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header16.xml" ContentType="application/vnd.openxmlformats-officedocument.wordprocessingml.header+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header1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header12.xml" ContentType="application/vnd.openxmlformats-officedocument.wordprocessingml.header+xml"/>
  <Override PartName="/word/charts/chart19.xml" ContentType="application/vnd.openxmlformats-officedocument.drawingml.chart+xml"/>
  <Override PartName="/word/stylesWithEffects.xml" ContentType="application/vnd.ms-word.stylesWithEffects+xml"/>
  <Override PartName="/word/footer3.xml" ContentType="application/vnd.openxmlformats-officedocument.wordprocessingml.footer+xml"/>
  <Override PartName="/word/charts/chart7.xml" ContentType="application/vnd.openxmlformats-officedocument.drawingml.chart+xml"/>
  <Override PartName="/word/header6.xml" ContentType="application/vnd.openxmlformats-officedocument.wordprocessingml.header+xml"/>
  <Override PartName="/word/header10.xml" ContentType="application/vnd.openxmlformats-officedocument.wordprocessingml.header+xml"/>
  <Override PartName="/word/charts/chart17.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22.xml" ContentType="application/vnd.openxmlformats-officedocument.drawingml.chart+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Default Extension="jpeg" ContentType="image/jpeg"/>
  <Override PartName="/word/footer6.xml" ContentType="application/vnd.openxmlformats-officedocument.wordprocessingml.footer+xml"/>
  <Override PartName="/word/theme/themeOverride12.xml" ContentType="application/vnd.openxmlformats-officedocument.themeOverride+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word/header13.xml" ContentType="application/vnd.openxmlformats-officedocument.wordprocessingml.header+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header7.xml" ContentType="application/vnd.openxmlformats-officedocument.wordprocessingml.header+xml"/>
  <Override PartName="/word/header11.xml" ContentType="application/vnd.openxmlformats-officedocument.wordprocessingml.header+xml"/>
  <Override PartName="/word/charts/chart18.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charts/chart16.xml" ContentType="application/vnd.openxmlformats-officedocument.drawingml.chart+xml"/>
  <Override PartName="/word/charts/chart25.xml" ContentType="application/vnd.openxmlformats-officedocument.drawingml.chart+xml"/>
  <Default Extension="gif" ContentType="image/gif"/>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99D" w:rsidRDefault="0052767D" w:rsidP="0038699D">
      <w:pPr>
        <w:pStyle w:val="BR-normal-CopyrightPage"/>
      </w:pPr>
      <w:r w:rsidRPr="0052767D">
        <w:rPr>
          <w:noProof/>
        </w:rPr>
        <w:pict>
          <v:group id="Group 14" o:spid="_x0000_s1026"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15.35pt;margin-top:13.35pt;width:481.45pt;height:117.15pt;z-index:251692032"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7" o:title="The Independent Expert Scientific Committee on Coal Seam Gas and Large Coal Mining Development (IESC) symbol"/>
              <v:path arrowok="t"/>
            </v:shape>
            <v:shape id="Picture 20" o:spid="_x0000_s1028"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8" o:title="The Australian Government Department of the Environment symbol"/>
              <v:path arrowok="t"/>
            </v:shape>
            <w10:wrap type="square"/>
          </v:group>
        </w:pict>
      </w:r>
    </w:p>
    <w:p w:rsidR="004D6975" w:rsidRDefault="004D6975" w:rsidP="0092270F">
      <w:pPr>
        <w:pStyle w:val="BRCoverPageH1"/>
        <w:ind w:left="2160" w:firstLine="250"/>
      </w:pPr>
      <w:bookmarkStart w:id="0" w:name="_Toc358377019"/>
      <w:bookmarkStart w:id="1" w:name="_Toc358805456"/>
      <w:bookmarkStart w:id="2" w:name="_Toc358805579"/>
      <w:bookmarkStart w:id="3" w:name="_Toc380228952"/>
      <w:bookmarkStart w:id="4" w:name="_Toc386644387"/>
    </w:p>
    <w:p w:rsidR="0092270F" w:rsidRDefault="0092270F" w:rsidP="0092270F">
      <w:pPr>
        <w:pStyle w:val="BRCoverPageH1"/>
        <w:ind w:left="2160" w:firstLine="250"/>
      </w:pPr>
      <w:r w:rsidRPr="00533FE6">
        <w:t>Knowledge</w:t>
      </w:r>
      <w:r>
        <w:t xml:space="preserve"> </w:t>
      </w:r>
      <w:r w:rsidR="00F96E07">
        <w:t>report</w:t>
      </w:r>
      <w:r w:rsidR="00DE03BF">
        <w:t xml:space="preserve"> </w:t>
      </w:r>
    </w:p>
    <w:p w:rsidR="009728E7" w:rsidRDefault="0057760C" w:rsidP="00BD3FF1">
      <w:pPr>
        <w:pStyle w:val="BRCoverPageH2"/>
      </w:pPr>
      <w:bookmarkStart w:id="5" w:name="OLE_LINK3"/>
      <w:bookmarkStart w:id="6" w:name="OLE_LINK4"/>
      <w:bookmarkEnd w:id="0"/>
      <w:bookmarkEnd w:id="1"/>
      <w:bookmarkEnd w:id="2"/>
      <w:bookmarkEnd w:id="3"/>
      <w:bookmarkEnd w:id="4"/>
      <w:r w:rsidRPr="0057760C">
        <w:t>Ecological and hydrogeological survey of the Great Artesian Basin springs</w:t>
      </w:r>
      <w:r w:rsidR="00BD3FF1">
        <w:t xml:space="preserve"> -</w:t>
      </w:r>
      <w:r>
        <w:t xml:space="preserve"> Springsure, Eulo, Bourke and Bogan River </w:t>
      </w:r>
      <w:r w:rsidR="00DC16E6" w:rsidRPr="00BD3FF1">
        <w:t>s</w:t>
      </w:r>
      <w:r w:rsidR="009728E7" w:rsidRPr="00BD3FF1">
        <w:t>upergroups</w:t>
      </w:r>
    </w:p>
    <w:p w:rsidR="00CA626F" w:rsidRPr="00BD3FF1" w:rsidRDefault="009728E7" w:rsidP="00BD3FF1">
      <w:pPr>
        <w:pStyle w:val="BRCoverPageH2b"/>
      </w:pPr>
      <w:r w:rsidRPr="00383400">
        <w:t>Volume</w:t>
      </w:r>
      <w:r>
        <w:t xml:space="preserve"> 2</w:t>
      </w:r>
      <w:r w:rsidRPr="00383400">
        <w:t xml:space="preserve">: </w:t>
      </w:r>
      <w:r w:rsidRPr="009728E7">
        <w:t>hydrogeological profiles</w:t>
      </w:r>
    </w:p>
    <w:bookmarkEnd w:id="5"/>
    <w:bookmarkEnd w:id="6"/>
    <w:p w:rsidR="00D126EC" w:rsidRDefault="0092270F" w:rsidP="00BD3FF1">
      <w:pPr>
        <w:pStyle w:val="BRCoverPageH3"/>
      </w:pPr>
      <w:r w:rsidRPr="0092270F">
        <w:t xml:space="preserve">This report was </w:t>
      </w:r>
      <w:r w:rsidRPr="00BD3FF1">
        <w:t>commissioned</w:t>
      </w:r>
      <w:r w:rsidRPr="0092270F">
        <w:t xml:space="preserve"> by the Department of the Environment on the advice of the Interim Independent Expert Scientific Committee on Coal Seam Gas and Coal Mining. The review was prepared by UniQuest and revised by the Department of the Environment following peer review</w:t>
      </w:r>
      <w:r w:rsidR="00D126EC">
        <w:t>.</w:t>
      </w:r>
    </w:p>
    <w:p w:rsidR="00CA626F" w:rsidRDefault="009728E7" w:rsidP="00BD3FF1">
      <w:pPr>
        <w:pStyle w:val="BRCoverPageH3"/>
      </w:pPr>
      <w:r>
        <w:t>September</w:t>
      </w:r>
      <w:r w:rsidR="00A41733">
        <w:t xml:space="preserve"> </w:t>
      </w:r>
      <w:r w:rsidR="008F0E5A">
        <w:t>2014</w:t>
      </w:r>
    </w:p>
    <w:p w:rsidR="00AC7D91" w:rsidRDefault="00AC7D91" w:rsidP="00BD3FF1">
      <w:pPr>
        <w:pStyle w:val="BRCoverPageH3"/>
        <w:sectPr w:rsidR="00AC7D91" w:rsidSect="00D126EC">
          <w:headerReference w:type="even" r:id="rId9"/>
          <w:headerReference w:type="default" r:id="rId10"/>
          <w:footerReference w:type="even" r:id="rId11"/>
          <w:footerReference w:type="default" r:id="rId12"/>
          <w:headerReference w:type="first" r:id="rId13"/>
          <w:footerReference w:type="first" r:id="rId14"/>
          <w:pgSz w:w="11900" w:h="16840" w:code="9"/>
          <w:pgMar w:top="1960" w:right="1418" w:bottom="1418" w:left="1418" w:header="142" w:footer="709" w:gutter="0"/>
          <w:pgNumType w:fmt="lowerRoman" w:start="2"/>
          <w:cols w:space="284"/>
          <w:noEndnote/>
          <w:titlePg/>
          <w:docGrid w:linePitch="326"/>
        </w:sectPr>
      </w:pPr>
    </w:p>
    <w:p w:rsidR="00D126EC" w:rsidRDefault="00D126EC" w:rsidP="00A81188">
      <w:pPr>
        <w:pStyle w:val="Page2Heading"/>
      </w:pPr>
      <w:bookmarkStart w:id="7" w:name="_Toc371671722"/>
      <w:r>
        <w:lastRenderedPageBreak/>
        <w:br w:type="page"/>
      </w:r>
    </w:p>
    <w:p w:rsidR="00374E26" w:rsidRPr="00810EE2" w:rsidRDefault="007F3F93" w:rsidP="00A81188">
      <w:pPr>
        <w:pStyle w:val="Page2Heading"/>
      </w:pPr>
      <w:bookmarkStart w:id="8" w:name="_Toc392230413"/>
      <w:bookmarkStart w:id="9" w:name="_Toc398562748"/>
      <w:r w:rsidRPr="0023261D">
        <w:lastRenderedPageBreak/>
        <w:t>Copyright</w:t>
      </w:r>
      <w:bookmarkEnd w:id="8"/>
      <w:bookmarkEnd w:id="9"/>
    </w:p>
    <w:p w:rsidR="00D9697E" w:rsidRDefault="00D9697E" w:rsidP="00240525">
      <w:pPr>
        <w:pStyle w:val="BRnormal10pt-CopyrightPage"/>
      </w:pPr>
      <w:bookmarkStart w:id="10" w:name="_Toc384302920"/>
      <w:bookmarkEnd w:id="7"/>
      <w:r>
        <w:t>© Copyright Commonwealth of Australia, 2014.</w:t>
      </w:r>
    </w:p>
    <w:p w:rsidR="000C664B" w:rsidRDefault="00D9697E" w:rsidP="00240525">
      <w:pPr>
        <w:pStyle w:val="BRnormal10pt-CopyrightPage"/>
        <w:rPr>
          <w:i/>
        </w:rPr>
      </w:pPr>
      <w:r w:rsidRPr="00CF283E">
        <w:rPr>
          <w:noProof/>
          <w:lang w:val="en-AU" w:eastAsia="en-AU"/>
        </w:rPr>
        <w:drawing>
          <wp:inline distT="0" distB="0" distL="0" distR="0">
            <wp:extent cx="1000125" cy="361950"/>
            <wp:effectExtent l="0" t="0" r="0"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3204A9" w:rsidRDefault="00A9159D">
      <w:pPr>
        <w:pStyle w:val="BRnormal10pt-CopyrightPage"/>
      </w:pPr>
      <w:r w:rsidRPr="00A9159D">
        <w:rPr>
          <w:i/>
          <w:lang w:val="en-GB"/>
        </w:rPr>
        <w:t>Ecological and hydrogeological survey of th</w:t>
      </w:r>
      <w:r w:rsidR="00BD3FF1">
        <w:rPr>
          <w:i/>
          <w:lang w:val="en-GB"/>
        </w:rPr>
        <w:t>e Great Artesian Basin springs -</w:t>
      </w:r>
      <w:r w:rsidRPr="00A9159D">
        <w:rPr>
          <w:i/>
          <w:lang w:val="en-GB"/>
        </w:rPr>
        <w:t xml:space="preserve"> Springsure, Eulo, Bou</w:t>
      </w:r>
      <w:r w:rsidR="00FF0548">
        <w:rPr>
          <w:i/>
          <w:lang w:val="en-GB"/>
        </w:rPr>
        <w:t>rke and Bogan River Supergroups,</w:t>
      </w:r>
      <w:r w:rsidRPr="00A9159D">
        <w:rPr>
          <w:i/>
          <w:lang w:val="en-GB"/>
        </w:rPr>
        <w:t xml:space="preserve"> Volume 2: hydrogeological profiles</w:t>
      </w:r>
      <w:r w:rsidR="00FC06AA" w:rsidRPr="00FC06AA">
        <w:rPr>
          <w:i/>
        </w:rPr>
        <w:t xml:space="preserve">, Knowledge </w:t>
      </w:r>
      <w:r w:rsidR="00BD3FF1">
        <w:rPr>
          <w:i/>
        </w:rPr>
        <w:t>report</w:t>
      </w:r>
      <w:r w:rsidR="001D11BA">
        <w:rPr>
          <w:i/>
        </w:rPr>
        <w:t xml:space="preserve"> </w:t>
      </w:r>
      <w:r w:rsidR="00D9697E">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009517F7" w:rsidRPr="00901B8C">
          <w:rPr>
            <w:rStyle w:val="Hyperlink"/>
          </w:rPr>
          <w:t>http://creativecommons.org/licenses/by/3.0/au/</w:t>
        </w:r>
      </w:hyperlink>
      <w:r w:rsidR="009517F7">
        <w:t xml:space="preserve"> </w:t>
      </w:r>
      <w:r w:rsidR="00D9697E">
        <w:t xml:space="preserve"> </w:t>
      </w:r>
    </w:p>
    <w:p w:rsidR="00D9697E" w:rsidRDefault="00D9697E" w:rsidP="00240525">
      <w:pPr>
        <w:pStyle w:val="BRnormal10pt-CopyrightPage"/>
      </w:pPr>
      <w:r>
        <w:t>This report should be attributed as ‘</w:t>
      </w:r>
      <w:r w:rsidR="00F96E07">
        <w:t xml:space="preserve">Commonwealth of Australia 2014, </w:t>
      </w:r>
      <w:r w:rsidR="00A9159D" w:rsidRPr="00A9159D">
        <w:rPr>
          <w:i/>
          <w:lang w:val="en-GB"/>
        </w:rPr>
        <w:t>Ecological and hydrogeological survey of th</w:t>
      </w:r>
      <w:r w:rsidR="00BD3FF1">
        <w:rPr>
          <w:i/>
          <w:lang w:val="en-GB"/>
        </w:rPr>
        <w:t>e Great Artesian Basin springs -</w:t>
      </w:r>
      <w:r w:rsidR="00A9159D" w:rsidRPr="00A9159D">
        <w:rPr>
          <w:i/>
          <w:lang w:val="en-GB"/>
        </w:rPr>
        <w:t xml:space="preserve"> Springsure, Eulo, Bourke and Bogan River Supergroups. Volume 2: hydrogeological profiles</w:t>
      </w:r>
      <w:r>
        <w:t>,</w:t>
      </w:r>
      <w:r w:rsidR="000C664B">
        <w:rPr>
          <w:i/>
        </w:rPr>
        <w:t xml:space="preserve"> Knowledge</w:t>
      </w:r>
      <w:r w:rsidR="00A9159D">
        <w:rPr>
          <w:i/>
        </w:rPr>
        <w:t xml:space="preserve"> </w:t>
      </w:r>
      <w:r w:rsidR="00F96E07">
        <w:rPr>
          <w:i/>
        </w:rPr>
        <w:t>report</w:t>
      </w:r>
      <w:r w:rsidR="000C664B">
        <w:rPr>
          <w:i/>
        </w:rPr>
        <w:t>,</w:t>
      </w:r>
      <w:r>
        <w:t xml:space="preserve"> </w:t>
      </w:r>
      <w:r w:rsidR="000C664B">
        <w:t xml:space="preserve">prepared by UniQuest for the Department of the Environment, </w:t>
      </w:r>
      <w:r>
        <w:t>Commonwealth of Australia’.</w:t>
      </w:r>
    </w:p>
    <w:p w:rsidR="00D9697E" w:rsidRDefault="00D9697E" w:rsidP="00240525">
      <w:pPr>
        <w:pStyle w:val="BRnormal10pt-CopyrightPage"/>
      </w:pPr>
      <w:r>
        <w:t>The Commonwealth of Australia has made all reasonable efforts to identify content supplied by third parties using the following format ‘© Copyright, [</w:t>
      </w:r>
      <w:r>
        <w:rPr>
          <w:i/>
          <w:iCs/>
        </w:rPr>
        <w:t>name of third party</w:t>
      </w:r>
      <w:r>
        <w:t>] ’.</w:t>
      </w:r>
    </w:p>
    <w:p w:rsidR="00D9697E" w:rsidRPr="0075269C" w:rsidRDefault="00D9697E" w:rsidP="00240525">
      <w:pPr>
        <w:pStyle w:val="BRnormal10pt-CopyrightPage"/>
      </w:pPr>
      <w:r w:rsidRPr="0075269C">
        <w:t xml:space="preserve">Enquiries concerning reproduction and rights should be addressed to: </w:t>
      </w:r>
    </w:p>
    <w:p w:rsidR="00D9697E" w:rsidRPr="00240525" w:rsidRDefault="00D9697E" w:rsidP="00240525">
      <w:pPr>
        <w:pStyle w:val="Page2address"/>
      </w:pPr>
      <w:r w:rsidRPr="0075269C">
        <w:t xml:space="preserve">Department of the </w:t>
      </w:r>
      <w:r w:rsidRPr="00240525">
        <w:t xml:space="preserve">Environment, Public Affairs </w:t>
      </w:r>
    </w:p>
    <w:p w:rsidR="00D9697E" w:rsidRPr="0075269C" w:rsidRDefault="00D9697E" w:rsidP="00240525">
      <w:pPr>
        <w:pStyle w:val="Page2address"/>
      </w:pPr>
      <w:r w:rsidRPr="00240525">
        <w:t>GPO Box 787 Can</w:t>
      </w:r>
      <w:r w:rsidRPr="0075269C">
        <w:t>berra ACT 2601</w:t>
      </w:r>
    </w:p>
    <w:p w:rsidR="00D9697E" w:rsidRPr="0075269C" w:rsidRDefault="00D9697E" w:rsidP="00240525">
      <w:pPr>
        <w:pStyle w:val="BRnormal10pt-CopyrightPage"/>
      </w:pPr>
      <w:r w:rsidRPr="00240525">
        <w:t>Or</w:t>
      </w:r>
      <w:r w:rsidRPr="0075269C">
        <w:t xml:space="preserve"> by email to:  public.affairs@environment.gov.au</w:t>
      </w:r>
    </w:p>
    <w:p w:rsidR="00D9697E" w:rsidRPr="00DD20BC" w:rsidRDefault="00D9697E" w:rsidP="00240525">
      <w:pPr>
        <w:pStyle w:val="BRnormal10pt-CopyrightPage"/>
        <w:rPr>
          <w:rStyle w:val="Hyperlink"/>
          <w:color w:val="auto"/>
          <w:u w:val="none"/>
        </w:rPr>
      </w:pPr>
      <w:r w:rsidRPr="00DD20BC">
        <w:t xml:space="preserve">This publication can be </w:t>
      </w:r>
      <w:r w:rsidRPr="006B4757">
        <w:t xml:space="preserve">accessed at: </w:t>
      </w:r>
      <w:r w:rsidR="006B4757" w:rsidRPr="006B4757">
        <w:t>www.iesc.environment.gov.au</w:t>
      </w:r>
    </w:p>
    <w:p w:rsidR="00DD20BC" w:rsidRPr="00A81188" w:rsidRDefault="00DD20BC" w:rsidP="00A81188">
      <w:pPr>
        <w:pStyle w:val="Page2Heading"/>
      </w:pPr>
      <w:bookmarkStart w:id="11" w:name="_Toc392230414"/>
      <w:bookmarkStart w:id="12" w:name="_Toc398562749"/>
      <w:r w:rsidRPr="0023261D">
        <w:t>Acknowledgements</w:t>
      </w:r>
      <w:bookmarkEnd w:id="10"/>
      <w:bookmarkEnd w:id="11"/>
      <w:bookmarkEnd w:id="12"/>
    </w:p>
    <w:p w:rsidR="006201FF" w:rsidRDefault="006201FF" w:rsidP="006201FF">
      <w:pPr>
        <w:pStyle w:val="BRnormal10pt-CopyrightPage"/>
      </w:pPr>
      <w:r w:rsidRPr="0075269C">
        <w:t xml:space="preserve">This </w:t>
      </w:r>
      <w:r>
        <w:t xml:space="preserve">knowledge report </w:t>
      </w:r>
      <w:r w:rsidRPr="0075269C">
        <w:t xml:space="preserve">was commissioned by the Department of the Environment on the advice of the Interim Independent Expert Scientific Committee on Coal Seam Gas and Coal Mining. The </w:t>
      </w:r>
      <w:r>
        <w:t xml:space="preserve">report </w:t>
      </w:r>
      <w:r w:rsidRPr="0075269C">
        <w:t>was prepared by</w:t>
      </w:r>
      <w:r>
        <w:t xml:space="preserve"> UniQuest with input from:</w:t>
      </w:r>
    </w:p>
    <w:p w:rsidR="003204A9" w:rsidRDefault="00FC06AA">
      <w:pPr>
        <w:pStyle w:val="BRdotpoints"/>
      </w:pPr>
      <w:r w:rsidRPr="00FC06AA">
        <w:rPr>
          <w:sz w:val="20"/>
          <w:szCs w:val="20"/>
        </w:rPr>
        <w:t>A/Prof Rod Fensham – School of Biological Sciences, University of Queensland</w:t>
      </w:r>
    </w:p>
    <w:p w:rsidR="003204A9" w:rsidRDefault="00FC06AA">
      <w:pPr>
        <w:pStyle w:val="BRdotpoints"/>
      </w:pPr>
      <w:r w:rsidRPr="00FC06AA">
        <w:rPr>
          <w:sz w:val="20"/>
          <w:szCs w:val="20"/>
        </w:rPr>
        <w:t>Prof Joan Esterle – School of Earth Sciences, University of Queensland</w:t>
      </w:r>
    </w:p>
    <w:p w:rsidR="003204A9" w:rsidRDefault="00FC06AA">
      <w:pPr>
        <w:pStyle w:val="BRdotpoints"/>
      </w:pPr>
      <w:r w:rsidRPr="00FC06AA">
        <w:rPr>
          <w:sz w:val="20"/>
          <w:szCs w:val="20"/>
        </w:rPr>
        <w:t>Dr Sue Vink – Centre for Water in the Minerals Industry, University of Queensland</w:t>
      </w:r>
    </w:p>
    <w:p w:rsidR="003204A9" w:rsidRDefault="006201FF">
      <w:pPr>
        <w:pStyle w:val="Versopgdotpoints"/>
      </w:pPr>
      <w:r w:rsidRPr="00C30F72">
        <w:t>Ms Alexandra Wolhuter – Centre for Water in the Minerals Industry, University of Queensland</w:t>
      </w:r>
    </w:p>
    <w:p w:rsidR="003204A9" w:rsidRDefault="00FC06AA">
      <w:pPr>
        <w:pStyle w:val="BRdotpoints"/>
      </w:pPr>
      <w:r w:rsidRPr="00FC06AA">
        <w:rPr>
          <w:sz w:val="20"/>
          <w:szCs w:val="20"/>
        </w:rPr>
        <w:t>Ms Jennifer Silcock – School of Biological Sciences, University of Queensland</w:t>
      </w:r>
    </w:p>
    <w:p w:rsidR="003204A9" w:rsidRDefault="00FC06AA">
      <w:pPr>
        <w:pStyle w:val="BRdotpoints"/>
      </w:pPr>
      <w:r w:rsidRPr="00FC06AA">
        <w:rPr>
          <w:sz w:val="20"/>
          <w:szCs w:val="20"/>
        </w:rPr>
        <w:t>Ms Kimberley Hines – School of Earth Sciences, University of Queensland</w:t>
      </w:r>
    </w:p>
    <w:p w:rsidR="003204A9" w:rsidRDefault="00FC06AA">
      <w:pPr>
        <w:pStyle w:val="BRdotpoints"/>
      </w:pPr>
      <w:r w:rsidRPr="00FC06AA">
        <w:rPr>
          <w:sz w:val="20"/>
          <w:szCs w:val="20"/>
        </w:rPr>
        <w:t>Mr Jeremy Drimer – QLD Department of Science, Information Technology, Innovation &amp; the Arts               </w:t>
      </w:r>
    </w:p>
    <w:p w:rsidR="006201FF" w:rsidRDefault="006201FF" w:rsidP="006201FF">
      <w:pPr>
        <w:pStyle w:val="BRnormal10pt-CopyrightPage"/>
      </w:pPr>
      <w:r w:rsidRPr="0075269C">
        <w:rPr>
          <w:color w:val="000000"/>
          <w:lang w:val="en-GB"/>
        </w:rPr>
        <w:t xml:space="preserve">It was </w:t>
      </w:r>
      <w:r w:rsidRPr="0075269C">
        <w:t xml:space="preserve">revised by the </w:t>
      </w:r>
      <w:r>
        <w:t xml:space="preserve">Department of the Environment </w:t>
      </w:r>
      <w:r w:rsidRPr="0075269C">
        <w:t>following peer</w:t>
      </w:r>
      <w:r w:rsidRPr="001E4FFD">
        <w:t xml:space="preserve"> review</w:t>
      </w:r>
      <w:r w:rsidR="00CF307E">
        <w:t xml:space="preserve"> by Dr MA (Rien) Habermehl</w:t>
      </w:r>
      <w:r>
        <w:t xml:space="preserve"> </w:t>
      </w:r>
      <w:r w:rsidR="00CF307E">
        <w:t>(</w:t>
      </w:r>
      <w:r>
        <w:t>Consultant Hydroge</w:t>
      </w:r>
      <w:r w:rsidR="0069100A">
        <w:t>o</w:t>
      </w:r>
      <w:r>
        <w:t>logist</w:t>
      </w:r>
      <w:r w:rsidR="00CF307E">
        <w:t>)</w:t>
      </w:r>
      <w:r>
        <w:t xml:space="preserve"> </w:t>
      </w:r>
      <w:r w:rsidRPr="0075269C">
        <w:rPr>
          <w:color w:val="000000"/>
          <w:lang w:val="en-GB"/>
        </w:rPr>
        <w:t>and</w:t>
      </w:r>
      <w:r w:rsidRPr="0075269C">
        <w:t xml:space="preserve"> relevant Queensland, New South Wales and South Aus</w:t>
      </w:r>
      <w:r>
        <w:t xml:space="preserve">tralian Government departments. </w:t>
      </w:r>
      <w:bookmarkStart w:id="13" w:name="_GoBack"/>
      <w:bookmarkEnd w:id="13"/>
    </w:p>
    <w:p w:rsidR="001855E0" w:rsidRPr="00A81188" w:rsidRDefault="00200FE0" w:rsidP="00A81188">
      <w:pPr>
        <w:pStyle w:val="Page2Heading"/>
      </w:pPr>
      <w:bookmarkStart w:id="14" w:name="_Toc370301050"/>
      <w:bookmarkStart w:id="15" w:name="_Toc371671726"/>
      <w:bookmarkStart w:id="16" w:name="_Toc392230415"/>
      <w:bookmarkStart w:id="17" w:name="_Toc398562750"/>
      <w:r w:rsidRPr="00CF283E">
        <w:lastRenderedPageBreak/>
        <w:t>Disclaimer</w:t>
      </w:r>
      <w:bookmarkEnd w:id="14"/>
      <w:bookmarkEnd w:id="15"/>
      <w:bookmarkEnd w:id="16"/>
      <w:bookmarkEnd w:id="17"/>
    </w:p>
    <w:p w:rsidR="00A5593A" w:rsidRDefault="00A5593A" w:rsidP="00A5593A">
      <w:pPr>
        <w:pStyle w:val="BR-normal-CopyrightPage"/>
      </w:pPr>
      <w:bookmarkStart w:id="18" w:name="_Toc384302924"/>
      <w:r w:rsidRPr="00CE5DBF">
        <w:t>The views and opinions expressed in this publication are those of the authors and do not necessarily reflect those of the Australian Government or the Minis</w:t>
      </w:r>
      <w:r>
        <w:t>ter for the Environment or the I</w:t>
      </w:r>
      <w:r w:rsidRPr="00CE5DBF">
        <w:t xml:space="preserve">nterim Independent Expert Scientific Committee on Coal Seam Gas and Coal Mining or the statutory </w:t>
      </w:r>
      <w:r w:rsidR="00B65881" w:rsidRPr="00CE5DBF">
        <w:t xml:space="preserve">Independent Expert Scientific Committee on Coal Seam Gas and </w:t>
      </w:r>
      <w:r w:rsidR="00B65881">
        <w:t xml:space="preserve">Large </w:t>
      </w:r>
      <w:r w:rsidR="00B65881" w:rsidRPr="00CE5DBF">
        <w:t>Coal Mining</w:t>
      </w:r>
      <w:r w:rsidR="00B65881">
        <w:t xml:space="preserve"> Development</w:t>
      </w:r>
      <w:r w:rsidR="008529EF">
        <w:t xml:space="preserve"> (IESC)</w:t>
      </w:r>
      <w:r>
        <w:t>.</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bookmarkEnd w:id="18"/>
    <w:p w:rsidR="00810EE2" w:rsidRPr="0005591A" w:rsidRDefault="00810EE2" w:rsidP="00240525">
      <w:pPr>
        <w:pStyle w:val="BRnormal10pt-CopyrightPage"/>
      </w:pPr>
      <w:r w:rsidRPr="0005591A">
        <w:br w:type="page"/>
      </w:r>
    </w:p>
    <w:p w:rsidR="00407077" w:rsidRPr="00A25C13" w:rsidRDefault="00407077" w:rsidP="00A25C13">
      <w:pPr>
        <w:pStyle w:val="Contents"/>
      </w:pPr>
      <w:bookmarkStart w:id="19" w:name="_Toc398562751"/>
      <w:bookmarkStart w:id="20" w:name="_Toc392230418"/>
      <w:r w:rsidRPr="00C56612">
        <w:lastRenderedPageBreak/>
        <w:t>Contents</w:t>
      </w:r>
      <w:bookmarkEnd w:id="19"/>
    </w:p>
    <w:sdt>
      <w:sdtPr>
        <w:rPr>
          <w:rFonts w:asciiTheme="minorHAnsi" w:hAnsiTheme="minorHAnsi" w:cs="Arial"/>
          <w:b/>
          <w:bCs/>
          <w:color w:val="000000"/>
          <w:sz w:val="24"/>
          <w:szCs w:val="24"/>
        </w:rPr>
        <w:id w:val="-891036755"/>
        <w:docPartObj>
          <w:docPartGallery w:val="Table of Contents"/>
          <w:docPartUnique/>
        </w:docPartObj>
      </w:sdtPr>
      <w:sdtEndPr>
        <w:rPr>
          <w:rFonts w:ascii="Arial" w:hAnsi="Arial" w:cstheme="minorBidi"/>
          <w:b w:val="0"/>
          <w:bCs w:val="0"/>
          <w:noProof/>
          <w:color w:val="auto"/>
          <w:sz w:val="20"/>
          <w:szCs w:val="22"/>
        </w:rPr>
      </w:sdtEndPr>
      <w:sdtContent>
        <w:bookmarkEnd w:id="20" w:displacedByCustomXml="prev"/>
        <w:p w:rsidR="00A81188" w:rsidRDefault="0052767D">
          <w:pPr>
            <w:pStyle w:val="TOC2"/>
            <w:tabs>
              <w:tab w:val="right" w:leader="dot" w:pos="9054"/>
            </w:tabs>
            <w:rPr>
              <w:rFonts w:asciiTheme="minorHAnsi" w:hAnsiTheme="minorHAnsi"/>
              <w:noProof/>
              <w:sz w:val="22"/>
              <w:lang w:val="en-AU" w:eastAsia="en-AU"/>
            </w:rPr>
          </w:pPr>
          <w:r>
            <w:rPr>
              <w:rFonts w:asciiTheme="minorHAnsi" w:hAnsiTheme="minorHAnsi"/>
              <w:b/>
              <w:bCs/>
              <w:sz w:val="24"/>
              <w:szCs w:val="24"/>
            </w:rPr>
            <w:fldChar w:fldCharType="begin"/>
          </w:r>
          <w:r w:rsidR="00407077">
            <w:rPr>
              <w:rFonts w:asciiTheme="minorHAnsi" w:hAnsiTheme="minorHAnsi"/>
              <w:b/>
              <w:bCs/>
              <w:sz w:val="24"/>
              <w:szCs w:val="24"/>
            </w:rPr>
            <w:instrText xml:space="preserve"> TOC \o "1-2" \h \z \u </w:instrText>
          </w:r>
          <w:r>
            <w:rPr>
              <w:rFonts w:asciiTheme="minorHAnsi" w:hAnsiTheme="minorHAnsi"/>
              <w:b/>
              <w:bCs/>
              <w:sz w:val="24"/>
              <w:szCs w:val="24"/>
            </w:rPr>
            <w:fldChar w:fldCharType="separate"/>
          </w:r>
          <w:hyperlink w:anchor="_Toc398562748" w:history="1">
            <w:r w:rsidR="00A81188" w:rsidRPr="002C5096">
              <w:rPr>
                <w:rStyle w:val="Hyperlink"/>
                <w:noProof/>
              </w:rPr>
              <w:t>Copyright</w:t>
            </w:r>
            <w:r w:rsidR="00A81188">
              <w:rPr>
                <w:noProof/>
                <w:webHidden/>
              </w:rPr>
              <w:tab/>
            </w:r>
            <w:r>
              <w:rPr>
                <w:noProof/>
                <w:webHidden/>
              </w:rPr>
              <w:fldChar w:fldCharType="begin"/>
            </w:r>
            <w:r w:rsidR="00A81188">
              <w:rPr>
                <w:noProof/>
                <w:webHidden/>
              </w:rPr>
              <w:instrText xml:space="preserve"> PAGEREF _Toc398562748 \h </w:instrText>
            </w:r>
            <w:r>
              <w:rPr>
                <w:noProof/>
                <w:webHidden/>
              </w:rPr>
            </w:r>
            <w:r>
              <w:rPr>
                <w:noProof/>
                <w:webHidden/>
              </w:rPr>
              <w:fldChar w:fldCharType="separate"/>
            </w:r>
            <w:r w:rsidR="00AD0BF9">
              <w:rPr>
                <w:noProof/>
                <w:webHidden/>
              </w:rPr>
              <w:t>iii</w:t>
            </w:r>
            <w:r>
              <w:rPr>
                <w:noProof/>
                <w:webHidden/>
              </w:rPr>
              <w:fldChar w:fldCharType="end"/>
            </w:r>
          </w:hyperlink>
        </w:p>
        <w:p w:rsidR="00A81188" w:rsidRDefault="0052767D">
          <w:pPr>
            <w:pStyle w:val="TOC2"/>
            <w:tabs>
              <w:tab w:val="right" w:leader="dot" w:pos="9054"/>
            </w:tabs>
            <w:rPr>
              <w:rFonts w:asciiTheme="minorHAnsi" w:hAnsiTheme="minorHAnsi"/>
              <w:noProof/>
              <w:sz w:val="22"/>
              <w:lang w:val="en-AU" w:eastAsia="en-AU"/>
            </w:rPr>
          </w:pPr>
          <w:hyperlink w:anchor="_Toc398562749" w:history="1">
            <w:r w:rsidR="00A81188" w:rsidRPr="002C5096">
              <w:rPr>
                <w:rStyle w:val="Hyperlink"/>
                <w:noProof/>
              </w:rPr>
              <w:t>Acknowledgements</w:t>
            </w:r>
            <w:r w:rsidR="00A81188">
              <w:rPr>
                <w:noProof/>
                <w:webHidden/>
              </w:rPr>
              <w:tab/>
            </w:r>
            <w:r>
              <w:rPr>
                <w:noProof/>
                <w:webHidden/>
              </w:rPr>
              <w:fldChar w:fldCharType="begin"/>
            </w:r>
            <w:r w:rsidR="00A81188">
              <w:rPr>
                <w:noProof/>
                <w:webHidden/>
              </w:rPr>
              <w:instrText xml:space="preserve"> PAGEREF _Toc398562749 \h </w:instrText>
            </w:r>
            <w:r>
              <w:rPr>
                <w:noProof/>
                <w:webHidden/>
              </w:rPr>
            </w:r>
            <w:r>
              <w:rPr>
                <w:noProof/>
                <w:webHidden/>
              </w:rPr>
              <w:fldChar w:fldCharType="separate"/>
            </w:r>
            <w:r w:rsidR="00AD0BF9">
              <w:rPr>
                <w:noProof/>
                <w:webHidden/>
              </w:rPr>
              <w:t>iii</w:t>
            </w:r>
            <w:r>
              <w:rPr>
                <w:noProof/>
                <w:webHidden/>
              </w:rPr>
              <w:fldChar w:fldCharType="end"/>
            </w:r>
          </w:hyperlink>
        </w:p>
        <w:p w:rsidR="00A81188" w:rsidRDefault="0052767D">
          <w:pPr>
            <w:pStyle w:val="TOC2"/>
            <w:tabs>
              <w:tab w:val="right" w:leader="dot" w:pos="9054"/>
            </w:tabs>
            <w:rPr>
              <w:rFonts w:asciiTheme="minorHAnsi" w:hAnsiTheme="minorHAnsi"/>
              <w:noProof/>
              <w:sz w:val="22"/>
              <w:lang w:val="en-AU" w:eastAsia="en-AU"/>
            </w:rPr>
          </w:pPr>
          <w:hyperlink w:anchor="_Toc398562750" w:history="1">
            <w:r w:rsidR="00A81188" w:rsidRPr="002C5096">
              <w:rPr>
                <w:rStyle w:val="Hyperlink"/>
                <w:noProof/>
              </w:rPr>
              <w:t>Disclaimer</w:t>
            </w:r>
            <w:r w:rsidR="00A81188">
              <w:rPr>
                <w:noProof/>
                <w:webHidden/>
              </w:rPr>
              <w:tab/>
            </w:r>
            <w:r>
              <w:rPr>
                <w:noProof/>
                <w:webHidden/>
              </w:rPr>
              <w:fldChar w:fldCharType="begin"/>
            </w:r>
            <w:r w:rsidR="00A81188">
              <w:rPr>
                <w:noProof/>
                <w:webHidden/>
              </w:rPr>
              <w:instrText xml:space="preserve"> PAGEREF _Toc398562750 \h </w:instrText>
            </w:r>
            <w:r>
              <w:rPr>
                <w:noProof/>
                <w:webHidden/>
              </w:rPr>
            </w:r>
            <w:r>
              <w:rPr>
                <w:noProof/>
                <w:webHidden/>
              </w:rPr>
              <w:fldChar w:fldCharType="separate"/>
            </w:r>
            <w:r w:rsidR="00AD0BF9">
              <w:rPr>
                <w:noProof/>
                <w:webHidden/>
              </w:rPr>
              <w:t>iv</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1" w:history="1">
            <w:r w:rsidR="00A81188" w:rsidRPr="002C5096">
              <w:rPr>
                <w:rStyle w:val="Hyperlink"/>
                <w:noProof/>
              </w:rPr>
              <w:t>Contents</w:t>
            </w:r>
            <w:r w:rsidR="00A81188">
              <w:rPr>
                <w:noProof/>
                <w:webHidden/>
              </w:rPr>
              <w:tab/>
            </w:r>
            <w:r>
              <w:rPr>
                <w:noProof/>
                <w:webHidden/>
              </w:rPr>
              <w:fldChar w:fldCharType="begin"/>
            </w:r>
            <w:r w:rsidR="00A81188">
              <w:rPr>
                <w:noProof/>
                <w:webHidden/>
              </w:rPr>
              <w:instrText xml:space="preserve"> PAGEREF _Toc398562751 \h </w:instrText>
            </w:r>
            <w:r>
              <w:rPr>
                <w:noProof/>
                <w:webHidden/>
              </w:rPr>
            </w:r>
            <w:r>
              <w:rPr>
                <w:noProof/>
                <w:webHidden/>
              </w:rPr>
              <w:fldChar w:fldCharType="separate"/>
            </w:r>
            <w:r w:rsidR="00AD0BF9">
              <w:rPr>
                <w:noProof/>
                <w:webHidden/>
              </w:rPr>
              <w:t>v</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2" w:history="1">
            <w:r w:rsidR="00A81188" w:rsidRPr="002C5096">
              <w:rPr>
                <w:rStyle w:val="Hyperlink"/>
                <w:noProof/>
              </w:rPr>
              <w:t>Summary</w:t>
            </w:r>
            <w:r w:rsidR="00A81188">
              <w:rPr>
                <w:noProof/>
                <w:webHidden/>
              </w:rPr>
              <w:tab/>
            </w:r>
            <w:r>
              <w:rPr>
                <w:noProof/>
                <w:webHidden/>
              </w:rPr>
              <w:fldChar w:fldCharType="begin"/>
            </w:r>
            <w:r w:rsidR="00A81188">
              <w:rPr>
                <w:noProof/>
                <w:webHidden/>
              </w:rPr>
              <w:instrText xml:space="preserve"> PAGEREF _Toc398562752 \h </w:instrText>
            </w:r>
            <w:r>
              <w:rPr>
                <w:noProof/>
                <w:webHidden/>
              </w:rPr>
            </w:r>
            <w:r>
              <w:rPr>
                <w:noProof/>
                <w:webHidden/>
              </w:rPr>
              <w:fldChar w:fldCharType="separate"/>
            </w:r>
            <w:r w:rsidR="00AD0BF9">
              <w:rPr>
                <w:noProof/>
                <w:webHidden/>
              </w:rPr>
              <w:t>vii</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3" w:history="1">
            <w:r w:rsidR="00A81188" w:rsidRPr="002C5096">
              <w:rPr>
                <w:rStyle w:val="Hyperlink"/>
                <w:noProof/>
              </w:rPr>
              <w:t>Abbreviations</w:t>
            </w:r>
            <w:r w:rsidR="00A81188">
              <w:rPr>
                <w:noProof/>
                <w:webHidden/>
              </w:rPr>
              <w:tab/>
            </w:r>
            <w:r>
              <w:rPr>
                <w:noProof/>
                <w:webHidden/>
              </w:rPr>
              <w:fldChar w:fldCharType="begin"/>
            </w:r>
            <w:r w:rsidR="00A81188">
              <w:rPr>
                <w:noProof/>
                <w:webHidden/>
              </w:rPr>
              <w:instrText xml:space="preserve"> PAGEREF _Toc398562753 \h </w:instrText>
            </w:r>
            <w:r>
              <w:rPr>
                <w:noProof/>
                <w:webHidden/>
              </w:rPr>
            </w:r>
            <w:r>
              <w:rPr>
                <w:noProof/>
                <w:webHidden/>
              </w:rPr>
              <w:fldChar w:fldCharType="separate"/>
            </w:r>
            <w:r w:rsidR="00AD0BF9">
              <w:rPr>
                <w:noProof/>
                <w:webHidden/>
              </w:rPr>
              <w:t>x</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4" w:history="1">
            <w:r w:rsidR="00A81188" w:rsidRPr="002C5096">
              <w:rPr>
                <w:rStyle w:val="Hyperlink"/>
                <w:noProof/>
              </w:rPr>
              <w:t>Glossary</w:t>
            </w:r>
            <w:r w:rsidR="00A81188">
              <w:rPr>
                <w:noProof/>
                <w:webHidden/>
              </w:rPr>
              <w:tab/>
            </w:r>
            <w:r>
              <w:rPr>
                <w:noProof/>
                <w:webHidden/>
              </w:rPr>
              <w:fldChar w:fldCharType="begin"/>
            </w:r>
            <w:r w:rsidR="00A81188">
              <w:rPr>
                <w:noProof/>
                <w:webHidden/>
              </w:rPr>
              <w:instrText xml:space="preserve"> PAGEREF _Toc398562754 \h </w:instrText>
            </w:r>
            <w:r>
              <w:rPr>
                <w:noProof/>
                <w:webHidden/>
              </w:rPr>
            </w:r>
            <w:r>
              <w:rPr>
                <w:noProof/>
                <w:webHidden/>
              </w:rPr>
              <w:fldChar w:fldCharType="separate"/>
            </w:r>
            <w:r w:rsidR="00AD0BF9">
              <w:rPr>
                <w:noProof/>
                <w:webHidden/>
              </w:rPr>
              <w:t>xi</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5" w:history="1">
            <w:r w:rsidR="00A81188" w:rsidRPr="002C5096">
              <w:rPr>
                <w:rStyle w:val="Hyperlink"/>
                <w:noProof/>
              </w:rPr>
              <w:t>1</w:t>
            </w:r>
            <w:r w:rsidR="00A81188">
              <w:rPr>
                <w:rFonts w:asciiTheme="minorHAnsi" w:hAnsiTheme="minorHAnsi"/>
                <w:noProof/>
                <w:sz w:val="22"/>
                <w:lang w:val="en-AU" w:eastAsia="en-AU"/>
              </w:rPr>
              <w:tab/>
            </w:r>
            <w:r w:rsidR="00A81188" w:rsidRPr="002C5096">
              <w:rPr>
                <w:rStyle w:val="Hyperlink"/>
                <w:noProof/>
              </w:rPr>
              <w:t>Introduction</w:t>
            </w:r>
            <w:r w:rsidR="00A81188">
              <w:rPr>
                <w:noProof/>
                <w:webHidden/>
              </w:rPr>
              <w:tab/>
            </w:r>
            <w:r>
              <w:rPr>
                <w:noProof/>
                <w:webHidden/>
              </w:rPr>
              <w:fldChar w:fldCharType="begin"/>
            </w:r>
            <w:r w:rsidR="00A81188">
              <w:rPr>
                <w:noProof/>
                <w:webHidden/>
              </w:rPr>
              <w:instrText xml:space="preserve"> PAGEREF _Toc398562755 \h </w:instrText>
            </w:r>
            <w:r>
              <w:rPr>
                <w:noProof/>
                <w:webHidden/>
              </w:rPr>
            </w:r>
            <w:r>
              <w:rPr>
                <w:noProof/>
                <w:webHidden/>
              </w:rPr>
              <w:fldChar w:fldCharType="separate"/>
            </w:r>
            <w:r w:rsidR="00AD0BF9">
              <w:rPr>
                <w:noProof/>
                <w:webHidden/>
              </w:rPr>
              <w:t>1</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56" w:history="1">
            <w:r w:rsidR="00A81188" w:rsidRPr="002C5096">
              <w:rPr>
                <w:rStyle w:val="Hyperlink"/>
                <w:noProof/>
              </w:rPr>
              <w:t>2</w:t>
            </w:r>
            <w:r w:rsidR="00A81188">
              <w:rPr>
                <w:rFonts w:asciiTheme="minorHAnsi" w:hAnsiTheme="minorHAnsi"/>
                <w:noProof/>
                <w:sz w:val="22"/>
                <w:lang w:val="en-AU" w:eastAsia="en-AU"/>
              </w:rPr>
              <w:tab/>
            </w:r>
            <w:r w:rsidR="00A81188" w:rsidRPr="002C5096">
              <w:rPr>
                <w:rStyle w:val="Hyperlink"/>
                <w:noProof/>
              </w:rPr>
              <w:t>Springsure supergroup, Queensland</w:t>
            </w:r>
            <w:r w:rsidR="00A81188">
              <w:rPr>
                <w:noProof/>
                <w:webHidden/>
              </w:rPr>
              <w:tab/>
            </w:r>
            <w:r>
              <w:rPr>
                <w:noProof/>
                <w:webHidden/>
              </w:rPr>
              <w:fldChar w:fldCharType="begin"/>
            </w:r>
            <w:r w:rsidR="00A81188">
              <w:rPr>
                <w:noProof/>
                <w:webHidden/>
              </w:rPr>
              <w:instrText xml:space="preserve"> PAGEREF _Toc398562756 \h </w:instrText>
            </w:r>
            <w:r>
              <w:rPr>
                <w:noProof/>
                <w:webHidden/>
              </w:rPr>
            </w:r>
            <w:r>
              <w:rPr>
                <w:noProof/>
                <w:webHidden/>
              </w:rPr>
              <w:fldChar w:fldCharType="separate"/>
            </w:r>
            <w:r w:rsidR="00AD0BF9">
              <w:rPr>
                <w:noProof/>
                <w:webHidden/>
              </w:rPr>
              <w:t>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57" w:history="1">
            <w:r w:rsidR="00A81188" w:rsidRPr="002C5096">
              <w:rPr>
                <w:rStyle w:val="Hyperlink"/>
                <w:noProof/>
              </w:rPr>
              <w:t>2.1</w:t>
            </w:r>
            <w:r w:rsidR="00A81188">
              <w:rPr>
                <w:rFonts w:asciiTheme="minorHAnsi" w:hAnsiTheme="minorHAnsi"/>
                <w:noProof/>
                <w:sz w:val="22"/>
                <w:lang w:val="en-AU" w:eastAsia="en-AU"/>
              </w:rPr>
              <w:tab/>
            </w:r>
            <w:r w:rsidR="00A81188" w:rsidRPr="002C5096">
              <w:rPr>
                <w:rStyle w:val="Hyperlink"/>
                <w:noProof/>
              </w:rPr>
              <w:t>Lucky Last, Spring Rock Creek and Abyss spring complex</w:t>
            </w:r>
            <w:r w:rsidR="00A81188">
              <w:rPr>
                <w:noProof/>
                <w:webHidden/>
              </w:rPr>
              <w:tab/>
            </w:r>
            <w:r>
              <w:rPr>
                <w:noProof/>
                <w:webHidden/>
              </w:rPr>
              <w:fldChar w:fldCharType="begin"/>
            </w:r>
            <w:r w:rsidR="00A81188">
              <w:rPr>
                <w:noProof/>
                <w:webHidden/>
              </w:rPr>
              <w:instrText xml:space="preserve"> PAGEREF _Toc398562757 \h </w:instrText>
            </w:r>
            <w:r>
              <w:rPr>
                <w:noProof/>
                <w:webHidden/>
              </w:rPr>
            </w:r>
            <w:r>
              <w:rPr>
                <w:noProof/>
                <w:webHidden/>
              </w:rPr>
              <w:fldChar w:fldCharType="separate"/>
            </w:r>
            <w:r w:rsidR="00AD0BF9">
              <w:rPr>
                <w:noProof/>
                <w:webHidden/>
              </w:rPr>
              <w:t>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58" w:history="1">
            <w:r w:rsidR="00A81188" w:rsidRPr="002C5096">
              <w:rPr>
                <w:rStyle w:val="Hyperlink"/>
                <w:noProof/>
              </w:rPr>
              <w:t>2.2</w:t>
            </w:r>
            <w:r w:rsidR="00A81188">
              <w:rPr>
                <w:rFonts w:asciiTheme="minorHAnsi" w:hAnsiTheme="minorHAnsi"/>
                <w:noProof/>
                <w:sz w:val="22"/>
                <w:lang w:val="en-AU" w:eastAsia="en-AU"/>
              </w:rPr>
              <w:tab/>
            </w:r>
            <w:r w:rsidR="00A81188" w:rsidRPr="002C5096">
              <w:rPr>
                <w:rStyle w:val="Hyperlink"/>
                <w:noProof/>
              </w:rPr>
              <w:t>Scott’s Creek spring complex</w:t>
            </w:r>
            <w:r w:rsidR="00A81188">
              <w:rPr>
                <w:noProof/>
                <w:webHidden/>
              </w:rPr>
              <w:tab/>
            </w:r>
            <w:r>
              <w:rPr>
                <w:noProof/>
                <w:webHidden/>
              </w:rPr>
              <w:fldChar w:fldCharType="begin"/>
            </w:r>
            <w:r w:rsidR="00A81188">
              <w:rPr>
                <w:noProof/>
                <w:webHidden/>
              </w:rPr>
              <w:instrText xml:space="preserve"> PAGEREF _Toc398562758 \h </w:instrText>
            </w:r>
            <w:r>
              <w:rPr>
                <w:noProof/>
                <w:webHidden/>
              </w:rPr>
            </w:r>
            <w:r>
              <w:rPr>
                <w:noProof/>
                <w:webHidden/>
              </w:rPr>
              <w:fldChar w:fldCharType="separate"/>
            </w:r>
            <w:r w:rsidR="00AD0BF9">
              <w:rPr>
                <w:noProof/>
                <w:webHidden/>
              </w:rPr>
              <w:t>20</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59" w:history="1">
            <w:r w:rsidR="00A81188" w:rsidRPr="002C5096">
              <w:rPr>
                <w:rStyle w:val="Hyperlink"/>
                <w:noProof/>
              </w:rPr>
              <w:t>2.3</w:t>
            </w:r>
            <w:r w:rsidR="00A81188">
              <w:rPr>
                <w:rFonts w:asciiTheme="minorHAnsi" w:hAnsiTheme="minorHAnsi"/>
                <w:noProof/>
                <w:sz w:val="22"/>
                <w:lang w:val="en-AU" w:eastAsia="en-AU"/>
              </w:rPr>
              <w:tab/>
            </w:r>
            <w:r w:rsidR="00A81188" w:rsidRPr="002C5096">
              <w:rPr>
                <w:rStyle w:val="Hyperlink"/>
                <w:noProof/>
              </w:rPr>
              <w:t>Cockatoo Creek spring complex</w:t>
            </w:r>
            <w:r w:rsidR="00A81188">
              <w:rPr>
                <w:noProof/>
                <w:webHidden/>
              </w:rPr>
              <w:tab/>
            </w:r>
            <w:r>
              <w:rPr>
                <w:noProof/>
                <w:webHidden/>
              </w:rPr>
              <w:fldChar w:fldCharType="begin"/>
            </w:r>
            <w:r w:rsidR="00A81188">
              <w:rPr>
                <w:noProof/>
                <w:webHidden/>
              </w:rPr>
              <w:instrText xml:space="preserve"> PAGEREF _Toc398562759 \h </w:instrText>
            </w:r>
            <w:r>
              <w:rPr>
                <w:noProof/>
                <w:webHidden/>
              </w:rPr>
            </w:r>
            <w:r>
              <w:rPr>
                <w:noProof/>
                <w:webHidden/>
              </w:rPr>
              <w:fldChar w:fldCharType="separate"/>
            </w:r>
            <w:r w:rsidR="00AD0BF9">
              <w:rPr>
                <w:noProof/>
                <w:webHidden/>
              </w:rPr>
              <w:t>35</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0" w:history="1">
            <w:r w:rsidR="00A81188" w:rsidRPr="002C5096">
              <w:rPr>
                <w:rStyle w:val="Hyperlink"/>
                <w:noProof/>
              </w:rPr>
              <w:t>2.4</w:t>
            </w:r>
            <w:r w:rsidR="00A81188">
              <w:rPr>
                <w:rFonts w:asciiTheme="minorHAnsi" w:hAnsiTheme="minorHAnsi"/>
                <w:noProof/>
                <w:sz w:val="22"/>
                <w:lang w:val="en-AU" w:eastAsia="en-AU"/>
              </w:rPr>
              <w:tab/>
            </w:r>
            <w:r w:rsidR="00A81188" w:rsidRPr="002C5096">
              <w:rPr>
                <w:rStyle w:val="Hyperlink"/>
                <w:noProof/>
              </w:rPr>
              <w:t>Boggomoss spring complex</w:t>
            </w:r>
            <w:r w:rsidR="00A81188">
              <w:rPr>
                <w:noProof/>
                <w:webHidden/>
              </w:rPr>
              <w:tab/>
            </w:r>
            <w:r>
              <w:rPr>
                <w:noProof/>
                <w:webHidden/>
              </w:rPr>
              <w:fldChar w:fldCharType="begin"/>
            </w:r>
            <w:r w:rsidR="00A81188">
              <w:rPr>
                <w:noProof/>
                <w:webHidden/>
              </w:rPr>
              <w:instrText xml:space="preserve"> PAGEREF _Toc398562760 \h </w:instrText>
            </w:r>
            <w:r>
              <w:rPr>
                <w:noProof/>
                <w:webHidden/>
              </w:rPr>
            </w:r>
            <w:r>
              <w:rPr>
                <w:noProof/>
                <w:webHidden/>
              </w:rPr>
              <w:fldChar w:fldCharType="separate"/>
            </w:r>
            <w:r w:rsidR="00AD0BF9">
              <w:rPr>
                <w:noProof/>
                <w:webHidden/>
              </w:rPr>
              <w:t>55</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1" w:history="1">
            <w:r w:rsidR="00A81188" w:rsidRPr="002C5096">
              <w:rPr>
                <w:rStyle w:val="Hyperlink"/>
                <w:noProof/>
              </w:rPr>
              <w:t>2.5</w:t>
            </w:r>
            <w:r w:rsidR="00A81188">
              <w:rPr>
                <w:rFonts w:asciiTheme="minorHAnsi" w:hAnsiTheme="minorHAnsi"/>
                <w:noProof/>
                <w:sz w:val="22"/>
                <w:lang w:val="en-AU" w:eastAsia="en-AU"/>
              </w:rPr>
              <w:tab/>
            </w:r>
            <w:r w:rsidR="00A81188" w:rsidRPr="002C5096">
              <w:rPr>
                <w:rStyle w:val="Hyperlink"/>
                <w:noProof/>
              </w:rPr>
              <w:t>Dawson River 2 spring complex</w:t>
            </w:r>
            <w:r w:rsidR="00A81188">
              <w:rPr>
                <w:noProof/>
                <w:webHidden/>
              </w:rPr>
              <w:tab/>
            </w:r>
            <w:r>
              <w:rPr>
                <w:noProof/>
                <w:webHidden/>
              </w:rPr>
              <w:fldChar w:fldCharType="begin"/>
            </w:r>
            <w:r w:rsidR="00A81188">
              <w:rPr>
                <w:noProof/>
                <w:webHidden/>
              </w:rPr>
              <w:instrText xml:space="preserve"> PAGEREF _Toc398562761 \h </w:instrText>
            </w:r>
            <w:r>
              <w:rPr>
                <w:noProof/>
                <w:webHidden/>
              </w:rPr>
            </w:r>
            <w:r>
              <w:rPr>
                <w:noProof/>
                <w:webHidden/>
              </w:rPr>
              <w:fldChar w:fldCharType="separate"/>
            </w:r>
            <w:r w:rsidR="00AD0BF9">
              <w:rPr>
                <w:noProof/>
                <w:webHidden/>
              </w:rPr>
              <w:t>74</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2" w:history="1">
            <w:r w:rsidR="00A81188" w:rsidRPr="002C5096">
              <w:rPr>
                <w:rStyle w:val="Hyperlink"/>
                <w:noProof/>
              </w:rPr>
              <w:t>2.6</w:t>
            </w:r>
            <w:r w:rsidR="00A81188">
              <w:rPr>
                <w:rFonts w:asciiTheme="minorHAnsi" w:hAnsiTheme="minorHAnsi"/>
                <w:noProof/>
                <w:sz w:val="22"/>
                <w:lang w:val="en-AU" w:eastAsia="en-AU"/>
              </w:rPr>
              <w:tab/>
            </w:r>
            <w:r w:rsidR="00A81188" w:rsidRPr="002C5096">
              <w:rPr>
                <w:rStyle w:val="Hyperlink"/>
                <w:noProof/>
              </w:rPr>
              <w:t>Dawson River 6 spring complex</w:t>
            </w:r>
            <w:r w:rsidR="00A81188">
              <w:rPr>
                <w:noProof/>
                <w:webHidden/>
              </w:rPr>
              <w:tab/>
            </w:r>
            <w:r>
              <w:rPr>
                <w:noProof/>
                <w:webHidden/>
              </w:rPr>
              <w:fldChar w:fldCharType="begin"/>
            </w:r>
            <w:r w:rsidR="00A81188">
              <w:rPr>
                <w:noProof/>
                <w:webHidden/>
              </w:rPr>
              <w:instrText xml:space="preserve"> PAGEREF _Toc398562762 \h </w:instrText>
            </w:r>
            <w:r>
              <w:rPr>
                <w:noProof/>
                <w:webHidden/>
              </w:rPr>
            </w:r>
            <w:r>
              <w:rPr>
                <w:noProof/>
                <w:webHidden/>
              </w:rPr>
              <w:fldChar w:fldCharType="separate"/>
            </w:r>
            <w:r w:rsidR="00AD0BF9">
              <w:rPr>
                <w:noProof/>
                <w:webHidden/>
              </w:rPr>
              <w:t>91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3" w:history="1">
            <w:r w:rsidR="00A81188" w:rsidRPr="002C5096">
              <w:rPr>
                <w:rStyle w:val="Hyperlink"/>
                <w:noProof/>
              </w:rPr>
              <w:t>2.7</w:t>
            </w:r>
            <w:r w:rsidR="00A81188">
              <w:rPr>
                <w:rFonts w:asciiTheme="minorHAnsi" w:hAnsiTheme="minorHAnsi"/>
                <w:noProof/>
                <w:sz w:val="22"/>
                <w:lang w:val="en-AU" w:eastAsia="en-AU"/>
              </w:rPr>
              <w:tab/>
            </w:r>
            <w:r w:rsidR="00A81188" w:rsidRPr="002C5096">
              <w:rPr>
                <w:rStyle w:val="Hyperlink"/>
                <w:noProof/>
              </w:rPr>
              <w:t>Dawson River 8 spring complex</w:t>
            </w:r>
            <w:r w:rsidR="00A81188">
              <w:rPr>
                <w:noProof/>
                <w:webHidden/>
              </w:rPr>
              <w:tab/>
            </w:r>
            <w:r>
              <w:rPr>
                <w:noProof/>
                <w:webHidden/>
              </w:rPr>
              <w:fldChar w:fldCharType="begin"/>
            </w:r>
            <w:r w:rsidR="00A81188">
              <w:rPr>
                <w:noProof/>
                <w:webHidden/>
              </w:rPr>
              <w:instrText xml:space="preserve"> PAGEREF _Toc398562763 \h </w:instrText>
            </w:r>
            <w:r>
              <w:rPr>
                <w:noProof/>
                <w:webHidden/>
              </w:rPr>
            </w:r>
            <w:r>
              <w:rPr>
                <w:noProof/>
                <w:webHidden/>
              </w:rPr>
              <w:fldChar w:fldCharType="separate"/>
            </w:r>
            <w:r w:rsidR="00AD0BF9">
              <w:rPr>
                <w:noProof/>
                <w:webHidden/>
              </w:rPr>
              <w:t>109</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64" w:history="1">
            <w:r w:rsidR="00A81188" w:rsidRPr="002C5096">
              <w:rPr>
                <w:rStyle w:val="Hyperlink"/>
                <w:noProof/>
              </w:rPr>
              <w:t>3</w:t>
            </w:r>
            <w:r w:rsidR="00A81188">
              <w:rPr>
                <w:rFonts w:asciiTheme="minorHAnsi" w:hAnsiTheme="minorHAnsi"/>
                <w:noProof/>
                <w:sz w:val="22"/>
                <w:lang w:val="en-AU" w:eastAsia="en-AU"/>
              </w:rPr>
              <w:tab/>
            </w:r>
            <w:r w:rsidR="00A81188" w:rsidRPr="002C5096">
              <w:rPr>
                <w:rStyle w:val="Hyperlink"/>
                <w:noProof/>
              </w:rPr>
              <w:t>Eulo supergroup, Queensland</w:t>
            </w:r>
            <w:r w:rsidR="00A81188">
              <w:rPr>
                <w:noProof/>
                <w:webHidden/>
              </w:rPr>
              <w:tab/>
            </w:r>
            <w:r>
              <w:rPr>
                <w:noProof/>
                <w:webHidden/>
              </w:rPr>
              <w:fldChar w:fldCharType="begin"/>
            </w:r>
            <w:r w:rsidR="00A81188">
              <w:rPr>
                <w:noProof/>
                <w:webHidden/>
              </w:rPr>
              <w:instrText xml:space="preserve"> PAGEREF _Toc398562764 \h </w:instrText>
            </w:r>
            <w:r>
              <w:rPr>
                <w:noProof/>
                <w:webHidden/>
              </w:rPr>
            </w:r>
            <w:r>
              <w:rPr>
                <w:noProof/>
                <w:webHidden/>
              </w:rPr>
              <w:fldChar w:fldCharType="separate"/>
            </w:r>
            <w:r w:rsidR="00AD0BF9">
              <w:rPr>
                <w:noProof/>
                <w:webHidden/>
              </w:rPr>
              <w:t>121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5" w:history="1">
            <w:r w:rsidR="00A81188" w:rsidRPr="002C5096">
              <w:rPr>
                <w:rStyle w:val="Hyperlink"/>
                <w:noProof/>
              </w:rPr>
              <w:t>3.1</w:t>
            </w:r>
            <w:r w:rsidR="00A81188">
              <w:rPr>
                <w:rFonts w:asciiTheme="minorHAnsi" w:hAnsiTheme="minorHAnsi"/>
                <w:noProof/>
                <w:sz w:val="22"/>
                <w:lang w:val="en-AU" w:eastAsia="en-AU"/>
              </w:rPr>
              <w:tab/>
            </w:r>
            <w:r w:rsidR="00A81188" w:rsidRPr="002C5096">
              <w:rPr>
                <w:rStyle w:val="Hyperlink"/>
                <w:noProof/>
              </w:rPr>
              <w:t>Yowah Creek spring complex</w:t>
            </w:r>
            <w:r w:rsidR="00A81188">
              <w:rPr>
                <w:noProof/>
                <w:webHidden/>
              </w:rPr>
              <w:tab/>
            </w:r>
            <w:r>
              <w:rPr>
                <w:noProof/>
                <w:webHidden/>
              </w:rPr>
              <w:fldChar w:fldCharType="begin"/>
            </w:r>
            <w:r w:rsidR="00A81188">
              <w:rPr>
                <w:noProof/>
                <w:webHidden/>
              </w:rPr>
              <w:instrText xml:space="preserve"> PAGEREF _Toc398562765 \h </w:instrText>
            </w:r>
            <w:r>
              <w:rPr>
                <w:noProof/>
                <w:webHidden/>
              </w:rPr>
            </w:r>
            <w:r>
              <w:rPr>
                <w:noProof/>
                <w:webHidden/>
              </w:rPr>
              <w:fldChar w:fldCharType="separate"/>
            </w:r>
            <w:r w:rsidR="00AD0BF9">
              <w:rPr>
                <w:noProof/>
                <w:webHidden/>
              </w:rPr>
              <w:t>121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6" w:history="1">
            <w:r w:rsidR="00A81188" w:rsidRPr="002C5096">
              <w:rPr>
                <w:rStyle w:val="Hyperlink"/>
                <w:noProof/>
              </w:rPr>
              <w:t>3.2</w:t>
            </w:r>
            <w:r w:rsidR="00A81188">
              <w:rPr>
                <w:rFonts w:asciiTheme="minorHAnsi" w:hAnsiTheme="minorHAnsi"/>
                <w:noProof/>
                <w:sz w:val="22"/>
                <w:lang w:val="en-AU" w:eastAsia="en-AU"/>
              </w:rPr>
              <w:tab/>
            </w:r>
            <w:r w:rsidR="00A81188" w:rsidRPr="002C5096">
              <w:rPr>
                <w:rStyle w:val="Hyperlink"/>
                <w:noProof/>
              </w:rPr>
              <w:t>Dead Sea springs complex</w:t>
            </w:r>
            <w:r w:rsidR="00A81188">
              <w:rPr>
                <w:noProof/>
                <w:webHidden/>
              </w:rPr>
              <w:tab/>
            </w:r>
            <w:r>
              <w:rPr>
                <w:noProof/>
                <w:webHidden/>
              </w:rPr>
              <w:fldChar w:fldCharType="begin"/>
            </w:r>
            <w:r w:rsidR="00A81188">
              <w:rPr>
                <w:noProof/>
                <w:webHidden/>
              </w:rPr>
              <w:instrText xml:space="preserve"> PAGEREF _Toc398562766 \h </w:instrText>
            </w:r>
            <w:r>
              <w:rPr>
                <w:noProof/>
                <w:webHidden/>
              </w:rPr>
            </w:r>
            <w:r>
              <w:rPr>
                <w:noProof/>
                <w:webHidden/>
              </w:rPr>
              <w:fldChar w:fldCharType="separate"/>
            </w:r>
            <w:r w:rsidR="00AD0BF9">
              <w:rPr>
                <w:noProof/>
                <w:webHidden/>
              </w:rPr>
              <w:t>133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7" w:history="1">
            <w:r w:rsidR="00A81188" w:rsidRPr="002C5096">
              <w:rPr>
                <w:rStyle w:val="Hyperlink"/>
                <w:noProof/>
              </w:rPr>
              <w:t>3.3</w:t>
            </w:r>
            <w:r w:rsidR="00A81188">
              <w:rPr>
                <w:rFonts w:asciiTheme="minorHAnsi" w:hAnsiTheme="minorHAnsi"/>
                <w:noProof/>
                <w:sz w:val="22"/>
                <w:lang w:val="en-AU" w:eastAsia="en-AU"/>
              </w:rPr>
              <w:tab/>
            </w:r>
            <w:r w:rsidR="00A81188" w:rsidRPr="002C5096">
              <w:rPr>
                <w:rStyle w:val="Hyperlink"/>
                <w:noProof/>
              </w:rPr>
              <w:t>Carpet spring complex</w:t>
            </w:r>
            <w:r w:rsidR="00A81188">
              <w:rPr>
                <w:noProof/>
                <w:webHidden/>
              </w:rPr>
              <w:tab/>
            </w:r>
            <w:r>
              <w:rPr>
                <w:noProof/>
                <w:webHidden/>
              </w:rPr>
              <w:fldChar w:fldCharType="begin"/>
            </w:r>
            <w:r w:rsidR="00A81188">
              <w:rPr>
                <w:noProof/>
                <w:webHidden/>
              </w:rPr>
              <w:instrText xml:space="preserve"> PAGEREF _Toc398562767 \h </w:instrText>
            </w:r>
            <w:r>
              <w:rPr>
                <w:noProof/>
                <w:webHidden/>
              </w:rPr>
            </w:r>
            <w:r>
              <w:rPr>
                <w:noProof/>
                <w:webHidden/>
              </w:rPr>
              <w:fldChar w:fldCharType="separate"/>
            </w:r>
            <w:r w:rsidR="00AD0BF9">
              <w:rPr>
                <w:noProof/>
                <w:webHidden/>
              </w:rPr>
              <w:t>145</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8" w:history="1">
            <w:r w:rsidR="00A81188" w:rsidRPr="002C5096">
              <w:rPr>
                <w:rStyle w:val="Hyperlink"/>
                <w:noProof/>
              </w:rPr>
              <w:t>3.4</w:t>
            </w:r>
            <w:r w:rsidR="00A81188">
              <w:rPr>
                <w:rFonts w:asciiTheme="minorHAnsi" w:hAnsiTheme="minorHAnsi"/>
                <w:noProof/>
                <w:sz w:val="22"/>
                <w:lang w:val="en-AU" w:eastAsia="en-AU"/>
              </w:rPr>
              <w:tab/>
            </w:r>
            <w:r w:rsidR="00A81188" w:rsidRPr="002C5096">
              <w:rPr>
                <w:rStyle w:val="Hyperlink"/>
                <w:noProof/>
              </w:rPr>
              <w:t>Eulo Town spring complex</w:t>
            </w:r>
            <w:r w:rsidR="00A81188">
              <w:rPr>
                <w:noProof/>
                <w:webHidden/>
              </w:rPr>
              <w:tab/>
            </w:r>
            <w:r>
              <w:rPr>
                <w:noProof/>
                <w:webHidden/>
              </w:rPr>
              <w:fldChar w:fldCharType="begin"/>
            </w:r>
            <w:r w:rsidR="00A81188">
              <w:rPr>
                <w:noProof/>
                <w:webHidden/>
              </w:rPr>
              <w:instrText xml:space="preserve"> PAGEREF _Toc398562768 \h </w:instrText>
            </w:r>
            <w:r>
              <w:rPr>
                <w:noProof/>
                <w:webHidden/>
              </w:rPr>
            </w:r>
            <w:r>
              <w:rPr>
                <w:noProof/>
                <w:webHidden/>
              </w:rPr>
              <w:fldChar w:fldCharType="separate"/>
            </w:r>
            <w:r w:rsidR="00AD0BF9">
              <w:rPr>
                <w:noProof/>
                <w:webHidden/>
              </w:rPr>
              <w:t>161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69" w:history="1">
            <w:r w:rsidR="00A81188" w:rsidRPr="002C5096">
              <w:rPr>
                <w:rStyle w:val="Hyperlink"/>
                <w:noProof/>
              </w:rPr>
              <w:t>3.5</w:t>
            </w:r>
            <w:r w:rsidR="00A81188">
              <w:rPr>
                <w:rFonts w:asciiTheme="minorHAnsi" w:hAnsiTheme="minorHAnsi"/>
                <w:noProof/>
                <w:sz w:val="22"/>
                <w:lang w:val="en-AU" w:eastAsia="en-AU"/>
              </w:rPr>
              <w:tab/>
            </w:r>
            <w:r w:rsidR="00A81188" w:rsidRPr="002C5096">
              <w:rPr>
                <w:rStyle w:val="Hyperlink"/>
                <w:noProof/>
              </w:rPr>
              <w:t>Merimo spring complex</w:t>
            </w:r>
            <w:r w:rsidR="00A81188">
              <w:rPr>
                <w:noProof/>
                <w:webHidden/>
              </w:rPr>
              <w:tab/>
            </w:r>
            <w:r>
              <w:rPr>
                <w:noProof/>
                <w:webHidden/>
              </w:rPr>
              <w:fldChar w:fldCharType="begin"/>
            </w:r>
            <w:r w:rsidR="00A81188">
              <w:rPr>
                <w:noProof/>
                <w:webHidden/>
              </w:rPr>
              <w:instrText xml:space="preserve"> PAGEREF _Toc398562769 \h </w:instrText>
            </w:r>
            <w:r>
              <w:rPr>
                <w:noProof/>
                <w:webHidden/>
              </w:rPr>
            </w:r>
            <w:r>
              <w:rPr>
                <w:noProof/>
                <w:webHidden/>
              </w:rPr>
              <w:fldChar w:fldCharType="separate"/>
            </w:r>
            <w:r w:rsidR="00AD0BF9">
              <w:rPr>
                <w:noProof/>
                <w:webHidden/>
              </w:rPr>
              <w:t>175</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0" w:history="1">
            <w:r w:rsidR="00A81188" w:rsidRPr="002C5096">
              <w:rPr>
                <w:rStyle w:val="Hyperlink"/>
                <w:noProof/>
              </w:rPr>
              <w:t>3.6</w:t>
            </w:r>
            <w:r w:rsidR="00A81188">
              <w:rPr>
                <w:rFonts w:asciiTheme="minorHAnsi" w:hAnsiTheme="minorHAnsi"/>
                <w:noProof/>
                <w:sz w:val="22"/>
                <w:lang w:val="en-AU" w:eastAsia="en-AU"/>
              </w:rPr>
              <w:tab/>
            </w:r>
            <w:r w:rsidR="00A81188" w:rsidRPr="002C5096">
              <w:rPr>
                <w:rStyle w:val="Hyperlink"/>
                <w:noProof/>
              </w:rPr>
              <w:t>Granite spring complex</w:t>
            </w:r>
            <w:r w:rsidR="00A81188">
              <w:rPr>
                <w:noProof/>
                <w:webHidden/>
              </w:rPr>
              <w:tab/>
            </w:r>
            <w:r>
              <w:rPr>
                <w:noProof/>
                <w:webHidden/>
              </w:rPr>
              <w:fldChar w:fldCharType="begin"/>
            </w:r>
            <w:r w:rsidR="00A81188">
              <w:rPr>
                <w:noProof/>
                <w:webHidden/>
              </w:rPr>
              <w:instrText xml:space="preserve"> PAGEREF _Toc398562770 \h </w:instrText>
            </w:r>
            <w:r>
              <w:rPr>
                <w:noProof/>
                <w:webHidden/>
              </w:rPr>
            </w:r>
            <w:r>
              <w:rPr>
                <w:noProof/>
                <w:webHidden/>
              </w:rPr>
              <w:fldChar w:fldCharType="separate"/>
            </w:r>
            <w:r w:rsidR="00AD0BF9">
              <w:rPr>
                <w:noProof/>
                <w:webHidden/>
              </w:rPr>
              <w:t>187</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1" w:history="1">
            <w:r w:rsidR="00A81188" w:rsidRPr="002C5096">
              <w:rPr>
                <w:rStyle w:val="Hyperlink"/>
                <w:noProof/>
              </w:rPr>
              <w:t>3.7</w:t>
            </w:r>
            <w:r w:rsidR="00A81188">
              <w:rPr>
                <w:rFonts w:asciiTheme="minorHAnsi" w:hAnsiTheme="minorHAnsi"/>
                <w:noProof/>
                <w:sz w:val="22"/>
                <w:lang w:val="en-AU" w:eastAsia="en-AU"/>
              </w:rPr>
              <w:tab/>
            </w:r>
            <w:r w:rsidR="00A81188" w:rsidRPr="002C5096">
              <w:rPr>
                <w:rStyle w:val="Hyperlink"/>
                <w:noProof/>
              </w:rPr>
              <w:t>Tunga spring complex</w:t>
            </w:r>
            <w:r w:rsidR="00A81188">
              <w:rPr>
                <w:noProof/>
                <w:webHidden/>
              </w:rPr>
              <w:tab/>
            </w:r>
            <w:r>
              <w:rPr>
                <w:noProof/>
                <w:webHidden/>
              </w:rPr>
              <w:fldChar w:fldCharType="begin"/>
            </w:r>
            <w:r w:rsidR="00A81188">
              <w:rPr>
                <w:noProof/>
                <w:webHidden/>
              </w:rPr>
              <w:instrText xml:space="preserve"> PAGEREF _Toc398562771 \h </w:instrText>
            </w:r>
            <w:r>
              <w:rPr>
                <w:noProof/>
                <w:webHidden/>
              </w:rPr>
            </w:r>
            <w:r>
              <w:rPr>
                <w:noProof/>
                <w:webHidden/>
              </w:rPr>
              <w:fldChar w:fldCharType="separate"/>
            </w:r>
            <w:r w:rsidR="00AD0BF9">
              <w:rPr>
                <w:noProof/>
                <w:webHidden/>
              </w:rPr>
              <w:t>197</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2" w:history="1">
            <w:r w:rsidR="00A81188" w:rsidRPr="002C5096">
              <w:rPr>
                <w:rStyle w:val="Hyperlink"/>
                <w:noProof/>
              </w:rPr>
              <w:t>3.8</w:t>
            </w:r>
            <w:r w:rsidR="00A81188">
              <w:rPr>
                <w:rFonts w:asciiTheme="minorHAnsi" w:hAnsiTheme="minorHAnsi"/>
                <w:noProof/>
                <w:sz w:val="22"/>
                <w:lang w:val="en-AU" w:eastAsia="en-AU"/>
              </w:rPr>
              <w:tab/>
            </w:r>
            <w:r w:rsidR="00A81188" w:rsidRPr="002C5096">
              <w:rPr>
                <w:rStyle w:val="Hyperlink"/>
                <w:noProof/>
              </w:rPr>
              <w:t>Wooregym spring complex</w:t>
            </w:r>
            <w:r w:rsidR="00A81188">
              <w:rPr>
                <w:noProof/>
                <w:webHidden/>
              </w:rPr>
              <w:tab/>
            </w:r>
            <w:r>
              <w:rPr>
                <w:noProof/>
                <w:webHidden/>
              </w:rPr>
              <w:fldChar w:fldCharType="begin"/>
            </w:r>
            <w:r w:rsidR="00A81188">
              <w:rPr>
                <w:noProof/>
                <w:webHidden/>
              </w:rPr>
              <w:instrText xml:space="preserve"> PAGEREF _Toc398562772 \h </w:instrText>
            </w:r>
            <w:r>
              <w:rPr>
                <w:noProof/>
                <w:webHidden/>
              </w:rPr>
            </w:r>
            <w:r>
              <w:rPr>
                <w:noProof/>
                <w:webHidden/>
              </w:rPr>
              <w:fldChar w:fldCharType="separate"/>
            </w:r>
            <w:r w:rsidR="00AD0BF9">
              <w:rPr>
                <w:noProof/>
                <w:webHidden/>
              </w:rPr>
              <w:t>210</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73" w:history="1">
            <w:r w:rsidR="00A81188" w:rsidRPr="002C5096">
              <w:rPr>
                <w:rStyle w:val="Hyperlink"/>
                <w:noProof/>
              </w:rPr>
              <w:t>4</w:t>
            </w:r>
            <w:r w:rsidR="00A81188">
              <w:rPr>
                <w:rFonts w:asciiTheme="minorHAnsi" w:hAnsiTheme="minorHAnsi"/>
                <w:noProof/>
                <w:sz w:val="22"/>
                <w:lang w:val="en-AU" w:eastAsia="en-AU"/>
              </w:rPr>
              <w:tab/>
            </w:r>
            <w:r w:rsidR="00A81188" w:rsidRPr="002C5096">
              <w:rPr>
                <w:rStyle w:val="Hyperlink"/>
                <w:noProof/>
              </w:rPr>
              <w:t>Bourke supergroup, New South Wales and Queensland</w:t>
            </w:r>
            <w:r w:rsidR="00A81188">
              <w:rPr>
                <w:noProof/>
                <w:webHidden/>
              </w:rPr>
              <w:tab/>
            </w:r>
            <w:r>
              <w:rPr>
                <w:noProof/>
                <w:webHidden/>
              </w:rPr>
              <w:fldChar w:fldCharType="begin"/>
            </w:r>
            <w:r w:rsidR="00A81188">
              <w:rPr>
                <w:noProof/>
                <w:webHidden/>
              </w:rPr>
              <w:instrText xml:space="preserve"> PAGEREF _Toc398562773 \h </w:instrText>
            </w:r>
            <w:r>
              <w:rPr>
                <w:noProof/>
                <w:webHidden/>
              </w:rPr>
            </w:r>
            <w:r>
              <w:rPr>
                <w:noProof/>
                <w:webHidden/>
              </w:rPr>
              <w:fldChar w:fldCharType="separate"/>
            </w:r>
            <w:r w:rsidR="00AD0BF9">
              <w:rPr>
                <w:noProof/>
                <w:webHidden/>
              </w:rPr>
              <w:t>223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4" w:history="1">
            <w:r w:rsidR="00A81188" w:rsidRPr="002C5096">
              <w:rPr>
                <w:rStyle w:val="Hyperlink"/>
                <w:noProof/>
              </w:rPr>
              <w:t>4.1</w:t>
            </w:r>
            <w:r w:rsidR="00A81188">
              <w:rPr>
                <w:rFonts w:asciiTheme="minorHAnsi" w:hAnsiTheme="minorHAnsi"/>
                <w:noProof/>
                <w:sz w:val="22"/>
                <w:lang w:val="en-AU" w:eastAsia="en-AU"/>
              </w:rPr>
              <w:tab/>
            </w:r>
            <w:r w:rsidR="00A81188" w:rsidRPr="002C5096">
              <w:rPr>
                <w:rStyle w:val="Hyperlink"/>
                <w:noProof/>
              </w:rPr>
              <w:t>Peery Lakes</w:t>
            </w:r>
            <w:r w:rsidR="00A81188">
              <w:rPr>
                <w:noProof/>
                <w:webHidden/>
              </w:rPr>
              <w:tab/>
            </w:r>
            <w:r>
              <w:rPr>
                <w:noProof/>
                <w:webHidden/>
              </w:rPr>
              <w:fldChar w:fldCharType="begin"/>
            </w:r>
            <w:r w:rsidR="00A81188">
              <w:rPr>
                <w:noProof/>
                <w:webHidden/>
              </w:rPr>
              <w:instrText xml:space="preserve"> PAGEREF _Toc398562774 \h </w:instrText>
            </w:r>
            <w:r>
              <w:rPr>
                <w:noProof/>
                <w:webHidden/>
              </w:rPr>
            </w:r>
            <w:r>
              <w:rPr>
                <w:noProof/>
                <w:webHidden/>
              </w:rPr>
              <w:fldChar w:fldCharType="separate"/>
            </w:r>
            <w:r w:rsidR="00AD0BF9">
              <w:rPr>
                <w:noProof/>
                <w:webHidden/>
              </w:rPr>
              <w:t>223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5" w:history="1">
            <w:r w:rsidR="00A81188" w:rsidRPr="002C5096">
              <w:rPr>
                <w:rStyle w:val="Hyperlink"/>
                <w:noProof/>
              </w:rPr>
              <w:t>4.2</w:t>
            </w:r>
            <w:r w:rsidR="00A81188">
              <w:rPr>
                <w:rFonts w:asciiTheme="minorHAnsi" w:hAnsiTheme="minorHAnsi"/>
                <w:noProof/>
                <w:sz w:val="22"/>
                <w:lang w:val="en-AU" w:eastAsia="en-AU"/>
              </w:rPr>
              <w:tab/>
            </w:r>
            <w:r w:rsidR="00A81188" w:rsidRPr="002C5096">
              <w:rPr>
                <w:rStyle w:val="Hyperlink"/>
                <w:noProof/>
              </w:rPr>
              <w:t>Sweetwater</w:t>
            </w:r>
            <w:r w:rsidR="00A81188">
              <w:rPr>
                <w:noProof/>
                <w:webHidden/>
              </w:rPr>
              <w:tab/>
            </w:r>
            <w:r>
              <w:rPr>
                <w:noProof/>
                <w:webHidden/>
              </w:rPr>
              <w:fldChar w:fldCharType="begin"/>
            </w:r>
            <w:r w:rsidR="00A81188">
              <w:rPr>
                <w:noProof/>
                <w:webHidden/>
              </w:rPr>
              <w:instrText xml:space="preserve"> PAGEREF _Toc398562775 \h </w:instrText>
            </w:r>
            <w:r>
              <w:rPr>
                <w:noProof/>
                <w:webHidden/>
              </w:rPr>
            </w:r>
            <w:r>
              <w:rPr>
                <w:noProof/>
                <w:webHidden/>
              </w:rPr>
              <w:fldChar w:fldCharType="separate"/>
            </w:r>
            <w:r w:rsidR="00AD0BF9">
              <w:rPr>
                <w:noProof/>
                <w:webHidden/>
              </w:rPr>
              <w:t>230</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6" w:history="1">
            <w:r w:rsidR="00A81188" w:rsidRPr="002C5096">
              <w:rPr>
                <w:rStyle w:val="Hyperlink"/>
                <w:noProof/>
              </w:rPr>
              <w:t>4.3</w:t>
            </w:r>
            <w:r w:rsidR="00A81188">
              <w:rPr>
                <w:rFonts w:asciiTheme="minorHAnsi" w:hAnsiTheme="minorHAnsi"/>
                <w:noProof/>
                <w:sz w:val="22"/>
                <w:lang w:val="en-AU" w:eastAsia="en-AU"/>
              </w:rPr>
              <w:tab/>
            </w:r>
            <w:r w:rsidR="00A81188" w:rsidRPr="002C5096">
              <w:rPr>
                <w:rStyle w:val="Hyperlink"/>
                <w:noProof/>
              </w:rPr>
              <w:t>Thooro Mud</w:t>
            </w:r>
            <w:r w:rsidR="00A81188">
              <w:rPr>
                <w:noProof/>
                <w:webHidden/>
              </w:rPr>
              <w:tab/>
            </w:r>
            <w:r>
              <w:rPr>
                <w:noProof/>
                <w:webHidden/>
              </w:rPr>
              <w:fldChar w:fldCharType="begin"/>
            </w:r>
            <w:r w:rsidR="00A81188">
              <w:rPr>
                <w:noProof/>
                <w:webHidden/>
              </w:rPr>
              <w:instrText xml:space="preserve"> PAGEREF _Toc398562776 \h </w:instrText>
            </w:r>
            <w:r>
              <w:rPr>
                <w:noProof/>
                <w:webHidden/>
              </w:rPr>
            </w:r>
            <w:r>
              <w:rPr>
                <w:noProof/>
                <w:webHidden/>
              </w:rPr>
              <w:fldChar w:fldCharType="separate"/>
            </w:r>
            <w:r w:rsidR="00AD0BF9">
              <w:rPr>
                <w:noProof/>
                <w:webHidden/>
              </w:rPr>
              <w:t>242</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7" w:history="1">
            <w:r w:rsidR="00A81188" w:rsidRPr="002C5096">
              <w:rPr>
                <w:rStyle w:val="Hyperlink"/>
                <w:noProof/>
              </w:rPr>
              <w:t>4.4</w:t>
            </w:r>
            <w:r w:rsidR="00A81188">
              <w:rPr>
                <w:rFonts w:asciiTheme="minorHAnsi" w:hAnsiTheme="minorHAnsi"/>
                <w:noProof/>
                <w:sz w:val="22"/>
                <w:lang w:val="en-AU" w:eastAsia="en-AU"/>
              </w:rPr>
              <w:tab/>
            </w:r>
            <w:r w:rsidR="00A81188" w:rsidRPr="002C5096">
              <w:rPr>
                <w:rStyle w:val="Hyperlink"/>
                <w:noProof/>
              </w:rPr>
              <w:t>Tego</w:t>
            </w:r>
            <w:r w:rsidR="00A81188">
              <w:rPr>
                <w:noProof/>
                <w:webHidden/>
              </w:rPr>
              <w:tab/>
            </w:r>
            <w:r>
              <w:rPr>
                <w:noProof/>
                <w:webHidden/>
              </w:rPr>
              <w:fldChar w:fldCharType="begin"/>
            </w:r>
            <w:r w:rsidR="00A81188">
              <w:rPr>
                <w:noProof/>
                <w:webHidden/>
              </w:rPr>
              <w:instrText xml:space="preserve"> PAGEREF _Toc398562777 \h </w:instrText>
            </w:r>
            <w:r>
              <w:rPr>
                <w:noProof/>
                <w:webHidden/>
              </w:rPr>
            </w:r>
            <w:r>
              <w:rPr>
                <w:noProof/>
                <w:webHidden/>
              </w:rPr>
              <w:fldChar w:fldCharType="separate"/>
            </w:r>
            <w:r w:rsidR="00AD0BF9">
              <w:rPr>
                <w:noProof/>
                <w:webHidden/>
              </w:rPr>
              <w:t>253</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78" w:history="1">
            <w:r w:rsidR="00A81188" w:rsidRPr="002C5096">
              <w:rPr>
                <w:rStyle w:val="Hyperlink"/>
                <w:noProof/>
              </w:rPr>
              <w:t>4.5</w:t>
            </w:r>
            <w:r w:rsidR="00A81188">
              <w:rPr>
                <w:rFonts w:asciiTheme="minorHAnsi" w:hAnsiTheme="minorHAnsi"/>
                <w:noProof/>
                <w:sz w:val="22"/>
                <w:lang w:val="en-AU" w:eastAsia="en-AU"/>
              </w:rPr>
              <w:tab/>
            </w:r>
            <w:r w:rsidR="00A81188" w:rsidRPr="002C5096">
              <w:rPr>
                <w:rStyle w:val="Hyperlink"/>
                <w:noProof/>
              </w:rPr>
              <w:t>Towry</w:t>
            </w:r>
            <w:r w:rsidR="00A81188">
              <w:rPr>
                <w:noProof/>
                <w:webHidden/>
              </w:rPr>
              <w:tab/>
            </w:r>
            <w:r>
              <w:rPr>
                <w:noProof/>
                <w:webHidden/>
              </w:rPr>
              <w:fldChar w:fldCharType="begin"/>
            </w:r>
            <w:r w:rsidR="00A81188">
              <w:rPr>
                <w:noProof/>
                <w:webHidden/>
              </w:rPr>
              <w:instrText xml:space="preserve"> PAGEREF _Toc398562778 \h </w:instrText>
            </w:r>
            <w:r>
              <w:rPr>
                <w:noProof/>
                <w:webHidden/>
              </w:rPr>
            </w:r>
            <w:r>
              <w:rPr>
                <w:noProof/>
                <w:webHidden/>
              </w:rPr>
              <w:fldChar w:fldCharType="separate"/>
            </w:r>
            <w:r w:rsidR="00AD0BF9">
              <w:rPr>
                <w:noProof/>
                <w:webHidden/>
              </w:rPr>
              <w:t>261</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79" w:history="1">
            <w:r w:rsidR="00A81188" w:rsidRPr="002C5096">
              <w:rPr>
                <w:rStyle w:val="Hyperlink"/>
                <w:noProof/>
              </w:rPr>
              <w:t>5</w:t>
            </w:r>
            <w:r w:rsidR="00A81188">
              <w:rPr>
                <w:rFonts w:asciiTheme="minorHAnsi" w:hAnsiTheme="minorHAnsi"/>
                <w:noProof/>
                <w:sz w:val="22"/>
                <w:lang w:val="en-AU" w:eastAsia="en-AU"/>
              </w:rPr>
              <w:tab/>
            </w:r>
            <w:r w:rsidR="00A81188" w:rsidRPr="002C5096">
              <w:rPr>
                <w:rStyle w:val="Hyperlink"/>
                <w:noProof/>
              </w:rPr>
              <w:t>Bogan River supergroup, New South Wales</w:t>
            </w:r>
            <w:r w:rsidR="00A81188">
              <w:rPr>
                <w:noProof/>
                <w:webHidden/>
              </w:rPr>
              <w:tab/>
            </w:r>
            <w:r>
              <w:rPr>
                <w:noProof/>
                <w:webHidden/>
              </w:rPr>
              <w:fldChar w:fldCharType="begin"/>
            </w:r>
            <w:r w:rsidR="00A81188">
              <w:rPr>
                <w:noProof/>
                <w:webHidden/>
              </w:rPr>
              <w:instrText xml:space="preserve"> PAGEREF _Toc398562779 \h </w:instrText>
            </w:r>
            <w:r>
              <w:rPr>
                <w:noProof/>
                <w:webHidden/>
              </w:rPr>
            </w:r>
            <w:r>
              <w:rPr>
                <w:noProof/>
                <w:webHidden/>
              </w:rPr>
              <w:fldChar w:fldCharType="separate"/>
            </w:r>
            <w:r w:rsidR="00AD0BF9">
              <w:rPr>
                <w:noProof/>
                <w:webHidden/>
              </w:rPr>
              <w:t>271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80" w:history="1">
            <w:r w:rsidR="00A81188" w:rsidRPr="002C5096">
              <w:rPr>
                <w:rStyle w:val="Hyperlink"/>
                <w:noProof/>
              </w:rPr>
              <w:t>5.1</w:t>
            </w:r>
            <w:r w:rsidR="00A81188">
              <w:rPr>
                <w:rFonts w:asciiTheme="minorHAnsi" w:hAnsiTheme="minorHAnsi"/>
                <w:noProof/>
                <w:sz w:val="22"/>
                <w:lang w:val="en-AU" w:eastAsia="en-AU"/>
              </w:rPr>
              <w:tab/>
            </w:r>
            <w:r w:rsidR="00A81188" w:rsidRPr="002C5096">
              <w:rPr>
                <w:rStyle w:val="Hyperlink"/>
                <w:noProof/>
              </w:rPr>
              <w:t>Coorigul</w:t>
            </w:r>
            <w:r w:rsidR="00A81188">
              <w:rPr>
                <w:noProof/>
                <w:webHidden/>
              </w:rPr>
              <w:tab/>
            </w:r>
            <w:r>
              <w:rPr>
                <w:noProof/>
                <w:webHidden/>
              </w:rPr>
              <w:fldChar w:fldCharType="begin"/>
            </w:r>
            <w:r w:rsidR="00A81188">
              <w:rPr>
                <w:noProof/>
                <w:webHidden/>
              </w:rPr>
              <w:instrText xml:space="preserve"> PAGEREF _Toc398562780 \h </w:instrText>
            </w:r>
            <w:r>
              <w:rPr>
                <w:noProof/>
                <w:webHidden/>
              </w:rPr>
            </w:r>
            <w:r>
              <w:rPr>
                <w:noProof/>
                <w:webHidden/>
              </w:rPr>
              <w:fldChar w:fldCharType="separate"/>
            </w:r>
            <w:r w:rsidR="00AD0BF9">
              <w:rPr>
                <w:noProof/>
                <w:webHidden/>
              </w:rPr>
              <w:t>271</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81" w:history="1">
            <w:r w:rsidR="00A81188" w:rsidRPr="002C5096">
              <w:rPr>
                <w:rStyle w:val="Hyperlink"/>
                <w:noProof/>
              </w:rPr>
              <w:t>5.2</w:t>
            </w:r>
            <w:r w:rsidR="00A81188">
              <w:rPr>
                <w:rFonts w:asciiTheme="minorHAnsi" w:hAnsiTheme="minorHAnsi"/>
                <w:noProof/>
                <w:sz w:val="22"/>
                <w:lang w:val="en-AU" w:eastAsia="en-AU"/>
              </w:rPr>
              <w:tab/>
            </w:r>
            <w:r w:rsidR="00A81188" w:rsidRPr="002C5096">
              <w:rPr>
                <w:rStyle w:val="Hyperlink"/>
                <w:noProof/>
              </w:rPr>
              <w:t>Cumborah</w:t>
            </w:r>
            <w:r w:rsidR="00A81188">
              <w:rPr>
                <w:noProof/>
                <w:webHidden/>
              </w:rPr>
              <w:tab/>
            </w:r>
            <w:r>
              <w:rPr>
                <w:noProof/>
                <w:webHidden/>
              </w:rPr>
              <w:fldChar w:fldCharType="begin"/>
            </w:r>
            <w:r w:rsidR="00A81188">
              <w:rPr>
                <w:noProof/>
                <w:webHidden/>
              </w:rPr>
              <w:instrText xml:space="preserve"> PAGEREF _Toc398562781 \h </w:instrText>
            </w:r>
            <w:r>
              <w:rPr>
                <w:noProof/>
                <w:webHidden/>
              </w:rPr>
            </w:r>
            <w:r>
              <w:rPr>
                <w:noProof/>
                <w:webHidden/>
              </w:rPr>
              <w:fldChar w:fldCharType="separate"/>
            </w:r>
            <w:r w:rsidR="00AD0BF9">
              <w:rPr>
                <w:noProof/>
                <w:webHidden/>
              </w:rPr>
              <w:t>277</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82" w:history="1">
            <w:r w:rsidR="00A81188" w:rsidRPr="002C5096">
              <w:rPr>
                <w:rStyle w:val="Hyperlink"/>
                <w:noProof/>
              </w:rPr>
              <w:t>5.3</w:t>
            </w:r>
            <w:r w:rsidR="00A81188">
              <w:rPr>
                <w:rFonts w:asciiTheme="minorHAnsi" w:hAnsiTheme="minorHAnsi"/>
                <w:noProof/>
                <w:sz w:val="22"/>
                <w:lang w:val="en-AU" w:eastAsia="en-AU"/>
              </w:rPr>
              <w:tab/>
            </w:r>
            <w:r w:rsidR="00A81188" w:rsidRPr="002C5096">
              <w:rPr>
                <w:rStyle w:val="Hyperlink"/>
                <w:noProof/>
              </w:rPr>
              <w:t>Cuddie</w:t>
            </w:r>
            <w:r w:rsidR="00A81188">
              <w:rPr>
                <w:noProof/>
                <w:webHidden/>
              </w:rPr>
              <w:tab/>
            </w:r>
            <w:r>
              <w:rPr>
                <w:noProof/>
                <w:webHidden/>
              </w:rPr>
              <w:fldChar w:fldCharType="begin"/>
            </w:r>
            <w:r w:rsidR="00A81188">
              <w:rPr>
                <w:noProof/>
                <w:webHidden/>
              </w:rPr>
              <w:instrText xml:space="preserve"> PAGEREF _Toc398562782 \h </w:instrText>
            </w:r>
            <w:r>
              <w:rPr>
                <w:noProof/>
                <w:webHidden/>
              </w:rPr>
            </w:r>
            <w:r>
              <w:rPr>
                <w:noProof/>
                <w:webHidden/>
              </w:rPr>
              <w:fldChar w:fldCharType="separate"/>
            </w:r>
            <w:r w:rsidR="00AD0BF9">
              <w:rPr>
                <w:noProof/>
                <w:webHidden/>
              </w:rPr>
              <w:t>287</w:t>
            </w:r>
            <w:r>
              <w:rPr>
                <w:noProof/>
                <w:webHidden/>
              </w:rPr>
              <w:fldChar w:fldCharType="end"/>
            </w:r>
          </w:hyperlink>
        </w:p>
        <w:p w:rsidR="00A81188" w:rsidRDefault="0052767D">
          <w:pPr>
            <w:pStyle w:val="TOC2"/>
            <w:tabs>
              <w:tab w:val="left" w:pos="738"/>
              <w:tab w:val="right" w:leader="dot" w:pos="9054"/>
            </w:tabs>
            <w:rPr>
              <w:rFonts w:asciiTheme="minorHAnsi" w:hAnsiTheme="minorHAnsi"/>
              <w:noProof/>
              <w:sz w:val="22"/>
              <w:lang w:val="en-AU" w:eastAsia="en-AU"/>
            </w:rPr>
          </w:pPr>
          <w:hyperlink w:anchor="_Toc398562783" w:history="1">
            <w:r w:rsidR="00A81188" w:rsidRPr="002C5096">
              <w:rPr>
                <w:rStyle w:val="Hyperlink"/>
                <w:noProof/>
              </w:rPr>
              <w:t>5.4</w:t>
            </w:r>
            <w:r w:rsidR="00A81188">
              <w:rPr>
                <w:rFonts w:asciiTheme="minorHAnsi" w:hAnsiTheme="minorHAnsi"/>
                <w:noProof/>
                <w:sz w:val="22"/>
                <w:lang w:val="en-AU" w:eastAsia="en-AU"/>
              </w:rPr>
              <w:tab/>
            </w:r>
            <w:r w:rsidR="00A81188" w:rsidRPr="002C5096">
              <w:rPr>
                <w:rStyle w:val="Hyperlink"/>
                <w:noProof/>
              </w:rPr>
              <w:t>Coolabah</w:t>
            </w:r>
            <w:r w:rsidR="00A81188">
              <w:rPr>
                <w:noProof/>
                <w:webHidden/>
              </w:rPr>
              <w:tab/>
            </w:r>
            <w:r>
              <w:rPr>
                <w:noProof/>
                <w:webHidden/>
              </w:rPr>
              <w:fldChar w:fldCharType="begin"/>
            </w:r>
            <w:r w:rsidR="00A81188">
              <w:rPr>
                <w:noProof/>
                <w:webHidden/>
              </w:rPr>
              <w:instrText xml:space="preserve"> PAGEREF _Toc398562783 \h </w:instrText>
            </w:r>
            <w:r>
              <w:rPr>
                <w:noProof/>
                <w:webHidden/>
              </w:rPr>
            </w:r>
            <w:r>
              <w:rPr>
                <w:noProof/>
                <w:webHidden/>
              </w:rPr>
              <w:fldChar w:fldCharType="separate"/>
            </w:r>
            <w:r w:rsidR="00AD0BF9">
              <w:rPr>
                <w:noProof/>
                <w:webHidden/>
              </w:rPr>
              <w:t>297</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84" w:history="1">
            <w:r w:rsidR="00A81188" w:rsidRPr="002C5096">
              <w:rPr>
                <w:rStyle w:val="Hyperlink"/>
                <w:noProof/>
              </w:rPr>
              <w:t>6</w:t>
            </w:r>
            <w:r w:rsidR="00A81188">
              <w:rPr>
                <w:rFonts w:asciiTheme="minorHAnsi" w:hAnsiTheme="minorHAnsi"/>
                <w:noProof/>
                <w:sz w:val="22"/>
                <w:lang w:val="en-AU" w:eastAsia="en-AU"/>
              </w:rPr>
              <w:tab/>
            </w:r>
            <w:r w:rsidR="00A81188" w:rsidRPr="002C5096">
              <w:rPr>
                <w:rStyle w:val="Hyperlink"/>
                <w:noProof/>
              </w:rPr>
              <w:t>References</w:t>
            </w:r>
            <w:r w:rsidR="00A81188">
              <w:rPr>
                <w:noProof/>
                <w:webHidden/>
              </w:rPr>
              <w:tab/>
            </w:r>
            <w:r>
              <w:rPr>
                <w:noProof/>
                <w:webHidden/>
              </w:rPr>
              <w:fldChar w:fldCharType="begin"/>
            </w:r>
            <w:r w:rsidR="00A81188">
              <w:rPr>
                <w:noProof/>
                <w:webHidden/>
              </w:rPr>
              <w:instrText xml:space="preserve"> PAGEREF _Toc398562784 \h </w:instrText>
            </w:r>
            <w:r>
              <w:rPr>
                <w:noProof/>
                <w:webHidden/>
              </w:rPr>
            </w:r>
            <w:r>
              <w:rPr>
                <w:noProof/>
                <w:webHidden/>
              </w:rPr>
              <w:fldChar w:fldCharType="separate"/>
            </w:r>
            <w:r w:rsidR="00AD0BF9">
              <w:rPr>
                <w:noProof/>
                <w:webHidden/>
              </w:rPr>
              <w:t>305</w:t>
            </w:r>
            <w:r>
              <w:rPr>
                <w:noProof/>
                <w:webHidden/>
              </w:rPr>
              <w:fldChar w:fldCharType="end"/>
            </w:r>
          </w:hyperlink>
        </w:p>
        <w:p w:rsidR="00A81188" w:rsidRDefault="0052767D">
          <w:pPr>
            <w:pStyle w:val="TOC1"/>
            <w:rPr>
              <w:rFonts w:asciiTheme="minorHAnsi" w:hAnsiTheme="minorHAnsi"/>
              <w:noProof/>
              <w:sz w:val="22"/>
              <w:lang w:val="en-AU" w:eastAsia="en-AU"/>
            </w:rPr>
          </w:pPr>
          <w:hyperlink w:anchor="_Toc398562785" w:history="1">
            <w:r w:rsidR="00A81188" w:rsidRPr="002C5096">
              <w:rPr>
                <w:rStyle w:val="Hyperlink"/>
                <w:noProof/>
              </w:rPr>
              <w:t>Appendix A: Queensland licence</w:t>
            </w:r>
            <w:r w:rsidR="00A81188">
              <w:rPr>
                <w:noProof/>
                <w:webHidden/>
              </w:rPr>
              <w:tab/>
            </w:r>
            <w:r>
              <w:rPr>
                <w:noProof/>
                <w:webHidden/>
              </w:rPr>
              <w:fldChar w:fldCharType="begin"/>
            </w:r>
            <w:r w:rsidR="00A81188">
              <w:rPr>
                <w:noProof/>
                <w:webHidden/>
              </w:rPr>
              <w:instrText xml:space="preserve"> PAGEREF _Toc398562785 \h </w:instrText>
            </w:r>
            <w:r>
              <w:rPr>
                <w:noProof/>
                <w:webHidden/>
              </w:rPr>
            </w:r>
            <w:r>
              <w:rPr>
                <w:noProof/>
                <w:webHidden/>
              </w:rPr>
              <w:fldChar w:fldCharType="separate"/>
            </w:r>
            <w:r w:rsidR="00AD0BF9">
              <w:rPr>
                <w:noProof/>
                <w:webHidden/>
              </w:rPr>
              <w:t>307</w:t>
            </w:r>
            <w:r>
              <w:rPr>
                <w:noProof/>
                <w:webHidden/>
              </w:rPr>
              <w:fldChar w:fldCharType="end"/>
            </w:r>
          </w:hyperlink>
        </w:p>
        <w:p w:rsidR="00810EE2" w:rsidRDefault="0052767D" w:rsidP="00A25C13">
          <w:pPr>
            <w:pStyle w:val="TOC1"/>
            <w:spacing w:after="0"/>
            <w:rPr>
              <w:noProof/>
            </w:rPr>
          </w:pPr>
          <w:r>
            <w:rPr>
              <w:rFonts w:asciiTheme="minorHAnsi" w:hAnsiTheme="minorHAnsi"/>
              <w:b/>
              <w:bCs/>
              <w:sz w:val="24"/>
              <w:szCs w:val="24"/>
            </w:rPr>
            <w:fldChar w:fldCharType="end"/>
          </w:r>
        </w:p>
      </w:sdtContent>
    </w:sdt>
    <w:p w:rsidR="004604CF" w:rsidRDefault="00623C1C" w:rsidP="0023261D">
      <w:pPr>
        <w:pStyle w:val="SummaryH1"/>
      </w:pPr>
      <w:bookmarkStart w:id="21" w:name="_Toc333408554"/>
      <w:bookmarkStart w:id="22" w:name="_Toc336932099"/>
      <w:bookmarkStart w:id="23" w:name="_Toc336950933"/>
      <w:bookmarkStart w:id="24" w:name="_Toc351121189"/>
      <w:bookmarkStart w:id="25" w:name="_Toc392230419"/>
      <w:bookmarkStart w:id="26" w:name="_Toc398562752"/>
      <w:r w:rsidRPr="00CF283E">
        <w:lastRenderedPageBreak/>
        <w:t>Summary</w:t>
      </w:r>
      <w:bookmarkEnd w:id="21"/>
      <w:bookmarkEnd w:id="22"/>
      <w:bookmarkEnd w:id="23"/>
      <w:bookmarkEnd w:id="24"/>
      <w:bookmarkEnd w:id="25"/>
      <w:bookmarkEnd w:id="26"/>
    </w:p>
    <w:p w:rsidR="00974460" w:rsidRPr="00482226" w:rsidRDefault="00974460" w:rsidP="00974460">
      <w:pPr>
        <w:pStyle w:val="BRNormal11pt0"/>
      </w:pPr>
      <w:r w:rsidRPr="00482226">
        <w:t xml:space="preserve">This project report </w:t>
      </w:r>
      <w:r w:rsidR="00746E93">
        <w:t>describes</w:t>
      </w:r>
      <w:r w:rsidRPr="00482226">
        <w:t xml:space="preserve"> the surveys of 848 springs</w:t>
      </w:r>
      <w:r>
        <w:t xml:space="preserve"> in four</w:t>
      </w:r>
      <w:r w:rsidRPr="00482226">
        <w:t xml:space="preserve"> Great Artesian Basin </w:t>
      </w:r>
      <w:r>
        <w:t xml:space="preserve">(GAB) supergroups: </w:t>
      </w:r>
      <w:r w:rsidRPr="00482226">
        <w:t xml:space="preserve">252 in Springsure, 436 in Eulo, 145 in Bourke and </w:t>
      </w:r>
      <w:r>
        <w:t>7</w:t>
      </w:r>
      <w:r w:rsidRPr="00482226">
        <w:t xml:space="preserve"> in Bogan River. </w:t>
      </w:r>
      <w:r>
        <w:t>The surveys i</w:t>
      </w:r>
      <w:r w:rsidRPr="00482226">
        <w:t xml:space="preserve">ncluded all </w:t>
      </w:r>
      <w:r>
        <w:t xml:space="preserve">of </w:t>
      </w:r>
      <w:r w:rsidRPr="00482226">
        <w:t xml:space="preserve">the likely </w:t>
      </w:r>
      <w:r w:rsidRPr="00482226">
        <w:rPr>
          <w:i/>
        </w:rPr>
        <w:t>Environment Protection and Biodiversity Conservation Act 1999</w:t>
      </w:r>
      <w:r>
        <w:rPr>
          <w:i/>
        </w:rPr>
        <w:t xml:space="preserve"> </w:t>
      </w:r>
      <w:r>
        <w:t>(Cwlth</w:t>
      </w:r>
      <w:proofErr w:type="gramStart"/>
      <w:r>
        <w:t>)</w:t>
      </w:r>
      <w:r w:rsidRPr="003E7F1E">
        <w:t>–</w:t>
      </w:r>
      <w:proofErr w:type="gramEnd"/>
      <w:r w:rsidRPr="00482226">
        <w:t xml:space="preserve"> (EPBC</w:t>
      </w:r>
      <w:r>
        <w:t xml:space="preserve"> Act–</w:t>
      </w:r>
      <w:r w:rsidRPr="00482226">
        <w:t xml:space="preserve">) listed springs. A further </w:t>
      </w:r>
      <w:r w:rsidR="00D16389">
        <w:t>eight</w:t>
      </w:r>
      <w:r w:rsidRPr="00482226">
        <w:t xml:space="preserve"> spring locations in the Eulo, Bourke and Bogan River supergroups, and 105 in the Springsure supergroup</w:t>
      </w:r>
      <w:r w:rsidR="00D16389">
        <w:t>,</w:t>
      </w:r>
      <w:r w:rsidRPr="00482226">
        <w:t xml:space="preserve"> have not yet been surveyed but are considered unlikely to be EPBC </w:t>
      </w:r>
      <w:r w:rsidR="00D16389">
        <w:t xml:space="preserve">Act </w:t>
      </w:r>
      <w:r w:rsidRPr="00482226">
        <w:t>related.</w:t>
      </w:r>
    </w:p>
    <w:p w:rsidR="00974460" w:rsidRDefault="00974460" w:rsidP="00974460">
      <w:pPr>
        <w:pStyle w:val="BRNormal11pt0"/>
      </w:pPr>
      <w:r w:rsidRPr="00482226">
        <w:t>The project team surveyed 503 springs in 94 spring</w:t>
      </w:r>
      <w:r>
        <w:t xml:space="preserve"> </w:t>
      </w:r>
      <w:r w:rsidRPr="00482226">
        <w:t>complexes that had not previously been surveyed</w:t>
      </w:r>
      <w:r w:rsidR="00D16389">
        <w:t>,</w:t>
      </w:r>
      <w:r w:rsidRPr="00482226">
        <w:t xml:space="preserve"> and extended the current knowledge base of other previously surveyed springs.</w:t>
      </w:r>
    </w:p>
    <w:p w:rsidR="00CD3ADA" w:rsidRDefault="00CD3ADA" w:rsidP="00CD3ADA">
      <w:pPr>
        <w:pStyle w:val="Listintrotext"/>
      </w:pPr>
      <w:r>
        <w:t>This report is presented as two volumes:</w:t>
      </w:r>
    </w:p>
    <w:p w:rsidR="00CD3ADA" w:rsidRPr="00482226" w:rsidRDefault="00A9159D" w:rsidP="00CD3ADA">
      <w:pPr>
        <w:pStyle w:val="BRdotpoints"/>
      </w:pPr>
      <w:r w:rsidRPr="00A9159D">
        <w:rPr>
          <w:i/>
          <w:lang w:val="en-GB"/>
        </w:rPr>
        <w:t xml:space="preserve">Ecological and hydrogeological survey of the Great Artesian Basin springs – Springsure, Eulo, Bourke and Bogan River Supergroups. Volume </w:t>
      </w:r>
      <w:r>
        <w:rPr>
          <w:i/>
          <w:lang w:val="en-GB"/>
        </w:rPr>
        <w:t>1</w:t>
      </w:r>
      <w:r w:rsidRPr="00A9159D">
        <w:rPr>
          <w:i/>
          <w:lang w:val="en-GB"/>
        </w:rPr>
        <w:t xml:space="preserve">: </w:t>
      </w:r>
      <w:r>
        <w:rPr>
          <w:i/>
          <w:lang w:val="en-GB"/>
        </w:rPr>
        <w:t>history, ecology and hydrogeology</w:t>
      </w:r>
      <w:r w:rsidR="00DE03BF">
        <w:rPr>
          <w:i/>
        </w:rPr>
        <w:t xml:space="preserve">, Knowledge </w:t>
      </w:r>
      <w:r w:rsidR="00F96E07">
        <w:rPr>
          <w:i/>
        </w:rPr>
        <w:t>report</w:t>
      </w:r>
      <w:r w:rsidR="00CD3ADA">
        <w:rPr>
          <w:i/>
        </w:rPr>
        <w:t xml:space="preserve"> </w:t>
      </w:r>
      <w:r w:rsidR="00CD3ADA">
        <w:t>(</w:t>
      </w:r>
      <w:r w:rsidR="00B7269E">
        <w:t>CoA 2014</w:t>
      </w:r>
      <w:r w:rsidR="00CD3ADA">
        <w:t>), which is</w:t>
      </w:r>
      <w:r w:rsidR="00CD3ADA" w:rsidRPr="00482226">
        <w:t xml:space="preserve"> divided into two main sections:</w:t>
      </w:r>
    </w:p>
    <w:p w:rsidR="00CD3ADA" w:rsidRPr="00482226" w:rsidRDefault="00CD3ADA" w:rsidP="00CD3ADA">
      <w:pPr>
        <w:pStyle w:val="BR2ndbullet"/>
      </w:pPr>
      <w:r w:rsidRPr="00C30F72">
        <w:t xml:space="preserve">Part 1: Cultural history and ecological values of Great Artesian Basin springs in the Springsure, Eulo, </w:t>
      </w:r>
      <w:proofErr w:type="gramStart"/>
      <w:r w:rsidRPr="00C30F72">
        <w:t>Bourke</w:t>
      </w:r>
      <w:proofErr w:type="gramEnd"/>
      <w:r w:rsidRPr="00C30F72">
        <w:t xml:space="preserve"> and Bogan River supergroups</w:t>
      </w:r>
      <w:r>
        <w:t>—</w:t>
      </w:r>
      <w:r w:rsidRPr="00482226">
        <w:t xml:space="preserve">provides information on the history and ecology of the spring supergroups. </w:t>
      </w:r>
    </w:p>
    <w:p w:rsidR="00CD3ADA" w:rsidRPr="00482226" w:rsidRDefault="00CD3ADA" w:rsidP="00CD3ADA">
      <w:pPr>
        <w:pStyle w:val="BR2ndbullet"/>
      </w:pPr>
      <w:r w:rsidRPr="00482226">
        <w:rPr>
          <w:iCs/>
        </w:rPr>
        <w:t>Part 2</w:t>
      </w:r>
      <w:r>
        <w:rPr>
          <w:iCs/>
        </w:rPr>
        <w:t>:</w:t>
      </w:r>
      <w:r w:rsidRPr="003E7F1E">
        <w:rPr>
          <w:iCs/>
        </w:rPr>
        <w:t xml:space="preserve"> </w:t>
      </w:r>
      <w:r w:rsidRPr="003E7F1E">
        <w:t>Hydrogeological</w:t>
      </w:r>
      <w:r w:rsidRPr="00FF7C5B">
        <w:t xml:space="preserve"> </w:t>
      </w:r>
      <w:r w:rsidRPr="003E7F1E">
        <w:rPr>
          <w:iCs/>
        </w:rPr>
        <w:t xml:space="preserve">survey of the Great Artesian Basin </w:t>
      </w:r>
      <w:r>
        <w:rPr>
          <w:iCs/>
        </w:rPr>
        <w:t>s</w:t>
      </w:r>
      <w:r w:rsidRPr="003E7F1E">
        <w:rPr>
          <w:iCs/>
        </w:rPr>
        <w:t>prings in the Springsure, Eulo, Bourke and Bogan River supergroups</w:t>
      </w:r>
      <w:r>
        <w:t>—</w:t>
      </w:r>
      <w:r w:rsidRPr="00482226">
        <w:t xml:space="preserve">provides information on the hydrogeology of the spring supergroups, including identification of source aquifers and an analysis of the potential impacts of coal seam gas development on the springs. </w:t>
      </w:r>
    </w:p>
    <w:p w:rsidR="00CD3ADA" w:rsidRDefault="00A9159D" w:rsidP="00CD3ADA">
      <w:pPr>
        <w:pStyle w:val="BRdotpoints"/>
      </w:pPr>
      <w:r w:rsidRPr="00A9159D">
        <w:rPr>
          <w:i/>
          <w:lang w:val="en-GB"/>
        </w:rPr>
        <w:t>Ecological and hydrogeological survey of the Great Artesian Basin springs – Springsure, Eulo, Bourke and Bogan River Supergroups. Volume 2: hydrogeological profiles</w:t>
      </w:r>
      <w:r w:rsidR="00DE03BF">
        <w:rPr>
          <w:i/>
        </w:rPr>
        <w:t xml:space="preserve">, Knowledge </w:t>
      </w:r>
      <w:r w:rsidR="00F96E07">
        <w:rPr>
          <w:i/>
        </w:rPr>
        <w:t>report</w:t>
      </w:r>
      <w:r w:rsidR="00CD3ADA" w:rsidRPr="00482226">
        <w:t xml:space="preserve"> </w:t>
      </w:r>
      <w:r w:rsidR="00CD3ADA">
        <w:t>(</w:t>
      </w:r>
      <w:r w:rsidR="00B7269E" w:rsidRPr="00B7269E">
        <w:rPr>
          <w:b/>
        </w:rPr>
        <w:t>this report</w:t>
      </w:r>
      <w:r w:rsidR="00CD3ADA">
        <w:t xml:space="preserve">), which </w:t>
      </w:r>
      <w:r w:rsidR="00CD3ADA" w:rsidRPr="00482226">
        <w:t>includes a database of GAB springs and hydrogeological profiles for springs with both a high</w:t>
      </w:r>
      <w:r w:rsidR="00CD3ADA">
        <w:t>-</w:t>
      </w:r>
      <w:r w:rsidR="00CD3ADA" w:rsidRPr="00482226">
        <w:t>conservation ranking and EPBC</w:t>
      </w:r>
      <w:r w:rsidR="00CD3ADA">
        <w:t xml:space="preserve"> Act</w:t>
      </w:r>
      <w:r w:rsidR="00CD3ADA" w:rsidRPr="00482226">
        <w:t xml:space="preserve"> listing in the targeted supergroups.</w:t>
      </w:r>
    </w:p>
    <w:p w:rsidR="00974460" w:rsidRPr="00482226" w:rsidRDefault="00974460" w:rsidP="00677338">
      <w:pPr>
        <w:pStyle w:val="BRNormal11pt0"/>
      </w:pPr>
      <w:r w:rsidRPr="00482226">
        <w:t>Springs have been classified into discharge (EPBC</w:t>
      </w:r>
      <w:r w:rsidR="00A25C13">
        <w:t xml:space="preserve">–Act </w:t>
      </w:r>
      <w:r w:rsidRPr="00482226">
        <w:t>listed community), and recharge or watercourse (not EPBC</w:t>
      </w:r>
      <w:r>
        <w:t xml:space="preserve"> Act–</w:t>
      </w:r>
      <w:r w:rsidRPr="00482226">
        <w:t>listed community)</w:t>
      </w:r>
      <w:r w:rsidR="003204A9">
        <w:t xml:space="preserve"> springs</w:t>
      </w:r>
      <w:r w:rsidRPr="00482226">
        <w:t xml:space="preserve">. Fifteen </w:t>
      </w:r>
      <w:r>
        <w:t>GAB</w:t>
      </w:r>
      <w:r w:rsidRPr="00482226">
        <w:t xml:space="preserve"> spring-specific conceptual models were developed to describe the hydrogeological setting of springs and to clarify the definition of discharge springs that define EPBC-listed springs. Nine of these conceptual models describe EPBC</w:t>
      </w:r>
      <w:r w:rsidR="006F19B1">
        <w:t xml:space="preserve"> Act–</w:t>
      </w:r>
      <w:r w:rsidRPr="00482226">
        <w:t>listed springs (Appendix</w:t>
      </w:r>
      <w:r>
        <w:t> E, types</w:t>
      </w:r>
      <w:r w:rsidRPr="00482226">
        <w:t xml:space="preserve"> C to K). </w:t>
      </w:r>
    </w:p>
    <w:p w:rsidR="00974460" w:rsidRPr="00482226" w:rsidRDefault="00974460" w:rsidP="00974460">
      <w:pPr>
        <w:pStyle w:val="BRNormal11pt0"/>
      </w:pPr>
      <w:r w:rsidRPr="00482226">
        <w:t>All 92 EPBC</w:t>
      </w:r>
      <w:r>
        <w:t xml:space="preserve"> Act–</w:t>
      </w:r>
      <w:r w:rsidRPr="00482226">
        <w:t xml:space="preserve">listed discharge springs in the Springsure supergroup have been surveyed. The unsurveyed springs are high in the landscape and unlikely to be affected by </w:t>
      </w:r>
      <w:r>
        <w:t>coal seam gas</w:t>
      </w:r>
      <w:r w:rsidRPr="00482226">
        <w:t xml:space="preserve"> activities. Habitat for EPBC </w:t>
      </w:r>
      <w:r>
        <w:t>Act–</w:t>
      </w:r>
      <w:r w:rsidRPr="00482226">
        <w:t xml:space="preserve">listed species </w:t>
      </w:r>
      <w:r w:rsidRPr="00482226">
        <w:rPr>
          <w:i/>
        </w:rPr>
        <w:t>Eriocaulon carsonii</w:t>
      </w:r>
      <w:r w:rsidRPr="00482226">
        <w:t xml:space="preserve"> is present in 23 springs in the Springsure supergroup, habitat for</w:t>
      </w:r>
      <w:r w:rsidRPr="00482226">
        <w:rPr>
          <w:i/>
        </w:rPr>
        <w:t xml:space="preserve"> Arthraxon hispidus </w:t>
      </w:r>
      <w:r w:rsidRPr="00482226">
        <w:t xml:space="preserve">in 24 springs and habitat for </w:t>
      </w:r>
      <w:r w:rsidRPr="00482226">
        <w:rPr>
          <w:i/>
        </w:rPr>
        <w:t xml:space="preserve">Thelypteris confluens </w:t>
      </w:r>
      <w:r w:rsidRPr="00482226">
        <w:t>in 2 springs</w:t>
      </w:r>
      <w:r>
        <w:t>.</w:t>
      </w:r>
      <w:r w:rsidRPr="00482226">
        <w:rPr>
          <w:i/>
        </w:rPr>
        <w:t xml:space="preserve"> </w:t>
      </w:r>
      <w:r w:rsidRPr="00482226">
        <w:t xml:space="preserve">Species listed under the </w:t>
      </w:r>
      <w:r w:rsidRPr="00482226">
        <w:rPr>
          <w:i/>
          <w:iCs/>
        </w:rPr>
        <w:t xml:space="preserve">Nature Conservation Act 1992 </w:t>
      </w:r>
      <w:r>
        <w:rPr>
          <w:iCs/>
        </w:rPr>
        <w:t xml:space="preserve">(Qld) (NCA Act) </w:t>
      </w:r>
      <w:r w:rsidRPr="00482226">
        <w:rPr>
          <w:iCs/>
        </w:rPr>
        <w:t>occur in</w:t>
      </w:r>
      <w:r w:rsidRPr="00482226">
        <w:rPr>
          <w:i/>
          <w:iCs/>
        </w:rPr>
        <w:t xml:space="preserve"> </w:t>
      </w:r>
      <w:r w:rsidRPr="00482226">
        <w:t>56 springs of the Springsure supergroup.</w:t>
      </w:r>
    </w:p>
    <w:p w:rsidR="00974460" w:rsidRPr="00482226" w:rsidRDefault="00974460" w:rsidP="00974460">
      <w:pPr>
        <w:pStyle w:val="BRNormal11pt0"/>
      </w:pPr>
      <w:r w:rsidRPr="00482226">
        <w:t>In the Eulo supergroup</w:t>
      </w:r>
      <w:r>
        <w:t>,</w:t>
      </w:r>
      <w:r w:rsidRPr="00482226">
        <w:t xml:space="preserve"> there are 177 active EPBC</w:t>
      </w:r>
      <w:r>
        <w:t xml:space="preserve"> Act–</w:t>
      </w:r>
      <w:r w:rsidRPr="00482226">
        <w:t xml:space="preserve">listed discharge springs with </w:t>
      </w:r>
      <w:r w:rsidR="006F19B1">
        <w:t>four</w:t>
      </w:r>
      <w:r w:rsidRPr="00482226">
        <w:t xml:space="preserve"> springs at one location providing habitat for the EPBC</w:t>
      </w:r>
      <w:r>
        <w:t xml:space="preserve"> Act–</w:t>
      </w:r>
      <w:r w:rsidRPr="00482226">
        <w:t xml:space="preserve">listed species </w:t>
      </w:r>
      <w:r w:rsidRPr="00482226">
        <w:rPr>
          <w:i/>
          <w:iCs/>
        </w:rPr>
        <w:t xml:space="preserve">Eriocaulon carsonii. </w:t>
      </w:r>
      <w:r w:rsidRPr="00482226">
        <w:t xml:space="preserve">A further </w:t>
      </w:r>
      <w:r w:rsidR="006F19B1">
        <w:t>two</w:t>
      </w:r>
      <w:r w:rsidRPr="00482226">
        <w:t xml:space="preserve"> springs in the Eulo supergroup </w:t>
      </w:r>
      <w:proofErr w:type="gramStart"/>
      <w:r w:rsidRPr="00482226">
        <w:t>contain</w:t>
      </w:r>
      <w:proofErr w:type="gramEnd"/>
      <w:r w:rsidRPr="00482226">
        <w:t xml:space="preserve"> species listed under the </w:t>
      </w:r>
      <w:r>
        <w:t>NCA Act,</w:t>
      </w:r>
      <w:r w:rsidRPr="00482226">
        <w:rPr>
          <w:i/>
          <w:iCs/>
        </w:rPr>
        <w:t xml:space="preserve"> </w:t>
      </w:r>
      <w:r w:rsidRPr="00482226">
        <w:t>and 22 springs contain species endemic to spring wetlands</w:t>
      </w:r>
      <w:r w:rsidRPr="00482226">
        <w:rPr>
          <w:i/>
          <w:iCs/>
        </w:rPr>
        <w:t xml:space="preserve">. </w:t>
      </w:r>
    </w:p>
    <w:p w:rsidR="00974460" w:rsidRPr="00482226" w:rsidRDefault="00974460" w:rsidP="00974460">
      <w:pPr>
        <w:pStyle w:val="BRNormal11pt0"/>
      </w:pPr>
      <w:r w:rsidRPr="00482226">
        <w:lastRenderedPageBreak/>
        <w:t>In the Bourke supergroup</w:t>
      </w:r>
      <w:r>
        <w:t>,</w:t>
      </w:r>
      <w:r w:rsidRPr="00482226">
        <w:t xml:space="preserve"> there are 51 active EPBC</w:t>
      </w:r>
      <w:r>
        <w:t xml:space="preserve"> Act–</w:t>
      </w:r>
      <w:r w:rsidRPr="00482226">
        <w:t xml:space="preserve">listed discharge springs with </w:t>
      </w:r>
      <w:r w:rsidR="006F19B1">
        <w:t>six</w:t>
      </w:r>
      <w:r w:rsidRPr="00482226">
        <w:t xml:space="preserve"> springs at one location providing habitat for the EPBC</w:t>
      </w:r>
      <w:r>
        <w:t xml:space="preserve"> Act–</w:t>
      </w:r>
      <w:r w:rsidRPr="00482226">
        <w:t xml:space="preserve">listed species </w:t>
      </w:r>
      <w:r w:rsidRPr="00482226">
        <w:rPr>
          <w:i/>
          <w:iCs/>
        </w:rPr>
        <w:t>Eriocaulon carsonii</w:t>
      </w:r>
      <w:r w:rsidRPr="00482226">
        <w:rPr>
          <w:iCs/>
        </w:rPr>
        <w:t>,</w:t>
      </w:r>
      <w:r w:rsidRPr="00482226">
        <w:rPr>
          <w:i/>
          <w:iCs/>
        </w:rPr>
        <w:t xml:space="preserve"> </w:t>
      </w:r>
      <w:r w:rsidRPr="00482226">
        <w:t xml:space="preserve">which is also listed under </w:t>
      </w:r>
      <w:r>
        <w:t>the</w:t>
      </w:r>
      <w:r w:rsidRPr="00482226">
        <w:t xml:space="preserve"> </w:t>
      </w:r>
      <w:r w:rsidRPr="00482226">
        <w:rPr>
          <w:i/>
          <w:iCs/>
        </w:rPr>
        <w:t>Threatened Species Conservation Act 1995</w:t>
      </w:r>
      <w:r>
        <w:rPr>
          <w:i/>
          <w:iCs/>
        </w:rPr>
        <w:t xml:space="preserve"> </w:t>
      </w:r>
      <w:r>
        <w:rPr>
          <w:iCs/>
        </w:rPr>
        <w:t>(NSW)</w:t>
      </w:r>
      <w:r w:rsidRPr="00482226">
        <w:rPr>
          <w:i/>
          <w:iCs/>
        </w:rPr>
        <w:t xml:space="preserve">. </w:t>
      </w:r>
      <w:r w:rsidRPr="00482226">
        <w:t xml:space="preserve">No other springs in the Bourke supergroup support endemic species. There are no active springs in the Bogan River supergroup. </w:t>
      </w:r>
    </w:p>
    <w:p w:rsidR="00974460" w:rsidRPr="00482226" w:rsidRDefault="00974460" w:rsidP="00974460">
      <w:pPr>
        <w:pStyle w:val="BRNormal11pt0"/>
      </w:pPr>
      <w:r w:rsidRPr="00482226">
        <w:t xml:space="preserve">The importance of springs to </w:t>
      </w:r>
      <w:r>
        <w:t>Indigenous</w:t>
      </w:r>
      <w:r w:rsidRPr="00482226">
        <w:t xml:space="preserve"> people </w:t>
      </w:r>
      <w:r>
        <w:t>for the past thousands of years</w:t>
      </w:r>
      <w:r w:rsidRPr="00482226">
        <w:t xml:space="preserve"> is evident in the archaeological record, although stories relating to individual springs in the regions studied in this project have mostly not been told. </w:t>
      </w:r>
    </w:p>
    <w:p w:rsidR="00974460" w:rsidRPr="00482226" w:rsidRDefault="00974460" w:rsidP="00974460">
      <w:pPr>
        <w:pStyle w:val="BRNormal11pt0"/>
      </w:pPr>
      <w:r w:rsidRPr="00482226">
        <w:t>The Eulo and New South Wales springs were similarly vital to early pastoralists as the only reliable sources of water across large semi-arid expanses. However, as bores were drilled since the late 1800s and the extent of the GAB became known, springs became redundant. Many springs dried up as artesian aquifer pressures were drawn down by flowing artesian bores</w:t>
      </w:r>
      <w:r>
        <w:t>,</w:t>
      </w:r>
      <w:r w:rsidRPr="00482226">
        <w:t xml:space="preserve"> and spring locations were eventually forgotten. </w:t>
      </w:r>
    </w:p>
    <w:p w:rsidR="00974460" w:rsidRPr="00482226" w:rsidRDefault="00974460" w:rsidP="00974460">
      <w:pPr>
        <w:pStyle w:val="BRNormal11pt0"/>
      </w:pPr>
      <w:r>
        <w:t>Due to</w:t>
      </w:r>
      <w:r w:rsidRPr="00482226">
        <w:t xml:space="preserve"> the loss of springs, and the local impacts of excavation, piping, and feral and domestic herbivores, many populations of endemic species were lost, and it is likely that some spring-dependent species became extinct. </w:t>
      </w:r>
    </w:p>
    <w:p w:rsidR="00974460" w:rsidRPr="00482226" w:rsidRDefault="00974460" w:rsidP="00974460">
      <w:pPr>
        <w:pStyle w:val="BRNormal11pt0"/>
      </w:pPr>
      <w:r w:rsidRPr="00482226">
        <w:t>The ability to identify source aquifers for springs is dependent on the quantity and quality of data for nearby waterbores. The lack of bore screen data at the Eulo supergroup, and interpreted stratigraphy for N</w:t>
      </w:r>
      <w:r>
        <w:t xml:space="preserve">ew </w:t>
      </w:r>
      <w:r w:rsidRPr="00482226">
        <w:t>S</w:t>
      </w:r>
      <w:r>
        <w:t xml:space="preserve">outh </w:t>
      </w:r>
      <w:r w:rsidRPr="00482226">
        <w:t>W</w:t>
      </w:r>
      <w:r>
        <w:t>ales</w:t>
      </w:r>
      <w:r w:rsidRPr="00482226">
        <w:t xml:space="preserve"> bores and springs, limited our ability to determine source aquifers for springs of the Eulo, Bourke and Bogan River supergroups with certainty. </w:t>
      </w:r>
    </w:p>
    <w:p w:rsidR="00974460" w:rsidRPr="00482226" w:rsidRDefault="00974460" w:rsidP="00974460">
      <w:pPr>
        <w:pStyle w:val="BRNormal11pt0"/>
      </w:pPr>
      <w:r w:rsidRPr="00482226">
        <w:t>Springs in the Springsure group are most likely to be impacted by current coal seam gas development. Of particular concern are the Lucky Last and Scotts Creek springs, with a predicted (modelled) artesian pressure drawdown of more than 0.2</w:t>
      </w:r>
      <w:r>
        <w:t> </w:t>
      </w:r>
      <w:r w:rsidRPr="00482226">
        <w:t>m</w:t>
      </w:r>
      <w:r>
        <w:t>etres,</w:t>
      </w:r>
      <w:r w:rsidRPr="00482226">
        <w:t xml:space="preserve"> due to hydraulic connectivity between targeted coal seams and their likely source aquifer. These two discharge spring clusters (hence</w:t>
      </w:r>
      <w:r>
        <w:t>,</w:t>
      </w:r>
      <w:r w:rsidRPr="00482226">
        <w:t xml:space="preserve"> EPBC</w:t>
      </w:r>
      <w:r>
        <w:t xml:space="preserve"> Act–</w:t>
      </w:r>
      <w:r w:rsidRPr="00482226">
        <w:t>listed communities), provide habitat for the EPBC</w:t>
      </w:r>
      <w:r>
        <w:t xml:space="preserve"> Act–</w:t>
      </w:r>
      <w:r w:rsidRPr="00482226">
        <w:t xml:space="preserve">listed species </w:t>
      </w:r>
      <w:r w:rsidRPr="00482226">
        <w:rPr>
          <w:i/>
          <w:iCs/>
        </w:rPr>
        <w:t>Eriocaulon carsonii</w:t>
      </w:r>
      <w:r w:rsidRPr="00482226">
        <w:t xml:space="preserve"> and they have high</w:t>
      </w:r>
      <w:r>
        <w:t>-</w:t>
      </w:r>
      <w:r w:rsidRPr="00482226">
        <w:t>conservation value. Other springs that may be impacted, although with a predicted (modelled) drawdown of less than 0.2</w:t>
      </w:r>
      <w:r>
        <w:t> </w:t>
      </w:r>
      <w:r w:rsidRPr="00482226">
        <w:t>m</w:t>
      </w:r>
      <w:r>
        <w:t>etres,</w:t>
      </w:r>
      <w:r w:rsidRPr="00482226">
        <w:t xml:space="preserve"> include Spring Rock Creek, Abyss and possibly Dawson River 8. It should be noted that the drawdown risk threshold of 0.2</w:t>
      </w:r>
      <w:r>
        <w:t> </w:t>
      </w:r>
      <w:r w:rsidRPr="00482226">
        <w:t>m</w:t>
      </w:r>
      <w:r>
        <w:t xml:space="preserve">etres—as </w:t>
      </w:r>
      <w:r w:rsidRPr="00482226">
        <w:t xml:space="preserve">set </w:t>
      </w:r>
      <w:r>
        <w:t xml:space="preserve">in </w:t>
      </w:r>
      <w:r w:rsidRPr="00482226">
        <w:t>s</w:t>
      </w:r>
      <w:r>
        <w:t>. </w:t>
      </w:r>
      <w:r w:rsidRPr="00482226">
        <w:t xml:space="preserve">379 (3) </w:t>
      </w:r>
      <w:r>
        <w:t xml:space="preserve">of the </w:t>
      </w:r>
      <w:r w:rsidRPr="00482226">
        <w:rPr>
          <w:i/>
        </w:rPr>
        <w:t>Water Act 2000</w:t>
      </w:r>
      <w:r>
        <w:rPr>
          <w:i/>
        </w:rPr>
        <w:t xml:space="preserve"> </w:t>
      </w:r>
      <w:r>
        <w:t>(Qld</w:t>
      </w:r>
      <w:r w:rsidRPr="00482226">
        <w:t xml:space="preserve">), and used to assess and rank springs likely to be impacted by </w:t>
      </w:r>
      <w:r>
        <w:t>coal seam gas—</w:t>
      </w:r>
      <w:r w:rsidRPr="00482226">
        <w:t>is more of a reflection of the predictive capability of the groundwater model than on the level of drawdown that would have an impact on a spring’s ecological values.</w:t>
      </w:r>
    </w:p>
    <w:p w:rsidR="00974460" w:rsidRPr="00482226" w:rsidRDefault="00974460" w:rsidP="00974460">
      <w:pPr>
        <w:pStyle w:val="BRNormal11pt0"/>
      </w:pPr>
      <w:r w:rsidRPr="00482226">
        <w:t>C</w:t>
      </w:r>
      <w:r>
        <w:t>oal seam gas</w:t>
      </w:r>
      <w:r w:rsidRPr="00482226">
        <w:t xml:space="preserve"> development and extraction is currently remote from active springs in the Eulo, Bourke and Bogan River supergroups</w:t>
      </w:r>
      <w:r>
        <w:t>,</w:t>
      </w:r>
      <w:r w:rsidRPr="00482226">
        <w:t xml:space="preserve"> and is of less concern than large free-flowing artesian pastoral bores that have not as yet been rehabilitated and regulated am</w:t>
      </w:r>
      <w:r>
        <w:t>ong</w:t>
      </w:r>
      <w:r w:rsidRPr="00482226">
        <w:t xml:space="preserve"> the springs. </w:t>
      </w:r>
    </w:p>
    <w:p w:rsidR="00974460" w:rsidRPr="00482226" w:rsidRDefault="00974460" w:rsidP="00974460">
      <w:pPr>
        <w:pStyle w:val="BRNormal11pt0"/>
      </w:pPr>
      <w:r w:rsidRPr="00262760">
        <w:rPr>
          <w:bCs/>
        </w:rPr>
        <w:t>Springs supporting endemic species must be the focus of ongoing conservation efforts.</w:t>
      </w:r>
      <w:r w:rsidRPr="00482226">
        <w:rPr>
          <w:b/>
          <w:bCs/>
        </w:rPr>
        <w:t xml:space="preserve"> </w:t>
      </w:r>
      <w:r w:rsidRPr="00482226">
        <w:t>Particularly urgent is the rehabilitation of remaining high-flow artesian bores that occur within 50</w:t>
      </w:r>
      <w:r>
        <w:t> </w:t>
      </w:r>
      <w:r w:rsidRPr="00482226">
        <w:t>k</w:t>
      </w:r>
      <w:r>
        <w:t>ilo</w:t>
      </w:r>
      <w:r w:rsidRPr="00482226">
        <w:t>m</w:t>
      </w:r>
      <w:r>
        <w:t>etres</w:t>
      </w:r>
      <w:r w:rsidRPr="00482226">
        <w:t xml:space="preserve"> of high</w:t>
      </w:r>
      <w:r>
        <w:t>-</w:t>
      </w:r>
      <w:r w:rsidRPr="00482226">
        <w:t xml:space="preserve">value spring groups. Fencing, secure tenure agreements and strategic ongoing pest control will also be important. </w:t>
      </w:r>
    </w:p>
    <w:p w:rsidR="00974460" w:rsidRPr="00482226" w:rsidRDefault="00974460" w:rsidP="00974460">
      <w:pPr>
        <w:pStyle w:val="BRNormal11pt0"/>
      </w:pPr>
      <w:r w:rsidRPr="00482226">
        <w:t xml:space="preserve">Groundwater data collection and modelling capabilities need to be </w:t>
      </w:r>
      <w:r>
        <w:t>improved</w:t>
      </w:r>
      <w:r w:rsidRPr="00482226">
        <w:t xml:space="preserve"> to more accurately predict the impact of </w:t>
      </w:r>
      <w:r>
        <w:t>coal seam gas</w:t>
      </w:r>
      <w:r w:rsidRPr="00482226">
        <w:t xml:space="preserve"> extraction on aquifers that source springs in the Springsure supergroup. </w:t>
      </w:r>
    </w:p>
    <w:p w:rsidR="00974460" w:rsidRPr="00482226" w:rsidRDefault="00974460" w:rsidP="00974460">
      <w:pPr>
        <w:pStyle w:val="BRNormal11pt0"/>
      </w:pPr>
      <w:r w:rsidRPr="00482226">
        <w:lastRenderedPageBreak/>
        <w:t>The database presented as part of the project report and any updated version, need to be extended to include all springs throughout the Basin. This will assist the priority setting for conservation efforts and inform regulatory decision</w:t>
      </w:r>
      <w:r>
        <w:t>-</w:t>
      </w:r>
      <w:r w:rsidRPr="00482226">
        <w:t>making in the regions of coal seam gas and large coalmining activities</w:t>
      </w:r>
      <w:r>
        <w:t>,</w:t>
      </w:r>
      <w:r w:rsidRPr="00482226">
        <w:t xml:space="preserve"> and allow consideration of their impacts on surface and groundwater resources.</w:t>
      </w:r>
    </w:p>
    <w:p w:rsidR="006F19B1" w:rsidRPr="00482226" w:rsidRDefault="006F19B1" w:rsidP="006F19B1">
      <w:pPr>
        <w:pStyle w:val="BRNormal11pt0"/>
        <w:rPr>
          <w:u w:val="single"/>
        </w:rPr>
      </w:pPr>
      <w:r w:rsidRPr="00482226">
        <w:t xml:space="preserve">This </w:t>
      </w:r>
      <w:r>
        <w:t>r</w:t>
      </w:r>
      <w:r w:rsidRPr="00482226">
        <w:t xml:space="preserve">eport should be read in conjunction with complementary work recently completed by the Queensland Water Commission </w:t>
      </w:r>
      <w:r>
        <w:t xml:space="preserve">(QWC 2012b, </w:t>
      </w:r>
      <w:r w:rsidRPr="00D324DF">
        <w:rPr>
          <w:i/>
        </w:rPr>
        <w:t>Underground water impact report for the Surat Cumulative Management Area</w:t>
      </w:r>
      <w:r>
        <w:t xml:space="preserve">) </w:t>
      </w:r>
      <w:r w:rsidRPr="00482226">
        <w:t xml:space="preserve">and by the National Water Commission </w:t>
      </w:r>
      <w:r>
        <w:t xml:space="preserve">(NWC 2013, </w:t>
      </w:r>
      <w:r>
        <w:rPr>
          <w:i/>
        </w:rPr>
        <w:t xml:space="preserve">Allocating water and maintaining springs in the </w:t>
      </w:r>
      <w:r w:rsidRPr="00677338">
        <w:rPr>
          <w:i/>
        </w:rPr>
        <w:t>G</w:t>
      </w:r>
      <w:r>
        <w:rPr>
          <w:i/>
        </w:rPr>
        <w:t xml:space="preserve">reat </w:t>
      </w:r>
      <w:r w:rsidRPr="00677338">
        <w:rPr>
          <w:i/>
        </w:rPr>
        <w:t>A</w:t>
      </w:r>
      <w:r>
        <w:rPr>
          <w:i/>
        </w:rPr>
        <w:t xml:space="preserve">rtesian </w:t>
      </w:r>
      <w:r w:rsidRPr="00677338">
        <w:rPr>
          <w:i/>
        </w:rPr>
        <w:t>B</w:t>
      </w:r>
      <w:r>
        <w:rPr>
          <w:i/>
        </w:rPr>
        <w:t>asin</w:t>
      </w:r>
      <w:r>
        <w:t xml:space="preserve">). </w:t>
      </w:r>
    </w:p>
    <w:p w:rsidR="006F19B1" w:rsidRDefault="006F19B1" w:rsidP="006F19B1">
      <w:pPr>
        <w:pStyle w:val="BRNormal11pt0"/>
      </w:pPr>
      <w:r w:rsidRPr="00482226">
        <w:t xml:space="preserve">Further background information </w:t>
      </w:r>
      <w:r>
        <w:t>can be found in</w:t>
      </w:r>
      <w:r w:rsidRPr="00A80E48">
        <w:t xml:space="preserve"> </w:t>
      </w:r>
      <w:r>
        <w:t xml:space="preserve">work completed by the Queensland Herbarium (2012 </w:t>
      </w:r>
      <w:r w:rsidRPr="00677338">
        <w:rPr>
          <w:i/>
        </w:rPr>
        <w:t xml:space="preserve">Ecological and </w:t>
      </w:r>
      <w:r>
        <w:rPr>
          <w:i/>
        </w:rPr>
        <w:t>b</w:t>
      </w:r>
      <w:r w:rsidRPr="00677338">
        <w:rPr>
          <w:i/>
        </w:rPr>
        <w:t xml:space="preserve">otanical </w:t>
      </w:r>
      <w:r>
        <w:rPr>
          <w:i/>
        </w:rPr>
        <w:t>s</w:t>
      </w:r>
      <w:r w:rsidRPr="00677338">
        <w:rPr>
          <w:i/>
        </w:rPr>
        <w:t xml:space="preserve">urvey of </w:t>
      </w:r>
      <w:r>
        <w:rPr>
          <w:i/>
        </w:rPr>
        <w:t>s</w:t>
      </w:r>
      <w:r w:rsidRPr="00677338">
        <w:rPr>
          <w:i/>
        </w:rPr>
        <w:t>prings in the Surat Cumulative Management</w:t>
      </w:r>
      <w:r>
        <w:rPr>
          <w:i/>
        </w:rPr>
        <w:t xml:space="preserve"> </w:t>
      </w:r>
      <w:r w:rsidRPr="00677338">
        <w:rPr>
          <w:i/>
        </w:rPr>
        <w:t>Area</w:t>
      </w:r>
      <w:r>
        <w:t xml:space="preserve">) </w:t>
      </w:r>
      <w:r w:rsidRPr="00482226">
        <w:t xml:space="preserve">and </w:t>
      </w:r>
      <w:r>
        <w:t xml:space="preserve">by the </w:t>
      </w:r>
      <w:r w:rsidRPr="00482226">
        <w:t xml:space="preserve">Queensland Water Commission </w:t>
      </w:r>
      <w:r>
        <w:t xml:space="preserve">(QWC 2012a, </w:t>
      </w:r>
      <w:r w:rsidRPr="00677338">
        <w:t>Hydrogeolo</w:t>
      </w:r>
      <w:r w:rsidRPr="00677338">
        <w:rPr>
          <w:i/>
        </w:rPr>
        <w:t>gical attributes associated with springs in the Surat Cumulative Management Area</w:t>
      </w:r>
      <w:r>
        <w:t xml:space="preserve">). </w:t>
      </w:r>
    </w:p>
    <w:p w:rsidR="00FD7C8D" w:rsidRDefault="00FD7C8D" w:rsidP="00952110">
      <w:pPr>
        <w:pStyle w:val="BRnormal11pt"/>
      </w:pPr>
      <w:r>
        <w:br w:type="page"/>
      </w:r>
    </w:p>
    <w:p w:rsidR="00FD7C8D" w:rsidRPr="00FD7C8D" w:rsidRDefault="00FD7C8D" w:rsidP="0023261D">
      <w:pPr>
        <w:pStyle w:val="SummaryH1"/>
      </w:pPr>
      <w:bookmarkStart w:id="27" w:name="_Toc381946369"/>
      <w:bookmarkStart w:id="28" w:name="_Toc392230420"/>
      <w:bookmarkStart w:id="29" w:name="_Toc398562753"/>
      <w:r w:rsidRPr="00FD7C8D">
        <w:lastRenderedPageBreak/>
        <w:t>Abbreviations</w:t>
      </w:r>
      <w:bookmarkEnd w:id="27"/>
      <w:bookmarkEnd w:id="28"/>
      <w:bookmarkEnd w:id="2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7371"/>
      </w:tblGrid>
      <w:tr w:rsidR="00F87E44" w:rsidRPr="00902F55" w:rsidTr="00AF49FE">
        <w:trPr>
          <w:trHeight w:val="188"/>
          <w:tblHeader/>
        </w:trPr>
        <w:tc>
          <w:tcPr>
            <w:tcW w:w="1985" w:type="dxa"/>
            <w:shd w:val="clear" w:color="auto" w:fill="C6D9F1" w:themeFill="text2" w:themeFillTint="33"/>
          </w:tcPr>
          <w:p w:rsidR="00F87E44" w:rsidRPr="00902F55" w:rsidRDefault="00F87E44" w:rsidP="00902F55">
            <w:pPr>
              <w:pStyle w:val="Tableheading"/>
            </w:pPr>
            <w:r w:rsidRPr="00902F55">
              <w:t>General abbreviations</w:t>
            </w:r>
          </w:p>
        </w:tc>
        <w:tc>
          <w:tcPr>
            <w:tcW w:w="7371" w:type="dxa"/>
            <w:shd w:val="clear" w:color="auto" w:fill="C6D9F1" w:themeFill="text2" w:themeFillTint="33"/>
          </w:tcPr>
          <w:p w:rsidR="00F87E44" w:rsidRPr="00902F55" w:rsidRDefault="00F87E44" w:rsidP="00902F55">
            <w:pPr>
              <w:pStyle w:val="Tableheading"/>
            </w:pPr>
            <w:r w:rsidRPr="00902F55">
              <w:t>Description</w:t>
            </w:r>
          </w:p>
        </w:tc>
      </w:tr>
      <w:tr w:rsidR="00B546C0" w:rsidRPr="001E0FA8" w:rsidTr="00AF49FE">
        <w:trPr>
          <w:trHeight w:val="188"/>
        </w:trPr>
        <w:tc>
          <w:tcPr>
            <w:tcW w:w="1985" w:type="dxa"/>
          </w:tcPr>
          <w:p w:rsidR="00B546C0" w:rsidRPr="00031534" w:rsidRDefault="00B546C0" w:rsidP="00B546C0">
            <w:pPr>
              <w:pStyle w:val="Tabletext"/>
            </w:pPr>
            <w:r>
              <w:t>DERM</w:t>
            </w:r>
          </w:p>
        </w:tc>
        <w:tc>
          <w:tcPr>
            <w:tcW w:w="7371" w:type="dxa"/>
          </w:tcPr>
          <w:p w:rsidR="00B546C0" w:rsidRPr="00031534" w:rsidRDefault="00B546C0" w:rsidP="00B546C0">
            <w:pPr>
              <w:pStyle w:val="Tabletext"/>
            </w:pPr>
            <w:r>
              <w:t>Queensland Government Department of Environment and Resource Management (ceased operations in 2012)</w:t>
            </w:r>
          </w:p>
        </w:tc>
      </w:tr>
      <w:tr w:rsidR="00B546C0" w:rsidRPr="0075269C" w:rsidTr="00AF49FE">
        <w:trPr>
          <w:trHeight w:val="188"/>
        </w:trPr>
        <w:tc>
          <w:tcPr>
            <w:tcW w:w="1985" w:type="dxa"/>
          </w:tcPr>
          <w:p w:rsidR="00B546C0" w:rsidRDefault="00B546C0" w:rsidP="00B546C0">
            <w:pPr>
              <w:pStyle w:val="Tabletext"/>
            </w:pPr>
            <w:r>
              <w:t>EC</w:t>
            </w:r>
          </w:p>
        </w:tc>
        <w:tc>
          <w:tcPr>
            <w:tcW w:w="7371" w:type="dxa"/>
          </w:tcPr>
          <w:p w:rsidR="00B546C0" w:rsidRDefault="00B546C0" w:rsidP="00B546C0">
            <w:pPr>
              <w:pStyle w:val="Tabletext"/>
            </w:pPr>
            <w:r>
              <w:t>electrical conductivity</w:t>
            </w:r>
          </w:p>
        </w:tc>
      </w:tr>
      <w:tr w:rsidR="00B546C0" w:rsidRPr="001E0FA8" w:rsidTr="00AF49FE">
        <w:trPr>
          <w:trHeight w:val="188"/>
        </w:trPr>
        <w:tc>
          <w:tcPr>
            <w:tcW w:w="1985" w:type="dxa"/>
          </w:tcPr>
          <w:p w:rsidR="00B546C0" w:rsidRPr="00031534" w:rsidRDefault="00B546C0" w:rsidP="00B546C0">
            <w:pPr>
              <w:pStyle w:val="Tabletext"/>
            </w:pPr>
            <w:r w:rsidRPr="00031534">
              <w:t>GAB</w:t>
            </w:r>
          </w:p>
        </w:tc>
        <w:tc>
          <w:tcPr>
            <w:tcW w:w="7371" w:type="dxa"/>
          </w:tcPr>
          <w:p w:rsidR="00B546C0" w:rsidRPr="00031534" w:rsidRDefault="00B546C0" w:rsidP="00B546C0">
            <w:pPr>
              <w:pStyle w:val="Tabletext"/>
            </w:pPr>
            <w:r w:rsidRPr="00031534">
              <w:t>Great Artesian Basin</w:t>
            </w:r>
          </w:p>
        </w:tc>
      </w:tr>
      <w:tr w:rsidR="00B546C0" w:rsidRPr="0075269C" w:rsidTr="00AF49FE">
        <w:trPr>
          <w:trHeight w:val="84"/>
        </w:trPr>
        <w:tc>
          <w:tcPr>
            <w:tcW w:w="1985" w:type="dxa"/>
          </w:tcPr>
          <w:p w:rsidR="00B546C0" w:rsidRDefault="00B546C0" w:rsidP="00B546C0">
            <w:pPr>
              <w:pStyle w:val="Tabletext"/>
            </w:pPr>
            <w:r>
              <w:t>GWDB</w:t>
            </w:r>
          </w:p>
        </w:tc>
        <w:tc>
          <w:tcPr>
            <w:tcW w:w="7371" w:type="dxa"/>
          </w:tcPr>
          <w:p w:rsidR="00B546C0" w:rsidRDefault="00B546C0" w:rsidP="00B546C0">
            <w:pPr>
              <w:pStyle w:val="Tabletext"/>
            </w:pPr>
            <w:r>
              <w:t>Groundwater Database</w:t>
            </w:r>
          </w:p>
        </w:tc>
      </w:tr>
      <w:tr w:rsidR="00B546C0" w:rsidRPr="001E0FA8" w:rsidTr="00AF49FE">
        <w:trPr>
          <w:trHeight w:val="84"/>
        </w:trPr>
        <w:tc>
          <w:tcPr>
            <w:tcW w:w="1985" w:type="dxa"/>
          </w:tcPr>
          <w:p w:rsidR="00B546C0" w:rsidRDefault="00B546C0" w:rsidP="00B546C0">
            <w:pPr>
              <w:pStyle w:val="Tabletext"/>
            </w:pPr>
            <w:r w:rsidRPr="00357C74">
              <w:t>µS/cm</w:t>
            </w:r>
          </w:p>
        </w:tc>
        <w:tc>
          <w:tcPr>
            <w:tcW w:w="7371" w:type="dxa"/>
          </w:tcPr>
          <w:p w:rsidR="00B546C0" w:rsidRDefault="00B546C0" w:rsidP="00B546C0">
            <w:pPr>
              <w:pStyle w:val="Tabletext"/>
            </w:pPr>
            <w:r>
              <w:t>microsiemen</w:t>
            </w:r>
            <w:r w:rsidR="00E63E7D">
              <w:t>s</w:t>
            </w:r>
            <w:r w:rsidRPr="00357C74">
              <w:t xml:space="preserve"> per centimetre</w:t>
            </w:r>
          </w:p>
        </w:tc>
      </w:tr>
    </w:tbl>
    <w:p w:rsidR="00F87E44" w:rsidRDefault="00F87E44" w:rsidP="00166D9B">
      <w:pPr>
        <w:pStyle w:val="Body"/>
      </w:pPr>
    </w:p>
    <w:p w:rsidR="004604CF" w:rsidRDefault="009A27C1" w:rsidP="0023261D">
      <w:pPr>
        <w:pStyle w:val="SummaryH1"/>
      </w:pPr>
      <w:bookmarkStart w:id="30" w:name="_Toc351121191"/>
      <w:bookmarkStart w:id="31" w:name="_Toc392230421"/>
      <w:bookmarkStart w:id="32" w:name="_Toc398562754"/>
      <w:r w:rsidRPr="00CF283E">
        <w:lastRenderedPageBreak/>
        <w:t>Glossary</w:t>
      </w:r>
      <w:bookmarkEnd w:id="30"/>
      <w:bookmarkEnd w:id="31"/>
      <w:bookmarkEnd w:id="32"/>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tblGrid>
      <w:tr w:rsidR="003160C8" w:rsidRPr="00470AD4" w:rsidTr="003160C8">
        <w:trPr>
          <w:tblHeader/>
        </w:trPr>
        <w:tc>
          <w:tcPr>
            <w:tcW w:w="2268" w:type="dxa"/>
            <w:shd w:val="clear" w:color="auto" w:fill="C6D9F1" w:themeFill="text2" w:themeFillTint="33"/>
          </w:tcPr>
          <w:p w:rsidR="003160C8" w:rsidRPr="00470AD4" w:rsidRDefault="003160C8" w:rsidP="00B546C0">
            <w:pPr>
              <w:pStyle w:val="Tableheading"/>
            </w:pPr>
            <w:bookmarkStart w:id="33" w:name="_Toc331665442"/>
            <w:bookmarkStart w:id="34" w:name="_Toc332444781"/>
            <w:bookmarkStart w:id="35" w:name="_Toc332445249"/>
            <w:bookmarkStart w:id="36" w:name="_Toc332445573"/>
            <w:bookmarkStart w:id="37" w:name="_Toc332446568"/>
            <w:bookmarkStart w:id="38" w:name="_Toc332450661"/>
            <w:bookmarkStart w:id="39" w:name="_Toc332457719"/>
            <w:bookmarkStart w:id="40" w:name="_Toc332460995"/>
            <w:bookmarkStart w:id="41" w:name="_Toc332461241"/>
            <w:bookmarkStart w:id="42" w:name="_Toc332461485"/>
            <w:bookmarkStart w:id="43" w:name="_Toc332463270"/>
            <w:bookmarkStart w:id="44" w:name="_Toc332463518"/>
            <w:bookmarkStart w:id="45" w:name="_Toc332463766"/>
            <w:bookmarkStart w:id="46" w:name="_Toc332467799"/>
            <w:bookmarkStart w:id="47" w:name="_Toc332444782"/>
            <w:bookmarkStart w:id="48" w:name="_Toc332445250"/>
            <w:bookmarkStart w:id="49" w:name="_Toc332445574"/>
            <w:bookmarkStart w:id="50" w:name="_Toc332446569"/>
            <w:bookmarkStart w:id="51" w:name="_Toc332450662"/>
            <w:bookmarkStart w:id="52" w:name="_Toc332457720"/>
            <w:bookmarkStart w:id="53" w:name="_Toc332460996"/>
            <w:bookmarkStart w:id="54" w:name="_Toc332461242"/>
            <w:bookmarkStart w:id="55" w:name="_Toc332461486"/>
            <w:bookmarkStart w:id="56" w:name="_Toc332463271"/>
            <w:bookmarkStart w:id="57" w:name="_Toc332463519"/>
            <w:bookmarkStart w:id="58" w:name="_Toc332463767"/>
            <w:bookmarkStart w:id="59" w:name="_Toc332467800"/>
            <w:bookmarkStart w:id="60" w:name="_Toc332444783"/>
            <w:bookmarkStart w:id="61" w:name="_Toc332445251"/>
            <w:bookmarkStart w:id="62" w:name="_Toc332445575"/>
            <w:bookmarkStart w:id="63" w:name="_Toc332446570"/>
            <w:bookmarkStart w:id="64" w:name="_Toc332450663"/>
            <w:bookmarkStart w:id="65" w:name="_Toc332457721"/>
            <w:bookmarkStart w:id="66" w:name="_Toc332460997"/>
            <w:bookmarkStart w:id="67" w:name="_Toc332461243"/>
            <w:bookmarkStart w:id="68" w:name="_Toc332461487"/>
            <w:bookmarkStart w:id="69" w:name="_Toc332463272"/>
            <w:bookmarkStart w:id="70" w:name="_Toc332463520"/>
            <w:bookmarkStart w:id="71" w:name="_Toc332463768"/>
            <w:bookmarkStart w:id="72" w:name="_Toc332467801"/>
            <w:bookmarkStart w:id="73" w:name="_Toc332444786"/>
            <w:bookmarkStart w:id="74" w:name="_Toc332445254"/>
            <w:bookmarkStart w:id="75" w:name="_Toc332445578"/>
            <w:bookmarkStart w:id="76" w:name="_Toc332446573"/>
            <w:bookmarkStart w:id="77" w:name="_Toc332450666"/>
            <w:bookmarkStart w:id="78" w:name="_Toc332457724"/>
            <w:bookmarkStart w:id="79" w:name="_Toc332461000"/>
            <w:bookmarkStart w:id="80" w:name="_Toc332461246"/>
            <w:bookmarkStart w:id="81" w:name="_Toc332461490"/>
            <w:bookmarkStart w:id="82" w:name="_Toc332463275"/>
            <w:bookmarkStart w:id="83" w:name="_Toc332463523"/>
            <w:bookmarkStart w:id="84" w:name="_Toc332463771"/>
            <w:bookmarkStart w:id="85" w:name="_Toc332467804"/>
            <w:bookmarkStart w:id="86" w:name="_Toc321822934"/>
            <w:bookmarkStart w:id="87" w:name="_Toc321825833"/>
            <w:bookmarkStart w:id="88" w:name="_Toc321826478"/>
            <w:bookmarkStart w:id="89" w:name="_Toc321826912"/>
            <w:bookmarkStart w:id="90" w:name="_Toc321830816"/>
            <w:bookmarkStart w:id="91" w:name="_Toc321841735"/>
            <w:bookmarkStart w:id="92" w:name="_Toc321922440"/>
            <w:bookmarkStart w:id="93" w:name="_Toc321924028"/>
            <w:bookmarkStart w:id="94" w:name="_Toc332461017"/>
            <w:bookmarkStart w:id="95" w:name="_Toc332461263"/>
            <w:bookmarkStart w:id="96" w:name="_Toc332461507"/>
            <w:bookmarkStart w:id="97" w:name="_Toc332463292"/>
            <w:bookmarkStart w:id="98" w:name="_Toc332463540"/>
            <w:bookmarkStart w:id="99" w:name="_Toc332463788"/>
            <w:bookmarkStart w:id="100" w:name="_Toc332467821"/>
            <w:bookmarkStart w:id="101" w:name="_Toc332461020"/>
            <w:bookmarkStart w:id="102" w:name="_Toc332461266"/>
            <w:bookmarkStart w:id="103" w:name="_Toc332461510"/>
            <w:bookmarkStart w:id="104" w:name="_Toc332463295"/>
            <w:bookmarkStart w:id="105" w:name="_Toc332463543"/>
            <w:bookmarkStart w:id="106" w:name="_Toc332463791"/>
            <w:bookmarkStart w:id="107" w:name="_Toc332467824"/>
            <w:bookmarkStart w:id="108" w:name="_Toc332461021"/>
            <w:bookmarkStart w:id="109" w:name="_Toc332461267"/>
            <w:bookmarkStart w:id="110" w:name="_Toc332461511"/>
            <w:bookmarkStart w:id="111" w:name="_Toc332463296"/>
            <w:bookmarkStart w:id="112" w:name="_Toc332463544"/>
            <w:bookmarkStart w:id="113" w:name="_Toc332463792"/>
            <w:bookmarkStart w:id="114" w:name="_Toc332467825"/>
            <w:bookmarkStart w:id="115" w:name="_Toc332461024"/>
            <w:bookmarkStart w:id="116" w:name="_Toc332461270"/>
            <w:bookmarkStart w:id="117" w:name="_Toc332461514"/>
            <w:bookmarkStart w:id="118" w:name="_Toc332463299"/>
            <w:bookmarkStart w:id="119" w:name="_Toc332463547"/>
            <w:bookmarkStart w:id="120" w:name="_Toc332463795"/>
            <w:bookmarkStart w:id="121" w:name="_Toc332467828"/>
            <w:bookmarkStart w:id="122" w:name="_Toc332461027"/>
            <w:bookmarkStart w:id="123" w:name="_Toc332461273"/>
            <w:bookmarkStart w:id="124" w:name="_Toc332461517"/>
            <w:bookmarkStart w:id="125" w:name="_Toc332463302"/>
            <w:bookmarkStart w:id="126" w:name="_Toc332463550"/>
            <w:bookmarkStart w:id="127" w:name="_Toc332463798"/>
            <w:bookmarkStart w:id="128" w:name="_Toc332467831"/>
            <w:bookmarkStart w:id="129" w:name="_Toc332461028"/>
            <w:bookmarkStart w:id="130" w:name="_Toc332461274"/>
            <w:bookmarkStart w:id="131" w:name="_Toc332461518"/>
            <w:bookmarkStart w:id="132" w:name="_Toc332463303"/>
            <w:bookmarkStart w:id="133" w:name="_Toc332463551"/>
            <w:bookmarkStart w:id="134" w:name="_Toc332463799"/>
            <w:bookmarkStart w:id="135" w:name="_Toc332467832"/>
            <w:bookmarkStart w:id="136" w:name="_Toc332461031"/>
            <w:bookmarkStart w:id="137" w:name="_Toc332461277"/>
            <w:bookmarkStart w:id="138" w:name="_Toc332461521"/>
            <w:bookmarkStart w:id="139" w:name="_Toc332463306"/>
            <w:bookmarkStart w:id="140" w:name="_Toc332463554"/>
            <w:bookmarkStart w:id="141" w:name="_Toc332463802"/>
            <w:bookmarkStart w:id="142" w:name="_Toc332467835"/>
            <w:bookmarkStart w:id="143" w:name="_Toc332461033"/>
            <w:bookmarkStart w:id="144" w:name="_Toc332461279"/>
            <w:bookmarkStart w:id="145" w:name="_Toc332461523"/>
            <w:bookmarkStart w:id="146" w:name="_Toc332463308"/>
            <w:bookmarkStart w:id="147" w:name="_Toc332463556"/>
            <w:bookmarkStart w:id="148" w:name="_Toc332463804"/>
            <w:bookmarkStart w:id="149" w:name="_Toc332467837"/>
            <w:bookmarkStart w:id="150" w:name="_Toc332461037"/>
            <w:bookmarkStart w:id="151" w:name="_Toc332461283"/>
            <w:bookmarkStart w:id="152" w:name="_Toc332461527"/>
            <w:bookmarkStart w:id="153" w:name="_Toc332463312"/>
            <w:bookmarkStart w:id="154" w:name="_Toc332463560"/>
            <w:bookmarkStart w:id="155" w:name="_Toc332463808"/>
            <w:bookmarkStart w:id="156" w:name="_Toc332467841"/>
            <w:bookmarkStart w:id="157" w:name="_Toc332461038"/>
            <w:bookmarkStart w:id="158" w:name="_Toc332461284"/>
            <w:bookmarkStart w:id="159" w:name="_Toc332461528"/>
            <w:bookmarkStart w:id="160" w:name="_Toc332463313"/>
            <w:bookmarkStart w:id="161" w:name="_Toc332463561"/>
            <w:bookmarkStart w:id="162" w:name="_Toc332463809"/>
            <w:bookmarkStart w:id="163" w:name="_Toc332467842"/>
            <w:bookmarkStart w:id="164" w:name="_Toc332461040"/>
            <w:bookmarkStart w:id="165" w:name="_Toc332461286"/>
            <w:bookmarkStart w:id="166" w:name="_Toc332461530"/>
            <w:bookmarkStart w:id="167" w:name="_Toc332463315"/>
            <w:bookmarkStart w:id="168" w:name="_Toc332463563"/>
            <w:bookmarkStart w:id="169" w:name="_Toc332463811"/>
            <w:bookmarkStart w:id="170" w:name="_Toc332467844"/>
            <w:bookmarkStart w:id="171" w:name="_Toc332461046"/>
            <w:bookmarkStart w:id="172" w:name="_Toc332461292"/>
            <w:bookmarkStart w:id="173" w:name="_Toc332461536"/>
            <w:bookmarkStart w:id="174" w:name="_Toc332463321"/>
            <w:bookmarkStart w:id="175" w:name="_Toc332463569"/>
            <w:bookmarkStart w:id="176" w:name="_Toc332463817"/>
            <w:bookmarkStart w:id="177" w:name="_Toc332467850"/>
            <w:bookmarkStart w:id="178" w:name="_Toc332461051"/>
            <w:bookmarkStart w:id="179" w:name="_Toc332461297"/>
            <w:bookmarkStart w:id="180" w:name="_Toc332461541"/>
            <w:bookmarkStart w:id="181" w:name="_Toc332463326"/>
            <w:bookmarkStart w:id="182" w:name="_Toc332463574"/>
            <w:bookmarkStart w:id="183" w:name="_Toc332463822"/>
            <w:bookmarkStart w:id="184" w:name="_Toc332467855"/>
            <w:bookmarkStart w:id="185" w:name="_Toc332461054"/>
            <w:bookmarkStart w:id="186" w:name="_Toc332461300"/>
            <w:bookmarkStart w:id="187" w:name="_Toc332461544"/>
            <w:bookmarkStart w:id="188" w:name="_Toc332463329"/>
            <w:bookmarkStart w:id="189" w:name="_Toc332463577"/>
            <w:bookmarkStart w:id="190" w:name="_Toc332463825"/>
            <w:bookmarkStart w:id="191" w:name="_Toc332467858"/>
            <w:bookmarkStart w:id="192" w:name="_Toc332461055"/>
            <w:bookmarkStart w:id="193" w:name="_Toc332461301"/>
            <w:bookmarkStart w:id="194" w:name="_Toc332461545"/>
            <w:bookmarkStart w:id="195" w:name="_Toc332463330"/>
            <w:bookmarkStart w:id="196" w:name="_Toc332463578"/>
            <w:bookmarkStart w:id="197" w:name="_Toc332463826"/>
            <w:bookmarkStart w:id="198" w:name="_Toc332467859"/>
            <w:bookmarkStart w:id="199" w:name="_Toc332461056"/>
            <w:bookmarkStart w:id="200" w:name="_Toc332461302"/>
            <w:bookmarkStart w:id="201" w:name="_Toc332461546"/>
            <w:bookmarkStart w:id="202" w:name="_Toc332463331"/>
            <w:bookmarkStart w:id="203" w:name="_Toc332463579"/>
            <w:bookmarkStart w:id="204" w:name="_Toc332463827"/>
            <w:bookmarkStart w:id="205" w:name="_Toc332467860"/>
            <w:bookmarkStart w:id="206" w:name="_Toc332461059"/>
            <w:bookmarkStart w:id="207" w:name="_Toc332461305"/>
            <w:bookmarkStart w:id="208" w:name="_Toc332461549"/>
            <w:bookmarkStart w:id="209" w:name="_Toc332463334"/>
            <w:bookmarkStart w:id="210" w:name="_Toc332463582"/>
            <w:bookmarkStart w:id="211" w:name="_Toc332463830"/>
            <w:bookmarkStart w:id="212" w:name="_Toc332467863"/>
            <w:bookmarkStart w:id="213" w:name="_Toc332461060"/>
            <w:bookmarkStart w:id="214" w:name="_Toc332461306"/>
            <w:bookmarkStart w:id="215" w:name="_Toc332461550"/>
            <w:bookmarkStart w:id="216" w:name="_Toc332463335"/>
            <w:bookmarkStart w:id="217" w:name="_Toc332463583"/>
            <w:bookmarkStart w:id="218" w:name="_Toc332463831"/>
            <w:bookmarkStart w:id="219" w:name="_Toc332467864"/>
            <w:bookmarkStart w:id="220" w:name="_Toc332461062"/>
            <w:bookmarkStart w:id="221" w:name="_Toc332461308"/>
            <w:bookmarkStart w:id="222" w:name="_Toc332461552"/>
            <w:bookmarkStart w:id="223" w:name="_Toc332463337"/>
            <w:bookmarkStart w:id="224" w:name="_Toc332463585"/>
            <w:bookmarkStart w:id="225" w:name="_Toc332463833"/>
            <w:bookmarkStart w:id="226" w:name="_Toc332467866"/>
            <w:bookmarkStart w:id="227" w:name="_Toc332461086"/>
            <w:bookmarkStart w:id="228" w:name="_Toc332461332"/>
            <w:bookmarkStart w:id="229" w:name="_Toc332461576"/>
            <w:bookmarkStart w:id="230" w:name="_Toc332463361"/>
            <w:bookmarkStart w:id="231" w:name="_Toc332463609"/>
            <w:bookmarkStart w:id="232" w:name="_Toc332463857"/>
            <w:bookmarkStart w:id="233" w:name="_Toc332467890"/>
            <w:bookmarkStart w:id="234" w:name="_Toc332461089"/>
            <w:bookmarkStart w:id="235" w:name="_Toc332461335"/>
            <w:bookmarkStart w:id="236" w:name="_Toc332461579"/>
            <w:bookmarkStart w:id="237" w:name="_Toc332463364"/>
            <w:bookmarkStart w:id="238" w:name="_Toc332463612"/>
            <w:bookmarkStart w:id="239" w:name="_Toc332463860"/>
            <w:bookmarkStart w:id="240" w:name="_Toc332467893"/>
            <w:bookmarkStart w:id="241" w:name="_Toc332461091"/>
            <w:bookmarkStart w:id="242" w:name="_Toc332461337"/>
            <w:bookmarkStart w:id="243" w:name="_Toc332461581"/>
            <w:bookmarkStart w:id="244" w:name="_Toc332463366"/>
            <w:bookmarkStart w:id="245" w:name="_Toc332463614"/>
            <w:bookmarkStart w:id="246" w:name="_Toc332463862"/>
            <w:bookmarkStart w:id="247" w:name="_Toc332467895"/>
            <w:bookmarkStart w:id="248" w:name="_Toc332461092"/>
            <w:bookmarkStart w:id="249" w:name="_Toc332461338"/>
            <w:bookmarkStart w:id="250" w:name="_Toc332461582"/>
            <w:bookmarkStart w:id="251" w:name="_Toc332463367"/>
            <w:bookmarkStart w:id="252" w:name="_Toc332463615"/>
            <w:bookmarkStart w:id="253" w:name="_Toc332463863"/>
            <w:bookmarkStart w:id="254" w:name="_Toc332467896"/>
            <w:bookmarkStart w:id="255" w:name="_Toc332461095"/>
            <w:bookmarkStart w:id="256" w:name="_Toc332461341"/>
            <w:bookmarkStart w:id="257" w:name="_Toc332461585"/>
            <w:bookmarkStart w:id="258" w:name="_Toc332463370"/>
            <w:bookmarkStart w:id="259" w:name="_Toc332463618"/>
            <w:bookmarkStart w:id="260" w:name="_Toc332463866"/>
            <w:bookmarkStart w:id="261" w:name="_Toc332467899"/>
            <w:bookmarkStart w:id="262" w:name="_Toc332461096"/>
            <w:bookmarkStart w:id="263" w:name="_Toc332461342"/>
            <w:bookmarkStart w:id="264" w:name="_Toc332461586"/>
            <w:bookmarkStart w:id="265" w:name="_Toc332463371"/>
            <w:bookmarkStart w:id="266" w:name="_Toc332463619"/>
            <w:bookmarkStart w:id="267" w:name="_Toc332463867"/>
            <w:bookmarkStart w:id="268" w:name="_Toc332467900"/>
            <w:bookmarkStart w:id="269" w:name="_Toc332461097"/>
            <w:bookmarkStart w:id="270" w:name="_Toc332461343"/>
            <w:bookmarkStart w:id="271" w:name="_Toc332461587"/>
            <w:bookmarkStart w:id="272" w:name="_Toc332463372"/>
            <w:bookmarkStart w:id="273" w:name="_Toc332463620"/>
            <w:bookmarkStart w:id="274" w:name="_Toc332463868"/>
            <w:bookmarkStart w:id="275" w:name="_Toc332467901"/>
            <w:bookmarkStart w:id="276" w:name="_Toc332461098"/>
            <w:bookmarkStart w:id="277" w:name="_Toc332461344"/>
            <w:bookmarkStart w:id="278" w:name="_Toc332461588"/>
            <w:bookmarkStart w:id="279" w:name="_Toc332463373"/>
            <w:bookmarkStart w:id="280" w:name="_Toc332463621"/>
            <w:bookmarkStart w:id="281" w:name="_Toc332463869"/>
            <w:bookmarkStart w:id="282" w:name="_Toc332467902"/>
            <w:bookmarkStart w:id="283" w:name="_Toc332461099"/>
            <w:bookmarkStart w:id="284" w:name="_Toc332461345"/>
            <w:bookmarkStart w:id="285" w:name="_Toc332461589"/>
            <w:bookmarkStart w:id="286" w:name="_Toc332463374"/>
            <w:bookmarkStart w:id="287" w:name="_Toc332463622"/>
            <w:bookmarkStart w:id="288" w:name="_Toc332463870"/>
            <w:bookmarkStart w:id="289" w:name="_Toc332467903"/>
            <w:bookmarkStart w:id="290" w:name="_Toc332461100"/>
            <w:bookmarkStart w:id="291" w:name="_Toc332461346"/>
            <w:bookmarkStart w:id="292" w:name="_Toc332461590"/>
            <w:bookmarkStart w:id="293" w:name="_Toc332463375"/>
            <w:bookmarkStart w:id="294" w:name="_Toc332463623"/>
            <w:bookmarkStart w:id="295" w:name="_Toc332463871"/>
            <w:bookmarkStart w:id="296" w:name="_Toc332467904"/>
            <w:bookmarkStart w:id="297" w:name="_Toc332461102"/>
            <w:bookmarkStart w:id="298" w:name="_Toc332461348"/>
            <w:bookmarkStart w:id="299" w:name="_Toc332461592"/>
            <w:bookmarkStart w:id="300" w:name="_Toc332463377"/>
            <w:bookmarkStart w:id="301" w:name="_Toc332463625"/>
            <w:bookmarkStart w:id="302" w:name="_Toc332463873"/>
            <w:bookmarkStart w:id="303" w:name="_Toc332467906"/>
            <w:bookmarkStart w:id="304" w:name="_Toc332461103"/>
            <w:bookmarkStart w:id="305" w:name="_Toc332461349"/>
            <w:bookmarkStart w:id="306" w:name="_Toc332461593"/>
            <w:bookmarkStart w:id="307" w:name="_Toc332463378"/>
            <w:bookmarkStart w:id="308" w:name="_Toc332463626"/>
            <w:bookmarkStart w:id="309" w:name="_Toc332463874"/>
            <w:bookmarkStart w:id="310" w:name="_Toc332467907"/>
            <w:bookmarkStart w:id="311" w:name="_Toc332461106"/>
            <w:bookmarkStart w:id="312" w:name="_Toc332461352"/>
            <w:bookmarkStart w:id="313" w:name="_Toc332461596"/>
            <w:bookmarkStart w:id="314" w:name="_Toc332463381"/>
            <w:bookmarkStart w:id="315" w:name="_Toc332463629"/>
            <w:bookmarkStart w:id="316" w:name="_Toc332463877"/>
            <w:bookmarkStart w:id="317" w:name="_Toc332467910"/>
            <w:bookmarkStart w:id="318" w:name="_Toc332461110"/>
            <w:bookmarkStart w:id="319" w:name="_Toc332461356"/>
            <w:bookmarkStart w:id="320" w:name="_Toc332461600"/>
            <w:bookmarkStart w:id="321" w:name="_Toc332463385"/>
            <w:bookmarkStart w:id="322" w:name="_Toc332463633"/>
            <w:bookmarkStart w:id="323" w:name="_Toc332463881"/>
            <w:bookmarkStart w:id="324" w:name="_Toc332467914"/>
            <w:bookmarkStart w:id="325" w:name="_Toc332461116"/>
            <w:bookmarkStart w:id="326" w:name="_Toc332461362"/>
            <w:bookmarkStart w:id="327" w:name="_Toc332461606"/>
            <w:bookmarkStart w:id="328" w:name="_Toc332463391"/>
            <w:bookmarkStart w:id="329" w:name="_Toc332463639"/>
            <w:bookmarkStart w:id="330" w:name="_Toc332463887"/>
            <w:bookmarkStart w:id="331" w:name="_Toc332467920"/>
            <w:bookmarkStart w:id="332" w:name="_Toc332461117"/>
            <w:bookmarkStart w:id="333" w:name="_Toc332461363"/>
            <w:bookmarkStart w:id="334" w:name="_Toc332461607"/>
            <w:bookmarkStart w:id="335" w:name="_Toc332463392"/>
            <w:bookmarkStart w:id="336" w:name="_Toc332463640"/>
            <w:bookmarkStart w:id="337" w:name="_Toc332463888"/>
            <w:bookmarkStart w:id="338" w:name="_Toc332467921"/>
            <w:bookmarkStart w:id="339" w:name="_Toc332461118"/>
            <w:bookmarkStart w:id="340" w:name="_Toc332461364"/>
            <w:bookmarkStart w:id="341" w:name="_Toc332461608"/>
            <w:bookmarkStart w:id="342" w:name="_Toc332463393"/>
            <w:bookmarkStart w:id="343" w:name="_Toc332463641"/>
            <w:bookmarkStart w:id="344" w:name="_Toc332463889"/>
            <w:bookmarkStart w:id="345" w:name="_Toc332467922"/>
            <w:bookmarkStart w:id="346" w:name="_Toc332461136"/>
            <w:bookmarkStart w:id="347" w:name="_Toc332461382"/>
            <w:bookmarkStart w:id="348" w:name="_Toc332461626"/>
            <w:bookmarkStart w:id="349" w:name="_Toc332463411"/>
            <w:bookmarkStart w:id="350" w:name="_Toc332463659"/>
            <w:bookmarkStart w:id="351" w:name="_Toc332463907"/>
            <w:bookmarkStart w:id="352" w:name="_Toc332467940"/>
            <w:bookmarkStart w:id="353" w:name="_Toc332461139"/>
            <w:bookmarkStart w:id="354" w:name="_Toc332461385"/>
            <w:bookmarkStart w:id="355" w:name="_Toc332461629"/>
            <w:bookmarkStart w:id="356" w:name="_Toc332463414"/>
            <w:bookmarkStart w:id="357" w:name="_Toc332463662"/>
            <w:bookmarkStart w:id="358" w:name="_Toc332463910"/>
            <w:bookmarkStart w:id="359" w:name="_Toc332467943"/>
            <w:bookmarkStart w:id="360" w:name="_Toc332461147"/>
            <w:bookmarkStart w:id="361" w:name="_Toc332461393"/>
            <w:bookmarkStart w:id="362" w:name="_Toc332461637"/>
            <w:bookmarkStart w:id="363" w:name="_Toc332463422"/>
            <w:bookmarkStart w:id="364" w:name="_Toc332463670"/>
            <w:bookmarkStart w:id="365" w:name="_Toc332463918"/>
            <w:bookmarkStart w:id="366" w:name="_Toc332467951"/>
            <w:bookmarkStart w:id="367" w:name="_Toc332461157"/>
            <w:bookmarkStart w:id="368" w:name="_Toc332461403"/>
            <w:bookmarkStart w:id="369" w:name="_Toc332461647"/>
            <w:bookmarkStart w:id="370" w:name="_Toc332463432"/>
            <w:bookmarkStart w:id="371" w:name="_Toc332463680"/>
            <w:bookmarkStart w:id="372" w:name="_Toc332463928"/>
            <w:bookmarkStart w:id="373" w:name="_Toc332467961"/>
            <w:bookmarkStart w:id="374" w:name="_Toc332461159"/>
            <w:bookmarkStart w:id="375" w:name="_Toc332461405"/>
            <w:bookmarkStart w:id="376" w:name="_Toc332461649"/>
            <w:bookmarkStart w:id="377" w:name="_Toc332463434"/>
            <w:bookmarkStart w:id="378" w:name="_Toc332463682"/>
            <w:bookmarkStart w:id="379" w:name="_Toc332463930"/>
            <w:bookmarkStart w:id="380" w:name="_Toc332467963"/>
            <w:bookmarkStart w:id="381" w:name="_Toc332461162"/>
            <w:bookmarkStart w:id="382" w:name="_Toc332461408"/>
            <w:bookmarkStart w:id="383" w:name="_Toc332461652"/>
            <w:bookmarkStart w:id="384" w:name="_Toc332463437"/>
            <w:bookmarkStart w:id="385" w:name="_Toc332463685"/>
            <w:bookmarkStart w:id="386" w:name="_Toc332463933"/>
            <w:bookmarkStart w:id="387" w:name="_Toc332467966"/>
            <w:bookmarkStart w:id="388" w:name="_Toc332461163"/>
            <w:bookmarkStart w:id="389" w:name="_Toc332461409"/>
            <w:bookmarkStart w:id="390" w:name="_Toc332461653"/>
            <w:bookmarkStart w:id="391" w:name="_Toc332463438"/>
            <w:bookmarkStart w:id="392" w:name="_Toc332463686"/>
            <w:bookmarkStart w:id="393" w:name="_Toc332463934"/>
            <w:bookmarkStart w:id="394" w:name="_Toc332467967"/>
            <w:bookmarkStart w:id="395" w:name="_Toc332461164"/>
            <w:bookmarkStart w:id="396" w:name="_Toc332461410"/>
            <w:bookmarkStart w:id="397" w:name="_Toc332461654"/>
            <w:bookmarkStart w:id="398" w:name="_Toc332463439"/>
            <w:bookmarkStart w:id="399" w:name="_Toc332463687"/>
            <w:bookmarkStart w:id="400" w:name="_Toc332463935"/>
            <w:bookmarkStart w:id="401" w:name="_Toc332467968"/>
            <w:bookmarkStart w:id="402" w:name="_Toc332461167"/>
            <w:bookmarkStart w:id="403" w:name="_Toc332461413"/>
            <w:bookmarkStart w:id="404" w:name="_Toc332461657"/>
            <w:bookmarkStart w:id="405" w:name="_Toc332463442"/>
            <w:bookmarkStart w:id="406" w:name="_Toc332463690"/>
            <w:bookmarkStart w:id="407" w:name="_Toc332463938"/>
            <w:bookmarkStart w:id="408" w:name="_Toc332467971"/>
            <w:bookmarkStart w:id="409" w:name="_Toc332461168"/>
            <w:bookmarkStart w:id="410" w:name="_Toc332461414"/>
            <w:bookmarkStart w:id="411" w:name="_Toc332461658"/>
            <w:bookmarkStart w:id="412" w:name="_Toc332463443"/>
            <w:bookmarkStart w:id="413" w:name="_Toc332463691"/>
            <w:bookmarkStart w:id="414" w:name="_Toc332463939"/>
            <w:bookmarkStart w:id="415" w:name="_Toc332467972"/>
            <w:bookmarkStart w:id="416" w:name="_Toc332461169"/>
            <w:bookmarkStart w:id="417" w:name="_Toc332461415"/>
            <w:bookmarkStart w:id="418" w:name="_Toc332461659"/>
            <w:bookmarkStart w:id="419" w:name="_Toc332463444"/>
            <w:bookmarkStart w:id="420" w:name="_Toc332463692"/>
            <w:bookmarkStart w:id="421" w:name="_Toc332463940"/>
            <w:bookmarkStart w:id="422" w:name="_Toc332467973"/>
            <w:bookmarkStart w:id="423" w:name="_Toc332461170"/>
            <w:bookmarkStart w:id="424" w:name="_Toc332461416"/>
            <w:bookmarkStart w:id="425" w:name="_Toc332461660"/>
            <w:bookmarkStart w:id="426" w:name="_Toc332463445"/>
            <w:bookmarkStart w:id="427" w:name="_Toc332463693"/>
            <w:bookmarkStart w:id="428" w:name="_Toc332463941"/>
            <w:bookmarkStart w:id="429" w:name="_Toc332467974"/>
            <w:bookmarkStart w:id="430" w:name="_Toc332461175"/>
            <w:bookmarkStart w:id="431" w:name="_Toc332461421"/>
            <w:bookmarkStart w:id="432" w:name="_Toc332461665"/>
            <w:bookmarkStart w:id="433" w:name="_Toc332463450"/>
            <w:bookmarkStart w:id="434" w:name="_Toc332463698"/>
            <w:bookmarkStart w:id="435" w:name="_Toc332463946"/>
            <w:bookmarkStart w:id="436" w:name="_Toc332467979"/>
            <w:bookmarkStart w:id="437" w:name="_Toc332461176"/>
            <w:bookmarkStart w:id="438" w:name="_Toc332461422"/>
            <w:bookmarkStart w:id="439" w:name="_Toc332461666"/>
            <w:bookmarkStart w:id="440" w:name="_Toc332463451"/>
            <w:bookmarkStart w:id="441" w:name="_Toc332463699"/>
            <w:bookmarkStart w:id="442" w:name="_Toc332463947"/>
            <w:bookmarkStart w:id="443" w:name="_Toc332467980"/>
            <w:bookmarkStart w:id="444" w:name="_Toc332461181"/>
            <w:bookmarkStart w:id="445" w:name="_Toc332461427"/>
            <w:bookmarkStart w:id="446" w:name="_Toc332461671"/>
            <w:bookmarkStart w:id="447" w:name="_Toc332463456"/>
            <w:bookmarkStart w:id="448" w:name="_Toc332463704"/>
            <w:bookmarkStart w:id="449" w:name="_Toc332463952"/>
            <w:bookmarkStart w:id="450" w:name="_Toc332467985"/>
            <w:bookmarkStart w:id="451" w:name="_Toc332467993"/>
            <w:bookmarkStart w:id="452" w:name="_Toc332467994"/>
            <w:bookmarkStart w:id="453" w:name="_Toc332467996"/>
            <w:bookmarkStart w:id="454" w:name="_Toc332467997"/>
            <w:bookmarkStart w:id="455" w:name="_Toc332468000"/>
            <w:bookmarkStart w:id="456" w:name="_Toc332468003"/>
            <w:bookmarkStart w:id="457" w:name="_Toc332463469"/>
            <w:bookmarkStart w:id="458" w:name="_Toc332463717"/>
            <w:bookmarkStart w:id="459" w:name="_Toc332463965"/>
            <w:bookmarkStart w:id="460" w:name="_Toc332468004"/>
            <w:bookmarkStart w:id="461" w:name="_Toc332463482"/>
            <w:bookmarkStart w:id="462" w:name="_Toc332463730"/>
            <w:bookmarkStart w:id="463" w:name="_Toc332463978"/>
            <w:bookmarkStart w:id="464" w:name="_Toc332468022"/>
            <w:bookmarkStart w:id="465" w:name="_Toc333408606"/>
            <w:bookmarkStart w:id="466" w:name="_Toc333927017"/>
            <w:bookmarkStart w:id="467" w:name="_Toc332534146"/>
            <w:bookmarkStart w:id="468" w:name="_Toc332632039"/>
            <w:bookmarkStart w:id="469" w:name="_Toc332735177"/>
            <w:bookmarkStart w:id="470" w:name="_Toc332908425"/>
            <w:bookmarkStart w:id="471" w:name="_Toc332963436"/>
            <w:bookmarkStart w:id="472" w:name="_Toc332965476"/>
            <w:bookmarkStart w:id="473" w:name="_Toc33340860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r w:rsidRPr="00470AD4">
              <w:t>Term</w:t>
            </w:r>
          </w:p>
        </w:tc>
        <w:tc>
          <w:tcPr>
            <w:tcW w:w="6804" w:type="dxa"/>
            <w:shd w:val="clear" w:color="auto" w:fill="C6D9F1" w:themeFill="text2" w:themeFillTint="33"/>
          </w:tcPr>
          <w:p w:rsidR="003160C8" w:rsidRPr="00470AD4" w:rsidRDefault="003160C8" w:rsidP="00B546C0">
            <w:pPr>
              <w:pStyle w:val="Tableheading"/>
            </w:pPr>
            <w:r w:rsidRPr="00470AD4">
              <w:t>Description</w:t>
            </w:r>
          </w:p>
        </w:tc>
      </w:tr>
      <w:tr w:rsidR="00B546C0" w:rsidRPr="00470AD4" w:rsidTr="003160C8">
        <w:tc>
          <w:tcPr>
            <w:tcW w:w="2268" w:type="dxa"/>
          </w:tcPr>
          <w:p w:rsidR="00B546C0" w:rsidRPr="00470AD4" w:rsidRDefault="00B546C0" w:rsidP="00B546C0">
            <w:pPr>
              <w:pStyle w:val="Tabletext"/>
            </w:pPr>
            <w:r w:rsidRPr="00470AD4">
              <w:t>Alkalinity</w:t>
            </w:r>
          </w:p>
        </w:tc>
        <w:tc>
          <w:tcPr>
            <w:tcW w:w="6804" w:type="dxa"/>
          </w:tcPr>
          <w:p w:rsidR="00B546C0" w:rsidRPr="00470AD4" w:rsidRDefault="00B546C0" w:rsidP="00B546C0">
            <w:pPr>
              <w:pStyle w:val="Tabletext"/>
            </w:pPr>
            <w:r w:rsidRPr="00470AD4">
              <w:t xml:space="preserve">The quantitative capacity of aqueous media to react with hydroxyl ions. The equivalent sum of the bases </w:t>
            </w:r>
            <w:proofErr w:type="gramStart"/>
            <w:r w:rsidRPr="00470AD4">
              <w:t>that are</w:t>
            </w:r>
            <w:proofErr w:type="gramEnd"/>
            <w:r w:rsidRPr="00470AD4">
              <w:t xml:space="preserve"> titratable with strong acid. Alkalinity is a capacity factor that represents the acid-neutralising capacity of an aqueous system.</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Anticline</w:t>
            </w:r>
          </w:p>
        </w:tc>
        <w:tc>
          <w:tcPr>
            <w:tcW w:w="6804" w:type="dxa"/>
            <w:tcBorders>
              <w:top w:val="nil"/>
              <w:left w:val="nil"/>
              <w:bottom w:val="single" w:sz="4" w:space="0" w:color="auto"/>
              <w:right w:val="single" w:sz="4" w:space="0" w:color="auto"/>
            </w:tcBorders>
            <w:shd w:val="clear" w:color="auto" w:fill="auto"/>
          </w:tcPr>
          <w:p w:rsidR="00B546C0" w:rsidRPr="00470AD4" w:rsidRDefault="00B546C0" w:rsidP="00B546C0">
            <w:pPr>
              <w:pStyle w:val="Tabletext"/>
            </w:pPr>
            <w:r w:rsidRPr="00470AD4">
              <w:t>In structural geology, an anticline is a fold that is convex up and has its oldest beds at its core.</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Aquifer</w:t>
            </w:r>
          </w:p>
        </w:tc>
        <w:tc>
          <w:tcPr>
            <w:tcW w:w="6804" w:type="dxa"/>
            <w:tcBorders>
              <w:top w:val="nil"/>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Rock or sediment in formation, group of formations or part of a formation, </w:t>
            </w:r>
            <w:r>
              <w:t>which</w:t>
            </w:r>
            <w:r w:rsidRPr="00470AD4">
              <w:t xml:space="preserve"> is saturated and sufficiently permeable to transmit quantities of water to wells and springs.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B546C0" w:rsidRPr="00470AD4" w:rsidRDefault="00B546C0" w:rsidP="00B546C0">
            <w:pPr>
              <w:pStyle w:val="Tabletext"/>
            </w:pPr>
            <w:r w:rsidRPr="00470AD4">
              <w:t>Aquifer connectivity</w:t>
            </w:r>
          </w:p>
        </w:tc>
        <w:tc>
          <w:tcPr>
            <w:tcW w:w="6804" w:type="dxa"/>
            <w:tcBorders>
              <w:top w:val="nil"/>
              <w:left w:val="nil"/>
              <w:bottom w:val="single" w:sz="4" w:space="0" w:color="auto"/>
              <w:right w:val="single" w:sz="4" w:space="0" w:color="auto"/>
            </w:tcBorders>
            <w:shd w:val="clear" w:color="auto" w:fill="auto"/>
            <w:hideMark/>
          </w:tcPr>
          <w:p w:rsidR="00B546C0" w:rsidRPr="00470AD4" w:rsidRDefault="00B546C0" w:rsidP="00B546C0">
            <w:pPr>
              <w:pStyle w:val="Tabletext"/>
            </w:pPr>
            <w:r w:rsidRPr="00470AD4">
              <w:t>The degree to which groundwater can transfer between two adjacent aquifers or to the surface.</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B546C0" w:rsidRPr="00470AD4" w:rsidRDefault="00B546C0" w:rsidP="00B546C0">
            <w:pPr>
              <w:pStyle w:val="Tabletext"/>
            </w:pPr>
            <w:r w:rsidRPr="00470AD4">
              <w:t>Aquifer discharge</w:t>
            </w:r>
          </w:p>
        </w:tc>
        <w:tc>
          <w:tcPr>
            <w:tcW w:w="6804" w:type="dxa"/>
            <w:tcBorders>
              <w:top w:val="single" w:sz="4" w:space="0" w:color="auto"/>
              <w:left w:val="nil"/>
              <w:bottom w:val="single" w:sz="4" w:space="0" w:color="auto"/>
              <w:right w:val="single" w:sz="4" w:space="0" w:color="auto"/>
            </w:tcBorders>
            <w:shd w:val="clear" w:color="auto" w:fill="auto"/>
            <w:hideMark/>
          </w:tcPr>
          <w:p w:rsidR="00B546C0" w:rsidRPr="00470AD4" w:rsidRDefault="00B546C0" w:rsidP="00B546C0">
            <w:pPr>
              <w:pStyle w:val="Tabletext"/>
            </w:pPr>
            <w:r w:rsidRPr="00470AD4">
              <w:t>Water leaving an aquifer.</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Aquifer recharge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amount of water replenishing an aquifer over a given time period.</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B546C0" w:rsidRPr="00470AD4" w:rsidRDefault="00B546C0" w:rsidP="00B546C0">
            <w:pPr>
              <w:pStyle w:val="Tabletext"/>
            </w:pPr>
            <w:r w:rsidRPr="00470AD4">
              <w:t>Aquitard</w:t>
            </w:r>
          </w:p>
        </w:tc>
        <w:tc>
          <w:tcPr>
            <w:tcW w:w="6804" w:type="dxa"/>
            <w:tcBorders>
              <w:top w:val="single" w:sz="4" w:space="0" w:color="auto"/>
              <w:left w:val="nil"/>
              <w:bottom w:val="single" w:sz="4" w:space="0" w:color="auto"/>
              <w:right w:val="single" w:sz="4" w:space="0" w:color="auto"/>
            </w:tcBorders>
            <w:shd w:val="clear" w:color="auto" w:fill="auto"/>
            <w:hideMark/>
          </w:tcPr>
          <w:p w:rsidR="00B546C0" w:rsidRPr="00470AD4" w:rsidRDefault="00B546C0" w:rsidP="00B546C0">
            <w:pPr>
              <w:pStyle w:val="Tabletext"/>
            </w:pPr>
            <w:r w:rsidRPr="00470AD4">
              <w:t>A saturated geological unit that is less permeable than an aquifer and incapable of transmitting useful quantities of water. Aquitards often form a confining layer over an artesian aquifer.</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Artesian</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Pertaining to a confined aquifer in which the groundwater is under positive pressure (i.e. a bore screened into the aquifer will have its water level above</w:t>
            </w:r>
            <w:r>
              <w:t xml:space="preserve"> </w:t>
            </w:r>
            <w:r w:rsidRPr="00470AD4">
              <w:t>ground).</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Bore/borehole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A narrow, artificially constructed hole or cavity used to intercept, collect or store water from an aquifer, or to passively observe or collect groundwater information. Also known as a borehole, well or piezometer.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Casing</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tube used as a temporary or permanent lining for a bore.</w:t>
            </w:r>
          </w:p>
          <w:p w:rsidR="00B546C0" w:rsidRPr="00470AD4" w:rsidRDefault="00B546C0" w:rsidP="00B546C0">
            <w:pPr>
              <w:pStyle w:val="Tabletext"/>
            </w:pPr>
            <w:r w:rsidRPr="002477F0">
              <w:rPr>
                <w:i/>
              </w:rPr>
              <w:t>Surface casing</w:t>
            </w:r>
            <w:r w:rsidRPr="00470AD4">
              <w:t>: the pipe initially inserted into the top of the hole to prevent washouts and the erosion of softer materials during subsequent drilling. Surface casing is usually grouted in and composed of either steel, PVC-U or composite materials.</w:t>
            </w:r>
          </w:p>
          <w:p w:rsidR="00B546C0" w:rsidRPr="00470AD4" w:rsidRDefault="00B546C0" w:rsidP="00B546C0">
            <w:pPr>
              <w:pStyle w:val="Tabletext"/>
            </w:pPr>
            <w:r w:rsidRPr="002477F0">
              <w:rPr>
                <w:i/>
              </w:rPr>
              <w:t>Production casing</w:t>
            </w:r>
            <w:r w:rsidRPr="00470AD4">
              <w:t>: a continuous string of pipe casings that are inserted into or immediately above the chosen aquifer</w:t>
            </w:r>
            <w:r>
              <w:t>,</w:t>
            </w:r>
            <w:r w:rsidRPr="00470AD4">
              <w:t xml:space="preserve"> and back up to the surface through which water and/or gas are extracted/injected.</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Coal seam gas</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form of natural gas (generally 95</w:t>
            </w:r>
            <w:r>
              <w:t>–</w:t>
            </w:r>
            <w:r w:rsidRPr="00470AD4">
              <w:t>97 per cent pure methane, CH</w:t>
            </w:r>
            <w:r w:rsidRPr="00583A90">
              <w:rPr>
                <w:vertAlign w:val="subscript"/>
              </w:rPr>
              <w:t>4</w:t>
            </w:r>
            <w:r w:rsidRPr="00470AD4">
              <w:t>) typically extracted from permeable coal seams at depths of 300–1000</w:t>
            </w:r>
            <w:r>
              <w:t> </w:t>
            </w:r>
            <w:r w:rsidRPr="00470AD4">
              <w:t>m</w:t>
            </w:r>
            <w:r>
              <w:t>etres</w:t>
            </w:r>
            <w:r w:rsidRPr="00470AD4">
              <w:t>.</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Confined aquifer</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proofErr w:type="gramStart"/>
            <w:r w:rsidRPr="00470AD4">
              <w:t>An aquifer bounded above and below by confining units of distinctly lower</w:t>
            </w:r>
            <w:proofErr w:type="gramEnd"/>
            <w:r w:rsidRPr="00470AD4">
              <w:t xml:space="preserve"> permeability than that of the aquifer itself. Pressure in confined aquifers is generally greater than atmospheric pressure.</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Cretaceous period</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period of geologic time, 145 million to 66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Devonian age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period of geologic time, 419.2 million to 358.9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Fault</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planar fracture or discontinuity in a volume of rock, across which there has been significant displacement along the fractures as a result of earth movement.</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lastRenderedPageBreak/>
              <w:t>Fracture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separation of an object or material into two or more pieces under the action of stress.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Geologic stratum</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87BB5">
              <w:t>A layer of sedimentary rock or soil with internally consistent characteristics that distinguish it from other layers. The ‘stratum’ is the fundamental unit in a stratigraphic column and forms the basis of the study of stratigraphy.</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Geological layer</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layer of a given sample. An example is Earth itself. The crust is made up of many different geological layers</w:t>
            </w:r>
            <w:r>
              <w:t>,</w:t>
            </w:r>
            <w:r w:rsidRPr="00470AD4">
              <w:t xml:space="preserve"> which are made up of many different minerals/substances. The layers contain important information </w:t>
            </w:r>
            <w:r>
              <w:t>about</w:t>
            </w:r>
            <w:r w:rsidRPr="00470AD4">
              <w:t xml:space="preserve"> the history of the planet.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Groundwater</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Water occurring naturally below ground level (whether in an aquifer or other low</w:t>
            </w:r>
            <w:r>
              <w:t>-</w:t>
            </w:r>
            <w:r w:rsidRPr="00470AD4">
              <w:t>permeability material), or water occurring at a place below ground that has been pumped, diverted or released to that place for storage. This does not include water held in underground tanks, pipes or other works.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Heterogeneity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Composition from dissimilar parts.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Hydrogeology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area of geology that deals with the distribution and movement of groundwater in the soil and rocks of Earth</w:t>
            </w:r>
            <w:r>
              <w:t>’</w:t>
            </w:r>
            <w:r w:rsidRPr="00470AD4">
              <w:t>s crust (commonly in aquifers).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Hydrology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study of the movement, distribution and quality of water on Earth and other planets, including the hydrologic cycle, water resources and environmental watershed sustainability.</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Hydrostratigraphic unit</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t>A</w:t>
            </w:r>
            <w:r w:rsidRPr="00470AD4">
              <w:t xml:space="preserve">ny soil or rock unit or zone </w:t>
            </w:r>
            <w:r>
              <w:t>that,</w:t>
            </w:r>
            <w:r w:rsidRPr="00470AD4">
              <w:t xml:space="preserve"> by virtue of its porosity or permeability, or lack thereof, has a distinct influence on the storage or movement of groundwater.</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Jurassic period</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period of geologic time, 201.3 million to 145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Lineaments</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Linear surface expressions of subsurface fracture zones, faults and geological contacts.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Mesozoic era</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An era of geologic time, 252.2 million to 66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Palaeozoic</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An era of geologic time, 541 million to 252.2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Permeability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measure of the ability of a rock, soil or sediment to yield or transmit a fluid. The magnitude of permeability depends largely on the porosity</w:t>
            </w:r>
            <w:r>
              <w:t>,</w:t>
            </w:r>
            <w:r w:rsidRPr="00470AD4">
              <w:t xml:space="preserve"> and the interconnectivity of pores and spaces in the ground.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Physicochemical parameters</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Relating to both physical and chemical characteristics.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Porosity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The proportion of the volume of rock consisting of pores, usually expressed as a percentage of the total rock or soil mass.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Potentiometric surface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An imaginary surface representing the static head of groundwater and defined by the level to which water will rise in a tightly cased well.</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Production well</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well drilled to produce oil or gas.</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Quaternary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period of geologic time 2.5 million to zero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Saturated zone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That part of </w:t>
            </w:r>
            <w:r>
              <w:t>E</w:t>
            </w:r>
            <w:r w:rsidRPr="00470AD4">
              <w:t>arth</w:t>
            </w:r>
            <w:r>
              <w:t>’</w:t>
            </w:r>
            <w:r w:rsidRPr="00470AD4">
              <w:t>s crust beneath the regional watertable in which all voids, large and small, are filled with water under pressure greater than atmospheric.</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Screen</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intake portion of a bore, which contains an open area to permit the inflow of groundwater at a particular depth interval, whil</w:t>
            </w:r>
            <w:r>
              <w:t>e</w:t>
            </w:r>
            <w:r w:rsidRPr="00470AD4">
              <w:t xml:space="preserve"> preventing sediment from entering with the water.</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lastRenderedPageBreak/>
              <w:t>Sediment</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naturally occurring material that is broken down by processes of weathering and erosion, and is subsequently transported by the action of wind, water or ice</w:t>
            </w:r>
            <w:r>
              <w:t>,</w:t>
            </w:r>
            <w:r w:rsidRPr="00470AD4">
              <w:t xml:space="preserve"> and/or by the force of gravity acting on the particle itself.</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Stratigraphy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A branch of geology </w:t>
            </w:r>
            <w:r>
              <w:t>that</w:t>
            </w:r>
            <w:r w:rsidRPr="00470AD4">
              <w:t xml:space="preserve"> studies rock layers (strata) and layering (stratification).</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Tertiary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geologic period (from 66 million to 2.588 million years ago) that is no longer recogni</w:t>
            </w:r>
            <w:r>
              <w:t>s</w:t>
            </w:r>
            <w:r w:rsidRPr="00470AD4">
              <w:t>ed as a formal unit by the International Commission on Stratigraphy, but is still widely used.</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Triassic</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period of geologic time 248 million to 206 million years ago.</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Unconsolidated sediments/materials</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Sediments or materials that are not bound or hardened by mineral cement, pressure or thermal alteration.</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Water quality</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 xml:space="preserve">The physical, chemical and biological attributes of water that affect its ability to sustain environmental values.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t>Water</w:t>
            </w:r>
            <w:r w:rsidRPr="00470AD4">
              <w:t>table</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The upper surface of a body of groundwater occurring in an u</w:t>
            </w:r>
            <w:r>
              <w:t>nconfined aquifer. At the water</w:t>
            </w:r>
            <w:r w:rsidRPr="00470AD4">
              <w:t>table, pore water pressure equals atmospheric pressure.</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Well</w:t>
            </w:r>
          </w:p>
        </w:tc>
        <w:tc>
          <w:tcPr>
            <w:tcW w:w="6804" w:type="dxa"/>
            <w:tcBorders>
              <w:top w:val="single" w:sz="4" w:space="0" w:color="auto"/>
              <w:left w:val="nil"/>
              <w:bottom w:val="single" w:sz="4" w:space="0" w:color="auto"/>
              <w:right w:val="single" w:sz="4" w:space="0" w:color="auto"/>
            </w:tcBorders>
            <w:shd w:val="clear" w:color="auto" w:fill="auto"/>
          </w:tcPr>
          <w:p w:rsidR="00B546C0" w:rsidRPr="00470AD4" w:rsidRDefault="00B546C0" w:rsidP="00B546C0">
            <w:pPr>
              <w:pStyle w:val="Tabletext"/>
            </w:pPr>
            <w:r w:rsidRPr="00470AD4">
              <w:t>A human-made hole in the ground, generally created by drilling, to obtain water</w:t>
            </w:r>
            <w:r>
              <w:t xml:space="preserve">. </w:t>
            </w:r>
            <w:r w:rsidRPr="002477F0">
              <w:rPr>
                <w:i/>
              </w:rPr>
              <w:t>See also</w:t>
            </w:r>
            <w:r>
              <w:t xml:space="preserve"> B</w:t>
            </w:r>
            <w:r w:rsidRPr="00470AD4">
              <w:t xml:space="preserve">ore  </w:t>
            </w:r>
          </w:p>
        </w:tc>
      </w:tr>
      <w:tr w:rsidR="00B546C0" w:rsidRPr="00470AD4" w:rsidTr="00B546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B546C0" w:rsidRPr="00470AD4" w:rsidRDefault="00B546C0" w:rsidP="00B546C0">
            <w:pPr>
              <w:pStyle w:val="Tabletext"/>
            </w:pPr>
            <w:r w:rsidRPr="00470AD4">
              <w:t>Yield</w:t>
            </w:r>
          </w:p>
        </w:tc>
        <w:tc>
          <w:tcPr>
            <w:tcW w:w="6804" w:type="dxa"/>
            <w:tcBorders>
              <w:top w:val="single" w:sz="4" w:space="0" w:color="auto"/>
              <w:left w:val="nil"/>
              <w:bottom w:val="single" w:sz="4" w:space="0" w:color="auto"/>
              <w:right w:val="single" w:sz="4" w:space="0" w:color="auto"/>
            </w:tcBorders>
            <w:shd w:val="clear" w:color="auto" w:fill="auto"/>
          </w:tcPr>
          <w:p w:rsidR="00B546C0" w:rsidRPr="00754693" w:rsidRDefault="00B546C0" w:rsidP="00B546C0">
            <w:pPr>
              <w:pStyle w:val="Tabletext"/>
            </w:pPr>
            <w:r w:rsidRPr="00470AD4">
              <w:t>The rate at which water (or other resources) can be extracted from a pumping well, typically measured in litres per second (L/s) or megalitres per day (ML/d).</w:t>
            </w:r>
          </w:p>
        </w:tc>
      </w:tr>
    </w:tbl>
    <w:p w:rsidR="003160C8" w:rsidRDefault="003160C8" w:rsidP="00166D9B"/>
    <w:p w:rsidR="00A1675B" w:rsidRDefault="00EA38D9" w:rsidP="00166D9B">
      <w:pPr>
        <w:sectPr w:rsidR="00A1675B" w:rsidSect="00BD3FF1">
          <w:headerReference w:type="default" r:id="rId17"/>
          <w:footerReference w:type="first" r:id="rId18"/>
          <w:type w:val="continuous"/>
          <w:pgSz w:w="11900" w:h="16840" w:code="9"/>
          <w:pgMar w:top="1960" w:right="1418" w:bottom="1418" w:left="1418" w:header="142" w:footer="567" w:gutter="0"/>
          <w:pgNumType w:fmt="lowerRoman" w:start="2"/>
          <w:cols w:space="284"/>
          <w:noEndnote/>
          <w:titlePg/>
          <w:docGrid w:linePitch="326"/>
        </w:sectPr>
      </w:pPr>
      <w:r>
        <w:br w:type="page"/>
      </w:r>
    </w:p>
    <w:p w:rsidR="00C36A0D" w:rsidRDefault="00B546C0" w:rsidP="00B546C0">
      <w:pPr>
        <w:pStyle w:val="Heading1"/>
      </w:pPr>
      <w:bookmarkStart w:id="474" w:name="_Toc392230422"/>
      <w:bookmarkStart w:id="475" w:name="_Toc398562755"/>
      <w:r>
        <w:lastRenderedPageBreak/>
        <w:t>Introduction</w:t>
      </w:r>
      <w:bookmarkEnd w:id="474"/>
      <w:bookmarkEnd w:id="475"/>
    </w:p>
    <w:p w:rsidR="005C6BC9" w:rsidRDefault="00B546C0" w:rsidP="00B546C0">
      <w:pPr>
        <w:pStyle w:val="BRNormal11pt0"/>
      </w:pPr>
      <w:r>
        <w:t xml:space="preserve">This report </w:t>
      </w:r>
      <w:r w:rsidR="005C6BC9">
        <w:t xml:space="preserve">is Volume 2 of the Great Artesian Basin (GAB) springs Knowledge project report. It </w:t>
      </w:r>
      <w:r>
        <w:t xml:space="preserve">provides hydrogeological profiles for </w:t>
      </w:r>
      <w:r w:rsidRPr="005E1D42">
        <w:t>GAB</w:t>
      </w:r>
      <w:r>
        <w:t xml:space="preserve"> spring complexes in </w:t>
      </w:r>
      <w:r w:rsidRPr="00301CBC">
        <w:t>the</w:t>
      </w:r>
      <w:r>
        <w:t xml:space="preserve"> </w:t>
      </w:r>
      <w:r w:rsidRPr="00301CBC">
        <w:t>Springsure</w:t>
      </w:r>
      <w:r>
        <w:t xml:space="preserve">, Eulo, Bourke and Bogan River supergroups. </w:t>
      </w:r>
    </w:p>
    <w:p w:rsidR="00B546C0" w:rsidRDefault="00B546C0" w:rsidP="00B546C0">
      <w:pPr>
        <w:pStyle w:val="BRNormal11pt0"/>
      </w:pPr>
      <w:r>
        <w:t xml:space="preserve">To limit the scope of the report to a reasonable size, and so that it could be completed within a reasonable time, only spring complexes listed under the </w:t>
      </w:r>
      <w:r w:rsidRPr="00EF43B7">
        <w:rPr>
          <w:i/>
        </w:rPr>
        <w:t>Environment</w:t>
      </w:r>
      <w:r>
        <w:rPr>
          <w:i/>
        </w:rPr>
        <w:t xml:space="preserve"> </w:t>
      </w:r>
      <w:r w:rsidRPr="00EF43B7">
        <w:rPr>
          <w:i/>
        </w:rPr>
        <w:t>Protection</w:t>
      </w:r>
      <w:r>
        <w:rPr>
          <w:i/>
        </w:rPr>
        <w:t xml:space="preserve"> </w:t>
      </w:r>
      <w:r w:rsidRPr="00EF43B7">
        <w:rPr>
          <w:i/>
        </w:rPr>
        <w:t>and</w:t>
      </w:r>
      <w:r>
        <w:rPr>
          <w:i/>
        </w:rPr>
        <w:t xml:space="preserve"> </w:t>
      </w:r>
      <w:r w:rsidRPr="00EF43B7">
        <w:rPr>
          <w:i/>
        </w:rPr>
        <w:t>Biodiversity</w:t>
      </w:r>
      <w:r>
        <w:rPr>
          <w:i/>
        </w:rPr>
        <w:t xml:space="preserve"> </w:t>
      </w:r>
      <w:r w:rsidRPr="00EF43B7">
        <w:rPr>
          <w:i/>
        </w:rPr>
        <w:t>Conservation</w:t>
      </w:r>
      <w:r>
        <w:rPr>
          <w:i/>
        </w:rPr>
        <w:t xml:space="preserve"> </w:t>
      </w:r>
      <w:r w:rsidRPr="00EF43B7">
        <w:rPr>
          <w:i/>
        </w:rPr>
        <w:t>Act</w:t>
      </w:r>
      <w:r>
        <w:rPr>
          <w:i/>
        </w:rPr>
        <w:t xml:space="preserve"> </w:t>
      </w:r>
      <w:r w:rsidRPr="00EF43B7">
        <w:rPr>
          <w:i/>
        </w:rPr>
        <w:t>1999</w:t>
      </w:r>
      <w:r>
        <w:t xml:space="preserve"> (Cwlth) and with a high conservation ranking were investigated. Hydrogeological profiles for spring complexes with a conservation ranking of 1a or 1b (determined according to methods in Fensham et al. 2010) were produced for springs of the Springsure and Eulo supergroups. There were very few springs in the Bourke supergroup with a high conservation ranking. Therefore, hydrogeological profiles for spring complexes in the Bourke supergroup include springs with a conservation ranking of 1a–4a. As there are only four spring complexes in the Bogan River supergroup, hydrogeological profiles were produced for all complexes.</w:t>
      </w:r>
    </w:p>
    <w:p w:rsidR="00B546C0" w:rsidRDefault="00B546C0" w:rsidP="00B546C0">
      <w:pPr>
        <w:pStyle w:val="BRNormal11pt0"/>
      </w:pPr>
      <w:r>
        <w:t>Each profile begins with a dot-point summary of key information. A description of the location of the spring complex and images of some of the spring vents are then provided. A table presents a summary of the hydrogeological information, such as the number of spring vents, the number of waterbores within a 10 kilometre radius, underlying aquifers and the likely source aquifer. This is followed by a map of the spring complex showing the location of the spring vents, waterbores and surface lithology and other relevant details.</w:t>
      </w:r>
    </w:p>
    <w:p w:rsidR="00B546C0" w:rsidRDefault="00B546C0" w:rsidP="00B546C0">
      <w:pPr>
        <w:pStyle w:val="BRNormal11pt0"/>
      </w:pPr>
      <w:r>
        <w:t>Each profile discusses geology, regional stratigraphy and underlying aquifers, water chemistry and artesian status of potential source aquifers with reference to figures and tables in the following pages. The profile shows tables and figures of available information on the geology, stratigraphy and hydrochemistry information used to determine the source aquifer for the spring complex. The tables and figures are in the following order:</w:t>
      </w:r>
    </w:p>
    <w:p w:rsidR="00B546C0" w:rsidRDefault="00B546C0" w:rsidP="00B546C0">
      <w:pPr>
        <w:pStyle w:val="BRnumbering"/>
      </w:pPr>
      <w:r>
        <w:t>The spring location and elevation provides the latitude and longitude and elevation (Australian height datum) of the spring vents.</w:t>
      </w:r>
    </w:p>
    <w:p w:rsidR="00B546C0" w:rsidRDefault="00B546C0" w:rsidP="00B546C0">
      <w:pPr>
        <w:pStyle w:val="BRnumbering"/>
      </w:pPr>
      <w:r>
        <w:t>The stratigraphic bores table provides stratigraphic data from stratigraphic bores in the area of the spring complex.</w:t>
      </w:r>
    </w:p>
    <w:p w:rsidR="00B546C0" w:rsidRDefault="00B546C0" w:rsidP="00B546C0">
      <w:pPr>
        <w:pStyle w:val="BRnumbering"/>
      </w:pPr>
      <w:r>
        <w:t xml:space="preserve">The table listing waterbores within a 10-kilometre radius provides stratigraphic data for groundwater bores. Where interpreted stratigraphy is available, this is </w:t>
      </w:r>
      <w:proofErr w:type="gramStart"/>
      <w:r>
        <w:t>provided,</w:t>
      </w:r>
      <w:proofErr w:type="gramEnd"/>
      <w:r>
        <w:t xml:space="preserve"> otherwise the table sets out drillers’ logs. </w:t>
      </w:r>
    </w:p>
    <w:p w:rsidR="00B546C0" w:rsidRDefault="00B546C0" w:rsidP="00B546C0">
      <w:pPr>
        <w:pStyle w:val="BRnumbering"/>
      </w:pPr>
      <w:r>
        <w:t>The waterbore details and hydrochemistry table details about the bore, year drilled, depth, standing water level (measured either from the natural surface elevation (N) or a reference point (R) and status), as well as available hydrochemical data. Where there are many bores within a 10-kilometre radius, the information has been split into several tables.</w:t>
      </w:r>
    </w:p>
    <w:p w:rsidR="00B546C0" w:rsidRDefault="00B546C0" w:rsidP="00B546C0">
      <w:pPr>
        <w:pStyle w:val="BRnumbering"/>
      </w:pPr>
      <w:r>
        <w:t>The spring hydrochemistry table details of spring water chemistry for individual spring vents in the spring complex.</w:t>
      </w:r>
    </w:p>
    <w:p w:rsidR="00B546C0" w:rsidRDefault="00B546C0" w:rsidP="00B546C0">
      <w:pPr>
        <w:pStyle w:val="BRnumbering"/>
      </w:pPr>
      <w:r>
        <w:t>The Piper plot for spring and waterbore hydrochemistry figure compares waterbore and spring hydrochemistry data.</w:t>
      </w:r>
    </w:p>
    <w:p w:rsidR="00B546C0" w:rsidRDefault="00B546C0" w:rsidP="00B546C0">
      <w:pPr>
        <w:pStyle w:val="BRnumbering"/>
      </w:pPr>
      <w:r>
        <w:lastRenderedPageBreak/>
        <w:t>The additional field measurements table provides additional physicochemistical field data.</w:t>
      </w:r>
    </w:p>
    <w:p w:rsidR="00B546C0" w:rsidRDefault="00B546C0" w:rsidP="00B546C0">
      <w:pPr>
        <w:pStyle w:val="BRnumbering"/>
      </w:pPr>
      <w:r>
        <w:t>The isotopes data table provides available isotopes data for the springs and waterbores.</w:t>
      </w:r>
    </w:p>
    <w:p w:rsidR="00B546C0" w:rsidRDefault="00B546C0" w:rsidP="00B546C0">
      <w:pPr>
        <w:pStyle w:val="BRnumbering"/>
      </w:pPr>
      <w:r>
        <w:t>The oxygen and deuterium ratios figure compares oxygen and deuterium ratios for springs and waterbores to the global meteoric water line and to the Brisbane meteoric water line.</w:t>
      </w:r>
    </w:p>
    <w:p w:rsidR="00B546C0" w:rsidRDefault="00B546C0" w:rsidP="00B546C0">
      <w:pPr>
        <w:pStyle w:val="BRnumbering"/>
      </w:pPr>
      <w:r>
        <w:t>The table with potentiometric surface data provides available data on the regional potentiometric surface of underlying aquifers.</w:t>
      </w:r>
    </w:p>
    <w:p w:rsidR="00B546C0" w:rsidRDefault="00B546C0" w:rsidP="00B546C0">
      <w:pPr>
        <w:pStyle w:val="BRnumbering"/>
      </w:pPr>
      <w:r>
        <w:t>The spring elevation and flow rate table provides the measured elevation and flow rates for springs.</w:t>
      </w:r>
    </w:p>
    <w:p w:rsidR="00B546C0" w:rsidRDefault="00B546C0" w:rsidP="00B546C0">
      <w:pPr>
        <w:pStyle w:val="BRnumbering"/>
      </w:pPr>
      <w:r>
        <w:t>The waterbore pump test data table provides discharge and standing water level data from the most recent pump test.</w:t>
      </w:r>
    </w:p>
    <w:p w:rsidR="00B546C0" w:rsidRDefault="00B546C0" w:rsidP="00B546C0">
      <w:pPr>
        <w:pStyle w:val="BRnumbering"/>
      </w:pPr>
      <w:r>
        <w:t>The waterbore standing water level time series figure shows data on the standing water level for groundwater bores over time.</w:t>
      </w:r>
    </w:p>
    <w:p w:rsidR="00B546C0" w:rsidRDefault="00B546C0" w:rsidP="00B546C0">
      <w:pPr>
        <w:pStyle w:val="BRNormal11pt0"/>
      </w:pPr>
      <w:r>
        <w:t xml:space="preserve">Where all data required for a table or figure were not available, the figure or table is not included; however, the order otherwise remains the same. </w:t>
      </w:r>
      <w:proofErr w:type="gramStart"/>
      <w:r>
        <w:t>A dash (–) in a table indicates that the data are not available for that variable.</w:t>
      </w:r>
      <w:proofErr w:type="gramEnd"/>
      <w:r>
        <w:t xml:space="preserve"> Due to the large number of bores in the region of the Springsure supergroup, only waterbores with either stratigraphic information or hydrochemistry data were investigated. Bores with neither of these data have not been listed in the report. Where stratigraphic data were available, but not on hydrochemistry data for a particular bore, or vice versa, this will be noted in the caption. Generally, tables list all available data. If a particular bore or spring is not included in a table, this indicates that the data were not available. </w:t>
      </w:r>
    </w:p>
    <w:p w:rsidR="00B546C0" w:rsidRDefault="00B546C0" w:rsidP="00B546C0">
      <w:pPr>
        <w:pStyle w:val="BRNormal11pt0"/>
      </w:pPr>
      <w:r>
        <w:t xml:space="preserve">Lucky Last, Abyss and Spring Rock Creek are listed as separate spring complexes in the Queensland Springs Database. Due to their proximity to each other, Lucky Last, Spring Rock Creek and Abyss were included in one profile, although Spring Rock Creek has a conservation ranking of 3 and Abyss is classified as a recharge spring. The geology of the area around Lucky Last spring complex is quite complex and has been the subject of further study by coal seam gas companies recently. These further studies are likely to produce more knowledge and, possibly, change current understanding about the Lucky Last spring complex. </w:t>
      </w:r>
    </w:p>
    <w:p w:rsidR="00B546C0" w:rsidRDefault="00B546C0" w:rsidP="00B546C0">
      <w:pPr>
        <w:pStyle w:val="BRNormal11pt0"/>
      </w:pPr>
      <w:r>
        <w:t xml:space="preserve">Boggomoss spring complex, also known as Dawson River 5, is in the same location as the Dawson River 6 spring complex. Although some spring vents for each complex are adjacent to each other, the two spring complexes have been treated separately in this study, because, historically, they have been separated in </w:t>
      </w:r>
      <w:proofErr w:type="gramStart"/>
      <w:r>
        <w:t>springs</w:t>
      </w:r>
      <w:proofErr w:type="gramEnd"/>
      <w:r>
        <w:t xml:space="preserve"> databases and remain as separate entries in the current </w:t>
      </w:r>
      <w:r w:rsidRPr="009843FE">
        <w:t>springs</w:t>
      </w:r>
      <w:r>
        <w:t xml:space="preserve"> </w:t>
      </w:r>
      <w:r w:rsidRPr="009843FE">
        <w:t>database.</w:t>
      </w:r>
    </w:p>
    <w:p w:rsidR="00B546C0" w:rsidRPr="00B91856" w:rsidRDefault="00B546C0" w:rsidP="0037208C">
      <w:pPr>
        <w:pStyle w:val="Heading1"/>
      </w:pPr>
      <w:bookmarkStart w:id="476" w:name="_Toc392230423"/>
      <w:bookmarkStart w:id="477" w:name="_Toc398562756"/>
      <w:r w:rsidRPr="00B91856">
        <w:lastRenderedPageBreak/>
        <w:t>Springsure</w:t>
      </w:r>
      <w:r>
        <w:t xml:space="preserve"> </w:t>
      </w:r>
      <w:r w:rsidRPr="00B91856">
        <w:t>supergroup,</w:t>
      </w:r>
      <w:r>
        <w:t xml:space="preserve"> </w:t>
      </w:r>
      <w:r w:rsidRPr="00B91856">
        <w:t>Q</w:t>
      </w:r>
      <w:r>
        <w:t>ueensland</w:t>
      </w:r>
      <w:bookmarkEnd w:id="476"/>
      <w:bookmarkEnd w:id="477"/>
    </w:p>
    <w:p w:rsidR="00B546C0" w:rsidRPr="00C0791A" w:rsidRDefault="00B546C0" w:rsidP="00C0791A">
      <w:pPr>
        <w:pStyle w:val="Heading2"/>
      </w:pPr>
      <w:bookmarkStart w:id="478" w:name="_Toc349030692"/>
      <w:bookmarkStart w:id="479" w:name="_Toc391903638"/>
      <w:bookmarkStart w:id="480" w:name="_Toc392230424"/>
      <w:bookmarkStart w:id="481" w:name="_Toc398562757"/>
      <w:r w:rsidRPr="00C0791A">
        <w:t>Lucky Last, Spring Rock Creek and Abyss spring complex</w:t>
      </w:r>
      <w:bookmarkEnd w:id="478"/>
      <w:bookmarkEnd w:id="479"/>
      <w:bookmarkEnd w:id="480"/>
      <w:bookmarkEnd w:id="481"/>
    </w:p>
    <w:p w:rsidR="00B546C0" w:rsidRPr="003942EF" w:rsidRDefault="00B546C0" w:rsidP="003942EF">
      <w:pPr>
        <w:pStyle w:val="Heading3"/>
      </w:pPr>
      <w:bookmarkStart w:id="482" w:name="_Toc391903639"/>
      <w:r w:rsidRPr="003942EF">
        <w:t>Hydrogeological summary</w:t>
      </w:r>
      <w:bookmarkEnd w:id="482"/>
    </w:p>
    <w:p w:rsidR="00B546C0" w:rsidRDefault="00B546C0" w:rsidP="00B546C0">
      <w:pPr>
        <w:pStyle w:val="BRdotpoints"/>
      </w:pPr>
      <w:r w:rsidRPr="00B91335">
        <w:t>The</w:t>
      </w:r>
      <w:r>
        <w:t xml:space="preserve"> </w:t>
      </w:r>
      <w:r w:rsidRPr="00B91335">
        <w:t>Lucky</w:t>
      </w:r>
      <w:r>
        <w:t xml:space="preserve"> </w:t>
      </w:r>
      <w:r w:rsidRPr="00B91335">
        <w:t>Last</w:t>
      </w:r>
      <w:r>
        <w:t xml:space="preserve"> </w:t>
      </w:r>
      <w:r w:rsidRPr="00511964">
        <w:t>and</w:t>
      </w:r>
      <w:r>
        <w:t xml:space="preserve"> </w:t>
      </w:r>
      <w:r w:rsidRPr="00511964">
        <w:t>Spring</w:t>
      </w:r>
      <w:r>
        <w:t xml:space="preserve"> </w:t>
      </w:r>
      <w:r w:rsidRPr="00511964">
        <w:t>Rock</w:t>
      </w:r>
      <w:r>
        <w:t xml:space="preserve"> </w:t>
      </w:r>
      <w:r w:rsidRPr="00511964">
        <w:t>Creek</w:t>
      </w:r>
      <w:r>
        <w:t xml:space="preserve"> </w:t>
      </w:r>
      <w:r w:rsidRPr="00511964">
        <w:t>spring</w:t>
      </w:r>
      <w:r>
        <w:t xml:space="preserve"> </w:t>
      </w:r>
      <w:r w:rsidRPr="00511964">
        <w:t>complexes</w:t>
      </w:r>
      <w:r>
        <w:t xml:space="preserve"> </w:t>
      </w:r>
      <w:r w:rsidRPr="00511964">
        <w:t>consist</w:t>
      </w:r>
      <w:r>
        <w:t xml:space="preserve"> </w:t>
      </w:r>
      <w:r w:rsidRPr="00511964">
        <w:t>of</w:t>
      </w:r>
      <w:r>
        <w:t xml:space="preserve"> </w:t>
      </w:r>
      <w:r w:rsidRPr="00511964">
        <w:t>discharge</w:t>
      </w:r>
      <w:r>
        <w:t xml:space="preserve"> </w:t>
      </w:r>
      <w:r w:rsidRPr="00511964">
        <w:t>springs,</w:t>
      </w:r>
      <w:r>
        <w:t xml:space="preserve"> whereas </w:t>
      </w:r>
      <w:r w:rsidRPr="00511964">
        <w:t>the</w:t>
      </w:r>
      <w:r>
        <w:t xml:space="preserve"> </w:t>
      </w:r>
      <w:r w:rsidRPr="00511964">
        <w:t>Abyss</w:t>
      </w:r>
      <w:r>
        <w:t xml:space="preserve"> </w:t>
      </w:r>
      <w:r w:rsidRPr="00511964">
        <w:t>springs</w:t>
      </w:r>
      <w:r>
        <w:t xml:space="preserve"> </w:t>
      </w:r>
      <w:r w:rsidRPr="00511964">
        <w:t>ar</w:t>
      </w:r>
      <w:r w:rsidRPr="00B91335">
        <w:t>e</w:t>
      </w:r>
      <w:r>
        <w:t xml:space="preserve"> </w:t>
      </w:r>
      <w:r w:rsidRPr="00B91335">
        <w:t>all</w:t>
      </w:r>
      <w:r>
        <w:t xml:space="preserve"> </w:t>
      </w:r>
      <w:r w:rsidRPr="00B91335">
        <w:t>recharge</w:t>
      </w:r>
      <w:r>
        <w:t xml:space="preserve"> </w:t>
      </w:r>
      <w:r w:rsidRPr="00B91335">
        <w:t>springs.</w:t>
      </w:r>
      <w:r>
        <w:t xml:space="preserve"> </w:t>
      </w:r>
      <w:r w:rsidRPr="00B91335">
        <w:t>The</w:t>
      </w:r>
      <w:r>
        <w:t xml:space="preserve"> </w:t>
      </w:r>
      <w:r w:rsidRPr="00B91335">
        <w:t>springs</w:t>
      </w:r>
      <w:r>
        <w:t xml:space="preserve"> </w:t>
      </w:r>
      <w:r w:rsidRPr="00B91335">
        <w:t>are</w:t>
      </w:r>
      <w:r>
        <w:t xml:space="preserve"> </w:t>
      </w:r>
      <w:r w:rsidRPr="00B91335">
        <w:t>located</w:t>
      </w:r>
      <w:r>
        <w:t xml:space="preserve"> </w:t>
      </w:r>
      <w:r w:rsidRPr="00B91335">
        <w:t>in</w:t>
      </w:r>
      <w:r>
        <w:t xml:space="preserve"> </w:t>
      </w:r>
      <w:r w:rsidRPr="00B91335">
        <w:t>the</w:t>
      </w:r>
      <w:r>
        <w:t xml:space="preserve"> </w:t>
      </w:r>
      <w:r w:rsidRPr="00B91335">
        <w:t>vicinity</w:t>
      </w:r>
      <w:r>
        <w:t xml:space="preserve"> </w:t>
      </w:r>
      <w:r w:rsidRPr="00B91335">
        <w:t>of</w:t>
      </w:r>
      <w:r>
        <w:t xml:space="preserve"> a </w:t>
      </w:r>
      <w:r w:rsidRPr="00B91335">
        <w:t>significant</w:t>
      </w:r>
      <w:r>
        <w:t xml:space="preserve"> </w:t>
      </w:r>
      <w:r w:rsidRPr="00B91335">
        <w:t>fault</w:t>
      </w:r>
      <w:r>
        <w:t xml:space="preserve">; </w:t>
      </w:r>
      <w:r w:rsidRPr="00B91335">
        <w:t>thus</w:t>
      </w:r>
      <w:r>
        <w:t xml:space="preserve">, </w:t>
      </w:r>
      <w:r w:rsidRPr="00B91335">
        <w:t>the</w:t>
      </w:r>
      <w:r>
        <w:t xml:space="preserve"> </w:t>
      </w:r>
      <w:r w:rsidRPr="00B91335">
        <w:t>likely</w:t>
      </w:r>
      <w:r>
        <w:t xml:space="preserve"> </w:t>
      </w:r>
      <w:r w:rsidRPr="00B91335">
        <w:t>conceptual</w:t>
      </w:r>
      <w:r>
        <w:t xml:space="preserve"> </w:t>
      </w:r>
      <w:r w:rsidRPr="00B91335">
        <w:t>model</w:t>
      </w:r>
      <w:r>
        <w:t xml:space="preserve"> </w:t>
      </w:r>
      <w:r w:rsidRPr="00B91335">
        <w:t>type</w:t>
      </w:r>
      <w:r>
        <w:t xml:space="preserve"> E or F applies </w:t>
      </w:r>
      <w:r w:rsidRPr="00B91335">
        <w:t>for</w:t>
      </w:r>
      <w:r>
        <w:t xml:space="preserve"> </w:t>
      </w:r>
      <w:r w:rsidRPr="00B91335">
        <w:t>this</w:t>
      </w:r>
      <w:r>
        <w:t xml:space="preserve"> </w:t>
      </w:r>
      <w:r w:rsidRPr="00B91335">
        <w:t>spring</w:t>
      </w:r>
      <w:r>
        <w:t xml:space="preserve"> </w:t>
      </w:r>
      <w:r w:rsidRPr="00B91335">
        <w:t>group</w:t>
      </w:r>
      <w:r>
        <w:t>.</w:t>
      </w:r>
    </w:p>
    <w:p w:rsidR="00B546C0" w:rsidRPr="00B91335" w:rsidRDefault="00B546C0" w:rsidP="00B546C0">
      <w:pPr>
        <w:pStyle w:val="BRdotpoints"/>
      </w:pPr>
      <w:r w:rsidRPr="00B91335">
        <w:t>The</w:t>
      </w:r>
      <w:r>
        <w:t xml:space="preserve"> </w:t>
      </w:r>
      <w:r w:rsidRPr="00B91335">
        <w:t>complexity</w:t>
      </w:r>
      <w:r>
        <w:t xml:space="preserve"> </w:t>
      </w:r>
      <w:r w:rsidRPr="00B91335">
        <w:t>of</w:t>
      </w:r>
      <w:r>
        <w:t xml:space="preserve"> </w:t>
      </w:r>
      <w:r w:rsidRPr="00B91335">
        <w:t>the</w:t>
      </w:r>
      <w:r>
        <w:t xml:space="preserve"> </w:t>
      </w:r>
      <w:r w:rsidRPr="00B91335">
        <w:t>geology</w:t>
      </w:r>
      <w:r>
        <w:t xml:space="preserve"> </w:t>
      </w:r>
      <w:r w:rsidRPr="00B91335">
        <w:t>in</w:t>
      </w:r>
      <w:r>
        <w:t xml:space="preserve"> </w:t>
      </w:r>
      <w:r w:rsidRPr="00B91335">
        <w:t>the</w:t>
      </w:r>
      <w:r>
        <w:t xml:space="preserve"> </w:t>
      </w:r>
      <w:r w:rsidRPr="00B91335">
        <w:t>area</w:t>
      </w:r>
      <w:r>
        <w:t xml:space="preserve"> </w:t>
      </w:r>
      <w:r w:rsidRPr="00B91335">
        <w:t>makes</w:t>
      </w:r>
      <w:r>
        <w:t xml:space="preserve"> </w:t>
      </w:r>
      <w:r w:rsidRPr="00B91335">
        <w:t>it</w:t>
      </w:r>
      <w:r>
        <w:t xml:space="preserve"> </w:t>
      </w:r>
      <w:r w:rsidRPr="00B91335">
        <w:t>difficult</w:t>
      </w:r>
      <w:r>
        <w:t xml:space="preserve"> </w:t>
      </w:r>
      <w:r w:rsidRPr="00B91335">
        <w:t>to</w:t>
      </w:r>
      <w:r>
        <w:t xml:space="preserve"> </w:t>
      </w:r>
      <w:r w:rsidRPr="00B91335">
        <w:t>accura</w:t>
      </w:r>
      <w:r w:rsidRPr="00511964">
        <w:t>tely</w:t>
      </w:r>
      <w:r>
        <w:t xml:space="preserve"> </w:t>
      </w:r>
      <w:r w:rsidRPr="00511964">
        <w:t>attribute</w:t>
      </w:r>
      <w:r>
        <w:t xml:space="preserve"> </w:t>
      </w:r>
      <w:r w:rsidRPr="00511964">
        <w:t>a</w:t>
      </w:r>
      <w:r>
        <w:t xml:space="preserve"> </w:t>
      </w:r>
      <w:r w:rsidRPr="00511964">
        <w:t>source</w:t>
      </w:r>
      <w:r>
        <w:t xml:space="preserve"> </w:t>
      </w:r>
      <w:r w:rsidRPr="00511964">
        <w:t>aquifer</w:t>
      </w:r>
      <w:r>
        <w:t xml:space="preserve"> </w:t>
      </w:r>
      <w:r w:rsidRPr="00511964">
        <w:t>for</w:t>
      </w:r>
      <w:r>
        <w:t xml:space="preserve"> </w:t>
      </w:r>
      <w:r w:rsidRPr="00B91335">
        <w:t>the</w:t>
      </w:r>
      <w:r>
        <w:t xml:space="preserve"> </w:t>
      </w:r>
      <w:r w:rsidRPr="00B91335">
        <w:t>springs.</w:t>
      </w:r>
      <w:r>
        <w:t xml:space="preserve"> </w:t>
      </w:r>
      <w:r w:rsidRPr="00B91335">
        <w:t>It</w:t>
      </w:r>
      <w:r>
        <w:t xml:space="preserve"> </w:t>
      </w:r>
      <w:r w:rsidRPr="00B91335">
        <w:t>is</w:t>
      </w:r>
      <w:r>
        <w:t xml:space="preserve"> </w:t>
      </w:r>
      <w:r w:rsidRPr="00B91335">
        <w:t>possible</w:t>
      </w:r>
      <w:r>
        <w:t xml:space="preserve"> </w:t>
      </w:r>
      <w:r w:rsidRPr="00B91335">
        <w:t>that</w:t>
      </w:r>
      <w:r>
        <w:t xml:space="preserve"> </w:t>
      </w:r>
      <w:r w:rsidRPr="00B91335">
        <w:t>the</w:t>
      </w:r>
      <w:r>
        <w:t xml:space="preserve"> </w:t>
      </w:r>
      <w:r w:rsidRPr="00B91335">
        <w:t>springs</w:t>
      </w:r>
      <w:r>
        <w:t xml:space="preserve"> </w:t>
      </w:r>
      <w:r w:rsidRPr="00B91335">
        <w:t>have</w:t>
      </w:r>
      <w:r>
        <w:t xml:space="preserve"> </w:t>
      </w:r>
      <w:r w:rsidRPr="00B91335">
        <w:t>different</w:t>
      </w:r>
      <w:r>
        <w:t xml:space="preserve"> </w:t>
      </w:r>
      <w:r w:rsidRPr="00B91335">
        <w:t>source</w:t>
      </w:r>
      <w:r>
        <w:t xml:space="preserve"> </w:t>
      </w:r>
      <w:r w:rsidRPr="00B91335">
        <w:t>aquifers</w:t>
      </w:r>
      <w:r>
        <w:t xml:space="preserve"> </w:t>
      </w:r>
      <w:r w:rsidRPr="00B91335">
        <w:t>depending</w:t>
      </w:r>
      <w:r>
        <w:t xml:space="preserve"> </w:t>
      </w:r>
      <w:r w:rsidRPr="00B91335">
        <w:t>on</w:t>
      </w:r>
      <w:r>
        <w:t xml:space="preserve"> </w:t>
      </w:r>
      <w:r w:rsidRPr="00B91335">
        <w:t>their</w:t>
      </w:r>
      <w:r>
        <w:t xml:space="preserve"> </w:t>
      </w:r>
      <w:r w:rsidRPr="00B91335">
        <w:t>location.</w:t>
      </w:r>
      <w:r>
        <w:t xml:space="preserve"> </w:t>
      </w:r>
      <w:r w:rsidRPr="00B91335">
        <w:t>Hutton</w:t>
      </w:r>
      <w:r>
        <w:t xml:space="preserve"> </w:t>
      </w:r>
      <w:r w:rsidRPr="00B91335">
        <w:t>Sandstone</w:t>
      </w:r>
      <w:r>
        <w:t xml:space="preserve"> </w:t>
      </w:r>
      <w:r w:rsidRPr="00B91335">
        <w:t>is</w:t>
      </w:r>
      <w:r>
        <w:t xml:space="preserve"> </w:t>
      </w:r>
      <w:r w:rsidRPr="00B91335">
        <w:t>the</w:t>
      </w:r>
      <w:r>
        <w:t xml:space="preserve"> </w:t>
      </w:r>
      <w:r w:rsidRPr="00B91335">
        <w:t>most</w:t>
      </w:r>
      <w:r>
        <w:t xml:space="preserve"> </w:t>
      </w:r>
      <w:r w:rsidRPr="00B91335">
        <w:t>likely</w:t>
      </w:r>
      <w:r>
        <w:t xml:space="preserve"> </w:t>
      </w:r>
      <w:r w:rsidRPr="00B91335">
        <w:t>source</w:t>
      </w:r>
      <w:r>
        <w:t xml:space="preserve"> </w:t>
      </w:r>
      <w:r w:rsidRPr="00B91335">
        <w:t>aquifer</w:t>
      </w:r>
      <w:r>
        <w:t xml:space="preserve"> </w:t>
      </w:r>
      <w:r w:rsidRPr="00B91335">
        <w:t>for</w:t>
      </w:r>
      <w:r>
        <w:t xml:space="preserve"> </w:t>
      </w:r>
      <w:r w:rsidRPr="00B91335">
        <w:t>the</w:t>
      </w:r>
      <w:r>
        <w:t xml:space="preserve"> </w:t>
      </w:r>
      <w:r w:rsidRPr="00B91335">
        <w:t>Abyss</w:t>
      </w:r>
      <w:r>
        <w:t xml:space="preserve"> </w:t>
      </w:r>
      <w:r w:rsidRPr="00B91335">
        <w:t>springs.</w:t>
      </w:r>
      <w:r>
        <w:t xml:space="preserve"> </w:t>
      </w:r>
      <w:r w:rsidRPr="00B91335">
        <w:t>Based</w:t>
      </w:r>
      <w:r>
        <w:t xml:space="preserve"> </w:t>
      </w:r>
      <w:r w:rsidRPr="00B91335">
        <w:t>on</w:t>
      </w:r>
      <w:r>
        <w:t xml:space="preserve"> </w:t>
      </w:r>
      <w:r w:rsidRPr="00B91335">
        <w:t>potentiometric</w:t>
      </w:r>
      <w:r>
        <w:t xml:space="preserve"> </w:t>
      </w:r>
      <w:r w:rsidRPr="00B91335">
        <w:t>and</w:t>
      </w:r>
      <w:r>
        <w:t xml:space="preserve"> </w:t>
      </w:r>
      <w:r w:rsidRPr="00B91335">
        <w:t>water</w:t>
      </w:r>
      <w:r>
        <w:t xml:space="preserve"> </w:t>
      </w:r>
      <w:r w:rsidRPr="00B91335">
        <w:t>chemistry</w:t>
      </w:r>
      <w:r>
        <w:t xml:space="preserve"> </w:t>
      </w:r>
      <w:r w:rsidRPr="00B91335">
        <w:t>data</w:t>
      </w:r>
      <w:r>
        <w:t xml:space="preserve">, </w:t>
      </w:r>
      <w:r w:rsidRPr="00B91335">
        <w:t>deeper</w:t>
      </w:r>
      <w:r>
        <w:t xml:space="preserve"> </w:t>
      </w:r>
      <w:r w:rsidRPr="00B91335">
        <w:t>aquifers</w:t>
      </w:r>
      <w:r>
        <w:t>—</w:t>
      </w:r>
      <w:r w:rsidRPr="00B91335">
        <w:t>including</w:t>
      </w:r>
      <w:r>
        <w:t xml:space="preserve"> </w:t>
      </w:r>
      <w:r w:rsidRPr="00B91335">
        <w:t>Precipice</w:t>
      </w:r>
      <w:r>
        <w:t xml:space="preserve"> </w:t>
      </w:r>
      <w:r w:rsidRPr="00B91335">
        <w:t>and</w:t>
      </w:r>
      <w:r>
        <w:t xml:space="preserve"> </w:t>
      </w:r>
      <w:r w:rsidRPr="00B91335">
        <w:t>Clematis</w:t>
      </w:r>
      <w:r>
        <w:t xml:space="preserve"> </w:t>
      </w:r>
      <w:r w:rsidRPr="00B91335">
        <w:t>Sandstone</w:t>
      </w:r>
      <w:r>
        <w:t>—</w:t>
      </w:r>
      <w:r w:rsidRPr="00B91335">
        <w:t>are</w:t>
      </w:r>
      <w:r>
        <w:t xml:space="preserve"> </w:t>
      </w:r>
      <w:r w:rsidRPr="00B91335">
        <w:t>also</w:t>
      </w:r>
      <w:r>
        <w:t xml:space="preserve"> </w:t>
      </w:r>
      <w:r w:rsidRPr="00B91335">
        <w:t>possible</w:t>
      </w:r>
      <w:r>
        <w:t xml:space="preserve"> </w:t>
      </w:r>
      <w:r w:rsidRPr="00B91335">
        <w:t>source</w:t>
      </w:r>
      <w:r>
        <w:t xml:space="preserve"> </w:t>
      </w:r>
      <w:r w:rsidRPr="00B91335">
        <w:t>aquifers</w:t>
      </w:r>
      <w:r>
        <w:t xml:space="preserve"> </w:t>
      </w:r>
      <w:r w:rsidRPr="00B91335">
        <w:t>for</w:t>
      </w:r>
      <w:r>
        <w:t xml:space="preserve"> </w:t>
      </w:r>
      <w:r w:rsidRPr="00B91335">
        <w:t>Lucky</w:t>
      </w:r>
      <w:r>
        <w:t xml:space="preserve"> </w:t>
      </w:r>
      <w:r w:rsidRPr="00B91335">
        <w:t>Last</w:t>
      </w:r>
      <w:r>
        <w:t xml:space="preserve"> </w:t>
      </w:r>
      <w:r w:rsidRPr="00B91335">
        <w:t>and</w:t>
      </w:r>
      <w:r>
        <w:t xml:space="preserve"> </w:t>
      </w:r>
      <w:r w:rsidRPr="00B91335">
        <w:t>Spring</w:t>
      </w:r>
      <w:r>
        <w:t xml:space="preserve"> </w:t>
      </w:r>
      <w:r w:rsidRPr="00B91335">
        <w:t>Rock</w:t>
      </w:r>
      <w:r>
        <w:t xml:space="preserve"> </w:t>
      </w:r>
      <w:r w:rsidRPr="00B91335">
        <w:t>Creek.</w:t>
      </w:r>
      <w:r>
        <w:t xml:space="preserve"> </w:t>
      </w:r>
      <w:r w:rsidRPr="00B91335">
        <w:t>Field</w:t>
      </w:r>
      <w:r>
        <w:t xml:space="preserve"> </w:t>
      </w:r>
      <w:r w:rsidRPr="00B91335">
        <w:t>assessments</w:t>
      </w:r>
      <w:r>
        <w:t xml:space="preserve"> </w:t>
      </w:r>
      <w:r w:rsidRPr="00B91335">
        <w:t>indicate</w:t>
      </w:r>
      <w:r>
        <w:t xml:space="preserve"> </w:t>
      </w:r>
      <w:r w:rsidRPr="00B91335">
        <w:t>that</w:t>
      </w:r>
      <w:r>
        <w:t xml:space="preserve"> </w:t>
      </w:r>
      <w:r w:rsidRPr="00B91335">
        <w:t>the</w:t>
      </w:r>
      <w:r>
        <w:t xml:space="preserve"> </w:t>
      </w:r>
      <w:r w:rsidRPr="00B91335">
        <w:t>Abyss</w:t>
      </w:r>
      <w:r>
        <w:t xml:space="preserve"> </w:t>
      </w:r>
      <w:r w:rsidRPr="00B91335">
        <w:t>springs</w:t>
      </w:r>
      <w:r>
        <w:t xml:space="preserve"> </w:t>
      </w:r>
      <w:r w:rsidRPr="00B91335">
        <w:t>are</w:t>
      </w:r>
      <w:r>
        <w:t xml:space="preserve"> </w:t>
      </w:r>
      <w:r w:rsidRPr="00B91335">
        <w:t>likely</w:t>
      </w:r>
      <w:r>
        <w:t xml:space="preserve"> </w:t>
      </w:r>
      <w:r w:rsidRPr="00B91335">
        <w:t>to</w:t>
      </w:r>
      <w:r>
        <w:t xml:space="preserve"> </w:t>
      </w:r>
      <w:r w:rsidRPr="00B91335">
        <w:t>be</w:t>
      </w:r>
      <w:r>
        <w:t xml:space="preserve"> </w:t>
      </w:r>
      <w:r w:rsidRPr="00B91335">
        <w:t>sourced</w:t>
      </w:r>
      <w:r>
        <w:t xml:space="preserve"> </w:t>
      </w:r>
      <w:r w:rsidRPr="00B91335">
        <w:t>from</w:t>
      </w:r>
      <w:r>
        <w:t xml:space="preserve"> </w:t>
      </w:r>
      <w:r w:rsidRPr="00B91335">
        <w:t>the</w:t>
      </w:r>
      <w:r>
        <w:t xml:space="preserve"> </w:t>
      </w:r>
      <w:r w:rsidRPr="00B91335">
        <w:t>Hutton</w:t>
      </w:r>
      <w:r>
        <w:t xml:space="preserve"> </w:t>
      </w:r>
      <w:r w:rsidRPr="00B91335">
        <w:t>Sandstone</w:t>
      </w:r>
      <w:r>
        <w:t xml:space="preserve"> </w:t>
      </w:r>
      <w:r w:rsidRPr="00B91335">
        <w:t>emerging</w:t>
      </w:r>
      <w:r>
        <w:t xml:space="preserve"> </w:t>
      </w:r>
      <w:r w:rsidRPr="00B91335">
        <w:t>at</w:t>
      </w:r>
      <w:r>
        <w:t xml:space="preserve"> </w:t>
      </w:r>
      <w:r w:rsidRPr="00B91335">
        <w:t>the</w:t>
      </w:r>
      <w:r>
        <w:t xml:space="preserve"> </w:t>
      </w:r>
      <w:r w:rsidRPr="00B91335">
        <w:t>edge</w:t>
      </w:r>
      <w:r>
        <w:t xml:space="preserve"> </w:t>
      </w:r>
      <w:r w:rsidRPr="00B91335">
        <w:t>of</w:t>
      </w:r>
      <w:r>
        <w:t xml:space="preserve"> </w:t>
      </w:r>
      <w:r w:rsidRPr="00B91335">
        <w:t>the</w:t>
      </w:r>
      <w:r>
        <w:t xml:space="preserve"> </w:t>
      </w:r>
      <w:r w:rsidRPr="00B91335">
        <w:t>overlying</w:t>
      </w:r>
      <w:r>
        <w:t xml:space="preserve"> </w:t>
      </w:r>
      <w:r w:rsidRPr="00B91335">
        <w:t>Birkhead</w:t>
      </w:r>
      <w:r>
        <w:t xml:space="preserve"> </w:t>
      </w:r>
      <w:r w:rsidRPr="00B91335">
        <w:t>Formation</w:t>
      </w:r>
      <w:r>
        <w:t xml:space="preserve"> </w:t>
      </w:r>
      <w:r w:rsidRPr="00B91335">
        <w:t>(QWC</w:t>
      </w:r>
      <w:r>
        <w:t xml:space="preserve"> </w:t>
      </w:r>
      <w:r w:rsidRPr="00B91335">
        <w:t>2012</w:t>
      </w:r>
      <w:r>
        <w:t>a</w:t>
      </w:r>
      <w:r w:rsidRPr="00B91335">
        <w:t>).</w:t>
      </w:r>
    </w:p>
    <w:p w:rsidR="00B546C0" w:rsidRPr="00B91856" w:rsidRDefault="00B546C0" w:rsidP="00B546C0">
      <w:pPr>
        <w:pStyle w:val="BRdotpoints"/>
      </w:pPr>
      <w:r w:rsidRPr="00B91856">
        <w:t>Water</w:t>
      </w:r>
      <w:r>
        <w:t xml:space="preserve"> </w:t>
      </w:r>
      <w:r w:rsidRPr="00B91856">
        <w:t>quality</w:t>
      </w:r>
      <w:r>
        <w:t xml:space="preserve"> </w:t>
      </w:r>
      <w:r w:rsidRPr="00B91856">
        <w:t>analysis</w:t>
      </w:r>
      <w:r>
        <w:t xml:space="preserve"> </w:t>
      </w:r>
      <w:r w:rsidRPr="00B91856">
        <w:t>and</w:t>
      </w:r>
      <w:r>
        <w:t xml:space="preserve"> </w:t>
      </w:r>
      <w:r w:rsidRPr="00B91856">
        <w:t>potentiometric</w:t>
      </w:r>
      <w:r>
        <w:t xml:space="preserve"> </w:t>
      </w:r>
      <w:r w:rsidRPr="00B91856">
        <w:t>surface</w:t>
      </w:r>
      <w:r>
        <w:t xml:space="preserve"> </w:t>
      </w:r>
      <w:r w:rsidRPr="00B91856">
        <w:t>analysis</w:t>
      </w:r>
      <w:r>
        <w:t xml:space="preserve"> </w:t>
      </w:r>
      <w:r w:rsidRPr="00B91856">
        <w:t>did</w:t>
      </w:r>
      <w:r>
        <w:t xml:space="preserve"> </w:t>
      </w:r>
      <w:r w:rsidRPr="00B91856">
        <w:t>not</w:t>
      </w:r>
      <w:r>
        <w:t xml:space="preserve"> </w:t>
      </w:r>
      <w:r w:rsidRPr="00B91856">
        <w:t>conclusively</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es</w:t>
      </w:r>
      <w:r w:rsidRPr="00B91856">
        <w:t>,</w:t>
      </w:r>
      <w:r>
        <w:t xml:space="preserve"> </w:t>
      </w:r>
      <w:r w:rsidRPr="00B91856">
        <w:t>although</w:t>
      </w:r>
      <w:r>
        <w:t xml:space="preserve"> </w:t>
      </w:r>
      <w:r w:rsidRPr="00B91856">
        <w:t>it</w:t>
      </w:r>
      <w:r>
        <w:t xml:space="preserve"> </w:t>
      </w:r>
      <w:r w:rsidRPr="00B91856">
        <w:t>is</w:t>
      </w:r>
      <w:r>
        <w:t xml:space="preserve"> </w:t>
      </w:r>
      <w:r w:rsidRPr="00B91856">
        <w:t>likely</w:t>
      </w:r>
      <w:r>
        <w:t xml:space="preserve"> </w:t>
      </w:r>
      <w:r w:rsidRPr="00B91856">
        <w:t>that</w:t>
      </w:r>
      <w:r>
        <w:t xml:space="preserve"> </w:t>
      </w:r>
      <w:r w:rsidRPr="00B91856">
        <w:t>more</w:t>
      </w:r>
      <w:r>
        <w:t xml:space="preserve"> </w:t>
      </w:r>
      <w:r w:rsidRPr="00B91856">
        <w:t>than</w:t>
      </w:r>
      <w:r>
        <w:t xml:space="preserve"> </w:t>
      </w:r>
      <w:r w:rsidRPr="00B91856">
        <w:t>one</w:t>
      </w:r>
      <w:r>
        <w:t xml:space="preserve"> </w:t>
      </w:r>
      <w:r w:rsidRPr="00B91856">
        <w:t>aquifer</w:t>
      </w:r>
      <w:r>
        <w:t xml:space="preserve"> </w:t>
      </w:r>
      <w:r w:rsidRPr="00B91856">
        <w:t>supplies</w:t>
      </w:r>
      <w:r>
        <w:t xml:space="preserve"> artesian ground</w:t>
      </w:r>
      <w:r w:rsidRPr="00B91856">
        <w:t>water</w:t>
      </w:r>
      <w:r>
        <w:t xml:space="preserve"> </w:t>
      </w:r>
      <w:r w:rsidRPr="00B91856">
        <w:t>to</w:t>
      </w:r>
      <w:r>
        <w:t xml:space="preserve"> </w:t>
      </w:r>
      <w:r w:rsidRPr="00B91856">
        <w:t>the</w:t>
      </w:r>
      <w:r>
        <w:t xml:space="preserve"> </w:t>
      </w:r>
      <w:r w:rsidRPr="00B91856">
        <w:t>springs</w:t>
      </w:r>
      <w:r>
        <w:t xml:space="preserve"> </w:t>
      </w:r>
      <w:r w:rsidRPr="00B91856">
        <w:t>given</w:t>
      </w:r>
      <w:r>
        <w:t xml:space="preserve"> </w:t>
      </w:r>
      <w:r w:rsidRPr="00B91856">
        <w:t>the</w:t>
      </w:r>
      <w:r>
        <w:t xml:space="preserve"> </w:t>
      </w:r>
      <w:r w:rsidRPr="00B91856">
        <w:t>geology</w:t>
      </w:r>
      <w:r>
        <w:t xml:space="preserve"> </w:t>
      </w:r>
      <w:r w:rsidRPr="00B91856">
        <w:t>in</w:t>
      </w:r>
      <w:r>
        <w:t xml:space="preserve"> </w:t>
      </w:r>
      <w:r w:rsidRPr="00B91856">
        <w:t>the</w:t>
      </w:r>
      <w:r>
        <w:t xml:space="preserve"> </w:t>
      </w:r>
      <w:r w:rsidRPr="00B91856">
        <w:t>area.</w:t>
      </w:r>
      <w:r>
        <w:t xml:space="preserve"> </w:t>
      </w:r>
      <w:r w:rsidRPr="00B91856">
        <w:t>This</w:t>
      </w:r>
      <w:r>
        <w:t xml:space="preserve"> </w:t>
      </w:r>
      <w:r w:rsidRPr="00B91856">
        <w:t>is</w:t>
      </w:r>
      <w:r>
        <w:t xml:space="preserve"> </w:t>
      </w:r>
      <w:r w:rsidRPr="00B91856">
        <w:t>due</w:t>
      </w:r>
      <w:r>
        <w:t xml:space="preserve"> </w:t>
      </w:r>
      <w:r w:rsidRPr="00B91856">
        <w:t>to</w:t>
      </w:r>
      <w:r>
        <w:t xml:space="preserve"> </w:t>
      </w:r>
      <w:r w:rsidRPr="00B91856">
        <w:t>limited</w:t>
      </w:r>
      <w:r>
        <w:t xml:space="preserve"> </w:t>
      </w:r>
      <w:r w:rsidRPr="00B91856">
        <w:t>spring</w:t>
      </w:r>
      <w:r>
        <w:t xml:space="preserve"> hydroc</w:t>
      </w:r>
      <w:r w:rsidRPr="00B91856">
        <w:t>hemistry</w:t>
      </w:r>
      <w:r>
        <w:t xml:space="preserve"> </w:t>
      </w:r>
      <w:r w:rsidRPr="00B91856">
        <w:t>data,</w:t>
      </w:r>
      <w:r>
        <w:t xml:space="preserve"> </w:t>
      </w:r>
      <w:r w:rsidRPr="00B91856">
        <w:t>and</w:t>
      </w:r>
      <w:r>
        <w:t xml:space="preserve"> </w:t>
      </w:r>
      <w:r w:rsidRPr="00B91856">
        <w:t>no</w:t>
      </w:r>
      <w:r>
        <w:t xml:space="preserve"> </w:t>
      </w:r>
      <w:r w:rsidRPr="00B91856">
        <w:t>chemical</w:t>
      </w:r>
      <w:r>
        <w:t xml:space="preserve"> </w:t>
      </w:r>
      <w:r w:rsidRPr="00B91856">
        <w:t>or</w:t>
      </w:r>
      <w:r>
        <w:t xml:space="preserve"> </w:t>
      </w:r>
      <w:r w:rsidRPr="00B91856">
        <w:t>potentiometric</w:t>
      </w:r>
      <w:r>
        <w:t xml:space="preserve"> </w:t>
      </w:r>
      <w:r w:rsidRPr="00B91856">
        <w:t>data</w:t>
      </w:r>
      <w:r>
        <w:t xml:space="preserve"> </w:t>
      </w:r>
      <w:r w:rsidRPr="00B91856">
        <w:t>on</w:t>
      </w:r>
      <w:r>
        <w:t xml:space="preserve"> </w:t>
      </w:r>
      <w:r w:rsidRPr="00B91856">
        <w:t>deep</w:t>
      </w:r>
      <w:r>
        <w:t xml:space="preserve"> </w:t>
      </w:r>
      <w:r w:rsidRPr="00B91856">
        <w:t>aquifers</w:t>
      </w:r>
      <w:r>
        <w:t xml:space="preserve"> </w:t>
      </w:r>
      <w:r w:rsidRPr="00B91856">
        <w:t>such</w:t>
      </w:r>
      <w:r>
        <w:t xml:space="preserve"> </w:t>
      </w:r>
      <w:r w:rsidRPr="00B91856">
        <w:t>as</w:t>
      </w:r>
      <w:r>
        <w:t xml:space="preserve"> </w:t>
      </w:r>
      <w:r w:rsidRPr="00B91856">
        <w:t>the</w:t>
      </w:r>
      <w:r>
        <w:t xml:space="preserve"> </w:t>
      </w:r>
      <w:r w:rsidRPr="00B91856">
        <w:t>Cl</w:t>
      </w:r>
      <w:r>
        <w:t xml:space="preserve">ematis Group </w:t>
      </w:r>
      <w:r w:rsidRPr="00B91856">
        <w:t>being</w:t>
      </w:r>
      <w:r>
        <w:t xml:space="preserve"> </w:t>
      </w:r>
      <w:r w:rsidRPr="00B91856">
        <w:t>available.</w:t>
      </w:r>
    </w:p>
    <w:p w:rsidR="00B546C0" w:rsidRPr="003942EF" w:rsidRDefault="00B546C0" w:rsidP="003942EF">
      <w:pPr>
        <w:pStyle w:val="Heading3"/>
      </w:pPr>
      <w:bookmarkStart w:id="483" w:name="_Toc391903640"/>
      <w:r w:rsidRPr="003942EF">
        <w:t>Spring complex overview</w:t>
      </w:r>
      <w:bookmarkEnd w:id="483"/>
    </w:p>
    <w:p w:rsidR="00B546C0" w:rsidRDefault="00B546C0" w:rsidP="00B546C0">
      <w:pPr>
        <w:pStyle w:val="BRNormal11pt0"/>
      </w:pPr>
      <w:r w:rsidRPr="00B91856">
        <w:t>The</w:t>
      </w:r>
      <w:r>
        <w:t xml:space="preserve"> </w:t>
      </w:r>
      <w:r w:rsidRPr="00B91856">
        <w:t>Lucky</w:t>
      </w:r>
      <w:r>
        <w:t xml:space="preserve"> </w:t>
      </w:r>
      <w:r w:rsidRPr="00B91856">
        <w:t>Last</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21</w:t>
      </w:r>
      <w:r>
        <w:t xml:space="preserve"> </w:t>
      </w:r>
      <w:r w:rsidRPr="00B91856">
        <w:t>k</w:t>
      </w:r>
      <w:r>
        <w:t xml:space="preserve">ilometres </w:t>
      </w:r>
      <w:r w:rsidRPr="00B91856">
        <w:t>east-north</w:t>
      </w:r>
      <w:r>
        <w:t>-</w:t>
      </w:r>
      <w:r w:rsidRPr="00B91856">
        <w:t>east</w:t>
      </w:r>
      <w:r>
        <w:t xml:space="preserve"> </w:t>
      </w:r>
      <w:r w:rsidRPr="00B91856">
        <w:t>of</w:t>
      </w:r>
      <w:r>
        <w:t xml:space="preserve"> </w:t>
      </w:r>
      <w:r w:rsidRPr="00B91856">
        <w:t>Injune</w:t>
      </w:r>
      <w:r>
        <w:t xml:space="preserve"> </w:t>
      </w:r>
      <w:r w:rsidRPr="00B91856">
        <w:t>in</w:t>
      </w:r>
      <w:r>
        <w:t xml:space="preserve"> </w:t>
      </w:r>
      <w:r w:rsidRPr="00B91856">
        <w:t>south</w:t>
      </w:r>
      <w:r>
        <w:t xml:space="preserve">-eastern </w:t>
      </w:r>
      <w:r w:rsidRPr="00B91856">
        <w:t>Queensland.</w:t>
      </w:r>
      <w:r>
        <w:t xml:space="preserve"> </w:t>
      </w:r>
      <w:r w:rsidRPr="00B91856">
        <w:t>Spring</w:t>
      </w:r>
      <w:r>
        <w:t xml:space="preserve"> </w:t>
      </w:r>
      <w:r w:rsidRPr="00B91856">
        <w:t>Rock</w:t>
      </w:r>
      <w:r>
        <w:t xml:space="preserve"> </w:t>
      </w:r>
      <w:r w:rsidRPr="00B91856">
        <w:t>Creek</w:t>
      </w:r>
      <w:r>
        <w:t xml:space="preserve"> </w:t>
      </w:r>
      <w:r w:rsidRPr="00B91856">
        <w:t>spring</w:t>
      </w:r>
      <w:r>
        <w:t xml:space="preserve"> is </w:t>
      </w:r>
      <w:r w:rsidRPr="00B91856">
        <w:t>located</w:t>
      </w:r>
      <w:r>
        <w:t xml:space="preserve"> just to the north, on the other side of Hutton Creek</w:t>
      </w:r>
      <w:r w:rsidRPr="00B91856">
        <w:t>.</w:t>
      </w:r>
      <w:r>
        <w:t xml:space="preserve"> </w:t>
      </w:r>
      <w:r w:rsidR="003942EF" w:rsidRPr="00B91856">
        <w:t>Figure</w:t>
      </w:r>
      <w:r w:rsidR="003942EF">
        <w:t xml:space="preserve"> 1</w:t>
      </w:r>
      <w:r>
        <w:t xml:space="preserve"> </w:t>
      </w:r>
      <w:r w:rsidRPr="00B91856">
        <w:t>shows</w:t>
      </w:r>
      <w:r>
        <w:t xml:space="preserve"> the </w:t>
      </w:r>
      <w:r w:rsidRPr="00B91856">
        <w:t>Lucky</w:t>
      </w:r>
      <w:r>
        <w:t xml:space="preserve"> </w:t>
      </w:r>
      <w:r w:rsidRPr="00B91856">
        <w:t>Last</w:t>
      </w:r>
      <w:r>
        <w:t xml:space="preserve">, Spring Rock Creek and Abyss </w:t>
      </w:r>
      <w:r w:rsidRPr="00B91856">
        <w:t>spring</w:t>
      </w:r>
      <w:r>
        <w:t xml:space="preserve"> </w:t>
      </w:r>
      <w:r w:rsidRPr="00B91856">
        <w:t>vents.</w:t>
      </w:r>
      <w:r>
        <w:t xml:space="preserve"> </w:t>
      </w:r>
      <w:r w:rsidRPr="00B91856">
        <w:t>The</w:t>
      </w:r>
      <w:r>
        <w:t xml:space="preserve"> </w:t>
      </w:r>
      <w:r w:rsidRPr="00B91856">
        <w:t>Lucky</w:t>
      </w:r>
      <w:r>
        <w:t xml:space="preserve"> L</w:t>
      </w:r>
      <w:r w:rsidRPr="00B91856">
        <w:t>ast</w:t>
      </w:r>
      <w:r>
        <w:t xml:space="preserve"> </w:t>
      </w:r>
      <w:r w:rsidRPr="00B91856">
        <w:t>spring</w:t>
      </w:r>
      <w:r>
        <w:t xml:space="preserve"> </w:t>
      </w:r>
      <w:r w:rsidRPr="00B91856">
        <w:t>complex</w:t>
      </w:r>
      <w:r>
        <w:t xml:space="preserve"> </w:t>
      </w:r>
      <w:r w:rsidRPr="00B91856">
        <w:t>has</w:t>
      </w:r>
      <w:r>
        <w:t xml:space="preserve"> </w:t>
      </w:r>
      <w:r w:rsidRPr="00B91856">
        <w:t>been</w:t>
      </w:r>
      <w:r>
        <w:t xml:space="preserve"> </w:t>
      </w:r>
      <w:r w:rsidRPr="00B91856">
        <w:t>classified</w:t>
      </w:r>
      <w:r>
        <w:t xml:space="preserve"> </w:t>
      </w:r>
      <w:r w:rsidRPr="00B91856">
        <w:t>as</w:t>
      </w:r>
      <w:r>
        <w:t xml:space="preserve"> </w:t>
      </w:r>
      <w:r w:rsidRPr="00B91856">
        <w:t>one</w:t>
      </w:r>
      <w:r>
        <w:t xml:space="preserve"> </w:t>
      </w:r>
      <w:r w:rsidRPr="00B91856">
        <w:t>of</w:t>
      </w:r>
      <w:r>
        <w:t xml:space="preserve"> </w:t>
      </w:r>
      <w:r w:rsidRPr="00B91856">
        <w:t>the</w:t>
      </w:r>
      <w:r>
        <w:t xml:space="preserve"> </w:t>
      </w:r>
      <w:r w:rsidRPr="00B91856">
        <w:t>spring</w:t>
      </w:r>
      <w:r>
        <w:t xml:space="preserve"> </w:t>
      </w:r>
      <w:r w:rsidRPr="00B91856">
        <w:t>complexes</w:t>
      </w:r>
      <w:r>
        <w:t xml:space="preserve"> </w:t>
      </w:r>
      <w:r w:rsidRPr="00B91856">
        <w:t>most</w:t>
      </w:r>
      <w:r>
        <w:t xml:space="preserve"> </w:t>
      </w:r>
      <w:r w:rsidRPr="00B91856">
        <w:t>likely</w:t>
      </w:r>
      <w:r>
        <w:t xml:space="preserve"> </w:t>
      </w:r>
      <w:r w:rsidRPr="00B91856">
        <w:t>to</w:t>
      </w:r>
      <w:r>
        <w:t xml:space="preserve"> </w:t>
      </w:r>
      <w:r w:rsidRPr="00B91856">
        <w:t>be</w:t>
      </w:r>
      <w:r>
        <w:t xml:space="preserve"> </w:t>
      </w:r>
      <w:r w:rsidRPr="00B91856">
        <w:t>affected</w:t>
      </w:r>
      <w:r>
        <w:t xml:space="preserve"> </w:t>
      </w:r>
      <w:r w:rsidRPr="00B91856">
        <w:t>by</w:t>
      </w:r>
      <w:r>
        <w:t xml:space="preserve"> </w:t>
      </w:r>
      <w:r w:rsidRPr="00B91856">
        <w:t>coal</w:t>
      </w:r>
      <w:r>
        <w:t xml:space="preserve"> </w:t>
      </w:r>
      <w:r w:rsidRPr="00B91856">
        <w:t>seam</w:t>
      </w:r>
      <w:r>
        <w:t xml:space="preserve"> </w:t>
      </w:r>
      <w:r w:rsidRPr="00B91856">
        <w:t>gas</w:t>
      </w:r>
      <w:r>
        <w:t xml:space="preserve"> </w:t>
      </w:r>
      <w:r w:rsidRPr="00B91856">
        <w:t>extraction</w:t>
      </w:r>
      <w:r>
        <w:t xml:space="preserve"> </w:t>
      </w:r>
      <w:r w:rsidRPr="00B91856">
        <w:t>in</w:t>
      </w:r>
      <w:r>
        <w:t xml:space="preserve"> </w:t>
      </w:r>
      <w:r w:rsidRPr="00B91856">
        <w:t>the</w:t>
      </w:r>
      <w:r>
        <w:t xml:space="preserve"> </w:t>
      </w:r>
      <w:r w:rsidRPr="004A6AC5">
        <w:rPr>
          <w:i/>
        </w:rPr>
        <w:t>Underground</w:t>
      </w:r>
      <w:r>
        <w:rPr>
          <w:i/>
        </w:rPr>
        <w:t xml:space="preserve"> </w:t>
      </w:r>
      <w:r w:rsidRPr="004A6AC5">
        <w:rPr>
          <w:i/>
        </w:rPr>
        <w:t>water</w:t>
      </w:r>
      <w:r>
        <w:rPr>
          <w:i/>
        </w:rPr>
        <w:t xml:space="preserve"> </w:t>
      </w:r>
      <w:r w:rsidRPr="004A6AC5">
        <w:rPr>
          <w:i/>
        </w:rPr>
        <w:t>impact</w:t>
      </w:r>
      <w:r>
        <w:rPr>
          <w:i/>
        </w:rPr>
        <w:t xml:space="preserve"> </w:t>
      </w:r>
      <w:r w:rsidRPr="004A6AC5">
        <w:rPr>
          <w:i/>
        </w:rPr>
        <w:t>report</w:t>
      </w:r>
      <w:r>
        <w:rPr>
          <w:i/>
        </w:rPr>
        <w:t xml:space="preserve"> </w:t>
      </w:r>
      <w:r w:rsidRPr="004A6AC5">
        <w:rPr>
          <w:i/>
        </w:rPr>
        <w:t>for</w:t>
      </w:r>
      <w:r>
        <w:rPr>
          <w:i/>
        </w:rPr>
        <w:t xml:space="preserve"> </w:t>
      </w:r>
      <w:r w:rsidRPr="004A6AC5">
        <w:rPr>
          <w:i/>
        </w:rPr>
        <w:t>the</w:t>
      </w:r>
      <w:r>
        <w:rPr>
          <w:i/>
        </w:rPr>
        <w:t xml:space="preserve"> </w:t>
      </w:r>
      <w:r w:rsidRPr="004A6AC5">
        <w:rPr>
          <w:i/>
        </w:rPr>
        <w:t>Surat</w:t>
      </w:r>
      <w:r>
        <w:rPr>
          <w:i/>
        </w:rPr>
        <w:t xml:space="preserve"> </w:t>
      </w:r>
      <w:r w:rsidRPr="004A6AC5">
        <w:rPr>
          <w:i/>
        </w:rPr>
        <w:t>Cumulative</w:t>
      </w:r>
      <w:r>
        <w:rPr>
          <w:i/>
        </w:rPr>
        <w:t xml:space="preserve"> </w:t>
      </w:r>
      <w:r w:rsidRPr="004A6AC5">
        <w:rPr>
          <w:i/>
        </w:rPr>
        <w:t>Management</w:t>
      </w:r>
      <w:r>
        <w:rPr>
          <w:i/>
        </w:rPr>
        <w:t xml:space="preserve"> </w:t>
      </w:r>
      <w:r w:rsidRPr="004A6AC5">
        <w:rPr>
          <w:i/>
        </w:rPr>
        <w:t>Area</w:t>
      </w:r>
      <w:r>
        <w:t xml:space="preserve"> </w:t>
      </w:r>
      <w:r w:rsidRPr="00B91856">
        <w:t>(QWC</w:t>
      </w:r>
      <w:r>
        <w:t xml:space="preserve"> </w:t>
      </w:r>
      <w:r w:rsidRPr="00B91856">
        <w:t>2012</w:t>
      </w:r>
      <w:r>
        <w:t>b</w:t>
      </w:r>
      <w:r w:rsidRPr="00B91856">
        <w:t>).</w:t>
      </w:r>
      <w:r>
        <w:t xml:space="preserve"> </w:t>
      </w:r>
      <w:r w:rsidRPr="00B91856">
        <w:t>The</w:t>
      </w:r>
      <w:r>
        <w:t xml:space="preserve"> </w:t>
      </w:r>
      <w:r w:rsidRPr="00B91856">
        <w:t>Abyss</w:t>
      </w:r>
      <w:r>
        <w:t xml:space="preserve"> </w:t>
      </w:r>
      <w:r w:rsidRPr="00B91856">
        <w:t>spring</w:t>
      </w:r>
      <w:r>
        <w:t xml:space="preserve"> </w:t>
      </w:r>
      <w:r w:rsidRPr="00B91856">
        <w:t>complex</w:t>
      </w:r>
      <w:r>
        <w:t xml:space="preserve"> </w:t>
      </w:r>
      <w:r w:rsidRPr="00B91856">
        <w:t>lies</w:t>
      </w:r>
      <w:r>
        <w:t xml:space="preserve"> </w:t>
      </w:r>
      <w:r w:rsidRPr="00B91856">
        <w:t>approximately</w:t>
      </w:r>
      <w:r>
        <w:t xml:space="preserve"> </w:t>
      </w:r>
      <w:r w:rsidRPr="00B91856">
        <w:t>0.5</w:t>
      </w:r>
      <w:r>
        <w:t xml:space="preserve"> </w:t>
      </w:r>
      <w:r w:rsidRPr="00B91856">
        <w:t>k</w:t>
      </w:r>
      <w:r>
        <w:t>ilo</w:t>
      </w:r>
      <w:r w:rsidRPr="00B91856">
        <w:t>m</w:t>
      </w:r>
      <w:r>
        <w:t xml:space="preserve">etres </w:t>
      </w:r>
      <w:r w:rsidRPr="00B91856">
        <w:t>to</w:t>
      </w:r>
      <w:r>
        <w:t xml:space="preserve"> </w:t>
      </w:r>
      <w:r w:rsidRPr="00B91856">
        <w:t>the</w:t>
      </w:r>
      <w:r>
        <w:t xml:space="preserve"> </w:t>
      </w:r>
      <w:r w:rsidRPr="00B91856">
        <w:t>south-west</w:t>
      </w:r>
      <w:r>
        <w:t xml:space="preserve"> </w:t>
      </w:r>
      <w:r w:rsidRPr="00B91856">
        <w:t>of</w:t>
      </w:r>
      <w:r>
        <w:t xml:space="preserve"> </w:t>
      </w:r>
      <w:r w:rsidRPr="00B91856">
        <w:t>the</w:t>
      </w:r>
      <w:r>
        <w:t xml:space="preserve"> </w:t>
      </w:r>
      <w:r w:rsidRPr="00B91856">
        <w:t>Lucky</w:t>
      </w:r>
      <w:r>
        <w:t xml:space="preserve"> </w:t>
      </w:r>
      <w:r w:rsidRPr="00B91856">
        <w:t>Last</w:t>
      </w:r>
      <w:r>
        <w:t xml:space="preserve"> </w:t>
      </w:r>
      <w:r w:rsidRPr="00B91856">
        <w:t>spring</w:t>
      </w:r>
      <w:r>
        <w:t xml:space="preserve"> </w:t>
      </w:r>
      <w:r w:rsidRPr="00B91856">
        <w:t>complex,</w:t>
      </w:r>
      <w:r>
        <w:t xml:space="preserve"> </w:t>
      </w:r>
      <w:r w:rsidRPr="00B91856">
        <w:t>on</w:t>
      </w:r>
      <w:r>
        <w:t xml:space="preserve"> </w:t>
      </w:r>
      <w:r w:rsidRPr="00B91856">
        <w:t>the</w:t>
      </w:r>
      <w:r>
        <w:t xml:space="preserve"> </w:t>
      </w:r>
      <w:r w:rsidRPr="00B91856">
        <w:t>other</w:t>
      </w:r>
      <w:r>
        <w:t xml:space="preserve"> </w:t>
      </w:r>
      <w:r w:rsidRPr="00B91856">
        <w:t>side</w:t>
      </w:r>
      <w:r>
        <w:t xml:space="preserve"> </w:t>
      </w:r>
      <w:r w:rsidRPr="00B91856">
        <w:t>of</w:t>
      </w:r>
      <w:r>
        <w:t xml:space="preserve"> </w:t>
      </w:r>
      <w:r w:rsidRPr="00B91856">
        <w:t>a</w:t>
      </w:r>
      <w:r>
        <w:t xml:space="preserve"> </w:t>
      </w:r>
      <w:r w:rsidRPr="00B91856">
        <w:t>fault,</w:t>
      </w:r>
      <w:r>
        <w:t xml:space="preserve"> </w:t>
      </w:r>
      <w:r w:rsidRPr="00B91856">
        <w:t>as</w:t>
      </w:r>
      <w:r>
        <w:t xml:space="preserve"> </w:t>
      </w:r>
      <w:r w:rsidRPr="00B91856">
        <w:t>shown</w:t>
      </w:r>
      <w:r>
        <w:t xml:space="preserve"> </w:t>
      </w:r>
      <w:r w:rsidRPr="00B91856">
        <w:t>in</w:t>
      </w:r>
      <w:r>
        <w:t xml:space="preserve"> </w:t>
      </w:r>
      <w:r w:rsidR="003942EF" w:rsidRPr="00B91856">
        <w:t>Figure</w:t>
      </w:r>
      <w:r w:rsidR="003942EF">
        <w:t xml:space="preserve"> 2</w:t>
      </w:r>
      <w:r w:rsidRPr="00B91856">
        <w:t>.</w:t>
      </w:r>
      <w:r>
        <w:t xml:space="preserve"> </w:t>
      </w:r>
      <w:r w:rsidRPr="00B91856">
        <w:t>Both</w:t>
      </w:r>
      <w:r>
        <w:t xml:space="preserve"> </w:t>
      </w:r>
      <w:r w:rsidRPr="00B91856">
        <w:t>complexes</w:t>
      </w:r>
      <w:r>
        <w:t xml:space="preserve"> </w:t>
      </w:r>
      <w:r w:rsidRPr="00B91856">
        <w:t>have</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1b</w:t>
      </w:r>
      <w:r>
        <w:t xml:space="preserve"> </w:t>
      </w:r>
      <w:r w:rsidRPr="00B91856">
        <w:t>(</w:t>
      </w:r>
      <w:r w:rsidR="003942EF" w:rsidRPr="00B91856">
        <w:t>Table</w:t>
      </w:r>
      <w:r w:rsidR="003942EF">
        <w:t xml:space="preserve"> 1</w:t>
      </w:r>
      <w:r w:rsidRPr="00B91856">
        <w:t>).</w:t>
      </w:r>
      <w:r>
        <w:t xml:space="preserve"> </w:t>
      </w:r>
      <w:r w:rsidR="003942EF" w:rsidRPr="00B91856">
        <w:t>Table</w:t>
      </w:r>
      <w:r w:rsidR="003942EF">
        <w:t xml:space="preserve"> </w:t>
      </w:r>
      <w:r w:rsidR="003942EF">
        <w:rPr>
          <w:noProof/>
        </w:rPr>
        <w:t>2</w:t>
      </w:r>
      <w:r>
        <w:t xml:space="preserve"> </w:t>
      </w:r>
      <w:r w:rsidRPr="00B91856">
        <w:t>summarises</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data</w:t>
      </w:r>
      <w:r>
        <w:t xml:space="preserve"> </w:t>
      </w:r>
      <w:r w:rsidRPr="00B91856">
        <w:t>for</w:t>
      </w:r>
      <w:r>
        <w:t xml:space="preserve"> </w:t>
      </w:r>
      <w:r w:rsidRPr="00B91856">
        <w:t>the</w:t>
      </w:r>
      <w:r>
        <w:t xml:space="preserve"> </w:t>
      </w:r>
      <w:r w:rsidRPr="00B91856">
        <w:t>Lucky</w:t>
      </w:r>
      <w:r>
        <w:t xml:space="preserve"> </w:t>
      </w:r>
      <w:r w:rsidRPr="00B91856">
        <w:t>Last</w:t>
      </w:r>
      <w:r>
        <w:t xml:space="preserve"> </w:t>
      </w:r>
      <w:r w:rsidRPr="00B91856">
        <w:t>spring</w:t>
      </w:r>
      <w:r>
        <w:t xml:space="preserve"> </w:t>
      </w:r>
      <w:r w:rsidRPr="00B91856">
        <w:t>complex.</w:t>
      </w:r>
    </w:p>
    <w:p w:rsidR="003942EF" w:rsidRDefault="003942EF" w:rsidP="00B546C0">
      <w:pPr>
        <w:pStyle w:val="BRNormal11p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9"/>
        <w:gridCol w:w="4721"/>
      </w:tblGrid>
      <w:tr w:rsidR="00B546C0" w:rsidRPr="00B91856" w:rsidTr="00B546C0">
        <w:tc>
          <w:tcPr>
            <w:tcW w:w="4559" w:type="dxa"/>
          </w:tcPr>
          <w:p w:rsidR="00B546C0" w:rsidRPr="00B91856" w:rsidRDefault="00B546C0" w:rsidP="00B546C0">
            <w:pPr>
              <w:rPr>
                <w:rFonts w:cs="Calibri"/>
              </w:rPr>
            </w:pPr>
          </w:p>
        </w:tc>
        <w:tc>
          <w:tcPr>
            <w:tcW w:w="4721" w:type="dxa"/>
          </w:tcPr>
          <w:p w:rsidR="00B546C0" w:rsidRPr="00B91856" w:rsidRDefault="00B546C0" w:rsidP="00B546C0">
            <w:pPr>
              <w:rPr>
                <w:rFonts w:cs="Calibri"/>
              </w:rPr>
            </w:pPr>
          </w:p>
        </w:tc>
      </w:tr>
    </w:tbl>
    <w:p w:rsidR="00B546C0" w:rsidRPr="00B91856" w:rsidRDefault="00B546C0" w:rsidP="00B546C0">
      <w:pPr>
        <w:pStyle w:val="NoSpacing"/>
        <w:rPr>
          <w:rFonts w:eastAsia="Times New Roman" w:cs="Calibri"/>
          <w:snapToGrid w:val="0"/>
          <w:color w:val="000000"/>
          <w:w w:val="0"/>
          <w:sz w:val="0"/>
          <w:szCs w:val="0"/>
          <w:u w:color="000000"/>
          <w:bdr w:val="none" w:sz="0" w:space="0" w:color="000000"/>
          <w:shd w:val="clear" w:color="000000" w:fill="000000"/>
        </w:rPr>
      </w:pPr>
      <w:r>
        <w:rPr>
          <w:rFonts w:eastAsia="Times New Roman" w:cs="Calibri"/>
          <w:snapToGrid w:val="0"/>
          <w:color w:val="000000"/>
          <w:w w:val="0"/>
          <w:sz w:val="0"/>
          <w:szCs w:val="0"/>
          <w:u w:color="000000"/>
          <w:bdr w:val="none" w:sz="0" w:space="0" w:color="000000"/>
          <w:shd w:val="clear" w:color="000000" w:fill="000000"/>
        </w:rPr>
        <w:t xml:space="preserve"> </w:t>
      </w:r>
    </w:p>
    <w:p w:rsidR="00842545" w:rsidRDefault="00842545" w:rsidP="00B546C0">
      <w:pPr>
        <w:pStyle w:val="BRcaption"/>
      </w:pPr>
      <w:bookmarkStart w:id="484" w:name="_Ref348972058"/>
      <w:bookmarkStart w:id="485" w:name="_Toc391885858"/>
    </w:p>
    <w:p w:rsidR="00842545" w:rsidRDefault="00842545" w:rsidP="00B546C0">
      <w:pPr>
        <w:pStyle w:val="BRcaption"/>
      </w:pPr>
      <w:r>
        <w:rPr>
          <w:noProof/>
          <w:lang w:val="en-AU" w:eastAsia="en-AU"/>
        </w:rPr>
        <w:lastRenderedPageBreak/>
        <w:drawing>
          <wp:inline distT="0" distB="0" distL="0" distR="0">
            <wp:extent cx="5944927" cy="1818168"/>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srcRect/>
                    <a:stretch/>
                  </pic:blipFill>
                  <pic:spPr bwMode="auto">
                    <a:xfrm>
                      <a:off x="0" y="0"/>
                      <a:ext cx="5948467" cy="18192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46C0" w:rsidRDefault="00B546C0" w:rsidP="00CF307E">
      <w:pPr>
        <w:pStyle w:val="BRCaption-figure"/>
      </w:pPr>
      <w:r w:rsidRPr="00B91856">
        <w:t>Figure</w:t>
      </w:r>
      <w:r>
        <w:t xml:space="preserve"> </w:t>
      </w:r>
      <w:r w:rsidR="003942EF">
        <w:rPr>
          <w:noProof/>
        </w:rPr>
        <w:t>1</w:t>
      </w:r>
      <w:bookmarkEnd w:id="484"/>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t>
      </w:r>
      <w:r w:rsidRPr="00B91856">
        <w:t>vents</w:t>
      </w:r>
      <w:r>
        <w:t xml:space="preserve"> </w:t>
      </w:r>
      <w:r w:rsidRPr="00B91856">
        <w:t>287</w:t>
      </w:r>
      <w:r>
        <w:t xml:space="preserve"> </w:t>
      </w:r>
      <w:r w:rsidRPr="00B91856">
        <w:t>(Four</w:t>
      </w:r>
      <w:r>
        <w:t xml:space="preserve"> </w:t>
      </w:r>
      <w:r w:rsidRPr="00B91856">
        <w:t>Dog)</w:t>
      </w:r>
      <w:r>
        <w:t xml:space="preserve"> and </w:t>
      </w:r>
      <w:r w:rsidRPr="00B91856">
        <w:t>686.</w:t>
      </w:r>
      <w:bookmarkEnd w:id="485"/>
    </w:p>
    <w:p w:rsidR="00ED4AE4" w:rsidRDefault="00ED4AE4" w:rsidP="00B546C0">
      <w:pPr>
        <w:pStyle w:val="BRcaption"/>
      </w:pPr>
      <w:bookmarkStart w:id="486" w:name="_Ref350324551"/>
      <w:bookmarkStart w:id="487" w:name="_Toc391885658"/>
    </w:p>
    <w:p w:rsidR="00B546C0" w:rsidRPr="00B91856" w:rsidRDefault="00B546C0" w:rsidP="00B546C0">
      <w:pPr>
        <w:pStyle w:val="BRcaption"/>
      </w:pPr>
      <w:r w:rsidRPr="00B91856">
        <w:t>Table</w:t>
      </w:r>
      <w:r>
        <w:t xml:space="preserve"> </w:t>
      </w:r>
      <w:r w:rsidR="003942EF">
        <w:rPr>
          <w:noProof/>
        </w:rPr>
        <w:t>1</w:t>
      </w:r>
      <w:bookmarkEnd w:id="486"/>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—h</w:t>
      </w:r>
      <w:r w:rsidRPr="00B91856">
        <w:t>ydrogeological</w:t>
      </w:r>
      <w:r>
        <w:t xml:space="preserve"> </w:t>
      </w:r>
      <w:r w:rsidRPr="00B91856">
        <w:t>summary.</w:t>
      </w:r>
      <w:bookmarkEnd w:id="487"/>
    </w:p>
    <w:tbl>
      <w:tblPr>
        <w:tblStyle w:val="TableGrid1"/>
        <w:tblW w:w="0" w:type="auto"/>
        <w:tblInd w:w="108" w:type="dxa"/>
        <w:tblLook w:val="04A0"/>
      </w:tblPr>
      <w:tblGrid>
        <w:gridCol w:w="3119"/>
        <w:gridCol w:w="872"/>
        <w:gridCol w:w="5047"/>
      </w:tblGrid>
      <w:tr w:rsidR="00B546C0" w:rsidRPr="00B91856" w:rsidTr="00C33D1D">
        <w:trPr>
          <w:tblHeader/>
        </w:trPr>
        <w:tc>
          <w:tcPr>
            <w:tcW w:w="3119" w:type="dxa"/>
            <w:shd w:val="clear" w:color="auto" w:fill="C6D9F1" w:themeFill="text2" w:themeFillTint="33"/>
          </w:tcPr>
          <w:p w:rsidR="00B546C0" w:rsidRPr="00F2713B" w:rsidRDefault="00B546C0" w:rsidP="00B546C0">
            <w:pPr>
              <w:pStyle w:val="Tableheading"/>
            </w:pPr>
            <w:r>
              <w:t>Feature</w:t>
            </w:r>
          </w:p>
        </w:tc>
        <w:tc>
          <w:tcPr>
            <w:tcW w:w="872" w:type="dxa"/>
            <w:shd w:val="clear" w:color="auto" w:fill="C6D9F1" w:themeFill="text2" w:themeFillTint="33"/>
          </w:tcPr>
          <w:p w:rsidR="00B546C0" w:rsidRPr="00F2713B" w:rsidRDefault="00B546C0" w:rsidP="00B546C0">
            <w:pPr>
              <w:pStyle w:val="Tableheading"/>
            </w:pPr>
            <w:r w:rsidRPr="00F2713B">
              <w:t>Details</w:t>
            </w:r>
          </w:p>
        </w:tc>
        <w:tc>
          <w:tcPr>
            <w:tcW w:w="5047" w:type="dxa"/>
            <w:shd w:val="clear" w:color="auto" w:fill="C6D9F1" w:themeFill="text2" w:themeFillTint="33"/>
          </w:tcPr>
          <w:p w:rsidR="00B546C0" w:rsidRPr="00F2713B" w:rsidRDefault="00B546C0" w:rsidP="00B546C0">
            <w:pPr>
              <w:pStyle w:val="Tableheading"/>
            </w:pPr>
            <w:r w:rsidRPr="00F2713B">
              <w:t>Comments</w:t>
            </w:r>
          </w:p>
        </w:tc>
      </w:tr>
      <w:tr w:rsidR="00B546C0" w:rsidRPr="00B91856" w:rsidTr="00ED4AE4">
        <w:tc>
          <w:tcPr>
            <w:tcW w:w="3119" w:type="dxa"/>
          </w:tcPr>
          <w:p w:rsidR="00B546C0" w:rsidRPr="00F2713B" w:rsidRDefault="00B546C0" w:rsidP="00B546C0">
            <w:pPr>
              <w:pStyle w:val="Tabletext"/>
            </w:pPr>
            <w:r w:rsidRPr="00F2713B">
              <w:t>No.</w:t>
            </w:r>
            <w:r>
              <w:t xml:space="preserve"> </w:t>
            </w:r>
            <w:r w:rsidRPr="00F2713B">
              <w:t>of</w:t>
            </w:r>
            <w:r>
              <w:t xml:space="preserve"> </w:t>
            </w:r>
            <w:r w:rsidRPr="00F2713B">
              <w:t>active</w:t>
            </w:r>
            <w:r>
              <w:t xml:space="preserve"> </w:t>
            </w:r>
            <w:r w:rsidRPr="00F2713B">
              <w:t>vents</w:t>
            </w:r>
          </w:p>
        </w:tc>
        <w:tc>
          <w:tcPr>
            <w:tcW w:w="872" w:type="dxa"/>
          </w:tcPr>
          <w:p w:rsidR="00B546C0" w:rsidRPr="00F2713B" w:rsidRDefault="00B546C0" w:rsidP="00B546C0">
            <w:pPr>
              <w:pStyle w:val="Tabletext"/>
            </w:pPr>
            <w:r w:rsidRPr="00F2713B">
              <w:t>12</w:t>
            </w:r>
          </w:p>
        </w:tc>
        <w:tc>
          <w:tcPr>
            <w:tcW w:w="5047" w:type="dxa"/>
          </w:tcPr>
          <w:p w:rsidR="00B546C0" w:rsidRPr="009F71F3" w:rsidRDefault="00B546C0" w:rsidP="00B546C0">
            <w:pPr>
              <w:pStyle w:val="Tabletext"/>
            </w:pPr>
            <w:r w:rsidRPr="005E1D42">
              <w:t>Abyss:</w:t>
            </w:r>
            <w:r>
              <w:t xml:space="preserve"> </w:t>
            </w:r>
            <w:r w:rsidRPr="009F71F3">
              <w:t>682,</w:t>
            </w:r>
            <w:r>
              <w:t xml:space="preserve"> </w:t>
            </w:r>
            <w:r w:rsidRPr="009F71F3">
              <w:t>286.1,</w:t>
            </w:r>
            <w:r>
              <w:t xml:space="preserve"> </w:t>
            </w:r>
            <w:r w:rsidRPr="009F71F3">
              <w:t>286.2,</w:t>
            </w:r>
            <w:r>
              <w:t xml:space="preserve"> </w:t>
            </w:r>
            <w:r w:rsidRPr="009F71F3">
              <w:t>286.3,</w:t>
            </w:r>
            <w:r>
              <w:t xml:space="preserve"> </w:t>
            </w:r>
            <w:r w:rsidRPr="009F71F3">
              <w:t>716</w:t>
            </w:r>
            <w:r>
              <w:t xml:space="preserve"> </w:t>
            </w:r>
          </w:p>
          <w:p w:rsidR="00B546C0" w:rsidRPr="009E0AFF" w:rsidRDefault="00B546C0" w:rsidP="00B546C0">
            <w:pPr>
              <w:pStyle w:val="Tabletext"/>
            </w:pPr>
            <w:r w:rsidRPr="005E1D42">
              <w:t>Lucky</w:t>
            </w:r>
            <w:r>
              <w:t xml:space="preserve"> </w:t>
            </w:r>
            <w:r w:rsidRPr="005E1D42">
              <w:t>Last:</w:t>
            </w:r>
            <w:r>
              <w:t xml:space="preserve"> </w:t>
            </w:r>
            <w:r w:rsidRPr="009F71F3">
              <w:t>287,</w:t>
            </w:r>
            <w:r>
              <w:t xml:space="preserve"> </w:t>
            </w:r>
            <w:r w:rsidRPr="009F71F3">
              <w:t>686,</w:t>
            </w:r>
            <w:r>
              <w:t xml:space="preserve"> </w:t>
            </w:r>
            <w:r w:rsidRPr="009F71F3">
              <w:t>687,</w:t>
            </w:r>
            <w:r>
              <w:t xml:space="preserve"> </w:t>
            </w:r>
            <w:r w:rsidRPr="009F71F3">
              <w:t>687.1,</w:t>
            </w:r>
            <w:r>
              <w:t xml:space="preserve"> </w:t>
            </w:r>
            <w:r w:rsidRPr="009F71F3">
              <w:t>687.2,</w:t>
            </w:r>
            <w:r>
              <w:t xml:space="preserve"> </w:t>
            </w:r>
            <w:r w:rsidRPr="009F71F3">
              <w:t>687.3,</w:t>
            </w:r>
            <w:r>
              <w:t xml:space="preserve"> </w:t>
            </w:r>
            <w:r w:rsidRPr="009F71F3">
              <w:t>687.4,</w:t>
            </w:r>
            <w:r>
              <w:t xml:space="preserve"> </w:t>
            </w:r>
            <w:r w:rsidRPr="009F71F3">
              <w:t>687.5,</w:t>
            </w:r>
            <w:r>
              <w:t xml:space="preserve"> </w:t>
            </w:r>
            <w:r w:rsidRPr="009F71F3">
              <w:t>687.6,</w:t>
            </w:r>
            <w:r>
              <w:t xml:space="preserve"> </w:t>
            </w:r>
            <w:r w:rsidRPr="009F71F3">
              <w:t>688,</w:t>
            </w:r>
            <w:r>
              <w:t xml:space="preserve"> </w:t>
            </w:r>
            <w:r w:rsidRPr="009F71F3">
              <w:t>699,</w:t>
            </w:r>
            <w:r>
              <w:t xml:space="preserve"> </w:t>
            </w:r>
            <w:r w:rsidRPr="009F71F3">
              <w:t>340</w:t>
            </w:r>
            <w:r>
              <w:t xml:space="preserve"> </w:t>
            </w:r>
          </w:p>
          <w:p w:rsidR="00B546C0" w:rsidRPr="00F2713B" w:rsidRDefault="00B546C0" w:rsidP="00B546C0">
            <w:pPr>
              <w:pStyle w:val="Tabletext"/>
            </w:pPr>
            <w:r w:rsidRPr="005E1D42">
              <w:t>Spring</w:t>
            </w:r>
            <w:r>
              <w:t xml:space="preserve"> </w:t>
            </w:r>
            <w:r w:rsidRPr="005E1D42">
              <w:t>Rock</w:t>
            </w:r>
            <w:r>
              <w:t xml:space="preserve"> </w:t>
            </w:r>
            <w:r w:rsidRPr="005E1D42">
              <w:t>Creek:</w:t>
            </w:r>
            <w:r>
              <w:t xml:space="preserve"> </w:t>
            </w:r>
            <w:r w:rsidRPr="009F71F3">
              <w:t>285</w:t>
            </w:r>
          </w:p>
        </w:tc>
      </w:tr>
      <w:tr w:rsidR="00B546C0" w:rsidRPr="00B91856" w:rsidTr="00ED4AE4">
        <w:tc>
          <w:tcPr>
            <w:tcW w:w="3119" w:type="dxa"/>
          </w:tcPr>
          <w:p w:rsidR="00B546C0" w:rsidRPr="00F2713B" w:rsidRDefault="00B546C0" w:rsidP="00B546C0">
            <w:pPr>
              <w:pStyle w:val="Tabletext"/>
            </w:pPr>
            <w:r w:rsidRPr="00F2713B">
              <w:t>No.</w:t>
            </w:r>
            <w:r>
              <w:t xml:space="preserve"> </w:t>
            </w:r>
            <w:r w:rsidRPr="00F2713B">
              <w:t>of</w:t>
            </w:r>
            <w:r>
              <w:t xml:space="preserve"> </w:t>
            </w:r>
            <w:r w:rsidRPr="00F2713B">
              <w:t>inactive</w:t>
            </w:r>
            <w:r>
              <w:t xml:space="preserve"> </w:t>
            </w:r>
            <w:r w:rsidRPr="00F2713B">
              <w:t>vents</w:t>
            </w:r>
          </w:p>
        </w:tc>
        <w:tc>
          <w:tcPr>
            <w:tcW w:w="872" w:type="dxa"/>
          </w:tcPr>
          <w:p w:rsidR="00B546C0" w:rsidRPr="00F2713B" w:rsidRDefault="00B546C0" w:rsidP="00B546C0">
            <w:pPr>
              <w:pStyle w:val="Tabletext"/>
            </w:pPr>
            <w:r>
              <w:t>–</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rsidRPr="00F2713B">
              <w:t>Conservation</w:t>
            </w:r>
            <w:r>
              <w:t xml:space="preserve"> </w:t>
            </w:r>
            <w:r w:rsidRPr="00F2713B">
              <w:t>ranking</w:t>
            </w:r>
            <w:r>
              <w:t xml:space="preserve"> </w:t>
            </w:r>
          </w:p>
        </w:tc>
        <w:tc>
          <w:tcPr>
            <w:tcW w:w="872" w:type="dxa"/>
          </w:tcPr>
          <w:p w:rsidR="00B546C0" w:rsidRPr="00F2713B" w:rsidRDefault="00B546C0" w:rsidP="00B546C0">
            <w:pPr>
              <w:pStyle w:val="Tabletext"/>
            </w:pPr>
            <w:r w:rsidRPr="00F2713B">
              <w:t>1b</w:t>
            </w:r>
          </w:p>
        </w:tc>
        <w:tc>
          <w:tcPr>
            <w:tcW w:w="5047" w:type="dxa"/>
          </w:tcPr>
          <w:p w:rsidR="00B546C0" w:rsidRDefault="00B546C0" w:rsidP="00B546C0">
            <w:pPr>
              <w:pStyle w:val="Tabletext"/>
            </w:pPr>
            <w:r>
              <w:t>Abyss and Lucky Last: 1b</w:t>
            </w:r>
          </w:p>
          <w:p w:rsidR="00B546C0" w:rsidRPr="00F2713B" w:rsidRDefault="00B546C0" w:rsidP="00B546C0">
            <w:pPr>
              <w:pStyle w:val="Tabletext"/>
            </w:pPr>
            <w:r>
              <w:t>Spring Rock Creek: 3</w:t>
            </w:r>
          </w:p>
        </w:tc>
      </w:tr>
      <w:tr w:rsidR="00B546C0" w:rsidRPr="00B91856" w:rsidTr="00ED4AE4">
        <w:tc>
          <w:tcPr>
            <w:tcW w:w="3119" w:type="dxa"/>
          </w:tcPr>
          <w:p w:rsidR="00B546C0" w:rsidRPr="00F2713B" w:rsidRDefault="00B546C0" w:rsidP="00B546C0">
            <w:pPr>
              <w:pStyle w:val="Tabletext"/>
            </w:pPr>
            <w:r w:rsidRPr="00F2713B">
              <w:t>Spring</w:t>
            </w:r>
            <w:r>
              <w:t xml:space="preserve"> </w:t>
            </w:r>
            <w:r w:rsidRPr="00F2713B">
              <w:t>water</w:t>
            </w:r>
            <w:r>
              <w:t xml:space="preserve"> </w:t>
            </w:r>
            <w:r w:rsidRPr="00F2713B">
              <w:t>quality</w:t>
            </w:r>
            <w:r>
              <w:t xml:space="preserve"> </w:t>
            </w:r>
            <w:r w:rsidRPr="00F2713B">
              <w:t>samples</w:t>
            </w:r>
          </w:p>
        </w:tc>
        <w:tc>
          <w:tcPr>
            <w:tcW w:w="872" w:type="dxa"/>
          </w:tcPr>
          <w:p w:rsidR="00B546C0" w:rsidRPr="00F2713B" w:rsidRDefault="00B546C0" w:rsidP="00B546C0">
            <w:pPr>
              <w:pStyle w:val="Tabletext"/>
            </w:pPr>
            <w:r w:rsidRPr="00F2713B">
              <w:t>Yes</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t>W</w:t>
            </w:r>
            <w:r w:rsidRPr="00F2713B">
              <w:t>aterbore</w:t>
            </w:r>
            <w:r>
              <w:t xml:space="preserve">s </w:t>
            </w:r>
            <w:r w:rsidRPr="00F2713B">
              <w:t>within</w:t>
            </w:r>
            <w:r>
              <w:t xml:space="preserve"> </w:t>
            </w:r>
            <w:r w:rsidRPr="00F2713B">
              <w:t>10</w:t>
            </w:r>
            <w:r>
              <w:t>-</w:t>
            </w:r>
            <w:r w:rsidRPr="00F2713B">
              <w:t>km</w:t>
            </w:r>
            <w:r>
              <w:t xml:space="preserve"> </w:t>
            </w:r>
            <w:r w:rsidRPr="00F2713B">
              <w:t>radius</w:t>
            </w:r>
          </w:p>
        </w:tc>
        <w:tc>
          <w:tcPr>
            <w:tcW w:w="872" w:type="dxa"/>
          </w:tcPr>
          <w:p w:rsidR="00B546C0" w:rsidRPr="00F2713B" w:rsidRDefault="00B546C0" w:rsidP="00B546C0">
            <w:pPr>
              <w:pStyle w:val="Tabletext"/>
            </w:pPr>
            <w:r>
              <w:t>34</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rsidRPr="00F2713B">
              <w:t>Stratigraphic</w:t>
            </w:r>
            <w:r>
              <w:t xml:space="preserve"> </w:t>
            </w:r>
            <w:r w:rsidRPr="00F2713B">
              <w:t>bores</w:t>
            </w:r>
          </w:p>
        </w:tc>
        <w:tc>
          <w:tcPr>
            <w:tcW w:w="872" w:type="dxa"/>
          </w:tcPr>
          <w:p w:rsidR="00B546C0" w:rsidRPr="00F2713B" w:rsidRDefault="00B546C0" w:rsidP="00B546C0">
            <w:pPr>
              <w:pStyle w:val="Tabletext"/>
            </w:pPr>
            <w:r w:rsidRPr="00F2713B">
              <w:t>2</w:t>
            </w:r>
          </w:p>
        </w:tc>
        <w:tc>
          <w:tcPr>
            <w:tcW w:w="5047" w:type="dxa"/>
          </w:tcPr>
          <w:p w:rsidR="00B546C0" w:rsidRPr="00F2713B" w:rsidRDefault="00B546C0" w:rsidP="00B546C0">
            <w:pPr>
              <w:pStyle w:val="Tabletext"/>
            </w:pPr>
            <w:r w:rsidRPr="00F2713B">
              <w:t>T</w:t>
            </w:r>
            <w:r>
              <w:t>A</w:t>
            </w:r>
            <w:r w:rsidRPr="00F2713B">
              <w:t>ROOM</w:t>
            </w:r>
            <w:r>
              <w:t xml:space="preserve"> </w:t>
            </w:r>
            <w:r w:rsidRPr="00F2713B">
              <w:t>17,</w:t>
            </w:r>
            <w:r>
              <w:t xml:space="preserve"> </w:t>
            </w:r>
            <w:r w:rsidRPr="00F2713B">
              <w:t>DRD1</w:t>
            </w:r>
          </w:p>
        </w:tc>
      </w:tr>
      <w:tr w:rsidR="00B546C0" w:rsidRPr="00B91856" w:rsidTr="00ED4AE4">
        <w:tc>
          <w:tcPr>
            <w:tcW w:w="3119" w:type="dxa"/>
          </w:tcPr>
          <w:p w:rsidR="00B546C0" w:rsidRPr="00F2713B" w:rsidRDefault="00B546C0" w:rsidP="00B546C0">
            <w:pPr>
              <w:pStyle w:val="Tabletext"/>
            </w:pPr>
            <w:r>
              <w:t>W</w:t>
            </w:r>
            <w:r w:rsidRPr="00F2713B">
              <w:t>aterbore</w:t>
            </w:r>
            <w:r>
              <w:t xml:space="preserve"> </w:t>
            </w:r>
            <w:r w:rsidRPr="00F2713B">
              <w:t>water</w:t>
            </w:r>
            <w:r>
              <w:t xml:space="preserve"> </w:t>
            </w:r>
            <w:r w:rsidRPr="00F2713B">
              <w:t>quality</w:t>
            </w:r>
            <w:r>
              <w:t xml:space="preserve"> </w:t>
            </w:r>
            <w:r w:rsidRPr="00F2713B">
              <w:t>samples</w:t>
            </w:r>
          </w:p>
        </w:tc>
        <w:tc>
          <w:tcPr>
            <w:tcW w:w="872" w:type="dxa"/>
          </w:tcPr>
          <w:p w:rsidR="00B546C0" w:rsidRPr="00F2713B" w:rsidRDefault="00B546C0" w:rsidP="00B546C0">
            <w:pPr>
              <w:pStyle w:val="Tabletext"/>
            </w:pPr>
            <w:r w:rsidRPr="00F2713B">
              <w:t>Yes</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rsidRPr="00F2713B">
              <w:t>Interpreted</w:t>
            </w:r>
            <w:r>
              <w:t xml:space="preserve"> </w:t>
            </w:r>
            <w:r w:rsidRPr="00F2713B">
              <w:t>stratigraphy</w:t>
            </w:r>
            <w:r>
              <w:t xml:space="preserve"> </w:t>
            </w:r>
            <w:r w:rsidRPr="00F2713B">
              <w:t>available</w:t>
            </w:r>
          </w:p>
        </w:tc>
        <w:tc>
          <w:tcPr>
            <w:tcW w:w="872" w:type="dxa"/>
          </w:tcPr>
          <w:p w:rsidR="00B546C0" w:rsidRPr="00F2713B" w:rsidRDefault="00B546C0" w:rsidP="00B546C0">
            <w:pPr>
              <w:pStyle w:val="Tabletext"/>
            </w:pPr>
            <w:r w:rsidRPr="00F2713B">
              <w:t>Yes</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rsidRPr="00F2713B">
              <w:t>Outcropping</w:t>
            </w:r>
            <w:r>
              <w:t xml:space="preserve"> </w:t>
            </w:r>
            <w:r w:rsidRPr="00F2713B">
              <w:t>formations</w:t>
            </w:r>
          </w:p>
        </w:tc>
        <w:tc>
          <w:tcPr>
            <w:tcW w:w="872" w:type="dxa"/>
          </w:tcPr>
          <w:p w:rsidR="00B546C0" w:rsidRPr="00F2713B" w:rsidRDefault="00B546C0" w:rsidP="00B546C0">
            <w:pPr>
              <w:pStyle w:val="Tabletext"/>
            </w:pPr>
          </w:p>
        </w:tc>
        <w:tc>
          <w:tcPr>
            <w:tcW w:w="5047" w:type="dxa"/>
          </w:tcPr>
          <w:p w:rsidR="00B546C0" w:rsidRPr="00F2713B" w:rsidRDefault="00B546C0" w:rsidP="00B546C0">
            <w:pPr>
              <w:pStyle w:val="Tabletext"/>
            </w:pPr>
            <w:r>
              <w:t xml:space="preserve">Injune Creek Group, </w:t>
            </w:r>
            <w:r w:rsidRPr="00F2713B">
              <w:t>Birkhead</w:t>
            </w:r>
            <w:r>
              <w:t xml:space="preserve"> </w:t>
            </w:r>
            <w:r w:rsidRPr="00F2713B">
              <w:t>Formation,</w:t>
            </w:r>
            <w:r>
              <w:t xml:space="preserve"> </w:t>
            </w:r>
            <w:r w:rsidRPr="00F2713B">
              <w:t>Hutton</w:t>
            </w:r>
            <w:r>
              <w:t xml:space="preserve"> </w:t>
            </w:r>
            <w:r w:rsidRPr="00F2713B">
              <w:t>Sandstone</w:t>
            </w:r>
            <w:r>
              <w:t xml:space="preserve">, </w:t>
            </w:r>
            <w:r w:rsidRPr="00F2713B">
              <w:t>Evergreen</w:t>
            </w:r>
            <w:r>
              <w:t xml:space="preserve"> </w:t>
            </w:r>
            <w:r w:rsidRPr="00F2713B">
              <w:t>Formation</w:t>
            </w:r>
            <w:r>
              <w:t xml:space="preserve"> </w:t>
            </w:r>
            <w:r w:rsidRPr="00F2713B">
              <w:t>and</w:t>
            </w:r>
            <w:r>
              <w:t xml:space="preserve"> </w:t>
            </w:r>
            <w:r w:rsidRPr="00F2713B">
              <w:t>Precipice</w:t>
            </w:r>
            <w:r>
              <w:t xml:space="preserve"> </w:t>
            </w:r>
            <w:r w:rsidRPr="00F2713B">
              <w:t>Sandstone</w:t>
            </w:r>
          </w:p>
        </w:tc>
      </w:tr>
      <w:tr w:rsidR="00B546C0" w:rsidRPr="00B91856" w:rsidTr="00ED4AE4">
        <w:tc>
          <w:tcPr>
            <w:tcW w:w="3119" w:type="dxa"/>
          </w:tcPr>
          <w:p w:rsidR="00B546C0" w:rsidRPr="00912DA3" w:rsidRDefault="00B546C0" w:rsidP="00B546C0">
            <w:pPr>
              <w:pStyle w:val="Tabletext"/>
            </w:pPr>
            <w:r w:rsidRPr="00912DA3">
              <w:t>Underlying</w:t>
            </w:r>
            <w:r>
              <w:t xml:space="preserve"> </w:t>
            </w:r>
            <w:r w:rsidRPr="00912DA3">
              <w:t>aquifers</w:t>
            </w:r>
          </w:p>
        </w:tc>
        <w:tc>
          <w:tcPr>
            <w:tcW w:w="872" w:type="dxa"/>
          </w:tcPr>
          <w:p w:rsidR="00B546C0" w:rsidRPr="00F2713B" w:rsidRDefault="00B546C0" w:rsidP="00B546C0">
            <w:pPr>
              <w:pStyle w:val="Tabletext"/>
            </w:pPr>
          </w:p>
        </w:tc>
        <w:tc>
          <w:tcPr>
            <w:tcW w:w="5047" w:type="dxa"/>
          </w:tcPr>
          <w:p w:rsidR="00B546C0" w:rsidRPr="00F2713B" w:rsidRDefault="00B546C0" w:rsidP="00B546C0">
            <w:pPr>
              <w:pStyle w:val="Tabletext"/>
            </w:pPr>
            <w:r w:rsidRPr="00F2713B">
              <w:t>Hutton</w:t>
            </w:r>
            <w:r>
              <w:t xml:space="preserve"> </w:t>
            </w:r>
            <w:r w:rsidRPr="00F2713B">
              <w:t>Sandstone,</w:t>
            </w:r>
            <w:r>
              <w:t xml:space="preserve"> </w:t>
            </w:r>
            <w:r w:rsidRPr="00F2713B">
              <w:t>Evergreen</w:t>
            </w:r>
            <w:r>
              <w:t xml:space="preserve"> </w:t>
            </w:r>
            <w:r w:rsidRPr="00F2713B">
              <w:t>Formation</w:t>
            </w:r>
            <w:r>
              <w:t xml:space="preserve"> </w:t>
            </w:r>
          </w:p>
        </w:tc>
      </w:tr>
      <w:tr w:rsidR="00B546C0" w:rsidRPr="00B91856" w:rsidTr="00ED4AE4">
        <w:tc>
          <w:tcPr>
            <w:tcW w:w="3119" w:type="dxa"/>
          </w:tcPr>
          <w:p w:rsidR="00B546C0" w:rsidRPr="00912DA3" w:rsidRDefault="00B546C0" w:rsidP="00B546C0">
            <w:pPr>
              <w:pStyle w:val="Tabletext"/>
            </w:pPr>
            <w:r w:rsidRPr="00D324DF">
              <w:t>SWL</w:t>
            </w:r>
            <w:r>
              <w:t xml:space="preserve"> </w:t>
            </w:r>
            <w:r w:rsidRPr="00D324DF">
              <w:t>time</w:t>
            </w:r>
            <w:r>
              <w:t xml:space="preserve"> </w:t>
            </w:r>
            <w:r w:rsidRPr="00D324DF">
              <w:t>series</w:t>
            </w:r>
            <w:r>
              <w:t xml:space="preserve"> </w:t>
            </w:r>
            <w:r w:rsidRPr="00D324DF">
              <w:t>data</w:t>
            </w:r>
            <w:r>
              <w:t xml:space="preserve"> </w:t>
            </w:r>
            <w:r w:rsidRPr="00912DA3">
              <w:t>available</w:t>
            </w:r>
          </w:p>
        </w:tc>
        <w:tc>
          <w:tcPr>
            <w:tcW w:w="872" w:type="dxa"/>
          </w:tcPr>
          <w:p w:rsidR="00B546C0" w:rsidRPr="00F2713B" w:rsidRDefault="00B546C0" w:rsidP="00B546C0">
            <w:pPr>
              <w:pStyle w:val="Tabletext"/>
            </w:pPr>
            <w:r>
              <w:t>No</w:t>
            </w:r>
          </w:p>
        </w:tc>
        <w:tc>
          <w:tcPr>
            <w:tcW w:w="5047" w:type="dxa"/>
          </w:tcPr>
          <w:p w:rsidR="00B546C0" w:rsidRPr="00F2713B" w:rsidRDefault="00B546C0" w:rsidP="00B546C0">
            <w:pPr>
              <w:pStyle w:val="Tabletext"/>
            </w:pPr>
          </w:p>
        </w:tc>
      </w:tr>
      <w:tr w:rsidR="00B546C0" w:rsidRPr="00B91856" w:rsidTr="00ED4AE4">
        <w:tc>
          <w:tcPr>
            <w:tcW w:w="3119" w:type="dxa"/>
          </w:tcPr>
          <w:p w:rsidR="00B546C0" w:rsidRPr="00F2713B" w:rsidRDefault="00B546C0" w:rsidP="00B546C0">
            <w:pPr>
              <w:pStyle w:val="Tabletext"/>
            </w:pPr>
            <w:r w:rsidRPr="00F2713B">
              <w:t>Likely</w:t>
            </w:r>
            <w:r>
              <w:t xml:space="preserve"> </w:t>
            </w:r>
            <w:r w:rsidRPr="00F2713B">
              <w:t>source</w:t>
            </w:r>
            <w:r>
              <w:t xml:space="preserve"> </w:t>
            </w:r>
            <w:r w:rsidRPr="00F2713B">
              <w:t>aquifers</w:t>
            </w:r>
          </w:p>
        </w:tc>
        <w:tc>
          <w:tcPr>
            <w:tcW w:w="872" w:type="dxa"/>
          </w:tcPr>
          <w:p w:rsidR="00B546C0" w:rsidRPr="00F2713B" w:rsidRDefault="00B546C0" w:rsidP="00B546C0">
            <w:pPr>
              <w:pStyle w:val="Tabletext"/>
            </w:pPr>
          </w:p>
        </w:tc>
        <w:tc>
          <w:tcPr>
            <w:tcW w:w="5047" w:type="dxa"/>
          </w:tcPr>
          <w:p w:rsidR="00B546C0" w:rsidRDefault="00B546C0" w:rsidP="00B546C0">
            <w:pPr>
              <w:pStyle w:val="Tabletext"/>
            </w:pPr>
            <w:r>
              <w:t xml:space="preserve">Abyss: </w:t>
            </w:r>
            <w:r w:rsidRPr="00F2713B">
              <w:t>Hutton</w:t>
            </w:r>
            <w:r>
              <w:t xml:space="preserve"> </w:t>
            </w:r>
            <w:r w:rsidRPr="00F2713B">
              <w:t>Sandstone</w:t>
            </w:r>
            <w:r>
              <w:t xml:space="preserve"> or Precipice Sandstone</w:t>
            </w:r>
          </w:p>
          <w:p w:rsidR="00B546C0" w:rsidRDefault="00B546C0" w:rsidP="00B546C0">
            <w:pPr>
              <w:pStyle w:val="Tabletext"/>
            </w:pPr>
            <w:r>
              <w:t xml:space="preserve">Lucky Last: Boxvale Sandstone or Precipice Sandstone </w:t>
            </w:r>
          </w:p>
          <w:p w:rsidR="00B546C0" w:rsidRPr="00F2713B" w:rsidRDefault="00B546C0" w:rsidP="00B546C0">
            <w:pPr>
              <w:pStyle w:val="Tabletext"/>
              <w:rPr>
                <w:highlight w:val="cyan"/>
              </w:rPr>
            </w:pPr>
            <w:r>
              <w:t xml:space="preserve">Spring Rock Creek: Precipice Sandstone or Boxvale Sandstone </w:t>
            </w:r>
          </w:p>
        </w:tc>
      </w:tr>
      <w:tr w:rsidR="00B546C0" w:rsidRPr="00B91856" w:rsidTr="00ED4AE4">
        <w:tc>
          <w:tcPr>
            <w:tcW w:w="3119" w:type="dxa"/>
          </w:tcPr>
          <w:p w:rsidR="00B546C0" w:rsidRPr="00F2713B" w:rsidRDefault="00B546C0" w:rsidP="00B546C0">
            <w:pPr>
              <w:pStyle w:val="Tabletext"/>
            </w:pPr>
            <w:r w:rsidRPr="00F2713B">
              <w:t>Conceptual</w:t>
            </w:r>
            <w:r>
              <w:t xml:space="preserve"> </w:t>
            </w:r>
            <w:r w:rsidRPr="00F2713B">
              <w:t>spring</w:t>
            </w:r>
            <w:r>
              <w:t xml:space="preserve"> </w:t>
            </w:r>
            <w:r w:rsidRPr="00F2713B">
              <w:t>type</w:t>
            </w:r>
          </w:p>
        </w:tc>
        <w:tc>
          <w:tcPr>
            <w:tcW w:w="872" w:type="dxa"/>
          </w:tcPr>
          <w:p w:rsidR="00B546C0" w:rsidRPr="00F2713B" w:rsidRDefault="00B546C0" w:rsidP="00B546C0">
            <w:pPr>
              <w:pStyle w:val="Tabletext"/>
            </w:pPr>
            <w:r w:rsidRPr="00F2713B">
              <w:t>E</w:t>
            </w:r>
            <w:r>
              <w:t xml:space="preserve"> </w:t>
            </w:r>
            <w:r w:rsidRPr="00F2713B">
              <w:t>or</w:t>
            </w:r>
            <w:r>
              <w:t xml:space="preserve"> </w:t>
            </w:r>
            <w:r w:rsidRPr="00F2713B">
              <w:t>F</w:t>
            </w:r>
          </w:p>
        </w:tc>
        <w:tc>
          <w:tcPr>
            <w:tcW w:w="5047" w:type="dxa"/>
          </w:tcPr>
          <w:p w:rsidR="00B546C0" w:rsidRPr="00F2713B" w:rsidRDefault="00B546C0" w:rsidP="00B546C0">
            <w:pPr>
              <w:pStyle w:val="Tabletext"/>
            </w:pPr>
            <w:r>
              <w:t>Fault associated</w:t>
            </w:r>
          </w:p>
        </w:tc>
      </w:tr>
    </w:tbl>
    <w:p w:rsidR="00B546C0" w:rsidRPr="000C0546" w:rsidRDefault="00B546C0">
      <w:pPr>
        <w:pStyle w:val="BelowTableFigureText9pt"/>
      </w:pPr>
      <w:r w:rsidRPr="000C0546">
        <w:t>– = not available, SWL = standing water level.</w:t>
      </w:r>
    </w:p>
    <w:p w:rsidR="00B546C0" w:rsidRPr="00B91856" w:rsidRDefault="00B546C0" w:rsidP="00DE6051">
      <w:pPr>
        <w:pStyle w:val="NoSpacing"/>
        <w:jc w:val="center"/>
        <w:rPr>
          <w:rFonts w:cs="Calibri"/>
        </w:rPr>
      </w:pPr>
    </w:p>
    <w:p w:rsidR="004D6975" w:rsidRDefault="004D6975" w:rsidP="00B546C0">
      <w:pPr>
        <w:pStyle w:val="BRcaption"/>
      </w:pPr>
      <w:bookmarkStart w:id="488" w:name="_Ref348972161"/>
      <w:bookmarkStart w:id="489" w:name="_Toc391885859"/>
    </w:p>
    <w:p w:rsidR="00807D52" w:rsidRDefault="00807D52" w:rsidP="00807D52">
      <w:pPr>
        <w:pStyle w:val="BRNormal11pt0"/>
      </w:pPr>
      <w:r>
        <w:rPr>
          <w:noProof/>
          <w:lang w:val="en-AU" w:eastAsia="en-AU"/>
        </w:rPr>
        <w:lastRenderedPageBreak/>
        <w:drawing>
          <wp:inline distT="0" distB="0" distL="0" distR="0">
            <wp:extent cx="5754414" cy="8017866"/>
            <wp:effectExtent l="19050" t="0" r="0" b="0"/>
            <wp:docPr id="239" name="Picture 239" descr="C:\Users\rengland\Documents\Office of Water Science\Knowledge Project - GAB Springs\New Maps\2_Lucky_Last_AW_June_2014_Fig.2_v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gland\Documents\Office of Water Science\Knowledge Project - GAB Springs\New Maps\2_Lucky_Last_AW_June_2014_Fig.2_v4.bmp"/>
                    <pic:cNvPicPr>
                      <a:picLocks noChangeAspect="1" noChangeArrowheads="1"/>
                    </pic:cNvPicPr>
                  </pic:nvPicPr>
                  <pic:blipFill rotWithShape="1">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7"/>
                    <a:stretch/>
                  </pic:blipFill>
                  <pic:spPr bwMode="auto">
                    <a:xfrm>
                      <a:off x="0" y="0"/>
                      <a:ext cx="5755640" cy="801957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546C0" w:rsidRPr="00B91856" w:rsidRDefault="00B546C0" w:rsidP="00CF307E">
      <w:pPr>
        <w:pStyle w:val="BRCaption-figure"/>
      </w:pPr>
      <w:r w:rsidRPr="00B91856">
        <w:t>Figure</w:t>
      </w:r>
      <w:r>
        <w:t xml:space="preserve"> </w:t>
      </w:r>
      <w:r w:rsidR="003942EF">
        <w:rPr>
          <w:noProof/>
        </w:rPr>
        <w:t>2</w:t>
      </w:r>
      <w:bookmarkEnd w:id="488"/>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t>
      </w:r>
      <w:r w:rsidRPr="00B91856">
        <w:t>r</w:t>
      </w:r>
      <w:r>
        <w:t>egional ge</w:t>
      </w:r>
      <w:r w:rsidRPr="00B91856">
        <w:t>ology,</w:t>
      </w:r>
      <w:r>
        <w:t xml:space="preserve"> </w:t>
      </w:r>
      <w:r w:rsidRPr="00B91856">
        <w:t>Springsure</w:t>
      </w:r>
      <w:r>
        <w:t xml:space="preserve"> supergroup, </w:t>
      </w:r>
      <w:r w:rsidRPr="00B91856">
        <w:t>Q</w:t>
      </w:r>
      <w:r>
        <w:t>ueensland</w:t>
      </w:r>
      <w:r w:rsidRPr="00B91856">
        <w:t>.</w:t>
      </w:r>
      <w:bookmarkEnd w:id="489"/>
    </w:p>
    <w:p w:rsidR="00B546C0" w:rsidRPr="003942EF" w:rsidRDefault="00B546C0" w:rsidP="003942EF">
      <w:pPr>
        <w:pStyle w:val="Heading3"/>
      </w:pPr>
      <w:bookmarkStart w:id="490" w:name="_Toc391903641"/>
      <w:r w:rsidRPr="003942EF">
        <w:lastRenderedPageBreak/>
        <w:t>Geology</w:t>
      </w:r>
      <w:bookmarkEnd w:id="490"/>
    </w:p>
    <w:p w:rsidR="00B546C0" w:rsidRPr="00B91856" w:rsidRDefault="00B546C0" w:rsidP="00B546C0">
      <w:pPr>
        <w:pStyle w:val="BRNormal11pt0"/>
      </w:pPr>
      <w:r w:rsidRPr="00B91856">
        <w:t>The</w:t>
      </w:r>
      <w:r>
        <w:t xml:space="preserve"> </w:t>
      </w:r>
      <w:r w:rsidRPr="00B91856">
        <w:t>Lucky</w:t>
      </w:r>
      <w:r>
        <w:t xml:space="preserve"> </w:t>
      </w:r>
      <w:r w:rsidRPr="00B91856">
        <w:t>Last</w:t>
      </w:r>
      <w:r>
        <w:t xml:space="preserve"> and Spring Rock Creek </w:t>
      </w:r>
      <w:r w:rsidRPr="00B91856">
        <w:t>spring</w:t>
      </w:r>
      <w:r>
        <w:t xml:space="preserve"> </w:t>
      </w:r>
      <w:r w:rsidRPr="00B91856">
        <w:t>complex</w:t>
      </w:r>
      <w:r>
        <w:t xml:space="preserve">es are </w:t>
      </w:r>
      <w:r w:rsidRPr="00B91856">
        <w:t>located</w:t>
      </w:r>
      <w:r>
        <w:t xml:space="preserve"> near a </w:t>
      </w:r>
      <w:r w:rsidRPr="00B91856">
        <w:t>significant</w:t>
      </w:r>
      <w:r>
        <w:t xml:space="preserve"> </w:t>
      </w:r>
      <w:r w:rsidRPr="00B91856">
        <w:t>fault</w:t>
      </w:r>
      <w:r>
        <w:t xml:space="preserve"> (Hutton Fault; Exon 1976). </w:t>
      </w:r>
      <w:r w:rsidRPr="00B91856">
        <w:t>A</w:t>
      </w:r>
      <w:r>
        <w:t xml:space="preserve"> </w:t>
      </w:r>
      <w:r w:rsidRPr="00B91856">
        <w:t>major</w:t>
      </w:r>
      <w:r>
        <w:t xml:space="preserve"> </w:t>
      </w:r>
      <w:r w:rsidRPr="00B91856">
        <w:t>fault</w:t>
      </w:r>
      <w:r>
        <w:t xml:space="preserve"> </w:t>
      </w:r>
      <w:r w:rsidRPr="00B91856">
        <w:t>exists</w:t>
      </w:r>
      <w:r>
        <w:t xml:space="preserve"> </w:t>
      </w:r>
      <w:r w:rsidRPr="00B91856">
        <w:t>to</w:t>
      </w:r>
      <w:r>
        <w:t xml:space="preserve"> </w:t>
      </w:r>
      <w:r w:rsidRPr="00B91856">
        <w:t>the</w:t>
      </w:r>
      <w:r>
        <w:t xml:space="preserve"> </w:t>
      </w:r>
      <w:r w:rsidRPr="00B91856">
        <w:t>north</w:t>
      </w:r>
      <w:r>
        <w:t>-</w:t>
      </w:r>
      <w:r w:rsidRPr="00B91856">
        <w:t>east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This</w:t>
      </w:r>
      <w:r>
        <w:t xml:space="preserve"> </w:t>
      </w:r>
      <w:r w:rsidRPr="00B91856">
        <w:t>fault</w:t>
      </w:r>
      <w:r>
        <w:t xml:space="preserve"> </w:t>
      </w:r>
      <w:r w:rsidRPr="00B91856">
        <w:t>is</w:t>
      </w:r>
      <w:r>
        <w:t xml:space="preserve"> </w:t>
      </w:r>
      <w:r w:rsidRPr="00B91856">
        <w:t>trending</w:t>
      </w:r>
      <w:r>
        <w:t xml:space="preserve"> </w:t>
      </w:r>
      <w:r w:rsidRPr="00B91856">
        <w:t>west-north</w:t>
      </w:r>
      <w:r>
        <w:t>-</w:t>
      </w:r>
      <w:r w:rsidRPr="00B91856">
        <w:t>west</w:t>
      </w:r>
      <w:r>
        <w:t xml:space="preserve"> </w:t>
      </w:r>
      <w:r w:rsidRPr="00B91856">
        <w:t>to</w:t>
      </w:r>
      <w:r>
        <w:t xml:space="preserve"> </w:t>
      </w:r>
      <w:r w:rsidRPr="00B91856">
        <w:t>east-south</w:t>
      </w:r>
      <w:r>
        <w:t>-</w:t>
      </w:r>
      <w:r w:rsidRPr="00B91856">
        <w:t>east</w:t>
      </w:r>
      <w:r>
        <w:t xml:space="preserve"> </w:t>
      </w:r>
      <w:r w:rsidRPr="00B91856">
        <w:t>and</w:t>
      </w:r>
      <w:r>
        <w:t xml:space="preserve"> </w:t>
      </w:r>
      <w:r w:rsidRPr="00B91856">
        <w:t>has</w:t>
      </w:r>
      <w:r>
        <w:t xml:space="preserve"> </w:t>
      </w:r>
      <w:r w:rsidRPr="00B91856">
        <w:t>an</w:t>
      </w:r>
      <w:r>
        <w:t xml:space="preserve"> </w:t>
      </w:r>
      <w:r w:rsidRPr="00B91856">
        <w:t>irregular</w:t>
      </w:r>
      <w:r>
        <w:t xml:space="preserve"> </w:t>
      </w:r>
      <w:r w:rsidRPr="00B91856">
        <w:t>trace.</w:t>
      </w:r>
      <w:r>
        <w:t xml:space="preserve"> </w:t>
      </w:r>
      <w:r w:rsidRPr="00B91856">
        <w:t>The</w:t>
      </w:r>
      <w:r>
        <w:t xml:space="preserve"> </w:t>
      </w:r>
      <w:r w:rsidRPr="00B91856">
        <w:t>fault</w:t>
      </w:r>
      <w:r>
        <w:t xml:space="preserve"> </w:t>
      </w:r>
      <w:r w:rsidRPr="00B91856">
        <w:t>separates</w:t>
      </w:r>
      <w:r>
        <w:t xml:space="preserve"> </w:t>
      </w:r>
      <w:r w:rsidRPr="00B91856">
        <w:t>the</w:t>
      </w:r>
      <w:r>
        <w:t xml:space="preserve"> </w:t>
      </w:r>
      <w:r w:rsidRPr="00B91856">
        <w:t>Lucky</w:t>
      </w:r>
      <w:r>
        <w:t xml:space="preserve"> </w:t>
      </w:r>
      <w:r w:rsidRPr="00B91856">
        <w:t>Last</w:t>
      </w:r>
      <w:r>
        <w:t xml:space="preserve"> </w:t>
      </w:r>
      <w:r w:rsidRPr="00B91856">
        <w:t>spring</w:t>
      </w:r>
      <w:r>
        <w:t xml:space="preserve"> </w:t>
      </w:r>
      <w:r w:rsidRPr="00B91856">
        <w:t>complex</w:t>
      </w:r>
      <w:r>
        <w:t xml:space="preserve"> (vents </w:t>
      </w:r>
      <w:r w:rsidRPr="00097C17">
        <w:t>287,</w:t>
      </w:r>
      <w:r>
        <w:t xml:space="preserve"> </w:t>
      </w:r>
      <w:r w:rsidRPr="00097C17">
        <w:t>686,</w:t>
      </w:r>
      <w:r>
        <w:t xml:space="preserve"> </w:t>
      </w:r>
      <w:r w:rsidRPr="00097C17">
        <w:t>687,</w:t>
      </w:r>
      <w:r>
        <w:t xml:space="preserve"> </w:t>
      </w:r>
      <w:r w:rsidRPr="00097C17">
        <w:t>687.1,</w:t>
      </w:r>
      <w:r>
        <w:t xml:space="preserve"> </w:t>
      </w:r>
      <w:r w:rsidRPr="00097C17">
        <w:t>687.2,</w:t>
      </w:r>
      <w:r>
        <w:t xml:space="preserve"> </w:t>
      </w:r>
      <w:r w:rsidRPr="00097C17">
        <w:t>687.3,</w:t>
      </w:r>
      <w:r>
        <w:t xml:space="preserve"> </w:t>
      </w:r>
      <w:r w:rsidRPr="00097C17">
        <w:t>687.4,</w:t>
      </w:r>
      <w:r>
        <w:t xml:space="preserve"> </w:t>
      </w:r>
      <w:r w:rsidRPr="00097C17">
        <w:t>687.5,</w:t>
      </w:r>
      <w:r>
        <w:t xml:space="preserve"> </w:t>
      </w:r>
      <w:r w:rsidRPr="00097C17">
        <w:t>687.6,</w:t>
      </w:r>
      <w:r>
        <w:t xml:space="preserve"> </w:t>
      </w:r>
      <w:r w:rsidRPr="00097C17">
        <w:t>688,</w:t>
      </w:r>
      <w:r>
        <w:t xml:space="preserve"> </w:t>
      </w:r>
      <w:r w:rsidRPr="00097C17">
        <w:t>699,</w:t>
      </w:r>
      <w:r>
        <w:t xml:space="preserve"> </w:t>
      </w:r>
      <w:r w:rsidRPr="00097C17">
        <w:t>340</w:t>
      </w:r>
      <w:r>
        <w:t xml:space="preserve">) </w:t>
      </w:r>
      <w:r w:rsidRPr="00B91856">
        <w:t>from</w:t>
      </w:r>
      <w:r>
        <w:t xml:space="preserve"> </w:t>
      </w:r>
      <w:r w:rsidRPr="00B91856">
        <w:t>the</w:t>
      </w:r>
      <w:r>
        <w:t xml:space="preserve"> </w:t>
      </w:r>
      <w:r w:rsidRPr="00B91856">
        <w:t>Spring</w:t>
      </w:r>
      <w:r>
        <w:t xml:space="preserve"> </w:t>
      </w:r>
      <w:r w:rsidRPr="00B91856">
        <w:t>Rock</w:t>
      </w:r>
      <w:r>
        <w:t xml:space="preserve"> </w:t>
      </w:r>
      <w:r w:rsidRPr="00B91856">
        <w:t>Creek</w:t>
      </w:r>
      <w:r>
        <w:t xml:space="preserve"> </w:t>
      </w:r>
      <w:r w:rsidRPr="00B91856">
        <w:t>spring</w:t>
      </w:r>
      <w:r>
        <w:t xml:space="preserve"> </w:t>
      </w:r>
      <w:r w:rsidRPr="00B91856">
        <w:t>(285).</w:t>
      </w:r>
      <w:r>
        <w:t xml:space="preserve"> </w:t>
      </w:r>
    </w:p>
    <w:p w:rsidR="00B546C0" w:rsidRPr="00B91856" w:rsidRDefault="00B546C0" w:rsidP="00B546C0">
      <w:pPr>
        <w:pStyle w:val="BRNormal11pt0"/>
      </w:pPr>
      <w:r w:rsidRPr="00B91856">
        <w:t>Another</w:t>
      </w:r>
      <w:r>
        <w:t xml:space="preserve"> </w:t>
      </w:r>
      <w:r w:rsidRPr="00B91856">
        <w:t>lesser</w:t>
      </w:r>
      <w:r>
        <w:t xml:space="preserve"> </w:t>
      </w:r>
      <w:r w:rsidRPr="00B91856">
        <w:t>fault</w:t>
      </w:r>
      <w:r>
        <w:t xml:space="preserve"> </w:t>
      </w:r>
      <w:r w:rsidRPr="00B91856">
        <w:t>occurs</w:t>
      </w:r>
      <w:r>
        <w:t xml:space="preserve"> </w:t>
      </w:r>
      <w:r w:rsidRPr="00B91856">
        <w:t>south</w:t>
      </w:r>
      <w:r>
        <w:t xml:space="preserve"> </w:t>
      </w:r>
      <w:r w:rsidRPr="00B91856">
        <w:t>of</w:t>
      </w:r>
      <w:r>
        <w:t xml:space="preserve"> </w:t>
      </w:r>
      <w:r w:rsidRPr="00B91856">
        <w:t>the</w:t>
      </w:r>
      <w:r>
        <w:t xml:space="preserve"> </w:t>
      </w:r>
      <w:r w:rsidRPr="00B91856">
        <w:t>major</w:t>
      </w:r>
      <w:r>
        <w:t xml:space="preserve"> </w:t>
      </w:r>
      <w:r w:rsidRPr="00B91856">
        <w:t>fault,</w:t>
      </w:r>
      <w:r>
        <w:t xml:space="preserve"> </w:t>
      </w:r>
      <w:r w:rsidRPr="00B91856">
        <w:t>trending</w:t>
      </w:r>
      <w:r>
        <w:t xml:space="preserve"> </w:t>
      </w:r>
      <w:r w:rsidRPr="00B91856">
        <w:t>almost</w:t>
      </w:r>
      <w:r>
        <w:t xml:space="preserve"> </w:t>
      </w:r>
      <w:r w:rsidRPr="00B91856">
        <w:t>parallel</w:t>
      </w:r>
      <w:r>
        <w:t xml:space="preserve"> </w:t>
      </w:r>
      <w:r w:rsidRPr="00B91856">
        <w:t>to</w:t>
      </w:r>
      <w:r>
        <w:t xml:space="preserve"> </w:t>
      </w:r>
      <w:r w:rsidRPr="00B91856">
        <w:t>the</w:t>
      </w:r>
      <w:r>
        <w:t xml:space="preserve"> </w:t>
      </w:r>
      <w:r w:rsidRPr="00B91856">
        <w:t>major</w:t>
      </w:r>
      <w:r>
        <w:t xml:space="preserve"> </w:t>
      </w:r>
      <w:r w:rsidRPr="00B91856">
        <w:t>fau</w:t>
      </w:r>
      <w:r>
        <w:t>lt. This fault separates the Lucky Last and Abyss complexes</w:t>
      </w:r>
      <w:r w:rsidRPr="00B91856">
        <w:t>.</w:t>
      </w:r>
      <w:r>
        <w:t xml:space="preserve"> </w:t>
      </w:r>
      <w:r w:rsidRPr="00B91856">
        <w:t>Spring</w:t>
      </w:r>
      <w:r>
        <w:t xml:space="preserve"> </w:t>
      </w:r>
      <w:r w:rsidRPr="00B91856">
        <w:t>287</w:t>
      </w:r>
      <w:r>
        <w:t xml:space="preserve"> is located on the northern side of Injune Creek</w:t>
      </w:r>
      <w:r w:rsidRPr="00B91856">
        <w:t>.</w:t>
      </w:r>
      <w:r>
        <w:t xml:space="preserve"> </w:t>
      </w:r>
      <w:r w:rsidRPr="00B91856">
        <w:t>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lesser</w:t>
      </w:r>
      <w:r>
        <w:t xml:space="preserve"> </w:t>
      </w:r>
      <w:r w:rsidRPr="00B91856">
        <w:t>fault</w:t>
      </w:r>
      <w:r>
        <w:t xml:space="preserve"> </w:t>
      </w:r>
      <w:r w:rsidRPr="00B91856">
        <w:t>constitutes</w:t>
      </w:r>
      <w:r>
        <w:t xml:space="preserve"> </w:t>
      </w:r>
      <w:r w:rsidRPr="00B91856">
        <w:t>a</w:t>
      </w:r>
      <w:r>
        <w:t xml:space="preserve"> </w:t>
      </w:r>
      <w:r w:rsidRPr="00B91856">
        <w:t>geological</w:t>
      </w:r>
      <w:r>
        <w:t xml:space="preserve"> </w:t>
      </w:r>
      <w:r w:rsidRPr="00B91856">
        <w:t>boundary</w:t>
      </w:r>
      <w:r>
        <w:t xml:space="preserve"> </w:t>
      </w:r>
      <w:r w:rsidRPr="00B91856">
        <w:t>between</w:t>
      </w:r>
      <w:r>
        <w:t xml:space="preserve"> </w:t>
      </w:r>
      <w:r w:rsidRPr="00B91856">
        <w:t>the</w:t>
      </w:r>
      <w:r>
        <w:t xml:space="preserve"> </w:t>
      </w:r>
      <w:r w:rsidRPr="00B91856">
        <w:t>Evergreen</w:t>
      </w:r>
      <w:r>
        <w:t xml:space="preserve"> </w:t>
      </w:r>
      <w:r w:rsidRPr="00B91856">
        <w:t>Formation</w:t>
      </w:r>
      <w:r>
        <w:t xml:space="preserve"> </w:t>
      </w:r>
      <w:r w:rsidRPr="00B91856">
        <w:t>(north)</w:t>
      </w:r>
      <w:r>
        <w:t xml:space="preserve"> </w:t>
      </w:r>
      <w:r w:rsidRPr="00B91856">
        <w:t>and</w:t>
      </w:r>
      <w:r>
        <w:t xml:space="preserve"> </w:t>
      </w:r>
      <w:r w:rsidRPr="00B91856">
        <w:t>the</w:t>
      </w:r>
      <w:r>
        <w:t xml:space="preserve"> </w:t>
      </w:r>
      <w:r w:rsidRPr="00B91856">
        <w:t>Hutton</w:t>
      </w:r>
      <w:r>
        <w:t xml:space="preserve"> </w:t>
      </w:r>
      <w:r w:rsidRPr="00B91856">
        <w:t>Sandstone</w:t>
      </w:r>
      <w:r>
        <w:t xml:space="preserve"> </w:t>
      </w:r>
      <w:r w:rsidRPr="00B91856">
        <w:t>(south).</w:t>
      </w:r>
      <w:r>
        <w:t xml:space="preserve"> </w:t>
      </w:r>
      <w:r w:rsidRPr="00B91856">
        <w:t>This</w:t>
      </w:r>
      <w:r>
        <w:t xml:space="preserve"> </w:t>
      </w:r>
      <w:r w:rsidRPr="00B91856">
        <w:t>is</w:t>
      </w:r>
      <w:r>
        <w:t xml:space="preserve"> </w:t>
      </w:r>
      <w:r w:rsidRPr="00B91856">
        <w:t>a</w:t>
      </w:r>
      <w:r>
        <w:t xml:space="preserve"> </w:t>
      </w:r>
      <w:r w:rsidRPr="00B91856">
        <w:t>reverse</w:t>
      </w:r>
      <w:r>
        <w:t xml:space="preserve"> </w:t>
      </w:r>
      <w:r w:rsidRPr="00B91856">
        <w:t>fault</w:t>
      </w:r>
      <w:r>
        <w:t xml:space="preserve"> </w:t>
      </w:r>
      <w:r w:rsidRPr="00B91856">
        <w:t>(</w:t>
      </w:r>
      <w:r w:rsidR="003942EF" w:rsidRPr="00B91856">
        <w:t>Figure</w:t>
      </w:r>
      <w:r w:rsidR="003942EF">
        <w:t xml:space="preserve"> 2</w:t>
      </w:r>
      <w:r w:rsidRPr="00B91856">
        <w:t>).</w:t>
      </w:r>
      <w:r>
        <w:t xml:space="preserve"> </w:t>
      </w:r>
    </w:p>
    <w:p w:rsidR="00B546C0" w:rsidRPr="003942EF" w:rsidRDefault="00B546C0" w:rsidP="003942EF">
      <w:pPr>
        <w:pStyle w:val="Heading3"/>
      </w:pPr>
      <w:bookmarkStart w:id="491" w:name="_Toc391903642"/>
      <w:r w:rsidRPr="003942EF">
        <w:t>Regional stratigraphy and underlying aquifers</w:t>
      </w:r>
      <w:bookmarkEnd w:id="491"/>
    </w:p>
    <w:p w:rsidR="00B546C0" w:rsidRPr="00B91856" w:rsidRDefault="00B546C0" w:rsidP="00B546C0">
      <w:pPr>
        <w:pStyle w:val="BRNormal11pt0"/>
      </w:pPr>
      <w:r>
        <w:t>E</w:t>
      </w:r>
      <w:r w:rsidRPr="00B91856">
        <w:t>leven</w:t>
      </w:r>
      <w:r>
        <w:t xml:space="preserve"> coal seam gas </w:t>
      </w:r>
      <w:r w:rsidRPr="00B91856">
        <w:t>wells</w:t>
      </w:r>
      <w:r>
        <w:t xml:space="preserve"> </w:t>
      </w:r>
      <w:r w:rsidRPr="00B91856">
        <w:t>and</w:t>
      </w:r>
      <w:r>
        <w:t xml:space="preserve"> </w:t>
      </w:r>
      <w:r w:rsidRPr="00B91856">
        <w:t>31</w:t>
      </w:r>
      <w:r>
        <w:t xml:space="preserve"> </w:t>
      </w:r>
      <w:r w:rsidRPr="00B91856">
        <w:t>waterbores</w:t>
      </w:r>
      <w:r>
        <w:t xml:space="preserve"> are present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In</w:t>
      </w:r>
      <w:r>
        <w:t xml:space="preserve"> </w:t>
      </w:r>
      <w:r w:rsidRPr="00B91856">
        <w:t>addition,</w:t>
      </w:r>
      <w:r>
        <w:t xml:space="preserve"> </w:t>
      </w:r>
      <w:r w:rsidRPr="00B91856">
        <w:t>t</w:t>
      </w:r>
      <w:r>
        <w:t xml:space="preserve">wo </w:t>
      </w:r>
      <w:r w:rsidRPr="00B91856">
        <w:t>stratigraphic</w:t>
      </w:r>
      <w:r>
        <w:t xml:space="preserve"> </w:t>
      </w:r>
      <w:r w:rsidRPr="00B91856">
        <w:t>boreholes</w:t>
      </w:r>
      <w:r>
        <w:t xml:space="preserve"> (Taroom 17 and DR1) </w:t>
      </w:r>
      <w:r w:rsidRPr="00B91856">
        <w:t>are</w:t>
      </w:r>
      <w:r>
        <w:t xml:space="preserve"> </w:t>
      </w:r>
      <w:r w:rsidRPr="00B91856">
        <w:t>within</w:t>
      </w:r>
      <w:r>
        <w:t xml:space="preserve"> </w:t>
      </w:r>
      <w:r w:rsidRPr="00B91856">
        <w:t>a</w:t>
      </w:r>
      <w:r>
        <w:t xml:space="preserve"> </w:t>
      </w:r>
      <w:r w:rsidRPr="00B91856">
        <w:t>10</w:t>
      </w:r>
      <w:r w:rsidR="004268B0">
        <w:noBreakHyphen/>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stratigraphy</w:t>
      </w:r>
      <w:r>
        <w:t xml:space="preserve"> </w:t>
      </w:r>
      <w:r w:rsidRPr="00B91856">
        <w:t>for</w:t>
      </w:r>
      <w:r>
        <w:t xml:space="preserve"> </w:t>
      </w:r>
      <w:r w:rsidRPr="00B91856">
        <w:t>the</w:t>
      </w:r>
      <w:r>
        <w:t xml:space="preserve"> </w:t>
      </w:r>
      <w:r w:rsidRPr="00B91856">
        <w:t>stratigraphic</w:t>
      </w:r>
      <w:r>
        <w:t xml:space="preserve"> </w:t>
      </w:r>
      <w:r w:rsidRPr="00B91856">
        <w:t>bores</w:t>
      </w:r>
      <w:r>
        <w:t xml:space="preserve"> </w:t>
      </w:r>
      <w:r w:rsidRPr="00B91856">
        <w:t>is</w:t>
      </w:r>
      <w:r>
        <w:t xml:space="preserve"> listed </w:t>
      </w:r>
      <w:r w:rsidRPr="00B91856">
        <w:t>in</w:t>
      </w:r>
      <w:r>
        <w:t xml:space="preserve"> </w:t>
      </w:r>
      <w:r w:rsidR="003942EF" w:rsidRPr="00B91856">
        <w:t>Table</w:t>
      </w:r>
      <w:r w:rsidR="003942EF">
        <w:t xml:space="preserve"> 3</w:t>
      </w:r>
      <w:r>
        <w:t xml:space="preserve"> </w:t>
      </w:r>
      <w:r w:rsidRPr="00B91856">
        <w:t>and</w:t>
      </w:r>
      <w:r>
        <w:t xml:space="preserve"> </w:t>
      </w:r>
      <w:r w:rsidRPr="00B91856">
        <w:t>the</w:t>
      </w:r>
      <w:r>
        <w:t xml:space="preserve"> </w:t>
      </w:r>
      <w:r w:rsidRPr="00B91856">
        <w:t>stratigraphy</w:t>
      </w:r>
      <w:r>
        <w:t xml:space="preserve"> </w:t>
      </w:r>
      <w:r w:rsidRPr="00B91856">
        <w:t>for</w:t>
      </w:r>
      <w:r>
        <w:t xml:space="preserve"> </w:t>
      </w:r>
      <w:r w:rsidRPr="00B91856">
        <w:t>waterbores</w:t>
      </w:r>
      <w:r>
        <w:t xml:space="preserve"> </w:t>
      </w:r>
      <w:r w:rsidRPr="00B91856">
        <w:t>is</w:t>
      </w:r>
      <w:r>
        <w:t xml:space="preserve"> shown </w:t>
      </w:r>
      <w:r w:rsidRPr="00B91856">
        <w:t>in</w:t>
      </w:r>
      <w:r>
        <w:t xml:space="preserve"> </w:t>
      </w:r>
      <w:r w:rsidR="003942EF" w:rsidRPr="00B91856">
        <w:t>Table</w:t>
      </w:r>
      <w:r w:rsidR="003942EF">
        <w:t xml:space="preserve"> 4</w:t>
      </w:r>
      <w:r w:rsidRPr="00B91856">
        <w:t>.</w:t>
      </w:r>
    </w:p>
    <w:p w:rsidR="00B546C0" w:rsidRPr="00B91856" w:rsidRDefault="00B546C0" w:rsidP="00B546C0">
      <w:pPr>
        <w:pStyle w:val="BRNormal11pt0"/>
      </w:pPr>
      <w:r w:rsidRPr="00B91856">
        <w:t>Stratigraph</w:t>
      </w:r>
      <w:r>
        <w:t xml:space="preserve">y </w:t>
      </w:r>
      <w:r w:rsidRPr="00B91856">
        <w:t>logs</w:t>
      </w:r>
      <w:r>
        <w:t xml:space="preserve"> </w:t>
      </w:r>
      <w:r w:rsidRPr="00B91856">
        <w:t>from</w:t>
      </w:r>
      <w:r>
        <w:t xml:space="preserve"> </w:t>
      </w:r>
      <w:r w:rsidRPr="00B91856">
        <w:t>stratigraphic</w:t>
      </w:r>
      <w:r>
        <w:t xml:space="preserve"> drill hol</w:t>
      </w:r>
      <w:r w:rsidRPr="00B91856">
        <w:t>es</w:t>
      </w:r>
      <w:r>
        <w:t xml:space="preserve"> </w:t>
      </w:r>
      <w:r w:rsidRPr="00B91856">
        <w:t>and</w:t>
      </w:r>
      <w:r>
        <w:t xml:space="preserve"> </w:t>
      </w:r>
      <w:r w:rsidRPr="00B91856">
        <w:t>waterbores</w:t>
      </w:r>
      <w:r>
        <w:t xml:space="preserve"> </w:t>
      </w:r>
      <w:r w:rsidRPr="00B91856">
        <w:t>indicate</w:t>
      </w:r>
      <w:r>
        <w:t xml:space="preserve"> </w:t>
      </w:r>
      <w:r w:rsidRPr="00B91856">
        <w:t>possible</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springs.</w:t>
      </w:r>
      <w:r>
        <w:t xml:space="preserve"> </w:t>
      </w:r>
      <w:r w:rsidRPr="00B91856">
        <w:t>Depending</w:t>
      </w:r>
      <w:r>
        <w:t xml:space="preserve"> </w:t>
      </w:r>
      <w:r w:rsidRPr="00B91856">
        <w:t>on</w:t>
      </w:r>
      <w:r>
        <w:t xml:space="preserve"> </w:t>
      </w:r>
      <w:r w:rsidRPr="00B91856">
        <w:t>their</w:t>
      </w:r>
      <w:r>
        <w:t xml:space="preserve"> </w:t>
      </w:r>
      <w:r w:rsidRPr="00B91856">
        <w:t>individual</w:t>
      </w:r>
      <w:r>
        <w:t xml:space="preserve"> </w:t>
      </w:r>
      <w:r w:rsidRPr="00B91856">
        <w:t>vent</w:t>
      </w:r>
      <w:r>
        <w:t xml:space="preserve"> </w:t>
      </w:r>
      <w:r w:rsidRPr="00B91856">
        <w:t>locations</w:t>
      </w:r>
      <w:r>
        <w:t xml:space="preserve">, </w:t>
      </w:r>
      <w:r w:rsidRPr="00B91856">
        <w:t>source</w:t>
      </w:r>
      <w:r>
        <w:t xml:space="preserve"> </w:t>
      </w:r>
      <w:r w:rsidRPr="00B91856">
        <w:t>aquifers</w:t>
      </w:r>
      <w:r>
        <w:t xml:space="preserve"> </w:t>
      </w:r>
      <w:r w:rsidRPr="00B91856">
        <w:t>could</w:t>
      </w:r>
      <w:r>
        <w:t xml:space="preserve"> </w:t>
      </w:r>
      <w:r w:rsidRPr="00B91856">
        <w:t>be</w:t>
      </w:r>
      <w:r>
        <w:t xml:space="preserve"> </w:t>
      </w:r>
      <w:r w:rsidRPr="00B91856">
        <w:t>the</w:t>
      </w:r>
      <w:r>
        <w:t xml:space="preserve"> Injune Creek Group/</w:t>
      </w:r>
      <w:r w:rsidRPr="00B91856">
        <w:t>Birkhead</w:t>
      </w:r>
      <w:r>
        <w:t xml:space="preserve"> </w:t>
      </w:r>
      <w:r w:rsidRPr="00B91856">
        <w:t>Formation,</w:t>
      </w:r>
      <w:r>
        <w:t xml:space="preserve"> </w:t>
      </w:r>
      <w:r w:rsidRPr="00B91856">
        <w:t>Hutton</w:t>
      </w:r>
      <w:r>
        <w:t xml:space="preserve"> </w:t>
      </w:r>
      <w:r w:rsidRPr="00B91856">
        <w:t>Sandstone</w:t>
      </w:r>
      <w:r>
        <w:t xml:space="preserve"> </w:t>
      </w:r>
      <w:r w:rsidRPr="00B91856">
        <w:t>or</w:t>
      </w:r>
      <w:r>
        <w:t xml:space="preserve"> </w:t>
      </w:r>
      <w:r w:rsidRPr="00B91856">
        <w:t>the</w:t>
      </w:r>
      <w:r>
        <w:t xml:space="preserve"> </w:t>
      </w:r>
      <w:r w:rsidRPr="00B91856">
        <w:t>Precipice</w:t>
      </w:r>
      <w:r>
        <w:t xml:space="preserve"> </w:t>
      </w:r>
      <w:r w:rsidRPr="00B91856">
        <w:t>Sandstone.</w:t>
      </w:r>
      <w:r>
        <w:t xml:space="preserve"> </w:t>
      </w:r>
      <w:r w:rsidRPr="00B91856">
        <w:t>The</w:t>
      </w:r>
      <w:r>
        <w:t xml:space="preserve"> </w:t>
      </w:r>
      <w:r w:rsidRPr="00B91856">
        <w:t>Clematis</w:t>
      </w:r>
      <w:r>
        <w:t xml:space="preserve"> </w:t>
      </w:r>
      <w:r w:rsidRPr="00B91856">
        <w:t>Sandstone</w:t>
      </w:r>
      <w:r>
        <w:t xml:space="preserve"> </w:t>
      </w:r>
      <w:r w:rsidRPr="00B91856">
        <w:t>could</w:t>
      </w:r>
      <w:r>
        <w:t xml:space="preserve"> </w:t>
      </w:r>
      <w:r w:rsidRPr="00B91856">
        <w:t>also</w:t>
      </w:r>
      <w:r>
        <w:t xml:space="preserve"> </w:t>
      </w:r>
      <w:r w:rsidRPr="00B91856">
        <w:t>be</w:t>
      </w:r>
      <w:r>
        <w:t xml:space="preserve"> </w:t>
      </w:r>
      <w:r w:rsidRPr="00B91856">
        <w:t>a</w:t>
      </w:r>
      <w:r>
        <w:t xml:space="preserve"> </w:t>
      </w:r>
      <w:r w:rsidRPr="00B91856">
        <w:t>possible</w:t>
      </w:r>
      <w:r>
        <w:t xml:space="preserve"> </w:t>
      </w:r>
      <w:r w:rsidRPr="00B91856">
        <w:t>source</w:t>
      </w:r>
      <w:r>
        <w:t>, although this is less likely</w:t>
      </w:r>
      <w:r w:rsidRPr="00B91856">
        <w:t>.</w:t>
      </w:r>
    </w:p>
    <w:p w:rsidR="00B546C0" w:rsidRPr="00B91856" w:rsidRDefault="00B546C0" w:rsidP="00B546C0">
      <w:pPr>
        <w:pStyle w:val="BRNormal11pt0"/>
      </w:pPr>
      <w:r w:rsidRPr="00B91856">
        <w:t>Spring</w:t>
      </w:r>
      <w:r>
        <w:t xml:space="preserve"> </w:t>
      </w:r>
      <w:r w:rsidRPr="00B91856">
        <w:t>286</w:t>
      </w:r>
      <w:r>
        <w:t xml:space="preserve"> of the Abyss Complex </w:t>
      </w:r>
      <w:r w:rsidRPr="00B91856">
        <w:t>(multiple</w:t>
      </w:r>
      <w:r>
        <w:t xml:space="preserve"> </w:t>
      </w:r>
      <w:r w:rsidRPr="00B91856">
        <w:t>vents)</w:t>
      </w:r>
      <w:r>
        <w:t xml:space="preserve"> </w:t>
      </w:r>
      <w:r w:rsidRPr="00B91856">
        <w:t>is</w:t>
      </w:r>
      <w:r>
        <w:t xml:space="preserve"> </w:t>
      </w:r>
      <w:r w:rsidRPr="00B91856">
        <w:t>presumed</w:t>
      </w:r>
      <w:r>
        <w:t xml:space="preserve"> </w:t>
      </w:r>
      <w:r w:rsidRPr="00B91856">
        <w:t>to</w:t>
      </w:r>
      <w:r>
        <w:t xml:space="preserve"> </w:t>
      </w:r>
      <w:r w:rsidRPr="00B91856">
        <w:t>be</w:t>
      </w:r>
      <w:r>
        <w:t xml:space="preserve"> </w:t>
      </w:r>
      <w:r w:rsidRPr="00B91856">
        <w:t>underlain</w:t>
      </w:r>
      <w:r>
        <w:t xml:space="preserve"> </w:t>
      </w:r>
      <w:r w:rsidRPr="00B91856">
        <w:t>by</w:t>
      </w:r>
      <w:r>
        <w:t xml:space="preserve"> </w:t>
      </w:r>
      <w:r w:rsidRPr="00B91856">
        <w:t>competent</w:t>
      </w:r>
      <w:r>
        <w:t xml:space="preserve"> </w:t>
      </w:r>
      <w:r w:rsidRPr="00B91856">
        <w:t>Hutton</w:t>
      </w:r>
      <w:r>
        <w:t xml:space="preserve"> </w:t>
      </w:r>
      <w:r w:rsidRPr="00B91856">
        <w:t>Sandstone,</w:t>
      </w:r>
      <w:r>
        <w:t xml:space="preserve"> </w:t>
      </w:r>
      <w:r w:rsidRPr="00B91856">
        <w:t>which</w:t>
      </w:r>
      <w:r>
        <w:t xml:space="preserve"> may be the </w:t>
      </w:r>
      <w:r w:rsidRPr="00B91856">
        <w:t>source</w:t>
      </w:r>
      <w:r>
        <w:t xml:space="preserve"> </w:t>
      </w:r>
      <w:r w:rsidRPr="00B91856">
        <w:t>for</w:t>
      </w:r>
      <w:r>
        <w:t xml:space="preserve"> </w:t>
      </w:r>
      <w:r w:rsidRPr="00B91856">
        <w:t>this</w:t>
      </w:r>
      <w:r>
        <w:t xml:space="preserve"> </w:t>
      </w:r>
      <w:r w:rsidRPr="00B91856">
        <w:t>spring</w:t>
      </w:r>
      <w:r>
        <w:t xml:space="preserve"> </w:t>
      </w:r>
      <w:r w:rsidRPr="00B91856">
        <w:t>(QWC</w:t>
      </w:r>
      <w:r>
        <w:t xml:space="preserve"> </w:t>
      </w:r>
      <w:r w:rsidRPr="00B91856">
        <w:t>2012</w:t>
      </w:r>
      <w:r>
        <w:t xml:space="preserve">a). </w:t>
      </w:r>
      <w:r w:rsidRPr="00B91856">
        <w:t>If</w:t>
      </w:r>
      <w:r>
        <w:t xml:space="preserve"> </w:t>
      </w:r>
      <w:r w:rsidRPr="00B91856">
        <w:t>this</w:t>
      </w:r>
      <w:r>
        <w:t xml:space="preserve"> </w:t>
      </w:r>
      <w:r w:rsidRPr="00B91856">
        <w:t>is</w:t>
      </w:r>
      <w:r>
        <w:t xml:space="preserve"> </w:t>
      </w:r>
      <w:r w:rsidRPr="00B91856">
        <w:t>the</w:t>
      </w:r>
      <w:r>
        <w:t xml:space="preserve"> </w:t>
      </w:r>
      <w:r w:rsidRPr="00B91856">
        <w:t>case,</w:t>
      </w:r>
      <w:r>
        <w:t xml:space="preserve"> </w:t>
      </w:r>
      <w:r w:rsidRPr="00B91856">
        <w:t>the</w:t>
      </w:r>
      <w:r>
        <w:t xml:space="preserve"> </w:t>
      </w:r>
      <w:r w:rsidRPr="00B91856">
        <w:t>spring</w:t>
      </w:r>
      <w:r>
        <w:t xml:space="preserve"> </w:t>
      </w:r>
      <w:r w:rsidRPr="00B91856">
        <w:t>can</w:t>
      </w:r>
      <w:r>
        <w:t xml:space="preserve"> </w:t>
      </w:r>
      <w:r w:rsidRPr="00B91856">
        <w:t>be</w:t>
      </w:r>
      <w:r>
        <w:t xml:space="preserve"> </w:t>
      </w:r>
      <w:r w:rsidRPr="00B91856">
        <w:t>classified</w:t>
      </w:r>
      <w:r>
        <w:t xml:space="preserve"> </w:t>
      </w:r>
      <w:r w:rsidRPr="00B91856">
        <w:t>as</w:t>
      </w:r>
      <w:r>
        <w:t xml:space="preserve"> </w:t>
      </w:r>
      <w:r w:rsidRPr="00B91856">
        <w:t>a</w:t>
      </w:r>
      <w:r>
        <w:t xml:space="preserve"> </w:t>
      </w:r>
      <w:r w:rsidRPr="00B91856">
        <w:t>recharge</w:t>
      </w:r>
      <w:r>
        <w:t xml:space="preserve"> </w:t>
      </w:r>
      <w:r w:rsidRPr="00B91856">
        <w:t>spring.</w:t>
      </w:r>
      <w:r>
        <w:t xml:space="preserve"> The water chemistry of vent 286 does, however, more closely match the chemistry from waterbore 16793, which taps the Precipice Sandstone.</w:t>
      </w:r>
    </w:p>
    <w:p w:rsidR="00B546C0" w:rsidRPr="00B91856" w:rsidRDefault="00B546C0" w:rsidP="00B546C0">
      <w:pPr>
        <w:pStyle w:val="BRNormal11pt0"/>
      </w:pPr>
      <w:r w:rsidRPr="00B91856">
        <w:t>Spring</w:t>
      </w:r>
      <w:r>
        <w:t xml:space="preserve">s </w:t>
      </w:r>
      <w:r w:rsidRPr="00B91856">
        <w:t>340</w:t>
      </w:r>
      <w:r>
        <w:t xml:space="preserve"> and 686–</w:t>
      </w:r>
      <w:r w:rsidRPr="00F85BD6">
        <w:t>689</w:t>
      </w:r>
      <w:r>
        <w:t xml:space="preserve"> of the Lucky Last complex </w:t>
      </w:r>
      <w:r w:rsidRPr="00F85BD6">
        <w:t>are</w:t>
      </w:r>
      <w:r>
        <w:t xml:space="preserve"> </w:t>
      </w:r>
      <w:r w:rsidRPr="00B91856">
        <w:t>located</w:t>
      </w:r>
      <w:r>
        <w:t xml:space="preserve"> </w:t>
      </w:r>
      <w:r w:rsidRPr="00B91856">
        <w:t>at</w:t>
      </w:r>
      <w:r>
        <w:t xml:space="preserve"> </w:t>
      </w:r>
      <w:r w:rsidRPr="00B91856">
        <w:t>the</w:t>
      </w:r>
      <w:r>
        <w:t xml:space="preserve"> </w:t>
      </w:r>
      <w:r w:rsidRPr="00B91856">
        <w:t>bottom</w:t>
      </w:r>
      <w:r>
        <w:t xml:space="preserve"> </w:t>
      </w:r>
      <w:r w:rsidRPr="00B91856">
        <w:t>of</w:t>
      </w:r>
      <w:r>
        <w:t xml:space="preserve"> </w:t>
      </w:r>
      <w:r w:rsidRPr="00B91856">
        <w:t>a</w:t>
      </w:r>
      <w:r>
        <w:t xml:space="preserve"> </w:t>
      </w:r>
      <w:r w:rsidRPr="00B91856">
        <w:t>valley</w:t>
      </w:r>
      <w:r>
        <w:t xml:space="preserve"> </w:t>
      </w:r>
      <w:r w:rsidRPr="00B91856">
        <w:t>on</w:t>
      </w:r>
      <w:r>
        <w:t xml:space="preserve"> </w:t>
      </w:r>
      <w:r w:rsidRPr="00B91856">
        <w:t>the</w:t>
      </w:r>
      <w:r>
        <w:t xml:space="preserve">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specifically</w:t>
      </w:r>
      <w:r>
        <w:t xml:space="preserve"> </w:t>
      </w:r>
      <w:r w:rsidRPr="00B91856">
        <w:t>the</w:t>
      </w:r>
      <w:r>
        <w:t xml:space="preserve"> </w:t>
      </w:r>
      <w:r w:rsidRPr="00B91856">
        <w:t>Boxvale</w:t>
      </w:r>
      <w:r>
        <w:t xml:space="preserve"> </w:t>
      </w:r>
      <w:r w:rsidRPr="00B91856">
        <w:t>Sandstone</w:t>
      </w:r>
      <w:r>
        <w:t xml:space="preserve"> </w:t>
      </w:r>
      <w:r w:rsidRPr="00B91856">
        <w:t>Member.</w:t>
      </w:r>
      <w:r>
        <w:t xml:space="preserve"> </w:t>
      </w:r>
      <w:r w:rsidRPr="00B91856">
        <w:t>A</w:t>
      </w:r>
      <w:r>
        <w:t xml:space="preserve"> </w:t>
      </w:r>
      <w:r w:rsidRPr="00B91856">
        <w:t>possible</w:t>
      </w:r>
      <w:r>
        <w:t xml:space="preserve"> </w:t>
      </w:r>
      <w:r w:rsidRPr="00B91856">
        <w:t>source</w:t>
      </w:r>
      <w:r>
        <w:t xml:space="preserve"> </w:t>
      </w:r>
      <w:r w:rsidRPr="00B91856">
        <w:t>is</w:t>
      </w:r>
      <w:r>
        <w:t xml:space="preserve"> </w:t>
      </w:r>
      <w:r w:rsidRPr="00B91856">
        <w:t>upward</w:t>
      </w:r>
      <w:r>
        <w:t xml:space="preserve"> </w:t>
      </w:r>
      <w:r w:rsidRPr="00B91856">
        <w:t>movement</w:t>
      </w:r>
      <w:r>
        <w:t xml:space="preserve"> </w:t>
      </w:r>
      <w:r w:rsidRPr="00B91856">
        <w:t>of</w:t>
      </w:r>
      <w:r>
        <w:t xml:space="preserve"> artesian </w:t>
      </w:r>
      <w:r w:rsidRPr="00B91856">
        <w:t>groundwater</w:t>
      </w:r>
      <w:r>
        <w:t xml:space="preserve"> </w:t>
      </w:r>
      <w:r w:rsidRPr="00B91856">
        <w:t>from</w:t>
      </w:r>
      <w:r>
        <w:t xml:space="preserve"> </w:t>
      </w:r>
      <w:r w:rsidRPr="00B91856">
        <w:t>the</w:t>
      </w:r>
      <w:r>
        <w:t xml:space="preserve"> </w:t>
      </w:r>
      <w:r w:rsidRPr="00B91856">
        <w:t>underlying</w:t>
      </w:r>
      <w:r>
        <w:t xml:space="preserve"> </w:t>
      </w:r>
      <w:r w:rsidRPr="00B91856">
        <w:t>Boxvale</w:t>
      </w:r>
      <w:r>
        <w:t xml:space="preserve"> </w:t>
      </w:r>
      <w:r w:rsidRPr="00B91856">
        <w:t>or</w:t>
      </w:r>
      <w:r>
        <w:t xml:space="preserve"> </w:t>
      </w:r>
      <w:r w:rsidRPr="00B91856">
        <w:t>Precipice</w:t>
      </w:r>
      <w:r>
        <w:t xml:space="preserve"> s</w:t>
      </w:r>
      <w:r w:rsidRPr="00B91856">
        <w:t>andstone</w:t>
      </w:r>
      <w:r>
        <w:t xml:space="preserve"> </w:t>
      </w:r>
      <w:r w:rsidRPr="00B91856">
        <w:t>aquifers.</w:t>
      </w:r>
      <w:r>
        <w:t xml:space="preserve"> </w:t>
      </w:r>
      <w:r w:rsidRPr="00B91856">
        <w:t>This</w:t>
      </w:r>
      <w:r>
        <w:t xml:space="preserve"> </w:t>
      </w:r>
      <w:r w:rsidRPr="00B91856">
        <w:t>spring</w:t>
      </w:r>
      <w:r>
        <w:t xml:space="preserve"> </w:t>
      </w:r>
      <w:r w:rsidRPr="00B91856">
        <w:t>is</w:t>
      </w:r>
      <w:r>
        <w:t xml:space="preserve"> </w:t>
      </w:r>
      <w:r w:rsidRPr="00B91856">
        <w:t>represented</w:t>
      </w:r>
      <w:r>
        <w:t xml:space="preserve"> </w:t>
      </w:r>
      <w:r w:rsidRPr="00B91856">
        <w:t>by</w:t>
      </w:r>
      <w:r>
        <w:t xml:space="preserve"> </w:t>
      </w:r>
      <w:r w:rsidRPr="00B91856">
        <w:t>a</w:t>
      </w:r>
      <w:r>
        <w:t xml:space="preserve"> </w:t>
      </w:r>
      <w:r w:rsidRPr="00B91856">
        <w:t>series</w:t>
      </w:r>
      <w:r>
        <w:t xml:space="preserve"> </w:t>
      </w:r>
      <w:r w:rsidRPr="00B91856">
        <w:t>of</w:t>
      </w:r>
      <w:r>
        <w:t xml:space="preserve"> </w:t>
      </w:r>
      <w:r w:rsidRPr="00B91856">
        <w:t>mounds</w:t>
      </w:r>
      <w:r>
        <w:t xml:space="preserve"> </w:t>
      </w:r>
      <w:r w:rsidRPr="00B91856">
        <w:t>aligned</w:t>
      </w:r>
      <w:r>
        <w:t xml:space="preserve"> </w:t>
      </w:r>
      <w:r w:rsidRPr="00B91856">
        <w:t>along</w:t>
      </w:r>
      <w:r>
        <w:t xml:space="preserve"> </w:t>
      </w:r>
      <w:r w:rsidRPr="00B91856">
        <w:t>a</w:t>
      </w:r>
      <w:r>
        <w:t xml:space="preserve"> </w:t>
      </w:r>
      <w:r w:rsidRPr="00B91856">
        <w:t>prominent</w:t>
      </w:r>
      <w:r>
        <w:t xml:space="preserve"> </w:t>
      </w:r>
      <w:r w:rsidRPr="00B91856">
        <w:t>break</w:t>
      </w:r>
      <w:r>
        <w:t xml:space="preserve"> </w:t>
      </w:r>
      <w:r w:rsidRPr="00B91856">
        <w:t>of</w:t>
      </w:r>
      <w:r>
        <w:t xml:space="preserve"> </w:t>
      </w:r>
      <w:r w:rsidRPr="00B91856">
        <w:t>slope</w:t>
      </w:r>
      <w:r>
        <w:t xml:space="preserve"> </w:t>
      </w:r>
      <w:r w:rsidRPr="00B91856">
        <w:t>that</w:t>
      </w:r>
      <w:r>
        <w:t xml:space="preserve"> </w:t>
      </w:r>
      <w:r w:rsidRPr="00B91856">
        <w:t>may</w:t>
      </w:r>
      <w:r>
        <w:t xml:space="preserve"> </w:t>
      </w:r>
      <w:r w:rsidRPr="00B91856">
        <w:t>be</w:t>
      </w:r>
      <w:r>
        <w:t xml:space="preserve"> </w:t>
      </w:r>
      <w:r w:rsidRPr="00B91856">
        <w:t>associated</w:t>
      </w:r>
      <w:r>
        <w:t xml:space="preserve"> </w:t>
      </w:r>
      <w:r w:rsidRPr="00B91856">
        <w:t>with</w:t>
      </w:r>
      <w:r>
        <w:t xml:space="preserve"> </w:t>
      </w:r>
      <w:r w:rsidRPr="00B91856">
        <w:t>the</w:t>
      </w:r>
      <w:r>
        <w:t xml:space="preserve"> </w:t>
      </w:r>
      <w:r w:rsidRPr="00B91856">
        <w:t>mapped</w:t>
      </w:r>
      <w:r>
        <w:t xml:space="preserve"> </w:t>
      </w:r>
      <w:r w:rsidRPr="00B91856">
        <w:t>fault</w:t>
      </w:r>
      <w:r>
        <w:t xml:space="preserve"> </w:t>
      </w:r>
      <w:r w:rsidRPr="00B91856">
        <w:t>lineament.</w:t>
      </w:r>
      <w:r>
        <w:t xml:space="preserve"> </w:t>
      </w:r>
      <w:r w:rsidRPr="00B91856">
        <w:t>This</w:t>
      </w:r>
      <w:r>
        <w:t xml:space="preserve"> </w:t>
      </w:r>
      <w:r w:rsidRPr="00B91856">
        <w:t>fault</w:t>
      </w:r>
      <w:r>
        <w:t xml:space="preserve"> </w:t>
      </w:r>
      <w:r w:rsidRPr="00B91856">
        <w:t>is</w:t>
      </w:r>
      <w:r>
        <w:t xml:space="preserve"> </w:t>
      </w:r>
      <w:r w:rsidRPr="00B91856">
        <w:t>a</w:t>
      </w:r>
      <w:r>
        <w:t xml:space="preserve"> </w:t>
      </w:r>
      <w:r w:rsidRPr="00B91856">
        <w:t>plausible</w:t>
      </w:r>
      <w:r>
        <w:t xml:space="preserve"> </w:t>
      </w:r>
      <w:r w:rsidRPr="00B91856">
        <w:t>conduit</w:t>
      </w:r>
      <w:r>
        <w:t xml:space="preserve"> </w:t>
      </w:r>
      <w:r w:rsidRPr="00B91856">
        <w:t>for</w:t>
      </w:r>
      <w:r>
        <w:t xml:space="preserve"> </w:t>
      </w:r>
      <w:r w:rsidRPr="00B91856">
        <w:t>upward</w:t>
      </w:r>
      <w:r>
        <w:t xml:space="preserve"> </w:t>
      </w:r>
      <w:r w:rsidRPr="00B91856">
        <w:t>migration</w:t>
      </w:r>
      <w:r>
        <w:t xml:space="preserve"> </w:t>
      </w:r>
      <w:r w:rsidRPr="00B91856">
        <w:t>of</w:t>
      </w:r>
      <w:r>
        <w:t xml:space="preserve"> artesian </w:t>
      </w:r>
      <w:r w:rsidRPr="00B91856">
        <w:t>groundwater</w:t>
      </w:r>
      <w:r>
        <w:t xml:space="preserve"> </w:t>
      </w:r>
      <w:r w:rsidRPr="00B91856">
        <w:t>from</w:t>
      </w:r>
      <w:r>
        <w:t xml:space="preserve"> </w:t>
      </w:r>
      <w:r w:rsidRPr="00B91856">
        <w:t>the</w:t>
      </w:r>
      <w:r>
        <w:t xml:space="preserve"> </w:t>
      </w:r>
      <w:r w:rsidRPr="00B91856">
        <w:t>underlying</w:t>
      </w:r>
      <w:r>
        <w:t xml:space="preserve"> </w:t>
      </w:r>
      <w:r w:rsidRPr="00B91856">
        <w:t>Boxvale</w:t>
      </w:r>
      <w:r>
        <w:t xml:space="preserve"> </w:t>
      </w:r>
      <w:r w:rsidRPr="00B91856">
        <w:t>Sandstone</w:t>
      </w:r>
      <w:r>
        <w:t xml:space="preserve"> </w:t>
      </w:r>
      <w:r w:rsidRPr="00B91856">
        <w:t>and/or</w:t>
      </w:r>
      <w:r>
        <w:t xml:space="preserve"> </w:t>
      </w:r>
      <w:r w:rsidRPr="00B91856">
        <w:t>the</w:t>
      </w:r>
      <w:r>
        <w:t xml:space="preserve"> </w:t>
      </w:r>
      <w:r w:rsidRPr="00B91856">
        <w:t>Precipice</w:t>
      </w:r>
      <w:r>
        <w:t xml:space="preserve"> </w:t>
      </w:r>
      <w:r w:rsidRPr="00B91856">
        <w:t>Sandstone</w:t>
      </w:r>
      <w:r>
        <w:t xml:space="preserve">, </w:t>
      </w:r>
      <w:r w:rsidRPr="00B91856">
        <w:t>or</w:t>
      </w:r>
      <w:r>
        <w:t xml:space="preserve"> </w:t>
      </w:r>
      <w:r w:rsidRPr="00B91856">
        <w:t>from</w:t>
      </w:r>
      <w:r>
        <w:t xml:space="preserve"> </w:t>
      </w:r>
      <w:r w:rsidRPr="00B91856">
        <w:t>the</w:t>
      </w:r>
      <w:r>
        <w:t xml:space="preserve"> </w:t>
      </w:r>
      <w:r w:rsidRPr="00B91856">
        <w:t>adjacent</w:t>
      </w:r>
      <w:r>
        <w:t xml:space="preserve"> </w:t>
      </w:r>
      <w:r w:rsidRPr="00B91856">
        <w:t>Hutton</w:t>
      </w:r>
      <w:r>
        <w:t xml:space="preserve"> </w:t>
      </w:r>
      <w:r w:rsidRPr="00B91856">
        <w:t>Sandstone.</w:t>
      </w:r>
    </w:p>
    <w:p w:rsidR="00B546C0" w:rsidRPr="00B91856" w:rsidRDefault="00B546C0" w:rsidP="00B546C0">
      <w:pPr>
        <w:pStyle w:val="BRNormal11pt0"/>
      </w:pPr>
      <w:r w:rsidRPr="00B91856">
        <w:t>Vent</w:t>
      </w:r>
      <w:r>
        <w:t xml:space="preserve"> </w:t>
      </w:r>
      <w:r w:rsidRPr="00B91856">
        <w:t>287</w:t>
      </w:r>
      <w:r>
        <w:t xml:space="preserve"> of the Lucky Last complex </w:t>
      </w:r>
      <w:r w:rsidRPr="00B91856">
        <w:t>is</w:t>
      </w:r>
      <w:r>
        <w:t xml:space="preserve"> </w:t>
      </w:r>
      <w:r w:rsidRPr="00B91856">
        <w:t>located</w:t>
      </w:r>
      <w:r>
        <w:t xml:space="preserve"> </w:t>
      </w:r>
      <w:r w:rsidRPr="00B91856">
        <w:t>on</w:t>
      </w:r>
      <w:r>
        <w:t xml:space="preserve"> </w:t>
      </w:r>
      <w:r w:rsidRPr="00B91856">
        <w:t>the</w:t>
      </w:r>
      <w:r>
        <w:t xml:space="preserve"> </w:t>
      </w:r>
      <w:r w:rsidRPr="00B91856">
        <w:t>floodplain</w:t>
      </w:r>
      <w:r>
        <w:t xml:space="preserve"> </w:t>
      </w:r>
      <w:r w:rsidRPr="00B91856">
        <w:t>of</w:t>
      </w:r>
      <w:r>
        <w:t xml:space="preserve"> </w:t>
      </w:r>
      <w:r w:rsidRPr="00B91856">
        <w:t>the</w:t>
      </w:r>
      <w:r>
        <w:t xml:space="preserve"> </w:t>
      </w:r>
      <w:r w:rsidRPr="00B91856">
        <w:t>Injune</w:t>
      </w:r>
      <w:r>
        <w:t xml:space="preserve"> </w:t>
      </w:r>
      <w:r w:rsidRPr="00B91856">
        <w:t>Creek</w:t>
      </w:r>
      <w:r>
        <w:t xml:space="preserve"> </w:t>
      </w:r>
      <w:r w:rsidRPr="00B91856">
        <w:t>and</w:t>
      </w:r>
      <w:r>
        <w:t xml:space="preserve">, </w:t>
      </w:r>
      <w:r w:rsidRPr="00B91856">
        <w:t>similarly</w:t>
      </w:r>
      <w:r>
        <w:t xml:space="preserve"> </w:t>
      </w:r>
      <w:r w:rsidRPr="00B91856">
        <w:t>to</w:t>
      </w:r>
      <w:r>
        <w:t xml:space="preserve"> </w:t>
      </w:r>
      <w:r w:rsidRPr="00B91856">
        <w:t>spring</w:t>
      </w:r>
      <w:r>
        <w:t xml:space="preserve"> </w:t>
      </w:r>
      <w:r w:rsidRPr="00B91856">
        <w:t>340,</w:t>
      </w:r>
      <w:r>
        <w:t xml:space="preserve"> </w:t>
      </w:r>
      <w:r w:rsidRPr="00B91856">
        <w:t>is</w:t>
      </w:r>
      <w:r>
        <w:t xml:space="preserve"> </w:t>
      </w:r>
      <w:r w:rsidRPr="00B91856">
        <w:t>on</w:t>
      </w:r>
      <w:r>
        <w:t xml:space="preserve"> </w:t>
      </w:r>
      <w:r w:rsidRPr="00B91856">
        <w:t>the</w:t>
      </w:r>
      <w:r>
        <w:t xml:space="preserve">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(Boxvale</w:t>
      </w:r>
      <w:r>
        <w:t xml:space="preserve"> </w:t>
      </w:r>
      <w:r w:rsidRPr="00B91856">
        <w:t>Sandstone</w:t>
      </w:r>
      <w:r>
        <w:t xml:space="preserve"> </w:t>
      </w:r>
      <w:r w:rsidRPr="00B91856">
        <w:t>Member).</w:t>
      </w:r>
      <w:r>
        <w:t xml:space="preserve"> </w:t>
      </w:r>
      <w:r w:rsidRPr="00B91856">
        <w:t>It</w:t>
      </w:r>
      <w:r>
        <w:t xml:space="preserve"> </w:t>
      </w:r>
      <w:r w:rsidRPr="00B91856">
        <w:t>sits</w:t>
      </w:r>
      <w:r>
        <w:t xml:space="preserve"> </w:t>
      </w:r>
      <w:r w:rsidRPr="00B91856">
        <w:t>on</w:t>
      </w:r>
      <w:r>
        <w:t xml:space="preserve"> </w:t>
      </w:r>
      <w:r w:rsidRPr="00B91856">
        <w:t>a</w:t>
      </w:r>
      <w:r>
        <w:t xml:space="preserve"> </w:t>
      </w:r>
      <w:r w:rsidRPr="00B91856">
        <w:t>fault</w:t>
      </w:r>
      <w:r>
        <w:t xml:space="preserve"> </w:t>
      </w:r>
      <w:r w:rsidRPr="00B91856">
        <w:t>that</w:t>
      </w:r>
      <w:r>
        <w:t xml:space="preserve"> represents the contact between </w:t>
      </w:r>
      <w:r w:rsidRPr="00B91856">
        <w:t>the</w:t>
      </w:r>
      <w:r>
        <w:t xml:space="preserve"> </w:t>
      </w:r>
      <w:r w:rsidRPr="00B91856">
        <w:t>Hutton</w:t>
      </w:r>
      <w:r>
        <w:t xml:space="preserve"> </w:t>
      </w:r>
      <w:r w:rsidRPr="00B91856">
        <w:t>Sandstone</w:t>
      </w:r>
      <w:r>
        <w:t xml:space="preserve"> </w:t>
      </w:r>
      <w:r w:rsidRPr="00B91856">
        <w:t>and</w:t>
      </w:r>
      <w:r>
        <w:t xml:space="preserve"> </w:t>
      </w:r>
      <w:r w:rsidRPr="00B91856">
        <w:t>Evergreen</w:t>
      </w:r>
      <w:r>
        <w:t xml:space="preserve"> </w:t>
      </w:r>
      <w:r w:rsidRPr="00B91856">
        <w:t>Formation.</w:t>
      </w:r>
      <w:r>
        <w:t xml:space="preserve"> </w:t>
      </w:r>
      <w:r w:rsidRPr="00B91856">
        <w:t>This</w:t>
      </w:r>
      <w:r>
        <w:t xml:space="preserve"> </w:t>
      </w:r>
      <w:r w:rsidRPr="00B91856">
        <w:t>supports</w:t>
      </w:r>
      <w:r>
        <w:t xml:space="preserve"> </w:t>
      </w:r>
      <w:r w:rsidRPr="00B91856">
        <w:t>the</w:t>
      </w:r>
      <w:r>
        <w:t xml:space="preserve"> </w:t>
      </w:r>
      <w:r w:rsidRPr="00B91856">
        <w:t>hypothesis</w:t>
      </w:r>
      <w:r>
        <w:t xml:space="preserve"> </w:t>
      </w:r>
      <w:r w:rsidRPr="00B91856">
        <w:t>that</w:t>
      </w:r>
      <w:r>
        <w:t xml:space="preserve"> </w:t>
      </w:r>
      <w:r w:rsidRPr="00B91856">
        <w:t>both</w:t>
      </w:r>
      <w:r>
        <w:t xml:space="preserve"> </w:t>
      </w:r>
      <w:r w:rsidRPr="00B91856">
        <w:t>vents</w:t>
      </w:r>
      <w:r>
        <w:t xml:space="preserve"> </w:t>
      </w:r>
      <w:r w:rsidRPr="00B91856">
        <w:t>have</w:t>
      </w:r>
      <w:r>
        <w:t xml:space="preserve"> </w:t>
      </w:r>
      <w:r w:rsidRPr="00B91856">
        <w:t>a</w:t>
      </w:r>
      <w:r>
        <w:t xml:space="preserve"> </w:t>
      </w:r>
      <w:r w:rsidRPr="00B91856">
        <w:t>groundwater</w:t>
      </w:r>
      <w:r>
        <w:t xml:space="preserve"> </w:t>
      </w:r>
      <w:r w:rsidRPr="00B91856">
        <w:t>source</w:t>
      </w:r>
      <w:r>
        <w:t xml:space="preserve"> </w:t>
      </w:r>
      <w:r w:rsidRPr="00B91856">
        <w:t>through</w:t>
      </w:r>
      <w:r>
        <w:t xml:space="preserve"> </w:t>
      </w:r>
      <w:r w:rsidRPr="00B91856">
        <w:t>a</w:t>
      </w:r>
      <w:r>
        <w:t xml:space="preserve"> </w:t>
      </w:r>
      <w:r w:rsidRPr="00B91856">
        <w:t>fault</w:t>
      </w:r>
      <w:r>
        <w:t xml:space="preserve"> </w:t>
      </w:r>
      <w:r w:rsidRPr="00B91856">
        <w:t>or</w:t>
      </w:r>
      <w:r>
        <w:t xml:space="preserve"> </w:t>
      </w:r>
      <w:r w:rsidRPr="00B91856">
        <w:t>fracture,</w:t>
      </w:r>
      <w:r>
        <w:t xml:space="preserve"> </w:t>
      </w:r>
      <w:r w:rsidRPr="00B91856">
        <w:t>which</w:t>
      </w:r>
      <w:r>
        <w:t xml:space="preserve"> </w:t>
      </w:r>
      <w:r w:rsidRPr="00B91856">
        <w:t>allows</w:t>
      </w:r>
      <w:r>
        <w:t xml:space="preserve"> </w:t>
      </w:r>
      <w:r w:rsidRPr="00B91856">
        <w:t>the</w:t>
      </w:r>
      <w:r>
        <w:t xml:space="preserve"> </w:t>
      </w:r>
      <w:r w:rsidRPr="00B91856">
        <w:t>upward</w:t>
      </w:r>
      <w:r>
        <w:t xml:space="preserve"> </w:t>
      </w:r>
      <w:r w:rsidRPr="00B91856">
        <w:t>migration</w:t>
      </w:r>
      <w:r>
        <w:t xml:space="preserve"> </w:t>
      </w:r>
      <w:r w:rsidRPr="00B91856">
        <w:t>of</w:t>
      </w:r>
      <w:r>
        <w:t xml:space="preserve"> artesian </w:t>
      </w:r>
      <w:r w:rsidRPr="00B91856">
        <w:t>groundwater</w:t>
      </w:r>
      <w:r>
        <w:t xml:space="preserve"> </w:t>
      </w:r>
      <w:r w:rsidRPr="00B91856">
        <w:t>from</w:t>
      </w:r>
      <w:r>
        <w:t xml:space="preserve"> </w:t>
      </w:r>
      <w:r w:rsidRPr="00B91856">
        <w:t>the</w:t>
      </w:r>
      <w:r>
        <w:t xml:space="preserve"> </w:t>
      </w:r>
      <w:r w:rsidRPr="00B91856">
        <w:t>underlying</w:t>
      </w:r>
      <w:r>
        <w:t xml:space="preserve"> </w:t>
      </w:r>
      <w:r w:rsidRPr="00B91856">
        <w:t>Precipice</w:t>
      </w:r>
      <w:r>
        <w:t xml:space="preserve"> </w:t>
      </w:r>
      <w:r w:rsidRPr="00B91856">
        <w:t>Sandstone</w:t>
      </w:r>
      <w:r>
        <w:t xml:space="preserve"> </w:t>
      </w:r>
      <w:r w:rsidRPr="00B91856">
        <w:t>or</w:t>
      </w:r>
      <w:r>
        <w:t xml:space="preserve"> </w:t>
      </w:r>
      <w:r w:rsidRPr="00B91856">
        <w:t>adjacent</w:t>
      </w:r>
      <w:r>
        <w:t xml:space="preserve"> </w:t>
      </w:r>
      <w:r w:rsidRPr="00B91856">
        <w:t>Hutton</w:t>
      </w:r>
      <w:r>
        <w:t xml:space="preserve"> </w:t>
      </w:r>
      <w:r w:rsidRPr="00B91856">
        <w:t>aquifer</w:t>
      </w:r>
      <w:r>
        <w:t>, although Precipice Sandstone is more likely.</w:t>
      </w:r>
    </w:p>
    <w:p w:rsidR="00B546C0" w:rsidRDefault="00B546C0" w:rsidP="00B546C0">
      <w:pPr>
        <w:pStyle w:val="BRNormal11pt0"/>
      </w:pPr>
      <w:r w:rsidRPr="00B91856">
        <w:t>Vents</w:t>
      </w:r>
      <w:r>
        <w:t xml:space="preserve"> </w:t>
      </w:r>
      <w:r w:rsidRPr="00B91856">
        <w:t>628</w:t>
      </w:r>
      <w:r>
        <w:t xml:space="preserve"> </w:t>
      </w:r>
      <w:r w:rsidRPr="00B91856">
        <w:t>and</w:t>
      </w:r>
      <w:r>
        <w:t xml:space="preserve"> </w:t>
      </w:r>
      <w:r w:rsidRPr="00B91856">
        <w:t>716</w:t>
      </w:r>
      <w:r>
        <w:t xml:space="preserve"> of the Abyss complex </w:t>
      </w:r>
      <w:r w:rsidRPr="00B91856">
        <w:t>are</w:t>
      </w:r>
      <w:r>
        <w:t xml:space="preserve"> </w:t>
      </w:r>
      <w:r w:rsidRPr="00B91856">
        <w:t>located</w:t>
      </w:r>
      <w:r>
        <w:t xml:space="preserve"> </w:t>
      </w:r>
      <w:r w:rsidRPr="00B91856">
        <w:t>at</w:t>
      </w:r>
      <w:r>
        <w:t xml:space="preserve"> </w:t>
      </w:r>
      <w:r w:rsidRPr="00B91856">
        <w:t>the</w:t>
      </w:r>
      <w:r>
        <w:t xml:space="preserve"> </w:t>
      </w:r>
      <w:r w:rsidRPr="00B91856">
        <w:t>base</w:t>
      </w:r>
      <w:r>
        <w:t xml:space="preserve"> </w:t>
      </w:r>
      <w:r w:rsidRPr="00B91856">
        <w:t>of</w:t>
      </w:r>
      <w:r>
        <w:t xml:space="preserve"> </w:t>
      </w:r>
      <w:r w:rsidRPr="00B91856">
        <w:t>the</w:t>
      </w:r>
      <w:r>
        <w:t xml:space="preserve"> </w:t>
      </w:r>
      <w:r w:rsidRPr="00B91856">
        <w:t>slope</w:t>
      </w:r>
      <w:r>
        <w:t xml:space="preserve"> </w:t>
      </w:r>
      <w:r w:rsidRPr="00B91856">
        <w:t>near</w:t>
      </w:r>
      <w:r>
        <w:t xml:space="preserve"> </w:t>
      </w:r>
      <w:r w:rsidRPr="00B91856">
        <w:t>Injune</w:t>
      </w:r>
      <w:r>
        <w:t xml:space="preserve"> </w:t>
      </w:r>
      <w:r w:rsidRPr="00B91856">
        <w:t>Creek</w:t>
      </w:r>
      <w:r>
        <w:t xml:space="preserve"> </w:t>
      </w:r>
      <w:r w:rsidRPr="00B91856">
        <w:t>underlain</w:t>
      </w:r>
      <w:r>
        <w:t xml:space="preserve"> </w:t>
      </w:r>
      <w:r w:rsidRPr="00B91856">
        <w:t>by</w:t>
      </w:r>
      <w:r>
        <w:t xml:space="preserve"> </w:t>
      </w:r>
      <w:r w:rsidRPr="00B91856">
        <w:t>the</w:t>
      </w:r>
      <w:r>
        <w:t xml:space="preserve"> </w:t>
      </w:r>
      <w:r w:rsidRPr="00B91856">
        <w:t>Hutton</w:t>
      </w:r>
      <w:r>
        <w:t xml:space="preserve"> </w:t>
      </w:r>
      <w:r w:rsidRPr="00B91856">
        <w:t>Sandstone,</w:t>
      </w:r>
      <w:r>
        <w:t xml:space="preserve"> </w:t>
      </w:r>
      <w:r w:rsidRPr="00B91856">
        <w:t>which</w:t>
      </w:r>
      <w:r>
        <w:t xml:space="preserve"> </w:t>
      </w:r>
      <w:r w:rsidRPr="00B91856">
        <w:t>is</w:t>
      </w:r>
      <w:r>
        <w:t xml:space="preserve"> </w:t>
      </w:r>
      <w:r w:rsidRPr="00B91856">
        <w:t>also</w:t>
      </w:r>
      <w:r>
        <w:t xml:space="preserve"> </w:t>
      </w:r>
      <w:r w:rsidRPr="00B91856">
        <w:t>the</w:t>
      </w:r>
      <w:r>
        <w:t xml:space="preserve"> </w:t>
      </w:r>
      <w:r w:rsidRPr="00B91856">
        <w:t>likely</w:t>
      </w:r>
      <w:r>
        <w:t xml:space="preserve"> </w:t>
      </w:r>
      <w:r w:rsidRPr="00B91856">
        <w:t>source</w:t>
      </w:r>
      <w:r>
        <w:t xml:space="preserve"> </w:t>
      </w:r>
      <w:r w:rsidRPr="00B91856">
        <w:t>for</w:t>
      </w:r>
      <w:r>
        <w:t xml:space="preserve"> </w:t>
      </w:r>
      <w:r w:rsidRPr="00B91856">
        <w:t>this</w:t>
      </w:r>
      <w:r>
        <w:t xml:space="preserve"> </w:t>
      </w:r>
      <w:r w:rsidRPr="00B91856">
        <w:t>spring</w:t>
      </w:r>
      <w:r>
        <w:t xml:space="preserve"> </w:t>
      </w:r>
      <w:r w:rsidRPr="00B91856">
        <w:t>(QWC</w:t>
      </w:r>
      <w:r>
        <w:t xml:space="preserve"> </w:t>
      </w:r>
      <w:r w:rsidRPr="00B91856">
        <w:t>2012</w:t>
      </w:r>
      <w:r>
        <w:t>a</w:t>
      </w:r>
      <w:r w:rsidRPr="00B91856">
        <w:t>).</w:t>
      </w:r>
      <w:r>
        <w:t xml:space="preserve"> </w:t>
      </w:r>
      <w:r w:rsidRPr="00B91856">
        <w:t>The</w:t>
      </w:r>
      <w:r>
        <w:t xml:space="preserve"> </w:t>
      </w:r>
      <w:r w:rsidRPr="00B91856">
        <w:t>vents</w:t>
      </w:r>
      <w:r>
        <w:t xml:space="preserve"> </w:t>
      </w:r>
      <w:r w:rsidRPr="00B91856">
        <w:t>are</w:t>
      </w:r>
      <w:r>
        <w:t xml:space="preserve"> </w:t>
      </w:r>
      <w:r w:rsidRPr="00B91856">
        <w:t>located</w:t>
      </w:r>
      <w:r>
        <w:t xml:space="preserve"> </w:t>
      </w:r>
      <w:r w:rsidRPr="00B91856">
        <w:t>close</w:t>
      </w:r>
      <w:r>
        <w:t xml:space="preserve"> </w:t>
      </w:r>
      <w:r w:rsidRPr="00B91856">
        <w:t>to</w:t>
      </w:r>
      <w:r>
        <w:t xml:space="preserve"> </w:t>
      </w:r>
      <w:r w:rsidRPr="00B91856">
        <w:t>the</w:t>
      </w:r>
      <w:r>
        <w:t xml:space="preserve"> </w:t>
      </w:r>
      <w:r w:rsidRPr="00B91856">
        <w:t>contact</w:t>
      </w:r>
      <w:r>
        <w:t xml:space="preserve"> </w:t>
      </w:r>
      <w:r w:rsidRPr="00B91856">
        <w:t>between</w:t>
      </w:r>
      <w:r>
        <w:t xml:space="preserve"> </w:t>
      </w:r>
      <w:r w:rsidRPr="00B91856">
        <w:t>the</w:t>
      </w:r>
      <w:r>
        <w:t xml:space="preserve"> </w:t>
      </w:r>
      <w:r w:rsidRPr="00B91856">
        <w:t>Hutton</w:t>
      </w:r>
      <w:r>
        <w:t xml:space="preserve"> </w:t>
      </w:r>
      <w:r w:rsidRPr="00B91856">
        <w:t>Sandstone</w:t>
      </w:r>
      <w:r>
        <w:t xml:space="preserve"> </w:t>
      </w:r>
      <w:r w:rsidRPr="00B91856">
        <w:t>and</w:t>
      </w:r>
      <w:r>
        <w:t xml:space="preserve"> </w:t>
      </w:r>
      <w:r w:rsidRPr="00B91856">
        <w:t>the</w:t>
      </w:r>
      <w:r>
        <w:t xml:space="preserve"> </w:t>
      </w:r>
      <w:r w:rsidRPr="00B91856">
        <w:t>Birkhead</w:t>
      </w:r>
      <w:r>
        <w:t xml:space="preserve"> </w:t>
      </w:r>
      <w:r w:rsidRPr="00B91856">
        <w:t>Formation</w:t>
      </w:r>
      <w:r>
        <w:t xml:space="preserve"> </w:t>
      </w:r>
      <w:r w:rsidRPr="00B91856">
        <w:t>(Injune</w:t>
      </w:r>
      <w:r>
        <w:t xml:space="preserve"> </w:t>
      </w:r>
      <w:r w:rsidRPr="00B91856">
        <w:t>Creek</w:t>
      </w:r>
      <w:r>
        <w:t xml:space="preserve"> </w:t>
      </w:r>
      <w:r w:rsidRPr="00B91856">
        <w:t>Group).</w:t>
      </w:r>
      <w:r>
        <w:t xml:space="preserve"> </w:t>
      </w:r>
      <w:r w:rsidRPr="00B91856">
        <w:t>It</w:t>
      </w:r>
      <w:r>
        <w:t xml:space="preserve"> </w:t>
      </w:r>
      <w:r w:rsidRPr="00B91856">
        <w:t>is</w:t>
      </w:r>
      <w:r>
        <w:t xml:space="preserve"> </w:t>
      </w:r>
      <w:r w:rsidRPr="00B91856">
        <w:t>likely</w:t>
      </w:r>
      <w:r>
        <w:t xml:space="preserve"> </w:t>
      </w:r>
      <w:r w:rsidRPr="00B91856">
        <w:t>that</w:t>
      </w:r>
      <w:r>
        <w:t xml:space="preserve"> </w:t>
      </w:r>
      <w:r w:rsidRPr="00B91856">
        <w:t>the</w:t>
      </w:r>
      <w:r>
        <w:t xml:space="preserve"> </w:t>
      </w:r>
      <w:r w:rsidRPr="00B91856">
        <w:t>spring</w:t>
      </w:r>
      <w:r>
        <w:t xml:space="preserve"> </w:t>
      </w:r>
      <w:r w:rsidRPr="00B91856">
        <w:t>issues</w:t>
      </w:r>
      <w:r>
        <w:t xml:space="preserve"> </w:t>
      </w:r>
      <w:r w:rsidRPr="00B91856">
        <w:t>from</w:t>
      </w:r>
      <w:r>
        <w:t xml:space="preserve"> </w:t>
      </w:r>
      <w:r w:rsidRPr="00B91856">
        <w:t>the</w:t>
      </w:r>
      <w:r>
        <w:t xml:space="preserve"> </w:t>
      </w:r>
      <w:r w:rsidRPr="00B91856">
        <w:t>Hutton</w:t>
      </w:r>
      <w:r>
        <w:t xml:space="preserve"> </w:t>
      </w:r>
      <w:r w:rsidRPr="00B91856">
        <w:t>Sandstone</w:t>
      </w:r>
      <w:r>
        <w:t xml:space="preserve"> </w:t>
      </w:r>
      <w:r w:rsidRPr="00B91856">
        <w:t>emerging</w:t>
      </w:r>
      <w:r>
        <w:t xml:space="preserve"> </w:t>
      </w:r>
      <w:r w:rsidRPr="00B91856">
        <w:t>at</w:t>
      </w:r>
      <w:r>
        <w:t xml:space="preserve"> </w:t>
      </w:r>
      <w:r w:rsidRPr="00B91856">
        <w:t>the</w:t>
      </w:r>
      <w:r>
        <w:t xml:space="preserve"> </w:t>
      </w:r>
      <w:r w:rsidRPr="00B91856">
        <w:t>edge</w:t>
      </w:r>
      <w:r>
        <w:t xml:space="preserve"> </w:t>
      </w:r>
      <w:r w:rsidRPr="00B91856">
        <w:t>of</w:t>
      </w:r>
      <w:r>
        <w:t xml:space="preserve"> </w:t>
      </w:r>
      <w:r w:rsidRPr="00B91856">
        <w:t>the</w:t>
      </w:r>
      <w:r>
        <w:t xml:space="preserve"> </w:t>
      </w:r>
      <w:r w:rsidRPr="00B91856">
        <w:t>overlying</w:t>
      </w:r>
      <w:r>
        <w:t xml:space="preserve"> </w:t>
      </w:r>
      <w:r w:rsidRPr="00B91856">
        <w:t>Birkhead</w:t>
      </w:r>
      <w:r>
        <w:t xml:space="preserve"> </w:t>
      </w:r>
      <w:r w:rsidRPr="00B91856">
        <w:t>Formation.</w:t>
      </w:r>
      <w:r>
        <w:t xml:space="preserve"> </w:t>
      </w:r>
      <w:r w:rsidRPr="00B91856">
        <w:t>If</w:t>
      </w:r>
      <w:r>
        <w:t xml:space="preserve"> </w:t>
      </w:r>
      <w:r w:rsidRPr="00B91856">
        <w:t>the</w:t>
      </w:r>
      <w:r>
        <w:t xml:space="preserve"> </w:t>
      </w:r>
      <w:r w:rsidRPr="00B91856">
        <w:t>source</w:t>
      </w:r>
      <w:r>
        <w:t xml:space="preserve"> </w:t>
      </w:r>
      <w:r w:rsidRPr="00B91856">
        <w:lastRenderedPageBreak/>
        <w:t>for</w:t>
      </w:r>
      <w:r>
        <w:t xml:space="preserve"> </w:t>
      </w:r>
      <w:r w:rsidRPr="00B91856">
        <w:t>these</w:t>
      </w:r>
      <w:r>
        <w:t xml:space="preserve"> </w:t>
      </w:r>
      <w:r w:rsidRPr="00B91856">
        <w:t>vents</w:t>
      </w:r>
      <w:r>
        <w:t xml:space="preserve"> </w:t>
      </w:r>
      <w:r w:rsidRPr="00B91856">
        <w:t>is</w:t>
      </w:r>
      <w:r>
        <w:t xml:space="preserve"> </w:t>
      </w:r>
      <w:r w:rsidRPr="00B91856">
        <w:t>in</w:t>
      </w:r>
      <w:r>
        <w:t xml:space="preserve"> </w:t>
      </w:r>
      <w:r w:rsidRPr="00B91856">
        <w:t>the</w:t>
      </w:r>
      <w:r>
        <w:t xml:space="preserve"> </w:t>
      </w:r>
      <w:r w:rsidRPr="00B91856">
        <w:t>Hutton</w:t>
      </w:r>
      <w:r>
        <w:t xml:space="preserve"> </w:t>
      </w:r>
      <w:r w:rsidRPr="00B91856">
        <w:t>Sandstone,</w:t>
      </w:r>
      <w:r>
        <w:t xml:space="preserve"> </w:t>
      </w:r>
      <w:r w:rsidRPr="00B91856">
        <w:t>these</w:t>
      </w:r>
      <w:r>
        <w:t xml:space="preserve"> </w:t>
      </w:r>
      <w:r w:rsidRPr="00B91856">
        <w:t>springs</w:t>
      </w:r>
      <w:r>
        <w:t xml:space="preserve"> </w:t>
      </w:r>
      <w:r w:rsidRPr="00B91856">
        <w:t>may</w:t>
      </w:r>
      <w:r>
        <w:t xml:space="preserve"> </w:t>
      </w:r>
      <w:r w:rsidRPr="00B91856">
        <w:t>be</w:t>
      </w:r>
      <w:r>
        <w:t xml:space="preserve"> </w:t>
      </w:r>
      <w:r w:rsidRPr="00B91856">
        <w:t>classified</w:t>
      </w:r>
      <w:r>
        <w:t xml:space="preserve"> </w:t>
      </w:r>
      <w:r w:rsidRPr="00B91856">
        <w:t>as</w:t>
      </w:r>
      <w:r>
        <w:t xml:space="preserve"> </w:t>
      </w:r>
      <w:r w:rsidRPr="00B91856">
        <w:t>recharge</w:t>
      </w:r>
      <w:r>
        <w:t xml:space="preserve"> </w:t>
      </w:r>
      <w:r w:rsidRPr="00B91856">
        <w:t>springs.</w:t>
      </w:r>
      <w:r>
        <w:t xml:space="preserve"> </w:t>
      </w:r>
    </w:p>
    <w:p w:rsidR="00B546C0" w:rsidRPr="00B91856" w:rsidRDefault="00B546C0" w:rsidP="00B546C0">
      <w:pPr>
        <w:pStyle w:val="BRNormal11pt0"/>
      </w:pPr>
      <w:r>
        <w:t>Vent 285 of the Spring Rock Creek complex is located about 3.6 kilometres north of the Lucky Last springs, on an outcrop of the Precipice Sandstone, next to Hutton Creek.</w:t>
      </w:r>
    </w:p>
    <w:p w:rsidR="00B546C0" w:rsidRPr="00B91856" w:rsidRDefault="00B546C0" w:rsidP="00B546C0">
      <w:pPr>
        <w:pStyle w:val="Heading3"/>
      </w:pPr>
      <w:bookmarkStart w:id="492" w:name="_Toc391903643"/>
      <w:r>
        <w:t xml:space="preserve">Water chemistry comparison: </w:t>
      </w:r>
      <w:r w:rsidRPr="00B91856">
        <w:t>springs</w:t>
      </w:r>
      <w:r>
        <w:t xml:space="preserve"> and </w:t>
      </w:r>
      <w:r w:rsidRPr="00B91856">
        <w:t>waterbores</w:t>
      </w:r>
      <w:bookmarkEnd w:id="492"/>
      <w:r>
        <w:t xml:space="preserve"> </w:t>
      </w:r>
    </w:p>
    <w:p w:rsidR="00B546C0" w:rsidRPr="00B91856" w:rsidRDefault="00B546C0" w:rsidP="00B546C0">
      <w:pPr>
        <w:pStyle w:val="BRNormal11pt0"/>
        <w:rPr>
          <w:b/>
          <w:sz w:val="18"/>
        </w:rPr>
      </w:pPr>
      <w:r w:rsidRPr="00B91856">
        <w:t>Hydrochemi</w:t>
      </w:r>
      <w:r>
        <w:t xml:space="preserve">stry </w:t>
      </w:r>
      <w:r w:rsidRPr="00B91856">
        <w:t>data</w:t>
      </w:r>
      <w:r>
        <w:t xml:space="preserve"> </w:t>
      </w:r>
      <w:r w:rsidRPr="00B91856">
        <w:t>available</w:t>
      </w:r>
      <w:r>
        <w:t xml:space="preserve"> </w:t>
      </w:r>
      <w:r w:rsidRPr="00B91856">
        <w:t>for</w:t>
      </w:r>
      <w:r>
        <w:t xml:space="preserve"> </w:t>
      </w:r>
      <w:r w:rsidRPr="00B91856">
        <w:t>bores</w:t>
      </w:r>
      <w:r>
        <w:t xml:space="preserve"> </w:t>
      </w:r>
      <w:r w:rsidRPr="00B91856">
        <w:t>within</w:t>
      </w:r>
      <w:r>
        <w:t xml:space="preserve"> </w:t>
      </w:r>
      <w:r w:rsidRPr="00B91856">
        <w:t>a</w:t>
      </w:r>
      <w:r>
        <w:t xml:space="preserve"> </w:t>
      </w:r>
      <w:r w:rsidRPr="00B91856">
        <w:t>10</w:t>
      </w:r>
      <w:r w:rsidR="00153D83">
        <w:t> </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are in </w:t>
      </w:r>
      <w:r w:rsidR="00153D83">
        <w:t>T</w:t>
      </w:r>
      <w:r>
        <w:t>ables 5–7</w:t>
      </w:r>
      <w:r w:rsidRPr="00B91856">
        <w:t>.</w:t>
      </w:r>
      <w:r>
        <w:t xml:space="preserve"> </w:t>
      </w:r>
      <w:r w:rsidRPr="00B91856">
        <w:t>The</w:t>
      </w:r>
      <w:r>
        <w:t xml:space="preserve"> </w:t>
      </w:r>
      <w:r w:rsidRPr="00B91856">
        <w:t>bore</w:t>
      </w:r>
      <w:r>
        <w:t xml:space="preserve"> </w:t>
      </w:r>
      <w:r w:rsidRPr="00B91856">
        <w:t>water</w:t>
      </w:r>
      <w:r>
        <w:t xml:space="preserve"> </w:t>
      </w:r>
      <w:r w:rsidRPr="00B91856">
        <w:t>derived</w:t>
      </w:r>
      <w:r>
        <w:t xml:space="preserve"> </w:t>
      </w:r>
      <w:r w:rsidRPr="00B91856">
        <w:t>from</w:t>
      </w:r>
      <w:r>
        <w:t xml:space="preserve"> </w:t>
      </w:r>
      <w:r w:rsidRPr="00B91856">
        <w:t>the</w:t>
      </w:r>
      <w:r>
        <w:t xml:space="preserve"> </w:t>
      </w:r>
      <w:r w:rsidRPr="00B91856">
        <w:t>Hutton</w:t>
      </w:r>
      <w:r>
        <w:t xml:space="preserve"> </w:t>
      </w:r>
      <w:r w:rsidRPr="00B91856">
        <w:t>Sandstone</w:t>
      </w:r>
      <w:r>
        <w:t xml:space="preserve"> </w:t>
      </w:r>
      <w:r w:rsidRPr="00B91856">
        <w:t>(</w:t>
      </w:r>
      <w:r>
        <w:t xml:space="preserve">bores </w:t>
      </w:r>
      <w:r w:rsidRPr="00B91856">
        <w:t>58427,</w:t>
      </w:r>
      <w:r>
        <w:t xml:space="preserve"> </w:t>
      </w:r>
      <w:r w:rsidRPr="00B91856">
        <w:t>30988,</w:t>
      </w:r>
      <w:r>
        <w:t xml:space="preserve"> </w:t>
      </w:r>
      <w:r w:rsidRPr="00B91856">
        <w:t>48825)</w:t>
      </w:r>
      <w:r>
        <w:t xml:space="preserve"> </w:t>
      </w:r>
      <w:r w:rsidRPr="00B91856">
        <w:t>is</w:t>
      </w:r>
      <w:r>
        <w:t xml:space="preserve"> </w:t>
      </w:r>
      <w:r w:rsidRPr="00B91856">
        <w:t>more</w:t>
      </w:r>
      <w:r>
        <w:t xml:space="preserve"> </w:t>
      </w:r>
      <w:r w:rsidRPr="00B91856">
        <w:t>alkaline</w:t>
      </w:r>
      <w:r>
        <w:t xml:space="preserve"> </w:t>
      </w:r>
      <w:r w:rsidRPr="00B91856">
        <w:t>than</w:t>
      </w:r>
      <w:r>
        <w:t xml:space="preserve"> </w:t>
      </w:r>
      <w:r w:rsidRPr="00B91856">
        <w:t>those</w:t>
      </w:r>
      <w:r>
        <w:t xml:space="preserve"> </w:t>
      </w:r>
      <w:r w:rsidRPr="00B91856">
        <w:t>that</w:t>
      </w:r>
      <w:r>
        <w:t xml:space="preserve"> </w:t>
      </w:r>
      <w:r w:rsidRPr="00B91856">
        <w:t>tap</w:t>
      </w:r>
      <w:r>
        <w:t xml:space="preserve"> </w:t>
      </w:r>
      <w:r w:rsidRPr="00B91856">
        <w:t>the</w:t>
      </w:r>
      <w:r>
        <w:t xml:space="preserve"> </w:t>
      </w:r>
      <w:r w:rsidRPr="00B91856">
        <w:t>Evergreen</w:t>
      </w:r>
      <w:r>
        <w:t xml:space="preserve"> </w:t>
      </w:r>
      <w:r w:rsidRPr="00B91856">
        <w:t>Formation</w:t>
      </w:r>
      <w:r>
        <w:t xml:space="preserve"> </w:t>
      </w:r>
      <w:r w:rsidRPr="00B91856">
        <w:t>or</w:t>
      </w:r>
      <w:r>
        <w:t xml:space="preserve"> </w:t>
      </w:r>
      <w:r w:rsidRPr="00B91856">
        <w:t>Precipice</w:t>
      </w:r>
      <w:r>
        <w:t xml:space="preserve"> </w:t>
      </w:r>
      <w:r w:rsidRPr="00B91856">
        <w:t>Sandstone</w:t>
      </w:r>
      <w:r>
        <w:t xml:space="preserve"> </w:t>
      </w:r>
      <w:r w:rsidRPr="00B91856">
        <w:t>(43129).</w:t>
      </w:r>
      <w:r>
        <w:t xml:space="preserve"> </w:t>
      </w:r>
      <w:r w:rsidRPr="00B91856">
        <w:t>The</w:t>
      </w:r>
      <w:r>
        <w:t xml:space="preserve"> </w:t>
      </w:r>
      <w:r w:rsidRPr="00B91856">
        <w:t>bore</w:t>
      </w:r>
      <w:r>
        <w:t xml:space="preserve"> </w:t>
      </w:r>
      <w:r w:rsidRPr="00B91856">
        <w:t>th</w:t>
      </w:r>
      <w:r>
        <w:t xml:space="preserve">at </w:t>
      </w:r>
      <w:r w:rsidRPr="00B91856">
        <w:t>taps</w:t>
      </w:r>
      <w:r>
        <w:t xml:space="preserve"> </w:t>
      </w:r>
      <w:r w:rsidRPr="00B91856">
        <w:t>the</w:t>
      </w:r>
      <w:r>
        <w:t xml:space="preserve"> </w:t>
      </w:r>
      <w:r w:rsidRPr="00B91856">
        <w:t>Boxvale</w:t>
      </w:r>
      <w:r>
        <w:t xml:space="preserve"> </w:t>
      </w:r>
      <w:r w:rsidRPr="00B91856">
        <w:t>Sandstone</w:t>
      </w:r>
      <w:r>
        <w:t xml:space="preserve"> </w:t>
      </w:r>
      <w:r w:rsidRPr="00B91856">
        <w:t>(</w:t>
      </w:r>
      <w:r>
        <w:t xml:space="preserve">bore </w:t>
      </w:r>
      <w:r w:rsidRPr="00B91856">
        <w:t>58441)</w:t>
      </w:r>
      <w:r>
        <w:t xml:space="preserve"> </w:t>
      </w:r>
      <w:r w:rsidRPr="00B91856">
        <w:t>has</w:t>
      </w:r>
      <w:r>
        <w:t xml:space="preserve"> </w:t>
      </w:r>
      <w:r w:rsidRPr="00B91856">
        <w:t>the</w:t>
      </w:r>
      <w:r>
        <w:t xml:space="preserve"> </w:t>
      </w:r>
      <w:r w:rsidRPr="00B91856">
        <w:t>lowest</w:t>
      </w:r>
      <w:r>
        <w:t xml:space="preserve"> electrical conductivity (EC) </w:t>
      </w:r>
      <w:r w:rsidRPr="00B91856">
        <w:t>reading,</w:t>
      </w:r>
      <w:r>
        <w:t xml:space="preserve"> </w:t>
      </w:r>
      <w:r w:rsidRPr="00B91856">
        <w:t>whereas</w:t>
      </w:r>
      <w:r>
        <w:t xml:space="preserve"> </w:t>
      </w:r>
      <w:r w:rsidRPr="00B91856">
        <w:t>the</w:t>
      </w:r>
      <w:r>
        <w:t xml:space="preserve"> </w:t>
      </w:r>
      <w:r w:rsidRPr="00B91856">
        <w:t>bores</w:t>
      </w:r>
      <w:r>
        <w:t xml:space="preserve"> </w:t>
      </w:r>
      <w:r w:rsidRPr="00B91856">
        <w:t>that</w:t>
      </w:r>
      <w:r>
        <w:t xml:space="preserve"> </w:t>
      </w:r>
      <w:r w:rsidRPr="00B91856">
        <w:t>tap</w:t>
      </w:r>
      <w:r>
        <w:t xml:space="preserve"> </w:t>
      </w:r>
      <w:r w:rsidRPr="00B91856">
        <w:t>the</w:t>
      </w:r>
      <w:r>
        <w:t xml:space="preserve"> </w:t>
      </w:r>
      <w:r w:rsidRPr="00B91856">
        <w:t>Hutton</w:t>
      </w:r>
      <w:r>
        <w:t xml:space="preserve"> </w:t>
      </w:r>
      <w:r w:rsidRPr="00B91856">
        <w:t>Sandstone</w:t>
      </w:r>
      <w:r>
        <w:t xml:space="preserve"> </w:t>
      </w:r>
      <w:r w:rsidRPr="00B91856">
        <w:t>are</w:t>
      </w:r>
      <w:r>
        <w:t xml:space="preserve"> </w:t>
      </w:r>
      <w:r w:rsidRPr="00B91856">
        <w:t>associated</w:t>
      </w:r>
      <w:r>
        <w:t xml:space="preserve"> </w:t>
      </w:r>
      <w:r w:rsidRPr="00B91856">
        <w:t>with</w:t>
      </w:r>
      <w:r>
        <w:t xml:space="preserve"> </w:t>
      </w:r>
      <w:r w:rsidRPr="00B91856">
        <w:t>the</w:t>
      </w:r>
      <w:r>
        <w:t xml:space="preserve"> </w:t>
      </w:r>
      <w:r w:rsidRPr="00B91856">
        <w:t>highest</w:t>
      </w:r>
      <w:r>
        <w:t xml:space="preserve"> </w:t>
      </w:r>
      <w:r w:rsidRPr="00B91856">
        <w:t>EC</w:t>
      </w:r>
      <w:r>
        <w:t xml:space="preserve"> </w:t>
      </w:r>
      <w:r w:rsidRPr="00B91856">
        <w:t>readings.</w:t>
      </w:r>
      <w:r>
        <w:t xml:space="preserve"> </w:t>
      </w:r>
    </w:p>
    <w:p w:rsidR="00B546C0" w:rsidRPr="00B91856" w:rsidRDefault="00B546C0" w:rsidP="00B546C0">
      <w:pPr>
        <w:pStyle w:val="BRNormal11pt0"/>
        <w:rPr>
          <w:noProof/>
          <w:lang w:eastAsia="en-AU"/>
        </w:rPr>
      </w:pPr>
      <w:r w:rsidRPr="00B91856">
        <w:t>Complete</w:t>
      </w:r>
      <w:r>
        <w:t xml:space="preserve"> hydro</w:t>
      </w:r>
      <w:r w:rsidRPr="00B91856">
        <w:t>chemistry</w:t>
      </w:r>
      <w:r>
        <w:t xml:space="preserve"> </w:t>
      </w:r>
      <w:r w:rsidRPr="00B91856">
        <w:t>data</w:t>
      </w:r>
      <w:r>
        <w:t xml:space="preserve"> are </w:t>
      </w:r>
      <w:r w:rsidRPr="00B91856">
        <w:t>only</w:t>
      </w:r>
      <w:r>
        <w:t xml:space="preserve"> </w:t>
      </w:r>
      <w:r w:rsidRPr="00B91856">
        <w:t>available</w:t>
      </w:r>
      <w:r>
        <w:t xml:space="preserve"> </w:t>
      </w:r>
      <w:r w:rsidRPr="00B91856">
        <w:t>for</w:t>
      </w:r>
      <w:r>
        <w:t xml:space="preserve"> </w:t>
      </w:r>
      <w:r w:rsidRPr="00B91856">
        <w:t>spring</w:t>
      </w:r>
      <w:r>
        <w:t xml:space="preserve"> </w:t>
      </w:r>
      <w:r w:rsidRPr="00B91856">
        <w:t>287</w:t>
      </w:r>
      <w:r>
        <w:t xml:space="preserve"> </w:t>
      </w:r>
      <w:r w:rsidRPr="00B91856">
        <w:t>of</w:t>
      </w:r>
      <w:r>
        <w:t xml:space="preserve"> </w:t>
      </w:r>
      <w:r w:rsidRPr="00B91856">
        <w:t>the</w:t>
      </w:r>
      <w:r>
        <w:t xml:space="preserve"> </w:t>
      </w:r>
      <w:r w:rsidRPr="00B91856">
        <w:t>Lucky</w:t>
      </w:r>
      <w:r>
        <w:t xml:space="preserve"> </w:t>
      </w:r>
      <w:r w:rsidRPr="00B91856">
        <w:t>Last</w:t>
      </w:r>
      <w:r>
        <w:t xml:space="preserve"> </w:t>
      </w:r>
      <w:r w:rsidRPr="00B91856">
        <w:t>complex</w:t>
      </w:r>
      <w:r>
        <w:t xml:space="preserve">, </w:t>
      </w:r>
      <w:r w:rsidRPr="00B91856">
        <w:t>and</w:t>
      </w:r>
      <w:r>
        <w:t xml:space="preserve"> </w:t>
      </w:r>
      <w:r w:rsidRPr="00B91856">
        <w:t>springs</w:t>
      </w:r>
      <w:r>
        <w:t xml:space="preserve"> </w:t>
      </w:r>
      <w:r w:rsidRPr="00B91856">
        <w:t>682</w:t>
      </w:r>
      <w:r>
        <w:t xml:space="preserve"> and 716 </w:t>
      </w:r>
      <w:r w:rsidRPr="00B91856">
        <w:t>of</w:t>
      </w:r>
      <w:r>
        <w:t xml:space="preserve"> </w:t>
      </w:r>
      <w:r w:rsidRPr="00B91856">
        <w:t>the</w:t>
      </w:r>
      <w:r>
        <w:t xml:space="preserve"> </w:t>
      </w:r>
      <w:r w:rsidRPr="00B91856">
        <w:t>Abyss</w:t>
      </w:r>
      <w:r>
        <w:t xml:space="preserve"> </w:t>
      </w:r>
      <w:r w:rsidRPr="00B91856">
        <w:t>spring</w:t>
      </w:r>
      <w:r>
        <w:t xml:space="preserve"> </w:t>
      </w:r>
      <w:r w:rsidRPr="00B91856">
        <w:t>complex.</w:t>
      </w:r>
      <w:r>
        <w:t xml:space="preserve"> </w:t>
      </w:r>
      <w:r w:rsidRPr="00B91856">
        <w:t>Available</w:t>
      </w:r>
      <w:r>
        <w:t xml:space="preserve"> hydro</w:t>
      </w:r>
      <w:r w:rsidRPr="00B91856">
        <w:t>chemistry</w:t>
      </w:r>
      <w:r>
        <w:t xml:space="preserve"> </w:t>
      </w:r>
      <w:r w:rsidRPr="00B91856">
        <w:t>data</w:t>
      </w:r>
      <w:r>
        <w:t xml:space="preserve"> </w:t>
      </w:r>
      <w:r w:rsidRPr="00B91856">
        <w:t>for</w:t>
      </w:r>
      <w:r>
        <w:t xml:space="preserve"> </w:t>
      </w:r>
      <w:r w:rsidRPr="00B91856">
        <w:t>the</w:t>
      </w:r>
      <w:r>
        <w:t xml:space="preserve"> </w:t>
      </w:r>
      <w:r w:rsidRPr="00B91856">
        <w:t>Lucky</w:t>
      </w:r>
      <w:r>
        <w:t xml:space="preserve"> </w:t>
      </w:r>
      <w:r w:rsidRPr="00B91856">
        <w:t>Last</w:t>
      </w:r>
      <w:r>
        <w:t xml:space="preserve"> </w:t>
      </w:r>
      <w:r w:rsidRPr="00B91856">
        <w:t>and</w:t>
      </w:r>
      <w:r>
        <w:t xml:space="preserve"> </w:t>
      </w:r>
      <w:r w:rsidRPr="00B91856">
        <w:t>Abyss</w:t>
      </w:r>
      <w:r>
        <w:t xml:space="preserve"> </w:t>
      </w:r>
      <w:r w:rsidRPr="00B91856">
        <w:t>complexes</w:t>
      </w:r>
      <w:r>
        <w:t xml:space="preserve"> are shown </w:t>
      </w:r>
      <w:r w:rsidRPr="00B91856">
        <w:t>in</w:t>
      </w:r>
      <w:r>
        <w:t xml:space="preserve"> </w:t>
      </w:r>
      <w:r w:rsidR="003942EF" w:rsidRPr="00B91856">
        <w:t>Table</w:t>
      </w:r>
      <w:r w:rsidR="003942EF">
        <w:t xml:space="preserve"> 8</w:t>
      </w:r>
      <w:r>
        <w:t xml:space="preserve"> </w:t>
      </w:r>
      <w:r w:rsidRPr="00B91856">
        <w:t>and</w:t>
      </w:r>
      <w:r>
        <w:t xml:space="preserve"> </w:t>
      </w:r>
      <w:r w:rsidR="003942EF" w:rsidRPr="00B91856">
        <w:t>Figure</w:t>
      </w:r>
      <w:r w:rsidR="003942EF">
        <w:t xml:space="preserve"> </w:t>
      </w:r>
      <w:r w:rsidR="003942EF">
        <w:rPr>
          <w:noProof/>
        </w:rPr>
        <w:t>3</w:t>
      </w:r>
      <w:r w:rsidRPr="00B91856">
        <w:t>.</w:t>
      </w:r>
      <w:r>
        <w:t xml:space="preserve"> The water chemistry for spring 716 is closest to a bore tapping the Hutton Sandstone and/or Birkhead Formation. It is also likely that spring 286 taps Hutton Sandstone, with a possible contribution from the Birkhead Formation. Spring 285 of the Abyss complex has spring chemistry closest to bore 16793, which taps the Precipice Sandstone. The Precipice Sandstone, with possible contribution from the Evergreen Formation, is therefore the likely source aquifer for the Spring Rock Creek. Spring 287 from the Lucky Last complex has hydrochemical characteristics closest to a bore tapping the Hutton Sandstone and/or Birkhead Formation, but since it emerges from the Evergreen Formation, the likely aquifers would be Boxvale Sandstone or Precipice Sandstone. Alternatively, water from the Hutton Sandstone may be rising through the nearby fault and supplying spring 287. The variation in water chemistry between vents that are recorded as tapping the same formation makes it difficult to come to strong conclusions on source aquifers. </w:t>
      </w:r>
    </w:p>
    <w:p w:rsidR="00B546C0" w:rsidRPr="00B91856" w:rsidRDefault="00B546C0" w:rsidP="00B546C0">
      <w:pPr>
        <w:pStyle w:val="BRNormal11pt0"/>
      </w:pPr>
      <w:r>
        <w:t xml:space="preserve">Limited isotope data are </w:t>
      </w:r>
      <w:r w:rsidRPr="00B91856">
        <w:t>available</w:t>
      </w:r>
      <w:r>
        <w:t xml:space="preserve"> </w:t>
      </w:r>
      <w:r w:rsidRPr="00B91856">
        <w:t>for</w:t>
      </w:r>
      <w:r>
        <w:t xml:space="preserve"> </w:t>
      </w:r>
      <w:r w:rsidRPr="00B91856">
        <w:t>the</w:t>
      </w:r>
      <w:r>
        <w:t xml:space="preserve"> </w:t>
      </w:r>
      <w:r w:rsidRPr="00B91856">
        <w:t>vents</w:t>
      </w:r>
      <w:r>
        <w:t xml:space="preserve"> </w:t>
      </w:r>
      <w:r w:rsidRPr="00B91856">
        <w:t>and</w:t>
      </w:r>
      <w:r>
        <w:t xml:space="preserve"> </w:t>
      </w:r>
      <w:r w:rsidRPr="00B91856">
        <w:t>bores</w:t>
      </w:r>
      <w:r>
        <w:t xml:space="preserve"> </w:t>
      </w:r>
      <w:r w:rsidRPr="00B91856">
        <w:t>within</w:t>
      </w:r>
      <w:r>
        <w:t xml:space="preserve"> </w:t>
      </w:r>
      <w:r w:rsidRPr="00B91856">
        <w:t>the</w:t>
      </w:r>
      <w:r>
        <w:t xml:space="preserve"> </w:t>
      </w:r>
      <w:r w:rsidRPr="00B91856">
        <w:t>Lucky</w:t>
      </w:r>
      <w:r>
        <w:t xml:space="preserve"> </w:t>
      </w:r>
      <w:r w:rsidRPr="00B91856">
        <w:t>Last</w:t>
      </w:r>
      <w:r>
        <w:t xml:space="preserve"> </w:t>
      </w:r>
      <w:r w:rsidRPr="00B91856">
        <w:t>sprin</w:t>
      </w:r>
      <w:r>
        <w:t xml:space="preserve">g complex. The available data are listed </w:t>
      </w:r>
      <w:r w:rsidRPr="00B91856">
        <w:t>in</w:t>
      </w:r>
      <w:r>
        <w:t xml:space="preserve"> </w:t>
      </w:r>
      <w:r w:rsidR="003942EF" w:rsidRPr="00B91856">
        <w:t>Table</w:t>
      </w:r>
      <w:r w:rsidR="003942EF">
        <w:t xml:space="preserve"> 9</w:t>
      </w:r>
      <w:r>
        <w:t xml:space="preserve">, </w:t>
      </w:r>
      <w:r w:rsidRPr="00B91856">
        <w:t>and</w:t>
      </w:r>
      <w:r>
        <w:t xml:space="preserve"> are </w:t>
      </w:r>
      <w:r w:rsidRPr="00B91856">
        <w:t>shown</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t>Brisbane’s</w:t>
      </w:r>
      <w:r>
        <w:t xml:space="preserve"> </w:t>
      </w:r>
      <w:r w:rsidRPr="00B91856">
        <w:t>meteoric</w:t>
      </w:r>
      <w:r>
        <w:t xml:space="preserve"> </w:t>
      </w:r>
      <w:r w:rsidRPr="00B91856">
        <w:t>water</w:t>
      </w:r>
      <w:r>
        <w:t xml:space="preserve"> </w:t>
      </w:r>
      <w:r w:rsidRPr="00B91856">
        <w:t>line</w:t>
      </w:r>
      <w:r>
        <w:t xml:space="preserve"> </w:t>
      </w:r>
      <w:r w:rsidRPr="00B91856">
        <w:t>in</w:t>
      </w:r>
      <w:r>
        <w:t xml:space="preserve"> </w:t>
      </w:r>
      <w:r w:rsidR="003942EF" w:rsidRPr="00B91856">
        <w:t>Figure</w:t>
      </w:r>
      <w:r w:rsidR="003942EF">
        <w:t xml:space="preserve"> </w:t>
      </w:r>
      <w:r w:rsidR="003942EF">
        <w:rPr>
          <w:noProof/>
        </w:rPr>
        <w:t>4</w:t>
      </w:r>
      <w:r w:rsidRPr="00B91856">
        <w:t>.</w:t>
      </w:r>
      <w:r>
        <w:t xml:space="preserve"> The ratios of oxygen to deuterium isotopes for both the waterbores and springs show that the water is meteoric in origin.</w:t>
      </w:r>
    </w:p>
    <w:p w:rsidR="00B546C0" w:rsidRPr="00B91856" w:rsidRDefault="00B546C0" w:rsidP="00B546C0">
      <w:pPr>
        <w:pStyle w:val="Heading3"/>
      </w:pPr>
      <w:bookmarkStart w:id="493" w:name="_Toc391903644"/>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493"/>
    </w:p>
    <w:p w:rsidR="00B546C0" w:rsidRPr="00B91856" w:rsidRDefault="00B546C0" w:rsidP="00B546C0">
      <w:pPr>
        <w:pStyle w:val="BRNormal11pt0"/>
      </w:pPr>
      <w:r w:rsidRPr="00B91856">
        <w:t>The</w:t>
      </w:r>
      <w:r>
        <w:t xml:space="preserve"> </w:t>
      </w:r>
      <w:r w:rsidRPr="00B91856">
        <w:t>potentiometric</w:t>
      </w:r>
      <w:r>
        <w:t xml:space="preserve"> </w:t>
      </w:r>
      <w:r w:rsidRPr="00B91856">
        <w:t>data</w:t>
      </w:r>
      <w:r>
        <w:t xml:space="preserve"> </w:t>
      </w:r>
      <w:r w:rsidRPr="00B91856">
        <w:t>sourced</w:t>
      </w:r>
      <w:r>
        <w:t xml:space="preserve"> </w:t>
      </w:r>
      <w:r w:rsidRPr="00B91856">
        <w:t>from</w:t>
      </w:r>
      <w:r>
        <w:t xml:space="preserve"> Quarantotto (1989) </w:t>
      </w:r>
      <w:r w:rsidRPr="00B91856">
        <w:t>indicate</w:t>
      </w:r>
      <w:r>
        <w:t xml:space="preserve"> </w:t>
      </w:r>
      <w:r w:rsidRPr="00B91856">
        <w:t>that</w:t>
      </w:r>
      <w:r>
        <w:t xml:space="preserve"> </w:t>
      </w:r>
      <w:r w:rsidRPr="00B91856">
        <w:t>the</w:t>
      </w:r>
      <w:r>
        <w:t xml:space="preserve"> </w:t>
      </w:r>
      <w:r w:rsidRPr="00B91856">
        <w:t>Hutton</w:t>
      </w:r>
      <w:r>
        <w:t xml:space="preserve"> </w:t>
      </w:r>
      <w:r w:rsidRPr="00B91856">
        <w:t>Sandstone</w:t>
      </w:r>
      <w:r>
        <w:t xml:space="preserve"> </w:t>
      </w:r>
      <w:r w:rsidRPr="00B91856">
        <w:t>is</w:t>
      </w:r>
      <w:r>
        <w:t xml:space="preserve"> </w:t>
      </w:r>
      <w:r w:rsidRPr="00B91856">
        <w:t>a</w:t>
      </w:r>
      <w:r>
        <w:t xml:space="preserve"> </w:t>
      </w:r>
      <w:r w:rsidRPr="00B91856">
        <w:t>potential</w:t>
      </w:r>
      <w:r>
        <w:t xml:space="preserve"> </w:t>
      </w:r>
      <w:r w:rsidRPr="00B91856">
        <w:t>source</w:t>
      </w:r>
      <w:r>
        <w:t xml:space="preserve"> </w:t>
      </w:r>
      <w:r w:rsidRPr="00B91856">
        <w:t>aquifer</w:t>
      </w:r>
      <w:r>
        <w:t xml:space="preserve"> </w:t>
      </w:r>
      <w:r w:rsidRPr="00B91856">
        <w:t>for</w:t>
      </w:r>
      <w:r>
        <w:t xml:space="preserve"> </w:t>
      </w:r>
      <w:r w:rsidRPr="00B91856">
        <w:t>the</w:t>
      </w:r>
      <w:r>
        <w:t xml:space="preserve"> Abyss spring complex, because </w:t>
      </w:r>
      <w:r w:rsidRPr="00B91856">
        <w:t>the</w:t>
      </w:r>
      <w:r>
        <w:t xml:space="preserve"> </w:t>
      </w:r>
      <w:r w:rsidRPr="00B91856">
        <w:t>potentiometric</w:t>
      </w:r>
      <w:r>
        <w:t xml:space="preserve"> </w:t>
      </w:r>
      <w:r w:rsidRPr="00B91856">
        <w:t>surface</w:t>
      </w:r>
      <w:r>
        <w:t xml:space="preserve"> </w:t>
      </w:r>
      <w:r w:rsidRPr="00B91856">
        <w:t>elevation</w:t>
      </w:r>
      <w:r>
        <w:t xml:space="preserve"> </w:t>
      </w:r>
      <w:r w:rsidRPr="00B91856">
        <w:t>for</w:t>
      </w:r>
      <w:r>
        <w:t xml:space="preserve"> </w:t>
      </w:r>
      <w:r w:rsidRPr="00B91856">
        <w:t>the</w:t>
      </w:r>
      <w:r>
        <w:t xml:space="preserve"> </w:t>
      </w:r>
      <w:r w:rsidRPr="00B91856">
        <w:t>Hutton</w:t>
      </w:r>
      <w:r>
        <w:t xml:space="preserve"> </w:t>
      </w:r>
      <w:r w:rsidRPr="00B91856">
        <w:t>Sandstone</w:t>
      </w:r>
      <w:r>
        <w:t xml:space="preserve"> </w:t>
      </w:r>
      <w:r w:rsidRPr="00B91856">
        <w:t>is</w:t>
      </w:r>
      <w:r>
        <w:t xml:space="preserve"> </w:t>
      </w:r>
      <w:r w:rsidRPr="00B91856">
        <w:t>higher</w:t>
      </w:r>
      <w:r>
        <w:t xml:space="preserve"> </w:t>
      </w:r>
      <w:r w:rsidRPr="00B91856">
        <w:t>than</w:t>
      </w:r>
      <w:r>
        <w:t xml:space="preserve"> </w:t>
      </w:r>
      <w:r w:rsidRPr="00B91856">
        <w:t>the</w:t>
      </w:r>
      <w:r>
        <w:t xml:space="preserve"> </w:t>
      </w:r>
      <w:r w:rsidRPr="00B91856">
        <w:t>surface</w:t>
      </w:r>
      <w:r>
        <w:t xml:space="preserve"> </w:t>
      </w:r>
      <w:r w:rsidRPr="00B91856">
        <w:t>elevation</w:t>
      </w:r>
      <w:r>
        <w:t xml:space="preserve"> </w:t>
      </w:r>
      <w:r w:rsidRPr="00B91856">
        <w:t>of</w:t>
      </w:r>
      <w:r>
        <w:t xml:space="preserve"> </w:t>
      </w:r>
      <w:r w:rsidRPr="00B91856">
        <w:t>selected</w:t>
      </w:r>
      <w:r>
        <w:t xml:space="preserve"> </w:t>
      </w:r>
      <w:r w:rsidRPr="00B91856">
        <w:t>vents</w:t>
      </w:r>
      <w:r>
        <w:t xml:space="preserve"> </w:t>
      </w:r>
      <w:r w:rsidRPr="00B91856">
        <w:t>(</w:t>
      </w:r>
      <w:r w:rsidR="003942EF" w:rsidRPr="00B91856">
        <w:t>Table</w:t>
      </w:r>
      <w:r w:rsidR="003942EF">
        <w:rPr>
          <w:noProof/>
        </w:rPr>
        <w:t xml:space="preserve"> 10</w:t>
      </w:r>
      <w:r w:rsidRPr="00B91856">
        <w:t>)</w:t>
      </w:r>
      <w:r>
        <w:t>, although these data are now several decades old</w:t>
      </w:r>
      <w:r w:rsidRPr="00B91856">
        <w:t>.</w:t>
      </w:r>
      <w:r>
        <w:t xml:space="preserve"> </w:t>
      </w:r>
      <w:r w:rsidRPr="00B91856">
        <w:t>Regional</w:t>
      </w:r>
      <w:r>
        <w:t xml:space="preserve"> </w:t>
      </w:r>
      <w:r w:rsidRPr="00B91856">
        <w:t>potentiometric</w:t>
      </w:r>
      <w:r>
        <w:t xml:space="preserve"> </w:t>
      </w:r>
      <w:r w:rsidRPr="00B91856">
        <w:t>surface</w:t>
      </w:r>
      <w:r>
        <w:t xml:space="preserve"> </w:t>
      </w:r>
      <w:r w:rsidRPr="00B91856">
        <w:t>data</w:t>
      </w:r>
      <w:r>
        <w:t xml:space="preserve"> </w:t>
      </w:r>
      <w:r w:rsidRPr="00B91856">
        <w:t>for</w:t>
      </w:r>
      <w:r>
        <w:t xml:space="preserve"> </w:t>
      </w:r>
      <w:r w:rsidRPr="00B91856">
        <w:t>the</w:t>
      </w:r>
      <w:r>
        <w:t xml:space="preserve"> </w:t>
      </w:r>
      <w:r w:rsidRPr="00B91856">
        <w:t>Evergreen</w:t>
      </w:r>
      <w:r>
        <w:t xml:space="preserve"> </w:t>
      </w:r>
      <w:r w:rsidRPr="00B91856">
        <w:t>Formation</w:t>
      </w:r>
      <w:r>
        <w:t xml:space="preserve"> </w:t>
      </w:r>
      <w:r w:rsidRPr="00B91856">
        <w:t>and</w:t>
      </w:r>
      <w:r>
        <w:t xml:space="preserve"> </w:t>
      </w:r>
      <w:r w:rsidRPr="00B91856">
        <w:t>Clematis</w:t>
      </w:r>
      <w:r>
        <w:t xml:space="preserve"> </w:t>
      </w:r>
      <w:r w:rsidRPr="00B91856">
        <w:t>Sandstone</w:t>
      </w:r>
      <w:r>
        <w:t xml:space="preserve"> </w:t>
      </w:r>
      <w:r w:rsidRPr="00B91856">
        <w:t>are</w:t>
      </w:r>
      <w:r>
        <w:t xml:space="preserve"> </w:t>
      </w:r>
      <w:r w:rsidRPr="00B91856">
        <w:t>not</w:t>
      </w:r>
      <w:r>
        <w:t xml:space="preserve"> </w:t>
      </w:r>
      <w:r w:rsidRPr="00B91856">
        <w:t>available,</w:t>
      </w:r>
      <w:r>
        <w:t xml:space="preserve"> </w:t>
      </w:r>
      <w:r w:rsidRPr="00B91856">
        <w:t>so</w:t>
      </w:r>
      <w:r>
        <w:t xml:space="preserve"> </w:t>
      </w:r>
      <w:r w:rsidRPr="00B91856">
        <w:t>it</w:t>
      </w:r>
      <w:r>
        <w:t xml:space="preserve"> </w:t>
      </w:r>
      <w:r w:rsidRPr="00B91856">
        <w:t>is</w:t>
      </w:r>
      <w:r>
        <w:t xml:space="preserve"> </w:t>
      </w:r>
      <w:r w:rsidRPr="00B91856">
        <w:t>not</w:t>
      </w:r>
      <w:r>
        <w:t xml:space="preserve"> </w:t>
      </w:r>
      <w:r w:rsidRPr="00B91856">
        <w:t>possible</w:t>
      </w:r>
      <w:r>
        <w:t xml:space="preserve"> </w:t>
      </w:r>
      <w:r w:rsidRPr="00B91856">
        <w:t>to</w:t>
      </w:r>
      <w:r>
        <w:t xml:space="preserve"> </w:t>
      </w:r>
      <w:r w:rsidRPr="00B91856">
        <w:t>investigate</w:t>
      </w:r>
      <w:r>
        <w:t xml:space="preserve"> </w:t>
      </w:r>
      <w:r w:rsidRPr="00B91856">
        <w:t>these</w:t>
      </w:r>
      <w:r>
        <w:t xml:space="preserve"> </w:t>
      </w:r>
      <w:r w:rsidRPr="00B91856">
        <w:t>formations</w:t>
      </w:r>
      <w:r>
        <w:t xml:space="preserve"> </w:t>
      </w:r>
      <w:r w:rsidRPr="00B91856">
        <w:t>as</w:t>
      </w:r>
      <w:r>
        <w:t xml:space="preserve"> </w:t>
      </w:r>
      <w:r w:rsidRPr="00B91856">
        <w:t>potential</w:t>
      </w:r>
      <w:r>
        <w:t xml:space="preserve"> </w:t>
      </w:r>
      <w:r w:rsidRPr="00B91856">
        <w:t>source</w:t>
      </w:r>
      <w:r>
        <w:t xml:space="preserve"> </w:t>
      </w:r>
      <w:r w:rsidRPr="00B91856">
        <w:t>aquifers.</w:t>
      </w:r>
      <w:r>
        <w:t xml:space="preserve"> </w:t>
      </w:r>
    </w:p>
    <w:p w:rsidR="00B546C0" w:rsidRPr="00D324DF" w:rsidRDefault="00B546C0" w:rsidP="00B546C0">
      <w:pPr>
        <w:pStyle w:val="BRNormal11pt0"/>
        <w:rPr>
          <w:rFonts w:asciiTheme="majorHAnsi" w:hAnsiTheme="majorHAnsi"/>
          <w:sz w:val="18"/>
          <w:szCs w:val="18"/>
        </w:rPr>
      </w:pPr>
      <w:r w:rsidRPr="00B91856">
        <w:t>Despite</w:t>
      </w:r>
      <w:r>
        <w:t xml:space="preserve"> </w:t>
      </w:r>
      <w:r w:rsidRPr="00B91856">
        <w:t>the</w:t>
      </w:r>
      <w:r>
        <w:t xml:space="preserve"> </w:t>
      </w:r>
      <w:r w:rsidRPr="00B91856">
        <w:t>discrepancy</w:t>
      </w:r>
      <w:r>
        <w:t xml:space="preserve"> </w:t>
      </w:r>
      <w:r w:rsidRPr="00B91856">
        <w:t>in</w:t>
      </w:r>
      <w:r>
        <w:t xml:space="preserve"> flow </w:t>
      </w:r>
      <w:r w:rsidRPr="00B91856">
        <w:t>discharge,</w:t>
      </w:r>
      <w:r>
        <w:t xml:space="preserve"> </w:t>
      </w:r>
      <w:r w:rsidRPr="00B91856">
        <w:t>data</w:t>
      </w:r>
      <w:r>
        <w:t xml:space="preserve"> </w:t>
      </w:r>
      <w:r w:rsidRPr="00B91856">
        <w:t>from</w:t>
      </w:r>
      <w:r>
        <w:t xml:space="preserve"> </w:t>
      </w:r>
      <w:r w:rsidRPr="00B91856">
        <w:t>waterbores</w:t>
      </w:r>
      <w:r>
        <w:t xml:space="preserve"> </w:t>
      </w:r>
      <w:r w:rsidRPr="00B91856">
        <w:t>also</w:t>
      </w:r>
      <w:r>
        <w:t xml:space="preserve"> </w:t>
      </w:r>
      <w:r w:rsidRPr="00B91856">
        <w:t>indicate</w:t>
      </w:r>
      <w:r>
        <w:t xml:space="preserve"> </w:t>
      </w:r>
      <w:r w:rsidRPr="00B91856">
        <w:t>that</w:t>
      </w:r>
      <w:r>
        <w:t xml:space="preserve"> the </w:t>
      </w:r>
      <w:r w:rsidRPr="00B91856">
        <w:t>Hutton</w:t>
      </w:r>
      <w:r>
        <w:t xml:space="preserve"> </w:t>
      </w:r>
      <w:r w:rsidRPr="00B91856">
        <w:t>Sandstone</w:t>
      </w:r>
      <w:r>
        <w:t xml:space="preserve"> </w:t>
      </w:r>
      <w:r w:rsidRPr="00B91856">
        <w:t>would</w:t>
      </w:r>
      <w:r>
        <w:t xml:space="preserve"> </w:t>
      </w:r>
      <w:r w:rsidRPr="00B91856">
        <w:t>be</w:t>
      </w:r>
      <w:r>
        <w:t xml:space="preserve"> </w:t>
      </w:r>
      <w:r w:rsidRPr="00B91856">
        <w:t>a</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Abyss</w:t>
      </w:r>
      <w:r>
        <w:t xml:space="preserve"> </w:t>
      </w:r>
      <w:r w:rsidRPr="00B91856">
        <w:t>springs.</w:t>
      </w:r>
      <w:r>
        <w:t xml:space="preserve"> </w:t>
      </w:r>
      <w:r w:rsidRPr="00B91856">
        <w:t>Full</w:t>
      </w:r>
      <w:r>
        <w:t xml:space="preserve"> </w:t>
      </w:r>
      <w:r w:rsidRPr="00B91856">
        <w:t>waterbore</w:t>
      </w:r>
      <w:r>
        <w:t xml:space="preserve"> </w:t>
      </w:r>
      <w:r w:rsidRPr="00B91856">
        <w:t>test</w:t>
      </w:r>
      <w:r>
        <w:t>-</w:t>
      </w:r>
      <w:r w:rsidRPr="00B91856">
        <w:t>pumping</w:t>
      </w:r>
      <w:r>
        <w:t xml:space="preserve"> </w:t>
      </w:r>
      <w:r w:rsidRPr="00B91856">
        <w:t>data</w:t>
      </w:r>
      <w:r>
        <w:t xml:space="preserve"> </w:t>
      </w:r>
      <w:r w:rsidRPr="00B91856">
        <w:t>were</w:t>
      </w:r>
      <w:r>
        <w:t xml:space="preserve"> </w:t>
      </w:r>
      <w:r w:rsidRPr="00B91856">
        <w:t>not</w:t>
      </w:r>
      <w:r>
        <w:t xml:space="preserve"> </w:t>
      </w:r>
      <w:r w:rsidRPr="00B91856">
        <w:t>available</w:t>
      </w:r>
      <w:r>
        <w:t xml:space="preserve"> </w:t>
      </w:r>
      <w:r w:rsidRPr="00B91856">
        <w:t>for</w:t>
      </w:r>
      <w:r>
        <w:t xml:space="preserve">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spring </w:t>
      </w:r>
      <w:r w:rsidRPr="00B91856">
        <w:t>complexes.</w:t>
      </w:r>
      <w:r>
        <w:t xml:space="preserve"> </w:t>
      </w:r>
      <w:r w:rsidRPr="00B91856">
        <w:t>Only</w:t>
      </w:r>
      <w:r>
        <w:t xml:space="preserve"> </w:t>
      </w:r>
      <w:r w:rsidRPr="00B91856">
        <w:t>two</w:t>
      </w:r>
      <w:r>
        <w:t xml:space="preserve"> </w:t>
      </w:r>
      <w:r w:rsidRPr="00B91856">
        <w:t>bores</w:t>
      </w:r>
      <w:r>
        <w:t xml:space="preserve"> </w:t>
      </w:r>
      <w:r w:rsidRPr="00B91856">
        <w:t>in</w:t>
      </w:r>
      <w:r>
        <w:t xml:space="preserve"> </w:t>
      </w:r>
      <w:r w:rsidRPr="00B91856">
        <w:t>the</w:t>
      </w:r>
      <w:r>
        <w:t xml:space="preserve"> </w:t>
      </w:r>
      <w:r w:rsidRPr="00B91856">
        <w:t>area</w:t>
      </w:r>
      <w:r>
        <w:t xml:space="preserve">—bores </w:t>
      </w:r>
      <w:r w:rsidRPr="00B91856">
        <w:t>38818</w:t>
      </w:r>
      <w:r>
        <w:t xml:space="preserve"> </w:t>
      </w:r>
      <w:r w:rsidRPr="00B91856">
        <w:t>and</w:t>
      </w:r>
      <w:r>
        <w:t xml:space="preserve"> </w:t>
      </w:r>
      <w:r w:rsidRPr="00B91856">
        <w:t>38896,</w:t>
      </w:r>
      <w:r>
        <w:t xml:space="preserve"> </w:t>
      </w:r>
      <w:r w:rsidRPr="00B91856">
        <w:t>both</w:t>
      </w:r>
      <w:r>
        <w:t xml:space="preserve"> </w:t>
      </w:r>
      <w:r w:rsidRPr="00B91856">
        <w:t>interpreted</w:t>
      </w:r>
      <w:r>
        <w:t xml:space="preserve"> </w:t>
      </w:r>
      <w:r w:rsidRPr="00B91856">
        <w:t>as</w:t>
      </w:r>
      <w:r>
        <w:t xml:space="preserve"> </w:t>
      </w:r>
      <w:r w:rsidRPr="00B91856">
        <w:t>tapping</w:t>
      </w:r>
      <w:r>
        <w:t xml:space="preserve"> </w:t>
      </w:r>
      <w:r w:rsidRPr="00B91856">
        <w:t>Hutton</w:t>
      </w:r>
      <w:r>
        <w:t xml:space="preserve"> </w:t>
      </w:r>
      <w:r w:rsidRPr="00B91856">
        <w:t>Sandstone</w:t>
      </w:r>
      <w:r>
        <w:t>—</w:t>
      </w:r>
      <w:r w:rsidRPr="00B91856">
        <w:t>are</w:t>
      </w:r>
      <w:r>
        <w:t xml:space="preserve"> </w:t>
      </w:r>
      <w:r w:rsidRPr="00B91856">
        <w:t>recorded</w:t>
      </w:r>
      <w:r>
        <w:t xml:space="preserve"> </w:t>
      </w:r>
      <w:r w:rsidRPr="00B91856">
        <w:t>as</w:t>
      </w:r>
      <w:r>
        <w:t xml:space="preserve"> </w:t>
      </w:r>
      <w:r w:rsidRPr="00B91856">
        <w:t>having</w:t>
      </w:r>
      <w:r>
        <w:t xml:space="preserve"> </w:t>
      </w:r>
      <w:r w:rsidRPr="00B91856">
        <w:t>artesian</w:t>
      </w:r>
      <w:r>
        <w:t xml:space="preserve"> </w:t>
      </w:r>
      <w:r w:rsidRPr="00B91856">
        <w:t>flow.</w:t>
      </w:r>
      <w:r>
        <w:t xml:space="preserve"> </w:t>
      </w:r>
      <w:r w:rsidRPr="00B91856">
        <w:t>Records</w:t>
      </w:r>
      <w:r>
        <w:t xml:space="preserve"> </w:t>
      </w:r>
      <w:r w:rsidRPr="00B91856">
        <w:t>of</w:t>
      </w:r>
      <w:r>
        <w:t xml:space="preserve"> </w:t>
      </w:r>
      <w:r w:rsidRPr="00B91856">
        <w:t>bore</w:t>
      </w:r>
      <w:r>
        <w:t xml:space="preserve"> </w:t>
      </w:r>
      <w:r w:rsidRPr="00B91856">
        <w:t>discharge</w:t>
      </w:r>
      <w:r>
        <w:t xml:space="preserve"> </w:t>
      </w:r>
      <w:r w:rsidRPr="00B91856">
        <w:t>from</w:t>
      </w:r>
      <w:r>
        <w:t xml:space="preserve"> </w:t>
      </w:r>
      <w:r w:rsidRPr="00B91856">
        <w:t>the</w:t>
      </w:r>
      <w:r>
        <w:t xml:space="preserve"> Queensland Department of Environment and Resource Management (</w:t>
      </w:r>
      <w:r w:rsidRPr="00B91856">
        <w:t>DERM</w:t>
      </w:r>
      <w:r>
        <w:t xml:space="preserve">) </w:t>
      </w:r>
      <w:r w:rsidRPr="00B91856">
        <w:lastRenderedPageBreak/>
        <w:t>G</w:t>
      </w:r>
      <w:r>
        <w:t xml:space="preserve">roundwater </w:t>
      </w:r>
      <w:r w:rsidRPr="00B91856">
        <w:t>D</w:t>
      </w:r>
      <w:r>
        <w:t>atabase (</w:t>
      </w:r>
      <w:r w:rsidRPr="005E1D42">
        <w:t>GWDB</w:t>
      </w:r>
      <w:r>
        <w:t xml:space="preserve">) </w:t>
      </w:r>
      <w:r w:rsidRPr="00B91856">
        <w:t>indicate</w:t>
      </w:r>
      <w:r>
        <w:t xml:space="preserve"> </w:t>
      </w:r>
      <w:r w:rsidRPr="00B91856">
        <w:t>that</w:t>
      </w:r>
      <w:r>
        <w:t xml:space="preserve"> </w:t>
      </w:r>
      <w:r w:rsidRPr="00B91856">
        <w:t>the</w:t>
      </w:r>
      <w:r>
        <w:t xml:space="preserve"> </w:t>
      </w:r>
      <w:r w:rsidRPr="00B91856">
        <w:t>two</w:t>
      </w:r>
      <w:r>
        <w:t xml:space="preserve"> </w:t>
      </w:r>
      <w:r w:rsidRPr="00B91856">
        <w:t>bores</w:t>
      </w:r>
      <w:r>
        <w:t xml:space="preserve"> </w:t>
      </w:r>
      <w:r w:rsidRPr="00B91856">
        <w:t>ceased</w:t>
      </w:r>
      <w:r>
        <w:t xml:space="preserve"> </w:t>
      </w:r>
      <w:r w:rsidRPr="00B91856">
        <w:t>to</w:t>
      </w:r>
      <w:r>
        <w:t xml:space="preserve"> </w:t>
      </w:r>
      <w:r w:rsidRPr="00B91856">
        <w:t>flow</w:t>
      </w:r>
      <w:r>
        <w:t xml:space="preserve"> </w:t>
      </w:r>
      <w:r w:rsidRPr="00B91856">
        <w:t>sometime</w:t>
      </w:r>
      <w:r>
        <w:t xml:space="preserve"> </w:t>
      </w:r>
      <w:r w:rsidRPr="00B91856">
        <w:t>after</w:t>
      </w:r>
      <w:r>
        <w:t xml:space="preserve"> </w:t>
      </w:r>
      <w:r w:rsidRPr="00B91856">
        <w:t>1975</w:t>
      </w:r>
      <w:r>
        <w:t xml:space="preserve"> </w:t>
      </w:r>
      <w:r w:rsidRPr="00D324DF">
        <w:t>(DNRM 2012</w:t>
      </w:r>
      <w:r>
        <w:t>)</w:t>
      </w:r>
      <w:r w:rsidRPr="00B91856">
        <w:t>.</w:t>
      </w:r>
      <w:r>
        <w:t xml:space="preserve"> </w:t>
      </w:r>
    </w:p>
    <w:p w:rsidR="00B546C0" w:rsidRPr="00B91856" w:rsidRDefault="00B546C0" w:rsidP="00B546C0">
      <w:pPr>
        <w:pStyle w:val="BRcaption"/>
      </w:pPr>
      <w:bookmarkStart w:id="494" w:name="_Ref350243695"/>
      <w:bookmarkStart w:id="495" w:name="_Ref358201679"/>
      <w:bookmarkStart w:id="496" w:name="_Toc391885659"/>
      <w:r w:rsidRPr="00B91856">
        <w:t>Table</w:t>
      </w:r>
      <w:r>
        <w:t xml:space="preserve"> </w:t>
      </w:r>
      <w:r w:rsidR="003942EF">
        <w:rPr>
          <w:noProof/>
        </w:rPr>
        <w:t>2</w:t>
      </w:r>
      <w:bookmarkEnd w:id="494"/>
      <w:bookmarkEnd w:id="495"/>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—s</w:t>
      </w:r>
      <w:r w:rsidRPr="00B91856">
        <w:t>pring</w:t>
      </w:r>
      <w:r>
        <w:t xml:space="preserve"> </w:t>
      </w:r>
      <w:r w:rsidRPr="00B91856">
        <w:t>locations</w:t>
      </w:r>
      <w:r>
        <w:t xml:space="preserve"> and </w:t>
      </w:r>
      <w:r w:rsidRPr="00B91856">
        <w:t>elevations</w:t>
      </w:r>
      <w:r>
        <w:t>.</w:t>
      </w:r>
      <w:bookmarkEnd w:id="496"/>
    </w:p>
    <w:tbl>
      <w:tblPr>
        <w:tblStyle w:val="TableGrid"/>
        <w:tblW w:w="0" w:type="auto"/>
        <w:tblLook w:val="04A0"/>
      </w:tblPr>
      <w:tblGrid>
        <w:gridCol w:w="1064"/>
        <w:gridCol w:w="1188"/>
        <w:gridCol w:w="861"/>
        <w:gridCol w:w="1499"/>
        <w:gridCol w:w="1450"/>
        <w:gridCol w:w="1134"/>
        <w:gridCol w:w="2084"/>
      </w:tblGrid>
      <w:tr w:rsidR="00B546C0" w:rsidRPr="00F2713B" w:rsidTr="002D3CBC">
        <w:trPr>
          <w:tblHeader/>
        </w:trPr>
        <w:tc>
          <w:tcPr>
            <w:tcW w:w="0" w:type="auto"/>
            <w:shd w:val="clear" w:color="auto" w:fill="C6D9F1" w:themeFill="text2" w:themeFillTint="33"/>
          </w:tcPr>
          <w:p w:rsidR="00B546C0" w:rsidRPr="00F2713B" w:rsidRDefault="00B546C0" w:rsidP="00B546C0">
            <w:pPr>
              <w:pStyle w:val="Tableheading"/>
            </w:pPr>
            <w:r w:rsidRPr="00F2713B">
              <w:t>Spring</w:t>
            </w:r>
            <w:r>
              <w:t xml:space="preserve"> </w:t>
            </w:r>
            <w:r w:rsidRPr="00F2713B">
              <w:t>number</w:t>
            </w:r>
          </w:p>
        </w:tc>
        <w:tc>
          <w:tcPr>
            <w:tcW w:w="0" w:type="auto"/>
            <w:shd w:val="clear" w:color="auto" w:fill="C6D9F1" w:themeFill="text2" w:themeFillTint="33"/>
          </w:tcPr>
          <w:p w:rsidR="00B546C0" w:rsidRPr="00F2713B" w:rsidRDefault="00B546C0" w:rsidP="00B546C0">
            <w:pPr>
              <w:pStyle w:val="Tableheading"/>
            </w:pPr>
            <w:r w:rsidRPr="00F2713B">
              <w:t>QWC</w:t>
            </w:r>
            <w:r>
              <w:t xml:space="preserve"> </w:t>
            </w:r>
            <w:r w:rsidRPr="00F2713B">
              <w:t>number</w:t>
            </w:r>
          </w:p>
        </w:tc>
        <w:tc>
          <w:tcPr>
            <w:tcW w:w="861" w:type="dxa"/>
            <w:shd w:val="clear" w:color="auto" w:fill="C6D9F1" w:themeFill="text2" w:themeFillTint="33"/>
          </w:tcPr>
          <w:p w:rsidR="00B546C0" w:rsidRPr="00F2713B" w:rsidRDefault="00B546C0" w:rsidP="00B546C0">
            <w:pPr>
              <w:pStyle w:val="Tableheading"/>
            </w:pPr>
            <w:r w:rsidRPr="00F2713B">
              <w:t>Spring</w:t>
            </w:r>
            <w:r>
              <w:t xml:space="preserve"> </w:t>
            </w:r>
            <w:r w:rsidRPr="00F2713B">
              <w:t>name</w:t>
            </w:r>
          </w:p>
        </w:tc>
        <w:tc>
          <w:tcPr>
            <w:tcW w:w="1499" w:type="dxa"/>
            <w:shd w:val="clear" w:color="auto" w:fill="C6D9F1" w:themeFill="text2" w:themeFillTint="33"/>
          </w:tcPr>
          <w:p w:rsidR="00B546C0" w:rsidRPr="00F2713B" w:rsidRDefault="00B546C0" w:rsidP="00B546C0">
            <w:pPr>
              <w:pStyle w:val="Tableheading"/>
            </w:pPr>
            <w:r w:rsidRPr="00F2713B">
              <w:t>Latitude</w:t>
            </w:r>
          </w:p>
        </w:tc>
        <w:tc>
          <w:tcPr>
            <w:tcW w:w="1450" w:type="dxa"/>
            <w:shd w:val="clear" w:color="auto" w:fill="C6D9F1" w:themeFill="text2" w:themeFillTint="33"/>
          </w:tcPr>
          <w:p w:rsidR="00B546C0" w:rsidRPr="00F2713B" w:rsidRDefault="00B546C0" w:rsidP="00B546C0">
            <w:pPr>
              <w:pStyle w:val="Tableheading"/>
            </w:pPr>
            <w:r w:rsidRPr="00F2713B">
              <w:t>Longitude</w:t>
            </w:r>
          </w:p>
        </w:tc>
        <w:tc>
          <w:tcPr>
            <w:tcW w:w="1134" w:type="dxa"/>
            <w:shd w:val="clear" w:color="auto" w:fill="C6D9F1" w:themeFill="text2" w:themeFillTint="33"/>
          </w:tcPr>
          <w:p w:rsidR="00B546C0" w:rsidRPr="00F2713B" w:rsidRDefault="00B546C0" w:rsidP="00B546C0">
            <w:pPr>
              <w:pStyle w:val="Tableheading"/>
            </w:pPr>
            <w:r w:rsidRPr="00F2713B">
              <w:t>Elevation</w:t>
            </w:r>
            <w:r>
              <w:t xml:space="preserve"> </w:t>
            </w:r>
            <w:r w:rsidRPr="00F2713B">
              <w:t>(mAHD)</w:t>
            </w:r>
          </w:p>
          <w:p w:rsidR="00B546C0" w:rsidRPr="00F2713B" w:rsidRDefault="00B546C0" w:rsidP="00B546C0">
            <w:pPr>
              <w:pStyle w:val="Tableheading"/>
            </w:pPr>
            <w:r w:rsidRPr="00F2713B">
              <w:t>Geodata</w:t>
            </w:r>
            <w:r>
              <w:t xml:space="preserve"> </w:t>
            </w:r>
            <w:r w:rsidRPr="00F2713B">
              <w:t>9”</w:t>
            </w:r>
            <w:r>
              <w:t xml:space="preserve"> </w:t>
            </w:r>
            <w:r w:rsidRPr="00F2713B">
              <w:t>DEM</w:t>
            </w:r>
          </w:p>
        </w:tc>
        <w:tc>
          <w:tcPr>
            <w:tcW w:w="2084" w:type="dxa"/>
            <w:shd w:val="clear" w:color="auto" w:fill="C6D9F1" w:themeFill="text2" w:themeFillTint="33"/>
          </w:tcPr>
          <w:p w:rsidR="00B546C0" w:rsidRPr="00F2713B" w:rsidRDefault="00B546C0" w:rsidP="00B546C0">
            <w:pPr>
              <w:pStyle w:val="Tableheading"/>
            </w:pPr>
            <w:r w:rsidRPr="00F2713B">
              <w:t>Comments</w:t>
            </w:r>
          </w:p>
        </w:tc>
      </w:tr>
      <w:tr w:rsidR="00B546C0" w:rsidRPr="00F2713B" w:rsidTr="003942EF">
        <w:tc>
          <w:tcPr>
            <w:tcW w:w="0" w:type="auto"/>
            <w:gridSpan w:val="7"/>
          </w:tcPr>
          <w:p w:rsidR="00B546C0" w:rsidRPr="00F2713B" w:rsidRDefault="00B546C0" w:rsidP="00A6690D">
            <w:pPr>
              <w:pStyle w:val="Tableheading"/>
            </w:pPr>
            <w:r w:rsidRPr="00F2713B">
              <w:t>Lucky</w:t>
            </w:r>
            <w:r>
              <w:t xml:space="preserve"> </w:t>
            </w:r>
            <w:r w:rsidRPr="00F2713B">
              <w:t>Last</w:t>
            </w:r>
          </w:p>
        </w:tc>
      </w:tr>
      <w:tr w:rsidR="00B546C0" w:rsidRPr="00F2713B" w:rsidTr="003942EF">
        <w:trPr>
          <w:trHeight w:val="199"/>
        </w:trPr>
        <w:tc>
          <w:tcPr>
            <w:tcW w:w="0" w:type="auto"/>
          </w:tcPr>
          <w:p w:rsidR="00B546C0" w:rsidRPr="00F2713B" w:rsidRDefault="00B546C0" w:rsidP="00B546C0">
            <w:pPr>
              <w:pStyle w:val="Tabletext"/>
            </w:pPr>
            <w:r w:rsidRPr="00F2713B">
              <w:t>287</w:t>
            </w:r>
          </w:p>
        </w:tc>
        <w:tc>
          <w:tcPr>
            <w:tcW w:w="0" w:type="auto"/>
          </w:tcPr>
          <w:p w:rsidR="00B546C0" w:rsidRPr="00F2713B" w:rsidRDefault="00B546C0" w:rsidP="00B546C0">
            <w:pPr>
              <w:pStyle w:val="Tabletext"/>
            </w:pPr>
            <w:r w:rsidRPr="00F2713B">
              <w:t>287</w:t>
            </w:r>
          </w:p>
        </w:tc>
        <w:tc>
          <w:tcPr>
            <w:tcW w:w="861" w:type="dxa"/>
          </w:tcPr>
          <w:p w:rsidR="00B546C0" w:rsidRPr="00F2713B" w:rsidRDefault="00B546C0" w:rsidP="00B546C0">
            <w:pPr>
              <w:pStyle w:val="Tabletext"/>
            </w:pPr>
            <w:r w:rsidRPr="00F2713B">
              <w:t>Four</w:t>
            </w:r>
            <w:r>
              <w:t xml:space="preserve"> </w:t>
            </w:r>
            <w:r w:rsidRPr="00F2713B">
              <w:t>Dog</w:t>
            </w:r>
          </w:p>
        </w:tc>
        <w:tc>
          <w:tcPr>
            <w:tcW w:w="1499" w:type="dxa"/>
          </w:tcPr>
          <w:p w:rsidR="00B546C0" w:rsidRPr="00F2713B" w:rsidRDefault="00B546C0" w:rsidP="00B546C0">
            <w:pPr>
              <w:pStyle w:val="Tabletext"/>
            </w:pPr>
            <w:r>
              <w:t>–</w:t>
            </w:r>
            <w:r w:rsidRPr="00F2713B">
              <w:t>25.79806535</w:t>
            </w:r>
          </w:p>
        </w:tc>
        <w:tc>
          <w:tcPr>
            <w:tcW w:w="1450" w:type="dxa"/>
          </w:tcPr>
          <w:p w:rsidR="00B546C0" w:rsidRPr="00F2713B" w:rsidRDefault="00B546C0" w:rsidP="00B546C0">
            <w:pPr>
              <w:pStyle w:val="Tabletext"/>
            </w:pPr>
            <w:r w:rsidRPr="00F2713B">
              <w:t>148.7755795</w:t>
            </w:r>
          </w:p>
        </w:tc>
        <w:tc>
          <w:tcPr>
            <w:tcW w:w="1134" w:type="dxa"/>
          </w:tcPr>
          <w:p w:rsidR="00B546C0" w:rsidRPr="00F2713B" w:rsidRDefault="00B546C0" w:rsidP="00B546C0">
            <w:pPr>
              <w:pStyle w:val="Tabletext"/>
            </w:pPr>
            <w:r w:rsidRPr="00F2713B">
              <w:t>349.48</w:t>
            </w:r>
          </w:p>
        </w:tc>
        <w:tc>
          <w:tcPr>
            <w:tcW w:w="2084" w:type="dxa"/>
          </w:tcPr>
          <w:p w:rsidR="00B546C0" w:rsidRPr="00F2713B" w:rsidRDefault="00B546C0" w:rsidP="00B546C0">
            <w:pPr>
              <w:pStyle w:val="Tabletext"/>
            </w:pPr>
            <w:r w:rsidRPr="00F2713B">
              <w:t>Large</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340</w:t>
            </w:r>
          </w:p>
        </w:tc>
        <w:tc>
          <w:tcPr>
            <w:tcW w:w="0" w:type="auto"/>
          </w:tcPr>
          <w:p w:rsidR="00B546C0" w:rsidRPr="00F2713B" w:rsidRDefault="00B546C0" w:rsidP="00B546C0">
            <w:pPr>
              <w:pStyle w:val="Tabletext"/>
            </w:pPr>
            <w:r w:rsidRPr="00F2713B">
              <w:t>340</w:t>
            </w:r>
          </w:p>
        </w:tc>
        <w:tc>
          <w:tcPr>
            <w:tcW w:w="861" w:type="dxa"/>
          </w:tcPr>
          <w:p w:rsidR="00B546C0" w:rsidRPr="00F2713B" w:rsidRDefault="00B546C0" w:rsidP="00B546C0">
            <w:pPr>
              <w:pStyle w:val="Tabletext"/>
            </w:pPr>
            <w:r w:rsidRPr="00F2713B">
              <w:t>Lucky</w:t>
            </w:r>
            <w:r>
              <w:t xml:space="preserve"> </w:t>
            </w:r>
            <w:r w:rsidRPr="00F2713B">
              <w:t>Last</w:t>
            </w:r>
          </w:p>
        </w:tc>
        <w:tc>
          <w:tcPr>
            <w:tcW w:w="1499" w:type="dxa"/>
          </w:tcPr>
          <w:p w:rsidR="00B546C0" w:rsidRPr="00F2713B" w:rsidRDefault="00B546C0" w:rsidP="00B546C0">
            <w:pPr>
              <w:pStyle w:val="Tabletext"/>
            </w:pPr>
            <w:r>
              <w:t>–</w:t>
            </w:r>
            <w:r w:rsidRPr="00F2713B">
              <w:t>25.79399184</w:t>
            </w:r>
          </w:p>
        </w:tc>
        <w:tc>
          <w:tcPr>
            <w:tcW w:w="1450" w:type="dxa"/>
          </w:tcPr>
          <w:p w:rsidR="00B546C0" w:rsidRPr="00F2713B" w:rsidRDefault="00B546C0" w:rsidP="00B546C0">
            <w:pPr>
              <w:pStyle w:val="Tabletext"/>
            </w:pPr>
            <w:r w:rsidRPr="00F2713B">
              <w:t>148.7731738</w:t>
            </w:r>
          </w:p>
        </w:tc>
        <w:tc>
          <w:tcPr>
            <w:tcW w:w="1134" w:type="dxa"/>
          </w:tcPr>
          <w:p w:rsidR="00B546C0" w:rsidRPr="00F2713B" w:rsidRDefault="00B546C0" w:rsidP="00B546C0">
            <w:pPr>
              <w:pStyle w:val="Tabletext"/>
            </w:pPr>
            <w:r w:rsidRPr="00F2713B">
              <w:t>350.06</w:t>
            </w:r>
          </w:p>
        </w:tc>
        <w:tc>
          <w:tcPr>
            <w:tcW w:w="2084" w:type="dxa"/>
          </w:tcPr>
          <w:p w:rsidR="00B546C0" w:rsidRPr="00F2713B" w:rsidRDefault="00B546C0" w:rsidP="00B546C0">
            <w:pPr>
              <w:pStyle w:val="Tabletext"/>
            </w:pPr>
            <w:r w:rsidRPr="00D324DF">
              <w:t>Complex of two mounds and one vent/soak (Springsure database</w:t>
            </w:r>
            <w:r w:rsidRPr="00F2713B">
              <w:t>)</w:t>
            </w:r>
          </w:p>
        </w:tc>
      </w:tr>
      <w:tr w:rsidR="00B546C0" w:rsidRPr="00F2713B" w:rsidTr="003942EF">
        <w:tc>
          <w:tcPr>
            <w:tcW w:w="0" w:type="auto"/>
          </w:tcPr>
          <w:p w:rsidR="00B546C0" w:rsidRPr="00F2713B" w:rsidRDefault="00B546C0" w:rsidP="00B546C0">
            <w:pPr>
              <w:pStyle w:val="Tabletext"/>
            </w:pPr>
            <w:r w:rsidRPr="00F2713B">
              <w:t>686</w:t>
            </w:r>
            <w:r>
              <w:t xml:space="preserve"> </w:t>
            </w:r>
          </w:p>
        </w:tc>
        <w:tc>
          <w:tcPr>
            <w:tcW w:w="0" w:type="auto"/>
          </w:tcPr>
          <w:p w:rsidR="00B546C0" w:rsidRPr="00F2713B" w:rsidRDefault="00B546C0" w:rsidP="00B546C0">
            <w:pPr>
              <w:pStyle w:val="Tabletext"/>
            </w:pPr>
            <w:r w:rsidRPr="00F2713B">
              <w:t>340ii</w:t>
            </w:r>
          </w:p>
        </w:tc>
        <w:tc>
          <w:tcPr>
            <w:tcW w:w="861" w:type="dxa"/>
          </w:tcPr>
          <w:p w:rsidR="00B546C0" w:rsidRPr="00F2713B" w:rsidRDefault="00B546C0" w:rsidP="00B546C0">
            <w:pPr>
              <w:pStyle w:val="Tabletext"/>
            </w:pPr>
            <w:r w:rsidRPr="00F2713B">
              <w:t>Lucky</w:t>
            </w:r>
            <w:r>
              <w:t xml:space="preserve"> </w:t>
            </w:r>
            <w:r w:rsidRPr="00F2713B">
              <w:t>Last</w:t>
            </w:r>
          </w:p>
        </w:tc>
        <w:tc>
          <w:tcPr>
            <w:tcW w:w="1499" w:type="dxa"/>
          </w:tcPr>
          <w:p w:rsidR="00B546C0" w:rsidRPr="00F2713B" w:rsidRDefault="00B546C0" w:rsidP="00B546C0">
            <w:pPr>
              <w:pStyle w:val="Tabletext"/>
            </w:pPr>
            <w:r>
              <w:t>–</w:t>
            </w:r>
            <w:r w:rsidRPr="00F2713B">
              <w:t>25.79477826</w:t>
            </w:r>
          </w:p>
        </w:tc>
        <w:tc>
          <w:tcPr>
            <w:tcW w:w="1450" w:type="dxa"/>
          </w:tcPr>
          <w:p w:rsidR="00B546C0" w:rsidRPr="00F2713B" w:rsidRDefault="00B546C0" w:rsidP="00B546C0">
            <w:pPr>
              <w:pStyle w:val="Tabletext"/>
            </w:pPr>
            <w:r w:rsidRPr="00F2713B">
              <w:t>148.7734076</w:t>
            </w:r>
          </w:p>
        </w:tc>
        <w:tc>
          <w:tcPr>
            <w:tcW w:w="1134" w:type="dxa"/>
          </w:tcPr>
          <w:p w:rsidR="00B546C0" w:rsidRPr="00F2713B" w:rsidRDefault="00B546C0" w:rsidP="00B546C0">
            <w:pPr>
              <w:pStyle w:val="Tabletext"/>
            </w:pPr>
            <w:r w:rsidRPr="00F2713B">
              <w:t>346.86</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pPr>
            <w:r w:rsidRPr="00F2713B">
              <w:t>687</w:t>
            </w:r>
            <w:r>
              <w:t xml:space="preserve"> </w:t>
            </w:r>
          </w:p>
        </w:tc>
        <w:tc>
          <w:tcPr>
            <w:tcW w:w="0" w:type="auto"/>
          </w:tcPr>
          <w:p w:rsidR="00B546C0" w:rsidRPr="00F2713B" w:rsidRDefault="00B546C0" w:rsidP="00B546C0">
            <w:pPr>
              <w:pStyle w:val="Tabletext"/>
            </w:pPr>
            <w:r w:rsidRPr="00F2713B">
              <w:t>340</w:t>
            </w:r>
            <w:r>
              <w:t xml:space="preserve"> </w:t>
            </w:r>
            <w:r w:rsidRPr="00F2713B">
              <w:t>iib</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25.794811</w:t>
            </w:r>
          </w:p>
        </w:tc>
        <w:tc>
          <w:tcPr>
            <w:tcW w:w="1450" w:type="dxa"/>
          </w:tcPr>
          <w:p w:rsidR="00B546C0" w:rsidRPr="00F2713B" w:rsidRDefault="00B546C0" w:rsidP="00B546C0">
            <w:pPr>
              <w:pStyle w:val="Tabletext"/>
            </w:pPr>
            <w:r w:rsidRPr="00F2713B">
              <w:t>148.7737796</w:t>
            </w:r>
          </w:p>
        </w:tc>
        <w:tc>
          <w:tcPr>
            <w:tcW w:w="1134" w:type="dxa"/>
          </w:tcPr>
          <w:p w:rsidR="00B546C0" w:rsidRPr="00F2713B" w:rsidRDefault="00B546C0" w:rsidP="00B546C0">
            <w:pPr>
              <w:pStyle w:val="Tabletext"/>
            </w:pPr>
            <w:r w:rsidRPr="00F2713B">
              <w:t>351.97</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pPr>
            <w:r w:rsidRPr="00F2713B">
              <w:t>687.1</w:t>
            </w:r>
            <w:r>
              <w:t xml:space="preserve"> </w:t>
            </w:r>
          </w:p>
        </w:tc>
        <w:tc>
          <w:tcPr>
            <w:tcW w:w="0" w:type="auto"/>
          </w:tcPr>
          <w:p w:rsidR="00B546C0" w:rsidRPr="00F2713B" w:rsidRDefault="00B546C0" w:rsidP="00B546C0">
            <w:pPr>
              <w:pStyle w:val="Tabletext"/>
            </w:pPr>
            <w:r w:rsidRPr="00F2713B">
              <w:t>340ii</w:t>
            </w:r>
            <w:r>
              <w:t xml:space="preserve"> </w:t>
            </w:r>
            <w:r w:rsidRPr="00F2713B">
              <w:t>vent1</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25.79462441</w:t>
            </w:r>
          </w:p>
        </w:tc>
        <w:tc>
          <w:tcPr>
            <w:tcW w:w="1450" w:type="dxa"/>
          </w:tcPr>
          <w:p w:rsidR="00B546C0" w:rsidRPr="00F2713B" w:rsidRDefault="00B546C0" w:rsidP="00B546C0">
            <w:pPr>
              <w:pStyle w:val="Tabletext"/>
            </w:pPr>
            <w:r w:rsidRPr="00F2713B">
              <w:t>148.773846</w:t>
            </w:r>
          </w:p>
        </w:tc>
        <w:tc>
          <w:tcPr>
            <w:tcW w:w="1134" w:type="dxa"/>
          </w:tcPr>
          <w:p w:rsidR="00B546C0" w:rsidRPr="00F2713B" w:rsidRDefault="00B546C0" w:rsidP="00B546C0">
            <w:pPr>
              <w:pStyle w:val="Tabletext"/>
            </w:pPr>
            <w:r w:rsidRPr="00F2713B">
              <w:t>348.58</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687.2</w:t>
            </w:r>
            <w:r>
              <w:t xml:space="preserve"> </w:t>
            </w:r>
          </w:p>
        </w:tc>
        <w:tc>
          <w:tcPr>
            <w:tcW w:w="0" w:type="auto"/>
          </w:tcPr>
          <w:p w:rsidR="00B546C0" w:rsidRPr="00F2713B" w:rsidRDefault="00B546C0" w:rsidP="00B546C0">
            <w:pPr>
              <w:pStyle w:val="Tabletext"/>
            </w:pPr>
            <w:r w:rsidRPr="00F2713B">
              <w:t>340ii</w:t>
            </w:r>
            <w:r>
              <w:t xml:space="preserve"> </w:t>
            </w:r>
            <w:r w:rsidRPr="00F2713B">
              <w:t>vent2</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25.794561</w:t>
            </w:r>
          </w:p>
        </w:tc>
        <w:tc>
          <w:tcPr>
            <w:tcW w:w="1450" w:type="dxa"/>
          </w:tcPr>
          <w:p w:rsidR="00B546C0" w:rsidRPr="00F2713B" w:rsidRDefault="00B546C0" w:rsidP="00B546C0">
            <w:pPr>
              <w:pStyle w:val="Tabletext"/>
            </w:pPr>
            <w:r w:rsidRPr="00F2713B">
              <w:t>148.7737828</w:t>
            </w:r>
          </w:p>
        </w:tc>
        <w:tc>
          <w:tcPr>
            <w:tcW w:w="1134" w:type="dxa"/>
          </w:tcPr>
          <w:p w:rsidR="00B546C0" w:rsidRPr="00F2713B" w:rsidRDefault="00B546C0" w:rsidP="00B546C0">
            <w:pPr>
              <w:pStyle w:val="Tabletext"/>
            </w:pPr>
            <w:r w:rsidRPr="00F2713B">
              <w:t>348.4</w:t>
            </w:r>
            <w:r>
              <w:t>0</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687.3</w:t>
            </w:r>
            <w:r>
              <w:t xml:space="preserve"> </w:t>
            </w:r>
          </w:p>
        </w:tc>
        <w:tc>
          <w:tcPr>
            <w:tcW w:w="0" w:type="auto"/>
          </w:tcPr>
          <w:p w:rsidR="00B546C0" w:rsidRPr="00F2713B" w:rsidRDefault="00B546C0" w:rsidP="00B546C0">
            <w:pPr>
              <w:pStyle w:val="Tabletext"/>
            </w:pPr>
            <w:r w:rsidRPr="00F2713B">
              <w:t>340ii</w:t>
            </w:r>
            <w:r>
              <w:t xml:space="preserve"> </w:t>
            </w:r>
            <w:r w:rsidRPr="00F2713B">
              <w:t>vent3</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25.79420224</w:t>
            </w:r>
          </w:p>
        </w:tc>
        <w:tc>
          <w:tcPr>
            <w:tcW w:w="1450" w:type="dxa"/>
          </w:tcPr>
          <w:p w:rsidR="00B546C0" w:rsidRPr="00F2713B" w:rsidRDefault="00B546C0" w:rsidP="00B546C0">
            <w:pPr>
              <w:pStyle w:val="Tabletext"/>
            </w:pPr>
            <w:r w:rsidRPr="00F2713B">
              <w:t>148.7736134</w:t>
            </w:r>
          </w:p>
        </w:tc>
        <w:tc>
          <w:tcPr>
            <w:tcW w:w="1134" w:type="dxa"/>
          </w:tcPr>
          <w:p w:rsidR="00B546C0" w:rsidRPr="00F2713B" w:rsidRDefault="00B546C0" w:rsidP="00B546C0">
            <w:pPr>
              <w:pStyle w:val="Tabletext"/>
            </w:pPr>
            <w:r w:rsidRPr="00F2713B">
              <w:t>348.96</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rPr>
          <w:trHeight w:val="65"/>
        </w:trPr>
        <w:tc>
          <w:tcPr>
            <w:tcW w:w="0" w:type="auto"/>
          </w:tcPr>
          <w:p w:rsidR="00B546C0" w:rsidRPr="00F2713B" w:rsidRDefault="00B546C0" w:rsidP="00B546C0">
            <w:pPr>
              <w:pStyle w:val="Tabletext"/>
            </w:pPr>
            <w:r w:rsidRPr="00F2713B">
              <w:t>687.4</w:t>
            </w:r>
            <w:r>
              <w:t xml:space="preserve"> </w:t>
            </w:r>
          </w:p>
        </w:tc>
        <w:tc>
          <w:tcPr>
            <w:tcW w:w="0" w:type="auto"/>
          </w:tcPr>
          <w:p w:rsidR="00B546C0" w:rsidRPr="00F2713B" w:rsidRDefault="00B546C0" w:rsidP="00B546C0">
            <w:pPr>
              <w:pStyle w:val="Tabletext"/>
            </w:pPr>
            <w:r w:rsidRPr="00F2713B">
              <w:t>340iivent4</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25.79411808</w:t>
            </w:r>
          </w:p>
        </w:tc>
        <w:tc>
          <w:tcPr>
            <w:tcW w:w="1450" w:type="dxa"/>
          </w:tcPr>
          <w:p w:rsidR="00B546C0" w:rsidRPr="00F2713B" w:rsidRDefault="00B546C0" w:rsidP="00B546C0">
            <w:pPr>
              <w:pStyle w:val="Tabletext"/>
            </w:pPr>
            <w:r w:rsidRPr="00F2713B">
              <w:t>148.7735415</w:t>
            </w:r>
          </w:p>
        </w:tc>
        <w:tc>
          <w:tcPr>
            <w:tcW w:w="1134" w:type="dxa"/>
          </w:tcPr>
          <w:p w:rsidR="00B546C0" w:rsidRPr="00F2713B" w:rsidRDefault="00B546C0" w:rsidP="00B546C0">
            <w:pPr>
              <w:pStyle w:val="Tabletext"/>
            </w:pPr>
            <w:r w:rsidRPr="00F2713B">
              <w:t>349.22</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687.5</w:t>
            </w:r>
          </w:p>
        </w:tc>
        <w:tc>
          <w:tcPr>
            <w:tcW w:w="0" w:type="auto"/>
          </w:tcPr>
          <w:p w:rsidR="00B546C0" w:rsidRPr="00F2713B" w:rsidRDefault="00B546C0" w:rsidP="00B546C0">
            <w:pPr>
              <w:pStyle w:val="Tabletext"/>
            </w:pPr>
            <w:r w:rsidRPr="00F2713B">
              <w:t>340ii</w:t>
            </w:r>
            <w:r>
              <w:t xml:space="preserve"> </w:t>
            </w:r>
            <w:r w:rsidRPr="00F2713B">
              <w:t>vent</w:t>
            </w:r>
            <w:r>
              <w:t xml:space="preserve"> </w:t>
            </w:r>
            <w:r w:rsidRPr="00F2713B">
              <w:t>5</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25.79367953</w:t>
            </w:r>
          </w:p>
        </w:tc>
        <w:tc>
          <w:tcPr>
            <w:tcW w:w="1450" w:type="dxa"/>
          </w:tcPr>
          <w:p w:rsidR="00B546C0" w:rsidRPr="00F2713B" w:rsidRDefault="00B546C0" w:rsidP="00B546C0">
            <w:pPr>
              <w:pStyle w:val="Tabletext"/>
            </w:pPr>
            <w:r w:rsidRPr="00F2713B">
              <w:t>148.7732965</w:t>
            </w:r>
          </w:p>
        </w:tc>
        <w:tc>
          <w:tcPr>
            <w:tcW w:w="1134" w:type="dxa"/>
          </w:tcPr>
          <w:p w:rsidR="00B546C0" w:rsidRPr="00F2713B" w:rsidRDefault="00B546C0" w:rsidP="00B546C0">
            <w:pPr>
              <w:pStyle w:val="Tabletext"/>
            </w:pPr>
            <w:r w:rsidRPr="00F2713B">
              <w:t>350.65</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687.6</w:t>
            </w:r>
            <w:r>
              <w:t xml:space="preserve"> </w:t>
            </w:r>
          </w:p>
        </w:tc>
        <w:tc>
          <w:tcPr>
            <w:tcW w:w="0" w:type="auto"/>
          </w:tcPr>
          <w:p w:rsidR="00B546C0" w:rsidRPr="00F2713B" w:rsidRDefault="00B546C0" w:rsidP="00B546C0">
            <w:pPr>
              <w:pStyle w:val="Tabletext"/>
            </w:pPr>
            <w:r w:rsidRPr="00F2713B">
              <w:t>340ii</w:t>
            </w:r>
            <w:r>
              <w:t xml:space="preserve"> </w:t>
            </w:r>
            <w:r w:rsidRPr="00F2713B">
              <w:t>vent6</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25.79359458</w:t>
            </w:r>
          </w:p>
        </w:tc>
        <w:tc>
          <w:tcPr>
            <w:tcW w:w="1450" w:type="dxa"/>
          </w:tcPr>
          <w:p w:rsidR="00B546C0" w:rsidRPr="00F2713B" w:rsidRDefault="00B546C0" w:rsidP="00B546C0">
            <w:pPr>
              <w:pStyle w:val="Tabletext"/>
            </w:pPr>
            <w:r w:rsidRPr="00F2713B">
              <w:t>148.7733188</w:t>
            </w:r>
          </w:p>
        </w:tc>
        <w:tc>
          <w:tcPr>
            <w:tcW w:w="1134" w:type="dxa"/>
          </w:tcPr>
          <w:p w:rsidR="00B546C0" w:rsidRPr="00F2713B" w:rsidRDefault="00B546C0" w:rsidP="00B546C0">
            <w:pPr>
              <w:pStyle w:val="Tabletext"/>
            </w:pPr>
            <w:r w:rsidRPr="00F2713B">
              <w:t>350.31</w:t>
            </w:r>
          </w:p>
        </w:tc>
        <w:tc>
          <w:tcPr>
            <w:tcW w:w="2084" w:type="dxa"/>
          </w:tcPr>
          <w:p w:rsidR="00B546C0" w:rsidRPr="00F2713B" w:rsidRDefault="00B546C0" w:rsidP="00B546C0">
            <w:pPr>
              <w:pStyle w:val="Tabletext"/>
            </w:pPr>
            <w:r w:rsidRPr="00F2713B">
              <w:t>Small</w:t>
            </w:r>
            <w:r>
              <w:t xml:space="preserve"> </w:t>
            </w:r>
            <w:r w:rsidRPr="00F2713B">
              <w:t>vent</w:t>
            </w:r>
            <w:r>
              <w:t xml:space="preserve"> </w:t>
            </w:r>
            <w:r w:rsidRPr="00F2713B">
              <w:t>and</w:t>
            </w:r>
            <w:r>
              <w:t xml:space="preserve"> </w:t>
            </w:r>
            <w:r w:rsidRPr="00F2713B">
              <w:t>mound</w:t>
            </w:r>
          </w:p>
        </w:tc>
      </w:tr>
      <w:tr w:rsidR="00B546C0" w:rsidRPr="00F2713B" w:rsidTr="003942EF">
        <w:tc>
          <w:tcPr>
            <w:tcW w:w="0" w:type="auto"/>
          </w:tcPr>
          <w:p w:rsidR="00B546C0" w:rsidRPr="00F2713B" w:rsidRDefault="00B546C0" w:rsidP="00B546C0">
            <w:pPr>
              <w:pStyle w:val="Tabletext"/>
            </w:pPr>
            <w:r w:rsidRPr="00F2713B">
              <w:t>688</w:t>
            </w:r>
            <w:r>
              <w:t xml:space="preserve"> </w:t>
            </w:r>
          </w:p>
        </w:tc>
        <w:tc>
          <w:tcPr>
            <w:tcW w:w="0" w:type="auto"/>
          </w:tcPr>
          <w:p w:rsidR="00B546C0" w:rsidRPr="00F2713B" w:rsidRDefault="00B546C0" w:rsidP="00B546C0">
            <w:pPr>
              <w:pStyle w:val="Tabletext"/>
            </w:pPr>
            <w:r w:rsidRPr="00F2713B">
              <w:t>340iii</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25.79511407</w:t>
            </w:r>
          </w:p>
        </w:tc>
        <w:tc>
          <w:tcPr>
            <w:tcW w:w="1450" w:type="dxa"/>
          </w:tcPr>
          <w:p w:rsidR="00B546C0" w:rsidRPr="00F2713B" w:rsidRDefault="00B546C0" w:rsidP="00B546C0">
            <w:pPr>
              <w:pStyle w:val="Tabletext"/>
            </w:pPr>
            <w:r w:rsidRPr="00F2713B">
              <w:t>148.7737482</w:t>
            </w:r>
          </w:p>
        </w:tc>
        <w:tc>
          <w:tcPr>
            <w:tcW w:w="1134" w:type="dxa"/>
          </w:tcPr>
          <w:p w:rsidR="00B546C0" w:rsidRPr="00F2713B" w:rsidRDefault="00B546C0" w:rsidP="00B546C0">
            <w:pPr>
              <w:pStyle w:val="Tabletext"/>
            </w:pPr>
            <w:r w:rsidRPr="00F2713B">
              <w:t>348.91</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pPr>
            <w:r w:rsidRPr="00F2713B">
              <w:t>689</w:t>
            </w:r>
            <w:r>
              <w:t xml:space="preserve"> </w:t>
            </w:r>
          </w:p>
        </w:tc>
        <w:tc>
          <w:tcPr>
            <w:tcW w:w="0" w:type="auto"/>
          </w:tcPr>
          <w:p w:rsidR="00B546C0" w:rsidRPr="00F2713B" w:rsidRDefault="00B546C0" w:rsidP="00B546C0">
            <w:pPr>
              <w:pStyle w:val="Tabletext"/>
            </w:pPr>
            <w:r w:rsidRPr="00F2713B">
              <w:t>340iv</w:t>
            </w:r>
          </w:p>
        </w:tc>
        <w:tc>
          <w:tcPr>
            <w:tcW w:w="861" w:type="dxa"/>
          </w:tcPr>
          <w:p w:rsidR="00B546C0" w:rsidRPr="00F2713B" w:rsidRDefault="00B546C0" w:rsidP="00B546C0">
            <w:pPr>
              <w:pStyle w:val="Tabletext"/>
            </w:pPr>
          </w:p>
        </w:tc>
        <w:tc>
          <w:tcPr>
            <w:tcW w:w="1499" w:type="dxa"/>
          </w:tcPr>
          <w:p w:rsidR="00B546C0" w:rsidRPr="00F2713B" w:rsidRDefault="00B546C0" w:rsidP="00B546C0">
            <w:pPr>
              <w:pStyle w:val="Tabletext"/>
            </w:pPr>
            <w:r>
              <w:t>–</w:t>
            </w:r>
            <w:r w:rsidRPr="00F2713B">
              <w:t>25.79398988</w:t>
            </w:r>
          </w:p>
        </w:tc>
        <w:tc>
          <w:tcPr>
            <w:tcW w:w="1450" w:type="dxa"/>
          </w:tcPr>
          <w:p w:rsidR="00B546C0" w:rsidRPr="00F2713B" w:rsidRDefault="00B546C0" w:rsidP="00B546C0">
            <w:pPr>
              <w:pStyle w:val="Tabletext"/>
            </w:pPr>
            <w:r w:rsidRPr="00F2713B">
              <w:t>148.7728387</w:t>
            </w:r>
          </w:p>
        </w:tc>
        <w:tc>
          <w:tcPr>
            <w:tcW w:w="1134" w:type="dxa"/>
          </w:tcPr>
          <w:p w:rsidR="00B546C0" w:rsidRPr="00F2713B" w:rsidRDefault="00B546C0" w:rsidP="00B546C0">
            <w:pPr>
              <w:pStyle w:val="Tabletext"/>
            </w:pPr>
            <w:r w:rsidRPr="00F2713B">
              <w:t>348.47</w:t>
            </w:r>
          </w:p>
        </w:tc>
        <w:tc>
          <w:tcPr>
            <w:tcW w:w="2084" w:type="dxa"/>
          </w:tcPr>
          <w:p w:rsidR="00B546C0" w:rsidRPr="00F2713B" w:rsidRDefault="00B546C0" w:rsidP="00B546C0">
            <w:pPr>
              <w:pStyle w:val="Tabletext"/>
            </w:pPr>
            <w:r w:rsidRPr="00F2713B">
              <w:t>Small</w:t>
            </w:r>
            <w:r>
              <w:t xml:space="preserve"> </w:t>
            </w:r>
            <w:r w:rsidRPr="00F2713B">
              <w:t>round</w:t>
            </w:r>
            <w:r>
              <w:t xml:space="preserve"> </w:t>
            </w:r>
            <w:r w:rsidRPr="00F2713B">
              <w:t>springs</w:t>
            </w:r>
            <w:r>
              <w:t xml:space="preserve"> </w:t>
            </w:r>
            <w:r w:rsidRPr="00F2713B">
              <w:t>adjacent</w:t>
            </w:r>
            <w:r>
              <w:t xml:space="preserve"> </w:t>
            </w:r>
            <w:r w:rsidRPr="00F2713B">
              <w:t>to</w:t>
            </w:r>
            <w:r>
              <w:t xml:space="preserve"> </w:t>
            </w:r>
            <w:r w:rsidRPr="00F2713B">
              <w:t>small</w:t>
            </w:r>
            <w:r>
              <w:t xml:space="preserve"> </w:t>
            </w:r>
            <w:r w:rsidRPr="00F2713B">
              <w:t>rocky</w:t>
            </w:r>
            <w:r>
              <w:t xml:space="preserve"> </w:t>
            </w:r>
            <w:r w:rsidRPr="00F2713B">
              <w:t>sandstone</w:t>
            </w:r>
            <w:r>
              <w:t xml:space="preserve"> </w:t>
            </w:r>
            <w:r w:rsidRPr="00F2713B">
              <w:t>outcrop</w:t>
            </w:r>
          </w:p>
        </w:tc>
      </w:tr>
      <w:tr w:rsidR="00B546C0" w:rsidRPr="00F2713B" w:rsidTr="003942EF">
        <w:tc>
          <w:tcPr>
            <w:tcW w:w="0" w:type="auto"/>
            <w:gridSpan w:val="7"/>
          </w:tcPr>
          <w:p w:rsidR="00B546C0" w:rsidRPr="00F2713B" w:rsidRDefault="00B546C0" w:rsidP="00A6690D">
            <w:pPr>
              <w:pStyle w:val="Tableheading"/>
            </w:pPr>
            <w:r w:rsidRPr="00F2713B">
              <w:t>Abyss</w:t>
            </w:r>
          </w:p>
        </w:tc>
      </w:tr>
      <w:tr w:rsidR="00B546C0" w:rsidRPr="00F2713B" w:rsidTr="003942EF">
        <w:tc>
          <w:tcPr>
            <w:tcW w:w="0" w:type="auto"/>
          </w:tcPr>
          <w:p w:rsidR="00B546C0" w:rsidRPr="00F2713B" w:rsidRDefault="00B546C0" w:rsidP="00B546C0">
            <w:pPr>
              <w:pStyle w:val="Tabletext"/>
            </w:pPr>
            <w:r w:rsidRPr="00F2713B">
              <w:t>286.1</w:t>
            </w:r>
            <w:r>
              <w:t xml:space="preserve"> </w:t>
            </w:r>
          </w:p>
        </w:tc>
        <w:tc>
          <w:tcPr>
            <w:tcW w:w="0" w:type="auto"/>
          </w:tcPr>
          <w:p w:rsidR="00B546C0" w:rsidRPr="00F2713B" w:rsidRDefault="00B546C0" w:rsidP="00B546C0">
            <w:pPr>
              <w:pStyle w:val="Tabletext"/>
            </w:pPr>
            <w:r w:rsidRPr="00F2713B">
              <w:t>286E</w:t>
            </w:r>
          </w:p>
        </w:tc>
        <w:tc>
          <w:tcPr>
            <w:tcW w:w="861" w:type="dxa"/>
          </w:tcPr>
          <w:p w:rsidR="00B546C0" w:rsidRPr="00F2713B" w:rsidRDefault="00B546C0" w:rsidP="00B546C0">
            <w:pPr>
              <w:pStyle w:val="Tabletext"/>
            </w:pPr>
            <w:r w:rsidRPr="00F2713B">
              <w:t>Abyss</w:t>
            </w:r>
          </w:p>
        </w:tc>
        <w:tc>
          <w:tcPr>
            <w:tcW w:w="1499" w:type="dxa"/>
          </w:tcPr>
          <w:p w:rsidR="00B546C0" w:rsidRPr="00F2713B" w:rsidRDefault="00B546C0" w:rsidP="00B546C0">
            <w:pPr>
              <w:pStyle w:val="Tabletext"/>
            </w:pPr>
            <w:r>
              <w:t>–</w:t>
            </w:r>
            <w:r w:rsidRPr="00F2713B">
              <w:t>25.798070</w:t>
            </w:r>
          </w:p>
        </w:tc>
        <w:tc>
          <w:tcPr>
            <w:tcW w:w="1450" w:type="dxa"/>
          </w:tcPr>
          <w:p w:rsidR="00B546C0" w:rsidRPr="00F2713B" w:rsidRDefault="00B546C0" w:rsidP="00B546C0">
            <w:pPr>
              <w:pStyle w:val="Tabletext"/>
            </w:pPr>
            <w:r w:rsidRPr="00F2713B">
              <w:t>148.770291</w:t>
            </w:r>
          </w:p>
        </w:tc>
        <w:tc>
          <w:tcPr>
            <w:tcW w:w="1134" w:type="dxa"/>
          </w:tcPr>
          <w:p w:rsidR="00B546C0" w:rsidRPr="00F2713B" w:rsidRDefault="00B546C0" w:rsidP="00B546C0">
            <w:pPr>
              <w:pStyle w:val="Tabletext"/>
            </w:pPr>
            <w:r w:rsidRPr="00F2713B">
              <w:t>347.824</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rPr>
                <w:highlight w:val="yellow"/>
              </w:rPr>
            </w:pPr>
            <w:r w:rsidRPr="00F2713B">
              <w:t>286</w:t>
            </w:r>
          </w:p>
        </w:tc>
        <w:tc>
          <w:tcPr>
            <w:tcW w:w="0" w:type="auto"/>
          </w:tcPr>
          <w:p w:rsidR="00B546C0" w:rsidRPr="00F2713B" w:rsidRDefault="00B546C0" w:rsidP="00B546C0">
            <w:pPr>
              <w:pStyle w:val="Tabletext"/>
            </w:pPr>
            <w:r w:rsidRPr="00F2713B">
              <w:t>286</w:t>
            </w:r>
            <w:r>
              <w:t xml:space="preserve"> </w:t>
            </w:r>
            <w:r w:rsidRPr="00F2713B">
              <w:t>B</w:t>
            </w:r>
            <w:r>
              <w:t xml:space="preserve"> </w:t>
            </w:r>
            <w:r w:rsidRPr="00F2713B">
              <w:t>&amp;</w:t>
            </w:r>
            <w:r>
              <w:t xml:space="preserve"> </w:t>
            </w:r>
            <w:r w:rsidRPr="00F2713B">
              <w:t>D</w:t>
            </w:r>
          </w:p>
        </w:tc>
        <w:tc>
          <w:tcPr>
            <w:tcW w:w="861" w:type="dxa"/>
          </w:tcPr>
          <w:p w:rsidR="00B546C0" w:rsidRPr="00F2713B" w:rsidRDefault="00B546C0" w:rsidP="00B546C0">
            <w:pPr>
              <w:pStyle w:val="Tabletext"/>
            </w:pPr>
            <w:r w:rsidRPr="00F2713B">
              <w:t>Abyss</w:t>
            </w:r>
          </w:p>
        </w:tc>
        <w:tc>
          <w:tcPr>
            <w:tcW w:w="1499" w:type="dxa"/>
          </w:tcPr>
          <w:p w:rsidR="00B546C0" w:rsidRPr="00F2713B" w:rsidRDefault="00B546C0" w:rsidP="00B546C0">
            <w:pPr>
              <w:pStyle w:val="Tabletext"/>
            </w:pPr>
            <w:r>
              <w:t>–</w:t>
            </w:r>
            <w:r w:rsidRPr="00F2713B">
              <w:t>25.798026</w:t>
            </w:r>
          </w:p>
        </w:tc>
        <w:tc>
          <w:tcPr>
            <w:tcW w:w="1450" w:type="dxa"/>
          </w:tcPr>
          <w:p w:rsidR="00B546C0" w:rsidRPr="00F2713B" w:rsidRDefault="00B546C0" w:rsidP="00B546C0">
            <w:pPr>
              <w:pStyle w:val="Tabletext"/>
            </w:pPr>
            <w:r w:rsidRPr="00F2713B">
              <w:t>148.769009</w:t>
            </w:r>
          </w:p>
        </w:tc>
        <w:tc>
          <w:tcPr>
            <w:tcW w:w="1134" w:type="dxa"/>
          </w:tcPr>
          <w:p w:rsidR="00B546C0" w:rsidRPr="00F2713B" w:rsidRDefault="00B546C0" w:rsidP="00B546C0">
            <w:pPr>
              <w:pStyle w:val="Tabletext"/>
            </w:pPr>
            <w:r w:rsidRPr="00F2713B">
              <w:t>349.</w:t>
            </w:r>
            <w:r>
              <w:t>80</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rPr>
                <w:highlight w:val="yellow"/>
              </w:rPr>
            </w:pPr>
            <w:r w:rsidRPr="00F2713B">
              <w:t>286.2</w:t>
            </w:r>
          </w:p>
        </w:tc>
        <w:tc>
          <w:tcPr>
            <w:tcW w:w="0" w:type="auto"/>
          </w:tcPr>
          <w:p w:rsidR="00B546C0" w:rsidRPr="00F2713B" w:rsidRDefault="00B546C0" w:rsidP="00B546C0">
            <w:pPr>
              <w:pStyle w:val="Tabletext"/>
            </w:pPr>
            <w:r w:rsidRPr="00F2713B">
              <w:t>286C</w:t>
            </w:r>
          </w:p>
        </w:tc>
        <w:tc>
          <w:tcPr>
            <w:tcW w:w="861" w:type="dxa"/>
          </w:tcPr>
          <w:p w:rsidR="00B546C0" w:rsidRPr="00F2713B" w:rsidRDefault="00B546C0" w:rsidP="00B546C0">
            <w:pPr>
              <w:pStyle w:val="Tabletext"/>
            </w:pPr>
            <w:r w:rsidRPr="00F2713B">
              <w:t>Abyss</w:t>
            </w:r>
          </w:p>
        </w:tc>
        <w:tc>
          <w:tcPr>
            <w:tcW w:w="1499" w:type="dxa"/>
          </w:tcPr>
          <w:p w:rsidR="00B546C0" w:rsidRPr="00F2713B" w:rsidRDefault="00B546C0" w:rsidP="00B546C0">
            <w:pPr>
              <w:pStyle w:val="Tabletext"/>
            </w:pPr>
            <w:r>
              <w:t>–</w:t>
            </w:r>
            <w:r w:rsidRPr="00F2713B">
              <w:t>25.797800</w:t>
            </w:r>
          </w:p>
        </w:tc>
        <w:tc>
          <w:tcPr>
            <w:tcW w:w="1450" w:type="dxa"/>
          </w:tcPr>
          <w:p w:rsidR="00B546C0" w:rsidRPr="00F2713B" w:rsidRDefault="00B546C0" w:rsidP="00B546C0">
            <w:pPr>
              <w:pStyle w:val="Tabletext"/>
            </w:pPr>
            <w:r w:rsidRPr="00F2713B">
              <w:t>148.768897</w:t>
            </w:r>
          </w:p>
        </w:tc>
        <w:tc>
          <w:tcPr>
            <w:tcW w:w="1134" w:type="dxa"/>
          </w:tcPr>
          <w:p w:rsidR="00B546C0" w:rsidRPr="00F2713B" w:rsidRDefault="00B546C0" w:rsidP="00B546C0">
            <w:pPr>
              <w:pStyle w:val="Tabletext"/>
            </w:pPr>
            <w:r w:rsidRPr="00F2713B">
              <w:t>347.9</w:t>
            </w:r>
            <w:r>
              <w:t>4</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pPr>
            <w:r w:rsidRPr="00F2713B">
              <w:t>682</w:t>
            </w:r>
            <w:r>
              <w:t xml:space="preserve"> </w:t>
            </w:r>
          </w:p>
        </w:tc>
        <w:tc>
          <w:tcPr>
            <w:tcW w:w="0" w:type="auto"/>
          </w:tcPr>
          <w:p w:rsidR="00B546C0" w:rsidRPr="00F2713B" w:rsidRDefault="00B546C0" w:rsidP="00B546C0">
            <w:pPr>
              <w:pStyle w:val="Tabletext"/>
            </w:pPr>
            <w:r w:rsidRPr="00F2713B">
              <w:t>285A</w:t>
            </w:r>
          </w:p>
        </w:tc>
        <w:tc>
          <w:tcPr>
            <w:tcW w:w="861" w:type="dxa"/>
          </w:tcPr>
          <w:p w:rsidR="00B546C0" w:rsidRPr="00F2713B" w:rsidRDefault="00B546C0" w:rsidP="00B546C0">
            <w:pPr>
              <w:pStyle w:val="Tabletext"/>
            </w:pPr>
            <w:r w:rsidRPr="00F2713B">
              <w:t>Cabin</w:t>
            </w:r>
            <w:r>
              <w:t xml:space="preserve"> </w:t>
            </w:r>
            <w:r w:rsidRPr="00F2713B">
              <w:t>Spring</w:t>
            </w:r>
          </w:p>
        </w:tc>
        <w:tc>
          <w:tcPr>
            <w:tcW w:w="1499" w:type="dxa"/>
          </w:tcPr>
          <w:p w:rsidR="00B546C0" w:rsidRPr="00F2713B" w:rsidRDefault="00B546C0" w:rsidP="00B546C0">
            <w:pPr>
              <w:pStyle w:val="Tabletext"/>
            </w:pPr>
            <w:r>
              <w:t>–</w:t>
            </w:r>
            <w:r w:rsidRPr="00F2713B">
              <w:t>25.808004</w:t>
            </w:r>
          </w:p>
        </w:tc>
        <w:tc>
          <w:tcPr>
            <w:tcW w:w="1450" w:type="dxa"/>
          </w:tcPr>
          <w:p w:rsidR="00B546C0" w:rsidRPr="00F2713B" w:rsidRDefault="00B546C0" w:rsidP="00B546C0">
            <w:pPr>
              <w:pStyle w:val="Tabletext"/>
            </w:pPr>
            <w:r w:rsidRPr="00F2713B">
              <w:t>148.734199</w:t>
            </w:r>
          </w:p>
        </w:tc>
        <w:tc>
          <w:tcPr>
            <w:tcW w:w="1134" w:type="dxa"/>
          </w:tcPr>
          <w:p w:rsidR="00B546C0" w:rsidRPr="00F2713B" w:rsidRDefault="00B546C0" w:rsidP="00B546C0">
            <w:pPr>
              <w:pStyle w:val="Tabletext"/>
            </w:pPr>
            <w:r w:rsidRPr="00F2713B">
              <w:t>355.6</w:t>
            </w:r>
            <w:r>
              <w:t>0</w:t>
            </w:r>
          </w:p>
        </w:tc>
        <w:tc>
          <w:tcPr>
            <w:tcW w:w="2084" w:type="dxa"/>
          </w:tcPr>
          <w:p w:rsidR="00B546C0" w:rsidRPr="00F2713B" w:rsidRDefault="00B546C0" w:rsidP="00B546C0">
            <w:pPr>
              <w:pStyle w:val="Tabletext"/>
            </w:pPr>
          </w:p>
        </w:tc>
      </w:tr>
      <w:tr w:rsidR="00B546C0" w:rsidRPr="00F2713B" w:rsidTr="003942EF">
        <w:tc>
          <w:tcPr>
            <w:tcW w:w="0" w:type="auto"/>
          </w:tcPr>
          <w:p w:rsidR="00B546C0" w:rsidRPr="00F2713B" w:rsidRDefault="00B546C0" w:rsidP="00B546C0">
            <w:pPr>
              <w:pStyle w:val="Tabletext"/>
            </w:pPr>
            <w:r w:rsidRPr="00F2713B">
              <w:t>716</w:t>
            </w:r>
            <w:r>
              <w:t xml:space="preserve"> </w:t>
            </w:r>
          </w:p>
        </w:tc>
        <w:tc>
          <w:tcPr>
            <w:tcW w:w="0" w:type="auto"/>
          </w:tcPr>
          <w:p w:rsidR="00B546C0" w:rsidRPr="00F2713B" w:rsidRDefault="00B546C0" w:rsidP="00B546C0">
            <w:pPr>
              <w:pStyle w:val="Tabletext"/>
            </w:pPr>
            <w:r w:rsidRPr="00F2713B">
              <w:t>285B</w:t>
            </w:r>
          </w:p>
        </w:tc>
        <w:tc>
          <w:tcPr>
            <w:tcW w:w="861" w:type="dxa"/>
          </w:tcPr>
          <w:p w:rsidR="00B546C0" w:rsidRPr="00F2713B" w:rsidRDefault="00B546C0" w:rsidP="00B546C0">
            <w:pPr>
              <w:pStyle w:val="Tabletext"/>
            </w:pPr>
            <w:r w:rsidRPr="00F2713B">
              <w:t>Cabin</w:t>
            </w:r>
            <w:r>
              <w:t xml:space="preserve"> </w:t>
            </w:r>
            <w:r w:rsidRPr="00F2713B">
              <w:t>Spring</w:t>
            </w:r>
          </w:p>
        </w:tc>
        <w:tc>
          <w:tcPr>
            <w:tcW w:w="1499" w:type="dxa"/>
          </w:tcPr>
          <w:p w:rsidR="00B546C0" w:rsidRPr="00F2713B" w:rsidRDefault="00B546C0" w:rsidP="00B546C0">
            <w:pPr>
              <w:pStyle w:val="Tabletext"/>
            </w:pPr>
            <w:r>
              <w:t>–</w:t>
            </w:r>
            <w:r w:rsidRPr="00F2713B">
              <w:t>25.807594</w:t>
            </w:r>
          </w:p>
        </w:tc>
        <w:tc>
          <w:tcPr>
            <w:tcW w:w="1450" w:type="dxa"/>
          </w:tcPr>
          <w:p w:rsidR="00B546C0" w:rsidRPr="00F2713B" w:rsidRDefault="00B546C0" w:rsidP="00B546C0">
            <w:pPr>
              <w:pStyle w:val="Tabletext"/>
            </w:pPr>
            <w:r w:rsidRPr="00F2713B">
              <w:t>148.733999</w:t>
            </w:r>
          </w:p>
        </w:tc>
        <w:tc>
          <w:tcPr>
            <w:tcW w:w="1134" w:type="dxa"/>
          </w:tcPr>
          <w:p w:rsidR="00B546C0" w:rsidRPr="00F2713B" w:rsidRDefault="00B546C0" w:rsidP="00B546C0">
            <w:pPr>
              <w:pStyle w:val="Tabletext"/>
            </w:pPr>
            <w:r w:rsidRPr="00F2713B">
              <w:t>358.21</w:t>
            </w:r>
          </w:p>
        </w:tc>
        <w:tc>
          <w:tcPr>
            <w:tcW w:w="2084" w:type="dxa"/>
          </w:tcPr>
          <w:p w:rsidR="00B546C0" w:rsidRPr="00F2713B" w:rsidRDefault="00B546C0" w:rsidP="00B546C0">
            <w:pPr>
              <w:pStyle w:val="Tabletext"/>
            </w:pPr>
          </w:p>
        </w:tc>
      </w:tr>
      <w:tr w:rsidR="00B546C0" w:rsidRPr="00F6530D" w:rsidTr="003942EF">
        <w:tc>
          <w:tcPr>
            <w:tcW w:w="0" w:type="auto"/>
            <w:gridSpan w:val="7"/>
          </w:tcPr>
          <w:p w:rsidR="00B546C0" w:rsidRPr="00F6530D" w:rsidRDefault="00B546C0" w:rsidP="00ED50C2">
            <w:pPr>
              <w:pStyle w:val="Tableheading"/>
            </w:pPr>
            <w:r w:rsidRPr="00F6530D">
              <w:lastRenderedPageBreak/>
              <w:t>Spring</w:t>
            </w:r>
            <w:r>
              <w:t xml:space="preserve"> </w:t>
            </w:r>
            <w:r w:rsidRPr="00F6530D">
              <w:t>Rock</w:t>
            </w:r>
            <w:r>
              <w:t xml:space="preserve"> </w:t>
            </w:r>
            <w:r w:rsidRPr="00F6530D">
              <w:t>Creek</w:t>
            </w:r>
          </w:p>
        </w:tc>
      </w:tr>
      <w:tr w:rsidR="00B546C0" w:rsidRPr="00F2713B" w:rsidTr="003942EF">
        <w:tc>
          <w:tcPr>
            <w:tcW w:w="0" w:type="auto"/>
          </w:tcPr>
          <w:p w:rsidR="00B546C0" w:rsidRPr="00F2713B" w:rsidRDefault="00B546C0" w:rsidP="00ED50C2">
            <w:pPr>
              <w:pStyle w:val="Tabletext"/>
              <w:keepNext/>
            </w:pPr>
            <w:r w:rsidRPr="00F2713B">
              <w:t>285</w:t>
            </w:r>
          </w:p>
        </w:tc>
        <w:tc>
          <w:tcPr>
            <w:tcW w:w="0" w:type="auto"/>
          </w:tcPr>
          <w:p w:rsidR="00B546C0" w:rsidRPr="00F2713B" w:rsidRDefault="00B546C0" w:rsidP="00ED50C2">
            <w:pPr>
              <w:pStyle w:val="Tabletext"/>
              <w:keepNext/>
            </w:pPr>
            <w:r w:rsidRPr="00F2713B">
              <w:t>285</w:t>
            </w:r>
          </w:p>
        </w:tc>
        <w:tc>
          <w:tcPr>
            <w:tcW w:w="861" w:type="dxa"/>
          </w:tcPr>
          <w:p w:rsidR="00B546C0" w:rsidRPr="00F2713B" w:rsidRDefault="00B546C0" w:rsidP="00ED50C2">
            <w:pPr>
              <w:pStyle w:val="Tabletext"/>
              <w:keepNext/>
            </w:pPr>
            <w:r w:rsidRPr="00F6530D">
              <w:t>Duffers</w:t>
            </w:r>
            <w:r>
              <w:t xml:space="preserve"> </w:t>
            </w:r>
            <w:r w:rsidRPr="00F6530D">
              <w:t>Creek</w:t>
            </w:r>
          </w:p>
        </w:tc>
        <w:tc>
          <w:tcPr>
            <w:tcW w:w="1499" w:type="dxa"/>
          </w:tcPr>
          <w:p w:rsidR="00B546C0" w:rsidRPr="00F2713B" w:rsidRDefault="00B546C0" w:rsidP="00ED50C2">
            <w:pPr>
              <w:pStyle w:val="Tabletext"/>
              <w:keepNext/>
            </w:pPr>
            <w:r>
              <w:t>–</w:t>
            </w:r>
            <w:r w:rsidRPr="00F2713B">
              <w:t>25.762584</w:t>
            </w:r>
          </w:p>
        </w:tc>
        <w:tc>
          <w:tcPr>
            <w:tcW w:w="1450" w:type="dxa"/>
          </w:tcPr>
          <w:p w:rsidR="00B546C0" w:rsidRPr="00F2713B" w:rsidRDefault="00B546C0" w:rsidP="00ED50C2">
            <w:pPr>
              <w:pStyle w:val="Tabletext"/>
              <w:keepNext/>
            </w:pPr>
            <w:r w:rsidRPr="00F2713B">
              <w:t>148.769789</w:t>
            </w:r>
          </w:p>
        </w:tc>
        <w:tc>
          <w:tcPr>
            <w:tcW w:w="1134" w:type="dxa"/>
          </w:tcPr>
          <w:p w:rsidR="00B546C0" w:rsidRPr="00F2713B" w:rsidRDefault="00B546C0" w:rsidP="00ED50C2">
            <w:pPr>
              <w:pStyle w:val="Tabletext"/>
              <w:keepNext/>
            </w:pPr>
            <w:r w:rsidRPr="00F2713B">
              <w:t>356.81</w:t>
            </w:r>
          </w:p>
        </w:tc>
        <w:tc>
          <w:tcPr>
            <w:tcW w:w="2084" w:type="dxa"/>
          </w:tcPr>
          <w:p w:rsidR="00B546C0" w:rsidRPr="00F2713B" w:rsidRDefault="00B546C0" w:rsidP="00ED50C2">
            <w:pPr>
              <w:pStyle w:val="Tabletext"/>
              <w:keepNext/>
            </w:pPr>
          </w:p>
        </w:tc>
      </w:tr>
    </w:tbl>
    <w:p w:rsidR="00B546C0" w:rsidRPr="00B91856" w:rsidRDefault="00B546C0" w:rsidP="00A6690D">
      <w:pPr>
        <w:pStyle w:val="BelowTableFigureText9pt"/>
      </w:pPr>
      <w:r w:rsidRPr="00D324DF">
        <w:t>DEM</w:t>
      </w:r>
      <w:r>
        <w:t xml:space="preserve"> </w:t>
      </w:r>
      <w:r w:rsidRPr="00D324DF">
        <w:t>=</w:t>
      </w:r>
      <w:r>
        <w:t xml:space="preserve"> </w:t>
      </w:r>
      <w:r w:rsidRPr="00D324DF">
        <w:t>digital</w:t>
      </w:r>
      <w:r>
        <w:t xml:space="preserve"> </w:t>
      </w:r>
      <w:r w:rsidRPr="00D324DF">
        <w:t>elevation</w:t>
      </w:r>
      <w:r>
        <w:t xml:space="preserve"> </w:t>
      </w:r>
      <w:r w:rsidRPr="00D324DF">
        <w:t>model,</w:t>
      </w:r>
      <w:r>
        <w:t xml:space="preserve"> m</w:t>
      </w:r>
      <w:r w:rsidRPr="004923AF">
        <w:t>AHD</w:t>
      </w:r>
      <w:r>
        <w:t xml:space="preserve"> </w:t>
      </w:r>
      <w:r w:rsidRPr="004923AF">
        <w:t>=</w:t>
      </w:r>
      <w:r>
        <w:t xml:space="preserve"> metres </w:t>
      </w:r>
      <w:r w:rsidRPr="004923AF">
        <w:t>Australian</w:t>
      </w:r>
      <w:r>
        <w:t xml:space="preserve"> </w:t>
      </w:r>
      <w:r w:rsidRPr="004923AF">
        <w:t>height</w:t>
      </w:r>
      <w:r>
        <w:t xml:space="preserve"> </w:t>
      </w:r>
      <w:r w:rsidRPr="004923AF">
        <w:t>datum,</w:t>
      </w:r>
      <w:r>
        <w:t xml:space="preserve"> </w:t>
      </w:r>
      <w:r w:rsidRPr="00D324DF">
        <w:t>QWC</w:t>
      </w:r>
      <w:r>
        <w:t xml:space="preserve"> </w:t>
      </w:r>
      <w:r w:rsidRPr="00D324DF">
        <w:t>=</w:t>
      </w:r>
      <w:r>
        <w:t xml:space="preserve"> </w:t>
      </w:r>
      <w:r w:rsidRPr="00D324DF">
        <w:t>Queensland</w:t>
      </w:r>
      <w:r>
        <w:t xml:space="preserve"> </w:t>
      </w:r>
      <w:r w:rsidRPr="00D324DF">
        <w:t>Water</w:t>
      </w:r>
      <w:r>
        <w:t xml:space="preserve"> </w:t>
      </w:r>
      <w:r w:rsidRPr="00D324DF">
        <w:t>Commission.</w:t>
      </w:r>
      <w:r w:rsidR="00A6690D">
        <w:br/>
      </w:r>
      <w:r w:rsidRPr="000C0546">
        <w:t xml:space="preserve">© </w:t>
      </w:r>
      <w:r w:rsidRPr="00910B81">
        <w:t>Copyright, QWC 2012a</w:t>
      </w:r>
    </w:p>
    <w:p w:rsidR="00B41CAA" w:rsidRDefault="00B41CAA" w:rsidP="00A6690D">
      <w:pPr>
        <w:pStyle w:val="BRcaption"/>
      </w:pPr>
      <w:bookmarkStart w:id="497" w:name="_Ref352243777"/>
      <w:bookmarkStart w:id="498" w:name="_Toc391885660"/>
    </w:p>
    <w:p w:rsidR="00A6690D" w:rsidRPr="00B91856" w:rsidRDefault="00A6690D" w:rsidP="00A6690D">
      <w:pPr>
        <w:pStyle w:val="BRcaption"/>
      </w:pPr>
      <w:r w:rsidRPr="00B91856">
        <w:t>Table</w:t>
      </w:r>
      <w:r>
        <w:t xml:space="preserve"> </w:t>
      </w:r>
      <w:r w:rsidR="003942EF">
        <w:rPr>
          <w:noProof/>
        </w:rPr>
        <w:t>3</w:t>
      </w:r>
      <w:bookmarkEnd w:id="497"/>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10</w:t>
      </w:r>
      <w:r w:rsidR="004268B0">
        <w:noBreakHyphen/>
      </w:r>
      <w:r w:rsidRPr="00B91856">
        <w:t>k</w:t>
      </w:r>
      <w:r>
        <w:t>ilo</w:t>
      </w:r>
      <w:r w:rsidRPr="00B91856">
        <w:t>m</w:t>
      </w:r>
      <w:r>
        <w:t xml:space="preserve">etre </w:t>
      </w:r>
      <w:r w:rsidRPr="00B91856">
        <w:t>radius</w:t>
      </w:r>
      <w:r>
        <w:t>.</w:t>
      </w:r>
      <w:bookmarkEnd w:id="498"/>
      <w:r>
        <w:t xml:space="preserve"> </w:t>
      </w:r>
    </w:p>
    <w:tbl>
      <w:tblPr>
        <w:tblStyle w:val="TableGrid"/>
        <w:tblW w:w="9322" w:type="dxa"/>
        <w:tblLayout w:type="fixed"/>
        <w:tblLook w:val="04A0"/>
      </w:tblPr>
      <w:tblGrid>
        <w:gridCol w:w="1526"/>
        <w:gridCol w:w="1559"/>
        <w:gridCol w:w="993"/>
        <w:gridCol w:w="992"/>
        <w:gridCol w:w="1275"/>
        <w:gridCol w:w="2977"/>
      </w:tblGrid>
      <w:tr w:rsidR="00A6690D" w:rsidRPr="00F2713B" w:rsidTr="00C33D1D">
        <w:trPr>
          <w:tblHeader/>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Stratigraphic</w:t>
            </w:r>
            <w:r>
              <w:t xml:space="preserve"> </w:t>
            </w:r>
            <w:r w:rsidRPr="00F2713B">
              <w:t>bore</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t>Distance from springs complex (km)</w:t>
            </w:r>
          </w:p>
        </w:tc>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Top</w:t>
            </w:r>
            <w:r>
              <w:t xml:space="preserve"> </w:t>
            </w:r>
          </w:p>
          <w:p w:rsidR="00A6690D" w:rsidRPr="00F2713B" w:rsidRDefault="00A6690D" w:rsidP="00A6690D">
            <w:pPr>
              <w:pStyle w:val="Tableheading"/>
            </w:pPr>
            <w:r w:rsidRPr="00F2713B">
              <w:t>(</w:t>
            </w:r>
            <w:r>
              <w:t>mBGL</w:t>
            </w:r>
            <w:r w:rsidRPr="00F2713B">
              <w:t>)</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Bottom</w:t>
            </w:r>
            <w:r>
              <w:t xml:space="preserve"> </w:t>
            </w:r>
            <w:r w:rsidRPr="00F2713B">
              <w:t>(mB</w:t>
            </w:r>
            <w:r>
              <w:t>GL</w:t>
            </w:r>
            <w:r w:rsidRPr="00F2713B">
              <w:t>)</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Thickness</w:t>
            </w:r>
            <w:r>
              <w:t xml:space="preserve"> </w:t>
            </w:r>
            <w:r w:rsidRPr="00F2713B">
              <w:t>(m)</w:t>
            </w:r>
          </w:p>
        </w:tc>
        <w:tc>
          <w:tcPr>
            <w:tcW w:w="29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Rock</w:t>
            </w:r>
            <w:r>
              <w:t xml:space="preserve"> </w:t>
            </w:r>
            <w:r w:rsidRPr="00F2713B">
              <w:t>unit</w:t>
            </w:r>
            <w:r>
              <w:t xml:space="preserve"> </w:t>
            </w:r>
            <w:r w:rsidRPr="00F2713B">
              <w:t>name</w:t>
            </w:r>
          </w:p>
        </w:tc>
      </w:tr>
      <w:tr w:rsidR="00A6690D" w:rsidRPr="00F2713B" w:rsidTr="00C33D1D">
        <w:tc>
          <w:tcPr>
            <w:tcW w:w="1526"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rPr>
                <w:rFonts w:eastAsia="Times New Roman"/>
                <w:lang w:eastAsia="en-AU"/>
              </w:rPr>
              <w:t>808</w:t>
            </w:r>
            <w:r>
              <w:rPr>
                <w:rFonts w:eastAsia="Times New Roman"/>
                <w:lang w:eastAsia="en-AU"/>
              </w:rPr>
              <w:t xml:space="preserve"> </w:t>
            </w:r>
            <w:r w:rsidRPr="00F2713B">
              <w:rPr>
                <w:rFonts w:eastAsia="Times New Roman"/>
                <w:lang w:eastAsia="en-AU"/>
              </w:rPr>
              <w:t>(DRD1)</w:t>
            </w:r>
          </w:p>
        </w:tc>
        <w:tc>
          <w:tcPr>
            <w:tcW w:w="1559" w:type="dxa"/>
            <w:tcBorders>
              <w:top w:val="single" w:sz="4" w:space="0" w:color="auto"/>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10.3</w:t>
            </w:r>
          </w:p>
        </w:tc>
        <w:tc>
          <w:tcPr>
            <w:tcW w:w="993"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992"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79.2</w:t>
            </w:r>
          </w:p>
        </w:tc>
        <w:tc>
          <w:tcPr>
            <w:tcW w:w="1275" w:type="dxa"/>
            <w:tcBorders>
              <w:top w:val="single" w:sz="4" w:space="0" w:color="auto"/>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79.2</w:t>
            </w:r>
          </w:p>
        </w:tc>
        <w:tc>
          <w:tcPr>
            <w:tcW w:w="2977"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Hutton</w:t>
            </w:r>
            <w:r>
              <w:t xml:space="preserve"> </w:t>
            </w:r>
            <w:r w:rsidRPr="00F2713B">
              <w:t>Sandstone</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79.2</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106.7</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27.5</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r>
              <w:t xml:space="preserve"> </w:t>
            </w:r>
            <w:r w:rsidRPr="00F2713B">
              <w:t>(upper</w:t>
            </w:r>
            <w:r>
              <w:t xml:space="preserve"> </w:t>
            </w:r>
            <w:r w:rsidRPr="00F2713B">
              <w:t>unit)</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106.7</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121.6</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14.9</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Boxvale</w:t>
            </w:r>
            <w:r>
              <w:t xml:space="preserve"> </w:t>
            </w:r>
            <w:r w:rsidRPr="00F2713B">
              <w:t>Sandstone</w:t>
            </w:r>
            <w:r>
              <w:t xml:space="preserve"> </w:t>
            </w:r>
            <w:r w:rsidRPr="00F2713B">
              <w:t>Member</w:t>
            </w:r>
          </w:p>
        </w:tc>
      </w:tr>
      <w:tr w:rsidR="00A6690D" w:rsidRPr="00F2713B" w:rsidTr="00C33D1D">
        <w:tc>
          <w:tcPr>
            <w:tcW w:w="1526"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559" w:type="dxa"/>
            <w:tcBorders>
              <w:top w:val="nil"/>
              <w:left w:val="single" w:sz="4" w:space="0" w:color="auto"/>
              <w:bottom w:val="single" w:sz="4" w:space="0" w:color="auto"/>
              <w:right w:val="single" w:sz="4" w:space="0" w:color="auto"/>
            </w:tcBorders>
          </w:tcPr>
          <w:p w:rsidR="00A6690D" w:rsidRPr="00F2713B" w:rsidRDefault="00A6690D" w:rsidP="00A6690D">
            <w:pPr>
              <w:pStyle w:val="Tabletext"/>
              <w:rPr>
                <w:rFonts w:eastAsia="Times New Roman"/>
                <w:lang w:eastAsia="en-AU"/>
              </w:rPr>
            </w:pPr>
          </w:p>
        </w:tc>
        <w:tc>
          <w:tcPr>
            <w:tcW w:w="993"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121.6</w:t>
            </w:r>
          </w:p>
        </w:tc>
        <w:tc>
          <w:tcPr>
            <w:tcW w:w="992"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131.1</w:t>
            </w:r>
          </w:p>
        </w:tc>
        <w:tc>
          <w:tcPr>
            <w:tcW w:w="1275" w:type="dxa"/>
            <w:tcBorders>
              <w:top w:val="nil"/>
              <w:left w:val="single" w:sz="4" w:space="0" w:color="auto"/>
              <w:bottom w:val="single" w:sz="4" w:space="0" w:color="auto"/>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9.5</w:t>
            </w:r>
          </w:p>
        </w:tc>
        <w:tc>
          <w:tcPr>
            <w:tcW w:w="2977"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r>
              <w:t xml:space="preserve"> </w:t>
            </w:r>
            <w:r w:rsidRPr="00F2713B">
              <w:t>(lower</w:t>
            </w:r>
            <w:r>
              <w:t xml:space="preserve"> </w:t>
            </w:r>
            <w:r w:rsidRPr="00F2713B">
              <w:t>unit)</w:t>
            </w:r>
          </w:p>
        </w:tc>
      </w:tr>
      <w:tr w:rsidR="00A6690D" w:rsidRPr="00F2713B" w:rsidTr="00C33D1D">
        <w:tc>
          <w:tcPr>
            <w:tcW w:w="1526"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1238)</w:t>
            </w:r>
          </w:p>
        </w:tc>
        <w:tc>
          <w:tcPr>
            <w:tcW w:w="155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2.5</w:t>
            </w:r>
          </w:p>
        </w:tc>
        <w:tc>
          <w:tcPr>
            <w:tcW w:w="993"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992"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20.6</w:t>
            </w:r>
          </w:p>
        </w:tc>
        <w:tc>
          <w:tcPr>
            <w:tcW w:w="1275" w:type="dxa"/>
            <w:tcBorders>
              <w:top w:val="single" w:sz="4" w:space="0" w:color="auto"/>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20.6</w:t>
            </w:r>
          </w:p>
        </w:tc>
        <w:tc>
          <w:tcPr>
            <w:tcW w:w="2977"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r w:rsidRPr="00F2713B">
              <w:t>(Taroom</w:t>
            </w:r>
            <w:r>
              <w:t xml:space="preserve"> </w:t>
            </w:r>
            <w:r w:rsidRPr="00F2713B">
              <w:t>17</w:t>
            </w: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20.6</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218.6</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198</w:t>
            </w:r>
            <w:r>
              <w:rPr>
                <w:rFonts w:eastAsia="Times New Roman"/>
                <w:lang w:eastAsia="en-AU"/>
              </w:rPr>
              <w:t>.0</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Hutton</w:t>
            </w:r>
            <w:r>
              <w:t xml:space="preserve"> </w:t>
            </w:r>
            <w:r w:rsidRPr="00F2713B">
              <w:t>Sandstone</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218.6</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271.3</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52.7</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r>
              <w:t xml:space="preserve"> </w:t>
            </w:r>
            <w:r w:rsidRPr="00F2713B">
              <w:t>(upper</w:t>
            </w:r>
            <w:r>
              <w:t xml:space="preserve"> </w:t>
            </w:r>
            <w:r w:rsidRPr="00F2713B">
              <w:t>unit)</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271.3</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292.9</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21.6</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Westgrove</w:t>
            </w:r>
            <w:r>
              <w:t xml:space="preserve"> </w:t>
            </w:r>
            <w:r w:rsidRPr="00F2713B">
              <w:t>Ironstone</w:t>
            </w:r>
            <w:r>
              <w:t xml:space="preserve"> </w:t>
            </w:r>
            <w:r w:rsidRPr="00F2713B">
              <w:t>Member</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292.9</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311.8</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18.9</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Boxvale</w:t>
            </w:r>
            <w:r>
              <w:t xml:space="preserve"> </w:t>
            </w:r>
            <w:r w:rsidRPr="00F2713B">
              <w:t>Sandstone</w:t>
            </w:r>
            <w:r>
              <w:t xml:space="preserve"> </w:t>
            </w:r>
            <w:r w:rsidRPr="00F2713B">
              <w:t>Member</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311.8</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415.1</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103.3</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r>
              <w:t xml:space="preserve"> </w:t>
            </w:r>
            <w:r w:rsidRPr="00F2713B">
              <w:t>(lower</w:t>
            </w:r>
            <w:r>
              <w:t xml:space="preserve"> </w:t>
            </w:r>
            <w:r w:rsidRPr="00F2713B">
              <w:t>unit)</w:t>
            </w:r>
          </w:p>
        </w:tc>
      </w:tr>
      <w:tr w:rsidR="00A6690D" w:rsidRPr="00F2713B" w:rsidTr="00C33D1D">
        <w:tc>
          <w:tcPr>
            <w:tcW w:w="1526" w:type="dxa"/>
            <w:tcBorders>
              <w:top w:val="nil"/>
              <w:left w:val="single" w:sz="4" w:space="0" w:color="auto"/>
              <w:bottom w:val="nil"/>
              <w:right w:val="single" w:sz="4" w:space="0" w:color="auto"/>
            </w:tcBorders>
          </w:tcPr>
          <w:p w:rsidR="00A6690D" w:rsidRPr="00F2713B" w:rsidRDefault="00A6690D" w:rsidP="00A6690D">
            <w:pPr>
              <w:pStyle w:val="Tabletext"/>
            </w:pPr>
          </w:p>
        </w:tc>
        <w:tc>
          <w:tcPr>
            <w:tcW w:w="1559" w:type="dxa"/>
            <w:tcBorders>
              <w:top w:val="nil"/>
              <w:left w:val="single" w:sz="4" w:space="0" w:color="auto"/>
              <w:bottom w:val="nil"/>
              <w:right w:val="single" w:sz="4" w:space="0" w:color="auto"/>
            </w:tcBorders>
          </w:tcPr>
          <w:p w:rsidR="00A6690D" w:rsidRPr="00F2713B" w:rsidRDefault="00A6690D" w:rsidP="00A6690D">
            <w:pPr>
              <w:pStyle w:val="Tabletext"/>
            </w:pPr>
          </w:p>
        </w:tc>
        <w:tc>
          <w:tcPr>
            <w:tcW w:w="993"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415.1</w:t>
            </w:r>
          </w:p>
        </w:tc>
        <w:tc>
          <w:tcPr>
            <w:tcW w:w="992"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487.2</w:t>
            </w:r>
          </w:p>
        </w:tc>
        <w:tc>
          <w:tcPr>
            <w:tcW w:w="1275" w:type="dxa"/>
            <w:tcBorders>
              <w:top w:val="nil"/>
              <w:left w:val="single" w:sz="4" w:space="0" w:color="auto"/>
              <w:bottom w:val="nil"/>
              <w:right w:val="single" w:sz="4" w:space="0" w:color="auto"/>
            </w:tcBorders>
          </w:tcPr>
          <w:p w:rsidR="00A6690D" w:rsidRPr="00F2713B" w:rsidRDefault="00A6690D" w:rsidP="00A6690D">
            <w:pPr>
              <w:pStyle w:val="Tabletext"/>
              <w:rPr>
                <w:rFonts w:eastAsia="Times New Roman"/>
                <w:lang w:eastAsia="en-AU"/>
              </w:rPr>
            </w:pPr>
            <w:r w:rsidRPr="00F2713B">
              <w:rPr>
                <w:rFonts w:eastAsia="Times New Roman"/>
                <w:lang w:eastAsia="en-AU"/>
              </w:rPr>
              <w:t>72.1</w:t>
            </w:r>
          </w:p>
        </w:tc>
        <w:tc>
          <w:tcPr>
            <w:tcW w:w="2977"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C33D1D">
        <w:tc>
          <w:tcPr>
            <w:tcW w:w="1526"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55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993"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487.2</w:t>
            </w:r>
          </w:p>
        </w:tc>
        <w:tc>
          <w:tcPr>
            <w:tcW w:w="992"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t>–</w:t>
            </w:r>
          </w:p>
        </w:tc>
        <w:tc>
          <w:tcPr>
            <w:tcW w:w="1275" w:type="dxa"/>
            <w:tcBorders>
              <w:top w:val="nil"/>
              <w:left w:val="single" w:sz="4" w:space="0" w:color="auto"/>
              <w:bottom w:val="single" w:sz="4" w:space="0" w:color="auto"/>
              <w:right w:val="single" w:sz="4" w:space="0" w:color="auto"/>
            </w:tcBorders>
          </w:tcPr>
          <w:p w:rsidR="00A6690D" w:rsidRPr="00F2713B" w:rsidRDefault="00A6690D" w:rsidP="00A6690D">
            <w:pPr>
              <w:pStyle w:val="Tabletext"/>
              <w:rPr>
                <w:rFonts w:eastAsia="Times New Roman"/>
                <w:lang w:eastAsia="en-AU"/>
              </w:rPr>
            </w:pPr>
            <w:r>
              <w:rPr>
                <w:rFonts w:eastAsia="Times New Roman"/>
                <w:lang w:eastAsia="en-AU"/>
              </w:rPr>
              <w:t>–</w:t>
            </w:r>
          </w:p>
        </w:tc>
        <w:tc>
          <w:tcPr>
            <w:tcW w:w="2977"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Moolayember</w:t>
            </w:r>
            <w:r>
              <w:t xml:space="preserve"> </w:t>
            </w:r>
            <w:r w:rsidRPr="00F2713B">
              <w:t>Formation</w:t>
            </w:r>
          </w:p>
        </w:tc>
      </w:tr>
    </w:tbl>
    <w:p w:rsidR="00A6690D" w:rsidRPr="004A0005" w:rsidRDefault="00A6690D">
      <w:pPr>
        <w:pStyle w:val="BelowTableFigureText9pt"/>
        <w:rPr>
          <w:rFonts w:asciiTheme="majorHAnsi" w:hAnsiTheme="majorHAnsi"/>
        </w:rPr>
      </w:pPr>
      <w:r w:rsidRPr="00D324DF">
        <w:t>–</w:t>
      </w:r>
      <w:r>
        <w:t xml:space="preserve"> </w:t>
      </w:r>
      <w:r w:rsidRPr="00D324DF">
        <w:t>=</w:t>
      </w:r>
      <w:r>
        <w:t xml:space="preserve"> </w:t>
      </w:r>
      <w:r w:rsidRPr="00D324DF">
        <w:t>not</w:t>
      </w:r>
      <w:r>
        <w:t xml:space="preserve"> </w:t>
      </w:r>
      <w:r w:rsidRPr="00D324DF">
        <w:t>available,</w:t>
      </w:r>
      <w:r>
        <w:t xml:space="preserve"> </w:t>
      </w:r>
      <w:r w:rsidRPr="00D324DF">
        <w:t>km</w:t>
      </w:r>
      <w:r>
        <w:t xml:space="preserve"> </w:t>
      </w:r>
      <w:r w:rsidRPr="00D324DF">
        <w:t>=</w:t>
      </w:r>
      <w:r>
        <w:t xml:space="preserve"> </w:t>
      </w:r>
      <w:r w:rsidRPr="00D324DF">
        <w:t>kilometre,</w:t>
      </w:r>
      <w:r>
        <w:t xml:space="preserve"> </w:t>
      </w:r>
      <w:r w:rsidRPr="00D324DF">
        <w:t>m</w:t>
      </w:r>
      <w:r>
        <w:t xml:space="preserve"> </w:t>
      </w:r>
      <w:r w:rsidRPr="00D324DF">
        <w:t>=</w:t>
      </w:r>
      <w:r>
        <w:t xml:space="preserve"> </w:t>
      </w:r>
      <w:r w:rsidRPr="00D324DF">
        <w:t>metre,</w:t>
      </w:r>
      <w:r>
        <w:t xml:space="preserve"> </w:t>
      </w:r>
      <w:r w:rsidRPr="00D324DF">
        <w:t>mBGL</w:t>
      </w:r>
      <w:r>
        <w:t xml:space="preserve"> </w:t>
      </w:r>
      <w:r w:rsidRPr="00D324DF">
        <w:t>=</w:t>
      </w:r>
      <w:r>
        <w:t xml:space="preserve"> </w:t>
      </w:r>
      <w:r w:rsidRPr="00D324DF">
        <w:t>metres</w:t>
      </w:r>
      <w:r>
        <w:t xml:space="preserve"> </w:t>
      </w:r>
      <w:r w:rsidRPr="00D324DF">
        <w:t>below</w:t>
      </w:r>
      <w:r>
        <w:t xml:space="preserve"> </w:t>
      </w:r>
      <w:r w:rsidRPr="00D324DF">
        <w:t>ground</w:t>
      </w:r>
      <w:r>
        <w:t xml:space="preserve"> </w:t>
      </w:r>
      <w:r w:rsidRPr="00D324DF">
        <w:t>level.</w:t>
      </w:r>
      <w:r>
        <w:br/>
      </w:r>
      <w:r>
        <w:rPr>
          <w:rFonts w:cs="Calibri"/>
        </w:rPr>
        <w:t xml:space="preserve">© </w:t>
      </w:r>
      <w:r w:rsidRPr="00A41733">
        <w:t>Copyright,</w:t>
      </w:r>
      <w:r w:rsidR="00FC06AA" w:rsidRPr="00FC06AA">
        <w:t xml:space="preserve"> DNRM 2012</w:t>
      </w:r>
    </w:p>
    <w:p w:rsidR="003942EF" w:rsidRDefault="003942EF">
      <w:pPr>
        <w:autoSpaceDE/>
        <w:autoSpaceDN/>
        <w:rPr>
          <w:rFonts w:eastAsia="Times New Roman" w:cs="Times New Roman"/>
          <w:sz w:val="20"/>
          <w:szCs w:val="20"/>
          <w:lang w:val="en-GB" w:eastAsia="en-US"/>
        </w:rPr>
      </w:pPr>
      <w:bookmarkStart w:id="499" w:name="_Ref348612325"/>
      <w:bookmarkStart w:id="500" w:name="_Ref350255889"/>
      <w:bookmarkStart w:id="501" w:name="_Toc391885661"/>
      <w:r>
        <w:br w:type="page"/>
      </w:r>
    </w:p>
    <w:p w:rsidR="00A6690D" w:rsidRPr="00B91856" w:rsidRDefault="00A6690D" w:rsidP="00A6690D">
      <w:pPr>
        <w:pStyle w:val="BRcaption"/>
      </w:pPr>
      <w:r w:rsidRPr="00B91856">
        <w:lastRenderedPageBreak/>
        <w:t>Table</w:t>
      </w:r>
      <w:r>
        <w:t xml:space="preserve"> </w:t>
      </w:r>
      <w:r w:rsidR="003942EF">
        <w:rPr>
          <w:noProof/>
        </w:rPr>
        <w:t>4</w:t>
      </w:r>
      <w:bookmarkEnd w:id="499"/>
      <w:bookmarkEnd w:id="500"/>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501"/>
      <w:r>
        <w:t xml:space="preserve"> </w:t>
      </w:r>
    </w:p>
    <w:tbl>
      <w:tblPr>
        <w:tblStyle w:val="TableGrid"/>
        <w:tblW w:w="7479" w:type="dxa"/>
        <w:tblLayout w:type="fixed"/>
        <w:tblLook w:val="04A0"/>
      </w:tblPr>
      <w:tblGrid>
        <w:gridCol w:w="1809"/>
        <w:gridCol w:w="1276"/>
        <w:gridCol w:w="1559"/>
        <w:gridCol w:w="2835"/>
      </w:tblGrid>
      <w:tr w:rsidR="00A6690D" w:rsidRPr="00F2713B" w:rsidTr="00C33D1D">
        <w:trPr>
          <w:tblHeader/>
        </w:trPr>
        <w:tc>
          <w:tcPr>
            <w:tcW w:w="18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Groundwater</w:t>
            </w:r>
            <w:r>
              <w:t xml:space="preserve"> </w:t>
            </w:r>
            <w:r w:rsidRPr="00F2713B">
              <w:t>bore</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t xml:space="preserve">Top </w:t>
            </w:r>
            <w:r w:rsidRPr="00F2713B">
              <w:t>(m</w:t>
            </w:r>
            <w:r>
              <w:t>B</w:t>
            </w:r>
            <w:r w:rsidRPr="00F2713B">
              <w:t>GL)</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Bottom</w:t>
            </w:r>
            <w:r>
              <w:t xml:space="preserve"> </w:t>
            </w:r>
            <w:r w:rsidRPr="00F2713B">
              <w:t>(m</w:t>
            </w:r>
            <w:r>
              <w:t>B</w:t>
            </w:r>
            <w:r w:rsidRPr="00F2713B">
              <w:t>GL)</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6690D" w:rsidRPr="00F2713B" w:rsidRDefault="00A6690D" w:rsidP="00A6690D">
            <w:pPr>
              <w:pStyle w:val="Tableheading"/>
            </w:pPr>
            <w:r w:rsidRPr="00F2713B">
              <w:t>Rock</w:t>
            </w:r>
            <w:r>
              <w:t xml:space="preserve"> </w:t>
            </w:r>
            <w:r w:rsidRPr="00F2713B">
              <w:t>unit</w:t>
            </w:r>
            <w:r>
              <w:t xml:space="preserve"> </w:t>
            </w:r>
            <w:r w:rsidRPr="00F2713B">
              <w:t>name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t>228</w:t>
            </w:r>
          </w:p>
        </w:tc>
        <w:tc>
          <w:tcPr>
            <w:tcW w:w="1276"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0.0</w:t>
            </w:r>
          </w:p>
        </w:tc>
        <w:tc>
          <w:tcPr>
            <w:tcW w:w="1559"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w:t>
            </w:r>
          </w:p>
        </w:tc>
        <w:tc>
          <w:tcPr>
            <w:tcW w:w="2835"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Hutton Sandstone</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w:t>
            </w:r>
          </w:p>
        </w:tc>
        <w:tc>
          <w:tcPr>
            <w:tcW w:w="1559"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144.8</w:t>
            </w:r>
          </w:p>
        </w:tc>
        <w:tc>
          <w:tcPr>
            <w:tcW w:w="2835"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Evergreen Formation</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14838</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6.1</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Boxvale</w:t>
            </w:r>
            <w:r>
              <w:t xml:space="preserve"> </w:t>
            </w:r>
            <w:r w:rsidRPr="00F2713B">
              <w:t>Sandstone</w:t>
            </w:r>
            <w:r>
              <w:t xml:space="preserve"> </w:t>
            </w:r>
            <w:r w:rsidRPr="00F2713B">
              <w:t>Member</w:t>
            </w:r>
          </w:p>
        </w:tc>
      </w:tr>
      <w:tr w:rsidR="00A6690D" w:rsidRPr="00F2713B" w:rsidTr="00A6690D">
        <w:tc>
          <w:tcPr>
            <w:tcW w:w="1809" w:type="dxa"/>
            <w:tcBorders>
              <w:top w:val="nil"/>
              <w:left w:val="single" w:sz="4" w:space="0" w:color="auto"/>
              <w:bottom w:val="nil"/>
              <w:right w:val="single" w:sz="4" w:space="0" w:color="auto"/>
            </w:tcBorders>
          </w:tcPr>
          <w:p w:rsidR="00A6690D" w:rsidRPr="00F2713B" w:rsidRDefault="00A6690D" w:rsidP="00A6690D">
            <w:pPr>
              <w:pStyle w:val="Tabletext"/>
            </w:pPr>
          </w:p>
        </w:tc>
        <w:tc>
          <w:tcPr>
            <w:tcW w:w="1276"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6.1</w:t>
            </w:r>
          </w:p>
        </w:tc>
        <w:tc>
          <w:tcPr>
            <w:tcW w:w="1559"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143.3</w:t>
            </w:r>
          </w:p>
        </w:tc>
        <w:tc>
          <w:tcPr>
            <w:tcW w:w="2835" w:type="dxa"/>
            <w:tcBorders>
              <w:top w:val="nil"/>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r>
              <w:t xml:space="preserve"> </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143.3</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rPr>
                <w:rFonts w:eastAsia="Times New Roman"/>
                <w:lang w:eastAsia="en-AU"/>
              </w:rPr>
              <w:t>173.1</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15640</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140.2</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r>
              <w:t xml:space="preserve"> </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140.2</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174.7</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Hutton</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t>15626</w:t>
            </w:r>
          </w:p>
        </w:tc>
        <w:tc>
          <w:tcPr>
            <w:tcW w:w="1276"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0.0</w:t>
            </w:r>
          </w:p>
        </w:tc>
        <w:tc>
          <w:tcPr>
            <w:tcW w:w="1559"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w:t>
            </w:r>
          </w:p>
        </w:tc>
        <w:tc>
          <w:tcPr>
            <w:tcW w:w="2835"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Birkhead 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w:t>
            </w:r>
          </w:p>
        </w:tc>
        <w:tc>
          <w:tcPr>
            <w:tcW w:w="1559"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157.9</w:t>
            </w:r>
          </w:p>
        </w:tc>
        <w:tc>
          <w:tcPr>
            <w:tcW w:w="2835"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Hutton Sandstone</w:t>
            </w:r>
          </w:p>
        </w:tc>
      </w:tr>
      <w:tr w:rsidR="00A6690D" w:rsidRPr="00F2713B" w:rsidTr="00A6690D">
        <w:tc>
          <w:tcPr>
            <w:tcW w:w="1809" w:type="dxa"/>
            <w:tcBorders>
              <w:top w:val="single" w:sz="4" w:space="0" w:color="auto"/>
              <w:left w:val="single" w:sz="4" w:space="0" w:color="auto"/>
              <w:bottom w:val="single" w:sz="4" w:space="0" w:color="auto"/>
              <w:right w:val="single" w:sz="4" w:space="0" w:color="auto"/>
            </w:tcBorders>
          </w:tcPr>
          <w:p w:rsidR="00A6690D" w:rsidRPr="00F2713B" w:rsidRDefault="00A6690D" w:rsidP="00A6690D">
            <w:pPr>
              <w:pStyle w:val="Tabletext"/>
            </w:pPr>
            <w:r w:rsidRPr="00F2713B">
              <w:t>16091</w:t>
            </w:r>
          </w:p>
        </w:tc>
        <w:tc>
          <w:tcPr>
            <w:tcW w:w="1276"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30.5</w:t>
            </w:r>
          </w:p>
        </w:tc>
        <w:tc>
          <w:tcPr>
            <w:tcW w:w="2835"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16793</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61</w:t>
            </w:r>
            <w:r>
              <w:t>.0</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61</w:t>
            </w:r>
            <w:r>
              <w:t>.0</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78</w:t>
            </w:r>
            <w:r>
              <w:t>.0</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17342</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15.2</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15.2</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76.6</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17568</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13.1</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Evergreen</w:t>
            </w:r>
            <w:r>
              <w:t xml:space="preserve"> </w:t>
            </w:r>
            <w:r w:rsidRPr="00F2713B">
              <w:t>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13.1</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57.9</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single" w:sz="4" w:space="0" w:color="auto"/>
              <w:right w:val="single" w:sz="4" w:space="0" w:color="auto"/>
            </w:tcBorders>
          </w:tcPr>
          <w:p w:rsidR="00A6690D" w:rsidRPr="00F2713B" w:rsidRDefault="00A6690D" w:rsidP="00A6690D">
            <w:pPr>
              <w:pStyle w:val="Tabletext"/>
            </w:pPr>
            <w:r w:rsidRPr="00F2713B">
              <w:t>18487</w:t>
            </w:r>
          </w:p>
        </w:tc>
        <w:tc>
          <w:tcPr>
            <w:tcW w:w="1276"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91.4</w:t>
            </w:r>
          </w:p>
        </w:tc>
        <w:tc>
          <w:tcPr>
            <w:tcW w:w="2835"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37699</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60</w:t>
            </w:r>
            <w:r>
              <w:t>.0</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60</w:t>
            </w:r>
            <w:r>
              <w:t>.0</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92.4</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Hutton</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30988</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79.2</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79.2</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147.8</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Hutton</w:t>
            </w:r>
            <w:r>
              <w:t xml:space="preserve"> </w:t>
            </w:r>
            <w:r w:rsidRPr="00F2713B">
              <w:t>Formation</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rsidRPr="00F2713B">
              <w:t>37710</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99.1</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rsidRPr="00F2713B">
              <w:t>Birkhead</w:t>
            </w:r>
            <w:r>
              <w:t xml:space="preserve"> </w:t>
            </w:r>
            <w:r w:rsidRPr="00F2713B">
              <w:t>Formation</w:t>
            </w:r>
          </w:p>
        </w:tc>
      </w:tr>
      <w:tr w:rsidR="00A6690D" w:rsidRPr="00F2713B" w:rsidTr="00A6690D">
        <w:tc>
          <w:tcPr>
            <w:tcW w:w="1809" w:type="dxa"/>
            <w:tcBorders>
              <w:top w:val="single" w:sz="4" w:space="0" w:color="auto"/>
              <w:left w:val="single" w:sz="4" w:space="0" w:color="auto"/>
              <w:bottom w:val="single" w:sz="4" w:space="0" w:color="auto"/>
              <w:right w:val="single" w:sz="4" w:space="0" w:color="auto"/>
            </w:tcBorders>
          </w:tcPr>
          <w:p w:rsidR="00A6690D" w:rsidRPr="00F2713B" w:rsidRDefault="00A6690D" w:rsidP="00A6690D">
            <w:pPr>
              <w:pStyle w:val="Tabletext"/>
            </w:pPr>
            <w:r w:rsidRPr="00F2713B">
              <w:t>38896</w:t>
            </w:r>
          </w:p>
        </w:tc>
        <w:tc>
          <w:tcPr>
            <w:tcW w:w="1276"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51.8</w:t>
            </w:r>
          </w:p>
        </w:tc>
        <w:tc>
          <w:tcPr>
            <w:tcW w:w="2835"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Hutton</w:t>
            </w:r>
            <w:r>
              <w:t xml:space="preserve"> </w:t>
            </w:r>
            <w:r w:rsidRPr="00F2713B">
              <w:t>Sandstone</w:t>
            </w:r>
          </w:p>
        </w:tc>
      </w:tr>
      <w:tr w:rsidR="00A6690D" w:rsidRPr="00F2713B" w:rsidTr="00A6690D">
        <w:tc>
          <w:tcPr>
            <w:tcW w:w="1809" w:type="dxa"/>
            <w:tcBorders>
              <w:top w:val="single" w:sz="4" w:space="0" w:color="auto"/>
              <w:left w:val="single" w:sz="4" w:space="0" w:color="auto"/>
              <w:bottom w:val="single" w:sz="4" w:space="0" w:color="auto"/>
              <w:right w:val="single" w:sz="4" w:space="0" w:color="auto"/>
            </w:tcBorders>
          </w:tcPr>
          <w:p w:rsidR="00A6690D" w:rsidRPr="00F2713B" w:rsidRDefault="00A6690D" w:rsidP="00A6690D">
            <w:pPr>
              <w:pStyle w:val="Tabletext"/>
            </w:pPr>
            <w:r w:rsidRPr="00F2713B">
              <w:t>43129</w:t>
            </w:r>
          </w:p>
        </w:tc>
        <w:tc>
          <w:tcPr>
            <w:tcW w:w="1276"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0</w:t>
            </w:r>
            <w:r>
              <w:t>.0</w:t>
            </w:r>
          </w:p>
        </w:tc>
        <w:tc>
          <w:tcPr>
            <w:tcW w:w="1559"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61</w:t>
            </w:r>
            <w:r>
              <w:t>.0</w:t>
            </w:r>
          </w:p>
        </w:tc>
        <w:tc>
          <w:tcPr>
            <w:tcW w:w="2835" w:type="dxa"/>
            <w:tcBorders>
              <w:top w:val="single" w:sz="4" w:space="0" w:color="auto"/>
              <w:left w:val="single" w:sz="4" w:space="0" w:color="auto"/>
              <w:bottom w:val="single" w:sz="4" w:space="0" w:color="auto"/>
              <w:right w:val="single" w:sz="4" w:space="0" w:color="auto"/>
            </w:tcBorders>
            <w:vAlign w:val="bottom"/>
          </w:tcPr>
          <w:p w:rsidR="00A6690D" w:rsidRPr="00F2713B" w:rsidRDefault="00A6690D" w:rsidP="00A6690D">
            <w:pPr>
              <w:pStyle w:val="Tabletext"/>
            </w:pPr>
            <w:r w:rsidRPr="00F2713B">
              <w:t>Precipice</w:t>
            </w:r>
            <w:r>
              <w:t xml:space="preserve"> </w:t>
            </w:r>
            <w:r w:rsidRPr="00F2713B">
              <w:t>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t>48826</w:t>
            </w:r>
          </w:p>
        </w:tc>
        <w:tc>
          <w:tcPr>
            <w:tcW w:w="1276"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t>0.0</w:t>
            </w:r>
          </w:p>
        </w:tc>
        <w:tc>
          <w:tcPr>
            <w:tcW w:w="1559"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t>54.9</w:t>
            </w:r>
          </w:p>
        </w:tc>
        <w:tc>
          <w:tcPr>
            <w:tcW w:w="2835" w:type="dxa"/>
            <w:tcBorders>
              <w:top w:val="single" w:sz="4" w:space="0" w:color="auto"/>
              <w:left w:val="single" w:sz="4" w:space="0" w:color="auto"/>
              <w:bottom w:val="nil"/>
              <w:right w:val="single" w:sz="4" w:space="0" w:color="auto"/>
            </w:tcBorders>
            <w:vAlign w:val="bottom"/>
          </w:tcPr>
          <w:p w:rsidR="00A6690D" w:rsidRPr="00F2713B" w:rsidRDefault="00A6690D" w:rsidP="00A6690D">
            <w:pPr>
              <w:pStyle w:val="Tabletext"/>
            </w:pPr>
            <w:r>
              <w:t>Boxvale Sandstone Member</w:t>
            </w:r>
          </w:p>
        </w:tc>
      </w:tr>
      <w:tr w:rsidR="00A6690D" w:rsidRPr="00F2713B" w:rsidTr="00A6690D">
        <w:tc>
          <w:tcPr>
            <w:tcW w:w="1809" w:type="dxa"/>
            <w:tcBorders>
              <w:top w:val="nil"/>
              <w:left w:val="single" w:sz="4" w:space="0" w:color="auto"/>
              <w:bottom w:val="nil"/>
              <w:right w:val="single" w:sz="4" w:space="0" w:color="auto"/>
            </w:tcBorders>
          </w:tcPr>
          <w:p w:rsidR="00A6690D" w:rsidRPr="00F2713B" w:rsidRDefault="00A6690D" w:rsidP="00A6690D">
            <w:pPr>
              <w:pStyle w:val="Tabletext"/>
            </w:pPr>
          </w:p>
        </w:tc>
        <w:tc>
          <w:tcPr>
            <w:tcW w:w="1276" w:type="dxa"/>
            <w:tcBorders>
              <w:top w:val="nil"/>
              <w:left w:val="single" w:sz="4" w:space="0" w:color="auto"/>
              <w:bottom w:val="nil"/>
              <w:right w:val="single" w:sz="4" w:space="0" w:color="auto"/>
            </w:tcBorders>
            <w:vAlign w:val="bottom"/>
          </w:tcPr>
          <w:p w:rsidR="00A6690D" w:rsidRPr="00F2713B" w:rsidRDefault="00A6690D" w:rsidP="00A6690D">
            <w:pPr>
              <w:pStyle w:val="Tabletext"/>
            </w:pPr>
            <w:r>
              <w:t>54.9</w:t>
            </w:r>
          </w:p>
        </w:tc>
        <w:tc>
          <w:tcPr>
            <w:tcW w:w="1559" w:type="dxa"/>
            <w:tcBorders>
              <w:top w:val="nil"/>
              <w:left w:val="single" w:sz="4" w:space="0" w:color="auto"/>
              <w:bottom w:val="nil"/>
              <w:right w:val="single" w:sz="4" w:space="0" w:color="auto"/>
            </w:tcBorders>
            <w:vAlign w:val="bottom"/>
          </w:tcPr>
          <w:p w:rsidR="00A6690D" w:rsidRPr="00F2713B" w:rsidRDefault="00A6690D" w:rsidP="00A6690D">
            <w:pPr>
              <w:pStyle w:val="Tabletext"/>
            </w:pPr>
            <w:r>
              <w:t>152.4</w:t>
            </w:r>
          </w:p>
        </w:tc>
        <w:tc>
          <w:tcPr>
            <w:tcW w:w="2835" w:type="dxa"/>
            <w:tcBorders>
              <w:top w:val="nil"/>
              <w:left w:val="single" w:sz="4" w:space="0" w:color="auto"/>
              <w:bottom w:val="nil"/>
              <w:right w:val="single" w:sz="4" w:space="0" w:color="auto"/>
            </w:tcBorders>
            <w:vAlign w:val="bottom"/>
          </w:tcPr>
          <w:p w:rsidR="00A6690D" w:rsidRPr="00F2713B" w:rsidRDefault="00A6690D" w:rsidP="00A6690D">
            <w:pPr>
              <w:pStyle w:val="Tabletext"/>
            </w:pPr>
            <w:r>
              <w:t>Evergreen 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t>152.4</w:t>
            </w:r>
          </w:p>
        </w:tc>
        <w:tc>
          <w:tcPr>
            <w:tcW w:w="1559"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t>196.6</w:t>
            </w:r>
          </w:p>
        </w:tc>
        <w:tc>
          <w:tcPr>
            <w:tcW w:w="2835" w:type="dxa"/>
            <w:tcBorders>
              <w:top w:val="nil"/>
              <w:left w:val="single" w:sz="4" w:space="0" w:color="auto"/>
              <w:bottom w:val="single" w:sz="4" w:space="0" w:color="auto"/>
              <w:right w:val="single" w:sz="4" w:space="0" w:color="auto"/>
            </w:tcBorders>
            <w:vAlign w:val="bottom"/>
          </w:tcPr>
          <w:p w:rsidR="00A6690D" w:rsidRPr="00F2713B" w:rsidRDefault="00A6690D" w:rsidP="00A6690D">
            <w:pPr>
              <w:pStyle w:val="Tabletext"/>
            </w:pPr>
            <w:r>
              <w:t>Precipice Sandstone</w:t>
            </w:r>
          </w:p>
        </w:tc>
      </w:tr>
      <w:tr w:rsidR="00A6690D" w:rsidRPr="00F2713B" w:rsidTr="00A6690D">
        <w:tc>
          <w:tcPr>
            <w:tcW w:w="1809" w:type="dxa"/>
            <w:tcBorders>
              <w:top w:val="single" w:sz="4" w:space="0" w:color="auto"/>
              <w:left w:val="single" w:sz="4" w:space="0" w:color="auto"/>
              <w:bottom w:val="nil"/>
              <w:right w:val="single" w:sz="4" w:space="0" w:color="auto"/>
            </w:tcBorders>
          </w:tcPr>
          <w:p w:rsidR="00A6690D" w:rsidRPr="00F2713B" w:rsidRDefault="00A6690D" w:rsidP="00A6690D">
            <w:pPr>
              <w:pStyle w:val="Tabletext"/>
            </w:pPr>
            <w:r>
              <w:t>48825</w:t>
            </w:r>
          </w:p>
        </w:tc>
        <w:tc>
          <w:tcPr>
            <w:tcW w:w="1276"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0.0</w:t>
            </w:r>
          </w:p>
        </w:tc>
        <w:tc>
          <w:tcPr>
            <w:tcW w:w="1559"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w:t>
            </w:r>
          </w:p>
        </w:tc>
        <w:tc>
          <w:tcPr>
            <w:tcW w:w="2835" w:type="dxa"/>
            <w:tcBorders>
              <w:top w:val="single" w:sz="4" w:space="0" w:color="auto"/>
              <w:left w:val="single" w:sz="4" w:space="0" w:color="auto"/>
              <w:bottom w:val="nil"/>
              <w:right w:val="single" w:sz="4" w:space="0" w:color="auto"/>
            </w:tcBorders>
            <w:vAlign w:val="bottom"/>
          </w:tcPr>
          <w:p w:rsidR="00A6690D" w:rsidRDefault="00A6690D" w:rsidP="00A6690D">
            <w:pPr>
              <w:pStyle w:val="Tabletext"/>
            </w:pPr>
            <w:r>
              <w:t>Birkhead Formation</w:t>
            </w:r>
          </w:p>
        </w:tc>
      </w:tr>
      <w:tr w:rsidR="00A6690D" w:rsidRPr="00F2713B" w:rsidTr="00A6690D">
        <w:tc>
          <w:tcPr>
            <w:tcW w:w="1809"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p>
        </w:tc>
        <w:tc>
          <w:tcPr>
            <w:tcW w:w="1276"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w:t>
            </w:r>
          </w:p>
        </w:tc>
        <w:tc>
          <w:tcPr>
            <w:tcW w:w="1559"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121.9</w:t>
            </w:r>
          </w:p>
        </w:tc>
        <w:tc>
          <w:tcPr>
            <w:tcW w:w="2835" w:type="dxa"/>
            <w:tcBorders>
              <w:top w:val="nil"/>
              <w:left w:val="single" w:sz="4" w:space="0" w:color="auto"/>
              <w:bottom w:val="single" w:sz="4" w:space="0" w:color="auto"/>
              <w:right w:val="single" w:sz="4" w:space="0" w:color="auto"/>
            </w:tcBorders>
            <w:vAlign w:val="bottom"/>
          </w:tcPr>
          <w:p w:rsidR="00A6690D" w:rsidRDefault="00A6690D" w:rsidP="00A6690D">
            <w:pPr>
              <w:pStyle w:val="Tabletext"/>
            </w:pPr>
            <w:r>
              <w:t>Hutton Sandstone</w:t>
            </w:r>
          </w:p>
        </w:tc>
      </w:tr>
    </w:tbl>
    <w:p w:rsidR="00A6690D" w:rsidRPr="004A0005" w:rsidRDefault="00A6690D" w:rsidP="00A6690D">
      <w:pPr>
        <w:pStyle w:val="BelowTableFigureText9pt"/>
        <w:rPr>
          <w:rFonts w:asciiTheme="majorHAnsi" w:hAnsiTheme="majorHAnsi"/>
        </w:rPr>
      </w:pPr>
      <w:bookmarkStart w:id="502" w:name="_Ref350243696"/>
      <w:r w:rsidRPr="00D324DF">
        <w:t>–</w:t>
      </w:r>
      <w:r>
        <w:t xml:space="preserve"> </w:t>
      </w:r>
      <w:r w:rsidRPr="00D324DF">
        <w:t>=</w:t>
      </w:r>
      <w:r>
        <w:t xml:space="preserve"> </w:t>
      </w:r>
      <w:r w:rsidRPr="00D324DF">
        <w:t>not</w:t>
      </w:r>
      <w:r>
        <w:t xml:space="preserve"> </w:t>
      </w:r>
      <w:r w:rsidRPr="00D324DF">
        <w:t>available,</w:t>
      </w:r>
      <w:r>
        <w:t xml:space="preserve"> </w:t>
      </w:r>
      <w:r w:rsidRPr="00D324DF">
        <w:t>mBGL</w:t>
      </w:r>
      <w:r>
        <w:t xml:space="preserve"> </w:t>
      </w:r>
      <w:r w:rsidRPr="00D324DF">
        <w:t>=</w:t>
      </w:r>
      <w:r>
        <w:t xml:space="preserve"> </w:t>
      </w:r>
      <w:r w:rsidRPr="00D324DF">
        <w:t>metres</w:t>
      </w:r>
      <w:r>
        <w:t xml:space="preserve"> </w:t>
      </w:r>
      <w:r w:rsidRPr="00D324DF">
        <w:t>below</w:t>
      </w:r>
      <w:r>
        <w:t xml:space="preserve"> </w:t>
      </w:r>
      <w:r w:rsidRPr="00D324DF">
        <w:t>ground</w:t>
      </w:r>
      <w:r>
        <w:t xml:space="preserve"> </w:t>
      </w:r>
      <w:r w:rsidRPr="00D324DF">
        <w:t>level.</w:t>
      </w:r>
      <w:r>
        <w:br/>
      </w:r>
      <w:r w:rsidRPr="00D324DF">
        <w:t>Note:</w:t>
      </w:r>
      <w:r>
        <w:t xml:space="preserve"> </w:t>
      </w:r>
      <w:r w:rsidRPr="00D324DF">
        <w:t>No</w:t>
      </w:r>
      <w:r>
        <w:t xml:space="preserve"> </w:t>
      </w:r>
      <w:r w:rsidRPr="00D324DF">
        <w:t>stratigraphic</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bores</w:t>
      </w:r>
      <w:r>
        <w:t xml:space="preserve"> </w:t>
      </w:r>
      <w:r w:rsidRPr="00D324DF">
        <w:t>58441,</w:t>
      </w:r>
      <w:r>
        <w:t xml:space="preserve"> </w:t>
      </w:r>
      <w:r w:rsidRPr="00D324DF">
        <w:t>58427and</w:t>
      </w:r>
      <w:r>
        <w:t xml:space="preserve"> </w:t>
      </w:r>
      <w:r w:rsidRPr="00D324DF">
        <w:t>38818.</w:t>
      </w:r>
      <w:r>
        <w:br/>
      </w:r>
      <w:r>
        <w:rPr>
          <w:rFonts w:cs="Calibri"/>
        </w:rPr>
        <w:t xml:space="preserve">© </w:t>
      </w:r>
      <w:r w:rsidRPr="00A41733">
        <w:t>Copyright, DNRM 2012</w:t>
      </w:r>
    </w:p>
    <w:p w:rsidR="00A6690D" w:rsidRPr="00B91856" w:rsidRDefault="00A6690D" w:rsidP="003942EF">
      <w:pPr>
        <w:pStyle w:val="BRcaption"/>
        <w:keepNext/>
      </w:pPr>
      <w:bookmarkStart w:id="503" w:name="_Ref386697220"/>
      <w:bookmarkStart w:id="504" w:name="_Toc391885662"/>
      <w:bookmarkEnd w:id="502"/>
      <w:r>
        <w:lastRenderedPageBreak/>
        <w:t xml:space="preserve">Table </w:t>
      </w:r>
      <w:r w:rsidR="003942EF">
        <w:rPr>
          <w:noProof/>
        </w:rPr>
        <w:t>5</w:t>
      </w:r>
      <w:bookmarkEnd w:id="503"/>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—wa</w:t>
      </w:r>
      <w:r w:rsidRPr="00B91856">
        <w:t>terbore</w:t>
      </w:r>
      <w:r>
        <w:t xml:space="preserve"> </w:t>
      </w:r>
      <w:r w:rsidRPr="00B91856">
        <w:t>details</w:t>
      </w:r>
      <w:r>
        <w:t xml:space="preserve"> and </w:t>
      </w:r>
      <w:r w:rsidRPr="00B91856">
        <w:t>water</w:t>
      </w:r>
      <w:r>
        <w:t xml:space="preserve"> </w:t>
      </w:r>
      <w:r w:rsidRPr="00B91856">
        <w:t>chemistry.</w:t>
      </w:r>
      <w:bookmarkEnd w:id="504"/>
    </w:p>
    <w:tbl>
      <w:tblPr>
        <w:tblStyle w:val="TableGrid"/>
        <w:tblW w:w="9070" w:type="dxa"/>
        <w:tblInd w:w="108" w:type="dxa"/>
        <w:tblLayout w:type="fixed"/>
        <w:tblLook w:val="04A0"/>
      </w:tblPr>
      <w:tblGrid>
        <w:gridCol w:w="1985"/>
        <w:gridCol w:w="1643"/>
        <w:gridCol w:w="1814"/>
        <w:gridCol w:w="1814"/>
        <w:gridCol w:w="1814"/>
      </w:tblGrid>
      <w:tr w:rsidR="00A6690D" w:rsidRPr="007C7D2E" w:rsidTr="00910B81">
        <w:trPr>
          <w:tblHeader/>
        </w:trPr>
        <w:tc>
          <w:tcPr>
            <w:tcW w:w="1985" w:type="dxa"/>
            <w:shd w:val="clear" w:color="auto" w:fill="C6D9F1" w:themeFill="text2" w:themeFillTint="33"/>
          </w:tcPr>
          <w:p w:rsidR="00A6690D" w:rsidRPr="007C7D2E" w:rsidDel="002E2CA7" w:rsidRDefault="00A6690D">
            <w:pPr>
              <w:pStyle w:val="Tableheading"/>
            </w:pPr>
            <w:r w:rsidRPr="007C7D2E">
              <w:t>Variable</w:t>
            </w:r>
          </w:p>
        </w:tc>
        <w:tc>
          <w:tcPr>
            <w:tcW w:w="7085" w:type="dxa"/>
            <w:gridSpan w:val="4"/>
            <w:shd w:val="clear" w:color="auto" w:fill="C6D9F1" w:themeFill="text2" w:themeFillTint="33"/>
          </w:tcPr>
          <w:p w:rsidR="003204A9" w:rsidRDefault="00A6690D">
            <w:pPr>
              <w:pStyle w:val="Tableheading"/>
            </w:pPr>
            <w:r w:rsidRPr="007C7D2E">
              <w:t>Details</w:t>
            </w:r>
          </w:p>
        </w:tc>
      </w:tr>
      <w:tr w:rsidR="00A6690D" w:rsidRPr="00910B81" w:rsidTr="00910B81">
        <w:trPr>
          <w:tblHeader/>
        </w:trPr>
        <w:tc>
          <w:tcPr>
            <w:tcW w:w="1985" w:type="dxa"/>
          </w:tcPr>
          <w:p w:rsidR="003204A9" w:rsidRDefault="00A6690D">
            <w:pPr>
              <w:pStyle w:val="Tableheading"/>
            </w:pPr>
            <w:r w:rsidRPr="00A41733">
              <w:t>Vent ID</w:t>
            </w:r>
          </w:p>
        </w:tc>
        <w:tc>
          <w:tcPr>
            <w:tcW w:w="1643" w:type="dxa"/>
          </w:tcPr>
          <w:p w:rsidR="003204A9" w:rsidRDefault="00A6690D">
            <w:pPr>
              <w:pStyle w:val="Tableheading"/>
            </w:pPr>
            <w:r w:rsidRPr="00A25C13">
              <w:t>15626</w:t>
            </w:r>
          </w:p>
        </w:tc>
        <w:tc>
          <w:tcPr>
            <w:tcW w:w="1814" w:type="dxa"/>
          </w:tcPr>
          <w:p w:rsidR="003204A9" w:rsidRDefault="00A6690D">
            <w:pPr>
              <w:pStyle w:val="Tableheading"/>
            </w:pPr>
            <w:r w:rsidRPr="006F19B1">
              <w:t>16793</w:t>
            </w:r>
          </w:p>
        </w:tc>
        <w:tc>
          <w:tcPr>
            <w:tcW w:w="1814" w:type="dxa"/>
          </w:tcPr>
          <w:p w:rsidR="003204A9" w:rsidRDefault="00A6690D">
            <w:pPr>
              <w:pStyle w:val="Tableheading"/>
            </w:pPr>
            <w:r w:rsidRPr="00B7269E">
              <w:t>17342</w:t>
            </w:r>
          </w:p>
        </w:tc>
        <w:tc>
          <w:tcPr>
            <w:tcW w:w="1814" w:type="dxa"/>
          </w:tcPr>
          <w:p w:rsidR="003204A9" w:rsidRDefault="00A6690D">
            <w:pPr>
              <w:pStyle w:val="Tableheading"/>
            </w:pPr>
            <w:r w:rsidRPr="00012E28">
              <w:t>17568</w:t>
            </w:r>
          </w:p>
        </w:tc>
      </w:tr>
      <w:tr w:rsidR="00A6690D" w:rsidRPr="00910B81" w:rsidTr="00910B81">
        <w:trPr>
          <w:tblHeader/>
        </w:trPr>
        <w:tc>
          <w:tcPr>
            <w:tcW w:w="1985" w:type="dxa"/>
          </w:tcPr>
          <w:p w:rsidR="003204A9" w:rsidRDefault="00A6690D">
            <w:pPr>
              <w:pStyle w:val="Tableheading"/>
            </w:pPr>
            <w:r w:rsidRPr="00A41733">
              <w:t>Sample date</w:t>
            </w:r>
          </w:p>
        </w:tc>
        <w:tc>
          <w:tcPr>
            <w:tcW w:w="1643" w:type="dxa"/>
          </w:tcPr>
          <w:p w:rsidR="003204A9" w:rsidRDefault="00A6690D">
            <w:pPr>
              <w:pStyle w:val="Tableheading"/>
            </w:pPr>
            <w:r w:rsidRPr="00A25C13">
              <w:t>03/05/1972</w:t>
            </w:r>
          </w:p>
        </w:tc>
        <w:tc>
          <w:tcPr>
            <w:tcW w:w="1814" w:type="dxa"/>
          </w:tcPr>
          <w:p w:rsidR="003204A9" w:rsidRDefault="00A6690D">
            <w:pPr>
              <w:pStyle w:val="Tableheading"/>
            </w:pPr>
            <w:r w:rsidRPr="006F19B1">
              <w:t>01/01/1967</w:t>
            </w:r>
          </w:p>
        </w:tc>
        <w:tc>
          <w:tcPr>
            <w:tcW w:w="1814" w:type="dxa"/>
          </w:tcPr>
          <w:p w:rsidR="003204A9" w:rsidRDefault="00A6690D">
            <w:pPr>
              <w:pStyle w:val="Tableheading"/>
            </w:pPr>
            <w:r w:rsidRPr="00B7269E">
              <w:t>01/01/2001?</w:t>
            </w:r>
          </w:p>
        </w:tc>
        <w:tc>
          <w:tcPr>
            <w:tcW w:w="1814" w:type="dxa"/>
          </w:tcPr>
          <w:p w:rsidR="003204A9" w:rsidRDefault="00A6690D">
            <w:pPr>
              <w:pStyle w:val="Tableheading"/>
            </w:pPr>
            <w:r w:rsidRPr="00012E28">
              <w:t>01/01/2001?</w:t>
            </w:r>
          </w:p>
        </w:tc>
      </w:tr>
      <w:tr w:rsidR="00A6690D" w:rsidRPr="00B91856" w:rsidTr="00910B81">
        <w:tc>
          <w:tcPr>
            <w:tcW w:w="1985" w:type="dxa"/>
          </w:tcPr>
          <w:p w:rsidR="00A6690D" w:rsidRPr="00F2713B" w:rsidRDefault="00A6690D" w:rsidP="00A6690D">
            <w:pPr>
              <w:pStyle w:val="Tabletext"/>
            </w:pPr>
            <w:r w:rsidRPr="00F2713B">
              <w:t>Distance</w:t>
            </w:r>
            <w:r>
              <w:t xml:space="preserve"> </w:t>
            </w:r>
            <w:r w:rsidRPr="00F2713B">
              <w:t>from</w:t>
            </w:r>
            <w:r>
              <w:t xml:space="preserve"> s</w:t>
            </w:r>
            <w:r w:rsidRPr="00F2713B">
              <w:t>pring</w:t>
            </w:r>
            <w:r>
              <w:t xml:space="preserve"> </w:t>
            </w:r>
            <w:r w:rsidRPr="00F2713B">
              <w:t>(k</w:t>
            </w:r>
            <w:r>
              <w:t>ilo</w:t>
            </w:r>
            <w:r w:rsidRPr="00F2713B">
              <w:t>m</w:t>
            </w:r>
            <w:r>
              <w:t>etres</w:t>
            </w:r>
            <w:r w:rsidRPr="00F2713B">
              <w:t>)</w:t>
            </w:r>
          </w:p>
        </w:tc>
        <w:tc>
          <w:tcPr>
            <w:tcW w:w="1643" w:type="dxa"/>
          </w:tcPr>
          <w:p w:rsidR="00A6690D" w:rsidRPr="00F2713B" w:rsidRDefault="00A6690D" w:rsidP="00A6690D">
            <w:pPr>
              <w:pStyle w:val="Tabletext"/>
            </w:pPr>
            <w:r w:rsidRPr="00F2713B">
              <w:t>10.2</w:t>
            </w:r>
          </w:p>
        </w:tc>
        <w:tc>
          <w:tcPr>
            <w:tcW w:w="1814" w:type="dxa"/>
          </w:tcPr>
          <w:p w:rsidR="00A6690D" w:rsidRPr="00F2713B" w:rsidRDefault="00A6690D" w:rsidP="00A6690D">
            <w:pPr>
              <w:pStyle w:val="Tabletext"/>
            </w:pPr>
            <w:r>
              <w:t>7.9</w:t>
            </w:r>
          </w:p>
        </w:tc>
        <w:tc>
          <w:tcPr>
            <w:tcW w:w="1814" w:type="dxa"/>
          </w:tcPr>
          <w:p w:rsidR="00A6690D" w:rsidRPr="00F2713B" w:rsidRDefault="00A6690D" w:rsidP="00A6690D">
            <w:pPr>
              <w:pStyle w:val="Tabletext"/>
            </w:pPr>
            <w:r>
              <w:t>7.4</w:t>
            </w:r>
          </w:p>
        </w:tc>
        <w:tc>
          <w:tcPr>
            <w:tcW w:w="1814" w:type="dxa"/>
          </w:tcPr>
          <w:p w:rsidR="00A6690D" w:rsidRPr="00194F78" w:rsidRDefault="00A6690D" w:rsidP="00A6690D">
            <w:pPr>
              <w:pStyle w:val="Tabletext"/>
            </w:pPr>
            <w:r>
              <w:t>7.6</w:t>
            </w:r>
          </w:p>
        </w:tc>
      </w:tr>
      <w:tr w:rsidR="00A6690D" w:rsidRPr="00B91856" w:rsidTr="00910B81">
        <w:tc>
          <w:tcPr>
            <w:tcW w:w="1985" w:type="dxa"/>
          </w:tcPr>
          <w:p w:rsidR="00A6690D" w:rsidRPr="00F2713B" w:rsidRDefault="00A6690D" w:rsidP="00A6690D">
            <w:pPr>
              <w:pStyle w:val="Tabletext"/>
            </w:pPr>
            <w:r>
              <w:t>Screens (metres)</w:t>
            </w:r>
          </w:p>
        </w:tc>
        <w:tc>
          <w:tcPr>
            <w:tcW w:w="1643" w:type="dxa"/>
          </w:tcPr>
          <w:p w:rsidR="00A6690D" w:rsidRPr="00F2713B" w:rsidRDefault="00A6690D" w:rsidP="00A6690D">
            <w:pPr>
              <w:pStyle w:val="Tabletext"/>
            </w:pPr>
            <w:r w:rsidRPr="00F2713B">
              <w:t>Perforations</w:t>
            </w:r>
            <w:r>
              <w:t xml:space="preserve"> </w:t>
            </w:r>
            <w:r w:rsidRPr="00F2713B">
              <w:t>157.9</w:t>
            </w:r>
          </w:p>
        </w:tc>
        <w:tc>
          <w:tcPr>
            <w:tcW w:w="1814" w:type="dxa"/>
          </w:tcPr>
          <w:p w:rsidR="00A6690D" w:rsidRPr="00F2713B" w:rsidRDefault="00A6690D" w:rsidP="00A6690D">
            <w:pPr>
              <w:pStyle w:val="Tabletext"/>
            </w:pPr>
            <w:r>
              <w:t>Opening 20.1–78</w:t>
            </w:r>
          </w:p>
        </w:tc>
        <w:tc>
          <w:tcPr>
            <w:tcW w:w="1814" w:type="dxa"/>
          </w:tcPr>
          <w:p w:rsidR="00A6690D" w:rsidRPr="00F2713B" w:rsidRDefault="00A6690D" w:rsidP="00A6690D">
            <w:pPr>
              <w:pStyle w:val="Tabletext"/>
            </w:pPr>
            <w:r>
              <w:t>Opening 62–76.2</w:t>
            </w:r>
          </w:p>
        </w:tc>
        <w:tc>
          <w:tcPr>
            <w:tcW w:w="1814" w:type="dxa"/>
          </w:tcPr>
          <w:p w:rsidR="00A6690D" w:rsidRPr="00194F78" w:rsidRDefault="00A6690D" w:rsidP="00A6690D">
            <w:pPr>
              <w:pStyle w:val="Tabletext"/>
            </w:pPr>
            <w:r>
              <w:t>Perforations 57.9</w:t>
            </w:r>
          </w:p>
        </w:tc>
      </w:tr>
      <w:tr w:rsidR="00A6690D" w:rsidRPr="00B91856" w:rsidTr="00910B81">
        <w:tc>
          <w:tcPr>
            <w:tcW w:w="1985" w:type="dxa"/>
          </w:tcPr>
          <w:p w:rsidR="00A6690D" w:rsidRPr="00F2713B" w:rsidRDefault="00A6690D" w:rsidP="00A6690D">
            <w:pPr>
              <w:pStyle w:val="Tabletext"/>
            </w:pPr>
            <w:r w:rsidRPr="00F2713B">
              <w:t>Aquifer</w:t>
            </w:r>
          </w:p>
        </w:tc>
        <w:tc>
          <w:tcPr>
            <w:tcW w:w="1643" w:type="dxa"/>
          </w:tcPr>
          <w:p w:rsidR="00A6690D" w:rsidRPr="00F2713B" w:rsidRDefault="00A6690D" w:rsidP="00A6690D">
            <w:pPr>
              <w:pStyle w:val="Tabletext"/>
            </w:pPr>
            <w:r w:rsidRPr="00F2713B">
              <w:t>Hutton</w:t>
            </w:r>
            <w:r>
              <w:t xml:space="preserve"> </w:t>
            </w:r>
            <w:r w:rsidRPr="00F2713B">
              <w:t>Sandstone/Birkhead</w:t>
            </w:r>
            <w:r>
              <w:t xml:space="preserve"> </w:t>
            </w:r>
            <w:r w:rsidRPr="00F2713B">
              <w:t>Formation</w:t>
            </w:r>
          </w:p>
        </w:tc>
        <w:tc>
          <w:tcPr>
            <w:tcW w:w="1814" w:type="dxa"/>
          </w:tcPr>
          <w:p w:rsidR="00A6690D" w:rsidRPr="00EA289A" w:rsidRDefault="00A6690D" w:rsidP="00A6690D">
            <w:pPr>
              <w:pStyle w:val="Tabletext"/>
            </w:pPr>
            <w:r>
              <w:t>Precipice Sandstone</w:t>
            </w:r>
          </w:p>
        </w:tc>
        <w:tc>
          <w:tcPr>
            <w:tcW w:w="1814" w:type="dxa"/>
          </w:tcPr>
          <w:p w:rsidR="00A6690D" w:rsidRPr="00F2713B" w:rsidRDefault="00A6690D" w:rsidP="00A6690D">
            <w:pPr>
              <w:pStyle w:val="Tabletext"/>
            </w:pPr>
            <w:r>
              <w:t>Evergreen Formation/Precipice Sandstone</w:t>
            </w:r>
          </w:p>
        </w:tc>
        <w:tc>
          <w:tcPr>
            <w:tcW w:w="1814" w:type="dxa"/>
          </w:tcPr>
          <w:p w:rsidR="00A6690D" w:rsidRPr="00194F78" w:rsidRDefault="00A6690D" w:rsidP="00A6690D">
            <w:pPr>
              <w:pStyle w:val="Tabletext"/>
            </w:pPr>
            <w:r>
              <w:t>Evergreen Formation/Precipice Sandstone</w:t>
            </w:r>
          </w:p>
        </w:tc>
      </w:tr>
      <w:tr w:rsidR="00A6690D" w:rsidRPr="00B91856" w:rsidTr="00910B81">
        <w:tc>
          <w:tcPr>
            <w:tcW w:w="1985" w:type="dxa"/>
          </w:tcPr>
          <w:p w:rsidR="00A6690D" w:rsidRPr="00F2713B" w:rsidRDefault="00A6690D" w:rsidP="00A6690D">
            <w:pPr>
              <w:pStyle w:val="Tabletext"/>
            </w:pPr>
            <w:r w:rsidRPr="00F2713B">
              <w:t>Year</w:t>
            </w:r>
            <w:r>
              <w:t xml:space="preserve"> </w:t>
            </w:r>
            <w:r w:rsidRPr="00F2713B">
              <w:t>drilled</w:t>
            </w:r>
          </w:p>
        </w:tc>
        <w:tc>
          <w:tcPr>
            <w:tcW w:w="1643" w:type="dxa"/>
          </w:tcPr>
          <w:p w:rsidR="00A6690D" w:rsidRPr="00F2713B" w:rsidRDefault="00A6690D" w:rsidP="00A6690D">
            <w:pPr>
              <w:pStyle w:val="Tabletext"/>
            </w:pPr>
            <w:r w:rsidRPr="00F2713B">
              <w:t>1919</w:t>
            </w:r>
          </w:p>
        </w:tc>
        <w:tc>
          <w:tcPr>
            <w:tcW w:w="1814" w:type="dxa"/>
          </w:tcPr>
          <w:p w:rsidR="00A6690D" w:rsidRPr="00F2713B" w:rsidRDefault="00A6690D" w:rsidP="00A6690D">
            <w:pPr>
              <w:pStyle w:val="Tabletext"/>
            </w:pPr>
            <w:r>
              <w:t>1955</w:t>
            </w:r>
          </w:p>
        </w:tc>
        <w:tc>
          <w:tcPr>
            <w:tcW w:w="1814" w:type="dxa"/>
          </w:tcPr>
          <w:p w:rsidR="00A6690D" w:rsidRPr="00F2713B" w:rsidRDefault="00A6690D" w:rsidP="00A6690D">
            <w:pPr>
              <w:pStyle w:val="Tabletext"/>
            </w:pPr>
            <w:r>
              <w:t>1967</w:t>
            </w:r>
          </w:p>
        </w:tc>
        <w:tc>
          <w:tcPr>
            <w:tcW w:w="1814" w:type="dxa"/>
          </w:tcPr>
          <w:p w:rsidR="00A6690D" w:rsidRPr="00194F78" w:rsidRDefault="00A6690D" w:rsidP="00A6690D">
            <w:pPr>
              <w:pStyle w:val="Tabletext"/>
            </w:pPr>
            <w:r>
              <w:t>1967</w:t>
            </w:r>
          </w:p>
        </w:tc>
      </w:tr>
      <w:tr w:rsidR="00A6690D" w:rsidRPr="00B91856" w:rsidTr="00A6690D">
        <w:tc>
          <w:tcPr>
            <w:tcW w:w="1985" w:type="dxa"/>
          </w:tcPr>
          <w:p w:rsidR="00A6690D" w:rsidRPr="00F2713B" w:rsidRDefault="00A6690D" w:rsidP="00A6690D">
            <w:pPr>
              <w:pStyle w:val="Tabletext"/>
            </w:pPr>
            <w:r w:rsidRPr="00F2713B">
              <w:t>Standing</w:t>
            </w:r>
            <w:r>
              <w:t xml:space="preserve"> </w:t>
            </w:r>
            <w:r w:rsidRPr="00F2713B">
              <w:t>water</w:t>
            </w:r>
            <w:r>
              <w:t xml:space="preserve"> </w:t>
            </w:r>
            <w:r w:rsidRPr="00F2713B">
              <w:t>level</w:t>
            </w:r>
            <w:r>
              <w:t xml:space="preserve"> </w:t>
            </w:r>
            <w:r w:rsidRPr="00C95D2A">
              <w:t>(</w:t>
            </w:r>
            <w:r w:rsidRPr="005E1D42">
              <w:t>natural</w:t>
            </w:r>
            <w:r>
              <w:t xml:space="preserve"> </w:t>
            </w:r>
            <w:r w:rsidRPr="005E1D42">
              <w:t>surface</w:t>
            </w:r>
            <w:r>
              <w:t xml:space="preserve"> </w:t>
            </w:r>
            <w:r w:rsidRPr="005E1D42">
              <w:t>elevation</w:t>
            </w:r>
            <w:r w:rsidRPr="00C95D2A">
              <w:t>)</w:t>
            </w:r>
          </w:p>
        </w:tc>
        <w:tc>
          <w:tcPr>
            <w:tcW w:w="1643" w:type="dxa"/>
          </w:tcPr>
          <w:p w:rsidR="00A6690D" w:rsidRPr="00F2713B" w:rsidRDefault="00A6690D" w:rsidP="00A6690D">
            <w:pPr>
              <w:pStyle w:val="Tabletext"/>
            </w:pPr>
            <w:r>
              <w:t>–</w:t>
            </w:r>
          </w:p>
        </w:tc>
        <w:tc>
          <w:tcPr>
            <w:tcW w:w="1814" w:type="dxa"/>
          </w:tcPr>
          <w:p w:rsidR="00A6690D" w:rsidRPr="00F2713B" w:rsidRDefault="00A6690D" w:rsidP="00A6690D">
            <w:pPr>
              <w:pStyle w:val="Tabletext"/>
            </w:pPr>
            <w:r>
              <w:t>–51.8 (1955)</w:t>
            </w:r>
          </w:p>
        </w:tc>
        <w:tc>
          <w:tcPr>
            <w:tcW w:w="1814" w:type="dxa"/>
          </w:tcPr>
          <w:p w:rsidR="00A6690D" w:rsidRPr="00F2713B" w:rsidRDefault="00A6690D" w:rsidP="00A6690D">
            <w:pPr>
              <w:pStyle w:val="Tabletext"/>
            </w:pPr>
            <w:r>
              <w:t>–36.2 (1967)</w:t>
            </w:r>
          </w:p>
        </w:tc>
        <w:tc>
          <w:tcPr>
            <w:tcW w:w="1814" w:type="dxa"/>
          </w:tcPr>
          <w:p w:rsidR="00A6690D" w:rsidRPr="00194F78" w:rsidRDefault="00A6690D" w:rsidP="00A6690D">
            <w:pPr>
              <w:pStyle w:val="Tabletext"/>
            </w:pPr>
            <w:r>
              <w:t>–36.2 (1967)</w:t>
            </w:r>
          </w:p>
        </w:tc>
      </w:tr>
      <w:tr w:rsidR="00A6690D" w:rsidRPr="00B91856" w:rsidTr="00A6690D">
        <w:tc>
          <w:tcPr>
            <w:tcW w:w="1985" w:type="dxa"/>
          </w:tcPr>
          <w:p w:rsidR="00A6690D" w:rsidRPr="00F2713B" w:rsidRDefault="00A6690D" w:rsidP="00A6690D">
            <w:pPr>
              <w:pStyle w:val="Tabletext"/>
            </w:pPr>
            <w:r w:rsidRPr="00F2713B">
              <w:t>Total</w:t>
            </w:r>
            <w:r>
              <w:t xml:space="preserve"> </w:t>
            </w:r>
            <w:r w:rsidRPr="00F2713B">
              <w:t>depth</w:t>
            </w:r>
            <w:r>
              <w:t xml:space="preserve"> </w:t>
            </w:r>
            <w:r w:rsidRPr="00F2713B">
              <w:t>(</w:t>
            </w:r>
            <w:r>
              <w:t>metres</w:t>
            </w:r>
            <w:r w:rsidRPr="00F2713B">
              <w:t>)</w:t>
            </w:r>
          </w:p>
        </w:tc>
        <w:tc>
          <w:tcPr>
            <w:tcW w:w="1643" w:type="dxa"/>
          </w:tcPr>
          <w:p w:rsidR="00A6690D" w:rsidRPr="00F2713B" w:rsidRDefault="00A6690D" w:rsidP="00A6690D">
            <w:pPr>
              <w:pStyle w:val="Tabletext"/>
            </w:pPr>
            <w:r w:rsidRPr="00F2713B">
              <w:t>157.9</w:t>
            </w:r>
          </w:p>
        </w:tc>
        <w:tc>
          <w:tcPr>
            <w:tcW w:w="1814" w:type="dxa"/>
          </w:tcPr>
          <w:p w:rsidR="00A6690D" w:rsidRPr="00F2713B" w:rsidRDefault="00A6690D" w:rsidP="00A6690D">
            <w:pPr>
              <w:pStyle w:val="Tabletext"/>
            </w:pPr>
            <w:r>
              <w:t>78</w:t>
            </w:r>
          </w:p>
        </w:tc>
        <w:tc>
          <w:tcPr>
            <w:tcW w:w="1814" w:type="dxa"/>
          </w:tcPr>
          <w:p w:rsidR="00A6690D" w:rsidRPr="00F2713B" w:rsidRDefault="00A6690D" w:rsidP="00A6690D">
            <w:pPr>
              <w:pStyle w:val="Tabletext"/>
            </w:pPr>
            <w:r>
              <w:t>76.6</w:t>
            </w:r>
          </w:p>
        </w:tc>
        <w:tc>
          <w:tcPr>
            <w:tcW w:w="1814" w:type="dxa"/>
          </w:tcPr>
          <w:p w:rsidR="00A6690D" w:rsidRPr="00194F78" w:rsidRDefault="00A6690D" w:rsidP="00A6690D">
            <w:pPr>
              <w:pStyle w:val="Tabletext"/>
            </w:pPr>
            <w:r>
              <w:t>57.9</w:t>
            </w:r>
          </w:p>
        </w:tc>
      </w:tr>
      <w:tr w:rsidR="00A6690D" w:rsidRPr="00B91856" w:rsidTr="00A6690D">
        <w:tc>
          <w:tcPr>
            <w:tcW w:w="1985" w:type="dxa"/>
          </w:tcPr>
          <w:p w:rsidR="00A6690D" w:rsidRPr="00F2713B" w:rsidRDefault="00A6690D" w:rsidP="00A6690D">
            <w:pPr>
              <w:pStyle w:val="Tabletext"/>
            </w:pPr>
            <w:r w:rsidRPr="00F2713B">
              <w:t>Surface</w:t>
            </w:r>
            <w:r>
              <w:t xml:space="preserve"> e</w:t>
            </w:r>
            <w:r w:rsidRPr="00F2713B">
              <w:t>levation</w:t>
            </w:r>
            <w:r>
              <w:t xml:space="preserve"> </w:t>
            </w:r>
            <w:r w:rsidRPr="00F2713B">
              <w:t>(mAHD)</w:t>
            </w:r>
          </w:p>
        </w:tc>
        <w:tc>
          <w:tcPr>
            <w:tcW w:w="1643" w:type="dxa"/>
          </w:tcPr>
          <w:p w:rsidR="00A6690D" w:rsidRPr="00F2713B" w:rsidRDefault="00A6690D" w:rsidP="00A6690D">
            <w:pPr>
              <w:pStyle w:val="Tabletext"/>
            </w:pPr>
            <w:r w:rsidRPr="00F2713B">
              <w:t>398</w:t>
            </w:r>
          </w:p>
        </w:tc>
        <w:tc>
          <w:tcPr>
            <w:tcW w:w="1814" w:type="dxa"/>
          </w:tcPr>
          <w:p w:rsidR="00A6690D" w:rsidRPr="00F2713B" w:rsidRDefault="00A6690D" w:rsidP="00A6690D">
            <w:pPr>
              <w:pStyle w:val="Tabletext"/>
            </w:pPr>
            <w:r>
              <w:t>100</w:t>
            </w:r>
          </w:p>
        </w:tc>
        <w:tc>
          <w:tcPr>
            <w:tcW w:w="1814" w:type="dxa"/>
          </w:tcPr>
          <w:p w:rsidR="00A6690D" w:rsidRPr="00F2713B" w:rsidRDefault="00A6690D" w:rsidP="00A6690D">
            <w:pPr>
              <w:pStyle w:val="Tabletext"/>
            </w:pPr>
            <w:r>
              <w:t>450</w:t>
            </w:r>
          </w:p>
        </w:tc>
        <w:tc>
          <w:tcPr>
            <w:tcW w:w="1814" w:type="dxa"/>
          </w:tcPr>
          <w:p w:rsidR="00A6690D" w:rsidRPr="00194F78" w:rsidRDefault="00A6690D" w:rsidP="00A6690D">
            <w:pPr>
              <w:pStyle w:val="Tabletext"/>
            </w:pPr>
            <w:r>
              <w:t>250</w:t>
            </w:r>
          </w:p>
        </w:tc>
      </w:tr>
      <w:tr w:rsidR="00A6690D" w:rsidRPr="00B91856" w:rsidTr="00A6690D">
        <w:tc>
          <w:tcPr>
            <w:tcW w:w="1985" w:type="dxa"/>
          </w:tcPr>
          <w:p w:rsidR="00A6690D" w:rsidRPr="00F2713B" w:rsidRDefault="00A6690D" w:rsidP="00A6690D">
            <w:pPr>
              <w:pStyle w:val="Tabletext"/>
            </w:pPr>
            <w:r w:rsidRPr="00F2713B">
              <w:t>Facility</w:t>
            </w:r>
            <w:r>
              <w:t xml:space="preserve"> s</w:t>
            </w:r>
            <w:r w:rsidRPr="00F2713B">
              <w:t>tatus</w:t>
            </w:r>
          </w:p>
        </w:tc>
        <w:tc>
          <w:tcPr>
            <w:tcW w:w="1643" w:type="dxa"/>
          </w:tcPr>
          <w:p w:rsidR="00A6690D" w:rsidRPr="00F2713B" w:rsidRDefault="00A6690D" w:rsidP="00A6690D">
            <w:pPr>
              <w:pStyle w:val="Tabletext"/>
            </w:pPr>
            <w:r w:rsidRPr="00F2713B">
              <w:t>Existing</w:t>
            </w:r>
            <w:r>
              <w:t xml:space="preserve"> s</w:t>
            </w:r>
            <w:r w:rsidRPr="00F2713B">
              <w:t>ubartesian</w:t>
            </w:r>
          </w:p>
        </w:tc>
        <w:tc>
          <w:tcPr>
            <w:tcW w:w="1814" w:type="dxa"/>
          </w:tcPr>
          <w:p w:rsidR="00A6690D" w:rsidRPr="00F2713B" w:rsidRDefault="00A6690D" w:rsidP="00A6690D">
            <w:pPr>
              <w:pStyle w:val="Tabletext"/>
            </w:pPr>
            <w:r>
              <w:t>Existing subartesian</w:t>
            </w:r>
          </w:p>
        </w:tc>
        <w:tc>
          <w:tcPr>
            <w:tcW w:w="1814" w:type="dxa"/>
          </w:tcPr>
          <w:p w:rsidR="00A6690D" w:rsidRPr="00F2713B" w:rsidRDefault="00A6690D" w:rsidP="00A6690D">
            <w:pPr>
              <w:pStyle w:val="Tabletext"/>
            </w:pPr>
            <w:r>
              <w:t>Existing subartesian</w:t>
            </w:r>
          </w:p>
        </w:tc>
        <w:tc>
          <w:tcPr>
            <w:tcW w:w="1814" w:type="dxa"/>
          </w:tcPr>
          <w:p w:rsidR="00A6690D" w:rsidRPr="00194F78" w:rsidRDefault="00A6690D" w:rsidP="00A6690D">
            <w:pPr>
              <w:pStyle w:val="Tabletext"/>
            </w:pPr>
            <w:r>
              <w:t>Existing subartesian</w:t>
            </w:r>
          </w:p>
        </w:tc>
      </w:tr>
      <w:tr w:rsidR="00A6690D" w:rsidRPr="00B91856" w:rsidTr="00A6690D">
        <w:tc>
          <w:tcPr>
            <w:tcW w:w="9070" w:type="dxa"/>
            <w:gridSpan w:val="5"/>
            <w:tcBorders>
              <w:bottom w:val="nil"/>
            </w:tcBorders>
          </w:tcPr>
          <w:p w:rsidR="00A6690D" w:rsidRPr="00194F78" w:rsidRDefault="00A6690D" w:rsidP="00A6690D">
            <w:pPr>
              <w:pStyle w:val="Tabletext"/>
              <w:rPr>
                <w:i/>
              </w:rPr>
            </w:pPr>
            <w:r w:rsidRPr="00F2713B">
              <w:rPr>
                <w:i/>
              </w:rPr>
              <w:t>Physicochemical</w:t>
            </w:r>
            <w:r>
              <w:rPr>
                <w:i/>
              </w:rPr>
              <w:t xml:space="preserve"> </w:t>
            </w:r>
            <w:r w:rsidRPr="00F2713B">
              <w:rPr>
                <w:i/>
              </w:rPr>
              <w:t>parameters</w:t>
            </w:r>
          </w:p>
        </w:tc>
      </w:tr>
      <w:tr w:rsidR="00A6690D" w:rsidRPr="00B91856" w:rsidTr="00A6690D">
        <w:tc>
          <w:tcPr>
            <w:tcW w:w="1985" w:type="dxa"/>
            <w:tcBorders>
              <w:bottom w:val="nil"/>
            </w:tcBorders>
          </w:tcPr>
          <w:p w:rsidR="00A6690D" w:rsidRPr="00F2713B" w:rsidRDefault="00A6690D" w:rsidP="00A6690D">
            <w:pPr>
              <w:pStyle w:val="Tabletext"/>
            </w:pPr>
            <w:r w:rsidRPr="00F2713B">
              <w:t>EC</w:t>
            </w:r>
            <w:r>
              <w:t xml:space="preserve"> </w:t>
            </w:r>
            <w:r w:rsidRPr="00F2713B">
              <w:t>(µS/cm)</w:t>
            </w:r>
          </w:p>
        </w:tc>
        <w:tc>
          <w:tcPr>
            <w:tcW w:w="1643" w:type="dxa"/>
            <w:tcBorders>
              <w:bottom w:val="nil"/>
            </w:tcBorders>
          </w:tcPr>
          <w:p w:rsidR="00A6690D" w:rsidRPr="00F2713B" w:rsidRDefault="00A6690D" w:rsidP="00A6690D">
            <w:pPr>
              <w:pStyle w:val="Tabletext"/>
            </w:pPr>
            <w:r w:rsidRPr="00F2713B">
              <w:t>980</w:t>
            </w:r>
          </w:p>
        </w:tc>
        <w:tc>
          <w:tcPr>
            <w:tcW w:w="1814" w:type="dxa"/>
            <w:tcBorders>
              <w:bottom w:val="nil"/>
            </w:tcBorders>
          </w:tcPr>
          <w:p w:rsidR="00A6690D" w:rsidRPr="00F2713B" w:rsidRDefault="00A6690D" w:rsidP="00A6690D">
            <w:pPr>
              <w:pStyle w:val="Tabletext"/>
            </w:pPr>
            <w:r>
              <w:t>1250</w:t>
            </w:r>
          </w:p>
        </w:tc>
        <w:tc>
          <w:tcPr>
            <w:tcW w:w="1814" w:type="dxa"/>
            <w:tcBorders>
              <w:bottom w:val="nil"/>
            </w:tcBorders>
          </w:tcPr>
          <w:p w:rsidR="00A6690D" w:rsidRPr="00F2713B" w:rsidRDefault="00A6690D" w:rsidP="00A6690D">
            <w:pPr>
              <w:pStyle w:val="Tabletext"/>
            </w:pPr>
            <w:r>
              <w:t>520</w:t>
            </w:r>
          </w:p>
        </w:tc>
        <w:tc>
          <w:tcPr>
            <w:tcW w:w="1814" w:type="dxa"/>
            <w:tcBorders>
              <w:bottom w:val="nil"/>
            </w:tcBorders>
          </w:tcPr>
          <w:p w:rsidR="00A6690D" w:rsidRPr="00194F78" w:rsidRDefault="00A6690D" w:rsidP="00A6690D">
            <w:pPr>
              <w:pStyle w:val="Tabletext"/>
            </w:pPr>
            <w:r>
              <w:t>240</w:t>
            </w:r>
          </w:p>
        </w:tc>
      </w:tr>
      <w:tr w:rsidR="00A6690D" w:rsidRPr="00B91856" w:rsidTr="00A6690D">
        <w:tc>
          <w:tcPr>
            <w:tcW w:w="1985" w:type="dxa"/>
            <w:tcBorders>
              <w:top w:val="nil"/>
              <w:bottom w:val="nil"/>
            </w:tcBorders>
          </w:tcPr>
          <w:p w:rsidR="00A6690D" w:rsidRPr="00F2713B" w:rsidRDefault="00A6690D" w:rsidP="00A6690D">
            <w:pPr>
              <w:pStyle w:val="Tabletext"/>
            </w:pPr>
            <w:r w:rsidRPr="00F2713B">
              <w:t>pH</w:t>
            </w:r>
            <w:r>
              <w:t xml:space="preserve"> </w:t>
            </w:r>
            <w:r w:rsidRPr="00F2713B">
              <w:t>(field/lab)</w:t>
            </w:r>
          </w:p>
        </w:tc>
        <w:tc>
          <w:tcPr>
            <w:tcW w:w="1643" w:type="dxa"/>
            <w:tcBorders>
              <w:top w:val="nil"/>
              <w:bottom w:val="nil"/>
            </w:tcBorders>
          </w:tcPr>
          <w:p w:rsidR="00A6690D" w:rsidRPr="00F2713B" w:rsidRDefault="00A6690D" w:rsidP="00A6690D">
            <w:pPr>
              <w:pStyle w:val="Tabletext"/>
            </w:pPr>
            <w:r w:rsidRPr="00F2713B">
              <w:t>8.1</w:t>
            </w:r>
          </w:p>
        </w:tc>
        <w:tc>
          <w:tcPr>
            <w:tcW w:w="1814" w:type="dxa"/>
            <w:tcBorders>
              <w:top w:val="nil"/>
              <w:bottom w:val="nil"/>
            </w:tcBorders>
          </w:tcPr>
          <w:p w:rsidR="00A6690D" w:rsidRPr="00F2713B" w:rsidRDefault="00A6690D" w:rsidP="00A6690D">
            <w:pPr>
              <w:pStyle w:val="Tabletext"/>
            </w:pPr>
            <w:r>
              <w:t>7.8</w:t>
            </w:r>
          </w:p>
        </w:tc>
        <w:tc>
          <w:tcPr>
            <w:tcW w:w="1814" w:type="dxa"/>
            <w:tcBorders>
              <w:top w:val="nil"/>
              <w:bottom w:val="nil"/>
            </w:tcBorders>
          </w:tcPr>
          <w:p w:rsidR="00A6690D" w:rsidRPr="00F2713B" w:rsidRDefault="00A6690D" w:rsidP="00A6690D">
            <w:pPr>
              <w:pStyle w:val="Tabletext"/>
            </w:pPr>
            <w:r>
              <w:t>7.7</w:t>
            </w:r>
          </w:p>
        </w:tc>
        <w:tc>
          <w:tcPr>
            <w:tcW w:w="1814" w:type="dxa"/>
            <w:tcBorders>
              <w:top w:val="nil"/>
              <w:bottom w:val="nil"/>
            </w:tcBorders>
          </w:tcPr>
          <w:p w:rsidR="00A6690D" w:rsidRPr="00194F78" w:rsidRDefault="00A6690D" w:rsidP="00A6690D">
            <w:pPr>
              <w:pStyle w:val="Tabletext"/>
            </w:pPr>
            <w:r>
              <w:t>6.4</w:t>
            </w:r>
          </w:p>
        </w:tc>
      </w:tr>
      <w:tr w:rsidR="00A6690D" w:rsidRPr="00B91856" w:rsidTr="00A6690D">
        <w:tc>
          <w:tcPr>
            <w:tcW w:w="1985" w:type="dxa"/>
            <w:tcBorders>
              <w:top w:val="nil"/>
            </w:tcBorders>
          </w:tcPr>
          <w:p w:rsidR="00A6690D" w:rsidRPr="00F2713B" w:rsidRDefault="00A6690D" w:rsidP="00A6690D">
            <w:pPr>
              <w:pStyle w:val="Tabletext"/>
            </w:pPr>
            <w:r w:rsidRPr="00F2713B">
              <w:t>Temp</w:t>
            </w:r>
            <w:r>
              <w:t xml:space="preserve"> </w:t>
            </w:r>
            <w:r w:rsidRPr="00F2713B">
              <w:t>(°C)</w:t>
            </w:r>
          </w:p>
        </w:tc>
        <w:tc>
          <w:tcPr>
            <w:tcW w:w="1643"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c>
          <w:tcPr>
            <w:tcW w:w="1814" w:type="dxa"/>
            <w:tcBorders>
              <w:top w:val="nil"/>
            </w:tcBorders>
          </w:tcPr>
          <w:p w:rsidR="00A6690D" w:rsidRPr="00194F78" w:rsidRDefault="00A6690D" w:rsidP="00A6690D">
            <w:pPr>
              <w:pStyle w:val="Tabletext"/>
            </w:pPr>
            <w:r>
              <w:t>–</w:t>
            </w:r>
          </w:p>
        </w:tc>
      </w:tr>
      <w:tr w:rsidR="00A6690D" w:rsidRPr="00B91856" w:rsidTr="00A6690D">
        <w:tc>
          <w:tcPr>
            <w:tcW w:w="9070" w:type="dxa"/>
            <w:gridSpan w:val="5"/>
            <w:tcBorders>
              <w:bottom w:val="nil"/>
            </w:tcBorders>
          </w:tcPr>
          <w:p w:rsidR="00A6690D" w:rsidRPr="00F2713B" w:rsidRDefault="00A6690D" w:rsidP="00A6690D">
            <w:pPr>
              <w:pStyle w:val="Tabletext"/>
            </w:pPr>
            <w:r w:rsidRPr="00B4030D">
              <w:rPr>
                <w:i/>
              </w:rPr>
              <w:t>Chemical</w:t>
            </w:r>
            <w:r>
              <w:rPr>
                <w:i/>
              </w:rPr>
              <w:t xml:space="preserve"> </w:t>
            </w:r>
            <w:r w:rsidRPr="00B4030D">
              <w:rPr>
                <w:i/>
              </w:rPr>
              <w:t>parameters</w:t>
            </w:r>
            <w:r>
              <w:rPr>
                <w:i/>
              </w:rPr>
              <w:t xml:space="preserve"> </w:t>
            </w:r>
            <w:r w:rsidRPr="00B4030D">
              <w:rPr>
                <w:i/>
              </w:rPr>
              <w:t>(m</w:t>
            </w:r>
            <w:r>
              <w:rPr>
                <w:i/>
              </w:rPr>
              <w:t>illi</w:t>
            </w:r>
            <w:r w:rsidRPr="00B4030D">
              <w:rPr>
                <w:i/>
              </w:rPr>
              <w:t>g</w:t>
            </w:r>
            <w:r>
              <w:rPr>
                <w:i/>
              </w:rPr>
              <w:t>rams</w:t>
            </w:r>
            <w:r w:rsidRPr="00B4030D">
              <w:rPr>
                <w:i/>
              </w:rPr>
              <w:t>/</w:t>
            </w:r>
            <w:r>
              <w:rPr>
                <w:i/>
              </w:rPr>
              <w:t>litre</w:t>
            </w:r>
            <w:r w:rsidRPr="00B4030D">
              <w:rPr>
                <w:i/>
              </w:rPr>
              <w:t>)</w:t>
            </w:r>
          </w:p>
        </w:tc>
      </w:tr>
      <w:tr w:rsidR="00A6690D" w:rsidRPr="00B91856" w:rsidTr="00A6690D">
        <w:tc>
          <w:tcPr>
            <w:tcW w:w="1985" w:type="dxa"/>
            <w:tcBorders>
              <w:bottom w:val="nil"/>
            </w:tcBorders>
          </w:tcPr>
          <w:p w:rsidR="00A6690D" w:rsidRPr="00F2713B" w:rsidRDefault="00A6690D" w:rsidP="00A6690D">
            <w:pPr>
              <w:pStyle w:val="Tabletext"/>
            </w:pPr>
            <w:r w:rsidRPr="00F2713B">
              <w:t>Dissolved</w:t>
            </w:r>
            <w:r>
              <w:t xml:space="preserve"> </w:t>
            </w:r>
            <w:r w:rsidRPr="00F2713B">
              <w:t>oxygen</w:t>
            </w:r>
          </w:p>
        </w:tc>
        <w:tc>
          <w:tcPr>
            <w:tcW w:w="1643" w:type="dxa"/>
            <w:tcBorders>
              <w:bottom w:val="nil"/>
            </w:tcBorders>
          </w:tcPr>
          <w:p w:rsidR="00A6690D" w:rsidRPr="00F2713B" w:rsidRDefault="00A6690D" w:rsidP="00A6690D">
            <w:pPr>
              <w:pStyle w:val="Tabletext"/>
            </w:pPr>
            <w:r w:rsidRPr="00F2713B">
              <w:t>0</w:t>
            </w:r>
          </w:p>
        </w:tc>
        <w:tc>
          <w:tcPr>
            <w:tcW w:w="1814" w:type="dxa"/>
            <w:tcBorders>
              <w:bottom w:val="nil"/>
            </w:tcBorders>
          </w:tcPr>
          <w:p w:rsidR="00A6690D" w:rsidRPr="00F2713B" w:rsidRDefault="00A6690D" w:rsidP="00A6690D">
            <w:pPr>
              <w:pStyle w:val="Tabletext"/>
            </w:pPr>
            <w:r>
              <w:t>–</w:t>
            </w:r>
          </w:p>
        </w:tc>
        <w:tc>
          <w:tcPr>
            <w:tcW w:w="1814" w:type="dxa"/>
            <w:tcBorders>
              <w:bottom w:val="nil"/>
            </w:tcBorders>
          </w:tcPr>
          <w:p w:rsidR="00A6690D" w:rsidRPr="00F2713B" w:rsidRDefault="00A6690D" w:rsidP="00A6690D">
            <w:pPr>
              <w:pStyle w:val="Tabletext"/>
            </w:pPr>
            <w:r>
              <w:t>–</w:t>
            </w:r>
          </w:p>
        </w:tc>
        <w:tc>
          <w:tcPr>
            <w:tcW w:w="1814" w:type="dxa"/>
            <w:tcBorders>
              <w:bottom w:val="nil"/>
            </w:tcBorders>
          </w:tcPr>
          <w:p w:rsidR="00A6690D"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 xml:space="preserve">TDS </w:t>
            </w:r>
          </w:p>
        </w:tc>
        <w:tc>
          <w:tcPr>
            <w:tcW w:w="1643" w:type="dxa"/>
            <w:tcBorders>
              <w:top w:val="nil"/>
              <w:bottom w:val="nil"/>
            </w:tcBorders>
          </w:tcPr>
          <w:p w:rsidR="00A6690D" w:rsidRPr="00F2713B" w:rsidRDefault="00A6690D" w:rsidP="00A6690D">
            <w:pPr>
              <w:pStyle w:val="Tabletext"/>
            </w:pPr>
            <w:r w:rsidRPr="00F2713B">
              <w:t>217</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Sodium (</w:t>
            </w:r>
            <w:r w:rsidRPr="00F2713B">
              <w:t>Na</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155</w:t>
            </w:r>
          </w:p>
        </w:tc>
        <w:tc>
          <w:tcPr>
            <w:tcW w:w="1814" w:type="dxa"/>
            <w:tcBorders>
              <w:top w:val="nil"/>
              <w:bottom w:val="nil"/>
            </w:tcBorders>
          </w:tcPr>
          <w:p w:rsidR="00A6690D" w:rsidRPr="00F2713B" w:rsidRDefault="00A6690D" w:rsidP="00A6690D">
            <w:pPr>
              <w:pStyle w:val="Tabletext"/>
            </w:pPr>
            <w:r>
              <w:t>58</w:t>
            </w:r>
          </w:p>
        </w:tc>
        <w:tc>
          <w:tcPr>
            <w:tcW w:w="1814" w:type="dxa"/>
            <w:tcBorders>
              <w:top w:val="nil"/>
              <w:bottom w:val="nil"/>
            </w:tcBorders>
          </w:tcPr>
          <w:p w:rsidR="00A6690D" w:rsidRPr="00194F78" w:rsidRDefault="00A6690D" w:rsidP="00A6690D">
            <w:pPr>
              <w:pStyle w:val="Tabletext"/>
            </w:pPr>
            <w:r>
              <w:t>10</w:t>
            </w:r>
          </w:p>
        </w:tc>
      </w:tr>
      <w:tr w:rsidR="00A6690D" w:rsidRPr="00B91856" w:rsidTr="00A6690D">
        <w:tc>
          <w:tcPr>
            <w:tcW w:w="1985" w:type="dxa"/>
            <w:tcBorders>
              <w:top w:val="nil"/>
              <w:bottom w:val="nil"/>
            </w:tcBorders>
          </w:tcPr>
          <w:p w:rsidR="00A6690D" w:rsidRPr="00F2713B" w:rsidRDefault="00A6690D" w:rsidP="00A6690D">
            <w:pPr>
              <w:pStyle w:val="Tabletext"/>
            </w:pPr>
            <w:r>
              <w:t>Potassium (</w:t>
            </w:r>
            <w:r w:rsidRPr="00F2713B">
              <w:t>K</w:t>
            </w:r>
            <w:r>
              <w:t>)</w:t>
            </w:r>
          </w:p>
        </w:tc>
        <w:tc>
          <w:tcPr>
            <w:tcW w:w="1643" w:type="dxa"/>
            <w:tcBorders>
              <w:top w:val="nil"/>
              <w:bottom w:val="nil"/>
            </w:tcBorders>
          </w:tcPr>
          <w:p w:rsidR="00A6690D" w:rsidRPr="00F2713B" w:rsidRDefault="00A6690D" w:rsidP="00A6690D">
            <w:pPr>
              <w:pStyle w:val="Tabletext"/>
            </w:pPr>
            <w:r w:rsidRPr="00F2713B">
              <w:t>2</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194F78"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Calcium (</w:t>
            </w:r>
            <w:r w:rsidRPr="00F2713B">
              <w:t>Ca</w:t>
            </w:r>
            <w:r>
              <w:t>)</w:t>
            </w:r>
          </w:p>
        </w:tc>
        <w:tc>
          <w:tcPr>
            <w:tcW w:w="1643" w:type="dxa"/>
            <w:tcBorders>
              <w:top w:val="nil"/>
              <w:bottom w:val="nil"/>
            </w:tcBorders>
          </w:tcPr>
          <w:p w:rsidR="00A6690D" w:rsidRPr="00F2713B" w:rsidRDefault="00A6690D" w:rsidP="00A6690D">
            <w:pPr>
              <w:pStyle w:val="Tabletext"/>
            </w:pPr>
            <w:r w:rsidRPr="00F2713B">
              <w:t>2</w:t>
            </w:r>
          </w:p>
        </w:tc>
        <w:tc>
          <w:tcPr>
            <w:tcW w:w="1814" w:type="dxa"/>
            <w:tcBorders>
              <w:top w:val="nil"/>
              <w:bottom w:val="nil"/>
            </w:tcBorders>
          </w:tcPr>
          <w:p w:rsidR="00A6690D" w:rsidRPr="00F2713B" w:rsidRDefault="00A6690D" w:rsidP="00A6690D">
            <w:pPr>
              <w:pStyle w:val="Tabletext"/>
            </w:pPr>
            <w:r>
              <w:t>64</w:t>
            </w:r>
          </w:p>
        </w:tc>
        <w:tc>
          <w:tcPr>
            <w:tcW w:w="1814" w:type="dxa"/>
            <w:tcBorders>
              <w:top w:val="nil"/>
              <w:bottom w:val="nil"/>
            </w:tcBorders>
          </w:tcPr>
          <w:p w:rsidR="00A6690D" w:rsidRPr="00F2713B" w:rsidRDefault="00A6690D" w:rsidP="00A6690D">
            <w:pPr>
              <w:pStyle w:val="Tabletext"/>
            </w:pPr>
            <w:r>
              <w:t>30</w:t>
            </w:r>
          </w:p>
        </w:tc>
        <w:tc>
          <w:tcPr>
            <w:tcW w:w="1814" w:type="dxa"/>
            <w:tcBorders>
              <w:top w:val="nil"/>
              <w:bottom w:val="nil"/>
            </w:tcBorders>
          </w:tcPr>
          <w:p w:rsidR="00A6690D" w:rsidRPr="00194F78" w:rsidRDefault="00A6690D" w:rsidP="00A6690D">
            <w:pPr>
              <w:pStyle w:val="Tabletext"/>
            </w:pPr>
            <w:r>
              <w:t>17</w:t>
            </w:r>
          </w:p>
        </w:tc>
      </w:tr>
      <w:tr w:rsidR="00A6690D" w:rsidRPr="00B91856" w:rsidTr="00A6690D">
        <w:tc>
          <w:tcPr>
            <w:tcW w:w="1985" w:type="dxa"/>
            <w:tcBorders>
              <w:top w:val="nil"/>
              <w:bottom w:val="nil"/>
            </w:tcBorders>
          </w:tcPr>
          <w:p w:rsidR="00A6690D" w:rsidRPr="00F2713B" w:rsidRDefault="00A6690D" w:rsidP="00A6690D">
            <w:pPr>
              <w:pStyle w:val="Tabletext"/>
            </w:pPr>
            <w:r>
              <w:t>Magnesium (</w:t>
            </w:r>
            <w:r w:rsidRPr="00F2713B">
              <w:t>Mg</w:t>
            </w:r>
            <w:r>
              <w:t>)</w:t>
            </w:r>
          </w:p>
        </w:tc>
        <w:tc>
          <w:tcPr>
            <w:tcW w:w="1643" w:type="dxa"/>
            <w:tcBorders>
              <w:top w:val="nil"/>
              <w:bottom w:val="nil"/>
            </w:tcBorders>
          </w:tcPr>
          <w:p w:rsidR="00A6690D" w:rsidRPr="00F2713B" w:rsidRDefault="00A6690D" w:rsidP="00A6690D">
            <w:pPr>
              <w:pStyle w:val="Tabletext"/>
            </w:pPr>
            <w:r w:rsidRPr="00F2713B">
              <w:t>164</w:t>
            </w:r>
          </w:p>
        </w:tc>
        <w:tc>
          <w:tcPr>
            <w:tcW w:w="1814" w:type="dxa"/>
            <w:tcBorders>
              <w:top w:val="nil"/>
              <w:bottom w:val="nil"/>
            </w:tcBorders>
          </w:tcPr>
          <w:p w:rsidR="00A6690D" w:rsidRPr="00F2713B" w:rsidRDefault="00A6690D" w:rsidP="00A6690D">
            <w:pPr>
              <w:pStyle w:val="Tabletext"/>
            </w:pPr>
            <w:r>
              <w:t>20.4</w:t>
            </w:r>
          </w:p>
        </w:tc>
        <w:tc>
          <w:tcPr>
            <w:tcW w:w="1814" w:type="dxa"/>
            <w:tcBorders>
              <w:top w:val="nil"/>
              <w:bottom w:val="nil"/>
            </w:tcBorders>
          </w:tcPr>
          <w:p w:rsidR="00A6690D" w:rsidRPr="00F2713B" w:rsidRDefault="00A6690D" w:rsidP="00A6690D">
            <w:pPr>
              <w:pStyle w:val="Tabletext"/>
            </w:pPr>
            <w:r>
              <w:t>16</w:t>
            </w:r>
          </w:p>
        </w:tc>
        <w:tc>
          <w:tcPr>
            <w:tcW w:w="1814" w:type="dxa"/>
            <w:tcBorders>
              <w:top w:val="nil"/>
              <w:bottom w:val="nil"/>
            </w:tcBorders>
          </w:tcPr>
          <w:p w:rsidR="00A6690D" w:rsidRPr="00194F78" w:rsidRDefault="00A6690D" w:rsidP="00A6690D">
            <w:pPr>
              <w:pStyle w:val="Tabletext"/>
            </w:pPr>
            <w:r>
              <w:t>11</w:t>
            </w:r>
          </w:p>
        </w:tc>
      </w:tr>
      <w:tr w:rsidR="00A6690D" w:rsidRPr="00B91856" w:rsidTr="00A6690D">
        <w:tc>
          <w:tcPr>
            <w:tcW w:w="1985" w:type="dxa"/>
            <w:tcBorders>
              <w:top w:val="nil"/>
              <w:bottom w:val="nil"/>
            </w:tcBorders>
          </w:tcPr>
          <w:p w:rsidR="00A6690D" w:rsidRPr="00F2713B" w:rsidRDefault="00A6690D" w:rsidP="00A6690D">
            <w:pPr>
              <w:pStyle w:val="Tabletext"/>
            </w:pPr>
            <w:r>
              <w:t>Chlorine (</w:t>
            </w:r>
            <w:r w:rsidRPr="00F2713B">
              <w:t>Cl</w:t>
            </w:r>
            <w:r>
              <w:t>)</w:t>
            </w:r>
          </w:p>
        </w:tc>
        <w:tc>
          <w:tcPr>
            <w:tcW w:w="1643" w:type="dxa"/>
            <w:tcBorders>
              <w:top w:val="nil"/>
              <w:bottom w:val="nil"/>
            </w:tcBorders>
          </w:tcPr>
          <w:p w:rsidR="00A6690D" w:rsidRPr="00F2713B" w:rsidRDefault="00A6690D" w:rsidP="00A6690D">
            <w:pPr>
              <w:pStyle w:val="Tabletext"/>
            </w:pPr>
            <w:r w:rsidRPr="00F2713B">
              <w:t>34</w:t>
            </w:r>
          </w:p>
        </w:tc>
        <w:tc>
          <w:tcPr>
            <w:tcW w:w="1814" w:type="dxa"/>
            <w:tcBorders>
              <w:top w:val="nil"/>
              <w:bottom w:val="nil"/>
            </w:tcBorders>
          </w:tcPr>
          <w:p w:rsidR="00A6690D" w:rsidRPr="00F2713B" w:rsidRDefault="00A6690D" w:rsidP="00A6690D">
            <w:pPr>
              <w:pStyle w:val="Tabletext"/>
            </w:pPr>
            <w:r>
              <w:t>324</w:t>
            </w:r>
          </w:p>
        </w:tc>
        <w:tc>
          <w:tcPr>
            <w:tcW w:w="1814" w:type="dxa"/>
            <w:tcBorders>
              <w:top w:val="nil"/>
              <w:bottom w:val="nil"/>
            </w:tcBorders>
          </w:tcPr>
          <w:p w:rsidR="00A6690D" w:rsidRPr="00F2713B" w:rsidRDefault="00A6690D" w:rsidP="00A6690D">
            <w:pPr>
              <w:pStyle w:val="Tabletext"/>
            </w:pPr>
            <w:r>
              <w:t>92</w:t>
            </w:r>
          </w:p>
        </w:tc>
        <w:tc>
          <w:tcPr>
            <w:tcW w:w="1814" w:type="dxa"/>
            <w:tcBorders>
              <w:top w:val="nil"/>
              <w:bottom w:val="nil"/>
            </w:tcBorders>
          </w:tcPr>
          <w:p w:rsidR="00A6690D" w:rsidRPr="00194F78" w:rsidRDefault="00A6690D" w:rsidP="00A6690D">
            <w:pPr>
              <w:pStyle w:val="Tabletext"/>
            </w:pPr>
            <w:r>
              <w:t>20</w:t>
            </w:r>
          </w:p>
        </w:tc>
      </w:tr>
      <w:tr w:rsidR="00A6690D" w:rsidRPr="00B91856" w:rsidTr="00A6690D">
        <w:tc>
          <w:tcPr>
            <w:tcW w:w="1985" w:type="dxa"/>
            <w:tcBorders>
              <w:top w:val="nil"/>
              <w:bottom w:val="nil"/>
            </w:tcBorders>
          </w:tcPr>
          <w:p w:rsidR="00A6690D" w:rsidRPr="002E2CA7" w:rsidRDefault="00A6690D" w:rsidP="00A6690D">
            <w:pPr>
              <w:pStyle w:val="Tabletext"/>
            </w:pPr>
            <w:r>
              <w:t>Sulfate (SO</w:t>
            </w:r>
            <w:r>
              <w:rPr>
                <w:vertAlign w:val="subscript"/>
              </w:rPr>
              <w:t>4</w:t>
            </w:r>
            <w:r>
              <w:t>)</w:t>
            </w:r>
          </w:p>
        </w:tc>
        <w:tc>
          <w:tcPr>
            <w:tcW w:w="1643" w:type="dxa"/>
            <w:tcBorders>
              <w:top w:val="nil"/>
              <w:bottom w:val="nil"/>
            </w:tcBorders>
          </w:tcPr>
          <w:p w:rsidR="00A6690D" w:rsidRPr="00F2713B" w:rsidRDefault="00A6690D" w:rsidP="00A6690D">
            <w:pPr>
              <w:pStyle w:val="Tabletext"/>
            </w:pPr>
            <w:r w:rsidRPr="00F2713B">
              <w:t>271</w:t>
            </w:r>
          </w:p>
        </w:tc>
        <w:tc>
          <w:tcPr>
            <w:tcW w:w="1814" w:type="dxa"/>
            <w:tcBorders>
              <w:top w:val="nil"/>
              <w:bottom w:val="nil"/>
            </w:tcBorders>
          </w:tcPr>
          <w:p w:rsidR="00A6690D" w:rsidRPr="00F2713B" w:rsidRDefault="00A6690D" w:rsidP="00A6690D">
            <w:pPr>
              <w:pStyle w:val="Tabletext"/>
            </w:pPr>
            <w:r>
              <w:t>27</w:t>
            </w:r>
          </w:p>
        </w:tc>
        <w:tc>
          <w:tcPr>
            <w:tcW w:w="1814" w:type="dxa"/>
            <w:tcBorders>
              <w:top w:val="nil"/>
              <w:bottom w:val="nil"/>
            </w:tcBorders>
          </w:tcPr>
          <w:p w:rsidR="00A6690D" w:rsidRPr="00F2713B" w:rsidRDefault="00A6690D" w:rsidP="00A6690D">
            <w:pPr>
              <w:pStyle w:val="Tabletext"/>
            </w:pPr>
            <w:r>
              <w:t>11</w:t>
            </w:r>
          </w:p>
        </w:tc>
        <w:tc>
          <w:tcPr>
            <w:tcW w:w="1814" w:type="dxa"/>
            <w:tcBorders>
              <w:top w:val="nil"/>
              <w:bottom w:val="nil"/>
            </w:tcBorders>
          </w:tcPr>
          <w:p w:rsidR="00A6690D" w:rsidRPr="00194F78" w:rsidRDefault="00A6690D" w:rsidP="00A6690D">
            <w:pPr>
              <w:pStyle w:val="Tabletext"/>
            </w:pPr>
            <w:r>
              <w:t>6</w:t>
            </w:r>
          </w:p>
        </w:tc>
      </w:tr>
      <w:tr w:rsidR="00A6690D" w:rsidRPr="00B91856" w:rsidTr="00A6690D">
        <w:tc>
          <w:tcPr>
            <w:tcW w:w="1985" w:type="dxa"/>
            <w:tcBorders>
              <w:top w:val="nil"/>
              <w:bottom w:val="nil"/>
            </w:tcBorders>
          </w:tcPr>
          <w:p w:rsidR="00A6690D" w:rsidRPr="005E1D42" w:rsidRDefault="00A6690D" w:rsidP="00A6690D">
            <w:pPr>
              <w:pStyle w:val="Tabletext"/>
            </w:pPr>
            <w:r>
              <w:t>Bicarbonate (HCO</w:t>
            </w:r>
            <w:r>
              <w:rPr>
                <w:vertAlign w:val="subscript"/>
              </w:rPr>
              <w:t>3</w:t>
            </w:r>
            <w:r>
              <w:rPr>
                <w:vertAlign w:val="superscript"/>
              </w:rPr>
              <w:t>–</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117</w:t>
            </w:r>
          </w:p>
        </w:tc>
        <w:tc>
          <w:tcPr>
            <w:tcW w:w="1814" w:type="dxa"/>
            <w:tcBorders>
              <w:top w:val="nil"/>
              <w:bottom w:val="nil"/>
            </w:tcBorders>
          </w:tcPr>
          <w:p w:rsidR="00A6690D" w:rsidRPr="00F2713B" w:rsidRDefault="00A6690D" w:rsidP="00A6690D">
            <w:pPr>
              <w:pStyle w:val="Tabletext"/>
            </w:pPr>
            <w:r>
              <w:t>152</w:t>
            </w:r>
          </w:p>
        </w:tc>
        <w:tc>
          <w:tcPr>
            <w:tcW w:w="1814" w:type="dxa"/>
            <w:tcBorders>
              <w:top w:val="nil"/>
              <w:bottom w:val="nil"/>
            </w:tcBorders>
          </w:tcPr>
          <w:p w:rsidR="00A6690D" w:rsidRPr="00194F78" w:rsidRDefault="00A6690D" w:rsidP="00A6690D">
            <w:pPr>
              <w:pStyle w:val="Tabletext"/>
            </w:pPr>
            <w:r>
              <w:t>98</w:t>
            </w:r>
          </w:p>
        </w:tc>
      </w:tr>
      <w:tr w:rsidR="00A6690D" w:rsidRPr="00B91856" w:rsidTr="00A6690D">
        <w:tc>
          <w:tcPr>
            <w:tcW w:w="1985" w:type="dxa"/>
            <w:tcBorders>
              <w:top w:val="nil"/>
              <w:bottom w:val="nil"/>
            </w:tcBorders>
          </w:tcPr>
          <w:p w:rsidR="00A6690D" w:rsidRPr="005E1D42" w:rsidRDefault="00A6690D" w:rsidP="00A6690D">
            <w:pPr>
              <w:pStyle w:val="Tabletext"/>
            </w:pPr>
            <w:r>
              <w:t>Carbonate (CO</w:t>
            </w:r>
            <w:r>
              <w:rPr>
                <w:vertAlign w:val="subscript"/>
              </w:rPr>
              <w:t>3</w:t>
            </w:r>
            <w:r>
              <w:rPr>
                <w:vertAlign w:val="superscript"/>
              </w:rPr>
              <w:t>2–</w:t>
            </w:r>
            <w:r>
              <w:t>)</w:t>
            </w:r>
          </w:p>
        </w:tc>
        <w:tc>
          <w:tcPr>
            <w:tcW w:w="1643" w:type="dxa"/>
            <w:tcBorders>
              <w:top w:val="nil"/>
              <w:bottom w:val="nil"/>
            </w:tcBorders>
          </w:tcPr>
          <w:p w:rsidR="00A6690D" w:rsidRPr="00F2713B" w:rsidRDefault="00A6690D" w:rsidP="00A6690D">
            <w:pPr>
              <w:pStyle w:val="Tabletext"/>
            </w:pPr>
            <w:r w:rsidRPr="00F2713B">
              <w:t>0.55</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194F78"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Fluoride (</w:t>
            </w:r>
            <w:r w:rsidRPr="00F2713B">
              <w:t>F</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0.3</w:t>
            </w:r>
          </w:p>
        </w:tc>
        <w:tc>
          <w:tcPr>
            <w:tcW w:w="1814" w:type="dxa"/>
            <w:tcBorders>
              <w:top w:val="nil"/>
              <w:bottom w:val="nil"/>
            </w:tcBorders>
          </w:tcPr>
          <w:p w:rsidR="00A6690D" w:rsidRPr="00194F78" w:rsidRDefault="00A6690D" w:rsidP="00A6690D">
            <w:pPr>
              <w:pStyle w:val="Tabletext"/>
            </w:pPr>
            <w:r>
              <w:t>0.7</w:t>
            </w:r>
          </w:p>
        </w:tc>
      </w:tr>
      <w:tr w:rsidR="00A6690D" w:rsidRPr="00B91856" w:rsidTr="00A6690D">
        <w:tc>
          <w:tcPr>
            <w:tcW w:w="1985" w:type="dxa"/>
            <w:tcBorders>
              <w:top w:val="nil"/>
              <w:bottom w:val="nil"/>
            </w:tcBorders>
          </w:tcPr>
          <w:p w:rsidR="00A6690D" w:rsidRPr="00F2713B" w:rsidRDefault="00A6690D" w:rsidP="00A6690D">
            <w:pPr>
              <w:pStyle w:val="Tabletext"/>
            </w:pPr>
            <w:r>
              <w:t>Bromine (</w:t>
            </w:r>
            <w:r w:rsidRPr="00F2713B">
              <w:t>Br</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Barium (</w:t>
            </w:r>
            <w:r w:rsidRPr="00F2713B">
              <w:t>Ba</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lastRenderedPageBreak/>
              <w:t>Iron (</w:t>
            </w:r>
            <w:r w:rsidRPr="00F2713B">
              <w:t>Fe</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rsidRPr="00D923E7">
              <w:t>10</w:t>
            </w:r>
          </w:p>
        </w:tc>
      </w:tr>
      <w:tr w:rsidR="00A6690D" w:rsidRPr="00B91856" w:rsidTr="00A6690D">
        <w:tc>
          <w:tcPr>
            <w:tcW w:w="1985" w:type="dxa"/>
            <w:tcBorders>
              <w:top w:val="nil"/>
              <w:bottom w:val="nil"/>
            </w:tcBorders>
          </w:tcPr>
          <w:p w:rsidR="00A6690D" w:rsidRPr="00F2713B" w:rsidRDefault="00A6690D" w:rsidP="00A6690D">
            <w:pPr>
              <w:pStyle w:val="Tabletext"/>
            </w:pPr>
            <w:r>
              <w:t>Manganese (</w:t>
            </w:r>
            <w:r w:rsidRPr="00F2713B">
              <w:t>Mn</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bottom w:val="nil"/>
            </w:tcBorders>
          </w:tcPr>
          <w:p w:rsidR="00A6690D" w:rsidRPr="005E1D42" w:rsidRDefault="00A6690D" w:rsidP="00A6690D">
            <w:pPr>
              <w:pStyle w:val="Tabletext"/>
            </w:pPr>
            <w:r>
              <w:t>Silica (SiO</w:t>
            </w:r>
            <w:r>
              <w:rPr>
                <w:vertAlign w:val="subscript"/>
              </w:rPr>
              <w:t>2</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bottom w:val="nil"/>
            </w:tcBorders>
          </w:tcPr>
          <w:p w:rsidR="00A6690D" w:rsidRPr="00F2713B" w:rsidRDefault="00A6690D" w:rsidP="00A6690D">
            <w:pPr>
              <w:pStyle w:val="Tabletext"/>
            </w:pPr>
            <w:r>
              <w:t>Strontium (</w:t>
            </w:r>
            <w:r w:rsidRPr="00F2713B">
              <w:t>Sr</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bottom w:val="nil"/>
            </w:tcBorders>
          </w:tcPr>
          <w:p w:rsidR="00A6690D" w:rsidRPr="00B4030D" w:rsidRDefault="00A6690D" w:rsidP="00A6690D">
            <w:pPr>
              <w:pStyle w:val="Tabletext"/>
            </w:pPr>
            <w:r>
              <w:t>Nitrate (NO</w:t>
            </w:r>
            <w:r>
              <w:rPr>
                <w:vertAlign w:val="subscript"/>
              </w:rPr>
              <w:t>3</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r>
      <w:tr w:rsidR="00A6690D" w:rsidRPr="00B91856" w:rsidTr="00A6690D">
        <w:tc>
          <w:tcPr>
            <w:tcW w:w="1985" w:type="dxa"/>
            <w:tcBorders>
              <w:top w:val="nil"/>
            </w:tcBorders>
          </w:tcPr>
          <w:p w:rsidR="00A6690D" w:rsidRPr="00B4030D" w:rsidRDefault="00A6690D" w:rsidP="00A6690D">
            <w:pPr>
              <w:pStyle w:val="Tabletext"/>
            </w:pPr>
            <w:r>
              <w:t>Phosphate (PO</w:t>
            </w:r>
            <w:r>
              <w:rPr>
                <w:vertAlign w:val="subscript"/>
              </w:rPr>
              <w:t>4</w:t>
            </w:r>
            <w:r>
              <w:t>)</w:t>
            </w:r>
          </w:p>
        </w:tc>
        <w:tc>
          <w:tcPr>
            <w:tcW w:w="1643"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r>
    </w:tbl>
    <w:p w:rsidR="00A6690D" w:rsidRPr="004A0005" w:rsidRDefault="00A6690D" w:rsidP="00A6690D">
      <w:pPr>
        <w:pStyle w:val="BelowTableFigureText9pt"/>
        <w:rPr>
          <w:rFonts w:asciiTheme="majorHAnsi" w:hAnsiTheme="majorHAnsi"/>
        </w:rPr>
      </w:pPr>
      <w:r>
        <w:t xml:space="preserve">– = not available, EC = </w:t>
      </w:r>
      <w:r w:rsidRPr="000C0546">
        <w:t>electrical conductivity, mAHD = metres Australian height datum, µS/cm = microsiemens per centimetre, TDS = total dissolved solids.</w:t>
      </w:r>
      <w:r>
        <w:br/>
      </w:r>
      <w:r>
        <w:rPr>
          <w:rFonts w:cs="Calibri"/>
        </w:rPr>
        <w:t xml:space="preserve">© </w:t>
      </w:r>
      <w:r w:rsidRPr="00A41733">
        <w:t>Copyright, DNRM 2012</w:t>
      </w:r>
    </w:p>
    <w:p w:rsidR="00B41CAA" w:rsidRDefault="00B41CAA" w:rsidP="00A6690D">
      <w:pPr>
        <w:pStyle w:val="BRcaption"/>
      </w:pPr>
      <w:bookmarkStart w:id="505" w:name="_Ref358795453"/>
      <w:bookmarkStart w:id="506" w:name="_Toc391885663"/>
    </w:p>
    <w:p w:rsidR="00A6690D" w:rsidRPr="00B91856" w:rsidRDefault="00A6690D" w:rsidP="00A6690D">
      <w:pPr>
        <w:pStyle w:val="BRcaption"/>
      </w:pPr>
      <w:r>
        <w:t xml:space="preserve">Table </w:t>
      </w:r>
      <w:r w:rsidR="003942EF">
        <w:rPr>
          <w:noProof/>
        </w:rPr>
        <w:t>6</w:t>
      </w:r>
      <w:bookmarkEnd w:id="505"/>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506"/>
    </w:p>
    <w:tbl>
      <w:tblPr>
        <w:tblStyle w:val="TableGrid"/>
        <w:tblW w:w="9072" w:type="dxa"/>
        <w:tblInd w:w="108" w:type="dxa"/>
        <w:tblLayout w:type="fixed"/>
        <w:tblLook w:val="04A0"/>
      </w:tblPr>
      <w:tblGrid>
        <w:gridCol w:w="1985"/>
        <w:gridCol w:w="1643"/>
        <w:gridCol w:w="1814"/>
        <w:gridCol w:w="1815"/>
        <w:gridCol w:w="1815"/>
      </w:tblGrid>
      <w:tr w:rsidR="00A6690D" w:rsidRPr="00B91856" w:rsidTr="00910B81">
        <w:trPr>
          <w:tblHeader/>
        </w:trPr>
        <w:tc>
          <w:tcPr>
            <w:tcW w:w="1985" w:type="dxa"/>
            <w:shd w:val="clear" w:color="auto" w:fill="C6D9F1" w:themeFill="text2" w:themeFillTint="33"/>
          </w:tcPr>
          <w:p w:rsidR="00A6690D" w:rsidRPr="00F2713B" w:rsidRDefault="00A6690D" w:rsidP="00A6690D">
            <w:pPr>
              <w:pStyle w:val="Tableheading"/>
            </w:pPr>
            <w:r>
              <w:t>Variable</w:t>
            </w:r>
          </w:p>
        </w:tc>
        <w:tc>
          <w:tcPr>
            <w:tcW w:w="7087" w:type="dxa"/>
            <w:gridSpan w:val="4"/>
            <w:shd w:val="clear" w:color="auto" w:fill="C6D9F1" w:themeFill="text2" w:themeFillTint="33"/>
          </w:tcPr>
          <w:p w:rsidR="00A6690D" w:rsidRPr="00F2713B" w:rsidRDefault="00A6690D" w:rsidP="00A6690D">
            <w:pPr>
              <w:pStyle w:val="Tableheading"/>
              <w:jc w:val="center"/>
            </w:pPr>
            <w:r>
              <w:t>Details</w:t>
            </w:r>
          </w:p>
        </w:tc>
      </w:tr>
      <w:tr w:rsidR="00A6690D" w:rsidRPr="00C95D2A" w:rsidTr="00910B81">
        <w:trPr>
          <w:tblHeader/>
        </w:trPr>
        <w:tc>
          <w:tcPr>
            <w:tcW w:w="1985" w:type="dxa"/>
          </w:tcPr>
          <w:p w:rsidR="003204A9" w:rsidRDefault="00A6690D">
            <w:pPr>
              <w:pStyle w:val="Tableheading"/>
            </w:pPr>
            <w:r w:rsidRPr="005E1D42">
              <w:t>Vent</w:t>
            </w:r>
            <w:r>
              <w:t xml:space="preserve"> </w:t>
            </w:r>
            <w:r w:rsidRPr="005E1D42">
              <w:t>ID</w:t>
            </w:r>
          </w:p>
        </w:tc>
        <w:tc>
          <w:tcPr>
            <w:tcW w:w="1643" w:type="dxa"/>
          </w:tcPr>
          <w:p w:rsidR="003204A9" w:rsidRDefault="00A6690D">
            <w:pPr>
              <w:pStyle w:val="Tableheading"/>
            </w:pPr>
            <w:r w:rsidRPr="005E1D42">
              <w:t>15640</w:t>
            </w:r>
          </w:p>
        </w:tc>
        <w:tc>
          <w:tcPr>
            <w:tcW w:w="1814" w:type="dxa"/>
          </w:tcPr>
          <w:p w:rsidR="003204A9" w:rsidRDefault="00A6690D">
            <w:pPr>
              <w:pStyle w:val="Tableheading"/>
            </w:pPr>
            <w:r w:rsidRPr="005E1D42">
              <w:t>38818</w:t>
            </w:r>
          </w:p>
        </w:tc>
        <w:tc>
          <w:tcPr>
            <w:tcW w:w="1815" w:type="dxa"/>
          </w:tcPr>
          <w:p w:rsidR="003204A9" w:rsidRDefault="00A6690D">
            <w:pPr>
              <w:pStyle w:val="Tableheading"/>
            </w:pPr>
            <w:r w:rsidRPr="005E1D42">
              <w:t>38896</w:t>
            </w:r>
          </w:p>
        </w:tc>
        <w:tc>
          <w:tcPr>
            <w:tcW w:w="1815" w:type="dxa"/>
          </w:tcPr>
          <w:p w:rsidR="003204A9" w:rsidRDefault="00A6690D">
            <w:pPr>
              <w:pStyle w:val="Tableheading"/>
            </w:pPr>
            <w:r w:rsidRPr="005E1D42">
              <w:t>48825</w:t>
            </w:r>
          </w:p>
        </w:tc>
      </w:tr>
      <w:tr w:rsidR="00A6690D" w:rsidRPr="00B91856" w:rsidTr="00910B81">
        <w:trPr>
          <w:tblHeader/>
        </w:trPr>
        <w:tc>
          <w:tcPr>
            <w:tcW w:w="1985" w:type="dxa"/>
          </w:tcPr>
          <w:p w:rsidR="003204A9" w:rsidRDefault="00A6690D">
            <w:pPr>
              <w:pStyle w:val="Tableheading"/>
            </w:pPr>
            <w:r>
              <w:t>Sample d</w:t>
            </w:r>
            <w:r w:rsidRPr="00F2713B">
              <w:t>ate</w:t>
            </w:r>
          </w:p>
        </w:tc>
        <w:tc>
          <w:tcPr>
            <w:tcW w:w="1643" w:type="dxa"/>
          </w:tcPr>
          <w:p w:rsidR="003204A9" w:rsidRDefault="00A6690D">
            <w:pPr>
              <w:pStyle w:val="Tableheading"/>
            </w:pPr>
            <w:r w:rsidRPr="00F2713B">
              <w:t>07/11/1963</w:t>
            </w:r>
          </w:p>
        </w:tc>
        <w:tc>
          <w:tcPr>
            <w:tcW w:w="1814" w:type="dxa"/>
          </w:tcPr>
          <w:p w:rsidR="003204A9" w:rsidRDefault="00A6690D">
            <w:pPr>
              <w:pStyle w:val="Tableheading"/>
            </w:pPr>
            <w:r w:rsidRPr="00F2713B">
              <w:t>24/03/1976</w:t>
            </w:r>
          </w:p>
        </w:tc>
        <w:tc>
          <w:tcPr>
            <w:tcW w:w="1815" w:type="dxa"/>
          </w:tcPr>
          <w:p w:rsidR="003204A9" w:rsidRDefault="00A6690D">
            <w:pPr>
              <w:pStyle w:val="Tableheading"/>
            </w:pPr>
            <w:r>
              <w:t>24/03/1976</w:t>
            </w:r>
          </w:p>
        </w:tc>
        <w:tc>
          <w:tcPr>
            <w:tcW w:w="1815" w:type="dxa"/>
          </w:tcPr>
          <w:p w:rsidR="003204A9" w:rsidRDefault="00A6690D">
            <w:pPr>
              <w:pStyle w:val="Tableheading"/>
            </w:pPr>
            <w:r w:rsidRPr="00F2713B">
              <w:t>09/07/1974</w:t>
            </w:r>
          </w:p>
        </w:tc>
      </w:tr>
      <w:tr w:rsidR="00A6690D" w:rsidRPr="00B91856" w:rsidTr="00910B81">
        <w:tc>
          <w:tcPr>
            <w:tcW w:w="1985" w:type="dxa"/>
          </w:tcPr>
          <w:p w:rsidR="00A6690D" w:rsidRPr="00F2713B" w:rsidRDefault="00A6690D" w:rsidP="00A6690D">
            <w:pPr>
              <w:pStyle w:val="Tabletext"/>
            </w:pPr>
            <w:r w:rsidRPr="00F2713B">
              <w:t>Distance</w:t>
            </w:r>
            <w:r>
              <w:t xml:space="preserve"> </w:t>
            </w:r>
            <w:r w:rsidRPr="00F2713B">
              <w:t>from</w:t>
            </w:r>
            <w:r>
              <w:t xml:space="preserve"> s</w:t>
            </w:r>
            <w:r w:rsidRPr="00F2713B">
              <w:t>pring</w:t>
            </w:r>
            <w:r>
              <w:t xml:space="preserve"> </w:t>
            </w:r>
            <w:r w:rsidRPr="00F2713B">
              <w:t>(k</w:t>
            </w:r>
            <w:r>
              <w:t>ilo</w:t>
            </w:r>
            <w:r w:rsidRPr="00F2713B">
              <w:t>m</w:t>
            </w:r>
            <w:r>
              <w:t>etres</w:t>
            </w:r>
            <w:r w:rsidRPr="00F2713B">
              <w:t>)</w:t>
            </w:r>
          </w:p>
        </w:tc>
        <w:tc>
          <w:tcPr>
            <w:tcW w:w="1643" w:type="dxa"/>
          </w:tcPr>
          <w:p w:rsidR="00A6690D" w:rsidRPr="00F2713B" w:rsidRDefault="00A6690D" w:rsidP="00A6690D">
            <w:pPr>
              <w:pStyle w:val="Tabletext"/>
            </w:pPr>
            <w:r w:rsidRPr="00F2713B">
              <w:t>9.7</w:t>
            </w:r>
          </w:p>
        </w:tc>
        <w:tc>
          <w:tcPr>
            <w:tcW w:w="1814" w:type="dxa"/>
          </w:tcPr>
          <w:p w:rsidR="00A6690D" w:rsidRPr="00F2713B" w:rsidRDefault="00A6690D" w:rsidP="00A6690D">
            <w:pPr>
              <w:pStyle w:val="Tabletext"/>
            </w:pPr>
            <w:r w:rsidRPr="00F2713B">
              <w:t>6.6</w:t>
            </w:r>
          </w:p>
        </w:tc>
        <w:tc>
          <w:tcPr>
            <w:tcW w:w="1815" w:type="dxa"/>
          </w:tcPr>
          <w:p w:rsidR="00A6690D" w:rsidRPr="00F2713B" w:rsidRDefault="00A6690D" w:rsidP="00A6690D">
            <w:pPr>
              <w:pStyle w:val="Tabletext"/>
            </w:pPr>
            <w:r>
              <w:t>3.1</w:t>
            </w:r>
          </w:p>
        </w:tc>
        <w:tc>
          <w:tcPr>
            <w:tcW w:w="1815" w:type="dxa"/>
          </w:tcPr>
          <w:p w:rsidR="00A6690D" w:rsidRPr="00F2713B" w:rsidRDefault="00A6690D" w:rsidP="00A6690D">
            <w:pPr>
              <w:pStyle w:val="Tabletext"/>
            </w:pPr>
            <w:r w:rsidRPr="00F2713B">
              <w:t>10.4</w:t>
            </w:r>
          </w:p>
        </w:tc>
      </w:tr>
      <w:tr w:rsidR="00A6690D" w:rsidRPr="00B91856" w:rsidTr="00910B81">
        <w:tc>
          <w:tcPr>
            <w:tcW w:w="1985" w:type="dxa"/>
          </w:tcPr>
          <w:p w:rsidR="00A6690D" w:rsidRPr="00F2713B" w:rsidRDefault="00A6690D" w:rsidP="00A6690D">
            <w:pPr>
              <w:pStyle w:val="Tabletext"/>
            </w:pPr>
            <w:r>
              <w:t>Screens (metres)</w:t>
            </w:r>
          </w:p>
        </w:tc>
        <w:tc>
          <w:tcPr>
            <w:tcW w:w="1643" w:type="dxa"/>
          </w:tcPr>
          <w:p w:rsidR="00A6690D" w:rsidRPr="00F2713B" w:rsidRDefault="00A6690D" w:rsidP="00A6690D">
            <w:pPr>
              <w:pStyle w:val="Tabletext"/>
            </w:pPr>
            <w:r w:rsidRPr="00F2713B">
              <w:t>70.1</w:t>
            </w:r>
            <w:r>
              <w:t>–</w:t>
            </w:r>
            <w:r w:rsidRPr="00F2713B">
              <w:t>174.7</w:t>
            </w:r>
          </w:p>
        </w:tc>
        <w:tc>
          <w:tcPr>
            <w:tcW w:w="1814" w:type="dxa"/>
          </w:tcPr>
          <w:p w:rsidR="00A6690D" w:rsidRPr="00F2713B" w:rsidRDefault="00A6690D" w:rsidP="00A6690D">
            <w:pPr>
              <w:pStyle w:val="Tabletext"/>
            </w:pPr>
            <w:r w:rsidRPr="00F2713B">
              <w:t>59.4</w:t>
            </w:r>
            <w:r>
              <w:t>–</w:t>
            </w:r>
            <w:r w:rsidRPr="00F2713B">
              <w:t>152.4</w:t>
            </w:r>
          </w:p>
        </w:tc>
        <w:tc>
          <w:tcPr>
            <w:tcW w:w="1815" w:type="dxa"/>
          </w:tcPr>
          <w:p w:rsidR="00A6690D" w:rsidRPr="00F2713B" w:rsidRDefault="00A6690D" w:rsidP="00A6690D">
            <w:pPr>
              <w:pStyle w:val="Tabletext"/>
            </w:pPr>
            <w:r>
              <w:t>Opening 38.7–51.8</w:t>
            </w:r>
          </w:p>
        </w:tc>
        <w:tc>
          <w:tcPr>
            <w:tcW w:w="1815" w:type="dxa"/>
          </w:tcPr>
          <w:p w:rsidR="00A6690D" w:rsidRPr="00F2713B" w:rsidRDefault="00A6690D" w:rsidP="00A6690D">
            <w:pPr>
              <w:pStyle w:val="Tabletext"/>
            </w:pPr>
            <w:r>
              <w:t>–</w:t>
            </w:r>
          </w:p>
        </w:tc>
      </w:tr>
      <w:tr w:rsidR="00A6690D" w:rsidRPr="00B91856" w:rsidTr="00910B81">
        <w:tc>
          <w:tcPr>
            <w:tcW w:w="1985" w:type="dxa"/>
          </w:tcPr>
          <w:p w:rsidR="00A6690D" w:rsidRPr="00F2713B" w:rsidRDefault="00A6690D" w:rsidP="00A6690D">
            <w:pPr>
              <w:pStyle w:val="Tabletext"/>
            </w:pPr>
            <w:r w:rsidRPr="00F2713B">
              <w:t>Aquifer</w:t>
            </w:r>
          </w:p>
        </w:tc>
        <w:tc>
          <w:tcPr>
            <w:tcW w:w="1643" w:type="dxa"/>
          </w:tcPr>
          <w:p w:rsidR="00A6690D" w:rsidRPr="00F2713B" w:rsidRDefault="00A6690D" w:rsidP="00A6690D">
            <w:pPr>
              <w:pStyle w:val="Tabletext"/>
            </w:pPr>
            <w:r w:rsidRPr="00F2713B">
              <w:t>Hutton</w:t>
            </w:r>
            <w:r>
              <w:t xml:space="preserve"> </w:t>
            </w:r>
            <w:r w:rsidRPr="00F2713B">
              <w:t>Sandstone/Birkhead</w:t>
            </w:r>
            <w:r>
              <w:t xml:space="preserve"> </w:t>
            </w:r>
            <w:r w:rsidRPr="00F2713B">
              <w:t>Formation</w:t>
            </w:r>
          </w:p>
        </w:tc>
        <w:tc>
          <w:tcPr>
            <w:tcW w:w="1814" w:type="dxa"/>
          </w:tcPr>
          <w:p w:rsidR="00A6690D" w:rsidRPr="00F2713B" w:rsidRDefault="00A6690D" w:rsidP="00A6690D">
            <w:pPr>
              <w:pStyle w:val="Tabletext"/>
            </w:pPr>
            <w:r w:rsidRPr="00F2713B">
              <w:t>Birkhead</w:t>
            </w:r>
            <w:r>
              <w:t xml:space="preserve"> </w:t>
            </w:r>
            <w:r w:rsidRPr="00F2713B">
              <w:t>Formation/</w:t>
            </w:r>
            <w:r>
              <w:t xml:space="preserve"> </w:t>
            </w:r>
            <w:r w:rsidRPr="00F2713B">
              <w:t>Hutton</w:t>
            </w:r>
            <w:r>
              <w:t xml:space="preserve"> </w:t>
            </w:r>
            <w:r w:rsidRPr="00F2713B">
              <w:t>Sandstone</w:t>
            </w:r>
          </w:p>
        </w:tc>
        <w:tc>
          <w:tcPr>
            <w:tcW w:w="1815" w:type="dxa"/>
          </w:tcPr>
          <w:p w:rsidR="00A6690D" w:rsidRPr="00F2713B" w:rsidRDefault="00A6690D" w:rsidP="00A6690D">
            <w:pPr>
              <w:pStyle w:val="Tabletext"/>
            </w:pPr>
            <w:r>
              <w:t>Hutton Sandstone</w:t>
            </w:r>
          </w:p>
        </w:tc>
        <w:tc>
          <w:tcPr>
            <w:tcW w:w="1815" w:type="dxa"/>
          </w:tcPr>
          <w:p w:rsidR="00A6690D" w:rsidRPr="00F2713B" w:rsidRDefault="00A6690D" w:rsidP="00A6690D">
            <w:pPr>
              <w:pStyle w:val="Tabletext"/>
            </w:pPr>
            <w:r w:rsidRPr="00F2713B">
              <w:t>Hutton</w:t>
            </w:r>
            <w:r>
              <w:t xml:space="preserve"> </w:t>
            </w:r>
            <w:r w:rsidRPr="00F2713B">
              <w:t>Sandstone</w:t>
            </w:r>
          </w:p>
        </w:tc>
      </w:tr>
      <w:tr w:rsidR="00A6690D" w:rsidRPr="00B91856" w:rsidTr="00910B81">
        <w:tc>
          <w:tcPr>
            <w:tcW w:w="1985" w:type="dxa"/>
          </w:tcPr>
          <w:p w:rsidR="00A6690D" w:rsidRPr="00F2713B" w:rsidRDefault="00A6690D" w:rsidP="00A6690D">
            <w:pPr>
              <w:pStyle w:val="Tabletext"/>
            </w:pPr>
            <w:r w:rsidRPr="00F2713B">
              <w:t>Year</w:t>
            </w:r>
            <w:r>
              <w:t xml:space="preserve"> </w:t>
            </w:r>
            <w:r w:rsidRPr="00F2713B">
              <w:t>drilled</w:t>
            </w:r>
          </w:p>
        </w:tc>
        <w:tc>
          <w:tcPr>
            <w:tcW w:w="1643" w:type="dxa"/>
          </w:tcPr>
          <w:p w:rsidR="00A6690D" w:rsidRPr="00F2713B" w:rsidRDefault="00A6690D" w:rsidP="00A6690D">
            <w:pPr>
              <w:pStyle w:val="Tabletext"/>
            </w:pPr>
            <w:r w:rsidRPr="00F2713B">
              <w:t>1963</w:t>
            </w:r>
          </w:p>
        </w:tc>
        <w:tc>
          <w:tcPr>
            <w:tcW w:w="1814" w:type="dxa"/>
          </w:tcPr>
          <w:p w:rsidR="00A6690D" w:rsidRPr="00F2713B" w:rsidRDefault="00A6690D" w:rsidP="00A6690D">
            <w:pPr>
              <w:pStyle w:val="Tabletext"/>
            </w:pPr>
            <w:r w:rsidRPr="00F2713B">
              <w:t>1972</w:t>
            </w:r>
          </w:p>
        </w:tc>
        <w:tc>
          <w:tcPr>
            <w:tcW w:w="1815" w:type="dxa"/>
          </w:tcPr>
          <w:p w:rsidR="00A6690D" w:rsidRPr="00F2713B" w:rsidRDefault="00A6690D" w:rsidP="00A6690D">
            <w:pPr>
              <w:pStyle w:val="Tabletext"/>
            </w:pPr>
            <w:r>
              <w:t>1972</w:t>
            </w:r>
          </w:p>
        </w:tc>
        <w:tc>
          <w:tcPr>
            <w:tcW w:w="1815" w:type="dxa"/>
          </w:tcPr>
          <w:p w:rsidR="00A6690D" w:rsidRPr="00F2713B" w:rsidRDefault="00A6690D" w:rsidP="00A6690D">
            <w:pPr>
              <w:pStyle w:val="Tabletext"/>
            </w:pPr>
            <w:r w:rsidRPr="00F2713B">
              <w:t>1954</w:t>
            </w:r>
          </w:p>
        </w:tc>
      </w:tr>
      <w:tr w:rsidR="00A6690D" w:rsidRPr="00B91856" w:rsidTr="00ED4AE4">
        <w:tc>
          <w:tcPr>
            <w:tcW w:w="1985" w:type="dxa"/>
          </w:tcPr>
          <w:p w:rsidR="00A6690D" w:rsidRPr="00F2713B" w:rsidRDefault="00A6690D" w:rsidP="00A6690D">
            <w:pPr>
              <w:pStyle w:val="Tabletext"/>
            </w:pPr>
            <w:r w:rsidRPr="00F2713B">
              <w:t>Standing</w:t>
            </w:r>
            <w:r>
              <w:t xml:space="preserve"> </w:t>
            </w:r>
            <w:r w:rsidRPr="00F2713B">
              <w:t>water</w:t>
            </w:r>
            <w:r>
              <w:t xml:space="preserve"> </w:t>
            </w:r>
            <w:r w:rsidRPr="00F2713B">
              <w:t>level</w:t>
            </w:r>
            <w:r>
              <w:t xml:space="preserve"> </w:t>
            </w:r>
            <w:r w:rsidRPr="00C95D2A">
              <w:t>(</w:t>
            </w:r>
            <w:r w:rsidRPr="00AC7036">
              <w:t>natural</w:t>
            </w:r>
            <w:r>
              <w:t xml:space="preserve"> </w:t>
            </w:r>
            <w:r w:rsidRPr="00AC7036">
              <w:t>surface</w:t>
            </w:r>
            <w:r>
              <w:t xml:space="preserve"> </w:t>
            </w:r>
            <w:r w:rsidRPr="00AC7036">
              <w:t>elevation</w:t>
            </w:r>
            <w:r w:rsidRPr="00C95D2A">
              <w:t>)</w:t>
            </w:r>
          </w:p>
        </w:tc>
        <w:tc>
          <w:tcPr>
            <w:tcW w:w="1643" w:type="dxa"/>
          </w:tcPr>
          <w:p w:rsidR="00A6690D" w:rsidRPr="00F2713B" w:rsidRDefault="00A6690D" w:rsidP="00A6690D">
            <w:pPr>
              <w:pStyle w:val="Tabletext"/>
            </w:pPr>
            <w:r>
              <w:t>–</w:t>
            </w:r>
            <w:r w:rsidRPr="00F2713B">
              <w:t>41.14</w:t>
            </w:r>
            <w:r>
              <w:t xml:space="preserve"> (1963)</w:t>
            </w:r>
          </w:p>
        </w:tc>
        <w:tc>
          <w:tcPr>
            <w:tcW w:w="1814" w:type="dxa"/>
          </w:tcPr>
          <w:p w:rsidR="00A6690D" w:rsidRPr="00F2713B" w:rsidRDefault="00A6690D" w:rsidP="00A6690D">
            <w:pPr>
              <w:pStyle w:val="Tabletext"/>
            </w:pPr>
            <w:r>
              <w:t>–</w:t>
            </w:r>
          </w:p>
        </w:tc>
        <w:tc>
          <w:tcPr>
            <w:tcW w:w="1815" w:type="dxa"/>
          </w:tcPr>
          <w:p w:rsidR="00A6690D" w:rsidRPr="00F2713B" w:rsidRDefault="00A6690D" w:rsidP="00A6690D">
            <w:pPr>
              <w:pStyle w:val="Tabletext"/>
            </w:pPr>
            <w:r>
              <w:t>–</w:t>
            </w:r>
          </w:p>
        </w:tc>
        <w:tc>
          <w:tcPr>
            <w:tcW w:w="1815" w:type="dxa"/>
          </w:tcPr>
          <w:p w:rsidR="00A6690D" w:rsidRPr="00F2713B" w:rsidRDefault="00A6690D" w:rsidP="00A6690D">
            <w:pPr>
              <w:pStyle w:val="Tabletext"/>
            </w:pPr>
            <w:r>
              <w:t>–</w:t>
            </w:r>
          </w:p>
        </w:tc>
      </w:tr>
      <w:tr w:rsidR="00A6690D" w:rsidRPr="00B91856" w:rsidTr="00ED4AE4">
        <w:tc>
          <w:tcPr>
            <w:tcW w:w="1985" w:type="dxa"/>
          </w:tcPr>
          <w:p w:rsidR="00A6690D" w:rsidRPr="00F2713B" w:rsidRDefault="00A6690D" w:rsidP="00A6690D">
            <w:pPr>
              <w:pStyle w:val="Tabletext"/>
            </w:pPr>
            <w:r w:rsidRPr="00F2713B">
              <w:t>Total</w:t>
            </w:r>
            <w:r>
              <w:t xml:space="preserve"> </w:t>
            </w:r>
            <w:r w:rsidRPr="00F2713B">
              <w:t>depth</w:t>
            </w:r>
            <w:r>
              <w:t xml:space="preserve"> </w:t>
            </w:r>
            <w:r w:rsidRPr="00F2713B">
              <w:t>(</w:t>
            </w:r>
            <w:r>
              <w:t>metres</w:t>
            </w:r>
            <w:r w:rsidRPr="00F2713B">
              <w:t>)</w:t>
            </w:r>
          </w:p>
        </w:tc>
        <w:tc>
          <w:tcPr>
            <w:tcW w:w="1643" w:type="dxa"/>
          </w:tcPr>
          <w:p w:rsidR="00A6690D" w:rsidRPr="00F2713B" w:rsidRDefault="00A6690D" w:rsidP="00A6690D">
            <w:pPr>
              <w:pStyle w:val="Tabletext"/>
            </w:pPr>
            <w:r w:rsidRPr="00F2713B">
              <w:t>174.7</w:t>
            </w:r>
          </w:p>
        </w:tc>
        <w:tc>
          <w:tcPr>
            <w:tcW w:w="1814" w:type="dxa"/>
          </w:tcPr>
          <w:p w:rsidR="00A6690D" w:rsidRPr="00F2713B" w:rsidRDefault="00A6690D" w:rsidP="00A6690D">
            <w:pPr>
              <w:pStyle w:val="Tabletext"/>
            </w:pPr>
            <w:r w:rsidRPr="00F2713B">
              <w:t>152.4</w:t>
            </w:r>
          </w:p>
        </w:tc>
        <w:tc>
          <w:tcPr>
            <w:tcW w:w="1815" w:type="dxa"/>
          </w:tcPr>
          <w:p w:rsidR="00A6690D" w:rsidRPr="00F2713B" w:rsidRDefault="00A6690D" w:rsidP="00A6690D">
            <w:pPr>
              <w:pStyle w:val="Tabletext"/>
            </w:pPr>
            <w:r>
              <w:t>51.8</w:t>
            </w:r>
          </w:p>
        </w:tc>
        <w:tc>
          <w:tcPr>
            <w:tcW w:w="1815" w:type="dxa"/>
          </w:tcPr>
          <w:p w:rsidR="00A6690D" w:rsidRPr="00F2713B" w:rsidRDefault="00A6690D" w:rsidP="00A6690D">
            <w:pPr>
              <w:pStyle w:val="Tabletext"/>
            </w:pPr>
            <w:r w:rsidRPr="00F2713B">
              <w:t>122</w:t>
            </w:r>
          </w:p>
        </w:tc>
      </w:tr>
      <w:tr w:rsidR="00A6690D" w:rsidRPr="00B91856" w:rsidTr="00ED4AE4">
        <w:tc>
          <w:tcPr>
            <w:tcW w:w="1985" w:type="dxa"/>
          </w:tcPr>
          <w:p w:rsidR="00A6690D" w:rsidRPr="00F2713B" w:rsidRDefault="00A6690D" w:rsidP="00A6690D">
            <w:pPr>
              <w:pStyle w:val="Tabletext"/>
            </w:pPr>
            <w:r w:rsidRPr="00F2713B">
              <w:t>Surface</w:t>
            </w:r>
            <w:r>
              <w:t xml:space="preserve"> e</w:t>
            </w:r>
            <w:r w:rsidRPr="00F2713B">
              <w:t>levation</w:t>
            </w:r>
            <w:r>
              <w:t xml:space="preserve"> </w:t>
            </w:r>
            <w:r w:rsidRPr="00F2713B">
              <w:t>(mAHD)</w:t>
            </w:r>
          </w:p>
        </w:tc>
        <w:tc>
          <w:tcPr>
            <w:tcW w:w="1643" w:type="dxa"/>
          </w:tcPr>
          <w:p w:rsidR="00A6690D" w:rsidRPr="00F2713B" w:rsidRDefault="00A6690D" w:rsidP="00A6690D">
            <w:pPr>
              <w:pStyle w:val="Tabletext"/>
            </w:pPr>
            <w:r w:rsidRPr="00F2713B">
              <w:t>389</w:t>
            </w:r>
          </w:p>
        </w:tc>
        <w:tc>
          <w:tcPr>
            <w:tcW w:w="1814" w:type="dxa"/>
          </w:tcPr>
          <w:p w:rsidR="00A6690D" w:rsidRPr="00F2713B" w:rsidRDefault="00A6690D" w:rsidP="00A6690D">
            <w:pPr>
              <w:pStyle w:val="Tabletext"/>
            </w:pPr>
            <w:r w:rsidRPr="00F2713B">
              <w:t>450</w:t>
            </w:r>
          </w:p>
        </w:tc>
        <w:tc>
          <w:tcPr>
            <w:tcW w:w="1815" w:type="dxa"/>
          </w:tcPr>
          <w:p w:rsidR="00A6690D" w:rsidRPr="00F2713B" w:rsidRDefault="00A6690D" w:rsidP="00A6690D">
            <w:pPr>
              <w:pStyle w:val="Tabletext"/>
            </w:pPr>
            <w:r>
              <w:t>400</w:t>
            </w:r>
          </w:p>
        </w:tc>
        <w:tc>
          <w:tcPr>
            <w:tcW w:w="1815" w:type="dxa"/>
          </w:tcPr>
          <w:p w:rsidR="00A6690D" w:rsidRPr="00F2713B" w:rsidRDefault="00A6690D" w:rsidP="00A6690D">
            <w:pPr>
              <w:pStyle w:val="Tabletext"/>
            </w:pPr>
            <w:r w:rsidRPr="00F2713B">
              <w:t>400</w:t>
            </w:r>
          </w:p>
        </w:tc>
      </w:tr>
      <w:tr w:rsidR="00A6690D" w:rsidRPr="00B91856" w:rsidTr="00ED4AE4">
        <w:tc>
          <w:tcPr>
            <w:tcW w:w="1985" w:type="dxa"/>
          </w:tcPr>
          <w:p w:rsidR="00A6690D" w:rsidRPr="00F2713B" w:rsidRDefault="00A6690D" w:rsidP="00A6690D">
            <w:pPr>
              <w:pStyle w:val="Tabletext"/>
            </w:pPr>
            <w:r>
              <w:t>Facility s</w:t>
            </w:r>
            <w:r w:rsidRPr="00F2713B">
              <w:t>tatus</w:t>
            </w:r>
          </w:p>
        </w:tc>
        <w:tc>
          <w:tcPr>
            <w:tcW w:w="1643" w:type="dxa"/>
          </w:tcPr>
          <w:p w:rsidR="00A6690D" w:rsidRPr="00F2713B" w:rsidRDefault="00A6690D" w:rsidP="00A6690D">
            <w:pPr>
              <w:pStyle w:val="Tabletext"/>
            </w:pPr>
            <w:r w:rsidRPr="00F2713B">
              <w:t>Existing</w:t>
            </w:r>
            <w:r>
              <w:t xml:space="preserve"> s</w:t>
            </w:r>
            <w:r w:rsidRPr="00F2713B">
              <w:t>ubartesian</w:t>
            </w:r>
          </w:p>
        </w:tc>
        <w:tc>
          <w:tcPr>
            <w:tcW w:w="1814" w:type="dxa"/>
          </w:tcPr>
          <w:p w:rsidR="00A6690D" w:rsidRPr="00F2713B" w:rsidRDefault="00A6690D" w:rsidP="00A6690D">
            <w:pPr>
              <w:pStyle w:val="Tabletext"/>
            </w:pPr>
            <w:r>
              <w:t>Existing a</w:t>
            </w:r>
            <w:r w:rsidRPr="00F2713B">
              <w:t>rtesian</w:t>
            </w:r>
          </w:p>
        </w:tc>
        <w:tc>
          <w:tcPr>
            <w:tcW w:w="1815" w:type="dxa"/>
          </w:tcPr>
          <w:p w:rsidR="00A6690D" w:rsidRPr="00F2713B" w:rsidRDefault="00A6690D" w:rsidP="00A6690D">
            <w:pPr>
              <w:pStyle w:val="Tabletext"/>
            </w:pPr>
            <w:r>
              <w:t>Existing</w:t>
            </w:r>
            <w:r w:rsidR="003201BF">
              <w:t>artesian, ceased to flow</w:t>
            </w:r>
          </w:p>
        </w:tc>
        <w:tc>
          <w:tcPr>
            <w:tcW w:w="1815" w:type="dxa"/>
          </w:tcPr>
          <w:p w:rsidR="00A6690D" w:rsidRPr="00F2713B" w:rsidRDefault="00A6690D" w:rsidP="00A6690D">
            <w:pPr>
              <w:pStyle w:val="Tabletext"/>
            </w:pPr>
            <w:r w:rsidRPr="00F2713B">
              <w:t>Existing</w:t>
            </w:r>
            <w:r>
              <w:t xml:space="preserve"> s</w:t>
            </w:r>
            <w:r w:rsidRPr="00F2713B">
              <w:t>ubartesian</w:t>
            </w:r>
          </w:p>
        </w:tc>
      </w:tr>
      <w:tr w:rsidR="00A6690D" w:rsidRPr="00B91856" w:rsidTr="00A6690D">
        <w:tc>
          <w:tcPr>
            <w:tcW w:w="9072" w:type="dxa"/>
            <w:gridSpan w:val="5"/>
            <w:tcBorders>
              <w:bottom w:val="nil"/>
            </w:tcBorders>
          </w:tcPr>
          <w:p w:rsidR="00A6690D" w:rsidRPr="00F2713B" w:rsidRDefault="00A6690D" w:rsidP="00A6690D">
            <w:pPr>
              <w:pStyle w:val="Tabletext"/>
            </w:pPr>
            <w:r>
              <w:rPr>
                <w:i/>
              </w:rPr>
              <w:t>Physico</w:t>
            </w:r>
            <w:r w:rsidRPr="00F2713B">
              <w:rPr>
                <w:i/>
              </w:rPr>
              <w:t>chemical</w:t>
            </w:r>
            <w:r>
              <w:rPr>
                <w:i/>
              </w:rPr>
              <w:t xml:space="preserve"> </w:t>
            </w:r>
            <w:r w:rsidRPr="00F2713B">
              <w:rPr>
                <w:i/>
              </w:rPr>
              <w:t>parameters</w:t>
            </w:r>
          </w:p>
        </w:tc>
      </w:tr>
      <w:tr w:rsidR="00A6690D" w:rsidRPr="00B91856" w:rsidTr="00ED4AE4">
        <w:tc>
          <w:tcPr>
            <w:tcW w:w="1985" w:type="dxa"/>
            <w:tcBorders>
              <w:bottom w:val="nil"/>
            </w:tcBorders>
          </w:tcPr>
          <w:p w:rsidR="00A6690D" w:rsidRPr="00F2713B" w:rsidRDefault="00A6690D" w:rsidP="00A6690D">
            <w:pPr>
              <w:pStyle w:val="Tabletext"/>
            </w:pPr>
            <w:r w:rsidRPr="00F2713B">
              <w:t>EC</w:t>
            </w:r>
            <w:r>
              <w:t xml:space="preserve"> </w:t>
            </w:r>
            <w:r w:rsidRPr="00F2713B">
              <w:t>(µS/cm)</w:t>
            </w:r>
          </w:p>
        </w:tc>
        <w:tc>
          <w:tcPr>
            <w:tcW w:w="1643" w:type="dxa"/>
            <w:tcBorders>
              <w:bottom w:val="nil"/>
            </w:tcBorders>
          </w:tcPr>
          <w:p w:rsidR="00A6690D" w:rsidRPr="00F2713B" w:rsidRDefault="00A6690D" w:rsidP="00A6690D">
            <w:pPr>
              <w:pStyle w:val="Tabletext"/>
            </w:pPr>
            <w:r>
              <w:t>–</w:t>
            </w:r>
          </w:p>
        </w:tc>
        <w:tc>
          <w:tcPr>
            <w:tcW w:w="1814" w:type="dxa"/>
            <w:tcBorders>
              <w:bottom w:val="nil"/>
            </w:tcBorders>
          </w:tcPr>
          <w:p w:rsidR="00A6690D" w:rsidRPr="00F2713B" w:rsidRDefault="00A6690D" w:rsidP="00A6690D">
            <w:pPr>
              <w:pStyle w:val="Tabletext"/>
            </w:pPr>
            <w:r w:rsidRPr="00F2713B">
              <w:t>890</w:t>
            </w:r>
          </w:p>
        </w:tc>
        <w:tc>
          <w:tcPr>
            <w:tcW w:w="1815" w:type="dxa"/>
            <w:tcBorders>
              <w:bottom w:val="nil"/>
            </w:tcBorders>
          </w:tcPr>
          <w:p w:rsidR="00A6690D" w:rsidRPr="00F2713B" w:rsidRDefault="00A6690D" w:rsidP="00A6690D">
            <w:pPr>
              <w:pStyle w:val="Tabletext"/>
            </w:pPr>
            <w:r>
              <w:t>370</w:t>
            </w:r>
          </w:p>
        </w:tc>
        <w:tc>
          <w:tcPr>
            <w:tcW w:w="1815" w:type="dxa"/>
            <w:tcBorders>
              <w:bottom w:val="nil"/>
            </w:tcBorders>
          </w:tcPr>
          <w:p w:rsidR="00A6690D" w:rsidRPr="00F2713B" w:rsidRDefault="00A6690D" w:rsidP="00A6690D">
            <w:pPr>
              <w:pStyle w:val="Tabletext"/>
            </w:pPr>
            <w:r w:rsidRPr="00F2713B">
              <w:t>2400</w:t>
            </w:r>
          </w:p>
        </w:tc>
      </w:tr>
      <w:tr w:rsidR="00A6690D" w:rsidRPr="00B91856" w:rsidTr="00ED4AE4">
        <w:tc>
          <w:tcPr>
            <w:tcW w:w="1985" w:type="dxa"/>
            <w:tcBorders>
              <w:top w:val="nil"/>
              <w:bottom w:val="nil"/>
            </w:tcBorders>
          </w:tcPr>
          <w:p w:rsidR="00A6690D" w:rsidRPr="00F2713B" w:rsidRDefault="00A6690D" w:rsidP="00A6690D">
            <w:pPr>
              <w:pStyle w:val="Tabletext"/>
            </w:pPr>
            <w:r w:rsidRPr="00F2713B">
              <w:t>pH</w:t>
            </w:r>
            <w:r>
              <w:t xml:space="preserve"> </w:t>
            </w:r>
            <w:r w:rsidRPr="00F2713B">
              <w:t>(field/lab)</w:t>
            </w:r>
          </w:p>
        </w:tc>
        <w:tc>
          <w:tcPr>
            <w:tcW w:w="1643" w:type="dxa"/>
            <w:tcBorders>
              <w:top w:val="nil"/>
              <w:bottom w:val="nil"/>
            </w:tcBorders>
          </w:tcPr>
          <w:p w:rsidR="00A6690D" w:rsidRPr="00F2713B" w:rsidRDefault="00A6690D" w:rsidP="00A6690D">
            <w:pPr>
              <w:pStyle w:val="Tabletext"/>
            </w:pPr>
            <w:r w:rsidRPr="00F2713B">
              <w:t>8.2</w:t>
            </w:r>
          </w:p>
        </w:tc>
        <w:tc>
          <w:tcPr>
            <w:tcW w:w="1814" w:type="dxa"/>
            <w:tcBorders>
              <w:top w:val="nil"/>
              <w:bottom w:val="nil"/>
            </w:tcBorders>
          </w:tcPr>
          <w:p w:rsidR="00A6690D" w:rsidRPr="00F2713B" w:rsidRDefault="00A6690D" w:rsidP="00A6690D">
            <w:pPr>
              <w:pStyle w:val="Tabletext"/>
            </w:pPr>
            <w:r w:rsidRPr="00F2713B">
              <w:t>8</w:t>
            </w:r>
          </w:p>
        </w:tc>
        <w:tc>
          <w:tcPr>
            <w:tcW w:w="1815" w:type="dxa"/>
            <w:tcBorders>
              <w:top w:val="nil"/>
              <w:bottom w:val="nil"/>
            </w:tcBorders>
          </w:tcPr>
          <w:p w:rsidR="00A6690D" w:rsidRPr="00F2713B" w:rsidRDefault="00A6690D" w:rsidP="00A6690D">
            <w:pPr>
              <w:pStyle w:val="Tabletext"/>
            </w:pPr>
            <w:r>
              <w:t>8</w:t>
            </w:r>
          </w:p>
        </w:tc>
        <w:tc>
          <w:tcPr>
            <w:tcW w:w="1815" w:type="dxa"/>
            <w:tcBorders>
              <w:top w:val="nil"/>
              <w:bottom w:val="nil"/>
            </w:tcBorders>
          </w:tcPr>
          <w:p w:rsidR="00A6690D" w:rsidRPr="00F2713B" w:rsidRDefault="00A6690D" w:rsidP="00A6690D">
            <w:pPr>
              <w:pStyle w:val="Tabletext"/>
            </w:pPr>
            <w:r w:rsidRPr="00F2713B">
              <w:t>8.5</w:t>
            </w:r>
          </w:p>
        </w:tc>
      </w:tr>
      <w:tr w:rsidR="00A6690D" w:rsidRPr="00B91856" w:rsidTr="00ED4AE4">
        <w:tc>
          <w:tcPr>
            <w:tcW w:w="1985" w:type="dxa"/>
            <w:tcBorders>
              <w:top w:val="nil"/>
            </w:tcBorders>
          </w:tcPr>
          <w:p w:rsidR="00A6690D" w:rsidRPr="00F2713B" w:rsidRDefault="00A6690D" w:rsidP="00A6690D">
            <w:pPr>
              <w:pStyle w:val="Tabletext"/>
            </w:pPr>
            <w:r w:rsidRPr="00F2713B">
              <w:t>Temp</w:t>
            </w:r>
            <w:r>
              <w:t xml:space="preserve"> </w:t>
            </w:r>
            <w:r w:rsidRPr="00F2713B">
              <w:t>(°C)</w:t>
            </w:r>
          </w:p>
        </w:tc>
        <w:tc>
          <w:tcPr>
            <w:tcW w:w="1643" w:type="dxa"/>
            <w:tcBorders>
              <w:top w:val="nil"/>
            </w:tcBorders>
          </w:tcPr>
          <w:p w:rsidR="00A6690D" w:rsidRPr="00F2713B" w:rsidRDefault="00A6690D" w:rsidP="00A6690D">
            <w:pPr>
              <w:pStyle w:val="Tabletext"/>
            </w:pPr>
            <w:r>
              <w:t>–</w:t>
            </w:r>
          </w:p>
        </w:tc>
        <w:tc>
          <w:tcPr>
            <w:tcW w:w="1814" w:type="dxa"/>
            <w:tcBorders>
              <w:top w:val="nil"/>
            </w:tcBorders>
          </w:tcPr>
          <w:p w:rsidR="00A6690D" w:rsidRPr="00F2713B" w:rsidRDefault="00A6690D" w:rsidP="00A6690D">
            <w:pPr>
              <w:pStyle w:val="Tabletext"/>
            </w:pPr>
            <w:r>
              <w:t>–</w:t>
            </w:r>
          </w:p>
        </w:tc>
        <w:tc>
          <w:tcPr>
            <w:tcW w:w="1815" w:type="dxa"/>
            <w:tcBorders>
              <w:top w:val="nil"/>
            </w:tcBorders>
          </w:tcPr>
          <w:p w:rsidR="00A6690D" w:rsidRPr="00F2713B" w:rsidRDefault="00A6690D" w:rsidP="00A6690D">
            <w:pPr>
              <w:pStyle w:val="Tabletext"/>
            </w:pPr>
            <w:r>
              <w:t>–</w:t>
            </w:r>
          </w:p>
        </w:tc>
        <w:tc>
          <w:tcPr>
            <w:tcW w:w="1815" w:type="dxa"/>
            <w:tcBorders>
              <w:top w:val="nil"/>
            </w:tcBorders>
          </w:tcPr>
          <w:p w:rsidR="00A6690D" w:rsidRPr="00F2713B" w:rsidRDefault="00A6690D" w:rsidP="00A6690D">
            <w:pPr>
              <w:pStyle w:val="Tabletext"/>
            </w:pPr>
            <w:r>
              <w:t>–</w:t>
            </w:r>
          </w:p>
        </w:tc>
      </w:tr>
      <w:tr w:rsidR="00A6690D" w:rsidRPr="00B91856" w:rsidTr="00A6690D">
        <w:tc>
          <w:tcPr>
            <w:tcW w:w="9072" w:type="dxa"/>
            <w:gridSpan w:val="5"/>
            <w:tcBorders>
              <w:top w:val="nil"/>
            </w:tcBorders>
          </w:tcPr>
          <w:p w:rsidR="00A6690D" w:rsidRPr="00F2713B" w:rsidRDefault="00A6690D" w:rsidP="00A6690D">
            <w:pPr>
              <w:pStyle w:val="Tabletext"/>
            </w:pPr>
            <w:r w:rsidRPr="00F2713B">
              <w:rPr>
                <w:i/>
              </w:rPr>
              <w:t>Chemical</w:t>
            </w:r>
            <w:r>
              <w:rPr>
                <w:i/>
              </w:rPr>
              <w:t xml:space="preserve"> </w:t>
            </w:r>
            <w:r w:rsidRPr="00F2713B">
              <w:rPr>
                <w:i/>
              </w:rPr>
              <w:t>parameters</w:t>
            </w:r>
            <w:r>
              <w:rPr>
                <w:i/>
              </w:rPr>
              <w:t xml:space="preserve"> </w:t>
            </w:r>
            <w:r w:rsidRPr="00F2713B">
              <w:rPr>
                <w:i/>
              </w:rPr>
              <w:t>(m</w:t>
            </w:r>
            <w:r>
              <w:rPr>
                <w:i/>
              </w:rPr>
              <w:t>illi</w:t>
            </w:r>
            <w:r w:rsidRPr="00F2713B">
              <w:rPr>
                <w:i/>
              </w:rPr>
              <w:t>g</w:t>
            </w:r>
            <w:r>
              <w:rPr>
                <w:i/>
              </w:rPr>
              <w:t>rams</w:t>
            </w:r>
            <w:r w:rsidRPr="00F2713B">
              <w:rPr>
                <w:i/>
              </w:rPr>
              <w:t>/</w:t>
            </w:r>
            <w:r>
              <w:rPr>
                <w:i/>
              </w:rPr>
              <w:t>litres</w:t>
            </w:r>
            <w:r w:rsidRPr="00F2713B">
              <w:rPr>
                <w:i/>
              </w:rPr>
              <w:t>)</w:t>
            </w:r>
          </w:p>
        </w:tc>
      </w:tr>
      <w:tr w:rsidR="00A6690D" w:rsidRPr="00B91856" w:rsidTr="00ED4AE4">
        <w:tc>
          <w:tcPr>
            <w:tcW w:w="1985" w:type="dxa"/>
            <w:tcBorders>
              <w:top w:val="nil"/>
              <w:bottom w:val="nil"/>
            </w:tcBorders>
          </w:tcPr>
          <w:p w:rsidR="00A6690D" w:rsidRPr="00F2713B" w:rsidRDefault="00A6690D" w:rsidP="00A6690D">
            <w:pPr>
              <w:pStyle w:val="Tabletext"/>
            </w:pPr>
            <w:r>
              <w:lastRenderedPageBreak/>
              <w:t xml:space="preserve">TDS </w:t>
            </w:r>
          </w:p>
        </w:tc>
        <w:tc>
          <w:tcPr>
            <w:tcW w:w="1643" w:type="dxa"/>
            <w:tcBorders>
              <w:top w:val="nil"/>
              <w:bottom w:val="nil"/>
            </w:tcBorders>
          </w:tcPr>
          <w:p w:rsidR="00A6690D" w:rsidRPr="00F2713B" w:rsidRDefault="00A6690D" w:rsidP="00A6690D">
            <w:pPr>
              <w:pStyle w:val="Tabletext"/>
            </w:pPr>
            <w:r w:rsidRPr="00F2713B">
              <w:t>1238.7</w:t>
            </w:r>
          </w:p>
        </w:tc>
        <w:tc>
          <w:tcPr>
            <w:tcW w:w="1814" w:type="dxa"/>
            <w:tcBorders>
              <w:top w:val="nil"/>
              <w:bottom w:val="nil"/>
            </w:tcBorders>
          </w:tcPr>
          <w:p w:rsidR="00A6690D" w:rsidRPr="00F2713B" w:rsidRDefault="00A6690D" w:rsidP="00A6690D">
            <w:pPr>
              <w:pStyle w:val="Tabletext"/>
            </w:pPr>
            <w:r w:rsidRPr="00F2713B">
              <w:t>494</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rsidRPr="00F2713B">
              <w:t>0</w:t>
            </w:r>
          </w:p>
        </w:tc>
      </w:tr>
      <w:tr w:rsidR="00A6690D" w:rsidRPr="00B91856" w:rsidTr="00ED4AE4">
        <w:tc>
          <w:tcPr>
            <w:tcW w:w="1985" w:type="dxa"/>
            <w:tcBorders>
              <w:top w:val="nil"/>
              <w:bottom w:val="nil"/>
            </w:tcBorders>
          </w:tcPr>
          <w:p w:rsidR="00A6690D" w:rsidRPr="00F2713B" w:rsidRDefault="00A6690D" w:rsidP="00A6690D">
            <w:pPr>
              <w:pStyle w:val="Tabletext"/>
            </w:pPr>
            <w:r>
              <w:t>Sodium (</w:t>
            </w:r>
            <w:r w:rsidRPr="00F2713B">
              <w:t>Na</w:t>
            </w:r>
            <w:r>
              <w:t>)</w:t>
            </w:r>
          </w:p>
        </w:tc>
        <w:tc>
          <w:tcPr>
            <w:tcW w:w="1643" w:type="dxa"/>
            <w:tcBorders>
              <w:top w:val="nil"/>
              <w:bottom w:val="nil"/>
            </w:tcBorders>
          </w:tcPr>
          <w:p w:rsidR="00A6690D" w:rsidRPr="00F2713B" w:rsidRDefault="00A6690D" w:rsidP="00A6690D">
            <w:pPr>
              <w:pStyle w:val="Tabletext"/>
            </w:pPr>
            <w:r w:rsidRPr="00F2713B">
              <w:t>481.9</w:t>
            </w:r>
          </w:p>
        </w:tc>
        <w:tc>
          <w:tcPr>
            <w:tcW w:w="1814" w:type="dxa"/>
            <w:tcBorders>
              <w:top w:val="nil"/>
              <w:bottom w:val="nil"/>
            </w:tcBorders>
          </w:tcPr>
          <w:p w:rsidR="00A6690D" w:rsidRPr="00F2713B" w:rsidRDefault="00A6690D" w:rsidP="00A6690D">
            <w:pPr>
              <w:pStyle w:val="Tabletext"/>
            </w:pPr>
            <w:r w:rsidRPr="00F2713B">
              <w:t>196</w:t>
            </w:r>
          </w:p>
        </w:tc>
        <w:tc>
          <w:tcPr>
            <w:tcW w:w="1815" w:type="dxa"/>
            <w:tcBorders>
              <w:top w:val="nil"/>
              <w:bottom w:val="nil"/>
            </w:tcBorders>
          </w:tcPr>
          <w:p w:rsidR="00A6690D" w:rsidRPr="00F2713B" w:rsidRDefault="00A6690D" w:rsidP="00A6690D">
            <w:pPr>
              <w:pStyle w:val="Tabletext"/>
            </w:pPr>
            <w:r>
              <w:t>210.68</w:t>
            </w:r>
          </w:p>
        </w:tc>
        <w:tc>
          <w:tcPr>
            <w:tcW w:w="1815" w:type="dxa"/>
            <w:tcBorders>
              <w:top w:val="nil"/>
              <w:bottom w:val="nil"/>
            </w:tcBorders>
          </w:tcPr>
          <w:p w:rsidR="00A6690D" w:rsidRPr="00F2713B" w:rsidRDefault="00A6690D" w:rsidP="00A6690D">
            <w:pPr>
              <w:pStyle w:val="Tabletext"/>
            </w:pPr>
            <w:r w:rsidRPr="00F2713B">
              <w:t>520</w:t>
            </w:r>
          </w:p>
        </w:tc>
      </w:tr>
      <w:tr w:rsidR="00A6690D" w:rsidRPr="00B91856" w:rsidTr="00ED4AE4">
        <w:tc>
          <w:tcPr>
            <w:tcW w:w="1985" w:type="dxa"/>
            <w:tcBorders>
              <w:top w:val="nil"/>
              <w:bottom w:val="nil"/>
            </w:tcBorders>
          </w:tcPr>
          <w:p w:rsidR="00A6690D" w:rsidRPr="00F2713B" w:rsidRDefault="00A6690D" w:rsidP="00A6690D">
            <w:pPr>
              <w:pStyle w:val="Tabletext"/>
            </w:pPr>
            <w:r>
              <w:t>Potassium (</w:t>
            </w:r>
            <w:r w:rsidRPr="00F2713B">
              <w:t>K</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rsidRPr="00F2713B">
              <w:t>0.6</w:t>
            </w:r>
          </w:p>
        </w:tc>
        <w:tc>
          <w:tcPr>
            <w:tcW w:w="1815" w:type="dxa"/>
            <w:tcBorders>
              <w:top w:val="nil"/>
              <w:bottom w:val="nil"/>
            </w:tcBorders>
          </w:tcPr>
          <w:p w:rsidR="00A6690D" w:rsidRPr="00F2713B" w:rsidRDefault="00A6690D" w:rsidP="00A6690D">
            <w:pPr>
              <w:pStyle w:val="Tabletext"/>
            </w:pPr>
            <w:r>
              <w:t>82</w:t>
            </w:r>
          </w:p>
        </w:tc>
        <w:tc>
          <w:tcPr>
            <w:tcW w:w="1815" w:type="dxa"/>
            <w:tcBorders>
              <w:top w:val="nil"/>
              <w:bottom w:val="nil"/>
            </w:tcBorders>
          </w:tcPr>
          <w:p w:rsidR="00A6690D" w:rsidRPr="00F2713B" w:rsidRDefault="00A6690D" w:rsidP="00A6690D">
            <w:pPr>
              <w:pStyle w:val="Tabletext"/>
            </w:pPr>
            <w:r w:rsidRPr="00F2713B">
              <w:t>1.9</w:t>
            </w:r>
          </w:p>
        </w:tc>
      </w:tr>
      <w:tr w:rsidR="00A6690D" w:rsidRPr="00B91856" w:rsidTr="00ED4AE4">
        <w:tc>
          <w:tcPr>
            <w:tcW w:w="1985" w:type="dxa"/>
            <w:tcBorders>
              <w:top w:val="nil"/>
              <w:bottom w:val="nil"/>
            </w:tcBorders>
          </w:tcPr>
          <w:p w:rsidR="00A6690D" w:rsidRPr="00F2713B" w:rsidRDefault="00A6690D" w:rsidP="00A6690D">
            <w:pPr>
              <w:pStyle w:val="Tabletext"/>
            </w:pPr>
            <w:r>
              <w:t>Calcium (</w:t>
            </w:r>
            <w:r w:rsidRPr="00F2713B">
              <w:t>Ca</w:t>
            </w:r>
            <w:r>
              <w:t>)</w:t>
            </w:r>
          </w:p>
        </w:tc>
        <w:tc>
          <w:tcPr>
            <w:tcW w:w="1643" w:type="dxa"/>
            <w:tcBorders>
              <w:top w:val="nil"/>
              <w:bottom w:val="nil"/>
            </w:tcBorders>
          </w:tcPr>
          <w:p w:rsidR="00A6690D" w:rsidRPr="00F2713B" w:rsidRDefault="00A6690D" w:rsidP="00A6690D">
            <w:pPr>
              <w:pStyle w:val="Tabletext"/>
            </w:pPr>
            <w:r w:rsidRPr="00F2713B">
              <w:t>8.6</w:t>
            </w:r>
          </w:p>
        </w:tc>
        <w:tc>
          <w:tcPr>
            <w:tcW w:w="1814" w:type="dxa"/>
            <w:tcBorders>
              <w:top w:val="nil"/>
              <w:bottom w:val="nil"/>
            </w:tcBorders>
          </w:tcPr>
          <w:p w:rsidR="00A6690D" w:rsidRPr="00F2713B" w:rsidRDefault="00A6690D" w:rsidP="00A6690D">
            <w:pPr>
              <w:pStyle w:val="Tabletext"/>
            </w:pPr>
            <w:r w:rsidRPr="00F2713B">
              <w:t>3.2</w:t>
            </w:r>
          </w:p>
        </w:tc>
        <w:tc>
          <w:tcPr>
            <w:tcW w:w="1815" w:type="dxa"/>
            <w:tcBorders>
              <w:top w:val="nil"/>
              <w:bottom w:val="nil"/>
            </w:tcBorders>
          </w:tcPr>
          <w:p w:rsidR="00A6690D" w:rsidRPr="00F2713B" w:rsidRDefault="00A6690D" w:rsidP="00A6690D">
            <w:pPr>
              <w:pStyle w:val="Tabletext"/>
            </w:pPr>
            <w:r>
              <w:t>0.6</w:t>
            </w:r>
          </w:p>
        </w:tc>
        <w:tc>
          <w:tcPr>
            <w:tcW w:w="1815" w:type="dxa"/>
            <w:tcBorders>
              <w:top w:val="nil"/>
              <w:bottom w:val="nil"/>
            </w:tcBorders>
          </w:tcPr>
          <w:p w:rsidR="00A6690D" w:rsidRPr="00F2713B" w:rsidRDefault="00A6690D" w:rsidP="00A6690D">
            <w:pPr>
              <w:pStyle w:val="Tabletext"/>
            </w:pPr>
            <w:r w:rsidRPr="00F2713B">
              <w:t>6</w:t>
            </w:r>
          </w:p>
        </w:tc>
      </w:tr>
      <w:tr w:rsidR="00A6690D" w:rsidRPr="00B91856" w:rsidTr="00ED4AE4">
        <w:tc>
          <w:tcPr>
            <w:tcW w:w="1985" w:type="dxa"/>
            <w:tcBorders>
              <w:top w:val="nil"/>
              <w:bottom w:val="nil"/>
            </w:tcBorders>
          </w:tcPr>
          <w:p w:rsidR="00A6690D" w:rsidRPr="00F2713B" w:rsidRDefault="00A6690D" w:rsidP="00A6690D">
            <w:pPr>
              <w:pStyle w:val="Tabletext"/>
            </w:pPr>
            <w:r>
              <w:t>Magnesium (</w:t>
            </w:r>
            <w:r w:rsidRPr="00F2713B">
              <w:t>Mg</w:t>
            </w:r>
            <w:r>
              <w:t>)</w:t>
            </w:r>
          </w:p>
        </w:tc>
        <w:tc>
          <w:tcPr>
            <w:tcW w:w="1643" w:type="dxa"/>
            <w:tcBorders>
              <w:top w:val="nil"/>
              <w:bottom w:val="nil"/>
            </w:tcBorders>
          </w:tcPr>
          <w:p w:rsidR="00A6690D" w:rsidRPr="00F2713B" w:rsidRDefault="00A6690D" w:rsidP="00A6690D">
            <w:pPr>
              <w:pStyle w:val="Tabletext"/>
            </w:pPr>
            <w:r w:rsidRPr="00F2713B">
              <w:t>1.4</w:t>
            </w:r>
          </w:p>
        </w:tc>
        <w:tc>
          <w:tcPr>
            <w:tcW w:w="1814" w:type="dxa"/>
            <w:tcBorders>
              <w:top w:val="nil"/>
              <w:bottom w:val="nil"/>
            </w:tcBorders>
          </w:tcPr>
          <w:p w:rsidR="00A6690D" w:rsidRPr="00F2713B" w:rsidRDefault="00A6690D" w:rsidP="00A6690D">
            <w:pPr>
              <w:pStyle w:val="Tabletext"/>
            </w:pPr>
            <w:r w:rsidRPr="00F2713B">
              <w:t>0.2</w:t>
            </w:r>
          </w:p>
        </w:tc>
        <w:tc>
          <w:tcPr>
            <w:tcW w:w="1815" w:type="dxa"/>
            <w:tcBorders>
              <w:top w:val="nil"/>
              <w:bottom w:val="nil"/>
            </w:tcBorders>
          </w:tcPr>
          <w:p w:rsidR="00A6690D" w:rsidRPr="00F2713B" w:rsidRDefault="00A6690D" w:rsidP="00A6690D">
            <w:pPr>
              <w:pStyle w:val="Tabletext"/>
            </w:pPr>
            <w:r>
              <w:t>3.6</w:t>
            </w:r>
          </w:p>
        </w:tc>
        <w:tc>
          <w:tcPr>
            <w:tcW w:w="1815" w:type="dxa"/>
            <w:tcBorders>
              <w:top w:val="nil"/>
              <w:bottom w:val="nil"/>
            </w:tcBorders>
          </w:tcPr>
          <w:p w:rsidR="00A6690D" w:rsidRPr="00F2713B" w:rsidRDefault="00A6690D" w:rsidP="00A6690D">
            <w:pPr>
              <w:pStyle w:val="Tabletext"/>
            </w:pPr>
            <w:r w:rsidRPr="00F2713B">
              <w:t>0.4</w:t>
            </w:r>
          </w:p>
        </w:tc>
      </w:tr>
      <w:tr w:rsidR="00A6690D" w:rsidRPr="00B91856" w:rsidTr="00ED4AE4">
        <w:tc>
          <w:tcPr>
            <w:tcW w:w="1985" w:type="dxa"/>
            <w:tcBorders>
              <w:top w:val="nil"/>
              <w:bottom w:val="nil"/>
            </w:tcBorders>
          </w:tcPr>
          <w:p w:rsidR="00A6690D" w:rsidRPr="00F2713B" w:rsidRDefault="00A6690D" w:rsidP="00A6690D">
            <w:pPr>
              <w:pStyle w:val="Tabletext"/>
            </w:pPr>
            <w:r>
              <w:t>Chlorine (</w:t>
            </w:r>
            <w:r w:rsidRPr="00F2713B">
              <w:t>Cl</w:t>
            </w:r>
            <w:r>
              <w:t>)</w:t>
            </w:r>
          </w:p>
        </w:tc>
        <w:tc>
          <w:tcPr>
            <w:tcW w:w="1643" w:type="dxa"/>
            <w:tcBorders>
              <w:top w:val="nil"/>
              <w:bottom w:val="nil"/>
            </w:tcBorders>
          </w:tcPr>
          <w:p w:rsidR="00A6690D" w:rsidRPr="00F2713B" w:rsidRDefault="00A6690D" w:rsidP="00A6690D">
            <w:pPr>
              <w:pStyle w:val="Tabletext"/>
            </w:pPr>
            <w:r w:rsidRPr="00F2713B">
              <w:t>612</w:t>
            </w:r>
          </w:p>
        </w:tc>
        <w:tc>
          <w:tcPr>
            <w:tcW w:w="1814" w:type="dxa"/>
            <w:tcBorders>
              <w:top w:val="nil"/>
              <w:bottom w:val="nil"/>
            </w:tcBorders>
          </w:tcPr>
          <w:p w:rsidR="00A6690D" w:rsidRPr="00F2713B" w:rsidRDefault="00A6690D" w:rsidP="00A6690D">
            <w:pPr>
              <w:pStyle w:val="Tabletext"/>
            </w:pPr>
            <w:r w:rsidRPr="00F2713B">
              <w:t>120</w:t>
            </w:r>
          </w:p>
        </w:tc>
        <w:tc>
          <w:tcPr>
            <w:tcW w:w="1815" w:type="dxa"/>
            <w:tcBorders>
              <w:top w:val="nil"/>
              <w:bottom w:val="nil"/>
            </w:tcBorders>
          </w:tcPr>
          <w:p w:rsidR="00A6690D" w:rsidRPr="00F2713B" w:rsidRDefault="00A6690D" w:rsidP="00A6690D">
            <w:pPr>
              <w:pStyle w:val="Tabletext"/>
            </w:pPr>
            <w:r>
              <w:t>0.1</w:t>
            </w:r>
          </w:p>
        </w:tc>
        <w:tc>
          <w:tcPr>
            <w:tcW w:w="1815" w:type="dxa"/>
            <w:tcBorders>
              <w:top w:val="nil"/>
              <w:bottom w:val="nil"/>
            </w:tcBorders>
          </w:tcPr>
          <w:p w:rsidR="00A6690D" w:rsidRPr="00F2713B" w:rsidRDefault="00A6690D" w:rsidP="00A6690D">
            <w:pPr>
              <w:pStyle w:val="Tabletext"/>
            </w:pPr>
            <w:r w:rsidRPr="00F2713B">
              <w:t>505</w:t>
            </w:r>
          </w:p>
        </w:tc>
      </w:tr>
      <w:tr w:rsidR="00A6690D" w:rsidRPr="00B91856" w:rsidTr="00ED4AE4">
        <w:tc>
          <w:tcPr>
            <w:tcW w:w="1985" w:type="dxa"/>
            <w:tcBorders>
              <w:top w:val="nil"/>
              <w:bottom w:val="nil"/>
            </w:tcBorders>
          </w:tcPr>
          <w:p w:rsidR="00A6690D" w:rsidRPr="00DD7EF4" w:rsidRDefault="00A6690D" w:rsidP="00A6690D">
            <w:pPr>
              <w:pStyle w:val="Tabletext"/>
            </w:pPr>
            <w:r>
              <w:t>Sulfate (SO</w:t>
            </w:r>
            <w:r>
              <w:rPr>
                <w:vertAlign w:val="subscript"/>
              </w:rPr>
              <w:t>4</w:t>
            </w:r>
            <w:r>
              <w:t>)</w:t>
            </w:r>
          </w:p>
        </w:tc>
        <w:tc>
          <w:tcPr>
            <w:tcW w:w="1643" w:type="dxa"/>
            <w:tcBorders>
              <w:top w:val="nil"/>
              <w:bottom w:val="nil"/>
            </w:tcBorders>
          </w:tcPr>
          <w:p w:rsidR="00A6690D" w:rsidRPr="00F2713B" w:rsidRDefault="00A6690D" w:rsidP="00A6690D">
            <w:pPr>
              <w:pStyle w:val="Tabletext"/>
            </w:pPr>
            <w:r w:rsidRPr="00F2713B">
              <w:t>20</w:t>
            </w:r>
          </w:p>
        </w:tc>
        <w:tc>
          <w:tcPr>
            <w:tcW w:w="1814" w:type="dxa"/>
            <w:tcBorders>
              <w:top w:val="nil"/>
              <w:bottom w:val="nil"/>
            </w:tcBorders>
          </w:tcPr>
          <w:p w:rsidR="00A6690D" w:rsidRPr="00F2713B" w:rsidRDefault="00A6690D" w:rsidP="00A6690D">
            <w:pPr>
              <w:pStyle w:val="Tabletext"/>
            </w:pPr>
            <w:r w:rsidRPr="00F2713B">
              <w:t>30</w:t>
            </w:r>
          </w:p>
        </w:tc>
        <w:tc>
          <w:tcPr>
            <w:tcW w:w="1815" w:type="dxa"/>
            <w:tcBorders>
              <w:top w:val="nil"/>
              <w:bottom w:val="nil"/>
            </w:tcBorders>
          </w:tcPr>
          <w:p w:rsidR="00A6690D" w:rsidRPr="00F2713B" w:rsidRDefault="00A6690D" w:rsidP="00A6690D">
            <w:pPr>
              <w:pStyle w:val="Tabletext"/>
            </w:pPr>
            <w:r>
              <w:t>18</w:t>
            </w:r>
          </w:p>
        </w:tc>
        <w:tc>
          <w:tcPr>
            <w:tcW w:w="1815" w:type="dxa"/>
            <w:tcBorders>
              <w:top w:val="nil"/>
              <w:bottom w:val="nil"/>
            </w:tcBorders>
          </w:tcPr>
          <w:p w:rsidR="00A6690D" w:rsidRPr="00F2713B" w:rsidRDefault="00A6690D" w:rsidP="00A6690D">
            <w:pPr>
              <w:pStyle w:val="Tabletext"/>
            </w:pPr>
            <w:r w:rsidRPr="00F2713B">
              <w:t>0</w:t>
            </w:r>
          </w:p>
        </w:tc>
      </w:tr>
      <w:tr w:rsidR="00A6690D" w:rsidRPr="00B91856" w:rsidTr="00ED4AE4">
        <w:tc>
          <w:tcPr>
            <w:tcW w:w="1985" w:type="dxa"/>
            <w:tcBorders>
              <w:top w:val="nil"/>
              <w:bottom w:val="nil"/>
            </w:tcBorders>
          </w:tcPr>
          <w:p w:rsidR="00A6690D" w:rsidRPr="00DD7EF4" w:rsidRDefault="00A6690D" w:rsidP="00A6690D">
            <w:pPr>
              <w:pStyle w:val="Tabletext"/>
              <w:rPr>
                <w:vertAlign w:val="superscript"/>
              </w:rPr>
            </w:pPr>
            <w:r>
              <w:t>Bicarbonate (HCO</w:t>
            </w:r>
            <w:r>
              <w:rPr>
                <w:vertAlign w:val="subscript"/>
              </w:rPr>
              <w:t>3</w:t>
            </w:r>
            <w:r>
              <w:rPr>
                <w:vertAlign w:val="superscript"/>
              </w:rPr>
              <w:t>–</w:t>
            </w:r>
            <w:r>
              <w:t>)</w:t>
            </w:r>
          </w:p>
        </w:tc>
        <w:tc>
          <w:tcPr>
            <w:tcW w:w="1643" w:type="dxa"/>
            <w:tcBorders>
              <w:top w:val="nil"/>
              <w:bottom w:val="nil"/>
            </w:tcBorders>
          </w:tcPr>
          <w:p w:rsidR="00A6690D" w:rsidRPr="00F2713B" w:rsidRDefault="00A6690D" w:rsidP="00A6690D">
            <w:pPr>
              <w:pStyle w:val="Tabletext"/>
            </w:pPr>
            <w:r w:rsidRPr="00F2713B">
              <w:t>0</w:t>
            </w:r>
          </w:p>
        </w:tc>
        <w:tc>
          <w:tcPr>
            <w:tcW w:w="1814" w:type="dxa"/>
            <w:tcBorders>
              <w:top w:val="nil"/>
              <w:bottom w:val="nil"/>
            </w:tcBorders>
          </w:tcPr>
          <w:p w:rsidR="00A6690D" w:rsidRPr="00F2713B" w:rsidRDefault="00A6690D" w:rsidP="00A6690D">
            <w:pPr>
              <w:pStyle w:val="Tabletext"/>
            </w:pPr>
            <w:r w:rsidRPr="00F2713B">
              <w:t>289</w:t>
            </w:r>
          </w:p>
        </w:tc>
        <w:tc>
          <w:tcPr>
            <w:tcW w:w="1815" w:type="dxa"/>
            <w:tcBorders>
              <w:top w:val="nil"/>
              <w:bottom w:val="nil"/>
            </w:tcBorders>
          </w:tcPr>
          <w:p w:rsidR="00A6690D" w:rsidRPr="00F2713B" w:rsidRDefault="00A6690D" w:rsidP="00A6690D">
            <w:pPr>
              <w:pStyle w:val="Tabletext"/>
            </w:pPr>
            <w:r>
              <w:t>8.1</w:t>
            </w:r>
          </w:p>
        </w:tc>
        <w:tc>
          <w:tcPr>
            <w:tcW w:w="1815" w:type="dxa"/>
            <w:tcBorders>
              <w:top w:val="nil"/>
              <w:bottom w:val="nil"/>
            </w:tcBorders>
          </w:tcPr>
          <w:p w:rsidR="00A6690D" w:rsidRPr="00F2713B" w:rsidRDefault="00A6690D" w:rsidP="00A6690D">
            <w:pPr>
              <w:pStyle w:val="Tabletext"/>
            </w:pPr>
            <w:r w:rsidRPr="00F2713B">
              <w:t>500</w:t>
            </w:r>
          </w:p>
        </w:tc>
      </w:tr>
      <w:tr w:rsidR="00A6690D" w:rsidRPr="00B91856" w:rsidTr="00ED4AE4">
        <w:tc>
          <w:tcPr>
            <w:tcW w:w="1985" w:type="dxa"/>
            <w:tcBorders>
              <w:top w:val="nil"/>
              <w:bottom w:val="nil"/>
            </w:tcBorders>
          </w:tcPr>
          <w:p w:rsidR="00A6690D" w:rsidRPr="00DD7EF4" w:rsidRDefault="00A6690D" w:rsidP="00A6690D">
            <w:pPr>
              <w:pStyle w:val="Tabletext"/>
              <w:rPr>
                <w:vertAlign w:val="superscript"/>
              </w:rPr>
            </w:pPr>
            <w:r>
              <w:t>Carbonate (CO</w:t>
            </w:r>
            <w:r>
              <w:rPr>
                <w:vertAlign w:val="subscript"/>
              </w:rPr>
              <w:t>3</w:t>
            </w:r>
            <w:r>
              <w:rPr>
                <w:vertAlign w:val="superscript"/>
              </w:rPr>
              <w:t>2–</w:t>
            </w:r>
            <w:r>
              <w:t>)</w:t>
            </w:r>
          </w:p>
        </w:tc>
        <w:tc>
          <w:tcPr>
            <w:tcW w:w="1643" w:type="dxa"/>
            <w:tcBorders>
              <w:top w:val="nil"/>
              <w:bottom w:val="nil"/>
            </w:tcBorders>
          </w:tcPr>
          <w:p w:rsidR="00A6690D" w:rsidRPr="00F2713B" w:rsidRDefault="00A6690D" w:rsidP="00A6690D">
            <w:pPr>
              <w:pStyle w:val="Tabletext"/>
            </w:pPr>
            <w:r w:rsidRPr="00F2713B">
              <w:t>114.4</w:t>
            </w:r>
          </w:p>
        </w:tc>
        <w:tc>
          <w:tcPr>
            <w:tcW w:w="1814" w:type="dxa"/>
            <w:tcBorders>
              <w:top w:val="nil"/>
              <w:bottom w:val="nil"/>
            </w:tcBorders>
          </w:tcPr>
          <w:p w:rsidR="00A6690D" w:rsidRPr="00F2713B" w:rsidRDefault="00A6690D" w:rsidP="00A6690D">
            <w:pPr>
              <w:pStyle w:val="Tabletext"/>
            </w:pPr>
            <w:r w:rsidRPr="00F2713B">
              <w:t>1.9</w:t>
            </w:r>
          </w:p>
        </w:tc>
        <w:tc>
          <w:tcPr>
            <w:tcW w:w="1815" w:type="dxa"/>
            <w:tcBorders>
              <w:top w:val="nil"/>
              <w:bottom w:val="nil"/>
            </w:tcBorders>
          </w:tcPr>
          <w:p w:rsidR="00A6690D" w:rsidRPr="00F2713B" w:rsidRDefault="00A6690D" w:rsidP="00A6690D">
            <w:pPr>
              <w:pStyle w:val="Tabletext"/>
            </w:pPr>
            <w:r>
              <w:t>197</w:t>
            </w:r>
          </w:p>
        </w:tc>
        <w:tc>
          <w:tcPr>
            <w:tcW w:w="1815" w:type="dxa"/>
            <w:tcBorders>
              <w:top w:val="nil"/>
              <w:bottom w:val="nil"/>
            </w:tcBorders>
          </w:tcPr>
          <w:p w:rsidR="00A6690D" w:rsidRPr="00F2713B" w:rsidRDefault="00A6690D" w:rsidP="00A6690D">
            <w:pPr>
              <w:pStyle w:val="Tabletext"/>
            </w:pPr>
            <w:r w:rsidRPr="00F2713B">
              <w:t>12</w:t>
            </w:r>
          </w:p>
        </w:tc>
      </w:tr>
      <w:tr w:rsidR="00A6690D" w:rsidRPr="00B91856" w:rsidTr="00ED4AE4">
        <w:tc>
          <w:tcPr>
            <w:tcW w:w="1985" w:type="dxa"/>
            <w:tcBorders>
              <w:top w:val="nil"/>
              <w:bottom w:val="nil"/>
            </w:tcBorders>
          </w:tcPr>
          <w:p w:rsidR="00A6690D" w:rsidRPr="00F2713B" w:rsidRDefault="00A6690D" w:rsidP="00A6690D">
            <w:pPr>
              <w:pStyle w:val="Tabletext"/>
            </w:pPr>
            <w:r>
              <w:t>Fluoride (</w:t>
            </w:r>
            <w:r w:rsidRPr="00F2713B">
              <w:t>F</w:t>
            </w:r>
            <w:r>
              <w:t>)</w:t>
            </w:r>
          </w:p>
        </w:tc>
        <w:tc>
          <w:tcPr>
            <w:tcW w:w="1643" w:type="dxa"/>
            <w:tcBorders>
              <w:top w:val="nil"/>
              <w:bottom w:val="nil"/>
            </w:tcBorders>
          </w:tcPr>
          <w:p w:rsidR="00A6690D" w:rsidRPr="00F2713B" w:rsidRDefault="00A6690D" w:rsidP="00A6690D">
            <w:pPr>
              <w:pStyle w:val="Tabletext"/>
            </w:pPr>
            <w:r w:rsidRPr="00F2713B">
              <w:t>0.4</w:t>
            </w:r>
          </w:p>
        </w:tc>
        <w:tc>
          <w:tcPr>
            <w:tcW w:w="1814" w:type="dxa"/>
            <w:tcBorders>
              <w:top w:val="nil"/>
              <w:bottom w:val="nil"/>
            </w:tcBorders>
          </w:tcPr>
          <w:p w:rsidR="00A6690D" w:rsidRPr="00F2713B" w:rsidRDefault="00A6690D" w:rsidP="00A6690D">
            <w:pPr>
              <w:pStyle w:val="Tabletext"/>
            </w:pPr>
            <w:r w:rsidRPr="00F2713B">
              <w:t>0</w:t>
            </w:r>
          </w:p>
        </w:tc>
        <w:tc>
          <w:tcPr>
            <w:tcW w:w="1815" w:type="dxa"/>
            <w:tcBorders>
              <w:top w:val="nil"/>
              <w:bottom w:val="nil"/>
            </w:tcBorders>
          </w:tcPr>
          <w:p w:rsidR="00A6690D" w:rsidRPr="00F2713B" w:rsidRDefault="00A6690D" w:rsidP="00A6690D">
            <w:pPr>
              <w:pStyle w:val="Tabletext"/>
            </w:pPr>
            <w:r>
              <w:t>1.3</w:t>
            </w:r>
          </w:p>
        </w:tc>
        <w:tc>
          <w:tcPr>
            <w:tcW w:w="1815" w:type="dxa"/>
            <w:tcBorders>
              <w:top w:val="nil"/>
              <w:bottom w:val="nil"/>
            </w:tcBorders>
          </w:tcPr>
          <w:p w:rsidR="00A6690D" w:rsidRPr="00F2713B" w:rsidRDefault="00A6690D" w:rsidP="00A6690D">
            <w:pPr>
              <w:pStyle w:val="Tabletext"/>
            </w:pPr>
            <w:r w:rsidRPr="00F2713B">
              <w:t>0.24</w:t>
            </w:r>
          </w:p>
        </w:tc>
      </w:tr>
      <w:tr w:rsidR="00A6690D" w:rsidRPr="00B91856" w:rsidTr="00ED4AE4">
        <w:tc>
          <w:tcPr>
            <w:tcW w:w="1985" w:type="dxa"/>
            <w:tcBorders>
              <w:top w:val="nil"/>
              <w:bottom w:val="nil"/>
            </w:tcBorders>
          </w:tcPr>
          <w:p w:rsidR="00A6690D" w:rsidRPr="00F2713B" w:rsidRDefault="00A6690D" w:rsidP="00A6690D">
            <w:pPr>
              <w:pStyle w:val="Tabletext"/>
            </w:pPr>
            <w:r>
              <w:t>Bromine (</w:t>
            </w:r>
            <w:r w:rsidRPr="00F2713B">
              <w:t>Br</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0.12</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Pr="00F2713B" w:rsidRDefault="00A6690D" w:rsidP="00A6690D">
            <w:pPr>
              <w:pStyle w:val="Tabletext"/>
            </w:pPr>
            <w:r>
              <w:t>Barium (</w:t>
            </w:r>
            <w:r w:rsidRPr="00F2713B">
              <w:t>Ba</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Pr="00F2713B" w:rsidRDefault="00A6690D" w:rsidP="00A6690D">
            <w:pPr>
              <w:pStyle w:val="Tabletext"/>
            </w:pPr>
            <w:r>
              <w:t>Iron (</w:t>
            </w:r>
            <w:r w:rsidRPr="00F2713B">
              <w:t>Fe</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Pr="00F2713B" w:rsidRDefault="00A6690D" w:rsidP="00A6690D">
            <w:pPr>
              <w:pStyle w:val="Tabletext"/>
            </w:pPr>
            <w:r>
              <w:t>Manganese (</w:t>
            </w:r>
            <w:r w:rsidRPr="00F2713B">
              <w:t>Mn</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Pr="00DD7EF4" w:rsidRDefault="00A6690D" w:rsidP="00A6690D">
            <w:pPr>
              <w:pStyle w:val="Tabletext"/>
              <w:rPr>
                <w:vertAlign w:val="subscript"/>
              </w:rPr>
            </w:pPr>
            <w:r>
              <w:t>Silica (SiO</w:t>
            </w:r>
            <w:r>
              <w:rPr>
                <w:vertAlign w:val="subscript"/>
              </w:rPr>
              <w:t>2</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Pr="00F2713B" w:rsidRDefault="00A6690D" w:rsidP="00A6690D">
            <w:pPr>
              <w:pStyle w:val="Tabletext"/>
            </w:pPr>
            <w:r>
              <w:t>Strontium (</w:t>
            </w:r>
            <w:r w:rsidRPr="00F2713B">
              <w:t>Sr</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14</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bottom w:val="nil"/>
            </w:tcBorders>
          </w:tcPr>
          <w:p w:rsidR="00A6690D" w:rsidRDefault="00A6690D" w:rsidP="00A6690D">
            <w:pPr>
              <w:pStyle w:val="Tabletext"/>
            </w:pPr>
            <w:r>
              <w:t>Nitrate (NO</w:t>
            </w:r>
            <w:r>
              <w:rPr>
                <w:vertAlign w:val="subscript"/>
              </w:rPr>
              <w:t>3</w:t>
            </w:r>
            <w:r>
              <w:t>)</w:t>
            </w:r>
          </w:p>
        </w:tc>
        <w:tc>
          <w:tcPr>
            <w:tcW w:w="1643" w:type="dxa"/>
            <w:tcBorders>
              <w:top w:val="nil"/>
              <w:bottom w:val="nil"/>
            </w:tcBorders>
          </w:tcPr>
          <w:p w:rsidR="00A6690D" w:rsidRPr="00F2713B" w:rsidRDefault="00A6690D" w:rsidP="00A6690D">
            <w:pPr>
              <w:pStyle w:val="Tabletext"/>
            </w:pPr>
            <w:r>
              <w:t>–</w:t>
            </w:r>
          </w:p>
        </w:tc>
        <w:tc>
          <w:tcPr>
            <w:tcW w:w="1814"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c>
          <w:tcPr>
            <w:tcW w:w="1815" w:type="dxa"/>
            <w:tcBorders>
              <w:top w:val="nil"/>
              <w:bottom w:val="nil"/>
            </w:tcBorders>
          </w:tcPr>
          <w:p w:rsidR="00A6690D" w:rsidRPr="00F2713B" w:rsidRDefault="00A6690D" w:rsidP="00A6690D">
            <w:pPr>
              <w:pStyle w:val="Tabletext"/>
            </w:pPr>
            <w:r>
              <w:t>–</w:t>
            </w:r>
          </w:p>
        </w:tc>
      </w:tr>
      <w:tr w:rsidR="00A6690D" w:rsidRPr="00B91856" w:rsidTr="00ED4AE4">
        <w:tc>
          <w:tcPr>
            <w:tcW w:w="1985"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r>
              <w:t>Phosphate (PO</w:t>
            </w:r>
            <w:r>
              <w:rPr>
                <w:vertAlign w:val="subscript"/>
              </w:rPr>
              <w:t>4</w:t>
            </w:r>
            <w:r>
              <w:t>)</w:t>
            </w:r>
          </w:p>
        </w:tc>
        <w:tc>
          <w:tcPr>
            <w:tcW w:w="1643"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r>
              <w:t>–</w:t>
            </w:r>
          </w:p>
        </w:tc>
        <w:tc>
          <w:tcPr>
            <w:tcW w:w="1814"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r>
              <w:t>–</w:t>
            </w:r>
          </w:p>
        </w:tc>
        <w:tc>
          <w:tcPr>
            <w:tcW w:w="1815"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r>
              <w:t>–</w:t>
            </w:r>
          </w:p>
        </w:tc>
        <w:tc>
          <w:tcPr>
            <w:tcW w:w="1815" w:type="dxa"/>
            <w:tcBorders>
              <w:top w:val="nil"/>
              <w:left w:val="single" w:sz="4" w:space="0" w:color="auto"/>
              <w:bottom w:val="single" w:sz="4" w:space="0" w:color="auto"/>
              <w:right w:val="single" w:sz="4" w:space="0" w:color="auto"/>
            </w:tcBorders>
          </w:tcPr>
          <w:p w:rsidR="00A6690D" w:rsidRPr="00F2713B" w:rsidRDefault="00A6690D" w:rsidP="00A6690D">
            <w:pPr>
              <w:pStyle w:val="Tabletext"/>
            </w:pPr>
            <w:r>
              <w:t>–</w:t>
            </w:r>
          </w:p>
        </w:tc>
      </w:tr>
    </w:tbl>
    <w:p w:rsidR="00A6690D" w:rsidRPr="004A0005" w:rsidRDefault="00A6690D">
      <w:pPr>
        <w:pStyle w:val="BelowTableFigureText9pt"/>
        <w:rPr>
          <w:rFonts w:asciiTheme="majorHAnsi" w:hAnsiTheme="majorHAnsi"/>
        </w:rPr>
      </w:pPr>
      <w:r>
        <w:t xml:space="preserve">– = not available, EC = electrical conductivity, mAHD = metres Australian height datum, </w:t>
      </w:r>
      <w:r w:rsidRPr="005E1D42">
        <w:rPr>
          <w:rFonts w:cs="Calibri"/>
        </w:rPr>
        <w:t>µS/cm</w:t>
      </w:r>
      <w:r>
        <w:t xml:space="preserve"> = microsiemens per centimetre, TDS = total dissolved solids.</w:t>
      </w:r>
      <w:r>
        <w:br/>
      </w:r>
      <w:r>
        <w:rPr>
          <w:rFonts w:cs="Calibri"/>
        </w:rPr>
        <w:t xml:space="preserve">© </w:t>
      </w:r>
      <w:r w:rsidRPr="00A41733">
        <w:t>Copyright, DNRM 2012</w:t>
      </w:r>
    </w:p>
    <w:p w:rsidR="00A6690D" w:rsidRDefault="00A6690D" w:rsidP="00A6690D">
      <w:pPr>
        <w:pStyle w:val="BRcaption"/>
      </w:pPr>
      <w:bookmarkStart w:id="507" w:name="_Ref358795455"/>
      <w:bookmarkStart w:id="508" w:name="_Toc391885664"/>
      <w:r>
        <w:t xml:space="preserve">Table </w:t>
      </w:r>
      <w:r w:rsidR="003942EF">
        <w:rPr>
          <w:noProof/>
        </w:rPr>
        <w:t>7</w:t>
      </w:r>
      <w:bookmarkEnd w:id="507"/>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508"/>
      <w:r>
        <w:t xml:space="preserve"> </w:t>
      </w:r>
    </w:p>
    <w:tbl>
      <w:tblPr>
        <w:tblStyle w:val="TableGrid"/>
        <w:tblW w:w="9072" w:type="dxa"/>
        <w:tblInd w:w="108" w:type="dxa"/>
        <w:tblLayout w:type="fixed"/>
        <w:tblLook w:val="04A0"/>
      </w:tblPr>
      <w:tblGrid>
        <w:gridCol w:w="1985"/>
        <w:gridCol w:w="1814"/>
        <w:gridCol w:w="1814"/>
        <w:gridCol w:w="1814"/>
        <w:gridCol w:w="1645"/>
      </w:tblGrid>
      <w:tr w:rsidR="00910B81" w:rsidRPr="00194F78" w:rsidTr="00910B81">
        <w:trPr>
          <w:tblHeader/>
        </w:trPr>
        <w:tc>
          <w:tcPr>
            <w:tcW w:w="1985" w:type="dxa"/>
            <w:shd w:val="clear" w:color="auto" w:fill="C6D9F1" w:themeFill="text2" w:themeFillTint="33"/>
          </w:tcPr>
          <w:p w:rsidR="00910B81" w:rsidRPr="00194F78" w:rsidRDefault="00910B81" w:rsidP="00A6690D">
            <w:pPr>
              <w:pStyle w:val="Tableheading"/>
            </w:pPr>
            <w:r>
              <w:t>Variable</w:t>
            </w:r>
          </w:p>
        </w:tc>
        <w:tc>
          <w:tcPr>
            <w:tcW w:w="7087" w:type="dxa"/>
            <w:gridSpan w:val="4"/>
            <w:shd w:val="clear" w:color="auto" w:fill="C6D9F1" w:themeFill="text2" w:themeFillTint="33"/>
          </w:tcPr>
          <w:p w:rsidR="00910B81" w:rsidRPr="00194F78" w:rsidRDefault="00910B81" w:rsidP="00A6690D">
            <w:pPr>
              <w:pStyle w:val="Tableheading"/>
            </w:pPr>
            <w:r>
              <w:t>Details</w:t>
            </w:r>
          </w:p>
        </w:tc>
      </w:tr>
      <w:tr w:rsidR="00A6690D" w:rsidRPr="00194F78" w:rsidTr="00910B81">
        <w:trPr>
          <w:tblHeader/>
        </w:trPr>
        <w:tc>
          <w:tcPr>
            <w:tcW w:w="1985" w:type="dxa"/>
            <w:shd w:val="clear" w:color="auto" w:fill="auto"/>
          </w:tcPr>
          <w:p w:rsidR="00A6690D" w:rsidRPr="00194F78" w:rsidRDefault="00A6690D" w:rsidP="00A6690D">
            <w:pPr>
              <w:pStyle w:val="Tableheading"/>
            </w:pPr>
            <w:r w:rsidRPr="00194F78">
              <w:t>Vent</w:t>
            </w:r>
            <w:r>
              <w:t xml:space="preserve"> </w:t>
            </w:r>
            <w:r w:rsidRPr="00194F78">
              <w:t>ID</w:t>
            </w:r>
          </w:p>
        </w:tc>
        <w:tc>
          <w:tcPr>
            <w:tcW w:w="1814" w:type="dxa"/>
            <w:shd w:val="clear" w:color="auto" w:fill="auto"/>
          </w:tcPr>
          <w:p w:rsidR="00A6690D" w:rsidRPr="00194F78" w:rsidRDefault="00A6690D" w:rsidP="00A6690D">
            <w:pPr>
              <w:pStyle w:val="Tableheading"/>
            </w:pPr>
            <w:r w:rsidRPr="00194F78">
              <w:t>30988</w:t>
            </w:r>
          </w:p>
        </w:tc>
        <w:tc>
          <w:tcPr>
            <w:tcW w:w="1814" w:type="dxa"/>
            <w:shd w:val="clear" w:color="auto" w:fill="auto"/>
          </w:tcPr>
          <w:p w:rsidR="00A6690D" w:rsidRPr="00194F78" w:rsidRDefault="00A6690D" w:rsidP="00A6690D">
            <w:pPr>
              <w:pStyle w:val="Tableheading"/>
            </w:pPr>
            <w:r w:rsidRPr="00194F78">
              <w:t>43129</w:t>
            </w:r>
          </w:p>
        </w:tc>
        <w:tc>
          <w:tcPr>
            <w:tcW w:w="1814" w:type="dxa"/>
            <w:shd w:val="clear" w:color="auto" w:fill="auto"/>
          </w:tcPr>
          <w:p w:rsidR="00A6690D" w:rsidRPr="00194F78" w:rsidRDefault="00A6690D" w:rsidP="00A6690D">
            <w:pPr>
              <w:pStyle w:val="Tableheading"/>
            </w:pPr>
            <w:r w:rsidRPr="00194F78">
              <w:t>58427</w:t>
            </w:r>
          </w:p>
        </w:tc>
        <w:tc>
          <w:tcPr>
            <w:tcW w:w="1645" w:type="dxa"/>
            <w:shd w:val="clear" w:color="auto" w:fill="auto"/>
          </w:tcPr>
          <w:p w:rsidR="00A6690D" w:rsidRPr="00194F78" w:rsidRDefault="00A6690D" w:rsidP="00A6690D">
            <w:pPr>
              <w:pStyle w:val="Tableheading"/>
            </w:pPr>
            <w:r w:rsidRPr="00194F78">
              <w:t>58441</w:t>
            </w:r>
          </w:p>
        </w:tc>
      </w:tr>
      <w:tr w:rsidR="00A6690D" w:rsidRPr="00194F78" w:rsidTr="00910B81">
        <w:trPr>
          <w:tblHeader/>
        </w:trPr>
        <w:tc>
          <w:tcPr>
            <w:tcW w:w="1985" w:type="dxa"/>
          </w:tcPr>
          <w:p w:rsidR="003204A9" w:rsidRDefault="00A6690D">
            <w:pPr>
              <w:pStyle w:val="Tableheading"/>
            </w:pPr>
            <w:r w:rsidRPr="00194F78">
              <w:t>Sample</w:t>
            </w:r>
            <w:r>
              <w:t xml:space="preserve"> d</w:t>
            </w:r>
            <w:r w:rsidRPr="00194F78">
              <w:t>ate</w:t>
            </w:r>
          </w:p>
        </w:tc>
        <w:tc>
          <w:tcPr>
            <w:tcW w:w="1814" w:type="dxa"/>
          </w:tcPr>
          <w:p w:rsidR="003204A9" w:rsidRDefault="00A6690D">
            <w:pPr>
              <w:pStyle w:val="Tableheading"/>
            </w:pPr>
            <w:r w:rsidRPr="00194F78">
              <w:t>10/05/2011</w:t>
            </w:r>
          </w:p>
        </w:tc>
        <w:tc>
          <w:tcPr>
            <w:tcW w:w="1814" w:type="dxa"/>
          </w:tcPr>
          <w:p w:rsidR="003204A9" w:rsidRDefault="00A6690D">
            <w:pPr>
              <w:pStyle w:val="Tableheading"/>
            </w:pPr>
            <w:r w:rsidRPr="00194F78">
              <w:t>10/05/2011</w:t>
            </w:r>
          </w:p>
        </w:tc>
        <w:tc>
          <w:tcPr>
            <w:tcW w:w="1814" w:type="dxa"/>
          </w:tcPr>
          <w:p w:rsidR="003204A9" w:rsidRDefault="00A6690D">
            <w:pPr>
              <w:pStyle w:val="Tableheading"/>
            </w:pPr>
            <w:r w:rsidRPr="00194F78">
              <w:t>19/07/1993</w:t>
            </w:r>
          </w:p>
        </w:tc>
        <w:tc>
          <w:tcPr>
            <w:tcW w:w="1645" w:type="dxa"/>
          </w:tcPr>
          <w:p w:rsidR="003204A9" w:rsidRDefault="00A6690D">
            <w:pPr>
              <w:pStyle w:val="Tableheading"/>
            </w:pPr>
            <w:r w:rsidRPr="00194F78">
              <w:t>13/08/1993</w:t>
            </w:r>
          </w:p>
        </w:tc>
      </w:tr>
      <w:tr w:rsidR="00A6690D" w:rsidRPr="00194F78" w:rsidTr="00910B81">
        <w:tc>
          <w:tcPr>
            <w:tcW w:w="1985" w:type="dxa"/>
          </w:tcPr>
          <w:p w:rsidR="00A6690D" w:rsidRPr="00652559" w:rsidRDefault="00A6690D" w:rsidP="00A6690D">
            <w:pPr>
              <w:pStyle w:val="Tabletext"/>
            </w:pPr>
            <w:r w:rsidRPr="00652559">
              <w:t>Distance</w:t>
            </w:r>
            <w:r>
              <w:t xml:space="preserve"> </w:t>
            </w:r>
            <w:r w:rsidRPr="00652559">
              <w:t>from</w:t>
            </w:r>
            <w:r>
              <w:t xml:space="preserve"> </w:t>
            </w:r>
            <w:r w:rsidRPr="00652559">
              <w:t>spring</w:t>
            </w:r>
            <w:r>
              <w:t xml:space="preserve"> </w:t>
            </w:r>
            <w:r w:rsidRPr="00652559">
              <w:t>(kilometres)</w:t>
            </w:r>
          </w:p>
        </w:tc>
        <w:tc>
          <w:tcPr>
            <w:tcW w:w="1814" w:type="dxa"/>
          </w:tcPr>
          <w:p w:rsidR="00A6690D" w:rsidRPr="00194F78" w:rsidRDefault="00A6690D" w:rsidP="00A6690D">
            <w:pPr>
              <w:pStyle w:val="Tabletext"/>
            </w:pPr>
            <w:r w:rsidRPr="00194F78">
              <w:t>1.6</w:t>
            </w:r>
          </w:p>
        </w:tc>
        <w:tc>
          <w:tcPr>
            <w:tcW w:w="1814" w:type="dxa"/>
          </w:tcPr>
          <w:p w:rsidR="00A6690D" w:rsidRPr="00194F78" w:rsidRDefault="00A6690D" w:rsidP="00A6690D">
            <w:pPr>
              <w:pStyle w:val="Tabletext"/>
            </w:pPr>
            <w:r w:rsidRPr="00194F78">
              <w:t>2.9</w:t>
            </w:r>
          </w:p>
        </w:tc>
        <w:tc>
          <w:tcPr>
            <w:tcW w:w="1814" w:type="dxa"/>
          </w:tcPr>
          <w:p w:rsidR="00A6690D" w:rsidRPr="00194F78" w:rsidRDefault="00A6690D" w:rsidP="00A6690D">
            <w:pPr>
              <w:pStyle w:val="Tabletext"/>
            </w:pPr>
            <w:r w:rsidRPr="00194F78">
              <w:t>10.2</w:t>
            </w:r>
          </w:p>
        </w:tc>
        <w:tc>
          <w:tcPr>
            <w:tcW w:w="1645" w:type="dxa"/>
          </w:tcPr>
          <w:p w:rsidR="00A6690D" w:rsidRPr="00194F78" w:rsidRDefault="00A6690D" w:rsidP="00A6690D">
            <w:pPr>
              <w:pStyle w:val="Tabletext"/>
            </w:pPr>
            <w:r w:rsidRPr="00194F78">
              <w:t>8.9</w:t>
            </w:r>
          </w:p>
        </w:tc>
      </w:tr>
      <w:tr w:rsidR="00A6690D" w:rsidRPr="00194F78" w:rsidTr="00910B81">
        <w:tc>
          <w:tcPr>
            <w:tcW w:w="1985" w:type="dxa"/>
          </w:tcPr>
          <w:p w:rsidR="00A6690D" w:rsidRPr="00652559" w:rsidRDefault="00A6690D" w:rsidP="00A6690D">
            <w:pPr>
              <w:pStyle w:val="Tabletext"/>
            </w:pPr>
            <w:r>
              <w:t>Screens (metres)</w:t>
            </w:r>
          </w:p>
        </w:tc>
        <w:tc>
          <w:tcPr>
            <w:tcW w:w="1814" w:type="dxa"/>
          </w:tcPr>
          <w:p w:rsidR="00A6690D" w:rsidRPr="00194F78" w:rsidRDefault="00A6690D" w:rsidP="00A6690D">
            <w:pPr>
              <w:pStyle w:val="Tabletext"/>
            </w:pPr>
            <w:r w:rsidRPr="00194F78">
              <w:t>Opening</w:t>
            </w:r>
            <w:r>
              <w:t xml:space="preserve"> </w:t>
            </w:r>
            <w:r w:rsidRPr="00194F78">
              <w:t>122</w:t>
            </w:r>
            <w:r>
              <w:t>–</w:t>
            </w:r>
            <w:r w:rsidRPr="00194F78">
              <w:t>210.4</w:t>
            </w:r>
          </w:p>
        </w:tc>
        <w:tc>
          <w:tcPr>
            <w:tcW w:w="1814" w:type="dxa"/>
          </w:tcPr>
          <w:p w:rsidR="00A6690D" w:rsidRPr="00194F78" w:rsidRDefault="00A6690D" w:rsidP="00A6690D">
            <w:pPr>
              <w:pStyle w:val="Tabletext"/>
            </w:pPr>
            <w:r w:rsidRPr="00194F78">
              <w:t>Opening</w:t>
            </w:r>
            <w:r>
              <w:t xml:space="preserve"> </w:t>
            </w:r>
            <w:r w:rsidRPr="00194F78">
              <w:t>36.6</w:t>
            </w:r>
            <w:r>
              <w:t>–</w:t>
            </w:r>
            <w:r w:rsidRPr="00194F78">
              <w:t>61</w:t>
            </w:r>
          </w:p>
        </w:tc>
        <w:tc>
          <w:tcPr>
            <w:tcW w:w="1814" w:type="dxa"/>
          </w:tcPr>
          <w:p w:rsidR="00A6690D" w:rsidRPr="00194F78" w:rsidRDefault="00A6690D" w:rsidP="00A6690D">
            <w:pPr>
              <w:pStyle w:val="Tabletext"/>
            </w:pPr>
            <w:r w:rsidRPr="00194F78">
              <w:t>209</w:t>
            </w:r>
            <w:r>
              <w:t>–</w:t>
            </w:r>
            <w:r w:rsidRPr="00194F78">
              <w:t>310.8</w:t>
            </w:r>
          </w:p>
        </w:tc>
        <w:tc>
          <w:tcPr>
            <w:tcW w:w="1645" w:type="dxa"/>
          </w:tcPr>
          <w:p w:rsidR="00A6690D" w:rsidRPr="00194F78" w:rsidRDefault="00A6690D" w:rsidP="00A6690D">
            <w:pPr>
              <w:pStyle w:val="Tabletext"/>
            </w:pPr>
            <w:r w:rsidRPr="00194F78">
              <w:t>Opening</w:t>
            </w:r>
            <w:r>
              <w:t xml:space="preserve"> </w:t>
            </w:r>
            <w:r w:rsidRPr="00194F78">
              <w:t>36.9</w:t>
            </w:r>
            <w:r>
              <w:t>–</w:t>
            </w:r>
            <w:r w:rsidRPr="00194F78">
              <w:t>161.5</w:t>
            </w:r>
          </w:p>
        </w:tc>
      </w:tr>
      <w:tr w:rsidR="00A6690D" w:rsidRPr="00194F78" w:rsidTr="00910B81">
        <w:tc>
          <w:tcPr>
            <w:tcW w:w="1985" w:type="dxa"/>
          </w:tcPr>
          <w:p w:rsidR="00A6690D" w:rsidRPr="00652559" w:rsidRDefault="00A6690D" w:rsidP="00A6690D">
            <w:pPr>
              <w:pStyle w:val="Tabletext"/>
            </w:pPr>
            <w:r w:rsidRPr="00652559">
              <w:t>Aquifer</w:t>
            </w:r>
          </w:p>
        </w:tc>
        <w:tc>
          <w:tcPr>
            <w:tcW w:w="1814" w:type="dxa"/>
          </w:tcPr>
          <w:p w:rsidR="00A6690D" w:rsidRPr="00194F78" w:rsidRDefault="00A6690D" w:rsidP="00A6690D">
            <w:pPr>
              <w:pStyle w:val="Tabletext"/>
            </w:pPr>
            <w:r w:rsidRPr="00194F78">
              <w:t>Hutton</w:t>
            </w:r>
            <w:r>
              <w:t xml:space="preserve"> </w:t>
            </w:r>
            <w:r w:rsidRPr="00194F78">
              <w:t>Sandstone</w:t>
            </w:r>
          </w:p>
        </w:tc>
        <w:tc>
          <w:tcPr>
            <w:tcW w:w="1814" w:type="dxa"/>
          </w:tcPr>
          <w:p w:rsidR="00A6690D" w:rsidRPr="00194F78" w:rsidRDefault="00A6690D" w:rsidP="00A6690D">
            <w:pPr>
              <w:pStyle w:val="Tabletext"/>
            </w:pPr>
            <w:r w:rsidRPr="00194F78">
              <w:t>Evergreen</w:t>
            </w:r>
            <w:r>
              <w:t xml:space="preserve"> </w:t>
            </w:r>
            <w:r w:rsidRPr="00194F78">
              <w:t>Formation/</w:t>
            </w:r>
            <w:r>
              <w:t xml:space="preserve"> </w:t>
            </w:r>
            <w:r w:rsidRPr="00194F78">
              <w:t>Precipice</w:t>
            </w:r>
            <w:r>
              <w:t xml:space="preserve"> </w:t>
            </w:r>
            <w:r w:rsidRPr="00194F78">
              <w:t>Sandstone</w:t>
            </w:r>
          </w:p>
        </w:tc>
        <w:tc>
          <w:tcPr>
            <w:tcW w:w="1814" w:type="dxa"/>
          </w:tcPr>
          <w:p w:rsidR="00A6690D" w:rsidRPr="00194F78" w:rsidRDefault="00A6690D" w:rsidP="00A6690D">
            <w:pPr>
              <w:pStyle w:val="Tabletext"/>
            </w:pPr>
            <w:r w:rsidRPr="00194F78">
              <w:t>Hutton</w:t>
            </w:r>
            <w:r>
              <w:t xml:space="preserve"> </w:t>
            </w:r>
            <w:r w:rsidRPr="00194F78">
              <w:t>Sandstone</w:t>
            </w:r>
          </w:p>
        </w:tc>
        <w:tc>
          <w:tcPr>
            <w:tcW w:w="1645" w:type="dxa"/>
          </w:tcPr>
          <w:p w:rsidR="00A6690D" w:rsidRPr="00194F78" w:rsidRDefault="00A6690D" w:rsidP="00A6690D">
            <w:pPr>
              <w:pStyle w:val="Tabletext"/>
            </w:pPr>
            <w:r w:rsidRPr="00194F78">
              <w:t>Boxvale</w:t>
            </w:r>
            <w:r>
              <w:t xml:space="preserve"> </w:t>
            </w:r>
            <w:r w:rsidRPr="00194F78">
              <w:t>Sandstone</w:t>
            </w:r>
            <w:r>
              <w:t xml:space="preserve"> </w:t>
            </w:r>
          </w:p>
        </w:tc>
      </w:tr>
      <w:tr w:rsidR="00A6690D" w:rsidRPr="00194F78" w:rsidTr="00910B81">
        <w:tc>
          <w:tcPr>
            <w:tcW w:w="1985" w:type="dxa"/>
          </w:tcPr>
          <w:p w:rsidR="00A6690D" w:rsidRPr="00194F78" w:rsidRDefault="00A6690D" w:rsidP="00A6690D">
            <w:pPr>
              <w:pStyle w:val="Tabletext"/>
            </w:pPr>
            <w:r w:rsidRPr="00F2713B">
              <w:t>Year</w:t>
            </w:r>
            <w:r>
              <w:t xml:space="preserve"> </w:t>
            </w:r>
            <w:r w:rsidRPr="00F2713B">
              <w:t>drilled</w:t>
            </w:r>
          </w:p>
        </w:tc>
        <w:tc>
          <w:tcPr>
            <w:tcW w:w="1814" w:type="dxa"/>
          </w:tcPr>
          <w:p w:rsidR="00A6690D" w:rsidRPr="00194F78" w:rsidRDefault="00A6690D" w:rsidP="00A6690D">
            <w:pPr>
              <w:pStyle w:val="Tabletext"/>
            </w:pPr>
            <w:r w:rsidRPr="00194F78">
              <w:t>1969</w:t>
            </w:r>
          </w:p>
        </w:tc>
        <w:tc>
          <w:tcPr>
            <w:tcW w:w="1814" w:type="dxa"/>
          </w:tcPr>
          <w:p w:rsidR="00A6690D" w:rsidRPr="00194F78" w:rsidRDefault="00A6690D" w:rsidP="00A6690D">
            <w:pPr>
              <w:pStyle w:val="Tabletext"/>
            </w:pPr>
            <w:r w:rsidRPr="00194F78">
              <w:t>1973</w:t>
            </w:r>
          </w:p>
        </w:tc>
        <w:tc>
          <w:tcPr>
            <w:tcW w:w="1814" w:type="dxa"/>
          </w:tcPr>
          <w:p w:rsidR="00A6690D" w:rsidRPr="00194F78" w:rsidRDefault="00A6690D" w:rsidP="00A6690D">
            <w:pPr>
              <w:pStyle w:val="Tabletext"/>
            </w:pPr>
            <w:r w:rsidRPr="00194F78">
              <w:t>1990</w:t>
            </w:r>
          </w:p>
        </w:tc>
        <w:tc>
          <w:tcPr>
            <w:tcW w:w="1645" w:type="dxa"/>
          </w:tcPr>
          <w:p w:rsidR="00A6690D" w:rsidRPr="00194F78" w:rsidRDefault="00A6690D" w:rsidP="00A6690D">
            <w:pPr>
              <w:pStyle w:val="Tabletext"/>
            </w:pPr>
            <w:r w:rsidRPr="00194F78">
              <w:t>1991</w:t>
            </w:r>
          </w:p>
        </w:tc>
      </w:tr>
      <w:tr w:rsidR="00A6690D" w:rsidRPr="00194F78" w:rsidTr="00B41CAA">
        <w:tc>
          <w:tcPr>
            <w:tcW w:w="1985" w:type="dxa"/>
          </w:tcPr>
          <w:p w:rsidR="00A6690D" w:rsidRPr="00194F78" w:rsidRDefault="00A6690D" w:rsidP="00A6690D">
            <w:pPr>
              <w:pStyle w:val="Tabletext"/>
            </w:pPr>
            <w:r w:rsidRPr="00F2713B">
              <w:lastRenderedPageBreak/>
              <w:t>Standing</w:t>
            </w:r>
            <w:r>
              <w:t xml:space="preserve"> </w:t>
            </w:r>
            <w:r w:rsidRPr="00F2713B">
              <w:t>water</w:t>
            </w:r>
            <w:r>
              <w:t xml:space="preserve"> </w:t>
            </w:r>
            <w:r w:rsidRPr="00F2713B">
              <w:t>level</w:t>
            </w:r>
            <w:r>
              <w:t xml:space="preserve"> </w:t>
            </w:r>
            <w:r w:rsidRPr="00C95D2A">
              <w:t>(</w:t>
            </w:r>
            <w:r w:rsidRPr="00AC7036">
              <w:t>natural</w:t>
            </w:r>
            <w:r>
              <w:t xml:space="preserve"> </w:t>
            </w:r>
            <w:r w:rsidRPr="00AC7036">
              <w:t>surface</w:t>
            </w:r>
            <w:r>
              <w:t xml:space="preserve"> </w:t>
            </w:r>
            <w:r w:rsidRPr="00AC7036">
              <w:t>elevation</w:t>
            </w:r>
            <w:r w:rsidRPr="00C95D2A">
              <w:t>)</w:t>
            </w:r>
          </w:p>
        </w:tc>
        <w:tc>
          <w:tcPr>
            <w:tcW w:w="1814" w:type="dxa"/>
          </w:tcPr>
          <w:p w:rsidR="00A6690D" w:rsidRPr="00194F78" w:rsidRDefault="00A6690D" w:rsidP="00A6690D">
            <w:pPr>
              <w:pStyle w:val="Tabletext"/>
            </w:pPr>
            <w:r>
              <w:t>–</w:t>
            </w:r>
            <w:r w:rsidRPr="00194F78">
              <w:t>57.9</w:t>
            </w:r>
            <w:r>
              <w:t xml:space="preserve"> (1972)</w:t>
            </w:r>
          </w:p>
        </w:tc>
        <w:tc>
          <w:tcPr>
            <w:tcW w:w="1814" w:type="dxa"/>
          </w:tcPr>
          <w:p w:rsidR="00A6690D" w:rsidRPr="00194F78" w:rsidRDefault="00A6690D" w:rsidP="00A6690D">
            <w:pPr>
              <w:pStyle w:val="Tabletext"/>
            </w:pPr>
            <w:r>
              <w:t>–</w:t>
            </w:r>
            <w:r w:rsidRPr="00194F78">
              <w:t>8.5</w:t>
            </w:r>
            <w:r>
              <w:t xml:space="preserve"> (1973)</w:t>
            </w:r>
          </w:p>
        </w:tc>
        <w:tc>
          <w:tcPr>
            <w:tcW w:w="1814" w:type="dxa"/>
          </w:tcPr>
          <w:p w:rsidR="00A6690D" w:rsidRPr="00194F78" w:rsidRDefault="00A6690D" w:rsidP="00A6690D">
            <w:pPr>
              <w:pStyle w:val="Tabletext"/>
            </w:pPr>
            <w:r>
              <w:t>–</w:t>
            </w:r>
            <w:r w:rsidRPr="00194F78">
              <w:t>34.1</w:t>
            </w:r>
            <w:r>
              <w:t xml:space="preserve"> (1990)</w:t>
            </w:r>
          </w:p>
        </w:tc>
        <w:tc>
          <w:tcPr>
            <w:tcW w:w="1645" w:type="dxa"/>
          </w:tcPr>
          <w:p w:rsidR="00A6690D" w:rsidRPr="00194F78" w:rsidRDefault="00A6690D" w:rsidP="00A6690D">
            <w:pPr>
              <w:pStyle w:val="Tabletext"/>
            </w:pPr>
            <w:r>
              <w:t>–</w:t>
            </w:r>
            <w:r w:rsidRPr="00194F78">
              <w:t>102.1</w:t>
            </w:r>
            <w:r>
              <w:t xml:space="preserve"> (1991)</w:t>
            </w:r>
          </w:p>
        </w:tc>
      </w:tr>
      <w:tr w:rsidR="00A6690D" w:rsidRPr="00194F78" w:rsidTr="00B41CAA">
        <w:tc>
          <w:tcPr>
            <w:tcW w:w="1985" w:type="dxa"/>
          </w:tcPr>
          <w:p w:rsidR="00A6690D" w:rsidRPr="00194F78" w:rsidRDefault="00A6690D" w:rsidP="00A6690D">
            <w:pPr>
              <w:pStyle w:val="Tabletext"/>
            </w:pPr>
            <w:r w:rsidRPr="00F2713B">
              <w:t>Total</w:t>
            </w:r>
            <w:r>
              <w:t xml:space="preserve"> </w:t>
            </w:r>
            <w:r w:rsidRPr="00F2713B">
              <w:t>depth</w:t>
            </w:r>
            <w:r>
              <w:t xml:space="preserve"> </w:t>
            </w:r>
            <w:r w:rsidRPr="00F2713B">
              <w:t>(</w:t>
            </w:r>
            <w:r>
              <w:t>metres</w:t>
            </w:r>
            <w:r w:rsidRPr="00F2713B">
              <w:t>)</w:t>
            </w:r>
          </w:p>
        </w:tc>
        <w:tc>
          <w:tcPr>
            <w:tcW w:w="1814" w:type="dxa"/>
          </w:tcPr>
          <w:p w:rsidR="00A6690D" w:rsidRPr="00194F78" w:rsidRDefault="00A6690D" w:rsidP="00A6690D">
            <w:pPr>
              <w:pStyle w:val="Tabletext"/>
            </w:pPr>
            <w:r w:rsidRPr="00194F78">
              <w:t>210.4</w:t>
            </w:r>
          </w:p>
        </w:tc>
        <w:tc>
          <w:tcPr>
            <w:tcW w:w="1814" w:type="dxa"/>
          </w:tcPr>
          <w:p w:rsidR="00A6690D" w:rsidRPr="00194F78" w:rsidRDefault="00A6690D" w:rsidP="00A6690D">
            <w:pPr>
              <w:pStyle w:val="Tabletext"/>
            </w:pPr>
            <w:r w:rsidRPr="00194F78">
              <w:t>61</w:t>
            </w:r>
          </w:p>
        </w:tc>
        <w:tc>
          <w:tcPr>
            <w:tcW w:w="1814" w:type="dxa"/>
          </w:tcPr>
          <w:p w:rsidR="00A6690D" w:rsidRPr="00194F78" w:rsidRDefault="00A6690D" w:rsidP="00A6690D">
            <w:pPr>
              <w:pStyle w:val="Tabletext"/>
            </w:pPr>
            <w:r w:rsidRPr="00194F78">
              <w:t>310.9</w:t>
            </w:r>
          </w:p>
        </w:tc>
        <w:tc>
          <w:tcPr>
            <w:tcW w:w="1645" w:type="dxa"/>
          </w:tcPr>
          <w:p w:rsidR="00A6690D" w:rsidRPr="00194F78" w:rsidRDefault="00A6690D" w:rsidP="00A6690D">
            <w:pPr>
              <w:pStyle w:val="Tabletext"/>
            </w:pPr>
            <w:r w:rsidRPr="00194F78">
              <w:t>161.5</w:t>
            </w:r>
          </w:p>
        </w:tc>
      </w:tr>
      <w:tr w:rsidR="00A6690D" w:rsidRPr="00194F78" w:rsidTr="00B41CAA">
        <w:tc>
          <w:tcPr>
            <w:tcW w:w="1985" w:type="dxa"/>
          </w:tcPr>
          <w:p w:rsidR="00A6690D" w:rsidRPr="00194F78" w:rsidRDefault="00A6690D" w:rsidP="00A6690D">
            <w:pPr>
              <w:pStyle w:val="Tabletext"/>
            </w:pPr>
            <w:r w:rsidRPr="00F2713B">
              <w:t>Surface</w:t>
            </w:r>
            <w:r>
              <w:t xml:space="preserve"> e</w:t>
            </w:r>
            <w:r w:rsidRPr="00F2713B">
              <w:t>levation</w:t>
            </w:r>
            <w:r>
              <w:t xml:space="preserve"> </w:t>
            </w:r>
            <w:r w:rsidRPr="00F2713B">
              <w:t>(mAHD)</w:t>
            </w:r>
          </w:p>
        </w:tc>
        <w:tc>
          <w:tcPr>
            <w:tcW w:w="1814" w:type="dxa"/>
          </w:tcPr>
          <w:p w:rsidR="00A6690D" w:rsidRPr="00194F78" w:rsidRDefault="00A6690D" w:rsidP="00A6690D">
            <w:pPr>
              <w:pStyle w:val="Tabletext"/>
            </w:pPr>
            <w:r w:rsidRPr="00194F78">
              <w:t>409.099</w:t>
            </w:r>
          </w:p>
        </w:tc>
        <w:tc>
          <w:tcPr>
            <w:tcW w:w="1814" w:type="dxa"/>
          </w:tcPr>
          <w:p w:rsidR="00A6690D" w:rsidRPr="00194F78" w:rsidRDefault="00A6690D" w:rsidP="00A6690D">
            <w:pPr>
              <w:pStyle w:val="Tabletext"/>
            </w:pPr>
            <w:r w:rsidRPr="00194F78">
              <w:t>371.732</w:t>
            </w:r>
          </w:p>
        </w:tc>
        <w:tc>
          <w:tcPr>
            <w:tcW w:w="1814" w:type="dxa"/>
          </w:tcPr>
          <w:p w:rsidR="00A6690D" w:rsidRPr="00194F78" w:rsidRDefault="00A6690D" w:rsidP="00A6690D">
            <w:pPr>
              <w:pStyle w:val="Tabletext"/>
            </w:pPr>
            <w:r w:rsidRPr="00194F78">
              <w:t>380</w:t>
            </w:r>
          </w:p>
        </w:tc>
        <w:tc>
          <w:tcPr>
            <w:tcW w:w="1645" w:type="dxa"/>
          </w:tcPr>
          <w:p w:rsidR="00A6690D" w:rsidRPr="00194F78" w:rsidRDefault="00A6690D" w:rsidP="00A6690D">
            <w:pPr>
              <w:pStyle w:val="Tabletext"/>
            </w:pPr>
            <w:r w:rsidRPr="00194F78">
              <w:t>404</w:t>
            </w:r>
          </w:p>
        </w:tc>
      </w:tr>
      <w:tr w:rsidR="00A6690D" w:rsidRPr="00194F78" w:rsidTr="00B41CAA">
        <w:tc>
          <w:tcPr>
            <w:tcW w:w="1985" w:type="dxa"/>
          </w:tcPr>
          <w:p w:rsidR="00A6690D" w:rsidRPr="00194F78" w:rsidRDefault="00A6690D" w:rsidP="00A6690D">
            <w:pPr>
              <w:pStyle w:val="Tabletext"/>
            </w:pPr>
            <w:r>
              <w:t>Facility s</w:t>
            </w:r>
            <w:r w:rsidRPr="00F2713B">
              <w:t>tatus</w:t>
            </w:r>
          </w:p>
        </w:tc>
        <w:tc>
          <w:tcPr>
            <w:tcW w:w="1814" w:type="dxa"/>
          </w:tcPr>
          <w:p w:rsidR="00A6690D" w:rsidRPr="00194F78" w:rsidRDefault="00A6690D" w:rsidP="00A6690D">
            <w:pPr>
              <w:pStyle w:val="Tabletext"/>
            </w:pPr>
            <w:r w:rsidRPr="00194F78">
              <w:t>Existing</w:t>
            </w:r>
            <w:r>
              <w:t xml:space="preserve"> s</w:t>
            </w:r>
            <w:r w:rsidRPr="00194F78">
              <w:t>ubartesian</w:t>
            </w:r>
          </w:p>
        </w:tc>
        <w:tc>
          <w:tcPr>
            <w:tcW w:w="1814" w:type="dxa"/>
          </w:tcPr>
          <w:p w:rsidR="00A6690D" w:rsidRPr="00194F78" w:rsidRDefault="00A6690D" w:rsidP="00A6690D">
            <w:pPr>
              <w:pStyle w:val="Tabletext"/>
            </w:pPr>
            <w:r w:rsidRPr="00194F78">
              <w:t>Existing</w:t>
            </w:r>
            <w:r>
              <w:t xml:space="preserve"> s</w:t>
            </w:r>
            <w:r w:rsidRPr="00194F78">
              <w:t>ubartesian</w:t>
            </w:r>
          </w:p>
        </w:tc>
        <w:tc>
          <w:tcPr>
            <w:tcW w:w="1814" w:type="dxa"/>
          </w:tcPr>
          <w:p w:rsidR="00A6690D" w:rsidRPr="00194F78" w:rsidRDefault="00A6690D" w:rsidP="00A6690D">
            <w:pPr>
              <w:pStyle w:val="Tabletext"/>
            </w:pPr>
            <w:r w:rsidRPr="00194F78">
              <w:t>Existing</w:t>
            </w:r>
            <w:r>
              <w:t xml:space="preserve"> s</w:t>
            </w:r>
            <w:r w:rsidRPr="00194F78">
              <w:t>ubartesian</w:t>
            </w:r>
          </w:p>
        </w:tc>
        <w:tc>
          <w:tcPr>
            <w:tcW w:w="1645" w:type="dxa"/>
          </w:tcPr>
          <w:p w:rsidR="00A6690D" w:rsidRPr="00194F78" w:rsidRDefault="00A6690D" w:rsidP="00A6690D">
            <w:pPr>
              <w:pStyle w:val="Tabletext"/>
            </w:pPr>
            <w:r w:rsidRPr="00194F78">
              <w:t>Existing</w:t>
            </w:r>
            <w:r>
              <w:t xml:space="preserve"> s</w:t>
            </w:r>
            <w:r w:rsidRPr="00194F78">
              <w:t>ubartesian</w:t>
            </w:r>
          </w:p>
        </w:tc>
      </w:tr>
      <w:tr w:rsidR="00A6690D" w:rsidRPr="00194F78" w:rsidTr="00B41CAA">
        <w:tc>
          <w:tcPr>
            <w:tcW w:w="9072" w:type="dxa"/>
            <w:gridSpan w:val="5"/>
            <w:tcBorders>
              <w:bottom w:val="single" w:sz="4" w:space="0" w:color="auto"/>
            </w:tcBorders>
          </w:tcPr>
          <w:p w:rsidR="00A6690D" w:rsidRPr="00194F78" w:rsidRDefault="00A6690D" w:rsidP="00A6690D">
            <w:pPr>
              <w:pStyle w:val="Tabletext"/>
              <w:rPr>
                <w:i/>
              </w:rPr>
            </w:pPr>
            <w:r>
              <w:rPr>
                <w:i/>
              </w:rPr>
              <w:t>Physico</w:t>
            </w:r>
            <w:r w:rsidRPr="00194F78">
              <w:rPr>
                <w:i/>
              </w:rPr>
              <w:t>chemical</w:t>
            </w:r>
            <w:r>
              <w:rPr>
                <w:i/>
              </w:rPr>
              <w:t xml:space="preserve"> </w:t>
            </w:r>
            <w:r w:rsidRPr="00194F78">
              <w:rPr>
                <w:i/>
              </w:rPr>
              <w:t>parameters</w:t>
            </w:r>
          </w:p>
        </w:tc>
      </w:tr>
      <w:tr w:rsidR="00A6690D" w:rsidRPr="00194F78" w:rsidTr="00B41CAA">
        <w:tc>
          <w:tcPr>
            <w:tcW w:w="1985" w:type="dxa"/>
            <w:tcBorders>
              <w:bottom w:val="nil"/>
            </w:tcBorders>
          </w:tcPr>
          <w:p w:rsidR="00A6690D" w:rsidRPr="00194F78" w:rsidRDefault="00A6690D" w:rsidP="00A6690D">
            <w:pPr>
              <w:pStyle w:val="Tabletext"/>
            </w:pPr>
            <w:r w:rsidRPr="00194F78">
              <w:t>EC</w:t>
            </w:r>
            <w:r>
              <w:t xml:space="preserve"> </w:t>
            </w:r>
            <w:r w:rsidRPr="00194F78">
              <w:t>(µS/cm)</w:t>
            </w:r>
          </w:p>
        </w:tc>
        <w:tc>
          <w:tcPr>
            <w:tcW w:w="1814" w:type="dxa"/>
            <w:tcBorders>
              <w:bottom w:val="nil"/>
            </w:tcBorders>
          </w:tcPr>
          <w:p w:rsidR="00A6690D" w:rsidRPr="00194F78" w:rsidRDefault="00A6690D" w:rsidP="00A6690D">
            <w:pPr>
              <w:pStyle w:val="Tabletext"/>
            </w:pPr>
            <w:r w:rsidRPr="00194F78">
              <w:t>996</w:t>
            </w:r>
          </w:p>
        </w:tc>
        <w:tc>
          <w:tcPr>
            <w:tcW w:w="1814" w:type="dxa"/>
            <w:tcBorders>
              <w:bottom w:val="nil"/>
            </w:tcBorders>
          </w:tcPr>
          <w:p w:rsidR="00A6690D" w:rsidRPr="00194F78" w:rsidRDefault="00A6690D" w:rsidP="00A6690D">
            <w:pPr>
              <w:pStyle w:val="Tabletext"/>
            </w:pPr>
            <w:r w:rsidRPr="00194F78">
              <w:t>235.5</w:t>
            </w:r>
          </w:p>
        </w:tc>
        <w:tc>
          <w:tcPr>
            <w:tcW w:w="1814" w:type="dxa"/>
            <w:tcBorders>
              <w:bottom w:val="nil"/>
            </w:tcBorders>
          </w:tcPr>
          <w:p w:rsidR="00A6690D" w:rsidRPr="00194F78" w:rsidRDefault="00A6690D" w:rsidP="00A6690D">
            <w:pPr>
              <w:pStyle w:val="Tabletext"/>
            </w:pPr>
            <w:r w:rsidRPr="00194F78">
              <w:t>861</w:t>
            </w:r>
          </w:p>
        </w:tc>
        <w:tc>
          <w:tcPr>
            <w:tcW w:w="1645" w:type="dxa"/>
            <w:tcBorders>
              <w:bottom w:val="nil"/>
            </w:tcBorders>
          </w:tcPr>
          <w:p w:rsidR="00A6690D" w:rsidRPr="00194F78" w:rsidRDefault="00A6690D" w:rsidP="00A6690D">
            <w:pPr>
              <w:pStyle w:val="Tabletext"/>
            </w:pPr>
            <w:r w:rsidRPr="00194F78">
              <w:t>186</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pH</w:t>
            </w:r>
            <w:r>
              <w:t xml:space="preserve"> </w:t>
            </w:r>
            <w:r w:rsidRPr="00194F78">
              <w:t>(field/lab)</w:t>
            </w:r>
          </w:p>
        </w:tc>
        <w:tc>
          <w:tcPr>
            <w:tcW w:w="1814" w:type="dxa"/>
            <w:tcBorders>
              <w:top w:val="nil"/>
              <w:bottom w:val="nil"/>
            </w:tcBorders>
          </w:tcPr>
          <w:p w:rsidR="00A6690D" w:rsidRPr="00194F78" w:rsidRDefault="00A6690D" w:rsidP="00A6690D">
            <w:pPr>
              <w:pStyle w:val="Tabletext"/>
            </w:pPr>
            <w:r w:rsidRPr="00194F78">
              <w:t>8.36/8.65</w:t>
            </w:r>
          </w:p>
        </w:tc>
        <w:tc>
          <w:tcPr>
            <w:tcW w:w="1814" w:type="dxa"/>
            <w:tcBorders>
              <w:top w:val="nil"/>
              <w:bottom w:val="nil"/>
            </w:tcBorders>
          </w:tcPr>
          <w:p w:rsidR="00A6690D" w:rsidRPr="00194F78" w:rsidRDefault="00A6690D" w:rsidP="00A6690D">
            <w:pPr>
              <w:pStyle w:val="Tabletext"/>
            </w:pPr>
            <w:r w:rsidRPr="00194F78">
              <w:t>6.34/7.12</w:t>
            </w:r>
          </w:p>
        </w:tc>
        <w:tc>
          <w:tcPr>
            <w:tcW w:w="1814" w:type="dxa"/>
            <w:tcBorders>
              <w:top w:val="nil"/>
              <w:bottom w:val="nil"/>
            </w:tcBorders>
          </w:tcPr>
          <w:p w:rsidR="00A6690D" w:rsidRPr="00194F78" w:rsidRDefault="00A6690D" w:rsidP="00A6690D">
            <w:pPr>
              <w:pStyle w:val="Tabletext"/>
            </w:pPr>
            <w:r w:rsidRPr="00194F78">
              <w:t>8.5</w:t>
            </w:r>
          </w:p>
        </w:tc>
        <w:tc>
          <w:tcPr>
            <w:tcW w:w="1645" w:type="dxa"/>
            <w:tcBorders>
              <w:top w:val="nil"/>
              <w:bottom w:val="nil"/>
            </w:tcBorders>
          </w:tcPr>
          <w:p w:rsidR="00A6690D" w:rsidRPr="00194F78" w:rsidRDefault="00A6690D" w:rsidP="00A6690D">
            <w:pPr>
              <w:pStyle w:val="Tabletext"/>
            </w:pPr>
            <w:r w:rsidRPr="00194F78">
              <w:t>7.4</w:t>
            </w:r>
          </w:p>
        </w:tc>
      </w:tr>
      <w:tr w:rsidR="00A6690D" w:rsidRPr="00194F78" w:rsidTr="00B41CAA">
        <w:tc>
          <w:tcPr>
            <w:tcW w:w="1985" w:type="dxa"/>
            <w:tcBorders>
              <w:top w:val="nil"/>
            </w:tcBorders>
          </w:tcPr>
          <w:p w:rsidR="00A6690D" w:rsidRPr="00194F78" w:rsidRDefault="00A6690D" w:rsidP="00A6690D">
            <w:pPr>
              <w:pStyle w:val="Tabletext"/>
            </w:pPr>
            <w:r w:rsidRPr="00194F78">
              <w:t>Temp</w:t>
            </w:r>
            <w:r>
              <w:t xml:space="preserve"> </w:t>
            </w:r>
            <w:r w:rsidRPr="00194F78">
              <w:t>(°C)</w:t>
            </w:r>
          </w:p>
        </w:tc>
        <w:tc>
          <w:tcPr>
            <w:tcW w:w="1814" w:type="dxa"/>
            <w:tcBorders>
              <w:top w:val="nil"/>
            </w:tcBorders>
          </w:tcPr>
          <w:p w:rsidR="00A6690D" w:rsidRPr="00194F78" w:rsidRDefault="00A6690D" w:rsidP="00A6690D">
            <w:pPr>
              <w:pStyle w:val="Tabletext"/>
            </w:pPr>
            <w:r w:rsidRPr="00194F78">
              <w:t>24.6</w:t>
            </w:r>
          </w:p>
        </w:tc>
        <w:tc>
          <w:tcPr>
            <w:tcW w:w="1814" w:type="dxa"/>
            <w:tcBorders>
              <w:top w:val="nil"/>
            </w:tcBorders>
          </w:tcPr>
          <w:p w:rsidR="00A6690D" w:rsidRPr="00194F78" w:rsidRDefault="00A6690D" w:rsidP="00A6690D">
            <w:pPr>
              <w:pStyle w:val="Tabletext"/>
            </w:pPr>
            <w:r w:rsidRPr="00194F78">
              <w:t>26.2</w:t>
            </w:r>
          </w:p>
        </w:tc>
        <w:tc>
          <w:tcPr>
            <w:tcW w:w="1814" w:type="dxa"/>
            <w:tcBorders>
              <w:top w:val="nil"/>
            </w:tcBorders>
          </w:tcPr>
          <w:p w:rsidR="00A6690D" w:rsidRPr="00194F78" w:rsidRDefault="00A6690D" w:rsidP="00A6690D">
            <w:pPr>
              <w:pStyle w:val="Tabletext"/>
            </w:pPr>
            <w:r>
              <w:t>–</w:t>
            </w:r>
          </w:p>
        </w:tc>
        <w:tc>
          <w:tcPr>
            <w:tcW w:w="1645" w:type="dxa"/>
            <w:tcBorders>
              <w:top w:val="nil"/>
            </w:tcBorders>
          </w:tcPr>
          <w:p w:rsidR="00A6690D" w:rsidRPr="00194F78" w:rsidRDefault="00A6690D" w:rsidP="00A6690D">
            <w:pPr>
              <w:pStyle w:val="Tabletext"/>
            </w:pPr>
            <w:r>
              <w:t>–</w:t>
            </w:r>
          </w:p>
        </w:tc>
      </w:tr>
      <w:tr w:rsidR="00A6690D" w:rsidRPr="00194F78" w:rsidTr="00B41CAA">
        <w:tc>
          <w:tcPr>
            <w:tcW w:w="9072" w:type="dxa"/>
            <w:gridSpan w:val="5"/>
            <w:tcBorders>
              <w:bottom w:val="single" w:sz="4" w:space="0" w:color="auto"/>
            </w:tcBorders>
          </w:tcPr>
          <w:p w:rsidR="00A6690D" w:rsidRPr="00194F78" w:rsidRDefault="00A6690D" w:rsidP="00A6690D">
            <w:pPr>
              <w:pStyle w:val="Tabletext"/>
            </w:pPr>
            <w:r w:rsidRPr="00194F78">
              <w:rPr>
                <w:i/>
              </w:rPr>
              <w:t>Chemical</w:t>
            </w:r>
            <w:r>
              <w:rPr>
                <w:i/>
              </w:rPr>
              <w:t xml:space="preserve"> </w:t>
            </w:r>
            <w:r w:rsidRPr="00194F78">
              <w:rPr>
                <w:i/>
              </w:rPr>
              <w:t>parameters</w:t>
            </w:r>
            <w:r>
              <w:rPr>
                <w:i/>
              </w:rPr>
              <w:t xml:space="preserve"> </w:t>
            </w:r>
            <w:r w:rsidRPr="00194F78">
              <w:rPr>
                <w:i/>
              </w:rPr>
              <w:t>(m</w:t>
            </w:r>
            <w:r>
              <w:rPr>
                <w:i/>
              </w:rPr>
              <w:t>illi</w:t>
            </w:r>
            <w:r w:rsidRPr="00194F78">
              <w:rPr>
                <w:i/>
              </w:rPr>
              <w:t>g</w:t>
            </w:r>
            <w:r>
              <w:rPr>
                <w:i/>
              </w:rPr>
              <w:t>rams</w:t>
            </w:r>
            <w:r w:rsidRPr="00194F78">
              <w:rPr>
                <w:i/>
              </w:rPr>
              <w:t>/</w:t>
            </w:r>
            <w:r>
              <w:rPr>
                <w:i/>
              </w:rPr>
              <w:t>litre</w:t>
            </w:r>
            <w:r w:rsidRPr="00194F78">
              <w:rPr>
                <w:i/>
              </w:rPr>
              <w:t>)</w:t>
            </w:r>
          </w:p>
        </w:tc>
      </w:tr>
      <w:tr w:rsidR="00A6690D" w:rsidRPr="00194F78" w:rsidTr="00B41CAA">
        <w:tc>
          <w:tcPr>
            <w:tcW w:w="1985" w:type="dxa"/>
            <w:tcBorders>
              <w:bottom w:val="nil"/>
            </w:tcBorders>
          </w:tcPr>
          <w:p w:rsidR="00A6690D" w:rsidRPr="00194F78" w:rsidRDefault="00A6690D" w:rsidP="00A6690D">
            <w:pPr>
              <w:pStyle w:val="Tabletext"/>
            </w:pPr>
            <w:r w:rsidRPr="00194F78">
              <w:t>Dissolved</w:t>
            </w:r>
            <w:r>
              <w:t xml:space="preserve"> o</w:t>
            </w:r>
            <w:r w:rsidRPr="00194F78">
              <w:t>xygen</w:t>
            </w:r>
          </w:p>
        </w:tc>
        <w:tc>
          <w:tcPr>
            <w:tcW w:w="1814" w:type="dxa"/>
            <w:tcBorders>
              <w:bottom w:val="nil"/>
            </w:tcBorders>
          </w:tcPr>
          <w:p w:rsidR="00A6690D" w:rsidRPr="00194F78" w:rsidRDefault="00A6690D" w:rsidP="00A6690D">
            <w:pPr>
              <w:pStyle w:val="Tabletext"/>
            </w:pPr>
            <w:r w:rsidRPr="00194F78">
              <w:t>4.48</w:t>
            </w:r>
          </w:p>
        </w:tc>
        <w:tc>
          <w:tcPr>
            <w:tcW w:w="1814" w:type="dxa"/>
            <w:tcBorders>
              <w:bottom w:val="nil"/>
            </w:tcBorders>
          </w:tcPr>
          <w:p w:rsidR="00A6690D" w:rsidRPr="00194F78" w:rsidRDefault="00A6690D" w:rsidP="00A6690D">
            <w:pPr>
              <w:pStyle w:val="Tabletext"/>
            </w:pPr>
            <w:r w:rsidRPr="00194F78">
              <w:t>0.18</w:t>
            </w:r>
          </w:p>
        </w:tc>
        <w:tc>
          <w:tcPr>
            <w:tcW w:w="1814" w:type="dxa"/>
            <w:tcBorders>
              <w:bottom w:val="nil"/>
            </w:tcBorders>
          </w:tcPr>
          <w:p w:rsidR="00A6690D" w:rsidRPr="00194F78" w:rsidRDefault="00A6690D" w:rsidP="00A6690D">
            <w:pPr>
              <w:pStyle w:val="Tabletext"/>
            </w:pPr>
            <w:r>
              <w:t>–</w:t>
            </w:r>
          </w:p>
        </w:tc>
        <w:tc>
          <w:tcPr>
            <w:tcW w:w="1645" w:type="dxa"/>
            <w:tcBorders>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TDS</w:t>
            </w:r>
            <w:r>
              <w:t xml:space="preserve"> </w:t>
            </w:r>
          </w:p>
        </w:tc>
        <w:tc>
          <w:tcPr>
            <w:tcW w:w="1814" w:type="dxa"/>
            <w:tcBorders>
              <w:top w:val="nil"/>
              <w:bottom w:val="nil"/>
            </w:tcBorders>
          </w:tcPr>
          <w:p w:rsidR="00A6690D" w:rsidRPr="00194F78" w:rsidRDefault="00A6690D" w:rsidP="00A6690D">
            <w:pPr>
              <w:pStyle w:val="Tabletext"/>
            </w:pPr>
            <w:r w:rsidRPr="00194F78">
              <w:t>617</w:t>
            </w:r>
          </w:p>
        </w:tc>
        <w:tc>
          <w:tcPr>
            <w:tcW w:w="1814" w:type="dxa"/>
            <w:tcBorders>
              <w:top w:val="nil"/>
              <w:bottom w:val="nil"/>
            </w:tcBorders>
          </w:tcPr>
          <w:p w:rsidR="00A6690D" w:rsidRPr="00194F78" w:rsidRDefault="00A6690D" w:rsidP="00A6690D">
            <w:pPr>
              <w:pStyle w:val="Tabletext"/>
            </w:pPr>
            <w:r w:rsidRPr="00194F78">
              <w:t>148</w:t>
            </w:r>
          </w:p>
        </w:tc>
        <w:tc>
          <w:tcPr>
            <w:tcW w:w="1814" w:type="dxa"/>
            <w:tcBorders>
              <w:top w:val="nil"/>
              <w:bottom w:val="nil"/>
            </w:tcBorders>
          </w:tcPr>
          <w:p w:rsidR="00A6690D" w:rsidRPr="00194F78" w:rsidRDefault="00A6690D" w:rsidP="00A6690D">
            <w:pPr>
              <w:pStyle w:val="Tabletext"/>
            </w:pPr>
            <w:r w:rsidRPr="00194F78">
              <w:t>500.93</w:t>
            </w:r>
          </w:p>
        </w:tc>
        <w:tc>
          <w:tcPr>
            <w:tcW w:w="1645" w:type="dxa"/>
            <w:tcBorders>
              <w:top w:val="nil"/>
              <w:bottom w:val="nil"/>
            </w:tcBorders>
          </w:tcPr>
          <w:p w:rsidR="00A6690D" w:rsidRPr="00194F78" w:rsidRDefault="00A6690D" w:rsidP="00A6690D">
            <w:pPr>
              <w:pStyle w:val="Tabletext"/>
            </w:pPr>
            <w:r w:rsidRPr="00194F78">
              <w:t>97.28</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Sodium</w:t>
            </w:r>
            <w:r>
              <w:t xml:space="preserve"> </w:t>
            </w:r>
            <w:r w:rsidRPr="005E1D42">
              <w:t>(Na)</w:t>
            </w:r>
          </w:p>
        </w:tc>
        <w:tc>
          <w:tcPr>
            <w:tcW w:w="1814" w:type="dxa"/>
            <w:tcBorders>
              <w:top w:val="nil"/>
              <w:bottom w:val="nil"/>
            </w:tcBorders>
          </w:tcPr>
          <w:p w:rsidR="00A6690D" w:rsidRPr="00194F78" w:rsidRDefault="00A6690D" w:rsidP="00A6690D">
            <w:pPr>
              <w:pStyle w:val="Tabletext"/>
            </w:pPr>
            <w:r w:rsidRPr="00194F78">
              <w:t>217</w:t>
            </w:r>
          </w:p>
        </w:tc>
        <w:tc>
          <w:tcPr>
            <w:tcW w:w="1814" w:type="dxa"/>
            <w:tcBorders>
              <w:top w:val="nil"/>
              <w:bottom w:val="nil"/>
            </w:tcBorders>
          </w:tcPr>
          <w:p w:rsidR="00A6690D" w:rsidRPr="00194F78" w:rsidRDefault="00A6690D" w:rsidP="00A6690D">
            <w:pPr>
              <w:pStyle w:val="Tabletext"/>
            </w:pPr>
            <w:r w:rsidRPr="00194F78">
              <w:t>18</w:t>
            </w:r>
          </w:p>
        </w:tc>
        <w:tc>
          <w:tcPr>
            <w:tcW w:w="1814" w:type="dxa"/>
            <w:tcBorders>
              <w:top w:val="nil"/>
              <w:bottom w:val="nil"/>
            </w:tcBorders>
          </w:tcPr>
          <w:p w:rsidR="00A6690D" w:rsidRPr="00194F78" w:rsidRDefault="00A6690D" w:rsidP="00A6690D">
            <w:pPr>
              <w:pStyle w:val="Tabletext"/>
            </w:pPr>
            <w:r w:rsidRPr="00194F78">
              <w:t>196.8</w:t>
            </w:r>
          </w:p>
        </w:tc>
        <w:tc>
          <w:tcPr>
            <w:tcW w:w="1645" w:type="dxa"/>
            <w:tcBorders>
              <w:top w:val="nil"/>
              <w:bottom w:val="nil"/>
            </w:tcBorders>
          </w:tcPr>
          <w:p w:rsidR="00A6690D" w:rsidRPr="00194F78" w:rsidRDefault="00A6690D" w:rsidP="00A6690D">
            <w:pPr>
              <w:pStyle w:val="Tabletext"/>
            </w:pPr>
            <w:r w:rsidRPr="00194F78">
              <w:t>22.5</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Potassium</w:t>
            </w:r>
            <w:r>
              <w:t xml:space="preserve"> </w:t>
            </w:r>
            <w:r w:rsidRPr="005E1D42">
              <w:t>(K)</w:t>
            </w:r>
          </w:p>
        </w:tc>
        <w:tc>
          <w:tcPr>
            <w:tcW w:w="1814" w:type="dxa"/>
            <w:tcBorders>
              <w:top w:val="nil"/>
              <w:bottom w:val="nil"/>
            </w:tcBorders>
          </w:tcPr>
          <w:p w:rsidR="00A6690D" w:rsidRPr="00194F78" w:rsidRDefault="00A6690D" w:rsidP="00A6690D">
            <w:pPr>
              <w:pStyle w:val="Tabletext"/>
            </w:pPr>
            <w:r w:rsidRPr="00194F78">
              <w:t>&lt;1</w:t>
            </w:r>
          </w:p>
        </w:tc>
        <w:tc>
          <w:tcPr>
            <w:tcW w:w="1814" w:type="dxa"/>
            <w:tcBorders>
              <w:top w:val="nil"/>
              <w:bottom w:val="nil"/>
            </w:tcBorders>
          </w:tcPr>
          <w:p w:rsidR="00A6690D" w:rsidRPr="00194F78" w:rsidRDefault="00A6690D" w:rsidP="00A6690D">
            <w:pPr>
              <w:pStyle w:val="Tabletext"/>
            </w:pPr>
            <w:r w:rsidRPr="00194F78">
              <w:t>2</w:t>
            </w:r>
          </w:p>
        </w:tc>
        <w:tc>
          <w:tcPr>
            <w:tcW w:w="1814" w:type="dxa"/>
            <w:tcBorders>
              <w:top w:val="nil"/>
              <w:bottom w:val="nil"/>
            </w:tcBorders>
          </w:tcPr>
          <w:p w:rsidR="00A6690D" w:rsidRPr="00194F78" w:rsidRDefault="00A6690D" w:rsidP="00A6690D">
            <w:pPr>
              <w:pStyle w:val="Tabletext"/>
            </w:pPr>
            <w:r w:rsidRPr="00194F78">
              <w:t>0</w:t>
            </w:r>
          </w:p>
        </w:tc>
        <w:tc>
          <w:tcPr>
            <w:tcW w:w="1645" w:type="dxa"/>
            <w:tcBorders>
              <w:top w:val="nil"/>
              <w:bottom w:val="nil"/>
            </w:tcBorders>
          </w:tcPr>
          <w:p w:rsidR="00A6690D" w:rsidRPr="00194F78" w:rsidRDefault="00A6690D" w:rsidP="00A6690D">
            <w:pPr>
              <w:pStyle w:val="Tabletext"/>
            </w:pPr>
            <w:r w:rsidRPr="00194F78">
              <w:t>2</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Calcium</w:t>
            </w:r>
            <w:r>
              <w:t xml:space="preserve"> </w:t>
            </w:r>
            <w:r w:rsidRPr="005E1D42">
              <w:t>(Ca)</w:t>
            </w:r>
          </w:p>
        </w:tc>
        <w:tc>
          <w:tcPr>
            <w:tcW w:w="1814" w:type="dxa"/>
            <w:tcBorders>
              <w:top w:val="nil"/>
              <w:bottom w:val="nil"/>
            </w:tcBorders>
          </w:tcPr>
          <w:p w:rsidR="00A6690D" w:rsidRPr="00194F78" w:rsidRDefault="00A6690D" w:rsidP="00A6690D">
            <w:pPr>
              <w:pStyle w:val="Tabletext"/>
            </w:pPr>
            <w:r w:rsidRPr="00194F78">
              <w:t>3</w:t>
            </w:r>
          </w:p>
        </w:tc>
        <w:tc>
          <w:tcPr>
            <w:tcW w:w="1814" w:type="dxa"/>
            <w:tcBorders>
              <w:top w:val="nil"/>
              <w:bottom w:val="nil"/>
            </w:tcBorders>
          </w:tcPr>
          <w:p w:rsidR="00A6690D" w:rsidRPr="00194F78" w:rsidRDefault="00A6690D" w:rsidP="00A6690D">
            <w:pPr>
              <w:pStyle w:val="Tabletext"/>
            </w:pPr>
            <w:r w:rsidRPr="00194F78">
              <w:t>15</w:t>
            </w:r>
          </w:p>
        </w:tc>
        <w:tc>
          <w:tcPr>
            <w:tcW w:w="1814" w:type="dxa"/>
            <w:tcBorders>
              <w:top w:val="nil"/>
              <w:bottom w:val="nil"/>
            </w:tcBorders>
          </w:tcPr>
          <w:p w:rsidR="00A6690D" w:rsidRPr="00194F78" w:rsidRDefault="00A6690D" w:rsidP="00A6690D">
            <w:pPr>
              <w:pStyle w:val="Tabletext"/>
            </w:pPr>
            <w:r w:rsidRPr="00194F78">
              <w:t>3.3</w:t>
            </w:r>
          </w:p>
        </w:tc>
        <w:tc>
          <w:tcPr>
            <w:tcW w:w="1645" w:type="dxa"/>
            <w:tcBorders>
              <w:top w:val="nil"/>
              <w:bottom w:val="nil"/>
            </w:tcBorders>
          </w:tcPr>
          <w:p w:rsidR="00A6690D" w:rsidRPr="00194F78" w:rsidRDefault="00A6690D" w:rsidP="00A6690D">
            <w:pPr>
              <w:pStyle w:val="Tabletext"/>
            </w:pPr>
            <w:r w:rsidRPr="00194F78">
              <w:t>7.6</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Magnesium</w:t>
            </w:r>
            <w:r>
              <w:t xml:space="preserve"> </w:t>
            </w:r>
            <w:r w:rsidRPr="005E1D42">
              <w:t>(Mg)</w:t>
            </w:r>
          </w:p>
        </w:tc>
        <w:tc>
          <w:tcPr>
            <w:tcW w:w="1814" w:type="dxa"/>
            <w:tcBorders>
              <w:top w:val="nil"/>
              <w:bottom w:val="nil"/>
            </w:tcBorders>
          </w:tcPr>
          <w:p w:rsidR="00A6690D" w:rsidRPr="00194F78" w:rsidRDefault="00A6690D" w:rsidP="00A6690D">
            <w:pPr>
              <w:pStyle w:val="Tabletext"/>
            </w:pPr>
            <w:r w:rsidRPr="00194F78">
              <w:t>&lt;1</w:t>
            </w:r>
          </w:p>
        </w:tc>
        <w:tc>
          <w:tcPr>
            <w:tcW w:w="1814" w:type="dxa"/>
            <w:tcBorders>
              <w:top w:val="nil"/>
              <w:bottom w:val="nil"/>
            </w:tcBorders>
          </w:tcPr>
          <w:p w:rsidR="00A6690D" w:rsidRPr="00194F78" w:rsidRDefault="00A6690D" w:rsidP="00A6690D">
            <w:pPr>
              <w:pStyle w:val="Tabletext"/>
            </w:pPr>
            <w:r w:rsidRPr="00194F78">
              <w:t>11</w:t>
            </w:r>
          </w:p>
        </w:tc>
        <w:tc>
          <w:tcPr>
            <w:tcW w:w="1814" w:type="dxa"/>
            <w:tcBorders>
              <w:top w:val="nil"/>
              <w:bottom w:val="nil"/>
            </w:tcBorders>
          </w:tcPr>
          <w:p w:rsidR="00A6690D" w:rsidRPr="00194F78" w:rsidRDefault="00A6690D" w:rsidP="00A6690D">
            <w:pPr>
              <w:pStyle w:val="Tabletext"/>
            </w:pPr>
            <w:r w:rsidRPr="00194F78">
              <w:t>0</w:t>
            </w:r>
          </w:p>
        </w:tc>
        <w:tc>
          <w:tcPr>
            <w:tcW w:w="1645" w:type="dxa"/>
            <w:tcBorders>
              <w:top w:val="nil"/>
              <w:bottom w:val="nil"/>
            </w:tcBorders>
          </w:tcPr>
          <w:p w:rsidR="00A6690D" w:rsidRPr="00194F78" w:rsidRDefault="00A6690D" w:rsidP="00A6690D">
            <w:pPr>
              <w:pStyle w:val="Tabletext"/>
            </w:pPr>
            <w:r w:rsidRPr="00194F78">
              <w:t>5.8</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Chlorine</w:t>
            </w:r>
            <w:r>
              <w:t xml:space="preserve"> </w:t>
            </w:r>
            <w:r w:rsidRPr="005E1D42">
              <w:t>(Cl)</w:t>
            </w:r>
          </w:p>
        </w:tc>
        <w:tc>
          <w:tcPr>
            <w:tcW w:w="1814" w:type="dxa"/>
            <w:tcBorders>
              <w:top w:val="nil"/>
              <w:bottom w:val="nil"/>
            </w:tcBorders>
          </w:tcPr>
          <w:p w:rsidR="00A6690D" w:rsidRPr="00194F78" w:rsidRDefault="00A6690D" w:rsidP="00A6690D">
            <w:pPr>
              <w:pStyle w:val="Tabletext"/>
            </w:pPr>
            <w:r w:rsidRPr="00194F78">
              <w:t>154</w:t>
            </w:r>
          </w:p>
        </w:tc>
        <w:tc>
          <w:tcPr>
            <w:tcW w:w="1814" w:type="dxa"/>
            <w:tcBorders>
              <w:top w:val="nil"/>
              <w:bottom w:val="nil"/>
            </w:tcBorders>
          </w:tcPr>
          <w:p w:rsidR="00A6690D" w:rsidRPr="00194F78" w:rsidRDefault="00A6690D" w:rsidP="00A6690D">
            <w:pPr>
              <w:pStyle w:val="Tabletext"/>
            </w:pPr>
            <w:r w:rsidRPr="00194F78">
              <w:t>10</w:t>
            </w:r>
          </w:p>
        </w:tc>
        <w:tc>
          <w:tcPr>
            <w:tcW w:w="1814" w:type="dxa"/>
            <w:tcBorders>
              <w:top w:val="nil"/>
              <w:bottom w:val="nil"/>
            </w:tcBorders>
          </w:tcPr>
          <w:p w:rsidR="00A6690D" w:rsidRPr="00194F78" w:rsidRDefault="00A6690D" w:rsidP="00A6690D">
            <w:pPr>
              <w:pStyle w:val="Tabletext"/>
            </w:pPr>
            <w:r w:rsidRPr="00194F78">
              <w:t>132.5</w:t>
            </w:r>
          </w:p>
        </w:tc>
        <w:tc>
          <w:tcPr>
            <w:tcW w:w="1645" w:type="dxa"/>
            <w:tcBorders>
              <w:top w:val="nil"/>
              <w:bottom w:val="nil"/>
            </w:tcBorders>
          </w:tcPr>
          <w:p w:rsidR="00A6690D" w:rsidRPr="00194F78" w:rsidRDefault="00A6690D" w:rsidP="00A6690D">
            <w:pPr>
              <w:pStyle w:val="Tabletext"/>
            </w:pPr>
            <w:r w:rsidRPr="00194F78">
              <w:t>15.3</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Sulfate</w:t>
            </w:r>
            <w:r>
              <w:t xml:space="preserve"> </w:t>
            </w:r>
            <w:r w:rsidRPr="005E1D42">
              <w:t>(SO</w:t>
            </w:r>
            <w:r w:rsidRPr="005E1D42">
              <w:rPr>
                <w:vertAlign w:val="subscript"/>
              </w:rPr>
              <w:t>4</w:t>
            </w:r>
            <w:r w:rsidRPr="005E1D42">
              <w:t>)</w:t>
            </w:r>
          </w:p>
        </w:tc>
        <w:tc>
          <w:tcPr>
            <w:tcW w:w="1814" w:type="dxa"/>
            <w:tcBorders>
              <w:top w:val="nil"/>
              <w:bottom w:val="nil"/>
            </w:tcBorders>
          </w:tcPr>
          <w:p w:rsidR="00A6690D" w:rsidRPr="00194F78" w:rsidRDefault="00A6690D" w:rsidP="00A6690D">
            <w:pPr>
              <w:pStyle w:val="Tabletext"/>
            </w:pPr>
            <w:r w:rsidRPr="00194F78">
              <w:t>33</w:t>
            </w:r>
          </w:p>
        </w:tc>
        <w:tc>
          <w:tcPr>
            <w:tcW w:w="1814" w:type="dxa"/>
            <w:tcBorders>
              <w:top w:val="nil"/>
              <w:bottom w:val="nil"/>
            </w:tcBorders>
          </w:tcPr>
          <w:p w:rsidR="00A6690D" w:rsidRPr="00194F78" w:rsidRDefault="00A6690D" w:rsidP="00A6690D">
            <w:pPr>
              <w:pStyle w:val="Tabletext"/>
            </w:pPr>
            <w:r w:rsidRPr="00194F78">
              <w:t>&lt;1</w:t>
            </w:r>
          </w:p>
        </w:tc>
        <w:tc>
          <w:tcPr>
            <w:tcW w:w="1814" w:type="dxa"/>
            <w:tcBorders>
              <w:top w:val="nil"/>
              <w:bottom w:val="nil"/>
            </w:tcBorders>
          </w:tcPr>
          <w:p w:rsidR="00A6690D" w:rsidRPr="00194F78" w:rsidRDefault="00A6690D" w:rsidP="00A6690D">
            <w:pPr>
              <w:pStyle w:val="Tabletext"/>
            </w:pPr>
            <w:r w:rsidRPr="00194F78">
              <w:t>28.9</w:t>
            </w:r>
          </w:p>
        </w:tc>
        <w:tc>
          <w:tcPr>
            <w:tcW w:w="1645" w:type="dxa"/>
            <w:tcBorders>
              <w:top w:val="nil"/>
              <w:bottom w:val="nil"/>
            </w:tcBorders>
          </w:tcPr>
          <w:p w:rsidR="00A6690D" w:rsidRPr="00194F78" w:rsidRDefault="00A6690D" w:rsidP="00A6690D">
            <w:pPr>
              <w:pStyle w:val="Tabletext"/>
            </w:pPr>
            <w:r w:rsidRPr="00194F78">
              <w:t>0</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814" w:type="dxa"/>
            <w:tcBorders>
              <w:top w:val="nil"/>
              <w:bottom w:val="nil"/>
            </w:tcBorders>
          </w:tcPr>
          <w:p w:rsidR="00A6690D" w:rsidRPr="00194F78" w:rsidRDefault="00A6690D" w:rsidP="00A6690D">
            <w:pPr>
              <w:pStyle w:val="Tabletext"/>
            </w:pPr>
            <w:r w:rsidRPr="00194F78">
              <w:t>230</w:t>
            </w:r>
          </w:p>
        </w:tc>
        <w:tc>
          <w:tcPr>
            <w:tcW w:w="1814" w:type="dxa"/>
            <w:tcBorders>
              <w:top w:val="nil"/>
              <w:bottom w:val="nil"/>
            </w:tcBorders>
          </w:tcPr>
          <w:p w:rsidR="00A6690D" w:rsidRPr="00194F78" w:rsidRDefault="00A6690D" w:rsidP="00A6690D">
            <w:pPr>
              <w:pStyle w:val="Tabletext"/>
            </w:pPr>
            <w:r w:rsidRPr="00194F78">
              <w:t>106</w:t>
            </w:r>
          </w:p>
        </w:tc>
        <w:tc>
          <w:tcPr>
            <w:tcW w:w="1814" w:type="dxa"/>
            <w:tcBorders>
              <w:top w:val="nil"/>
              <w:bottom w:val="nil"/>
            </w:tcBorders>
          </w:tcPr>
          <w:p w:rsidR="00A6690D" w:rsidRPr="00194F78" w:rsidRDefault="00A6690D" w:rsidP="00A6690D">
            <w:pPr>
              <w:pStyle w:val="Tabletext"/>
            </w:pPr>
            <w:r w:rsidRPr="00194F78">
              <w:t>245.7</w:t>
            </w:r>
          </w:p>
        </w:tc>
        <w:tc>
          <w:tcPr>
            <w:tcW w:w="1645" w:type="dxa"/>
            <w:tcBorders>
              <w:top w:val="nil"/>
              <w:bottom w:val="nil"/>
            </w:tcBorders>
          </w:tcPr>
          <w:p w:rsidR="00A6690D" w:rsidRPr="00194F78" w:rsidRDefault="00A6690D" w:rsidP="00A6690D">
            <w:pPr>
              <w:pStyle w:val="Tabletext"/>
            </w:pPr>
            <w:r w:rsidRPr="00194F78">
              <w:t>87.7</w:t>
            </w:r>
          </w:p>
        </w:tc>
      </w:tr>
      <w:tr w:rsidR="00A6690D" w:rsidRPr="00194F78" w:rsidTr="00B41CAA">
        <w:tc>
          <w:tcPr>
            <w:tcW w:w="1985" w:type="dxa"/>
            <w:tcBorders>
              <w:top w:val="nil"/>
              <w:bottom w:val="nil"/>
            </w:tcBorders>
          </w:tcPr>
          <w:p w:rsidR="00A6690D" w:rsidRPr="00652559" w:rsidRDefault="00A6690D" w:rsidP="00A6690D">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814" w:type="dxa"/>
            <w:tcBorders>
              <w:top w:val="nil"/>
              <w:bottom w:val="nil"/>
            </w:tcBorders>
          </w:tcPr>
          <w:p w:rsidR="00A6690D" w:rsidRPr="00194F78" w:rsidRDefault="00A6690D" w:rsidP="00A6690D">
            <w:pPr>
              <w:pStyle w:val="Tabletext"/>
            </w:pPr>
            <w:r w:rsidRPr="00194F78">
              <w:t>25</w:t>
            </w:r>
          </w:p>
        </w:tc>
        <w:tc>
          <w:tcPr>
            <w:tcW w:w="1814" w:type="dxa"/>
            <w:tcBorders>
              <w:top w:val="nil"/>
              <w:bottom w:val="nil"/>
            </w:tcBorders>
          </w:tcPr>
          <w:p w:rsidR="00A6690D" w:rsidRPr="00194F78" w:rsidRDefault="00A6690D" w:rsidP="00A6690D">
            <w:pPr>
              <w:pStyle w:val="Tabletext"/>
            </w:pPr>
            <w:r w:rsidRPr="00194F78">
              <w:t>&lt;1</w:t>
            </w:r>
          </w:p>
        </w:tc>
        <w:tc>
          <w:tcPr>
            <w:tcW w:w="1814" w:type="dxa"/>
            <w:tcBorders>
              <w:top w:val="nil"/>
              <w:bottom w:val="nil"/>
            </w:tcBorders>
          </w:tcPr>
          <w:p w:rsidR="00A6690D" w:rsidRPr="00194F78" w:rsidRDefault="00A6690D" w:rsidP="00A6690D">
            <w:pPr>
              <w:pStyle w:val="Tabletext"/>
            </w:pPr>
            <w:r w:rsidRPr="00194F78">
              <w:t>4.9</w:t>
            </w:r>
          </w:p>
        </w:tc>
        <w:tc>
          <w:tcPr>
            <w:tcW w:w="1645" w:type="dxa"/>
            <w:tcBorders>
              <w:top w:val="nil"/>
              <w:bottom w:val="nil"/>
            </w:tcBorders>
          </w:tcPr>
          <w:p w:rsidR="00A6690D" w:rsidRPr="00194F78" w:rsidRDefault="00A6690D" w:rsidP="00A6690D">
            <w:pPr>
              <w:pStyle w:val="Tabletext"/>
            </w:pPr>
            <w:r w:rsidRPr="00194F78">
              <w:t>0.1</w:t>
            </w:r>
          </w:p>
        </w:tc>
      </w:tr>
      <w:tr w:rsidR="00A6690D" w:rsidRPr="00194F78" w:rsidTr="00B41CAA">
        <w:tc>
          <w:tcPr>
            <w:tcW w:w="1985" w:type="dxa"/>
            <w:tcBorders>
              <w:top w:val="nil"/>
              <w:bottom w:val="nil"/>
            </w:tcBorders>
          </w:tcPr>
          <w:p w:rsidR="00A6690D" w:rsidRPr="00652559" w:rsidRDefault="00A6690D" w:rsidP="00A6690D">
            <w:pPr>
              <w:pStyle w:val="Tabletext"/>
            </w:pPr>
            <w:r>
              <w:t xml:space="preserve">Fluoride </w:t>
            </w:r>
            <w:r w:rsidRPr="005E1D42">
              <w:t>(F)</w:t>
            </w:r>
          </w:p>
        </w:tc>
        <w:tc>
          <w:tcPr>
            <w:tcW w:w="1814" w:type="dxa"/>
            <w:tcBorders>
              <w:top w:val="nil"/>
              <w:bottom w:val="nil"/>
            </w:tcBorders>
          </w:tcPr>
          <w:p w:rsidR="00A6690D" w:rsidRPr="00194F78" w:rsidRDefault="00A6690D" w:rsidP="00A6690D">
            <w:pPr>
              <w:pStyle w:val="Tabletext"/>
            </w:pPr>
            <w:r w:rsidRPr="00194F78">
              <w:t>0.054</w:t>
            </w:r>
          </w:p>
        </w:tc>
        <w:tc>
          <w:tcPr>
            <w:tcW w:w="1814" w:type="dxa"/>
            <w:tcBorders>
              <w:top w:val="nil"/>
              <w:bottom w:val="nil"/>
            </w:tcBorders>
          </w:tcPr>
          <w:p w:rsidR="00A6690D" w:rsidRPr="00194F78" w:rsidRDefault="00A6690D" w:rsidP="00A6690D">
            <w:pPr>
              <w:pStyle w:val="Tabletext"/>
            </w:pPr>
            <w:r w:rsidRPr="00194F78">
              <w:t>0.076</w:t>
            </w:r>
          </w:p>
        </w:tc>
        <w:tc>
          <w:tcPr>
            <w:tcW w:w="1814" w:type="dxa"/>
            <w:tcBorders>
              <w:top w:val="nil"/>
              <w:bottom w:val="nil"/>
            </w:tcBorders>
          </w:tcPr>
          <w:p w:rsidR="00A6690D" w:rsidRPr="00194F78" w:rsidRDefault="00A6690D" w:rsidP="00A6690D">
            <w:pPr>
              <w:pStyle w:val="Tabletext"/>
            </w:pPr>
            <w:r w:rsidRPr="00194F78">
              <w:t>0.02</w:t>
            </w:r>
          </w:p>
        </w:tc>
        <w:tc>
          <w:tcPr>
            <w:tcW w:w="1645" w:type="dxa"/>
            <w:tcBorders>
              <w:top w:val="nil"/>
              <w:bottom w:val="nil"/>
            </w:tcBorders>
          </w:tcPr>
          <w:p w:rsidR="00A6690D" w:rsidRPr="00194F78" w:rsidRDefault="00A6690D" w:rsidP="00A6690D">
            <w:pPr>
              <w:pStyle w:val="Tabletext"/>
            </w:pPr>
            <w:r w:rsidRPr="00194F78">
              <w:t>0.13</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Bromine</w:t>
            </w:r>
            <w:r>
              <w:t xml:space="preserve"> </w:t>
            </w:r>
            <w:r w:rsidRPr="005E1D42">
              <w:t>(Br)</w:t>
            </w:r>
          </w:p>
        </w:tc>
        <w:tc>
          <w:tcPr>
            <w:tcW w:w="1814" w:type="dxa"/>
            <w:tcBorders>
              <w:top w:val="nil"/>
              <w:bottom w:val="nil"/>
            </w:tcBorders>
          </w:tcPr>
          <w:p w:rsidR="00A6690D" w:rsidRPr="00194F78" w:rsidRDefault="00A6690D" w:rsidP="00A6690D">
            <w:pPr>
              <w:pStyle w:val="Tabletext"/>
            </w:pPr>
            <w:r w:rsidRPr="00194F78">
              <w:t>0.436</w:t>
            </w:r>
          </w:p>
        </w:tc>
        <w:tc>
          <w:tcPr>
            <w:tcW w:w="1814" w:type="dxa"/>
            <w:tcBorders>
              <w:top w:val="nil"/>
              <w:bottom w:val="nil"/>
            </w:tcBorders>
          </w:tcPr>
          <w:p w:rsidR="00A6690D" w:rsidRPr="00194F78" w:rsidRDefault="00A6690D" w:rsidP="00A6690D">
            <w:pPr>
              <w:pStyle w:val="Tabletext"/>
            </w:pPr>
            <w:r w:rsidRPr="00194F78">
              <w:t>0.04</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Barium</w:t>
            </w:r>
            <w:r>
              <w:t xml:space="preserve"> </w:t>
            </w:r>
            <w:r w:rsidRPr="005E1D42">
              <w:t>(Ba)</w:t>
            </w:r>
          </w:p>
        </w:tc>
        <w:tc>
          <w:tcPr>
            <w:tcW w:w="1814" w:type="dxa"/>
            <w:tcBorders>
              <w:top w:val="nil"/>
              <w:bottom w:val="nil"/>
            </w:tcBorders>
          </w:tcPr>
          <w:p w:rsidR="00A6690D" w:rsidRPr="00194F78" w:rsidRDefault="00A6690D" w:rsidP="00A6690D">
            <w:pPr>
              <w:pStyle w:val="Tabletext"/>
            </w:pPr>
            <w:r w:rsidRPr="00194F78">
              <w:t>0.041</w:t>
            </w:r>
          </w:p>
        </w:tc>
        <w:tc>
          <w:tcPr>
            <w:tcW w:w="1814" w:type="dxa"/>
            <w:tcBorders>
              <w:top w:val="nil"/>
              <w:bottom w:val="nil"/>
            </w:tcBorders>
          </w:tcPr>
          <w:p w:rsidR="00A6690D" w:rsidRPr="00194F78" w:rsidRDefault="00A6690D" w:rsidP="00A6690D">
            <w:pPr>
              <w:pStyle w:val="Tabletext"/>
            </w:pPr>
            <w:r w:rsidRPr="00194F78">
              <w:t>0.057</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Iron</w:t>
            </w:r>
            <w:r>
              <w:t xml:space="preserve"> </w:t>
            </w:r>
            <w:r w:rsidRPr="005E1D42">
              <w:t>(Fe)</w:t>
            </w:r>
          </w:p>
        </w:tc>
        <w:tc>
          <w:tcPr>
            <w:tcW w:w="1814" w:type="dxa"/>
            <w:tcBorders>
              <w:top w:val="nil"/>
              <w:bottom w:val="nil"/>
            </w:tcBorders>
          </w:tcPr>
          <w:p w:rsidR="00A6690D" w:rsidRPr="00194F78" w:rsidRDefault="00A6690D" w:rsidP="00A6690D">
            <w:pPr>
              <w:pStyle w:val="Tabletext"/>
            </w:pPr>
            <w:r w:rsidRPr="00194F78">
              <w:t>&lt;0.05</w:t>
            </w:r>
          </w:p>
        </w:tc>
        <w:tc>
          <w:tcPr>
            <w:tcW w:w="1814" w:type="dxa"/>
            <w:tcBorders>
              <w:top w:val="nil"/>
              <w:bottom w:val="nil"/>
            </w:tcBorders>
          </w:tcPr>
          <w:p w:rsidR="00A6690D" w:rsidRPr="00194F78" w:rsidRDefault="00A6690D" w:rsidP="00A6690D">
            <w:pPr>
              <w:pStyle w:val="Tabletext"/>
            </w:pPr>
            <w:r w:rsidRPr="00194F78">
              <w:t>0.35</w:t>
            </w:r>
          </w:p>
        </w:tc>
        <w:tc>
          <w:tcPr>
            <w:tcW w:w="1814" w:type="dxa"/>
            <w:tcBorders>
              <w:top w:val="nil"/>
              <w:bottom w:val="nil"/>
            </w:tcBorders>
          </w:tcPr>
          <w:p w:rsidR="00A6690D" w:rsidRPr="00194F78" w:rsidRDefault="00A6690D" w:rsidP="00A6690D">
            <w:pPr>
              <w:pStyle w:val="Tabletext"/>
            </w:pPr>
            <w:r w:rsidRPr="00194F78">
              <w:t>0</w:t>
            </w:r>
          </w:p>
        </w:tc>
        <w:tc>
          <w:tcPr>
            <w:tcW w:w="1645" w:type="dxa"/>
            <w:tcBorders>
              <w:top w:val="nil"/>
              <w:bottom w:val="nil"/>
            </w:tcBorders>
          </w:tcPr>
          <w:p w:rsidR="00A6690D" w:rsidRPr="00194F78" w:rsidRDefault="00A6690D" w:rsidP="00A6690D">
            <w:pPr>
              <w:pStyle w:val="Tabletext"/>
            </w:pPr>
            <w:r w:rsidRPr="00194F78">
              <w:t>0</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Manganese</w:t>
            </w:r>
            <w:r>
              <w:t xml:space="preserve"> </w:t>
            </w:r>
            <w:r w:rsidRPr="005E1D42">
              <w:t>(Mn)</w:t>
            </w:r>
          </w:p>
        </w:tc>
        <w:tc>
          <w:tcPr>
            <w:tcW w:w="1814" w:type="dxa"/>
            <w:tcBorders>
              <w:top w:val="nil"/>
              <w:bottom w:val="nil"/>
            </w:tcBorders>
          </w:tcPr>
          <w:p w:rsidR="00A6690D" w:rsidRPr="00194F78" w:rsidRDefault="00A6690D" w:rsidP="00A6690D">
            <w:pPr>
              <w:pStyle w:val="Tabletext"/>
            </w:pPr>
            <w:r w:rsidRPr="00194F78">
              <w:t>0.009</w:t>
            </w:r>
          </w:p>
        </w:tc>
        <w:tc>
          <w:tcPr>
            <w:tcW w:w="1814" w:type="dxa"/>
            <w:tcBorders>
              <w:top w:val="nil"/>
              <w:bottom w:val="nil"/>
            </w:tcBorders>
          </w:tcPr>
          <w:p w:rsidR="00A6690D" w:rsidRPr="00194F78" w:rsidRDefault="00A6690D" w:rsidP="00A6690D">
            <w:pPr>
              <w:pStyle w:val="Tabletext"/>
            </w:pPr>
            <w:r w:rsidRPr="00194F78">
              <w:t>0.03</w:t>
            </w:r>
          </w:p>
        </w:tc>
        <w:tc>
          <w:tcPr>
            <w:tcW w:w="1814" w:type="dxa"/>
            <w:tcBorders>
              <w:top w:val="nil"/>
              <w:bottom w:val="nil"/>
            </w:tcBorders>
          </w:tcPr>
          <w:p w:rsidR="00A6690D" w:rsidRPr="00194F78" w:rsidRDefault="00A6690D" w:rsidP="00A6690D">
            <w:pPr>
              <w:pStyle w:val="Tabletext"/>
            </w:pPr>
            <w:r w:rsidRPr="00194F78">
              <w:t>0</w:t>
            </w:r>
          </w:p>
        </w:tc>
        <w:tc>
          <w:tcPr>
            <w:tcW w:w="1645" w:type="dxa"/>
            <w:tcBorders>
              <w:top w:val="nil"/>
              <w:bottom w:val="nil"/>
            </w:tcBorders>
          </w:tcPr>
          <w:p w:rsidR="00A6690D" w:rsidRPr="00194F78" w:rsidRDefault="00A6690D" w:rsidP="00A6690D">
            <w:pPr>
              <w:pStyle w:val="Tabletext"/>
            </w:pPr>
            <w:r w:rsidRPr="00194F78">
              <w:t>0.02</w:t>
            </w:r>
          </w:p>
        </w:tc>
      </w:tr>
      <w:tr w:rsidR="00A6690D" w:rsidRPr="00194F78" w:rsidTr="00B41CAA">
        <w:tc>
          <w:tcPr>
            <w:tcW w:w="1985" w:type="dxa"/>
            <w:tcBorders>
              <w:top w:val="nil"/>
              <w:bottom w:val="nil"/>
            </w:tcBorders>
          </w:tcPr>
          <w:p w:rsidR="00A6690D" w:rsidRPr="00652559" w:rsidRDefault="00A6690D" w:rsidP="00A6690D">
            <w:pPr>
              <w:pStyle w:val="Tabletext"/>
            </w:pPr>
            <w:r>
              <w:t xml:space="preserve">Silica </w:t>
            </w:r>
            <w:r w:rsidRPr="005E1D42">
              <w:t>(SiO</w:t>
            </w:r>
            <w:r w:rsidRPr="005E1D42">
              <w:rPr>
                <w:vertAlign w:val="subscript"/>
              </w:rPr>
              <w:t>2</w:t>
            </w:r>
            <w:r w:rsidRPr="005E1D42">
              <w:t>)</w:t>
            </w:r>
          </w:p>
        </w:tc>
        <w:tc>
          <w:tcPr>
            <w:tcW w:w="1814" w:type="dxa"/>
            <w:tcBorders>
              <w:top w:val="nil"/>
              <w:bottom w:val="nil"/>
            </w:tcBorders>
          </w:tcPr>
          <w:p w:rsidR="00A6690D" w:rsidRPr="00194F78" w:rsidRDefault="00A6690D" w:rsidP="00A6690D">
            <w:pPr>
              <w:pStyle w:val="Tabletext"/>
            </w:pPr>
            <w:r>
              <w:t>–</w:t>
            </w:r>
          </w:p>
        </w:tc>
        <w:tc>
          <w:tcPr>
            <w:tcW w:w="1814" w:type="dxa"/>
            <w:tcBorders>
              <w:top w:val="nil"/>
              <w:bottom w:val="nil"/>
            </w:tcBorders>
          </w:tcPr>
          <w:p w:rsidR="00A6690D" w:rsidRPr="00194F78" w:rsidRDefault="00A6690D" w:rsidP="00A6690D">
            <w:pPr>
              <w:pStyle w:val="Tabletext"/>
            </w:pPr>
            <w:r>
              <w:t>–</w:t>
            </w:r>
          </w:p>
        </w:tc>
        <w:tc>
          <w:tcPr>
            <w:tcW w:w="1814" w:type="dxa"/>
            <w:tcBorders>
              <w:top w:val="nil"/>
              <w:bottom w:val="nil"/>
            </w:tcBorders>
          </w:tcPr>
          <w:p w:rsidR="00A6690D" w:rsidRPr="00194F78" w:rsidRDefault="00A6690D" w:rsidP="00A6690D">
            <w:pPr>
              <w:pStyle w:val="Tabletext"/>
            </w:pPr>
            <w:r w:rsidRPr="00194F78">
              <w:t>13</w:t>
            </w:r>
          </w:p>
        </w:tc>
        <w:tc>
          <w:tcPr>
            <w:tcW w:w="1645" w:type="dxa"/>
            <w:tcBorders>
              <w:top w:val="nil"/>
              <w:bottom w:val="nil"/>
            </w:tcBorders>
          </w:tcPr>
          <w:p w:rsidR="00A6690D" w:rsidRPr="00194F78" w:rsidRDefault="00A6690D" w:rsidP="00A6690D">
            <w:pPr>
              <w:pStyle w:val="Tabletext"/>
            </w:pPr>
            <w:r w:rsidRPr="00194F78">
              <w:t>1</w:t>
            </w:r>
          </w:p>
        </w:tc>
      </w:tr>
      <w:tr w:rsidR="00A6690D" w:rsidRPr="00194F78" w:rsidTr="00B41CAA">
        <w:tc>
          <w:tcPr>
            <w:tcW w:w="1985" w:type="dxa"/>
            <w:tcBorders>
              <w:top w:val="nil"/>
              <w:bottom w:val="nil"/>
            </w:tcBorders>
          </w:tcPr>
          <w:p w:rsidR="00A6690D" w:rsidRPr="00652559" w:rsidRDefault="00A6690D" w:rsidP="00A6690D">
            <w:pPr>
              <w:pStyle w:val="Tabletext"/>
            </w:pPr>
            <w:r w:rsidRPr="005E1D42">
              <w:t>Strontium</w:t>
            </w:r>
            <w:r>
              <w:t xml:space="preserve"> </w:t>
            </w:r>
            <w:r w:rsidRPr="005E1D42">
              <w:t>(Sr)</w:t>
            </w:r>
          </w:p>
        </w:tc>
        <w:tc>
          <w:tcPr>
            <w:tcW w:w="1814" w:type="dxa"/>
            <w:tcBorders>
              <w:top w:val="nil"/>
              <w:bottom w:val="nil"/>
            </w:tcBorders>
          </w:tcPr>
          <w:p w:rsidR="00A6690D" w:rsidRPr="00194F78" w:rsidRDefault="00A6690D" w:rsidP="00A6690D">
            <w:pPr>
              <w:pStyle w:val="Tabletext"/>
            </w:pPr>
            <w:r w:rsidRPr="00194F78">
              <w:t>0.119</w:t>
            </w:r>
          </w:p>
        </w:tc>
        <w:tc>
          <w:tcPr>
            <w:tcW w:w="1814" w:type="dxa"/>
            <w:tcBorders>
              <w:top w:val="nil"/>
              <w:bottom w:val="nil"/>
            </w:tcBorders>
          </w:tcPr>
          <w:p w:rsidR="00A6690D" w:rsidRPr="00194F78" w:rsidRDefault="00A6690D" w:rsidP="00A6690D">
            <w:pPr>
              <w:pStyle w:val="Tabletext"/>
            </w:pPr>
            <w:r w:rsidRPr="00194F78">
              <w:t>0.166</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Dissolved</w:t>
            </w:r>
            <w:r>
              <w:t xml:space="preserve"> o</w:t>
            </w:r>
            <w:r w:rsidRPr="00194F78">
              <w:t>rganic</w:t>
            </w:r>
            <w:r>
              <w:t xml:space="preserve"> c</w:t>
            </w:r>
            <w:r w:rsidRPr="00194F78">
              <w:t>arbon</w:t>
            </w:r>
          </w:p>
        </w:tc>
        <w:tc>
          <w:tcPr>
            <w:tcW w:w="1814" w:type="dxa"/>
            <w:tcBorders>
              <w:top w:val="nil"/>
              <w:bottom w:val="nil"/>
            </w:tcBorders>
          </w:tcPr>
          <w:p w:rsidR="00A6690D" w:rsidRPr="00194F78" w:rsidRDefault="00A6690D" w:rsidP="00A6690D">
            <w:pPr>
              <w:pStyle w:val="Tabletext"/>
            </w:pPr>
            <w:r w:rsidRPr="00194F78">
              <w:t>2</w:t>
            </w:r>
          </w:p>
        </w:tc>
        <w:tc>
          <w:tcPr>
            <w:tcW w:w="1814" w:type="dxa"/>
            <w:tcBorders>
              <w:top w:val="nil"/>
              <w:bottom w:val="nil"/>
            </w:tcBorders>
          </w:tcPr>
          <w:p w:rsidR="00A6690D" w:rsidRPr="00194F78" w:rsidRDefault="00A6690D" w:rsidP="00A6690D">
            <w:pPr>
              <w:pStyle w:val="Tabletext"/>
            </w:pPr>
            <w:r w:rsidRPr="00194F78">
              <w:t>2</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Total</w:t>
            </w:r>
            <w:r>
              <w:t xml:space="preserve"> o</w:t>
            </w:r>
            <w:r w:rsidRPr="00194F78">
              <w:t>rganic</w:t>
            </w:r>
            <w:r>
              <w:t xml:space="preserve"> c</w:t>
            </w:r>
            <w:r w:rsidRPr="00194F78">
              <w:t>arbon</w:t>
            </w:r>
          </w:p>
        </w:tc>
        <w:tc>
          <w:tcPr>
            <w:tcW w:w="1814" w:type="dxa"/>
            <w:tcBorders>
              <w:top w:val="nil"/>
              <w:bottom w:val="nil"/>
            </w:tcBorders>
          </w:tcPr>
          <w:p w:rsidR="00A6690D" w:rsidRPr="00194F78" w:rsidRDefault="00A6690D" w:rsidP="00A6690D">
            <w:pPr>
              <w:pStyle w:val="Tabletext"/>
            </w:pPr>
            <w:r w:rsidRPr="00194F78">
              <w:t>2</w:t>
            </w:r>
          </w:p>
        </w:tc>
        <w:tc>
          <w:tcPr>
            <w:tcW w:w="1814" w:type="dxa"/>
            <w:tcBorders>
              <w:top w:val="nil"/>
              <w:bottom w:val="nil"/>
            </w:tcBorders>
          </w:tcPr>
          <w:p w:rsidR="00A6690D" w:rsidRPr="00194F78" w:rsidRDefault="00A6690D" w:rsidP="00A6690D">
            <w:pPr>
              <w:pStyle w:val="Tabletext"/>
            </w:pPr>
            <w:r w:rsidRPr="00194F78">
              <w:t>3</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single" w:sz="4" w:space="0" w:color="auto"/>
            </w:tcBorders>
          </w:tcPr>
          <w:p w:rsidR="00A6690D" w:rsidRPr="00194F78" w:rsidRDefault="00A6690D" w:rsidP="00A6690D">
            <w:pPr>
              <w:pStyle w:val="Tabletext"/>
            </w:pPr>
            <w:r w:rsidRPr="00194F78">
              <w:t>Kjeldahl</w:t>
            </w:r>
            <w:r>
              <w:t xml:space="preserve"> n</w:t>
            </w:r>
            <w:r w:rsidRPr="00194F78">
              <w:t>itrogen</w:t>
            </w:r>
            <w:r>
              <w:t xml:space="preserve"> t</w:t>
            </w:r>
            <w:r w:rsidRPr="00194F78">
              <w:t>otal</w:t>
            </w:r>
          </w:p>
        </w:tc>
        <w:tc>
          <w:tcPr>
            <w:tcW w:w="1814" w:type="dxa"/>
            <w:tcBorders>
              <w:top w:val="nil"/>
              <w:bottom w:val="single" w:sz="4" w:space="0" w:color="auto"/>
            </w:tcBorders>
          </w:tcPr>
          <w:p w:rsidR="00A6690D" w:rsidRPr="00194F78" w:rsidRDefault="00A6690D" w:rsidP="00A6690D">
            <w:pPr>
              <w:pStyle w:val="Tabletext"/>
            </w:pPr>
            <w:r w:rsidRPr="00194F78">
              <w:t>&lt;0.1</w:t>
            </w:r>
          </w:p>
        </w:tc>
        <w:tc>
          <w:tcPr>
            <w:tcW w:w="1814" w:type="dxa"/>
            <w:tcBorders>
              <w:top w:val="nil"/>
              <w:bottom w:val="single" w:sz="4" w:space="0" w:color="auto"/>
            </w:tcBorders>
          </w:tcPr>
          <w:p w:rsidR="00A6690D" w:rsidRPr="00194F78" w:rsidRDefault="00A6690D" w:rsidP="00A6690D">
            <w:pPr>
              <w:pStyle w:val="Tabletext"/>
            </w:pPr>
            <w:r w:rsidRPr="00194F78">
              <w:t>&lt;0.1</w:t>
            </w:r>
          </w:p>
        </w:tc>
        <w:tc>
          <w:tcPr>
            <w:tcW w:w="1814" w:type="dxa"/>
            <w:tcBorders>
              <w:top w:val="nil"/>
              <w:bottom w:val="single" w:sz="4" w:space="0" w:color="auto"/>
            </w:tcBorders>
          </w:tcPr>
          <w:p w:rsidR="00A6690D" w:rsidRPr="00194F78" w:rsidRDefault="00A6690D" w:rsidP="00A6690D">
            <w:pPr>
              <w:pStyle w:val="Tabletext"/>
            </w:pPr>
            <w:r>
              <w:t>–</w:t>
            </w:r>
          </w:p>
        </w:tc>
        <w:tc>
          <w:tcPr>
            <w:tcW w:w="1645" w:type="dxa"/>
            <w:tcBorders>
              <w:top w:val="nil"/>
              <w:bottom w:val="single" w:sz="4" w:space="0" w:color="auto"/>
            </w:tcBorders>
          </w:tcPr>
          <w:p w:rsidR="00A6690D" w:rsidRPr="00194F78" w:rsidRDefault="00A6690D" w:rsidP="00A6690D">
            <w:pPr>
              <w:pStyle w:val="Tabletext"/>
            </w:pPr>
            <w:r>
              <w:t>–</w:t>
            </w:r>
          </w:p>
        </w:tc>
      </w:tr>
      <w:tr w:rsidR="00A6690D" w:rsidRPr="00194F78" w:rsidTr="00B41CAA">
        <w:tc>
          <w:tcPr>
            <w:tcW w:w="1985" w:type="dxa"/>
            <w:tcBorders>
              <w:top w:val="single" w:sz="4" w:space="0" w:color="auto"/>
              <w:bottom w:val="single" w:sz="4" w:space="0" w:color="auto"/>
            </w:tcBorders>
          </w:tcPr>
          <w:p w:rsidR="00A6690D" w:rsidRPr="00194F78" w:rsidRDefault="00A6690D" w:rsidP="00A6690D">
            <w:pPr>
              <w:pStyle w:val="Tabletext"/>
            </w:pPr>
            <w:r w:rsidRPr="00194F78">
              <w:lastRenderedPageBreak/>
              <w:t>Total</w:t>
            </w:r>
            <w:r>
              <w:t xml:space="preserve"> o</w:t>
            </w:r>
            <w:r w:rsidRPr="00194F78">
              <w:t>xidised</w:t>
            </w:r>
            <w:r>
              <w:t xml:space="preserve"> n</w:t>
            </w:r>
            <w:r w:rsidRPr="00194F78">
              <w:t>itrogen</w:t>
            </w:r>
          </w:p>
        </w:tc>
        <w:tc>
          <w:tcPr>
            <w:tcW w:w="1814" w:type="dxa"/>
            <w:tcBorders>
              <w:top w:val="single" w:sz="4" w:space="0" w:color="auto"/>
              <w:bottom w:val="single" w:sz="4" w:space="0" w:color="auto"/>
            </w:tcBorders>
          </w:tcPr>
          <w:p w:rsidR="00A6690D" w:rsidRPr="00194F78" w:rsidRDefault="00A6690D" w:rsidP="00A6690D">
            <w:pPr>
              <w:pStyle w:val="Tabletext"/>
            </w:pPr>
            <w:r w:rsidRPr="00194F78">
              <w:t>0.19</w:t>
            </w:r>
          </w:p>
        </w:tc>
        <w:tc>
          <w:tcPr>
            <w:tcW w:w="1814" w:type="dxa"/>
            <w:tcBorders>
              <w:top w:val="single" w:sz="4" w:space="0" w:color="auto"/>
              <w:bottom w:val="single" w:sz="4" w:space="0" w:color="auto"/>
            </w:tcBorders>
          </w:tcPr>
          <w:p w:rsidR="00A6690D" w:rsidRPr="00194F78" w:rsidRDefault="00A6690D" w:rsidP="00A6690D">
            <w:pPr>
              <w:pStyle w:val="Tabletext"/>
            </w:pPr>
            <w:r w:rsidRPr="00194F78">
              <w:t>0.01</w:t>
            </w:r>
          </w:p>
        </w:tc>
        <w:tc>
          <w:tcPr>
            <w:tcW w:w="1814" w:type="dxa"/>
            <w:tcBorders>
              <w:top w:val="single" w:sz="4" w:space="0" w:color="auto"/>
              <w:bottom w:val="single" w:sz="4" w:space="0" w:color="auto"/>
            </w:tcBorders>
          </w:tcPr>
          <w:p w:rsidR="00A6690D" w:rsidRPr="00194F78" w:rsidRDefault="00A6690D" w:rsidP="00A6690D">
            <w:pPr>
              <w:pStyle w:val="Tabletext"/>
            </w:pPr>
            <w:r>
              <w:t>–</w:t>
            </w:r>
          </w:p>
        </w:tc>
        <w:tc>
          <w:tcPr>
            <w:tcW w:w="1645" w:type="dxa"/>
            <w:tcBorders>
              <w:top w:val="single" w:sz="4" w:space="0" w:color="auto"/>
              <w:bottom w:val="single" w:sz="4" w:space="0" w:color="auto"/>
            </w:tcBorders>
          </w:tcPr>
          <w:p w:rsidR="00A6690D" w:rsidRPr="00194F78" w:rsidRDefault="00A6690D" w:rsidP="00A6690D">
            <w:pPr>
              <w:pStyle w:val="Tabletext"/>
            </w:pPr>
            <w:r>
              <w:t>–</w:t>
            </w:r>
          </w:p>
        </w:tc>
      </w:tr>
      <w:tr w:rsidR="00A6690D" w:rsidRPr="00194F78" w:rsidTr="00B41CAA">
        <w:tc>
          <w:tcPr>
            <w:tcW w:w="1985" w:type="dxa"/>
            <w:tcBorders>
              <w:top w:val="single" w:sz="4" w:space="0" w:color="auto"/>
              <w:bottom w:val="nil"/>
            </w:tcBorders>
          </w:tcPr>
          <w:p w:rsidR="00A6690D" w:rsidRPr="00194F78" w:rsidRDefault="00A6690D" w:rsidP="00A6690D">
            <w:pPr>
              <w:pStyle w:val="Tabletext"/>
            </w:pPr>
            <w:r w:rsidRPr="00194F78">
              <w:t>Total</w:t>
            </w:r>
            <w:r>
              <w:t xml:space="preserve"> n</w:t>
            </w:r>
            <w:r w:rsidRPr="00194F78">
              <w:t>itrogen</w:t>
            </w:r>
            <w:r>
              <w:t xml:space="preserve"> (N)</w:t>
            </w:r>
          </w:p>
        </w:tc>
        <w:tc>
          <w:tcPr>
            <w:tcW w:w="1814" w:type="dxa"/>
            <w:tcBorders>
              <w:top w:val="single" w:sz="4" w:space="0" w:color="auto"/>
              <w:bottom w:val="nil"/>
            </w:tcBorders>
          </w:tcPr>
          <w:p w:rsidR="00A6690D" w:rsidRPr="00194F78" w:rsidRDefault="00A6690D" w:rsidP="00A6690D">
            <w:pPr>
              <w:pStyle w:val="Tabletext"/>
            </w:pPr>
            <w:r w:rsidRPr="00194F78">
              <w:t>0.2</w:t>
            </w:r>
          </w:p>
        </w:tc>
        <w:tc>
          <w:tcPr>
            <w:tcW w:w="1814" w:type="dxa"/>
            <w:tcBorders>
              <w:top w:val="single" w:sz="4" w:space="0" w:color="auto"/>
              <w:bottom w:val="nil"/>
            </w:tcBorders>
          </w:tcPr>
          <w:p w:rsidR="00A6690D" w:rsidRPr="00194F78" w:rsidRDefault="00A6690D" w:rsidP="00A6690D">
            <w:pPr>
              <w:pStyle w:val="Tabletext"/>
            </w:pPr>
            <w:r w:rsidRPr="00194F78">
              <w:t>&lt;0.01</w:t>
            </w:r>
          </w:p>
        </w:tc>
        <w:tc>
          <w:tcPr>
            <w:tcW w:w="1814" w:type="dxa"/>
            <w:tcBorders>
              <w:top w:val="single" w:sz="4" w:space="0" w:color="auto"/>
              <w:bottom w:val="nil"/>
            </w:tcBorders>
          </w:tcPr>
          <w:p w:rsidR="00A6690D" w:rsidRPr="00194F78" w:rsidRDefault="00A6690D" w:rsidP="00A6690D">
            <w:pPr>
              <w:pStyle w:val="Tabletext"/>
            </w:pPr>
            <w:r>
              <w:t>–</w:t>
            </w:r>
          </w:p>
        </w:tc>
        <w:tc>
          <w:tcPr>
            <w:tcW w:w="1645" w:type="dxa"/>
            <w:tcBorders>
              <w:top w:val="single" w:sz="4" w:space="0" w:color="auto"/>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652559" w:rsidRDefault="00A6690D" w:rsidP="00A6690D">
            <w:pPr>
              <w:pStyle w:val="Tabletext"/>
            </w:pPr>
            <w:r>
              <w:t>Phosphate (</w:t>
            </w:r>
            <w:r w:rsidRPr="00194F78">
              <w:t>PO</w:t>
            </w:r>
            <w:r w:rsidRPr="00194F78">
              <w:rPr>
                <w:vertAlign w:val="subscript"/>
              </w:rPr>
              <w:t>4</w:t>
            </w:r>
            <w:r>
              <w:t>)</w:t>
            </w:r>
          </w:p>
        </w:tc>
        <w:tc>
          <w:tcPr>
            <w:tcW w:w="1814" w:type="dxa"/>
            <w:tcBorders>
              <w:top w:val="nil"/>
              <w:bottom w:val="nil"/>
            </w:tcBorders>
          </w:tcPr>
          <w:p w:rsidR="00A6690D" w:rsidRPr="00194F78" w:rsidRDefault="00A6690D" w:rsidP="00A6690D">
            <w:pPr>
              <w:pStyle w:val="Tabletext"/>
            </w:pPr>
            <w:r w:rsidRPr="00194F78">
              <w:t>&lt;0.01</w:t>
            </w:r>
          </w:p>
        </w:tc>
        <w:tc>
          <w:tcPr>
            <w:tcW w:w="1814" w:type="dxa"/>
            <w:tcBorders>
              <w:top w:val="nil"/>
              <w:bottom w:val="nil"/>
            </w:tcBorders>
          </w:tcPr>
          <w:p w:rsidR="00A6690D" w:rsidRPr="00194F78" w:rsidRDefault="00A6690D" w:rsidP="00A6690D">
            <w:pPr>
              <w:pStyle w:val="Tabletext"/>
            </w:pPr>
            <w:r w:rsidRPr="00194F78">
              <w:t>&lt;0.01</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Cation</w:t>
            </w:r>
            <w:r>
              <w:t xml:space="preserve"> t</w:t>
            </w:r>
            <w:r w:rsidRPr="00194F78">
              <w:t>otal</w:t>
            </w:r>
            <w:r>
              <w:t xml:space="preserve"> </w:t>
            </w:r>
            <w:r w:rsidRPr="00194F78">
              <w:t>(m</w:t>
            </w:r>
            <w:r>
              <w:t>E</w:t>
            </w:r>
            <w:r w:rsidRPr="00194F78">
              <w:t>q/L)</w:t>
            </w:r>
          </w:p>
        </w:tc>
        <w:tc>
          <w:tcPr>
            <w:tcW w:w="1814" w:type="dxa"/>
            <w:tcBorders>
              <w:top w:val="nil"/>
              <w:bottom w:val="nil"/>
            </w:tcBorders>
          </w:tcPr>
          <w:p w:rsidR="00A6690D" w:rsidRPr="00194F78" w:rsidRDefault="00A6690D" w:rsidP="00A6690D">
            <w:pPr>
              <w:pStyle w:val="Tabletext"/>
            </w:pPr>
            <w:r w:rsidRPr="00194F78">
              <w:t>9.61</w:t>
            </w:r>
          </w:p>
        </w:tc>
        <w:tc>
          <w:tcPr>
            <w:tcW w:w="1814" w:type="dxa"/>
            <w:tcBorders>
              <w:top w:val="nil"/>
              <w:bottom w:val="nil"/>
            </w:tcBorders>
          </w:tcPr>
          <w:p w:rsidR="00A6690D" w:rsidRPr="00194F78" w:rsidRDefault="00A6690D" w:rsidP="00A6690D">
            <w:pPr>
              <w:pStyle w:val="Tabletext"/>
            </w:pPr>
            <w:r w:rsidRPr="00194F78">
              <w:t>2.49</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bottom w:val="nil"/>
            </w:tcBorders>
          </w:tcPr>
          <w:p w:rsidR="00A6690D" w:rsidRPr="00194F78" w:rsidRDefault="00A6690D" w:rsidP="00A6690D">
            <w:pPr>
              <w:pStyle w:val="Tabletext"/>
            </w:pPr>
            <w:r w:rsidRPr="00194F78">
              <w:t>Anion</w:t>
            </w:r>
            <w:r>
              <w:t xml:space="preserve"> t</w:t>
            </w:r>
            <w:r w:rsidRPr="00194F78">
              <w:t>otal</w:t>
            </w:r>
            <w:r>
              <w:t xml:space="preserve"> </w:t>
            </w:r>
            <w:r w:rsidRPr="00194F78">
              <w:t>(m</w:t>
            </w:r>
            <w:r>
              <w:t>E</w:t>
            </w:r>
            <w:r w:rsidRPr="00194F78">
              <w:t>q/L)</w:t>
            </w:r>
          </w:p>
        </w:tc>
        <w:tc>
          <w:tcPr>
            <w:tcW w:w="1814" w:type="dxa"/>
            <w:tcBorders>
              <w:top w:val="nil"/>
              <w:bottom w:val="nil"/>
            </w:tcBorders>
          </w:tcPr>
          <w:p w:rsidR="00A6690D" w:rsidRPr="00194F78" w:rsidRDefault="00A6690D" w:rsidP="00A6690D">
            <w:pPr>
              <w:pStyle w:val="Tabletext"/>
            </w:pPr>
            <w:r w:rsidRPr="00194F78">
              <w:t>10.1</w:t>
            </w:r>
          </w:p>
        </w:tc>
        <w:tc>
          <w:tcPr>
            <w:tcW w:w="1814" w:type="dxa"/>
            <w:tcBorders>
              <w:top w:val="nil"/>
              <w:bottom w:val="nil"/>
            </w:tcBorders>
          </w:tcPr>
          <w:p w:rsidR="00A6690D" w:rsidRPr="00194F78" w:rsidRDefault="00A6690D" w:rsidP="00A6690D">
            <w:pPr>
              <w:pStyle w:val="Tabletext"/>
            </w:pPr>
            <w:r w:rsidRPr="00194F78">
              <w:t>2.4</w:t>
            </w:r>
          </w:p>
        </w:tc>
        <w:tc>
          <w:tcPr>
            <w:tcW w:w="1814" w:type="dxa"/>
            <w:tcBorders>
              <w:top w:val="nil"/>
              <w:bottom w:val="nil"/>
            </w:tcBorders>
          </w:tcPr>
          <w:p w:rsidR="00A6690D" w:rsidRPr="00194F78" w:rsidRDefault="00A6690D" w:rsidP="00A6690D">
            <w:pPr>
              <w:pStyle w:val="Tabletext"/>
            </w:pPr>
            <w:r>
              <w:t>–</w:t>
            </w:r>
          </w:p>
        </w:tc>
        <w:tc>
          <w:tcPr>
            <w:tcW w:w="1645" w:type="dxa"/>
            <w:tcBorders>
              <w:top w:val="nil"/>
              <w:bottom w:val="nil"/>
            </w:tcBorders>
          </w:tcPr>
          <w:p w:rsidR="00A6690D" w:rsidRPr="00194F78" w:rsidRDefault="00A6690D" w:rsidP="00A6690D">
            <w:pPr>
              <w:pStyle w:val="Tabletext"/>
            </w:pPr>
            <w:r>
              <w:t>–</w:t>
            </w:r>
          </w:p>
        </w:tc>
      </w:tr>
      <w:tr w:rsidR="00A6690D" w:rsidRPr="00194F78" w:rsidTr="00B41CAA">
        <w:tc>
          <w:tcPr>
            <w:tcW w:w="1985" w:type="dxa"/>
            <w:tcBorders>
              <w:top w:val="nil"/>
            </w:tcBorders>
          </w:tcPr>
          <w:p w:rsidR="00A6690D" w:rsidRPr="00194F78" w:rsidRDefault="00A6690D" w:rsidP="00A6690D">
            <w:pPr>
              <w:pStyle w:val="Tabletext"/>
            </w:pPr>
            <w:r w:rsidRPr="00194F78">
              <w:t>Ionic</w:t>
            </w:r>
            <w:r>
              <w:t xml:space="preserve"> b</w:t>
            </w:r>
            <w:r w:rsidRPr="00194F78">
              <w:t>alance</w:t>
            </w:r>
            <w:r>
              <w:t xml:space="preserve"> </w:t>
            </w:r>
            <w:r w:rsidRPr="00194F78">
              <w:t>(%)</w:t>
            </w:r>
          </w:p>
        </w:tc>
        <w:tc>
          <w:tcPr>
            <w:tcW w:w="1814" w:type="dxa"/>
            <w:tcBorders>
              <w:top w:val="nil"/>
            </w:tcBorders>
          </w:tcPr>
          <w:p w:rsidR="00A6690D" w:rsidRPr="00194F78" w:rsidRDefault="00A6690D" w:rsidP="00A6690D">
            <w:pPr>
              <w:pStyle w:val="Tabletext"/>
            </w:pPr>
            <w:r w:rsidRPr="00194F78">
              <w:t>2.73</w:t>
            </w:r>
          </w:p>
        </w:tc>
        <w:tc>
          <w:tcPr>
            <w:tcW w:w="1814" w:type="dxa"/>
            <w:tcBorders>
              <w:top w:val="nil"/>
            </w:tcBorders>
          </w:tcPr>
          <w:p w:rsidR="00A6690D" w:rsidRPr="00194F78" w:rsidRDefault="00A6690D" w:rsidP="00A6690D">
            <w:pPr>
              <w:pStyle w:val="Tabletext"/>
            </w:pPr>
            <w:r>
              <w:t>–</w:t>
            </w:r>
          </w:p>
        </w:tc>
        <w:tc>
          <w:tcPr>
            <w:tcW w:w="1814" w:type="dxa"/>
            <w:tcBorders>
              <w:top w:val="nil"/>
            </w:tcBorders>
          </w:tcPr>
          <w:p w:rsidR="00A6690D" w:rsidRPr="00194F78" w:rsidRDefault="00A6690D" w:rsidP="00A6690D">
            <w:pPr>
              <w:pStyle w:val="Tabletext"/>
            </w:pPr>
            <w:r>
              <w:t>–</w:t>
            </w:r>
          </w:p>
        </w:tc>
        <w:tc>
          <w:tcPr>
            <w:tcW w:w="1645" w:type="dxa"/>
            <w:tcBorders>
              <w:top w:val="nil"/>
            </w:tcBorders>
          </w:tcPr>
          <w:p w:rsidR="00A6690D" w:rsidRPr="00194F78" w:rsidRDefault="00A6690D" w:rsidP="00A6690D">
            <w:pPr>
              <w:pStyle w:val="Tabletext"/>
            </w:pPr>
            <w:r>
              <w:t>–</w:t>
            </w:r>
          </w:p>
        </w:tc>
      </w:tr>
    </w:tbl>
    <w:p w:rsidR="00A6690D" w:rsidRPr="004A0005" w:rsidRDefault="00A6690D">
      <w:pPr>
        <w:pStyle w:val="BelowTableFigureText9pt"/>
        <w:rPr>
          <w:rFonts w:asciiTheme="majorHAnsi" w:hAnsiTheme="majorHAnsi"/>
        </w:rPr>
      </w:pPr>
      <w:r>
        <w:t xml:space="preserve">– = </w:t>
      </w:r>
      <w:r w:rsidRPr="000C0546">
        <w:t>not available, EC = electrical conductivity, mAHD = metres Australian height datum, mEq/L = milliequivalent per litre, µS/cm = microsiemens per centimetre, TDS = total dissolved solids.</w:t>
      </w:r>
      <w:r w:rsidRPr="000C0546">
        <w:br/>
        <w:t>Note: No water chemistry data are</w:t>
      </w:r>
      <w:r>
        <w:t xml:space="preserve"> </w:t>
      </w:r>
      <w:r w:rsidRPr="00910B81">
        <w:t>available</w:t>
      </w:r>
      <w:r>
        <w:t xml:space="preserve"> </w:t>
      </w:r>
      <w:r w:rsidRPr="00D324DF">
        <w:t>for</w:t>
      </w:r>
      <w:r>
        <w:t xml:space="preserve"> </w:t>
      </w:r>
      <w:r w:rsidRPr="00D324DF">
        <w:t>bores</w:t>
      </w:r>
      <w:r>
        <w:t xml:space="preserve"> </w:t>
      </w:r>
      <w:r w:rsidRPr="00D324DF">
        <w:t>14838,</w:t>
      </w:r>
      <w:r>
        <w:t xml:space="preserve"> </w:t>
      </w:r>
      <w:r w:rsidRPr="00D324DF">
        <w:t>16091,</w:t>
      </w:r>
      <w:r>
        <w:t xml:space="preserve"> </w:t>
      </w:r>
      <w:r w:rsidRPr="00D324DF">
        <w:t>18487,</w:t>
      </w:r>
      <w:r>
        <w:t xml:space="preserve"> </w:t>
      </w:r>
      <w:r w:rsidRPr="00D324DF">
        <w:t>37699,</w:t>
      </w:r>
      <w:r>
        <w:t xml:space="preserve"> </w:t>
      </w:r>
      <w:r w:rsidRPr="00D324DF">
        <w:t>37710,</w:t>
      </w:r>
      <w:r>
        <w:t xml:space="preserve"> </w:t>
      </w:r>
      <w:r w:rsidRPr="00D324DF">
        <w:t>48826</w:t>
      </w:r>
      <w:r>
        <w:t xml:space="preserve"> </w:t>
      </w:r>
      <w:r w:rsidRPr="00D324DF">
        <w:t>and</w:t>
      </w:r>
      <w:r>
        <w:t xml:space="preserve"> </w:t>
      </w:r>
      <w:r w:rsidRPr="00D324DF">
        <w:t>288.</w:t>
      </w:r>
      <w:r>
        <w:t xml:space="preserve"> </w:t>
      </w:r>
      <w:r>
        <w:br/>
      </w:r>
      <w:r>
        <w:rPr>
          <w:rFonts w:cs="Calibri"/>
        </w:rPr>
        <w:t xml:space="preserve">© </w:t>
      </w:r>
      <w:r w:rsidRPr="00A41733">
        <w:t>Copyright, DNRM 2012</w:t>
      </w:r>
    </w:p>
    <w:p w:rsidR="00B41CAA" w:rsidRDefault="00B41CAA">
      <w:pPr>
        <w:autoSpaceDE/>
        <w:autoSpaceDN/>
        <w:rPr>
          <w:rFonts w:eastAsia="Times New Roman" w:cs="Times New Roman"/>
          <w:sz w:val="20"/>
          <w:szCs w:val="20"/>
          <w:lang w:val="en-GB" w:eastAsia="en-US"/>
        </w:rPr>
      </w:pPr>
      <w:bookmarkStart w:id="509" w:name="_Ref352139340"/>
      <w:bookmarkStart w:id="510" w:name="_Toc391885665"/>
      <w:r>
        <w:br w:type="page"/>
      </w:r>
    </w:p>
    <w:p w:rsidR="00A6690D" w:rsidRPr="00B91856" w:rsidRDefault="00A6690D" w:rsidP="00A6690D">
      <w:pPr>
        <w:pStyle w:val="BRcaption"/>
      </w:pPr>
      <w:r w:rsidRPr="00B91856">
        <w:lastRenderedPageBreak/>
        <w:t>Table</w:t>
      </w:r>
      <w:r>
        <w:t xml:space="preserve"> </w:t>
      </w:r>
      <w:r w:rsidR="003942EF">
        <w:rPr>
          <w:noProof/>
        </w:rPr>
        <w:t>8</w:t>
      </w:r>
      <w:bookmarkEnd w:id="509"/>
      <w:r>
        <w:t xml:space="preserve"> </w:t>
      </w:r>
      <w:r w:rsidRPr="00B91856">
        <w:t>Lucky</w:t>
      </w:r>
      <w:r>
        <w:t xml:space="preserve"> </w:t>
      </w:r>
      <w:r w:rsidRPr="00B91856">
        <w:t>Last</w:t>
      </w:r>
      <w:r>
        <w:t xml:space="preserve">, Spring Rock Creek and </w:t>
      </w:r>
      <w:r w:rsidRPr="00B91856">
        <w:t>Abyss</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510"/>
    </w:p>
    <w:tbl>
      <w:tblPr>
        <w:tblStyle w:val="TableGrid"/>
        <w:tblW w:w="8930" w:type="dxa"/>
        <w:tblInd w:w="108" w:type="dxa"/>
        <w:tblLayout w:type="fixed"/>
        <w:tblLook w:val="04A0"/>
      </w:tblPr>
      <w:tblGrid>
        <w:gridCol w:w="1786"/>
        <w:gridCol w:w="1786"/>
        <w:gridCol w:w="1786"/>
        <w:gridCol w:w="1786"/>
        <w:gridCol w:w="1786"/>
      </w:tblGrid>
      <w:tr w:rsidR="00A6690D" w:rsidRPr="007C7D2E" w:rsidTr="002D3CBC">
        <w:trPr>
          <w:tblHeader/>
        </w:trPr>
        <w:tc>
          <w:tcPr>
            <w:tcW w:w="1786" w:type="dxa"/>
            <w:tcBorders>
              <w:bottom w:val="single" w:sz="4" w:space="0" w:color="auto"/>
            </w:tcBorders>
            <w:shd w:val="clear" w:color="auto" w:fill="C6D9F1" w:themeFill="text2" w:themeFillTint="33"/>
          </w:tcPr>
          <w:p w:rsidR="00A6690D" w:rsidRPr="007C7D2E" w:rsidRDefault="00A6690D">
            <w:pPr>
              <w:pStyle w:val="Tableheading"/>
            </w:pPr>
            <w:r w:rsidRPr="007C7D2E">
              <w:t>Variable</w:t>
            </w:r>
          </w:p>
        </w:tc>
        <w:tc>
          <w:tcPr>
            <w:tcW w:w="7144" w:type="dxa"/>
            <w:gridSpan w:val="4"/>
            <w:tcBorders>
              <w:bottom w:val="single" w:sz="4" w:space="0" w:color="auto"/>
            </w:tcBorders>
            <w:shd w:val="clear" w:color="auto" w:fill="C6D9F1" w:themeFill="text2" w:themeFillTint="33"/>
          </w:tcPr>
          <w:p w:rsidR="003204A9" w:rsidRDefault="00A6690D">
            <w:pPr>
              <w:pStyle w:val="Tableheading"/>
            </w:pPr>
            <w:r w:rsidRPr="007C7D2E">
              <w:t>Details</w:t>
            </w:r>
          </w:p>
        </w:tc>
      </w:tr>
      <w:tr w:rsidR="00A6690D" w:rsidRPr="005E1D42" w:rsidTr="002D3CBC">
        <w:trPr>
          <w:tblHeader/>
        </w:trPr>
        <w:tc>
          <w:tcPr>
            <w:tcW w:w="1786" w:type="dxa"/>
            <w:tcBorders>
              <w:bottom w:val="single" w:sz="4" w:space="0" w:color="auto"/>
            </w:tcBorders>
          </w:tcPr>
          <w:p w:rsidR="003204A9" w:rsidRDefault="00A6690D">
            <w:pPr>
              <w:pStyle w:val="Tableheading"/>
            </w:pPr>
            <w:r w:rsidRPr="005E1D42">
              <w:t>Vent</w:t>
            </w:r>
            <w:r>
              <w:t xml:space="preserve"> </w:t>
            </w:r>
            <w:r w:rsidRPr="005E1D42">
              <w:t>ID</w:t>
            </w:r>
          </w:p>
        </w:tc>
        <w:tc>
          <w:tcPr>
            <w:tcW w:w="1786" w:type="dxa"/>
            <w:tcBorders>
              <w:bottom w:val="single" w:sz="4" w:space="0" w:color="auto"/>
            </w:tcBorders>
          </w:tcPr>
          <w:p w:rsidR="003204A9" w:rsidRDefault="00A6690D">
            <w:pPr>
              <w:pStyle w:val="Tableheading"/>
              <w:rPr>
                <w:highlight w:val="yellow"/>
              </w:rPr>
            </w:pPr>
            <w:r w:rsidRPr="005E1D42">
              <w:t>285</w:t>
            </w:r>
          </w:p>
        </w:tc>
        <w:tc>
          <w:tcPr>
            <w:tcW w:w="1786" w:type="dxa"/>
            <w:tcBorders>
              <w:bottom w:val="single" w:sz="4" w:space="0" w:color="auto"/>
            </w:tcBorders>
          </w:tcPr>
          <w:p w:rsidR="003204A9" w:rsidRDefault="00A6690D">
            <w:pPr>
              <w:pStyle w:val="Tableheading"/>
            </w:pPr>
            <w:r w:rsidRPr="005E1D42">
              <w:t>286</w:t>
            </w:r>
          </w:p>
        </w:tc>
        <w:tc>
          <w:tcPr>
            <w:tcW w:w="1786" w:type="dxa"/>
            <w:tcBorders>
              <w:bottom w:val="single" w:sz="4" w:space="0" w:color="auto"/>
            </w:tcBorders>
          </w:tcPr>
          <w:p w:rsidR="003204A9" w:rsidRDefault="00A6690D">
            <w:pPr>
              <w:pStyle w:val="Tableheading"/>
            </w:pPr>
            <w:r w:rsidRPr="005E1D42">
              <w:t>287</w:t>
            </w:r>
          </w:p>
        </w:tc>
        <w:tc>
          <w:tcPr>
            <w:tcW w:w="1786" w:type="dxa"/>
            <w:tcBorders>
              <w:bottom w:val="single" w:sz="4" w:space="0" w:color="auto"/>
            </w:tcBorders>
          </w:tcPr>
          <w:p w:rsidR="003204A9" w:rsidRDefault="00A6690D">
            <w:pPr>
              <w:pStyle w:val="Tableheading"/>
            </w:pPr>
            <w:r w:rsidRPr="005E1D42">
              <w:t>716</w:t>
            </w:r>
          </w:p>
        </w:tc>
      </w:tr>
      <w:tr w:rsidR="00A6690D" w:rsidRPr="00B91856" w:rsidTr="002D3CBC">
        <w:trPr>
          <w:tblHeader/>
        </w:trPr>
        <w:tc>
          <w:tcPr>
            <w:tcW w:w="1786" w:type="dxa"/>
            <w:tcBorders>
              <w:bottom w:val="single" w:sz="4" w:space="0" w:color="auto"/>
            </w:tcBorders>
          </w:tcPr>
          <w:p w:rsidR="003204A9" w:rsidRDefault="00A6690D">
            <w:pPr>
              <w:pStyle w:val="Tableheading"/>
            </w:pPr>
            <w:r w:rsidRPr="005E1D42">
              <w:t>Sample</w:t>
            </w:r>
            <w:r>
              <w:t xml:space="preserve"> </w:t>
            </w:r>
            <w:r w:rsidRPr="005E1D42">
              <w:t>date</w:t>
            </w:r>
          </w:p>
        </w:tc>
        <w:tc>
          <w:tcPr>
            <w:tcW w:w="1786" w:type="dxa"/>
            <w:tcBorders>
              <w:bottom w:val="single" w:sz="4" w:space="0" w:color="auto"/>
            </w:tcBorders>
          </w:tcPr>
          <w:p w:rsidR="003204A9" w:rsidRDefault="00A6690D">
            <w:pPr>
              <w:pStyle w:val="Tableheading"/>
            </w:pPr>
            <w:r w:rsidRPr="005E1D42">
              <w:t>17/04/2012</w:t>
            </w:r>
          </w:p>
        </w:tc>
        <w:tc>
          <w:tcPr>
            <w:tcW w:w="1786" w:type="dxa"/>
            <w:tcBorders>
              <w:bottom w:val="single" w:sz="4" w:space="0" w:color="auto"/>
            </w:tcBorders>
          </w:tcPr>
          <w:p w:rsidR="003204A9" w:rsidRDefault="00A6690D">
            <w:pPr>
              <w:pStyle w:val="Tableheading"/>
            </w:pPr>
            <w:r w:rsidRPr="005E1D42">
              <w:t>16/04/2011</w:t>
            </w:r>
          </w:p>
        </w:tc>
        <w:tc>
          <w:tcPr>
            <w:tcW w:w="1786" w:type="dxa"/>
            <w:tcBorders>
              <w:bottom w:val="single" w:sz="4" w:space="0" w:color="auto"/>
            </w:tcBorders>
          </w:tcPr>
          <w:p w:rsidR="003204A9" w:rsidRDefault="00A6690D">
            <w:pPr>
              <w:pStyle w:val="Tableheading"/>
            </w:pPr>
            <w:r w:rsidRPr="005E1D42">
              <w:t>16/04/2011</w:t>
            </w:r>
          </w:p>
        </w:tc>
        <w:tc>
          <w:tcPr>
            <w:tcW w:w="1786" w:type="dxa"/>
            <w:tcBorders>
              <w:bottom w:val="single" w:sz="4" w:space="0" w:color="auto"/>
            </w:tcBorders>
          </w:tcPr>
          <w:p w:rsidR="003204A9" w:rsidRDefault="00A6690D">
            <w:pPr>
              <w:pStyle w:val="Tableheading"/>
            </w:pPr>
            <w:r w:rsidRPr="005E1D42">
              <w:t>17/04/2011</w:t>
            </w:r>
          </w:p>
        </w:tc>
      </w:tr>
      <w:tr w:rsidR="00A6690D" w:rsidRPr="00B91856" w:rsidTr="00A6690D">
        <w:tc>
          <w:tcPr>
            <w:tcW w:w="8930" w:type="dxa"/>
            <w:gridSpan w:val="5"/>
            <w:tcBorders>
              <w:bottom w:val="nil"/>
            </w:tcBorders>
          </w:tcPr>
          <w:p w:rsidR="00A6690D" w:rsidRPr="005E1D42" w:rsidRDefault="00A6690D" w:rsidP="00A6690D">
            <w:pPr>
              <w:pStyle w:val="Tabletext"/>
            </w:pPr>
            <w:r w:rsidRPr="005E1D42">
              <w:rPr>
                <w:i/>
              </w:rPr>
              <w:t>Physicochemical</w:t>
            </w:r>
            <w:r>
              <w:rPr>
                <w:i/>
              </w:rPr>
              <w:t xml:space="preserve"> </w:t>
            </w:r>
            <w:r w:rsidRPr="005E1D42">
              <w:rPr>
                <w:i/>
              </w:rPr>
              <w:t>parameters</w:t>
            </w:r>
          </w:p>
        </w:tc>
      </w:tr>
      <w:tr w:rsidR="00A6690D" w:rsidRPr="00B91856" w:rsidTr="00A6690D">
        <w:tc>
          <w:tcPr>
            <w:tcW w:w="1786" w:type="dxa"/>
            <w:tcBorders>
              <w:bottom w:val="nil"/>
            </w:tcBorders>
          </w:tcPr>
          <w:p w:rsidR="00A6690D" w:rsidRPr="005E1D42" w:rsidRDefault="00A6690D" w:rsidP="00A6690D">
            <w:pPr>
              <w:pStyle w:val="Tabletext"/>
            </w:pPr>
            <w:r w:rsidRPr="005E1D42">
              <w:t>EC</w:t>
            </w:r>
            <w:r>
              <w:t xml:space="preserve"> </w:t>
            </w:r>
            <w:r w:rsidRPr="005E1D42">
              <w:t>(field)</w:t>
            </w:r>
            <w:r>
              <w:t xml:space="preserve"> </w:t>
            </w:r>
            <w:r w:rsidRPr="005E1D42">
              <w:t>(µS/cm)</w:t>
            </w:r>
          </w:p>
        </w:tc>
        <w:tc>
          <w:tcPr>
            <w:tcW w:w="1786" w:type="dxa"/>
            <w:tcBorders>
              <w:bottom w:val="nil"/>
            </w:tcBorders>
          </w:tcPr>
          <w:p w:rsidR="00A6690D" w:rsidRPr="005E1D42" w:rsidRDefault="00A6690D" w:rsidP="00A6690D">
            <w:pPr>
              <w:pStyle w:val="Tabletext"/>
            </w:pPr>
            <w:r w:rsidRPr="005E1D42">
              <w:t>1224</w:t>
            </w:r>
          </w:p>
        </w:tc>
        <w:tc>
          <w:tcPr>
            <w:tcW w:w="1786" w:type="dxa"/>
            <w:tcBorders>
              <w:bottom w:val="nil"/>
            </w:tcBorders>
          </w:tcPr>
          <w:p w:rsidR="00A6690D" w:rsidRPr="005E1D42" w:rsidRDefault="00A6690D" w:rsidP="00A6690D">
            <w:pPr>
              <w:pStyle w:val="Tabletext"/>
            </w:pPr>
            <w:r w:rsidRPr="005E1D42">
              <w:t>5200</w:t>
            </w:r>
          </w:p>
        </w:tc>
        <w:tc>
          <w:tcPr>
            <w:tcW w:w="1786" w:type="dxa"/>
            <w:tcBorders>
              <w:bottom w:val="nil"/>
            </w:tcBorders>
          </w:tcPr>
          <w:p w:rsidR="00A6690D" w:rsidRPr="005E1D42" w:rsidRDefault="00A6690D" w:rsidP="00A6690D">
            <w:pPr>
              <w:pStyle w:val="Tabletext"/>
            </w:pPr>
            <w:r w:rsidRPr="005E1D42">
              <w:t>370</w:t>
            </w:r>
          </w:p>
        </w:tc>
        <w:tc>
          <w:tcPr>
            <w:tcW w:w="1786" w:type="dxa"/>
            <w:tcBorders>
              <w:bottom w:val="nil"/>
            </w:tcBorders>
          </w:tcPr>
          <w:p w:rsidR="00A6690D" w:rsidRPr="005E1D42" w:rsidRDefault="00A6690D" w:rsidP="00A6690D">
            <w:pPr>
              <w:pStyle w:val="Tabletext"/>
            </w:pPr>
            <w:r w:rsidRPr="005E1D42">
              <w:t>1000</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pH</w:t>
            </w:r>
            <w:r>
              <w:t xml:space="preserve"> </w:t>
            </w:r>
            <w:r w:rsidRPr="005E1D42">
              <w:t>(field/lab)</w:t>
            </w:r>
          </w:p>
        </w:tc>
        <w:tc>
          <w:tcPr>
            <w:tcW w:w="1786" w:type="dxa"/>
            <w:tcBorders>
              <w:top w:val="nil"/>
              <w:bottom w:val="nil"/>
            </w:tcBorders>
          </w:tcPr>
          <w:p w:rsidR="00A6690D" w:rsidRPr="005E1D42" w:rsidRDefault="00A6690D" w:rsidP="00A6690D">
            <w:pPr>
              <w:pStyle w:val="Tabletext"/>
            </w:pPr>
            <w:r w:rsidRPr="005E1D42">
              <w:t>6.93/8.08</w:t>
            </w:r>
          </w:p>
        </w:tc>
        <w:tc>
          <w:tcPr>
            <w:tcW w:w="1786" w:type="dxa"/>
            <w:tcBorders>
              <w:top w:val="nil"/>
              <w:bottom w:val="nil"/>
            </w:tcBorders>
          </w:tcPr>
          <w:p w:rsidR="00A6690D" w:rsidRPr="005E1D42" w:rsidRDefault="00A6690D" w:rsidP="00A6690D">
            <w:pPr>
              <w:pStyle w:val="Tabletext"/>
            </w:pPr>
            <w:r w:rsidRPr="005E1D42">
              <w:t>5.57/9.11</w:t>
            </w:r>
          </w:p>
        </w:tc>
        <w:tc>
          <w:tcPr>
            <w:tcW w:w="1786" w:type="dxa"/>
            <w:tcBorders>
              <w:top w:val="nil"/>
              <w:bottom w:val="nil"/>
            </w:tcBorders>
          </w:tcPr>
          <w:p w:rsidR="00A6690D" w:rsidRPr="005E1D42" w:rsidRDefault="00A6690D" w:rsidP="00A6690D">
            <w:pPr>
              <w:pStyle w:val="Tabletext"/>
            </w:pPr>
            <w:r w:rsidRPr="005E1D42">
              <w:t>6.7/7.18</w:t>
            </w:r>
          </w:p>
        </w:tc>
        <w:tc>
          <w:tcPr>
            <w:tcW w:w="1786" w:type="dxa"/>
            <w:tcBorders>
              <w:top w:val="nil"/>
              <w:bottom w:val="nil"/>
            </w:tcBorders>
          </w:tcPr>
          <w:p w:rsidR="00A6690D" w:rsidRPr="005E1D42" w:rsidRDefault="00A6690D" w:rsidP="00A6690D">
            <w:pPr>
              <w:pStyle w:val="Tabletext"/>
            </w:pPr>
            <w:r w:rsidRPr="005E1D42">
              <w:t>7.7/8.33</w:t>
            </w:r>
          </w:p>
        </w:tc>
      </w:tr>
      <w:tr w:rsidR="00A6690D" w:rsidRPr="00B91856" w:rsidTr="00A6690D">
        <w:tc>
          <w:tcPr>
            <w:tcW w:w="1786" w:type="dxa"/>
            <w:tcBorders>
              <w:top w:val="nil"/>
              <w:bottom w:val="single" w:sz="4" w:space="0" w:color="auto"/>
            </w:tcBorders>
          </w:tcPr>
          <w:p w:rsidR="00A6690D" w:rsidRPr="005E1D42" w:rsidRDefault="00A6690D" w:rsidP="00A6690D">
            <w:pPr>
              <w:pStyle w:val="Tabletext"/>
            </w:pPr>
            <w:r w:rsidRPr="005E1D42">
              <w:t>Temperature</w:t>
            </w:r>
            <w:r>
              <w:t xml:space="preserve"> </w:t>
            </w:r>
            <w:r w:rsidRPr="005E1D42">
              <w:t>(field)</w:t>
            </w:r>
            <w:r>
              <w:t xml:space="preserve"> </w:t>
            </w:r>
            <w:r w:rsidRPr="005E1D42">
              <w:t>(°C)</w:t>
            </w:r>
          </w:p>
        </w:tc>
        <w:tc>
          <w:tcPr>
            <w:tcW w:w="1786" w:type="dxa"/>
            <w:tcBorders>
              <w:top w:val="nil"/>
              <w:bottom w:val="single" w:sz="4" w:space="0" w:color="auto"/>
            </w:tcBorders>
          </w:tcPr>
          <w:p w:rsidR="00A6690D" w:rsidRPr="005E1D42" w:rsidRDefault="00A6690D" w:rsidP="00A6690D">
            <w:pPr>
              <w:pStyle w:val="Tabletext"/>
            </w:pPr>
            <w:r w:rsidRPr="005E1D42">
              <w:t>20.9</w:t>
            </w:r>
          </w:p>
        </w:tc>
        <w:tc>
          <w:tcPr>
            <w:tcW w:w="1786" w:type="dxa"/>
            <w:tcBorders>
              <w:top w:val="nil"/>
              <w:bottom w:val="single" w:sz="4" w:space="0" w:color="auto"/>
            </w:tcBorders>
          </w:tcPr>
          <w:p w:rsidR="00A6690D" w:rsidRPr="005E1D42" w:rsidRDefault="00A6690D" w:rsidP="00A6690D">
            <w:pPr>
              <w:pStyle w:val="Tabletext"/>
            </w:pPr>
            <w:r w:rsidRPr="005E1D42">
              <w:t>19.9</w:t>
            </w:r>
          </w:p>
        </w:tc>
        <w:tc>
          <w:tcPr>
            <w:tcW w:w="1786" w:type="dxa"/>
            <w:tcBorders>
              <w:top w:val="nil"/>
              <w:bottom w:val="single" w:sz="4" w:space="0" w:color="auto"/>
            </w:tcBorders>
          </w:tcPr>
          <w:p w:rsidR="00A6690D" w:rsidRPr="005E1D42" w:rsidRDefault="00A6690D" w:rsidP="00A6690D">
            <w:pPr>
              <w:pStyle w:val="Tabletext"/>
            </w:pPr>
            <w:r w:rsidRPr="005E1D42">
              <w:t>17.3</w:t>
            </w:r>
          </w:p>
        </w:tc>
        <w:tc>
          <w:tcPr>
            <w:tcW w:w="1786" w:type="dxa"/>
            <w:tcBorders>
              <w:top w:val="nil"/>
              <w:bottom w:val="single" w:sz="4" w:space="0" w:color="auto"/>
            </w:tcBorders>
          </w:tcPr>
          <w:p w:rsidR="00A6690D" w:rsidRPr="005E1D42" w:rsidRDefault="00A6690D" w:rsidP="00A6690D">
            <w:pPr>
              <w:pStyle w:val="Tabletext"/>
            </w:pPr>
            <w:r w:rsidRPr="005E1D42">
              <w:t>27.7</w:t>
            </w:r>
          </w:p>
        </w:tc>
      </w:tr>
      <w:tr w:rsidR="00A6690D" w:rsidRPr="00B91856" w:rsidTr="00A6690D">
        <w:tc>
          <w:tcPr>
            <w:tcW w:w="8930" w:type="dxa"/>
            <w:gridSpan w:val="5"/>
            <w:tcBorders>
              <w:bottom w:val="nil"/>
            </w:tcBorders>
          </w:tcPr>
          <w:p w:rsidR="00A6690D" w:rsidRPr="005E1D42" w:rsidRDefault="00A6690D" w:rsidP="00A6690D">
            <w:pPr>
              <w:pStyle w:val="Tabletext"/>
            </w:pPr>
            <w:r w:rsidRPr="005E1D42">
              <w:rPr>
                <w:i/>
              </w:rPr>
              <w:t>Chemical</w:t>
            </w:r>
            <w:r>
              <w:rPr>
                <w:i/>
              </w:rPr>
              <w:t xml:space="preserve"> </w:t>
            </w:r>
            <w:r w:rsidRPr="005E1D42">
              <w:rPr>
                <w:i/>
              </w:rPr>
              <w:t>parameters</w:t>
            </w:r>
            <w:r>
              <w:rPr>
                <w:i/>
              </w:rPr>
              <w:t xml:space="preserve"> </w:t>
            </w:r>
            <w:r w:rsidRPr="005E1D42">
              <w:rPr>
                <w:i/>
              </w:rPr>
              <w:t>(m</w:t>
            </w:r>
            <w:r>
              <w:rPr>
                <w:i/>
              </w:rPr>
              <w:t>illi</w:t>
            </w:r>
            <w:r w:rsidRPr="005E1D42">
              <w:rPr>
                <w:i/>
              </w:rPr>
              <w:t>g</w:t>
            </w:r>
            <w:r>
              <w:rPr>
                <w:i/>
              </w:rPr>
              <w:t>rams</w:t>
            </w:r>
            <w:r w:rsidRPr="005E1D42">
              <w:rPr>
                <w:i/>
              </w:rPr>
              <w:t>/</w:t>
            </w:r>
            <w:r>
              <w:rPr>
                <w:i/>
              </w:rPr>
              <w:t>litre</w:t>
            </w:r>
            <w:r w:rsidRPr="005E1D42">
              <w:rPr>
                <w:i/>
              </w:rPr>
              <w:t>)</w:t>
            </w:r>
          </w:p>
        </w:tc>
      </w:tr>
      <w:tr w:rsidR="00A6690D" w:rsidRPr="00B91856" w:rsidTr="00A6690D">
        <w:tc>
          <w:tcPr>
            <w:tcW w:w="1786" w:type="dxa"/>
            <w:tcBorders>
              <w:bottom w:val="nil"/>
            </w:tcBorders>
          </w:tcPr>
          <w:p w:rsidR="00A6690D" w:rsidRPr="005E1D42" w:rsidRDefault="00A6690D" w:rsidP="00A6690D">
            <w:pPr>
              <w:pStyle w:val="Tabletext"/>
            </w:pPr>
            <w:r w:rsidRPr="005E1D42">
              <w:t>Dissolved</w:t>
            </w:r>
            <w:r>
              <w:t xml:space="preserve"> </w:t>
            </w:r>
            <w:r w:rsidRPr="005E1D42">
              <w:t>oxygen</w:t>
            </w:r>
            <w:r>
              <w:t xml:space="preserve"> </w:t>
            </w:r>
            <w:r w:rsidRPr="005E1D42">
              <w:t>(field)</w:t>
            </w:r>
          </w:p>
        </w:tc>
        <w:tc>
          <w:tcPr>
            <w:tcW w:w="1786" w:type="dxa"/>
            <w:tcBorders>
              <w:bottom w:val="nil"/>
            </w:tcBorders>
          </w:tcPr>
          <w:p w:rsidR="00A6690D" w:rsidRPr="005E1D42" w:rsidRDefault="00A6690D" w:rsidP="00A6690D">
            <w:pPr>
              <w:pStyle w:val="Tabletext"/>
            </w:pPr>
            <w:r w:rsidRPr="005E1D42">
              <w:t>4.16</w:t>
            </w:r>
          </w:p>
        </w:tc>
        <w:tc>
          <w:tcPr>
            <w:tcW w:w="1786" w:type="dxa"/>
            <w:tcBorders>
              <w:bottom w:val="nil"/>
            </w:tcBorders>
          </w:tcPr>
          <w:p w:rsidR="00A6690D" w:rsidRPr="005E1D42" w:rsidRDefault="00A6690D" w:rsidP="00A6690D">
            <w:pPr>
              <w:pStyle w:val="Tabletext"/>
            </w:pPr>
            <w:r w:rsidRPr="005E1D42">
              <w:t>4.75</w:t>
            </w:r>
          </w:p>
        </w:tc>
        <w:tc>
          <w:tcPr>
            <w:tcW w:w="1786" w:type="dxa"/>
            <w:tcBorders>
              <w:bottom w:val="nil"/>
            </w:tcBorders>
          </w:tcPr>
          <w:p w:rsidR="00A6690D" w:rsidRPr="005E1D42" w:rsidRDefault="00A6690D" w:rsidP="00A6690D">
            <w:pPr>
              <w:pStyle w:val="Tabletext"/>
            </w:pPr>
            <w:r w:rsidRPr="005E1D42">
              <w:t>1.9</w:t>
            </w:r>
          </w:p>
        </w:tc>
        <w:tc>
          <w:tcPr>
            <w:tcW w:w="1786" w:type="dxa"/>
            <w:tcBorders>
              <w:bottom w:val="nil"/>
            </w:tcBorders>
          </w:tcPr>
          <w:p w:rsidR="00A6690D" w:rsidRPr="005E1D42" w:rsidRDefault="00A6690D" w:rsidP="00A6690D">
            <w:pPr>
              <w:pStyle w:val="Tabletext"/>
            </w:pPr>
            <w:r w:rsidRPr="005E1D42">
              <w:t>4.75</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TDS</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Sodium</w:t>
            </w:r>
            <w:r>
              <w:t xml:space="preserve"> </w:t>
            </w:r>
            <w:r w:rsidRPr="005E1D42">
              <w:t>(Na)</w:t>
            </w:r>
          </w:p>
        </w:tc>
        <w:tc>
          <w:tcPr>
            <w:tcW w:w="1786" w:type="dxa"/>
            <w:tcBorders>
              <w:top w:val="nil"/>
              <w:bottom w:val="nil"/>
            </w:tcBorders>
          </w:tcPr>
          <w:p w:rsidR="00A6690D" w:rsidRPr="005E1D42" w:rsidRDefault="00A6690D" w:rsidP="00A6690D">
            <w:pPr>
              <w:pStyle w:val="Tabletext"/>
            </w:pPr>
            <w:r w:rsidRPr="005E1D42">
              <w:t>153</w:t>
            </w:r>
          </w:p>
        </w:tc>
        <w:tc>
          <w:tcPr>
            <w:tcW w:w="1786" w:type="dxa"/>
            <w:tcBorders>
              <w:top w:val="nil"/>
              <w:bottom w:val="nil"/>
            </w:tcBorders>
          </w:tcPr>
          <w:p w:rsidR="00A6690D" w:rsidRPr="005E1D42" w:rsidRDefault="00A6690D" w:rsidP="00A6690D">
            <w:pPr>
              <w:pStyle w:val="Tabletext"/>
            </w:pPr>
            <w:r w:rsidRPr="005E1D42">
              <w:t>1340</w:t>
            </w:r>
          </w:p>
        </w:tc>
        <w:tc>
          <w:tcPr>
            <w:tcW w:w="1786" w:type="dxa"/>
            <w:tcBorders>
              <w:top w:val="nil"/>
              <w:bottom w:val="nil"/>
            </w:tcBorders>
          </w:tcPr>
          <w:p w:rsidR="00A6690D" w:rsidRPr="005E1D42" w:rsidRDefault="00A6690D" w:rsidP="00A6690D">
            <w:pPr>
              <w:pStyle w:val="Tabletext"/>
            </w:pPr>
            <w:r w:rsidRPr="005E1D42">
              <w:t>85</w:t>
            </w:r>
          </w:p>
        </w:tc>
        <w:tc>
          <w:tcPr>
            <w:tcW w:w="1786" w:type="dxa"/>
            <w:tcBorders>
              <w:top w:val="nil"/>
              <w:bottom w:val="nil"/>
            </w:tcBorders>
          </w:tcPr>
          <w:p w:rsidR="00A6690D" w:rsidRPr="005E1D42" w:rsidRDefault="00A6690D" w:rsidP="00A6690D">
            <w:pPr>
              <w:pStyle w:val="Tabletext"/>
            </w:pPr>
            <w:r w:rsidRPr="005E1D42">
              <w:t>230</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Potassium</w:t>
            </w:r>
            <w:r>
              <w:t xml:space="preserve"> </w:t>
            </w:r>
            <w:r w:rsidRPr="005E1D42">
              <w:t>(K)</w:t>
            </w:r>
          </w:p>
        </w:tc>
        <w:tc>
          <w:tcPr>
            <w:tcW w:w="1786" w:type="dxa"/>
            <w:tcBorders>
              <w:top w:val="nil"/>
              <w:bottom w:val="nil"/>
            </w:tcBorders>
          </w:tcPr>
          <w:p w:rsidR="00A6690D" w:rsidRPr="005E1D42" w:rsidRDefault="00A6690D" w:rsidP="00A6690D">
            <w:pPr>
              <w:pStyle w:val="Tabletext"/>
            </w:pPr>
            <w:r w:rsidRPr="005E1D42">
              <w:t>10</w:t>
            </w:r>
          </w:p>
        </w:tc>
        <w:tc>
          <w:tcPr>
            <w:tcW w:w="1786" w:type="dxa"/>
            <w:tcBorders>
              <w:top w:val="nil"/>
              <w:bottom w:val="nil"/>
            </w:tcBorders>
          </w:tcPr>
          <w:p w:rsidR="00A6690D" w:rsidRPr="005E1D42" w:rsidRDefault="00A6690D" w:rsidP="00A6690D">
            <w:pPr>
              <w:pStyle w:val="Tabletext"/>
            </w:pPr>
            <w:r w:rsidRPr="005E1D42">
              <w:t>5</w:t>
            </w:r>
          </w:p>
        </w:tc>
        <w:tc>
          <w:tcPr>
            <w:tcW w:w="1786" w:type="dxa"/>
            <w:tcBorders>
              <w:top w:val="nil"/>
              <w:bottom w:val="nil"/>
            </w:tcBorders>
          </w:tcPr>
          <w:p w:rsidR="00A6690D" w:rsidRPr="005E1D42" w:rsidRDefault="00A6690D" w:rsidP="00A6690D">
            <w:pPr>
              <w:pStyle w:val="Tabletext"/>
            </w:pPr>
            <w:r w:rsidRPr="005E1D42">
              <w:t>&lt;1</w:t>
            </w:r>
          </w:p>
        </w:tc>
        <w:tc>
          <w:tcPr>
            <w:tcW w:w="1786" w:type="dxa"/>
            <w:tcBorders>
              <w:top w:val="nil"/>
              <w:bottom w:val="nil"/>
            </w:tcBorders>
          </w:tcPr>
          <w:p w:rsidR="00A6690D" w:rsidRPr="005E1D42" w:rsidRDefault="00A6690D" w:rsidP="00A6690D">
            <w:pPr>
              <w:pStyle w:val="Tabletext"/>
            </w:pPr>
            <w:r w:rsidRPr="005E1D42">
              <w:t>3</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Calcium</w:t>
            </w:r>
            <w:r>
              <w:t xml:space="preserve"> </w:t>
            </w:r>
            <w:r w:rsidRPr="005E1D42">
              <w:t>(Ca)</w:t>
            </w:r>
          </w:p>
        </w:tc>
        <w:tc>
          <w:tcPr>
            <w:tcW w:w="1786" w:type="dxa"/>
            <w:tcBorders>
              <w:top w:val="nil"/>
              <w:bottom w:val="nil"/>
            </w:tcBorders>
          </w:tcPr>
          <w:p w:rsidR="00A6690D" w:rsidRPr="005E1D42" w:rsidRDefault="00A6690D" w:rsidP="00A6690D">
            <w:pPr>
              <w:pStyle w:val="Tabletext"/>
            </w:pPr>
            <w:r w:rsidRPr="005E1D42">
              <w:t>59</w:t>
            </w:r>
          </w:p>
        </w:tc>
        <w:tc>
          <w:tcPr>
            <w:tcW w:w="1786" w:type="dxa"/>
            <w:tcBorders>
              <w:top w:val="nil"/>
              <w:bottom w:val="nil"/>
            </w:tcBorders>
          </w:tcPr>
          <w:p w:rsidR="00A6690D" w:rsidRPr="005E1D42" w:rsidRDefault="00A6690D" w:rsidP="00A6690D">
            <w:pPr>
              <w:pStyle w:val="Tabletext"/>
            </w:pPr>
            <w:r w:rsidRPr="005E1D42">
              <w:t>14</w:t>
            </w:r>
          </w:p>
        </w:tc>
        <w:tc>
          <w:tcPr>
            <w:tcW w:w="1786" w:type="dxa"/>
            <w:tcBorders>
              <w:top w:val="nil"/>
              <w:bottom w:val="nil"/>
            </w:tcBorders>
          </w:tcPr>
          <w:p w:rsidR="00A6690D" w:rsidRPr="005E1D42" w:rsidRDefault="00A6690D" w:rsidP="00A6690D">
            <w:pPr>
              <w:pStyle w:val="Tabletext"/>
            </w:pPr>
            <w:r w:rsidRPr="005E1D42">
              <w:t>10</w:t>
            </w:r>
          </w:p>
        </w:tc>
        <w:tc>
          <w:tcPr>
            <w:tcW w:w="1786" w:type="dxa"/>
            <w:tcBorders>
              <w:top w:val="nil"/>
              <w:bottom w:val="nil"/>
            </w:tcBorders>
          </w:tcPr>
          <w:p w:rsidR="00A6690D" w:rsidRPr="005E1D42" w:rsidRDefault="00A6690D" w:rsidP="00A6690D">
            <w:pPr>
              <w:pStyle w:val="Tabletext"/>
            </w:pPr>
            <w:r w:rsidRPr="005E1D42">
              <w:t>4</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Magnesium</w:t>
            </w:r>
            <w:r>
              <w:t xml:space="preserve"> </w:t>
            </w:r>
            <w:r w:rsidRPr="005E1D42">
              <w:t>(Mg)</w:t>
            </w:r>
          </w:p>
        </w:tc>
        <w:tc>
          <w:tcPr>
            <w:tcW w:w="1786" w:type="dxa"/>
            <w:tcBorders>
              <w:top w:val="nil"/>
              <w:bottom w:val="nil"/>
            </w:tcBorders>
          </w:tcPr>
          <w:p w:rsidR="00A6690D" w:rsidRPr="005E1D42" w:rsidRDefault="00A6690D" w:rsidP="00A6690D">
            <w:pPr>
              <w:pStyle w:val="Tabletext"/>
            </w:pPr>
            <w:r w:rsidRPr="005E1D42">
              <w:t>27</w:t>
            </w:r>
          </w:p>
        </w:tc>
        <w:tc>
          <w:tcPr>
            <w:tcW w:w="1786" w:type="dxa"/>
            <w:tcBorders>
              <w:top w:val="nil"/>
              <w:bottom w:val="nil"/>
            </w:tcBorders>
          </w:tcPr>
          <w:p w:rsidR="00A6690D" w:rsidRPr="005E1D42" w:rsidRDefault="00A6690D" w:rsidP="00A6690D">
            <w:pPr>
              <w:pStyle w:val="Tabletext"/>
            </w:pPr>
            <w:r w:rsidRPr="005E1D42">
              <w:t>14</w:t>
            </w:r>
          </w:p>
        </w:tc>
        <w:tc>
          <w:tcPr>
            <w:tcW w:w="1786" w:type="dxa"/>
            <w:tcBorders>
              <w:top w:val="nil"/>
              <w:bottom w:val="nil"/>
            </w:tcBorders>
          </w:tcPr>
          <w:p w:rsidR="00A6690D" w:rsidRPr="005E1D42" w:rsidRDefault="00A6690D" w:rsidP="00A6690D">
            <w:pPr>
              <w:pStyle w:val="Tabletext"/>
            </w:pPr>
            <w:r w:rsidRPr="005E1D42">
              <w:t>&lt;1</w:t>
            </w:r>
          </w:p>
        </w:tc>
        <w:tc>
          <w:tcPr>
            <w:tcW w:w="1786" w:type="dxa"/>
            <w:tcBorders>
              <w:top w:val="nil"/>
              <w:bottom w:val="nil"/>
            </w:tcBorders>
          </w:tcPr>
          <w:p w:rsidR="00A6690D" w:rsidRPr="005E1D42" w:rsidRDefault="00A6690D" w:rsidP="00A6690D">
            <w:pPr>
              <w:pStyle w:val="Tabletext"/>
            </w:pPr>
            <w:r w:rsidRPr="005E1D42">
              <w:t>&lt;1</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Chlorine</w:t>
            </w:r>
            <w:r>
              <w:t xml:space="preserve"> </w:t>
            </w:r>
            <w:r w:rsidRPr="005E1D42">
              <w:t>(Cl)</w:t>
            </w:r>
          </w:p>
        </w:tc>
        <w:tc>
          <w:tcPr>
            <w:tcW w:w="1786" w:type="dxa"/>
            <w:tcBorders>
              <w:top w:val="nil"/>
              <w:bottom w:val="nil"/>
            </w:tcBorders>
          </w:tcPr>
          <w:p w:rsidR="00A6690D" w:rsidRPr="005E1D42" w:rsidRDefault="00A6690D" w:rsidP="00A6690D">
            <w:pPr>
              <w:pStyle w:val="Tabletext"/>
            </w:pPr>
            <w:r w:rsidRPr="005E1D42">
              <w:t>241</w:t>
            </w:r>
          </w:p>
        </w:tc>
        <w:tc>
          <w:tcPr>
            <w:tcW w:w="1786" w:type="dxa"/>
            <w:tcBorders>
              <w:top w:val="nil"/>
              <w:bottom w:val="nil"/>
            </w:tcBorders>
          </w:tcPr>
          <w:p w:rsidR="00A6690D" w:rsidRPr="005E1D42" w:rsidRDefault="00A6690D" w:rsidP="00A6690D">
            <w:pPr>
              <w:pStyle w:val="Tabletext"/>
            </w:pPr>
            <w:r w:rsidRPr="005E1D42">
              <w:t>1300</w:t>
            </w:r>
          </w:p>
        </w:tc>
        <w:tc>
          <w:tcPr>
            <w:tcW w:w="1786" w:type="dxa"/>
            <w:tcBorders>
              <w:top w:val="nil"/>
              <w:bottom w:val="nil"/>
            </w:tcBorders>
          </w:tcPr>
          <w:p w:rsidR="00A6690D" w:rsidRPr="005E1D42" w:rsidRDefault="00A6690D" w:rsidP="00A6690D">
            <w:pPr>
              <w:pStyle w:val="Tabletext"/>
            </w:pPr>
            <w:r w:rsidRPr="005E1D42">
              <w:t>24</w:t>
            </w:r>
          </w:p>
        </w:tc>
        <w:tc>
          <w:tcPr>
            <w:tcW w:w="1786" w:type="dxa"/>
            <w:tcBorders>
              <w:top w:val="nil"/>
              <w:bottom w:val="nil"/>
            </w:tcBorders>
          </w:tcPr>
          <w:p w:rsidR="00A6690D" w:rsidRPr="005E1D42" w:rsidRDefault="00A6690D" w:rsidP="00A6690D">
            <w:pPr>
              <w:pStyle w:val="Tabletext"/>
            </w:pPr>
            <w:r w:rsidRPr="005E1D42">
              <w:t>145</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Sulfate</w:t>
            </w:r>
            <w:r>
              <w:t xml:space="preserve"> </w:t>
            </w:r>
            <w:r w:rsidRPr="005E1D42">
              <w:t>(SO</w:t>
            </w:r>
            <w:r w:rsidRPr="005E1D42">
              <w:rPr>
                <w:vertAlign w:val="subscript"/>
              </w:rPr>
              <w:t>4</w:t>
            </w: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Sodium</w:t>
            </w:r>
            <w:r>
              <w:t xml:space="preserve"> </w:t>
            </w:r>
            <w:r w:rsidRPr="005E1D42">
              <w:t>(Na)</w:t>
            </w:r>
          </w:p>
        </w:tc>
        <w:tc>
          <w:tcPr>
            <w:tcW w:w="1786" w:type="dxa"/>
            <w:tcBorders>
              <w:top w:val="nil"/>
              <w:bottom w:val="nil"/>
            </w:tcBorders>
          </w:tcPr>
          <w:p w:rsidR="00A6690D" w:rsidRPr="005E1D42" w:rsidRDefault="00A6690D" w:rsidP="00A6690D">
            <w:pPr>
              <w:pStyle w:val="Tabletext"/>
            </w:pPr>
            <w:r w:rsidRPr="005E1D42">
              <w:t>40</w:t>
            </w:r>
          </w:p>
        </w:tc>
        <w:tc>
          <w:tcPr>
            <w:tcW w:w="1786" w:type="dxa"/>
            <w:tcBorders>
              <w:top w:val="nil"/>
              <w:bottom w:val="nil"/>
            </w:tcBorders>
          </w:tcPr>
          <w:p w:rsidR="00A6690D" w:rsidRPr="005E1D42" w:rsidRDefault="00A6690D" w:rsidP="00A6690D">
            <w:pPr>
              <w:pStyle w:val="Tabletext"/>
            </w:pPr>
            <w:r w:rsidRPr="005E1D42">
              <w:t>180</w:t>
            </w:r>
          </w:p>
        </w:tc>
        <w:tc>
          <w:tcPr>
            <w:tcW w:w="1786" w:type="dxa"/>
            <w:tcBorders>
              <w:top w:val="nil"/>
              <w:bottom w:val="nil"/>
            </w:tcBorders>
          </w:tcPr>
          <w:p w:rsidR="00A6690D" w:rsidRPr="005E1D42" w:rsidRDefault="00A6690D" w:rsidP="00A6690D">
            <w:pPr>
              <w:pStyle w:val="Tabletext"/>
            </w:pPr>
            <w:r w:rsidRPr="005E1D42">
              <w:t>58</w:t>
            </w:r>
          </w:p>
        </w:tc>
        <w:tc>
          <w:tcPr>
            <w:tcW w:w="1786" w:type="dxa"/>
            <w:tcBorders>
              <w:top w:val="nil"/>
              <w:bottom w:val="nil"/>
            </w:tcBorders>
          </w:tcPr>
          <w:p w:rsidR="00A6690D" w:rsidRPr="005E1D42" w:rsidRDefault="00A6690D" w:rsidP="00A6690D">
            <w:pPr>
              <w:pStyle w:val="Tabletext"/>
            </w:pPr>
            <w:r w:rsidRPr="005E1D42">
              <w:t>27</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786" w:type="dxa"/>
            <w:tcBorders>
              <w:top w:val="nil"/>
              <w:bottom w:val="nil"/>
            </w:tcBorders>
          </w:tcPr>
          <w:p w:rsidR="00A6690D" w:rsidRPr="005E1D42" w:rsidRDefault="00A6690D" w:rsidP="00A6690D">
            <w:pPr>
              <w:pStyle w:val="Tabletext"/>
            </w:pPr>
            <w:r w:rsidRPr="005E1D42">
              <w:t>224</w:t>
            </w:r>
          </w:p>
        </w:tc>
        <w:tc>
          <w:tcPr>
            <w:tcW w:w="1786" w:type="dxa"/>
            <w:tcBorders>
              <w:top w:val="nil"/>
              <w:bottom w:val="nil"/>
            </w:tcBorders>
          </w:tcPr>
          <w:p w:rsidR="00A6690D" w:rsidRPr="005E1D42" w:rsidRDefault="00A6690D" w:rsidP="00A6690D">
            <w:pPr>
              <w:pStyle w:val="Tabletext"/>
            </w:pPr>
            <w:r w:rsidRPr="005E1D42">
              <w:t>895</w:t>
            </w:r>
          </w:p>
        </w:tc>
        <w:tc>
          <w:tcPr>
            <w:tcW w:w="1786" w:type="dxa"/>
            <w:tcBorders>
              <w:top w:val="nil"/>
              <w:bottom w:val="nil"/>
            </w:tcBorders>
          </w:tcPr>
          <w:p w:rsidR="00A6690D" w:rsidRPr="005E1D42" w:rsidRDefault="00A6690D" w:rsidP="00A6690D">
            <w:pPr>
              <w:pStyle w:val="Tabletext"/>
            </w:pPr>
            <w:r w:rsidRPr="005E1D42">
              <w:t>105</w:t>
            </w:r>
          </w:p>
        </w:tc>
        <w:tc>
          <w:tcPr>
            <w:tcW w:w="1786" w:type="dxa"/>
            <w:tcBorders>
              <w:top w:val="nil"/>
              <w:bottom w:val="nil"/>
            </w:tcBorders>
          </w:tcPr>
          <w:p w:rsidR="00A6690D" w:rsidRPr="005E1D42" w:rsidRDefault="00A6690D" w:rsidP="00A6690D">
            <w:pPr>
              <w:pStyle w:val="Tabletext"/>
            </w:pPr>
            <w:r w:rsidRPr="005E1D42">
              <w:t>280</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786" w:type="dxa"/>
            <w:tcBorders>
              <w:top w:val="nil"/>
              <w:bottom w:val="nil"/>
            </w:tcBorders>
          </w:tcPr>
          <w:p w:rsidR="00A6690D" w:rsidRPr="005E1D42" w:rsidRDefault="00A6690D" w:rsidP="00A6690D">
            <w:pPr>
              <w:pStyle w:val="Tabletext"/>
            </w:pPr>
            <w:r w:rsidRPr="005E1D42">
              <w:t>224</w:t>
            </w:r>
          </w:p>
        </w:tc>
        <w:tc>
          <w:tcPr>
            <w:tcW w:w="1786" w:type="dxa"/>
            <w:tcBorders>
              <w:top w:val="nil"/>
              <w:bottom w:val="nil"/>
            </w:tcBorders>
          </w:tcPr>
          <w:p w:rsidR="00A6690D" w:rsidRPr="005E1D42" w:rsidRDefault="00A6690D" w:rsidP="00A6690D">
            <w:pPr>
              <w:pStyle w:val="Tabletext"/>
            </w:pPr>
            <w:r w:rsidRPr="005E1D42">
              <w:t>616</w:t>
            </w:r>
          </w:p>
        </w:tc>
        <w:tc>
          <w:tcPr>
            <w:tcW w:w="1786" w:type="dxa"/>
            <w:tcBorders>
              <w:top w:val="nil"/>
              <w:bottom w:val="nil"/>
            </w:tcBorders>
          </w:tcPr>
          <w:p w:rsidR="00A6690D" w:rsidRPr="005E1D42" w:rsidRDefault="00A6690D" w:rsidP="00A6690D">
            <w:pPr>
              <w:pStyle w:val="Tabletext"/>
            </w:pPr>
            <w:r w:rsidRPr="005E1D42">
              <w:t>105</w:t>
            </w:r>
          </w:p>
        </w:tc>
        <w:tc>
          <w:tcPr>
            <w:tcW w:w="1786" w:type="dxa"/>
            <w:tcBorders>
              <w:top w:val="nil"/>
              <w:bottom w:val="nil"/>
            </w:tcBorders>
          </w:tcPr>
          <w:p w:rsidR="00A6690D" w:rsidRPr="005E1D42" w:rsidRDefault="00A6690D" w:rsidP="00A6690D">
            <w:pPr>
              <w:pStyle w:val="Tabletext"/>
            </w:pPr>
            <w:r w:rsidRPr="005E1D42">
              <w:t>276</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786" w:type="dxa"/>
            <w:tcBorders>
              <w:top w:val="nil"/>
              <w:bottom w:val="nil"/>
            </w:tcBorders>
          </w:tcPr>
          <w:p w:rsidR="00A6690D" w:rsidRPr="005E1D42" w:rsidRDefault="00A6690D" w:rsidP="00A6690D">
            <w:pPr>
              <w:pStyle w:val="Tabletext"/>
            </w:pPr>
            <w:r w:rsidRPr="005E1D42">
              <w:t>&lt;1</w:t>
            </w:r>
          </w:p>
        </w:tc>
        <w:tc>
          <w:tcPr>
            <w:tcW w:w="1786" w:type="dxa"/>
            <w:tcBorders>
              <w:top w:val="nil"/>
              <w:bottom w:val="nil"/>
            </w:tcBorders>
          </w:tcPr>
          <w:p w:rsidR="00A6690D" w:rsidRPr="005E1D42" w:rsidRDefault="00A6690D" w:rsidP="00A6690D">
            <w:pPr>
              <w:pStyle w:val="Tabletext"/>
            </w:pPr>
            <w:r w:rsidRPr="005E1D42">
              <w:t>279</w:t>
            </w:r>
          </w:p>
        </w:tc>
        <w:tc>
          <w:tcPr>
            <w:tcW w:w="1786" w:type="dxa"/>
            <w:tcBorders>
              <w:top w:val="nil"/>
              <w:bottom w:val="nil"/>
            </w:tcBorders>
          </w:tcPr>
          <w:p w:rsidR="00A6690D" w:rsidRPr="005E1D42" w:rsidRDefault="00A6690D" w:rsidP="00A6690D">
            <w:pPr>
              <w:pStyle w:val="Tabletext"/>
            </w:pPr>
            <w:r w:rsidRPr="005E1D42">
              <w:t>&lt;1</w:t>
            </w:r>
          </w:p>
        </w:tc>
        <w:tc>
          <w:tcPr>
            <w:tcW w:w="1786" w:type="dxa"/>
            <w:tcBorders>
              <w:top w:val="nil"/>
              <w:bottom w:val="nil"/>
            </w:tcBorders>
          </w:tcPr>
          <w:p w:rsidR="00A6690D" w:rsidRPr="005E1D42" w:rsidRDefault="00A6690D" w:rsidP="00A6690D">
            <w:pPr>
              <w:pStyle w:val="Tabletext"/>
            </w:pPr>
            <w:r w:rsidRPr="005E1D42">
              <w:t>4</w:t>
            </w:r>
          </w:p>
        </w:tc>
      </w:tr>
      <w:tr w:rsidR="00A6690D" w:rsidRPr="00B91856" w:rsidTr="00A6690D">
        <w:tc>
          <w:tcPr>
            <w:tcW w:w="1786" w:type="dxa"/>
            <w:tcBorders>
              <w:top w:val="nil"/>
              <w:bottom w:val="nil"/>
            </w:tcBorders>
          </w:tcPr>
          <w:p w:rsidR="00A6690D" w:rsidRPr="005E1D42" w:rsidRDefault="00A6690D" w:rsidP="00A6690D">
            <w:pPr>
              <w:pStyle w:val="Tabletext"/>
            </w:pPr>
            <w:r>
              <w:t>Iodine (</w:t>
            </w:r>
            <w:r w:rsidRPr="005E1D42">
              <w:t>I</w:t>
            </w:r>
            <w:r>
              <w:t>)</w:t>
            </w:r>
          </w:p>
        </w:tc>
        <w:tc>
          <w:tcPr>
            <w:tcW w:w="1786" w:type="dxa"/>
            <w:tcBorders>
              <w:top w:val="nil"/>
              <w:bottom w:val="nil"/>
            </w:tcBorders>
          </w:tcPr>
          <w:p w:rsidR="00A6690D" w:rsidRPr="005E1D42" w:rsidRDefault="00A6690D" w:rsidP="00A6690D">
            <w:pPr>
              <w:pStyle w:val="Tabletext"/>
            </w:pPr>
            <w:r w:rsidRPr="005E1D42">
              <w:t>&lt;0.05</w:t>
            </w:r>
          </w:p>
        </w:tc>
        <w:tc>
          <w:tcPr>
            <w:tcW w:w="1786" w:type="dxa"/>
            <w:tcBorders>
              <w:top w:val="nil"/>
              <w:bottom w:val="nil"/>
            </w:tcBorders>
          </w:tcPr>
          <w:p w:rsidR="00A6690D" w:rsidRPr="005E1D42" w:rsidRDefault="00A6690D" w:rsidP="00A6690D">
            <w:pPr>
              <w:pStyle w:val="Tabletext"/>
            </w:pPr>
            <w:r w:rsidRPr="005E1D42">
              <w:t>&lt;0.2</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&lt;0.05</w:t>
            </w:r>
          </w:p>
        </w:tc>
      </w:tr>
      <w:tr w:rsidR="00A6690D" w:rsidRPr="00B91856" w:rsidTr="00A6690D">
        <w:tc>
          <w:tcPr>
            <w:tcW w:w="1786" w:type="dxa"/>
            <w:tcBorders>
              <w:top w:val="nil"/>
              <w:bottom w:val="nil"/>
            </w:tcBorders>
          </w:tcPr>
          <w:p w:rsidR="00A6690D" w:rsidRPr="005E1D42" w:rsidRDefault="00A6690D" w:rsidP="00A6690D">
            <w:pPr>
              <w:pStyle w:val="Tabletext"/>
            </w:pPr>
            <w:r>
              <w:t>Fluoride (</w:t>
            </w:r>
            <w:r w:rsidRPr="005E1D42">
              <w:t>F</w:t>
            </w:r>
            <w:r>
              <w:t>)</w:t>
            </w:r>
          </w:p>
        </w:tc>
        <w:tc>
          <w:tcPr>
            <w:tcW w:w="1786" w:type="dxa"/>
            <w:tcBorders>
              <w:top w:val="nil"/>
              <w:bottom w:val="nil"/>
            </w:tcBorders>
          </w:tcPr>
          <w:p w:rsidR="00A6690D" w:rsidRPr="005E1D42" w:rsidRDefault="00A6690D" w:rsidP="00A6690D">
            <w:pPr>
              <w:pStyle w:val="Tabletext"/>
            </w:pPr>
            <w:r w:rsidRPr="005E1D42">
              <w:t>0.2</w:t>
            </w:r>
          </w:p>
        </w:tc>
        <w:tc>
          <w:tcPr>
            <w:tcW w:w="1786" w:type="dxa"/>
            <w:tcBorders>
              <w:top w:val="nil"/>
              <w:bottom w:val="nil"/>
            </w:tcBorders>
          </w:tcPr>
          <w:p w:rsidR="00A6690D" w:rsidRPr="005E1D42" w:rsidRDefault="00A6690D" w:rsidP="00A6690D">
            <w:pPr>
              <w:pStyle w:val="Tabletext"/>
            </w:pPr>
            <w:r w:rsidRPr="005E1D42">
              <w:t>0.6</w:t>
            </w:r>
          </w:p>
        </w:tc>
        <w:tc>
          <w:tcPr>
            <w:tcW w:w="1786" w:type="dxa"/>
            <w:tcBorders>
              <w:top w:val="nil"/>
              <w:bottom w:val="nil"/>
            </w:tcBorders>
          </w:tcPr>
          <w:p w:rsidR="00A6690D" w:rsidRPr="005E1D42" w:rsidRDefault="00A6690D" w:rsidP="00A6690D">
            <w:pPr>
              <w:pStyle w:val="Tabletext"/>
            </w:pPr>
            <w:r w:rsidRPr="005E1D42">
              <w:t>0.2</w:t>
            </w:r>
          </w:p>
        </w:tc>
        <w:tc>
          <w:tcPr>
            <w:tcW w:w="1786" w:type="dxa"/>
            <w:tcBorders>
              <w:top w:val="nil"/>
              <w:bottom w:val="nil"/>
            </w:tcBorders>
          </w:tcPr>
          <w:p w:rsidR="00A6690D" w:rsidRPr="005E1D42" w:rsidRDefault="00A6690D" w:rsidP="00A6690D">
            <w:pPr>
              <w:pStyle w:val="Tabletext"/>
            </w:pPr>
            <w:r w:rsidRPr="005E1D42">
              <w:t>&lt;0.01</w:t>
            </w:r>
          </w:p>
        </w:tc>
      </w:tr>
      <w:tr w:rsidR="00A6690D" w:rsidRPr="00B91856" w:rsidTr="00A6690D">
        <w:tc>
          <w:tcPr>
            <w:tcW w:w="1786" w:type="dxa"/>
            <w:tcBorders>
              <w:top w:val="nil"/>
              <w:bottom w:val="nil"/>
            </w:tcBorders>
          </w:tcPr>
          <w:p w:rsidR="00A6690D" w:rsidRPr="005E1D42" w:rsidRDefault="00A6690D" w:rsidP="00A6690D">
            <w:pPr>
              <w:pStyle w:val="Tabletext"/>
            </w:pPr>
            <w:r w:rsidRPr="00550341">
              <w:t>Bromine</w:t>
            </w:r>
            <w:r>
              <w:t xml:space="preserve"> </w:t>
            </w:r>
            <w:r w:rsidRPr="00550341">
              <w:t>(Br)</w:t>
            </w:r>
          </w:p>
        </w:tc>
        <w:tc>
          <w:tcPr>
            <w:tcW w:w="1786" w:type="dxa"/>
            <w:tcBorders>
              <w:top w:val="nil"/>
              <w:bottom w:val="nil"/>
            </w:tcBorders>
          </w:tcPr>
          <w:p w:rsidR="00A6690D" w:rsidRPr="005E1D42" w:rsidRDefault="00A6690D" w:rsidP="00A6690D">
            <w:pPr>
              <w:pStyle w:val="Tabletext"/>
            </w:pPr>
            <w:r w:rsidRPr="005E1D42">
              <w:t>630</w:t>
            </w:r>
          </w:p>
        </w:tc>
        <w:tc>
          <w:tcPr>
            <w:tcW w:w="1786" w:type="dxa"/>
            <w:tcBorders>
              <w:top w:val="nil"/>
              <w:bottom w:val="nil"/>
            </w:tcBorders>
          </w:tcPr>
          <w:p w:rsidR="00A6690D" w:rsidRPr="005E1D42" w:rsidRDefault="00A6690D" w:rsidP="00A6690D">
            <w:pPr>
              <w:pStyle w:val="Tabletext"/>
            </w:pPr>
            <w:r w:rsidRPr="005E1D42">
              <w:t>3180</w:t>
            </w:r>
          </w:p>
        </w:tc>
        <w:tc>
          <w:tcPr>
            <w:tcW w:w="1786" w:type="dxa"/>
            <w:tcBorders>
              <w:top w:val="nil"/>
              <w:bottom w:val="nil"/>
            </w:tcBorders>
          </w:tcPr>
          <w:p w:rsidR="00A6690D" w:rsidRPr="005E1D42" w:rsidRDefault="00A6690D" w:rsidP="00A6690D">
            <w:pPr>
              <w:pStyle w:val="Tabletext"/>
            </w:pPr>
            <w:r w:rsidRPr="005E1D42">
              <w:t>90</w:t>
            </w:r>
          </w:p>
        </w:tc>
        <w:tc>
          <w:tcPr>
            <w:tcW w:w="1786" w:type="dxa"/>
            <w:tcBorders>
              <w:top w:val="nil"/>
              <w:bottom w:val="nil"/>
            </w:tcBorders>
          </w:tcPr>
          <w:p w:rsidR="00A6690D" w:rsidRPr="005E1D42" w:rsidRDefault="00A6690D" w:rsidP="00A6690D">
            <w:pPr>
              <w:pStyle w:val="Tabletext"/>
            </w:pPr>
            <w:r w:rsidRPr="005E1D42">
              <w:t>380</w:t>
            </w:r>
          </w:p>
        </w:tc>
      </w:tr>
      <w:tr w:rsidR="00A6690D" w:rsidRPr="00B91856" w:rsidTr="00A6690D">
        <w:tc>
          <w:tcPr>
            <w:tcW w:w="1786" w:type="dxa"/>
            <w:tcBorders>
              <w:top w:val="nil"/>
              <w:bottom w:val="nil"/>
            </w:tcBorders>
          </w:tcPr>
          <w:p w:rsidR="00A6690D" w:rsidRPr="005E1D42" w:rsidRDefault="00A6690D" w:rsidP="00A6690D">
            <w:pPr>
              <w:pStyle w:val="Tabletext"/>
            </w:pPr>
            <w:r>
              <w:t>Aluminium (</w:t>
            </w:r>
            <w:r w:rsidRPr="005E1D42">
              <w:t>Al</w:t>
            </w:r>
            <w:r>
              <w:t>)</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1.21</w:t>
            </w:r>
          </w:p>
        </w:tc>
        <w:tc>
          <w:tcPr>
            <w:tcW w:w="1786" w:type="dxa"/>
            <w:tcBorders>
              <w:top w:val="nil"/>
              <w:bottom w:val="nil"/>
            </w:tcBorders>
          </w:tcPr>
          <w:p w:rsidR="00A6690D" w:rsidRPr="005E1D42" w:rsidRDefault="00A6690D" w:rsidP="00A6690D">
            <w:pPr>
              <w:pStyle w:val="Tabletext"/>
            </w:pPr>
            <w:r w:rsidRPr="005E1D42">
              <w:t>1.44</w:t>
            </w:r>
          </w:p>
        </w:tc>
        <w:tc>
          <w:tcPr>
            <w:tcW w:w="1786" w:type="dxa"/>
            <w:tcBorders>
              <w:top w:val="nil"/>
              <w:bottom w:val="nil"/>
            </w:tcBorders>
          </w:tcPr>
          <w:p w:rsidR="00A6690D" w:rsidRPr="005E1D42" w:rsidRDefault="00A6690D" w:rsidP="00A6690D">
            <w:pPr>
              <w:pStyle w:val="Tabletext"/>
            </w:pPr>
            <w:r w:rsidRPr="005E1D42">
              <w:t>0.15</w:t>
            </w:r>
          </w:p>
        </w:tc>
      </w:tr>
      <w:tr w:rsidR="00A6690D" w:rsidRPr="00B91856" w:rsidTr="00A6690D">
        <w:tc>
          <w:tcPr>
            <w:tcW w:w="1786" w:type="dxa"/>
            <w:tcBorders>
              <w:top w:val="nil"/>
              <w:bottom w:val="nil"/>
            </w:tcBorders>
          </w:tcPr>
          <w:p w:rsidR="00A6690D" w:rsidRPr="005E1D42" w:rsidRDefault="00A6690D" w:rsidP="00A6690D">
            <w:pPr>
              <w:pStyle w:val="Tabletext"/>
            </w:pPr>
            <w:r>
              <w:t>Arsenic (</w:t>
            </w:r>
            <w:r w:rsidRPr="005E1D42">
              <w:t>As</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0.006</w:t>
            </w:r>
          </w:p>
        </w:tc>
        <w:tc>
          <w:tcPr>
            <w:tcW w:w="1786" w:type="dxa"/>
            <w:tcBorders>
              <w:top w:val="nil"/>
              <w:bottom w:val="nil"/>
            </w:tcBorders>
          </w:tcPr>
          <w:p w:rsidR="00A6690D" w:rsidRPr="005E1D42" w:rsidRDefault="00A6690D" w:rsidP="00A6690D">
            <w:pPr>
              <w:pStyle w:val="Tabletext"/>
            </w:pPr>
            <w:r w:rsidRPr="005E1D42">
              <w:t>0.002</w:t>
            </w:r>
          </w:p>
        </w:tc>
        <w:tc>
          <w:tcPr>
            <w:tcW w:w="1786" w:type="dxa"/>
            <w:tcBorders>
              <w:top w:val="nil"/>
              <w:bottom w:val="nil"/>
            </w:tcBorders>
          </w:tcPr>
          <w:p w:rsidR="00A6690D" w:rsidRPr="005E1D42" w:rsidRDefault="00A6690D" w:rsidP="00A6690D">
            <w:pPr>
              <w:pStyle w:val="Tabletext"/>
            </w:pPr>
            <w:r w:rsidRPr="005E1D42">
              <w:t>&lt;0.0001</w:t>
            </w:r>
          </w:p>
        </w:tc>
      </w:tr>
      <w:tr w:rsidR="00A6690D" w:rsidRPr="00B91856" w:rsidTr="00A6690D">
        <w:tc>
          <w:tcPr>
            <w:tcW w:w="1786" w:type="dxa"/>
            <w:tcBorders>
              <w:top w:val="nil"/>
              <w:bottom w:val="nil"/>
            </w:tcBorders>
          </w:tcPr>
          <w:p w:rsidR="00A6690D" w:rsidRPr="005E1D42" w:rsidRDefault="00A6690D" w:rsidP="00A6690D">
            <w:pPr>
              <w:pStyle w:val="Tabletext"/>
            </w:pPr>
            <w:r w:rsidRPr="00550341">
              <w:t>Barium</w:t>
            </w:r>
            <w:r>
              <w:t xml:space="preserve"> </w:t>
            </w:r>
            <w:r w:rsidRPr="00550341">
              <w:t>(Ba)</w:t>
            </w:r>
          </w:p>
        </w:tc>
        <w:tc>
          <w:tcPr>
            <w:tcW w:w="1786" w:type="dxa"/>
            <w:tcBorders>
              <w:top w:val="nil"/>
              <w:bottom w:val="nil"/>
            </w:tcBorders>
          </w:tcPr>
          <w:p w:rsidR="00A6690D" w:rsidRPr="005E1D42" w:rsidRDefault="00A6690D" w:rsidP="00A6690D">
            <w:pPr>
              <w:pStyle w:val="Tabletext"/>
            </w:pPr>
            <w:r w:rsidRPr="005E1D42">
              <w:t>0.264</w:t>
            </w:r>
          </w:p>
        </w:tc>
        <w:tc>
          <w:tcPr>
            <w:tcW w:w="1786" w:type="dxa"/>
            <w:tcBorders>
              <w:top w:val="nil"/>
              <w:bottom w:val="nil"/>
            </w:tcBorders>
          </w:tcPr>
          <w:p w:rsidR="00A6690D" w:rsidRPr="005E1D42" w:rsidRDefault="00A6690D" w:rsidP="00A6690D">
            <w:pPr>
              <w:pStyle w:val="Tabletext"/>
            </w:pPr>
            <w:r w:rsidRPr="005E1D42">
              <w:t>0.124</w:t>
            </w:r>
          </w:p>
        </w:tc>
        <w:tc>
          <w:tcPr>
            <w:tcW w:w="1786" w:type="dxa"/>
            <w:tcBorders>
              <w:top w:val="nil"/>
              <w:bottom w:val="nil"/>
            </w:tcBorders>
          </w:tcPr>
          <w:p w:rsidR="00A6690D" w:rsidRPr="005E1D42" w:rsidRDefault="00A6690D" w:rsidP="00A6690D">
            <w:pPr>
              <w:pStyle w:val="Tabletext"/>
            </w:pPr>
            <w:r w:rsidRPr="005E1D42">
              <w:t>0.082</w:t>
            </w:r>
          </w:p>
        </w:tc>
        <w:tc>
          <w:tcPr>
            <w:tcW w:w="1786" w:type="dxa"/>
            <w:tcBorders>
              <w:top w:val="nil"/>
              <w:bottom w:val="nil"/>
            </w:tcBorders>
          </w:tcPr>
          <w:p w:rsidR="00A6690D" w:rsidRPr="005E1D42" w:rsidRDefault="00A6690D" w:rsidP="00A6690D">
            <w:pPr>
              <w:pStyle w:val="Tabletext"/>
            </w:pPr>
            <w:r w:rsidRPr="005E1D42">
              <w:t>0.031</w:t>
            </w:r>
          </w:p>
        </w:tc>
      </w:tr>
      <w:tr w:rsidR="00A6690D" w:rsidRPr="00B91856" w:rsidTr="00A6690D">
        <w:tc>
          <w:tcPr>
            <w:tcW w:w="1786" w:type="dxa"/>
            <w:tcBorders>
              <w:top w:val="nil"/>
              <w:bottom w:val="nil"/>
            </w:tcBorders>
          </w:tcPr>
          <w:p w:rsidR="00A6690D" w:rsidRPr="005E1D42" w:rsidRDefault="00A6690D" w:rsidP="00A6690D">
            <w:pPr>
              <w:pStyle w:val="Tabletext"/>
            </w:pPr>
            <w:r>
              <w:t>Beryllium (</w:t>
            </w:r>
            <w:r w:rsidRPr="005E1D42">
              <w:t>Be</w:t>
            </w:r>
            <w:r>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t>Boron (</w:t>
            </w:r>
            <w:r w:rsidRPr="005E1D42">
              <w:t>B</w:t>
            </w:r>
            <w:r>
              <w:t>)</w:t>
            </w:r>
          </w:p>
        </w:tc>
        <w:tc>
          <w:tcPr>
            <w:tcW w:w="1786" w:type="dxa"/>
            <w:tcBorders>
              <w:top w:val="nil"/>
              <w:bottom w:val="nil"/>
            </w:tcBorders>
          </w:tcPr>
          <w:p w:rsidR="00A6690D" w:rsidRPr="005E1D42" w:rsidRDefault="00A6690D" w:rsidP="00A6690D">
            <w:pPr>
              <w:pStyle w:val="Tabletext"/>
            </w:pPr>
            <w:r w:rsidRPr="005E1D42">
              <w:t>&lt;0.05</w:t>
            </w:r>
          </w:p>
        </w:tc>
        <w:tc>
          <w:tcPr>
            <w:tcW w:w="1786" w:type="dxa"/>
            <w:tcBorders>
              <w:top w:val="nil"/>
              <w:bottom w:val="nil"/>
            </w:tcBorders>
          </w:tcPr>
          <w:p w:rsidR="00A6690D" w:rsidRPr="005E1D42" w:rsidRDefault="00A6690D" w:rsidP="00A6690D">
            <w:pPr>
              <w:pStyle w:val="Tabletext"/>
            </w:pPr>
            <w:r w:rsidRPr="005E1D42">
              <w:t>&lt;0.05</w:t>
            </w:r>
          </w:p>
        </w:tc>
        <w:tc>
          <w:tcPr>
            <w:tcW w:w="1786" w:type="dxa"/>
            <w:tcBorders>
              <w:top w:val="nil"/>
              <w:bottom w:val="nil"/>
            </w:tcBorders>
          </w:tcPr>
          <w:p w:rsidR="00A6690D" w:rsidRPr="005E1D42" w:rsidRDefault="00A6690D" w:rsidP="00A6690D">
            <w:pPr>
              <w:pStyle w:val="Tabletext"/>
            </w:pPr>
            <w:r w:rsidRPr="005E1D42">
              <w:t>&lt;0.05</w:t>
            </w:r>
          </w:p>
        </w:tc>
        <w:tc>
          <w:tcPr>
            <w:tcW w:w="1786" w:type="dxa"/>
            <w:tcBorders>
              <w:top w:val="nil"/>
              <w:bottom w:val="nil"/>
            </w:tcBorders>
          </w:tcPr>
          <w:p w:rsidR="00A6690D" w:rsidRPr="005E1D42" w:rsidRDefault="00A6690D" w:rsidP="00A6690D">
            <w:pPr>
              <w:pStyle w:val="Tabletext"/>
            </w:pPr>
            <w:r w:rsidRPr="005E1D42">
              <w:t>&lt;0.05</w:t>
            </w:r>
          </w:p>
        </w:tc>
      </w:tr>
      <w:tr w:rsidR="00A6690D" w:rsidRPr="00B91856" w:rsidTr="00A6690D">
        <w:tc>
          <w:tcPr>
            <w:tcW w:w="1786" w:type="dxa"/>
            <w:tcBorders>
              <w:top w:val="nil"/>
              <w:bottom w:val="nil"/>
            </w:tcBorders>
          </w:tcPr>
          <w:p w:rsidR="00A6690D" w:rsidRPr="005E1D42" w:rsidRDefault="00A6690D" w:rsidP="00A6690D">
            <w:pPr>
              <w:pStyle w:val="Tabletext"/>
            </w:pPr>
            <w:r>
              <w:t>Cadmium (</w:t>
            </w:r>
            <w:r w:rsidRPr="005E1D42">
              <w:t>Cd</w:t>
            </w:r>
            <w:r>
              <w:t>)</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r>
      <w:tr w:rsidR="00A6690D" w:rsidRPr="00B91856" w:rsidTr="00A6690D">
        <w:tc>
          <w:tcPr>
            <w:tcW w:w="1786" w:type="dxa"/>
            <w:tcBorders>
              <w:top w:val="nil"/>
              <w:bottom w:val="nil"/>
            </w:tcBorders>
          </w:tcPr>
          <w:p w:rsidR="00A6690D" w:rsidRPr="005E1D42" w:rsidRDefault="00A6690D" w:rsidP="00A6690D">
            <w:pPr>
              <w:pStyle w:val="Tabletext"/>
            </w:pPr>
            <w:r>
              <w:t>Chromium (</w:t>
            </w:r>
            <w:r w:rsidRPr="005E1D42">
              <w:t>Cr</w:t>
            </w:r>
            <w:r>
              <w:t>)</w:t>
            </w:r>
          </w:p>
        </w:tc>
        <w:tc>
          <w:tcPr>
            <w:tcW w:w="1786" w:type="dxa"/>
            <w:tcBorders>
              <w:top w:val="nil"/>
              <w:bottom w:val="nil"/>
            </w:tcBorders>
          </w:tcPr>
          <w:p w:rsidR="00A6690D" w:rsidRPr="005E1D42" w:rsidRDefault="00A6690D" w:rsidP="00A6690D">
            <w:pPr>
              <w:pStyle w:val="Tabletext"/>
            </w:pPr>
            <w:r w:rsidRPr="005E1D42">
              <w:t>0.001</w:t>
            </w:r>
          </w:p>
        </w:tc>
        <w:tc>
          <w:tcPr>
            <w:tcW w:w="1786" w:type="dxa"/>
            <w:tcBorders>
              <w:top w:val="nil"/>
              <w:bottom w:val="nil"/>
            </w:tcBorders>
          </w:tcPr>
          <w:p w:rsidR="00A6690D" w:rsidRPr="005E1D42" w:rsidRDefault="00A6690D" w:rsidP="00A6690D">
            <w:pPr>
              <w:pStyle w:val="Tabletext"/>
            </w:pPr>
            <w:r w:rsidRPr="005E1D42">
              <w:t>0.007</w:t>
            </w:r>
          </w:p>
        </w:tc>
        <w:tc>
          <w:tcPr>
            <w:tcW w:w="1786" w:type="dxa"/>
            <w:tcBorders>
              <w:top w:val="nil"/>
              <w:bottom w:val="nil"/>
            </w:tcBorders>
          </w:tcPr>
          <w:p w:rsidR="00A6690D" w:rsidRPr="005E1D42" w:rsidRDefault="00A6690D" w:rsidP="00A6690D">
            <w:pPr>
              <w:pStyle w:val="Tabletext"/>
            </w:pPr>
            <w:r w:rsidRPr="005E1D42">
              <w:t>0.002</w:t>
            </w:r>
          </w:p>
        </w:tc>
        <w:tc>
          <w:tcPr>
            <w:tcW w:w="1786" w:type="dxa"/>
            <w:tcBorders>
              <w:top w:val="nil"/>
              <w:bottom w:val="nil"/>
            </w:tcBorders>
          </w:tcPr>
          <w:p w:rsidR="00A6690D" w:rsidRPr="005E1D42" w:rsidRDefault="00A6690D" w:rsidP="00A6690D">
            <w:pPr>
              <w:pStyle w:val="Tabletext"/>
            </w:pPr>
            <w:r w:rsidRPr="005E1D42">
              <w:t>0.002</w:t>
            </w:r>
          </w:p>
        </w:tc>
      </w:tr>
      <w:tr w:rsidR="00A6690D" w:rsidRPr="00B91856" w:rsidTr="00A6690D">
        <w:tc>
          <w:tcPr>
            <w:tcW w:w="1786" w:type="dxa"/>
            <w:tcBorders>
              <w:top w:val="nil"/>
              <w:bottom w:val="nil"/>
            </w:tcBorders>
          </w:tcPr>
          <w:p w:rsidR="00A6690D" w:rsidRPr="005E1D42" w:rsidRDefault="00A6690D" w:rsidP="00A6690D">
            <w:pPr>
              <w:pStyle w:val="Tabletext"/>
            </w:pPr>
            <w:r>
              <w:t>Cobalt (</w:t>
            </w:r>
            <w:r w:rsidRPr="005E1D42">
              <w:t>Co</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0.008</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Copper (</w:t>
            </w:r>
            <w:r w:rsidRPr="005E1D42">
              <w:t>Cu</w:t>
            </w:r>
            <w:r>
              <w:t>)</w:t>
            </w:r>
          </w:p>
        </w:tc>
        <w:tc>
          <w:tcPr>
            <w:tcW w:w="1786" w:type="dxa"/>
            <w:tcBorders>
              <w:top w:val="nil"/>
              <w:bottom w:val="nil"/>
            </w:tcBorders>
          </w:tcPr>
          <w:p w:rsidR="00A6690D" w:rsidRPr="005E1D42" w:rsidRDefault="00A6690D" w:rsidP="00A6690D">
            <w:pPr>
              <w:pStyle w:val="Tabletext"/>
            </w:pPr>
            <w:r w:rsidRPr="005E1D42">
              <w:t>0.001</w:t>
            </w:r>
          </w:p>
        </w:tc>
        <w:tc>
          <w:tcPr>
            <w:tcW w:w="1786" w:type="dxa"/>
            <w:tcBorders>
              <w:top w:val="nil"/>
              <w:bottom w:val="nil"/>
            </w:tcBorders>
          </w:tcPr>
          <w:p w:rsidR="00A6690D" w:rsidRPr="005E1D42" w:rsidRDefault="00A6690D" w:rsidP="00A6690D">
            <w:pPr>
              <w:pStyle w:val="Tabletext"/>
            </w:pPr>
            <w:r w:rsidRPr="005E1D42">
              <w:t>0.005</w:t>
            </w:r>
          </w:p>
        </w:tc>
        <w:tc>
          <w:tcPr>
            <w:tcW w:w="1786" w:type="dxa"/>
            <w:tcBorders>
              <w:top w:val="nil"/>
              <w:bottom w:val="nil"/>
            </w:tcBorders>
          </w:tcPr>
          <w:p w:rsidR="00A6690D" w:rsidRPr="005E1D42" w:rsidRDefault="00A6690D" w:rsidP="00A6690D">
            <w:pPr>
              <w:pStyle w:val="Tabletext"/>
            </w:pPr>
            <w:r w:rsidRPr="005E1D42">
              <w:t>0.01</w:t>
            </w:r>
          </w:p>
        </w:tc>
        <w:tc>
          <w:tcPr>
            <w:tcW w:w="1786" w:type="dxa"/>
            <w:tcBorders>
              <w:top w:val="nil"/>
              <w:bottom w:val="nil"/>
            </w:tcBorders>
          </w:tcPr>
          <w:p w:rsidR="00A6690D" w:rsidRPr="005E1D42" w:rsidRDefault="00A6690D" w:rsidP="00A6690D">
            <w:pPr>
              <w:pStyle w:val="Tabletext"/>
            </w:pPr>
            <w:r w:rsidRPr="005E1D42">
              <w:t>0.001</w:t>
            </w:r>
          </w:p>
        </w:tc>
      </w:tr>
      <w:tr w:rsidR="00A6690D" w:rsidRPr="00B91856" w:rsidTr="00A6690D">
        <w:tc>
          <w:tcPr>
            <w:tcW w:w="1786" w:type="dxa"/>
            <w:tcBorders>
              <w:top w:val="nil"/>
              <w:bottom w:val="nil"/>
            </w:tcBorders>
          </w:tcPr>
          <w:p w:rsidR="00A6690D" w:rsidRPr="005E1D42" w:rsidRDefault="00A6690D" w:rsidP="00A6690D">
            <w:pPr>
              <w:pStyle w:val="Tabletext"/>
            </w:pPr>
            <w:r>
              <w:lastRenderedPageBreak/>
              <w:t>Iron (</w:t>
            </w:r>
            <w:r w:rsidRPr="005E1D42">
              <w:t>Fe</w:t>
            </w:r>
            <w:r>
              <w:t>)</w:t>
            </w:r>
          </w:p>
        </w:tc>
        <w:tc>
          <w:tcPr>
            <w:tcW w:w="1786" w:type="dxa"/>
            <w:tcBorders>
              <w:top w:val="nil"/>
              <w:bottom w:val="nil"/>
            </w:tcBorders>
          </w:tcPr>
          <w:p w:rsidR="00A6690D" w:rsidRPr="005E1D42" w:rsidRDefault="00A6690D" w:rsidP="00A6690D">
            <w:pPr>
              <w:pStyle w:val="Tabletext"/>
            </w:pPr>
            <w:r w:rsidRPr="005E1D42">
              <w:t>&lt;0.05</w:t>
            </w:r>
          </w:p>
        </w:tc>
        <w:tc>
          <w:tcPr>
            <w:tcW w:w="1786" w:type="dxa"/>
            <w:tcBorders>
              <w:top w:val="nil"/>
              <w:bottom w:val="nil"/>
            </w:tcBorders>
          </w:tcPr>
          <w:p w:rsidR="00A6690D" w:rsidRPr="005E1D42" w:rsidRDefault="00A6690D" w:rsidP="00A6690D">
            <w:pPr>
              <w:pStyle w:val="Tabletext"/>
            </w:pPr>
            <w:r w:rsidRPr="005E1D42">
              <w:t>0.25</w:t>
            </w:r>
          </w:p>
        </w:tc>
        <w:tc>
          <w:tcPr>
            <w:tcW w:w="1786" w:type="dxa"/>
            <w:tcBorders>
              <w:top w:val="nil"/>
              <w:bottom w:val="nil"/>
            </w:tcBorders>
          </w:tcPr>
          <w:p w:rsidR="00A6690D" w:rsidRPr="005E1D42" w:rsidRDefault="00A6690D" w:rsidP="00A6690D">
            <w:pPr>
              <w:pStyle w:val="Tabletext"/>
            </w:pPr>
            <w:r w:rsidRPr="005E1D42">
              <w:t>5.33</w:t>
            </w:r>
          </w:p>
        </w:tc>
        <w:tc>
          <w:tcPr>
            <w:tcW w:w="1786" w:type="dxa"/>
            <w:tcBorders>
              <w:top w:val="nil"/>
              <w:bottom w:val="nil"/>
            </w:tcBorders>
          </w:tcPr>
          <w:p w:rsidR="00A6690D" w:rsidRPr="005E1D42" w:rsidRDefault="00A6690D" w:rsidP="00A6690D">
            <w:pPr>
              <w:pStyle w:val="Tabletext"/>
            </w:pPr>
            <w:r w:rsidRPr="005E1D42">
              <w:t>0.24</w:t>
            </w:r>
          </w:p>
        </w:tc>
      </w:tr>
      <w:tr w:rsidR="00A6690D" w:rsidRPr="00B91856" w:rsidTr="00A6690D">
        <w:tc>
          <w:tcPr>
            <w:tcW w:w="1786" w:type="dxa"/>
            <w:tcBorders>
              <w:top w:val="nil"/>
              <w:bottom w:val="nil"/>
            </w:tcBorders>
          </w:tcPr>
          <w:p w:rsidR="00A6690D" w:rsidRPr="005E1D42" w:rsidRDefault="00A6690D" w:rsidP="00A6690D">
            <w:pPr>
              <w:pStyle w:val="Tabletext"/>
            </w:pPr>
            <w:r>
              <w:t>Lithium (</w:t>
            </w:r>
            <w:r w:rsidRPr="005E1D42">
              <w:t>Li</w:t>
            </w:r>
            <w:r>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t>Lead (</w:t>
            </w:r>
            <w:r w:rsidRPr="005E1D42">
              <w:t>Pb</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0.002</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Manganese (</w:t>
            </w:r>
            <w:r w:rsidRPr="005E1D42">
              <w:t>Mn</w:t>
            </w:r>
            <w:r>
              <w:t>)</w:t>
            </w:r>
          </w:p>
        </w:tc>
        <w:tc>
          <w:tcPr>
            <w:tcW w:w="1786" w:type="dxa"/>
            <w:tcBorders>
              <w:top w:val="nil"/>
              <w:bottom w:val="nil"/>
            </w:tcBorders>
          </w:tcPr>
          <w:p w:rsidR="00A6690D" w:rsidRPr="005E1D42" w:rsidRDefault="00A6690D" w:rsidP="00A6690D">
            <w:pPr>
              <w:pStyle w:val="Tabletext"/>
            </w:pPr>
            <w:r w:rsidRPr="005E1D42">
              <w:t>0.113</w:t>
            </w:r>
          </w:p>
        </w:tc>
        <w:tc>
          <w:tcPr>
            <w:tcW w:w="1786" w:type="dxa"/>
            <w:tcBorders>
              <w:top w:val="nil"/>
              <w:bottom w:val="nil"/>
            </w:tcBorders>
          </w:tcPr>
          <w:p w:rsidR="00A6690D" w:rsidRPr="005E1D42" w:rsidRDefault="00A6690D" w:rsidP="00A6690D">
            <w:pPr>
              <w:pStyle w:val="Tabletext"/>
            </w:pPr>
            <w:r w:rsidRPr="005E1D42">
              <w:t>0.015</w:t>
            </w:r>
          </w:p>
        </w:tc>
        <w:tc>
          <w:tcPr>
            <w:tcW w:w="1786" w:type="dxa"/>
            <w:tcBorders>
              <w:top w:val="nil"/>
              <w:bottom w:val="nil"/>
            </w:tcBorders>
          </w:tcPr>
          <w:p w:rsidR="00A6690D" w:rsidRPr="005E1D42" w:rsidRDefault="00A6690D" w:rsidP="00A6690D">
            <w:pPr>
              <w:pStyle w:val="Tabletext"/>
            </w:pPr>
            <w:r w:rsidRPr="005E1D42">
              <w:t>0.407</w:t>
            </w:r>
          </w:p>
        </w:tc>
        <w:tc>
          <w:tcPr>
            <w:tcW w:w="1786" w:type="dxa"/>
            <w:tcBorders>
              <w:top w:val="nil"/>
              <w:bottom w:val="nil"/>
            </w:tcBorders>
          </w:tcPr>
          <w:p w:rsidR="00A6690D" w:rsidRPr="005E1D42" w:rsidRDefault="00A6690D" w:rsidP="00A6690D">
            <w:pPr>
              <w:pStyle w:val="Tabletext"/>
            </w:pPr>
            <w:r w:rsidRPr="005E1D42">
              <w:t>0.033</w:t>
            </w:r>
          </w:p>
        </w:tc>
      </w:tr>
      <w:tr w:rsidR="00A6690D" w:rsidRPr="00B91856" w:rsidTr="00A6690D">
        <w:tc>
          <w:tcPr>
            <w:tcW w:w="1786" w:type="dxa"/>
            <w:tcBorders>
              <w:top w:val="nil"/>
              <w:bottom w:val="nil"/>
            </w:tcBorders>
          </w:tcPr>
          <w:p w:rsidR="00A6690D" w:rsidRPr="005E1D42" w:rsidRDefault="00A6690D" w:rsidP="00A6690D">
            <w:pPr>
              <w:pStyle w:val="Tabletext"/>
            </w:pPr>
            <w:r>
              <w:t>Mercury (</w:t>
            </w:r>
            <w:r w:rsidRPr="005E1D42">
              <w:t>Hg</w:t>
            </w:r>
            <w:r>
              <w:t>)</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c>
          <w:tcPr>
            <w:tcW w:w="1786" w:type="dxa"/>
            <w:tcBorders>
              <w:top w:val="nil"/>
              <w:bottom w:val="nil"/>
            </w:tcBorders>
          </w:tcPr>
          <w:p w:rsidR="00A6690D" w:rsidRPr="005E1D42" w:rsidRDefault="00A6690D" w:rsidP="00A6690D">
            <w:pPr>
              <w:pStyle w:val="Tabletext"/>
            </w:pPr>
            <w:r w:rsidRPr="005E1D42">
              <w:t>&lt;0.0001</w:t>
            </w:r>
          </w:p>
        </w:tc>
      </w:tr>
      <w:tr w:rsidR="00A6690D" w:rsidRPr="00B91856" w:rsidTr="00A6690D">
        <w:tc>
          <w:tcPr>
            <w:tcW w:w="1786" w:type="dxa"/>
            <w:tcBorders>
              <w:top w:val="nil"/>
              <w:bottom w:val="nil"/>
            </w:tcBorders>
          </w:tcPr>
          <w:p w:rsidR="00A6690D" w:rsidRPr="005E1D42" w:rsidRDefault="00A6690D" w:rsidP="00A6690D">
            <w:pPr>
              <w:pStyle w:val="Tabletext"/>
            </w:pPr>
            <w:r>
              <w:t>Molybdenum (</w:t>
            </w:r>
            <w:r w:rsidRPr="005E1D42">
              <w:t>Mo</w:t>
            </w:r>
            <w:r>
              <w:t>)</w:t>
            </w:r>
          </w:p>
        </w:tc>
        <w:tc>
          <w:tcPr>
            <w:tcW w:w="1786" w:type="dxa"/>
            <w:tcBorders>
              <w:top w:val="nil"/>
              <w:bottom w:val="nil"/>
            </w:tcBorders>
          </w:tcPr>
          <w:p w:rsidR="00A6690D" w:rsidRPr="005E1D42" w:rsidRDefault="00A6690D" w:rsidP="00A6690D">
            <w:pPr>
              <w:pStyle w:val="Tabletext"/>
            </w:pPr>
            <w:r w:rsidRPr="005E1D42">
              <w:t>0.001</w:t>
            </w:r>
          </w:p>
        </w:tc>
        <w:tc>
          <w:tcPr>
            <w:tcW w:w="1786" w:type="dxa"/>
            <w:tcBorders>
              <w:top w:val="nil"/>
              <w:bottom w:val="nil"/>
            </w:tcBorders>
          </w:tcPr>
          <w:p w:rsidR="00A6690D" w:rsidRPr="005E1D42" w:rsidRDefault="00A6690D" w:rsidP="00A6690D">
            <w:pPr>
              <w:pStyle w:val="Tabletext"/>
            </w:pPr>
            <w:r w:rsidRPr="005E1D42">
              <w:t>0.004</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Nickel (</w:t>
            </w:r>
            <w:r w:rsidRPr="005E1D42">
              <w:t>Ni</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0.002</w:t>
            </w:r>
          </w:p>
        </w:tc>
        <w:tc>
          <w:tcPr>
            <w:tcW w:w="1786" w:type="dxa"/>
            <w:tcBorders>
              <w:top w:val="nil"/>
              <w:bottom w:val="nil"/>
            </w:tcBorders>
          </w:tcPr>
          <w:p w:rsidR="00A6690D" w:rsidRPr="005E1D42" w:rsidRDefault="00A6690D" w:rsidP="00A6690D">
            <w:pPr>
              <w:pStyle w:val="Tabletext"/>
            </w:pPr>
            <w:r w:rsidRPr="005E1D42">
              <w:t>0.006</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Selenium (</w:t>
            </w:r>
            <w:r w:rsidRPr="005E1D42">
              <w:t>Se</w:t>
            </w:r>
            <w:r>
              <w:t>)</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&lt;0.01</w:t>
            </w:r>
          </w:p>
        </w:tc>
      </w:tr>
      <w:tr w:rsidR="00A6690D" w:rsidRPr="00B91856" w:rsidTr="00A6690D">
        <w:tc>
          <w:tcPr>
            <w:tcW w:w="1786" w:type="dxa"/>
            <w:tcBorders>
              <w:top w:val="nil"/>
              <w:bottom w:val="nil"/>
            </w:tcBorders>
          </w:tcPr>
          <w:p w:rsidR="00A6690D" w:rsidRPr="0073042E" w:rsidRDefault="00A6690D" w:rsidP="00A6690D">
            <w:pPr>
              <w:pStyle w:val="Tabletext"/>
            </w:pPr>
            <w:r>
              <w:t>Silica (</w:t>
            </w:r>
            <w:r w:rsidRPr="005E1D42">
              <w:t>SiO</w:t>
            </w:r>
            <w:r w:rsidRPr="005E1D42">
              <w:rPr>
                <w:vertAlign w:val="subscript"/>
              </w:rPr>
              <w:t>2</w:t>
            </w:r>
            <w:r>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t>Silver (</w:t>
            </w:r>
            <w:r w:rsidRPr="005E1D42">
              <w:t>Ag</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Strontium (</w:t>
            </w:r>
            <w:r w:rsidRPr="005E1D42">
              <w:t>Sr</w:t>
            </w:r>
            <w:r>
              <w:t>)</w:t>
            </w:r>
          </w:p>
        </w:tc>
        <w:tc>
          <w:tcPr>
            <w:tcW w:w="1786" w:type="dxa"/>
            <w:tcBorders>
              <w:top w:val="nil"/>
              <w:bottom w:val="nil"/>
            </w:tcBorders>
          </w:tcPr>
          <w:p w:rsidR="00A6690D" w:rsidRPr="005E1D42" w:rsidRDefault="00A6690D" w:rsidP="00A6690D">
            <w:pPr>
              <w:pStyle w:val="Tabletext"/>
            </w:pPr>
            <w:r w:rsidRPr="005E1D42">
              <w:t>1.21</w:t>
            </w:r>
          </w:p>
        </w:tc>
        <w:tc>
          <w:tcPr>
            <w:tcW w:w="1786" w:type="dxa"/>
            <w:tcBorders>
              <w:top w:val="nil"/>
              <w:bottom w:val="nil"/>
            </w:tcBorders>
          </w:tcPr>
          <w:p w:rsidR="00A6690D" w:rsidRPr="005E1D42" w:rsidRDefault="00A6690D" w:rsidP="00A6690D">
            <w:pPr>
              <w:pStyle w:val="Tabletext"/>
            </w:pPr>
            <w:r w:rsidRPr="005E1D42">
              <w:t>1.31</w:t>
            </w:r>
          </w:p>
        </w:tc>
        <w:tc>
          <w:tcPr>
            <w:tcW w:w="1786" w:type="dxa"/>
            <w:tcBorders>
              <w:top w:val="nil"/>
              <w:bottom w:val="nil"/>
            </w:tcBorders>
          </w:tcPr>
          <w:p w:rsidR="00A6690D" w:rsidRPr="005E1D42" w:rsidRDefault="00A6690D" w:rsidP="00A6690D">
            <w:pPr>
              <w:pStyle w:val="Tabletext"/>
            </w:pPr>
            <w:r w:rsidRPr="005E1D42">
              <w:t>0.276</w:t>
            </w:r>
          </w:p>
        </w:tc>
        <w:tc>
          <w:tcPr>
            <w:tcW w:w="1786" w:type="dxa"/>
            <w:tcBorders>
              <w:top w:val="nil"/>
              <w:bottom w:val="nil"/>
            </w:tcBorders>
          </w:tcPr>
          <w:p w:rsidR="00A6690D" w:rsidRPr="005E1D42" w:rsidRDefault="00A6690D" w:rsidP="00A6690D">
            <w:pPr>
              <w:pStyle w:val="Tabletext"/>
            </w:pPr>
            <w:r w:rsidRPr="005E1D42">
              <w:t>0.109</w:t>
            </w:r>
          </w:p>
        </w:tc>
      </w:tr>
      <w:tr w:rsidR="00A6690D" w:rsidRPr="00B91856" w:rsidTr="00A6690D">
        <w:tc>
          <w:tcPr>
            <w:tcW w:w="1786" w:type="dxa"/>
            <w:tcBorders>
              <w:top w:val="nil"/>
              <w:bottom w:val="nil"/>
            </w:tcBorders>
          </w:tcPr>
          <w:p w:rsidR="00A6690D" w:rsidRPr="005E1D42" w:rsidRDefault="00A6690D" w:rsidP="00A6690D">
            <w:pPr>
              <w:pStyle w:val="Tabletext"/>
            </w:pPr>
            <w:r>
              <w:t>Sulfide (</w:t>
            </w:r>
            <w:r w:rsidRPr="005E1D42">
              <w:t>S</w:t>
            </w:r>
            <w:r>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t>Tin (</w:t>
            </w:r>
            <w:r w:rsidRPr="005E1D42">
              <w:t>Sn</w:t>
            </w:r>
            <w:r>
              <w:t>)</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c>
          <w:tcPr>
            <w:tcW w:w="1786" w:type="dxa"/>
            <w:tcBorders>
              <w:top w:val="nil"/>
              <w:bottom w:val="nil"/>
            </w:tcBorders>
          </w:tcPr>
          <w:p w:rsidR="00A6690D" w:rsidRPr="005E1D42" w:rsidRDefault="00A6690D" w:rsidP="00A6690D">
            <w:pPr>
              <w:pStyle w:val="Tabletext"/>
            </w:pPr>
            <w:r w:rsidRPr="005E1D42">
              <w:t>&lt;0.001</w:t>
            </w:r>
          </w:p>
        </w:tc>
      </w:tr>
      <w:tr w:rsidR="00A6690D" w:rsidRPr="00B91856" w:rsidTr="00A6690D">
        <w:tc>
          <w:tcPr>
            <w:tcW w:w="1786" w:type="dxa"/>
            <w:tcBorders>
              <w:top w:val="nil"/>
              <w:bottom w:val="nil"/>
            </w:tcBorders>
          </w:tcPr>
          <w:p w:rsidR="00A6690D" w:rsidRPr="005E1D42" w:rsidRDefault="00A6690D" w:rsidP="00A6690D">
            <w:pPr>
              <w:pStyle w:val="Tabletext"/>
            </w:pPr>
            <w:r>
              <w:t>Uranium (</w:t>
            </w:r>
            <w:r w:rsidRPr="005E1D42">
              <w:t>U</w:t>
            </w:r>
            <w:r>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t>Zinc (</w:t>
            </w:r>
            <w:r w:rsidRPr="005E1D42">
              <w:t>Zn</w:t>
            </w:r>
            <w:r>
              <w:t>)</w:t>
            </w:r>
          </w:p>
        </w:tc>
        <w:tc>
          <w:tcPr>
            <w:tcW w:w="1786" w:type="dxa"/>
            <w:tcBorders>
              <w:top w:val="nil"/>
              <w:bottom w:val="nil"/>
            </w:tcBorders>
          </w:tcPr>
          <w:p w:rsidR="00A6690D" w:rsidRPr="005E1D42" w:rsidRDefault="00A6690D" w:rsidP="00A6690D">
            <w:pPr>
              <w:pStyle w:val="Tabletext"/>
            </w:pPr>
            <w:r w:rsidRPr="005E1D42">
              <w:t>&lt;0.005</w:t>
            </w:r>
          </w:p>
        </w:tc>
        <w:tc>
          <w:tcPr>
            <w:tcW w:w="1786" w:type="dxa"/>
            <w:tcBorders>
              <w:top w:val="nil"/>
              <w:bottom w:val="nil"/>
            </w:tcBorders>
          </w:tcPr>
          <w:p w:rsidR="00A6690D" w:rsidRPr="005E1D42" w:rsidRDefault="00A6690D" w:rsidP="00A6690D">
            <w:pPr>
              <w:pStyle w:val="Tabletext"/>
            </w:pPr>
            <w:r w:rsidRPr="005E1D42">
              <w:t>0.024</w:t>
            </w:r>
          </w:p>
        </w:tc>
        <w:tc>
          <w:tcPr>
            <w:tcW w:w="1786" w:type="dxa"/>
            <w:tcBorders>
              <w:top w:val="nil"/>
              <w:bottom w:val="nil"/>
            </w:tcBorders>
          </w:tcPr>
          <w:p w:rsidR="00A6690D" w:rsidRPr="005E1D42" w:rsidRDefault="00A6690D" w:rsidP="00A6690D">
            <w:pPr>
              <w:pStyle w:val="Tabletext"/>
            </w:pPr>
            <w:r w:rsidRPr="005E1D42">
              <w:t>0.111</w:t>
            </w:r>
          </w:p>
        </w:tc>
        <w:tc>
          <w:tcPr>
            <w:tcW w:w="1786" w:type="dxa"/>
            <w:tcBorders>
              <w:top w:val="nil"/>
              <w:bottom w:val="nil"/>
            </w:tcBorders>
          </w:tcPr>
          <w:p w:rsidR="00A6690D" w:rsidRPr="005E1D42" w:rsidRDefault="00A6690D" w:rsidP="00A6690D">
            <w:pPr>
              <w:pStyle w:val="Tabletext"/>
            </w:pPr>
            <w:r w:rsidRPr="005E1D42">
              <w:t>0.024</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Nitrate</w:t>
            </w:r>
            <w:r>
              <w:t xml:space="preserve"> </w:t>
            </w:r>
            <w:r w:rsidRPr="005E1D42">
              <w:t>as</w:t>
            </w:r>
            <w:r>
              <w:t xml:space="preserve"> </w:t>
            </w:r>
            <w:r w:rsidRPr="005E1D42">
              <w:t>N</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0.02</w:t>
            </w:r>
          </w:p>
        </w:tc>
        <w:tc>
          <w:tcPr>
            <w:tcW w:w="1786" w:type="dxa"/>
            <w:tcBorders>
              <w:top w:val="nil"/>
              <w:bottom w:val="nil"/>
            </w:tcBorders>
          </w:tcPr>
          <w:p w:rsidR="00A6690D" w:rsidRPr="005E1D42" w:rsidRDefault="00A6690D" w:rsidP="00A6690D">
            <w:pPr>
              <w:pStyle w:val="Tabletext"/>
            </w:pPr>
            <w:r w:rsidRPr="005E1D42">
              <w:t>0.04</w:t>
            </w:r>
          </w:p>
        </w:tc>
        <w:tc>
          <w:tcPr>
            <w:tcW w:w="1786" w:type="dxa"/>
            <w:tcBorders>
              <w:top w:val="nil"/>
              <w:bottom w:val="nil"/>
            </w:tcBorders>
          </w:tcPr>
          <w:p w:rsidR="00A6690D" w:rsidRPr="005E1D42" w:rsidRDefault="00A6690D" w:rsidP="00A6690D">
            <w:pPr>
              <w:pStyle w:val="Tabletext"/>
            </w:pPr>
            <w:r w:rsidRPr="005E1D42">
              <w:t>0.02</w:t>
            </w:r>
          </w:p>
        </w:tc>
      </w:tr>
      <w:tr w:rsidR="00A6690D" w:rsidRPr="00B91856" w:rsidTr="00A6690D">
        <w:tc>
          <w:tcPr>
            <w:tcW w:w="1786" w:type="dxa"/>
            <w:tcBorders>
              <w:top w:val="nil"/>
              <w:bottom w:val="nil"/>
            </w:tcBorders>
          </w:tcPr>
          <w:p w:rsidR="00A6690D" w:rsidRPr="005E1D42" w:rsidRDefault="00A6690D" w:rsidP="00A6690D">
            <w:pPr>
              <w:pStyle w:val="Tabletext"/>
              <w:rPr>
                <w:vertAlign w:val="subscript"/>
              </w:rPr>
            </w:pPr>
            <w:r w:rsidRPr="005E1D42">
              <w:t>Nitrate</w:t>
            </w:r>
            <w:r>
              <w:t xml:space="preserve"> </w:t>
            </w:r>
            <w:r w:rsidRPr="005E1D42">
              <w:t>as</w:t>
            </w:r>
            <w:r>
              <w:t xml:space="preserve"> </w:t>
            </w:r>
            <w:r w:rsidRPr="005E1D42">
              <w:t>NO</w:t>
            </w:r>
            <w:r w:rsidRPr="005E1D42">
              <w:rPr>
                <w:vertAlign w:val="subscript"/>
              </w:rPr>
              <w:t>3</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Nitrite</w:t>
            </w:r>
            <w:r>
              <w:t xml:space="preserve"> </w:t>
            </w:r>
            <w:r w:rsidRPr="005E1D42">
              <w:t>as</w:t>
            </w:r>
            <w:r>
              <w:t xml:space="preserve"> </w:t>
            </w:r>
            <w:r w:rsidRPr="005E1D42">
              <w:t>N</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&lt;0.01</w:t>
            </w:r>
          </w:p>
        </w:tc>
        <w:tc>
          <w:tcPr>
            <w:tcW w:w="1786" w:type="dxa"/>
            <w:tcBorders>
              <w:top w:val="nil"/>
              <w:bottom w:val="nil"/>
            </w:tcBorders>
          </w:tcPr>
          <w:p w:rsidR="00A6690D" w:rsidRPr="005E1D42" w:rsidRDefault="00A6690D" w:rsidP="00A6690D">
            <w:pPr>
              <w:pStyle w:val="Tabletext"/>
            </w:pPr>
            <w:r w:rsidRPr="005E1D42">
              <w:t>0.01</w:t>
            </w:r>
          </w:p>
        </w:tc>
        <w:tc>
          <w:tcPr>
            <w:tcW w:w="1786" w:type="dxa"/>
            <w:tcBorders>
              <w:top w:val="nil"/>
              <w:bottom w:val="nil"/>
            </w:tcBorders>
          </w:tcPr>
          <w:p w:rsidR="00A6690D" w:rsidRPr="005E1D42" w:rsidRDefault="00A6690D" w:rsidP="00A6690D">
            <w:pPr>
              <w:pStyle w:val="Tabletext"/>
            </w:pPr>
            <w:r w:rsidRPr="005E1D42">
              <w:t>&lt;0.01</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Total</w:t>
            </w:r>
            <w:r>
              <w:t xml:space="preserve"> o</w:t>
            </w:r>
            <w:r w:rsidRPr="005E1D42">
              <w:t>xidised</w:t>
            </w:r>
            <w:r>
              <w:t xml:space="preserve"> n</w:t>
            </w:r>
            <w:r w:rsidRPr="005E1D42">
              <w:t>itrogen</w:t>
            </w:r>
            <w:r>
              <w:t xml:space="preserve"> (N)</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0.02</w:t>
            </w:r>
          </w:p>
        </w:tc>
        <w:tc>
          <w:tcPr>
            <w:tcW w:w="1786" w:type="dxa"/>
            <w:tcBorders>
              <w:top w:val="nil"/>
              <w:bottom w:val="nil"/>
            </w:tcBorders>
          </w:tcPr>
          <w:p w:rsidR="00A6690D" w:rsidRPr="005E1D42" w:rsidRDefault="00A6690D" w:rsidP="00A6690D">
            <w:pPr>
              <w:pStyle w:val="Tabletext"/>
            </w:pPr>
            <w:r w:rsidRPr="005E1D42">
              <w:t>0.06</w:t>
            </w:r>
          </w:p>
        </w:tc>
        <w:tc>
          <w:tcPr>
            <w:tcW w:w="1786" w:type="dxa"/>
            <w:tcBorders>
              <w:top w:val="nil"/>
              <w:bottom w:val="nil"/>
            </w:tcBorders>
          </w:tcPr>
          <w:p w:rsidR="00A6690D" w:rsidRPr="005E1D42" w:rsidRDefault="00A6690D" w:rsidP="00A6690D">
            <w:pPr>
              <w:pStyle w:val="Tabletext"/>
            </w:pPr>
            <w:r w:rsidRPr="005E1D42">
              <w:t>0.02</w:t>
            </w:r>
          </w:p>
        </w:tc>
      </w:tr>
      <w:tr w:rsidR="00A6690D" w:rsidRPr="00B91856" w:rsidTr="00A6690D">
        <w:tc>
          <w:tcPr>
            <w:tcW w:w="1786" w:type="dxa"/>
            <w:tcBorders>
              <w:top w:val="nil"/>
              <w:bottom w:val="nil"/>
            </w:tcBorders>
          </w:tcPr>
          <w:p w:rsidR="00A6690D" w:rsidRPr="005E1D42" w:rsidRDefault="00A6690D" w:rsidP="00A6690D">
            <w:pPr>
              <w:pStyle w:val="Tabletext"/>
            </w:pPr>
            <w:r w:rsidRPr="005E1D42">
              <w:t>Total</w:t>
            </w:r>
            <w:r>
              <w:t xml:space="preserve"> n</w:t>
            </w:r>
            <w:r w:rsidRPr="005E1D42">
              <w:t>itrogen</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c>
          <w:tcPr>
            <w:tcW w:w="1786" w:type="dxa"/>
            <w:tcBorders>
              <w:top w:val="nil"/>
              <w:bottom w:val="nil"/>
            </w:tcBorders>
          </w:tcPr>
          <w:p w:rsidR="00A6690D" w:rsidRPr="005E1D42" w:rsidRDefault="00A6690D" w:rsidP="00A6690D">
            <w:pPr>
              <w:pStyle w:val="Tabletext"/>
            </w:pPr>
            <w:r w:rsidRPr="005E1D42">
              <w:t>–</w:t>
            </w:r>
          </w:p>
        </w:tc>
      </w:tr>
      <w:tr w:rsidR="00A6690D" w:rsidRPr="00B91856" w:rsidTr="00A6690D">
        <w:tc>
          <w:tcPr>
            <w:tcW w:w="1786" w:type="dxa"/>
            <w:tcBorders>
              <w:top w:val="nil"/>
            </w:tcBorders>
          </w:tcPr>
          <w:p w:rsidR="00A6690D" w:rsidRPr="005E1D42" w:rsidRDefault="00A6690D" w:rsidP="00A6690D">
            <w:pPr>
              <w:pStyle w:val="Tabletext"/>
            </w:pPr>
            <w:r>
              <w:t>Phosphorus (</w:t>
            </w:r>
            <w:r w:rsidRPr="005E1D42">
              <w:t>P</w:t>
            </w:r>
            <w:r>
              <w:t>)</w:t>
            </w:r>
          </w:p>
        </w:tc>
        <w:tc>
          <w:tcPr>
            <w:tcW w:w="1786" w:type="dxa"/>
            <w:tcBorders>
              <w:top w:val="nil"/>
            </w:tcBorders>
          </w:tcPr>
          <w:p w:rsidR="00A6690D" w:rsidRPr="005E1D42" w:rsidRDefault="00A6690D" w:rsidP="00A6690D">
            <w:pPr>
              <w:pStyle w:val="Tabletext"/>
            </w:pPr>
            <w:r w:rsidRPr="005E1D42">
              <w:t>–</w:t>
            </w:r>
          </w:p>
        </w:tc>
        <w:tc>
          <w:tcPr>
            <w:tcW w:w="1786" w:type="dxa"/>
            <w:tcBorders>
              <w:top w:val="nil"/>
            </w:tcBorders>
          </w:tcPr>
          <w:p w:rsidR="00A6690D" w:rsidRPr="005E1D42" w:rsidRDefault="00A6690D" w:rsidP="00A6690D">
            <w:pPr>
              <w:pStyle w:val="Tabletext"/>
            </w:pPr>
            <w:r w:rsidRPr="005E1D42">
              <w:t>–</w:t>
            </w:r>
          </w:p>
        </w:tc>
        <w:tc>
          <w:tcPr>
            <w:tcW w:w="1786" w:type="dxa"/>
            <w:tcBorders>
              <w:top w:val="nil"/>
            </w:tcBorders>
          </w:tcPr>
          <w:p w:rsidR="00A6690D" w:rsidRPr="005E1D42" w:rsidRDefault="00A6690D" w:rsidP="00A6690D">
            <w:pPr>
              <w:pStyle w:val="Tabletext"/>
            </w:pPr>
            <w:r w:rsidRPr="005E1D42">
              <w:t>–</w:t>
            </w:r>
          </w:p>
        </w:tc>
        <w:tc>
          <w:tcPr>
            <w:tcW w:w="1786" w:type="dxa"/>
            <w:tcBorders>
              <w:top w:val="nil"/>
            </w:tcBorders>
          </w:tcPr>
          <w:p w:rsidR="00A6690D" w:rsidRPr="005E1D42" w:rsidRDefault="00A6690D" w:rsidP="00A6690D">
            <w:pPr>
              <w:pStyle w:val="Tabletext"/>
            </w:pPr>
            <w:r w:rsidRPr="005E1D42">
              <w:t>–</w:t>
            </w:r>
          </w:p>
        </w:tc>
      </w:tr>
    </w:tbl>
    <w:p w:rsidR="00A6690D" w:rsidRDefault="00A6690D" w:rsidP="00A6690D">
      <w:pPr>
        <w:pStyle w:val="BelowTableFigureText9pt"/>
        <w:rPr>
          <w:rFonts w:cs="Calibri"/>
          <w:noProof/>
          <w:lang w:eastAsia="en-AU"/>
        </w:rPr>
      </w:pPr>
      <w:r>
        <w:t xml:space="preserve">– = not available, EC = electrical conductivity, mAHD = metres Australian height datum, </w:t>
      </w:r>
      <w:r w:rsidRPr="00550341">
        <w:rPr>
          <w:rFonts w:cs="Calibri"/>
        </w:rPr>
        <w:t>µS/cm</w:t>
      </w:r>
      <w:r>
        <w:t xml:space="preserve"> = microsiemens per centimetre, TDS = total dissolved solids</w:t>
      </w:r>
      <w:r>
        <w:br/>
      </w:r>
      <w:r>
        <w:rPr>
          <w:rFonts w:cs="Calibri"/>
        </w:rPr>
        <w:t xml:space="preserve">© Copyright, </w:t>
      </w:r>
      <w:r w:rsidRPr="000C0546">
        <w:t>QWC 2012a</w:t>
      </w:r>
    </w:p>
    <w:p w:rsidR="00A6690D" w:rsidRPr="00B91856" w:rsidRDefault="00A6690D" w:rsidP="00A6690D">
      <w:pPr>
        <w:rPr>
          <w:rFonts w:cs="Calibri"/>
        </w:rPr>
      </w:pPr>
      <w:r>
        <w:rPr>
          <w:rFonts w:cs="Calibri"/>
          <w:noProof/>
          <w:lang w:val="en-AU" w:eastAsia="en-AU"/>
        </w:rPr>
        <w:lastRenderedPageBreak/>
        <w:drawing>
          <wp:inline distT="0" distB="0" distL="0" distR="0">
            <wp:extent cx="5727765" cy="4152900"/>
            <wp:effectExtent l="0" t="0" r="6350" b="0"/>
            <wp:docPr id="2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ky_Last_AW_April_2014.bmp"/>
                    <pic:cNvPicPr/>
                  </pic:nvPicPr>
                  <pic:blipFill rotWithShape="1">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5" t="10278" r="10478" b="7280"/>
                    <a:stretch/>
                  </pic:blipFill>
                  <pic:spPr bwMode="auto">
                    <a:xfrm>
                      <a:off x="0" y="0"/>
                      <a:ext cx="5731036" cy="41552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690D" w:rsidRDefault="00A6690D" w:rsidP="00A6690D">
      <w:pPr>
        <w:pStyle w:val="BelowTableFigureText9pt"/>
      </w:pPr>
      <w:bookmarkStart w:id="511" w:name="_Ref352244838"/>
      <w:r w:rsidRPr="00D324DF">
        <w:t>Note:</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bores</w:t>
      </w:r>
      <w:r>
        <w:t xml:space="preserve"> </w:t>
      </w:r>
      <w:r w:rsidRPr="00D324DF">
        <w:t>14888,</w:t>
      </w:r>
      <w:r>
        <w:t xml:space="preserve"> </w:t>
      </w:r>
      <w:r w:rsidRPr="00D324DF">
        <w:t>1609,</w:t>
      </w:r>
      <w:r>
        <w:t xml:space="preserve"> </w:t>
      </w:r>
      <w:r w:rsidRPr="00D324DF">
        <w:t>18487,</w:t>
      </w:r>
      <w:r>
        <w:t xml:space="preserve"> </w:t>
      </w:r>
      <w:r w:rsidRPr="00D324DF">
        <w:t>37699,</w:t>
      </w:r>
      <w:r>
        <w:t xml:space="preserve"> </w:t>
      </w:r>
      <w:r w:rsidRPr="00D324DF">
        <w:t>37710,</w:t>
      </w:r>
      <w:r>
        <w:t xml:space="preserve"> </w:t>
      </w:r>
      <w:r w:rsidRPr="00D324DF">
        <w:t>48826</w:t>
      </w:r>
      <w:r>
        <w:t xml:space="preserve"> </w:t>
      </w:r>
      <w:r w:rsidRPr="00D324DF">
        <w:t>and</w:t>
      </w:r>
      <w:r>
        <w:t xml:space="preserve"> </w:t>
      </w:r>
      <w:r w:rsidRPr="00D324DF">
        <w:t>288;</w:t>
      </w:r>
      <w:r>
        <w:t xml:space="preserve"> </w:t>
      </w:r>
      <w:r w:rsidRPr="00D324DF">
        <w:t>and</w:t>
      </w:r>
      <w:r>
        <w:t xml:space="preserve"> </w:t>
      </w:r>
      <w:r w:rsidRPr="00D324DF">
        <w:t>springs</w:t>
      </w:r>
      <w:r>
        <w:t xml:space="preserve"> </w:t>
      </w:r>
      <w:r w:rsidRPr="00D324DF">
        <w:t>340,</w:t>
      </w:r>
      <w:r>
        <w:t xml:space="preserve"> </w:t>
      </w:r>
      <w:r w:rsidRPr="00D324DF">
        <w:t>686–688,</w:t>
      </w:r>
      <w:r>
        <w:t xml:space="preserve"> </w:t>
      </w:r>
      <w:r w:rsidRPr="00D324DF">
        <w:t>699,</w:t>
      </w:r>
      <w:r>
        <w:t xml:space="preserve"> </w:t>
      </w:r>
      <w:r w:rsidRPr="00D324DF">
        <w:t>682</w:t>
      </w:r>
      <w:r>
        <w:t xml:space="preserve"> </w:t>
      </w:r>
      <w:r w:rsidRPr="00D324DF">
        <w:t>and</w:t>
      </w:r>
      <w:r>
        <w:t xml:space="preserve"> </w:t>
      </w:r>
      <w:r w:rsidRPr="00D324DF">
        <w:t>286.1–286.3</w:t>
      </w:r>
    </w:p>
    <w:p w:rsidR="00A6690D" w:rsidRPr="00B91856" w:rsidRDefault="00A6690D" w:rsidP="00CF307E">
      <w:pPr>
        <w:pStyle w:val="BRCaption-figure"/>
      </w:pPr>
      <w:bookmarkStart w:id="512" w:name="_Toc391885860"/>
      <w:r w:rsidRPr="00B91856">
        <w:t>Figure</w:t>
      </w:r>
      <w:r>
        <w:t xml:space="preserve"> </w:t>
      </w:r>
      <w:r w:rsidR="003942EF">
        <w:rPr>
          <w:noProof/>
        </w:rPr>
        <w:t>3</w:t>
      </w:r>
      <w:bookmarkEnd w:id="511"/>
      <w:r w:rsidR="00B41CAA">
        <w:rPr>
          <w:noProof/>
        </w:rPr>
        <w:t xml:space="preserve"> </w:t>
      </w:r>
      <w:r w:rsidRPr="00B91856">
        <w:t>Lucky</w:t>
      </w:r>
      <w:r>
        <w:t xml:space="preserve"> </w:t>
      </w:r>
      <w:r w:rsidRPr="00B91856">
        <w:t>Last</w:t>
      </w:r>
      <w:r>
        <w:t xml:space="preserve">, Spring Rock Creek and Abyss </w:t>
      </w:r>
      <w:r w:rsidRPr="00B91856">
        <w:t>spring</w:t>
      </w:r>
      <w:r>
        <w:t xml:space="preserve"> </w:t>
      </w:r>
      <w:r w:rsidRPr="00B91856">
        <w:t>complex</w:t>
      </w:r>
      <w:r>
        <w:t>—</w:t>
      </w:r>
      <w:r w:rsidRPr="00B91856">
        <w:t>Piper</w:t>
      </w:r>
      <w:r>
        <w:t xml:space="preserve"> </w:t>
      </w:r>
      <w:r w:rsidRPr="00B91856">
        <w:t>plot</w:t>
      </w:r>
      <w:r>
        <w:t xml:space="preserve"> </w:t>
      </w:r>
      <w:r w:rsidRPr="00B91856">
        <w:t>for</w:t>
      </w:r>
      <w:r>
        <w:t xml:space="preserve"> </w:t>
      </w:r>
      <w:r w:rsidRPr="00B91856">
        <w:t>spring</w:t>
      </w:r>
      <w:r>
        <w:t xml:space="preserve"> </w:t>
      </w:r>
      <w:r w:rsidRPr="00B91856">
        <w:t>and</w:t>
      </w:r>
      <w:r>
        <w:t xml:space="preserve"> </w:t>
      </w:r>
      <w:r w:rsidRPr="00B91856">
        <w:t>waterbore</w:t>
      </w:r>
      <w:r>
        <w:t xml:space="preserve"> </w:t>
      </w:r>
      <w:r w:rsidRPr="00B91856">
        <w:t>chemistry</w:t>
      </w:r>
      <w:r>
        <w:t>.</w:t>
      </w:r>
      <w:bookmarkEnd w:id="512"/>
      <w:r>
        <w:t xml:space="preserve"> </w:t>
      </w:r>
    </w:p>
    <w:p w:rsidR="003942EF" w:rsidRDefault="003942EF">
      <w:pPr>
        <w:autoSpaceDE/>
        <w:autoSpaceDN/>
        <w:rPr>
          <w:rFonts w:eastAsia="Times New Roman" w:cs="Times New Roman"/>
          <w:sz w:val="20"/>
          <w:szCs w:val="20"/>
          <w:lang w:val="en-GB" w:eastAsia="en-US"/>
        </w:rPr>
      </w:pPr>
      <w:bookmarkStart w:id="513" w:name="_Ref351812727"/>
      <w:bookmarkStart w:id="514" w:name="_Ref352244837"/>
      <w:bookmarkStart w:id="515" w:name="_Toc391885666"/>
    </w:p>
    <w:p w:rsidR="00A6690D" w:rsidRPr="00B91856" w:rsidRDefault="00A6690D" w:rsidP="00A6690D">
      <w:pPr>
        <w:pStyle w:val="BRcaption"/>
      </w:pPr>
      <w:r w:rsidRPr="00B91856">
        <w:t>Table</w:t>
      </w:r>
      <w:r>
        <w:t xml:space="preserve"> </w:t>
      </w:r>
      <w:r w:rsidR="003942EF">
        <w:rPr>
          <w:noProof/>
        </w:rPr>
        <w:t>9</w:t>
      </w:r>
      <w:bookmarkEnd w:id="513"/>
      <w:bookmarkEnd w:id="514"/>
      <w:r>
        <w:t xml:space="preserve"> Lucky Last, Spring Rock Creek and </w:t>
      </w:r>
      <w:r w:rsidRPr="00B91856">
        <w:t>Abyss</w:t>
      </w:r>
      <w:r>
        <w:t xml:space="preserve"> </w:t>
      </w:r>
      <w:r w:rsidRPr="00B91856">
        <w:t>spring</w:t>
      </w:r>
      <w:r>
        <w:t xml:space="preserve"> </w:t>
      </w:r>
      <w:r w:rsidRPr="00B91856">
        <w:t>complex</w:t>
      </w:r>
      <w:r>
        <w:t>—</w:t>
      </w:r>
      <w:r>
        <w:rPr>
          <w:rFonts w:eastAsia="Calibri"/>
        </w:rPr>
        <w:t>i</w:t>
      </w:r>
      <w:r w:rsidRPr="00B91856">
        <w:rPr>
          <w:rFonts w:eastAsia="Calibri"/>
        </w:rPr>
        <w:t>sotope</w:t>
      </w:r>
      <w:r>
        <w:rPr>
          <w:rFonts w:eastAsia="Calibri"/>
        </w:rPr>
        <w:t xml:space="preserve"> </w:t>
      </w:r>
      <w:r w:rsidRPr="00B91856">
        <w:rPr>
          <w:rFonts w:eastAsia="Calibri"/>
        </w:rPr>
        <w:t>data</w:t>
      </w:r>
      <w:r>
        <w:rPr>
          <w:rFonts w:eastAsia="Calibri"/>
        </w:rPr>
        <w:t>.</w:t>
      </w:r>
      <w:bookmarkEnd w:id="515"/>
      <w:r>
        <w:rPr>
          <w:rFonts w:eastAsia="Calibri"/>
        </w:rPr>
        <w:t xml:space="preserve"> </w:t>
      </w:r>
    </w:p>
    <w:tbl>
      <w:tblPr>
        <w:tblStyle w:val="TableGrid1"/>
        <w:tblW w:w="0" w:type="auto"/>
        <w:tblLook w:val="04A0"/>
      </w:tblPr>
      <w:tblGrid>
        <w:gridCol w:w="1063"/>
        <w:gridCol w:w="653"/>
        <w:gridCol w:w="653"/>
        <w:gridCol w:w="653"/>
        <w:gridCol w:w="653"/>
        <w:gridCol w:w="889"/>
        <w:gridCol w:w="495"/>
        <w:gridCol w:w="828"/>
        <w:gridCol w:w="606"/>
        <w:gridCol w:w="802"/>
        <w:gridCol w:w="606"/>
        <w:gridCol w:w="829"/>
        <w:gridCol w:w="550"/>
      </w:tblGrid>
      <w:tr w:rsidR="00A6690D" w:rsidRPr="00B91856" w:rsidTr="00C33D1D">
        <w:trPr>
          <w:trHeight w:val="401"/>
          <w:tblHeader/>
        </w:trPr>
        <w:tc>
          <w:tcPr>
            <w:tcW w:w="0" w:type="auto"/>
            <w:shd w:val="clear" w:color="auto" w:fill="C6D9F1" w:themeFill="text2" w:themeFillTint="33"/>
          </w:tcPr>
          <w:p w:rsidR="00A6690D" w:rsidRPr="00B91856" w:rsidRDefault="00A6690D" w:rsidP="00A6690D">
            <w:pPr>
              <w:pStyle w:val="Tableheading"/>
            </w:pPr>
            <w:r w:rsidRPr="00B91856">
              <w:t>Site</w:t>
            </w:r>
            <w:r>
              <w:t xml:space="preserve"> </w:t>
            </w:r>
            <w:r w:rsidRPr="00B91856">
              <w:t>ID</w:t>
            </w:r>
          </w:p>
        </w:tc>
        <w:tc>
          <w:tcPr>
            <w:tcW w:w="0" w:type="auto"/>
            <w:gridSpan w:val="2"/>
            <w:shd w:val="clear" w:color="auto" w:fill="C6D9F1" w:themeFill="text2" w:themeFillTint="33"/>
          </w:tcPr>
          <w:p w:rsidR="00A6690D" w:rsidRPr="00B91856" w:rsidRDefault="00A6690D" w:rsidP="00A6690D">
            <w:pPr>
              <w:pStyle w:val="Tableheading"/>
            </w:pPr>
            <w:r w:rsidRPr="00B91856">
              <w:t>Δ</w:t>
            </w:r>
            <w:r w:rsidRPr="00D324DF">
              <w:rPr>
                <w:vertAlign w:val="superscript"/>
              </w:rPr>
              <w:t>18</w:t>
            </w:r>
            <w:r w:rsidRPr="00B91856">
              <w:t>O</w:t>
            </w:r>
          </w:p>
          <w:p w:rsidR="00A6690D" w:rsidRPr="00B91856" w:rsidRDefault="00A6690D" w:rsidP="00A6690D">
            <w:pPr>
              <w:pStyle w:val="Tableheading"/>
            </w:pPr>
            <w:r w:rsidRPr="00B91856">
              <w:t>VSMOW</w:t>
            </w:r>
            <w:r>
              <w:t xml:space="preserve"> (%)</w:t>
            </w:r>
          </w:p>
        </w:tc>
        <w:tc>
          <w:tcPr>
            <w:tcW w:w="0" w:type="auto"/>
            <w:gridSpan w:val="2"/>
            <w:shd w:val="clear" w:color="auto" w:fill="C6D9F1" w:themeFill="text2" w:themeFillTint="33"/>
          </w:tcPr>
          <w:p w:rsidR="00A6690D" w:rsidRPr="00B91856" w:rsidRDefault="00A6690D" w:rsidP="00A6690D">
            <w:pPr>
              <w:pStyle w:val="Tableheading"/>
            </w:pPr>
            <w:r w:rsidRPr="00B91856">
              <w:t>δD</w:t>
            </w:r>
          </w:p>
          <w:p w:rsidR="00A6690D" w:rsidRPr="00B91856" w:rsidRDefault="00A6690D" w:rsidP="00A6690D">
            <w:pPr>
              <w:pStyle w:val="Tableheading"/>
            </w:pPr>
            <w:r w:rsidRPr="00B91856">
              <w:t>VSMOW</w:t>
            </w:r>
            <w:r>
              <w:t xml:space="preserve"> (%)</w:t>
            </w:r>
          </w:p>
        </w:tc>
        <w:tc>
          <w:tcPr>
            <w:tcW w:w="0" w:type="auto"/>
            <w:shd w:val="clear" w:color="auto" w:fill="C6D9F1" w:themeFill="text2" w:themeFillTint="33"/>
          </w:tcPr>
          <w:p w:rsidR="00A6690D" w:rsidRPr="00B91856" w:rsidRDefault="00A6690D" w:rsidP="00A6690D">
            <w:pPr>
              <w:pStyle w:val="Tableheading"/>
            </w:pPr>
            <w:r w:rsidRPr="00B91856">
              <w:t>δ</w:t>
            </w:r>
            <w:r w:rsidRPr="00B91856">
              <w:rPr>
                <w:vertAlign w:val="superscript"/>
              </w:rPr>
              <w:t>13</w:t>
            </w:r>
            <w:r w:rsidRPr="00B91856">
              <w:t>C</w:t>
            </w:r>
          </w:p>
          <w:p w:rsidR="00A6690D" w:rsidRPr="00B91856" w:rsidRDefault="00A6690D" w:rsidP="00A6690D">
            <w:pPr>
              <w:pStyle w:val="Tableheading"/>
            </w:pPr>
            <w:r>
              <w:t>(</w:t>
            </w:r>
            <w:r w:rsidRPr="00B91856">
              <w:t>ppt</w:t>
            </w:r>
            <w:r>
              <w:t xml:space="preserve"> </w:t>
            </w:r>
            <w:r w:rsidRPr="00B91856">
              <w:t>PDB</w:t>
            </w:r>
            <w:r>
              <w:t>)</w:t>
            </w:r>
          </w:p>
        </w:tc>
        <w:tc>
          <w:tcPr>
            <w:tcW w:w="0" w:type="auto"/>
            <w:shd w:val="clear" w:color="auto" w:fill="C6D9F1" w:themeFill="text2" w:themeFillTint="33"/>
          </w:tcPr>
          <w:p w:rsidR="00A6690D" w:rsidRPr="00B91856" w:rsidRDefault="00A6690D" w:rsidP="00A6690D">
            <w:pPr>
              <w:pStyle w:val="Tableheading"/>
            </w:pPr>
            <w:r w:rsidRPr="00B91856">
              <w:rPr>
                <w:color w:val="222222"/>
              </w:rPr>
              <w:t>±</w:t>
            </w:r>
          </w:p>
        </w:tc>
        <w:tc>
          <w:tcPr>
            <w:tcW w:w="0" w:type="auto"/>
            <w:shd w:val="clear" w:color="auto" w:fill="C6D9F1" w:themeFill="text2" w:themeFillTint="33"/>
          </w:tcPr>
          <w:p w:rsidR="00A6690D" w:rsidRPr="00B91856" w:rsidRDefault="00A6690D" w:rsidP="00A6690D">
            <w:pPr>
              <w:pStyle w:val="Tableheading"/>
            </w:pPr>
            <w:r w:rsidRPr="00B91856">
              <w:t>pMC</w:t>
            </w:r>
          </w:p>
        </w:tc>
        <w:tc>
          <w:tcPr>
            <w:tcW w:w="0" w:type="auto"/>
            <w:shd w:val="clear" w:color="auto" w:fill="C6D9F1" w:themeFill="text2" w:themeFillTint="33"/>
          </w:tcPr>
          <w:p w:rsidR="00A6690D" w:rsidRPr="00B91856" w:rsidRDefault="00A6690D" w:rsidP="00A6690D">
            <w:pPr>
              <w:pStyle w:val="Tableheading"/>
            </w:pPr>
            <w:r w:rsidRPr="00B91856">
              <w:rPr>
                <w:color w:val="222222"/>
              </w:rPr>
              <w:t>±</w:t>
            </w:r>
          </w:p>
        </w:tc>
        <w:tc>
          <w:tcPr>
            <w:tcW w:w="0" w:type="auto"/>
            <w:shd w:val="clear" w:color="auto" w:fill="C6D9F1" w:themeFill="text2" w:themeFillTint="33"/>
          </w:tcPr>
          <w:p w:rsidR="00A6690D" w:rsidRPr="00B91856" w:rsidRDefault="00A6690D" w:rsidP="00A6690D">
            <w:pPr>
              <w:pStyle w:val="Tableheading"/>
            </w:pPr>
            <w:r w:rsidRPr="00B91856">
              <w:t>D</w:t>
            </w:r>
            <w:r w:rsidRPr="00D324DF">
              <w:rPr>
                <w:vertAlign w:val="superscript"/>
              </w:rPr>
              <w:t>14</w:t>
            </w:r>
            <w:r w:rsidRPr="00B91856">
              <w:t>C</w:t>
            </w:r>
          </w:p>
          <w:p w:rsidR="00A6690D" w:rsidRPr="00B91856" w:rsidRDefault="00A6690D" w:rsidP="00A6690D">
            <w:pPr>
              <w:pStyle w:val="Tableheading"/>
            </w:pPr>
            <w:r>
              <w:t>(</w:t>
            </w:r>
            <w:r w:rsidRPr="00B91856">
              <w:t>pMC</w:t>
            </w:r>
            <w:r>
              <w:t>)</w:t>
            </w:r>
          </w:p>
        </w:tc>
        <w:tc>
          <w:tcPr>
            <w:tcW w:w="0" w:type="auto"/>
            <w:shd w:val="clear" w:color="auto" w:fill="C6D9F1" w:themeFill="text2" w:themeFillTint="33"/>
          </w:tcPr>
          <w:p w:rsidR="00A6690D" w:rsidRPr="00B91856" w:rsidRDefault="00A6690D" w:rsidP="00A6690D">
            <w:pPr>
              <w:pStyle w:val="Tableheading"/>
            </w:pPr>
            <w:r w:rsidRPr="00B91856">
              <w:rPr>
                <w:color w:val="222222"/>
              </w:rPr>
              <w:t>±</w:t>
            </w:r>
          </w:p>
        </w:tc>
        <w:tc>
          <w:tcPr>
            <w:tcW w:w="0" w:type="auto"/>
            <w:shd w:val="clear" w:color="auto" w:fill="C6D9F1" w:themeFill="text2" w:themeFillTint="33"/>
          </w:tcPr>
          <w:p w:rsidR="00A6690D" w:rsidRPr="00B91856" w:rsidRDefault="00A6690D" w:rsidP="00A6690D">
            <w:pPr>
              <w:pStyle w:val="Tableheading"/>
            </w:pPr>
            <w:r w:rsidRPr="00B91856">
              <w:rPr>
                <w:vertAlign w:val="superscript"/>
              </w:rPr>
              <w:t>14</w:t>
            </w:r>
            <w:r w:rsidRPr="00B91856">
              <w:t>C</w:t>
            </w:r>
            <w:r>
              <w:t xml:space="preserve"> </w:t>
            </w:r>
            <w:r w:rsidRPr="00B91856">
              <w:t>age</w:t>
            </w:r>
          </w:p>
        </w:tc>
        <w:tc>
          <w:tcPr>
            <w:tcW w:w="0" w:type="auto"/>
            <w:shd w:val="clear" w:color="auto" w:fill="C6D9F1" w:themeFill="text2" w:themeFillTint="33"/>
          </w:tcPr>
          <w:p w:rsidR="00A6690D" w:rsidRPr="00B91856" w:rsidRDefault="00A6690D" w:rsidP="00A6690D">
            <w:pPr>
              <w:pStyle w:val="Tableheading"/>
            </w:pPr>
            <w:r w:rsidRPr="00B91856">
              <w:rPr>
                <w:color w:val="222222"/>
              </w:rPr>
              <w:t>±</w:t>
            </w:r>
          </w:p>
        </w:tc>
      </w:tr>
      <w:tr w:rsidR="00A6690D" w:rsidRPr="00B91856" w:rsidTr="003942EF">
        <w:tc>
          <w:tcPr>
            <w:tcW w:w="0" w:type="auto"/>
          </w:tcPr>
          <w:p w:rsidR="00A6690D" w:rsidRPr="00B91856" w:rsidRDefault="00A6690D" w:rsidP="00A6690D">
            <w:pPr>
              <w:pStyle w:val="Tabletext"/>
            </w:pPr>
            <w:r>
              <w:t>285</w:t>
            </w:r>
          </w:p>
        </w:tc>
        <w:tc>
          <w:tcPr>
            <w:tcW w:w="0" w:type="auto"/>
          </w:tcPr>
          <w:p w:rsidR="00A6690D" w:rsidRPr="00B91856" w:rsidRDefault="00A6690D" w:rsidP="00A6690D">
            <w:pPr>
              <w:pStyle w:val="Tabletext"/>
            </w:pPr>
            <w:r>
              <w:t>–2.95</w:t>
            </w:r>
          </w:p>
        </w:tc>
        <w:tc>
          <w:tcPr>
            <w:tcW w:w="0" w:type="auto"/>
          </w:tcPr>
          <w:p w:rsidR="00A6690D" w:rsidRPr="00B91856" w:rsidRDefault="00A6690D" w:rsidP="00A6690D">
            <w:pPr>
              <w:pStyle w:val="Tabletext"/>
            </w:pPr>
          </w:p>
        </w:tc>
        <w:tc>
          <w:tcPr>
            <w:tcW w:w="0" w:type="auto"/>
          </w:tcPr>
          <w:p w:rsidR="00A6690D" w:rsidRPr="00B91856" w:rsidRDefault="00A6690D" w:rsidP="00A6690D">
            <w:pPr>
              <w:pStyle w:val="Tabletext"/>
            </w:pPr>
            <w:r>
              <w:t>–22.3</w:t>
            </w: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c>
          <w:tcPr>
            <w:tcW w:w="0" w:type="auto"/>
          </w:tcPr>
          <w:p w:rsidR="00A6690D" w:rsidRDefault="00A6690D" w:rsidP="00A6690D">
            <w:pPr>
              <w:pStyle w:val="Tabletext"/>
            </w:pPr>
          </w:p>
        </w:tc>
      </w:tr>
      <w:tr w:rsidR="00A6690D" w:rsidRPr="00B91856" w:rsidTr="003942EF">
        <w:tc>
          <w:tcPr>
            <w:tcW w:w="0" w:type="auto"/>
          </w:tcPr>
          <w:p w:rsidR="00A6690D" w:rsidRPr="00B91856" w:rsidRDefault="00A6690D" w:rsidP="00A6690D">
            <w:pPr>
              <w:pStyle w:val="Tabletext"/>
            </w:pPr>
            <w:r w:rsidRPr="00B91856">
              <w:t>286</w:t>
            </w:r>
          </w:p>
        </w:tc>
        <w:tc>
          <w:tcPr>
            <w:tcW w:w="0" w:type="auto"/>
          </w:tcPr>
          <w:p w:rsidR="00A6690D" w:rsidRPr="00B91856" w:rsidRDefault="00A6690D" w:rsidP="00A6690D">
            <w:pPr>
              <w:pStyle w:val="Tabletext"/>
            </w:pPr>
            <w:r>
              <w:t>–</w:t>
            </w:r>
            <w:r w:rsidRPr="00B91856">
              <w:t>3.30</w:t>
            </w:r>
          </w:p>
        </w:tc>
        <w:tc>
          <w:tcPr>
            <w:tcW w:w="0" w:type="auto"/>
          </w:tcPr>
          <w:p w:rsidR="00A6690D" w:rsidRPr="00B91856" w:rsidRDefault="00A6690D" w:rsidP="00A6690D">
            <w:pPr>
              <w:pStyle w:val="Tabletext"/>
            </w:pPr>
            <w:r>
              <w:t>–</w:t>
            </w:r>
            <w:r w:rsidRPr="00B91856">
              <w:t>3.35</w:t>
            </w:r>
          </w:p>
        </w:tc>
        <w:tc>
          <w:tcPr>
            <w:tcW w:w="0" w:type="auto"/>
          </w:tcPr>
          <w:p w:rsidR="00A6690D" w:rsidRPr="00B91856" w:rsidRDefault="00A6690D" w:rsidP="00A6690D">
            <w:pPr>
              <w:pStyle w:val="Tabletext"/>
            </w:pPr>
            <w:r>
              <w:t>–</w:t>
            </w:r>
            <w:r w:rsidRPr="00B91856">
              <w:t>22.7</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r>
      <w:tr w:rsidR="00A6690D" w:rsidRPr="00B91856" w:rsidTr="003942EF">
        <w:tc>
          <w:tcPr>
            <w:tcW w:w="0" w:type="auto"/>
          </w:tcPr>
          <w:p w:rsidR="00A6690D" w:rsidRPr="00B91856" w:rsidRDefault="00A6690D" w:rsidP="00A6690D">
            <w:pPr>
              <w:pStyle w:val="Tabletext"/>
            </w:pPr>
            <w:r w:rsidRPr="00B91856">
              <w:t>287</w:t>
            </w:r>
          </w:p>
        </w:tc>
        <w:tc>
          <w:tcPr>
            <w:tcW w:w="0" w:type="auto"/>
          </w:tcPr>
          <w:p w:rsidR="00A6690D" w:rsidRPr="00B91856" w:rsidRDefault="00A6690D" w:rsidP="00A6690D">
            <w:pPr>
              <w:pStyle w:val="Tabletext"/>
            </w:pPr>
            <w:r>
              <w:t>–</w:t>
            </w:r>
            <w:r w:rsidRPr="00B91856">
              <w:t>4.85</w:t>
            </w:r>
          </w:p>
        </w:tc>
        <w:tc>
          <w:tcPr>
            <w:tcW w:w="0" w:type="auto"/>
          </w:tcPr>
          <w:p w:rsidR="00A6690D" w:rsidRPr="00B91856" w:rsidRDefault="00A6690D" w:rsidP="00A6690D">
            <w:pPr>
              <w:pStyle w:val="Tabletext"/>
            </w:pPr>
            <w:r>
              <w:t>–</w:t>
            </w:r>
            <w:r w:rsidRPr="00B91856">
              <w:t>4.92</w:t>
            </w:r>
          </w:p>
        </w:tc>
        <w:tc>
          <w:tcPr>
            <w:tcW w:w="0" w:type="auto"/>
          </w:tcPr>
          <w:p w:rsidR="00A6690D" w:rsidRPr="00B91856" w:rsidRDefault="00A6690D" w:rsidP="00A6690D">
            <w:pPr>
              <w:pStyle w:val="Tabletext"/>
            </w:pPr>
            <w:r>
              <w:t>–</w:t>
            </w:r>
            <w:r w:rsidRPr="00B91856">
              <w:t>26.2</w:t>
            </w:r>
          </w:p>
        </w:tc>
        <w:tc>
          <w:tcPr>
            <w:tcW w:w="0" w:type="auto"/>
          </w:tcPr>
          <w:p w:rsidR="00A6690D" w:rsidRPr="00B91856" w:rsidRDefault="00A6690D" w:rsidP="00A6690D">
            <w:pPr>
              <w:pStyle w:val="Tabletext"/>
            </w:pPr>
            <w:r>
              <w:t>–</w:t>
            </w:r>
            <w:r w:rsidRPr="00B91856">
              <w:t>25.0</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r>
      <w:tr w:rsidR="00A6690D" w:rsidRPr="00B91856" w:rsidTr="003942EF">
        <w:tc>
          <w:tcPr>
            <w:tcW w:w="0" w:type="auto"/>
          </w:tcPr>
          <w:p w:rsidR="00A6690D" w:rsidRPr="00B91856" w:rsidRDefault="00A6690D" w:rsidP="00A6690D">
            <w:pPr>
              <w:pStyle w:val="Tabletext"/>
            </w:pPr>
            <w:r>
              <w:t>716</w:t>
            </w:r>
          </w:p>
        </w:tc>
        <w:tc>
          <w:tcPr>
            <w:tcW w:w="0" w:type="auto"/>
          </w:tcPr>
          <w:p w:rsidR="00A6690D" w:rsidRPr="00B91856" w:rsidRDefault="00A6690D" w:rsidP="00A6690D">
            <w:pPr>
              <w:pStyle w:val="Tabletext"/>
            </w:pPr>
            <w:r>
              <w:t>–</w:t>
            </w:r>
            <w:r w:rsidRPr="00B91856">
              <w:t>4.85</w:t>
            </w:r>
          </w:p>
        </w:tc>
        <w:tc>
          <w:tcPr>
            <w:tcW w:w="0" w:type="auto"/>
          </w:tcPr>
          <w:p w:rsidR="00A6690D" w:rsidRPr="00B91856" w:rsidRDefault="00A6690D" w:rsidP="00A6690D">
            <w:pPr>
              <w:pStyle w:val="Tabletext"/>
            </w:pPr>
            <w:r>
              <w:t>–</w:t>
            </w:r>
            <w:r w:rsidRPr="00B91856">
              <w:t>4.94</w:t>
            </w:r>
          </w:p>
        </w:tc>
        <w:tc>
          <w:tcPr>
            <w:tcW w:w="0" w:type="auto"/>
          </w:tcPr>
          <w:p w:rsidR="00A6690D" w:rsidRPr="00B91856" w:rsidRDefault="00A6690D" w:rsidP="00A6690D">
            <w:pPr>
              <w:pStyle w:val="Tabletext"/>
            </w:pPr>
            <w:r>
              <w:t>–</w:t>
            </w:r>
            <w:r w:rsidRPr="00B91856">
              <w:t>30.8</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r>
      <w:tr w:rsidR="00A6690D" w:rsidRPr="00B91856" w:rsidTr="003942EF">
        <w:tc>
          <w:tcPr>
            <w:tcW w:w="0" w:type="auto"/>
          </w:tcPr>
          <w:p w:rsidR="00A6690D" w:rsidRPr="00B91856" w:rsidRDefault="00A6690D" w:rsidP="00A6690D">
            <w:pPr>
              <w:pStyle w:val="Tabletext"/>
            </w:pPr>
            <w:r w:rsidRPr="00B91856">
              <w:t>RN16091</w:t>
            </w:r>
          </w:p>
        </w:tc>
        <w:tc>
          <w:tcPr>
            <w:tcW w:w="0" w:type="auto"/>
          </w:tcPr>
          <w:p w:rsidR="00A6690D" w:rsidRPr="00B91856" w:rsidRDefault="00A6690D" w:rsidP="00A6690D">
            <w:pPr>
              <w:pStyle w:val="Tabletext"/>
            </w:pPr>
            <w:r>
              <w:t>–</w:t>
            </w:r>
            <w:r w:rsidRPr="00B91856">
              <w:t>6.16</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r w:rsidRPr="00B91856">
              <w:t>37.2</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p>
        </w:tc>
      </w:tr>
      <w:tr w:rsidR="00A6690D" w:rsidRPr="00B91856" w:rsidTr="003942EF">
        <w:tc>
          <w:tcPr>
            <w:tcW w:w="0" w:type="auto"/>
          </w:tcPr>
          <w:p w:rsidR="00A6690D" w:rsidRPr="00B91856" w:rsidRDefault="00A6690D" w:rsidP="00A6690D">
            <w:pPr>
              <w:pStyle w:val="Tabletext"/>
            </w:pPr>
            <w:r w:rsidRPr="00B91856">
              <w:t>RN30988</w:t>
            </w:r>
          </w:p>
        </w:tc>
        <w:tc>
          <w:tcPr>
            <w:tcW w:w="0" w:type="auto"/>
          </w:tcPr>
          <w:p w:rsidR="00A6690D" w:rsidRPr="00B91856" w:rsidRDefault="00A6690D" w:rsidP="00A6690D">
            <w:pPr>
              <w:pStyle w:val="Tabletext"/>
            </w:pPr>
            <w:r>
              <w:t>–</w:t>
            </w:r>
            <w:r w:rsidRPr="00B91856">
              <w:t>5.86</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r w:rsidRPr="00B91856">
              <w:t>35.4</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r w:rsidRPr="00B91856">
              <w:t>16.2</w:t>
            </w:r>
          </w:p>
        </w:tc>
        <w:tc>
          <w:tcPr>
            <w:tcW w:w="0" w:type="auto"/>
          </w:tcPr>
          <w:p w:rsidR="00A6690D" w:rsidRPr="00B91856" w:rsidRDefault="00A6690D" w:rsidP="00A6690D">
            <w:pPr>
              <w:pStyle w:val="Tabletext"/>
            </w:pPr>
            <w:r w:rsidRPr="00B91856">
              <w:t>0.1</w:t>
            </w:r>
          </w:p>
        </w:tc>
        <w:tc>
          <w:tcPr>
            <w:tcW w:w="0" w:type="auto"/>
          </w:tcPr>
          <w:p w:rsidR="00A6690D" w:rsidRPr="00B91856" w:rsidRDefault="00A6690D" w:rsidP="00A6690D">
            <w:pPr>
              <w:pStyle w:val="Tabletext"/>
            </w:pPr>
            <w:r w:rsidRPr="00B91856">
              <w:t>2.528</w:t>
            </w:r>
          </w:p>
        </w:tc>
        <w:tc>
          <w:tcPr>
            <w:tcW w:w="0" w:type="auto"/>
          </w:tcPr>
          <w:p w:rsidR="00A6690D" w:rsidRPr="00B91856" w:rsidRDefault="00A6690D" w:rsidP="00A6690D">
            <w:pPr>
              <w:pStyle w:val="Tabletext"/>
            </w:pPr>
            <w:r w:rsidRPr="00B91856">
              <w:t>0.07</w:t>
            </w:r>
          </w:p>
        </w:tc>
        <w:tc>
          <w:tcPr>
            <w:tcW w:w="0" w:type="auto"/>
          </w:tcPr>
          <w:p w:rsidR="00A6690D" w:rsidRPr="00B91856" w:rsidRDefault="00A6690D" w:rsidP="00A6690D">
            <w:pPr>
              <w:pStyle w:val="Tabletext"/>
            </w:pPr>
            <w:r>
              <w:t>–</w:t>
            </w:r>
            <w:r w:rsidRPr="00B91856">
              <w:t>974.7</w:t>
            </w:r>
          </w:p>
        </w:tc>
        <w:tc>
          <w:tcPr>
            <w:tcW w:w="0" w:type="auto"/>
          </w:tcPr>
          <w:p w:rsidR="00A6690D" w:rsidRPr="00B91856" w:rsidRDefault="00A6690D" w:rsidP="00A6690D">
            <w:pPr>
              <w:pStyle w:val="Tabletext"/>
            </w:pPr>
            <w:r w:rsidRPr="00B91856">
              <w:t>0.69</w:t>
            </w:r>
          </w:p>
        </w:tc>
        <w:tc>
          <w:tcPr>
            <w:tcW w:w="0" w:type="auto"/>
          </w:tcPr>
          <w:p w:rsidR="00A6690D" w:rsidRPr="00B91856" w:rsidRDefault="00A6690D" w:rsidP="00A6690D">
            <w:pPr>
              <w:pStyle w:val="Tabletext"/>
            </w:pPr>
            <w:r w:rsidRPr="00B91856">
              <w:t>29540</w:t>
            </w:r>
          </w:p>
        </w:tc>
        <w:tc>
          <w:tcPr>
            <w:tcW w:w="0" w:type="auto"/>
          </w:tcPr>
          <w:p w:rsidR="00A6690D" w:rsidRPr="00B91856" w:rsidRDefault="00A6690D" w:rsidP="00A6690D">
            <w:pPr>
              <w:pStyle w:val="Tabletext"/>
            </w:pPr>
            <w:r w:rsidRPr="00B91856">
              <w:t>250</w:t>
            </w:r>
          </w:p>
        </w:tc>
      </w:tr>
      <w:tr w:rsidR="00A6690D" w:rsidRPr="00B91856" w:rsidTr="003942EF">
        <w:tc>
          <w:tcPr>
            <w:tcW w:w="0" w:type="auto"/>
          </w:tcPr>
          <w:p w:rsidR="00A6690D" w:rsidRPr="00B91856" w:rsidRDefault="00A6690D" w:rsidP="00A6690D">
            <w:pPr>
              <w:pStyle w:val="Tabletext"/>
            </w:pPr>
            <w:r w:rsidRPr="00B91856">
              <w:lastRenderedPageBreak/>
              <w:t>RN43129</w:t>
            </w:r>
          </w:p>
        </w:tc>
        <w:tc>
          <w:tcPr>
            <w:tcW w:w="0" w:type="auto"/>
          </w:tcPr>
          <w:p w:rsidR="00A6690D" w:rsidRPr="00B91856" w:rsidRDefault="00A6690D" w:rsidP="00A6690D">
            <w:pPr>
              <w:pStyle w:val="Tabletext"/>
            </w:pPr>
            <w:r>
              <w:t>–</w:t>
            </w:r>
            <w:r w:rsidRPr="00B91856">
              <w:t>6.20</w:t>
            </w:r>
          </w:p>
        </w:tc>
        <w:tc>
          <w:tcPr>
            <w:tcW w:w="0" w:type="auto"/>
          </w:tcPr>
          <w:p w:rsidR="00A6690D" w:rsidRPr="00B91856" w:rsidRDefault="00A6690D" w:rsidP="00A6690D">
            <w:pPr>
              <w:pStyle w:val="Tabletext"/>
            </w:pPr>
            <w:r>
              <w:t>–</w:t>
            </w:r>
            <w:r w:rsidRPr="00B91856">
              <w:t>6.19</w:t>
            </w:r>
          </w:p>
        </w:tc>
        <w:tc>
          <w:tcPr>
            <w:tcW w:w="0" w:type="auto"/>
          </w:tcPr>
          <w:p w:rsidR="00A6690D" w:rsidRPr="00B91856" w:rsidRDefault="00A6690D" w:rsidP="00A6690D">
            <w:pPr>
              <w:pStyle w:val="Tabletext"/>
            </w:pPr>
            <w:r>
              <w:t>–</w:t>
            </w:r>
            <w:r w:rsidRPr="00B91856">
              <w:t>37.6</w:t>
            </w:r>
          </w:p>
        </w:tc>
        <w:tc>
          <w:tcPr>
            <w:tcW w:w="0" w:type="auto"/>
          </w:tcPr>
          <w:p w:rsidR="00A6690D" w:rsidRPr="00B91856" w:rsidRDefault="00A6690D" w:rsidP="00A6690D">
            <w:pPr>
              <w:pStyle w:val="Tabletext"/>
            </w:pPr>
            <w:r>
              <w:t>–</w:t>
            </w:r>
          </w:p>
        </w:tc>
        <w:tc>
          <w:tcPr>
            <w:tcW w:w="0" w:type="auto"/>
          </w:tcPr>
          <w:p w:rsidR="00A6690D" w:rsidRPr="00B91856" w:rsidRDefault="00A6690D" w:rsidP="00A6690D">
            <w:pPr>
              <w:pStyle w:val="Tabletext"/>
            </w:pPr>
            <w:r>
              <w:t>–</w:t>
            </w:r>
            <w:r w:rsidRPr="00B91856">
              <w:t>14.4</w:t>
            </w:r>
          </w:p>
        </w:tc>
        <w:tc>
          <w:tcPr>
            <w:tcW w:w="0" w:type="auto"/>
          </w:tcPr>
          <w:p w:rsidR="00A6690D" w:rsidRPr="00B91856" w:rsidRDefault="00A6690D" w:rsidP="00A6690D">
            <w:pPr>
              <w:pStyle w:val="Tabletext"/>
            </w:pPr>
            <w:r w:rsidRPr="00B91856">
              <w:t>0.1</w:t>
            </w:r>
          </w:p>
        </w:tc>
        <w:tc>
          <w:tcPr>
            <w:tcW w:w="0" w:type="auto"/>
          </w:tcPr>
          <w:p w:rsidR="00A6690D" w:rsidRPr="00B91856" w:rsidRDefault="00A6690D" w:rsidP="00A6690D">
            <w:pPr>
              <w:pStyle w:val="Tabletext"/>
            </w:pPr>
            <w:r w:rsidRPr="00B91856">
              <w:t>38.275</w:t>
            </w:r>
          </w:p>
        </w:tc>
        <w:tc>
          <w:tcPr>
            <w:tcW w:w="0" w:type="auto"/>
          </w:tcPr>
          <w:p w:rsidR="00A6690D" w:rsidRPr="00B91856" w:rsidRDefault="00A6690D" w:rsidP="00A6690D">
            <w:pPr>
              <w:pStyle w:val="Tabletext"/>
            </w:pPr>
            <w:r w:rsidRPr="00B91856">
              <w:t>0.23</w:t>
            </w:r>
          </w:p>
        </w:tc>
        <w:tc>
          <w:tcPr>
            <w:tcW w:w="0" w:type="auto"/>
          </w:tcPr>
          <w:p w:rsidR="00A6690D" w:rsidRPr="00B91856" w:rsidRDefault="00A6690D" w:rsidP="00A6690D">
            <w:pPr>
              <w:pStyle w:val="Tabletext"/>
            </w:pPr>
            <w:r>
              <w:t>–</w:t>
            </w:r>
            <w:r w:rsidRPr="00B91856">
              <w:t>617.3</w:t>
            </w:r>
          </w:p>
        </w:tc>
        <w:tc>
          <w:tcPr>
            <w:tcW w:w="0" w:type="auto"/>
          </w:tcPr>
          <w:p w:rsidR="00A6690D" w:rsidRPr="00B91856" w:rsidRDefault="00A6690D" w:rsidP="00A6690D">
            <w:pPr>
              <w:pStyle w:val="Tabletext"/>
            </w:pPr>
            <w:r w:rsidRPr="00B91856">
              <w:t>2.34</w:t>
            </w:r>
          </w:p>
        </w:tc>
        <w:tc>
          <w:tcPr>
            <w:tcW w:w="0" w:type="auto"/>
          </w:tcPr>
          <w:p w:rsidR="00A6690D" w:rsidRPr="00B91856" w:rsidRDefault="00A6690D" w:rsidP="00A6690D">
            <w:pPr>
              <w:pStyle w:val="Tabletext"/>
            </w:pPr>
            <w:r w:rsidRPr="00B91856">
              <w:t>7715</w:t>
            </w:r>
          </w:p>
        </w:tc>
        <w:tc>
          <w:tcPr>
            <w:tcW w:w="0" w:type="auto"/>
          </w:tcPr>
          <w:p w:rsidR="00A6690D" w:rsidRPr="00B91856" w:rsidRDefault="00A6690D" w:rsidP="00A6690D">
            <w:pPr>
              <w:pStyle w:val="Tabletext"/>
            </w:pPr>
            <w:r w:rsidRPr="00B91856">
              <w:t>60</w:t>
            </w:r>
          </w:p>
        </w:tc>
      </w:tr>
    </w:tbl>
    <w:p w:rsidR="00A6690D" w:rsidRDefault="00A6690D">
      <w:pPr>
        <w:pStyle w:val="BelowTableFigureText9pt"/>
        <w:rPr>
          <w:rFonts w:eastAsia="Calibri"/>
        </w:rPr>
      </w:pPr>
      <w:r w:rsidRPr="00D324DF">
        <w:t>–</w:t>
      </w:r>
      <w:r>
        <w:t xml:space="preserve"> </w:t>
      </w:r>
      <w:r w:rsidRPr="00D324DF">
        <w:t>=</w:t>
      </w:r>
      <w:r>
        <w:t xml:space="preserve"> </w:t>
      </w:r>
      <w:r w:rsidRPr="00D324DF">
        <w:t>not</w:t>
      </w:r>
      <w:r>
        <w:t xml:space="preserve"> </w:t>
      </w:r>
      <w:r w:rsidRPr="00D324DF">
        <w:t>available,</w:t>
      </w:r>
      <w:r>
        <w:t xml:space="preserve"> </w:t>
      </w:r>
      <w:r w:rsidRPr="00D324DF">
        <w:t>pMC</w:t>
      </w:r>
      <w:r>
        <w:t xml:space="preserve"> </w:t>
      </w:r>
      <w:r w:rsidRPr="00D324DF">
        <w:t>=</w:t>
      </w:r>
      <w:r>
        <w:t xml:space="preserve"> </w:t>
      </w:r>
      <w:r w:rsidRPr="00D324DF">
        <w:t>per</w:t>
      </w:r>
      <w:r>
        <w:t xml:space="preserve"> </w:t>
      </w:r>
      <w:r w:rsidRPr="00D324DF">
        <w:t>cent</w:t>
      </w:r>
      <w:r>
        <w:t xml:space="preserve"> </w:t>
      </w:r>
      <w:r w:rsidRPr="00D324DF">
        <w:t>modern</w:t>
      </w:r>
      <w:r>
        <w:t xml:space="preserve"> </w:t>
      </w:r>
      <w:r w:rsidRPr="00D324DF">
        <w:t>carbon,</w:t>
      </w:r>
      <w:r w:rsidR="003201BF">
        <w:t xml:space="preserve"> parts per trillion</w:t>
      </w:r>
      <w:r>
        <w:t xml:space="preserve"> </w:t>
      </w:r>
      <w:r w:rsidR="003201BF">
        <w:t>(</w:t>
      </w:r>
      <w:r w:rsidRPr="00D324DF">
        <w:t>ppt</w:t>
      </w:r>
      <w:r w:rsidR="003201BF">
        <w:t>),</w:t>
      </w:r>
      <w:r>
        <w:t xml:space="preserve"> </w:t>
      </w:r>
      <w:r w:rsidRPr="00D324DF">
        <w:t>PDB</w:t>
      </w:r>
      <w:r>
        <w:t xml:space="preserve"> </w:t>
      </w:r>
      <w:r w:rsidRPr="00D324DF">
        <w:t>=</w:t>
      </w:r>
      <w:r>
        <w:t xml:space="preserve"> </w:t>
      </w:r>
      <w:r w:rsidRPr="00D324DF">
        <w:t>Pee</w:t>
      </w:r>
      <w:r>
        <w:t xml:space="preserve"> </w:t>
      </w:r>
      <w:r w:rsidRPr="00D324DF">
        <w:t>Dee</w:t>
      </w:r>
      <w:r>
        <w:t xml:space="preserve"> </w:t>
      </w:r>
      <w:r w:rsidRPr="00D324DF">
        <w:t>Belemnite,</w:t>
      </w:r>
      <w:r>
        <w:t xml:space="preserve"> </w:t>
      </w:r>
      <w:r w:rsidRPr="00D324DF">
        <w:t>VSMOW</w:t>
      </w:r>
      <w:r>
        <w:t xml:space="preserve"> </w:t>
      </w:r>
      <w:r w:rsidRPr="00D324DF">
        <w:t>=</w:t>
      </w:r>
      <w:r>
        <w:t xml:space="preserve"> </w:t>
      </w:r>
      <w:r w:rsidRPr="00D324DF">
        <w:rPr>
          <w:rStyle w:val="Emphasis"/>
          <w:rFonts w:eastAsia="Times New Roman" w:cs="Times New Roman"/>
        </w:rPr>
        <w:t>Vienna</w:t>
      </w:r>
      <w:r>
        <w:rPr>
          <w:rStyle w:val="Emphasis"/>
          <w:rFonts w:eastAsia="Times New Roman" w:cs="Times New Roman"/>
        </w:rPr>
        <w:t xml:space="preserve"> </w:t>
      </w:r>
      <w:r w:rsidRPr="00D324DF">
        <w:rPr>
          <w:rStyle w:val="Emphasis"/>
          <w:rFonts w:eastAsia="Times New Roman" w:cs="Times New Roman"/>
        </w:rPr>
        <w:t>Standard</w:t>
      </w:r>
      <w:r>
        <w:rPr>
          <w:rStyle w:val="Emphasis"/>
          <w:rFonts w:eastAsia="Times New Roman" w:cs="Times New Roman"/>
        </w:rPr>
        <w:t xml:space="preserve"> </w:t>
      </w:r>
      <w:r w:rsidRPr="00D324DF">
        <w:rPr>
          <w:rStyle w:val="Emphasis"/>
          <w:rFonts w:eastAsia="Times New Roman" w:cs="Times New Roman"/>
        </w:rPr>
        <w:t>Mean</w:t>
      </w:r>
      <w:r>
        <w:rPr>
          <w:rStyle w:val="Emphasis"/>
          <w:rFonts w:eastAsia="Times New Roman" w:cs="Times New Roman"/>
        </w:rPr>
        <w:t xml:space="preserve"> </w:t>
      </w:r>
      <w:r w:rsidRPr="00D324DF">
        <w:rPr>
          <w:rStyle w:val="Emphasis"/>
          <w:rFonts w:eastAsia="Times New Roman" w:cs="Times New Roman"/>
        </w:rPr>
        <w:t>Ocean</w:t>
      </w:r>
      <w:r>
        <w:rPr>
          <w:rStyle w:val="Emphasis"/>
          <w:rFonts w:eastAsia="Times New Roman" w:cs="Times New Roman"/>
        </w:rPr>
        <w:t xml:space="preserve"> </w:t>
      </w:r>
      <w:r w:rsidRPr="00D324DF">
        <w:rPr>
          <w:rStyle w:val="Emphasis"/>
          <w:rFonts w:eastAsia="Times New Roman" w:cs="Times New Roman"/>
        </w:rPr>
        <w:t>Water.</w:t>
      </w:r>
      <w:r>
        <w:rPr>
          <w:rStyle w:val="Emphasis"/>
          <w:rFonts w:eastAsia="Times New Roman" w:cs="Times New Roman"/>
        </w:rPr>
        <w:br/>
      </w:r>
      <w:r>
        <w:t xml:space="preserve">© Copyright, </w:t>
      </w:r>
      <w:r w:rsidR="00FC06AA" w:rsidRPr="00FC06AA">
        <w:t>QWC 2012a</w:t>
      </w:r>
    </w:p>
    <w:p w:rsidR="00B41CAA" w:rsidRPr="00B91856" w:rsidRDefault="00B41CAA" w:rsidP="00A6690D">
      <w:pPr>
        <w:pStyle w:val="BelowTableFigureText9pt"/>
      </w:pPr>
    </w:p>
    <w:p w:rsidR="00A6690D" w:rsidRPr="00B91856" w:rsidRDefault="00A6690D" w:rsidP="00A6690D">
      <w:pPr>
        <w:rPr>
          <w:rFonts w:cs="Calibri"/>
        </w:rPr>
      </w:pPr>
      <w:r>
        <w:rPr>
          <w:noProof/>
          <w:lang w:val="en-AU" w:eastAsia="en-AU"/>
        </w:rPr>
        <w:drawing>
          <wp:inline distT="0" distB="0" distL="0" distR="0">
            <wp:extent cx="5215618" cy="3248025"/>
            <wp:effectExtent l="0" t="0" r="4445" b="0"/>
            <wp:docPr id="24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6690D" w:rsidRDefault="00A6690D" w:rsidP="00A6690D">
      <w:pPr>
        <w:pStyle w:val="BelowTableFigureText9pt"/>
      </w:pPr>
      <w:bookmarkStart w:id="516" w:name="_Ref352671179"/>
      <w:r>
        <w:rPr>
          <w:rFonts w:cs="Calibri"/>
        </w:rPr>
        <w:t xml:space="preserve">VSMOW = </w:t>
      </w:r>
      <w:r w:rsidRPr="00550341">
        <w:rPr>
          <w:rStyle w:val="Emphasis"/>
          <w:rFonts w:eastAsia="Times New Roman" w:cs="Times New Roman"/>
        </w:rPr>
        <w:t>Vienna</w:t>
      </w:r>
      <w:r>
        <w:rPr>
          <w:rStyle w:val="Emphasis"/>
          <w:rFonts w:eastAsia="Times New Roman" w:cs="Times New Roman"/>
        </w:rPr>
        <w:t xml:space="preserve"> </w:t>
      </w:r>
      <w:r w:rsidRPr="00550341">
        <w:rPr>
          <w:rStyle w:val="Emphasis"/>
          <w:rFonts w:eastAsia="Times New Roman" w:cs="Times New Roman"/>
        </w:rPr>
        <w:t>Standard</w:t>
      </w:r>
      <w:r>
        <w:rPr>
          <w:rStyle w:val="Emphasis"/>
          <w:rFonts w:eastAsia="Times New Roman" w:cs="Times New Roman"/>
        </w:rPr>
        <w:t xml:space="preserve"> </w:t>
      </w:r>
      <w:r w:rsidRPr="00550341">
        <w:rPr>
          <w:rStyle w:val="Emphasis"/>
          <w:rFonts w:eastAsia="Times New Roman" w:cs="Times New Roman"/>
        </w:rPr>
        <w:t>Mean</w:t>
      </w:r>
      <w:r>
        <w:rPr>
          <w:rStyle w:val="Emphasis"/>
          <w:rFonts w:eastAsia="Times New Roman" w:cs="Times New Roman"/>
        </w:rPr>
        <w:t xml:space="preserve"> </w:t>
      </w:r>
      <w:r w:rsidRPr="00550341">
        <w:rPr>
          <w:rStyle w:val="Emphasis"/>
          <w:rFonts w:eastAsia="Times New Roman" w:cs="Times New Roman"/>
        </w:rPr>
        <w:t>Ocean</w:t>
      </w:r>
      <w:r>
        <w:rPr>
          <w:rStyle w:val="Emphasis"/>
          <w:rFonts w:eastAsia="Times New Roman" w:cs="Times New Roman"/>
        </w:rPr>
        <w:t xml:space="preserve"> </w:t>
      </w:r>
      <w:r w:rsidRPr="00550341">
        <w:rPr>
          <w:rStyle w:val="Emphasis"/>
          <w:rFonts w:eastAsia="Times New Roman" w:cs="Times New Roman"/>
        </w:rPr>
        <w:t>Water</w:t>
      </w:r>
      <w:r>
        <w:rPr>
          <w:rStyle w:val="Emphasis"/>
          <w:rFonts w:eastAsia="Times New Roman" w:cs="Times New Roman"/>
        </w:rPr>
        <w:t>.</w:t>
      </w:r>
    </w:p>
    <w:p w:rsidR="00A6690D" w:rsidRPr="00B91856" w:rsidRDefault="00A6690D" w:rsidP="00CF307E">
      <w:pPr>
        <w:pStyle w:val="BRCaption-figure"/>
      </w:pPr>
      <w:bookmarkStart w:id="517" w:name="_Toc391885861"/>
      <w:r w:rsidRPr="00B91856">
        <w:t>Figure</w:t>
      </w:r>
      <w:r>
        <w:t xml:space="preserve"> </w:t>
      </w:r>
      <w:r w:rsidR="003942EF">
        <w:rPr>
          <w:noProof/>
        </w:rPr>
        <w:t>4</w:t>
      </w:r>
      <w:bookmarkEnd w:id="516"/>
      <w:r>
        <w:t xml:space="preserve"> </w:t>
      </w:r>
      <w:r w:rsidRPr="00B91856">
        <w:t>Lucky</w:t>
      </w:r>
      <w:r>
        <w:t xml:space="preserve"> </w:t>
      </w:r>
      <w:r w:rsidRPr="00B91856">
        <w:t>Last</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517"/>
    </w:p>
    <w:p w:rsidR="00CF307E" w:rsidRDefault="00CF307E" w:rsidP="003942EF">
      <w:pPr>
        <w:pStyle w:val="BRcaption"/>
        <w:keepNext/>
      </w:pPr>
      <w:bookmarkStart w:id="518" w:name="_Ref340760046"/>
      <w:bookmarkStart w:id="519" w:name="_Toc340823128"/>
      <w:bookmarkStart w:id="520" w:name="_Toc391885667"/>
    </w:p>
    <w:p w:rsidR="00A6690D" w:rsidRPr="00B91856" w:rsidRDefault="00A6690D" w:rsidP="003942EF">
      <w:pPr>
        <w:pStyle w:val="BRcaption"/>
        <w:keepNext/>
      </w:pPr>
      <w:r w:rsidRPr="00B91856">
        <w:t>Table</w:t>
      </w:r>
      <w:r>
        <w:t xml:space="preserve"> </w:t>
      </w:r>
      <w:r w:rsidR="003942EF">
        <w:rPr>
          <w:noProof/>
        </w:rPr>
        <w:t>10</w:t>
      </w:r>
      <w:bookmarkEnd w:id="518"/>
      <w:r>
        <w:rPr>
          <w:noProof/>
        </w:rPr>
        <w:t xml:space="preserve"> </w:t>
      </w:r>
      <w:r w:rsidRPr="00B91856">
        <w:t>Lucky</w:t>
      </w:r>
      <w:r>
        <w:t xml:space="preserve"> </w:t>
      </w:r>
      <w:r w:rsidRPr="00B91856">
        <w:t>Last</w:t>
      </w:r>
      <w:r>
        <w:t xml:space="preserve"> and </w:t>
      </w:r>
      <w:r w:rsidRPr="00B91856">
        <w:t>Abyss</w:t>
      </w:r>
      <w:r>
        <w:t xml:space="preserve"> </w:t>
      </w:r>
      <w:r w:rsidRPr="00B91856">
        <w:t>spring</w:t>
      </w:r>
      <w:r>
        <w:t xml:space="preserve"> </w:t>
      </w:r>
      <w:r w:rsidRPr="00B91856">
        <w:t>complex</w:t>
      </w:r>
      <w:r>
        <w:t>—p</w:t>
      </w:r>
      <w:r w:rsidRPr="00B91856">
        <w:t>otentiometric</w:t>
      </w:r>
      <w:r>
        <w:t xml:space="preserve"> </w:t>
      </w:r>
      <w:r w:rsidRPr="00B91856">
        <w:t>surface</w:t>
      </w:r>
      <w:r>
        <w:t xml:space="preserve"> </w:t>
      </w:r>
      <w:r w:rsidRPr="00B91856">
        <w:t>data</w:t>
      </w:r>
      <w:bookmarkEnd w:id="519"/>
      <w:r w:rsidRPr="00B91856">
        <w:t>.</w:t>
      </w:r>
      <w:bookmarkEnd w:id="520"/>
    </w:p>
    <w:tbl>
      <w:tblPr>
        <w:tblStyle w:val="TableGrid"/>
        <w:tblW w:w="9322" w:type="dxa"/>
        <w:tblLook w:val="04A0"/>
      </w:tblPr>
      <w:tblGrid>
        <w:gridCol w:w="983"/>
        <w:gridCol w:w="1252"/>
        <w:gridCol w:w="2268"/>
        <w:gridCol w:w="2409"/>
        <w:gridCol w:w="2410"/>
      </w:tblGrid>
      <w:tr w:rsidR="00A6690D" w:rsidRPr="00F2713B" w:rsidTr="00C33D1D">
        <w:trPr>
          <w:tblHeader/>
        </w:trPr>
        <w:tc>
          <w:tcPr>
            <w:tcW w:w="983" w:type="dxa"/>
            <w:vMerge w:val="restart"/>
            <w:shd w:val="clear" w:color="auto" w:fill="C6D9F1" w:themeFill="text2" w:themeFillTint="33"/>
          </w:tcPr>
          <w:p w:rsidR="00A6690D" w:rsidRPr="00D324DF" w:rsidRDefault="00A6690D" w:rsidP="00A6690D">
            <w:pPr>
              <w:pStyle w:val="Tableheading"/>
            </w:pPr>
            <w:r w:rsidRPr="00D324DF">
              <w:t>Vent ID</w:t>
            </w:r>
          </w:p>
        </w:tc>
        <w:tc>
          <w:tcPr>
            <w:tcW w:w="1252" w:type="dxa"/>
            <w:vMerge w:val="restart"/>
            <w:shd w:val="clear" w:color="auto" w:fill="C6D9F1" w:themeFill="text2" w:themeFillTint="33"/>
          </w:tcPr>
          <w:p w:rsidR="00A6690D" w:rsidRPr="00D324DF" w:rsidRDefault="00A6690D" w:rsidP="00A6690D">
            <w:pPr>
              <w:pStyle w:val="Tableheading"/>
            </w:pPr>
            <w:r w:rsidRPr="00D324DF">
              <w:t>Estimated flow rate (L/min)</w:t>
            </w:r>
          </w:p>
        </w:tc>
        <w:tc>
          <w:tcPr>
            <w:tcW w:w="2268" w:type="dxa"/>
            <w:tcBorders>
              <w:bottom w:val="single" w:sz="4" w:space="0" w:color="auto"/>
            </w:tcBorders>
            <w:shd w:val="clear" w:color="auto" w:fill="C6D9F1" w:themeFill="text2" w:themeFillTint="33"/>
          </w:tcPr>
          <w:p w:rsidR="00A6690D" w:rsidRPr="00D324DF" w:rsidRDefault="00A6690D" w:rsidP="00A6690D">
            <w:pPr>
              <w:pStyle w:val="Tableheading"/>
            </w:pPr>
            <w:r w:rsidRPr="00D324DF">
              <w:t>Elevation (mAHD)</w:t>
            </w:r>
          </w:p>
        </w:tc>
        <w:tc>
          <w:tcPr>
            <w:tcW w:w="4819" w:type="dxa"/>
            <w:gridSpan w:val="2"/>
            <w:tcBorders>
              <w:bottom w:val="single" w:sz="4" w:space="0" w:color="auto"/>
            </w:tcBorders>
            <w:shd w:val="clear" w:color="auto" w:fill="C6D9F1" w:themeFill="text2" w:themeFillTint="33"/>
          </w:tcPr>
          <w:p w:rsidR="00A6690D" w:rsidRPr="00D324DF" w:rsidRDefault="00A6690D" w:rsidP="00A6690D">
            <w:pPr>
              <w:pStyle w:val="Tableheading"/>
            </w:pPr>
            <w:r w:rsidRPr="00D324DF">
              <w:t>Potentiometric surface elevation (mAHD)</w:t>
            </w:r>
            <w:r w:rsidRPr="00D324DF">
              <w:rPr>
                <w:vertAlign w:val="superscript"/>
              </w:rPr>
              <w:t>a</w:t>
            </w:r>
          </w:p>
        </w:tc>
      </w:tr>
      <w:tr w:rsidR="00A6690D" w:rsidRPr="00F2713B" w:rsidTr="00C33D1D">
        <w:trPr>
          <w:tblHeader/>
        </w:trPr>
        <w:tc>
          <w:tcPr>
            <w:tcW w:w="983" w:type="dxa"/>
            <w:vMerge/>
          </w:tcPr>
          <w:p w:rsidR="00A6690D" w:rsidRPr="00D324DF" w:rsidRDefault="00A6690D" w:rsidP="00A6690D">
            <w:pPr>
              <w:pStyle w:val="Tabletext"/>
            </w:pPr>
          </w:p>
        </w:tc>
        <w:tc>
          <w:tcPr>
            <w:tcW w:w="1252" w:type="dxa"/>
            <w:vMerge/>
          </w:tcPr>
          <w:p w:rsidR="00A6690D" w:rsidRPr="00D324DF" w:rsidRDefault="00A6690D" w:rsidP="00A6690D">
            <w:pPr>
              <w:pStyle w:val="Tabletext"/>
            </w:pPr>
          </w:p>
        </w:tc>
        <w:tc>
          <w:tcPr>
            <w:tcW w:w="2268" w:type="dxa"/>
            <w:shd w:val="clear" w:color="auto" w:fill="C6D9F1" w:themeFill="text2" w:themeFillTint="33"/>
          </w:tcPr>
          <w:p w:rsidR="00A6690D" w:rsidRPr="00D324DF" w:rsidRDefault="00A6690D" w:rsidP="00A6690D">
            <w:pPr>
              <w:pStyle w:val="Tableheading"/>
            </w:pPr>
            <w:r w:rsidRPr="00D324DF">
              <w:t>GPS OmniSTAR differential (</w:t>
            </w:r>
            <w:r w:rsidRPr="00D324DF">
              <w:rPr>
                <w:u w:val="single"/>
              </w:rPr>
              <w:t>+</w:t>
            </w:r>
            <w:r w:rsidRPr="00D324DF">
              <w:t xml:space="preserve">0.1 metres) </w:t>
            </w:r>
          </w:p>
        </w:tc>
        <w:tc>
          <w:tcPr>
            <w:tcW w:w="2409" w:type="dxa"/>
            <w:shd w:val="clear" w:color="auto" w:fill="C6D9F1" w:themeFill="text2" w:themeFillTint="33"/>
          </w:tcPr>
          <w:p w:rsidR="00A6690D" w:rsidRPr="00D324DF" w:rsidRDefault="00A6690D" w:rsidP="00A6690D">
            <w:pPr>
              <w:pStyle w:val="Tableheading"/>
            </w:pPr>
            <w:r w:rsidRPr="00D324DF">
              <w:t>Hutton Sandstone</w:t>
            </w:r>
          </w:p>
        </w:tc>
        <w:tc>
          <w:tcPr>
            <w:tcW w:w="2410" w:type="dxa"/>
            <w:shd w:val="clear" w:color="auto" w:fill="C6D9F1" w:themeFill="text2" w:themeFillTint="33"/>
          </w:tcPr>
          <w:p w:rsidR="00A6690D" w:rsidRPr="00D324DF" w:rsidRDefault="00A6690D" w:rsidP="00A6690D">
            <w:pPr>
              <w:pStyle w:val="Tableheading"/>
            </w:pPr>
            <w:r w:rsidRPr="00D324DF">
              <w:t xml:space="preserve">Precipice Sandstone </w:t>
            </w:r>
          </w:p>
        </w:tc>
      </w:tr>
      <w:tr w:rsidR="00A6690D" w:rsidRPr="00F2713B" w:rsidTr="00A6690D">
        <w:tc>
          <w:tcPr>
            <w:tcW w:w="983" w:type="dxa"/>
          </w:tcPr>
          <w:p w:rsidR="00A6690D" w:rsidRPr="00F2713B" w:rsidRDefault="00A6690D" w:rsidP="00A6690D">
            <w:pPr>
              <w:pStyle w:val="Tabletext"/>
            </w:pPr>
            <w:r>
              <w:t>285</w:t>
            </w:r>
          </w:p>
        </w:tc>
        <w:tc>
          <w:tcPr>
            <w:tcW w:w="1252" w:type="dxa"/>
          </w:tcPr>
          <w:p w:rsidR="00A6690D" w:rsidRPr="00F2713B" w:rsidRDefault="00A6690D" w:rsidP="00A6690D">
            <w:pPr>
              <w:pStyle w:val="Tabletext"/>
            </w:pPr>
            <w:r>
              <w:t>–</w:t>
            </w:r>
          </w:p>
        </w:tc>
        <w:tc>
          <w:tcPr>
            <w:tcW w:w="2268" w:type="dxa"/>
          </w:tcPr>
          <w:p w:rsidR="00A6690D" w:rsidRPr="005D7574" w:rsidRDefault="00A6690D" w:rsidP="00A6690D">
            <w:pPr>
              <w:pStyle w:val="Tabletext"/>
            </w:pPr>
            <w:r>
              <w:t>356.81</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t>285.1</w:t>
            </w:r>
          </w:p>
        </w:tc>
        <w:tc>
          <w:tcPr>
            <w:tcW w:w="1252" w:type="dxa"/>
          </w:tcPr>
          <w:p w:rsidR="00A6690D" w:rsidRPr="00F2713B" w:rsidRDefault="00A6690D" w:rsidP="00A6690D">
            <w:pPr>
              <w:pStyle w:val="Tabletext"/>
            </w:pPr>
            <w:r>
              <w:t>0</w:t>
            </w:r>
          </w:p>
        </w:tc>
        <w:tc>
          <w:tcPr>
            <w:tcW w:w="2268" w:type="dxa"/>
          </w:tcPr>
          <w:p w:rsidR="00A6690D" w:rsidRPr="005D7574" w:rsidRDefault="00A6690D" w:rsidP="00A6690D">
            <w:pPr>
              <w:pStyle w:val="Tabletext"/>
            </w:pPr>
            <w:r>
              <w:t>358.21</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t>286</w:t>
            </w:r>
          </w:p>
        </w:tc>
        <w:tc>
          <w:tcPr>
            <w:tcW w:w="1252" w:type="dxa"/>
          </w:tcPr>
          <w:p w:rsidR="00A6690D" w:rsidRPr="00F2713B" w:rsidRDefault="00A6690D" w:rsidP="00A6690D">
            <w:pPr>
              <w:pStyle w:val="Tabletext"/>
            </w:pPr>
            <w:r>
              <w:t>1</w:t>
            </w:r>
          </w:p>
        </w:tc>
        <w:tc>
          <w:tcPr>
            <w:tcW w:w="2268" w:type="dxa"/>
          </w:tcPr>
          <w:p w:rsidR="00A6690D" w:rsidRPr="00F2713B" w:rsidRDefault="00A6690D" w:rsidP="00A6690D">
            <w:pPr>
              <w:pStyle w:val="Tabletext"/>
            </w:pPr>
            <w:r>
              <w:t>348.20</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rsidRPr="00F2713B">
              <w:t>287</w:t>
            </w:r>
          </w:p>
        </w:tc>
        <w:tc>
          <w:tcPr>
            <w:tcW w:w="1252" w:type="dxa"/>
          </w:tcPr>
          <w:p w:rsidR="00A6690D" w:rsidRPr="00F2713B" w:rsidRDefault="00A6690D" w:rsidP="00A6690D">
            <w:pPr>
              <w:pStyle w:val="Tabletext"/>
            </w:pPr>
            <w:r>
              <w:t>33</w:t>
            </w:r>
          </w:p>
        </w:tc>
        <w:tc>
          <w:tcPr>
            <w:tcW w:w="2268" w:type="dxa"/>
          </w:tcPr>
          <w:p w:rsidR="00A6690D" w:rsidRPr="00F2713B" w:rsidRDefault="00A6690D" w:rsidP="00A6690D">
            <w:pPr>
              <w:pStyle w:val="Tabletext"/>
            </w:pPr>
            <w:r>
              <w:t>349.48</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t>340</w:t>
            </w:r>
          </w:p>
        </w:tc>
        <w:tc>
          <w:tcPr>
            <w:tcW w:w="1252" w:type="dxa"/>
          </w:tcPr>
          <w:p w:rsidR="00A6690D" w:rsidRPr="00F2713B" w:rsidRDefault="00A6690D" w:rsidP="00A6690D">
            <w:pPr>
              <w:pStyle w:val="Tabletext"/>
            </w:pPr>
            <w:r>
              <w:t>3</w:t>
            </w:r>
          </w:p>
        </w:tc>
        <w:tc>
          <w:tcPr>
            <w:tcW w:w="2268" w:type="dxa"/>
          </w:tcPr>
          <w:p w:rsidR="00A6690D" w:rsidRPr="00F2713B" w:rsidRDefault="00A6690D" w:rsidP="00A6690D">
            <w:pPr>
              <w:pStyle w:val="Tabletext"/>
            </w:pPr>
            <w:r>
              <w:t>350.06</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rsidRPr="00F2713B">
              <w:t>682</w:t>
            </w:r>
          </w:p>
        </w:tc>
        <w:tc>
          <w:tcPr>
            <w:tcW w:w="1252" w:type="dxa"/>
          </w:tcPr>
          <w:p w:rsidR="00A6690D" w:rsidRPr="00F2713B" w:rsidRDefault="00A6690D" w:rsidP="00A6690D">
            <w:pPr>
              <w:pStyle w:val="Tabletext"/>
            </w:pPr>
            <w:r>
              <w:t>3</w:t>
            </w:r>
          </w:p>
        </w:tc>
        <w:tc>
          <w:tcPr>
            <w:tcW w:w="2268" w:type="dxa"/>
          </w:tcPr>
          <w:p w:rsidR="00A6690D" w:rsidRPr="005D7574" w:rsidRDefault="00A6690D" w:rsidP="00A6690D">
            <w:pPr>
              <w:pStyle w:val="Tabletext"/>
            </w:pPr>
            <w:r w:rsidRPr="005D7574">
              <w:t>355.6</w:t>
            </w:r>
            <w:r>
              <w:t>0</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t>686</w:t>
            </w:r>
          </w:p>
        </w:tc>
        <w:tc>
          <w:tcPr>
            <w:tcW w:w="1252" w:type="dxa"/>
          </w:tcPr>
          <w:p w:rsidR="00A6690D" w:rsidRPr="00F2713B" w:rsidRDefault="00A6690D" w:rsidP="00A6690D">
            <w:pPr>
              <w:pStyle w:val="Tabletext"/>
            </w:pPr>
            <w:r>
              <w:t>1</w:t>
            </w:r>
          </w:p>
        </w:tc>
        <w:tc>
          <w:tcPr>
            <w:tcW w:w="2268" w:type="dxa"/>
          </w:tcPr>
          <w:p w:rsidR="00A6690D" w:rsidRPr="005D7574" w:rsidRDefault="00A6690D" w:rsidP="00A6690D">
            <w:pPr>
              <w:pStyle w:val="Tabletext"/>
            </w:pPr>
            <w:r>
              <w:t>346.86</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lastRenderedPageBreak/>
              <w:t>687</w:t>
            </w:r>
          </w:p>
        </w:tc>
        <w:tc>
          <w:tcPr>
            <w:tcW w:w="1252" w:type="dxa"/>
          </w:tcPr>
          <w:p w:rsidR="00A6690D" w:rsidRPr="00F2713B" w:rsidRDefault="00A6690D" w:rsidP="00A6690D">
            <w:pPr>
              <w:pStyle w:val="Tabletext"/>
            </w:pPr>
            <w:r>
              <w:t>1</w:t>
            </w:r>
          </w:p>
        </w:tc>
        <w:tc>
          <w:tcPr>
            <w:tcW w:w="2268" w:type="dxa"/>
          </w:tcPr>
          <w:p w:rsidR="00A6690D" w:rsidRPr="005D7574" w:rsidRDefault="00A6690D" w:rsidP="00A6690D">
            <w:pPr>
              <w:pStyle w:val="Tabletext"/>
            </w:pPr>
            <w:r>
              <w:t>351.97</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t>688</w:t>
            </w:r>
          </w:p>
        </w:tc>
        <w:tc>
          <w:tcPr>
            <w:tcW w:w="1252" w:type="dxa"/>
          </w:tcPr>
          <w:p w:rsidR="00A6690D" w:rsidRDefault="00A6690D" w:rsidP="00A6690D">
            <w:pPr>
              <w:pStyle w:val="Tabletext"/>
            </w:pPr>
            <w:r>
              <w:t>3</w:t>
            </w:r>
          </w:p>
        </w:tc>
        <w:tc>
          <w:tcPr>
            <w:tcW w:w="2268" w:type="dxa"/>
          </w:tcPr>
          <w:p w:rsidR="00A6690D" w:rsidRDefault="00A6690D" w:rsidP="00A6690D">
            <w:pPr>
              <w:pStyle w:val="Tabletext"/>
            </w:pPr>
            <w:r>
              <w:t>348.91</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r w:rsidR="00A6690D" w:rsidRPr="00F2713B" w:rsidTr="00A6690D">
        <w:tc>
          <w:tcPr>
            <w:tcW w:w="983" w:type="dxa"/>
          </w:tcPr>
          <w:p w:rsidR="00A6690D" w:rsidRPr="00F2713B" w:rsidRDefault="00A6690D" w:rsidP="00A6690D">
            <w:pPr>
              <w:pStyle w:val="Tabletext"/>
            </w:pPr>
            <w:r w:rsidRPr="00F2713B">
              <w:t>716</w:t>
            </w:r>
          </w:p>
        </w:tc>
        <w:tc>
          <w:tcPr>
            <w:tcW w:w="1252" w:type="dxa"/>
          </w:tcPr>
          <w:p w:rsidR="00A6690D" w:rsidRPr="00F2713B" w:rsidRDefault="00A6690D" w:rsidP="00A6690D">
            <w:pPr>
              <w:pStyle w:val="Tabletext"/>
            </w:pPr>
            <w:r>
              <w:t>0</w:t>
            </w:r>
          </w:p>
        </w:tc>
        <w:tc>
          <w:tcPr>
            <w:tcW w:w="2268" w:type="dxa"/>
          </w:tcPr>
          <w:p w:rsidR="00A6690D" w:rsidRPr="00F2713B" w:rsidRDefault="00A6690D" w:rsidP="00A6690D">
            <w:pPr>
              <w:pStyle w:val="Tabletext"/>
            </w:pPr>
            <w:r>
              <w:t>358.21</w:t>
            </w:r>
          </w:p>
        </w:tc>
        <w:tc>
          <w:tcPr>
            <w:tcW w:w="2409" w:type="dxa"/>
          </w:tcPr>
          <w:p w:rsidR="00A6690D" w:rsidRPr="00F2713B" w:rsidRDefault="00A6690D" w:rsidP="00A6690D">
            <w:pPr>
              <w:pStyle w:val="Tabletext"/>
            </w:pPr>
            <w:r w:rsidRPr="00F2713B">
              <w:t>350</w:t>
            </w:r>
          </w:p>
        </w:tc>
        <w:tc>
          <w:tcPr>
            <w:tcW w:w="2410" w:type="dxa"/>
          </w:tcPr>
          <w:p w:rsidR="00A6690D" w:rsidRPr="00F2713B" w:rsidRDefault="00A6690D" w:rsidP="00A6690D">
            <w:pPr>
              <w:pStyle w:val="Tabletext"/>
            </w:pPr>
            <w:r w:rsidRPr="00F2713B">
              <w:t>285</w:t>
            </w:r>
          </w:p>
        </w:tc>
      </w:tr>
    </w:tbl>
    <w:p w:rsidR="00B546C0" w:rsidRPr="00B546C0" w:rsidRDefault="00A6690D">
      <w:pPr>
        <w:pStyle w:val="BelowTableFigureText9pt"/>
        <w:rPr>
          <w:lang w:val="en-GB"/>
        </w:rPr>
      </w:pPr>
      <w:r w:rsidRPr="004D631D">
        <w:t>–</w:t>
      </w:r>
      <w:r>
        <w:t xml:space="preserve"> </w:t>
      </w:r>
      <w:r w:rsidRPr="004D631D">
        <w:t>=</w:t>
      </w:r>
      <w:r>
        <w:t xml:space="preserve"> </w:t>
      </w:r>
      <w:r w:rsidRPr="004D631D">
        <w:t>not</w:t>
      </w:r>
      <w:r>
        <w:t xml:space="preserve"> </w:t>
      </w:r>
      <w:r w:rsidRPr="004D631D">
        <w:t>available,</w:t>
      </w:r>
      <w:r>
        <w:t xml:space="preserve"> </w:t>
      </w:r>
      <w:r w:rsidRPr="00D324DF">
        <w:t>GPS</w:t>
      </w:r>
      <w:r>
        <w:t xml:space="preserve"> </w:t>
      </w:r>
      <w:r w:rsidRPr="00D324DF">
        <w:t>=</w:t>
      </w:r>
      <w:r>
        <w:t xml:space="preserve"> </w:t>
      </w:r>
      <w:r w:rsidRPr="00D324DF">
        <w:t>global</w:t>
      </w:r>
      <w:r>
        <w:t xml:space="preserve"> </w:t>
      </w:r>
      <w:r w:rsidRPr="00D324DF">
        <w:t>positioning</w:t>
      </w:r>
      <w:r>
        <w:t xml:space="preserve"> </w:t>
      </w:r>
      <w:r w:rsidRPr="00D324DF">
        <w:t>syste</w:t>
      </w:r>
      <w:r>
        <w:t>m</w:t>
      </w:r>
      <w:r w:rsidRPr="00D324DF">
        <w:t>,</w:t>
      </w:r>
      <w:r>
        <w:t xml:space="preserve"> </w:t>
      </w:r>
      <w:r w:rsidRPr="00D324DF">
        <w:t>L/min</w:t>
      </w:r>
      <w:r>
        <w:t xml:space="preserve"> </w:t>
      </w:r>
      <w:r w:rsidRPr="00D324DF">
        <w:t>=</w:t>
      </w:r>
      <w:r>
        <w:t xml:space="preserve"> </w:t>
      </w:r>
      <w:r w:rsidRPr="00D324DF">
        <w:t>litres</w:t>
      </w:r>
      <w:r>
        <w:t xml:space="preserve"> </w:t>
      </w:r>
      <w:r w:rsidRPr="00D324DF">
        <w:t>per</w:t>
      </w:r>
      <w:r>
        <w:t xml:space="preserve"> </w:t>
      </w:r>
      <w:r w:rsidRPr="00D324DF">
        <w:t>minute,</w:t>
      </w:r>
      <w:r>
        <w:t xml:space="preserve"> </w:t>
      </w:r>
      <w:r w:rsidRPr="00D324DF">
        <w:t>mAHD</w:t>
      </w:r>
      <w:r>
        <w:t xml:space="preserve"> </w:t>
      </w:r>
      <w:r w:rsidRPr="00D324DF">
        <w:t>=</w:t>
      </w:r>
      <w:r>
        <w:t xml:space="preserve"> </w:t>
      </w:r>
      <w:r w:rsidRPr="00D324DF">
        <w:t>metres</w:t>
      </w:r>
      <w:r>
        <w:t xml:space="preserve"> </w:t>
      </w:r>
      <w:r w:rsidRPr="00D324DF">
        <w:t>Australian</w:t>
      </w:r>
      <w:r>
        <w:t xml:space="preserve"> </w:t>
      </w:r>
      <w:r w:rsidRPr="00D324DF">
        <w:t>height</w:t>
      </w:r>
      <w:r>
        <w:t xml:space="preserve"> </w:t>
      </w:r>
      <w:r w:rsidRPr="00D324DF">
        <w:t>datum.</w:t>
      </w:r>
      <w:r>
        <w:br/>
      </w:r>
      <w:proofErr w:type="gramStart"/>
      <w:r w:rsidRPr="00D324DF">
        <w:t>a</w:t>
      </w:r>
      <w:proofErr w:type="gramEnd"/>
      <w:r>
        <w:t xml:space="preserve"> Data from</w:t>
      </w:r>
      <w:r>
        <w:rPr>
          <w:rFonts w:cs="Calibri"/>
        </w:rPr>
        <w:t xml:space="preserve"> </w:t>
      </w:r>
      <w:r w:rsidRPr="00A41733">
        <w:t>Quarantotto</w:t>
      </w:r>
      <w:r>
        <w:rPr>
          <w:rFonts w:cs="Calibri"/>
        </w:rPr>
        <w:t xml:space="preserve"> </w:t>
      </w:r>
      <w:r w:rsidRPr="00A41733">
        <w:t>1989</w:t>
      </w:r>
    </w:p>
    <w:p w:rsidR="009E1E22" w:rsidRPr="00C0791A" w:rsidRDefault="009E1E22" w:rsidP="00C0791A">
      <w:pPr>
        <w:pStyle w:val="Heading2"/>
      </w:pPr>
      <w:bookmarkStart w:id="521" w:name="_Toc392230425"/>
      <w:bookmarkStart w:id="522" w:name="_Toc398562758"/>
      <w:r w:rsidRPr="00C0791A">
        <w:t>Scott’s Creek spring complex</w:t>
      </w:r>
      <w:bookmarkEnd w:id="521"/>
      <w:bookmarkEnd w:id="522"/>
    </w:p>
    <w:p w:rsidR="009E1E22" w:rsidRPr="00B91856" w:rsidRDefault="009E1E22" w:rsidP="009E1E22">
      <w:pPr>
        <w:pStyle w:val="Heading3"/>
      </w:pPr>
      <w:bookmarkStart w:id="523" w:name="_Toc391903646"/>
      <w:r w:rsidRPr="00B91856">
        <w:t>Hydrogeologic</w:t>
      </w:r>
      <w:r>
        <w:t>al summary</w:t>
      </w:r>
      <w:bookmarkEnd w:id="523"/>
    </w:p>
    <w:p w:rsidR="009E1E22" w:rsidRPr="00B91856" w:rsidRDefault="009E1E22" w:rsidP="009E1E22">
      <w:pPr>
        <w:pStyle w:val="BRdotpoints"/>
      </w:pPr>
      <w:r w:rsidRPr="00B91856">
        <w:t>The</w:t>
      </w:r>
      <w:r>
        <w:t xml:space="preserve"> </w:t>
      </w:r>
      <w:r w:rsidRPr="00B91856">
        <w:t>springs</w:t>
      </w:r>
      <w:r>
        <w:t xml:space="preserve"> </w:t>
      </w:r>
      <w:r w:rsidRPr="00B91856">
        <w:t>of</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are</w:t>
      </w:r>
      <w:r>
        <w:t xml:space="preserve"> </w:t>
      </w:r>
      <w:r w:rsidRPr="00B91856">
        <w:t>discharge</w:t>
      </w:r>
      <w:r>
        <w:t xml:space="preserve"> </w:t>
      </w:r>
      <w:r w:rsidRPr="00B91856">
        <w:t>springs</w:t>
      </w:r>
      <w:r>
        <w:t xml:space="preserve"> </w:t>
      </w:r>
      <w:r w:rsidRPr="00B91856">
        <w:t>and</w:t>
      </w:r>
      <w:r>
        <w:t xml:space="preserve"> </w:t>
      </w:r>
      <w:r w:rsidRPr="00B91856">
        <w:t>may</w:t>
      </w:r>
      <w:r>
        <w:t xml:space="preserve"> </w:t>
      </w:r>
      <w:r w:rsidRPr="00B91856">
        <w:t>be</w:t>
      </w:r>
      <w:r>
        <w:t xml:space="preserve"> </w:t>
      </w:r>
      <w:r w:rsidRPr="00B91856">
        <w:t>linked</w:t>
      </w:r>
      <w:r>
        <w:t xml:space="preserve"> </w:t>
      </w:r>
      <w:r w:rsidRPr="00B91856">
        <w:t>to</w:t>
      </w:r>
      <w:r>
        <w:t xml:space="preserve"> </w:t>
      </w:r>
      <w:r w:rsidRPr="00B91856">
        <w:t>a</w:t>
      </w:r>
      <w:r>
        <w:t xml:space="preserve"> </w:t>
      </w:r>
      <w:r w:rsidRPr="00B91856">
        <w:t>conceptual</w:t>
      </w:r>
      <w:r>
        <w:t xml:space="preserve"> </w:t>
      </w:r>
      <w:r w:rsidRPr="00B91856">
        <w:t>model</w:t>
      </w:r>
      <w:r>
        <w:t xml:space="preserve"> </w:t>
      </w:r>
      <w:r w:rsidRPr="00B91856">
        <w:t>of</w:t>
      </w:r>
      <w:r>
        <w:t xml:space="preserve"> </w:t>
      </w:r>
      <w:r w:rsidRPr="00B91856">
        <w:t>springs</w:t>
      </w:r>
      <w:r>
        <w:t xml:space="preserve"> </w:t>
      </w:r>
      <w:r w:rsidRPr="00B91856">
        <w:t>associated</w:t>
      </w:r>
      <w:r>
        <w:t xml:space="preserve"> </w:t>
      </w:r>
      <w:r w:rsidRPr="00B91856">
        <w:t>with</w:t>
      </w:r>
      <w:r>
        <w:t xml:space="preserve"> </w:t>
      </w:r>
      <w:r w:rsidRPr="00B91856">
        <w:t>a</w:t>
      </w:r>
      <w:r>
        <w:t xml:space="preserve"> </w:t>
      </w:r>
      <w:r w:rsidRPr="00B91856">
        <w:t>fault</w:t>
      </w:r>
      <w:r>
        <w:t xml:space="preserve"> </w:t>
      </w:r>
      <w:r w:rsidRPr="00B91856">
        <w:t>or</w:t>
      </w:r>
      <w:r>
        <w:t xml:space="preserve"> </w:t>
      </w:r>
      <w:r w:rsidRPr="00B91856">
        <w:t>thinning</w:t>
      </w:r>
      <w:r>
        <w:t xml:space="preserve"> </w:t>
      </w:r>
      <w:r w:rsidRPr="00B91856">
        <w:t>o</w:t>
      </w:r>
      <w:r>
        <w:t xml:space="preserve">f </w:t>
      </w:r>
      <w:r w:rsidRPr="00B91856">
        <w:t>overlying</w:t>
      </w:r>
      <w:r>
        <w:t xml:space="preserve"> </w:t>
      </w:r>
      <w:r w:rsidRPr="00B91856">
        <w:t>aquitards</w:t>
      </w:r>
      <w:r>
        <w:t>—type C, E or F</w:t>
      </w:r>
      <w:r w:rsidRPr="00B91856">
        <w:t>.</w:t>
      </w:r>
      <w:r>
        <w:t xml:space="preserve"> </w:t>
      </w:r>
    </w:p>
    <w:p w:rsidR="009E1E22" w:rsidRPr="00B91856" w:rsidRDefault="009E1E22" w:rsidP="009E1E22">
      <w:pPr>
        <w:pStyle w:val="BRdotpoints"/>
      </w:pPr>
      <w:r w:rsidRPr="00B91856">
        <w:t>Hutton</w:t>
      </w:r>
      <w:r>
        <w:t xml:space="preserve"> </w:t>
      </w:r>
      <w:r w:rsidRPr="00B91856">
        <w:t>Sandstone</w:t>
      </w:r>
      <w:r>
        <w:t xml:space="preserve"> </w:t>
      </w:r>
      <w:r w:rsidRPr="00B91856">
        <w:t>is</w:t>
      </w:r>
      <w:r>
        <w:t xml:space="preserve"> </w:t>
      </w:r>
      <w:r w:rsidRPr="00B91856">
        <w:t>likely</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The</w:t>
      </w:r>
      <w:r>
        <w:t xml:space="preserve"> </w:t>
      </w:r>
      <w:r w:rsidRPr="00B91856">
        <w:t>Birkhead</w:t>
      </w:r>
      <w:r>
        <w:t xml:space="preserve"> </w:t>
      </w:r>
      <w:r w:rsidRPr="00B91856">
        <w:t>Formation</w:t>
      </w:r>
      <w:r>
        <w:t xml:space="preserve"> </w:t>
      </w:r>
      <w:r w:rsidRPr="00B91856">
        <w:t>is</w:t>
      </w:r>
      <w:r>
        <w:t xml:space="preserve"> </w:t>
      </w:r>
      <w:r w:rsidRPr="00B91856">
        <w:t>also</w:t>
      </w:r>
      <w:r>
        <w:t xml:space="preserve"> </w:t>
      </w:r>
      <w:r w:rsidRPr="00B91856">
        <w:t>a</w:t>
      </w:r>
      <w:r>
        <w:t xml:space="preserve"> </w:t>
      </w:r>
      <w:r w:rsidRPr="00B91856">
        <w:t>p</w:t>
      </w:r>
      <w:r>
        <w:t>ossible source aquifer, because water</w:t>
      </w:r>
      <w:r w:rsidRPr="00B91856">
        <w:t>bores</w:t>
      </w:r>
      <w:r>
        <w:t xml:space="preserve"> in the area </w:t>
      </w:r>
      <w:r w:rsidRPr="00B91856">
        <w:t>are</w:t>
      </w:r>
      <w:r>
        <w:t xml:space="preserve"> </w:t>
      </w:r>
      <w:r w:rsidRPr="00B91856">
        <w:t>recorded</w:t>
      </w:r>
      <w:r>
        <w:t xml:space="preserve"> </w:t>
      </w:r>
      <w:r w:rsidRPr="00B91856">
        <w:t>as</w:t>
      </w:r>
      <w:r>
        <w:t xml:space="preserve"> </w:t>
      </w:r>
      <w:r w:rsidRPr="00B91856">
        <w:t>tapping</w:t>
      </w:r>
      <w:r>
        <w:t xml:space="preserve"> </w:t>
      </w:r>
      <w:r w:rsidRPr="00B91856">
        <w:t>it.</w:t>
      </w:r>
      <w:r>
        <w:t xml:space="preserve"> </w:t>
      </w:r>
      <w:r w:rsidRPr="00B91856">
        <w:t>A</w:t>
      </w:r>
      <w:r>
        <w:t xml:space="preserve"> </w:t>
      </w:r>
      <w:r w:rsidRPr="00B91856">
        <w:t>comparison</w:t>
      </w:r>
      <w:r>
        <w:t xml:space="preserve"> </w:t>
      </w:r>
      <w:r w:rsidRPr="00B91856">
        <w:t>of</w:t>
      </w:r>
      <w:r>
        <w:t xml:space="preserve"> water</w:t>
      </w:r>
      <w:r w:rsidRPr="00B91856">
        <w:t>bore</w:t>
      </w:r>
      <w:r>
        <w:t xml:space="preserve"> </w:t>
      </w:r>
      <w:r w:rsidRPr="00B91856">
        <w:t>and</w:t>
      </w:r>
      <w:r>
        <w:t xml:space="preserve"> </w:t>
      </w:r>
      <w:r w:rsidRPr="00B91856">
        <w:t>spring</w:t>
      </w:r>
      <w:r>
        <w:t xml:space="preserve"> </w:t>
      </w:r>
      <w:r w:rsidRPr="00B91856">
        <w:t>water</w:t>
      </w:r>
      <w:r>
        <w:t xml:space="preserve"> </w:t>
      </w:r>
      <w:r w:rsidRPr="00B91856">
        <w:t>quality</w:t>
      </w:r>
      <w:r>
        <w:t xml:space="preserve"> cannot </w:t>
      </w:r>
      <w:r w:rsidRPr="00B91856">
        <w:t>separate</w:t>
      </w:r>
      <w:r>
        <w:t xml:space="preserve"> </w:t>
      </w:r>
      <w:r w:rsidRPr="00B91856">
        <w:t>these</w:t>
      </w:r>
      <w:r>
        <w:t xml:space="preserve"> </w:t>
      </w:r>
      <w:r w:rsidRPr="00B91856">
        <w:t>two</w:t>
      </w:r>
      <w:r>
        <w:t xml:space="preserve"> </w:t>
      </w:r>
      <w:r w:rsidRPr="00B91856">
        <w:t>possibilities.</w:t>
      </w:r>
      <w:r>
        <w:t xml:space="preserve"> </w:t>
      </w:r>
      <w:r w:rsidRPr="00B91856">
        <w:t>Aquifer</w:t>
      </w:r>
      <w:r>
        <w:t xml:space="preserve"> </w:t>
      </w:r>
      <w:r w:rsidRPr="00B91856">
        <w:t>pressure</w:t>
      </w:r>
      <w:r>
        <w:t xml:space="preserve"> </w:t>
      </w:r>
      <w:r w:rsidRPr="00B91856">
        <w:t>data</w:t>
      </w:r>
      <w:r>
        <w:t xml:space="preserve"> </w:t>
      </w:r>
      <w:r w:rsidRPr="00B91856">
        <w:t>also</w:t>
      </w:r>
      <w:r>
        <w:t xml:space="preserve"> </w:t>
      </w:r>
      <w:r w:rsidRPr="00B91856">
        <w:t>indicate</w:t>
      </w:r>
      <w:r>
        <w:t xml:space="preserve"> that </w:t>
      </w:r>
      <w:r w:rsidRPr="00B91856">
        <w:t>Hutton</w:t>
      </w:r>
      <w:r>
        <w:t xml:space="preserve"> </w:t>
      </w:r>
      <w:r w:rsidRPr="00B91856">
        <w:t>Sandstone</w:t>
      </w:r>
      <w:r>
        <w:t xml:space="preserve"> i</w:t>
      </w:r>
      <w:r w:rsidRPr="00B91856">
        <w:t>s</w:t>
      </w:r>
      <w:r>
        <w:t xml:space="preserve"> </w:t>
      </w:r>
      <w:r w:rsidRPr="00B91856">
        <w:t>a</w:t>
      </w:r>
      <w:r>
        <w:t xml:space="preserve"> </w:t>
      </w:r>
      <w:r w:rsidRPr="00B91856">
        <w:t>potential</w:t>
      </w:r>
      <w:r>
        <w:t xml:space="preserve"> </w:t>
      </w:r>
      <w:r w:rsidRPr="00B91856">
        <w:t>source</w:t>
      </w:r>
      <w:r>
        <w:t xml:space="preserve"> </w:t>
      </w:r>
      <w:r w:rsidRPr="00B91856">
        <w:t>aquifer</w:t>
      </w:r>
      <w:r>
        <w:t xml:space="preserve">; </w:t>
      </w:r>
      <w:r w:rsidRPr="00B91856">
        <w:t>however</w:t>
      </w:r>
      <w:r>
        <w:t xml:space="preserve">, </w:t>
      </w:r>
      <w:r w:rsidRPr="00B91856">
        <w:t>no</w:t>
      </w:r>
      <w:r>
        <w:t xml:space="preserve"> </w:t>
      </w:r>
      <w:r w:rsidRPr="00B91856">
        <w:t>potentiometric</w:t>
      </w:r>
      <w:r>
        <w:t xml:space="preserve"> </w:t>
      </w:r>
      <w:r w:rsidRPr="00B91856">
        <w:t>data</w:t>
      </w:r>
      <w:r>
        <w:t xml:space="preserve"> </w:t>
      </w:r>
      <w:r w:rsidRPr="00B91856">
        <w:t>are</w:t>
      </w:r>
      <w:r>
        <w:t xml:space="preserve"> </w:t>
      </w:r>
      <w:r w:rsidRPr="00B91856">
        <w:t>available</w:t>
      </w:r>
      <w:r>
        <w:t xml:space="preserve"> </w:t>
      </w:r>
      <w:r w:rsidRPr="00B91856">
        <w:t>for</w:t>
      </w:r>
      <w:r>
        <w:t xml:space="preserve"> </w:t>
      </w:r>
      <w:r w:rsidRPr="00B91856">
        <w:t>the</w:t>
      </w:r>
      <w:r>
        <w:t xml:space="preserve"> </w:t>
      </w:r>
      <w:r w:rsidRPr="00B91856">
        <w:t>Birkhead</w:t>
      </w:r>
      <w:r>
        <w:t xml:space="preserve"> </w:t>
      </w:r>
      <w:r w:rsidRPr="00B91856">
        <w:t>Formation.</w:t>
      </w:r>
      <w:r>
        <w:t xml:space="preserve"> </w:t>
      </w:r>
    </w:p>
    <w:p w:rsidR="009E1E22" w:rsidRPr="00B91856" w:rsidRDefault="009E1E22" w:rsidP="009E1E22">
      <w:pPr>
        <w:pStyle w:val="BRdotpoints"/>
      </w:pPr>
      <w:r w:rsidRPr="00B91856">
        <w:t>Deeper</w:t>
      </w:r>
      <w:r>
        <w:t xml:space="preserve"> </w:t>
      </w:r>
      <w:r w:rsidRPr="00B91856">
        <w:t>aquifers</w:t>
      </w:r>
      <w:r>
        <w:t>—</w:t>
      </w:r>
      <w:r w:rsidRPr="00B91856">
        <w:t>including</w:t>
      </w:r>
      <w:r>
        <w:t xml:space="preserve"> </w:t>
      </w:r>
      <w:r w:rsidRPr="00B91856">
        <w:t>the</w:t>
      </w:r>
      <w:r>
        <w:t xml:space="preserve"> </w:t>
      </w:r>
      <w:r w:rsidRPr="00B91856">
        <w:t>Boxvale</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Precipice</w:t>
      </w:r>
      <w:r>
        <w:t xml:space="preserve"> </w:t>
      </w:r>
      <w:r w:rsidRPr="00B91856">
        <w:t>Sandstone</w:t>
      </w:r>
      <w:r>
        <w:t xml:space="preserve"> </w:t>
      </w:r>
      <w:r w:rsidRPr="00B91856">
        <w:t>and</w:t>
      </w:r>
      <w:r>
        <w:t xml:space="preserve"> </w:t>
      </w:r>
      <w:r w:rsidRPr="00B91856">
        <w:t>Clematis</w:t>
      </w:r>
      <w:r>
        <w:t xml:space="preserve"> </w:t>
      </w:r>
      <w:r w:rsidRPr="00B91856">
        <w:t>Sandstone</w:t>
      </w:r>
      <w:r>
        <w:t>—</w:t>
      </w:r>
      <w:r w:rsidRPr="00B91856">
        <w:t>may</w:t>
      </w:r>
      <w:r>
        <w:t xml:space="preserve"> </w:t>
      </w:r>
      <w:r w:rsidRPr="00B91856">
        <w:t>also</w:t>
      </w:r>
      <w:r>
        <w:t xml:space="preserve"> </w:t>
      </w:r>
      <w:r w:rsidRPr="00B91856">
        <w:t>be</w:t>
      </w:r>
      <w:r>
        <w:t xml:space="preserve"> </w:t>
      </w:r>
      <w:r w:rsidRPr="00B91856">
        <w:t>source</w:t>
      </w:r>
      <w:r>
        <w:t xml:space="preserve"> </w:t>
      </w:r>
      <w:r w:rsidRPr="00B91856">
        <w:t>aquifers</w:t>
      </w:r>
      <w:r>
        <w:t>. H</w:t>
      </w:r>
      <w:r w:rsidRPr="00B91856">
        <w:t>ydrochemical</w:t>
      </w:r>
      <w:r>
        <w:t xml:space="preserve"> </w:t>
      </w:r>
      <w:r w:rsidRPr="00B91856">
        <w:t>and</w:t>
      </w:r>
      <w:r>
        <w:t xml:space="preserve"> </w:t>
      </w:r>
      <w:r w:rsidRPr="00B91856">
        <w:t>stratigraphic</w:t>
      </w:r>
      <w:r>
        <w:t xml:space="preserve"> </w:t>
      </w:r>
      <w:r w:rsidRPr="00B91856">
        <w:t>data</w:t>
      </w:r>
      <w:r>
        <w:t xml:space="preserve"> </w:t>
      </w:r>
      <w:r w:rsidRPr="00B91856">
        <w:t>for</w:t>
      </w:r>
      <w:r>
        <w:t xml:space="preserve"> </w:t>
      </w:r>
      <w:r w:rsidRPr="00B91856">
        <w:t>these</w:t>
      </w:r>
      <w:r>
        <w:t xml:space="preserve"> </w:t>
      </w:r>
      <w:r w:rsidRPr="00B91856">
        <w:t>formations</w:t>
      </w:r>
      <w:r>
        <w:t xml:space="preserve"> </w:t>
      </w:r>
      <w:r w:rsidRPr="00B91856">
        <w:t>are</w:t>
      </w:r>
      <w:r>
        <w:t xml:space="preserve"> </w:t>
      </w:r>
      <w:r w:rsidRPr="00B91856">
        <w:t>not</w:t>
      </w:r>
      <w:r>
        <w:t xml:space="preserve"> </w:t>
      </w:r>
      <w:r w:rsidRPr="00B91856">
        <w:t>available</w:t>
      </w:r>
      <w:r>
        <w:t xml:space="preserve"> </w:t>
      </w:r>
      <w:r w:rsidRPr="00B91856">
        <w:t>in</w:t>
      </w:r>
      <w:r>
        <w:t xml:space="preserve"> </w:t>
      </w:r>
      <w:r w:rsidRPr="00B91856">
        <w:t>the</w:t>
      </w:r>
      <w:r>
        <w:t xml:space="preserve"> </w:t>
      </w:r>
      <w:r w:rsidRPr="00B91856">
        <w:t>immediate</w:t>
      </w:r>
      <w:r>
        <w:t xml:space="preserve"> </w:t>
      </w:r>
      <w:r w:rsidRPr="00B91856">
        <w:t>area</w:t>
      </w:r>
      <w:r>
        <w:t xml:space="preserve"> </w:t>
      </w:r>
      <w:r w:rsidRPr="00B91856">
        <w:t>of</w:t>
      </w:r>
      <w:r>
        <w:t xml:space="preserve"> </w:t>
      </w:r>
      <w:r w:rsidRPr="00B91856">
        <w:t>Scott’s</w:t>
      </w:r>
      <w:r>
        <w:t xml:space="preserve"> </w:t>
      </w:r>
      <w:r w:rsidRPr="00B91856">
        <w:t>Creek.</w:t>
      </w:r>
      <w:r>
        <w:t xml:space="preserve"> </w:t>
      </w:r>
    </w:p>
    <w:p w:rsidR="009E1E22" w:rsidRPr="00B91856" w:rsidRDefault="009E1E22" w:rsidP="009E1E22">
      <w:pPr>
        <w:pStyle w:val="BRdotpoints"/>
      </w:pP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however</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is located just to the east of the Arcadia Anticline.</w:t>
      </w:r>
    </w:p>
    <w:p w:rsidR="009E1E22" w:rsidRPr="00B91856" w:rsidRDefault="009E1E22" w:rsidP="009E1E22">
      <w:pPr>
        <w:pStyle w:val="Heading3"/>
      </w:pPr>
      <w:bookmarkStart w:id="524" w:name="_Toc391903647"/>
      <w:r w:rsidRPr="00B91856">
        <w:t>Spring</w:t>
      </w:r>
      <w:r>
        <w:t xml:space="preserve"> </w:t>
      </w:r>
      <w:r w:rsidRPr="00B91856">
        <w:t>complex</w:t>
      </w:r>
      <w:r>
        <w:t xml:space="preserve"> </w:t>
      </w:r>
      <w:r w:rsidRPr="00B91856">
        <w:t>overview</w:t>
      </w:r>
      <w:bookmarkEnd w:id="524"/>
    </w:p>
    <w:p w:rsidR="009E1E22" w:rsidRDefault="009E1E22" w:rsidP="009E1E22">
      <w:pPr>
        <w:pStyle w:val="BRNormal11pt0"/>
      </w:pPr>
      <w:r w:rsidRPr="00B91856">
        <w:t>Scott’s</w:t>
      </w:r>
      <w:r>
        <w:t xml:space="preserve"> </w:t>
      </w:r>
      <w:r w:rsidRPr="00B91856">
        <w:t>Creek</w:t>
      </w:r>
      <w:r>
        <w:t xml:space="preserve"> </w:t>
      </w:r>
      <w:r w:rsidRPr="00B91856">
        <w:t>spring</w:t>
      </w:r>
      <w:r>
        <w:t xml:space="preserve"> </w:t>
      </w:r>
      <w:r w:rsidRPr="00B91856">
        <w:t>complex,</w:t>
      </w:r>
      <w:r>
        <w:t xml:space="preserve"> </w:t>
      </w:r>
      <w:r w:rsidRPr="00B91856">
        <w:t>also</w:t>
      </w:r>
      <w:r>
        <w:t xml:space="preserve"> </w:t>
      </w:r>
      <w:r w:rsidRPr="00B91856">
        <w:t>referred</w:t>
      </w:r>
      <w:r>
        <w:t xml:space="preserve"> </w:t>
      </w:r>
      <w:r w:rsidRPr="00B91856">
        <w:t>to</w:t>
      </w:r>
      <w:r>
        <w:t xml:space="preserve"> </w:t>
      </w:r>
      <w:r w:rsidRPr="00B91856">
        <w:t>as</w:t>
      </w:r>
      <w:r>
        <w:t xml:space="preserve"> </w:t>
      </w:r>
      <w:r w:rsidRPr="00B91856">
        <w:t>the</w:t>
      </w:r>
      <w:r>
        <w:t xml:space="preserve"> </w:t>
      </w:r>
      <w:r w:rsidRPr="00B91856">
        <w:t>Salt</w:t>
      </w:r>
      <w:r>
        <w:t xml:space="preserve"> </w:t>
      </w:r>
      <w:r w:rsidRPr="00B91856">
        <w:t>Flat</w:t>
      </w:r>
      <w:r>
        <w:t xml:space="preserve"> </w:t>
      </w:r>
      <w:r w:rsidRPr="00B91856">
        <w:t>spring</w:t>
      </w:r>
      <w:r>
        <w:t xml:space="preserve"> </w:t>
      </w:r>
      <w:r w:rsidRPr="00B91856">
        <w:t>group,</w:t>
      </w:r>
      <w:r>
        <w:t xml:space="preserve"> </w:t>
      </w:r>
      <w:r w:rsidRPr="00B91856">
        <w:t>lies</w:t>
      </w:r>
      <w:r>
        <w:t xml:space="preserve"> </w:t>
      </w:r>
      <w:r w:rsidRPr="00B91856">
        <w:t>on</w:t>
      </w:r>
      <w:r>
        <w:t xml:space="preserve"> </w:t>
      </w:r>
      <w:r w:rsidRPr="00B91856">
        <w:t>the</w:t>
      </w:r>
      <w:r>
        <w:t xml:space="preserve"> east </w:t>
      </w:r>
      <w:r w:rsidRPr="00B91856">
        <w:t>bank</w:t>
      </w:r>
      <w:r>
        <w:t xml:space="preserve"> </w:t>
      </w:r>
      <w:r w:rsidRPr="00B91856">
        <w:t>of</w:t>
      </w:r>
      <w:r>
        <w:t xml:space="preserve"> </w:t>
      </w:r>
      <w:r w:rsidRPr="00B91856">
        <w:t>Scott</w:t>
      </w:r>
      <w:r>
        <w:t xml:space="preserve">’s </w:t>
      </w:r>
      <w:r w:rsidRPr="00B91856">
        <w:t>Creek</w:t>
      </w:r>
      <w:r>
        <w:t xml:space="preserve"> </w:t>
      </w:r>
      <w:r w:rsidRPr="00B91856">
        <w:t>and</w:t>
      </w:r>
      <w:r>
        <w:t xml:space="preserve"> </w:t>
      </w:r>
      <w:r w:rsidRPr="00B91856">
        <w:t>consists</w:t>
      </w:r>
      <w:r>
        <w:t xml:space="preserve"> </w:t>
      </w:r>
      <w:r w:rsidRPr="00B91856">
        <w:t>of</w:t>
      </w:r>
      <w:r>
        <w:t xml:space="preserve"> </w:t>
      </w:r>
      <w:r w:rsidRPr="00B91856">
        <w:t>four</w:t>
      </w:r>
      <w:r>
        <w:t xml:space="preserve"> </w:t>
      </w:r>
      <w:r w:rsidRPr="00B91856">
        <w:t>main</w:t>
      </w:r>
      <w:r>
        <w:t xml:space="preserve"> </w:t>
      </w:r>
      <w:r w:rsidRPr="00B91856">
        <w:t>spring</w:t>
      </w:r>
      <w:r>
        <w:t xml:space="preserve"> </w:t>
      </w:r>
      <w:r w:rsidRPr="00B91856">
        <w:t>vents</w:t>
      </w:r>
      <w:r>
        <w:t xml:space="preserve"> (</w:t>
      </w:r>
      <w:r w:rsidRPr="00B91856">
        <w:t>shown</w:t>
      </w:r>
      <w:r>
        <w:t xml:space="preserve"> </w:t>
      </w:r>
      <w:r w:rsidRPr="00B91856">
        <w:t>in</w:t>
      </w:r>
      <w:r>
        <w:t xml:space="preserve"> </w:t>
      </w:r>
      <w:r w:rsidR="003942EF" w:rsidRPr="00B91856">
        <w:t>Figure</w:t>
      </w:r>
      <w:r w:rsidR="003942EF">
        <w:t xml:space="preserve"> 5</w:t>
      </w:r>
      <w:r>
        <w:t>)</w:t>
      </w:r>
      <w:r w:rsidRPr="00B91856">
        <w:t>.</w:t>
      </w:r>
      <w:r>
        <w:t xml:space="preserve"> The complex </w:t>
      </w:r>
      <w:r w:rsidRPr="00B91856">
        <w:t>is</w:t>
      </w:r>
      <w:r>
        <w:t xml:space="preserve"> </w:t>
      </w:r>
      <w:r w:rsidRPr="00B91856">
        <w:t>located</w:t>
      </w:r>
      <w:r>
        <w:t xml:space="preserve"> </w:t>
      </w:r>
      <w:r w:rsidRPr="00B91856">
        <w:t>approximately</w:t>
      </w:r>
      <w:r>
        <w:t xml:space="preserve"> </w:t>
      </w:r>
      <w:r w:rsidRPr="00B91856">
        <w:t>58</w:t>
      </w:r>
      <w:r>
        <w:t xml:space="preserve"> kilometres </w:t>
      </w:r>
      <w:r w:rsidRPr="00B91856">
        <w:t>west</w:t>
      </w:r>
      <w:r>
        <w:t>-</w:t>
      </w:r>
      <w:r w:rsidRPr="00B91856">
        <w:t>south</w:t>
      </w:r>
      <w:r>
        <w:t>-</w:t>
      </w:r>
      <w:r w:rsidRPr="00B91856">
        <w:t>west</w:t>
      </w:r>
      <w:r>
        <w:t xml:space="preserve"> </w:t>
      </w:r>
      <w:r w:rsidRPr="00B91856">
        <w:t>of</w:t>
      </w:r>
      <w:r>
        <w:t xml:space="preserve"> </w:t>
      </w:r>
      <w:r w:rsidRPr="00B91856">
        <w:t>Taroom</w:t>
      </w:r>
      <w:r>
        <w:t xml:space="preserve"> </w:t>
      </w:r>
      <w:r w:rsidRPr="00B91856">
        <w:t>and</w:t>
      </w:r>
      <w:r>
        <w:t xml:space="preserve"> </w:t>
      </w:r>
      <w:r w:rsidRPr="00B91856">
        <w:t>approximately</w:t>
      </w:r>
      <w:r>
        <w:t xml:space="preserve"> </w:t>
      </w:r>
      <w:r w:rsidRPr="00B91856">
        <w:t>73</w:t>
      </w:r>
      <w:r>
        <w:t xml:space="preserve"> kilometres </w:t>
      </w:r>
      <w:r w:rsidRPr="00B91856">
        <w:t>east</w:t>
      </w:r>
      <w:r>
        <w:t xml:space="preserve"> </w:t>
      </w:r>
      <w:r w:rsidRPr="00B91856">
        <w:t>of</w:t>
      </w:r>
      <w:r>
        <w:t xml:space="preserve"> </w:t>
      </w:r>
      <w:r w:rsidRPr="00B91856">
        <w:t>Injune</w:t>
      </w:r>
      <w:r>
        <w:t xml:space="preserve"> </w:t>
      </w:r>
      <w:r w:rsidRPr="00B91856">
        <w:t>in</w:t>
      </w:r>
      <w:r>
        <w:t xml:space="preserve"> </w:t>
      </w:r>
      <w:r w:rsidRPr="00B91856">
        <w:t>south-</w:t>
      </w:r>
      <w:r>
        <w:t xml:space="preserve">eastern </w:t>
      </w:r>
      <w:r w:rsidRPr="00B91856">
        <w:t>Queensland</w:t>
      </w:r>
      <w:r>
        <w:t xml:space="preserve"> </w:t>
      </w:r>
      <w:r w:rsidRPr="00B91856">
        <w:t>(</w:t>
      </w:r>
      <w:r w:rsidR="003942EF" w:rsidRPr="00B91856">
        <w:t>Figure</w:t>
      </w:r>
      <w:r w:rsidR="003942EF">
        <w:t xml:space="preserve"> 6</w:t>
      </w:r>
      <w:r w:rsidRPr="00B91856">
        <w:t>).</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has</w:t>
      </w:r>
      <w:r>
        <w:t xml:space="preserve"> </w:t>
      </w:r>
      <w:r w:rsidRPr="00B91856">
        <w:t>been</w:t>
      </w:r>
      <w:r>
        <w:t xml:space="preserve"> </w:t>
      </w:r>
      <w:r w:rsidRPr="00B91856">
        <w:t>classified</w:t>
      </w:r>
      <w:r>
        <w:t xml:space="preserve"> </w:t>
      </w:r>
      <w:r w:rsidRPr="00B91856">
        <w:t>as</w:t>
      </w:r>
      <w:r>
        <w:t xml:space="preserve"> </w:t>
      </w:r>
      <w:r w:rsidRPr="00B91856">
        <w:t>one</w:t>
      </w:r>
      <w:r>
        <w:t xml:space="preserve"> </w:t>
      </w:r>
      <w:r w:rsidRPr="00B91856">
        <w:t>of</w:t>
      </w:r>
      <w:r>
        <w:t xml:space="preserve"> </w:t>
      </w:r>
      <w:r w:rsidRPr="00B91856">
        <w:t>the</w:t>
      </w:r>
      <w:r>
        <w:t xml:space="preserve"> </w:t>
      </w:r>
      <w:r w:rsidRPr="00B91856">
        <w:t>spring</w:t>
      </w:r>
      <w:r>
        <w:t xml:space="preserve"> </w:t>
      </w:r>
      <w:r w:rsidRPr="00B91856">
        <w:t>complexes</w:t>
      </w:r>
      <w:r>
        <w:t xml:space="preserve"> </w:t>
      </w:r>
      <w:r w:rsidRPr="00B91856">
        <w:t>most</w:t>
      </w:r>
      <w:r>
        <w:t xml:space="preserve"> </w:t>
      </w:r>
      <w:r w:rsidRPr="00B91856">
        <w:t>likely</w:t>
      </w:r>
      <w:r>
        <w:t xml:space="preserve"> </w:t>
      </w:r>
      <w:r w:rsidRPr="00B91856">
        <w:t>to</w:t>
      </w:r>
      <w:r>
        <w:t xml:space="preserve"> </w:t>
      </w:r>
      <w:r w:rsidRPr="00B91856">
        <w:t>be</w:t>
      </w:r>
      <w:r>
        <w:t xml:space="preserve"> </w:t>
      </w:r>
      <w:r w:rsidRPr="00B91856">
        <w:t>affected</w:t>
      </w:r>
      <w:r>
        <w:t xml:space="preserve"> </w:t>
      </w:r>
      <w:r w:rsidRPr="00B91856">
        <w:t>by</w:t>
      </w:r>
      <w:r>
        <w:t xml:space="preserve"> </w:t>
      </w:r>
      <w:r w:rsidRPr="00B91856">
        <w:t>coal</w:t>
      </w:r>
      <w:r>
        <w:t xml:space="preserve"> </w:t>
      </w:r>
      <w:r w:rsidRPr="00B91856">
        <w:t>seam</w:t>
      </w:r>
      <w:r>
        <w:t xml:space="preserve"> </w:t>
      </w:r>
      <w:r w:rsidRPr="00B91856">
        <w:t>gas</w:t>
      </w:r>
      <w:r>
        <w:t xml:space="preserve"> </w:t>
      </w:r>
      <w:r w:rsidRPr="00B91856">
        <w:t>extraction</w:t>
      </w:r>
      <w:r>
        <w:t xml:space="preserve"> </w:t>
      </w:r>
      <w:r w:rsidRPr="00B91856">
        <w:t>in</w:t>
      </w:r>
      <w:r>
        <w:t xml:space="preserve"> </w:t>
      </w:r>
      <w:r w:rsidRPr="00B91856">
        <w:t>the</w:t>
      </w:r>
      <w:r>
        <w:t xml:space="preserve"> </w:t>
      </w:r>
      <w:r w:rsidRPr="00891D5D">
        <w:rPr>
          <w:i/>
        </w:rPr>
        <w:t>Underground</w:t>
      </w:r>
      <w:r>
        <w:rPr>
          <w:i/>
        </w:rPr>
        <w:t xml:space="preserve"> </w:t>
      </w:r>
      <w:r w:rsidRPr="00891D5D">
        <w:rPr>
          <w:i/>
        </w:rPr>
        <w:t>water</w:t>
      </w:r>
      <w:r>
        <w:rPr>
          <w:i/>
        </w:rPr>
        <w:t xml:space="preserve"> </w:t>
      </w:r>
      <w:r w:rsidRPr="00891D5D">
        <w:rPr>
          <w:i/>
        </w:rPr>
        <w:t>impact</w:t>
      </w:r>
      <w:r>
        <w:rPr>
          <w:i/>
        </w:rPr>
        <w:t xml:space="preserve"> </w:t>
      </w:r>
      <w:r w:rsidRPr="00891D5D">
        <w:rPr>
          <w:i/>
        </w:rPr>
        <w:t>report</w:t>
      </w:r>
      <w:r>
        <w:rPr>
          <w:i/>
        </w:rPr>
        <w:t xml:space="preserve"> </w:t>
      </w:r>
      <w:r w:rsidRPr="00891D5D">
        <w:rPr>
          <w:i/>
        </w:rPr>
        <w:t>for</w:t>
      </w:r>
      <w:r>
        <w:rPr>
          <w:i/>
        </w:rPr>
        <w:t xml:space="preserve"> </w:t>
      </w:r>
      <w:r w:rsidRPr="00891D5D">
        <w:rPr>
          <w:i/>
        </w:rPr>
        <w:t>the</w:t>
      </w:r>
      <w:r>
        <w:rPr>
          <w:i/>
        </w:rPr>
        <w:t xml:space="preserve"> </w:t>
      </w:r>
      <w:r w:rsidRPr="00891D5D">
        <w:rPr>
          <w:i/>
        </w:rPr>
        <w:t>Surat</w:t>
      </w:r>
      <w:r>
        <w:rPr>
          <w:i/>
        </w:rPr>
        <w:t xml:space="preserve"> </w:t>
      </w:r>
      <w:r w:rsidRPr="00891D5D">
        <w:rPr>
          <w:i/>
        </w:rPr>
        <w:t>Cumulative</w:t>
      </w:r>
      <w:r>
        <w:rPr>
          <w:i/>
        </w:rPr>
        <w:t xml:space="preserve"> </w:t>
      </w:r>
      <w:r w:rsidRPr="00891D5D">
        <w:rPr>
          <w:i/>
        </w:rPr>
        <w:t>Management</w:t>
      </w:r>
      <w:r>
        <w:rPr>
          <w:i/>
        </w:rPr>
        <w:t xml:space="preserve"> </w:t>
      </w:r>
      <w:r w:rsidRPr="00891D5D">
        <w:rPr>
          <w:i/>
        </w:rPr>
        <w:t>Area</w:t>
      </w:r>
      <w:r>
        <w:rPr>
          <w:i/>
        </w:rPr>
        <w:t xml:space="preserve"> </w:t>
      </w:r>
      <w:r w:rsidRPr="00B91856">
        <w:t>(QWC</w:t>
      </w:r>
      <w:r>
        <w:t xml:space="preserve"> </w:t>
      </w:r>
      <w:r w:rsidRPr="00B91856">
        <w:t>2012</w:t>
      </w:r>
      <w:r>
        <w:t>b</w:t>
      </w:r>
      <w:r w:rsidRPr="00B91856">
        <w:t>).</w:t>
      </w:r>
      <w:r>
        <w:t xml:space="preserve"> </w:t>
      </w:r>
      <w:r w:rsidRPr="00B91856">
        <w:t>The</w:t>
      </w:r>
      <w:r>
        <w:t xml:space="preserve"> </w:t>
      </w:r>
      <w:r w:rsidRPr="00B91856">
        <w:t>complex</w:t>
      </w:r>
      <w:r>
        <w:t xml:space="preserve"> </w:t>
      </w:r>
      <w:r w:rsidRPr="00B91856">
        <w:t>has</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1b</w:t>
      </w:r>
      <w:r>
        <w:t xml:space="preserve"> </w:t>
      </w:r>
      <w:r w:rsidRPr="00B91856">
        <w:t>(</w:t>
      </w:r>
      <w:r w:rsidR="003942EF" w:rsidRPr="00B91856">
        <w:t>Table</w:t>
      </w:r>
      <w:r w:rsidR="003942EF">
        <w:t xml:space="preserve"> </w:t>
      </w:r>
      <w:r w:rsidR="003942EF">
        <w:rPr>
          <w:noProof/>
        </w:rPr>
        <w:t>11</w:t>
      </w:r>
      <w:r w:rsidRPr="00B91856">
        <w:t>).</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for</w:t>
      </w:r>
      <w:r>
        <w:t xml:space="preserve"> </w:t>
      </w:r>
      <w:r w:rsidRPr="00B91856">
        <w:t>each</w:t>
      </w:r>
      <w:r>
        <w:t xml:space="preserve"> </w:t>
      </w:r>
      <w:r w:rsidRPr="00B91856">
        <w:t>of</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vents</w:t>
      </w:r>
      <w:r>
        <w:t xml:space="preserve"> </w:t>
      </w:r>
      <w:r w:rsidRPr="00B91856">
        <w:t>is</w:t>
      </w:r>
      <w:r>
        <w:t xml:space="preserve"> listed </w:t>
      </w:r>
      <w:r w:rsidRPr="00B91856">
        <w:t>in</w:t>
      </w:r>
      <w:r>
        <w:t xml:space="preserve"> </w:t>
      </w:r>
      <w:r w:rsidR="003942EF" w:rsidRPr="00B91856">
        <w:t>Table</w:t>
      </w:r>
      <w:r w:rsidR="003942EF">
        <w:t xml:space="preserve"> </w:t>
      </w:r>
      <w:r w:rsidR="003942EF">
        <w:rPr>
          <w:noProof/>
        </w:rPr>
        <w:t>12</w:t>
      </w:r>
      <w:r w:rsidRPr="00B91856">
        <w:t>.</w:t>
      </w:r>
    </w:p>
    <w:p w:rsidR="001B281B" w:rsidRDefault="001B281B" w:rsidP="009E1E22">
      <w:pPr>
        <w:pStyle w:val="BRcaption"/>
      </w:pPr>
      <w:bookmarkStart w:id="525" w:name="_Ref349381585"/>
      <w:bookmarkStart w:id="526" w:name="_Toc391885862"/>
      <w:r>
        <w:rPr>
          <w:noProof/>
          <w:lang w:val="en-AU" w:eastAsia="en-AU"/>
        </w:rPr>
        <w:lastRenderedPageBreak/>
        <w:drawing>
          <wp:inline distT="0" distB="0" distL="0" distR="0">
            <wp:extent cx="5667154" cy="336788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5056" cy="3378524"/>
                    </a:xfrm>
                    <a:prstGeom prst="rect">
                      <a:avLst/>
                    </a:prstGeom>
                    <a:noFill/>
                  </pic:spPr>
                </pic:pic>
              </a:graphicData>
            </a:graphic>
          </wp:inline>
        </w:drawing>
      </w:r>
    </w:p>
    <w:p w:rsidR="009E1E22" w:rsidRDefault="009E1E22" w:rsidP="00CF307E">
      <w:pPr>
        <w:pStyle w:val="BRCaption-figure"/>
      </w:pPr>
      <w:r w:rsidRPr="00B91856">
        <w:t>Figure</w:t>
      </w:r>
      <w:r>
        <w:t xml:space="preserve"> </w:t>
      </w:r>
      <w:r w:rsidR="003942EF">
        <w:rPr>
          <w:noProof/>
        </w:rPr>
        <w:t>5</w:t>
      </w:r>
      <w:bookmarkEnd w:id="525"/>
      <w:r>
        <w:t xml:space="preserve"> </w:t>
      </w:r>
      <w:r w:rsidRPr="00B91856">
        <w:t>Scott’s</w:t>
      </w:r>
      <w:r>
        <w:t xml:space="preserve"> </w:t>
      </w:r>
      <w:r w:rsidRPr="00B91856">
        <w:t>Creek</w:t>
      </w:r>
      <w:r>
        <w:t xml:space="preserve"> </w:t>
      </w:r>
      <w:r w:rsidRPr="00B91856">
        <w:t>spring</w:t>
      </w:r>
      <w:r>
        <w:t xml:space="preserve"> </w:t>
      </w:r>
      <w:r w:rsidRPr="00B91856">
        <w:t>complex</w:t>
      </w:r>
      <w:r>
        <w:t>—v</w:t>
      </w:r>
      <w:r w:rsidRPr="00B91856">
        <w:t>ents</w:t>
      </w:r>
      <w:r>
        <w:t xml:space="preserve"> </w:t>
      </w:r>
      <w:r w:rsidRPr="00B91856">
        <w:t>189,</w:t>
      </w:r>
      <w:r>
        <w:t xml:space="preserve"> </w:t>
      </w:r>
      <w:r w:rsidRPr="00B91856">
        <w:t>190</w:t>
      </w:r>
      <w:r>
        <w:t xml:space="preserve"> and </w:t>
      </w:r>
      <w:r w:rsidRPr="00B91856">
        <w:t>191</w:t>
      </w:r>
      <w:r>
        <w:t>.</w:t>
      </w:r>
      <w:bookmarkEnd w:id="526"/>
    </w:p>
    <w:p w:rsidR="00CF307E" w:rsidRDefault="00CF307E" w:rsidP="009E1E22">
      <w:pPr>
        <w:pStyle w:val="BRcaption"/>
      </w:pPr>
      <w:bookmarkStart w:id="527" w:name="_Ref351813856"/>
      <w:bookmarkStart w:id="528" w:name="_Ref351814368"/>
      <w:bookmarkStart w:id="529" w:name="_Toc391885668"/>
    </w:p>
    <w:p w:rsidR="009E1E22" w:rsidRPr="00B91856" w:rsidRDefault="009E1E22" w:rsidP="009E1E22">
      <w:pPr>
        <w:pStyle w:val="BRcaption"/>
      </w:pPr>
      <w:r w:rsidRPr="00B91856">
        <w:t>Table</w:t>
      </w:r>
      <w:r>
        <w:t xml:space="preserve"> </w:t>
      </w:r>
      <w:r w:rsidR="003942EF">
        <w:rPr>
          <w:noProof/>
        </w:rPr>
        <w:t>11</w:t>
      </w:r>
      <w:bookmarkEnd w:id="527"/>
      <w:bookmarkEnd w:id="528"/>
      <w:r>
        <w:rPr>
          <w:noProof/>
        </w:rPr>
        <w:t xml:space="preserve"> </w:t>
      </w:r>
      <w:r w:rsidRPr="00B91856">
        <w:t>Scott’s</w:t>
      </w:r>
      <w:r>
        <w:t xml:space="preserve"> </w:t>
      </w:r>
      <w:r w:rsidRPr="00B91856">
        <w:t>Creek</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529"/>
    </w:p>
    <w:tbl>
      <w:tblPr>
        <w:tblStyle w:val="TableGrid"/>
        <w:tblW w:w="0" w:type="auto"/>
        <w:tblInd w:w="108" w:type="dxa"/>
        <w:tblLook w:val="04A0"/>
      </w:tblPr>
      <w:tblGrid>
        <w:gridCol w:w="3223"/>
        <w:gridCol w:w="1172"/>
        <w:gridCol w:w="4659"/>
      </w:tblGrid>
      <w:tr w:rsidR="009E1E22" w:rsidRPr="00F2713B" w:rsidTr="00C33D1D">
        <w:trPr>
          <w:tblHeader/>
        </w:trPr>
        <w:tc>
          <w:tcPr>
            <w:tcW w:w="3223" w:type="dxa"/>
            <w:shd w:val="clear" w:color="auto" w:fill="C6D9F1" w:themeFill="text2" w:themeFillTint="33"/>
          </w:tcPr>
          <w:p w:rsidR="009E1E22" w:rsidRPr="00F2713B" w:rsidRDefault="009E1E22" w:rsidP="009E1E22">
            <w:pPr>
              <w:pStyle w:val="Tableheading"/>
            </w:pPr>
            <w:r>
              <w:t>Feature</w:t>
            </w:r>
          </w:p>
        </w:tc>
        <w:tc>
          <w:tcPr>
            <w:tcW w:w="1172" w:type="dxa"/>
            <w:shd w:val="clear" w:color="auto" w:fill="C6D9F1" w:themeFill="text2" w:themeFillTint="33"/>
          </w:tcPr>
          <w:p w:rsidR="009E1E22" w:rsidRPr="00F2713B" w:rsidRDefault="009E1E22" w:rsidP="009E1E22">
            <w:pPr>
              <w:pStyle w:val="Tableheading"/>
            </w:pPr>
            <w:r w:rsidRPr="00F2713B">
              <w:t>Details</w:t>
            </w:r>
          </w:p>
        </w:tc>
        <w:tc>
          <w:tcPr>
            <w:tcW w:w="4659" w:type="dxa"/>
            <w:shd w:val="clear" w:color="auto" w:fill="C6D9F1" w:themeFill="text2" w:themeFillTint="33"/>
          </w:tcPr>
          <w:p w:rsidR="009E1E22" w:rsidRPr="00F2713B" w:rsidRDefault="009E1E22" w:rsidP="009E1E22">
            <w:pPr>
              <w:pStyle w:val="Tableheading"/>
            </w:pPr>
            <w:r w:rsidRPr="00F2713B">
              <w:t>Comments</w:t>
            </w:r>
          </w:p>
        </w:tc>
      </w:tr>
      <w:tr w:rsidR="009E1E22" w:rsidRPr="00F2713B" w:rsidTr="003942EF">
        <w:tc>
          <w:tcPr>
            <w:tcW w:w="3223" w:type="dxa"/>
          </w:tcPr>
          <w:p w:rsidR="009E1E22" w:rsidRPr="00F2713B" w:rsidRDefault="009E1E22" w:rsidP="009E1E22">
            <w:pPr>
              <w:pStyle w:val="Tabletext"/>
            </w:pPr>
            <w:r w:rsidRPr="00F2713B">
              <w:t>No.</w:t>
            </w:r>
            <w:r>
              <w:t xml:space="preserve"> </w:t>
            </w:r>
            <w:r w:rsidRPr="00F2713B">
              <w:t>of</w:t>
            </w:r>
            <w:r>
              <w:t xml:space="preserve"> </w:t>
            </w:r>
            <w:r w:rsidRPr="00F2713B">
              <w:t>active</w:t>
            </w:r>
            <w:r>
              <w:t xml:space="preserve"> </w:t>
            </w:r>
            <w:r w:rsidRPr="00F2713B">
              <w:t>vents</w:t>
            </w:r>
          </w:p>
        </w:tc>
        <w:tc>
          <w:tcPr>
            <w:tcW w:w="1172" w:type="dxa"/>
          </w:tcPr>
          <w:p w:rsidR="009E1E22" w:rsidRPr="00F2713B" w:rsidRDefault="009E1E22" w:rsidP="009E1E22">
            <w:pPr>
              <w:pStyle w:val="Tabletext"/>
            </w:pPr>
            <w:r w:rsidRPr="00F2713B">
              <w:t>5</w:t>
            </w:r>
          </w:p>
        </w:tc>
        <w:tc>
          <w:tcPr>
            <w:tcW w:w="4659" w:type="dxa"/>
          </w:tcPr>
          <w:p w:rsidR="009E1E22" w:rsidRPr="00F2713B" w:rsidRDefault="009E1E22" w:rsidP="009E1E22">
            <w:pPr>
              <w:pStyle w:val="Tabletext"/>
            </w:pPr>
            <w:r w:rsidRPr="00F2713B">
              <w:t>189,</w:t>
            </w:r>
            <w:r>
              <w:t xml:space="preserve"> </w:t>
            </w:r>
            <w:r w:rsidRPr="00F2713B">
              <w:t>190,</w:t>
            </w:r>
            <w:r>
              <w:t xml:space="preserve"> </w:t>
            </w:r>
            <w:r w:rsidRPr="00F2713B">
              <w:t>191,</w:t>
            </w:r>
            <w:r>
              <w:t xml:space="preserve"> </w:t>
            </w:r>
            <w:r w:rsidRPr="00F2713B">
              <w:t>192,</w:t>
            </w:r>
            <w:r>
              <w:t xml:space="preserve"> </w:t>
            </w:r>
            <w:r w:rsidRPr="00F2713B">
              <w:t>192.1</w:t>
            </w:r>
          </w:p>
        </w:tc>
      </w:tr>
      <w:tr w:rsidR="009E1E22" w:rsidRPr="00F2713B" w:rsidTr="003942EF">
        <w:tc>
          <w:tcPr>
            <w:tcW w:w="3223" w:type="dxa"/>
          </w:tcPr>
          <w:p w:rsidR="009E1E22" w:rsidRPr="00F2713B" w:rsidRDefault="009E1E22" w:rsidP="009E1E22">
            <w:pPr>
              <w:pStyle w:val="Tabletext"/>
            </w:pPr>
            <w:r w:rsidRPr="00F2713B">
              <w:t>No.</w:t>
            </w:r>
            <w:r>
              <w:t xml:space="preserve"> </w:t>
            </w:r>
            <w:r w:rsidRPr="00F2713B">
              <w:t>of</w:t>
            </w:r>
            <w:r>
              <w:t xml:space="preserve"> </w:t>
            </w:r>
            <w:r w:rsidRPr="00F2713B">
              <w:t>inactive</w:t>
            </w:r>
            <w:r>
              <w:t xml:space="preserve"> </w:t>
            </w:r>
            <w:r w:rsidRPr="00F2713B">
              <w:t>vents</w:t>
            </w:r>
          </w:p>
        </w:tc>
        <w:tc>
          <w:tcPr>
            <w:tcW w:w="1172" w:type="dxa"/>
          </w:tcPr>
          <w:p w:rsidR="009E1E22" w:rsidRPr="00F2713B" w:rsidRDefault="009E1E22" w:rsidP="009E1E22">
            <w:pPr>
              <w:pStyle w:val="Tabletext"/>
            </w:pPr>
            <w:r>
              <w:t>–</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Conservation</w:t>
            </w:r>
            <w:r>
              <w:t xml:space="preserve"> </w:t>
            </w:r>
            <w:r w:rsidRPr="00F2713B">
              <w:t>ranking</w:t>
            </w:r>
          </w:p>
        </w:tc>
        <w:tc>
          <w:tcPr>
            <w:tcW w:w="1172" w:type="dxa"/>
          </w:tcPr>
          <w:p w:rsidR="009E1E22" w:rsidRPr="00F2713B" w:rsidRDefault="009E1E22" w:rsidP="009E1E22">
            <w:pPr>
              <w:pStyle w:val="Tabletext"/>
            </w:pPr>
            <w:r w:rsidRPr="00F2713B">
              <w:t>1b</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Spring</w:t>
            </w:r>
            <w:r>
              <w:t xml:space="preserve"> </w:t>
            </w:r>
            <w:r w:rsidRPr="00F2713B">
              <w:t>water</w:t>
            </w:r>
            <w:r>
              <w:t xml:space="preserve"> </w:t>
            </w:r>
            <w:r w:rsidRPr="00F2713B">
              <w:t>quality</w:t>
            </w:r>
            <w:r>
              <w:t xml:space="preserve"> </w:t>
            </w:r>
            <w:r w:rsidRPr="00F2713B">
              <w:t>samples</w:t>
            </w:r>
          </w:p>
        </w:tc>
        <w:tc>
          <w:tcPr>
            <w:tcW w:w="1172" w:type="dxa"/>
          </w:tcPr>
          <w:p w:rsidR="009E1E22" w:rsidRPr="00F2713B" w:rsidRDefault="009E1E22" w:rsidP="009E1E22">
            <w:pPr>
              <w:pStyle w:val="Tabletext"/>
            </w:pPr>
            <w:r w:rsidRPr="00F2713B">
              <w:t>Yes</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t>W</w:t>
            </w:r>
            <w:r w:rsidRPr="00F2713B">
              <w:t>aterbore</w:t>
            </w:r>
            <w:r>
              <w:t xml:space="preserve"> </w:t>
            </w:r>
            <w:r w:rsidRPr="00F2713B">
              <w:t>within</w:t>
            </w:r>
            <w:r>
              <w:t xml:space="preserve"> </w:t>
            </w:r>
            <w:r w:rsidRPr="00F2713B">
              <w:t>10</w:t>
            </w:r>
            <w:r>
              <w:t>-</w:t>
            </w:r>
            <w:r w:rsidRPr="00F2713B">
              <w:t>k</w:t>
            </w:r>
            <w:r>
              <w:t>ilo</w:t>
            </w:r>
            <w:r w:rsidRPr="00F2713B">
              <w:t>m</w:t>
            </w:r>
            <w:r>
              <w:t xml:space="preserve">etres </w:t>
            </w:r>
            <w:r w:rsidRPr="00F2713B">
              <w:t>radius</w:t>
            </w:r>
          </w:p>
        </w:tc>
        <w:tc>
          <w:tcPr>
            <w:tcW w:w="1172" w:type="dxa"/>
          </w:tcPr>
          <w:p w:rsidR="009E1E22" w:rsidRPr="00F2713B" w:rsidRDefault="009E1E22" w:rsidP="009E1E22">
            <w:pPr>
              <w:pStyle w:val="Tabletext"/>
            </w:pPr>
            <w:r w:rsidRPr="00F2713B">
              <w:t>33</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Stratigraphic</w:t>
            </w:r>
            <w:r>
              <w:t xml:space="preserve"> </w:t>
            </w:r>
            <w:r w:rsidRPr="00F2713B">
              <w:t>bores</w:t>
            </w:r>
          </w:p>
        </w:tc>
        <w:tc>
          <w:tcPr>
            <w:tcW w:w="1172" w:type="dxa"/>
          </w:tcPr>
          <w:p w:rsidR="009E1E22" w:rsidRPr="00F2713B" w:rsidRDefault="009E1E22" w:rsidP="009E1E22">
            <w:pPr>
              <w:pStyle w:val="Tabletext"/>
            </w:pPr>
            <w:r>
              <w:t>3</w:t>
            </w:r>
          </w:p>
        </w:tc>
        <w:tc>
          <w:tcPr>
            <w:tcW w:w="4659" w:type="dxa"/>
          </w:tcPr>
          <w:p w:rsidR="009E1E22" w:rsidRPr="00F2713B" w:rsidRDefault="009E1E22" w:rsidP="009E1E22">
            <w:pPr>
              <w:pStyle w:val="Tabletext"/>
            </w:pPr>
            <w:r w:rsidRPr="00F2713B">
              <w:t>1289,</w:t>
            </w:r>
            <w:r>
              <w:t xml:space="preserve"> </w:t>
            </w:r>
            <w:r w:rsidRPr="00F2713B">
              <w:t>485,</w:t>
            </w:r>
            <w:r>
              <w:t xml:space="preserve"> </w:t>
            </w:r>
            <w:r w:rsidRPr="00F2713B">
              <w:t>50325</w:t>
            </w:r>
          </w:p>
        </w:tc>
      </w:tr>
      <w:tr w:rsidR="009E1E22" w:rsidRPr="00F2713B" w:rsidTr="003942EF">
        <w:tc>
          <w:tcPr>
            <w:tcW w:w="3223" w:type="dxa"/>
          </w:tcPr>
          <w:p w:rsidR="009E1E22" w:rsidRPr="00F2713B" w:rsidRDefault="009E1E22" w:rsidP="009E1E22">
            <w:pPr>
              <w:pStyle w:val="Tabletext"/>
            </w:pPr>
            <w:r>
              <w:t>W</w:t>
            </w:r>
            <w:r w:rsidRPr="00F2713B">
              <w:t>aterbore</w:t>
            </w:r>
            <w:r>
              <w:t xml:space="preserve"> </w:t>
            </w:r>
            <w:r w:rsidRPr="00F2713B">
              <w:t>water</w:t>
            </w:r>
            <w:r>
              <w:t>-</w:t>
            </w:r>
            <w:r w:rsidRPr="00F2713B">
              <w:t>quality</w:t>
            </w:r>
            <w:r>
              <w:t xml:space="preserve"> </w:t>
            </w:r>
            <w:r w:rsidRPr="00F2713B">
              <w:t>samples</w:t>
            </w:r>
          </w:p>
        </w:tc>
        <w:tc>
          <w:tcPr>
            <w:tcW w:w="1172" w:type="dxa"/>
          </w:tcPr>
          <w:p w:rsidR="009E1E22" w:rsidRPr="00F2713B" w:rsidRDefault="009E1E22" w:rsidP="009E1E22">
            <w:pPr>
              <w:pStyle w:val="Tabletext"/>
            </w:pPr>
            <w:r w:rsidRPr="00F2713B">
              <w:t>Yes</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Interpreted</w:t>
            </w:r>
            <w:r>
              <w:t xml:space="preserve"> </w:t>
            </w:r>
            <w:r w:rsidRPr="00F2713B">
              <w:t>stratigraphy</w:t>
            </w:r>
            <w:r>
              <w:t xml:space="preserve"> </w:t>
            </w:r>
            <w:r w:rsidRPr="00F2713B">
              <w:t>available</w:t>
            </w:r>
          </w:p>
        </w:tc>
        <w:tc>
          <w:tcPr>
            <w:tcW w:w="1172" w:type="dxa"/>
          </w:tcPr>
          <w:p w:rsidR="009E1E22" w:rsidRPr="00F2713B" w:rsidRDefault="009E1E22" w:rsidP="009E1E22">
            <w:pPr>
              <w:pStyle w:val="Tabletext"/>
            </w:pPr>
            <w:r w:rsidRPr="00F2713B">
              <w:t>Yes</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Outcropping</w:t>
            </w:r>
            <w:r>
              <w:t xml:space="preserve"> </w:t>
            </w:r>
            <w:r w:rsidRPr="00F2713B">
              <w:t>formations</w:t>
            </w:r>
          </w:p>
        </w:tc>
        <w:tc>
          <w:tcPr>
            <w:tcW w:w="1172" w:type="dxa"/>
          </w:tcPr>
          <w:p w:rsidR="009E1E22" w:rsidRPr="00F2713B" w:rsidRDefault="009E1E22" w:rsidP="009E1E22">
            <w:pPr>
              <w:pStyle w:val="Tabletext"/>
            </w:pPr>
          </w:p>
        </w:tc>
        <w:tc>
          <w:tcPr>
            <w:tcW w:w="4659" w:type="dxa"/>
          </w:tcPr>
          <w:p w:rsidR="009E1E22" w:rsidRPr="00F2713B" w:rsidRDefault="009E1E22" w:rsidP="009E1E22">
            <w:pPr>
              <w:pStyle w:val="Tabletext"/>
            </w:pPr>
            <w:r>
              <w:t>Hutton Sandstone, Injune Creek Group</w:t>
            </w:r>
          </w:p>
        </w:tc>
      </w:tr>
      <w:tr w:rsidR="009E1E22" w:rsidRPr="00F2713B" w:rsidTr="003942EF">
        <w:tc>
          <w:tcPr>
            <w:tcW w:w="3223" w:type="dxa"/>
          </w:tcPr>
          <w:p w:rsidR="009E1E22" w:rsidRPr="00F2713B" w:rsidRDefault="009E1E22" w:rsidP="009E1E22">
            <w:pPr>
              <w:pStyle w:val="Tabletext"/>
            </w:pPr>
            <w:r w:rsidRPr="00F2713B">
              <w:t>Underlying</w:t>
            </w:r>
            <w:r>
              <w:t xml:space="preserve"> </w:t>
            </w:r>
            <w:r w:rsidRPr="00F2713B">
              <w:t>aquifers</w:t>
            </w:r>
          </w:p>
        </w:tc>
        <w:tc>
          <w:tcPr>
            <w:tcW w:w="1172" w:type="dxa"/>
          </w:tcPr>
          <w:p w:rsidR="009E1E22" w:rsidRPr="00F2713B" w:rsidRDefault="009E1E22" w:rsidP="009E1E22">
            <w:pPr>
              <w:pStyle w:val="Tabletext"/>
            </w:pPr>
          </w:p>
        </w:tc>
        <w:tc>
          <w:tcPr>
            <w:tcW w:w="4659" w:type="dxa"/>
          </w:tcPr>
          <w:p w:rsidR="009E1E22" w:rsidRPr="00F2713B" w:rsidRDefault="009E1E22" w:rsidP="009E1E22">
            <w:pPr>
              <w:pStyle w:val="Tabletext"/>
            </w:pPr>
            <w:r w:rsidRPr="00F2713B">
              <w:t>Hutton</w:t>
            </w:r>
            <w:r>
              <w:t xml:space="preserve">, Boxvale, Precipice Sandstone </w:t>
            </w:r>
            <w:r w:rsidRPr="00F2713B">
              <w:t>and</w:t>
            </w:r>
            <w:r>
              <w:t xml:space="preserve"> </w:t>
            </w:r>
            <w:r w:rsidRPr="00F2713B">
              <w:t>Clematis</w:t>
            </w:r>
            <w:r>
              <w:t xml:space="preserve"> </w:t>
            </w:r>
            <w:r w:rsidRPr="00F2713B">
              <w:t>Sandstone</w:t>
            </w:r>
          </w:p>
        </w:tc>
      </w:tr>
      <w:tr w:rsidR="009E1E22" w:rsidRPr="00F2713B" w:rsidTr="003942EF">
        <w:tc>
          <w:tcPr>
            <w:tcW w:w="3223" w:type="dxa"/>
          </w:tcPr>
          <w:p w:rsidR="009E1E22" w:rsidRPr="00F2713B" w:rsidRDefault="009E1E22" w:rsidP="009E1E22">
            <w:pPr>
              <w:pStyle w:val="Tabletext"/>
            </w:pPr>
            <w:r w:rsidRPr="00F2713B">
              <w:t>SWL</w:t>
            </w:r>
            <w:r>
              <w:t xml:space="preserve"> </w:t>
            </w:r>
            <w:r w:rsidRPr="00F2713B">
              <w:t>time</w:t>
            </w:r>
            <w:r>
              <w:t xml:space="preserve"> </w:t>
            </w:r>
            <w:r w:rsidRPr="00F2713B">
              <w:t>series</w:t>
            </w:r>
            <w:r>
              <w:t xml:space="preserve"> </w:t>
            </w:r>
            <w:r w:rsidRPr="00F2713B">
              <w:t>data</w:t>
            </w:r>
            <w:r>
              <w:t xml:space="preserve"> </w:t>
            </w:r>
            <w:r w:rsidRPr="00F2713B">
              <w:t>available</w:t>
            </w:r>
          </w:p>
        </w:tc>
        <w:tc>
          <w:tcPr>
            <w:tcW w:w="1172" w:type="dxa"/>
          </w:tcPr>
          <w:p w:rsidR="009E1E22" w:rsidRPr="00F2713B" w:rsidRDefault="009E1E22" w:rsidP="009E1E22">
            <w:pPr>
              <w:pStyle w:val="Tabletext"/>
            </w:pPr>
            <w:r w:rsidRPr="00F2713B">
              <w:t>Yes</w:t>
            </w:r>
          </w:p>
        </w:tc>
        <w:tc>
          <w:tcPr>
            <w:tcW w:w="4659" w:type="dxa"/>
          </w:tcPr>
          <w:p w:rsidR="009E1E22" w:rsidRPr="00F2713B" w:rsidRDefault="009E1E22" w:rsidP="009E1E22">
            <w:pPr>
              <w:pStyle w:val="Tabletext"/>
            </w:pPr>
          </w:p>
        </w:tc>
      </w:tr>
      <w:tr w:rsidR="009E1E22" w:rsidRPr="00F2713B" w:rsidTr="003942EF">
        <w:tc>
          <w:tcPr>
            <w:tcW w:w="3223" w:type="dxa"/>
          </w:tcPr>
          <w:p w:rsidR="009E1E22" w:rsidRPr="00F2713B" w:rsidRDefault="009E1E22" w:rsidP="009E1E22">
            <w:pPr>
              <w:pStyle w:val="Tabletext"/>
            </w:pPr>
            <w:r w:rsidRPr="00F2713B">
              <w:t>Likely</w:t>
            </w:r>
            <w:r>
              <w:t xml:space="preserve"> </w:t>
            </w:r>
            <w:r w:rsidRPr="00F2713B">
              <w:t>source</w:t>
            </w:r>
            <w:r>
              <w:t xml:space="preserve"> </w:t>
            </w:r>
            <w:r w:rsidRPr="00F2713B">
              <w:t>aquifers</w:t>
            </w:r>
          </w:p>
        </w:tc>
        <w:tc>
          <w:tcPr>
            <w:tcW w:w="1172" w:type="dxa"/>
          </w:tcPr>
          <w:p w:rsidR="009E1E22" w:rsidRPr="00F2713B" w:rsidRDefault="009E1E22" w:rsidP="009E1E22">
            <w:pPr>
              <w:pStyle w:val="Tabletext"/>
            </w:pPr>
          </w:p>
        </w:tc>
        <w:tc>
          <w:tcPr>
            <w:tcW w:w="4659" w:type="dxa"/>
          </w:tcPr>
          <w:p w:rsidR="009E1E22" w:rsidRPr="00F2713B" w:rsidRDefault="009E1E22" w:rsidP="009E1E22">
            <w:pPr>
              <w:pStyle w:val="Tabletext"/>
              <w:rPr>
                <w:highlight w:val="cyan"/>
              </w:rPr>
            </w:pPr>
            <w:r w:rsidRPr="00F2713B">
              <w:t>Hutton</w:t>
            </w:r>
            <w:r>
              <w:t xml:space="preserve"> Sandstone</w:t>
            </w:r>
          </w:p>
        </w:tc>
      </w:tr>
      <w:tr w:rsidR="009E1E22" w:rsidRPr="00F2713B" w:rsidTr="003942EF">
        <w:tc>
          <w:tcPr>
            <w:tcW w:w="3223" w:type="dxa"/>
          </w:tcPr>
          <w:p w:rsidR="009E1E22" w:rsidRPr="00F2713B" w:rsidRDefault="009E1E22" w:rsidP="009E1E22">
            <w:pPr>
              <w:pStyle w:val="Tabletext"/>
            </w:pPr>
            <w:r w:rsidRPr="00F2713B">
              <w:t>Conceptual</w:t>
            </w:r>
            <w:r>
              <w:t xml:space="preserve"> </w:t>
            </w:r>
            <w:r w:rsidRPr="00F2713B">
              <w:t>spring</w:t>
            </w:r>
            <w:r>
              <w:t xml:space="preserve"> </w:t>
            </w:r>
            <w:r w:rsidRPr="00F2713B">
              <w:t>type</w:t>
            </w:r>
          </w:p>
        </w:tc>
        <w:tc>
          <w:tcPr>
            <w:tcW w:w="1172" w:type="dxa"/>
          </w:tcPr>
          <w:p w:rsidR="009E1E22" w:rsidRPr="00F2713B" w:rsidRDefault="009E1E22" w:rsidP="009E1E22">
            <w:pPr>
              <w:pStyle w:val="Tabletext"/>
            </w:pPr>
            <w:r w:rsidRPr="00F2713B">
              <w:t>C,</w:t>
            </w:r>
            <w:r>
              <w:t xml:space="preserve"> </w:t>
            </w:r>
            <w:r w:rsidRPr="00F2713B">
              <w:t>E,</w:t>
            </w:r>
            <w:r>
              <w:t xml:space="preserve"> </w:t>
            </w:r>
            <w:r w:rsidRPr="00F2713B">
              <w:t>or</w:t>
            </w:r>
            <w:r>
              <w:t xml:space="preserve"> </w:t>
            </w:r>
            <w:r w:rsidRPr="00F2713B">
              <w:t>F</w:t>
            </w:r>
          </w:p>
        </w:tc>
        <w:tc>
          <w:tcPr>
            <w:tcW w:w="4659" w:type="dxa"/>
          </w:tcPr>
          <w:p w:rsidR="009E1E22" w:rsidRPr="00F2713B" w:rsidRDefault="009E1E22" w:rsidP="009E1E22">
            <w:pPr>
              <w:pStyle w:val="Tabletext"/>
              <w:rPr>
                <w:highlight w:val="cyan"/>
              </w:rPr>
            </w:pPr>
          </w:p>
        </w:tc>
      </w:tr>
    </w:tbl>
    <w:p w:rsidR="009E1E22" w:rsidRPr="00B91856" w:rsidRDefault="009E1E22">
      <w:pPr>
        <w:pStyle w:val="BelowTableFigureText9pt"/>
      </w:pPr>
      <w:r>
        <w:t xml:space="preserve">– = not available, SWL = standing </w:t>
      </w:r>
      <w:r w:rsidRPr="000C0546">
        <w:t>water</w:t>
      </w:r>
      <w:r>
        <w:t xml:space="preserve"> level.</w:t>
      </w:r>
    </w:p>
    <w:p w:rsidR="009E1E22" w:rsidRPr="00B91856" w:rsidRDefault="00807D52" w:rsidP="00807D52">
      <w:pPr>
        <w:pStyle w:val="BRNormal11pt0"/>
      </w:pPr>
      <w:r>
        <w:rPr>
          <w:noProof/>
          <w:lang w:val="en-AU" w:eastAsia="en-AU"/>
        </w:rPr>
        <w:lastRenderedPageBreak/>
        <w:drawing>
          <wp:inline distT="0" distB="0" distL="0" distR="0">
            <wp:extent cx="5755640" cy="8129956"/>
            <wp:effectExtent l="0" t="0" r="0" b="0"/>
            <wp:docPr id="240" name="Picture 240" descr="C:\Users\rengland\Documents\Office of Water Science\Knowledge Project - GAB Springs\New Maps\6_Scotts_Creek_AW_June_2014_Fi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gland\Documents\Office of Water Science\Knowledge Project - GAB Springs\New Maps\6_Scotts_Creek_AW_June_2014_Fig.6.bmp"/>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29956"/>
                    </a:xfrm>
                    <a:prstGeom prst="rect">
                      <a:avLst/>
                    </a:prstGeom>
                    <a:noFill/>
                    <a:ln>
                      <a:noFill/>
                    </a:ln>
                  </pic:spPr>
                </pic:pic>
              </a:graphicData>
            </a:graphic>
          </wp:inline>
        </w:drawing>
      </w:r>
    </w:p>
    <w:p w:rsidR="009E1E22" w:rsidRPr="00B91856" w:rsidRDefault="009E1E22" w:rsidP="00CF307E">
      <w:pPr>
        <w:pStyle w:val="BRCaption-figure"/>
      </w:pPr>
      <w:bookmarkStart w:id="530" w:name="_Ref349129029"/>
      <w:bookmarkStart w:id="531" w:name="_Toc391885863"/>
      <w:r w:rsidRPr="00B91856">
        <w:t>Figure</w:t>
      </w:r>
      <w:r>
        <w:t xml:space="preserve"> </w:t>
      </w:r>
      <w:r w:rsidR="003942EF">
        <w:rPr>
          <w:noProof/>
        </w:rPr>
        <w:t>6</w:t>
      </w:r>
      <w:bookmarkEnd w:id="530"/>
      <w:r>
        <w:t xml:space="preserve"> </w:t>
      </w:r>
      <w:r w:rsidRPr="00B91856">
        <w:t>Scott’s</w:t>
      </w:r>
      <w:r>
        <w:t xml:space="preserve"> </w:t>
      </w:r>
      <w:r w:rsidRPr="00B91856">
        <w:t>Creek</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Springsure,</w:t>
      </w:r>
      <w:r>
        <w:t xml:space="preserve"> </w:t>
      </w:r>
      <w:r w:rsidRPr="00B91856">
        <w:t>Q</w:t>
      </w:r>
      <w:r>
        <w:t>ueensland</w:t>
      </w:r>
      <w:r w:rsidRPr="00B91856">
        <w:t>.</w:t>
      </w:r>
      <w:bookmarkEnd w:id="531"/>
    </w:p>
    <w:p w:rsidR="009E1E22" w:rsidRPr="00B91856" w:rsidRDefault="009E1E22" w:rsidP="009E1E22">
      <w:pPr>
        <w:pStyle w:val="Heading3"/>
      </w:pPr>
      <w:bookmarkStart w:id="532" w:name="_Toc391903648"/>
      <w:r w:rsidRPr="00B91856">
        <w:lastRenderedPageBreak/>
        <w:t>Geology</w:t>
      </w:r>
      <w:bookmarkEnd w:id="532"/>
    </w:p>
    <w:p w:rsidR="009E1E22" w:rsidRPr="00B91856" w:rsidRDefault="009E1E22" w:rsidP="009E1E22">
      <w:pPr>
        <w:pStyle w:val="BRNormal11pt0"/>
      </w:pP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is</w:t>
      </w:r>
      <w:r>
        <w:t xml:space="preserve"> </w:t>
      </w:r>
      <w:r w:rsidRPr="00B91856">
        <w:t>located</w:t>
      </w:r>
      <w:r>
        <w:t xml:space="preserve"> on </w:t>
      </w:r>
      <w:r w:rsidRPr="00B91856">
        <w:t>the</w:t>
      </w:r>
      <w:r>
        <w:t xml:space="preserve"> eastern limb </w:t>
      </w:r>
      <w:r w:rsidRPr="00B91856">
        <w:t>of</w:t>
      </w:r>
      <w:r>
        <w:t xml:space="preserve"> </w:t>
      </w:r>
      <w:r w:rsidRPr="00B91856">
        <w:t>the</w:t>
      </w:r>
      <w:r>
        <w:t xml:space="preserve"> </w:t>
      </w:r>
      <w:r w:rsidRPr="00B91856">
        <w:t>Arcadia</w:t>
      </w:r>
      <w:r>
        <w:t xml:space="preserve"> </w:t>
      </w:r>
      <w:r w:rsidRPr="00B91856">
        <w:t>Anticline</w:t>
      </w:r>
      <w:r>
        <w:t xml:space="preserve"> </w:t>
      </w:r>
      <w:r w:rsidRPr="00B91856">
        <w:t>(EHA</w:t>
      </w:r>
      <w:r>
        <w:t xml:space="preserve"> </w:t>
      </w:r>
      <w:r w:rsidRPr="00B91856">
        <w:t>2009).</w:t>
      </w:r>
      <w:r>
        <w:t xml:space="preserve"> </w:t>
      </w:r>
      <w:r w:rsidRPr="00B91856">
        <w:t>The</w:t>
      </w:r>
      <w:r>
        <w:t xml:space="preserve"> </w:t>
      </w:r>
      <w:r w:rsidRPr="00B91856">
        <w:t>Arcadia</w:t>
      </w:r>
      <w:r>
        <w:t xml:space="preserve"> </w:t>
      </w:r>
      <w:r w:rsidRPr="00B91856">
        <w:t>Anticline</w:t>
      </w:r>
      <w:r>
        <w:t xml:space="preserve"> </w:t>
      </w:r>
      <w:r w:rsidRPr="00B91856">
        <w:t>trends</w:t>
      </w:r>
      <w:r>
        <w:t xml:space="preserve"> </w:t>
      </w:r>
      <w:r w:rsidRPr="00B91856">
        <w:t>north</w:t>
      </w:r>
      <w:r>
        <w:t>-</w:t>
      </w:r>
      <w:r w:rsidRPr="00B91856">
        <w:t>west</w:t>
      </w:r>
      <w:r>
        <w:t xml:space="preserve"> </w:t>
      </w:r>
      <w:r w:rsidRPr="00B91856">
        <w:t>to</w:t>
      </w:r>
      <w:r>
        <w:t xml:space="preserve"> </w:t>
      </w:r>
      <w:proofErr w:type="gramStart"/>
      <w:r w:rsidRPr="00B91856">
        <w:t>south</w:t>
      </w:r>
      <w:r>
        <w:t>-</w:t>
      </w:r>
      <w:r w:rsidRPr="00B91856">
        <w:t>east</w:t>
      </w:r>
      <w:r>
        <w:t>,</w:t>
      </w:r>
      <w:proofErr w:type="gramEnd"/>
      <w:r>
        <w:t xml:space="preserve"> </w:t>
      </w:r>
      <w:r w:rsidRPr="00B91856">
        <w:t>and</w:t>
      </w:r>
      <w:r>
        <w:t xml:space="preserve"> the crest of the anticline </w:t>
      </w:r>
      <w:r w:rsidRPr="00B91856">
        <w:t>is</w:t>
      </w:r>
      <w:r>
        <w:t xml:space="preserve"> </w:t>
      </w:r>
      <w:r w:rsidRPr="00B91856">
        <w:t>approximately</w:t>
      </w:r>
      <w:r>
        <w:t xml:space="preserve"> </w:t>
      </w:r>
      <w:r w:rsidRPr="00B91856">
        <w:t>9</w:t>
      </w:r>
      <w:r>
        <w:t xml:space="preserve"> kilometres west </w:t>
      </w:r>
      <w:r w:rsidRPr="00B91856">
        <w:t>from</w:t>
      </w:r>
      <w:r>
        <w:t xml:space="preserve"> </w:t>
      </w:r>
      <w:r w:rsidRPr="00B91856">
        <w:t>the</w:t>
      </w:r>
      <w:r>
        <w:t xml:space="preserve"> </w:t>
      </w:r>
      <w:r w:rsidRPr="00B91856">
        <w:t>springs</w:t>
      </w:r>
      <w:r>
        <w:t xml:space="preserve">, with </w:t>
      </w:r>
      <w:r w:rsidRPr="00B91856">
        <w:t>strata</w:t>
      </w:r>
      <w:r>
        <w:t xml:space="preserve"> </w:t>
      </w:r>
      <w:r w:rsidRPr="00B91856">
        <w:t>dip</w:t>
      </w:r>
      <w:r>
        <w:t xml:space="preserve">ping </w:t>
      </w:r>
      <w:r w:rsidRPr="00B91856">
        <w:t>towards</w:t>
      </w:r>
      <w:r>
        <w:t xml:space="preserve"> </w:t>
      </w:r>
      <w:r w:rsidRPr="00B91856">
        <w:t>the</w:t>
      </w:r>
      <w:r>
        <w:t xml:space="preserve"> </w:t>
      </w:r>
      <w:r w:rsidRPr="00B91856">
        <w:t>axis</w:t>
      </w:r>
      <w:r>
        <w:t xml:space="preserve"> </w:t>
      </w:r>
      <w:r w:rsidRPr="00B91856">
        <w:t>of</w:t>
      </w:r>
      <w:r>
        <w:t xml:space="preserve"> </w:t>
      </w:r>
      <w:r w:rsidRPr="00B91856">
        <w:t>the</w:t>
      </w:r>
      <w:r>
        <w:t xml:space="preserve"> </w:t>
      </w:r>
      <w:r w:rsidRPr="00B91856">
        <w:t>Mimosa</w:t>
      </w:r>
      <w:r>
        <w:t xml:space="preserve"> </w:t>
      </w:r>
      <w:r w:rsidRPr="00B91856">
        <w:t>Syncline.</w:t>
      </w:r>
      <w:r>
        <w:t xml:space="preserve"> </w:t>
      </w:r>
      <w:r w:rsidRPr="00B91856">
        <w:t>No</w:t>
      </w:r>
      <w:r>
        <w:t xml:space="preserve"> </w:t>
      </w:r>
      <w:r w:rsidRPr="00B91856">
        <w:t>faults</w:t>
      </w:r>
      <w:r>
        <w:t xml:space="preserve"> </w:t>
      </w:r>
      <w:r w:rsidRPr="00B91856">
        <w:t>within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are</w:t>
      </w:r>
      <w:r>
        <w:t xml:space="preserve"> </w:t>
      </w:r>
      <w:r w:rsidRPr="00B91856">
        <w:t>indicated</w:t>
      </w:r>
      <w:r>
        <w:t xml:space="preserve"> on the </w:t>
      </w:r>
      <w:r w:rsidRPr="00B91856">
        <w:t>surface</w:t>
      </w:r>
      <w:r>
        <w:t xml:space="preserve"> </w:t>
      </w:r>
      <w:r w:rsidRPr="00B91856">
        <w:t>geolog</w:t>
      </w:r>
      <w:r>
        <w:t xml:space="preserve">y </w:t>
      </w:r>
      <w:r w:rsidRPr="00B91856">
        <w:t>map</w:t>
      </w:r>
      <w:r>
        <w:t>s (</w:t>
      </w:r>
      <w:r w:rsidR="003942EF" w:rsidRPr="00B91856">
        <w:t>Figure</w:t>
      </w:r>
      <w:r w:rsidR="003942EF">
        <w:t xml:space="preserve"> </w:t>
      </w:r>
      <w:r w:rsidR="003942EF">
        <w:rPr>
          <w:noProof/>
        </w:rPr>
        <w:t>6</w:t>
      </w:r>
      <w:r>
        <w:t>), although the Taroom 1:250 000 SG 55-8 Geological Series map sheet (Forbes 1968) shows some north-west to south-east directed trendlines in the Hutton Sandstone.</w:t>
      </w:r>
    </w:p>
    <w:p w:rsidR="009E1E22" w:rsidRPr="00B91856" w:rsidRDefault="009E1E22" w:rsidP="009E1E22">
      <w:pPr>
        <w:pStyle w:val="Heading3"/>
      </w:pPr>
      <w:bookmarkStart w:id="533" w:name="_Toc348622857"/>
      <w:bookmarkStart w:id="534" w:name="_Toc349030695"/>
      <w:bookmarkStart w:id="535" w:name="_Toc391903649"/>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533"/>
      <w:bookmarkEnd w:id="534"/>
      <w:bookmarkEnd w:id="535"/>
    </w:p>
    <w:p w:rsidR="009E1E22" w:rsidRPr="00B91856" w:rsidRDefault="009E1E22" w:rsidP="009E1E22">
      <w:pPr>
        <w:pStyle w:val="BRNormal11pt0"/>
      </w:pPr>
      <w:r w:rsidRPr="00B91856">
        <w:t>The</w:t>
      </w:r>
      <w:r>
        <w:t xml:space="preserve"> </w:t>
      </w:r>
      <w:r w:rsidRPr="00B91856">
        <w:t>Scott’s</w:t>
      </w:r>
      <w:r>
        <w:t xml:space="preserve"> </w:t>
      </w:r>
      <w:r w:rsidRPr="00B91856">
        <w:t>Creek</w:t>
      </w:r>
      <w:r>
        <w:t xml:space="preserve"> </w:t>
      </w:r>
      <w:r w:rsidRPr="00B91856">
        <w:t>spring</w:t>
      </w:r>
      <w:r>
        <w:t xml:space="preserve"> </w:t>
      </w:r>
      <w:r w:rsidRPr="00B91856">
        <w:t>group</w:t>
      </w:r>
      <w:r>
        <w:t xml:space="preserve"> </w:t>
      </w:r>
      <w:r w:rsidRPr="00B91856">
        <w:t>overlies</w:t>
      </w:r>
      <w:r>
        <w:t xml:space="preserve"> </w:t>
      </w:r>
      <w:r w:rsidRPr="00B91856">
        <w:t>rock</w:t>
      </w:r>
      <w:r>
        <w:t xml:space="preserve">s </w:t>
      </w:r>
      <w:r w:rsidRPr="00B91856">
        <w:t>from</w:t>
      </w:r>
      <w:r>
        <w:t xml:space="preserve"> </w:t>
      </w:r>
      <w:r w:rsidRPr="00B91856">
        <w:t>the</w:t>
      </w:r>
      <w:r>
        <w:t xml:space="preserve"> </w:t>
      </w:r>
      <w:r w:rsidRPr="00B91856">
        <w:t>Injune</w:t>
      </w:r>
      <w:r>
        <w:t xml:space="preserve"> </w:t>
      </w:r>
      <w:r w:rsidRPr="00B91856">
        <w:t>Creek</w:t>
      </w:r>
      <w:r>
        <w:t xml:space="preserve"> </w:t>
      </w:r>
      <w:r w:rsidRPr="00B91856">
        <w:t>Group.</w:t>
      </w:r>
      <w:r>
        <w:t xml:space="preserve"> </w:t>
      </w:r>
      <w:r w:rsidRPr="00B91856">
        <w:t>Hutton</w:t>
      </w:r>
      <w:r>
        <w:t xml:space="preserve"> </w:t>
      </w:r>
      <w:r w:rsidRPr="00B91856">
        <w:t>Sandstone,</w:t>
      </w:r>
      <w:r>
        <w:t xml:space="preserve"> </w:t>
      </w:r>
      <w:r w:rsidRPr="00B91856">
        <w:t>Boxvale</w:t>
      </w:r>
      <w:r>
        <w:t xml:space="preserve"> </w:t>
      </w:r>
      <w:r w:rsidRPr="00B91856">
        <w:t>Sandstone,</w:t>
      </w:r>
      <w:r>
        <w:t xml:space="preserve"> Evergreen, </w:t>
      </w:r>
      <w:r w:rsidRPr="00B91856">
        <w:t>Precipice</w:t>
      </w:r>
      <w:r>
        <w:t xml:space="preserve"> </w:t>
      </w:r>
      <w:r w:rsidRPr="00B91856">
        <w:t>Sandstone</w:t>
      </w:r>
      <w:r>
        <w:t xml:space="preserve"> </w:t>
      </w:r>
      <w:r w:rsidRPr="00B91856">
        <w:t>and</w:t>
      </w:r>
      <w:r>
        <w:t xml:space="preserve"> </w:t>
      </w:r>
      <w:r w:rsidRPr="00B91856">
        <w:t>the</w:t>
      </w:r>
      <w:r>
        <w:t xml:space="preserve"> </w:t>
      </w:r>
      <w:r w:rsidRPr="00B91856">
        <w:t>Clematis</w:t>
      </w:r>
      <w:r>
        <w:t xml:space="preserve"> </w:t>
      </w:r>
      <w:r w:rsidRPr="00B91856">
        <w:t>Sandstones</w:t>
      </w:r>
      <w:r>
        <w:t xml:space="preserve"> </w:t>
      </w:r>
      <w:r w:rsidRPr="00B91856">
        <w:t>are</w:t>
      </w:r>
      <w:r>
        <w:t xml:space="preserve"> </w:t>
      </w:r>
      <w:r w:rsidRPr="00B91856">
        <w:t>all</w:t>
      </w:r>
      <w:r>
        <w:t xml:space="preserve"> </w:t>
      </w:r>
      <w:r w:rsidRPr="00B91856">
        <w:t>present</w:t>
      </w:r>
      <w:r>
        <w:t xml:space="preserve"> </w:t>
      </w:r>
      <w:r w:rsidRPr="00B91856">
        <w:t>at</w:t>
      </w:r>
      <w:r>
        <w:t xml:space="preserve"> </w:t>
      </w:r>
      <w:r w:rsidRPr="00B91856">
        <w:t>depth.</w:t>
      </w:r>
    </w:p>
    <w:p w:rsidR="009E1E22" w:rsidRPr="00B91856" w:rsidRDefault="009E1E22" w:rsidP="009E1E22">
      <w:pPr>
        <w:pStyle w:val="BRNormal11pt0"/>
        <w:rPr>
          <w:noProof/>
        </w:rPr>
      </w:pP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there</w:t>
      </w:r>
      <w:r>
        <w:t xml:space="preserve"> </w:t>
      </w:r>
      <w:r w:rsidRPr="00B91856">
        <w:t>are</w:t>
      </w:r>
      <w:r>
        <w:t xml:space="preserve"> 4 coal seam gas </w:t>
      </w:r>
      <w:r w:rsidRPr="00B91856">
        <w:t>wells</w:t>
      </w:r>
      <w:r>
        <w:t xml:space="preserve"> </w:t>
      </w:r>
      <w:r w:rsidRPr="00B91856">
        <w:t>and</w:t>
      </w:r>
      <w:r>
        <w:t xml:space="preserve"> </w:t>
      </w:r>
      <w:r w:rsidRPr="00B91856">
        <w:t>33</w:t>
      </w:r>
      <w:r>
        <w:t xml:space="preserve"> </w:t>
      </w:r>
      <w:r w:rsidRPr="00B91856">
        <w:t>waterbores.</w:t>
      </w:r>
      <w:r>
        <w:t xml:space="preserve"> </w:t>
      </w:r>
      <w:r w:rsidRPr="00B91856">
        <w:t>In</w:t>
      </w:r>
      <w:r>
        <w:t xml:space="preserve"> </w:t>
      </w:r>
      <w:r w:rsidRPr="00B91856">
        <w:t>addition,</w:t>
      </w:r>
      <w:r>
        <w:t xml:space="preserve"> </w:t>
      </w:r>
      <w:r w:rsidRPr="00B91856">
        <w:t>two</w:t>
      </w:r>
      <w:r>
        <w:t xml:space="preserve"> </w:t>
      </w:r>
      <w:r w:rsidRPr="00B91856">
        <w:t>stratigraphic</w:t>
      </w:r>
      <w:r>
        <w:t xml:space="preserve"> </w:t>
      </w:r>
      <w:r w:rsidRPr="00B91856">
        <w:t>boreholes</w:t>
      </w:r>
      <w:r>
        <w:t xml:space="preserve"> </w:t>
      </w:r>
      <w:r w:rsidRPr="00B91856">
        <w:t>and</w:t>
      </w:r>
      <w:r>
        <w:t xml:space="preserve"> </w:t>
      </w:r>
      <w:r w:rsidRPr="00B91856">
        <w:t>one</w:t>
      </w:r>
      <w:r>
        <w:t xml:space="preserve"> </w:t>
      </w:r>
      <w:r w:rsidRPr="00B91856">
        <w:t>petroleum</w:t>
      </w:r>
      <w:r>
        <w:t xml:space="preserve"> exploration </w:t>
      </w:r>
      <w:r w:rsidRPr="00B91856">
        <w:t>well</w:t>
      </w:r>
      <w:r>
        <w:t xml:space="preserve"> </w:t>
      </w:r>
      <w:r w:rsidRPr="00B91856">
        <w:t>are</w:t>
      </w:r>
      <w:r>
        <w:t xml:space="preserve"> </w:t>
      </w:r>
      <w:r w:rsidRPr="00B91856">
        <w:t>present</w:t>
      </w:r>
      <w:r>
        <w:t xml:space="preserve"> </w:t>
      </w:r>
      <w:r w:rsidRPr="00B91856">
        <w:t>within</w:t>
      </w:r>
      <w:r>
        <w:t xml:space="preserve"> </w:t>
      </w:r>
      <w:r w:rsidRPr="00B91856">
        <w:t>a</w:t>
      </w:r>
      <w:r>
        <w:t xml:space="preserve"> </w:t>
      </w:r>
      <w:r w:rsidRPr="00B91856">
        <w:t>20</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stratigraph</w:t>
      </w:r>
      <w:r>
        <w:t xml:space="preserve">y of </w:t>
      </w:r>
      <w:r w:rsidRPr="00B91856">
        <w:t>stratigraphic</w:t>
      </w:r>
      <w:r>
        <w:t xml:space="preserve"> drill holes </w:t>
      </w:r>
      <w:r w:rsidRPr="00B91856">
        <w:t>1289</w:t>
      </w:r>
      <w:r>
        <w:t xml:space="preserve"> </w:t>
      </w:r>
      <w:r w:rsidRPr="00B91856">
        <w:t>a</w:t>
      </w:r>
      <w:r>
        <w:t xml:space="preserve">nd 485, and coal seam gas well 50325 are listed </w:t>
      </w:r>
      <w:r w:rsidRPr="00B91856">
        <w:t>in</w:t>
      </w:r>
      <w:r>
        <w:t xml:space="preserve"> </w:t>
      </w:r>
      <w:r w:rsidR="003942EF" w:rsidRPr="00B91856">
        <w:t>Table</w:t>
      </w:r>
      <w:r w:rsidR="003942EF">
        <w:t xml:space="preserve"> </w:t>
      </w:r>
      <w:r w:rsidR="003942EF">
        <w:rPr>
          <w:noProof/>
        </w:rPr>
        <w:t>13</w:t>
      </w:r>
      <w:r w:rsidRPr="00B91856">
        <w:t>.</w:t>
      </w:r>
      <w:r>
        <w:t xml:space="preserve"> </w:t>
      </w:r>
      <w:r w:rsidRPr="00B91856">
        <w:t>Interpreted</w:t>
      </w:r>
      <w:r>
        <w:t xml:space="preserve"> </w:t>
      </w:r>
      <w:r w:rsidRPr="00B91856">
        <w:t>stratigraphic</w:t>
      </w:r>
      <w:r>
        <w:t xml:space="preserve"> </w:t>
      </w:r>
      <w:r w:rsidRPr="00B91856">
        <w:t>records</w:t>
      </w:r>
      <w:r>
        <w:t xml:space="preserve"> </w:t>
      </w:r>
      <w:r w:rsidRPr="00B91856">
        <w:t>for</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are</w:t>
      </w:r>
      <w:r>
        <w:t xml:space="preserve"> </w:t>
      </w:r>
      <w:r w:rsidRPr="00B91856">
        <w:t>incomplete</w:t>
      </w:r>
      <w:r>
        <w:t xml:space="preserve"> </w:t>
      </w:r>
      <w:r w:rsidRPr="00B91856">
        <w:t>for</w:t>
      </w:r>
      <w:r>
        <w:t xml:space="preserve"> </w:t>
      </w:r>
      <w:r w:rsidRPr="00B91856">
        <w:t>some</w:t>
      </w:r>
      <w:r>
        <w:t xml:space="preserve"> </w:t>
      </w:r>
      <w:r w:rsidRPr="00B91856">
        <w:t>bores.</w:t>
      </w:r>
      <w:r>
        <w:t xml:space="preserve"> </w:t>
      </w:r>
      <w:r w:rsidRPr="00B91856">
        <w:t>Available</w:t>
      </w:r>
      <w:r>
        <w:t xml:space="preserve"> </w:t>
      </w:r>
      <w:r w:rsidRPr="00B91856">
        <w:t>stratigraphy</w:t>
      </w:r>
      <w:r>
        <w:t xml:space="preserve"> </w:t>
      </w:r>
      <w:r w:rsidRPr="00B91856">
        <w:t>for</w:t>
      </w:r>
      <w:r>
        <w:t xml:space="preserve"> the </w:t>
      </w:r>
      <w:r w:rsidRPr="00B91856">
        <w:t>waterbores</w:t>
      </w:r>
      <w:r>
        <w:t xml:space="preserve"> is listed </w:t>
      </w:r>
      <w:r w:rsidRPr="00B91856">
        <w:t>in</w:t>
      </w:r>
      <w:r>
        <w:t xml:space="preserve"> </w:t>
      </w:r>
      <w:r w:rsidR="003942EF">
        <w:t xml:space="preserve">Table </w:t>
      </w:r>
      <w:r w:rsidR="003942EF">
        <w:rPr>
          <w:noProof/>
        </w:rPr>
        <w:t>14</w:t>
      </w:r>
      <w:r>
        <w:t xml:space="preserve">. </w:t>
      </w:r>
      <w:r w:rsidRPr="00B91856">
        <w:t>Bores</w:t>
      </w:r>
      <w:r>
        <w:t xml:space="preserve"> </w:t>
      </w:r>
      <w:r w:rsidRPr="00B91856">
        <w:t>14203</w:t>
      </w:r>
      <w:r>
        <w:t xml:space="preserve"> </w:t>
      </w:r>
      <w:r w:rsidRPr="00B91856">
        <w:t>and</w:t>
      </w:r>
      <w:r>
        <w:t xml:space="preserve"> </w:t>
      </w:r>
      <w:r w:rsidRPr="00B91856">
        <w:t>15706</w:t>
      </w:r>
      <w:r>
        <w:t xml:space="preserve"> </w:t>
      </w:r>
      <w:r w:rsidRPr="00B91856">
        <w:t>are</w:t>
      </w:r>
      <w:r>
        <w:t xml:space="preserve"> </w:t>
      </w:r>
      <w:r w:rsidRPr="00B91856">
        <w:t>interpreted</w:t>
      </w:r>
      <w:r>
        <w:t xml:space="preserve"> </w:t>
      </w:r>
      <w:r w:rsidRPr="00B91856">
        <w:t>to</w:t>
      </w:r>
      <w:r>
        <w:t xml:space="preserve"> </w:t>
      </w:r>
      <w:r w:rsidRPr="00B91856">
        <w:t>possibly</w:t>
      </w:r>
      <w:r>
        <w:t xml:space="preserve"> </w:t>
      </w:r>
      <w:r w:rsidRPr="00B91856">
        <w:t>tap</w:t>
      </w:r>
      <w:r>
        <w:t xml:space="preserve"> </w:t>
      </w:r>
      <w:r w:rsidRPr="00B91856">
        <w:t>the</w:t>
      </w:r>
      <w:r>
        <w:t xml:space="preserve"> </w:t>
      </w:r>
      <w:r w:rsidRPr="00B91856">
        <w:t>Birkhead</w:t>
      </w:r>
      <w:r>
        <w:t xml:space="preserve"> </w:t>
      </w:r>
      <w:r w:rsidRPr="00B91856">
        <w:t>Formation</w:t>
      </w:r>
      <w:r>
        <w:t xml:space="preserve"> </w:t>
      </w:r>
      <w:r w:rsidRPr="00B91856">
        <w:t>of</w:t>
      </w:r>
      <w:r>
        <w:t xml:space="preserve"> </w:t>
      </w:r>
      <w:r w:rsidRPr="00B91856">
        <w:t>the</w:t>
      </w:r>
      <w:r>
        <w:t xml:space="preserve"> </w:t>
      </w:r>
      <w:r w:rsidRPr="00B91856">
        <w:t>Injune</w:t>
      </w:r>
      <w:r>
        <w:t xml:space="preserve"> </w:t>
      </w:r>
      <w:r w:rsidRPr="00B91856">
        <w:t>Creek</w:t>
      </w:r>
      <w:r>
        <w:t xml:space="preserve"> </w:t>
      </w:r>
      <w:r w:rsidRPr="00B91856">
        <w:t>Group</w:t>
      </w:r>
      <w:r>
        <w:t xml:space="preserve"> </w:t>
      </w:r>
      <w:r w:rsidRPr="00B91856">
        <w:t>and</w:t>
      </w:r>
      <w:r>
        <w:t xml:space="preserve"> </w:t>
      </w:r>
      <w:r w:rsidRPr="00B91856">
        <w:t>Hutton</w:t>
      </w:r>
      <w:r>
        <w:t xml:space="preserve"> </w:t>
      </w:r>
      <w:r w:rsidRPr="00B91856">
        <w:t>Sandstone</w:t>
      </w:r>
      <w:r>
        <w:t xml:space="preserve"> </w:t>
      </w:r>
      <w:r w:rsidRPr="00B91856">
        <w:t>(EHA</w:t>
      </w:r>
      <w:r>
        <w:t xml:space="preserve"> </w:t>
      </w:r>
      <w:r w:rsidRPr="00B91856">
        <w:t>2009).</w:t>
      </w:r>
      <w:r>
        <w:t xml:space="preserve"> </w:t>
      </w:r>
    </w:p>
    <w:p w:rsidR="009E1E22" w:rsidRPr="00B91856" w:rsidRDefault="009E1E22" w:rsidP="009E1E22">
      <w:pPr>
        <w:pStyle w:val="BRNormal11pt0"/>
      </w:pPr>
      <w:r w:rsidRPr="00B91856">
        <w:t>From</w:t>
      </w:r>
      <w:r>
        <w:t xml:space="preserve"> </w:t>
      </w:r>
      <w:r w:rsidRPr="00B91856">
        <w:t>the</w:t>
      </w:r>
      <w:r>
        <w:t xml:space="preserve"> </w:t>
      </w:r>
      <w:r w:rsidRPr="00B91856">
        <w:t>stratigraphic</w:t>
      </w:r>
      <w:r>
        <w:t xml:space="preserve"> </w:t>
      </w:r>
      <w:r w:rsidRPr="00B91856">
        <w:t>information</w:t>
      </w:r>
      <w:r>
        <w:t xml:space="preserve">, </w:t>
      </w:r>
      <w:r w:rsidRPr="00B91856">
        <w:t>it</w:t>
      </w:r>
      <w:r>
        <w:t xml:space="preserve"> </w:t>
      </w:r>
      <w:r w:rsidRPr="00B91856">
        <w:t>is</w:t>
      </w:r>
      <w:r>
        <w:t xml:space="preserve"> </w:t>
      </w:r>
      <w:r w:rsidRPr="00B91856">
        <w:t>evident</w:t>
      </w:r>
      <w:r>
        <w:t xml:space="preserve"> </w:t>
      </w:r>
      <w:r w:rsidRPr="00B91856">
        <w:t>that</w:t>
      </w:r>
      <w:r>
        <w:t xml:space="preserve"> </w:t>
      </w:r>
      <w:r w:rsidRPr="00B91856">
        <w:t>the</w:t>
      </w:r>
      <w:r>
        <w:t xml:space="preserve"> </w:t>
      </w:r>
      <w:r w:rsidRPr="00B91856">
        <w:t>Hutton</w:t>
      </w:r>
      <w:r>
        <w:t xml:space="preserve"> </w:t>
      </w:r>
      <w:r w:rsidRPr="00B91856">
        <w:t>Sandstone</w:t>
      </w:r>
      <w:r>
        <w:t xml:space="preserve"> </w:t>
      </w:r>
      <w:r w:rsidRPr="00B91856">
        <w:t>is</w:t>
      </w:r>
      <w:r>
        <w:t xml:space="preserve"> </w:t>
      </w:r>
      <w:r w:rsidRPr="00B91856">
        <w:t>a</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w:t>
      </w:r>
      <w:r>
        <w:t xml:space="preserve"> </w:t>
      </w:r>
      <w:r w:rsidRPr="00B91856">
        <w:t>of</w:t>
      </w:r>
      <w:r>
        <w:t xml:space="preserve"> </w:t>
      </w:r>
      <w:r w:rsidRPr="00B91856">
        <w:t>the</w:t>
      </w:r>
      <w:r>
        <w:t xml:space="preserve"> </w:t>
      </w:r>
      <w:r w:rsidRPr="00B91856">
        <w:t>Scott’s</w:t>
      </w:r>
      <w:r>
        <w:t xml:space="preserve"> </w:t>
      </w:r>
      <w:r w:rsidRPr="00B91856">
        <w:t>Creek</w:t>
      </w:r>
      <w:r>
        <w:t xml:space="preserve"> </w:t>
      </w:r>
      <w:r w:rsidRPr="00B91856">
        <w:t>complex.</w:t>
      </w:r>
      <w:r>
        <w:t xml:space="preserve"> </w:t>
      </w:r>
      <w:r w:rsidRPr="00B91856">
        <w:t>The</w:t>
      </w:r>
      <w:r>
        <w:t xml:space="preserve"> </w:t>
      </w:r>
      <w:r w:rsidRPr="00B91856">
        <w:t>Precipice</w:t>
      </w:r>
      <w:r>
        <w:t xml:space="preserve"> </w:t>
      </w:r>
      <w:r w:rsidRPr="00B91856">
        <w:t>Sandstone</w:t>
      </w:r>
      <w:r>
        <w:t xml:space="preserve"> </w:t>
      </w:r>
      <w:r w:rsidRPr="00B91856">
        <w:t>and</w:t>
      </w:r>
      <w:r>
        <w:t xml:space="preserve"> </w:t>
      </w:r>
      <w:r w:rsidRPr="00B91856">
        <w:t>Clematis</w:t>
      </w:r>
      <w:r>
        <w:t xml:space="preserve"> </w:t>
      </w:r>
      <w:r w:rsidRPr="00B91856">
        <w:t>Sandstone</w:t>
      </w:r>
      <w:r>
        <w:t xml:space="preserve"> </w:t>
      </w:r>
      <w:r w:rsidRPr="00B91856">
        <w:t>could</w:t>
      </w:r>
      <w:r>
        <w:t xml:space="preserve"> </w:t>
      </w:r>
      <w:r w:rsidRPr="00B91856">
        <w:t>also</w:t>
      </w:r>
      <w:r>
        <w:t xml:space="preserve"> </w:t>
      </w:r>
      <w:r w:rsidRPr="00B91856">
        <w:t>be</w:t>
      </w:r>
      <w:r>
        <w:t xml:space="preserve"> </w:t>
      </w:r>
      <w:r w:rsidRPr="00B91856">
        <w:t>potential</w:t>
      </w:r>
      <w:r>
        <w:t xml:space="preserve"> </w:t>
      </w:r>
      <w:r w:rsidRPr="00B91856">
        <w:t>source</w:t>
      </w:r>
      <w:r>
        <w:t xml:space="preserve"> </w:t>
      </w:r>
      <w:r w:rsidRPr="00B91856">
        <w:t>aquifers.</w:t>
      </w:r>
    </w:p>
    <w:p w:rsidR="009E1E22" w:rsidRPr="00B91856" w:rsidRDefault="009E1E22" w:rsidP="009E1E22">
      <w:pPr>
        <w:pStyle w:val="Heading3"/>
      </w:pPr>
      <w:bookmarkStart w:id="536" w:name="_Toc391903650"/>
      <w:r>
        <w:t xml:space="preserve">Water chemistry comparison: </w:t>
      </w:r>
      <w:r w:rsidRPr="00B91856">
        <w:t>springs</w:t>
      </w:r>
      <w:r>
        <w:t xml:space="preserve"> and </w:t>
      </w:r>
      <w:r w:rsidRPr="00B91856">
        <w:t>waterbores</w:t>
      </w:r>
      <w:bookmarkEnd w:id="536"/>
      <w:r>
        <w:t xml:space="preserve"> </w:t>
      </w:r>
    </w:p>
    <w:p w:rsidR="009E1E22" w:rsidRPr="00B91856" w:rsidRDefault="009E1E22" w:rsidP="009E1E22">
      <w:pPr>
        <w:pStyle w:val="BRNormal11pt0"/>
      </w:pPr>
      <w:r w:rsidRPr="00B91856">
        <w:t>Available</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spring</w:t>
      </w:r>
      <w:r>
        <w:t xml:space="preserve"> </w:t>
      </w:r>
      <w:r w:rsidRPr="00B91856">
        <w:t>vents</w:t>
      </w:r>
      <w:r>
        <w:t xml:space="preserve"> </w:t>
      </w:r>
      <w:r w:rsidRPr="00B91856">
        <w:t>of</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are </w:t>
      </w:r>
      <w:r w:rsidRPr="00B91856">
        <w:t>summarised</w:t>
      </w:r>
      <w:r>
        <w:t xml:space="preserve"> </w:t>
      </w:r>
      <w:r w:rsidRPr="00B91856">
        <w:t>in</w:t>
      </w:r>
      <w:r>
        <w:t xml:space="preserve"> </w:t>
      </w:r>
      <w:r w:rsidR="003942EF">
        <w:t xml:space="preserve">Table </w:t>
      </w:r>
      <w:r w:rsidR="003942EF">
        <w:rPr>
          <w:noProof/>
        </w:rPr>
        <w:t>15</w:t>
      </w:r>
      <w:r>
        <w:t xml:space="preserve"> and </w:t>
      </w:r>
      <w:r w:rsidR="003942EF" w:rsidRPr="00B91856">
        <w:t>Table</w:t>
      </w:r>
      <w:r w:rsidR="003942EF">
        <w:t xml:space="preserve"> </w:t>
      </w:r>
      <w:r w:rsidR="003942EF">
        <w:rPr>
          <w:noProof/>
        </w:rPr>
        <w:t>16</w:t>
      </w:r>
      <w:r w:rsidRPr="00B91856">
        <w:t>.</w:t>
      </w:r>
      <w:r>
        <w:t xml:space="preserve"> </w:t>
      </w:r>
      <w:r w:rsidRPr="00B91856">
        <w:t>Hydrochemical</w:t>
      </w:r>
      <w:r>
        <w:t xml:space="preserve"> </w:t>
      </w:r>
      <w:r w:rsidRPr="00B91856">
        <w:t>data</w:t>
      </w:r>
      <w:r>
        <w:t xml:space="preserve"> </w:t>
      </w:r>
      <w:r w:rsidRPr="00B91856">
        <w:t>available</w:t>
      </w:r>
      <w:r>
        <w:t xml:space="preserve"> </w:t>
      </w:r>
      <w:r w:rsidRPr="00B91856">
        <w:t>for</w:t>
      </w:r>
      <w:r>
        <w:t xml:space="preserve"> </w:t>
      </w:r>
      <w:r w:rsidRPr="00B91856">
        <w:t>bores</w:t>
      </w:r>
      <w:r>
        <w:t xml:space="preserve">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are listed </w:t>
      </w:r>
      <w:r w:rsidRPr="00B91856">
        <w:t>in</w:t>
      </w:r>
      <w:r>
        <w:t xml:space="preserve"> </w:t>
      </w:r>
      <w:r w:rsidR="003942EF">
        <w:t xml:space="preserve">Table </w:t>
      </w:r>
      <w:r w:rsidR="003942EF">
        <w:rPr>
          <w:noProof/>
        </w:rPr>
        <w:t>17</w:t>
      </w:r>
      <w:r w:rsidRPr="00B91856">
        <w:t>.</w:t>
      </w:r>
      <w:r>
        <w:t xml:space="preserve"> </w:t>
      </w:r>
      <w:r w:rsidRPr="00B91856">
        <w:t>Very</w:t>
      </w:r>
      <w:r>
        <w:t xml:space="preserve"> </w:t>
      </w:r>
      <w:r w:rsidRPr="00B91856">
        <w:t>few</w:t>
      </w:r>
      <w:r>
        <w:t xml:space="preserve"> </w:t>
      </w:r>
      <w:r w:rsidRPr="00B91856">
        <w:t>artesian</w:t>
      </w:r>
      <w:r>
        <w:t xml:space="preserve"> </w:t>
      </w:r>
      <w:r w:rsidRPr="00B91856">
        <w:t>bores</w:t>
      </w:r>
      <w:r>
        <w:t xml:space="preserve"> </w:t>
      </w:r>
      <w:r w:rsidRPr="00B91856">
        <w:t>are</w:t>
      </w:r>
      <w:r>
        <w:t xml:space="preserve"> </w:t>
      </w:r>
      <w:r w:rsidRPr="00B91856">
        <w:t>present</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the </w:t>
      </w:r>
      <w:r w:rsidRPr="00B91856">
        <w:t>Scott’s</w:t>
      </w:r>
      <w:r>
        <w:t xml:space="preserve"> </w:t>
      </w:r>
      <w:r w:rsidRPr="00B91856">
        <w:t>Creek</w:t>
      </w:r>
      <w:r>
        <w:t xml:space="preserve"> </w:t>
      </w:r>
      <w:r w:rsidRPr="00B91856">
        <w:t>spring</w:t>
      </w:r>
      <w:r>
        <w:t xml:space="preserve"> </w:t>
      </w:r>
      <w:r w:rsidRPr="00B91856">
        <w:t>group.</w:t>
      </w:r>
      <w:r>
        <w:t xml:space="preserve"> </w:t>
      </w:r>
      <w:r w:rsidRPr="00B91856">
        <w:t>The</w:t>
      </w:r>
      <w:r>
        <w:t xml:space="preserve"> </w:t>
      </w:r>
      <w:r w:rsidRPr="00B91856">
        <w:t>lowest</w:t>
      </w:r>
      <w:r>
        <w:t xml:space="preserve"> </w:t>
      </w:r>
      <w:r w:rsidRPr="00B91856">
        <w:t>aquifer</w:t>
      </w:r>
      <w:r>
        <w:t xml:space="preserve"> </w:t>
      </w:r>
      <w:r w:rsidRPr="00B91856">
        <w:t>tapped</w:t>
      </w:r>
      <w:r>
        <w:t xml:space="preserve"> </w:t>
      </w:r>
      <w:r w:rsidRPr="00B91856">
        <w:t>by</w:t>
      </w:r>
      <w:r>
        <w:t xml:space="preserve"> water</w:t>
      </w:r>
      <w:r w:rsidRPr="00B91856">
        <w:t>bores</w:t>
      </w:r>
      <w:r>
        <w:t xml:space="preserve"> </w:t>
      </w:r>
      <w:r w:rsidRPr="00B91856">
        <w:t>in</w:t>
      </w:r>
      <w:r>
        <w:t xml:space="preserve"> </w:t>
      </w:r>
      <w:r w:rsidRPr="00B91856">
        <w:t>the</w:t>
      </w:r>
      <w:r>
        <w:t xml:space="preserve"> </w:t>
      </w:r>
      <w:r w:rsidRPr="00B91856">
        <w:t>area</w:t>
      </w:r>
      <w:r>
        <w:t xml:space="preserve"> </w:t>
      </w:r>
      <w:r w:rsidRPr="00B91856">
        <w:t>is</w:t>
      </w:r>
      <w:r>
        <w:t xml:space="preserve"> the </w:t>
      </w:r>
      <w:r w:rsidRPr="00B91856">
        <w:t>Hutton</w:t>
      </w:r>
      <w:r>
        <w:t xml:space="preserve"> </w:t>
      </w:r>
      <w:r w:rsidRPr="00B91856">
        <w:t>Sandstone.</w:t>
      </w:r>
      <w:r>
        <w:t xml:space="preserve"> </w:t>
      </w:r>
      <w:r w:rsidRPr="00B91856">
        <w:t>Hydrochemical</w:t>
      </w:r>
      <w:r>
        <w:t xml:space="preserve"> </w:t>
      </w:r>
      <w:r w:rsidRPr="00B91856">
        <w:t>information</w:t>
      </w:r>
      <w:r>
        <w:t xml:space="preserve"> </w:t>
      </w:r>
      <w:r w:rsidRPr="00B91856">
        <w:t>for</w:t>
      </w:r>
      <w:r>
        <w:t xml:space="preserve"> </w:t>
      </w:r>
      <w:r w:rsidRPr="00B91856">
        <w:t>aquifers</w:t>
      </w:r>
      <w:r>
        <w:t xml:space="preserve"> </w:t>
      </w:r>
      <w:r w:rsidRPr="00B91856">
        <w:t>deeper</w:t>
      </w:r>
      <w:r>
        <w:t xml:space="preserve"> </w:t>
      </w:r>
      <w:r w:rsidRPr="00B91856">
        <w:t>than</w:t>
      </w:r>
      <w:r>
        <w:t xml:space="preserve"> </w:t>
      </w:r>
      <w:r w:rsidRPr="00B91856">
        <w:t>Hutton</w:t>
      </w:r>
      <w:r>
        <w:t xml:space="preserve"> </w:t>
      </w:r>
      <w:r w:rsidRPr="00B91856">
        <w:t>Sandstone</w:t>
      </w:r>
      <w:r>
        <w:t xml:space="preserve"> </w:t>
      </w:r>
      <w:r w:rsidRPr="00B91856">
        <w:t>is</w:t>
      </w:r>
      <w:r>
        <w:t xml:space="preserve"> </w:t>
      </w:r>
      <w:r w:rsidRPr="00B91856">
        <w:t>therefore</w:t>
      </w:r>
      <w:r>
        <w:t xml:space="preserve"> </w:t>
      </w:r>
      <w:r w:rsidRPr="00B91856">
        <w:t>not</w:t>
      </w:r>
      <w:r>
        <w:t xml:space="preserve"> </w:t>
      </w:r>
      <w:r w:rsidRPr="00B91856">
        <w:t>available</w:t>
      </w:r>
      <w:r>
        <w:t xml:space="preserve"> </w:t>
      </w:r>
      <w:r w:rsidRPr="00B91856">
        <w:t>for</w:t>
      </w:r>
      <w:r>
        <w:t xml:space="preserve"> </w:t>
      </w:r>
      <w:r w:rsidRPr="00B91856">
        <w:t>analysis.</w:t>
      </w:r>
    </w:p>
    <w:p w:rsidR="009E1E22" w:rsidRPr="00B91856" w:rsidRDefault="009E1E22" w:rsidP="009E1E22">
      <w:pPr>
        <w:pStyle w:val="BRNormal11pt0"/>
      </w:pPr>
      <w:r w:rsidRPr="00B91856">
        <w:t>From</w:t>
      </w:r>
      <w:r>
        <w:t xml:space="preserve"> </w:t>
      </w:r>
      <w:r w:rsidRPr="00B91856">
        <w:t>the</w:t>
      </w:r>
      <w:r>
        <w:t xml:space="preserve"> </w:t>
      </w:r>
      <w:r w:rsidRPr="00B91856">
        <w:t>Piper</w:t>
      </w:r>
      <w:r>
        <w:t xml:space="preserve"> </w:t>
      </w:r>
      <w:r w:rsidRPr="00B91856">
        <w:t>plot</w:t>
      </w:r>
      <w:r>
        <w:t xml:space="preserve"> </w:t>
      </w:r>
      <w:r w:rsidRPr="00B91856">
        <w:t>(</w:t>
      </w:r>
      <w:r w:rsidR="003942EF" w:rsidRPr="00B91856">
        <w:t>Figure</w:t>
      </w:r>
      <w:r w:rsidR="003942EF">
        <w:t xml:space="preserve"> </w:t>
      </w:r>
      <w:r w:rsidR="003942EF">
        <w:rPr>
          <w:noProof/>
        </w:rPr>
        <w:t>7</w:t>
      </w:r>
      <w:r w:rsidRPr="00B91856">
        <w:t>)</w:t>
      </w:r>
      <w:r>
        <w:t xml:space="preserve">, it can be seen that vents 189 </w:t>
      </w:r>
      <w:r w:rsidRPr="00B91856">
        <w:t>and</w:t>
      </w:r>
      <w:r>
        <w:t xml:space="preserve"> 190 </w:t>
      </w:r>
      <w:r w:rsidRPr="00B91856">
        <w:t>plot</w:t>
      </w:r>
      <w:r>
        <w:t xml:space="preserve"> </w:t>
      </w:r>
      <w:r w:rsidRPr="00B91856">
        <w:t>within</w:t>
      </w:r>
      <w:r>
        <w:t xml:space="preserve"> </w:t>
      </w:r>
      <w:r w:rsidRPr="00B91856">
        <w:t>a</w:t>
      </w:r>
      <w:r>
        <w:t xml:space="preserve"> </w:t>
      </w:r>
      <w:r w:rsidRPr="00B91856">
        <w:t>cluster</w:t>
      </w:r>
      <w:r>
        <w:t xml:space="preserve"> </w:t>
      </w:r>
      <w:r w:rsidRPr="00B91856">
        <w:t>of</w:t>
      </w:r>
      <w:r>
        <w:t xml:space="preserve"> </w:t>
      </w:r>
      <w:r w:rsidRPr="00B91856">
        <w:t>bores</w:t>
      </w:r>
      <w:r>
        <w:t xml:space="preserve"> with </w:t>
      </w:r>
      <w:r w:rsidRPr="00B91856">
        <w:t>water</w:t>
      </w:r>
      <w:r>
        <w:t xml:space="preserve"> chemistry that </w:t>
      </w:r>
      <w:r w:rsidRPr="00B91856">
        <w:t>can</w:t>
      </w:r>
      <w:r>
        <w:t xml:space="preserve"> </w:t>
      </w:r>
      <w:r w:rsidRPr="00B91856">
        <w:t>be</w:t>
      </w:r>
      <w:r>
        <w:t xml:space="preserve"> </w:t>
      </w:r>
      <w:r w:rsidRPr="00B91856">
        <w:t>classified</w:t>
      </w:r>
      <w:r>
        <w:t xml:space="preserve"> </w:t>
      </w:r>
      <w:r w:rsidRPr="00B91856">
        <w:t>as</w:t>
      </w:r>
      <w:r>
        <w:t xml:space="preserve"> </w:t>
      </w:r>
      <w:r w:rsidRPr="00B91856">
        <w:t>Na+K</w:t>
      </w:r>
      <w:r>
        <w:t>+HCO</w:t>
      </w:r>
      <w:r w:rsidRPr="009E1CA9">
        <w:rPr>
          <w:vertAlign w:val="subscript"/>
        </w:rPr>
        <w:t>3</w:t>
      </w:r>
      <w:r>
        <w:rPr>
          <w:vertAlign w:val="subscript"/>
        </w:rPr>
        <w:t xml:space="preserve"> </w:t>
      </w:r>
      <w:r>
        <w:t xml:space="preserve">(+Cl). </w:t>
      </w:r>
      <w:r w:rsidRPr="00B91856">
        <w:t>The</w:t>
      </w:r>
      <w:r>
        <w:t xml:space="preserve"> </w:t>
      </w:r>
      <w:r w:rsidRPr="00B91856">
        <w:t>cluster</w:t>
      </w:r>
      <w:r>
        <w:t xml:space="preserve"> </w:t>
      </w:r>
      <w:r w:rsidRPr="00B91856">
        <w:t>of</w:t>
      </w:r>
      <w:r>
        <w:t xml:space="preserve"> water</w:t>
      </w:r>
      <w:r w:rsidRPr="00B91856">
        <w:t>bores</w:t>
      </w:r>
      <w:r>
        <w:t xml:space="preserve"> </w:t>
      </w:r>
      <w:r w:rsidRPr="00B91856">
        <w:t>includes</w:t>
      </w:r>
      <w:r>
        <w:t xml:space="preserve"> </w:t>
      </w:r>
      <w:r w:rsidRPr="00B91856">
        <w:t>15706,</w:t>
      </w:r>
      <w:r>
        <w:t xml:space="preserve"> </w:t>
      </w:r>
      <w:r w:rsidRPr="00B91856">
        <w:t>14255,</w:t>
      </w:r>
      <w:r>
        <w:t xml:space="preserve"> </w:t>
      </w:r>
      <w:r w:rsidRPr="00B91856">
        <w:t>31097,</w:t>
      </w:r>
      <w:r>
        <w:t xml:space="preserve"> </w:t>
      </w:r>
      <w:r w:rsidRPr="00B91856">
        <w:t>58161,</w:t>
      </w:r>
      <w:r>
        <w:t xml:space="preserve"> </w:t>
      </w:r>
      <w:r w:rsidRPr="00B91856">
        <w:t>16758,</w:t>
      </w:r>
      <w:r>
        <w:t xml:space="preserve"> </w:t>
      </w:r>
      <w:r w:rsidRPr="00B91856">
        <w:t>58296,</w:t>
      </w:r>
      <w:r>
        <w:t xml:space="preserve"> </w:t>
      </w:r>
      <w:r w:rsidRPr="00B91856">
        <w:t>14881</w:t>
      </w:r>
      <w:r>
        <w:t xml:space="preserve"> </w:t>
      </w:r>
      <w:r w:rsidRPr="00B91856">
        <w:t>and</w:t>
      </w:r>
      <w:r>
        <w:t xml:space="preserve"> </w:t>
      </w:r>
      <w:r w:rsidRPr="00B91856">
        <w:t>14203.</w:t>
      </w:r>
      <w:r>
        <w:t xml:space="preserve"> </w:t>
      </w:r>
      <w:r w:rsidRPr="00B91856">
        <w:t>These</w:t>
      </w:r>
      <w:r>
        <w:t xml:space="preserve"> </w:t>
      </w:r>
      <w:r w:rsidRPr="00B91856">
        <w:t>bores</w:t>
      </w:r>
      <w:r>
        <w:t xml:space="preserve"> </w:t>
      </w:r>
      <w:r w:rsidRPr="00B91856">
        <w:t>tap</w:t>
      </w:r>
      <w:r>
        <w:t xml:space="preserve"> </w:t>
      </w:r>
      <w:r w:rsidRPr="00B91856">
        <w:t>both</w:t>
      </w:r>
      <w:r>
        <w:t xml:space="preserve"> </w:t>
      </w:r>
      <w:r w:rsidRPr="00B91856">
        <w:t>the</w:t>
      </w:r>
      <w:r>
        <w:t xml:space="preserve"> </w:t>
      </w:r>
      <w:r w:rsidRPr="00B91856">
        <w:t>Birkhead</w:t>
      </w:r>
      <w:r>
        <w:t xml:space="preserve"> </w:t>
      </w:r>
      <w:r w:rsidRPr="00B91856">
        <w:t>Formation</w:t>
      </w:r>
      <w:r>
        <w:t xml:space="preserve"> </w:t>
      </w:r>
      <w:r w:rsidRPr="00B91856">
        <w:t>and</w:t>
      </w:r>
      <w:r>
        <w:t xml:space="preserve"> </w:t>
      </w:r>
      <w:r w:rsidRPr="00B91856">
        <w:t>the</w:t>
      </w:r>
      <w:r>
        <w:t xml:space="preserve"> </w:t>
      </w:r>
      <w:r w:rsidRPr="00B91856">
        <w:t>Hutton</w:t>
      </w:r>
      <w:r>
        <w:t xml:space="preserve"> </w:t>
      </w:r>
      <w:r w:rsidRPr="00B91856">
        <w:t>Sandstone.</w:t>
      </w:r>
      <w:r>
        <w:t xml:space="preserve"> </w:t>
      </w:r>
      <w:r w:rsidRPr="00B91856">
        <w:t>Determining</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these</w:t>
      </w:r>
      <w:r>
        <w:t xml:space="preserve"> </w:t>
      </w:r>
      <w:r w:rsidRPr="00B91856">
        <w:t>vents</w:t>
      </w:r>
      <w:r>
        <w:t xml:space="preserve"> using just the </w:t>
      </w:r>
      <w:r w:rsidRPr="00B91856">
        <w:t>major</w:t>
      </w:r>
      <w:r>
        <w:t xml:space="preserve"> </w:t>
      </w:r>
      <w:r w:rsidRPr="00B91856">
        <w:t>ions</w:t>
      </w:r>
      <w:r>
        <w:t xml:space="preserve"> </w:t>
      </w:r>
      <w:r w:rsidRPr="00B91856">
        <w:t>chemistry</w:t>
      </w:r>
      <w:r>
        <w:t xml:space="preserve"> </w:t>
      </w:r>
      <w:r w:rsidRPr="00B91856">
        <w:t>is</w:t>
      </w:r>
      <w:r>
        <w:t xml:space="preserve"> </w:t>
      </w:r>
      <w:r w:rsidRPr="00B91856">
        <w:t>not</w:t>
      </w:r>
      <w:r>
        <w:t xml:space="preserve"> </w:t>
      </w:r>
      <w:r w:rsidRPr="00B91856">
        <w:t>possible</w:t>
      </w:r>
      <w:r>
        <w:t xml:space="preserve"> </w:t>
      </w:r>
      <w:r w:rsidRPr="00B91856">
        <w:t>due</w:t>
      </w:r>
      <w:r>
        <w:t xml:space="preserve"> </w:t>
      </w:r>
      <w:r w:rsidRPr="00B91856">
        <w:t>to</w:t>
      </w:r>
      <w:r>
        <w:t xml:space="preserve"> </w:t>
      </w:r>
      <w:r w:rsidRPr="00B91856">
        <w:t>the</w:t>
      </w:r>
      <w:r>
        <w:t xml:space="preserve"> </w:t>
      </w:r>
      <w:r w:rsidRPr="00B91856">
        <w:t>similarity</w:t>
      </w:r>
      <w:r>
        <w:t xml:space="preserve"> </w:t>
      </w:r>
      <w:r w:rsidRPr="00B91856">
        <w:t>between</w:t>
      </w:r>
      <w:r>
        <w:t xml:space="preserve"> hydrochemistry of </w:t>
      </w:r>
      <w:r w:rsidRPr="00B91856">
        <w:t>the</w:t>
      </w:r>
      <w:r>
        <w:t xml:space="preserve"> </w:t>
      </w:r>
      <w:r w:rsidRPr="00B91856">
        <w:t>Hutton</w:t>
      </w:r>
      <w:r>
        <w:t xml:space="preserve"> </w:t>
      </w:r>
      <w:r w:rsidRPr="00B91856">
        <w:t>Sandstone</w:t>
      </w:r>
      <w:r>
        <w:t xml:space="preserve"> </w:t>
      </w:r>
      <w:r w:rsidRPr="00B91856">
        <w:t>and</w:t>
      </w:r>
      <w:r>
        <w:t xml:space="preserve"> </w:t>
      </w:r>
      <w:r w:rsidRPr="00B91856">
        <w:t>the</w:t>
      </w:r>
      <w:r>
        <w:t xml:space="preserve"> </w:t>
      </w:r>
      <w:r w:rsidRPr="00B91856">
        <w:t>Birkhead</w:t>
      </w:r>
      <w:r>
        <w:t xml:space="preserve"> </w:t>
      </w:r>
      <w:r w:rsidRPr="00B91856">
        <w:t>Formation.</w:t>
      </w:r>
      <w:r>
        <w:t xml:space="preserve"> </w:t>
      </w:r>
      <w:r w:rsidRPr="00B91856">
        <w:t>Vent</w:t>
      </w:r>
      <w:r>
        <w:t xml:space="preserve">s 191 and </w:t>
      </w:r>
      <w:r w:rsidRPr="00B91856">
        <w:t>192</w:t>
      </w:r>
      <w:r>
        <w:t xml:space="preserve"> </w:t>
      </w:r>
      <w:r w:rsidRPr="00B91856">
        <w:t>on</w:t>
      </w:r>
      <w:r>
        <w:t xml:space="preserve"> </w:t>
      </w:r>
      <w:r w:rsidRPr="00B91856">
        <w:t>the</w:t>
      </w:r>
      <w:r>
        <w:t xml:space="preserve"> </w:t>
      </w:r>
      <w:r w:rsidRPr="00B91856">
        <w:t>Piper</w:t>
      </w:r>
      <w:r>
        <w:t xml:space="preserve"> </w:t>
      </w:r>
      <w:r w:rsidRPr="00B91856">
        <w:t>plot</w:t>
      </w:r>
      <w:r>
        <w:t xml:space="preserve">, </w:t>
      </w:r>
      <w:r w:rsidRPr="00B91856">
        <w:t>along</w:t>
      </w:r>
      <w:r>
        <w:t xml:space="preserve"> </w:t>
      </w:r>
      <w:r w:rsidRPr="00B91856">
        <w:t>with</w:t>
      </w:r>
      <w:r>
        <w:t xml:space="preserve"> </w:t>
      </w:r>
      <w:r w:rsidRPr="00B91856">
        <w:t>bores</w:t>
      </w:r>
      <w:r>
        <w:t xml:space="preserve"> </w:t>
      </w:r>
      <w:r w:rsidRPr="00B91856">
        <w:t>14198,</w:t>
      </w:r>
      <w:r>
        <w:t xml:space="preserve"> </w:t>
      </w:r>
      <w:r w:rsidRPr="00B91856">
        <w:t>36982,</w:t>
      </w:r>
      <w:r>
        <w:t xml:space="preserve"> </w:t>
      </w:r>
      <w:r w:rsidRPr="00B91856">
        <w:t>32230</w:t>
      </w:r>
      <w:r>
        <w:t xml:space="preserve"> </w:t>
      </w:r>
      <w:r w:rsidRPr="00B91856">
        <w:t>and</w:t>
      </w:r>
      <w:r>
        <w:t xml:space="preserve"> </w:t>
      </w:r>
      <w:r w:rsidRPr="00B91856">
        <w:t>58482,</w:t>
      </w:r>
      <w:r>
        <w:t xml:space="preserve"> </w:t>
      </w:r>
      <w:r w:rsidRPr="00B91856">
        <w:t>also</w:t>
      </w:r>
      <w:r>
        <w:t xml:space="preserve"> </w:t>
      </w:r>
      <w:r w:rsidRPr="00B91856">
        <w:t>tap</w:t>
      </w:r>
      <w:r>
        <w:t xml:space="preserve"> </w:t>
      </w:r>
      <w:r w:rsidRPr="00B91856">
        <w:t>either</w:t>
      </w:r>
      <w:r>
        <w:t xml:space="preserve"> </w:t>
      </w:r>
      <w:r w:rsidRPr="00B91856">
        <w:t>the</w:t>
      </w:r>
      <w:r>
        <w:t xml:space="preserve"> </w:t>
      </w:r>
      <w:r w:rsidRPr="00B91856">
        <w:t>Birkhead</w:t>
      </w:r>
      <w:r>
        <w:t xml:space="preserve"> </w:t>
      </w:r>
      <w:r w:rsidRPr="00B91856">
        <w:t>Formation</w:t>
      </w:r>
      <w:r>
        <w:t xml:space="preserve"> or </w:t>
      </w:r>
      <w:r w:rsidRPr="00B91856">
        <w:t>Hutton</w:t>
      </w:r>
      <w:r>
        <w:t xml:space="preserve"> </w:t>
      </w:r>
      <w:r w:rsidRPr="00B91856">
        <w:t>Sandstone</w:t>
      </w:r>
      <w:r>
        <w:t xml:space="preserve">, </w:t>
      </w:r>
      <w:r w:rsidRPr="00B91856">
        <w:t>or</w:t>
      </w:r>
      <w:r>
        <w:t xml:space="preserve"> </w:t>
      </w:r>
      <w:r w:rsidRPr="00B91856">
        <w:t>both.</w:t>
      </w:r>
      <w:r>
        <w:t xml:space="preserve"> </w:t>
      </w:r>
      <w:r w:rsidRPr="00B91856">
        <w:t>This</w:t>
      </w:r>
      <w:r>
        <w:t xml:space="preserve"> </w:t>
      </w:r>
      <w:r w:rsidRPr="00B91856">
        <w:t>demonstrates</w:t>
      </w:r>
      <w:r>
        <w:t xml:space="preserve"> </w:t>
      </w:r>
      <w:r w:rsidRPr="00B91856">
        <w:t>the</w:t>
      </w:r>
      <w:r>
        <w:t xml:space="preserve"> </w:t>
      </w:r>
      <w:r w:rsidRPr="00B91856">
        <w:t>difficulty</w:t>
      </w:r>
      <w:r>
        <w:t xml:space="preserve"> </w:t>
      </w:r>
      <w:r w:rsidRPr="00B91856">
        <w:t>in</w:t>
      </w:r>
      <w:r>
        <w:t xml:space="preserve"> </w:t>
      </w:r>
      <w:r w:rsidRPr="00B91856">
        <w:t>determining</w:t>
      </w:r>
      <w:r>
        <w:t xml:space="preserve"> </w:t>
      </w:r>
      <w:r w:rsidRPr="00B91856">
        <w:t>a</w:t>
      </w:r>
      <w:r>
        <w:t xml:space="preserve"> </w:t>
      </w:r>
      <w:r w:rsidRPr="00B91856">
        <w:t>source</w:t>
      </w:r>
      <w:r>
        <w:t xml:space="preserve"> </w:t>
      </w:r>
      <w:r w:rsidRPr="00B91856">
        <w:t>aquifer,</w:t>
      </w:r>
      <w:r>
        <w:t xml:space="preserve"> </w:t>
      </w:r>
      <w:r w:rsidRPr="00B91856">
        <w:t>especially</w:t>
      </w:r>
      <w:r>
        <w:t xml:space="preserve"> </w:t>
      </w:r>
      <w:r w:rsidRPr="00B91856">
        <w:t>if</w:t>
      </w:r>
      <w:r>
        <w:t xml:space="preserve"> </w:t>
      </w:r>
      <w:r w:rsidRPr="00B91856">
        <w:t>there</w:t>
      </w:r>
      <w:r>
        <w:t xml:space="preserve"> </w:t>
      </w:r>
      <w:r w:rsidRPr="00B91856">
        <w:t>is</w:t>
      </w:r>
      <w:r>
        <w:t xml:space="preserve"> </w:t>
      </w:r>
      <w:r w:rsidRPr="00B91856">
        <w:t>mixing</w:t>
      </w:r>
      <w:r>
        <w:t xml:space="preserve"> </w:t>
      </w:r>
      <w:r w:rsidRPr="00B91856">
        <w:t>of</w:t>
      </w:r>
      <w:r>
        <w:t xml:space="preserve"> </w:t>
      </w:r>
      <w:r w:rsidRPr="00B91856">
        <w:t>aquifer</w:t>
      </w:r>
      <w:r>
        <w:t xml:space="preserve"> </w:t>
      </w:r>
      <w:r w:rsidRPr="00B91856">
        <w:t>water</w:t>
      </w:r>
      <w:r>
        <w:t xml:space="preserve"> </w:t>
      </w:r>
      <w:r w:rsidRPr="00B91856">
        <w:t>as</w:t>
      </w:r>
      <w:r>
        <w:t xml:space="preserve"> </w:t>
      </w:r>
      <w:r w:rsidRPr="00B91856">
        <w:t>it</w:t>
      </w:r>
      <w:r>
        <w:t xml:space="preserve"> </w:t>
      </w:r>
      <w:r w:rsidRPr="00B91856">
        <w:t>rises</w:t>
      </w:r>
      <w:r>
        <w:t xml:space="preserve"> through overlying aquifers </w:t>
      </w:r>
      <w:r w:rsidRPr="00B91856">
        <w:t>to</w:t>
      </w:r>
      <w:r>
        <w:t xml:space="preserve"> </w:t>
      </w:r>
      <w:r w:rsidRPr="00B91856">
        <w:t>the</w:t>
      </w:r>
      <w:r>
        <w:t xml:space="preserve"> ground </w:t>
      </w:r>
      <w:r w:rsidRPr="00B91856">
        <w:t>surface</w:t>
      </w:r>
      <w:r>
        <w:t xml:space="preserve"> </w:t>
      </w:r>
      <w:r w:rsidRPr="00B91856">
        <w:t>in</w:t>
      </w:r>
      <w:r>
        <w:t xml:space="preserve"> </w:t>
      </w:r>
      <w:r w:rsidRPr="00B91856">
        <w:t>a</w:t>
      </w:r>
      <w:r>
        <w:t xml:space="preserve"> </w:t>
      </w:r>
      <w:r w:rsidRPr="00B91856">
        <w:t>spring.</w:t>
      </w:r>
    </w:p>
    <w:p w:rsidR="009E1E22" w:rsidRDefault="009E1E22" w:rsidP="009E1E22">
      <w:pPr>
        <w:pStyle w:val="BRNormal11pt0"/>
      </w:pPr>
      <w:r w:rsidRPr="00B91856">
        <w:t>Limited</w:t>
      </w:r>
      <w:r>
        <w:t xml:space="preserve"> </w:t>
      </w:r>
      <w:r w:rsidRPr="00B91856">
        <w:t>isotope</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vents</w:t>
      </w:r>
      <w:r>
        <w:t xml:space="preserve"> </w:t>
      </w:r>
      <w:r w:rsidRPr="00B91856">
        <w:t>within</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The</w:t>
      </w:r>
      <w:r>
        <w:t xml:space="preserve"> </w:t>
      </w:r>
      <w:r w:rsidRPr="00B91856">
        <w:t>available</w:t>
      </w:r>
      <w:r>
        <w:t xml:space="preserve"> </w:t>
      </w:r>
      <w:r w:rsidRPr="00B91856">
        <w:t>data</w:t>
      </w:r>
      <w:r>
        <w:t xml:space="preserve"> are listed </w:t>
      </w:r>
      <w:r w:rsidRPr="00B91856">
        <w:t>in</w:t>
      </w:r>
      <w:r>
        <w:t xml:space="preserve"> </w:t>
      </w:r>
      <w:r w:rsidR="003942EF" w:rsidRPr="00B91856">
        <w:t>Table</w:t>
      </w:r>
      <w:r w:rsidR="003942EF">
        <w:t xml:space="preserve"> </w:t>
      </w:r>
      <w:r w:rsidR="003942EF">
        <w:rPr>
          <w:noProof/>
        </w:rPr>
        <w:t>18</w:t>
      </w:r>
      <w:r>
        <w:t xml:space="preserve"> </w:t>
      </w:r>
      <w:r w:rsidRPr="00B91856">
        <w:t>and</w:t>
      </w:r>
      <w:r>
        <w:t xml:space="preserve"> </w:t>
      </w:r>
      <w:r w:rsidRPr="00B91856">
        <w:t>shown</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t>Brisbane’s</w:t>
      </w:r>
      <w:r>
        <w:t xml:space="preserve"> </w:t>
      </w:r>
      <w:r w:rsidRPr="00B91856">
        <w:t>meteoric</w:t>
      </w:r>
      <w:r>
        <w:t xml:space="preserve"> </w:t>
      </w:r>
      <w:r w:rsidRPr="00B91856">
        <w:t>water</w:t>
      </w:r>
      <w:r>
        <w:t xml:space="preserve"> </w:t>
      </w:r>
      <w:r w:rsidRPr="00B91856">
        <w:t>line</w:t>
      </w:r>
      <w:r>
        <w:t xml:space="preserve"> </w:t>
      </w:r>
      <w:r w:rsidRPr="00B91856">
        <w:t>in</w:t>
      </w:r>
      <w:r>
        <w:t xml:space="preserve"> </w:t>
      </w:r>
      <w:r w:rsidR="003942EF" w:rsidRPr="00B91856">
        <w:t>Figure</w:t>
      </w:r>
      <w:r w:rsidR="003942EF">
        <w:t xml:space="preserve"> </w:t>
      </w:r>
      <w:r w:rsidR="003942EF">
        <w:rPr>
          <w:noProof/>
        </w:rPr>
        <w:t>8</w:t>
      </w:r>
      <w:r w:rsidRPr="00B91856">
        <w:t>.</w:t>
      </w:r>
      <w:r>
        <w:t xml:space="preserve"> </w:t>
      </w:r>
      <w:r w:rsidRPr="00B91856">
        <w:t>No</w:t>
      </w:r>
      <w:r>
        <w:t xml:space="preserve"> </w:t>
      </w:r>
      <w:r w:rsidRPr="00B91856">
        <w:t>isotope</w:t>
      </w:r>
      <w:r>
        <w:t xml:space="preserve"> </w:t>
      </w:r>
      <w:r w:rsidRPr="00B91856">
        <w:t>data</w:t>
      </w:r>
      <w:r>
        <w:t xml:space="preserve"> are </w:t>
      </w:r>
      <w:r w:rsidRPr="00B91856">
        <w:t>available</w:t>
      </w:r>
      <w:r>
        <w:t xml:space="preserve"> </w:t>
      </w:r>
      <w:r w:rsidRPr="00B91856">
        <w:t>for</w:t>
      </w:r>
      <w:r>
        <w:t xml:space="preserve"> </w:t>
      </w:r>
      <w:r w:rsidRPr="00B91856">
        <w:t>groundwater</w:t>
      </w:r>
      <w:r>
        <w:t xml:space="preserve">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Isotope</w:t>
      </w:r>
      <w:r>
        <w:t xml:space="preserve"> </w:t>
      </w:r>
      <w:r w:rsidRPr="00B91856">
        <w:t>data</w:t>
      </w:r>
      <w:r>
        <w:t xml:space="preserve"> are </w:t>
      </w:r>
      <w:r w:rsidRPr="00B91856">
        <w:t>required</w:t>
      </w:r>
      <w:r>
        <w:t xml:space="preserve"> </w:t>
      </w:r>
      <w:r w:rsidRPr="00B91856">
        <w:t>for</w:t>
      </w:r>
      <w:r>
        <w:t xml:space="preserve"> </w:t>
      </w:r>
      <w:r w:rsidRPr="00B91856">
        <w:t>nearby</w:t>
      </w:r>
      <w:r>
        <w:t xml:space="preserve"> </w:t>
      </w:r>
      <w:r w:rsidRPr="00B91856">
        <w:t>bores</w:t>
      </w:r>
      <w:r>
        <w:t xml:space="preserve"> </w:t>
      </w:r>
      <w:r w:rsidRPr="00B91856">
        <w:t>to</w:t>
      </w:r>
      <w:r>
        <w:t xml:space="preserve"> draw </w:t>
      </w:r>
      <w:r w:rsidRPr="00B91856">
        <w:t>any</w:t>
      </w:r>
      <w:r>
        <w:t xml:space="preserve"> </w:t>
      </w:r>
      <w:r w:rsidRPr="00B91856">
        <w:lastRenderedPageBreak/>
        <w:t>conclusions</w:t>
      </w:r>
      <w:r>
        <w:t xml:space="preserve"> </w:t>
      </w:r>
      <w:r w:rsidRPr="00B91856">
        <w:t>regarding</w:t>
      </w:r>
      <w:r>
        <w:t xml:space="preserve"> </w:t>
      </w:r>
      <w:r w:rsidRPr="00B91856">
        <w:t>the</w:t>
      </w:r>
      <w:r>
        <w:t xml:space="preserve"> </w:t>
      </w:r>
      <w:r w:rsidRPr="00B91856">
        <w:t>source</w:t>
      </w:r>
      <w:r>
        <w:t xml:space="preserve"> </w:t>
      </w:r>
      <w:r w:rsidRPr="00B91856">
        <w:t>aquifer</w:t>
      </w:r>
      <w:r>
        <w:t xml:space="preserve"> of </w:t>
      </w:r>
      <w:r w:rsidRPr="00B91856">
        <w:t>the</w:t>
      </w:r>
      <w:r>
        <w:t xml:space="preserve"> </w:t>
      </w:r>
      <w:r w:rsidRPr="00B91856">
        <w:t>springs.</w:t>
      </w:r>
      <w:r>
        <w:t xml:space="preserve"> The oxygen and deuterium ratio of the spring water suggests that the water is of meteoric origin, with some influence from evaporation for spring vents 189 and 191.</w:t>
      </w:r>
    </w:p>
    <w:p w:rsidR="009E1E22" w:rsidRPr="00B91856" w:rsidRDefault="009E1E22" w:rsidP="009E1E22">
      <w:pPr>
        <w:pStyle w:val="Heading3"/>
      </w:pPr>
      <w:bookmarkStart w:id="537" w:name="_Toc391903651"/>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537"/>
    </w:p>
    <w:p w:rsidR="009E1E22" w:rsidRPr="00B91856" w:rsidRDefault="009E1E22" w:rsidP="009E1E22">
      <w:pPr>
        <w:pStyle w:val="BRNormal11pt0"/>
      </w:pPr>
      <w:r w:rsidRPr="00B91856">
        <w:t>Available</w:t>
      </w:r>
      <w:r>
        <w:t xml:space="preserve"> </w:t>
      </w:r>
      <w:r w:rsidRPr="00B91856">
        <w:t>spring</w:t>
      </w:r>
      <w:r>
        <w:t xml:space="preserve"> </w:t>
      </w:r>
      <w:r w:rsidRPr="00B91856">
        <w:t>elevation</w:t>
      </w:r>
      <w:r>
        <w:t xml:space="preserve">s </w:t>
      </w:r>
      <w:r w:rsidRPr="00B91856">
        <w:t>and</w:t>
      </w:r>
      <w:r>
        <w:t xml:space="preserve"> </w:t>
      </w:r>
      <w:r w:rsidRPr="00B91856">
        <w:t>flow</w:t>
      </w:r>
      <w:r>
        <w:t xml:space="preserve"> </w:t>
      </w:r>
      <w:r w:rsidRPr="00B91856">
        <w:t>rates</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19</w:t>
      </w:r>
      <w:r w:rsidRPr="00B91856">
        <w:t>.</w:t>
      </w:r>
      <w:r>
        <w:t xml:space="preserve"> </w:t>
      </w:r>
      <w:r w:rsidRPr="00B91856">
        <w:t>The</w:t>
      </w:r>
      <w:r>
        <w:t xml:space="preserve"> </w:t>
      </w:r>
      <w:r w:rsidRPr="00B91856">
        <w:t>potentiometric</w:t>
      </w:r>
      <w:r>
        <w:t xml:space="preserve"> </w:t>
      </w:r>
      <w:r w:rsidRPr="00B91856">
        <w:t>data</w:t>
      </w:r>
      <w:r>
        <w:t xml:space="preserve"> </w:t>
      </w:r>
      <w:r w:rsidRPr="00B91856">
        <w:t>sourced</w:t>
      </w:r>
      <w:r>
        <w:t xml:space="preserve"> </w:t>
      </w:r>
      <w:r w:rsidRPr="00B91856">
        <w:t>from</w:t>
      </w:r>
      <w:r>
        <w:t xml:space="preserve"> </w:t>
      </w:r>
      <w:r w:rsidRPr="00B91856">
        <w:t>Quarantotto</w:t>
      </w:r>
      <w:r>
        <w:t xml:space="preserve"> </w:t>
      </w:r>
      <w:r w:rsidRPr="00B91856">
        <w:t>(1989)</w:t>
      </w:r>
      <w:r>
        <w:t xml:space="preserve"> i</w:t>
      </w:r>
      <w:r w:rsidRPr="00B91856">
        <w:t>ndicate</w:t>
      </w:r>
      <w:r>
        <w:t xml:space="preserve"> </w:t>
      </w:r>
      <w:r w:rsidRPr="00B91856">
        <w:t>that</w:t>
      </w:r>
      <w:r>
        <w:t xml:space="preserve"> </w:t>
      </w:r>
      <w:r w:rsidRPr="00B91856">
        <w:t>both</w:t>
      </w:r>
      <w:r>
        <w:t xml:space="preserve"> </w:t>
      </w:r>
      <w:r w:rsidRPr="00B91856">
        <w:t>the</w:t>
      </w:r>
      <w:r>
        <w:t xml:space="preserve"> </w:t>
      </w:r>
      <w:r w:rsidRPr="00B91856">
        <w:t>Hutton</w:t>
      </w:r>
      <w:r>
        <w:t xml:space="preserve"> </w:t>
      </w:r>
      <w:r w:rsidRPr="00B91856">
        <w:t>Sandstone</w:t>
      </w:r>
      <w:r>
        <w:t xml:space="preserve"> </w:t>
      </w:r>
      <w:r w:rsidRPr="00B91856">
        <w:t>and</w:t>
      </w:r>
      <w:r>
        <w:t xml:space="preserve"> </w:t>
      </w:r>
      <w:r w:rsidRPr="00B91856">
        <w:t>the</w:t>
      </w:r>
      <w:r>
        <w:t xml:space="preserve"> </w:t>
      </w:r>
      <w:r w:rsidRPr="00B91856">
        <w:t>Precipice</w:t>
      </w:r>
      <w:r>
        <w:t xml:space="preserve"> </w:t>
      </w:r>
      <w:r w:rsidRPr="00B91856">
        <w:t>Sandstone</w:t>
      </w:r>
      <w:r>
        <w:t xml:space="preserve"> </w:t>
      </w:r>
      <w:r w:rsidRPr="00B91856">
        <w:t>are</w:t>
      </w:r>
      <w:r>
        <w:t xml:space="preserve"> </w:t>
      </w:r>
      <w:r w:rsidRPr="00B91856">
        <w:t>potential</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vents</w:t>
      </w:r>
      <w:r>
        <w:t xml:space="preserve"> </w:t>
      </w:r>
      <w:r w:rsidRPr="00B91856">
        <w:t>of</w:t>
      </w:r>
      <w:r>
        <w:t xml:space="preserve"> </w:t>
      </w:r>
      <w:r w:rsidRPr="00B91856">
        <w:t>the</w:t>
      </w:r>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as</w:t>
      </w:r>
      <w:r>
        <w:t xml:space="preserve"> </w:t>
      </w:r>
      <w:r w:rsidRPr="00B91856">
        <w:t>the</w:t>
      </w:r>
      <w:r>
        <w:t xml:space="preserve"> </w:t>
      </w:r>
      <w:r w:rsidRPr="00B91856">
        <w:t>potentiometric</w:t>
      </w:r>
      <w:r>
        <w:t xml:space="preserve"> </w:t>
      </w:r>
      <w:r w:rsidRPr="00B91856">
        <w:t>surface</w:t>
      </w:r>
      <w:r>
        <w:t xml:space="preserve"> </w:t>
      </w:r>
      <w:r w:rsidRPr="00B91856">
        <w:t>elevation</w:t>
      </w:r>
      <w:r>
        <w:t xml:space="preserve"> </w:t>
      </w:r>
      <w:r w:rsidRPr="00B91856">
        <w:t>for</w:t>
      </w:r>
      <w:r>
        <w:t xml:space="preserve"> </w:t>
      </w:r>
      <w:r w:rsidRPr="00B91856">
        <w:t>both</w:t>
      </w:r>
      <w:r>
        <w:t xml:space="preserve"> </w:t>
      </w:r>
      <w:r w:rsidRPr="00B91856">
        <w:t>units</w:t>
      </w:r>
      <w:r>
        <w:t xml:space="preserve"> were above the elevation of Scotts Creek springs in 1989, although this may have changed (</w:t>
      </w:r>
      <w:r w:rsidR="003942EF" w:rsidRPr="00B91856">
        <w:t>Table</w:t>
      </w:r>
      <w:r w:rsidR="003942EF">
        <w:t xml:space="preserve"> </w:t>
      </w:r>
      <w:r w:rsidR="003942EF">
        <w:rPr>
          <w:noProof/>
        </w:rPr>
        <w:t>19</w:t>
      </w:r>
      <w:r>
        <w:t xml:space="preserve">). </w:t>
      </w:r>
      <w:r w:rsidRPr="00B91856">
        <w:t>No</w:t>
      </w:r>
      <w:r>
        <w:t xml:space="preserve"> </w:t>
      </w:r>
      <w:r w:rsidRPr="00B91856">
        <w:t>published</w:t>
      </w:r>
      <w:r>
        <w:t xml:space="preserve"> </w:t>
      </w:r>
      <w:r w:rsidRPr="00B91856">
        <w:t>regional</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potentiometric</w:t>
      </w:r>
      <w:r>
        <w:t xml:space="preserve"> </w:t>
      </w:r>
      <w:r w:rsidRPr="00B91856">
        <w:t>surface</w:t>
      </w:r>
      <w:r>
        <w:t xml:space="preserve"> </w:t>
      </w:r>
      <w:r w:rsidRPr="00B91856">
        <w:t>of</w:t>
      </w:r>
      <w:r>
        <w:t xml:space="preserve"> </w:t>
      </w:r>
      <w:r w:rsidRPr="00B91856">
        <w:t>the</w:t>
      </w:r>
      <w:r>
        <w:t xml:space="preserve"> </w:t>
      </w:r>
      <w:r w:rsidRPr="00B91856">
        <w:t>Injune</w:t>
      </w:r>
      <w:r>
        <w:t xml:space="preserve"> </w:t>
      </w:r>
      <w:r w:rsidRPr="00B91856">
        <w:t>Creek</w:t>
      </w:r>
      <w:r>
        <w:t xml:space="preserve"> </w:t>
      </w:r>
      <w:r w:rsidRPr="00B91856">
        <w:t>Group,</w:t>
      </w:r>
      <w:r>
        <w:t xml:space="preserve"> </w:t>
      </w:r>
      <w:r w:rsidRPr="00B91856">
        <w:t>Evergreen</w:t>
      </w:r>
      <w:r>
        <w:t xml:space="preserve"> </w:t>
      </w:r>
      <w:r w:rsidRPr="00B91856">
        <w:t>Formation</w:t>
      </w:r>
      <w:r>
        <w:t xml:space="preserve"> </w:t>
      </w:r>
      <w:r w:rsidRPr="00B91856">
        <w:t>or</w:t>
      </w:r>
      <w:r>
        <w:t xml:space="preserve"> </w:t>
      </w:r>
      <w:r w:rsidRPr="00B91856">
        <w:t>the</w:t>
      </w:r>
      <w:r>
        <w:t xml:space="preserve"> </w:t>
      </w:r>
      <w:r w:rsidRPr="00B91856">
        <w:t>Clematis</w:t>
      </w:r>
      <w:r>
        <w:t xml:space="preserve"> Sandstone</w:t>
      </w:r>
      <w:r w:rsidRPr="00B91856">
        <w:t>.</w:t>
      </w:r>
      <w:r>
        <w:t xml:space="preserve"> </w:t>
      </w:r>
      <w:r w:rsidRPr="00B91856">
        <w:t>Available</w:t>
      </w:r>
      <w:r>
        <w:t xml:space="preserve"> </w:t>
      </w:r>
      <w:r w:rsidRPr="00B91856">
        <w:t>data</w:t>
      </w:r>
      <w:r>
        <w:t xml:space="preserve"> </w:t>
      </w:r>
      <w:r w:rsidRPr="00B91856">
        <w:t>for</w:t>
      </w:r>
      <w:r>
        <w:t xml:space="preserve"> </w:t>
      </w:r>
      <w:r w:rsidRPr="00B91856">
        <w:t>the</w:t>
      </w:r>
      <w:r>
        <w:t xml:space="preserve"> </w:t>
      </w:r>
      <w:r w:rsidRPr="00B91856">
        <w:t>standing</w:t>
      </w:r>
      <w:r>
        <w:t xml:space="preserve"> </w:t>
      </w:r>
      <w:r w:rsidRPr="00B91856">
        <w:t>water</w:t>
      </w:r>
      <w:r>
        <w:t xml:space="preserve"> </w:t>
      </w:r>
      <w:r w:rsidRPr="00B91856">
        <w:t>levels</w:t>
      </w:r>
      <w:r>
        <w:t xml:space="preserve"> </w:t>
      </w:r>
      <w:r w:rsidRPr="00B91856">
        <w:t>of</w:t>
      </w:r>
      <w:r>
        <w:t xml:space="preserve"> waterbore</w:t>
      </w:r>
      <w:r w:rsidRPr="00B91856">
        <w:t>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Scott</w:t>
      </w:r>
      <w:r>
        <w:t xml:space="preserve"> </w:t>
      </w:r>
      <w:r w:rsidRPr="00B91856">
        <w:t>Creek</w:t>
      </w:r>
      <w:r>
        <w:t xml:space="preserve">’s </w:t>
      </w:r>
      <w:r w:rsidRPr="00B91856">
        <w:t>indicate</w:t>
      </w:r>
      <w:r>
        <w:t xml:space="preserve"> </w:t>
      </w:r>
      <w:r w:rsidRPr="00B91856">
        <w:t>that</w:t>
      </w:r>
      <w:r>
        <w:t xml:space="preserve"> </w:t>
      </w:r>
      <w:r w:rsidRPr="00B91856">
        <w:t>the</w:t>
      </w:r>
      <w:r>
        <w:t xml:space="preserve"> </w:t>
      </w:r>
      <w:r w:rsidRPr="00B91856">
        <w:t>water</w:t>
      </w:r>
      <w:r>
        <w:t xml:space="preserve"> </w:t>
      </w:r>
      <w:r w:rsidRPr="00B91856">
        <w:t>pressure</w:t>
      </w:r>
      <w:r>
        <w:t xml:space="preserve"> </w:t>
      </w:r>
      <w:r w:rsidRPr="00B91856">
        <w:t>within</w:t>
      </w:r>
      <w:r>
        <w:t xml:space="preserve"> </w:t>
      </w:r>
      <w:r w:rsidRPr="00B91856">
        <w:t>the</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bores</w:t>
      </w:r>
      <w:r>
        <w:t xml:space="preserve"> </w:t>
      </w:r>
      <w:r w:rsidRPr="00B91856">
        <w:t>has</w:t>
      </w:r>
      <w:r>
        <w:t xml:space="preserve"> </w:t>
      </w:r>
      <w:r w:rsidRPr="00B91856">
        <w:t>not</w:t>
      </w:r>
      <w:r>
        <w:t xml:space="preserve"> </w:t>
      </w:r>
      <w:r w:rsidRPr="00B91856">
        <w:t>changed</w:t>
      </w:r>
      <w:r>
        <w:t xml:space="preserve"> </w:t>
      </w:r>
      <w:r w:rsidRPr="00B91856">
        <w:t>much</w:t>
      </w:r>
      <w:r>
        <w:t xml:space="preserve"> </w:t>
      </w:r>
      <w:r w:rsidRPr="00B91856">
        <w:t>over</w:t>
      </w:r>
      <w:r>
        <w:t xml:space="preserve"> </w:t>
      </w:r>
      <w:r w:rsidRPr="00B91856">
        <w:t>time</w:t>
      </w:r>
      <w:r>
        <w:t xml:space="preserve"> </w:t>
      </w:r>
      <w:r w:rsidRPr="00B91856">
        <w:t>(</w:t>
      </w:r>
      <w:r w:rsidR="003942EF" w:rsidRPr="00B91856">
        <w:t>Table</w:t>
      </w:r>
      <w:r w:rsidR="003942EF">
        <w:t xml:space="preserve"> </w:t>
      </w:r>
      <w:r w:rsidR="003942EF">
        <w:rPr>
          <w:noProof/>
        </w:rPr>
        <w:t>20</w:t>
      </w:r>
      <w:r>
        <w:t xml:space="preserve"> </w:t>
      </w:r>
      <w:r w:rsidRPr="00B91856">
        <w:t>and</w:t>
      </w:r>
      <w:r>
        <w:t xml:space="preserve"> </w:t>
      </w:r>
      <w:r w:rsidR="003942EF" w:rsidRPr="00B91856">
        <w:t>Figure</w:t>
      </w:r>
      <w:r w:rsidR="003942EF">
        <w:t xml:space="preserve"> </w:t>
      </w:r>
      <w:r w:rsidR="003942EF">
        <w:rPr>
          <w:noProof/>
        </w:rPr>
        <w:t>9</w:t>
      </w:r>
      <w:r w:rsidRPr="00B91856">
        <w:t>).</w:t>
      </w:r>
      <w:r>
        <w:t xml:space="preserve"> </w:t>
      </w:r>
    </w:p>
    <w:p w:rsidR="009E1E22" w:rsidRPr="00B91856" w:rsidRDefault="009E1E22" w:rsidP="009E1E22">
      <w:pPr>
        <w:pStyle w:val="BRcaption"/>
      </w:pPr>
      <w:bookmarkStart w:id="538" w:name="_Ref339634260"/>
      <w:bookmarkStart w:id="539" w:name="_Toc340823129"/>
      <w:bookmarkStart w:id="540" w:name="_Toc391885669"/>
      <w:r w:rsidRPr="00B91856">
        <w:t>Table</w:t>
      </w:r>
      <w:r>
        <w:t xml:space="preserve"> </w:t>
      </w:r>
      <w:r w:rsidR="003942EF">
        <w:rPr>
          <w:noProof/>
        </w:rPr>
        <w:t>12</w:t>
      </w:r>
      <w:bookmarkEnd w:id="538"/>
      <w:r>
        <w:t xml:space="preserve"> </w:t>
      </w:r>
      <w:r w:rsidRPr="00B91856">
        <w:t>Scott’s</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w:t>
      </w:r>
      <w:r>
        <w:t>nd elevations</w:t>
      </w:r>
      <w:r w:rsidRPr="00B91856">
        <w:t>.</w:t>
      </w:r>
      <w:bookmarkEnd w:id="539"/>
      <w:bookmarkEnd w:id="540"/>
    </w:p>
    <w:tbl>
      <w:tblPr>
        <w:tblStyle w:val="TableGrid"/>
        <w:tblW w:w="0" w:type="auto"/>
        <w:tblInd w:w="108" w:type="dxa"/>
        <w:tblLook w:val="04A0"/>
      </w:tblPr>
      <w:tblGrid>
        <w:gridCol w:w="905"/>
        <w:gridCol w:w="939"/>
        <w:gridCol w:w="1384"/>
        <w:gridCol w:w="1384"/>
        <w:gridCol w:w="1906"/>
        <w:gridCol w:w="1450"/>
      </w:tblGrid>
      <w:tr w:rsidR="009E1E22" w:rsidRPr="00912DA3" w:rsidTr="00C33D1D">
        <w:trPr>
          <w:trHeight w:val="572"/>
          <w:tblHeader/>
        </w:trPr>
        <w:tc>
          <w:tcPr>
            <w:tcW w:w="0" w:type="auto"/>
            <w:shd w:val="clear" w:color="auto" w:fill="C6D9F1" w:themeFill="text2" w:themeFillTint="33"/>
          </w:tcPr>
          <w:p w:rsidR="009E1E22" w:rsidRPr="00912DA3" w:rsidRDefault="009E1E22" w:rsidP="009E1E22">
            <w:pPr>
              <w:pStyle w:val="Tableheading"/>
            </w:pPr>
            <w:r w:rsidRPr="00912DA3">
              <w:t>Vent</w:t>
            </w:r>
            <w:r>
              <w:t xml:space="preserve"> </w:t>
            </w:r>
            <w:r w:rsidRPr="00912DA3">
              <w:t>ID</w:t>
            </w:r>
          </w:p>
        </w:tc>
        <w:tc>
          <w:tcPr>
            <w:tcW w:w="0" w:type="auto"/>
            <w:shd w:val="clear" w:color="auto" w:fill="C6D9F1" w:themeFill="text2" w:themeFillTint="33"/>
          </w:tcPr>
          <w:p w:rsidR="009E1E22" w:rsidRPr="00632D33" w:rsidRDefault="009E1E22" w:rsidP="009E1E22">
            <w:pPr>
              <w:pStyle w:val="Tableheading"/>
            </w:pPr>
            <w:r w:rsidRPr="00632D33">
              <w:t>Name</w:t>
            </w:r>
          </w:p>
        </w:tc>
        <w:tc>
          <w:tcPr>
            <w:tcW w:w="0" w:type="auto"/>
            <w:shd w:val="clear" w:color="auto" w:fill="C6D9F1" w:themeFill="text2" w:themeFillTint="33"/>
          </w:tcPr>
          <w:p w:rsidR="009E1E22" w:rsidRPr="00632D33" w:rsidRDefault="009E1E22" w:rsidP="009E1E22">
            <w:pPr>
              <w:pStyle w:val="Tableheading"/>
            </w:pPr>
            <w:r w:rsidRPr="00632D33">
              <w:t>Latitude</w:t>
            </w:r>
          </w:p>
          <w:p w:rsidR="009E1E22" w:rsidRPr="00912DA3" w:rsidRDefault="009E1E22" w:rsidP="009E1E22">
            <w:pPr>
              <w:pStyle w:val="Tableheading"/>
            </w:pPr>
            <w:r w:rsidRPr="00D324DF">
              <w:t>GDA94</w:t>
            </w:r>
            <w:r>
              <w:t xml:space="preserve"> </w:t>
            </w:r>
            <w:r w:rsidRPr="00D324DF">
              <w:t>(55)</w:t>
            </w:r>
          </w:p>
        </w:tc>
        <w:tc>
          <w:tcPr>
            <w:tcW w:w="0" w:type="auto"/>
            <w:shd w:val="clear" w:color="auto" w:fill="C6D9F1" w:themeFill="text2" w:themeFillTint="33"/>
          </w:tcPr>
          <w:p w:rsidR="009E1E22" w:rsidRPr="00632D33" w:rsidRDefault="009E1E22" w:rsidP="009E1E22">
            <w:pPr>
              <w:pStyle w:val="Tableheading"/>
            </w:pPr>
            <w:r w:rsidRPr="00632D33">
              <w:t>Longitude</w:t>
            </w:r>
          </w:p>
          <w:p w:rsidR="009E1E22" w:rsidRPr="00912DA3" w:rsidRDefault="009E1E22" w:rsidP="009E1E22">
            <w:pPr>
              <w:pStyle w:val="Tableheading"/>
            </w:pPr>
            <w:r w:rsidRPr="00D324DF">
              <w:t>GDA94</w:t>
            </w:r>
            <w:r>
              <w:t xml:space="preserve"> </w:t>
            </w:r>
            <w:r w:rsidRPr="00D324DF">
              <w:t>(55)</w:t>
            </w:r>
          </w:p>
        </w:tc>
        <w:tc>
          <w:tcPr>
            <w:tcW w:w="0" w:type="auto"/>
            <w:shd w:val="clear" w:color="auto" w:fill="C6D9F1" w:themeFill="text2" w:themeFillTint="33"/>
          </w:tcPr>
          <w:p w:rsidR="009E1E22" w:rsidRPr="00912DA3" w:rsidRDefault="009E1E22" w:rsidP="009E1E22">
            <w:pPr>
              <w:pStyle w:val="Tableheading"/>
            </w:pPr>
            <w:r w:rsidRPr="00912DA3">
              <w:t>Elevation</w:t>
            </w:r>
            <w:r>
              <w:t xml:space="preserve"> </w:t>
            </w:r>
            <w:r w:rsidRPr="00912DA3">
              <w:t>(mAHD)</w:t>
            </w:r>
          </w:p>
          <w:p w:rsidR="009E1E22" w:rsidRPr="00912DA3" w:rsidRDefault="009E1E22" w:rsidP="009E1E22">
            <w:pPr>
              <w:pStyle w:val="Tableheading"/>
            </w:pPr>
            <w:r w:rsidRPr="00D324DF">
              <w:t>Geodata</w:t>
            </w:r>
            <w:r>
              <w:t xml:space="preserve"> </w:t>
            </w:r>
            <w:r w:rsidRPr="00D324DF">
              <w:t>9”</w:t>
            </w:r>
            <w:r>
              <w:t xml:space="preserve"> </w:t>
            </w:r>
            <w:r w:rsidRPr="00D324DF">
              <w:t>DEM</w:t>
            </w:r>
          </w:p>
        </w:tc>
        <w:tc>
          <w:tcPr>
            <w:tcW w:w="0" w:type="auto"/>
            <w:shd w:val="clear" w:color="auto" w:fill="C6D9F1" w:themeFill="text2" w:themeFillTint="33"/>
          </w:tcPr>
          <w:p w:rsidR="009E1E22" w:rsidRPr="00632D33" w:rsidRDefault="009E1E22" w:rsidP="009E1E22">
            <w:pPr>
              <w:pStyle w:val="Tableheading"/>
            </w:pPr>
            <w:r w:rsidRPr="00632D33">
              <w:t>Source</w:t>
            </w:r>
          </w:p>
        </w:tc>
      </w:tr>
      <w:tr w:rsidR="009E1E22" w:rsidRPr="00F2713B" w:rsidTr="00B41CAA">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rsidRPr="00F2713B">
              <w:t>189</w:t>
            </w:r>
          </w:p>
        </w:tc>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rsidRPr="00F2713B">
              <w:t>Saltflat1</w:t>
            </w:r>
          </w:p>
        </w:tc>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t>–</w:t>
            </w:r>
            <w:r w:rsidRPr="00F2713B">
              <w:t>25.8913602</w:t>
            </w:r>
          </w:p>
        </w:tc>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rsidRPr="00F2713B">
              <w:t>149.2859764</w:t>
            </w:r>
          </w:p>
        </w:tc>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rsidRPr="00F2713B">
              <w:t>245.3174</w:t>
            </w:r>
          </w:p>
        </w:tc>
        <w:tc>
          <w:tcPr>
            <w:tcW w:w="0" w:type="auto"/>
            <w:tcBorders>
              <w:top w:val="single" w:sz="4" w:space="0" w:color="auto"/>
              <w:left w:val="single" w:sz="4" w:space="0" w:color="auto"/>
              <w:bottom w:val="nil"/>
              <w:right w:val="single" w:sz="4" w:space="0" w:color="auto"/>
            </w:tcBorders>
          </w:tcPr>
          <w:p w:rsidR="009E1E22" w:rsidRPr="00F2713B" w:rsidRDefault="009E1E22" w:rsidP="009E1E22">
            <w:pPr>
              <w:pStyle w:val="Tabletext"/>
            </w:pPr>
            <w:r w:rsidRPr="00F2713B">
              <w:t>QWC</w:t>
            </w:r>
            <w:r>
              <w:t xml:space="preserve"> (</w:t>
            </w:r>
            <w:r w:rsidRPr="00F2713B">
              <w:t>2012</w:t>
            </w:r>
            <w:r>
              <w:t>a)</w:t>
            </w:r>
          </w:p>
        </w:tc>
      </w:tr>
      <w:tr w:rsidR="009E1E22" w:rsidRPr="00F2713B" w:rsidTr="00B41CAA">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190</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Saltflat2</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t>–</w:t>
            </w:r>
            <w:r w:rsidRPr="00F2713B">
              <w:t>25.8924234</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149.2891157</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266.75</w:t>
            </w:r>
            <w:r>
              <w:t>00</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EHA</w:t>
            </w:r>
            <w:r>
              <w:t xml:space="preserve"> (</w:t>
            </w:r>
            <w:r w:rsidRPr="00F2713B">
              <w:t>2009</w:t>
            </w:r>
            <w:r>
              <w:t>)</w:t>
            </w:r>
          </w:p>
        </w:tc>
      </w:tr>
      <w:tr w:rsidR="009E1E22" w:rsidRPr="00F2713B" w:rsidTr="00B41CAA">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191</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Saltflat3</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t>–</w:t>
            </w:r>
            <w:r w:rsidRPr="00F2713B">
              <w:t>25.8917942</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149.2875228</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244.6426</w:t>
            </w:r>
          </w:p>
        </w:tc>
        <w:tc>
          <w:tcPr>
            <w:tcW w:w="0" w:type="auto"/>
            <w:tcBorders>
              <w:top w:val="nil"/>
              <w:left w:val="single" w:sz="4" w:space="0" w:color="auto"/>
              <w:bottom w:val="nil"/>
              <w:right w:val="single" w:sz="4" w:space="0" w:color="auto"/>
            </w:tcBorders>
          </w:tcPr>
          <w:p w:rsidR="009E1E22" w:rsidRPr="00F2713B" w:rsidRDefault="009E1E22" w:rsidP="009E1E22">
            <w:pPr>
              <w:pStyle w:val="Tabletext"/>
            </w:pPr>
            <w:r w:rsidRPr="00F2713B">
              <w:t>QWC</w:t>
            </w:r>
            <w:r>
              <w:t xml:space="preserve"> (</w:t>
            </w:r>
            <w:r w:rsidRPr="00F2713B">
              <w:t>2012</w:t>
            </w:r>
            <w:r>
              <w:t>a)</w:t>
            </w:r>
          </w:p>
        </w:tc>
      </w:tr>
      <w:tr w:rsidR="009E1E22" w:rsidRPr="00F2713B" w:rsidTr="00B41CAA">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rsidRPr="00F2713B">
              <w:t>192.1</w:t>
            </w:r>
          </w:p>
        </w:tc>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rsidRPr="00F2713B">
              <w:t>Creek</w:t>
            </w:r>
          </w:p>
        </w:tc>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t>–</w:t>
            </w:r>
            <w:r w:rsidRPr="00F2713B">
              <w:t>25.8879420</w:t>
            </w:r>
          </w:p>
        </w:tc>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rsidRPr="00F2713B">
              <w:t>149.2791825</w:t>
            </w:r>
          </w:p>
        </w:tc>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rsidRPr="00F2713B">
              <w:t>244.8181</w:t>
            </w:r>
          </w:p>
        </w:tc>
        <w:tc>
          <w:tcPr>
            <w:tcW w:w="0" w:type="auto"/>
            <w:tcBorders>
              <w:top w:val="nil"/>
              <w:left w:val="single" w:sz="4" w:space="0" w:color="auto"/>
              <w:bottom w:val="single" w:sz="4" w:space="0" w:color="auto"/>
              <w:right w:val="single" w:sz="4" w:space="0" w:color="auto"/>
            </w:tcBorders>
          </w:tcPr>
          <w:p w:rsidR="009E1E22" w:rsidRPr="00F2713B" w:rsidRDefault="009E1E22" w:rsidP="009E1E22">
            <w:pPr>
              <w:pStyle w:val="Tabletext"/>
            </w:pPr>
            <w:r w:rsidRPr="00F2713B">
              <w:t>QWC</w:t>
            </w:r>
            <w:r>
              <w:t xml:space="preserve"> (</w:t>
            </w:r>
            <w:r w:rsidRPr="00F2713B">
              <w:t>2012</w:t>
            </w:r>
            <w:r>
              <w:t>a)</w:t>
            </w:r>
          </w:p>
        </w:tc>
      </w:tr>
    </w:tbl>
    <w:p w:rsidR="009E1E22" w:rsidRPr="00912DA3" w:rsidRDefault="009E1E22">
      <w:pPr>
        <w:pStyle w:val="BelowTableFigureText9pt"/>
      </w:pPr>
      <w:r w:rsidRPr="00D324DF">
        <w:t>DEM</w:t>
      </w:r>
      <w:r>
        <w:t xml:space="preserve"> </w:t>
      </w:r>
      <w:r w:rsidRPr="00D324DF">
        <w:t>=</w:t>
      </w:r>
      <w:r>
        <w:t xml:space="preserve"> </w:t>
      </w:r>
      <w:r w:rsidRPr="00D324DF">
        <w:t>digital</w:t>
      </w:r>
      <w:r>
        <w:t xml:space="preserve"> </w:t>
      </w:r>
      <w:r w:rsidRPr="00D324DF">
        <w:t>elevation</w:t>
      </w:r>
      <w:r>
        <w:t xml:space="preserve"> </w:t>
      </w:r>
      <w:r w:rsidRPr="00D324DF">
        <w:t>model,</w:t>
      </w:r>
      <w:r>
        <w:t xml:space="preserve"> </w:t>
      </w:r>
      <w:r w:rsidRPr="00D324DF">
        <w:t>GDA94</w:t>
      </w:r>
      <w:r>
        <w:t xml:space="preserve"> </w:t>
      </w:r>
      <w:r w:rsidRPr="00D324DF">
        <w:t>=</w:t>
      </w:r>
      <w:r>
        <w:t xml:space="preserve"> </w:t>
      </w:r>
      <w:r w:rsidRPr="00D324DF">
        <w:t>Geocentric</w:t>
      </w:r>
      <w:r>
        <w:t xml:space="preserve"> </w:t>
      </w:r>
      <w:r w:rsidRPr="00D324DF">
        <w:t>Datum</w:t>
      </w:r>
      <w:r>
        <w:t xml:space="preserve"> </w:t>
      </w:r>
      <w:r w:rsidRPr="00D324DF">
        <w:t>of</w:t>
      </w:r>
      <w:r>
        <w:t xml:space="preserve"> </w:t>
      </w:r>
      <w:r w:rsidRPr="00D324DF">
        <w:t>Australia</w:t>
      </w:r>
      <w:r>
        <w:t xml:space="preserve"> </w:t>
      </w:r>
      <w:r w:rsidRPr="00D324DF">
        <w:t>1994,</w:t>
      </w:r>
      <w:r>
        <w:t xml:space="preserve"> </w:t>
      </w:r>
      <w:r w:rsidRPr="00D324DF">
        <w:t>mAHD</w:t>
      </w:r>
      <w:r>
        <w:t xml:space="preserve"> </w:t>
      </w:r>
      <w:r w:rsidRPr="00D324DF">
        <w:t>=</w:t>
      </w:r>
      <w:r>
        <w:t xml:space="preserve"> </w:t>
      </w:r>
      <w:r w:rsidRPr="00D324DF">
        <w:t>metres</w:t>
      </w:r>
      <w:r>
        <w:t xml:space="preserve"> </w:t>
      </w:r>
      <w:r w:rsidRPr="00D324DF">
        <w:t>Australian</w:t>
      </w:r>
      <w:r>
        <w:t xml:space="preserve"> </w:t>
      </w:r>
      <w:r w:rsidRPr="00D324DF">
        <w:t>height</w:t>
      </w:r>
      <w:r>
        <w:t xml:space="preserve"> </w:t>
      </w:r>
      <w:r w:rsidRPr="00D324DF">
        <w:t>datum.</w:t>
      </w:r>
    </w:p>
    <w:p w:rsidR="008B5085" w:rsidRDefault="008B5085" w:rsidP="009E1E22">
      <w:pPr>
        <w:pStyle w:val="BRcaption"/>
      </w:pPr>
      <w:bookmarkStart w:id="541" w:name="_Ref351813921"/>
      <w:bookmarkStart w:id="542" w:name="_Toc391885670"/>
    </w:p>
    <w:p w:rsidR="009E1E22" w:rsidRPr="00B91856" w:rsidRDefault="009E1E22" w:rsidP="009E1E22">
      <w:pPr>
        <w:pStyle w:val="BRcaption"/>
      </w:pPr>
      <w:r w:rsidRPr="00B91856">
        <w:t>Table</w:t>
      </w:r>
      <w:r>
        <w:t xml:space="preserve"> </w:t>
      </w:r>
      <w:r w:rsidR="003942EF">
        <w:rPr>
          <w:noProof/>
        </w:rPr>
        <w:t>13</w:t>
      </w:r>
      <w:bookmarkEnd w:id="541"/>
      <w:r>
        <w:t xml:space="preserve"> </w:t>
      </w:r>
      <w:r w:rsidRPr="00B91856">
        <w:t>Scott’s</w:t>
      </w:r>
      <w:r>
        <w:t xml:space="preserve"> </w:t>
      </w:r>
      <w:r w:rsidRPr="00B91856">
        <w:t>Creek</w:t>
      </w:r>
      <w:r>
        <w:t xml:space="preserve"> </w:t>
      </w:r>
      <w:r w:rsidRPr="00B91856">
        <w:t>spring</w:t>
      </w:r>
      <w:r>
        <w:t xml:space="preserve"> </w:t>
      </w:r>
      <w:r w:rsidRPr="00B91856">
        <w:t>complex</w:t>
      </w:r>
      <w:r>
        <w:t>—s</w:t>
      </w:r>
      <w:r w:rsidRPr="00B91856">
        <w:t>tratigraphy</w:t>
      </w:r>
      <w:r>
        <w:t xml:space="preserve"> </w:t>
      </w:r>
      <w:r w:rsidRPr="00B91856">
        <w:t>for</w:t>
      </w:r>
      <w:r>
        <w:t xml:space="preserve"> </w:t>
      </w:r>
      <w:r w:rsidRPr="00B91856">
        <w:t>bores</w:t>
      </w:r>
      <w:r>
        <w:t xml:space="preserve"> </w:t>
      </w:r>
      <w:r w:rsidRPr="00B91856">
        <w:t>and</w:t>
      </w:r>
      <w:r>
        <w:t xml:space="preserve"> coal seam gas </w:t>
      </w:r>
      <w:r w:rsidRPr="00B91856">
        <w:t>wells</w:t>
      </w:r>
      <w:r>
        <w:t xml:space="preserve"> </w:t>
      </w:r>
      <w:r w:rsidRPr="00B91856">
        <w:t>within</w:t>
      </w:r>
      <w:r>
        <w:t xml:space="preserve"> </w:t>
      </w:r>
      <w:r w:rsidRPr="00B91856">
        <w:t>a</w:t>
      </w:r>
      <w:r>
        <w:t xml:space="preserve"> </w:t>
      </w:r>
      <w:r w:rsidRPr="00B91856">
        <w:t>20</w:t>
      </w:r>
      <w:r w:rsidR="00C33D1D">
        <w:noBreakHyphen/>
      </w:r>
      <w:r w:rsidRPr="00B91856">
        <w:t>k</w:t>
      </w:r>
      <w:r>
        <w:t>ilo</w:t>
      </w:r>
      <w:r w:rsidRPr="00B91856">
        <w:t>m</w:t>
      </w:r>
      <w:r>
        <w:t xml:space="preserve">etre </w:t>
      </w:r>
      <w:r w:rsidRPr="00B91856">
        <w:t>radius</w:t>
      </w:r>
      <w:r>
        <w:t>.</w:t>
      </w:r>
      <w:bookmarkEnd w:id="542"/>
      <w:r>
        <w:t xml:space="preserve"> </w:t>
      </w:r>
    </w:p>
    <w:tbl>
      <w:tblPr>
        <w:tblStyle w:val="TableGrid"/>
        <w:tblW w:w="6608" w:type="dxa"/>
        <w:tblInd w:w="108" w:type="dxa"/>
        <w:tblLook w:val="04A0"/>
      </w:tblPr>
      <w:tblGrid>
        <w:gridCol w:w="979"/>
        <w:gridCol w:w="1431"/>
        <w:gridCol w:w="1843"/>
        <w:gridCol w:w="2355"/>
      </w:tblGrid>
      <w:tr w:rsidR="009E1E22" w:rsidRPr="00F2713B" w:rsidTr="00BF01CF">
        <w:trPr>
          <w:trHeight w:val="113"/>
          <w:tblHeader/>
        </w:trPr>
        <w:tc>
          <w:tcPr>
            <w:tcW w:w="979" w:type="dxa"/>
            <w:tcBorders>
              <w:bottom w:val="single" w:sz="4" w:space="0" w:color="auto"/>
            </w:tcBorders>
            <w:shd w:val="clear" w:color="auto" w:fill="C6D9F1" w:themeFill="text2" w:themeFillTint="33"/>
            <w:noWrap/>
            <w:hideMark/>
          </w:tcPr>
          <w:p w:rsidR="009E1E22" w:rsidRPr="00F2713B" w:rsidRDefault="009E1E22" w:rsidP="009E1E22">
            <w:pPr>
              <w:pStyle w:val="Tableheading"/>
            </w:pPr>
            <w:r w:rsidRPr="00F2713B">
              <w:t>Well</w:t>
            </w:r>
            <w:r>
              <w:t xml:space="preserve"> </w:t>
            </w:r>
            <w:r w:rsidRPr="00F2713B">
              <w:t>ID</w:t>
            </w:r>
          </w:p>
        </w:tc>
        <w:tc>
          <w:tcPr>
            <w:tcW w:w="1431" w:type="dxa"/>
            <w:tcBorders>
              <w:bottom w:val="single" w:sz="4" w:space="0" w:color="auto"/>
            </w:tcBorders>
            <w:shd w:val="clear" w:color="auto" w:fill="C6D9F1" w:themeFill="text2" w:themeFillTint="33"/>
            <w:noWrap/>
            <w:hideMark/>
          </w:tcPr>
          <w:p w:rsidR="009E1E22" w:rsidRPr="00F2713B" w:rsidRDefault="009E1E22" w:rsidP="00BF01CF">
            <w:pPr>
              <w:pStyle w:val="Tableheading"/>
            </w:pPr>
            <w:r w:rsidRPr="00F2713B">
              <w:t>Top</w:t>
            </w:r>
            <w:r w:rsidR="00BF01CF">
              <w:t xml:space="preserve"> </w:t>
            </w:r>
            <w:r w:rsidRPr="00F2713B">
              <w:t>(m</w:t>
            </w:r>
            <w:r>
              <w:t>B</w:t>
            </w:r>
            <w:r w:rsidRPr="00F2713B">
              <w:t>GL)</w:t>
            </w:r>
          </w:p>
        </w:tc>
        <w:tc>
          <w:tcPr>
            <w:tcW w:w="1843" w:type="dxa"/>
            <w:tcBorders>
              <w:bottom w:val="single" w:sz="4" w:space="0" w:color="auto"/>
            </w:tcBorders>
            <w:shd w:val="clear" w:color="auto" w:fill="C6D9F1" w:themeFill="text2" w:themeFillTint="33"/>
            <w:noWrap/>
            <w:hideMark/>
          </w:tcPr>
          <w:p w:rsidR="009E1E22" w:rsidRPr="00F2713B" w:rsidRDefault="009E1E22" w:rsidP="00BF01CF">
            <w:pPr>
              <w:pStyle w:val="Tableheading"/>
            </w:pPr>
            <w:r w:rsidRPr="00F2713B">
              <w:t>Bottom</w:t>
            </w:r>
            <w:r w:rsidR="00BF01CF">
              <w:t xml:space="preserve"> (</w:t>
            </w:r>
            <w:r w:rsidRPr="00F2713B">
              <w:t>m</w:t>
            </w:r>
            <w:r>
              <w:t>B</w:t>
            </w:r>
            <w:r w:rsidRPr="00F2713B">
              <w:t>GL)</w:t>
            </w:r>
          </w:p>
        </w:tc>
        <w:tc>
          <w:tcPr>
            <w:tcW w:w="2355" w:type="dxa"/>
            <w:tcBorders>
              <w:bottom w:val="single" w:sz="4" w:space="0" w:color="auto"/>
            </w:tcBorders>
            <w:shd w:val="clear" w:color="auto" w:fill="C6D9F1" w:themeFill="text2" w:themeFillTint="33"/>
            <w:noWrap/>
            <w:hideMark/>
          </w:tcPr>
          <w:p w:rsidR="009E1E22" w:rsidRPr="00F2713B" w:rsidRDefault="009E1E22" w:rsidP="009E1E22">
            <w:pPr>
              <w:pStyle w:val="Tableheading"/>
            </w:pPr>
            <w:r w:rsidRPr="00F2713B">
              <w:t>Rock</w:t>
            </w:r>
            <w:r>
              <w:t xml:space="preserve"> </w:t>
            </w:r>
            <w:r w:rsidRPr="00F2713B">
              <w:t>unit</w:t>
            </w:r>
            <w:r>
              <w:t xml:space="preserve"> </w:t>
            </w:r>
            <w:r w:rsidRPr="00F2713B">
              <w:t>name</w:t>
            </w:r>
          </w:p>
        </w:tc>
      </w:tr>
      <w:tr w:rsidR="009E1E22" w:rsidRPr="00F2713B" w:rsidTr="00BF01CF">
        <w:trPr>
          <w:trHeight w:val="113"/>
        </w:trPr>
        <w:tc>
          <w:tcPr>
            <w:tcW w:w="979" w:type="dxa"/>
            <w:tcBorders>
              <w:bottom w:val="nil"/>
            </w:tcBorders>
            <w:noWrap/>
          </w:tcPr>
          <w:p w:rsidR="009E1E22" w:rsidRPr="00F2713B" w:rsidRDefault="009E1E22" w:rsidP="009E1E22">
            <w:pPr>
              <w:pStyle w:val="Tabletext"/>
              <w:rPr>
                <w:lang w:eastAsia="en-AU"/>
              </w:rPr>
            </w:pPr>
            <w:r w:rsidRPr="00F2713B">
              <w:rPr>
                <w:lang w:eastAsia="en-AU"/>
              </w:rPr>
              <w:t>485</w:t>
            </w:r>
          </w:p>
        </w:tc>
        <w:tc>
          <w:tcPr>
            <w:tcW w:w="1431" w:type="dxa"/>
            <w:tcBorders>
              <w:bottom w:val="nil"/>
            </w:tcBorders>
            <w:noWrap/>
          </w:tcPr>
          <w:p w:rsidR="009E1E22" w:rsidRPr="00F2713B" w:rsidRDefault="009E1E22" w:rsidP="009E1E22">
            <w:pPr>
              <w:pStyle w:val="Tabletext"/>
              <w:rPr>
                <w:lang w:eastAsia="en-AU"/>
              </w:rPr>
            </w:pPr>
            <w:r w:rsidRPr="00F2713B">
              <w:rPr>
                <w:lang w:eastAsia="en-AU"/>
              </w:rPr>
              <w:t>0</w:t>
            </w:r>
            <w:r>
              <w:rPr>
                <w:lang w:eastAsia="en-AU"/>
              </w:rPr>
              <w:t>.0</w:t>
            </w:r>
          </w:p>
        </w:tc>
        <w:tc>
          <w:tcPr>
            <w:tcW w:w="1843" w:type="dxa"/>
            <w:tcBorders>
              <w:bottom w:val="nil"/>
            </w:tcBorders>
            <w:noWrap/>
          </w:tcPr>
          <w:p w:rsidR="009E1E22" w:rsidRPr="00F2713B" w:rsidRDefault="009E1E22" w:rsidP="009E1E22">
            <w:pPr>
              <w:pStyle w:val="Tabletext"/>
              <w:rPr>
                <w:lang w:eastAsia="en-AU"/>
              </w:rPr>
            </w:pPr>
            <w:r>
              <w:rPr>
                <w:lang w:eastAsia="en-AU"/>
              </w:rPr>
              <w:t>–</w:t>
            </w:r>
          </w:p>
        </w:tc>
        <w:tc>
          <w:tcPr>
            <w:tcW w:w="2355" w:type="dxa"/>
            <w:tcBorders>
              <w:bottom w:val="nil"/>
            </w:tcBorders>
            <w:noWrap/>
          </w:tcPr>
          <w:p w:rsidR="009E1E22" w:rsidRPr="00F2713B" w:rsidRDefault="009E1E22" w:rsidP="009E1E22">
            <w:pPr>
              <w:pStyle w:val="Tabletext"/>
              <w:rPr>
                <w:lang w:eastAsia="en-AU"/>
              </w:rPr>
            </w:pPr>
            <w:r w:rsidRPr="00F2713B">
              <w:rPr>
                <w:lang w:eastAsia="en-AU"/>
              </w:rPr>
              <w:t>Injune</w:t>
            </w:r>
            <w:r>
              <w:rPr>
                <w:lang w:eastAsia="en-AU"/>
              </w:rPr>
              <w:t xml:space="preserve"> </w:t>
            </w:r>
            <w:r w:rsidRPr="00F2713B">
              <w:rPr>
                <w:lang w:eastAsia="en-AU"/>
              </w:rPr>
              <w:t>Creek</w:t>
            </w:r>
            <w:r>
              <w:rPr>
                <w:lang w:eastAsia="en-AU"/>
              </w:rPr>
              <w:t xml:space="preserve"> </w:t>
            </w:r>
            <w:r w:rsidRPr="00F2713B">
              <w:rPr>
                <w:lang w:eastAsia="en-AU"/>
              </w:rPr>
              <w:t>Group</w:t>
            </w:r>
          </w:p>
        </w:tc>
      </w:tr>
      <w:tr w:rsidR="009E1E22" w:rsidRPr="00F2713B" w:rsidTr="00BF01CF">
        <w:trPr>
          <w:trHeight w:val="113"/>
        </w:trPr>
        <w:tc>
          <w:tcPr>
            <w:tcW w:w="979" w:type="dxa"/>
            <w:tcBorders>
              <w:top w:val="nil"/>
              <w:bottom w:val="single" w:sz="4" w:space="0" w:color="auto"/>
            </w:tcBorders>
            <w:noWrap/>
          </w:tcPr>
          <w:p w:rsidR="009E1E22" w:rsidRPr="00F2713B" w:rsidRDefault="009E1E22" w:rsidP="009E1E22">
            <w:pPr>
              <w:pStyle w:val="Tabletext"/>
              <w:rPr>
                <w:lang w:eastAsia="en-AU"/>
              </w:rPr>
            </w:pPr>
          </w:p>
        </w:tc>
        <w:tc>
          <w:tcPr>
            <w:tcW w:w="1431" w:type="dxa"/>
            <w:tcBorders>
              <w:top w:val="nil"/>
              <w:bottom w:val="single" w:sz="4" w:space="0" w:color="auto"/>
            </w:tcBorders>
            <w:noWrap/>
          </w:tcPr>
          <w:p w:rsidR="009E1E22" w:rsidRPr="00F2713B" w:rsidRDefault="009E1E22" w:rsidP="009E1E22">
            <w:pPr>
              <w:pStyle w:val="Tabletext"/>
              <w:rPr>
                <w:lang w:eastAsia="en-AU"/>
              </w:rPr>
            </w:pPr>
            <w:r>
              <w:rPr>
                <w:lang w:eastAsia="en-AU"/>
              </w:rPr>
              <w:t>–</w:t>
            </w:r>
          </w:p>
        </w:tc>
        <w:tc>
          <w:tcPr>
            <w:tcW w:w="1843" w:type="dxa"/>
            <w:tcBorders>
              <w:top w:val="nil"/>
              <w:bottom w:val="single" w:sz="4" w:space="0" w:color="auto"/>
            </w:tcBorders>
            <w:noWrap/>
          </w:tcPr>
          <w:p w:rsidR="009E1E22" w:rsidRPr="00F2713B" w:rsidRDefault="009E1E22" w:rsidP="009E1E22">
            <w:pPr>
              <w:pStyle w:val="Tabletext"/>
              <w:rPr>
                <w:lang w:eastAsia="en-AU"/>
              </w:rPr>
            </w:pPr>
            <w:r w:rsidRPr="00F2713B">
              <w:rPr>
                <w:lang w:eastAsia="en-AU"/>
              </w:rPr>
              <w:t>213.4</w:t>
            </w:r>
          </w:p>
        </w:tc>
        <w:tc>
          <w:tcPr>
            <w:tcW w:w="2355" w:type="dxa"/>
            <w:tcBorders>
              <w:top w:val="nil"/>
              <w:bottom w:val="single" w:sz="4" w:space="0" w:color="auto"/>
            </w:tcBorders>
            <w:noWrap/>
          </w:tcPr>
          <w:p w:rsidR="009E1E22" w:rsidRPr="00F2713B" w:rsidRDefault="009E1E22" w:rsidP="009E1E22">
            <w:pPr>
              <w:pStyle w:val="Tabletext"/>
              <w:rPr>
                <w:lang w:eastAsia="en-AU"/>
              </w:rPr>
            </w:pPr>
            <w:r w:rsidRPr="00F2713B">
              <w:rPr>
                <w:lang w:eastAsia="en-AU"/>
              </w:rPr>
              <w:t>Walloon</w:t>
            </w:r>
            <w:r>
              <w:rPr>
                <w:lang w:eastAsia="en-AU"/>
              </w:rPr>
              <w:t xml:space="preserve"> </w:t>
            </w:r>
            <w:r w:rsidRPr="00F2713B">
              <w:rPr>
                <w:lang w:eastAsia="en-AU"/>
              </w:rPr>
              <w:t>Coal</w:t>
            </w:r>
            <w:r>
              <w:rPr>
                <w:lang w:eastAsia="en-AU"/>
              </w:rPr>
              <w:t xml:space="preserve"> </w:t>
            </w:r>
            <w:r w:rsidRPr="00F2713B">
              <w:rPr>
                <w:lang w:eastAsia="en-AU"/>
              </w:rPr>
              <w:t>Measures</w:t>
            </w:r>
            <w:r>
              <w:rPr>
                <w:lang w:eastAsia="en-AU"/>
              </w:rPr>
              <w:t xml:space="preserve"> </w:t>
            </w:r>
          </w:p>
        </w:tc>
      </w:tr>
      <w:tr w:rsidR="009E1E22" w:rsidRPr="00F2713B" w:rsidTr="00BF01CF">
        <w:trPr>
          <w:trHeight w:val="113"/>
        </w:trPr>
        <w:tc>
          <w:tcPr>
            <w:tcW w:w="979" w:type="dxa"/>
            <w:tcBorders>
              <w:bottom w:val="nil"/>
            </w:tcBorders>
            <w:noWrap/>
            <w:hideMark/>
          </w:tcPr>
          <w:p w:rsidR="009E1E22" w:rsidRPr="00F2713B" w:rsidRDefault="009E1E22" w:rsidP="009E1E22">
            <w:pPr>
              <w:pStyle w:val="Tabletext"/>
              <w:rPr>
                <w:lang w:eastAsia="en-AU"/>
              </w:rPr>
            </w:pPr>
            <w:r w:rsidRPr="00F2713B">
              <w:rPr>
                <w:lang w:eastAsia="en-AU"/>
              </w:rPr>
              <w:t>1289</w:t>
            </w:r>
          </w:p>
        </w:tc>
        <w:tc>
          <w:tcPr>
            <w:tcW w:w="1431" w:type="dxa"/>
            <w:tcBorders>
              <w:bottom w:val="nil"/>
            </w:tcBorders>
            <w:noWrap/>
            <w:hideMark/>
          </w:tcPr>
          <w:p w:rsidR="009E1E22" w:rsidRPr="00F2713B" w:rsidRDefault="009E1E22" w:rsidP="009E1E22">
            <w:pPr>
              <w:pStyle w:val="Tabletext"/>
              <w:rPr>
                <w:lang w:eastAsia="en-AU"/>
              </w:rPr>
            </w:pPr>
            <w:r w:rsidRPr="00F2713B">
              <w:rPr>
                <w:lang w:eastAsia="en-AU"/>
              </w:rPr>
              <w:t>0</w:t>
            </w:r>
            <w:r>
              <w:rPr>
                <w:lang w:eastAsia="en-AU"/>
              </w:rPr>
              <w:t>.0</w:t>
            </w:r>
          </w:p>
        </w:tc>
        <w:tc>
          <w:tcPr>
            <w:tcW w:w="1843" w:type="dxa"/>
            <w:tcBorders>
              <w:bottom w:val="nil"/>
            </w:tcBorders>
            <w:noWrap/>
            <w:hideMark/>
          </w:tcPr>
          <w:p w:rsidR="009E1E22" w:rsidRPr="00F2713B" w:rsidRDefault="009E1E22" w:rsidP="009E1E22">
            <w:pPr>
              <w:pStyle w:val="Tabletext"/>
              <w:rPr>
                <w:lang w:eastAsia="en-AU"/>
              </w:rPr>
            </w:pPr>
            <w:r>
              <w:rPr>
                <w:lang w:eastAsia="en-AU"/>
              </w:rPr>
              <w:t>–</w:t>
            </w:r>
          </w:p>
        </w:tc>
        <w:tc>
          <w:tcPr>
            <w:tcW w:w="2355" w:type="dxa"/>
            <w:tcBorders>
              <w:bottom w:val="nil"/>
            </w:tcBorders>
            <w:noWrap/>
            <w:hideMark/>
          </w:tcPr>
          <w:p w:rsidR="009E1E22" w:rsidRPr="00F2713B" w:rsidRDefault="009E1E22" w:rsidP="009E1E22">
            <w:pPr>
              <w:pStyle w:val="Tabletext"/>
              <w:rPr>
                <w:lang w:eastAsia="en-AU"/>
              </w:rPr>
            </w:pPr>
            <w:r w:rsidRPr="00F2713B">
              <w:rPr>
                <w:lang w:eastAsia="en-AU"/>
              </w:rPr>
              <w:t>Birkhead</w:t>
            </w:r>
            <w:r>
              <w:rPr>
                <w:lang w:eastAsia="en-AU"/>
              </w:rPr>
              <w:t xml:space="preserve"> </w:t>
            </w:r>
            <w:r w:rsidRPr="00F2713B">
              <w:rPr>
                <w:lang w:eastAsia="en-AU"/>
              </w:rPr>
              <w:t>Formation</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Pr>
                <w:lang w:eastAsia="en-AU"/>
              </w:rPr>
              <w:t>–</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332.6</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Hutton</w:t>
            </w:r>
            <w:r>
              <w:rPr>
                <w:lang w:eastAsia="en-AU"/>
              </w:rPr>
              <w:t xml:space="preserve"> </w:t>
            </w:r>
            <w:r w:rsidRPr="00F2713B">
              <w:rPr>
                <w:lang w:eastAsia="en-AU"/>
              </w:rPr>
              <w:t>Sandstone</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332.6</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501.5</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Evergreen</w:t>
            </w:r>
            <w:r>
              <w:rPr>
                <w:lang w:eastAsia="en-AU"/>
              </w:rPr>
              <w:t xml:space="preserve"> </w:t>
            </w:r>
            <w:r w:rsidRPr="00F2713B">
              <w:rPr>
                <w:lang w:eastAsia="en-AU"/>
              </w:rPr>
              <w:t>Formation</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507.5</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559</w:t>
            </w:r>
            <w:r>
              <w:rPr>
                <w:lang w:eastAsia="en-AU"/>
              </w:rPr>
              <w:t>.0</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Precipice</w:t>
            </w:r>
            <w:r>
              <w:rPr>
                <w:lang w:eastAsia="en-AU"/>
              </w:rPr>
              <w:t xml:space="preserve"> </w:t>
            </w:r>
            <w:r w:rsidRPr="00F2713B">
              <w:rPr>
                <w:lang w:eastAsia="en-AU"/>
              </w:rPr>
              <w:t>Sandstone</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559</w:t>
            </w:r>
            <w:r>
              <w:rPr>
                <w:lang w:eastAsia="en-AU"/>
              </w:rPr>
              <w:t>.0</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1231</w:t>
            </w:r>
            <w:r>
              <w:rPr>
                <w:lang w:eastAsia="en-AU"/>
              </w:rPr>
              <w:t>.0</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Moolayember</w:t>
            </w:r>
            <w:r>
              <w:rPr>
                <w:lang w:eastAsia="en-AU"/>
              </w:rPr>
              <w:t xml:space="preserve"> </w:t>
            </w:r>
            <w:r w:rsidRPr="00F2713B">
              <w:rPr>
                <w:lang w:eastAsia="en-AU"/>
              </w:rPr>
              <w:t>Formation</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1231</w:t>
            </w:r>
            <w:r>
              <w:rPr>
                <w:lang w:eastAsia="en-AU"/>
              </w:rPr>
              <w:t>.0</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1691.5</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Clematis</w:t>
            </w:r>
            <w:r>
              <w:rPr>
                <w:lang w:eastAsia="en-AU"/>
              </w:rPr>
              <w:t xml:space="preserve"> </w:t>
            </w:r>
            <w:r w:rsidRPr="00F2713B">
              <w:rPr>
                <w:lang w:eastAsia="en-AU"/>
              </w:rPr>
              <w:t>Group</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1691.5</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2580.8</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Rewan</w:t>
            </w:r>
            <w:r>
              <w:rPr>
                <w:lang w:eastAsia="en-AU"/>
              </w:rPr>
              <w:t xml:space="preserve"> </w:t>
            </w:r>
            <w:r w:rsidRPr="00F2713B">
              <w:rPr>
                <w:lang w:eastAsia="en-AU"/>
              </w:rPr>
              <w:t>Group</w:t>
            </w:r>
          </w:p>
        </w:tc>
      </w:tr>
      <w:tr w:rsidR="009E1E22" w:rsidRPr="00F2713B" w:rsidTr="00BF01CF">
        <w:trPr>
          <w:trHeight w:val="113"/>
        </w:trPr>
        <w:tc>
          <w:tcPr>
            <w:tcW w:w="979" w:type="dxa"/>
            <w:tcBorders>
              <w:top w:val="nil"/>
              <w:bottom w:val="nil"/>
            </w:tcBorders>
            <w:noWrap/>
            <w:hideMark/>
          </w:tcPr>
          <w:p w:rsidR="009E1E22" w:rsidRPr="00F2713B" w:rsidRDefault="009E1E22" w:rsidP="009E1E22">
            <w:pPr>
              <w:pStyle w:val="Tabletext"/>
              <w:rPr>
                <w:lang w:eastAsia="en-AU"/>
              </w:rPr>
            </w:pPr>
          </w:p>
        </w:tc>
        <w:tc>
          <w:tcPr>
            <w:tcW w:w="1431" w:type="dxa"/>
            <w:tcBorders>
              <w:top w:val="nil"/>
              <w:bottom w:val="nil"/>
            </w:tcBorders>
            <w:noWrap/>
            <w:hideMark/>
          </w:tcPr>
          <w:p w:rsidR="009E1E22" w:rsidRPr="00F2713B" w:rsidRDefault="009E1E22" w:rsidP="009E1E22">
            <w:pPr>
              <w:pStyle w:val="Tabletext"/>
              <w:rPr>
                <w:lang w:eastAsia="en-AU"/>
              </w:rPr>
            </w:pPr>
            <w:r w:rsidRPr="00F2713B">
              <w:rPr>
                <w:lang w:eastAsia="en-AU"/>
              </w:rPr>
              <w:t>2580.8</w:t>
            </w:r>
          </w:p>
        </w:tc>
        <w:tc>
          <w:tcPr>
            <w:tcW w:w="1843" w:type="dxa"/>
            <w:tcBorders>
              <w:top w:val="nil"/>
              <w:bottom w:val="nil"/>
            </w:tcBorders>
            <w:noWrap/>
            <w:hideMark/>
          </w:tcPr>
          <w:p w:rsidR="009E1E22" w:rsidRPr="00F2713B" w:rsidRDefault="009E1E22" w:rsidP="009E1E22">
            <w:pPr>
              <w:pStyle w:val="Tabletext"/>
              <w:rPr>
                <w:lang w:eastAsia="en-AU"/>
              </w:rPr>
            </w:pPr>
            <w:r w:rsidRPr="00F2713B">
              <w:rPr>
                <w:lang w:eastAsia="en-AU"/>
              </w:rPr>
              <w:t>2754</w:t>
            </w:r>
            <w:r>
              <w:rPr>
                <w:lang w:eastAsia="en-AU"/>
              </w:rPr>
              <w:t>.0</w:t>
            </w:r>
          </w:p>
        </w:tc>
        <w:tc>
          <w:tcPr>
            <w:tcW w:w="2355" w:type="dxa"/>
            <w:tcBorders>
              <w:top w:val="nil"/>
              <w:bottom w:val="nil"/>
            </w:tcBorders>
            <w:noWrap/>
            <w:hideMark/>
          </w:tcPr>
          <w:p w:rsidR="009E1E22" w:rsidRPr="00F2713B" w:rsidRDefault="009E1E22" w:rsidP="009E1E22">
            <w:pPr>
              <w:pStyle w:val="Tabletext"/>
              <w:rPr>
                <w:lang w:eastAsia="en-AU"/>
              </w:rPr>
            </w:pPr>
            <w:r w:rsidRPr="00F2713B">
              <w:rPr>
                <w:lang w:eastAsia="en-AU"/>
              </w:rPr>
              <w:t>Blackwater</w:t>
            </w:r>
            <w:r>
              <w:rPr>
                <w:lang w:eastAsia="en-AU"/>
              </w:rPr>
              <w:t xml:space="preserve"> </w:t>
            </w:r>
            <w:r w:rsidRPr="00F2713B">
              <w:rPr>
                <w:lang w:eastAsia="en-AU"/>
              </w:rPr>
              <w:t>Group</w:t>
            </w:r>
          </w:p>
        </w:tc>
      </w:tr>
      <w:tr w:rsidR="009E1E22" w:rsidRPr="00F2713B" w:rsidTr="00BF01CF">
        <w:trPr>
          <w:trHeight w:val="113"/>
        </w:trPr>
        <w:tc>
          <w:tcPr>
            <w:tcW w:w="979" w:type="dxa"/>
            <w:tcBorders>
              <w:top w:val="nil"/>
              <w:bottom w:val="single" w:sz="4" w:space="0" w:color="auto"/>
            </w:tcBorders>
            <w:noWrap/>
          </w:tcPr>
          <w:p w:rsidR="009E1E22" w:rsidRPr="00F2713B" w:rsidRDefault="009E1E22" w:rsidP="009E1E22">
            <w:pPr>
              <w:pStyle w:val="Tabletext"/>
              <w:rPr>
                <w:lang w:eastAsia="en-AU"/>
              </w:rPr>
            </w:pPr>
          </w:p>
        </w:tc>
        <w:tc>
          <w:tcPr>
            <w:tcW w:w="1431" w:type="dxa"/>
            <w:tcBorders>
              <w:top w:val="nil"/>
              <w:bottom w:val="single" w:sz="4" w:space="0" w:color="auto"/>
            </w:tcBorders>
            <w:noWrap/>
          </w:tcPr>
          <w:p w:rsidR="009E1E22" w:rsidRPr="00F2713B" w:rsidRDefault="009E1E22" w:rsidP="009E1E22">
            <w:pPr>
              <w:pStyle w:val="Tabletext"/>
              <w:rPr>
                <w:lang w:eastAsia="en-AU"/>
              </w:rPr>
            </w:pPr>
            <w:r w:rsidRPr="00F2713B">
              <w:rPr>
                <w:lang w:eastAsia="en-AU"/>
              </w:rPr>
              <w:t>2754</w:t>
            </w:r>
            <w:r>
              <w:rPr>
                <w:lang w:eastAsia="en-AU"/>
              </w:rPr>
              <w:t>.0</w:t>
            </w:r>
          </w:p>
        </w:tc>
        <w:tc>
          <w:tcPr>
            <w:tcW w:w="1843" w:type="dxa"/>
            <w:tcBorders>
              <w:top w:val="nil"/>
              <w:bottom w:val="single" w:sz="4" w:space="0" w:color="auto"/>
            </w:tcBorders>
            <w:noWrap/>
          </w:tcPr>
          <w:p w:rsidR="009E1E22" w:rsidRPr="00F2713B" w:rsidRDefault="009E1E22" w:rsidP="009E1E22">
            <w:pPr>
              <w:pStyle w:val="Tabletext"/>
              <w:rPr>
                <w:lang w:eastAsia="en-AU"/>
              </w:rPr>
            </w:pPr>
            <w:r>
              <w:rPr>
                <w:lang w:eastAsia="en-AU"/>
              </w:rPr>
              <w:t>–</w:t>
            </w:r>
            <w:r w:rsidRPr="00F2713B">
              <w:rPr>
                <w:lang w:eastAsia="en-AU"/>
              </w:rPr>
              <w:t>6</w:t>
            </w:r>
            <w:r>
              <w:rPr>
                <w:lang w:eastAsia="en-AU"/>
              </w:rPr>
              <w:t>.0</w:t>
            </w:r>
          </w:p>
        </w:tc>
        <w:tc>
          <w:tcPr>
            <w:tcW w:w="2355" w:type="dxa"/>
            <w:tcBorders>
              <w:top w:val="nil"/>
              <w:bottom w:val="single" w:sz="4" w:space="0" w:color="auto"/>
            </w:tcBorders>
            <w:noWrap/>
          </w:tcPr>
          <w:p w:rsidR="009E1E22" w:rsidRPr="00F2713B" w:rsidRDefault="009E1E22" w:rsidP="009E1E22">
            <w:pPr>
              <w:pStyle w:val="Tabletext"/>
              <w:rPr>
                <w:lang w:eastAsia="en-AU"/>
              </w:rPr>
            </w:pPr>
            <w:r w:rsidRPr="00F2713B">
              <w:rPr>
                <w:lang w:eastAsia="en-AU"/>
              </w:rPr>
              <w:t>Back</w:t>
            </w:r>
            <w:r>
              <w:rPr>
                <w:lang w:eastAsia="en-AU"/>
              </w:rPr>
              <w:t xml:space="preserve"> </w:t>
            </w:r>
            <w:r w:rsidRPr="00F2713B">
              <w:rPr>
                <w:lang w:eastAsia="en-AU"/>
              </w:rPr>
              <w:t>Creek</w:t>
            </w:r>
            <w:r>
              <w:rPr>
                <w:lang w:eastAsia="en-AU"/>
              </w:rPr>
              <w:t xml:space="preserve"> </w:t>
            </w:r>
            <w:r w:rsidRPr="00F2713B">
              <w:rPr>
                <w:lang w:eastAsia="en-AU"/>
              </w:rPr>
              <w:t>Group</w:t>
            </w:r>
          </w:p>
        </w:tc>
      </w:tr>
      <w:tr w:rsidR="009E1E22" w:rsidRPr="00F2713B" w:rsidTr="00BF01CF">
        <w:trPr>
          <w:trHeight w:val="113"/>
        </w:trPr>
        <w:tc>
          <w:tcPr>
            <w:tcW w:w="979" w:type="dxa"/>
            <w:tcBorders>
              <w:bottom w:val="nil"/>
            </w:tcBorders>
            <w:noWrap/>
          </w:tcPr>
          <w:p w:rsidR="009E1E22" w:rsidRPr="00F2713B" w:rsidRDefault="009E1E22" w:rsidP="009E1E22">
            <w:pPr>
              <w:pStyle w:val="Tabletext"/>
              <w:rPr>
                <w:lang w:eastAsia="en-AU"/>
              </w:rPr>
            </w:pPr>
            <w:r w:rsidRPr="00F2713B">
              <w:rPr>
                <w:lang w:eastAsia="en-AU"/>
              </w:rPr>
              <w:t>50325</w:t>
            </w:r>
          </w:p>
        </w:tc>
        <w:tc>
          <w:tcPr>
            <w:tcW w:w="1431" w:type="dxa"/>
            <w:tcBorders>
              <w:bottom w:val="nil"/>
            </w:tcBorders>
            <w:noWrap/>
          </w:tcPr>
          <w:p w:rsidR="009E1E22" w:rsidRPr="00F2713B" w:rsidRDefault="009E1E22" w:rsidP="009E1E22">
            <w:pPr>
              <w:pStyle w:val="Tabletext"/>
              <w:rPr>
                <w:lang w:eastAsia="en-AU"/>
              </w:rPr>
            </w:pPr>
            <w:r w:rsidRPr="00F2713B">
              <w:rPr>
                <w:lang w:eastAsia="en-AU"/>
              </w:rPr>
              <w:t>0</w:t>
            </w:r>
            <w:r>
              <w:rPr>
                <w:lang w:eastAsia="en-AU"/>
              </w:rPr>
              <w:t>.0</w:t>
            </w:r>
          </w:p>
        </w:tc>
        <w:tc>
          <w:tcPr>
            <w:tcW w:w="1843" w:type="dxa"/>
            <w:tcBorders>
              <w:bottom w:val="nil"/>
            </w:tcBorders>
            <w:noWrap/>
          </w:tcPr>
          <w:p w:rsidR="009E1E22" w:rsidRPr="00F2713B" w:rsidRDefault="009E1E22" w:rsidP="009E1E22">
            <w:pPr>
              <w:pStyle w:val="Tabletext"/>
              <w:rPr>
                <w:lang w:eastAsia="en-AU"/>
              </w:rPr>
            </w:pPr>
            <w:r>
              <w:rPr>
                <w:lang w:eastAsia="en-AU"/>
              </w:rPr>
              <w:t>–</w:t>
            </w:r>
          </w:p>
        </w:tc>
        <w:tc>
          <w:tcPr>
            <w:tcW w:w="2355" w:type="dxa"/>
            <w:tcBorders>
              <w:bottom w:val="nil"/>
            </w:tcBorders>
            <w:noWrap/>
          </w:tcPr>
          <w:p w:rsidR="009E1E22" w:rsidRPr="00F2713B" w:rsidRDefault="009E1E22" w:rsidP="009E1E22">
            <w:pPr>
              <w:pStyle w:val="Tabletext"/>
              <w:rPr>
                <w:lang w:eastAsia="en-AU"/>
              </w:rPr>
            </w:pPr>
            <w:r w:rsidRPr="00F2713B">
              <w:rPr>
                <w:lang w:eastAsia="en-AU"/>
              </w:rPr>
              <w:t>Hutton</w:t>
            </w:r>
            <w:r>
              <w:rPr>
                <w:lang w:eastAsia="en-AU"/>
              </w:rPr>
              <w:t xml:space="preserve"> </w:t>
            </w:r>
            <w:r w:rsidRPr="00F2713B">
              <w:rPr>
                <w:lang w:eastAsia="en-AU"/>
              </w:rPr>
              <w:t>Sandstone</w:t>
            </w:r>
          </w:p>
        </w:tc>
      </w:tr>
      <w:tr w:rsidR="009E1E22" w:rsidRPr="00F2713B" w:rsidTr="00BF01CF">
        <w:trPr>
          <w:trHeight w:val="113"/>
        </w:trPr>
        <w:tc>
          <w:tcPr>
            <w:tcW w:w="979" w:type="dxa"/>
            <w:tcBorders>
              <w:top w:val="nil"/>
              <w:bottom w:val="nil"/>
            </w:tcBorders>
            <w:noWrap/>
          </w:tcPr>
          <w:p w:rsidR="009E1E22" w:rsidRPr="00F2713B" w:rsidRDefault="009E1E22" w:rsidP="009E1E22">
            <w:pPr>
              <w:pStyle w:val="Tabletext"/>
              <w:rPr>
                <w:lang w:eastAsia="en-AU"/>
              </w:rPr>
            </w:pPr>
          </w:p>
        </w:tc>
        <w:tc>
          <w:tcPr>
            <w:tcW w:w="1431" w:type="dxa"/>
            <w:tcBorders>
              <w:top w:val="nil"/>
              <w:bottom w:val="nil"/>
            </w:tcBorders>
            <w:noWrap/>
          </w:tcPr>
          <w:p w:rsidR="009E1E22" w:rsidRPr="00F2713B" w:rsidRDefault="009E1E22" w:rsidP="009E1E22">
            <w:pPr>
              <w:pStyle w:val="Tabletext"/>
              <w:rPr>
                <w:lang w:eastAsia="en-AU"/>
              </w:rPr>
            </w:pPr>
            <w:r>
              <w:rPr>
                <w:lang w:eastAsia="en-AU"/>
              </w:rPr>
              <w:t>–</w:t>
            </w:r>
          </w:p>
        </w:tc>
        <w:tc>
          <w:tcPr>
            <w:tcW w:w="1843" w:type="dxa"/>
            <w:tcBorders>
              <w:top w:val="nil"/>
              <w:bottom w:val="nil"/>
            </w:tcBorders>
            <w:noWrap/>
          </w:tcPr>
          <w:p w:rsidR="009E1E22" w:rsidRPr="00F2713B" w:rsidRDefault="009E1E22" w:rsidP="009E1E22">
            <w:pPr>
              <w:pStyle w:val="Tabletext"/>
              <w:rPr>
                <w:lang w:eastAsia="en-AU"/>
              </w:rPr>
            </w:pPr>
            <w:r w:rsidRPr="00F2713B">
              <w:rPr>
                <w:lang w:eastAsia="en-AU"/>
              </w:rPr>
              <w:t>455.4</w:t>
            </w:r>
          </w:p>
        </w:tc>
        <w:tc>
          <w:tcPr>
            <w:tcW w:w="2355" w:type="dxa"/>
            <w:tcBorders>
              <w:top w:val="nil"/>
              <w:bottom w:val="nil"/>
            </w:tcBorders>
            <w:noWrap/>
          </w:tcPr>
          <w:p w:rsidR="009E1E22" w:rsidRPr="00F2713B" w:rsidRDefault="009E1E22" w:rsidP="009E1E22">
            <w:pPr>
              <w:pStyle w:val="Tabletext"/>
              <w:rPr>
                <w:lang w:eastAsia="en-AU"/>
              </w:rPr>
            </w:pPr>
            <w:r w:rsidRPr="00F2713B">
              <w:rPr>
                <w:lang w:eastAsia="en-AU"/>
              </w:rPr>
              <w:t>Evergreen</w:t>
            </w:r>
            <w:r>
              <w:rPr>
                <w:lang w:eastAsia="en-AU"/>
              </w:rPr>
              <w:t xml:space="preserve"> </w:t>
            </w:r>
            <w:r w:rsidRPr="00F2713B">
              <w:rPr>
                <w:lang w:eastAsia="en-AU"/>
              </w:rPr>
              <w:t>Formation</w:t>
            </w:r>
          </w:p>
        </w:tc>
      </w:tr>
      <w:tr w:rsidR="009E1E22" w:rsidRPr="00F2713B" w:rsidTr="00BF01CF">
        <w:trPr>
          <w:trHeight w:val="113"/>
        </w:trPr>
        <w:tc>
          <w:tcPr>
            <w:tcW w:w="979" w:type="dxa"/>
            <w:tcBorders>
              <w:top w:val="nil"/>
              <w:bottom w:val="nil"/>
            </w:tcBorders>
            <w:noWrap/>
          </w:tcPr>
          <w:p w:rsidR="009E1E22" w:rsidRPr="00F2713B" w:rsidRDefault="009E1E22" w:rsidP="009E1E22">
            <w:pPr>
              <w:pStyle w:val="Tabletext"/>
              <w:rPr>
                <w:lang w:eastAsia="en-AU"/>
              </w:rPr>
            </w:pPr>
          </w:p>
        </w:tc>
        <w:tc>
          <w:tcPr>
            <w:tcW w:w="1431" w:type="dxa"/>
            <w:tcBorders>
              <w:top w:val="nil"/>
              <w:bottom w:val="nil"/>
            </w:tcBorders>
            <w:noWrap/>
          </w:tcPr>
          <w:p w:rsidR="009E1E22" w:rsidRPr="00F2713B" w:rsidRDefault="009E1E22" w:rsidP="009E1E22">
            <w:pPr>
              <w:pStyle w:val="Tabletext"/>
              <w:rPr>
                <w:lang w:eastAsia="en-AU"/>
              </w:rPr>
            </w:pPr>
            <w:r w:rsidRPr="00F2713B">
              <w:rPr>
                <w:lang w:eastAsia="en-AU"/>
              </w:rPr>
              <w:t>455.4</w:t>
            </w:r>
          </w:p>
        </w:tc>
        <w:tc>
          <w:tcPr>
            <w:tcW w:w="1843" w:type="dxa"/>
            <w:tcBorders>
              <w:top w:val="nil"/>
              <w:bottom w:val="nil"/>
            </w:tcBorders>
            <w:noWrap/>
          </w:tcPr>
          <w:p w:rsidR="009E1E22" w:rsidRPr="00F2713B" w:rsidRDefault="009E1E22" w:rsidP="009E1E22">
            <w:pPr>
              <w:pStyle w:val="Tabletext"/>
              <w:rPr>
                <w:lang w:eastAsia="en-AU"/>
              </w:rPr>
            </w:pPr>
            <w:r w:rsidRPr="00F2713B">
              <w:rPr>
                <w:lang w:eastAsia="en-AU"/>
              </w:rPr>
              <w:t>526.</w:t>
            </w:r>
            <w:r>
              <w:rPr>
                <w:lang w:eastAsia="en-AU"/>
              </w:rPr>
              <w:t>8</w:t>
            </w:r>
          </w:p>
        </w:tc>
        <w:tc>
          <w:tcPr>
            <w:tcW w:w="2355" w:type="dxa"/>
            <w:tcBorders>
              <w:top w:val="nil"/>
              <w:bottom w:val="nil"/>
            </w:tcBorders>
            <w:noWrap/>
          </w:tcPr>
          <w:p w:rsidR="009E1E22" w:rsidRPr="00F2713B" w:rsidRDefault="009E1E22" w:rsidP="009E1E22">
            <w:pPr>
              <w:pStyle w:val="Tabletext"/>
              <w:rPr>
                <w:lang w:eastAsia="en-AU"/>
              </w:rPr>
            </w:pPr>
            <w:r w:rsidRPr="00F2713B">
              <w:rPr>
                <w:lang w:eastAsia="en-AU"/>
              </w:rPr>
              <w:t>Precipice</w:t>
            </w:r>
            <w:r>
              <w:rPr>
                <w:lang w:eastAsia="en-AU"/>
              </w:rPr>
              <w:t xml:space="preserve"> </w:t>
            </w:r>
            <w:r w:rsidRPr="00F2713B">
              <w:rPr>
                <w:lang w:eastAsia="en-AU"/>
              </w:rPr>
              <w:t>Sandstone</w:t>
            </w:r>
          </w:p>
        </w:tc>
      </w:tr>
      <w:tr w:rsidR="009E1E22" w:rsidRPr="00F2713B" w:rsidTr="00BF01CF">
        <w:trPr>
          <w:trHeight w:val="113"/>
        </w:trPr>
        <w:tc>
          <w:tcPr>
            <w:tcW w:w="979" w:type="dxa"/>
            <w:tcBorders>
              <w:top w:val="nil"/>
              <w:bottom w:val="nil"/>
            </w:tcBorders>
            <w:noWrap/>
          </w:tcPr>
          <w:p w:rsidR="009E1E22" w:rsidRPr="00F2713B" w:rsidRDefault="009E1E22" w:rsidP="009E1E22">
            <w:pPr>
              <w:pStyle w:val="Tabletext"/>
              <w:rPr>
                <w:lang w:eastAsia="en-AU"/>
              </w:rPr>
            </w:pPr>
          </w:p>
        </w:tc>
        <w:tc>
          <w:tcPr>
            <w:tcW w:w="1431" w:type="dxa"/>
            <w:tcBorders>
              <w:top w:val="nil"/>
              <w:bottom w:val="nil"/>
            </w:tcBorders>
            <w:noWrap/>
          </w:tcPr>
          <w:p w:rsidR="009E1E22" w:rsidRPr="00F2713B" w:rsidRDefault="009E1E22" w:rsidP="009E1E22">
            <w:pPr>
              <w:pStyle w:val="Tabletext"/>
              <w:rPr>
                <w:lang w:eastAsia="en-AU"/>
              </w:rPr>
            </w:pPr>
            <w:r w:rsidRPr="00F2713B">
              <w:rPr>
                <w:lang w:eastAsia="en-AU"/>
              </w:rPr>
              <w:t>526.</w:t>
            </w:r>
            <w:r>
              <w:rPr>
                <w:lang w:eastAsia="en-AU"/>
              </w:rPr>
              <w:t>8</w:t>
            </w:r>
          </w:p>
        </w:tc>
        <w:tc>
          <w:tcPr>
            <w:tcW w:w="1843" w:type="dxa"/>
            <w:tcBorders>
              <w:top w:val="nil"/>
              <w:bottom w:val="nil"/>
            </w:tcBorders>
            <w:noWrap/>
          </w:tcPr>
          <w:p w:rsidR="009E1E22" w:rsidRPr="00F2713B" w:rsidRDefault="009E1E22" w:rsidP="009E1E22">
            <w:pPr>
              <w:pStyle w:val="Tabletext"/>
              <w:rPr>
                <w:lang w:eastAsia="en-AU"/>
              </w:rPr>
            </w:pPr>
            <w:r w:rsidRPr="00F2713B">
              <w:rPr>
                <w:lang w:eastAsia="en-AU"/>
              </w:rPr>
              <w:t>987.9</w:t>
            </w:r>
          </w:p>
        </w:tc>
        <w:tc>
          <w:tcPr>
            <w:tcW w:w="2355" w:type="dxa"/>
            <w:tcBorders>
              <w:top w:val="nil"/>
              <w:bottom w:val="nil"/>
            </w:tcBorders>
            <w:noWrap/>
          </w:tcPr>
          <w:p w:rsidR="009E1E22" w:rsidRPr="00F2713B" w:rsidRDefault="009E1E22" w:rsidP="009E1E22">
            <w:pPr>
              <w:pStyle w:val="Tabletext"/>
              <w:rPr>
                <w:lang w:eastAsia="en-AU"/>
              </w:rPr>
            </w:pPr>
            <w:r w:rsidRPr="00F2713B">
              <w:rPr>
                <w:lang w:eastAsia="en-AU"/>
              </w:rPr>
              <w:t>Rewan</w:t>
            </w:r>
            <w:r>
              <w:rPr>
                <w:lang w:eastAsia="en-AU"/>
              </w:rPr>
              <w:t xml:space="preserve"> </w:t>
            </w:r>
            <w:r w:rsidRPr="00F2713B">
              <w:rPr>
                <w:lang w:eastAsia="en-AU"/>
              </w:rPr>
              <w:t>Group</w:t>
            </w:r>
          </w:p>
        </w:tc>
      </w:tr>
      <w:tr w:rsidR="009E1E22" w:rsidRPr="00F2713B" w:rsidTr="00BF01CF">
        <w:trPr>
          <w:trHeight w:val="113"/>
        </w:trPr>
        <w:tc>
          <w:tcPr>
            <w:tcW w:w="979" w:type="dxa"/>
            <w:tcBorders>
              <w:top w:val="nil"/>
            </w:tcBorders>
            <w:noWrap/>
          </w:tcPr>
          <w:p w:rsidR="009E1E22" w:rsidRPr="00F2713B" w:rsidRDefault="009E1E22" w:rsidP="009E1E22">
            <w:pPr>
              <w:pStyle w:val="Tabletext"/>
              <w:rPr>
                <w:lang w:eastAsia="en-AU"/>
              </w:rPr>
            </w:pPr>
          </w:p>
        </w:tc>
        <w:tc>
          <w:tcPr>
            <w:tcW w:w="1431" w:type="dxa"/>
            <w:tcBorders>
              <w:top w:val="nil"/>
            </w:tcBorders>
            <w:noWrap/>
          </w:tcPr>
          <w:p w:rsidR="009E1E22" w:rsidRPr="00F2713B" w:rsidRDefault="009E1E22" w:rsidP="009E1E22">
            <w:pPr>
              <w:pStyle w:val="Tabletext"/>
              <w:rPr>
                <w:lang w:eastAsia="en-AU"/>
              </w:rPr>
            </w:pPr>
            <w:r w:rsidRPr="00F2713B">
              <w:rPr>
                <w:lang w:eastAsia="en-AU"/>
              </w:rPr>
              <w:t>987.9</w:t>
            </w:r>
          </w:p>
        </w:tc>
        <w:tc>
          <w:tcPr>
            <w:tcW w:w="1843" w:type="dxa"/>
            <w:tcBorders>
              <w:top w:val="nil"/>
            </w:tcBorders>
            <w:noWrap/>
          </w:tcPr>
          <w:p w:rsidR="009E1E22" w:rsidRPr="00F2713B" w:rsidRDefault="009E1E22" w:rsidP="009E1E22">
            <w:pPr>
              <w:pStyle w:val="Tabletext"/>
              <w:rPr>
                <w:lang w:eastAsia="en-AU"/>
              </w:rPr>
            </w:pPr>
            <w:r w:rsidRPr="00F2713B">
              <w:rPr>
                <w:lang w:eastAsia="en-AU"/>
              </w:rPr>
              <w:t>1139.1</w:t>
            </w:r>
          </w:p>
        </w:tc>
        <w:tc>
          <w:tcPr>
            <w:tcW w:w="2355" w:type="dxa"/>
            <w:tcBorders>
              <w:top w:val="nil"/>
            </w:tcBorders>
            <w:noWrap/>
          </w:tcPr>
          <w:p w:rsidR="009E1E22" w:rsidRPr="00F2713B" w:rsidRDefault="009E1E22" w:rsidP="009E1E22">
            <w:pPr>
              <w:pStyle w:val="Tabletext"/>
              <w:rPr>
                <w:lang w:eastAsia="en-AU"/>
              </w:rPr>
            </w:pPr>
            <w:r w:rsidRPr="00F2713B">
              <w:rPr>
                <w:lang w:eastAsia="en-AU"/>
              </w:rPr>
              <w:t>Bandanna</w:t>
            </w:r>
            <w:r>
              <w:rPr>
                <w:lang w:eastAsia="en-AU"/>
              </w:rPr>
              <w:t xml:space="preserve"> </w:t>
            </w:r>
            <w:r w:rsidRPr="00F2713B">
              <w:rPr>
                <w:lang w:eastAsia="en-AU"/>
              </w:rPr>
              <w:t>Formation</w:t>
            </w:r>
          </w:p>
        </w:tc>
      </w:tr>
    </w:tbl>
    <w:p w:rsidR="009E1E22" w:rsidRPr="004A0005" w:rsidRDefault="009E1E22" w:rsidP="009E1E22">
      <w:pPr>
        <w:pStyle w:val="BelowTableFigureText9pt"/>
        <w:rPr>
          <w:rFonts w:asciiTheme="majorHAnsi" w:hAnsiTheme="majorHAnsi"/>
        </w:rPr>
      </w:pPr>
      <w:r>
        <w:t>– = not available, mBGL = metres below ground level.</w:t>
      </w:r>
      <w:r>
        <w:br/>
        <w:t xml:space="preserve">© </w:t>
      </w:r>
      <w:r w:rsidRPr="000C0546">
        <w:t>Copyright, DNRM 2012</w:t>
      </w:r>
    </w:p>
    <w:p w:rsidR="008B5085" w:rsidRDefault="008B5085" w:rsidP="009E1E22">
      <w:pPr>
        <w:pStyle w:val="BRcaption"/>
      </w:pPr>
      <w:bookmarkStart w:id="543" w:name="_Ref358796280"/>
      <w:bookmarkStart w:id="544" w:name="_Toc391885671"/>
    </w:p>
    <w:p w:rsidR="009E1E22" w:rsidRPr="00B91856" w:rsidRDefault="009E1E22" w:rsidP="009E1E22">
      <w:pPr>
        <w:pStyle w:val="BRcaption"/>
      </w:pPr>
      <w:r>
        <w:t xml:space="preserve">Table </w:t>
      </w:r>
      <w:r w:rsidR="003942EF">
        <w:rPr>
          <w:noProof/>
        </w:rPr>
        <w:t>14</w:t>
      </w:r>
      <w:bookmarkEnd w:id="543"/>
      <w:r>
        <w:t xml:space="preserve"> </w:t>
      </w:r>
      <w:r w:rsidRPr="00B91856">
        <w:t>Scott’s</w:t>
      </w:r>
      <w:r>
        <w:t xml:space="preserve"> </w:t>
      </w:r>
      <w:r w:rsidRPr="00B91856">
        <w:t>Creek</w:t>
      </w:r>
      <w:r>
        <w:t xml:space="preserve"> </w:t>
      </w:r>
      <w:r w:rsidRPr="00B91856">
        <w:t>spring</w:t>
      </w:r>
      <w:r>
        <w:t xml:space="preserve"> </w:t>
      </w:r>
      <w:r w:rsidRPr="00B91856">
        <w:t>comple</w:t>
      </w:r>
      <w:r>
        <w:t>x—water</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544"/>
    </w:p>
    <w:tbl>
      <w:tblPr>
        <w:tblStyle w:val="TableGrid"/>
        <w:tblW w:w="9072" w:type="dxa"/>
        <w:tblInd w:w="108" w:type="dxa"/>
        <w:tblLook w:val="04A0"/>
      </w:tblPr>
      <w:tblGrid>
        <w:gridCol w:w="993"/>
        <w:gridCol w:w="1160"/>
        <w:gridCol w:w="1391"/>
        <w:gridCol w:w="1959"/>
        <w:gridCol w:w="3569"/>
      </w:tblGrid>
      <w:tr w:rsidR="009E1E22" w:rsidRPr="000127F6" w:rsidTr="002D3CBC">
        <w:trPr>
          <w:trHeight w:val="113"/>
          <w:tblHeader/>
        </w:trPr>
        <w:tc>
          <w:tcPr>
            <w:tcW w:w="993" w:type="dxa"/>
            <w:shd w:val="clear" w:color="auto" w:fill="C6D9F1" w:themeFill="text2" w:themeFillTint="33"/>
            <w:noWrap/>
            <w:hideMark/>
          </w:tcPr>
          <w:p w:rsidR="009E1E22" w:rsidRPr="000127F6" w:rsidRDefault="009E1E22" w:rsidP="009E1E22">
            <w:pPr>
              <w:pStyle w:val="Tableheading"/>
            </w:pPr>
            <w:r>
              <w:t xml:space="preserve">Bore </w:t>
            </w:r>
            <w:r w:rsidRPr="000127F6">
              <w:t>ID</w:t>
            </w:r>
          </w:p>
        </w:tc>
        <w:tc>
          <w:tcPr>
            <w:tcW w:w="1160" w:type="dxa"/>
            <w:shd w:val="clear" w:color="auto" w:fill="C6D9F1" w:themeFill="text2" w:themeFillTint="33"/>
            <w:noWrap/>
            <w:hideMark/>
          </w:tcPr>
          <w:p w:rsidR="009E1E22" w:rsidRPr="000127F6" w:rsidRDefault="009E1E22" w:rsidP="009E1E22">
            <w:pPr>
              <w:pStyle w:val="Tableheading"/>
            </w:pPr>
            <w:r w:rsidRPr="000127F6">
              <w:t>Top</w:t>
            </w:r>
            <w:r>
              <w:t xml:space="preserve"> </w:t>
            </w:r>
            <w:r w:rsidRPr="000127F6">
              <w:t>(m</w:t>
            </w:r>
            <w:r>
              <w:t>B</w:t>
            </w:r>
            <w:r w:rsidRPr="000127F6">
              <w:t>GL)</w:t>
            </w:r>
          </w:p>
        </w:tc>
        <w:tc>
          <w:tcPr>
            <w:tcW w:w="1391" w:type="dxa"/>
            <w:shd w:val="clear" w:color="auto" w:fill="C6D9F1" w:themeFill="text2" w:themeFillTint="33"/>
            <w:noWrap/>
            <w:hideMark/>
          </w:tcPr>
          <w:p w:rsidR="009E1E22" w:rsidRPr="000127F6" w:rsidRDefault="009E1E22" w:rsidP="009E1E22">
            <w:pPr>
              <w:pStyle w:val="Tableheading"/>
            </w:pPr>
            <w:r w:rsidRPr="000127F6">
              <w:t>Bottom</w:t>
            </w:r>
            <w:r>
              <w:t xml:space="preserve"> </w:t>
            </w:r>
            <w:r w:rsidRPr="000127F6">
              <w:t>(m</w:t>
            </w:r>
            <w:r>
              <w:t>B</w:t>
            </w:r>
            <w:r w:rsidRPr="000127F6">
              <w:t>GL)</w:t>
            </w:r>
          </w:p>
        </w:tc>
        <w:tc>
          <w:tcPr>
            <w:tcW w:w="1959" w:type="dxa"/>
            <w:shd w:val="clear" w:color="auto" w:fill="C6D9F1" w:themeFill="text2" w:themeFillTint="33"/>
          </w:tcPr>
          <w:p w:rsidR="009E1E22" w:rsidRPr="000127F6" w:rsidRDefault="009E1E22" w:rsidP="009E1E22">
            <w:pPr>
              <w:pStyle w:val="Tableheading"/>
            </w:pPr>
            <w:r w:rsidRPr="000127F6">
              <w:t>Driller’s</w:t>
            </w:r>
            <w:r>
              <w:t xml:space="preserve"> </w:t>
            </w:r>
            <w:r w:rsidRPr="000127F6">
              <w:t>log</w:t>
            </w:r>
            <w:r>
              <w:t xml:space="preserve"> </w:t>
            </w:r>
            <w:r w:rsidRPr="000127F6">
              <w:t>description</w:t>
            </w:r>
          </w:p>
        </w:tc>
        <w:tc>
          <w:tcPr>
            <w:tcW w:w="3569" w:type="dxa"/>
            <w:shd w:val="clear" w:color="auto" w:fill="C6D9F1" w:themeFill="text2" w:themeFillTint="33"/>
            <w:noWrap/>
            <w:hideMark/>
          </w:tcPr>
          <w:p w:rsidR="009E1E22" w:rsidRPr="000127F6" w:rsidRDefault="009E1E22" w:rsidP="009E1E22">
            <w:pPr>
              <w:pStyle w:val="Tableheading"/>
            </w:pPr>
            <w:r w:rsidRPr="000127F6">
              <w:t>Rock</w:t>
            </w:r>
            <w:r>
              <w:t xml:space="preserve"> </w:t>
            </w:r>
            <w:r w:rsidRPr="000127F6">
              <w:t>unit</w:t>
            </w:r>
            <w:r>
              <w:t xml:space="preserve"> </w:t>
            </w:r>
            <w:r w:rsidRPr="000127F6">
              <w:t>name</w:t>
            </w:r>
          </w:p>
        </w:tc>
      </w:tr>
      <w:tr w:rsidR="009E1E22" w:rsidRPr="00B91856" w:rsidTr="009E1E22">
        <w:trPr>
          <w:trHeight w:val="113"/>
        </w:trPr>
        <w:tc>
          <w:tcPr>
            <w:tcW w:w="993" w:type="dxa"/>
            <w:noWrap/>
          </w:tcPr>
          <w:p w:rsidR="009E1E22" w:rsidRPr="00B91856" w:rsidRDefault="009E1E22" w:rsidP="009E1E22">
            <w:pPr>
              <w:pStyle w:val="Tabletext"/>
              <w:rPr>
                <w:lang w:eastAsia="en-AU"/>
              </w:rPr>
            </w:pPr>
            <w:r w:rsidRPr="00B91856">
              <w:rPr>
                <w:lang w:eastAsia="en-AU"/>
              </w:rPr>
              <w:t>14198</w:t>
            </w:r>
          </w:p>
        </w:tc>
        <w:tc>
          <w:tcPr>
            <w:tcW w:w="1160" w:type="dxa"/>
            <w:noWrap/>
            <w:vAlign w:val="bottom"/>
          </w:tcPr>
          <w:p w:rsidR="009E1E22" w:rsidRPr="00B91856" w:rsidRDefault="009E1E22" w:rsidP="009E1E22">
            <w:pPr>
              <w:pStyle w:val="Tabletext"/>
            </w:pPr>
            <w:r w:rsidRPr="00B91856">
              <w:t>0</w:t>
            </w:r>
            <w:r>
              <w:t>.0</w:t>
            </w:r>
          </w:p>
        </w:tc>
        <w:tc>
          <w:tcPr>
            <w:tcW w:w="1391" w:type="dxa"/>
            <w:noWrap/>
            <w:vAlign w:val="bottom"/>
          </w:tcPr>
          <w:p w:rsidR="009E1E22" w:rsidRPr="00B91856" w:rsidRDefault="009E1E22" w:rsidP="009E1E22">
            <w:pPr>
              <w:pStyle w:val="Tabletext"/>
            </w:pPr>
            <w:r w:rsidRPr="00B91856">
              <w:t>67.1</w:t>
            </w:r>
          </w:p>
        </w:tc>
        <w:tc>
          <w:tcPr>
            <w:tcW w:w="1959" w:type="dxa"/>
          </w:tcPr>
          <w:p w:rsidR="009E1E22" w:rsidRPr="00B91856" w:rsidRDefault="009E1E22" w:rsidP="009E1E22">
            <w:pPr>
              <w:pStyle w:val="Tabletext"/>
            </w:pPr>
            <w:r>
              <w:t>–</w:t>
            </w:r>
          </w:p>
        </w:tc>
        <w:tc>
          <w:tcPr>
            <w:tcW w:w="3569" w:type="dxa"/>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bottom w:val="single" w:sz="4" w:space="0" w:color="auto"/>
            </w:tcBorders>
            <w:noWrap/>
          </w:tcPr>
          <w:p w:rsidR="009E1E22" w:rsidRPr="00B91856" w:rsidRDefault="009E1E22" w:rsidP="009E1E22">
            <w:pPr>
              <w:pStyle w:val="Tabletext"/>
              <w:rPr>
                <w:lang w:eastAsia="en-AU"/>
              </w:rPr>
            </w:pPr>
            <w:r w:rsidRPr="00B91856">
              <w:rPr>
                <w:lang w:eastAsia="en-AU"/>
              </w:rPr>
              <w:t>14202</w:t>
            </w:r>
          </w:p>
        </w:tc>
        <w:tc>
          <w:tcPr>
            <w:tcW w:w="1160" w:type="dxa"/>
            <w:tcBorders>
              <w:bottom w:val="single" w:sz="4" w:space="0" w:color="auto"/>
            </w:tcBorders>
            <w:noWrap/>
            <w:vAlign w:val="bottom"/>
          </w:tcPr>
          <w:p w:rsidR="009E1E22" w:rsidRPr="00B91856" w:rsidRDefault="009E1E22" w:rsidP="009E1E22">
            <w:pPr>
              <w:pStyle w:val="Tabletext"/>
            </w:pPr>
            <w:r w:rsidRPr="00B91856">
              <w:t>0</w:t>
            </w:r>
            <w:r>
              <w:t>.0</w:t>
            </w:r>
          </w:p>
        </w:tc>
        <w:tc>
          <w:tcPr>
            <w:tcW w:w="1391" w:type="dxa"/>
            <w:tcBorders>
              <w:bottom w:val="single" w:sz="4" w:space="0" w:color="auto"/>
            </w:tcBorders>
            <w:noWrap/>
            <w:vAlign w:val="bottom"/>
          </w:tcPr>
          <w:p w:rsidR="009E1E22" w:rsidRPr="00B91856" w:rsidRDefault="009E1E22" w:rsidP="009E1E22">
            <w:pPr>
              <w:pStyle w:val="Tabletext"/>
            </w:pPr>
            <w:r w:rsidRPr="00B91856">
              <w:t>70.1</w:t>
            </w:r>
          </w:p>
        </w:tc>
        <w:tc>
          <w:tcPr>
            <w:tcW w:w="1959" w:type="dxa"/>
            <w:tcBorders>
              <w:bottom w:val="single" w:sz="4" w:space="0" w:color="auto"/>
            </w:tcBorders>
          </w:tcPr>
          <w:p w:rsidR="009E1E22" w:rsidRPr="00B91856" w:rsidRDefault="009E1E22" w:rsidP="009E1E22">
            <w:pPr>
              <w:pStyle w:val="Tabletext"/>
            </w:pPr>
            <w:r>
              <w:t>–</w:t>
            </w:r>
          </w:p>
        </w:tc>
        <w:tc>
          <w:tcPr>
            <w:tcW w:w="3569" w:type="dxa"/>
            <w:tcBorders>
              <w:bottom w:val="single" w:sz="4" w:space="0" w:color="auto"/>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14203</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rsidRPr="00B91856">
              <w:t>61</w:t>
            </w:r>
            <w:r>
              <w:t>.0</w:t>
            </w:r>
          </w:p>
        </w:tc>
        <w:tc>
          <w:tcPr>
            <w:tcW w:w="1959" w:type="dxa"/>
            <w:tcBorders>
              <w:bottom w:val="nil"/>
            </w:tcBorders>
          </w:tcPr>
          <w:p w:rsidR="009E1E22" w:rsidRPr="00B91856" w:rsidRDefault="009E1E22" w:rsidP="009E1E22">
            <w:pPr>
              <w:pStyle w:val="Tabletext"/>
            </w:pPr>
            <w:r w:rsidRPr="00B91856">
              <w:t>Existing</w:t>
            </w:r>
            <w:r>
              <w:t xml:space="preserve"> </w:t>
            </w:r>
            <w:r w:rsidRPr="00B91856">
              <w:t>hole</w:t>
            </w:r>
          </w:p>
        </w:tc>
        <w:tc>
          <w:tcPr>
            <w:tcW w:w="3569" w:type="dxa"/>
            <w:tcBorders>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61</w:t>
            </w:r>
            <w:r>
              <w:t>.0</w:t>
            </w:r>
          </w:p>
        </w:tc>
        <w:tc>
          <w:tcPr>
            <w:tcW w:w="1391" w:type="dxa"/>
            <w:tcBorders>
              <w:top w:val="nil"/>
              <w:bottom w:val="nil"/>
            </w:tcBorders>
            <w:noWrap/>
            <w:vAlign w:val="bottom"/>
          </w:tcPr>
          <w:p w:rsidR="009E1E22" w:rsidRPr="00B91856" w:rsidRDefault="009E1E22" w:rsidP="009E1E22">
            <w:pPr>
              <w:pStyle w:val="Tabletext"/>
            </w:pPr>
            <w:r w:rsidRPr="00B91856">
              <w:t>74.</w:t>
            </w:r>
            <w:r>
              <w:t>7</w:t>
            </w:r>
          </w:p>
        </w:tc>
        <w:tc>
          <w:tcPr>
            <w:tcW w:w="1959" w:type="dxa"/>
            <w:tcBorders>
              <w:top w:val="nil"/>
              <w:bottom w:val="nil"/>
            </w:tcBorders>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74.</w:t>
            </w:r>
            <w:r>
              <w:t>7</w:t>
            </w:r>
          </w:p>
        </w:tc>
        <w:tc>
          <w:tcPr>
            <w:tcW w:w="1391" w:type="dxa"/>
            <w:tcBorders>
              <w:top w:val="nil"/>
              <w:bottom w:val="nil"/>
            </w:tcBorders>
            <w:noWrap/>
            <w:vAlign w:val="bottom"/>
          </w:tcPr>
          <w:p w:rsidR="009E1E22" w:rsidRPr="00B91856" w:rsidRDefault="009E1E22" w:rsidP="009E1E22">
            <w:pPr>
              <w:pStyle w:val="Tabletext"/>
            </w:pPr>
            <w:r w:rsidRPr="00B91856">
              <w:t>77.7</w:t>
            </w:r>
          </w:p>
        </w:tc>
        <w:tc>
          <w:tcPr>
            <w:tcW w:w="1959" w:type="dxa"/>
            <w:tcBorders>
              <w:top w:val="nil"/>
              <w:bottom w:val="nil"/>
            </w:tcBorders>
          </w:tcPr>
          <w:p w:rsidR="009E1E22" w:rsidRPr="00B91856" w:rsidRDefault="009E1E22" w:rsidP="009E1E22">
            <w:pPr>
              <w:pStyle w:val="Tabletext"/>
            </w:pPr>
            <w:r w:rsidRPr="00B91856">
              <w:t>Sandstone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77.7</w:t>
            </w:r>
          </w:p>
        </w:tc>
        <w:tc>
          <w:tcPr>
            <w:tcW w:w="1391" w:type="dxa"/>
            <w:tcBorders>
              <w:top w:val="nil"/>
              <w:bottom w:val="nil"/>
            </w:tcBorders>
            <w:noWrap/>
            <w:vAlign w:val="bottom"/>
          </w:tcPr>
          <w:p w:rsidR="009E1E22" w:rsidRPr="00B91856" w:rsidRDefault="009E1E22" w:rsidP="009E1E22">
            <w:pPr>
              <w:pStyle w:val="Tabletext"/>
            </w:pPr>
            <w:r w:rsidRPr="00B91856">
              <w:t>79.2</w:t>
            </w:r>
          </w:p>
        </w:tc>
        <w:tc>
          <w:tcPr>
            <w:tcW w:w="1959" w:type="dxa"/>
            <w:tcBorders>
              <w:top w:val="nil"/>
              <w:bottom w:val="nil"/>
            </w:tcBorders>
          </w:tcPr>
          <w:p w:rsidR="009E1E22" w:rsidRPr="00B91856" w:rsidRDefault="009E1E22" w:rsidP="009E1E22">
            <w:pPr>
              <w:pStyle w:val="Tabletext"/>
            </w:pPr>
            <w:r w:rsidRPr="00B91856">
              <w:t>Sandstone</w:t>
            </w:r>
            <w:r>
              <w:t xml:space="preserve"> </w:t>
            </w:r>
            <w:r w:rsidRPr="00B91856">
              <w:t>(water)</w:t>
            </w:r>
          </w:p>
        </w:tc>
        <w:tc>
          <w:tcPr>
            <w:tcW w:w="3569" w:type="dxa"/>
            <w:tcBorders>
              <w:top w:val="nil"/>
              <w:bottom w:val="nil"/>
            </w:tcBorders>
            <w:noWrap/>
            <w:vAlign w:val="bottom"/>
          </w:tcPr>
          <w:p w:rsidR="009E1E22" w:rsidRPr="00B91856" w:rsidRDefault="009E1E22" w:rsidP="009E1E22">
            <w:pPr>
              <w:pStyle w:val="Tabletext"/>
            </w:pPr>
            <w:r w:rsidRPr="00B91856">
              <w:t>Hutton</w:t>
            </w:r>
            <w:r>
              <w:t xml:space="preserve"> </w:t>
            </w:r>
            <w:r w:rsidRPr="00B91856">
              <w:t>Sandstone</w:t>
            </w:r>
            <w:r>
              <w:t xml:space="preserve"> </w:t>
            </w:r>
            <w:r w:rsidRPr="00B91856">
              <w:t>(EHA)</w:t>
            </w: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79.2</w:t>
            </w:r>
          </w:p>
        </w:tc>
        <w:tc>
          <w:tcPr>
            <w:tcW w:w="1391" w:type="dxa"/>
            <w:tcBorders>
              <w:top w:val="nil"/>
              <w:bottom w:val="nil"/>
            </w:tcBorders>
            <w:noWrap/>
            <w:vAlign w:val="bottom"/>
          </w:tcPr>
          <w:p w:rsidR="009E1E22" w:rsidRPr="00B91856" w:rsidRDefault="009E1E22" w:rsidP="009E1E22">
            <w:pPr>
              <w:pStyle w:val="Tabletext"/>
            </w:pPr>
            <w:r w:rsidRPr="00B91856">
              <w:t>83.8</w:t>
            </w:r>
          </w:p>
        </w:tc>
        <w:tc>
          <w:tcPr>
            <w:tcW w:w="1959" w:type="dxa"/>
            <w:tcBorders>
              <w:top w:val="nil"/>
              <w:bottom w:val="nil"/>
            </w:tcBorders>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83.8</w:t>
            </w:r>
          </w:p>
        </w:tc>
        <w:tc>
          <w:tcPr>
            <w:tcW w:w="1391" w:type="dxa"/>
            <w:tcBorders>
              <w:top w:val="nil"/>
              <w:bottom w:val="nil"/>
            </w:tcBorders>
            <w:noWrap/>
            <w:vAlign w:val="bottom"/>
          </w:tcPr>
          <w:p w:rsidR="009E1E22" w:rsidRPr="00B91856" w:rsidRDefault="009E1E22" w:rsidP="009E1E22">
            <w:pPr>
              <w:pStyle w:val="Tabletext"/>
            </w:pPr>
            <w:r w:rsidRPr="00B91856">
              <w:t>85.3</w:t>
            </w:r>
          </w:p>
        </w:tc>
        <w:tc>
          <w:tcPr>
            <w:tcW w:w="1959" w:type="dxa"/>
            <w:tcBorders>
              <w:top w:val="nil"/>
              <w:bottom w:val="nil"/>
            </w:tcBorders>
          </w:tcPr>
          <w:p w:rsidR="009E1E22" w:rsidRPr="00B91856" w:rsidRDefault="009E1E22" w:rsidP="009E1E22">
            <w:pPr>
              <w:pStyle w:val="Tabletext"/>
            </w:pPr>
            <w:r w:rsidRPr="00B91856">
              <w:t>Sand</w:t>
            </w:r>
            <w:r>
              <w:t xml:space="preserve"> </w:t>
            </w:r>
            <w:r w:rsidRPr="00B91856">
              <w:t>(water)</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85.3</w:t>
            </w:r>
          </w:p>
        </w:tc>
        <w:tc>
          <w:tcPr>
            <w:tcW w:w="1391" w:type="dxa"/>
            <w:tcBorders>
              <w:top w:val="nil"/>
              <w:bottom w:val="nil"/>
            </w:tcBorders>
            <w:noWrap/>
            <w:vAlign w:val="bottom"/>
          </w:tcPr>
          <w:p w:rsidR="009E1E22" w:rsidRPr="00B91856" w:rsidRDefault="009E1E22" w:rsidP="009E1E22">
            <w:pPr>
              <w:pStyle w:val="Tabletext"/>
            </w:pPr>
            <w:r w:rsidRPr="00B91856">
              <w:t>120.</w:t>
            </w:r>
            <w:r>
              <w:t>4</w:t>
            </w:r>
          </w:p>
        </w:tc>
        <w:tc>
          <w:tcPr>
            <w:tcW w:w="1959" w:type="dxa"/>
            <w:tcBorders>
              <w:top w:val="nil"/>
              <w:bottom w:val="nil"/>
            </w:tcBorders>
          </w:tcPr>
          <w:p w:rsidR="009E1E22" w:rsidRPr="00B91856" w:rsidRDefault="009E1E22" w:rsidP="009E1E22">
            <w:pPr>
              <w:pStyle w:val="Tabletext"/>
            </w:pPr>
            <w:r w:rsidRPr="00B91856">
              <w:t>Sandstone</w:t>
            </w:r>
            <w:r>
              <w:t xml:space="preserve"> </w:t>
            </w:r>
            <w:r w:rsidRPr="00B91856">
              <w:t>(water)</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tcBorders>
            <w:noWrap/>
          </w:tcPr>
          <w:p w:rsidR="009E1E22" w:rsidRPr="00B91856" w:rsidRDefault="009E1E22" w:rsidP="009E1E22">
            <w:pPr>
              <w:pStyle w:val="Tabletext"/>
              <w:rPr>
                <w:lang w:eastAsia="en-AU"/>
              </w:rPr>
            </w:pPr>
          </w:p>
        </w:tc>
        <w:tc>
          <w:tcPr>
            <w:tcW w:w="1160" w:type="dxa"/>
            <w:tcBorders>
              <w:top w:val="nil"/>
            </w:tcBorders>
            <w:noWrap/>
            <w:vAlign w:val="bottom"/>
          </w:tcPr>
          <w:p w:rsidR="009E1E22" w:rsidRPr="00B91856" w:rsidRDefault="009E1E22" w:rsidP="009E1E22">
            <w:pPr>
              <w:pStyle w:val="Tabletext"/>
            </w:pPr>
            <w:r w:rsidRPr="00B91856">
              <w:t>120.</w:t>
            </w:r>
            <w:r>
              <w:t>4</w:t>
            </w:r>
          </w:p>
        </w:tc>
        <w:tc>
          <w:tcPr>
            <w:tcW w:w="1391" w:type="dxa"/>
            <w:tcBorders>
              <w:top w:val="nil"/>
            </w:tcBorders>
            <w:noWrap/>
            <w:vAlign w:val="bottom"/>
          </w:tcPr>
          <w:p w:rsidR="009E1E22" w:rsidRPr="00B91856" w:rsidRDefault="009E1E22" w:rsidP="009E1E22">
            <w:pPr>
              <w:pStyle w:val="Tabletext"/>
            </w:pPr>
            <w:r w:rsidRPr="00B91856">
              <w:t>12</w:t>
            </w:r>
            <w:r>
              <w:t>5.0</w:t>
            </w:r>
          </w:p>
        </w:tc>
        <w:tc>
          <w:tcPr>
            <w:tcW w:w="1959" w:type="dxa"/>
            <w:tcBorders>
              <w:top w:val="nil"/>
            </w:tcBorders>
          </w:tcPr>
          <w:p w:rsidR="009E1E22" w:rsidRPr="00B91856" w:rsidRDefault="009E1E22" w:rsidP="009E1E22">
            <w:pPr>
              <w:pStyle w:val="Tabletext"/>
            </w:pPr>
            <w:r w:rsidRPr="00B91856">
              <w:t>Shale</w:t>
            </w:r>
          </w:p>
        </w:tc>
        <w:tc>
          <w:tcPr>
            <w:tcW w:w="3569" w:type="dxa"/>
            <w:tcBorders>
              <w:top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bottom w:val="single" w:sz="4" w:space="0" w:color="auto"/>
            </w:tcBorders>
            <w:noWrap/>
          </w:tcPr>
          <w:p w:rsidR="009E1E22" w:rsidRPr="00B91856" w:rsidRDefault="009E1E22" w:rsidP="009E1E22">
            <w:pPr>
              <w:pStyle w:val="Tabletext"/>
              <w:rPr>
                <w:lang w:eastAsia="en-AU"/>
              </w:rPr>
            </w:pPr>
            <w:r w:rsidRPr="00B91856">
              <w:rPr>
                <w:lang w:eastAsia="en-AU"/>
              </w:rPr>
              <w:t>14255</w:t>
            </w:r>
          </w:p>
        </w:tc>
        <w:tc>
          <w:tcPr>
            <w:tcW w:w="1160" w:type="dxa"/>
            <w:tcBorders>
              <w:bottom w:val="single" w:sz="4" w:space="0" w:color="auto"/>
            </w:tcBorders>
            <w:noWrap/>
            <w:vAlign w:val="bottom"/>
          </w:tcPr>
          <w:p w:rsidR="009E1E22" w:rsidRPr="00B91856" w:rsidRDefault="009E1E22" w:rsidP="009E1E22">
            <w:pPr>
              <w:pStyle w:val="Tabletext"/>
            </w:pPr>
            <w:r w:rsidRPr="00B91856">
              <w:t>0</w:t>
            </w:r>
            <w:r>
              <w:t>.0</w:t>
            </w:r>
          </w:p>
        </w:tc>
        <w:tc>
          <w:tcPr>
            <w:tcW w:w="1391" w:type="dxa"/>
            <w:tcBorders>
              <w:bottom w:val="single" w:sz="4" w:space="0" w:color="auto"/>
            </w:tcBorders>
            <w:noWrap/>
            <w:vAlign w:val="bottom"/>
          </w:tcPr>
          <w:p w:rsidR="009E1E22" w:rsidRPr="00B91856" w:rsidRDefault="009E1E22" w:rsidP="009E1E22">
            <w:pPr>
              <w:pStyle w:val="Tabletext"/>
            </w:pPr>
            <w:r w:rsidRPr="00B91856">
              <w:t>186.8</w:t>
            </w:r>
          </w:p>
        </w:tc>
        <w:tc>
          <w:tcPr>
            <w:tcW w:w="1959" w:type="dxa"/>
            <w:tcBorders>
              <w:bottom w:val="single" w:sz="4" w:space="0" w:color="auto"/>
            </w:tcBorders>
          </w:tcPr>
          <w:p w:rsidR="009E1E22" w:rsidRPr="00B91856" w:rsidRDefault="009E1E22" w:rsidP="009E1E22">
            <w:pPr>
              <w:pStyle w:val="Tabletext"/>
            </w:pPr>
            <w:r>
              <w:t>–</w:t>
            </w:r>
          </w:p>
        </w:tc>
        <w:tc>
          <w:tcPr>
            <w:tcW w:w="3569" w:type="dxa"/>
            <w:tcBorders>
              <w:bottom w:val="single" w:sz="4" w:space="0" w:color="auto"/>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14881</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rsidRPr="00B91856">
              <w:t>62.5</w:t>
            </w:r>
          </w:p>
        </w:tc>
        <w:tc>
          <w:tcPr>
            <w:tcW w:w="1959" w:type="dxa"/>
            <w:tcBorders>
              <w:bottom w:val="nil"/>
            </w:tcBorders>
          </w:tcPr>
          <w:p w:rsidR="009E1E22" w:rsidRPr="00B91856" w:rsidRDefault="009E1E22" w:rsidP="009E1E22">
            <w:pPr>
              <w:pStyle w:val="Tabletext"/>
            </w:pPr>
            <w:r>
              <w:t>–</w:t>
            </w:r>
          </w:p>
        </w:tc>
        <w:tc>
          <w:tcPr>
            <w:tcW w:w="3569" w:type="dxa"/>
            <w:tcBorders>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r w:rsidRPr="00B91856">
              <w:t>62.5</w:t>
            </w:r>
          </w:p>
        </w:tc>
        <w:tc>
          <w:tcPr>
            <w:tcW w:w="1391" w:type="dxa"/>
            <w:tcBorders>
              <w:top w:val="nil"/>
              <w:bottom w:val="single" w:sz="4" w:space="0" w:color="auto"/>
            </w:tcBorders>
            <w:noWrap/>
            <w:vAlign w:val="bottom"/>
          </w:tcPr>
          <w:p w:rsidR="009E1E22" w:rsidRPr="00B91856" w:rsidRDefault="009E1E22" w:rsidP="009E1E22">
            <w:pPr>
              <w:pStyle w:val="Tabletext"/>
            </w:pPr>
            <w:r w:rsidRPr="00B91856">
              <w:t>80.8</w:t>
            </w:r>
          </w:p>
        </w:tc>
        <w:tc>
          <w:tcPr>
            <w:tcW w:w="1959" w:type="dxa"/>
            <w:tcBorders>
              <w:top w:val="nil"/>
              <w:bottom w:val="single" w:sz="4" w:space="0" w:color="auto"/>
            </w:tcBorders>
          </w:tcPr>
          <w:p w:rsidR="009E1E22" w:rsidRPr="00B91856" w:rsidRDefault="009E1E22" w:rsidP="009E1E22">
            <w:pPr>
              <w:pStyle w:val="Tabletext"/>
            </w:pPr>
            <w:r>
              <w:t>–</w:t>
            </w:r>
          </w:p>
        </w:tc>
        <w:tc>
          <w:tcPr>
            <w:tcW w:w="3569" w:type="dxa"/>
            <w:tcBorders>
              <w:top w:val="nil"/>
              <w:bottom w:val="single" w:sz="4" w:space="0" w:color="auto"/>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15706</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rsidRPr="00B91856">
              <w:t>1.5</w:t>
            </w:r>
          </w:p>
        </w:tc>
        <w:tc>
          <w:tcPr>
            <w:tcW w:w="1959" w:type="dxa"/>
            <w:tcBorders>
              <w:bottom w:val="nil"/>
            </w:tcBorders>
          </w:tcPr>
          <w:p w:rsidR="009E1E22" w:rsidRPr="00B91856" w:rsidRDefault="009E1E22" w:rsidP="009E1E22">
            <w:pPr>
              <w:pStyle w:val="Tabletext"/>
            </w:pPr>
            <w:r w:rsidRPr="00B91856">
              <w:t>Topsoil</w:t>
            </w:r>
          </w:p>
        </w:tc>
        <w:tc>
          <w:tcPr>
            <w:tcW w:w="3569" w:type="dxa"/>
            <w:tcBorders>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1.5</w:t>
            </w:r>
          </w:p>
        </w:tc>
        <w:tc>
          <w:tcPr>
            <w:tcW w:w="1391" w:type="dxa"/>
            <w:tcBorders>
              <w:top w:val="nil"/>
              <w:bottom w:val="nil"/>
            </w:tcBorders>
            <w:noWrap/>
            <w:vAlign w:val="bottom"/>
          </w:tcPr>
          <w:p w:rsidR="009E1E22" w:rsidRPr="00B91856" w:rsidRDefault="009E1E22" w:rsidP="009E1E22">
            <w:pPr>
              <w:pStyle w:val="Tabletext"/>
            </w:pPr>
            <w:r w:rsidRPr="00B91856">
              <w:t>12.</w:t>
            </w:r>
            <w:r>
              <w:t>2</w:t>
            </w:r>
          </w:p>
        </w:tc>
        <w:tc>
          <w:tcPr>
            <w:tcW w:w="1959" w:type="dxa"/>
            <w:tcBorders>
              <w:top w:val="nil"/>
              <w:bottom w:val="nil"/>
            </w:tcBorders>
          </w:tcPr>
          <w:p w:rsidR="009E1E22" w:rsidRPr="00B91856" w:rsidRDefault="009E1E22" w:rsidP="009E1E22">
            <w:pPr>
              <w:pStyle w:val="Tabletext"/>
            </w:pPr>
            <w:r w:rsidRPr="00B91856">
              <w:t>Sandstone</w:t>
            </w:r>
          </w:p>
        </w:tc>
        <w:tc>
          <w:tcPr>
            <w:tcW w:w="3569" w:type="dxa"/>
            <w:tcBorders>
              <w:top w:val="nil"/>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12.</w:t>
            </w:r>
            <w:r>
              <w:t>2</w:t>
            </w:r>
          </w:p>
        </w:tc>
        <w:tc>
          <w:tcPr>
            <w:tcW w:w="1391" w:type="dxa"/>
            <w:tcBorders>
              <w:top w:val="nil"/>
              <w:bottom w:val="nil"/>
            </w:tcBorders>
            <w:noWrap/>
            <w:vAlign w:val="bottom"/>
          </w:tcPr>
          <w:p w:rsidR="009E1E22" w:rsidRPr="00B91856" w:rsidRDefault="009E1E22" w:rsidP="009E1E22">
            <w:pPr>
              <w:pStyle w:val="Tabletext"/>
            </w:pPr>
            <w:r w:rsidRPr="00B91856">
              <w:t>30.</w:t>
            </w:r>
            <w:r>
              <w:t>5</w:t>
            </w:r>
          </w:p>
        </w:tc>
        <w:tc>
          <w:tcPr>
            <w:tcW w:w="1959" w:type="dxa"/>
            <w:tcBorders>
              <w:top w:val="nil"/>
              <w:bottom w:val="nil"/>
            </w:tcBorders>
          </w:tcPr>
          <w:p w:rsidR="009E1E22" w:rsidRPr="00B91856" w:rsidRDefault="009E1E22" w:rsidP="009E1E22">
            <w:pPr>
              <w:pStyle w:val="Tabletext"/>
            </w:pPr>
            <w:r w:rsidRPr="00B91856">
              <w:t>Sandy</w:t>
            </w:r>
            <w:r>
              <w:t xml:space="preserve"> </w:t>
            </w: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30.</w:t>
            </w:r>
            <w:r>
              <w:t>5</w:t>
            </w:r>
          </w:p>
        </w:tc>
        <w:tc>
          <w:tcPr>
            <w:tcW w:w="1391" w:type="dxa"/>
            <w:tcBorders>
              <w:top w:val="nil"/>
              <w:bottom w:val="nil"/>
            </w:tcBorders>
            <w:noWrap/>
            <w:vAlign w:val="bottom"/>
          </w:tcPr>
          <w:p w:rsidR="009E1E22" w:rsidRPr="00B91856" w:rsidRDefault="009E1E22" w:rsidP="009E1E22">
            <w:pPr>
              <w:pStyle w:val="Tabletext"/>
            </w:pPr>
            <w:r w:rsidRPr="00B91856">
              <w:t>57.9</w:t>
            </w:r>
          </w:p>
        </w:tc>
        <w:tc>
          <w:tcPr>
            <w:tcW w:w="1959" w:type="dxa"/>
            <w:tcBorders>
              <w:top w:val="nil"/>
              <w:bottom w:val="nil"/>
            </w:tcBorders>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57.9</w:t>
            </w:r>
          </w:p>
        </w:tc>
        <w:tc>
          <w:tcPr>
            <w:tcW w:w="1391" w:type="dxa"/>
            <w:tcBorders>
              <w:top w:val="nil"/>
              <w:bottom w:val="nil"/>
            </w:tcBorders>
            <w:noWrap/>
            <w:vAlign w:val="bottom"/>
          </w:tcPr>
          <w:p w:rsidR="009E1E22" w:rsidRPr="00B91856" w:rsidRDefault="009E1E22" w:rsidP="009E1E22">
            <w:pPr>
              <w:pStyle w:val="Tabletext"/>
            </w:pPr>
            <w:r w:rsidRPr="00B91856">
              <w:t>65.5</w:t>
            </w:r>
          </w:p>
        </w:tc>
        <w:tc>
          <w:tcPr>
            <w:tcW w:w="1959" w:type="dxa"/>
            <w:tcBorders>
              <w:top w:val="nil"/>
              <w:bottom w:val="nil"/>
            </w:tcBorders>
          </w:tcPr>
          <w:p w:rsidR="009E1E22" w:rsidRPr="00B91856" w:rsidRDefault="009E1E22" w:rsidP="009E1E22">
            <w:pPr>
              <w:pStyle w:val="Tabletext"/>
            </w:pPr>
            <w:r w:rsidRPr="00B91856">
              <w:t>Sandstone</w:t>
            </w:r>
            <w:r>
              <w:t xml:space="preserve"> </w:t>
            </w:r>
            <w:r w:rsidRPr="00B91856">
              <w:t>(water)</w:t>
            </w:r>
          </w:p>
        </w:tc>
        <w:tc>
          <w:tcPr>
            <w:tcW w:w="3569" w:type="dxa"/>
            <w:tcBorders>
              <w:top w:val="nil"/>
              <w:bottom w:val="nil"/>
            </w:tcBorders>
            <w:noWrap/>
            <w:vAlign w:val="bottom"/>
          </w:tcPr>
          <w:p w:rsidR="009E1E22" w:rsidRPr="00B91856" w:rsidRDefault="009E1E22" w:rsidP="009E1E22">
            <w:pPr>
              <w:pStyle w:val="Tabletext"/>
            </w:pPr>
            <w:r w:rsidRPr="00B91856">
              <w:t>Hutton</w:t>
            </w:r>
            <w:r>
              <w:t xml:space="preserve"> </w:t>
            </w:r>
            <w:r w:rsidRPr="00B91856">
              <w:t>Sandstone</w:t>
            </w:r>
            <w:r>
              <w:t xml:space="preserve"> </w:t>
            </w:r>
            <w:r w:rsidRPr="00B91856">
              <w:t>(EHA)</w:t>
            </w: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65.5</w:t>
            </w:r>
          </w:p>
        </w:tc>
        <w:tc>
          <w:tcPr>
            <w:tcW w:w="1391" w:type="dxa"/>
            <w:tcBorders>
              <w:top w:val="nil"/>
              <w:bottom w:val="nil"/>
            </w:tcBorders>
            <w:noWrap/>
            <w:vAlign w:val="bottom"/>
          </w:tcPr>
          <w:p w:rsidR="009E1E22" w:rsidRPr="00B91856" w:rsidRDefault="009E1E22" w:rsidP="009E1E22">
            <w:pPr>
              <w:pStyle w:val="Tabletext"/>
            </w:pPr>
            <w:r w:rsidRPr="00B91856">
              <w:t>72</w:t>
            </w:r>
            <w:r>
              <w:t>.0</w:t>
            </w:r>
          </w:p>
        </w:tc>
        <w:tc>
          <w:tcPr>
            <w:tcW w:w="1959" w:type="dxa"/>
            <w:tcBorders>
              <w:top w:val="nil"/>
              <w:bottom w:val="nil"/>
            </w:tcBorders>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72</w:t>
            </w:r>
            <w:r>
              <w:t>.0</w:t>
            </w:r>
          </w:p>
        </w:tc>
        <w:tc>
          <w:tcPr>
            <w:tcW w:w="1391" w:type="dxa"/>
            <w:tcBorders>
              <w:top w:val="nil"/>
              <w:bottom w:val="nil"/>
            </w:tcBorders>
            <w:noWrap/>
            <w:vAlign w:val="bottom"/>
          </w:tcPr>
          <w:p w:rsidR="009E1E22" w:rsidRPr="00B91856" w:rsidRDefault="009E1E22" w:rsidP="009E1E22">
            <w:pPr>
              <w:pStyle w:val="Tabletext"/>
            </w:pPr>
            <w:r w:rsidRPr="00B91856">
              <w:t>91</w:t>
            </w:r>
            <w:r>
              <w:t>.0</w:t>
            </w:r>
          </w:p>
        </w:tc>
        <w:tc>
          <w:tcPr>
            <w:tcW w:w="1959" w:type="dxa"/>
            <w:tcBorders>
              <w:top w:val="nil"/>
              <w:bottom w:val="nil"/>
            </w:tcBorders>
          </w:tcPr>
          <w:p w:rsidR="009E1E22" w:rsidRPr="00B91856" w:rsidRDefault="009E1E22" w:rsidP="009E1E22">
            <w:pPr>
              <w:pStyle w:val="Tabletext"/>
            </w:pPr>
            <w:r w:rsidRPr="00B91856">
              <w:t>Sandstone</w:t>
            </w:r>
            <w:r>
              <w:t xml:space="preserve"> </w:t>
            </w:r>
            <w:r w:rsidRPr="00B91856">
              <w:t>and</w:t>
            </w:r>
            <w:r>
              <w:t xml:space="preserve"> </w:t>
            </w: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r>
              <w:t>91.0</w:t>
            </w:r>
          </w:p>
        </w:tc>
        <w:tc>
          <w:tcPr>
            <w:tcW w:w="1391" w:type="dxa"/>
            <w:tcBorders>
              <w:top w:val="nil"/>
              <w:bottom w:val="single" w:sz="4" w:space="0" w:color="auto"/>
            </w:tcBorders>
            <w:noWrap/>
            <w:vAlign w:val="bottom"/>
          </w:tcPr>
          <w:p w:rsidR="009E1E22" w:rsidRPr="00B91856" w:rsidRDefault="009E1E22" w:rsidP="009E1E22">
            <w:pPr>
              <w:pStyle w:val="Tabletext"/>
            </w:pPr>
            <w:r w:rsidRPr="00B91856">
              <w:t>183</w:t>
            </w:r>
            <w:r>
              <w:t>.0</w:t>
            </w:r>
          </w:p>
        </w:tc>
        <w:tc>
          <w:tcPr>
            <w:tcW w:w="1959" w:type="dxa"/>
            <w:tcBorders>
              <w:top w:val="nil"/>
              <w:bottom w:val="single" w:sz="4" w:space="0" w:color="auto"/>
            </w:tcBorders>
          </w:tcPr>
          <w:p w:rsidR="009E1E22" w:rsidRPr="00B91856" w:rsidRDefault="009E1E22" w:rsidP="009E1E22">
            <w:pPr>
              <w:pStyle w:val="Tabletext"/>
            </w:pPr>
            <w:r w:rsidRPr="00B91856">
              <w:t>Hard</w:t>
            </w:r>
            <w:r>
              <w:t xml:space="preserve"> </w:t>
            </w:r>
            <w:r w:rsidRPr="00B91856">
              <w:t>sandstone</w:t>
            </w:r>
          </w:p>
        </w:tc>
        <w:tc>
          <w:tcPr>
            <w:tcW w:w="3569" w:type="dxa"/>
            <w:tcBorders>
              <w:top w:val="nil"/>
              <w:bottom w:val="single" w:sz="4" w:space="0" w:color="auto"/>
            </w:tcBorders>
            <w:noWrap/>
            <w:vAlign w:val="bottom"/>
          </w:tcPr>
          <w:p w:rsidR="009E1E22" w:rsidRPr="00B91856" w:rsidRDefault="009E1E22" w:rsidP="009E1E22">
            <w:pPr>
              <w:pStyle w:val="Tabletext"/>
            </w:pPr>
            <w:r>
              <w:t>Water at 91 metres and 172 metres</w:t>
            </w:r>
          </w:p>
        </w:tc>
      </w:tr>
      <w:tr w:rsidR="009E1E22" w:rsidRPr="00B91856" w:rsidTr="009E1E22">
        <w:trPr>
          <w:trHeight w:val="113"/>
        </w:trPr>
        <w:tc>
          <w:tcPr>
            <w:tcW w:w="993" w:type="dxa"/>
            <w:tcBorders>
              <w:top w:val="single" w:sz="4" w:space="0" w:color="auto"/>
              <w:bottom w:val="nil"/>
            </w:tcBorders>
            <w:noWrap/>
          </w:tcPr>
          <w:p w:rsidR="009E1E22" w:rsidRPr="00B91856" w:rsidRDefault="009E1E22" w:rsidP="009E1E22">
            <w:pPr>
              <w:pStyle w:val="Tabletext"/>
              <w:rPr>
                <w:lang w:eastAsia="en-AU"/>
              </w:rPr>
            </w:pPr>
            <w:r w:rsidRPr="00B91856">
              <w:rPr>
                <w:lang w:eastAsia="en-AU"/>
              </w:rPr>
              <w:t>15979</w:t>
            </w:r>
          </w:p>
        </w:tc>
        <w:tc>
          <w:tcPr>
            <w:tcW w:w="1160" w:type="dxa"/>
            <w:tcBorders>
              <w:top w:val="single" w:sz="4" w:space="0" w:color="auto"/>
              <w:bottom w:val="nil"/>
            </w:tcBorders>
            <w:noWrap/>
            <w:vAlign w:val="bottom"/>
          </w:tcPr>
          <w:p w:rsidR="009E1E22" w:rsidRPr="00B91856" w:rsidRDefault="009E1E22" w:rsidP="009E1E22">
            <w:pPr>
              <w:pStyle w:val="Tabletext"/>
            </w:pPr>
            <w:r w:rsidRPr="00B91856">
              <w:t>0</w:t>
            </w:r>
            <w:r>
              <w:t>.0</w:t>
            </w:r>
          </w:p>
        </w:tc>
        <w:tc>
          <w:tcPr>
            <w:tcW w:w="1391" w:type="dxa"/>
            <w:tcBorders>
              <w:top w:val="single" w:sz="4" w:space="0" w:color="auto"/>
              <w:bottom w:val="nil"/>
            </w:tcBorders>
            <w:noWrap/>
            <w:vAlign w:val="bottom"/>
          </w:tcPr>
          <w:p w:rsidR="009E1E22" w:rsidRPr="00B91856" w:rsidRDefault="009E1E22" w:rsidP="009E1E22">
            <w:pPr>
              <w:pStyle w:val="Tabletext"/>
            </w:pPr>
            <w:r w:rsidRPr="00B91856">
              <w:t>83.8</w:t>
            </w:r>
          </w:p>
        </w:tc>
        <w:tc>
          <w:tcPr>
            <w:tcW w:w="1959" w:type="dxa"/>
            <w:tcBorders>
              <w:top w:val="single" w:sz="4" w:space="0" w:color="auto"/>
              <w:bottom w:val="nil"/>
            </w:tcBorders>
          </w:tcPr>
          <w:p w:rsidR="009E1E22" w:rsidRPr="00B91856" w:rsidRDefault="009E1E22" w:rsidP="009E1E22">
            <w:pPr>
              <w:pStyle w:val="Tabletext"/>
            </w:pPr>
            <w:r>
              <w:t>–</w:t>
            </w:r>
          </w:p>
        </w:tc>
        <w:tc>
          <w:tcPr>
            <w:tcW w:w="3569" w:type="dxa"/>
            <w:tcBorders>
              <w:top w:val="single" w:sz="4" w:space="0" w:color="auto"/>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16385</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rsidRPr="00B91856">
              <w:t>113.4</w:t>
            </w:r>
          </w:p>
        </w:tc>
        <w:tc>
          <w:tcPr>
            <w:tcW w:w="1959" w:type="dxa"/>
            <w:tcBorders>
              <w:bottom w:val="nil"/>
            </w:tcBorders>
          </w:tcPr>
          <w:p w:rsidR="009E1E22" w:rsidRPr="00B91856" w:rsidRDefault="009E1E22" w:rsidP="009E1E22">
            <w:pPr>
              <w:pStyle w:val="Tabletext"/>
            </w:pPr>
            <w:r>
              <w:t>–</w:t>
            </w:r>
          </w:p>
        </w:tc>
        <w:tc>
          <w:tcPr>
            <w:tcW w:w="3569" w:type="dxa"/>
            <w:tcBorders>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r w:rsidRPr="00B91856">
              <w:t>113.4</w:t>
            </w:r>
          </w:p>
        </w:tc>
        <w:tc>
          <w:tcPr>
            <w:tcW w:w="1391" w:type="dxa"/>
            <w:tcBorders>
              <w:top w:val="nil"/>
              <w:bottom w:val="single" w:sz="4" w:space="0" w:color="auto"/>
            </w:tcBorders>
            <w:noWrap/>
            <w:vAlign w:val="bottom"/>
          </w:tcPr>
          <w:p w:rsidR="009E1E22" w:rsidRPr="00B91856" w:rsidRDefault="009E1E22" w:rsidP="009E1E22">
            <w:pPr>
              <w:pStyle w:val="Tabletext"/>
            </w:pPr>
            <w:r w:rsidRPr="00B91856">
              <w:t>243.8</w:t>
            </w:r>
          </w:p>
        </w:tc>
        <w:tc>
          <w:tcPr>
            <w:tcW w:w="1959" w:type="dxa"/>
            <w:tcBorders>
              <w:top w:val="nil"/>
              <w:bottom w:val="single" w:sz="4" w:space="0" w:color="auto"/>
            </w:tcBorders>
          </w:tcPr>
          <w:p w:rsidR="009E1E22" w:rsidRPr="00B91856" w:rsidRDefault="009E1E22" w:rsidP="009E1E22">
            <w:pPr>
              <w:pStyle w:val="Tabletext"/>
            </w:pPr>
            <w:r>
              <w:t>–</w:t>
            </w:r>
          </w:p>
        </w:tc>
        <w:tc>
          <w:tcPr>
            <w:tcW w:w="3569" w:type="dxa"/>
            <w:tcBorders>
              <w:top w:val="nil"/>
              <w:bottom w:val="single" w:sz="4" w:space="0" w:color="auto"/>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top w:val="single" w:sz="4" w:space="0" w:color="auto"/>
              <w:bottom w:val="nil"/>
            </w:tcBorders>
            <w:noWrap/>
          </w:tcPr>
          <w:p w:rsidR="009E1E22" w:rsidRPr="00B91856" w:rsidRDefault="009E1E22" w:rsidP="009E1E22">
            <w:pPr>
              <w:pStyle w:val="Tabletext"/>
              <w:rPr>
                <w:lang w:eastAsia="en-AU"/>
              </w:rPr>
            </w:pPr>
            <w:r w:rsidRPr="00B91856">
              <w:rPr>
                <w:lang w:eastAsia="en-AU"/>
              </w:rPr>
              <w:t>16758</w:t>
            </w:r>
          </w:p>
        </w:tc>
        <w:tc>
          <w:tcPr>
            <w:tcW w:w="1160" w:type="dxa"/>
            <w:tcBorders>
              <w:top w:val="single" w:sz="4" w:space="0" w:color="auto"/>
              <w:bottom w:val="nil"/>
            </w:tcBorders>
            <w:noWrap/>
            <w:vAlign w:val="bottom"/>
          </w:tcPr>
          <w:p w:rsidR="009E1E22" w:rsidRPr="00B91856" w:rsidRDefault="009E1E22" w:rsidP="009E1E22">
            <w:pPr>
              <w:pStyle w:val="Tabletext"/>
            </w:pPr>
            <w:r w:rsidRPr="00B91856">
              <w:t>0</w:t>
            </w:r>
            <w:r>
              <w:t>.0</w:t>
            </w:r>
          </w:p>
        </w:tc>
        <w:tc>
          <w:tcPr>
            <w:tcW w:w="1391" w:type="dxa"/>
            <w:tcBorders>
              <w:top w:val="single" w:sz="4" w:space="0" w:color="auto"/>
              <w:bottom w:val="nil"/>
            </w:tcBorders>
            <w:noWrap/>
            <w:vAlign w:val="bottom"/>
          </w:tcPr>
          <w:p w:rsidR="009E1E22" w:rsidRPr="00B91856" w:rsidRDefault="009E1E22" w:rsidP="009E1E22">
            <w:pPr>
              <w:pStyle w:val="Tabletext"/>
            </w:pPr>
          </w:p>
        </w:tc>
        <w:tc>
          <w:tcPr>
            <w:tcW w:w="1959" w:type="dxa"/>
            <w:tcBorders>
              <w:top w:val="single" w:sz="4" w:space="0" w:color="auto"/>
              <w:bottom w:val="nil"/>
            </w:tcBorders>
          </w:tcPr>
          <w:p w:rsidR="009E1E22" w:rsidRPr="00B91856" w:rsidRDefault="009E1E22" w:rsidP="009E1E22">
            <w:pPr>
              <w:pStyle w:val="Tabletext"/>
            </w:pPr>
            <w:r>
              <w:t>–</w:t>
            </w:r>
          </w:p>
        </w:tc>
        <w:tc>
          <w:tcPr>
            <w:tcW w:w="3569" w:type="dxa"/>
            <w:tcBorders>
              <w:top w:val="single" w:sz="4" w:space="0" w:color="auto"/>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p>
        </w:tc>
        <w:tc>
          <w:tcPr>
            <w:tcW w:w="1391" w:type="dxa"/>
            <w:tcBorders>
              <w:top w:val="nil"/>
              <w:bottom w:val="single" w:sz="4" w:space="0" w:color="auto"/>
            </w:tcBorders>
            <w:noWrap/>
            <w:vAlign w:val="bottom"/>
          </w:tcPr>
          <w:p w:rsidR="009E1E22" w:rsidRPr="00B91856" w:rsidRDefault="009E1E22" w:rsidP="009E1E22">
            <w:pPr>
              <w:pStyle w:val="Tabletext"/>
            </w:pPr>
            <w:r w:rsidRPr="00B91856">
              <w:t>170.</w:t>
            </w:r>
            <w:r>
              <w:t>7</w:t>
            </w:r>
          </w:p>
        </w:tc>
        <w:tc>
          <w:tcPr>
            <w:tcW w:w="1959" w:type="dxa"/>
            <w:tcBorders>
              <w:top w:val="nil"/>
              <w:bottom w:val="single" w:sz="4" w:space="0" w:color="auto"/>
            </w:tcBorders>
          </w:tcPr>
          <w:p w:rsidR="009E1E22" w:rsidRPr="00B91856" w:rsidRDefault="009E1E22" w:rsidP="009E1E22">
            <w:pPr>
              <w:pStyle w:val="Tabletext"/>
            </w:pPr>
            <w:r>
              <w:t>–</w:t>
            </w:r>
          </w:p>
        </w:tc>
        <w:tc>
          <w:tcPr>
            <w:tcW w:w="3569" w:type="dxa"/>
            <w:tcBorders>
              <w:top w:val="nil"/>
              <w:bottom w:val="single" w:sz="4" w:space="0" w:color="auto"/>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31097</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t>–</w:t>
            </w:r>
          </w:p>
        </w:tc>
        <w:tc>
          <w:tcPr>
            <w:tcW w:w="1959" w:type="dxa"/>
            <w:tcBorders>
              <w:bottom w:val="nil"/>
            </w:tcBorders>
          </w:tcPr>
          <w:p w:rsidR="009E1E22" w:rsidRPr="00B91856" w:rsidRDefault="009E1E22" w:rsidP="009E1E22">
            <w:pPr>
              <w:pStyle w:val="Tabletext"/>
            </w:pPr>
            <w:r>
              <w:t>–</w:t>
            </w:r>
          </w:p>
        </w:tc>
        <w:tc>
          <w:tcPr>
            <w:tcW w:w="3569" w:type="dxa"/>
            <w:tcBorders>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r>
              <w:t>–</w:t>
            </w:r>
          </w:p>
        </w:tc>
        <w:tc>
          <w:tcPr>
            <w:tcW w:w="1391" w:type="dxa"/>
            <w:tcBorders>
              <w:top w:val="nil"/>
              <w:bottom w:val="single" w:sz="4" w:space="0" w:color="auto"/>
            </w:tcBorders>
            <w:noWrap/>
            <w:vAlign w:val="bottom"/>
          </w:tcPr>
          <w:p w:rsidR="009E1E22" w:rsidRPr="00B91856" w:rsidRDefault="009E1E22" w:rsidP="009E1E22">
            <w:pPr>
              <w:pStyle w:val="Tabletext"/>
            </w:pPr>
            <w:r w:rsidRPr="00B91856">
              <w:t>103.6</w:t>
            </w:r>
          </w:p>
        </w:tc>
        <w:tc>
          <w:tcPr>
            <w:tcW w:w="1959" w:type="dxa"/>
            <w:tcBorders>
              <w:top w:val="nil"/>
              <w:bottom w:val="single" w:sz="4" w:space="0" w:color="auto"/>
            </w:tcBorders>
          </w:tcPr>
          <w:p w:rsidR="009E1E22" w:rsidRPr="00B91856" w:rsidRDefault="009E1E22" w:rsidP="009E1E22">
            <w:pPr>
              <w:pStyle w:val="Tabletext"/>
            </w:pPr>
            <w:r>
              <w:t>–</w:t>
            </w:r>
          </w:p>
        </w:tc>
        <w:tc>
          <w:tcPr>
            <w:tcW w:w="3569" w:type="dxa"/>
            <w:tcBorders>
              <w:top w:val="nil"/>
              <w:bottom w:val="single" w:sz="4" w:space="0" w:color="auto"/>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top w:val="single" w:sz="4" w:space="0" w:color="auto"/>
              <w:bottom w:val="nil"/>
            </w:tcBorders>
            <w:noWrap/>
          </w:tcPr>
          <w:p w:rsidR="009E1E22" w:rsidRPr="00B91856" w:rsidRDefault="009E1E22" w:rsidP="009E1E22">
            <w:pPr>
              <w:pStyle w:val="Tabletext"/>
              <w:rPr>
                <w:lang w:eastAsia="en-AU"/>
              </w:rPr>
            </w:pPr>
            <w:r w:rsidRPr="00B91856">
              <w:rPr>
                <w:lang w:eastAsia="en-AU"/>
              </w:rPr>
              <w:t>32230</w:t>
            </w:r>
          </w:p>
        </w:tc>
        <w:tc>
          <w:tcPr>
            <w:tcW w:w="1160" w:type="dxa"/>
            <w:tcBorders>
              <w:top w:val="single" w:sz="4" w:space="0" w:color="auto"/>
              <w:bottom w:val="nil"/>
            </w:tcBorders>
            <w:noWrap/>
            <w:vAlign w:val="bottom"/>
          </w:tcPr>
          <w:p w:rsidR="009E1E22" w:rsidRPr="00B91856" w:rsidRDefault="009E1E22" w:rsidP="009E1E22">
            <w:pPr>
              <w:pStyle w:val="Tabletext"/>
            </w:pPr>
            <w:r w:rsidRPr="00B91856">
              <w:t>0</w:t>
            </w:r>
            <w:r>
              <w:t>.0</w:t>
            </w:r>
          </w:p>
        </w:tc>
        <w:tc>
          <w:tcPr>
            <w:tcW w:w="1391" w:type="dxa"/>
            <w:tcBorders>
              <w:top w:val="single" w:sz="4" w:space="0" w:color="auto"/>
              <w:bottom w:val="nil"/>
            </w:tcBorders>
            <w:noWrap/>
            <w:vAlign w:val="bottom"/>
          </w:tcPr>
          <w:p w:rsidR="009E1E22" w:rsidRPr="00B91856" w:rsidRDefault="009E1E22" w:rsidP="009E1E22">
            <w:pPr>
              <w:pStyle w:val="Tabletext"/>
            </w:pPr>
            <w:r w:rsidRPr="00B91856">
              <w:t>79.2</w:t>
            </w:r>
          </w:p>
        </w:tc>
        <w:tc>
          <w:tcPr>
            <w:tcW w:w="1959" w:type="dxa"/>
            <w:tcBorders>
              <w:top w:val="single" w:sz="4" w:space="0" w:color="auto"/>
              <w:bottom w:val="nil"/>
            </w:tcBorders>
          </w:tcPr>
          <w:p w:rsidR="009E1E22" w:rsidRPr="00B91856" w:rsidRDefault="009E1E22" w:rsidP="009E1E22">
            <w:pPr>
              <w:pStyle w:val="Tabletext"/>
            </w:pPr>
            <w:r>
              <w:t>–</w:t>
            </w:r>
          </w:p>
        </w:tc>
        <w:tc>
          <w:tcPr>
            <w:tcW w:w="3569" w:type="dxa"/>
            <w:tcBorders>
              <w:top w:val="single" w:sz="4" w:space="0" w:color="auto"/>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tcBorders>
            <w:noWrap/>
          </w:tcPr>
          <w:p w:rsidR="009E1E22" w:rsidRPr="00B91856" w:rsidRDefault="009E1E22" w:rsidP="009E1E22">
            <w:pPr>
              <w:pStyle w:val="Tabletext"/>
              <w:rPr>
                <w:lang w:eastAsia="en-AU"/>
              </w:rPr>
            </w:pPr>
          </w:p>
        </w:tc>
        <w:tc>
          <w:tcPr>
            <w:tcW w:w="1160" w:type="dxa"/>
            <w:tcBorders>
              <w:top w:val="nil"/>
            </w:tcBorders>
            <w:noWrap/>
            <w:vAlign w:val="bottom"/>
          </w:tcPr>
          <w:p w:rsidR="009E1E22" w:rsidRPr="00B91856" w:rsidRDefault="009E1E22" w:rsidP="009E1E22">
            <w:pPr>
              <w:pStyle w:val="Tabletext"/>
            </w:pPr>
            <w:r w:rsidRPr="00B91856">
              <w:t>79.2</w:t>
            </w:r>
          </w:p>
        </w:tc>
        <w:tc>
          <w:tcPr>
            <w:tcW w:w="1391" w:type="dxa"/>
            <w:tcBorders>
              <w:top w:val="nil"/>
            </w:tcBorders>
            <w:noWrap/>
            <w:vAlign w:val="bottom"/>
          </w:tcPr>
          <w:p w:rsidR="009E1E22" w:rsidRPr="00B91856" w:rsidRDefault="009E1E22" w:rsidP="009E1E22">
            <w:pPr>
              <w:pStyle w:val="Tabletext"/>
            </w:pPr>
            <w:r w:rsidRPr="00B91856">
              <w:t>170.7</w:t>
            </w:r>
          </w:p>
        </w:tc>
        <w:tc>
          <w:tcPr>
            <w:tcW w:w="1959" w:type="dxa"/>
            <w:tcBorders>
              <w:top w:val="nil"/>
            </w:tcBorders>
          </w:tcPr>
          <w:p w:rsidR="009E1E22" w:rsidRPr="00B91856" w:rsidRDefault="009E1E22" w:rsidP="009E1E22">
            <w:pPr>
              <w:pStyle w:val="Tabletext"/>
            </w:pPr>
            <w:r>
              <w:t>–</w:t>
            </w:r>
          </w:p>
        </w:tc>
        <w:tc>
          <w:tcPr>
            <w:tcW w:w="3569" w:type="dxa"/>
            <w:tcBorders>
              <w:top w:val="nil"/>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noWrap/>
          </w:tcPr>
          <w:p w:rsidR="009E1E22" w:rsidRPr="00B91856" w:rsidRDefault="009E1E22" w:rsidP="009E1E22">
            <w:pPr>
              <w:pStyle w:val="Tabletext"/>
              <w:rPr>
                <w:lang w:eastAsia="en-AU"/>
              </w:rPr>
            </w:pPr>
            <w:r w:rsidRPr="00B91856">
              <w:rPr>
                <w:lang w:eastAsia="en-AU"/>
              </w:rPr>
              <w:t>36982</w:t>
            </w:r>
          </w:p>
        </w:tc>
        <w:tc>
          <w:tcPr>
            <w:tcW w:w="1160" w:type="dxa"/>
            <w:noWrap/>
            <w:vAlign w:val="bottom"/>
          </w:tcPr>
          <w:p w:rsidR="009E1E22" w:rsidRPr="00B91856" w:rsidRDefault="009E1E22" w:rsidP="009E1E22">
            <w:pPr>
              <w:pStyle w:val="Tabletext"/>
            </w:pPr>
            <w:r w:rsidRPr="00B91856">
              <w:t>0</w:t>
            </w:r>
            <w:r>
              <w:t>.0</w:t>
            </w:r>
          </w:p>
        </w:tc>
        <w:tc>
          <w:tcPr>
            <w:tcW w:w="1391" w:type="dxa"/>
            <w:noWrap/>
            <w:vAlign w:val="bottom"/>
          </w:tcPr>
          <w:p w:rsidR="009E1E22" w:rsidRPr="00B91856" w:rsidRDefault="009E1E22" w:rsidP="009E1E22">
            <w:pPr>
              <w:pStyle w:val="Tabletext"/>
            </w:pPr>
            <w:r w:rsidRPr="00B91856">
              <w:t>62.2</w:t>
            </w:r>
          </w:p>
        </w:tc>
        <w:tc>
          <w:tcPr>
            <w:tcW w:w="1959" w:type="dxa"/>
          </w:tcPr>
          <w:p w:rsidR="009E1E22" w:rsidRPr="00B91856" w:rsidRDefault="009E1E22" w:rsidP="009E1E22">
            <w:pPr>
              <w:pStyle w:val="Tabletext"/>
            </w:pPr>
            <w:r>
              <w:t>–</w:t>
            </w:r>
          </w:p>
        </w:tc>
        <w:tc>
          <w:tcPr>
            <w:tcW w:w="3569" w:type="dxa"/>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bottom w:val="single" w:sz="4" w:space="0" w:color="auto"/>
            </w:tcBorders>
            <w:noWrap/>
          </w:tcPr>
          <w:p w:rsidR="009E1E22" w:rsidRPr="00B91856" w:rsidRDefault="009E1E22" w:rsidP="009E1E22">
            <w:pPr>
              <w:pStyle w:val="Tabletext"/>
              <w:rPr>
                <w:lang w:eastAsia="en-AU"/>
              </w:rPr>
            </w:pPr>
            <w:r w:rsidRPr="00B91856">
              <w:rPr>
                <w:lang w:eastAsia="en-AU"/>
              </w:rPr>
              <w:t>38334</w:t>
            </w:r>
          </w:p>
        </w:tc>
        <w:tc>
          <w:tcPr>
            <w:tcW w:w="1160" w:type="dxa"/>
            <w:tcBorders>
              <w:bottom w:val="single" w:sz="4" w:space="0" w:color="auto"/>
            </w:tcBorders>
            <w:noWrap/>
            <w:vAlign w:val="bottom"/>
          </w:tcPr>
          <w:p w:rsidR="009E1E22" w:rsidRPr="00B91856" w:rsidRDefault="009E1E22" w:rsidP="009E1E22">
            <w:pPr>
              <w:pStyle w:val="Tabletext"/>
            </w:pPr>
            <w:r w:rsidRPr="00B91856">
              <w:t>0</w:t>
            </w:r>
            <w:r>
              <w:t>.0</w:t>
            </w:r>
          </w:p>
        </w:tc>
        <w:tc>
          <w:tcPr>
            <w:tcW w:w="1391" w:type="dxa"/>
            <w:tcBorders>
              <w:bottom w:val="single" w:sz="4" w:space="0" w:color="auto"/>
            </w:tcBorders>
            <w:noWrap/>
            <w:vAlign w:val="bottom"/>
          </w:tcPr>
          <w:p w:rsidR="009E1E22" w:rsidRPr="00B91856" w:rsidRDefault="009E1E22" w:rsidP="009E1E22">
            <w:pPr>
              <w:pStyle w:val="Tabletext"/>
            </w:pPr>
            <w:r w:rsidRPr="00B91856">
              <w:t>61</w:t>
            </w:r>
            <w:r>
              <w:t>.0</w:t>
            </w:r>
          </w:p>
        </w:tc>
        <w:tc>
          <w:tcPr>
            <w:tcW w:w="1959" w:type="dxa"/>
            <w:tcBorders>
              <w:bottom w:val="single" w:sz="4" w:space="0" w:color="auto"/>
            </w:tcBorders>
          </w:tcPr>
          <w:p w:rsidR="009E1E22" w:rsidRPr="00B91856" w:rsidRDefault="009E1E22" w:rsidP="009E1E22">
            <w:pPr>
              <w:pStyle w:val="Tabletext"/>
            </w:pPr>
            <w:r>
              <w:t>–</w:t>
            </w:r>
          </w:p>
        </w:tc>
        <w:tc>
          <w:tcPr>
            <w:tcW w:w="3569" w:type="dxa"/>
            <w:tcBorders>
              <w:bottom w:val="single" w:sz="4" w:space="0" w:color="auto"/>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bottom w:val="nil"/>
            </w:tcBorders>
            <w:noWrap/>
          </w:tcPr>
          <w:p w:rsidR="009E1E22" w:rsidRPr="00B91856" w:rsidRDefault="009E1E22" w:rsidP="009E1E22">
            <w:pPr>
              <w:pStyle w:val="Tabletext"/>
              <w:rPr>
                <w:lang w:eastAsia="en-AU"/>
              </w:rPr>
            </w:pPr>
            <w:r w:rsidRPr="00B91856">
              <w:rPr>
                <w:lang w:eastAsia="en-AU"/>
              </w:rPr>
              <w:t>58161</w:t>
            </w:r>
          </w:p>
        </w:tc>
        <w:tc>
          <w:tcPr>
            <w:tcW w:w="1160" w:type="dxa"/>
            <w:tcBorders>
              <w:bottom w:val="nil"/>
            </w:tcBorders>
            <w:noWrap/>
            <w:vAlign w:val="bottom"/>
          </w:tcPr>
          <w:p w:rsidR="009E1E22" w:rsidRPr="00B91856" w:rsidRDefault="009E1E22" w:rsidP="009E1E22">
            <w:pPr>
              <w:pStyle w:val="Tabletext"/>
            </w:pPr>
            <w:r w:rsidRPr="00B91856">
              <w:t>0</w:t>
            </w:r>
            <w:r>
              <w:t>.0</w:t>
            </w:r>
          </w:p>
        </w:tc>
        <w:tc>
          <w:tcPr>
            <w:tcW w:w="1391" w:type="dxa"/>
            <w:tcBorders>
              <w:bottom w:val="nil"/>
            </w:tcBorders>
            <w:noWrap/>
            <w:vAlign w:val="bottom"/>
          </w:tcPr>
          <w:p w:rsidR="009E1E22" w:rsidRPr="00B91856" w:rsidRDefault="009E1E22" w:rsidP="009E1E22">
            <w:pPr>
              <w:pStyle w:val="Tabletext"/>
            </w:pPr>
            <w:r w:rsidRPr="00B91856">
              <w:t>7.6</w:t>
            </w:r>
          </w:p>
        </w:tc>
        <w:tc>
          <w:tcPr>
            <w:tcW w:w="1959" w:type="dxa"/>
            <w:tcBorders>
              <w:bottom w:val="nil"/>
            </w:tcBorders>
            <w:vAlign w:val="bottom"/>
          </w:tcPr>
          <w:p w:rsidR="009E1E22" w:rsidRPr="00B91856" w:rsidRDefault="009E1E22" w:rsidP="009E1E22">
            <w:pPr>
              <w:pStyle w:val="Tabletext"/>
            </w:pPr>
            <w:r w:rsidRPr="00B91856">
              <w:t>Topsoil</w:t>
            </w:r>
            <w:r>
              <w:t xml:space="preserve"> and </w:t>
            </w:r>
            <w:r w:rsidRPr="00B91856">
              <w:t>clay</w:t>
            </w:r>
          </w:p>
        </w:tc>
        <w:tc>
          <w:tcPr>
            <w:tcW w:w="3569" w:type="dxa"/>
            <w:tcBorders>
              <w:bottom w:val="nil"/>
            </w:tcBorders>
            <w:noWrap/>
            <w:vAlign w:val="bottom"/>
          </w:tcPr>
          <w:p w:rsidR="009E1E22" w:rsidRPr="00B91856" w:rsidRDefault="009E1E22" w:rsidP="009E1E22">
            <w:pPr>
              <w:pStyle w:val="Tabletext"/>
            </w:pPr>
            <w:r w:rsidRPr="00B91856">
              <w:t>Hutton</w:t>
            </w:r>
            <w:r>
              <w:t xml:space="preserve"> </w:t>
            </w:r>
            <w:r w:rsidRPr="00B91856">
              <w:t>Sandstone</w:t>
            </w: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7.6</w:t>
            </w:r>
          </w:p>
        </w:tc>
        <w:tc>
          <w:tcPr>
            <w:tcW w:w="1391" w:type="dxa"/>
            <w:tcBorders>
              <w:top w:val="nil"/>
              <w:bottom w:val="nil"/>
            </w:tcBorders>
            <w:noWrap/>
            <w:vAlign w:val="bottom"/>
          </w:tcPr>
          <w:p w:rsidR="009E1E22" w:rsidRPr="00B91856" w:rsidRDefault="009E1E22" w:rsidP="009E1E22">
            <w:pPr>
              <w:pStyle w:val="Tabletext"/>
            </w:pPr>
            <w:r w:rsidRPr="00B91856">
              <w:t>12.</w:t>
            </w:r>
            <w:r>
              <w:t>2</w:t>
            </w:r>
          </w:p>
        </w:tc>
        <w:tc>
          <w:tcPr>
            <w:tcW w:w="1959" w:type="dxa"/>
            <w:tcBorders>
              <w:top w:val="nil"/>
              <w:bottom w:val="nil"/>
            </w:tcBorders>
            <w:vAlign w:val="bottom"/>
          </w:tcPr>
          <w:p w:rsidR="009E1E22" w:rsidRPr="00B91856" w:rsidRDefault="009E1E22" w:rsidP="009E1E22">
            <w:pPr>
              <w:pStyle w:val="Tabletext"/>
            </w:pPr>
            <w:r w:rsidRPr="00B91856">
              <w:t>Clay</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12.</w:t>
            </w:r>
            <w:r>
              <w:t>2</w:t>
            </w:r>
          </w:p>
        </w:tc>
        <w:tc>
          <w:tcPr>
            <w:tcW w:w="1391" w:type="dxa"/>
            <w:tcBorders>
              <w:top w:val="nil"/>
              <w:bottom w:val="nil"/>
            </w:tcBorders>
            <w:noWrap/>
            <w:vAlign w:val="bottom"/>
          </w:tcPr>
          <w:p w:rsidR="009E1E22" w:rsidRPr="00B91856" w:rsidRDefault="009E1E22" w:rsidP="009E1E22">
            <w:pPr>
              <w:pStyle w:val="Tabletext"/>
            </w:pPr>
            <w:r w:rsidRPr="00B91856">
              <w:t>29.</w:t>
            </w:r>
            <w:r>
              <w:t>6</w:t>
            </w:r>
          </w:p>
        </w:tc>
        <w:tc>
          <w:tcPr>
            <w:tcW w:w="1959" w:type="dxa"/>
            <w:tcBorders>
              <w:top w:val="nil"/>
              <w:bottom w:val="nil"/>
            </w:tcBorders>
            <w:vAlign w:val="bottom"/>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29.</w:t>
            </w:r>
            <w:r>
              <w:t>6</w:t>
            </w:r>
          </w:p>
        </w:tc>
        <w:tc>
          <w:tcPr>
            <w:tcW w:w="1391" w:type="dxa"/>
            <w:tcBorders>
              <w:top w:val="nil"/>
              <w:bottom w:val="nil"/>
            </w:tcBorders>
            <w:noWrap/>
            <w:vAlign w:val="bottom"/>
          </w:tcPr>
          <w:p w:rsidR="009E1E22" w:rsidRPr="00B91856" w:rsidRDefault="009E1E22" w:rsidP="009E1E22">
            <w:pPr>
              <w:pStyle w:val="Tabletext"/>
            </w:pPr>
            <w:r w:rsidRPr="00B91856">
              <w:t>38.1</w:t>
            </w:r>
          </w:p>
        </w:tc>
        <w:tc>
          <w:tcPr>
            <w:tcW w:w="1959" w:type="dxa"/>
            <w:tcBorders>
              <w:top w:val="nil"/>
              <w:bottom w:val="nil"/>
            </w:tcBorders>
            <w:vAlign w:val="bottom"/>
          </w:tcPr>
          <w:p w:rsidR="009E1E22" w:rsidRPr="00B91856" w:rsidRDefault="009E1E22" w:rsidP="009E1E22">
            <w:pPr>
              <w:pStyle w:val="Tabletext"/>
            </w:pPr>
            <w:r w:rsidRPr="00B91856">
              <w:t>Sandstone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38.1</w:t>
            </w:r>
          </w:p>
        </w:tc>
        <w:tc>
          <w:tcPr>
            <w:tcW w:w="1391" w:type="dxa"/>
            <w:tcBorders>
              <w:top w:val="nil"/>
              <w:bottom w:val="nil"/>
            </w:tcBorders>
            <w:noWrap/>
            <w:vAlign w:val="bottom"/>
          </w:tcPr>
          <w:p w:rsidR="009E1E22" w:rsidRPr="00B91856" w:rsidRDefault="009E1E22" w:rsidP="009E1E22">
            <w:pPr>
              <w:pStyle w:val="Tabletext"/>
            </w:pPr>
            <w:r w:rsidRPr="00B91856">
              <w:t>62.</w:t>
            </w:r>
            <w:r>
              <w:t>5</w:t>
            </w:r>
          </w:p>
        </w:tc>
        <w:tc>
          <w:tcPr>
            <w:tcW w:w="1959" w:type="dxa"/>
            <w:tcBorders>
              <w:top w:val="nil"/>
              <w:bottom w:val="nil"/>
            </w:tcBorders>
            <w:vAlign w:val="bottom"/>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62.</w:t>
            </w:r>
            <w:r>
              <w:t>5</w:t>
            </w:r>
          </w:p>
        </w:tc>
        <w:tc>
          <w:tcPr>
            <w:tcW w:w="1391" w:type="dxa"/>
            <w:tcBorders>
              <w:top w:val="nil"/>
              <w:bottom w:val="nil"/>
            </w:tcBorders>
            <w:noWrap/>
            <w:vAlign w:val="bottom"/>
          </w:tcPr>
          <w:p w:rsidR="009E1E22" w:rsidRPr="00B91856" w:rsidRDefault="009E1E22" w:rsidP="009E1E22">
            <w:pPr>
              <w:pStyle w:val="Tabletext"/>
            </w:pPr>
            <w:r w:rsidRPr="00B91856">
              <w:t>64</w:t>
            </w:r>
            <w:r>
              <w:t>.0</w:t>
            </w:r>
          </w:p>
        </w:tc>
        <w:tc>
          <w:tcPr>
            <w:tcW w:w="1959" w:type="dxa"/>
            <w:tcBorders>
              <w:top w:val="nil"/>
              <w:bottom w:val="nil"/>
            </w:tcBorders>
            <w:vAlign w:val="bottom"/>
          </w:tcPr>
          <w:p w:rsidR="009E1E22" w:rsidRPr="00B91856" w:rsidRDefault="009E1E22" w:rsidP="009E1E22">
            <w:pPr>
              <w:pStyle w:val="Tabletext"/>
            </w:pPr>
            <w:r w:rsidRPr="00B91856">
              <w:t>Sandstone</w:t>
            </w:r>
            <w:r>
              <w:t xml:space="preserve"> </w:t>
            </w:r>
            <w:r w:rsidRPr="00B91856">
              <w:t>(water)</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64</w:t>
            </w:r>
            <w:r>
              <w:t>.0</w:t>
            </w:r>
          </w:p>
        </w:tc>
        <w:tc>
          <w:tcPr>
            <w:tcW w:w="1391" w:type="dxa"/>
            <w:tcBorders>
              <w:top w:val="nil"/>
              <w:bottom w:val="nil"/>
            </w:tcBorders>
            <w:noWrap/>
            <w:vAlign w:val="bottom"/>
          </w:tcPr>
          <w:p w:rsidR="009E1E22" w:rsidRPr="00B91856" w:rsidRDefault="009E1E22" w:rsidP="009E1E22">
            <w:pPr>
              <w:pStyle w:val="Tabletext"/>
            </w:pPr>
            <w:r w:rsidRPr="00B91856">
              <w:t>65.5</w:t>
            </w:r>
          </w:p>
        </w:tc>
        <w:tc>
          <w:tcPr>
            <w:tcW w:w="1959" w:type="dxa"/>
            <w:tcBorders>
              <w:top w:val="nil"/>
              <w:bottom w:val="nil"/>
            </w:tcBorders>
            <w:vAlign w:val="bottom"/>
          </w:tcPr>
          <w:p w:rsidR="009E1E22" w:rsidRPr="00B91856" w:rsidRDefault="009E1E22" w:rsidP="009E1E22">
            <w:pPr>
              <w:pStyle w:val="Tabletext"/>
            </w:pPr>
            <w:r w:rsidRPr="00B91856">
              <w:t>Rock</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65.5</w:t>
            </w:r>
          </w:p>
        </w:tc>
        <w:tc>
          <w:tcPr>
            <w:tcW w:w="1391" w:type="dxa"/>
            <w:tcBorders>
              <w:top w:val="nil"/>
              <w:bottom w:val="nil"/>
            </w:tcBorders>
            <w:noWrap/>
            <w:vAlign w:val="bottom"/>
          </w:tcPr>
          <w:p w:rsidR="009E1E22" w:rsidRPr="00B91856" w:rsidRDefault="009E1E22" w:rsidP="009E1E22">
            <w:pPr>
              <w:pStyle w:val="Tabletext"/>
            </w:pPr>
            <w:r w:rsidRPr="00B91856">
              <w:t>80.</w:t>
            </w:r>
            <w:r>
              <w:t>8</w:t>
            </w:r>
          </w:p>
        </w:tc>
        <w:tc>
          <w:tcPr>
            <w:tcW w:w="1959" w:type="dxa"/>
            <w:tcBorders>
              <w:top w:val="nil"/>
              <w:bottom w:val="nil"/>
            </w:tcBorders>
            <w:vAlign w:val="bottom"/>
          </w:tcPr>
          <w:p w:rsidR="009E1E22" w:rsidRPr="00B91856" w:rsidRDefault="009E1E22" w:rsidP="009E1E22">
            <w:pPr>
              <w:pStyle w:val="Tabletext"/>
            </w:pPr>
            <w:r w:rsidRPr="00B91856">
              <w:t>Hard</w:t>
            </w:r>
            <w:r>
              <w:t xml:space="preserve"> </w:t>
            </w: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80.</w:t>
            </w:r>
            <w:r>
              <w:t>8</w:t>
            </w:r>
          </w:p>
        </w:tc>
        <w:tc>
          <w:tcPr>
            <w:tcW w:w="1391" w:type="dxa"/>
            <w:tcBorders>
              <w:top w:val="nil"/>
              <w:bottom w:val="nil"/>
            </w:tcBorders>
            <w:noWrap/>
            <w:vAlign w:val="bottom"/>
          </w:tcPr>
          <w:p w:rsidR="009E1E22" w:rsidRPr="00B91856" w:rsidRDefault="009E1E22" w:rsidP="009E1E22">
            <w:pPr>
              <w:pStyle w:val="Tabletext"/>
            </w:pPr>
            <w:r w:rsidRPr="00B91856">
              <w:t>89.9</w:t>
            </w:r>
          </w:p>
        </w:tc>
        <w:tc>
          <w:tcPr>
            <w:tcW w:w="1959" w:type="dxa"/>
            <w:tcBorders>
              <w:top w:val="nil"/>
              <w:bottom w:val="nil"/>
            </w:tcBorders>
            <w:vAlign w:val="bottom"/>
          </w:tcPr>
          <w:p w:rsidR="009E1E22" w:rsidRPr="00B91856" w:rsidRDefault="009E1E22" w:rsidP="009E1E22">
            <w:pPr>
              <w:pStyle w:val="Tabletext"/>
            </w:pPr>
            <w:r w:rsidRPr="00B91856">
              <w:t>Sandstone</w:t>
            </w:r>
            <w:r>
              <w:t xml:space="preserve"> </w:t>
            </w:r>
            <w:r w:rsidRPr="00B91856">
              <w:t>(water)</w:t>
            </w:r>
            <w:r>
              <w:t xml:space="preserve"> </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89.9</w:t>
            </w:r>
          </w:p>
        </w:tc>
        <w:tc>
          <w:tcPr>
            <w:tcW w:w="1391" w:type="dxa"/>
            <w:tcBorders>
              <w:top w:val="nil"/>
              <w:bottom w:val="nil"/>
            </w:tcBorders>
            <w:noWrap/>
            <w:vAlign w:val="bottom"/>
          </w:tcPr>
          <w:p w:rsidR="009E1E22" w:rsidRPr="00B91856" w:rsidRDefault="009E1E22" w:rsidP="009E1E22">
            <w:pPr>
              <w:pStyle w:val="Tabletext"/>
            </w:pPr>
            <w:r w:rsidRPr="00B91856">
              <w:t>103.6</w:t>
            </w:r>
          </w:p>
        </w:tc>
        <w:tc>
          <w:tcPr>
            <w:tcW w:w="1959" w:type="dxa"/>
            <w:tcBorders>
              <w:top w:val="nil"/>
              <w:bottom w:val="nil"/>
            </w:tcBorders>
            <w:vAlign w:val="bottom"/>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103.6</w:t>
            </w:r>
          </w:p>
        </w:tc>
        <w:tc>
          <w:tcPr>
            <w:tcW w:w="1391" w:type="dxa"/>
            <w:tcBorders>
              <w:top w:val="nil"/>
              <w:bottom w:val="nil"/>
            </w:tcBorders>
            <w:noWrap/>
            <w:vAlign w:val="bottom"/>
          </w:tcPr>
          <w:p w:rsidR="009E1E22" w:rsidRPr="00B91856" w:rsidRDefault="009E1E22" w:rsidP="009E1E22">
            <w:pPr>
              <w:pStyle w:val="Tabletext"/>
            </w:pPr>
            <w:r w:rsidRPr="00B91856">
              <w:t>105.</w:t>
            </w:r>
            <w:r>
              <w:t>2</w:t>
            </w:r>
          </w:p>
        </w:tc>
        <w:tc>
          <w:tcPr>
            <w:tcW w:w="1959" w:type="dxa"/>
            <w:tcBorders>
              <w:top w:val="nil"/>
              <w:bottom w:val="nil"/>
            </w:tcBorders>
            <w:vAlign w:val="bottom"/>
          </w:tcPr>
          <w:p w:rsidR="009E1E22" w:rsidRPr="00B91856" w:rsidRDefault="009E1E22" w:rsidP="009E1E22">
            <w:pPr>
              <w:pStyle w:val="Tabletext"/>
            </w:pPr>
            <w:r w:rsidRPr="00B91856">
              <w:t>Sandstone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105.</w:t>
            </w:r>
            <w:r>
              <w:t>2</w:t>
            </w:r>
          </w:p>
        </w:tc>
        <w:tc>
          <w:tcPr>
            <w:tcW w:w="1391" w:type="dxa"/>
            <w:tcBorders>
              <w:top w:val="nil"/>
              <w:bottom w:val="nil"/>
            </w:tcBorders>
            <w:noWrap/>
            <w:vAlign w:val="bottom"/>
          </w:tcPr>
          <w:p w:rsidR="009E1E22" w:rsidRPr="00B91856" w:rsidRDefault="009E1E22" w:rsidP="009E1E22">
            <w:pPr>
              <w:pStyle w:val="Tabletext"/>
            </w:pPr>
            <w:r w:rsidRPr="00B91856">
              <w:t>109.7</w:t>
            </w:r>
          </w:p>
        </w:tc>
        <w:tc>
          <w:tcPr>
            <w:tcW w:w="1959" w:type="dxa"/>
            <w:tcBorders>
              <w:top w:val="nil"/>
              <w:bottom w:val="nil"/>
            </w:tcBorders>
            <w:vAlign w:val="bottom"/>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109.7</w:t>
            </w:r>
          </w:p>
        </w:tc>
        <w:tc>
          <w:tcPr>
            <w:tcW w:w="1391" w:type="dxa"/>
            <w:tcBorders>
              <w:top w:val="nil"/>
              <w:bottom w:val="nil"/>
            </w:tcBorders>
            <w:noWrap/>
            <w:vAlign w:val="bottom"/>
          </w:tcPr>
          <w:p w:rsidR="009E1E22" w:rsidRPr="00B91856" w:rsidRDefault="009E1E22" w:rsidP="009E1E22">
            <w:pPr>
              <w:pStyle w:val="Tabletext"/>
            </w:pPr>
            <w:r w:rsidRPr="00B91856">
              <w:t>118.</w:t>
            </w:r>
            <w:r>
              <w:t>9</w:t>
            </w:r>
          </w:p>
        </w:tc>
        <w:tc>
          <w:tcPr>
            <w:tcW w:w="1959" w:type="dxa"/>
            <w:tcBorders>
              <w:top w:val="nil"/>
              <w:bottom w:val="nil"/>
            </w:tcBorders>
            <w:vAlign w:val="bottom"/>
          </w:tcPr>
          <w:p w:rsidR="009E1E22" w:rsidRPr="00B91856" w:rsidRDefault="009E1E22" w:rsidP="009E1E22">
            <w:pPr>
              <w:pStyle w:val="Tabletext"/>
            </w:pPr>
            <w:r w:rsidRPr="00B91856">
              <w:t>Sandstone</w:t>
            </w:r>
            <w:r>
              <w:t xml:space="preserve"> </w:t>
            </w:r>
            <w:r w:rsidRPr="00B91856">
              <w:t>(water)</w:t>
            </w:r>
            <w:r>
              <w:t xml:space="preserve"> </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nil"/>
            </w:tcBorders>
            <w:noWrap/>
          </w:tcPr>
          <w:p w:rsidR="009E1E22" w:rsidRPr="00B91856" w:rsidRDefault="009E1E22" w:rsidP="009E1E22">
            <w:pPr>
              <w:pStyle w:val="Tabletext"/>
              <w:rPr>
                <w:lang w:eastAsia="en-AU"/>
              </w:rPr>
            </w:pPr>
          </w:p>
        </w:tc>
        <w:tc>
          <w:tcPr>
            <w:tcW w:w="1160" w:type="dxa"/>
            <w:tcBorders>
              <w:top w:val="nil"/>
              <w:bottom w:val="nil"/>
            </w:tcBorders>
            <w:noWrap/>
            <w:vAlign w:val="bottom"/>
          </w:tcPr>
          <w:p w:rsidR="009E1E22" w:rsidRPr="00B91856" w:rsidRDefault="009E1E22" w:rsidP="009E1E22">
            <w:pPr>
              <w:pStyle w:val="Tabletext"/>
            </w:pPr>
            <w:r w:rsidRPr="00B91856">
              <w:t>118.</w:t>
            </w:r>
            <w:r>
              <w:t>9</w:t>
            </w:r>
          </w:p>
        </w:tc>
        <w:tc>
          <w:tcPr>
            <w:tcW w:w="1391" w:type="dxa"/>
            <w:tcBorders>
              <w:top w:val="nil"/>
              <w:bottom w:val="nil"/>
            </w:tcBorders>
            <w:noWrap/>
            <w:vAlign w:val="bottom"/>
          </w:tcPr>
          <w:p w:rsidR="009E1E22" w:rsidRPr="00B91856" w:rsidRDefault="009E1E22" w:rsidP="009E1E22">
            <w:pPr>
              <w:pStyle w:val="Tabletext"/>
            </w:pPr>
            <w:r w:rsidRPr="00B91856">
              <w:t>12</w:t>
            </w:r>
            <w:r>
              <w:t>5.0</w:t>
            </w:r>
          </w:p>
        </w:tc>
        <w:tc>
          <w:tcPr>
            <w:tcW w:w="1959" w:type="dxa"/>
            <w:tcBorders>
              <w:top w:val="nil"/>
              <w:bottom w:val="nil"/>
            </w:tcBorders>
            <w:vAlign w:val="bottom"/>
          </w:tcPr>
          <w:p w:rsidR="009E1E22" w:rsidRPr="00B91856" w:rsidRDefault="009E1E22" w:rsidP="009E1E22">
            <w:pPr>
              <w:pStyle w:val="Tabletext"/>
            </w:pPr>
            <w:r w:rsidRPr="00B91856">
              <w:t>Shale</w:t>
            </w:r>
          </w:p>
        </w:tc>
        <w:tc>
          <w:tcPr>
            <w:tcW w:w="3569" w:type="dxa"/>
            <w:tcBorders>
              <w:top w:val="nil"/>
              <w:bottom w:val="nil"/>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nil"/>
              <w:bottom w:val="single" w:sz="4" w:space="0" w:color="auto"/>
            </w:tcBorders>
            <w:noWrap/>
          </w:tcPr>
          <w:p w:rsidR="009E1E22" w:rsidRPr="00B91856" w:rsidRDefault="009E1E22" w:rsidP="009E1E22">
            <w:pPr>
              <w:pStyle w:val="Tabletext"/>
              <w:rPr>
                <w:lang w:eastAsia="en-AU"/>
              </w:rPr>
            </w:pPr>
          </w:p>
        </w:tc>
        <w:tc>
          <w:tcPr>
            <w:tcW w:w="1160" w:type="dxa"/>
            <w:tcBorders>
              <w:top w:val="nil"/>
              <w:bottom w:val="single" w:sz="4" w:space="0" w:color="auto"/>
            </w:tcBorders>
            <w:noWrap/>
            <w:vAlign w:val="bottom"/>
          </w:tcPr>
          <w:p w:rsidR="009E1E22" w:rsidRPr="00B91856" w:rsidRDefault="009E1E22" w:rsidP="009E1E22">
            <w:pPr>
              <w:pStyle w:val="Tabletext"/>
            </w:pPr>
            <w:r w:rsidRPr="00B91856">
              <w:t>12</w:t>
            </w:r>
            <w:r>
              <w:t>5.0</w:t>
            </w:r>
          </w:p>
        </w:tc>
        <w:tc>
          <w:tcPr>
            <w:tcW w:w="1391" w:type="dxa"/>
            <w:tcBorders>
              <w:top w:val="nil"/>
              <w:bottom w:val="single" w:sz="4" w:space="0" w:color="auto"/>
            </w:tcBorders>
            <w:noWrap/>
            <w:vAlign w:val="bottom"/>
          </w:tcPr>
          <w:p w:rsidR="009E1E22" w:rsidRPr="00B91856" w:rsidRDefault="009E1E22" w:rsidP="009E1E22">
            <w:pPr>
              <w:pStyle w:val="Tabletext"/>
            </w:pPr>
            <w:r w:rsidRPr="00B91856">
              <w:t>134.1</w:t>
            </w:r>
          </w:p>
        </w:tc>
        <w:tc>
          <w:tcPr>
            <w:tcW w:w="1959" w:type="dxa"/>
            <w:tcBorders>
              <w:top w:val="nil"/>
              <w:bottom w:val="single" w:sz="4" w:space="0" w:color="auto"/>
            </w:tcBorders>
            <w:vAlign w:val="bottom"/>
          </w:tcPr>
          <w:p w:rsidR="009E1E22" w:rsidRPr="00B91856" w:rsidRDefault="009E1E22" w:rsidP="009E1E22">
            <w:pPr>
              <w:pStyle w:val="Tabletext"/>
            </w:pPr>
            <w:r w:rsidRPr="00B91856">
              <w:t>Sandstone</w:t>
            </w:r>
            <w:r>
              <w:t xml:space="preserve"> </w:t>
            </w:r>
            <w:r w:rsidRPr="00B91856">
              <w:t>(water)</w:t>
            </w:r>
            <w:r>
              <w:t xml:space="preserve"> </w:t>
            </w:r>
          </w:p>
        </w:tc>
        <w:tc>
          <w:tcPr>
            <w:tcW w:w="3569" w:type="dxa"/>
            <w:tcBorders>
              <w:top w:val="nil"/>
              <w:bottom w:val="single" w:sz="4" w:space="0" w:color="auto"/>
            </w:tcBorders>
            <w:noWrap/>
            <w:vAlign w:val="bottom"/>
          </w:tcPr>
          <w:p w:rsidR="009E1E22" w:rsidRPr="00B91856" w:rsidRDefault="009E1E22" w:rsidP="009E1E22">
            <w:pPr>
              <w:pStyle w:val="Tabletext"/>
            </w:pPr>
          </w:p>
        </w:tc>
      </w:tr>
      <w:tr w:rsidR="009E1E22" w:rsidRPr="00B91856" w:rsidTr="009E1E22">
        <w:trPr>
          <w:trHeight w:val="113"/>
        </w:trPr>
        <w:tc>
          <w:tcPr>
            <w:tcW w:w="993" w:type="dxa"/>
            <w:tcBorders>
              <w:top w:val="single" w:sz="4" w:space="0" w:color="auto"/>
              <w:bottom w:val="nil"/>
            </w:tcBorders>
            <w:noWrap/>
          </w:tcPr>
          <w:p w:rsidR="009E1E22" w:rsidRPr="00B91856" w:rsidRDefault="009E1E22" w:rsidP="009E1E22">
            <w:pPr>
              <w:pStyle w:val="Tabletext"/>
              <w:rPr>
                <w:lang w:eastAsia="en-AU"/>
              </w:rPr>
            </w:pPr>
            <w:r w:rsidRPr="00B91856">
              <w:rPr>
                <w:lang w:eastAsia="en-AU"/>
              </w:rPr>
              <w:t>58296</w:t>
            </w:r>
          </w:p>
        </w:tc>
        <w:tc>
          <w:tcPr>
            <w:tcW w:w="1160" w:type="dxa"/>
            <w:tcBorders>
              <w:top w:val="single" w:sz="4" w:space="0" w:color="auto"/>
              <w:bottom w:val="nil"/>
            </w:tcBorders>
            <w:noWrap/>
            <w:vAlign w:val="bottom"/>
          </w:tcPr>
          <w:p w:rsidR="009E1E22" w:rsidRPr="00B91856" w:rsidRDefault="009E1E22" w:rsidP="009E1E22">
            <w:pPr>
              <w:pStyle w:val="Tabletext"/>
            </w:pPr>
            <w:r w:rsidRPr="00B91856">
              <w:t>0</w:t>
            </w:r>
          </w:p>
        </w:tc>
        <w:tc>
          <w:tcPr>
            <w:tcW w:w="1391" w:type="dxa"/>
            <w:tcBorders>
              <w:top w:val="single" w:sz="4" w:space="0" w:color="auto"/>
              <w:bottom w:val="nil"/>
            </w:tcBorders>
            <w:noWrap/>
            <w:vAlign w:val="bottom"/>
          </w:tcPr>
          <w:p w:rsidR="009E1E22" w:rsidRPr="00B91856" w:rsidRDefault="009E1E22" w:rsidP="009E1E22">
            <w:pPr>
              <w:pStyle w:val="Tabletext"/>
            </w:pPr>
            <w:r>
              <w:t>–</w:t>
            </w:r>
          </w:p>
        </w:tc>
        <w:tc>
          <w:tcPr>
            <w:tcW w:w="1959" w:type="dxa"/>
            <w:tcBorders>
              <w:top w:val="single" w:sz="4" w:space="0" w:color="auto"/>
              <w:bottom w:val="nil"/>
            </w:tcBorders>
            <w:vAlign w:val="bottom"/>
          </w:tcPr>
          <w:p w:rsidR="009E1E22" w:rsidRPr="00B91856" w:rsidRDefault="009E1E22" w:rsidP="009E1E22">
            <w:pPr>
              <w:pStyle w:val="Tabletext"/>
            </w:pPr>
            <w:r>
              <w:t>–</w:t>
            </w:r>
          </w:p>
        </w:tc>
        <w:tc>
          <w:tcPr>
            <w:tcW w:w="3569" w:type="dxa"/>
            <w:tcBorders>
              <w:top w:val="single" w:sz="4" w:space="0" w:color="auto"/>
              <w:bottom w:val="nil"/>
            </w:tcBorders>
            <w:noWrap/>
            <w:vAlign w:val="bottom"/>
          </w:tcPr>
          <w:p w:rsidR="009E1E22" w:rsidRPr="00B91856" w:rsidRDefault="009E1E22" w:rsidP="009E1E22">
            <w:pPr>
              <w:pStyle w:val="Tabletext"/>
            </w:pPr>
            <w:r w:rsidRPr="00B91856">
              <w:t>Birkhead</w:t>
            </w:r>
            <w:r>
              <w:t xml:space="preserve"> </w:t>
            </w:r>
            <w:r w:rsidRPr="00B91856">
              <w:t>Formation</w:t>
            </w:r>
          </w:p>
        </w:tc>
      </w:tr>
      <w:tr w:rsidR="009E1E22" w:rsidRPr="00B91856" w:rsidTr="009E1E22">
        <w:trPr>
          <w:trHeight w:val="113"/>
        </w:trPr>
        <w:tc>
          <w:tcPr>
            <w:tcW w:w="993" w:type="dxa"/>
            <w:tcBorders>
              <w:top w:val="nil"/>
            </w:tcBorders>
            <w:noWrap/>
          </w:tcPr>
          <w:p w:rsidR="009E1E22" w:rsidRPr="00B91856" w:rsidRDefault="009E1E22" w:rsidP="009E1E22">
            <w:pPr>
              <w:pStyle w:val="Tabletext"/>
              <w:rPr>
                <w:lang w:eastAsia="en-AU"/>
              </w:rPr>
            </w:pPr>
          </w:p>
        </w:tc>
        <w:tc>
          <w:tcPr>
            <w:tcW w:w="1160" w:type="dxa"/>
            <w:tcBorders>
              <w:top w:val="nil"/>
            </w:tcBorders>
            <w:noWrap/>
            <w:vAlign w:val="bottom"/>
          </w:tcPr>
          <w:p w:rsidR="009E1E22" w:rsidRPr="00B91856" w:rsidRDefault="009E1E22" w:rsidP="009E1E22">
            <w:pPr>
              <w:pStyle w:val="Tabletext"/>
            </w:pPr>
            <w:r>
              <w:t>–</w:t>
            </w:r>
          </w:p>
        </w:tc>
        <w:tc>
          <w:tcPr>
            <w:tcW w:w="1391" w:type="dxa"/>
            <w:tcBorders>
              <w:top w:val="nil"/>
            </w:tcBorders>
            <w:noWrap/>
            <w:vAlign w:val="bottom"/>
          </w:tcPr>
          <w:p w:rsidR="009E1E22" w:rsidRPr="00B91856" w:rsidRDefault="009E1E22" w:rsidP="009E1E22">
            <w:pPr>
              <w:pStyle w:val="Tabletext"/>
            </w:pPr>
            <w:r w:rsidRPr="00B91856">
              <w:t>304.8</w:t>
            </w:r>
          </w:p>
        </w:tc>
        <w:tc>
          <w:tcPr>
            <w:tcW w:w="1959" w:type="dxa"/>
            <w:tcBorders>
              <w:top w:val="nil"/>
            </w:tcBorders>
            <w:vAlign w:val="bottom"/>
          </w:tcPr>
          <w:p w:rsidR="009E1E22" w:rsidRPr="00B91856" w:rsidRDefault="009E1E22" w:rsidP="009E1E22">
            <w:pPr>
              <w:pStyle w:val="Tabletext"/>
            </w:pPr>
          </w:p>
        </w:tc>
        <w:tc>
          <w:tcPr>
            <w:tcW w:w="3569" w:type="dxa"/>
            <w:tcBorders>
              <w:top w:val="nil"/>
            </w:tcBorders>
            <w:noWrap/>
            <w:vAlign w:val="bottom"/>
          </w:tcPr>
          <w:p w:rsidR="009E1E22" w:rsidRPr="00B91856" w:rsidRDefault="009E1E22" w:rsidP="009E1E22">
            <w:pPr>
              <w:pStyle w:val="Tabletext"/>
            </w:pPr>
            <w:r w:rsidRPr="00B91856">
              <w:t>Hutton</w:t>
            </w:r>
            <w:r>
              <w:t xml:space="preserve"> </w:t>
            </w:r>
            <w:r w:rsidRPr="00B91856">
              <w:t>Sandstone</w:t>
            </w:r>
          </w:p>
        </w:tc>
      </w:tr>
    </w:tbl>
    <w:p w:rsidR="009E1E22" w:rsidRPr="004A0005" w:rsidRDefault="009E1E22">
      <w:pPr>
        <w:pStyle w:val="BelowTableFigureText9pt"/>
        <w:rPr>
          <w:rFonts w:asciiTheme="majorHAnsi" w:hAnsiTheme="majorHAnsi"/>
        </w:rPr>
      </w:pPr>
      <w:bookmarkStart w:id="545" w:name="_Ref348339498"/>
      <w:r>
        <w:rPr>
          <w:rFonts w:cs="Calibri"/>
        </w:rPr>
        <w:t>– = not available, mBGL = metres below ground level.</w:t>
      </w:r>
      <w:r>
        <w:rPr>
          <w:rFonts w:cs="Calibri"/>
        </w:rPr>
        <w:br/>
        <w:t xml:space="preserve">Note: </w:t>
      </w:r>
      <w:r>
        <w:t xml:space="preserve">No </w:t>
      </w:r>
      <w:r w:rsidRPr="000C0546">
        <w:t>stratigraphic</w:t>
      </w:r>
      <w:r>
        <w:t xml:space="preserve"> data are available for bores 30259 and 58482.</w:t>
      </w:r>
      <w:r>
        <w:br/>
      </w:r>
      <w:r>
        <w:rPr>
          <w:rFonts w:cs="Calibri"/>
        </w:rPr>
        <w:t xml:space="preserve">© </w:t>
      </w:r>
      <w:r w:rsidRPr="00A41733">
        <w:t>Copyright</w:t>
      </w:r>
      <w:r>
        <w:rPr>
          <w:rFonts w:cs="Calibri"/>
        </w:rPr>
        <w:t xml:space="preserve">, </w:t>
      </w:r>
      <w:r w:rsidR="00FC06AA" w:rsidRPr="00FC06AA">
        <w:t>DNRM</w:t>
      </w:r>
      <w:r>
        <w:rPr>
          <w:rFonts w:asciiTheme="majorHAnsi" w:hAnsiTheme="majorHAnsi"/>
        </w:rPr>
        <w:t xml:space="preserve"> </w:t>
      </w:r>
      <w:r w:rsidR="00FC06AA" w:rsidRPr="00FC06AA">
        <w:t>2012</w:t>
      </w:r>
    </w:p>
    <w:p w:rsidR="008B5085" w:rsidRDefault="008B5085" w:rsidP="009E1E22">
      <w:pPr>
        <w:pStyle w:val="BRcaption"/>
      </w:pPr>
      <w:bookmarkStart w:id="546" w:name="_Ref358298415"/>
      <w:bookmarkStart w:id="547" w:name="_Toc391885672"/>
      <w:bookmarkEnd w:id="545"/>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9E1E22" w:rsidRPr="00B91856" w:rsidRDefault="009E1E22" w:rsidP="009E1E22">
      <w:pPr>
        <w:pStyle w:val="BRcaption"/>
      </w:pPr>
      <w:r>
        <w:t xml:space="preserve">Table </w:t>
      </w:r>
      <w:r w:rsidR="003942EF">
        <w:rPr>
          <w:noProof/>
        </w:rPr>
        <w:t>15</w:t>
      </w:r>
      <w:bookmarkEnd w:id="546"/>
      <w:r>
        <w:t xml:space="preserve"> </w:t>
      </w:r>
      <w:r w:rsidRPr="00B91856">
        <w:t>Scott’s</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547"/>
    </w:p>
    <w:tbl>
      <w:tblPr>
        <w:tblStyle w:val="TableGrid"/>
        <w:tblW w:w="9171" w:type="dxa"/>
        <w:tblInd w:w="-34" w:type="dxa"/>
        <w:tblLayout w:type="fixed"/>
        <w:tblLook w:val="04A0"/>
      </w:tblPr>
      <w:tblGrid>
        <w:gridCol w:w="1560"/>
        <w:gridCol w:w="1087"/>
        <w:gridCol w:w="1088"/>
        <w:gridCol w:w="1087"/>
        <w:gridCol w:w="1087"/>
        <w:gridCol w:w="1087"/>
        <w:gridCol w:w="1087"/>
        <w:gridCol w:w="1088"/>
      </w:tblGrid>
      <w:tr w:rsidR="009E1E22" w:rsidRPr="00060B93" w:rsidTr="001D6FF9">
        <w:trPr>
          <w:tblHeader/>
        </w:trPr>
        <w:tc>
          <w:tcPr>
            <w:tcW w:w="1560" w:type="dxa"/>
            <w:shd w:val="clear" w:color="auto" w:fill="C6D9F1" w:themeFill="text2" w:themeFillTint="33"/>
          </w:tcPr>
          <w:p w:rsidR="009E1E22" w:rsidRPr="00D324DF" w:rsidRDefault="009E1E22">
            <w:pPr>
              <w:pStyle w:val="Tableheading"/>
            </w:pPr>
            <w:r w:rsidRPr="00D324DF">
              <w:lastRenderedPageBreak/>
              <w:t>Variable</w:t>
            </w:r>
          </w:p>
        </w:tc>
        <w:tc>
          <w:tcPr>
            <w:tcW w:w="7611" w:type="dxa"/>
            <w:gridSpan w:val="7"/>
            <w:shd w:val="clear" w:color="auto" w:fill="C6D9F1" w:themeFill="text2" w:themeFillTint="33"/>
          </w:tcPr>
          <w:p w:rsidR="003204A9" w:rsidRDefault="009E1E22">
            <w:pPr>
              <w:pStyle w:val="Tableheading"/>
            </w:pPr>
            <w:r w:rsidRPr="00D324DF">
              <w:t>Details</w:t>
            </w:r>
          </w:p>
        </w:tc>
      </w:tr>
      <w:tr w:rsidR="009E1E22" w:rsidRPr="00B06BD8" w:rsidTr="001D6FF9">
        <w:trPr>
          <w:tblHeader/>
        </w:trPr>
        <w:tc>
          <w:tcPr>
            <w:tcW w:w="1560" w:type="dxa"/>
          </w:tcPr>
          <w:p w:rsidR="003204A9" w:rsidRDefault="009E1E22">
            <w:pPr>
              <w:pStyle w:val="Tableheading"/>
            </w:pPr>
            <w:r w:rsidRPr="00D324DF">
              <w:t>Vent</w:t>
            </w:r>
            <w:r>
              <w:t xml:space="preserve"> </w:t>
            </w:r>
            <w:r w:rsidRPr="00D324DF">
              <w:t>ID</w:t>
            </w:r>
          </w:p>
        </w:tc>
        <w:tc>
          <w:tcPr>
            <w:tcW w:w="1087" w:type="dxa"/>
          </w:tcPr>
          <w:p w:rsidR="003204A9" w:rsidRDefault="009E1E22">
            <w:pPr>
              <w:pStyle w:val="Tableheading"/>
            </w:pPr>
            <w:r w:rsidRPr="00D324DF">
              <w:t>14203</w:t>
            </w:r>
          </w:p>
        </w:tc>
        <w:tc>
          <w:tcPr>
            <w:tcW w:w="1088" w:type="dxa"/>
          </w:tcPr>
          <w:p w:rsidR="003204A9" w:rsidRDefault="009E1E22">
            <w:pPr>
              <w:pStyle w:val="Tableheading"/>
            </w:pPr>
            <w:r w:rsidRPr="00D324DF">
              <w:t>14881</w:t>
            </w:r>
          </w:p>
        </w:tc>
        <w:tc>
          <w:tcPr>
            <w:tcW w:w="1087" w:type="dxa"/>
          </w:tcPr>
          <w:p w:rsidR="003204A9" w:rsidRDefault="009E1E22">
            <w:pPr>
              <w:pStyle w:val="Tableheading"/>
            </w:pPr>
            <w:r w:rsidRPr="00D324DF">
              <w:t>16758</w:t>
            </w:r>
          </w:p>
        </w:tc>
        <w:tc>
          <w:tcPr>
            <w:tcW w:w="1087" w:type="dxa"/>
          </w:tcPr>
          <w:p w:rsidR="003204A9" w:rsidRDefault="009E1E22">
            <w:pPr>
              <w:pStyle w:val="Tableheading"/>
            </w:pPr>
            <w:r w:rsidRPr="00D324DF">
              <w:t>30259</w:t>
            </w:r>
          </w:p>
        </w:tc>
        <w:tc>
          <w:tcPr>
            <w:tcW w:w="1087" w:type="dxa"/>
          </w:tcPr>
          <w:p w:rsidR="003204A9" w:rsidRDefault="009E1E22">
            <w:pPr>
              <w:pStyle w:val="Tableheading"/>
            </w:pPr>
            <w:r w:rsidRPr="00D324DF">
              <w:t>58161</w:t>
            </w:r>
          </w:p>
        </w:tc>
        <w:tc>
          <w:tcPr>
            <w:tcW w:w="1087" w:type="dxa"/>
          </w:tcPr>
          <w:p w:rsidR="003204A9" w:rsidRDefault="009E1E22">
            <w:pPr>
              <w:pStyle w:val="Tableheading"/>
            </w:pPr>
            <w:r w:rsidRPr="00D324DF">
              <w:t>58296</w:t>
            </w:r>
          </w:p>
        </w:tc>
        <w:tc>
          <w:tcPr>
            <w:tcW w:w="1088" w:type="dxa"/>
          </w:tcPr>
          <w:p w:rsidR="003204A9" w:rsidRDefault="009E1E22">
            <w:pPr>
              <w:pStyle w:val="Tableheading"/>
            </w:pPr>
            <w:r w:rsidRPr="00D324DF">
              <w:t>58482</w:t>
            </w:r>
          </w:p>
        </w:tc>
      </w:tr>
      <w:tr w:rsidR="00910B81" w:rsidRPr="00F2713B" w:rsidTr="001D6FF9">
        <w:trPr>
          <w:tblHeader/>
        </w:trPr>
        <w:tc>
          <w:tcPr>
            <w:tcW w:w="1560" w:type="dxa"/>
          </w:tcPr>
          <w:p w:rsidR="003204A9" w:rsidRDefault="00910B81">
            <w:pPr>
              <w:pStyle w:val="Tableheading"/>
            </w:pPr>
            <w:r w:rsidRPr="00F2713B">
              <w:t>Sample</w:t>
            </w:r>
            <w:r>
              <w:t xml:space="preserve"> d</w:t>
            </w:r>
            <w:r w:rsidRPr="00F2713B">
              <w:t>ate</w:t>
            </w:r>
          </w:p>
        </w:tc>
        <w:tc>
          <w:tcPr>
            <w:tcW w:w="1087" w:type="dxa"/>
          </w:tcPr>
          <w:p w:rsidR="003204A9" w:rsidRDefault="00910B81">
            <w:pPr>
              <w:pStyle w:val="Tableheading"/>
            </w:pPr>
            <w:r w:rsidRPr="00F2713B">
              <w:t>07/02</w:t>
            </w:r>
          </w:p>
          <w:p w:rsidR="003204A9" w:rsidRDefault="00910B81">
            <w:pPr>
              <w:pStyle w:val="Tableheading"/>
            </w:pPr>
            <w:r>
              <w:t>/</w:t>
            </w:r>
            <w:r w:rsidRPr="00F2713B">
              <w:t>1996</w:t>
            </w:r>
          </w:p>
        </w:tc>
        <w:tc>
          <w:tcPr>
            <w:tcW w:w="1088" w:type="dxa"/>
          </w:tcPr>
          <w:p w:rsidR="003204A9" w:rsidRDefault="00910B81">
            <w:pPr>
              <w:pStyle w:val="Tableheading"/>
            </w:pPr>
            <w:r w:rsidRPr="00F2713B">
              <w:t>07/02</w:t>
            </w:r>
          </w:p>
          <w:p w:rsidR="003204A9" w:rsidRDefault="00910B81">
            <w:pPr>
              <w:pStyle w:val="Tableheading"/>
            </w:pPr>
            <w:r>
              <w:t>/</w:t>
            </w:r>
            <w:r w:rsidRPr="00F2713B">
              <w:t>1996</w:t>
            </w:r>
          </w:p>
        </w:tc>
        <w:tc>
          <w:tcPr>
            <w:tcW w:w="1087" w:type="dxa"/>
          </w:tcPr>
          <w:p w:rsidR="003204A9" w:rsidRDefault="00910B81">
            <w:pPr>
              <w:pStyle w:val="Tableheading"/>
            </w:pPr>
            <w:r w:rsidRPr="00F2713B">
              <w:t>18/01</w:t>
            </w:r>
          </w:p>
          <w:p w:rsidR="003204A9" w:rsidRDefault="00910B81">
            <w:pPr>
              <w:pStyle w:val="Tableheading"/>
            </w:pPr>
            <w:r>
              <w:t>/</w:t>
            </w:r>
            <w:r w:rsidRPr="00F2713B">
              <w:t>1993</w:t>
            </w:r>
          </w:p>
        </w:tc>
        <w:tc>
          <w:tcPr>
            <w:tcW w:w="1087" w:type="dxa"/>
          </w:tcPr>
          <w:p w:rsidR="003204A9" w:rsidRDefault="00910B81">
            <w:pPr>
              <w:pStyle w:val="Tableheading"/>
            </w:pPr>
            <w:r w:rsidRPr="00F2713B">
              <w:t>12/07</w:t>
            </w:r>
          </w:p>
          <w:p w:rsidR="003204A9" w:rsidRDefault="00910B81">
            <w:pPr>
              <w:pStyle w:val="Tableheading"/>
            </w:pPr>
            <w:r>
              <w:t>/</w:t>
            </w:r>
            <w:r w:rsidRPr="00F2713B">
              <w:t>2011</w:t>
            </w:r>
          </w:p>
        </w:tc>
        <w:tc>
          <w:tcPr>
            <w:tcW w:w="1087" w:type="dxa"/>
          </w:tcPr>
          <w:p w:rsidR="003204A9" w:rsidRDefault="00910B81">
            <w:pPr>
              <w:pStyle w:val="Tableheading"/>
            </w:pPr>
            <w:r w:rsidRPr="00F2713B">
              <w:t>20/09</w:t>
            </w:r>
          </w:p>
          <w:p w:rsidR="003204A9" w:rsidRDefault="00910B81">
            <w:pPr>
              <w:pStyle w:val="Tableheading"/>
            </w:pPr>
            <w:r>
              <w:t>/</w:t>
            </w:r>
            <w:r w:rsidRPr="00F2713B">
              <w:t>1990</w:t>
            </w:r>
          </w:p>
        </w:tc>
        <w:tc>
          <w:tcPr>
            <w:tcW w:w="1087" w:type="dxa"/>
          </w:tcPr>
          <w:p w:rsidR="003204A9" w:rsidRDefault="00910B81">
            <w:pPr>
              <w:pStyle w:val="Tableheading"/>
            </w:pPr>
            <w:r w:rsidRPr="00F2713B">
              <w:t>20/09</w:t>
            </w:r>
          </w:p>
          <w:p w:rsidR="003204A9" w:rsidRDefault="00910B81">
            <w:pPr>
              <w:pStyle w:val="Tableheading"/>
            </w:pPr>
            <w:r>
              <w:t>/</w:t>
            </w:r>
            <w:r w:rsidRPr="00F2713B">
              <w:t>1995</w:t>
            </w:r>
          </w:p>
        </w:tc>
        <w:tc>
          <w:tcPr>
            <w:tcW w:w="1088" w:type="dxa"/>
          </w:tcPr>
          <w:p w:rsidR="003204A9" w:rsidRDefault="00910B81">
            <w:pPr>
              <w:pStyle w:val="Tableheading"/>
            </w:pPr>
            <w:r w:rsidRPr="00F2713B">
              <w:t>26/07</w:t>
            </w:r>
          </w:p>
          <w:p w:rsidR="003204A9" w:rsidRDefault="00910B81">
            <w:pPr>
              <w:pStyle w:val="Tableheading"/>
            </w:pPr>
            <w:r>
              <w:t>/</w:t>
            </w:r>
            <w:r w:rsidRPr="00F2713B">
              <w:t>1993</w:t>
            </w:r>
          </w:p>
        </w:tc>
      </w:tr>
      <w:tr w:rsidR="009E1E22" w:rsidRPr="00F2713B" w:rsidTr="000C0546">
        <w:tc>
          <w:tcPr>
            <w:tcW w:w="1560" w:type="dxa"/>
          </w:tcPr>
          <w:p w:rsidR="009E1E22" w:rsidRPr="00F2713B" w:rsidRDefault="009E1E22" w:rsidP="009E1E22">
            <w:pPr>
              <w:pStyle w:val="Tabletext"/>
            </w:pPr>
            <w:r>
              <w:t>Distance from s</w:t>
            </w:r>
            <w:r w:rsidRPr="00F2713B">
              <w:t>pring</w:t>
            </w:r>
            <w:r>
              <w:t xml:space="preserve"> </w:t>
            </w:r>
            <w:r w:rsidRPr="00F2713B">
              <w:t>(k</w:t>
            </w:r>
            <w:r>
              <w:t>ilo</w:t>
            </w:r>
            <w:r w:rsidRPr="00F2713B">
              <w:t>m</w:t>
            </w:r>
            <w:r>
              <w:t>etres</w:t>
            </w:r>
            <w:r w:rsidRPr="00F2713B">
              <w:t>)</w:t>
            </w:r>
          </w:p>
        </w:tc>
        <w:tc>
          <w:tcPr>
            <w:tcW w:w="1087" w:type="dxa"/>
          </w:tcPr>
          <w:p w:rsidR="009E1E22" w:rsidRPr="00F2713B" w:rsidRDefault="009E1E22" w:rsidP="009E1E22">
            <w:pPr>
              <w:pStyle w:val="Tabletext"/>
            </w:pPr>
            <w:r w:rsidRPr="00F2713B">
              <w:t>5.1</w:t>
            </w:r>
          </w:p>
        </w:tc>
        <w:tc>
          <w:tcPr>
            <w:tcW w:w="1088" w:type="dxa"/>
          </w:tcPr>
          <w:p w:rsidR="009E1E22" w:rsidRPr="00F2713B" w:rsidRDefault="009E1E22" w:rsidP="009E1E22">
            <w:pPr>
              <w:pStyle w:val="Tabletext"/>
            </w:pPr>
            <w:r w:rsidRPr="00F2713B">
              <w:t>5.1</w:t>
            </w:r>
          </w:p>
        </w:tc>
        <w:tc>
          <w:tcPr>
            <w:tcW w:w="1087" w:type="dxa"/>
          </w:tcPr>
          <w:p w:rsidR="009E1E22" w:rsidRPr="00F2713B" w:rsidRDefault="009E1E22" w:rsidP="009E1E22">
            <w:pPr>
              <w:pStyle w:val="Tabletext"/>
            </w:pPr>
            <w:r w:rsidRPr="00F2713B">
              <w:t>9.1</w:t>
            </w:r>
          </w:p>
        </w:tc>
        <w:tc>
          <w:tcPr>
            <w:tcW w:w="1087" w:type="dxa"/>
          </w:tcPr>
          <w:p w:rsidR="009E1E22" w:rsidRPr="00F2713B" w:rsidRDefault="009E1E22" w:rsidP="009E1E22">
            <w:pPr>
              <w:pStyle w:val="Tabletext"/>
            </w:pPr>
            <w:r w:rsidRPr="00F2713B">
              <w:t>10.1</w:t>
            </w:r>
          </w:p>
        </w:tc>
        <w:tc>
          <w:tcPr>
            <w:tcW w:w="1087" w:type="dxa"/>
          </w:tcPr>
          <w:p w:rsidR="009E1E22" w:rsidRPr="00F2713B" w:rsidRDefault="009E1E22" w:rsidP="009E1E22">
            <w:pPr>
              <w:pStyle w:val="Tabletext"/>
            </w:pPr>
            <w:r w:rsidRPr="00F2713B">
              <w:t>7.1</w:t>
            </w:r>
          </w:p>
        </w:tc>
        <w:tc>
          <w:tcPr>
            <w:tcW w:w="1087" w:type="dxa"/>
          </w:tcPr>
          <w:p w:rsidR="009E1E22" w:rsidRPr="00F2713B" w:rsidRDefault="009E1E22" w:rsidP="009E1E22">
            <w:pPr>
              <w:pStyle w:val="Tabletext"/>
            </w:pPr>
            <w:r w:rsidRPr="00F2713B">
              <w:t>7.9</w:t>
            </w:r>
          </w:p>
        </w:tc>
        <w:tc>
          <w:tcPr>
            <w:tcW w:w="1088" w:type="dxa"/>
          </w:tcPr>
          <w:p w:rsidR="009E1E22" w:rsidRPr="00F2713B" w:rsidRDefault="009E1E22" w:rsidP="009E1E22">
            <w:pPr>
              <w:pStyle w:val="Tabletext"/>
            </w:pPr>
            <w:r w:rsidRPr="00F2713B">
              <w:t>9.6</w:t>
            </w:r>
          </w:p>
        </w:tc>
      </w:tr>
      <w:tr w:rsidR="009E1E22" w:rsidRPr="00F2713B" w:rsidTr="000C0546">
        <w:trPr>
          <w:tblHeader/>
        </w:trPr>
        <w:tc>
          <w:tcPr>
            <w:tcW w:w="1560" w:type="dxa"/>
          </w:tcPr>
          <w:p w:rsidR="009E1E22" w:rsidRPr="00F2713B" w:rsidRDefault="009E1E22" w:rsidP="009E1E22">
            <w:pPr>
              <w:pStyle w:val="Tabletext"/>
            </w:pPr>
            <w:r w:rsidRPr="00F2713B">
              <w:t>Aquifer</w:t>
            </w:r>
          </w:p>
        </w:tc>
        <w:tc>
          <w:tcPr>
            <w:tcW w:w="1087" w:type="dxa"/>
          </w:tcPr>
          <w:p w:rsidR="009E1E22" w:rsidRPr="00F2713B" w:rsidRDefault="009E1E22" w:rsidP="009E1E22">
            <w:pPr>
              <w:pStyle w:val="Tabletext"/>
            </w:pPr>
            <w:r w:rsidRPr="00F2713B">
              <w:t>Hutton</w:t>
            </w:r>
            <w:r>
              <w:t xml:space="preserve"> </w:t>
            </w:r>
            <w:r w:rsidRPr="00F2713B">
              <w:t>Sand</w:t>
            </w:r>
            <w:r w:rsidR="00C0791A">
              <w:t>-</w:t>
            </w:r>
            <w:r w:rsidRPr="00F2713B">
              <w:t>stone</w:t>
            </w:r>
          </w:p>
        </w:tc>
        <w:tc>
          <w:tcPr>
            <w:tcW w:w="1088" w:type="dxa"/>
          </w:tcPr>
          <w:p w:rsidR="009E1E22" w:rsidRPr="00F2713B" w:rsidRDefault="009E1E22" w:rsidP="009E1E22">
            <w:pPr>
              <w:pStyle w:val="Tabletext"/>
            </w:pPr>
            <w:r w:rsidRPr="00F2713B">
              <w:t>Hutton</w:t>
            </w:r>
            <w:r>
              <w:t xml:space="preserve"> </w:t>
            </w:r>
            <w:r w:rsidRPr="00F2713B">
              <w:t>Sand</w:t>
            </w:r>
            <w:r w:rsidR="00C0791A">
              <w:t>-</w:t>
            </w:r>
            <w:r w:rsidRPr="00F2713B">
              <w:t>stone</w:t>
            </w:r>
          </w:p>
        </w:tc>
        <w:tc>
          <w:tcPr>
            <w:tcW w:w="1087" w:type="dxa"/>
          </w:tcPr>
          <w:p w:rsidR="009E1E22" w:rsidRPr="00F2713B" w:rsidRDefault="009E1E22" w:rsidP="009E1E22">
            <w:pPr>
              <w:pStyle w:val="Tabletext"/>
            </w:pPr>
            <w:r w:rsidRPr="00F2713B">
              <w:t>Birkhead</w:t>
            </w:r>
            <w:r>
              <w:t xml:space="preserve"> </w:t>
            </w:r>
            <w:r w:rsidRPr="00F2713B">
              <w:t>Form</w:t>
            </w:r>
            <w:r w:rsidR="00C0791A">
              <w:t>-</w:t>
            </w:r>
            <w:r w:rsidRPr="00F2713B">
              <w:t>ation/</w:t>
            </w:r>
            <w:r>
              <w:t xml:space="preserve"> </w:t>
            </w:r>
            <w:r w:rsidRPr="00F2713B">
              <w:t>Hutton</w:t>
            </w:r>
            <w:r>
              <w:t xml:space="preserve"> </w:t>
            </w:r>
            <w:r w:rsidRPr="00F2713B">
              <w:t>Sand</w:t>
            </w:r>
            <w:r w:rsidR="00C0791A">
              <w:t>-</w:t>
            </w:r>
            <w:r w:rsidRPr="00F2713B">
              <w:t>stone</w:t>
            </w:r>
          </w:p>
        </w:tc>
        <w:tc>
          <w:tcPr>
            <w:tcW w:w="1087" w:type="dxa"/>
          </w:tcPr>
          <w:p w:rsidR="009E1E22" w:rsidRPr="00F2713B" w:rsidRDefault="009E1E22" w:rsidP="009E1E22">
            <w:pPr>
              <w:pStyle w:val="Tabletext"/>
            </w:pPr>
            <w:r w:rsidRPr="00F2713B">
              <w:t>Birkhead</w:t>
            </w:r>
            <w:r>
              <w:t xml:space="preserve"> </w:t>
            </w:r>
            <w:r w:rsidRPr="00F2713B">
              <w:t>Form</w:t>
            </w:r>
            <w:r w:rsidR="00C0791A">
              <w:t>-</w:t>
            </w:r>
            <w:r w:rsidRPr="00F2713B">
              <w:t>ation</w:t>
            </w:r>
          </w:p>
        </w:tc>
        <w:tc>
          <w:tcPr>
            <w:tcW w:w="1087" w:type="dxa"/>
          </w:tcPr>
          <w:p w:rsidR="009E1E22" w:rsidRPr="00F2713B" w:rsidRDefault="009E1E22" w:rsidP="009E1E22">
            <w:pPr>
              <w:pStyle w:val="Tabletext"/>
            </w:pPr>
            <w:r w:rsidRPr="00F2713B">
              <w:t>Hutton</w:t>
            </w:r>
            <w:r>
              <w:t xml:space="preserve"> </w:t>
            </w:r>
            <w:r w:rsidRPr="00F2713B">
              <w:t>Sand</w:t>
            </w:r>
            <w:r w:rsidR="00C0791A">
              <w:t>-</w:t>
            </w:r>
            <w:r w:rsidRPr="00F2713B">
              <w:t>stone</w:t>
            </w:r>
          </w:p>
        </w:tc>
        <w:tc>
          <w:tcPr>
            <w:tcW w:w="1087" w:type="dxa"/>
          </w:tcPr>
          <w:p w:rsidR="009E1E22" w:rsidRPr="00F2713B" w:rsidRDefault="009E1E22" w:rsidP="009E1E22">
            <w:pPr>
              <w:pStyle w:val="Tabletext"/>
            </w:pPr>
            <w:r w:rsidRPr="00F2713B">
              <w:t>Birkhead</w:t>
            </w:r>
            <w:r>
              <w:t xml:space="preserve"> </w:t>
            </w:r>
            <w:r w:rsidRPr="00F2713B">
              <w:t>Form</w:t>
            </w:r>
            <w:r w:rsidR="00C0791A">
              <w:t>-</w:t>
            </w:r>
            <w:r w:rsidRPr="00F2713B">
              <w:t>ation/</w:t>
            </w:r>
            <w:r>
              <w:t xml:space="preserve"> </w:t>
            </w:r>
            <w:r w:rsidRPr="00F2713B">
              <w:t>Hutton</w:t>
            </w:r>
            <w:r>
              <w:t xml:space="preserve"> </w:t>
            </w:r>
            <w:r w:rsidRPr="00F2713B">
              <w:t>Sand</w:t>
            </w:r>
            <w:r w:rsidR="00C0791A">
              <w:t>-</w:t>
            </w:r>
            <w:r w:rsidRPr="00F2713B">
              <w:t>stone</w:t>
            </w:r>
          </w:p>
        </w:tc>
        <w:tc>
          <w:tcPr>
            <w:tcW w:w="1088" w:type="dxa"/>
          </w:tcPr>
          <w:p w:rsidR="009E1E22" w:rsidRPr="00F2713B" w:rsidRDefault="009E1E22" w:rsidP="009E1E22">
            <w:pPr>
              <w:pStyle w:val="Tabletext"/>
            </w:pPr>
            <w:r w:rsidRPr="00F2713B">
              <w:t>Hutton</w:t>
            </w:r>
            <w:r>
              <w:t xml:space="preserve"> </w:t>
            </w:r>
            <w:r w:rsidRPr="00F2713B">
              <w:t>Sand</w:t>
            </w:r>
            <w:r w:rsidR="00C0791A">
              <w:t>-</w:t>
            </w:r>
            <w:r w:rsidRPr="00F2713B">
              <w:t>stone</w:t>
            </w:r>
          </w:p>
        </w:tc>
      </w:tr>
      <w:tr w:rsidR="009E1E22" w:rsidRPr="00F2713B" w:rsidTr="000C0546">
        <w:trPr>
          <w:tblHeader/>
        </w:trPr>
        <w:tc>
          <w:tcPr>
            <w:tcW w:w="1560" w:type="dxa"/>
          </w:tcPr>
          <w:p w:rsidR="009E1E22" w:rsidRPr="00F2713B" w:rsidRDefault="009E1E22" w:rsidP="009E1E22">
            <w:pPr>
              <w:pStyle w:val="Tabletext"/>
            </w:pPr>
            <w:r w:rsidRPr="00F2713B">
              <w:t>Year</w:t>
            </w:r>
            <w:r>
              <w:t xml:space="preserve"> </w:t>
            </w:r>
            <w:r w:rsidRPr="00F2713B">
              <w:t>drilled</w:t>
            </w:r>
          </w:p>
        </w:tc>
        <w:tc>
          <w:tcPr>
            <w:tcW w:w="1087" w:type="dxa"/>
          </w:tcPr>
          <w:p w:rsidR="009E1E22" w:rsidRPr="00F2713B" w:rsidRDefault="009E1E22" w:rsidP="009E1E22">
            <w:pPr>
              <w:pStyle w:val="Tabletext"/>
            </w:pPr>
            <w:r w:rsidRPr="00F2713B">
              <w:t>1960</w:t>
            </w:r>
          </w:p>
        </w:tc>
        <w:tc>
          <w:tcPr>
            <w:tcW w:w="1088" w:type="dxa"/>
          </w:tcPr>
          <w:p w:rsidR="009E1E22" w:rsidRPr="00F2713B" w:rsidRDefault="009E1E22" w:rsidP="009E1E22">
            <w:pPr>
              <w:pStyle w:val="Tabletext"/>
            </w:pPr>
            <w:r w:rsidRPr="00F2713B">
              <w:t>1961</w:t>
            </w:r>
          </w:p>
        </w:tc>
        <w:tc>
          <w:tcPr>
            <w:tcW w:w="1087" w:type="dxa"/>
          </w:tcPr>
          <w:p w:rsidR="009E1E22" w:rsidRPr="00F2713B" w:rsidRDefault="009E1E22" w:rsidP="009E1E22">
            <w:pPr>
              <w:pStyle w:val="Tabletext"/>
            </w:pPr>
            <w:r w:rsidRPr="00F2713B">
              <w:t>1966</w:t>
            </w:r>
          </w:p>
        </w:tc>
        <w:tc>
          <w:tcPr>
            <w:tcW w:w="1087" w:type="dxa"/>
          </w:tcPr>
          <w:p w:rsidR="009E1E22" w:rsidRPr="00F2713B" w:rsidRDefault="009E1E22" w:rsidP="009E1E22">
            <w:pPr>
              <w:pStyle w:val="Tabletext"/>
            </w:pPr>
            <w:r w:rsidRPr="00F2713B">
              <w:t>1968</w:t>
            </w:r>
          </w:p>
        </w:tc>
        <w:tc>
          <w:tcPr>
            <w:tcW w:w="1087" w:type="dxa"/>
          </w:tcPr>
          <w:p w:rsidR="009E1E22" w:rsidRPr="00F2713B" w:rsidRDefault="009E1E22" w:rsidP="009E1E22">
            <w:pPr>
              <w:pStyle w:val="Tabletext"/>
            </w:pPr>
            <w:r w:rsidRPr="00F2713B">
              <w:t>1984</w:t>
            </w:r>
          </w:p>
        </w:tc>
        <w:tc>
          <w:tcPr>
            <w:tcW w:w="1087" w:type="dxa"/>
          </w:tcPr>
          <w:p w:rsidR="009E1E22" w:rsidRPr="00F2713B" w:rsidRDefault="009E1E22" w:rsidP="009E1E22">
            <w:pPr>
              <w:pStyle w:val="Tabletext"/>
            </w:pPr>
            <w:r w:rsidRPr="00F2713B">
              <w:t>1987</w:t>
            </w:r>
          </w:p>
        </w:tc>
        <w:tc>
          <w:tcPr>
            <w:tcW w:w="1088" w:type="dxa"/>
          </w:tcPr>
          <w:p w:rsidR="009E1E22" w:rsidRPr="00F2713B" w:rsidRDefault="009E1E22" w:rsidP="009E1E22">
            <w:pPr>
              <w:pStyle w:val="Tabletext"/>
            </w:pPr>
            <w:r w:rsidRPr="00F2713B">
              <w:t>1991</w:t>
            </w:r>
          </w:p>
        </w:tc>
      </w:tr>
      <w:tr w:rsidR="009E1E22" w:rsidRPr="00F2713B" w:rsidTr="000C0546">
        <w:tc>
          <w:tcPr>
            <w:tcW w:w="1560" w:type="dxa"/>
          </w:tcPr>
          <w:p w:rsidR="009E1E22" w:rsidRPr="00F2713B" w:rsidRDefault="009E1E22" w:rsidP="009E1E22">
            <w:pPr>
              <w:pStyle w:val="Tabletext"/>
            </w:pPr>
            <w:r w:rsidRPr="00F2713B">
              <w:t>Standing</w:t>
            </w:r>
            <w:r>
              <w:t xml:space="preserve"> </w:t>
            </w:r>
            <w:r w:rsidRPr="00F2713B">
              <w:t>water</w:t>
            </w:r>
            <w:r>
              <w:t xml:space="preserve"> </w:t>
            </w:r>
            <w:r w:rsidRPr="00F2713B">
              <w:t>level</w:t>
            </w:r>
            <w:r>
              <w:t xml:space="preserve"> </w:t>
            </w:r>
            <w:r w:rsidRPr="00F2713B">
              <w:t>(</w:t>
            </w:r>
            <w:r>
              <w:t>natural surface elevation</w:t>
            </w:r>
            <w:r w:rsidRPr="00F2713B">
              <w:t>)</w:t>
            </w:r>
          </w:p>
        </w:tc>
        <w:tc>
          <w:tcPr>
            <w:tcW w:w="1087" w:type="dxa"/>
          </w:tcPr>
          <w:p w:rsidR="009E1E22" w:rsidRPr="00F2713B" w:rsidRDefault="009E1E22" w:rsidP="009E1E22">
            <w:pPr>
              <w:pStyle w:val="Tabletext"/>
            </w:pPr>
            <w:r w:rsidRPr="00F2713B">
              <w:t>0.71</w:t>
            </w:r>
          </w:p>
        </w:tc>
        <w:tc>
          <w:tcPr>
            <w:tcW w:w="1088" w:type="dxa"/>
          </w:tcPr>
          <w:p w:rsidR="009E1E22" w:rsidRPr="00F2713B" w:rsidRDefault="009E1E22" w:rsidP="009E1E22">
            <w:pPr>
              <w:pStyle w:val="Tabletext"/>
            </w:pPr>
            <w:r w:rsidRPr="00F2713B">
              <w:t>4.19</w:t>
            </w:r>
          </w:p>
        </w:tc>
        <w:tc>
          <w:tcPr>
            <w:tcW w:w="1087" w:type="dxa"/>
          </w:tcPr>
          <w:p w:rsidR="009E1E22" w:rsidRPr="00F2713B" w:rsidRDefault="009E1E22" w:rsidP="009E1E22">
            <w:pPr>
              <w:pStyle w:val="Tabletext"/>
            </w:pPr>
            <w:r w:rsidRPr="00F2713B">
              <w:t>3.98</w:t>
            </w:r>
          </w:p>
        </w:tc>
        <w:tc>
          <w:tcPr>
            <w:tcW w:w="1087" w:type="dxa"/>
          </w:tcPr>
          <w:p w:rsidR="009E1E22" w:rsidRPr="00F2713B" w:rsidRDefault="009E1E22" w:rsidP="009E1E22">
            <w:pPr>
              <w:pStyle w:val="Tabletext"/>
            </w:pPr>
            <w:r w:rsidRPr="00F2713B">
              <w:t>19.14</w:t>
            </w:r>
          </w:p>
        </w:tc>
        <w:tc>
          <w:tcPr>
            <w:tcW w:w="1087" w:type="dxa"/>
          </w:tcPr>
          <w:p w:rsidR="009E1E22" w:rsidRPr="00F2713B" w:rsidRDefault="009E1E22" w:rsidP="009E1E22">
            <w:pPr>
              <w:pStyle w:val="Tabletext"/>
            </w:pPr>
            <w:r>
              <w:t>–</w:t>
            </w:r>
            <w:r w:rsidRPr="00F2713B">
              <w:t>9.14</w:t>
            </w:r>
            <w:r>
              <w:t xml:space="preserve"> (1984)</w:t>
            </w:r>
          </w:p>
        </w:tc>
        <w:tc>
          <w:tcPr>
            <w:tcW w:w="1087" w:type="dxa"/>
          </w:tcPr>
          <w:p w:rsidR="009E1E22" w:rsidRPr="00F2713B" w:rsidRDefault="009E1E22" w:rsidP="009E1E22">
            <w:pPr>
              <w:pStyle w:val="Tabletext"/>
            </w:pPr>
            <w:r w:rsidRPr="00F2713B">
              <w:t>6.98</w:t>
            </w:r>
          </w:p>
        </w:tc>
        <w:tc>
          <w:tcPr>
            <w:tcW w:w="1088" w:type="dxa"/>
          </w:tcPr>
          <w:p w:rsidR="009E1E22" w:rsidRPr="00F2713B" w:rsidRDefault="009E1E22" w:rsidP="009E1E22">
            <w:pPr>
              <w:pStyle w:val="Tabletext"/>
            </w:pPr>
            <w:r>
              <w:t>–</w:t>
            </w:r>
            <w:r w:rsidRPr="00F2713B">
              <w:t>27.4</w:t>
            </w:r>
            <w:r>
              <w:t xml:space="preserve"> (1991)</w:t>
            </w:r>
          </w:p>
        </w:tc>
      </w:tr>
      <w:tr w:rsidR="009E1E22" w:rsidRPr="00F2713B" w:rsidTr="000C0546">
        <w:tc>
          <w:tcPr>
            <w:tcW w:w="1560" w:type="dxa"/>
          </w:tcPr>
          <w:p w:rsidR="009E1E22" w:rsidRPr="00F2713B" w:rsidRDefault="009E1E22" w:rsidP="009E1E22">
            <w:pPr>
              <w:pStyle w:val="Tabletext"/>
            </w:pPr>
            <w:r w:rsidRPr="00F2713B">
              <w:t>Total</w:t>
            </w:r>
            <w:r>
              <w:t xml:space="preserve"> </w:t>
            </w:r>
            <w:r w:rsidRPr="00F2713B">
              <w:t>depth</w:t>
            </w:r>
            <w:r>
              <w:t xml:space="preserve"> </w:t>
            </w:r>
            <w:r w:rsidRPr="00F2713B">
              <w:t>(m</w:t>
            </w:r>
            <w:r>
              <w:t>etres</w:t>
            </w:r>
            <w:r w:rsidRPr="00F2713B">
              <w:t>)</w:t>
            </w:r>
          </w:p>
        </w:tc>
        <w:tc>
          <w:tcPr>
            <w:tcW w:w="1087" w:type="dxa"/>
          </w:tcPr>
          <w:p w:rsidR="009E1E22" w:rsidRPr="00F2713B" w:rsidRDefault="009E1E22" w:rsidP="009E1E22">
            <w:pPr>
              <w:pStyle w:val="Tabletext"/>
            </w:pPr>
            <w:r w:rsidRPr="00F2713B">
              <w:t>124.9</w:t>
            </w:r>
          </w:p>
        </w:tc>
        <w:tc>
          <w:tcPr>
            <w:tcW w:w="1088" w:type="dxa"/>
          </w:tcPr>
          <w:p w:rsidR="009E1E22" w:rsidRPr="00F2713B" w:rsidRDefault="009E1E22" w:rsidP="009E1E22">
            <w:pPr>
              <w:pStyle w:val="Tabletext"/>
            </w:pPr>
            <w:r w:rsidRPr="00F2713B">
              <w:t>158.5</w:t>
            </w:r>
          </w:p>
        </w:tc>
        <w:tc>
          <w:tcPr>
            <w:tcW w:w="1087" w:type="dxa"/>
          </w:tcPr>
          <w:p w:rsidR="009E1E22" w:rsidRPr="00F2713B" w:rsidRDefault="009E1E22" w:rsidP="009E1E22">
            <w:pPr>
              <w:pStyle w:val="Tabletext"/>
            </w:pPr>
            <w:r w:rsidRPr="00F2713B">
              <w:t>112.2</w:t>
            </w:r>
          </w:p>
        </w:tc>
        <w:tc>
          <w:tcPr>
            <w:tcW w:w="1087" w:type="dxa"/>
          </w:tcPr>
          <w:p w:rsidR="009E1E22" w:rsidRPr="00F2713B" w:rsidRDefault="009E1E22" w:rsidP="009E1E22">
            <w:pPr>
              <w:pStyle w:val="Tabletext"/>
            </w:pPr>
            <w:r w:rsidRPr="00F2713B">
              <w:t>165.5</w:t>
            </w:r>
          </w:p>
        </w:tc>
        <w:tc>
          <w:tcPr>
            <w:tcW w:w="1087" w:type="dxa"/>
          </w:tcPr>
          <w:p w:rsidR="009E1E22" w:rsidRPr="00F2713B" w:rsidRDefault="009E1E22" w:rsidP="009E1E22">
            <w:pPr>
              <w:pStyle w:val="Tabletext"/>
            </w:pPr>
            <w:r w:rsidRPr="00F2713B">
              <w:t>134.1</w:t>
            </w:r>
          </w:p>
        </w:tc>
        <w:tc>
          <w:tcPr>
            <w:tcW w:w="1087" w:type="dxa"/>
          </w:tcPr>
          <w:p w:rsidR="009E1E22" w:rsidRPr="00F2713B" w:rsidRDefault="009E1E22" w:rsidP="009E1E22">
            <w:pPr>
              <w:pStyle w:val="Tabletext"/>
            </w:pPr>
            <w:r w:rsidRPr="00F2713B">
              <w:t>304.8</w:t>
            </w:r>
          </w:p>
        </w:tc>
        <w:tc>
          <w:tcPr>
            <w:tcW w:w="1088" w:type="dxa"/>
          </w:tcPr>
          <w:p w:rsidR="009E1E22" w:rsidRPr="00F2713B" w:rsidRDefault="009E1E22" w:rsidP="009E1E22">
            <w:pPr>
              <w:pStyle w:val="Tabletext"/>
            </w:pPr>
            <w:r w:rsidRPr="00F2713B">
              <w:t>125</w:t>
            </w:r>
          </w:p>
        </w:tc>
      </w:tr>
      <w:tr w:rsidR="009E1E22" w:rsidRPr="00F2713B" w:rsidTr="000C0546">
        <w:tc>
          <w:tcPr>
            <w:tcW w:w="1560" w:type="dxa"/>
          </w:tcPr>
          <w:p w:rsidR="009E1E22" w:rsidRPr="00F2713B" w:rsidRDefault="009E1E22" w:rsidP="009E1E22">
            <w:pPr>
              <w:pStyle w:val="Tabletext"/>
            </w:pPr>
            <w:r>
              <w:t>Surface e</w:t>
            </w:r>
            <w:r w:rsidRPr="00F2713B">
              <w:t>levation</w:t>
            </w:r>
            <w:r>
              <w:t xml:space="preserve"> </w:t>
            </w:r>
            <w:r w:rsidRPr="00F2713B">
              <w:t>(mAHD)</w:t>
            </w:r>
          </w:p>
        </w:tc>
        <w:tc>
          <w:tcPr>
            <w:tcW w:w="1087" w:type="dxa"/>
          </w:tcPr>
          <w:p w:rsidR="009E1E22" w:rsidRPr="00F2713B" w:rsidRDefault="009E1E22" w:rsidP="009E1E22">
            <w:pPr>
              <w:pStyle w:val="Tabletext"/>
            </w:pPr>
            <w:r w:rsidRPr="00F2713B">
              <w:t>243</w:t>
            </w:r>
          </w:p>
        </w:tc>
        <w:tc>
          <w:tcPr>
            <w:tcW w:w="1088" w:type="dxa"/>
          </w:tcPr>
          <w:p w:rsidR="009E1E22" w:rsidRPr="00F2713B" w:rsidRDefault="009E1E22" w:rsidP="009E1E22">
            <w:pPr>
              <w:pStyle w:val="Tabletext"/>
            </w:pPr>
            <w:r w:rsidRPr="00F2713B">
              <w:t>240</w:t>
            </w:r>
          </w:p>
        </w:tc>
        <w:tc>
          <w:tcPr>
            <w:tcW w:w="1087" w:type="dxa"/>
          </w:tcPr>
          <w:p w:rsidR="009E1E22" w:rsidRPr="00F2713B" w:rsidRDefault="009E1E22" w:rsidP="009E1E22">
            <w:pPr>
              <w:pStyle w:val="Tabletext"/>
            </w:pPr>
            <w:r w:rsidRPr="00F2713B">
              <w:t>250</w:t>
            </w:r>
          </w:p>
        </w:tc>
        <w:tc>
          <w:tcPr>
            <w:tcW w:w="1087" w:type="dxa"/>
          </w:tcPr>
          <w:p w:rsidR="009E1E22" w:rsidRPr="00F2713B" w:rsidRDefault="009E1E22" w:rsidP="009E1E22">
            <w:pPr>
              <w:pStyle w:val="Tabletext"/>
            </w:pPr>
            <w:r w:rsidRPr="00F2713B">
              <w:t>300</w:t>
            </w:r>
          </w:p>
        </w:tc>
        <w:tc>
          <w:tcPr>
            <w:tcW w:w="1087" w:type="dxa"/>
          </w:tcPr>
          <w:p w:rsidR="009E1E22" w:rsidRPr="00F2713B" w:rsidRDefault="009E1E22" w:rsidP="009E1E22">
            <w:pPr>
              <w:pStyle w:val="Tabletext"/>
            </w:pPr>
            <w:r w:rsidRPr="00F2713B">
              <w:t>257</w:t>
            </w:r>
          </w:p>
        </w:tc>
        <w:tc>
          <w:tcPr>
            <w:tcW w:w="1087" w:type="dxa"/>
          </w:tcPr>
          <w:p w:rsidR="009E1E22" w:rsidRPr="00F2713B" w:rsidRDefault="009E1E22" w:rsidP="009E1E22">
            <w:pPr>
              <w:pStyle w:val="Tabletext"/>
            </w:pPr>
            <w:r w:rsidRPr="00F2713B">
              <w:t>241</w:t>
            </w:r>
          </w:p>
        </w:tc>
        <w:tc>
          <w:tcPr>
            <w:tcW w:w="1088" w:type="dxa"/>
          </w:tcPr>
          <w:p w:rsidR="009E1E22" w:rsidRPr="00F2713B" w:rsidRDefault="009E1E22" w:rsidP="009E1E22">
            <w:pPr>
              <w:pStyle w:val="Tabletext"/>
            </w:pPr>
            <w:r w:rsidRPr="00F2713B">
              <w:t>300</w:t>
            </w:r>
          </w:p>
        </w:tc>
      </w:tr>
      <w:tr w:rsidR="009E1E22" w:rsidRPr="00F2713B" w:rsidTr="000C0546">
        <w:tc>
          <w:tcPr>
            <w:tcW w:w="1560" w:type="dxa"/>
          </w:tcPr>
          <w:p w:rsidR="009E1E22" w:rsidRPr="00F2713B" w:rsidRDefault="009E1E22" w:rsidP="009E1E22">
            <w:pPr>
              <w:pStyle w:val="Tabletext"/>
            </w:pPr>
            <w:r w:rsidRPr="00F2713B">
              <w:t>Facility</w:t>
            </w:r>
            <w:r>
              <w:t xml:space="preserve"> s</w:t>
            </w:r>
            <w:r w:rsidRPr="00F2713B">
              <w:t>tatus</w:t>
            </w:r>
          </w:p>
        </w:tc>
        <w:tc>
          <w:tcPr>
            <w:tcW w:w="1087" w:type="dxa"/>
          </w:tcPr>
          <w:p w:rsidR="009E1E22" w:rsidRPr="00F2713B" w:rsidRDefault="009E1E22" w:rsidP="009E1E22">
            <w:pPr>
              <w:pStyle w:val="Tabletext"/>
            </w:pPr>
            <w:r w:rsidRPr="00F2713B">
              <w:t>Existing</w:t>
            </w:r>
            <w:r>
              <w:t xml:space="preserve"> </w:t>
            </w:r>
            <w:r w:rsidRPr="00F2713B">
              <w:t>artesian</w:t>
            </w:r>
          </w:p>
        </w:tc>
        <w:tc>
          <w:tcPr>
            <w:tcW w:w="1088" w:type="dxa"/>
          </w:tcPr>
          <w:p w:rsidR="009E1E22" w:rsidRPr="00F2713B" w:rsidRDefault="009E1E22" w:rsidP="009E1E22">
            <w:pPr>
              <w:pStyle w:val="Tabletext"/>
            </w:pPr>
            <w:r w:rsidRPr="00F2713B">
              <w:t>Existing</w:t>
            </w:r>
            <w:r>
              <w:t xml:space="preserve"> </w:t>
            </w:r>
            <w:r w:rsidRPr="00F2713B">
              <w:t>artesian</w:t>
            </w:r>
          </w:p>
        </w:tc>
        <w:tc>
          <w:tcPr>
            <w:tcW w:w="1087" w:type="dxa"/>
          </w:tcPr>
          <w:p w:rsidR="009E1E22" w:rsidRPr="00F2713B" w:rsidRDefault="009E1E22" w:rsidP="009E1E22">
            <w:pPr>
              <w:pStyle w:val="Tabletext"/>
            </w:pPr>
            <w:r w:rsidRPr="00F2713B">
              <w:t>Existing</w:t>
            </w:r>
            <w:r>
              <w:t xml:space="preserve"> </w:t>
            </w:r>
            <w:r w:rsidRPr="00F2713B">
              <w:t>artesian</w:t>
            </w:r>
          </w:p>
        </w:tc>
        <w:tc>
          <w:tcPr>
            <w:tcW w:w="1087" w:type="dxa"/>
          </w:tcPr>
          <w:p w:rsidR="009E1E22" w:rsidRPr="00F2713B" w:rsidRDefault="009E1E22" w:rsidP="009E1E22">
            <w:pPr>
              <w:pStyle w:val="Tabletext"/>
            </w:pPr>
            <w:r w:rsidRPr="00F2713B">
              <w:t>Existing</w:t>
            </w:r>
            <w:r>
              <w:t xml:space="preserve"> </w:t>
            </w:r>
            <w:r w:rsidRPr="00F2713B">
              <w:t>artesian</w:t>
            </w:r>
          </w:p>
        </w:tc>
        <w:tc>
          <w:tcPr>
            <w:tcW w:w="1087" w:type="dxa"/>
          </w:tcPr>
          <w:p w:rsidR="009E1E22" w:rsidRPr="00F2713B" w:rsidRDefault="009E1E22" w:rsidP="009E1E22">
            <w:pPr>
              <w:pStyle w:val="Tabletext"/>
            </w:pPr>
            <w:r w:rsidRPr="00F2713B">
              <w:t>Existing</w:t>
            </w:r>
            <w:r>
              <w:t xml:space="preserve"> </w:t>
            </w:r>
          </w:p>
          <w:p w:rsidR="009E1E22" w:rsidRPr="00F2713B" w:rsidRDefault="009E1E22" w:rsidP="009E1E22">
            <w:pPr>
              <w:pStyle w:val="Tabletext"/>
            </w:pPr>
            <w:r w:rsidRPr="00F2713B">
              <w:t>sub</w:t>
            </w:r>
            <w:r w:rsidR="00C0791A">
              <w:t>-</w:t>
            </w:r>
            <w:r w:rsidRPr="00F2713B">
              <w:t>artesian</w:t>
            </w:r>
          </w:p>
        </w:tc>
        <w:tc>
          <w:tcPr>
            <w:tcW w:w="1087" w:type="dxa"/>
          </w:tcPr>
          <w:p w:rsidR="009E1E22" w:rsidRPr="00F2713B" w:rsidRDefault="009E1E22" w:rsidP="009E1E22">
            <w:pPr>
              <w:pStyle w:val="Tabletext"/>
            </w:pPr>
            <w:r w:rsidRPr="00F2713B">
              <w:t>Existing</w:t>
            </w:r>
            <w:r>
              <w:t xml:space="preserve"> </w:t>
            </w:r>
            <w:r w:rsidRPr="00F2713B">
              <w:t>artesian</w:t>
            </w:r>
          </w:p>
        </w:tc>
        <w:tc>
          <w:tcPr>
            <w:tcW w:w="1088" w:type="dxa"/>
          </w:tcPr>
          <w:p w:rsidR="009E1E22" w:rsidRPr="00F2713B" w:rsidRDefault="009E1E22" w:rsidP="009E1E22">
            <w:pPr>
              <w:pStyle w:val="Tabletext"/>
            </w:pPr>
            <w:r w:rsidRPr="00F2713B">
              <w:t>Existing</w:t>
            </w:r>
            <w:r>
              <w:t xml:space="preserve"> </w:t>
            </w:r>
          </w:p>
          <w:p w:rsidR="009E1E22" w:rsidRPr="00F2713B" w:rsidRDefault="009E1E22" w:rsidP="009E1E22">
            <w:pPr>
              <w:pStyle w:val="Tabletext"/>
            </w:pPr>
            <w:r w:rsidRPr="00F2713B">
              <w:t>sub</w:t>
            </w:r>
            <w:r w:rsidR="00C0791A">
              <w:t>-</w:t>
            </w:r>
            <w:r w:rsidRPr="00F2713B">
              <w:t>artesian</w:t>
            </w:r>
          </w:p>
        </w:tc>
      </w:tr>
      <w:tr w:rsidR="009E1E22" w:rsidRPr="00F2713B" w:rsidTr="000C0546">
        <w:tc>
          <w:tcPr>
            <w:tcW w:w="9171" w:type="dxa"/>
            <w:gridSpan w:val="8"/>
            <w:tcBorders>
              <w:bottom w:val="single" w:sz="4" w:space="0" w:color="auto"/>
            </w:tcBorders>
          </w:tcPr>
          <w:p w:rsidR="009E1E22" w:rsidRPr="00F2713B" w:rsidRDefault="009E1E22" w:rsidP="009E1E22">
            <w:pPr>
              <w:pStyle w:val="Tabletext"/>
              <w:rPr>
                <w:i/>
              </w:rPr>
            </w:pPr>
            <w:r w:rsidRPr="00F2713B">
              <w:rPr>
                <w:i/>
              </w:rPr>
              <w:t>Physicochemical</w:t>
            </w:r>
            <w:r>
              <w:rPr>
                <w:i/>
              </w:rPr>
              <w:t xml:space="preserve"> </w:t>
            </w:r>
            <w:r w:rsidRPr="00F2713B">
              <w:rPr>
                <w:i/>
              </w:rPr>
              <w:t>parameters</w:t>
            </w:r>
          </w:p>
        </w:tc>
      </w:tr>
      <w:tr w:rsidR="009E1E22" w:rsidRPr="00F2713B" w:rsidTr="000C0546">
        <w:tc>
          <w:tcPr>
            <w:tcW w:w="1560" w:type="dxa"/>
            <w:tcBorders>
              <w:bottom w:val="nil"/>
            </w:tcBorders>
          </w:tcPr>
          <w:p w:rsidR="009E1E22" w:rsidRPr="00F2713B" w:rsidRDefault="009E1E22" w:rsidP="009E1E22">
            <w:pPr>
              <w:pStyle w:val="Tabletext"/>
            </w:pPr>
            <w:r w:rsidRPr="00F2713B">
              <w:t>EC</w:t>
            </w:r>
            <w:r>
              <w:t xml:space="preserve"> </w:t>
            </w:r>
            <w:r w:rsidRPr="00F2713B">
              <w:t>(µS/cm)</w:t>
            </w:r>
          </w:p>
        </w:tc>
        <w:tc>
          <w:tcPr>
            <w:tcW w:w="1087" w:type="dxa"/>
            <w:tcBorders>
              <w:bottom w:val="nil"/>
            </w:tcBorders>
          </w:tcPr>
          <w:p w:rsidR="009E1E22" w:rsidRPr="00F2713B" w:rsidRDefault="009E1E22" w:rsidP="009E1E22">
            <w:pPr>
              <w:pStyle w:val="Tabletext"/>
            </w:pPr>
            <w:r w:rsidRPr="00F2713B">
              <w:t>1207</w:t>
            </w:r>
          </w:p>
        </w:tc>
        <w:tc>
          <w:tcPr>
            <w:tcW w:w="1088" w:type="dxa"/>
            <w:tcBorders>
              <w:bottom w:val="nil"/>
            </w:tcBorders>
          </w:tcPr>
          <w:p w:rsidR="009E1E22" w:rsidRPr="00F2713B" w:rsidRDefault="009E1E22" w:rsidP="009E1E22">
            <w:pPr>
              <w:pStyle w:val="Tabletext"/>
            </w:pPr>
            <w:r w:rsidRPr="00F2713B">
              <w:t>1172</w:t>
            </w:r>
          </w:p>
        </w:tc>
        <w:tc>
          <w:tcPr>
            <w:tcW w:w="1087" w:type="dxa"/>
            <w:tcBorders>
              <w:bottom w:val="nil"/>
            </w:tcBorders>
          </w:tcPr>
          <w:p w:rsidR="009E1E22" w:rsidRPr="00F2713B" w:rsidRDefault="009E1E22" w:rsidP="009E1E22">
            <w:pPr>
              <w:pStyle w:val="Tabletext"/>
            </w:pPr>
            <w:r w:rsidRPr="00F2713B">
              <w:t>1260</w:t>
            </w:r>
          </w:p>
        </w:tc>
        <w:tc>
          <w:tcPr>
            <w:tcW w:w="1087" w:type="dxa"/>
            <w:tcBorders>
              <w:bottom w:val="nil"/>
            </w:tcBorders>
          </w:tcPr>
          <w:p w:rsidR="009E1E22" w:rsidRPr="00F2713B" w:rsidRDefault="009E1E22" w:rsidP="009E1E22">
            <w:pPr>
              <w:pStyle w:val="Tabletext"/>
            </w:pPr>
            <w:r w:rsidRPr="00F2713B">
              <w:t>1450</w:t>
            </w:r>
          </w:p>
        </w:tc>
        <w:tc>
          <w:tcPr>
            <w:tcW w:w="1087" w:type="dxa"/>
            <w:tcBorders>
              <w:bottom w:val="nil"/>
            </w:tcBorders>
          </w:tcPr>
          <w:p w:rsidR="009E1E22" w:rsidRPr="00F2713B" w:rsidRDefault="009E1E22" w:rsidP="009E1E22">
            <w:pPr>
              <w:pStyle w:val="Tabletext"/>
            </w:pPr>
            <w:r w:rsidRPr="00F2713B">
              <w:t>1500</w:t>
            </w:r>
          </w:p>
        </w:tc>
        <w:tc>
          <w:tcPr>
            <w:tcW w:w="1087" w:type="dxa"/>
            <w:tcBorders>
              <w:bottom w:val="nil"/>
            </w:tcBorders>
          </w:tcPr>
          <w:p w:rsidR="009E1E22" w:rsidRPr="00F2713B" w:rsidRDefault="009E1E22" w:rsidP="009E1E22">
            <w:pPr>
              <w:pStyle w:val="Tabletext"/>
            </w:pPr>
            <w:r w:rsidRPr="00F2713B">
              <w:t>1190</w:t>
            </w:r>
          </w:p>
        </w:tc>
        <w:tc>
          <w:tcPr>
            <w:tcW w:w="1088" w:type="dxa"/>
            <w:tcBorders>
              <w:bottom w:val="nil"/>
            </w:tcBorders>
          </w:tcPr>
          <w:p w:rsidR="009E1E22" w:rsidRPr="00F2713B" w:rsidRDefault="009E1E22" w:rsidP="009E1E22">
            <w:pPr>
              <w:pStyle w:val="Tabletext"/>
            </w:pPr>
            <w:r w:rsidRPr="00F2713B">
              <w:t>1173</w:t>
            </w:r>
          </w:p>
        </w:tc>
      </w:tr>
      <w:tr w:rsidR="009E1E22" w:rsidRPr="00F2713B" w:rsidTr="000C0546">
        <w:tc>
          <w:tcPr>
            <w:tcW w:w="1560" w:type="dxa"/>
            <w:tcBorders>
              <w:top w:val="nil"/>
              <w:bottom w:val="nil"/>
            </w:tcBorders>
          </w:tcPr>
          <w:p w:rsidR="009E1E22" w:rsidRPr="00F2713B" w:rsidRDefault="009E1E22" w:rsidP="009E1E22">
            <w:pPr>
              <w:pStyle w:val="Tabletext"/>
            </w:pPr>
            <w:r w:rsidRPr="00F2713B">
              <w:t>pH</w:t>
            </w:r>
            <w:r>
              <w:t xml:space="preserve"> </w:t>
            </w:r>
            <w:r w:rsidRPr="00F2713B">
              <w:t>(field/lab)</w:t>
            </w:r>
          </w:p>
        </w:tc>
        <w:tc>
          <w:tcPr>
            <w:tcW w:w="1087" w:type="dxa"/>
            <w:tcBorders>
              <w:top w:val="nil"/>
              <w:bottom w:val="nil"/>
            </w:tcBorders>
          </w:tcPr>
          <w:p w:rsidR="009E1E22" w:rsidRPr="00F2713B" w:rsidRDefault="009E1E22" w:rsidP="009E1E22">
            <w:pPr>
              <w:pStyle w:val="Tabletext"/>
            </w:pPr>
            <w:r w:rsidRPr="00F2713B">
              <w:t>8.6</w:t>
            </w:r>
          </w:p>
        </w:tc>
        <w:tc>
          <w:tcPr>
            <w:tcW w:w="1088" w:type="dxa"/>
            <w:tcBorders>
              <w:top w:val="nil"/>
              <w:bottom w:val="nil"/>
            </w:tcBorders>
          </w:tcPr>
          <w:p w:rsidR="009E1E22" w:rsidRPr="00F2713B" w:rsidRDefault="009E1E22" w:rsidP="009E1E22">
            <w:pPr>
              <w:pStyle w:val="Tabletext"/>
            </w:pPr>
            <w:r w:rsidRPr="00F2713B">
              <w:t>8.25</w:t>
            </w:r>
          </w:p>
        </w:tc>
        <w:tc>
          <w:tcPr>
            <w:tcW w:w="1087" w:type="dxa"/>
            <w:tcBorders>
              <w:top w:val="nil"/>
              <w:bottom w:val="nil"/>
            </w:tcBorders>
          </w:tcPr>
          <w:p w:rsidR="009E1E22" w:rsidRPr="00F2713B" w:rsidRDefault="009E1E22" w:rsidP="009E1E22">
            <w:pPr>
              <w:pStyle w:val="Tabletext"/>
            </w:pPr>
            <w:r w:rsidRPr="00F2713B">
              <w:t>8.7</w:t>
            </w:r>
          </w:p>
        </w:tc>
        <w:tc>
          <w:tcPr>
            <w:tcW w:w="1087" w:type="dxa"/>
            <w:tcBorders>
              <w:top w:val="nil"/>
              <w:bottom w:val="nil"/>
            </w:tcBorders>
          </w:tcPr>
          <w:p w:rsidR="009E1E22" w:rsidRPr="00F2713B" w:rsidRDefault="009E1E22" w:rsidP="009E1E22">
            <w:pPr>
              <w:pStyle w:val="Tabletext"/>
            </w:pPr>
            <w:r w:rsidRPr="00F2713B">
              <w:t>8.4</w:t>
            </w:r>
          </w:p>
        </w:tc>
        <w:tc>
          <w:tcPr>
            <w:tcW w:w="1087" w:type="dxa"/>
            <w:tcBorders>
              <w:top w:val="nil"/>
              <w:bottom w:val="nil"/>
            </w:tcBorders>
          </w:tcPr>
          <w:p w:rsidR="009E1E22" w:rsidRPr="00F2713B" w:rsidRDefault="009E1E22" w:rsidP="009E1E22">
            <w:pPr>
              <w:pStyle w:val="Tabletext"/>
            </w:pPr>
            <w:r w:rsidRPr="00F2713B">
              <w:t>8.7</w:t>
            </w:r>
          </w:p>
        </w:tc>
        <w:tc>
          <w:tcPr>
            <w:tcW w:w="1087" w:type="dxa"/>
            <w:tcBorders>
              <w:top w:val="nil"/>
              <w:bottom w:val="nil"/>
            </w:tcBorders>
          </w:tcPr>
          <w:p w:rsidR="009E1E22" w:rsidRPr="00F2713B" w:rsidRDefault="009E1E22" w:rsidP="009E1E22">
            <w:pPr>
              <w:pStyle w:val="Tabletext"/>
            </w:pPr>
            <w:r w:rsidRPr="00F2713B">
              <w:t>8.4</w:t>
            </w:r>
          </w:p>
        </w:tc>
        <w:tc>
          <w:tcPr>
            <w:tcW w:w="1088" w:type="dxa"/>
            <w:tcBorders>
              <w:top w:val="nil"/>
              <w:bottom w:val="nil"/>
            </w:tcBorders>
          </w:tcPr>
          <w:p w:rsidR="009E1E22" w:rsidRPr="00F2713B" w:rsidRDefault="009E1E22" w:rsidP="009E1E22">
            <w:pPr>
              <w:pStyle w:val="Tabletext"/>
            </w:pPr>
            <w:r w:rsidRPr="00F2713B">
              <w:t>8.1</w:t>
            </w:r>
          </w:p>
        </w:tc>
      </w:tr>
      <w:tr w:rsidR="009E1E22" w:rsidRPr="00F2713B" w:rsidTr="000C0546">
        <w:tc>
          <w:tcPr>
            <w:tcW w:w="1560" w:type="dxa"/>
            <w:tcBorders>
              <w:top w:val="nil"/>
            </w:tcBorders>
          </w:tcPr>
          <w:p w:rsidR="009E1E22" w:rsidRPr="00F2713B" w:rsidRDefault="009E1E22" w:rsidP="009E1E22">
            <w:pPr>
              <w:pStyle w:val="Tabletext"/>
            </w:pPr>
            <w:r w:rsidRPr="00F2713B">
              <w:t>Temp</w:t>
            </w:r>
            <w:r>
              <w:t xml:space="preserve"> </w:t>
            </w:r>
            <w:r w:rsidRPr="00F2713B">
              <w:t>(°C)</w:t>
            </w:r>
          </w:p>
        </w:tc>
        <w:tc>
          <w:tcPr>
            <w:tcW w:w="1087" w:type="dxa"/>
            <w:tcBorders>
              <w:top w:val="nil"/>
            </w:tcBorders>
          </w:tcPr>
          <w:p w:rsidR="009E1E22" w:rsidRPr="00F2713B" w:rsidRDefault="009E1E22" w:rsidP="009E1E22">
            <w:pPr>
              <w:pStyle w:val="Tabletext"/>
            </w:pPr>
            <w:r w:rsidRPr="00F2713B">
              <w:t>25</w:t>
            </w:r>
          </w:p>
        </w:tc>
        <w:tc>
          <w:tcPr>
            <w:tcW w:w="1088" w:type="dxa"/>
            <w:tcBorders>
              <w:top w:val="nil"/>
            </w:tcBorders>
          </w:tcPr>
          <w:p w:rsidR="009E1E22" w:rsidRPr="00F2713B" w:rsidRDefault="009E1E22" w:rsidP="009E1E22">
            <w:pPr>
              <w:pStyle w:val="Tabletext"/>
            </w:pPr>
            <w:r w:rsidRPr="00F2713B">
              <w:t>25</w:t>
            </w:r>
          </w:p>
        </w:tc>
        <w:tc>
          <w:tcPr>
            <w:tcW w:w="1087" w:type="dxa"/>
            <w:tcBorders>
              <w:top w:val="nil"/>
            </w:tcBorders>
          </w:tcPr>
          <w:p w:rsidR="009E1E22" w:rsidRPr="00F2713B" w:rsidRDefault="009E1E22" w:rsidP="009E1E22">
            <w:pPr>
              <w:pStyle w:val="Tabletext"/>
            </w:pPr>
            <w:r w:rsidRPr="00F2713B">
              <w:t>27</w:t>
            </w:r>
          </w:p>
        </w:tc>
        <w:tc>
          <w:tcPr>
            <w:tcW w:w="1087" w:type="dxa"/>
            <w:tcBorders>
              <w:top w:val="nil"/>
            </w:tcBorders>
          </w:tcPr>
          <w:p w:rsidR="009E1E22" w:rsidRPr="00F2713B" w:rsidRDefault="009E1E22" w:rsidP="009E1E22">
            <w:pPr>
              <w:pStyle w:val="Tabletext"/>
            </w:pPr>
            <w:r w:rsidRPr="00F2713B">
              <w:t>25</w:t>
            </w:r>
          </w:p>
        </w:tc>
        <w:tc>
          <w:tcPr>
            <w:tcW w:w="1087" w:type="dxa"/>
            <w:tcBorders>
              <w:top w:val="nil"/>
            </w:tcBorders>
          </w:tcPr>
          <w:p w:rsidR="009E1E22" w:rsidRPr="00F2713B" w:rsidRDefault="009E1E22" w:rsidP="009E1E22">
            <w:pPr>
              <w:pStyle w:val="Tabletext"/>
            </w:pPr>
            <w:r>
              <w:t>–</w:t>
            </w:r>
          </w:p>
        </w:tc>
        <w:tc>
          <w:tcPr>
            <w:tcW w:w="1087" w:type="dxa"/>
            <w:tcBorders>
              <w:top w:val="nil"/>
            </w:tcBorders>
          </w:tcPr>
          <w:p w:rsidR="009E1E22" w:rsidRPr="00F2713B" w:rsidRDefault="009E1E22" w:rsidP="009E1E22">
            <w:pPr>
              <w:pStyle w:val="Tabletext"/>
            </w:pPr>
            <w:r w:rsidRPr="00F2713B">
              <w:t>26</w:t>
            </w:r>
          </w:p>
        </w:tc>
        <w:tc>
          <w:tcPr>
            <w:tcW w:w="1088" w:type="dxa"/>
            <w:tcBorders>
              <w:top w:val="nil"/>
            </w:tcBorders>
          </w:tcPr>
          <w:p w:rsidR="009E1E22" w:rsidRPr="00F2713B" w:rsidRDefault="009E1E22" w:rsidP="009E1E22">
            <w:pPr>
              <w:pStyle w:val="Tabletext"/>
            </w:pPr>
            <w:r>
              <w:t>–</w:t>
            </w:r>
          </w:p>
        </w:tc>
      </w:tr>
      <w:tr w:rsidR="009E1E22" w:rsidRPr="00F2713B" w:rsidTr="000C0546">
        <w:tc>
          <w:tcPr>
            <w:tcW w:w="9171" w:type="dxa"/>
            <w:gridSpan w:val="8"/>
            <w:tcBorders>
              <w:bottom w:val="single" w:sz="4" w:space="0" w:color="auto"/>
            </w:tcBorders>
          </w:tcPr>
          <w:p w:rsidR="009E1E22" w:rsidRPr="00F2713B" w:rsidRDefault="009E1E22" w:rsidP="009E1E22">
            <w:pPr>
              <w:pStyle w:val="Tabletext"/>
            </w:pPr>
            <w:r w:rsidRPr="00F2713B">
              <w:rPr>
                <w:i/>
              </w:rPr>
              <w:t>Chemical</w:t>
            </w:r>
            <w:r>
              <w:rPr>
                <w:i/>
              </w:rPr>
              <w:t xml:space="preserve"> </w:t>
            </w:r>
            <w:r w:rsidRPr="00F2713B">
              <w:rPr>
                <w:i/>
              </w:rPr>
              <w:t>parameters</w:t>
            </w:r>
            <w:r>
              <w:rPr>
                <w:i/>
              </w:rPr>
              <w:t xml:space="preserve"> </w:t>
            </w:r>
            <w:r w:rsidRPr="00F2713B">
              <w:rPr>
                <w:i/>
              </w:rPr>
              <w:t>(m</w:t>
            </w:r>
            <w:r>
              <w:rPr>
                <w:i/>
              </w:rPr>
              <w:t>illi</w:t>
            </w:r>
            <w:r w:rsidRPr="00F2713B">
              <w:rPr>
                <w:i/>
              </w:rPr>
              <w:t>g</w:t>
            </w:r>
            <w:r>
              <w:rPr>
                <w:i/>
              </w:rPr>
              <w:t>rams</w:t>
            </w:r>
            <w:r w:rsidRPr="00F2713B">
              <w:rPr>
                <w:i/>
              </w:rPr>
              <w:t>/</w:t>
            </w:r>
            <w:r>
              <w:rPr>
                <w:i/>
              </w:rPr>
              <w:t>litre</w:t>
            </w:r>
            <w:r w:rsidRPr="00F2713B">
              <w:rPr>
                <w:i/>
              </w:rPr>
              <w:t>)</w:t>
            </w:r>
          </w:p>
        </w:tc>
      </w:tr>
      <w:tr w:rsidR="009E1E22" w:rsidRPr="00F2713B" w:rsidTr="000C0546">
        <w:tc>
          <w:tcPr>
            <w:tcW w:w="1560" w:type="dxa"/>
            <w:tcBorders>
              <w:bottom w:val="nil"/>
            </w:tcBorders>
          </w:tcPr>
          <w:p w:rsidR="009E1E22" w:rsidRPr="00F2713B" w:rsidRDefault="009E1E22" w:rsidP="009E1E22">
            <w:pPr>
              <w:pStyle w:val="Tabletext"/>
            </w:pPr>
            <w:r w:rsidRPr="00F2713B">
              <w:t>Dissolved</w:t>
            </w:r>
            <w:r>
              <w:t xml:space="preserve"> o</w:t>
            </w:r>
            <w:r w:rsidRPr="00F2713B">
              <w:t>xygen</w:t>
            </w:r>
            <w:r>
              <w:t xml:space="preserve"> </w:t>
            </w:r>
          </w:p>
        </w:tc>
        <w:tc>
          <w:tcPr>
            <w:tcW w:w="1087" w:type="dxa"/>
            <w:tcBorders>
              <w:bottom w:val="nil"/>
            </w:tcBorders>
          </w:tcPr>
          <w:p w:rsidR="009E1E22" w:rsidRPr="00F2713B" w:rsidRDefault="009E1E22" w:rsidP="009E1E22">
            <w:pPr>
              <w:pStyle w:val="Tabletext"/>
            </w:pPr>
            <w:r>
              <w:t>–</w:t>
            </w:r>
          </w:p>
        </w:tc>
        <w:tc>
          <w:tcPr>
            <w:tcW w:w="1088" w:type="dxa"/>
            <w:tcBorders>
              <w:bottom w:val="nil"/>
            </w:tcBorders>
          </w:tcPr>
          <w:p w:rsidR="009E1E22" w:rsidRPr="00F2713B" w:rsidRDefault="009E1E22" w:rsidP="009E1E22">
            <w:pPr>
              <w:pStyle w:val="Tabletext"/>
            </w:pPr>
            <w:r>
              <w:t>–</w:t>
            </w:r>
          </w:p>
        </w:tc>
        <w:tc>
          <w:tcPr>
            <w:tcW w:w="1087" w:type="dxa"/>
            <w:tcBorders>
              <w:bottom w:val="nil"/>
            </w:tcBorders>
          </w:tcPr>
          <w:p w:rsidR="009E1E22" w:rsidRPr="00F2713B" w:rsidRDefault="009E1E22" w:rsidP="009E1E22">
            <w:pPr>
              <w:pStyle w:val="Tabletext"/>
            </w:pPr>
            <w:r>
              <w:t>–</w:t>
            </w:r>
          </w:p>
        </w:tc>
        <w:tc>
          <w:tcPr>
            <w:tcW w:w="1087" w:type="dxa"/>
            <w:tcBorders>
              <w:bottom w:val="nil"/>
            </w:tcBorders>
          </w:tcPr>
          <w:p w:rsidR="009E1E22" w:rsidRPr="00F2713B" w:rsidRDefault="009E1E22" w:rsidP="009E1E22">
            <w:pPr>
              <w:pStyle w:val="Tabletext"/>
            </w:pPr>
            <w:r>
              <w:t>–</w:t>
            </w:r>
          </w:p>
        </w:tc>
        <w:tc>
          <w:tcPr>
            <w:tcW w:w="1087" w:type="dxa"/>
            <w:tcBorders>
              <w:bottom w:val="nil"/>
            </w:tcBorders>
          </w:tcPr>
          <w:p w:rsidR="009E1E22" w:rsidRPr="00F2713B" w:rsidRDefault="009E1E22" w:rsidP="009E1E22">
            <w:pPr>
              <w:pStyle w:val="Tabletext"/>
            </w:pPr>
            <w:r>
              <w:t>–</w:t>
            </w:r>
          </w:p>
        </w:tc>
        <w:tc>
          <w:tcPr>
            <w:tcW w:w="1087" w:type="dxa"/>
            <w:tcBorders>
              <w:bottom w:val="nil"/>
            </w:tcBorders>
          </w:tcPr>
          <w:p w:rsidR="009E1E22" w:rsidRPr="00F2713B" w:rsidRDefault="009E1E22" w:rsidP="009E1E22">
            <w:pPr>
              <w:pStyle w:val="Tabletext"/>
            </w:pPr>
            <w:r>
              <w:t>–</w:t>
            </w:r>
          </w:p>
        </w:tc>
        <w:tc>
          <w:tcPr>
            <w:tcW w:w="1088" w:type="dxa"/>
            <w:tcBorders>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 xml:space="preserve">TDS </w:t>
            </w:r>
          </w:p>
        </w:tc>
        <w:tc>
          <w:tcPr>
            <w:tcW w:w="1087" w:type="dxa"/>
            <w:tcBorders>
              <w:top w:val="nil"/>
              <w:bottom w:val="nil"/>
            </w:tcBorders>
          </w:tcPr>
          <w:p w:rsidR="009E1E22" w:rsidRPr="00F2713B" w:rsidRDefault="009E1E22" w:rsidP="009E1E22">
            <w:pPr>
              <w:pStyle w:val="Tabletext"/>
            </w:pPr>
            <w:r w:rsidRPr="00F2713B">
              <w:t>732.56</w:t>
            </w:r>
          </w:p>
        </w:tc>
        <w:tc>
          <w:tcPr>
            <w:tcW w:w="1088" w:type="dxa"/>
            <w:tcBorders>
              <w:top w:val="nil"/>
              <w:bottom w:val="nil"/>
            </w:tcBorders>
          </w:tcPr>
          <w:p w:rsidR="009E1E22" w:rsidRPr="00F2713B" w:rsidRDefault="009E1E22" w:rsidP="009E1E22">
            <w:pPr>
              <w:pStyle w:val="Tabletext"/>
            </w:pPr>
            <w:r w:rsidRPr="00F2713B">
              <w:t>712.36</w:t>
            </w:r>
          </w:p>
        </w:tc>
        <w:tc>
          <w:tcPr>
            <w:tcW w:w="1087" w:type="dxa"/>
            <w:tcBorders>
              <w:top w:val="nil"/>
              <w:bottom w:val="nil"/>
            </w:tcBorders>
          </w:tcPr>
          <w:p w:rsidR="009E1E22" w:rsidRPr="00F2713B" w:rsidRDefault="009E1E22" w:rsidP="009E1E22">
            <w:pPr>
              <w:pStyle w:val="Tabletext"/>
            </w:pPr>
            <w:r w:rsidRPr="00F2713B">
              <w:t>763.05</w:t>
            </w:r>
          </w:p>
        </w:tc>
        <w:tc>
          <w:tcPr>
            <w:tcW w:w="1087" w:type="dxa"/>
            <w:tcBorders>
              <w:top w:val="nil"/>
              <w:bottom w:val="nil"/>
            </w:tcBorders>
          </w:tcPr>
          <w:p w:rsidR="009E1E22" w:rsidRPr="00F2713B" w:rsidRDefault="009E1E22" w:rsidP="009E1E22">
            <w:pPr>
              <w:pStyle w:val="Tabletext"/>
            </w:pPr>
            <w:r w:rsidRPr="00F2713B">
              <w:t>827</w:t>
            </w:r>
          </w:p>
        </w:tc>
        <w:tc>
          <w:tcPr>
            <w:tcW w:w="1087" w:type="dxa"/>
            <w:tcBorders>
              <w:top w:val="nil"/>
              <w:bottom w:val="nil"/>
            </w:tcBorders>
          </w:tcPr>
          <w:p w:rsidR="009E1E22" w:rsidRPr="00F2713B" w:rsidRDefault="009E1E22" w:rsidP="009E1E22">
            <w:pPr>
              <w:pStyle w:val="Tabletext"/>
            </w:pPr>
            <w:r w:rsidRPr="00F2713B">
              <w:t>872.48</w:t>
            </w:r>
          </w:p>
        </w:tc>
        <w:tc>
          <w:tcPr>
            <w:tcW w:w="1087" w:type="dxa"/>
            <w:tcBorders>
              <w:top w:val="nil"/>
              <w:bottom w:val="nil"/>
            </w:tcBorders>
          </w:tcPr>
          <w:p w:rsidR="009E1E22" w:rsidRPr="00F2713B" w:rsidRDefault="009E1E22" w:rsidP="009E1E22">
            <w:pPr>
              <w:pStyle w:val="Tabletext"/>
            </w:pPr>
            <w:r w:rsidRPr="00F2713B">
              <w:t>705.53</w:t>
            </w:r>
          </w:p>
        </w:tc>
        <w:tc>
          <w:tcPr>
            <w:tcW w:w="1088" w:type="dxa"/>
            <w:tcBorders>
              <w:top w:val="nil"/>
              <w:bottom w:val="nil"/>
            </w:tcBorders>
          </w:tcPr>
          <w:p w:rsidR="009E1E22" w:rsidRPr="00F2713B" w:rsidRDefault="009E1E22" w:rsidP="009E1E22">
            <w:pPr>
              <w:pStyle w:val="Tabletext"/>
            </w:pPr>
            <w:r w:rsidRPr="00F2713B">
              <w:t>731.05</w:t>
            </w:r>
          </w:p>
        </w:tc>
      </w:tr>
      <w:tr w:rsidR="009E1E22" w:rsidRPr="00F2713B" w:rsidTr="000C0546">
        <w:tc>
          <w:tcPr>
            <w:tcW w:w="1560" w:type="dxa"/>
            <w:tcBorders>
              <w:top w:val="nil"/>
              <w:bottom w:val="nil"/>
            </w:tcBorders>
          </w:tcPr>
          <w:p w:rsidR="009E1E22" w:rsidRPr="00F2713B" w:rsidRDefault="009E1E22" w:rsidP="009E1E22">
            <w:pPr>
              <w:pStyle w:val="Tabletext"/>
            </w:pPr>
            <w:r>
              <w:t>TSS</w:t>
            </w:r>
          </w:p>
        </w:tc>
        <w:tc>
          <w:tcPr>
            <w:tcW w:w="1087" w:type="dxa"/>
            <w:tcBorders>
              <w:top w:val="nil"/>
              <w:bottom w:val="nil"/>
            </w:tcBorders>
          </w:tcPr>
          <w:p w:rsidR="009E1E22" w:rsidRPr="00F2713B" w:rsidRDefault="009E1E22" w:rsidP="009E1E22">
            <w:pPr>
              <w:pStyle w:val="Tabletext"/>
            </w:pPr>
            <w:r w:rsidRPr="00F2713B">
              <w:t>0.1</w:t>
            </w:r>
          </w:p>
        </w:tc>
        <w:tc>
          <w:tcPr>
            <w:tcW w:w="1088" w:type="dxa"/>
            <w:tcBorders>
              <w:top w:val="nil"/>
              <w:bottom w:val="nil"/>
            </w:tcBorders>
          </w:tcPr>
          <w:p w:rsidR="009E1E22" w:rsidRPr="00F2713B" w:rsidRDefault="009E1E22" w:rsidP="009E1E22">
            <w:pPr>
              <w:pStyle w:val="Tabletext"/>
            </w:pPr>
            <w:r w:rsidRPr="00F2713B">
              <w:t>0.1</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1</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0.1</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Sodium</w:t>
            </w:r>
            <w:r>
              <w:t xml:space="preserve"> </w:t>
            </w:r>
            <w:r w:rsidRPr="005E1D42">
              <w:t>(Na)</w:t>
            </w:r>
          </w:p>
        </w:tc>
        <w:tc>
          <w:tcPr>
            <w:tcW w:w="1087" w:type="dxa"/>
            <w:tcBorders>
              <w:top w:val="nil"/>
              <w:bottom w:val="nil"/>
            </w:tcBorders>
          </w:tcPr>
          <w:p w:rsidR="009E1E22" w:rsidRPr="00F2713B" w:rsidRDefault="009E1E22" w:rsidP="009E1E22">
            <w:pPr>
              <w:pStyle w:val="Tabletext"/>
            </w:pPr>
            <w:r w:rsidRPr="00F2713B">
              <w:t>300.4</w:t>
            </w:r>
          </w:p>
        </w:tc>
        <w:tc>
          <w:tcPr>
            <w:tcW w:w="1088" w:type="dxa"/>
            <w:tcBorders>
              <w:top w:val="nil"/>
              <w:bottom w:val="nil"/>
            </w:tcBorders>
          </w:tcPr>
          <w:p w:rsidR="009E1E22" w:rsidRPr="00F2713B" w:rsidRDefault="009E1E22" w:rsidP="009E1E22">
            <w:pPr>
              <w:pStyle w:val="Tabletext"/>
            </w:pPr>
            <w:r w:rsidRPr="00F2713B">
              <w:t>288.5</w:t>
            </w:r>
          </w:p>
        </w:tc>
        <w:tc>
          <w:tcPr>
            <w:tcW w:w="1087" w:type="dxa"/>
            <w:tcBorders>
              <w:top w:val="nil"/>
              <w:bottom w:val="nil"/>
            </w:tcBorders>
          </w:tcPr>
          <w:p w:rsidR="009E1E22" w:rsidRPr="00F2713B" w:rsidRDefault="009E1E22" w:rsidP="009E1E22">
            <w:pPr>
              <w:pStyle w:val="Tabletext"/>
            </w:pPr>
            <w:r w:rsidRPr="00F2713B">
              <w:t>308.2</w:t>
            </w:r>
          </w:p>
        </w:tc>
        <w:tc>
          <w:tcPr>
            <w:tcW w:w="1087" w:type="dxa"/>
            <w:tcBorders>
              <w:top w:val="nil"/>
              <w:bottom w:val="nil"/>
            </w:tcBorders>
          </w:tcPr>
          <w:p w:rsidR="009E1E22" w:rsidRPr="00F2713B" w:rsidRDefault="009E1E22" w:rsidP="009E1E22">
            <w:pPr>
              <w:pStyle w:val="Tabletext"/>
            </w:pPr>
            <w:r w:rsidRPr="00F2713B">
              <w:t>330</w:t>
            </w:r>
          </w:p>
        </w:tc>
        <w:tc>
          <w:tcPr>
            <w:tcW w:w="1087" w:type="dxa"/>
            <w:tcBorders>
              <w:top w:val="nil"/>
              <w:bottom w:val="nil"/>
            </w:tcBorders>
          </w:tcPr>
          <w:p w:rsidR="009E1E22" w:rsidRPr="00F2713B" w:rsidRDefault="009E1E22" w:rsidP="009E1E22">
            <w:pPr>
              <w:pStyle w:val="Tabletext"/>
            </w:pPr>
            <w:r w:rsidRPr="00F2713B">
              <w:t>353.1</w:t>
            </w:r>
          </w:p>
        </w:tc>
        <w:tc>
          <w:tcPr>
            <w:tcW w:w="1087" w:type="dxa"/>
            <w:tcBorders>
              <w:top w:val="nil"/>
              <w:bottom w:val="nil"/>
            </w:tcBorders>
          </w:tcPr>
          <w:p w:rsidR="009E1E22" w:rsidRPr="00F2713B" w:rsidRDefault="009E1E22" w:rsidP="009E1E22">
            <w:pPr>
              <w:pStyle w:val="Tabletext"/>
            </w:pPr>
            <w:r w:rsidRPr="00F2713B">
              <w:t>287.9</w:t>
            </w:r>
          </w:p>
        </w:tc>
        <w:tc>
          <w:tcPr>
            <w:tcW w:w="1088" w:type="dxa"/>
            <w:tcBorders>
              <w:top w:val="nil"/>
              <w:bottom w:val="nil"/>
            </w:tcBorders>
          </w:tcPr>
          <w:p w:rsidR="009E1E22" w:rsidRPr="00F2713B" w:rsidRDefault="009E1E22" w:rsidP="009E1E22">
            <w:pPr>
              <w:pStyle w:val="Tabletext"/>
            </w:pPr>
            <w:r w:rsidRPr="00F2713B">
              <w:t>207.6</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Potassium</w:t>
            </w:r>
            <w:r>
              <w:t xml:space="preserve"> </w:t>
            </w:r>
            <w:r w:rsidRPr="005E1D42">
              <w:t>(K)</w:t>
            </w:r>
          </w:p>
        </w:tc>
        <w:tc>
          <w:tcPr>
            <w:tcW w:w="1087" w:type="dxa"/>
            <w:tcBorders>
              <w:top w:val="nil"/>
              <w:bottom w:val="nil"/>
            </w:tcBorders>
          </w:tcPr>
          <w:p w:rsidR="009E1E22" w:rsidRPr="00F2713B" w:rsidRDefault="009E1E22" w:rsidP="009E1E22">
            <w:pPr>
              <w:pStyle w:val="Tabletext"/>
            </w:pPr>
            <w:r w:rsidRPr="00F2713B">
              <w:t>0.9</w:t>
            </w:r>
          </w:p>
        </w:tc>
        <w:tc>
          <w:tcPr>
            <w:tcW w:w="1088" w:type="dxa"/>
            <w:tcBorders>
              <w:top w:val="nil"/>
              <w:bottom w:val="nil"/>
            </w:tcBorders>
          </w:tcPr>
          <w:p w:rsidR="009E1E22" w:rsidRPr="00F2713B" w:rsidRDefault="009E1E22" w:rsidP="009E1E22">
            <w:pPr>
              <w:pStyle w:val="Tabletext"/>
            </w:pPr>
            <w:r w:rsidRPr="00F2713B">
              <w:t>1.2</w:t>
            </w:r>
          </w:p>
        </w:tc>
        <w:tc>
          <w:tcPr>
            <w:tcW w:w="1087" w:type="dxa"/>
            <w:tcBorders>
              <w:top w:val="nil"/>
              <w:bottom w:val="nil"/>
            </w:tcBorders>
          </w:tcPr>
          <w:p w:rsidR="009E1E22" w:rsidRPr="00F2713B" w:rsidRDefault="009E1E22" w:rsidP="009E1E22">
            <w:pPr>
              <w:pStyle w:val="Tabletext"/>
            </w:pPr>
            <w:r w:rsidRPr="00F2713B">
              <w:t>0.5</w:t>
            </w:r>
          </w:p>
        </w:tc>
        <w:tc>
          <w:tcPr>
            <w:tcW w:w="1087" w:type="dxa"/>
            <w:tcBorders>
              <w:top w:val="nil"/>
              <w:bottom w:val="nil"/>
            </w:tcBorders>
          </w:tcPr>
          <w:p w:rsidR="009E1E22" w:rsidRPr="00F2713B" w:rsidRDefault="009E1E22" w:rsidP="009E1E22">
            <w:pPr>
              <w:pStyle w:val="Tabletext"/>
            </w:pPr>
            <w:r w:rsidRPr="00F2713B">
              <w:t>1.3</w:t>
            </w:r>
          </w:p>
        </w:tc>
        <w:tc>
          <w:tcPr>
            <w:tcW w:w="1087" w:type="dxa"/>
            <w:tcBorders>
              <w:top w:val="nil"/>
              <w:bottom w:val="nil"/>
            </w:tcBorders>
          </w:tcPr>
          <w:p w:rsidR="009E1E22" w:rsidRPr="00F2713B" w:rsidRDefault="009E1E22" w:rsidP="009E1E22">
            <w:pPr>
              <w:pStyle w:val="Tabletext"/>
            </w:pPr>
            <w:r w:rsidRPr="00F2713B">
              <w:t>1.3</w:t>
            </w:r>
          </w:p>
        </w:tc>
        <w:tc>
          <w:tcPr>
            <w:tcW w:w="1087" w:type="dxa"/>
            <w:tcBorders>
              <w:top w:val="nil"/>
              <w:bottom w:val="nil"/>
            </w:tcBorders>
          </w:tcPr>
          <w:p w:rsidR="009E1E22" w:rsidRPr="00F2713B" w:rsidRDefault="009E1E22" w:rsidP="009E1E22">
            <w:pPr>
              <w:pStyle w:val="Tabletext"/>
            </w:pPr>
            <w:r w:rsidRPr="00F2713B">
              <w:t>0.7</w:t>
            </w:r>
          </w:p>
        </w:tc>
        <w:tc>
          <w:tcPr>
            <w:tcW w:w="1088" w:type="dxa"/>
            <w:tcBorders>
              <w:top w:val="nil"/>
              <w:bottom w:val="nil"/>
            </w:tcBorders>
          </w:tcPr>
          <w:p w:rsidR="009E1E22" w:rsidRPr="00F2713B" w:rsidRDefault="009E1E22" w:rsidP="009E1E22">
            <w:pPr>
              <w:pStyle w:val="Tabletext"/>
            </w:pPr>
            <w:r w:rsidRPr="00F2713B">
              <w:t>3.3</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Calcium</w:t>
            </w:r>
            <w:r>
              <w:t xml:space="preserve"> </w:t>
            </w:r>
            <w:r w:rsidRPr="005E1D42">
              <w:t>(Ca)</w:t>
            </w:r>
          </w:p>
        </w:tc>
        <w:tc>
          <w:tcPr>
            <w:tcW w:w="1087" w:type="dxa"/>
            <w:tcBorders>
              <w:top w:val="nil"/>
              <w:bottom w:val="nil"/>
            </w:tcBorders>
          </w:tcPr>
          <w:p w:rsidR="009E1E22" w:rsidRPr="00F2713B" w:rsidRDefault="009E1E22" w:rsidP="009E1E22">
            <w:pPr>
              <w:pStyle w:val="Tabletext"/>
            </w:pPr>
            <w:r w:rsidRPr="00F2713B">
              <w:t>3.3</w:t>
            </w:r>
          </w:p>
        </w:tc>
        <w:tc>
          <w:tcPr>
            <w:tcW w:w="1088" w:type="dxa"/>
            <w:tcBorders>
              <w:top w:val="nil"/>
              <w:bottom w:val="nil"/>
            </w:tcBorders>
          </w:tcPr>
          <w:p w:rsidR="009E1E22" w:rsidRPr="00F2713B" w:rsidRDefault="009E1E22" w:rsidP="009E1E22">
            <w:pPr>
              <w:pStyle w:val="Tabletext"/>
            </w:pPr>
            <w:r w:rsidRPr="00F2713B">
              <w:t>5.9</w:t>
            </w:r>
          </w:p>
        </w:tc>
        <w:tc>
          <w:tcPr>
            <w:tcW w:w="1087" w:type="dxa"/>
            <w:tcBorders>
              <w:top w:val="nil"/>
              <w:bottom w:val="nil"/>
            </w:tcBorders>
          </w:tcPr>
          <w:p w:rsidR="009E1E22" w:rsidRPr="00F2713B" w:rsidRDefault="009E1E22" w:rsidP="009E1E22">
            <w:pPr>
              <w:pStyle w:val="Tabletext"/>
            </w:pPr>
            <w:r w:rsidRPr="00F2713B">
              <w:t>2.8</w:t>
            </w:r>
          </w:p>
        </w:tc>
        <w:tc>
          <w:tcPr>
            <w:tcW w:w="1087" w:type="dxa"/>
            <w:tcBorders>
              <w:top w:val="nil"/>
              <w:bottom w:val="nil"/>
            </w:tcBorders>
          </w:tcPr>
          <w:p w:rsidR="009E1E22" w:rsidRPr="00F2713B" w:rsidRDefault="009E1E22" w:rsidP="009E1E22">
            <w:pPr>
              <w:pStyle w:val="Tabletext"/>
            </w:pPr>
            <w:r w:rsidRPr="00F2713B">
              <w:t>2.3</w:t>
            </w:r>
          </w:p>
        </w:tc>
        <w:tc>
          <w:tcPr>
            <w:tcW w:w="1087" w:type="dxa"/>
            <w:tcBorders>
              <w:top w:val="nil"/>
              <w:bottom w:val="nil"/>
            </w:tcBorders>
          </w:tcPr>
          <w:p w:rsidR="009E1E22" w:rsidRPr="00F2713B" w:rsidRDefault="009E1E22" w:rsidP="009E1E22">
            <w:pPr>
              <w:pStyle w:val="Tabletext"/>
            </w:pPr>
            <w:r w:rsidRPr="00F2713B">
              <w:t>7.3</w:t>
            </w:r>
          </w:p>
        </w:tc>
        <w:tc>
          <w:tcPr>
            <w:tcW w:w="1087" w:type="dxa"/>
            <w:tcBorders>
              <w:top w:val="nil"/>
              <w:bottom w:val="nil"/>
            </w:tcBorders>
          </w:tcPr>
          <w:p w:rsidR="009E1E22" w:rsidRPr="00F2713B" w:rsidRDefault="009E1E22" w:rsidP="009E1E22">
            <w:pPr>
              <w:pStyle w:val="Tabletext"/>
            </w:pPr>
            <w:r w:rsidRPr="00F2713B">
              <w:t>3.1</w:t>
            </w:r>
          </w:p>
        </w:tc>
        <w:tc>
          <w:tcPr>
            <w:tcW w:w="1088" w:type="dxa"/>
            <w:tcBorders>
              <w:top w:val="nil"/>
              <w:bottom w:val="nil"/>
            </w:tcBorders>
          </w:tcPr>
          <w:p w:rsidR="009E1E22" w:rsidRPr="00F2713B" w:rsidRDefault="009E1E22" w:rsidP="009E1E22">
            <w:pPr>
              <w:pStyle w:val="Tabletext"/>
            </w:pPr>
            <w:r w:rsidRPr="00F2713B">
              <w:t>63.3</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Magnesium</w:t>
            </w:r>
            <w:r>
              <w:t xml:space="preserve"> </w:t>
            </w:r>
            <w:r w:rsidRPr="005E1D42">
              <w:t>(Mg)</w:t>
            </w:r>
          </w:p>
        </w:tc>
        <w:tc>
          <w:tcPr>
            <w:tcW w:w="1087" w:type="dxa"/>
            <w:tcBorders>
              <w:top w:val="nil"/>
              <w:bottom w:val="nil"/>
            </w:tcBorders>
          </w:tcPr>
          <w:p w:rsidR="009E1E22" w:rsidRPr="00F2713B" w:rsidRDefault="009E1E22" w:rsidP="009E1E22">
            <w:pPr>
              <w:pStyle w:val="Tabletext"/>
            </w:pPr>
            <w:r w:rsidRPr="00F2713B">
              <w:t>0.1</w:t>
            </w:r>
          </w:p>
        </w:tc>
        <w:tc>
          <w:tcPr>
            <w:tcW w:w="1088" w:type="dxa"/>
            <w:tcBorders>
              <w:top w:val="nil"/>
              <w:bottom w:val="nil"/>
            </w:tcBorders>
          </w:tcPr>
          <w:p w:rsidR="009E1E22" w:rsidRPr="00F2713B" w:rsidRDefault="009E1E22" w:rsidP="009E1E22">
            <w:pPr>
              <w:pStyle w:val="Tabletext"/>
            </w:pPr>
            <w:r w:rsidRPr="00F2713B">
              <w:t>0.5</w:t>
            </w:r>
          </w:p>
        </w:tc>
        <w:tc>
          <w:tcPr>
            <w:tcW w:w="1087" w:type="dxa"/>
            <w:tcBorders>
              <w:top w:val="nil"/>
              <w:bottom w:val="nil"/>
            </w:tcBorders>
          </w:tcPr>
          <w:p w:rsidR="009E1E22" w:rsidRPr="00F2713B" w:rsidRDefault="009E1E22" w:rsidP="009E1E22">
            <w:pPr>
              <w:pStyle w:val="Tabletext"/>
            </w:pPr>
            <w:r w:rsidRPr="00F2713B">
              <w:t>0.1</w:t>
            </w:r>
          </w:p>
        </w:tc>
        <w:tc>
          <w:tcPr>
            <w:tcW w:w="1087" w:type="dxa"/>
            <w:tcBorders>
              <w:top w:val="nil"/>
              <w:bottom w:val="nil"/>
            </w:tcBorders>
          </w:tcPr>
          <w:p w:rsidR="009E1E22" w:rsidRPr="00F2713B" w:rsidRDefault="009E1E22" w:rsidP="009E1E22">
            <w:pPr>
              <w:pStyle w:val="Tabletext"/>
            </w:pPr>
            <w:r w:rsidRPr="00F2713B">
              <w:t>0.1</w:t>
            </w:r>
          </w:p>
        </w:tc>
        <w:tc>
          <w:tcPr>
            <w:tcW w:w="1087" w:type="dxa"/>
            <w:tcBorders>
              <w:top w:val="nil"/>
              <w:bottom w:val="nil"/>
            </w:tcBorders>
          </w:tcPr>
          <w:p w:rsidR="009E1E22" w:rsidRPr="00F2713B" w:rsidRDefault="009E1E22" w:rsidP="009E1E22">
            <w:pPr>
              <w:pStyle w:val="Tabletext"/>
            </w:pPr>
            <w:r w:rsidRPr="00F2713B">
              <w:t>0.3</w:t>
            </w:r>
          </w:p>
        </w:tc>
        <w:tc>
          <w:tcPr>
            <w:tcW w:w="1087" w:type="dxa"/>
            <w:tcBorders>
              <w:top w:val="nil"/>
              <w:bottom w:val="nil"/>
            </w:tcBorders>
          </w:tcPr>
          <w:p w:rsidR="009E1E22" w:rsidRPr="00F2713B" w:rsidRDefault="009E1E22" w:rsidP="009E1E22">
            <w:pPr>
              <w:pStyle w:val="Tabletext"/>
            </w:pPr>
            <w:r w:rsidRPr="00F2713B">
              <w:t>0.1</w:t>
            </w:r>
          </w:p>
        </w:tc>
        <w:tc>
          <w:tcPr>
            <w:tcW w:w="1088" w:type="dxa"/>
            <w:tcBorders>
              <w:top w:val="nil"/>
              <w:bottom w:val="nil"/>
            </w:tcBorders>
          </w:tcPr>
          <w:p w:rsidR="009E1E22" w:rsidRPr="00F2713B" w:rsidRDefault="009E1E22" w:rsidP="009E1E22">
            <w:pPr>
              <w:pStyle w:val="Tabletext"/>
            </w:pPr>
            <w:r w:rsidRPr="00F2713B">
              <w:t>8.4</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Chlorine</w:t>
            </w:r>
            <w:r>
              <w:t xml:space="preserve"> </w:t>
            </w:r>
            <w:r w:rsidRPr="005E1D42">
              <w:t>(Cl)</w:t>
            </w:r>
          </w:p>
        </w:tc>
        <w:tc>
          <w:tcPr>
            <w:tcW w:w="1087" w:type="dxa"/>
            <w:tcBorders>
              <w:top w:val="nil"/>
              <w:bottom w:val="nil"/>
            </w:tcBorders>
          </w:tcPr>
          <w:p w:rsidR="009E1E22" w:rsidRPr="00F2713B" w:rsidRDefault="009E1E22" w:rsidP="009E1E22">
            <w:pPr>
              <w:pStyle w:val="Tabletext"/>
            </w:pPr>
            <w:r w:rsidRPr="00F2713B">
              <w:t>122.1</w:t>
            </w:r>
          </w:p>
        </w:tc>
        <w:tc>
          <w:tcPr>
            <w:tcW w:w="1088" w:type="dxa"/>
            <w:tcBorders>
              <w:top w:val="nil"/>
              <w:bottom w:val="nil"/>
            </w:tcBorders>
          </w:tcPr>
          <w:p w:rsidR="009E1E22" w:rsidRPr="00F2713B" w:rsidRDefault="009E1E22" w:rsidP="009E1E22">
            <w:pPr>
              <w:pStyle w:val="Tabletext"/>
            </w:pPr>
            <w:r w:rsidRPr="00F2713B">
              <w:t>119.5</w:t>
            </w:r>
          </w:p>
        </w:tc>
        <w:tc>
          <w:tcPr>
            <w:tcW w:w="1087" w:type="dxa"/>
            <w:tcBorders>
              <w:top w:val="nil"/>
              <w:bottom w:val="nil"/>
            </w:tcBorders>
          </w:tcPr>
          <w:p w:rsidR="009E1E22" w:rsidRPr="00F2713B" w:rsidRDefault="009E1E22" w:rsidP="009E1E22">
            <w:pPr>
              <w:pStyle w:val="Tabletext"/>
            </w:pPr>
            <w:r w:rsidRPr="00F2713B">
              <w:t>132.1</w:t>
            </w:r>
          </w:p>
        </w:tc>
        <w:tc>
          <w:tcPr>
            <w:tcW w:w="1087" w:type="dxa"/>
            <w:tcBorders>
              <w:top w:val="nil"/>
              <w:bottom w:val="nil"/>
            </w:tcBorders>
          </w:tcPr>
          <w:p w:rsidR="009E1E22" w:rsidRPr="00F2713B" w:rsidRDefault="009E1E22" w:rsidP="009E1E22">
            <w:pPr>
              <w:pStyle w:val="Tabletext"/>
            </w:pPr>
            <w:r w:rsidRPr="00F2713B">
              <w:t>130</w:t>
            </w:r>
          </w:p>
        </w:tc>
        <w:tc>
          <w:tcPr>
            <w:tcW w:w="1087" w:type="dxa"/>
            <w:tcBorders>
              <w:top w:val="nil"/>
              <w:bottom w:val="nil"/>
            </w:tcBorders>
          </w:tcPr>
          <w:p w:rsidR="009E1E22" w:rsidRPr="00F2713B" w:rsidRDefault="009E1E22" w:rsidP="009E1E22">
            <w:pPr>
              <w:pStyle w:val="Tabletext"/>
            </w:pPr>
            <w:r w:rsidRPr="00F2713B">
              <w:t>220</w:t>
            </w:r>
          </w:p>
        </w:tc>
        <w:tc>
          <w:tcPr>
            <w:tcW w:w="1087" w:type="dxa"/>
            <w:tcBorders>
              <w:top w:val="nil"/>
              <w:bottom w:val="nil"/>
            </w:tcBorders>
          </w:tcPr>
          <w:p w:rsidR="009E1E22" w:rsidRPr="00F2713B" w:rsidRDefault="009E1E22" w:rsidP="009E1E22">
            <w:pPr>
              <w:pStyle w:val="Tabletext"/>
            </w:pPr>
            <w:r w:rsidRPr="00F2713B">
              <w:t>114.9</w:t>
            </w:r>
          </w:p>
        </w:tc>
        <w:tc>
          <w:tcPr>
            <w:tcW w:w="1088" w:type="dxa"/>
            <w:tcBorders>
              <w:top w:val="nil"/>
              <w:bottom w:val="nil"/>
            </w:tcBorders>
          </w:tcPr>
          <w:p w:rsidR="009E1E22" w:rsidRPr="00F2713B" w:rsidRDefault="009E1E22" w:rsidP="009E1E22">
            <w:pPr>
              <w:pStyle w:val="Tabletext"/>
            </w:pPr>
            <w:r w:rsidRPr="00F2713B">
              <w:t>14.8</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t>Sulfate</w:t>
            </w:r>
            <w:r>
              <w:t xml:space="preserve"> </w:t>
            </w:r>
            <w:r w:rsidRPr="005E1D42">
              <w:t>(SO</w:t>
            </w:r>
            <w:r w:rsidRPr="005E1D42">
              <w:rPr>
                <w:vertAlign w:val="subscript"/>
              </w:rPr>
              <w:t>4</w:t>
            </w:r>
            <w:r w:rsidRPr="005E1D42">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DD7EF4" w:rsidRDefault="009E1E22" w:rsidP="009E1E22">
            <w:pPr>
              <w:pStyle w:val="Tabletext"/>
              <w:rPr>
                <w:vertAlign w:val="subscript"/>
              </w:rPr>
            </w:pPr>
            <w:r w:rsidRPr="005E1D42">
              <w:t>Sodium</w:t>
            </w:r>
            <w:r>
              <w:t xml:space="preserve"> </w:t>
            </w:r>
            <w:r w:rsidRPr="005E1D42">
              <w:t>(Na)</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1.6</w:t>
            </w:r>
          </w:p>
        </w:tc>
        <w:tc>
          <w:tcPr>
            <w:tcW w:w="1087" w:type="dxa"/>
            <w:tcBorders>
              <w:top w:val="nil"/>
              <w:bottom w:val="nil"/>
            </w:tcBorders>
          </w:tcPr>
          <w:p w:rsidR="009E1E22" w:rsidRPr="00F2713B" w:rsidRDefault="009E1E22" w:rsidP="009E1E22">
            <w:pPr>
              <w:pStyle w:val="Tabletext"/>
            </w:pPr>
            <w:r w:rsidRPr="00F2713B">
              <w:t>3.4</w:t>
            </w:r>
          </w:p>
        </w:tc>
        <w:tc>
          <w:tcPr>
            <w:tcW w:w="1087"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29</w:t>
            </w:r>
          </w:p>
        </w:tc>
      </w:tr>
      <w:tr w:rsidR="009E1E22" w:rsidRPr="00F2713B" w:rsidTr="000C0546">
        <w:tc>
          <w:tcPr>
            <w:tcW w:w="1560" w:type="dxa"/>
            <w:tcBorders>
              <w:top w:val="nil"/>
              <w:bottom w:val="nil"/>
            </w:tcBorders>
          </w:tcPr>
          <w:p w:rsidR="009E1E22" w:rsidRPr="00F2713B" w:rsidRDefault="009E1E22" w:rsidP="009E1E22">
            <w:pPr>
              <w:pStyle w:val="Tabletext"/>
            </w:pPr>
            <w:r w:rsidRPr="005E1D42">
              <w:lastRenderedPageBreak/>
              <w:t>Total</w:t>
            </w:r>
            <w:r>
              <w:t xml:space="preserve"> </w:t>
            </w:r>
            <w:r w:rsidRPr="005E1D42">
              <w:t>alkalinity</w:t>
            </w:r>
            <w:r>
              <w:t xml:space="preserve"> </w:t>
            </w:r>
            <w:r w:rsidRPr="005E1D42">
              <w:t>(calcium</w:t>
            </w:r>
            <w:r>
              <w:t xml:space="preserve"> </w:t>
            </w:r>
            <w:r w:rsidRPr="005E1D42">
              <w:t>carbonate)</w:t>
            </w:r>
          </w:p>
        </w:tc>
        <w:tc>
          <w:tcPr>
            <w:tcW w:w="1087" w:type="dxa"/>
            <w:tcBorders>
              <w:top w:val="nil"/>
              <w:bottom w:val="nil"/>
            </w:tcBorders>
          </w:tcPr>
          <w:p w:rsidR="009E1E22" w:rsidRPr="00F2713B" w:rsidRDefault="009E1E22" w:rsidP="009E1E22">
            <w:pPr>
              <w:pStyle w:val="Tabletext"/>
            </w:pPr>
            <w:r w:rsidRPr="00F2713B">
              <w:t>483</w:t>
            </w:r>
          </w:p>
        </w:tc>
        <w:tc>
          <w:tcPr>
            <w:tcW w:w="1088" w:type="dxa"/>
            <w:tcBorders>
              <w:top w:val="nil"/>
              <w:bottom w:val="nil"/>
            </w:tcBorders>
          </w:tcPr>
          <w:p w:rsidR="009E1E22" w:rsidRPr="00F2713B" w:rsidRDefault="009E1E22" w:rsidP="009E1E22">
            <w:pPr>
              <w:pStyle w:val="Tabletext"/>
            </w:pPr>
            <w:r w:rsidRPr="00F2713B">
              <w:t>466</w:t>
            </w:r>
          </w:p>
        </w:tc>
        <w:tc>
          <w:tcPr>
            <w:tcW w:w="1087" w:type="dxa"/>
            <w:tcBorders>
              <w:top w:val="nil"/>
              <w:bottom w:val="nil"/>
            </w:tcBorders>
          </w:tcPr>
          <w:p w:rsidR="009E1E22" w:rsidRPr="00F2713B" w:rsidRDefault="009E1E22" w:rsidP="009E1E22">
            <w:pPr>
              <w:pStyle w:val="Tabletext"/>
            </w:pPr>
            <w:r w:rsidRPr="00F2713B">
              <w:t>501</w:t>
            </w:r>
          </w:p>
        </w:tc>
        <w:tc>
          <w:tcPr>
            <w:tcW w:w="1087" w:type="dxa"/>
            <w:tcBorders>
              <w:top w:val="nil"/>
              <w:bottom w:val="nil"/>
            </w:tcBorders>
          </w:tcPr>
          <w:p w:rsidR="009E1E22" w:rsidRPr="00F2713B" w:rsidRDefault="009E1E22" w:rsidP="009E1E22">
            <w:pPr>
              <w:pStyle w:val="Tabletext"/>
            </w:pPr>
            <w:r w:rsidRPr="00F2713B">
              <w:t>573</w:t>
            </w:r>
          </w:p>
        </w:tc>
        <w:tc>
          <w:tcPr>
            <w:tcW w:w="1087" w:type="dxa"/>
            <w:tcBorders>
              <w:top w:val="nil"/>
              <w:bottom w:val="nil"/>
            </w:tcBorders>
          </w:tcPr>
          <w:p w:rsidR="009E1E22" w:rsidRPr="00F2713B" w:rsidRDefault="009E1E22" w:rsidP="009E1E22">
            <w:pPr>
              <w:pStyle w:val="Tabletext"/>
            </w:pPr>
            <w:r w:rsidRPr="00F2713B">
              <w:t>458</w:t>
            </w:r>
          </w:p>
        </w:tc>
        <w:tc>
          <w:tcPr>
            <w:tcW w:w="1087" w:type="dxa"/>
            <w:tcBorders>
              <w:top w:val="nil"/>
              <w:bottom w:val="nil"/>
            </w:tcBorders>
          </w:tcPr>
          <w:p w:rsidR="009E1E22" w:rsidRPr="00F2713B" w:rsidRDefault="009E1E22" w:rsidP="009E1E22">
            <w:pPr>
              <w:pStyle w:val="Tabletext"/>
            </w:pPr>
            <w:r w:rsidRPr="00F2713B">
              <w:t>474</w:t>
            </w:r>
          </w:p>
        </w:tc>
        <w:tc>
          <w:tcPr>
            <w:tcW w:w="1088" w:type="dxa"/>
            <w:tcBorders>
              <w:top w:val="nil"/>
              <w:bottom w:val="nil"/>
            </w:tcBorders>
          </w:tcPr>
          <w:p w:rsidR="009E1E22" w:rsidRPr="00F2713B" w:rsidRDefault="009E1E22" w:rsidP="009E1E22">
            <w:pPr>
              <w:pStyle w:val="Tabletext"/>
            </w:pPr>
            <w:r w:rsidRPr="00F2713B">
              <w:t>465</w:t>
            </w:r>
          </w:p>
        </w:tc>
      </w:tr>
      <w:tr w:rsidR="009E1E22" w:rsidRPr="00F2713B" w:rsidTr="000C0546">
        <w:tc>
          <w:tcPr>
            <w:tcW w:w="1560" w:type="dxa"/>
            <w:tcBorders>
              <w:top w:val="nil"/>
              <w:bottom w:val="nil"/>
            </w:tcBorders>
          </w:tcPr>
          <w:p w:rsidR="009E1E22" w:rsidRPr="00DD7EF4" w:rsidRDefault="009E1E22" w:rsidP="009E1E22">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087" w:type="dxa"/>
            <w:tcBorders>
              <w:top w:val="nil"/>
              <w:bottom w:val="nil"/>
            </w:tcBorders>
          </w:tcPr>
          <w:p w:rsidR="009E1E22" w:rsidRPr="00F2713B" w:rsidRDefault="009E1E22" w:rsidP="009E1E22">
            <w:pPr>
              <w:pStyle w:val="Tabletext"/>
            </w:pPr>
            <w:r w:rsidRPr="00F2713B">
              <w:t>556.9</w:t>
            </w:r>
          </w:p>
        </w:tc>
        <w:tc>
          <w:tcPr>
            <w:tcW w:w="1088" w:type="dxa"/>
            <w:tcBorders>
              <w:top w:val="nil"/>
              <w:bottom w:val="nil"/>
            </w:tcBorders>
          </w:tcPr>
          <w:p w:rsidR="009E1E22" w:rsidRPr="00F2713B" w:rsidRDefault="009E1E22" w:rsidP="009E1E22">
            <w:pPr>
              <w:pStyle w:val="Tabletext"/>
            </w:pPr>
            <w:r w:rsidRPr="00F2713B">
              <w:t>544.3</w:t>
            </w:r>
          </w:p>
        </w:tc>
        <w:tc>
          <w:tcPr>
            <w:tcW w:w="1087" w:type="dxa"/>
            <w:tcBorders>
              <w:top w:val="nil"/>
              <w:bottom w:val="nil"/>
            </w:tcBorders>
          </w:tcPr>
          <w:p w:rsidR="009E1E22" w:rsidRPr="00F2713B" w:rsidRDefault="009E1E22" w:rsidP="009E1E22">
            <w:pPr>
              <w:pStyle w:val="Tabletext"/>
            </w:pPr>
            <w:r w:rsidRPr="00F2713B">
              <w:t>568.5</w:t>
            </w:r>
          </w:p>
        </w:tc>
        <w:tc>
          <w:tcPr>
            <w:tcW w:w="1087" w:type="dxa"/>
            <w:tcBorders>
              <w:top w:val="nil"/>
              <w:bottom w:val="nil"/>
            </w:tcBorders>
          </w:tcPr>
          <w:p w:rsidR="009E1E22" w:rsidRPr="00F2713B" w:rsidRDefault="009E1E22" w:rsidP="009E1E22">
            <w:pPr>
              <w:pStyle w:val="Tabletext"/>
            </w:pPr>
            <w:r w:rsidRPr="00F2713B">
              <w:t>672</w:t>
            </w:r>
          </w:p>
        </w:tc>
        <w:tc>
          <w:tcPr>
            <w:tcW w:w="1087" w:type="dxa"/>
            <w:tcBorders>
              <w:top w:val="nil"/>
              <w:bottom w:val="nil"/>
            </w:tcBorders>
          </w:tcPr>
          <w:p w:rsidR="009E1E22" w:rsidRPr="00F2713B" w:rsidRDefault="009E1E22" w:rsidP="009E1E22">
            <w:pPr>
              <w:pStyle w:val="Tabletext"/>
            </w:pPr>
            <w:r w:rsidRPr="00F2713B">
              <w:t>521.4</w:t>
            </w:r>
          </w:p>
        </w:tc>
        <w:tc>
          <w:tcPr>
            <w:tcW w:w="1087" w:type="dxa"/>
            <w:tcBorders>
              <w:top w:val="nil"/>
              <w:bottom w:val="nil"/>
            </w:tcBorders>
          </w:tcPr>
          <w:p w:rsidR="009E1E22" w:rsidRPr="00F2713B" w:rsidRDefault="009E1E22" w:rsidP="009E1E22">
            <w:pPr>
              <w:pStyle w:val="Tabletext"/>
            </w:pPr>
            <w:r w:rsidRPr="00F2713B">
              <w:t>558.7</w:t>
            </w:r>
          </w:p>
        </w:tc>
        <w:tc>
          <w:tcPr>
            <w:tcW w:w="1088" w:type="dxa"/>
            <w:tcBorders>
              <w:top w:val="nil"/>
              <w:bottom w:val="nil"/>
            </w:tcBorders>
          </w:tcPr>
          <w:p w:rsidR="009E1E22" w:rsidRPr="00F2713B" w:rsidRDefault="009E1E22" w:rsidP="009E1E22">
            <w:pPr>
              <w:pStyle w:val="Tabletext"/>
            </w:pPr>
            <w:r w:rsidRPr="00F2713B">
              <w:t>556.7</w:t>
            </w:r>
          </w:p>
        </w:tc>
      </w:tr>
      <w:tr w:rsidR="009E1E22" w:rsidRPr="00F2713B" w:rsidTr="000C0546">
        <w:tc>
          <w:tcPr>
            <w:tcW w:w="1560" w:type="dxa"/>
            <w:tcBorders>
              <w:top w:val="nil"/>
              <w:bottom w:val="nil"/>
            </w:tcBorders>
          </w:tcPr>
          <w:p w:rsidR="009E1E22" w:rsidRPr="00DD7EF4" w:rsidRDefault="009E1E22" w:rsidP="009E1E22">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087" w:type="dxa"/>
            <w:tcBorders>
              <w:top w:val="nil"/>
              <w:bottom w:val="nil"/>
            </w:tcBorders>
          </w:tcPr>
          <w:p w:rsidR="009E1E22" w:rsidRPr="00F2713B" w:rsidRDefault="009E1E22" w:rsidP="009E1E22">
            <w:pPr>
              <w:pStyle w:val="Tabletext"/>
            </w:pPr>
            <w:r w:rsidRPr="00F2713B">
              <w:t>15.6</w:t>
            </w:r>
          </w:p>
        </w:tc>
        <w:tc>
          <w:tcPr>
            <w:tcW w:w="1088" w:type="dxa"/>
            <w:tcBorders>
              <w:top w:val="nil"/>
              <w:bottom w:val="nil"/>
            </w:tcBorders>
          </w:tcPr>
          <w:p w:rsidR="009E1E22" w:rsidRPr="00F2713B" w:rsidRDefault="009E1E22" w:rsidP="009E1E22">
            <w:pPr>
              <w:pStyle w:val="Tabletext"/>
            </w:pPr>
            <w:r w:rsidRPr="00F2713B">
              <w:t>11.8</w:t>
            </w:r>
          </w:p>
        </w:tc>
        <w:tc>
          <w:tcPr>
            <w:tcW w:w="1087" w:type="dxa"/>
            <w:tcBorders>
              <w:top w:val="nil"/>
              <w:bottom w:val="nil"/>
            </w:tcBorders>
          </w:tcPr>
          <w:p w:rsidR="009E1E22" w:rsidRPr="00F2713B" w:rsidRDefault="009E1E22" w:rsidP="009E1E22">
            <w:pPr>
              <w:pStyle w:val="Tabletext"/>
            </w:pPr>
            <w:r w:rsidRPr="00F2713B">
              <w:t>20.7</w:t>
            </w:r>
          </w:p>
        </w:tc>
        <w:tc>
          <w:tcPr>
            <w:tcW w:w="1087" w:type="dxa"/>
            <w:tcBorders>
              <w:top w:val="nil"/>
              <w:bottom w:val="nil"/>
            </w:tcBorders>
          </w:tcPr>
          <w:p w:rsidR="009E1E22" w:rsidRPr="00F2713B" w:rsidRDefault="009E1E22" w:rsidP="009E1E22">
            <w:pPr>
              <w:pStyle w:val="Tabletext"/>
            </w:pPr>
            <w:r w:rsidRPr="00F2713B">
              <w:t>13</w:t>
            </w:r>
          </w:p>
        </w:tc>
        <w:tc>
          <w:tcPr>
            <w:tcW w:w="1087" w:type="dxa"/>
            <w:tcBorders>
              <w:top w:val="nil"/>
              <w:bottom w:val="nil"/>
            </w:tcBorders>
          </w:tcPr>
          <w:p w:rsidR="009E1E22" w:rsidRPr="00F2713B" w:rsidRDefault="009E1E22" w:rsidP="009E1E22">
            <w:pPr>
              <w:pStyle w:val="Tabletext"/>
            </w:pPr>
            <w:r w:rsidRPr="00F2713B">
              <w:t>18.4</w:t>
            </w:r>
          </w:p>
        </w:tc>
        <w:tc>
          <w:tcPr>
            <w:tcW w:w="1087" w:type="dxa"/>
            <w:tcBorders>
              <w:top w:val="nil"/>
              <w:bottom w:val="nil"/>
            </w:tcBorders>
          </w:tcPr>
          <w:p w:rsidR="009E1E22" w:rsidRPr="00F2713B" w:rsidRDefault="009E1E22" w:rsidP="009E1E22">
            <w:pPr>
              <w:pStyle w:val="Tabletext"/>
            </w:pPr>
            <w:r w:rsidRPr="00F2713B">
              <w:t>9.6</w:t>
            </w:r>
          </w:p>
        </w:tc>
        <w:tc>
          <w:tcPr>
            <w:tcW w:w="1088" w:type="dxa"/>
            <w:tcBorders>
              <w:top w:val="nil"/>
              <w:bottom w:val="nil"/>
            </w:tcBorders>
          </w:tcPr>
          <w:p w:rsidR="009E1E22" w:rsidRPr="00F2713B" w:rsidRDefault="009E1E22" w:rsidP="009E1E22">
            <w:pPr>
              <w:pStyle w:val="Tabletext"/>
            </w:pPr>
            <w:r w:rsidRPr="00F2713B">
              <w:t>5</w:t>
            </w:r>
          </w:p>
        </w:tc>
      </w:tr>
      <w:tr w:rsidR="009E1E22" w:rsidRPr="00F2713B" w:rsidTr="000C0546">
        <w:tc>
          <w:tcPr>
            <w:tcW w:w="1560" w:type="dxa"/>
            <w:tcBorders>
              <w:top w:val="nil"/>
              <w:bottom w:val="nil"/>
            </w:tcBorders>
          </w:tcPr>
          <w:p w:rsidR="009E1E22" w:rsidRPr="00F2713B" w:rsidRDefault="009E1E22" w:rsidP="009E1E22">
            <w:pPr>
              <w:pStyle w:val="Tabletext"/>
            </w:pPr>
            <w:r w:rsidRPr="00F2713B">
              <w:t>Total</w:t>
            </w:r>
            <w:r>
              <w:t xml:space="preserve"> h</w:t>
            </w:r>
            <w:r w:rsidRPr="00F2713B">
              <w:t>ardness</w:t>
            </w:r>
          </w:p>
        </w:tc>
        <w:tc>
          <w:tcPr>
            <w:tcW w:w="1087" w:type="dxa"/>
            <w:tcBorders>
              <w:top w:val="nil"/>
              <w:bottom w:val="nil"/>
            </w:tcBorders>
          </w:tcPr>
          <w:p w:rsidR="009E1E22" w:rsidRPr="00F2713B" w:rsidRDefault="009E1E22" w:rsidP="009E1E22">
            <w:pPr>
              <w:pStyle w:val="Tabletext"/>
            </w:pPr>
            <w:r w:rsidRPr="00F2713B">
              <w:t>9</w:t>
            </w:r>
          </w:p>
        </w:tc>
        <w:tc>
          <w:tcPr>
            <w:tcW w:w="1088" w:type="dxa"/>
            <w:tcBorders>
              <w:top w:val="nil"/>
              <w:bottom w:val="nil"/>
            </w:tcBorders>
          </w:tcPr>
          <w:p w:rsidR="009E1E22" w:rsidRPr="00F2713B" w:rsidRDefault="009E1E22" w:rsidP="009E1E22">
            <w:pPr>
              <w:pStyle w:val="Tabletext"/>
            </w:pPr>
            <w:r w:rsidRPr="00F2713B">
              <w:t>17</w:t>
            </w:r>
          </w:p>
        </w:tc>
        <w:tc>
          <w:tcPr>
            <w:tcW w:w="1087" w:type="dxa"/>
            <w:tcBorders>
              <w:top w:val="nil"/>
              <w:bottom w:val="nil"/>
            </w:tcBorders>
          </w:tcPr>
          <w:p w:rsidR="009E1E22" w:rsidRPr="00F2713B" w:rsidRDefault="009E1E22" w:rsidP="009E1E22">
            <w:pPr>
              <w:pStyle w:val="Tabletext"/>
            </w:pPr>
            <w:r w:rsidRPr="00F2713B">
              <w:t>7</w:t>
            </w:r>
          </w:p>
        </w:tc>
        <w:tc>
          <w:tcPr>
            <w:tcW w:w="1087" w:type="dxa"/>
            <w:tcBorders>
              <w:top w:val="nil"/>
              <w:bottom w:val="nil"/>
            </w:tcBorders>
          </w:tcPr>
          <w:p w:rsidR="009E1E22" w:rsidRPr="00F2713B" w:rsidRDefault="009E1E22" w:rsidP="009E1E22">
            <w:pPr>
              <w:pStyle w:val="Tabletext"/>
            </w:pPr>
            <w:r w:rsidRPr="00F2713B">
              <w:t>6</w:t>
            </w:r>
          </w:p>
        </w:tc>
        <w:tc>
          <w:tcPr>
            <w:tcW w:w="1087" w:type="dxa"/>
            <w:tcBorders>
              <w:top w:val="nil"/>
              <w:bottom w:val="nil"/>
            </w:tcBorders>
          </w:tcPr>
          <w:p w:rsidR="009E1E22" w:rsidRPr="00F2713B" w:rsidRDefault="009E1E22" w:rsidP="009E1E22">
            <w:pPr>
              <w:pStyle w:val="Tabletext"/>
            </w:pPr>
            <w:r w:rsidRPr="00F2713B">
              <w:t>19</w:t>
            </w:r>
          </w:p>
        </w:tc>
        <w:tc>
          <w:tcPr>
            <w:tcW w:w="1087" w:type="dxa"/>
            <w:tcBorders>
              <w:top w:val="nil"/>
              <w:bottom w:val="nil"/>
            </w:tcBorders>
          </w:tcPr>
          <w:p w:rsidR="009E1E22" w:rsidRPr="00F2713B" w:rsidRDefault="009E1E22" w:rsidP="009E1E22">
            <w:pPr>
              <w:pStyle w:val="Tabletext"/>
            </w:pPr>
            <w:r w:rsidRPr="00F2713B">
              <w:t>9</w:t>
            </w:r>
          </w:p>
        </w:tc>
        <w:tc>
          <w:tcPr>
            <w:tcW w:w="1088" w:type="dxa"/>
            <w:tcBorders>
              <w:top w:val="nil"/>
              <w:bottom w:val="nil"/>
            </w:tcBorders>
          </w:tcPr>
          <w:p w:rsidR="009E1E22" w:rsidRPr="00F2713B" w:rsidRDefault="009E1E22" w:rsidP="009E1E22">
            <w:pPr>
              <w:pStyle w:val="Tabletext"/>
            </w:pPr>
            <w:r w:rsidRPr="00F2713B">
              <w:t>192</w:t>
            </w:r>
          </w:p>
        </w:tc>
      </w:tr>
      <w:tr w:rsidR="009E1E22" w:rsidRPr="00F2713B" w:rsidTr="000C0546">
        <w:tc>
          <w:tcPr>
            <w:tcW w:w="1560" w:type="dxa"/>
            <w:tcBorders>
              <w:top w:val="nil"/>
              <w:bottom w:val="nil"/>
            </w:tcBorders>
          </w:tcPr>
          <w:p w:rsidR="009E1E22" w:rsidRPr="00F2713B" w:rsidRDefault="009E1E22" w:rsidP="009E1E22">
            <w:pPr>
              <w:pStyle w:val="Tabletext"/>
            </w:pPr>
            <w:r>
              <w:t>Iodine (</w:t>
            </w:r>
            <w:r w:rsidRPr="005E1D42">
              <w:t>I</w:t>
            </w: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Fluoride (</w:t>
            </w:r>
            <w:r w:rsidRPr="005E1D42">
              <w:t>F</w:t>
            </w:r>
            <w:r>
              <w:t>)</w:t>
            </w:r>
          </w:p>
        </w:tc>
        <w:tc>
          <w:tcPr>
            <w:tcW w:w="1087" w:type="dxa"/>
            <w:tcBorders>
              <w:top w:val="nil"/>
              <w:bottom w:val="nil"/>
            </w:tcBorders>
          </w:tcPr>
          <w:p w:rsidR="009E1E22" w:rsidRPr="00F2713B" w:rsidRDefault="009E1E22" w:rsidP="009E1E22">
            <w:pPr>
              <w:pStyle w:val="Tabletext"/>
            </w:pPr>
            <w:r w:rsidRPr="00F2713B">
              <w:t>1.09</w:t>
            </w:r>
          </w:p>
        </w:tc>
        <w:tc>
          <w:tcPr>
            <w:tcW w:w="1088" w:type="dxa"/>
            <w:tcBorders>
              <w:top w:val="nil"/>
              <w:bottom w:val="nil"/>
            </w:tcBorders>
          </w:tcPr>
          <w:p w:rsidR="009E1E22" w:rsidRPr="00F2713B" w:rsidRDefault="009E1E22" w:rsidP="009E1E22">
            <w:pPr>
              <w:pStyle w:val="Tabletext"/>
            </w:pPr>
            <w:r w:rsidRPr="00F2713B">
              <w:t>0.94</w:t>
            </w:r>
          </w:p>
        </w:tc>
        <w:tc>
          <w:tcPr>
            <w:tcW w:w="1087" w:type="dxa"/>
            <w:tcBorders>
              <w:top w:val="nil"/>
              <w:bottom w:val="nil"/>
            </w:tcBorders>
          </w:tcPr>
          <w:p w:rsidR="009E1E22" w:rsidRPr="00F2713B" w:rsidRDefault="009E1E22" w:rsidP="009E1E22">
            <w:pPr>
              <w:pStyle w:val="Tabletext"/>
            </w:pPr>
            <w:r w:rsidRPr="00F2713B">
              <w:t>0.91</w:t>
            </w:r>
          </w:p>
        </w:tc>
        <w:tc>
          <w:tcPr>
            <w:tcW w:w="1087" w:type="dxa"/>
            <w:tcBorders>
              <w:top w:val="nil"/>
              <w:bottom w:val="nil"/>
            </w:tcBorders>
          </w:tcPr>
          <w:p w:rsidR="009E1E22" w:rsidRPr="00F2713B" w:rsidRDefault="009E1E22" w:rsidP="009E1E22">
            <w:pPr>
              <w:pStyle w:val="Tabletext"/>
            </w:pPr>
            <w:r w:rsidRPr="00F2713B">
              <w:t>1.7</w:t>
            </w:r>
          </w:p>
        </w:tc>
        <w:tc>
          <w:tcPr>
            <w:tcW w:w="1087" w:type="dxa"/>
            <w:tcBorders>
              <w:top w:val="nil"/>
              <w:bottom w:val="nil"/>
            </w:tcBorders>
          </w:tcPr>
          <w:p w:rsidR="009E1E22" w:rsidRPr="00F2713B" w:rsidRDefault="009E1E22" w:rsidP="009E1E22">
            <w:pPr>
              <w:pStyle w:val="Tabletext"/>
            </w:pPr>
            <w:r w:rsidRPr="00F2713B">
              <w:t>0.91</w:t>
            </w:r>
          </w:p>
        </w:tc>
        <w:tc>
          <w:tcPr>
            <w:tcW w:w="1087" w:type="dxa"/>
            <w:tcBorders>
              <w:top w:val="nil"/>
              <w:bottom w:val="nil"/>
            </w:tcBorders>
          </w:tcPr>
          <w:p w:rsidR="009E1E22" w:rsidRPr="00F2713B" w:rsidRDefault="009E1E22" w:rsidP="009E1E22">
            <w:pPr>
              <w:pStyle w:val="Tabletext"/>
            </w:pPr>
            <w:r w:rsidRPr="00F2713B">
              <w:t>0.96</w:t>
            </w:r>
          </w:p>
        </w:tc>
        <w:tc>
          <w:tcPr>
            <w:tcW w:w="1088" w:type="dxa"/>
            <w:tcBorders>
              <w:top w:val="nil"/>
              <w:bottom w:val="nil"/>
            </w:tcBorders>
          </w:tcPr>
          <w:p w:rsidR="009E1E22" w:rsidRPr="00F2713B" w:rsidRDefault="009E1E22" w:rsidP="009E1E22">
            <w:pPr>
              <w:pStyle w:val="Tabletext"/>
            </w:pPr>
            <w:r w:rsidRPr="00F2713B">
              <w:t>0</w:t>
            </w:r>
          </w:p>
        </w:tc>
      </w:tr>
      <w:tr w:rsidR="009E1E22" w:rsidRPr="00F2713B" w:rsidTr="000C0546">
        <w:tc>
          <w:tcPr>
            <w:tcW w:w="1560" w:type="dxa"/>
            <w:tcBorders>
              <w:top w:val="nil"/>
              <w:bottom w:val="nil"/>
            </w:tcBorders>
          </w:tcPr>
          <w:p w:rsidR="009E1E22" w:rsidRPr="00F2713B" w:rsidRDefault="009E1E22" w:rsidP="009E1E22">
            <w:pPr>
              <w:pStyle w:val="Tabletext"/>
            </w:pPr>
            <w:r w:rsidRPr="00550341">
              <w:t>Bromine</w:t>
            </w:r>
            <w:r>
              <w:t xml:space="preserve"> </w:t>
            </w:r>
            <w:r w:rsidRPr="00550341">
              <w:t>(Br)</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Aluminium (</w:t>
            </w:r>
            <w:r w:rsidRPr="005E1D42">
              <w:t>Al</w:t>
            </w: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&lt;0.05</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Arsenic (</w:t>
            </w:r>
            <w:r w:rsidRPr="005E1D42">
              <w:t>As</w:t>
            </w: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rsidRPr="00550341">
              <w:t>Barium</w:t>
            </w:r>
            <w:r>
              <w:t xml:space="preserve"> </w:t>
            </w:r>
            <w:r w:rsidRPr="00550341">
              <w:t>(Ba)</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Beryllium (</w:t>
            </w:r>
            <w:r w:rsidRPr="005E1D42">
              <w:t>Be</w:t>
            </w: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Boron (</w:t>
            </w:r>
            <w:r w:rsidRPr="005E1D42">
              <w:t>B</w:t>
            </w: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0.06</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Cobalt (</w:t>
            </w:r>
            <w:r w:rsidRPr="005E1D42">
              <w:t>Co</w:t>
            </w: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Copper (</w:t>
            </w:r>
            <w:r w:rsidRPr="005E1D42">
              <w:t>Cu</w:t>
            </w: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0.03</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0.01</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F2713B" w:rsidRDefault="009E1E22" w:rsidP="009E1E22">
            <w:pPr>
              <w:pStyle w:val="Tabletext"/>
            </w:pPr>
            <w:r>
              <w:t>Iron (</w:t>
            </w:r>
            <w:r w:rsidRPr="005E1D42">
              <w:t>Fe</w:t>
            </w: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0.59</w:t>
            </w:r>
          </w:p>
        </w:tc>
        <w:tc>
          <w:tcPr>
            <w:tcW w:w="1087"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0.01</w:t>
            </w:r>
          </w:p>
        </w:tc>
        <w:tc>
          <w:tcPr>
            <w:tcW w:w="1088" w:type="dxa"/>
            <w:tcBorders>
              <w:top w:val="nil"/>
              <w:bottom w:val="nil"/>
            </w:tcBorders>
          </w:tcPr>
          <w:p w:rsidR="009E1E22" w:rsidRPr="00F2713B" w:rsidRDefault="009E1E22" w:rsidP="009E1E22">
            <w:pPr>
              <w:pStyle w:val="Tabletext"/>
            </w:pPr>
            <w:r w:rsidRPr="00F2713B">
              <w:t>0</w:t>
            </w:r>
          </w:p>
        </w:tc>
      </w:tr>
      <w:tr w:rsidR="009E1E22" w:rsidRPr="00F2713B" w:rsidTr="000C0546">
        <w:tc>
          <w:tcPr>
            <w:tcW w:w="1560" w:type="dxa"/>
            <w:tcBorders>
              <w:top w:val="nil"/>
              <w:bottom w:val="nil"/>
            </w:tcBorders>
          </w:tcPr>
          <w:p w:rsidR="009E1E22" w:rsidRPr="00F2713B" w:rsidRDefault="009E1E22" w:rsidP="009E1E22">
            <w:pPr>
              <w:pStyle w:val="Tabletext"/>
            </w:pPr>
            <w:r>
              <w:t>Lithium (</w:t>
            </w:r>
            <w:r w:rsidRPr="005E1D42">
              <w:t>Li</w:t>
            </w: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t>–</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single" w:sz="4" w:space="0" w:color="auto"/>
            </w:tcBorders>
          </w:tcPr>
          <w:p w:rsidR="009E1E22" w:rsidRPr="00F2713B" w:rsidRDefault="009E1E22" w:rsidP="009E1E22">
            <w:pPr>
              <w:pStyle w:val="Tabletext"/>
            </w:pPr>
            <w:r>
              <w:t>Lead (</w:t>
            </w:r>
            <w:r w:rsidRPr="005E1D42">
              <w:t>Pb</w:t>
            </w:r>
            <w:r>
              <w:t>)</w:t>
            </w:r>
          </w:p>
        </w:tc>
        <w:tc>
          <w:tcPr>
            <w:tcW w:w="1087" w:type="dxa"/>
            <w:tcBorders>
              <w:top w:val="nil"/>
              <w:bottom w:val="single" w:sz="4" w:space="0" w:color="auto"/>
            </w:tcBorders>
          </w:tcPr>
          <w:p w:rsidR="009E1E22" w:rsidRPr="00F2713B" w:rsidRDefault="009E1E22" w:rsidP="009E1E22">
            <w:pPr>
              <w:pStyle w:val="Tabletext"/>
            </w:pPr>
            <w:r>
              <w:t>–</w:t>
            </w:r>
          </w:p>
        </w:tc>
        <w:tc>
          <w:tcPr>
            <w:tcW w:w="1088" w:type="dxa"/>
            <w:tcBorders>
              <w:top w:val="nil"/>
              <w:bottom w:val="single" w:sz="4" w:space="0" w:color="auto"/>
            </w:tcBorders>
          </w:tcPr>
          <w:p w:rsidR="009E1E22" w:rsidRPr="00F2713B" w:rsidRDefault="009E1E22" w:rsidP="009E1E22">
            <w:pPr>
              <w:pStyle w:val="Tabletext"/>
            </w:pPr>
            <w:r>
              <w:t>–</w:t>
            </w:r>
          </w:p>
        </w:tc>
        <w:tc>
          <w:tcPr>
            <w:tcW w:w="1087" w:type="dxa"/>
            <w:tcBorders>
              <w:top w:val="nil"/>
              <w:bottom w:val="single" w:sz="4" w:space="0" w:color="auto"/>
            </w:tcBorders>
          </w:tcPr>
          <w:p w:rsidR="009E1E22" w:rsidRPr="00F2713B" w:rsidRDefault="009E1E22" w:rsidP="009E1E22">
            <w:pPr>
              <w:pStyle w:val="Tabletext"/>
            </w:pPr>
            <w:r>
              <w:t>–</w:t>
            </w:r>
          </w:p>
        </w:tc>
        <w:tc>
          <w:tcPr>
            <w:tcW w:w="1087" w:type="dxa"/>
            <w:tcBorders>
              <w:top w:val="nil"/>
              <w:bottom w:val="single" w:sz="4" w:space="0" w:color="auto"/>
            </w:tcBorders>
          </w:tcPr>
          <w:p w:rsidR="009E1E22" w:rsidRPr="00F2713B" w:rsidRDefault="009E1E22" w:rsidP="009E1E22">
            <w:pPr>
              <w:pStyle w:val="Tabletext"/>
            </w:pPr>
            <w:r>
              <w:t>–</w:t>
            </w:r>
          </w:p>
        </w:tc>
        <w:tc>
          <w:tcPr>
            <w:tcW w:w="1087" w:type="dxa"/>
            <w:tcBorders>
              <w:top w:val="nil"/>
              <w:bottom w:val="single" w:sz="4" w:space="0" w:color="auto"/>
            </w:tcBorders>
          </w:tcPr>
          <w:p w:rsidR="009E1E22" w:rsidRPr="00F2713B" w:rsidRDefault="009E1E22" w:rsidP="009E1E22">
            <w:pPr>
              <w:pStyle w:val="Tabletext"/>
            </w:pPr>
            <w:r>
              <w:t>–</w:t>
            </w:r>
          </w:p>
        </w:tc>
        <w:tc>
          <w:tcPr>
            <w:tcW w:w="1087" w:type="dxa"/>
            <w:tcBorders>
              <w:top w:val="nil"/>
              <w:bottom w:val="single" w:sz="4" w:space="0" w:color="auto"/>
            </w:tcBorders>
          </w:tcPr>
          <w:p w:rsidR="009E1E22" w:rsidRPr="00F2713B" w:rsidRDefault="009E1E22" w:rsidP="009E1E22">
            <w:pPr>
              <w:pStyle w:val="Tabletext"/>
            </w:pPr>
            <w:r>
              <w:t>–</w:t>
            </w:r>
          </w:p>
        </w:tc>
        <w:tc>
          <w:tcPr>
            <w:tcW w:w="1088" w:type="dxa"/>
            <w:tcBorders>
              <w:top w:val="nil"/>
              <w:bottom w:val="single" w:sz="4" w:space="0" w:color="auto"/>
            </w:tcBorders>
          </w:tcPr>
          <w:p w:rsidR="009E1E22" w:rsidRPr="00F2713B" w:rsidRDefault="009E1E22" w:rsidP="009E1E22">
            <w:pPr>
              <w:pStyle w:val="Tabletext"/>
            </w:pPr>
            <w:r>
              <w:t>–</w:t>
            </w:r>
          </w:p>
        </w:tc>
      </w:tr>
      <w:tr w:rsidR="009E1E22" w:rsidRPr="00F2713B" w:rsidTr="000C0546">
        <w:tc>
          <w:tcPr>
            <w:tcW w:w="1560" w:type="dxa"/>
            <w:tcBorders>
              <w:top w:val="single" w:sz="4" w:space="0" w:color="auto"/>
              <w:bottom w:val="nil"/>
            </w:tcBorders>
          </w:tcPr>
          <w:p w:rsidR="009E1E22" w:rsidRPr="00F2713B" w:rsidRDefault="009E1E22" w:rsidP="009E1E22">
            <w:pPr>
              <w:pStyle w:val="Tabletext"/>
            </w:pPr>
            <w:r>
              <w:t>Manganese (</w:t>
            </w:r>
            <w:r w:rsidRPr="005E1D42">
              <w:t>Mn</w:t>
            </w:r>
            <w:r>
              <w:t>)</w:t>
            </w:r>
          </w:p>
        </w:tc>
        <w:tc>
          <w:tcPr>
            <w:tcW w:w="1087" w:type="dxa"/>
            <w:tcBorders>
              <w:top w:val="single" w:sz="4" w:space="0" w:color="auto"/>
              <w:bottom w:val="nil"/>
            </w:tcBorders>
          </w:tcPr>
          <w:p w:rsidR="009E1E22" w:rsidRPr="00F2713B" w:rsidRDefault="009E1E22" w:rsidP="009E1E22">
            <w:pPr>
              <w:pStyle w:val="Tabletext"/>
            </w:pPr>
            <w:r w:rsidRPr="00F2713B">
              <w:t>0.03</w:t>
            </w:r>
          </w:p>
        </w:tc>
        <w:tc>
          <w:tcPr>
            <w:tcW w:w="1088" w:type="dxa"/>
            <w:tcBorders>
              <w:top w:val="single" w:sz="4" w:space="0" w:color="auto"/>
              <w:bottom w:val="nil"/>
            </w:tcBorders>
          </w:tcPr>
          <w:p w:rsidR="009E1E22" w:rsidRPr="00F2713B" w:rsidRDefault="009E1E22" w:rsidP="009E1E22">
            <w:pPr>
              <w:pStyle w:val="Tabletext"/>
            </w:pPr>
            <w:r w:rsidRPr="00F2713B">
              <w:t>0.05</w:t>
            </w:r>
          </w:p>
        </w:tc>
        <w:tc>
          <w:tcPr>
            <w:tcW w:w="1087" w:type="dxa"/>
            <w:tcBorders>
              <w:top w:val="single" w:sz="4" w:space="0" w:color="auto"/>
              <w:bottom w:val="nil"/>
            </w:tcBorders>
          </w:tcPr>
          <w:p w:rsidR="009E1E22" w:rsidRPr="00F2713B" w:rsidRDefault="009E1E22" w:rsidP="009E1E22">
            <w:pPr>
              <w:pStyle w:val="Tabletext"/>
            </w:pPr>
            <w:r w:rsidRPr="00F2713B">
              <w:t>0.02</w:t>
            </w:r>
          </w:p>
        </w:tc>
        <w:tc>
          <w:tcPr>
            <w:tcW w:w="1087" w:type="dxa"/>
            <w:tcBorders>
              <w:top w:val="single" w:sz="4" w:space="0" w:color="auto"/>
              <w:bottom w:val="nil"/>
            </w:tcBorders>
          </w:tcPr>
          <w:p w:rsidR="009E1E22" w:rsidRPr="00F2713B" w:rsidRDefault="009E1E22" w:rsidP="009E1E22">
            <w:pPr>
              <w:pStyle w:val="Tabletext"/>
            </w:pPr>
            <w:r w:rsidRPr="00F2713B">
              <w:t>0.03</w:t>
            </w:r>
          </w:p>
        </w:tc>
        <w:tc>
          <w:tcPr>
            <w:tcW w:w="1087" w:type="dxa"/>
            <w:tcBorders>
              <w:top w:val="single" w:sz="4" w:space="0" w:color="auto"/>
              <w:bottom w:val="nil"/>
            </w:tcBorders>
          </w:tcPr>
          <w:p w:rsidR="009E1E22" w:rsidRPr="00F2713B" w:rsidRDefault="009E1E22" w:rsidP="009E1E22">
            <w:pPr>
              <w:pStyle w:val="Tabletext"/>
            </w:pPr>
            <w:r w:rsidRPr="00F2713B">
              <w:t>0</w:t>
            </w:r>
          </w:p>
        </w:tc>
        <w:tc>
          <w:tcPr>
            <w:tcW w:w="1087" w:type="dxa"/>
            <w:tcBorders>
              <w:top w:val="single" w:sz="4" w:space="0" w:color="auto"/>
              <w:bottom w:val="nil"/>
            </w:tcBorders>
          </w:tcPr>
          <w:p w:rsidR="009E1E22" w:rsidRPr="00F2713B" w:rsidRDefault="009E1E22" w:rsidP="009E1E22">
            <w:pPr>
              <w:pStyle w:val="Tabletext"/>
            </w:pPr>
            <w:r w:rsidRPr="00F2713B">
              <w:t>0</w:t>
            </w:r>
          </w:p>
        </w:tc>
        <w:tc>
          <w:tcPr>
            <w:tcW w:w="1088" w:type="dxa"/>
            <w:tcBorders>
              <w:top w:val="single" w:sz="4" w:space="0" w:color="auto"/>
              <w:bottom w:val="nil"/>
            </w:tcBorders>
          </w:tcPr>
          <w:p w:rsidR="009E1E22" w:rsidRPr="00F2713B" w:rsidRDefault="009E1E22" w:rsidP="009E1E22">
            <w:pPr>
              <w:pStyle w:val="Tabletext"/>
            </w:pPr>
            <w:r w:rsidRPr="00F2713B">
              <w:t>0.22</w:t>
            </w:r>
          </w:p>
        </w:tc>
      </w:tr>
      <w:tr w:rsidR="009E1E22" w:rsidRPr="00F2713B" w:rsidTr="000C0546">
        <w:tc>
          <w:tcPr>
            <w:tcW w:w="1560" w:type="dxa"/>
            <w:tcBorders>
              <w:top w:val="nil"/>
              <w:bottom w:val="nil"/>
            </w:tcBorders>
          </w:tcPr>
          <w:p w:rsidR="009E1E22" w:rsidRPr="00DD7EF4" w:rsidRDefault="009E1E22" w:rsidP="009E1E22">
            <w:pPr>
              <w:pStyle w:val="Tabletext"/>
            </w:pPr>
            <w:r>
              <w:t>Silica (</w:t>
            </w:r>
            <w:r w:rsidRPr="005E1D42">
              <w:t>SiO</w:t>
            </w:r>
            <w:r w:rsidRPr="005E1D42">
              <w:rPr>
                <w:vertAlign w:val="subscript"/>
              </w:rPr>
              <w:t>2</w:t>
            </w:r>
            <w:r>
              <w:t>)</w:t>
            </w:r>
          </w:p>
        </w:tc>
        <w:tc>
          <w:tcPr>
            <w:tcW w:w="1087" w:type="dxa"/>
            <w:tcBorders>
              <w:top w:val="nil"/>
              <w:bottom w:val="nil"/>
            </w:tcBorders>
          </w:tcPr>
          <w:p w:rsidR="009E1E22" w:rsidRPr="00F2713B" w:rsidRDefault="009E1E22" w:rsidP="009E1E22">
            <w:pPr>
              <w:pStyle w:val="Tabletext"/>
            </w:pPr>
            <w:r w:rsidRPr="00F2713B">
              <w:t>15</w:t>
            </w:r>
          </w:p>
        </w:tc>
        <w:tc>
          <w:tcPr>
            <w:tcW w:w="1088" w:type="dxa"/>
            <w:tcBorders>
              <w:top w:val="nil"/>
              <w:bottom w:val="nil"/>
            </w:tcBorders>
          </w:tcPr>
          <w:p w:rsidR="009E1E22" w:rsidRPr="00F2713B" w:rsidRDefault="009E1E22" w:rsidP="009E1E22">
            <w:pPr>
              <w:pStyle w:val="Tabletext"/>
            </w:pPr>
            <w:r w:rsidRPr="00F2713B">
              <w:t>16</w:t>
            </w:r>
          </w:p>
        </w:tc>
        <w:tc>
          <w:tcPr>
            <w:tcW w:w="1087" w:type="dxa"/>
            <w:tcBorders>
              <w:top w:val="nil"/>
              <w:bottom w:val="nil"/>
            </w:tcBorders>
          </w:tcPr>
          <w:p w:rsidR="009E1E22" w:rsidRPr="00F2713B" w:rsidRDefault="009E1E22" w:rsidP="009E1E22">
            <w:pPr>
              <w:pStyle w:val="Tabletext"/>
            </w:pPr>
            <w:r w:rsidRPr="00F2713B">
              <w:t>17</w:t>
            </w:r>
          </w:p>
        </w:tc>
        <w:tc>
          <w:tcPr>
            <w:tcW w:w="1087" w:type="dxa"/>
            <w:tcBorders>
              <w:top w:val="nil"/>
              <w:bottom w:val="nil"/>
            </w:tcBorders>
          </w:tcPr>
          <w:p w:rsidR="009E1E22" w:rsidRPr="00F2713B" w:rsidRDefault="009E1E22" w:rsidP="009E1E22">
            <w:pPr>
              <w:pStyle w:val="Tabletext"/>
            </w:pPr>
            <w:r w:rsidRPr="00F2713B">
              <w:t>14</w:t>
            </w:r>
          </w:p>
        </w:tc>
        <w:tc>
          <w:tcPr>
            <w:tcW w:w="1087" w:type="dxa"/>
            <w:tcBorders>
              <w:top w:val="nil"/>
              <w:bottom w:val="nil"/>
            </w:tcBorders>
          </w:tcPr>
          <w:p w:rsidR="009E1E22" w:rsidRPr="00F2713B" w:rsidRDefault="009E1E22" w:rsidP="009E1E22">
            <w:pPr>
              <w:pStyle w:val="Tabletext"/>
            </w:pPr>
            <w:r w:rsidRPr="00F2713B">
              <w:t>14</w:t>
            </w:r>
          </w:p>
        </w:tc>
        <w:tc>
          <w:tcPr>
            <w:tcW w:w="1087" w:type="dxa"/>
            <w:tcBorders>
              <w:top w:val="nil"/>
              <w:bottom w:val="nil"/>
            </w:tcBorders>
          </w:tcPr>
          <w:p w:rsidR="009E1E22" w:rsidRPr="00F2713B" w:rsidRDefault="009E1E22" w:rsidP="009E1E22">
            <w:pPr>
              <w:pStyle w:val="Tabletext"/>
            </w:pPr>
            <w:r w:rsidRPr="00F2713B">
              <w:t>14</w:t>
            </w:r>
          </w:p>
        </w:tc>
        <w:tc>
          <w:tcPr>
            <w:tcW w:w="1088" w:type="dxa"/>
            <w:tcBorders>
              <w:top w:val="nil"/>
              <w:bottom w:val="nil"/>
            </w:tcBorders>
          </w:tcPr>
          <w:p w:rsidR="009E1E22" w:rsidRPr="00F2713B" w:rsidRDefault="009E1E22" w:rsidP="009E1E22">
            <w:pPr>
              <w:pStyle w:val="Tabletext"/>
            </w:pPr>
            <w:r w:rsidRPr="00F2713B">
              <w:t>26</w:t>
            </w:r>
          </w:p>
        </w:tc>
      </w:tr>
      <w:tr w:rsidR="009E1E22" w:rsidRPr="00F2713B" w:rsidTr="000C0546">
        <w:tc>
          <w:tcPr>
            <w:tcW w:w="1560" w:type="dxa"/>
            <w:tcBorders>
              <w:top w:val="nil"/>
              <w:bottom w:val="nil"/>
            </w:tcBorders>
          </w:tcPr>
          <w:p w:rsidR="009E1E22" w:rsidRPr="00F2713B" w:rsidRDefault="009E1E22" w:rsidP="009E1E22">
            <w:pPr>
              <w:pStyle w:val="Tabletext"/>
            </w:pPr>
            <w:r>
              <w:t>Zinc (</w:t>
            </w:r>
            <w:r w:rsidRPr="00F2713B">
              <w:t>Zn</w:t>
            </w: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0.02</w:t>
            </w:r>
          </w:p>
        </w:tc>
        <w:tc>
          <w:tcPr>
            <w:tcW w:w="1087" w:type="dxa"/>
            <w:tcBorders>
              <w:top w:val="nil"/>
              <w:bottom w:val="nil"/>
            </w:tcBorders>
          </w:tcPr>
          <w:p w:rsidR="009E1E22" w:rsidRPr="00F2713B" w:rsidRDefault="009E1E22" w:rsidP="009E1E22">
            <w:pPr>
              <w:pStyle w:val="Tabletext"/>
            </w:pPr>
            <w:r>
              <w:t>–</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t>–</w:t>
            </w:r>
          </w:p>
        </w:tc>
      </w:tr>
      <w:tr w:rsidR="009E1E22" w:rsidRPr="00F2713B" w:rsidTr="000C0546">
        <w:tc>
          <w:tcPr>
            <w:tcW w:w="1560" w:type="dxa"/>
            <w:tcBorders>
              <w:top w:val="nil"/>
              <w:bottom w:val="nil"/>
            </w:tcBorders>
          </w:tcPr>
          <w:p w:rsidR="009E1E22" w:rsidRPr="00DD7EF4" w:rsidRDefault="009E1E22" w:rsidP="009E1E22">
            <w:pPr>
              <w:pStyle w:val="Tabletext"/>
            </w:pPr>
            <w:r>
              <w:t>Nitrate as NO</w:t>
            </w:r>
            <w:r>
              <w:rPr>
                <w:vertAlign w:val="subscript"/>
              </w:rPr>
              <w:t>3</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w:t>
            </w:r>
          </w:p>
        </w:tc>
        <w:tc>
          <w:tcPr>
            <w:tcW w:w="1087" w:type="dxa"/>
            <w:tcBorders>
              <w:top w:val="nil"/>
              <w:bottom w:val="nil"/>
            </w:tcBorders>
          </w:tcPr>
          <w:p w:rsidR="009E1E22" w:rsidRPr="00F2713B" w:rsidRDefault="009E1E22" w:rsidP="009E1E22">
            <w:pPr>
              <w:pStyle w:val="Tabletext"/>
            </w:pPr>
            <w:r w:rsidRPr="00F2713B">
              <w:t>0.9</w:t>
            </w:r>
          </w:p>
        </w:tc>
        <w:tc>
          <w:tcPr>
            <w:tcW w:w="1087" w:type="dxa"/>
            <w:tcBorders>
              <w:top w:val="nil"/>
              <w:bottom w:val="nil"/>
            </w:tcBorders>
          </w:tcPr>
          <w:p w:rsidR="009E1E22" w:rsidRPr="00F2713B" w:rsidRDefault="009E1E22" w:rsidP="009E1E22">
            <w:pPr>
              <w:pStyle w:val="Tabletext"/>
            </w:pPr>
            <w:r w:rsidRPr="00F2713B">
              <w:t>0.8</w:t>
            </w:r>
          </w:p>
        </w:tc>
        <w:tc>
          <w:tcPr>
            <w:tcW w:w="1087" w:type="dxa"/>
            <w:tcBorders>
              <w:top w:val="nil"/>
              <w:bottom w:val="nil"/>
            </w:tcBorders>
          </w:tcPr>
          <w:p w:rsidR="009E1E22" w:rsidRPr="00F2713B" w:rsidRDefault="009E1E22" w:rsidP="009E1E22">
            <w:pPr>
              <w:pStyle w:val="Tabletext"/>
            </w:pPr>
            <w:r w:rsidRPr="00F2713B">
              <w:t>0</w:t>
            </w:r>
          </w:p>
        </w:tc>
        <w:tc>
          <w:tcPr>
            <w:tcW w:w="1088" w:type="dxa"/>
            <w:tcBorders>
              <w:top w:val="nil"/>
              <w:bottom w:val="nil"/>
            </w:tcBorders>
          </w:tcPr>
          <w:p w:rsidR="009E1E22" w:rsidRPr="00F2713B" w:rsidRDefault="009E1E22" w:rsidP="009E1E22">
            <w:pPr>
              <w:pStyle w:val="Tabletext"/>
            </w:pPr>
            <w:r w:rsidRPr="00F2713B">
              <w:t>0</w:t>
            </w:r>
          </w:p>
        </w:tc>
      </w:tr>
      <w:tr w:rsidR="009E1E22" w:rsidRPr="00F2713B" w:rsidTr="000C0546">
        <w:tc>
          <w:tcPr>
            <w:tcW w:w="1560" w:type="dxa"/>
            <w:tcBorders>
              <w:top w:val="nil"/>
            </w:tcBorders>
          </w:tcPr>
          <w:p w:rsidR="009E1E22" w:rsidRPr="00305DD8" w:rsidRDefault="009E1E22" w:rsidP="009E1E22">
            <w:pPr>
              <w:pStyle w:val="Tabletext"/>
            </w:pPr>
            <w:r>
              <w:t>Phosphate (PO</w:t>
            </w:r>
            <w:r>
              <w:rPr>
                <w:vertAlign w:val="subscript"/>
              </w:rPr>
              <w:t>4</w:t>
            </w:r>
            <w:r>
              <w:t>)</w:t>
            </w:r>
          </w:p>
        </w:tc>
        <w:tc>
          <w:tcPr>
            <w:tcW w:w="1087" w:type="dxa"/>
            <w:tcBorders>
              <w:top w:val="nil"/>
            </w:tcBorders>
          </w:tcPr>
          <w:p w:rsidR="009E1E22" w:rsidRPr="00F2713B" w:rsidRDefault="009E1E22" w:rsidP="009E1E22">
            <w:pPr>
              <w:pStyle w:val="Tabletext"/>
            </w:pPr>
            <w:r>
              <w:t>–</w:t>
            </w:r>
          </w:p>
        </w:tc>
        <w:tc>
          <w:tcPr>
            <w:tcW w:w="1088" w:type="dxa"/>
            <w:tcBorders>
              <w:top w:val="nil"/>
            </w:tcBorders>
          </w:tcPr>
          <w:p w:rsidR="009E1E22" w:rsidRPr="00F2713B" w:rsidRDefault="009E1E22" w:rsidP="009E1E22">
            <w:pPr>
              <w:pStyle w:val="Tabletext"/>
            </w:pPr>
            <w:r>
              <w:t>–</w:t>
            </w:r>
          </w:p>
        </w:tc>
        <w:tc>
          <w:tcPr>
            <w:tcW w:w="1087" w:type="dxa"/>
            <w:tcBorders>
              <w:top w:val="nil"/>
            </w:tcBorders>
          </w:tcPr>
          <w:p w:rsidR="009E1E22" w:rsidRPr="00F2713B" w:rsidRDefault="009E1E22" w:rsidP="009E1E22">
            <w:pPr>
              <w:pStyle w:val="Tabletext"/>
            </w:pPr>
            <w:r>
              <w:t>–</w:t>
            </w:r>
          </w:p>
        </w:tc>
        <w:tc>
          <w:tcPr>
            <w:tcW w:w="1087" w:type="dxa"/>
            <w:tcBorders>
              <w:top w:val="nil"/>
            </w:tcBorders>
          </w:tcPr>
          <w:p w:rsidR="009E1E22" w:rsidRPr="00F2713B" w:rsidRDefault="009E1E22" w:rsidP="009E1E22">
            <w:pPr>
              <w:pStyle w:val="Tabletext"/>
            </w:pPr>
            <w:r>
              <w:t>–</w:t>
            </w:r>
          </w:p>
        </w:tc>
        <w:tc>
          <w:tcPr>
            <w:tcW w:w="1087" w:type="dxa"/>
            <w:tcBorders>
              <w:top w:val="nil"/>
            </w:tcBorders>
          </w:tcPr>
          <w:p w:rsidR="009E1E22" w:rsidRPr="00F2713B" w:rsidRDefault="009E1E22" w:rsidP="009E1E22">
            <w:pPr>
              <w:pStyle w:val="Tabletext"/>
            </w:pPr>
            <w:r>
              <w:t>–</w:t>
            </w:r>
          </w:p>
        </w:tc>
        <w:tc>
          <w:tcPr>
            <w:tcW w:w="1087" w:type="dxa"/>
            <w:tcBorders>
              <w:top w:val="nil"/>
            </w:tcBorders>
          </w:tcPr>
          <w:p w:rsidR="009E1E22" w:rsidRPr="00F2713B" w:rsidRDefault="009E1E22" w:rsidP="009E1E22">
            <w:pPr>
              <w:pStyle w:val="Tabletext"/>
            </w:pPr>
            <w:r>
              <w:t>–</w:t>
            </w:r>
          </w:p>
        </w:tc>
        <w:tc>
          <w:tcPr>
            <w:tcW w:w="1088" w:type="dxa"/>
            <w:tcBorders>
              <w:top w:val="nil"/>
            </w:tcBorders>
          </w:tcPr>
          <w:p w:rsidR="009E1E22" w:rsidRPr="00F2713B" w:rsidRDefault="009E1E22" w:rsidP="009E1E22">
            <w:pPr>
              <w:pStyle w:val="Tabletext"/>
            </w:pPr>
            <w:r>
              <w:t>–</w:t>
            </w:r>
          </w:p>
        </w:tc>
      </w:tr>
    </w:tbl>
    <w:p w:rsidR="009E1E22" w:rsidRPr="004A0005" w:rsidRDefault="009E1E22">
      <w:pPr>
        <w:pStyle w:val="BelowTableFigureText9pt"/>
        <w:rPr>
          <w:rFonts w:asciiTheme="majorHAnsi" w:hAnsiTheme="majorHAnsi"/>
        </w:rPr>
      </w:pPr>
      <w:r>
        <w:t xml:space="preserve">– = not available, EC = electrical conductivity, mAHD = metres Australian height datum, </w:t>
      </w:r>
      <w:r w:rsidRPr="00550341">
        <w:rPr>
          <w:rFonts w:cs="Calibri"/>
        </w:rPr>
        <w:t>µS/cm</w:t>
      </w:r>
      <w:r>
        <w:t xml:space="preserve"> = microsiemens per centimetre, TDS = total dissolved solids, TSS = total suspended solids.</w:t>
      </w:r>
      <w:r>
        <w:br/>
      </w:r>
      <w:r>
        <w:rPr>
          <w:rFonts w:cs="Calibri"/>
        </w:rPr>
        <w:t xml:space="preserve">© </w:t>
      </w:r>
      <w:r w:rsidRPr="00A41733">
        <w:t>Copyright, DNRM 2012</w:t>
      </w:r>
    </w:p>
    <w:p w:rsidR="008B5085" w:rsidRDefault="008B5085" w:rsidP="009E1E22">
      <w:pPr>
        <w:pStyle w:val="BRcaption"/>
      </w:pPr>
      <w:bookmarkStart w:id="548" w:name="_Ref358796316"/>
      <w:bookmarkStart w:id="549" w:name="_Toc391885673"/>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8B5085" w:rsidRDefault="008B5085" w:rsidP="009E1E22">
      <w:pPr>
        <w:pStyle w:val="BRcaption"/>
      </w:pPr>
    </w:p>
    <w:p w:rsidR="009E1E22" w:rsidRPr="00B91856" w:rsidRDefault="009E1E22" w:rsidP="009E1E22">
      <w:pPr>
        <w:pStyle w:val="BRcaption"/>
      </w:pPr>
      <w:r w:rsidRPr="00B91856">
        <w:lastRenderedPageBreak/>
        <w:t>Table</w:t>
      </w:r>
      <w:r>
        <w:t xml:space="preserve"> </w:t>
      </w:r>
      <w:r w:rsidR="003942EF">
        <w:rPr>
          <w:noProof/>
        </w:rPr>
        <w:t>16</w:t>
      </w:r>
      <w:bookmarkEnd w:id="548"/>
      <w:r>
        <w:t xml:space="preserve"> </w:t>
      </w:r>
      <w:r w:rsidRPr="00B91856">
        <w:t>Scott’s</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549"/>
      <w:r>
        <w:t xml:space="preserve"> </w:t>
      </w:r>
    </w:p>
    <w:tbl>
      <w:tblPr>
        <w:tblStyle w:val="TableGrid"/>
        <w:tblW w:w="9213" w:type="dxa"/>
        <w:tblInd w:w="-34" w:type="dxa"/>
        <w:tblLook w:val="04A0"/>
      </w:tblPr>
      <w:tblGrid>
        <w:gridCol w:w="1781"/>
        <w:gridCol w:w="1250"/>
        <w:gridCol w:w="1227"/>
        <w:gridCol w:w="1227"/>
        <w:gridCol w:w="1228"/>
        <w:gridCol w:w="1250"/>
        <w:gridCol w:w="1250"/>
      </w:tblGrid>
      <w:tr w:rsidR="009E1E22" w:rsidRPr="00B91856" w:rsidTr="001D6FF9">
        <w:trPr>
          <w:tblHeader/>
        </w:trPr>
        <w:tc>
          <w:tcPr>
            <w:tcW w:w="1781" w:type="dxa"/>
            <w:shd w:val="clear" w:color="auto" w:fill="C6D9F1" w:themeFill="text2" w:themeFillTint="33"/>
          </w:tcPr>
          <w:p w:rsidR="009E1E22" w:rsidRPr="000127F6" w:rsidRDefault="009E1E22">
            <w:pPr>
              <w:pStyle w:val="Tableheading"/>
            </w:pPr>
            <w:r>
              <w:t>Variable</w:t>
            </w:r>
          </w:p>
        </w:tc>
        <w:tc>
          <w:tcPr>
            <w:tcW w:w="7432" w:type="dxa"/>
            <w:gridSpan w:val="6"/>
            <w:shd w:val="clear" w:color="auto" w:fill="C6D9F1" w:themeFill="text2" w:themeFillTint="33"/>
          </w:tcPr>
          <w:p w:rsidR="003204A9" w:rsidRDefault="009E1E22">
            <w:pPr>
              <w:pStyle w:val="Tableheading"/>
            </w:pPr>
            <w:r>
              <w:t>Details</w:t>
            </w:r>
          </w:p>
        </w:tc>
      </w:tr>
      <w:tr w:rsidR="009E1E22" w:rsidRPr="00B06BD8" w:rsidTr="001D6FF9">
        <w:trPr>
          <w:tblHeader/>
        </w:trPr>
        <w:tc>
          <w:tcPr>
            <w:tcW w:w="1781" w:type="dxa"/>
          </w:tcPr>
          <w:p w:rsidR="003204A9" w:rsidRDefault="009E1E22">
            <w:pPr>
              <w:pStyle w:val="Tableheading"/>
            </w:pPr>
            <w:r w:rsidRPr="00D324DF">
              <w:t>Vent</w:t>
            </w:r>
            <w:r>
              <w:t xml:space="preserve"> </w:t>
            </w:r>
            <w:r w:rsidRPr="00D324DF">
              <w:t>ID</w:t>
            </w:r>
          </w:p>
        </w:tc>
        <w:tc>
          <w:tcPr>
            <w:tcW w:w="1250" w:type="dxa"/>
          </w:tcPr>
          <w:p w:rsidR="003204A9" w:rsidRDefault="009E1E22">
            <w:pPr>
              <w:pStyle w:val="Tableheading"/>
            </w:pPr>
            <w:r w:rsidRPr="00D324DF">
              <w:t>14198</w:t>
            </w:r>
          </w:p>
        </w:tc>
        <w:tc>
          <w:tcPr>
            <w:tcW w:w="1227" w:type="dxa"/>
          </w:tcPr>
          <w:p w:rsidR="003204A9" w:rsidRDefault="009E1E22">
            <w:pPr>
              <w:pStyle w:val="Tableheading"/>
            </w:pPr>
            <w:r w:rsidRPr="00D324DF">
              <w:t>14255</w:t>
            </w:r>
          </w:p>
        </w:tc>
        <w:tc>
          <w:tcPr>
            <w:tcW w:w="1227" w:type="dxa"/>
          </w:tcPr>
          <w:p w:rsidR="003204A9" w:rsidRDefault="009E1E22">
            <w:pPr>
              <w:pStyle w:val="Tableheading"/>
            </w:pPr>
            <w:r w:rsidRPr="00D324DF">
              <w:t>15706</w:t>
            </w:r>
          </w:p>
        </w:tc>
        <w:tc>
          <w:tcPr>
            <w:tcW w:w="1228" w:type="dxa"/>
          </w:tcPr>
          <w:p w:rsidR="003204A9" w:rsidRDefault="009E1E22">
            <w:pPr>
              <w:pStyle w:val="Tableheading"/>
            </w:pPr>
            <w:r w:rsidRPr="00D324DF">
              <w:t>31097</w:t>
            </w:r>
          </w:p>
        </w:tc>
        <w:tc>
          <w:tcPr>
            <w:tcW w:w="1250" w:type="dxa"/>
          </w:tcPr>
          <w:p w:rsidR="003204A9" w:rsidRDefault="009E1E22">
            <w:pPr>
              <w:pStyle w:val="Tableheading"/>
            </w:pPr>
            <w:r w:rsidRPr="00D324DF">
              <w:t>32230</w:t>
            </w:r>
          </w:p>
        </w:tc>
        <w:tc>
          <w:tcPr>
            <w:tcW w:w="1250" w:type="dxa"/>
          </w:tcPr>
          <w:p w:rsidR="003204A9" w:rsidRDefault="009E1E22">
            <w:pPr>
              <w:pStyle w:val="Tableheading"/>
            </w:pPr>
            <w:r w:rsidRPr="00D324DF">
              <w:t>36982</w:t>
            </w:r>
          </w:p>
        </w:tc>
      </w:tr>
      <w:tr w:rsidR="001D6FF9" w:rsidRPr="00B91856" w:rsidTr="001D6FF9">
        <w:trPr>
          <w:tblHeader/>
        </w:trPr>
        <w:tc>
          <w:tcPr>
            <w:tcW w:w="1781" w:type="dxa"/>
          </w:tcPr>
          <w:p w:rsidR="003204A9" w:rsidRDefault="001D6FF9">
            <w:pPr>
              <w:pStyle w:val="Tableheading"/>
            </w:pPr>
            <w:r>
              <w:t>Sample d</w:t>
            </w:r>
            <w:r w:rsidRPr="000127F6">
              <w:t>ate</w:t>
            </w:r>
          </w:p>
        </w:tc>
        <w:tc>
          <w:tcPr>
            <w:tcW w:w="1250" w:type="dxa"/>
          </w:tcPr>
          <w:p w:rsidR="003204A9" w:rsidRDefault="001D6FF9">
            <w:pPr>
              <w:pStyle w:val="Tableheading"/>
            </w:pPr>
            <w:r w:rsidRPr="000127F6">
              <w:t>18/11/1961</w:t>
            </w:r>
          </w:p>
        </w:tc>
        <w:tc>
          <w:tcPr>
            <w:tcW w:w="1227" w:type="dxa"/>
          </w:tcPr>
          <w:p w:rsidR="003204A9" w:rsidRDefault="001D6FF9">
            <w:pPr>
              <w:pStyle w:val="Tableheading"/>
            </w:pPr>
            <w:r w:rsidRPr="000127F6">
              <w:t>17/01/1989</w:t>
            </w:r>
          </w:p>
        </w:tc>
        <w:tc>
          <w:tcPr>
            <w:tcW w:w="1227" w:type="dxa"/>
          </w:tcPr>
          <w:p w:rsidR="003204A9" w:rsidRDefault="001D6FF9">
            <w:pPr>
              <w:pStyle w:val="Tableheading"/>
            </w:pPr>
            <w:r w:rsidRPr="000127F6">
              <w:t>19/02/1980</w:t>
            </w:r>
          </w:p>
        </w:tc>
        <w:tc>
          <w:tcPr>
            <w:tcW w:w="1228" w:type="dxa"/>
          </w:tcPr>
          <w:p w:rsidR="003204A9" w:rsidRDefault="001D6FF9">
            <w:pPr>
              <w:pStyle w:val="Tableheading"/>
            </w:pPr>
            <w:r w:rsidRPr="000127F6">
              <w:t>12/09/1989</w:t>
            </w:r>
          </w:p>
        </w:tc>
        <w:tc>
          <w:tcPr>
            <w:tcW w:w="1250" w:type="dxa"/>
          </w:tcPr>
          <w:p w:rsidR="003204A9" w:rsidRDefault="001D6FF9">
            <w:pPr>
              <w:pStyle w:val="Tableheading"/>
            </w:pPr>
            <w:r w:rsidRPr="000127F6">
              <w:t>04/09/1969</w:t>
            </w:r>
          </w:p>
        </w:tc>
        <w:tc>
          <w:tcPr>
            <w:tcW w:w="1250" w:type="dxa"/>
          </w:tcPr>
          <w:p w:rsidR="003204A9" w:rsidRDefault="001D6FF9">
            <w:pPr>
              <w:pStyle w:val="Tableheading"/>
            </w:pPr>
            <w:r w:rsidRPr="000127F6">
              <w:t>28/10/1971</w:t>
            </w:r>
          </w:p>
        </w:tc>
      </w:tr>
      <w:tr w:rsidR="009E1E22" w:rsidRPr="00B91856" w:rsidTr="001D6FF9">
        <w:tc>
          <w:tcPr>
            <w:tcW w:w="1781" w:type="dxa"/>
          </w:tcPr>
          <w:p w:rsidR="009E1E22" w:rsidRPr="000127F6" w:rsidRDefault="009E1E22" w:rsidP="009E1E22">
            <w:pPr>
              <w:pStyle w:val="Tabletext"/>
            </w:pPr>
            <w:r>
              <w:t>Distance from s</w:t>
            </w:r>
            <w:r w:rsidRPr="000127F6">
              <w:t>pring</w:t>
            </w:r>
            <w:r>
              <w:t xml:space="preserve"> </w:t>
            </w:r>
            <w:r w:rsidRPr="000127F6">
              <w:t>(k</w:t>
            </w:r>
            <w:r>
              <w:t>ilo</w:t>
            </w:r>
            <w:r w:rsidRPr="000127F6">
              <w:t>m</w:t>
            </w:r>
            <w:r>
              <w:t>etres</w:t>
            </w:r>
            <w:r w:rsidRPr="000127F6">
              <w:t>)</w:t>
            </w:r>
          </w:p>
        </w:tc>
        <w:tc>
          <w:tcPr>
            <w:tcW w:w="1250" w:type="dxa"/>
          </w:tcPr>
          <w:p w:rsidR="009E1E22" w:rsidRPr="000127F6" w:rsidRDefault="009E1E22" w:rsidP="009E1E22">
            <w:pPr>
              <w:pStyle w:val="Tabletext"/>
            </w:pPr>
            <w:r w:rsidRPr="000127F6">
              <w:t>8.7</w:t>
            </w:r>
          </w:p>
        </w:tc>
        <w:tc>
          <w:tcPr>
            <w:tcW w:w="1227" w:type="dxa"/>
          </w:tcPr>
          <w:p w:rsidR="009E1E22" w:rsidRPr="000127F6" w:rsidRDefault="009E1E22" w:rsidP="009E1E22">
            <w:pPr>
              <w:pStyle w:val="Tabletext"/>
            </w:pPr>
            <w:r w:rsidRPr="000127F6">
              <w:t>10.0</w:t>
            </w:r>
          </w:p>
        </w:tc>
        <w:tc>
          <w:tcPr>
            <w:tcW w:w="1227" w:type="dxa"/>
          </w:tcPr>
          <w:p w:rsidR="009E1E22" w:rsidRPr="000127F6" w:rsidRDefault="009E1E22" w:rsidP="009E1E22">
            <w:pPr>
              <w:pStyle w:val="Tabletext"/>
            </w:pPr>
            <w:r w:rsidRPr="000127F6">
              <w:t>6.7</w:t>
            </w:r>
          </w:p>
        </w:tc>
        <w:tc>
          <w:tcPr>
            <w:tcW w:w="1228" w:type="dxa"/>
          </w:tcPr>
          <w:p w:rsidR="009E1E22" w:rsidRPr="000127F6" w:rsidRDefault="009E1E22" w:rsidP="009E1E22">
            <w:pPr>
              <w:pStyle w:val="Tabletext"/>
            </w:pPr>
            <w:r w:rsidRPr="000127F6">
              <w:t>6.2</w:t>
            </w:r>
          </w:p>
        </w:tc>
        <w:tc>
          <w:tcPr>
            <w:tcW w:w="1250" w:type="dxa"/>
          </w:tcPr>
          <w:p w:rsidR="009E1E22" w:rsidRPr="000127F6" w:rsidRDefault="009E1E22" w:rsidP="009E1E22">
            <w:pPr>
              <w:pStyle w:val="Tabletext"/>
            </w:pPr>
            <w:r w:rsidRPr="000127F6">
              <w:t>7.8</w:t>
            </w:r>
          </w:p>
        </w:tc>
        <w:tc>
          <w:tcPr>
            <w:tcW w:w="1250" w:type="dxa"/>
          </w:tcPr>
          <w:p w:rsidR="009E1E22" w:rsidRPr="000127F6" w:rsidRDefault="009E1E22" w:rsidP="009E1E22">
            <w:pPr>
              <w:pStyle w:val="Tabletext"/>
            </w:pPr>
            <w:r w:rsidRPr="000127F6">
              <w:t>10.2</w:t>
            </w:r>
          </w:p>
        </w:tc>
      </w:tr>
      <w:tr w:rsidR="009E1E22" w:rsidRPr="00B91856" w:rsidTr="001D6FF9">
        <w:tc>
          <w:tcPr>
            <w:tcW w:w="1781" w:type="dxa"/>
          </w:tcPr>
          <w:p w:rsidR="009E1E22" w:rsidRPr="000127F6" w:rsidRDefault="009E1E22" w:rsidP="009E1E22">
            <w:pPr>
              <w:pStyle w:val="Tabletext"/>
            </w:pPr>
            <w:r w:rsidRPr="000127F6">
              <w:t>Aquifer</w:t>
            </w:r>
          </w:p>
        </w:tc>
        <w:tc>
          <w:tcPr>
            <w:tcW w:w="1250" w:type="dxa"/>
          </w:tcPr>
          <w:p w:rsidR="009E1E22" w:rsidRPr="000127F6" w:rsidRDefault="009E1E22" w:rsidP="009E1E22">
            <w:pPr>
              <w:pStyle w:val="Tabletext"/>
            </w:pPr>
            <w:r w:rsidRPr="000127F6">
              <w:t>Birkhead</w:t>
            </w:r>
            <w:r>
              <w:t xml:space="preserve"> </w:t>
            </w:r>
            <w:r w:rsidRPr="000127F6">
              <w:t>Formation</w:t>
            </w:r>
          </w:p>
        </w:tc>
        <w:tc>
          <w:tcPr>
            <w:tcW w:w="1227" w:type="dxa"/>
          </w:tcPr>
          <w:p w:rsidR="009E1E22" w:rsidRPr="000127F6" w:rsidRDefault="009E1E22" w:rsidP="009E1E22">
            <w:pPr>
              <w:pStyle w:val="Tabletext"/>
            </w:pPr>
            <w:r w:rsidRPr="000127F6">
              <w:t>Birkhead</w:t>
            </w:r>
            <w:r>
              <w:t xml:space="preserve"> </w:t>
            </w:r>
            <w:r w:rsidRPr="000127F6">
              <w:t>Formation</w:t>
            </w:r>
          </w:p>
        </w:tc>
        <w:tc>
          <w:tcPr>
            <w:tcW w:w="1227" w:type="dxa"/>
          </w:tcPr>
          <w:p w:rsidR="009E1E22" w:rsidRPr="000127F6" w:rsidRDefault="009E1E22" w:rsidP="009E1E22">
            <w:pPr>
              <w:pStyle w:val="Tabletext"/>
            </w:pPr>
            <w:r w:rsidRPr="000127F6">
              <w:t>Birkhead</w:t>
            </w:r>
            <w:r>
              <w:t xml:space="preserve"> </w:t>
            </w:r>
            <w:r w:rsidRPr="000127F6">
              <w:t>Formation</w:t>
            </w:r>
          </w:p>
        </w:tc>
        <w:tc>
          <w:tcPr>
            <w:tcW w:w="1228" w:type="dxa"/>
          </w:tcPr>
          <w:p w:rsidR="009E1E22" w:rsidRPr="000127F6" w:rsidRDefault="009E1E22" w:rsidP="009E1E22">
            <w:pPr>
              <w:pStyle w:val="Tabletext"/>
            </w:pPr>
            <w:r w:rsidRPr="000127F6">
              <w:t>Hutton</w:t>
            </w:r>
            <w:r>
              <w:t xml:space="preserve"> </w:t>
            </w:r>
            <w:r w:rsidRPr="000127F6">
              <w:t>Sandstone/</w:t>
            </w:r>
          </w:p>
          <w:p w:rsidR="009E1E22" w:rsidRPr="000127F6" w:rsidRDefault="009E1E22" w:rsidP="009E1E22">
            <w:pPr>
              <w:pStyle w:val="Tabletext"/>
            </w:pPr>
            <w:r w:rsidRPr="000127F6">
              <w:t>Birkhead</w:t>
            </w:r>
            <w:r>
              <w:t xml:space="preserve"> </w:t>
            </w:r>
            <w:r w:rsidRPr="000127F6">
              <w:t>Formation</w:t>
            </w:r>
          </w:p>
        </w:tc>
        <w:tc>
          <w:tcPr>
            <w:tcW w:w="1250" w:type="dxa"/>
          </w:tcPr>
          <w:p w:rsidR="009E1E22" w:rsidRPr="000127F6" w:rsidRDefault="009E1E22" w:rsidP="009E1E22">
            <w:pPr>
              <w:pStyle w:val="Tabletext"/>
            </w:pPr>
            <w:r w:rsidRPr="000127F6">
              <w:t>Hutton</w:t>
            </w:r>
            <w:r>
              <w:t xml:space="preserve"> </w:t>
            </w:r>
            <w:r w:rsidRPr="000127F6">
              <w:t>Sandstone</w:t>
            </w:r>
          </w:p>
        </w:tc>
        <w:tc>
          <w:tcPr>
            <w:tcW w:w="1250" w:type="dxa"/>
          </w:tcPr>
          <w:p w:rsidR="009E1E22" w:rsidRPr="000127F6" w:rsidRDefault="009E1E22" w:rsidP="009E1E22">
            <w:pPr>
              <w:pStyle w:val="Tabletext"/>
            </w:pPr>
            <w:r w:rsidRPr="000127F6">
              <w:t>Hutton</w:t>
            </w:r>
            <w:r>
              <w:t xml:space="preserve"> </w:t>
            </w:r>
            <w:r w:rsidRPr="000127F6">
              <w:t>Sandstone</w:t>
            </w:r>
          </w:p>
        </w:tc>
      </w:tr>
      <w:tr w:rsidR="009E1E22" w:rsidRPr="00B91856" w:rsidTr="001D6FF9">
        <w:tc>
          <w:tcPr>
            <w:tcW w:w="1781" w:type="dxa"/>
          </w:tcPr>
          <w:p w:rsidR="009E1E22" w:rsidRPr="000127F6" w:rsidRDefault="009E1E22" w:rsidP="009E1E22">
            <w:pPr>
              <w:pStyle w:val="Tabletext"/>
            </w:pPr>
            <w:r w:rsidRPr="000127F6">
              <w:t>Year</w:t>
            </w:r>
            <w:r>
              <w:t xml:space="preserve"> </w:t>
            </w:r>
            <w:r w:rsidRPr="000127F6">
              <w:t>drilled</w:t>
            </w:r>
          </w:p>
        </w:tc>
        <w:tc>
          <w:tcPr>
            <w:tcW w:w="1250" w:type="dxa"/>
          </w:tcPr>
          <w:p w:rsidR="009E1E22" w:rsidRPr="000127F6" w:rsidRDefault="009E1E22" w:rsidP="009E1E22">
            <w:pPr>
              <w:pStyle w:val="Tabletext"/>
            </w:pPr>
            <w:r w:rsidRPr="000127F6">
              <w:t>1960</w:t>
            </w:r>
          </w:p>
        </w:tc>
        <w:tc>
          <w:tcPr>
            <w:tcW w:w="1227" w:type="dxa"/>
          </w:tcPr>
          <w:p w:rsidR="009E1E22" w:rsidRPr="000127F6" w:rsidRDefault="009E1E22" w:rsidP="009E1E22">
            <w:pPr>
              <w:pStyle w:val="Tabletext"/>
            </w:pPr>
            <w:r w:rsidRPr="000127F6">
              <w:t>1958</w:t>
            </w:r>
          </w:p>
        </w:tc>
        <w:tc>
          <w:tcPr>
            <w:tcW w:w="1227" w:type="dxa"/>
          </w:tcPr>
          <w:p w:rsidR="009E1E22" w:rsidRPr="000127F6" w:rsidRDefault="009E1E22" w:rsidP="009E1E22">
            <w:pPr>
              <w:pStyle w:val="Tabletext"/>
            </w:pPr>
            <w:r w:rsidRPr="000127F6">
              <w:t>1969</w:t>
            </w:r>
          </w:p>
        </w:tc>
        <w:tc>
          <w:tcPr>
            <w:tcW w:w="1228" w:type="dxa"/>
          </w:tcPr>
          <w:p w:rsidR="009E1E22" w:rsidRPr="000127F6" w:rsidRDefault="009E1E22" w:rsidP="009E1E22">
            <w:pPr>
              <w:pStyle w:val="Tabletext"/>
            </w:pPr>
            <w:r w:rsidRPr="000127F6">
              <w:t>1969</w:t>
            </w:r>
          </w:p>
        </w:tc>
        <w:tc>
          <w:tcPr>
            <w:tcW w:w="1250" w:type="dxa"/>
          </w:tcPr>
          <w:p w:rsidR="009E1E22" w:rsidRPr="000127F6" w:rsidRDefault="009E1E22" w:rsidP="009E1E22">
            <w:pPr>
              <w:pStyle w:val="Tabletext"/>
            </w:pPr>
            <w:r w:rsidRPr="000127F6">
              <w:t>1969</w:t>
            </w:r>
          </w:p>
        </w:tc>
        <w:tc>
          <w:tcPr>
            <w:tcW w:w="1250" w:type="dxa"/>
          </w:tcPr>
          <w:p w:rsidR="009E1E22" w:rsidRPr="000127F6" w:rsidRDefault="009E1E22" w:rsidP="009E1E22">
            <w:pPr>
              <w:pStyle w:val="Tabletext"/>
            </w:pPr>
            <w:r w:rsidRPr="000127F6">
              <w:t>1971</w:t>
            </w:r>
          </w:p>
        </w:tc>
      </w:tr>
      <w:tr w:rsidR="009E1E22" w:rsidRPr="00B91856" w:rsidTr="001D6FF9">
        <w:tc>
          <w:tcPr>
            <w:tcW w:w="1781" w:type="dxa"/>
          </w:tcPr>
          <w:p w:rsidR="009E1E22" w:rsidRPr="000127F6" w:rsidRDefault="009E1E22" w:rsidP="009E1E22">
            <w:pPr>
              <w:pStyle w:val="Tabletext"/>
            </w:pPr>
            <w:r w:rsidRPr="000127F6">
              <w:t>Standing</w:t>
            </w:r>
            <w:r>
              <w:t xml:space="preserve"> </w:t>
            </w:r>
            <w:r w:rsidRPr="000127F6">
              <w:t>water</w:t>
            </w:r>
            <w:r>
              <w:t xml:space="preserve"> </w:t>
            </w:r>
            <w:r w:rsidRPr="000127F6">
              <w:t>level</w:t>
            </w:r>
            <w:r>
              <w:t xml:space="preserve"> </w:t>
            </w:r>
            <w:r w:rsidRPr="000127F6">
              <w:t>(</w:t>
            </w:r>
            <w:r>
              <w:t>natural surface elevation</w:t>
            </w:r>
            <w:r w:rsidRPr="000127F6">
              <w:t>)</w:t>
            </w:r>
          </w:p>
        </w:tc>
        <w:tc>
          <w:tcPr>
            <w:tcW w:w="1250" w:type="dxa"/>
          </w:tcPr>
          <w:p w:rsidR="009E1E22" w:rsidRPr="000127F6" w:rsidRDefault="009E1E22" w:rsidP="009E1E22">
            <w:pPr>
              <w:pStyle w:val="Tabletext"/>
            </w:pPr>
            <w:r>
              <w:t>–</w:t>
            </w:r>
            <w:r w:rsidRPr="000127F6">
              <w:t>27.43</w:t>
            </w:r>
            <w:r>
              <w:t xml:space="preserve"> (1960)</w:t>
            </w:r>
          </w:p>
        </w:tc>
        <w:tc>
          <w:tcPr>
            <w:tcW w:w="1227" w:type="dxa"/>
          </w:tcPr>
          <w:p w:rsidR="009E1E22" w:rsidRPr="000127F6" w:rsidRDefault="009E1E22" w:rsidP="009E1E22">
            <w:pPr>
              <w:pStyle w:val="Tabletext"/>
            </w:pPr>
            <w:r w:rsidRPr="000127F6">
              <w:t>4.19</w:t>
            </w:r>
          </w:p>
        </w:tc>
        <w:tc>
          <w:tcPr>
            <w:tcW w:w="1227" w:type="dxa"/>
          </w:tcPr>
          <w:p w:rsidR="009E1E22" w:rsidRPr="000127F6" w:rsidRDefault="009E1E22" w:rsidP="009E1E22">
            <w:pPr>
              <w:pStyle w:val="Tabletext"/>
            </w:pPr>
            <w:r w:rsidRPr="000127F6">
              <w:t>17</w:t>
            </w:r>
            <w:r>
              <w:t xml:space="preserve"> (1980)</w:t>
            </w:r>
          </w:p>
        </w:tc>
        <w:tc>
          <w:tcPr>
            <w:tcW w:w="1228" w:type="dxa"/>
          </w:tcPr>
          <w:p w:rsidR="009E1E22" w:rsidRPr="000127F6" w:rsidRDefault="009E1E22" w:rsidP="009E1E22">
            <w:pPr>
              <w:pStyle w:val="Tabletext"/>
            </w:pPr>
            <w:r w:rsidRPr="000127F6">
              <w:t>5.11</w:t>
            </w:r>
          </w:p>
        </w:tc>
        <w:tc>
          <w:tcPr>
            <w:tcW w:w="1250" w:type="dxa"/>
          </w:tcPr>
          <w:p w:rsidR="009E1E22" w:rsidRPr="000127F6" w:rsidRDefault="009E1E22" w:rsidP="009E1E22">
            <w:pPr>
              <w:pStyle w:val="Tabletext"/>
            </w:pPr>
            <w:r>
              <w:t>–</w:t>
            </w:r>
            <w:r w:rsidRPr="000127F6">
              <w:t>79.25</w:t>
            </w:r>
            <w:r>
              <w:t xml:space="preserve"> (1969)</w:t>
            </w:r>
          </w:p>
        </w:tc>
        <w:tc>
          <w:tcPr>
            <w:tcW w:w="1250" w:type="dxa"/>
          </w:tcPr>
          <w:p w:rsidR="009E1E22" w:rsidRPr="000127F6" w:rsidRDefault="009E1E22" w:rsidP="009E1E22">
            <w:pPr>
              <w:pStyle w:val="Tabletext"/>
            </w:pPr>
            <w:r>
              <w:t>–</w:t>
            </w:r>
            <w:r w:rsidRPr="000127F6">
              <w:t>19.8</w:t>
            </w:r>
            <w:r>
              <w:t xml:space="preserve"> (1971)</w:t>
            </w:r>
          </w:p>
        </w:tc>
      </w:tr>
      <w:tr w:rsidR="009E1E22" w:rsidRPr="00B91856" w:rsidTr="001D6FF9">
        <w:tc>
          <w:tcPr>
            <w:tcW w:w="1781" w:type="dxa"/>
          </w:tcPr>
          <w:p w:rsidR="009E1E22" w:rsidRPr="000127F6" w:rsidRDefault="009E1E22" w:rsidP="009E1E22">
            <w:pPr>
              <w:pStyle w:val="Tabletext"/>
            </w:pPr>
            <w:r w:rsidRPr="000127F6">
              <w:t>Total</w:t>
            </w:r>
            <w:r>
              <w:t xml:space="preserve"> </w:t>
            </w:r>
            <w:r w:rsidRPr="000127F6">
              <w:t>depth</w:t>
            </w:r>
            <w:r>
              <w:t xml:space="preserve"> </w:t>
            </w:r>
            <w:r w:rsidRPr="000127F6">
              <w:t>(m</w:t>
            </w:r>
            <w:r>
              <w:t>etres</w:t>
            </w:r>
            <w:r w:rsidRPr="000127F6">
              <w:t>)</w:t>
            </w:r>
          </w:p>
        </w:tc>
        <w:tc>
          <w:tcPr>
            <w:tcW w:w="1250" w:type="dxa"/>
          </w:tcPr>
          <w:p w:rsidR="009E1E22" w:rsidRPr="000127F6" w:rsidRDefault="009E1E22" w:rsidP="009E1E22">
            <w:pPr>
              <w:pStyle w:val="Tabletext"/>
            </w:pPr>
            <w:r w:rsidRPr="000127F6">
              <w:t>73.2</w:t>
            </w:r>
          </w:p>
        </w:tc>
        <w:tc>
          <w:tcPr>
            <w:tcW w:w="1227" w:type="dxa"/>
          </w:tcPr>
          <w:p w:rsidR="009E1E22" w:rsidRPr="000127F6" w:rsidRDefault="009E1E22" w:rsidP="009E1E22">
            <w:pPr>
              <w:pStyle w:val="Tabletext"/>
            </w:pPr>
            <w:r w:rsidRPr="000127F6">
              <w:t>186.8</w:t>
            </w:r>
          </w:p>
        </w:tc>
        <w:tc>
          <w:tcPr>
            <w:tcW w:w="1227" w:type="dxa"/>
          </w:tcPr>
          <w:p w:rsidR="009E1E22" w:rsidRPr="000127F6" w:rsidRDefault="009E1E22" w:rsidP="009E1E22">
            <w:pPr>
              <w:pStyle w:val="Tabletext"/>
            </w:pPr>
            <w:r w:rsidRPr="000127F6">
              <w:t>183</w:t>
            </w:r>
          </w:p>
        </w:tc>
        <w:tc>
          <w:tcPr>
            <w:tcW w:w="1228" w:type="dxa"/>
          </w:tcPr>
          <w:p w:rsidR="009E1E22" w:rsidRPr="000127F6" w:rsidRDefault="009E1E22" w:rsidP="009E1E22">
            <w:pPr>
              <w:pStyle w:val="Tabletext"/>
            </w:pPr>
            <w:r w:rsidRPr="000127F6">
              <w:t>100.6</w:t>
            </w:r>
          </w:p>
        </w:tc>
        <w:tc>
          <w:tcPr>
            <w:tcW w:w="1250" w:type="dxa"/>
          </w:tcPr>
          <w:p w:rsidR="009E1E22" w:rsidRPr="000127F6" w:rsidRDefault="009E1E22" w:rsidP="009E1E22">
            <w:pPr>
              <w:pStyle w:val="Tabletext"/>
            </w:pPr>
            <w:r w:rsidRPr="000127F6">
              <w:t>170.8</w:t>
            </w:r>
          </w:p>
        </w:tc>
        <w:tc>
          <w:tcPr>
            <w:tcW w:w="1250" w:type="dxa"/>
          </w:tcPr>
          <w:p w:rsidR="009E1E22" w:rsidRPr="000127F6" w:rsidRDefault="009E1E22" w:rsidP="009E1E22">
            <w:pPr>
              <w:pStyle w:val="Tabletext"/>
            </w:pPr>
            <w:r w:rsidRPr="000127F6">
              <w:t>57.9</w:t>
            </w:r>
          </w:p>
        </w:tc>
      </w:tr>
      <w:tr w:rsidR="009E1E22" w:rsidRPr="00B91856" w:rsidTr="001D6FF9">
        <w:tc>
          <w:tcPr>
            <w:tcW w:w="1781" w:type="dxa"/>
          </w:tcPr>
          <w:p w:rsidR="009E1E22" w:rsidRPr="000127F6" w:rsidRDefault="009E1E22" w:rsidP="009E1E22">
            <w:pPr>
              <w:pStyle w:val="Tabletext"/>
            </w:pPr>
            <w:r>
              <w:t>Surface e</w:t>
            </w:r>
            <w:r w:rsidRPr="000127F6">
              <w:t>levation</w:t>
            </w:r>
            <w:r>
              <w:t xml:space="preserve"> </w:t>
            </w:r>
            <w:r w:rsidRPr="000127F6">
              <w:t>(mAHD)</w:t>
            </w:r>
          </w:p>
        </w:tc>
        <w:tc>
          <w:tcPr>
            <w:tcW w:w="1250" w:type="dxa"/>
          </w:tcPr>
          <w:p w:rsidR="009E1E22" w:rsidRPr="000127F6" w:rsidRDefault="009E1E22" w:rsidP="009E1E22">
            <w:pPr>
              <w:pStyle w:val="Tabletext"/>
            </w:pPr>
            <w:r w:rsidRPr="000127F6">
              <w:t>300</w:t>
            </w:r>
          </w:p>
        </w:tc>
        <w:tc>
          <w:tcPr>
            <w:tcW w:w="1227" w:type="dxa"/>
          </w:tcPr>
          <w:p w:rsidR="009E1E22" w:rsidRPr="000127F6" w:rsidRDefault="009E1E22" w:rsidP="009E1E22">
            <w:pPr>
              <w:pStyle w:val="Tabletext"/>
            </w:pPr>
            <w:r w:rsidRPr="000127F6">
              <w:t>250</w:t>
            </w:r>
          </w:p>
        </w:tc>
        <w:tc>
          <w:tcPr>
            <w:tcW w:w="1227" w:type="dxa"/>
          </w:tcPr>
          <w:p w:rsidR="009E1E22" w:rsidRPr="000127F6" w:rsidRDefault="009E1E22" w:rsidP="009E1E22">
            <w:pPr>
              <w:pStyle w:val="Tabletext"/>
            </w:pPr>
            <w:r w:rsidRPr="000127F6">
              <w:t>261</w:t>
            </w:r>
          </w:p>
        </w:tc>
        <w:tc>
          <w:tcPr>
            <w:tcW w:w="1228" w:type="dxa"/>
          </w:tcPr>
          <w:p w:rsidR="009E1E22" w:rsidRPr="000127F6" w:rsidRDefault="009E1E22" w:rsidP="009E1E22">
            <w:pPr>
              <w:pStyle w:val="Tabletext"/>
            </w:pPr>
            <w:r w:rsidRPr="000127F6">
              <w:t>240</w:t>
            </w:r>
          </w:p>
        </w:tc>
        <w:tc>
          <w:tcPr>
            <w:tcW w:w="1250" w:type="dxa"/>
          </w:tcPr>
          <w:p w:rsidR="009E1E22" w:rsidRPr="000127F6" w:rsidRDefault="009E1E22" w:rsidP="009E1E22">
            <w:pPr>
              <w:pStyle w:val="Tabletext"/>
            </w:pPr>
            <w:r w:rsidRPr="000127F6">
              <w:t>338</w:t>
            </w:r>
          </w:p>
        </w:tc>
        <w:tc>
          <w:tcPr>
            <w:tcW w:w="1250" w:type="dxa"/>
          </w:tcPr>
          <w:p w:rsidR="009E1E22" w:rsidRPr="000127F6" w:rsidRDefault="009E1E22" w:rsidP="009E1E22">
            <w:pPr>
              <w:pStyle w:val="Tabletext"/>
            </w:pPr>
            <w:r w:rsidRPr="000127F6">
              <w:t>300</w:t>
            </w:r>
          </w:p>
        </w:tc>
      </w:tr>
      <w:tr w:rsidR="009E1E22" w:rsidRPr="00B91856" w:rsidTr="001D6FF9">
        <w:tc>
          <w:tcPr>
            <w:tcW w:w="1781" w:type="dxa"/>
          </w:tcPr>
          <w:p w:rsidR="009E1E22" w:rsidRPr="000127F6" w:rsidRDefault="009E1E22" w:rsidP="009E1E22">
            <w:pPr>
              <w:pStyle w:val="Tabletext"/>
            </w:pPr>
            <w:r w:rsidRPr="000127F6">
              <w:t>Facility</w:t>
            </w:r>
            <w:r>
              <w:t xml:space="preserve"> s</w:t>
            </w:r>
            <w:r w:rsidRPr="000127F6">
              <w:t>tatus</w:t>
            </w:r>
          </w:p>
        </w:tc>
        <w:tc>
          <w:tcPr>
            <w:tcW w:w="1250" w:type="dxa"/>
          </w:tcPr>
          <w:p w:rsidR="009E1E22" w:rsidRPr="000127F6" w:rsidRDefault="009E1E22" w:rsidP="009E1E22">
            <w:pPr>
              <w:pStyle w:val="Tabletext"/>
            </w:pPr>
            <w:r w:rsidRPr="000127F6">
              <w:t>Abandoned</w:t>
            </w:r>
            <w:r>
              <w:t xml:space="preserve"> </w:t>
            </w:r>
            <w:r w:rsidRPr="000127F6">
              <w:t>subartesian</w:t>
            </w:r>
          </w:p>
        </w:tc>
        <w:tc>
          <w:tcPr>
            <w:tcW w:w="1227" w:type="dxa"/>
          </w:tcPr>
          <w:p w:rsidR="009E1E22" w:rsidRPr="000127F6" w:rsidRDefault="009E1E22" w:rsidP="009E1E22">
            <w:pPr>
              <w:pStyle w:val="Tabletext"/>
            </w:pPr>
            <w:r w:rsidRPr="000127F6">
              <w:t>Existing</w:t>
            </w:r>
            <w:r>
              <w:t xml:space="preserve"> </w:t>
            </w:r>
            <w:r w:rsidRPr="000127F6">
              <w:t>artesian</w:t>
            </w:r>
          </w:p>
        </w:tc>
        <w:tc>
          <w:tcPr>
            <w:tcW w:w="1227" w:type="dxa"/>
          </w:tcPr>
          <w:p w:rsidR="009E1E22" w:rsidRPr="000127F6" w:rsidRDefault="009E1E22" w:rsidP="009E1E22">
            <w:pPr>
              <w:pStyle w:val="Tabletext"/>
            </w:pPr>
            <w:r w:rsidRPr="000127F6">
              <w:t>Existing</w:t>
            </w:r>
            <w:r>
              <w:t xml:space="preserve"> </w:t>
            </w:r>
            <w:r w:rsidRPr="000127F6">
              <w:t>artesian</w:t>
            </w:r>
          </w:p>
        </w:tc>
        <w:tc>
          <w:tcPr>
            <w:tcW w:w="1228" w:type="dxa"/>
          </w:tcPr>
          <w:p w:rsidR="009E1E22" w:rsidRPr="000127F6" w:rsidRDefault="009E1E22" w:rsidP="009E1E22">
            <w:pPr>
              <w:pStyle w:val="Tabletext"/>
            </w:pPr>
            <w:r w:rsidRPr="000127F6">
              <w:t>Existing</w:t>
            </w:r>
            <w:r>
              <w:t xml:space="preserve"> </w:t>
            </w:r>
            <w:r w:rsidRPr="000127F6">
              <w:t>artesian</w:t>
            </w:r>
          </w:p>
        </w:tc>
        <w:tc>
          <w:tcPr>
            <w:tcW w:w="1250" w:type="dxa"/>
          </w:tcPr>
          <w:p w:rsidR="009E1E22" w:rsidRPr="000127F6" w:rsidRDefault="009E1E22" w:rsidP="009E1E22">
            <w:pPr>
              <w:pStyle w:val="Tabletext"/>
            </w:pPr>
            <w:r w:rsidRPr="000127F6">
              <w:t>Existing</w:t>
            </w:r>
            <w:r>
              <w:t xml:space="preserve"> </w:t>
            </w:r>
            <w:r w:rsidRPr="000127F6">
              <w:t>subartesian</w:t>
            </w:r>
          </w:p>
        </w:tc>
        <w:tc>
          <w:tcPr>
            <w:tcW w:w="1250" w:type="dxa"/>
          </w:tcPr>
          <w:p w:rsidR="009E1E22" w:rsidRPr="000127F6" w:rsidRDefault="009E1E22" w:rsidP="009E1E22">
            <w:pPr>
              <w:pStyle w:val="Tabletext"/>
            </w:pPr>
            <w:r w:rsidRPr="000127F6">
              <w:t>Existing</w:t>
            </w:r>
            <w:r>
              <w:t xml:space="preserve"> </w:t>
            </w:r>
            <w:r w:rsidRPr="000127F6">
              <w:t>subartesian</w:t>
            </w:r>
          </w:p>
        </w:tc>
      </w:tr>
      <w:tr w:rsidR="009E1E22" w:rsidRPr="00B91856" w:rsidTr="009E1E22">
        <w:tc>
          <w:tcPr>
            <w:tcW w:w="9213" w:type="dxa"/>
            <w:gridSpan w:val="7"/>
          </w:tcPr>
          <w:p w:rsidR="009E1E22" w:rsidRPr="000127F6" w:rsidRDefault="009E1E22" w:rsidP="009E1E22">
            <w:pPr>
              <w:pStyle w:val="Tabletext"/>
            </w:pPr>
            <w:r w:rsidRPr="000127F6">
              <w:rPr>
                <w:i/>
              </w:rPr>
              <w:t>Physicochemical</w:t>
            </w:r>
            <w:r>
              <w:rPr>
                <w:i/>
              </w:rPr>
              <w:t xml:space="preserve"> </w:t>
            </w:r>
            <w:r w:rsidRPr="000127F6">
              <w:rPr>
                <w:i/>
              </w:rPr>
              <w:t>parameters</w:t>
            </w:r>
          </w:p>
        </w:tc>
      </w:tr>
      <w:tr w:rsidR="009E1E22" w:rsidRPr="00B91856" w:rsidTr="001D6FF9">
        <w:tc>
          <w:tcPr>
            <w:tcW w:w="1781" w:type="dxa"/>
            <w:tcBorders>
              <w:bottom w:val="nil"/>
            </w:tcBorders>
          </w:tcPr>
          <w:p w:rsidR="009E1E22" w:rsidRPr="000127F6" w:rsidRDefault="009E1E22" w:rsidP="009E1E22">
            <w:pPr>
              <w:pStyle w:val="Tabletext"/>
            </w:pPr>
            <w:r w:rsidRPr="000127F6">
              <w:t>EC</w:t>
            </w:r>
            <w:r>
              <w:t xml:space="preserve"> </w:t>
            </w:r>
            <w:r w:rsidRPr="000127F6">
              <w:t>(µS/cm)</w:t>
            </w:r>
          </w:p>
        </w:tc>
        <w:tc>
          <w:tcPr>
            <w:tcW w:w="1250" w:type="dxa"/>
            <w:tcBorders>
              <w:bottom w:val="nil"/>
            </w:tcBorders>
          </w:tcPr>
          <w:p w:rsidR="009E1E22" w:rsidRPr="000127F6" w:rsidRDefault="009E1E22" w:rsidP="009E1E22">
            <w:pPr>
              <w:pStyle w:val="Tabletext"/>
            </w:pPr>
            <w:r>
              <w:t>–</w:t>
            </w:r>
          </w:p>
        </w:tc>
        <w:tc>
          <w:tcPr>
            <w:tcW w:w="1227" w:type="dxa"/>
            <w:tcBorders>
              <w:bottom w:val="nil"/>
            </w:tcBorders>
          </w:tcPr>
          <w:p w:rsidR="009E1E22" w:rsidRPr="000127F6" w:rsidRDefault="009E1E22" w:rsidP="009E1E22">
            <w:pPr>
              <w:pStyle w:val="Tabletext"/>
            </w:pPr>
            <w:r w:rsidRPr="000127F6">
              <w:t>1250</w:t>
            </w:r>
          </w:p>
        </w:tc>
        <w:tc>
          <w:tcPr>
            <w:tcW w:w="1227" w:type="dxa"/>
            <w:tcBorders>
              <w:bottom w:val="nil"/>
            </w:tcBorders>
          </w:tcPr>
          <w:p w:rsidR="009E1E22" w:rsidRPr="000127F6" w:rsidRDefault="009E1E22" w:rsidP="009E1E22">
            <w:pPr>
              <w:pStyle w:val="Tabletext"/>
            </w:pPr>
            <w:r w:rsidRPr="000127F6">
              <w:t>1250</w:t>
            </w:r>
          </w:p>
        </w:tc>
        <w:tc>
          <w:tcPr>
            <w:tcW w:w="1228" w:type="dxa"/>
            <w:tcBorders>
              <w:bottom w:val="nil"/>
            </w:tcBorders>
          </w:tcPr>
          <w:p w:rsidR="009E1E22" w:rsidRPr="000127F6" w:rsidRDefault="009E1E22" w:rsidP="009E1E22">
            <w:pPr>
              <w:pStyle w:val="Tabletext"/>
            </w:pPr>
            <w:r w:rsidRPr="000127F6">
              <w:t>1100</w:t>
            </w:r>
          </w:p>
        </w:tc>
        <w:tc>
          <w:tcPr>
            <w:tcW w:w="1250" w:type="dxa"/>
            <w:tcBorders>
              <w:bottom w:val="nil"/>
            </w:tcBorders>
          </w:tcPr>
          <w:p w:rsidR="009E1E22" w:rsidRPr="000127F6" w:rsidRDefault="009E1E22" w:rsidP="009E1E22">
            <w:pPr>
              <w:pStyle w:val="Tabletext"/>
            </w:pPr>
            <w:r w:rsidRPr="000127F6">
              <w:t>1120</w:t>
            </w:r>
          </w:p>
        </w:tc>
        <w:tc>
          <w:tcPr>
            <w:tcW w:w="1250" w:type="dxa"/>
            <w:tcBorders>
              <w:bottom w:val="nil"/>
            </w:tcBorders>
          </w:tcPr>
          <w:p w:rsidR="009E1E22" w:rsidRPr="000127F6" w:rsidRDefault="009E1E22" w:rsidP="009E1E22">
            <w:pPr>
              <w:pStyle w:val="Tabletext"/>
            </w:pPr>
            <w:r w:rsidRPr="000127F6">
              <w:t>400</w:t>
            </w:r>
          </w:p>
        </w:tc>
      </w:tr>
      <w:tr w:rsidR="009E1E22" w:rsidRPr="00B91856" w:rsidTr="001D6FF9">
        <w:tc>
          <w:tcPr>
            <w:tcW w:w="1781" w:type="dxa"/>
            <w:tcBorders>
              <w:top w:val="nil"/>
              <w:bottom w:val="nil"/>
            </w:tcBorders>
          </w:tcPr>
          <w:p w:rsidR="009E1E22" w:rsidRPr="000127F6" w:rsidRDefault="009E1E22" w:rsidP="009E1E22">
            <w:pPr>
              <w:pStyle w:val="Tabletext"/>
            </w:pPr>
            <w:r w:rsidRPr="000127F6">
              <w:t>pH</w:t>
            </w:r>
            <w:r>
              <w:t xml:space="preserve"> </w:t>
            </w:r>
            <w:r w:rsidRPr="000127F6">
              <w:t>(field/lab)</w:t>
            </w:r>
          </w:p>
        </w:tc>
        <w:tc>
          <w:tcPr>
            <w:tcW w:w="1250" w:type="dxa"/>
            <w:tcBorders>
              <w:top w:val="nil"/>
              <w:bottom w:val="nil"/>
            </w:tcBorders>
          </w:tcPr>
          <w:p w:rsidR="009E1E22" w:rsidRPr="000127F6" w:rsidRDefault="009E1E22" w:rsidP="009E1E22">
            <w:pPr>
              <w:pStyle w:val="Tabletext"/>
            </w:pPr>
            <w:r w:rsidRPr="000127F6">
              <w:t>7.5</w:t>
            </w:r>
          </w:p>
        </w:tc>
        <w:tc>
          <w:tcPr>
            <w:tcW w:w="1227" w:type="dxa"/>
            <w:tcBorders>
              <w:top w:val="nil"/>
              <w:bottom w:val="nil"/>
            </w:tcBorders>
          </w:tcPr>
          <w:p w:rsidR="009E1E22" w:rsidRPr="000127F6" w:rsidRDefault="009E1E22" w:rsidP="009E1E22">
            <w:pPr>
              <w:pStyle w:val="Tabletext"/>
            </w:pPr>
            <w:r w:rsidRPr="000127F6">
              <w:t>8.8</w:t>
            </w:r>
          </w:p>
        </w:tc>
        <w:tc>
          <w:tcPr>
            <w:tcW w:w="1227" w:type="dxa"/>
            <w:tcBorders>
              <w:top w:val="nil"/>
              <w:bottom w:val="nil"/>
            </w:tcBorders>
          </w:tcPr>
          <w:p w:rsidR="009E1E22" w:rsidRPr="000127F6" w:rsidRDefault="009E1E22" w:rsidP="009E1E22">
            <w:pPr>
              <w:pStyle w:val="Tabletext"/>
            </w:pPr>
            <w:r w:rsidRPr="000127F6">
              <w:t>8.7</w:t>
            </w:r>
          </w:p>
        </w:tc>
        <w:tc>
          <w:tcPr>
            <w:tcW w:w="1228" w:type="dxa"/>
            <w:tcBorders>
              <w:top w:val="nil"/>
              <w:bottom w:val="nil"/>
            </w:tcBorders>
          </w:tcPr>
          <w:p w:rsidR="009E1E22" w:rsidRPr="000127F6" w:rsidRDefault="009E1E22" w:rsidP="009E1E22">
            <w:pPr>
              <w:pStyle w:val="Tabletext"/>
            </w:pPr>
            <w:r w:rsidRPr="000127F6">
              <w:t>8.4</w:t>
            </w:r>
          </w:p>
        </w:tc>
        <w:tc>
          <w:tcPr>
            <w:tcW w:w="1250" w:type="dxa"/>
            <w:tcBorders>
              <w:top w:val="nil"/>
              <w:bottom w:val="nil"/>
            </w:tcBorders>
          </w:tcPr>
          <w:p w:rsidR="009E1E22" w:rsidRPr="000127F6" w:rsidRDefault="009E1E22" w:rsidP="009E1E22">
            <w:pPr>
              <w:pStyle w:val="Tabletext"/>
            </w:pPr>
            <w:r w:rsidRPr="000127F6">
              <w:t>7.3</w:t>
            </w:r>
          </w:p>
        </w:tc>
        <w:tc>
          <w:tcPr>
            <w:tcW w:w="1250" w:type="dxa"/>
            <w:tcBorders>
              <w:top w:val="nil"/>
              <w:bottom w:val="nil"/>
            </w:tcBorders>
          </w:tcPr>
          <w:p w:rsidR="009E1E22" w:rsidRPr="000127F6" w:rsidRDefault="009E1E22" w:rsidP="009E1E22">
            <w:pPr>
              <w:pStyle w:val="Tabletext"/>
            </w:pPr>
            <w:r w:rsidRPr="000127F6">
              <w:t>7.2</w:t>
            </w:r>
          </w:p>
        </w:tc>
      </w:tr>
      <w:tr w:rsidR="009E1E22" w:rsidRPr="00B91856" w:rsidTr="001D6FF9">
        <w:tc>
          <w:tcPr>
            <w:tcW w:w="1781" w:type="dxa"/>
            <w:tcBorders>
              <w:top w:val="nil"/>
            </w:tcBorders>
          </w:tcPr>
          <w:p w:rsidR="009E1E22" w:rsidRPr="000127F6" w:rsidRDefault="009E1E22" w:rsidP="009E1E22">
            <w:pPr>
              <w:pStyle w:val="Tabletext"/>
            </w:pPr>
            <w:r w:rsidRPr="000127F6">
              <w:t>Temp</w:t>
            </w:r>
            <w:r>
              <w:t xml:space="preserve"> </w:t>
            </w:r>
            <w:r w:rsidRPr="000127F6">
              <w:t>(°C)</w:t>
            </w:r>
          </w:p>
        </w:tc>
        <w:tc>
          <w:tcPr>
            <w:tcW w:w="1250" w:type="dxa"/>
            <w:tcBorders>
              <w:top w:val="nil"/>
            </w:tcBorders>
          </w:tcPr>
          <w:p w:rsidR="009E1E22" w:rsidRPr="000127F6" w:rsidRDefault="009E1E22" w:rsidP="009E1E22">
            <w:pPr>
              <w:pStyle w:val="Tabletext"/>
            </w:pPr>
            <w:r>
              <w:t>–</w:t>
            </w:r>
          </w:p>
        </w:tc>
        <w:tc>
          <w:tcPr>
            <w:tcW w:w="1227" w:type="dxa"/>
            <w:tcBorders>
              <w:top w:val="nil"/>
            </w:tcBorders>
          </w:tcPr>
          <w:p w:rsidR="009E1E22" w:rsidRPr="000127F6" w:rsidRDefault="009E1E22" w:rsidP="009E1E22">
            <w:pPr>
              <w:pStyle w:val="Tabletext"/>
            </w:pPr>
            <w:r w:rsidRPr="000127F6">
              <w:t>27</w:t>
            </w:r>
          </w:p>
        </w:tc>
        <w:tc>
          <w:tcPr>
            <w:tcW w:w="1227" w:type="dxa"/>
            <w:tcBorders>
              <w:top w:val="nil"/>
            </w:tcBorders>
          </w:tcPr>
          <w:p w:rsidR="009E1E22" w:rsidRPr="000127F6" w:rsidRDefault="009E1E22" w:rsidP="009E1E22">
            <w:pPr>
              <w:pStyle w:val="Tabletext"/>
            </w:pPr>
            <w:r>
              <w:t>–</w:t>
            </w:r>
          </w:p>
        </w:tc>
        <w:tc>
          <w:tcPr>
            <w:tcW w:w="1228" w:type="dxa"/>
            <w:tcBorders>
              <w:top w:val="nil"/>
            </w:tcBorders>
          </w:tcPr>
          <w:p w:rsidR="009E1E22" w:rsidRPr="000127F6" w:rsidRDefault="009E1E22" w:rsidP="009E1E22">
            <w:pPr>
              <w:pStyle w:val="Tabletext"/>
            </w:pPr>
            <w:r>
              <w:t>–</w:t>
            </w:r>
          </w:p>
        </w:tc>
        <w:tc>
          <w:tcPr>
            <w:tcW w:w="1250" w:type="dxa"/>
            <w:tcBorders>
              <w:top w:val="nil"/>
            </w:tcBorders>
          </w:tcPr>
          <w:p w:rsidR="009E1E22" w:rsidRPr="000127F6" w:rsidRDefault="009E1E22" w:rsidP="009E1E22">
            <w:pPr>
              <w:pStyle w:val="Tabletext"/>
            </w:pPr>
            <w:r>
              <w:t>–</w:t>
            </w:r>
          </w:p>
        </w:tc>
        <w:tc>
          <w:tcPr>
            <w:tcW w:w="1250" w:type="dxa"/>
            <w:tcBorders>
              <w:top w:val="nil"/>
            </w:tcBorders>
          </w:tcPr>
          <w:p w:rsidR="009E1E22" w:rsidRPr="000127F6" w:rsidRDefault="009E1E22" w:rsidP="009E1E22">
            <w:pPr>
              <w:pStyle w:val="Tabletext"/>
            </w:pPr>
            <w:r>
              <w:t>–</w:t>
            </w:r>
          </w:p>
        </w:tc>
      </w:tr>
      <w:tr w:rsidR="009E1E22" w:rsidRPr="00B91856" w:rsidTr="009E1E22">
        <w:tc>
          <w:tcPr>
            <w:tcW w:w="9213" w:type="dxa"/>
            <w:gridSpan w:val="7"/>
            <w:tcBorders>
              <w:bottom w:val="single" w:sz="4" w:space="0" w:color="auto"/>
            </w:tcBorders>
          </w:tcPr>
          <w:p w:rsidR="009E1E22" w:rsidRPr="000127F6" w:rsidRDefault="009E1E22" w:rsidP="00C0791A">
            <w:pPr>
              <w:pStyle w:val="Tabletext"/>
              <w:keepNext/>
            </w:pPr>
            <w:r w:rsidRPr="000127F6">
              <w:rPr>
                <w:i/>
              </w:rPr>
              <w:t>Chemical</w:t>
            </w:r>
            <w:r>
              <w:rPr>
                <w:i/>
              </w:rPr>
              <w:t xml:space="preserve"> </w:t>
            </w:r>
            <w:r w:rsidRPr="000127F6">
              <w:rPr>
                <w:i/>
              </w:rPr>
              <w:t>parameters</w:t>
            </w:r>
            <w:r>
              <w:rPr>
                <w:i/>
              </w:rPr>
              <w:t xml:space="preserve"> </w:t>
            </w:r>
            <w:r w:rsidRPr="000127F6">
              <w:rPr>
                <w:i/>
              </w:rPr>
              <w:t>(m</w:t>
            </w:r>
            <w:r>
              <w:rPr>
                <w:i/>
              </w:rPr>
              <w:t>illi</w:t>
            </w:r>
            <w:r w:rsidRPr="000127F6">
              <w:rPr>
                <w:i/>
              </w:rPr>
              <w:t>g</w:t>
            </w:r>
            <w:r>
              <w:rPr>
                <w:i/>
              </w:rPr>
              <w:t>rams</w:t>
            </w:r>
            <w:r w:rsidRPr="000127F6">
              <w:rPr>
                <w:i/>
              </w:rPr>
              <w:t>/</w:t>
            </w:r>
            <w:r>
              <w:rPr>
                <w:i/>
              </w:rPr>
              <w:t>litre</w:t>
            </w:r>
            <w:r w:rsidRPr="000127F6">
              <w:rPr>
                <w:i/>
              </w:rPr>
              <w:t>)</w:t>
            </w:r>
          </w:p>
        </w:tc>
      </w:tr>
      <w:tr w:rsidR="009E1E22" w:rsidRPr="00B91856" w:rsidTr="001D6FF9">
        <w:tc>
          <w:tcPr>
            <w:tcW w:w="1781" w:type="dxa"/>
            <w:tcBorders>
              <w:top w:val="nil"/>
              <w:bottom w:val="nil"/>
            </w:tcBorders>
          </w:tcPr>
          <w:p w:rsidR="009E1E22" w:rsidRPr="000127F6" w:rsidRDefault="009E1E22" w:rsidP="009E1E22">
            <w:pPr>
              <w:pStyle w:val="Tabletext"/>
            </w:pPr>
            <w:r>
              <w:t xml:space="preserve">TDS </w:t>
            </w:r>
          </w:p>
        </w:tc>
        <w:tc>
          <w:tcPr>
            <w:tcW w:w="1250" w:type="dxa"/>
            <w:tcBorders>
              <w:top w:val="nil"/>
              <w:bottom w:val="nil"/>
            </w:tcBorders>
          </w:tcPr>
          <w:p w:rsidR="009E1E22" w:rsidRPr="000127F6" w:rsidRDefault="009E1E22" w:rsidP="009E1E22">
            <w:pPr>
              <w:pStyle w:val="Tabletext"/>
            </w:pPr>
            <w:r w:rsidRPr="000127F6">
              <w:t>0</w:t>
            </w:r>
          </w:p>
        </w:tc>
        <w:tc>
          <w:tcPr>
            <w:tcW w:w="1227" w:type="dxa"/>
            <w:tcBorders>
              <w:top w:val="nil"/>
              <w:bottom w:val="nil"/>
            </w:tcBorders>
          </w:tcPr>
          <w:p w:rsidR="009E1E22" w:rsidRPr="000127F6" w:rsidRDefault="009E1E22" w:rsidP="009E1E22">
            <w:pPr>
              <w:pStyle w:val="Tabletext"/>
            </w:pPr>
            <w:r w:rsidRPr="000127F6">
              <w:t>750</w:t>
            </w:r>
          </w:p>
        </w:tc>
        <w:tc>
          <w:tcPr>
            <w:tcW w:w="1227" w:type="dxa"/>
            <w:tcBorders>
              <w:top w:val="nil"/>
              <w:bottom w:val="nil"/>
            </w:tcBorders>
          </w:tcPr>
          <w:p w:rsidR="009E1E22" w:rsidRPr="000127F6" w:rsidRDefault="009E1E22" w:rsidP="009E1E22">
            <w:pPr>
              <w:pStyle w:val="Tabletext"/>
            </w:pPr>
            <w:r w:rsidRPr="000127F6">
              <w:t>763.66</w:t>
            </w:r>
          </w:p>
        </w:tc>
        <w:tc>
          <w:tcPr>
            <w:tcW w:w="1228" w:type="dxa"/>
            <w:tcBorders>
              <w:top w:val="nil"/>
              <w:bottom w:val="nil"/>
            </w:tcBorders>
          </w:tcPr>
          <w:p w:rsidR="009E1E22" w:rsidRPr="000127F6" w:rsidRDefault="009E1E22" w:rsidP="009E1E22">
            <w:pPr>
              <w:pStyle w:val="Tabletext"/>
            </w:pPr>
            <w:r w:rsidRPr="000127F6">
              <w:t>700</w:t>
            </w:r>
          </w:p>
        </w:tc>
        <w:tc>
          <w:tcPr>
            <w:tcW w:w="1250" w:type="dxa"/>
            <w:tcBorders>
              <w:top w:val="nil"/>
              <w:bottom w:val="nil"/>
            </w:tcBorders>
          </w:tcPr>
          <w:p w:rsidR="009E1E22" w:rsidRPr="000127F6" w:rsidRDefault="009E1E22" w:rsidP="009E1E22">
            <w:pPr>
              <w:pStyle w:val="Tabletext"/>
            </w:pPr>
            <w:r w:rsidRPr="000127F6">
              <w:t>682.34</w:t>
            </w:r>
          </w:p>
        </w:tc>
        <w:tc>
          <w:tcPr>
            <w:tcW w:w="1250" w:type="dxa"/>
            <w:tcBorders>
              <w:top w:val="nil"/>
              <w:bottom w:val="nil"/>
            </w:tcBorders>
          </w:tcPr>
          <w:p w:rsidR="009E1E22" w:rsidRPr="000127F6" w:rsidRDefault="009E1E22" w:rsidP="009E1E22">
            <w:pPr>
              <w:pStyle w:val="Tabletext"/>
            </w:pPr>
            <w:r w:rsidRPr="000127F6">
              <w:t>215.6</w:t>
            </w:r>
          </w:p>
        </w:tc>
      </w:tr>
      <w:tr w:rsidR="009E1E22" w:rsidRPr="00B91856" w:rsidTr="001D6FF9">
        <w:tc>
          <w:tcPr>
            <w:tcW w:w="1781" w:type="dxa"/>
            <w:tcBorders>
              <w:top w:val="nil"/>
              <w:bottom w:val="nil"/>
            </w:tcBorders>
          </w:tcPr>
          <w:p w:rsidR="009E1E22" w:rsidRPr="000127F6" w:rsidRDefault="009E1E22" w:rsidP="009E1E22">
            <w:pPr>
              <w:pStyle w:val="Tabletext"/>
            </w:pPr>
            <w:r>
              <w:t>TSS</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Sodium</w:t>
            </w:r>
            <w:r>
              <w:t xml:space="preserve"> </w:t>
            </w:r>
            <w:r w:rsidRPr="005E1D42">
              <w:t>(Na)</w:t>
            </w:r>
          </w:p>
        </w:tc>
        <w:tc>
          <w:tcPr>
            <w:tcW w:w="1250" w:type="dxa"/>
            <w:tcBorders>
              <w:top w:val="nil"/>
              <w:bottom w:val="nil"/>
            </w:tcBorders>
          </w:tcPr>
          <w:p w:rsidR="009E1E22" w:rsidRPr="000127F6" w:rsidRDefault="009E1E22" w:rsidP="009E1E22">
            <w:pPr>
              <w:pStyle w:val="Tabletext"/>
            </w:pPr>
            <w:r w:rsidRPr="000127F6">
              <w:t>160.2</w:t>
            </w:r>
          </w:p>
        </w:tc>
        <w:tc>
          <w:tcPr>
            <w:tcW w:w="1227" w:type="dxa"/>
            <w:tcBorders>
              <w:top w:val="nil"/>
              <w:bottom w:val="nil"/>
            </w:tcBorders>
          </w:tcPr>
          <w:p w:rsidR="009E1E22" w:rsidRPr="000127F6" w:rsidRDefault="009E1E22" w:rsidP="009E1E22">
            <w:pPr>
              <w:pStyle w:val="Tabletext"/>
            </w:pPr>
            <w:r w:rsidRPr="000127F6">
              <w:t>310</w:t>
            </w:r>
          </w:p>
        </w:tc>
        <w:tc>
          <w:tcPr>
            <w:tcW w:w="1227" w:type="dxa"/>
            <w:tcBorders>
              <w:top w:val="nil"/>
              <w:bottom w:val="nil"/>
            </w:tcBorders>
          </w:tcPr>
          <w:p w:rsidR="009E1E22" w:rsidRPr="000127F6" w:rsidRDefault="009E1E22" w:rsidP="009E1E22">
            <w:pPr>
              <w:pStyle w:val="Tabletext"/>
            </w:pPr>
            <w:r w:rsidRPr="000127F6">
              <w:t>305</w:t>
            </w:r>
          </w:p>
        </w:tc>
        <w:tc>
          <w:tcPr>
            <w:tcW w:w="1228" w:type="dxa"/>
            <w:tcBorders>
              <w:top w:val="nil"/>
              <w:bottom w:val="nil"/>
            </w:tcBorders>
          </w:tcPr>
          <w:p w:rsidR="009E1E22" w:rsidRPr="000127F6" w:rsidRDefault="009E1E22" w:rsidP="009E1E22">
            <w:pPr>
              <w:pStyle w:val="Tabletext"/>
            </w:pPr>
            <w:r w:rsidRPr="000127F6">
              <w:t>275</w:t>
            </w:r>
          </w:p>
        </w:tc>
        <w:tc>
          <w:tcPr>
            <w:tcW w:w="1250" w:type="dxa"/>
            <w:tcBorders>
              <w:top w:val="nil"/>
              <w:bottom w:val="nil"/>
            </w:tcBorders>
          </w:tcPr>
          <w:p w:rsidR="009E1E22" w:rsidRPr="000127F6" w:rsidRDefault="009E1E22" w:rsidP="009E1E22">
            <w:pPr>
              <w:pStyle w:val="Tabletext"/>
            </w:pPr>
            <w:r w:rsidRPr="000127F6">
              <w:t>177</w:t>
            </w:r>
          </w:p>
        </w:tc>
        <w:tc>
          <w:tcPr>
            <w:tcW w:w="1250" w:type="dxa"/>
            <w:tcBorders>
              <w:top w:val="nil"/>
              <w:bottom w:val="nil"/>
            </w:tcBorders>
          </w:tcPr>
          <w:p w:rsidR="009E1E22" w:rsidRPr="000127F6" w:rsidRDefault="009E1E22" w:rsidP="009E1E22">
            <w:pPr>
              <w:pStyle w:val="Tabletext"/>
            </w:pPr>
            <w:r w:rsidRPr="000127F6">
              <w:t>35</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Potassium</w:t>
            </w:r>
            <w:r>
              <w:t xml:space="preserve"> </w:t>
            </w:r>
            <w:r w:rsidRPr="005E1D42">
              <w:t>(K)</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rsidRPr="000127F6">
              <w:t>0.8</w:t>
            </w:r>
          </w:p>
        </w:tc>
        <w:tc>
          <w:tcPr>
            <w:tcW w:w="1227" w:type="dxa"/>
            <w:tcBorders>
              <w:top w:val="nil"/>
              <w:bottom w:val="nil"/>
            </w:tcBorders>
          </w:tcPr>
          <w:p w:rsidR="009E1E22" w:rsidRPr="000127F6" w:rsidRDefault="009E1E22" w:rsidP="009E1E22">
            <w:pPr>
              <w:pStyle w:val="Tabletext"/>
            </w:pPr>
            <w:r w:rsidRPr="000127F6">
              <w:t>1</w:t>
            </w:r>
          </w:p>
        </w:tc>
        <w:tc>
          <w:tcPr>
            <w:tcW w:w="1228" w:type="dxa"/>
            <w:tcBorders>
              <w:top w:val="nil"/>
              <w:bottom w:val="nil"/>
            </w:tcBorders>
          </w:tcPr>
          <w:p w:rsidR="009E1E22" w:rsidRPr="000127F6" w:rsidRDefault="009E1E22" w:rsidP="009E1E22">
            <w:pPr>
              <w:pStyle w:val="Tabletext"/>
            </w:pPr>
            <w:r w:rsidRPr="000127F6">
              <w:t>1.4</w:t>
            </w:r>
          </w:p>
        </w:tc>
        <w:tc>
          <w:tcPr>
            <w:tcW w:w="1250" w:type="dxa"/>
            <w:tcBorders>
              <w:top w:val="nil"/>
              <w:bottom w:val="nil"/>
            </w:tcBorders>
          </w:tcPr>
          <w:p w:rsidR="009E1E22" w:rsidRPr="000127F6" w:rsidRDefault="009E1E22" w:rsidP="009E1E22">
            <w:pPr>
              <w:pStyle w:val="Tabletext"/>
            </w:pPr>
            <w:r w:rsidRPr="000127F6">
              <w:t>0</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Calcium</w:t>
            </w:r>
            <w:r>
              <w:t xml:space="preserve"> </w:t>
            </w:r>
            <w:r w:rsidRPr="005E1D42">
              <w:t>(Ca)</w:t>
            </w:r>
          </w:p>
        </w:tc>
        <w:tc>
          <w:tcPr>
            <w:tcW w:w="1250" w:type="dxa"/>
            <w:tcBorders>
              <w:top w:val="nil"/>
              <w:bottom w:val="nil"/>
            </w:tcBorders>
          </w:tcPr>
          <w:p w:rsidR="009E1E22" w:rsidRPr="000127F6" w:rsidRDefault="009E1E22" w:rsidP="009E1E22">
            <w:pPr>
              <w:pStyle w:val="Tabletext"/>
            </w:pPr>
            <w:r w:rsidRPr="000127F6">
              <w:t>157.3</w:t>
            </w:r>
          </w:p>
        </w:tc>
        <w:tc>
          <w:tcPr>
            <w:tcW w:w="1227" w:type="dxa"/>
            <w:tcBorders>
              <w:top w:val="nil"/>
              <w:bottom w:val="nil"/>
            </w:tcBorders>
          </w:tcPr>
          <w:p w:rsidR="009E1E22" w:rsidRPr="000127F6" w:rsidRDefault="009E1E22" w:rsidP="009E1E22">
            <w:pPr>
              <w:pStyle w:val="Tabletext"/>
            </w:pPr>
            <w:r w:rsidRPr="000127F6">
              <w:t>2.3</w:t>
            </w:r>
          </w:p>
        </w:tc>
        <w:tc>
          <w:tcPr>
            <w:tcW w:w="1227" w:type="dxa"/>
            <w:tcBorders>
              <w:top w:val="nil"/>
              <w:bottom w:val="nil"/>
            </w:tcBorders>
          </w:tcPr>
          <w:p w:rsidR="009E1E22" w:rsidRPr="000127F6" w:rsidRDefault="009E1E22" w:rsidP="009E1E22">
            <w:pPr>
              <w:pStyle w:val="Tabletext"/>
            </w:pPr>
            <w:r w:rsidRPr="000127F6">
              <w:t>4.5</w:t>
            </w:r>
          </w:p>
        </w:tc>
        <w:tc>
          <w:tcPr>
            <w:tcW w:w="1228" w:type="dxa"/>
            <w:tcBorders>
              <w:top w:val="nil"/>
              <w:bottom w:val="nil"/>
            </w:tcBorders>
          </w:tcPr>
          <w:p w:rsidR="009E1E22" w:rsidRPr="000127F6" w:rsidRDefault="009E1E22" w:rsidP="009E1E22">
            <w:pPr>
              <w:pStyle w:val="Tabletext"/>
            </w:pPr>
            <w:r w:rsidRPr="000127F6">
              <w:t>2.7</w:t>
            </w:r>
          </w:p>
        </w:tc>
        <w:tc>
          <w:tcPr>
            <w:tcW w:w="1250" w:type="dxa"/>
            <w:tcBorders>
              <w:top w:val="nil"/>
              <w:bottom w:val="nil"/>
            </w:tcBorders>
          </w:tcPr>
          <w:p w:rsidR="009E1E22" w:rsidRPr="000127F6" w:rsidRDefault="009E1E22" w:rsidP="009E1E22">
            <w:pPr>
              <w:pStyle w:val="Tabletext"/>
            </w:pPr>
            <w:r w:rsidRPr="000127F6">
              <w:t>84</w:t>
            </w:r>
          </w:p>
        </w:tc>
        <w:tc>
          <w:tcPr>
            <w:tcW w:w="1250" w:type="dxa"/>
            <w:tcBorders>
              <w:top w:val="nil"/>
              <w:bottom w:val="nil"/>
            </w:tcBorders>
          </w:tcPr>
          <w:p w:rsidR="009E1E22" w:rsidRPr="000127F6" w:rsidRDefault="009E1E22" w:rsidP="009E1E22">
            <w:pPr>
              <w:pStyle w:val="Tabletext"/>
            </w:pPr>
            <w:r w:rsidRPr="000127F6">
              <w:t>35</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Magnesium</w:t>
            </w:r>
            <w:r>
              <w:t xml:space="preserve"> </w:t>
            </w:r>
            <w:r w:rsidRPr="005E1D42">
              <w:t>(Mg)</w:t>
            </w:r>
          </w:p>
        </w:tc>
        <w:tc>
          <w:tcPr>
            <w:tcW w:w="1250" w:type="dxa"/>
            <w:tcBorders>
              <w:top w:val="nil"/>
              <w:bottom w:val="nil"/>
            </w:tcBorders>
          </w:tcPr>
          <w:p w:rsidR="009E1E22" w:rsidRPr="000127F6" w:rsidRDefault="009E1E22" w:rsidP="009E1E22">
            <w:pPr>
              <w:pStyle w:val="Tabletext"/>
            </w:pPr>
            <w:r w:rsidRPr="000127F6">
              <w:t>7.2</w:t>
            </w:r>
          </w:p>
        </w:tc>
        <w:tc>
          <w:tcPr>
            <w:tcW w:w="1227" w:type="dxa"/>
            <w:tcBorders>
              <w:top w:val="nil"/>
              <w:bottom w:val="nil"/>
            </w:tcBorders>
          </w:tcPr>
          <w:p w:rsidR="009E1E22" w:rsidRPr="000127F6" w:rsidRDefault="009E1E22" w:rsidP="009E1E22">
            <w:pPr>
              <w:pStyle w:val="Tabletext"/>
            </w:pPr>
            <w:r w:rsidRPr="000127F6">
              <w:t>1.2</w:t>
            </w:r>
          </w:p>
        </w:tc>
        <w:tc>
          <w:tcPr>
            <w:tcW w:w="1227" w:type="dxa"/>
            <w:tcBorders>
              <w:top w:val="nil"/>
              <w:bottom w:val="nil"/>
            </w:tcBorders>
          </w:tcPr>
          <w:p w:rsidR="009E1E22" w:rsidRPr="000127F6" w:rsidRDefault="009E1E22" w:rsidP="009E1E22">
            <w:pPr>
              <w:pStyle w:val="Tabletext"/>
            </w:pPr>
            <w:r w:rsidRPr="000127F6">
              <w:t>0.5</w:t>
            </w:r>
          </w:p>
        </w:tc>
        <w:tc>
          <w:tcPr>
            <w:tcW w:w="1228" w:type="dxa"/>
            <w:tcBorders>
              <w:top w:val="nil"/>
              <w:bottom w:val="nil"/>
            </w:tcBorders>
          </w:tcPr>
          <w:p w:rsidR="009E1E22" w:rsidRPr="000127F6" w:rsidRDefault="009E1E22" w:rsidP="009E1E22">
            <w:pPr>
              <w:pStyle w:val="Tabletext"/>
            </w:pPr>
            <w:r w:rsidRPr="000127F6">
              <w:t>0.1</w:t>
            </w:r>
          </w:p>
        </w:tc>
        <w:tc>
          <w:tcPr>
            <w:tcW w:w="1250" w:type="dxa"/>
            <w:tcBorders>
              <w:top w:val="nil"/>
              <w:bottom w:val="nil"/>
            </w:tcBorders>
          </w:tcPr>
          <w:p w:rsidR="009E1E22" w:rsidRPr="000127F6" w:rsidRDefault="009E1E22" w:rsidP="009E1E22">
            <w:pPr>
              <w:pStyle w:val="Tabletext"/>
            </w:pPr>
            <w:r w:rsidRPr="000127F6">
              <w:t>10</w:t>
            </w:r>
          </w:p>
        </w:tc>
        <w:tc>
          <w:tcPr>
            <w:tcW w:w="1250" w:type="dxa"/>
            <w:tcBorders>
              <w:top w:val="nil"/>
              <w:bottom w:val="nil"/>
            </w:tcBorders>
          </w:tcPr>
          <w:p w:rsidR="009E1E22" w:rsidRPr="000127F6" w:rsidRDefault="009E1E22" w:rsidP="009E1E22">
            <w:pPr>
              <w:pStyle w:val="Tabletext"/>
            </w:pPr>
            <w:r w:rsidRPr="000127F6">
              <w:t>12</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Chlorine</w:t>
            </w:r>
            <w:r>
              <w:t xml:space="preserve"> </w:t>
            </w:r>
            <w:r w:rsidRPr="005E1D42">
              <w:t>(Cl)</w:t>
            </w:r>
          </w:p>
        </w:tc>
        <w:tc>
          <w:tcPr>
            <w:tcW w:w="1250" w:type="dxa"/>
            <w:tcBorders>
              <w:top w:val="nil"/>
              <w:bottom w:val="nil"/>
            </w:tcBorders>
          </w:tcPr>
          <w:p w:rsidR="009E1E22" w:rsidRPr="000127F6" w:rsidRDefault="009E1E22" w:rsidP="009E1E22">
            <w:pPr>
              <w:pStyle w:val="Tabletext"/>
            </w:pPr>
            <w:r w:rsidRPr="000127F6">
              <w:t>181.6</w:t>
            </w:r>
          </w:p>
        </w:tc>
        <w:tc>
          <w:tcPr>
            <w:tcW w:w="1227" w:type="dxa"/>
            <w:tcBorders>
              <w:top w:val="nil"/>
              <w:bottom w:val="nil"/>
            </w:tcBorders>
          </w:tcPr>
          <w:p w:rsidR="009E1E22" w:rsidRPr="000127F6" w:rsidRDefault="009E1E22" w:rsidP="009E1E22">
            <w:pPr>
              <w:pStyle w:val="Tabletext"/>
            </w:pPr>
            <w:r w:rsidRPr="000127F6">
              <w:t>130</w:t>
            </w:r>
          </w:p>
        </w:tc>
        <w:tc>
          <w:tcPr>
            <w:tcW w:w="1227" w:type="dxa"/>
            <w:tcBorders>
              <w:top w:val="nil"/>
              <w:bottom w:val="nil"/>
            </w:tcBorders>
          </w:tcPr>
          <w:p w:rsidR="009E1E22" w:rsidRPr="000127F6" w:rsidRDefault="009E1E22" w:rsidP="009E1E22">
            <w:pPr>
              <w:pStyle w:val="Tabletext"/>
            </w:pPr>
            <w:r w:rsidRPr="000127F6">
              <w:t>135</w:t>
            </w:r>
          </w:p>
        </w:tc>
        <w:tc>
          <w:tcPr>
            <w:tcW w:w="1228" w:type="dxa"/>
            <w:tcBorders>
              <w:top w:val="nil"/>
              <w:bottom w:val="nil"/>
            </w:tcBorders>
          </w:tcPr>
          <w:p w:rsidR="009E1E22" w:rsidRPr="000127F6" w:rsidRDefault="009E1E22" w:rsidP="009E1E22">
            <w:pPr>
              <w:pStyle w:val="Tabletext"/>
            </w:pPr>
            <w:r w:rsidRPr="000127F6">
              <w:t>120</w:t>
            </w:r>
          </w:p>
        </w:tc>
        <w:tc>
          <w:tcPr>
            <w:tcW w:w="1250" w:type="dxa"/>
            <w:tcBorders>
              <w:top w:val="nil"/>
              <w:bottom w:val="nil"/>
            </w:tcBorders>
          </w:tcPr>
          <w:p w:rsidR="009E1E22" w:rsidRPr="000127F6" w:rsidRDefault="009E1E22" w:rsidP="009E1E22">
            <w:pPr>
              <w:pStyle w:val="Tabletext"/>
            </w:pPr>
            <w:r w:rsidRPr="000127F6">
              <w:t>115</w:t>
            </w:r>
          </w:p>
        </w:tc>
        <w:tc>
          <w:tcPr>
            <w:tcW w:w="1250" w:type="dxa"/>
            <w:tcBorders>
              <w:top w:val="nil"/>
              <w:bottom w:val="nil"/>
            </w:tcBorders>
          </w:tcPr>
          <w:p w:rsidR="009E1E22" w:rsidRPr="000127F6" w:rsidRDefault="009E1E22" w:rsidP="009E1E22">
            <w:pPr>
              <w:pStyle w:val="Tabletext"/>
            </w:pPr>
            <w:r w:rsidRPr="000127F6">
              <w:t>35</w:t>
            </w:r>
          </w:p>
        </w:tc>
      </w:tr>
      <w:tr w:rsidR="009E1E22" w:rsidRPr="00B91856" w:rsidTr="001D6FF9">
        <w:tc>
          <w:tcPr>
            <w:tcW w:w="1781" w:type="dxa"/>
            <w:tcBorders>
              <w:top w:val="nil"/>
              <w:bottom w:val="nil"/>
            </w:tcBorders>
          </w:tcPr>
          <w:p w:rsidR="009E1E22" w:rsidRPr="000127F6" w:rsidRDefault="009E1E22" w:rsidP="009E1E22">
            <w:pPr>
              <w:pStyle w:val="Tabletext"/>
            </w:pPr>
            <w:r>
              <w:t>Sulfide (</w:t>
            </w:r>
            <w:r w:rsidRPr="000127F6">
              <w:t>S</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Sulfate</w:t>
            </w:r>
            <w:r>
              <w:t xml:space="preserve"> </w:t>
            </w:r>
            <w:r w:rsidRPr="005E1D42">
              <w:t>(SO</w:t>
            </w:r>
            <w:r w:rsidRPr="005E1D42">
              <w:rPr>
                <w:vertAlign w:val="subscript"/>
              </w:rPr>
              <w:t>4</w:t>
            </w:r>
            <w:r w:rsidRPr="005E1D42">
              <w:t>)</w:t>
            </w:r>
          </w:p>
        </w:tc>
        <w:tc>
          <w:tcPr>
            <w:tcW w:w="1250" w:type="dxa"/>
            <w:tcBorders>
              <w:top w:val="nil"/>
              <w:bottom w:val="nil"/>
            </w:tcBorders>
          </w:tcPr>
          <w:p w:rsidR="009E1E22" w:rsidRPr="000127F6" w:rsidRDefault="009E1E22" w:rsidP="009E1E22">
            <w:pPr>
              <w:pStyle w:val="Tabletext"/>
            </w:pPr>
            <w:r w:rsidRPr="000127F6">
              <w:t>0</w:t>
            </w:r>
          </w:p>
        </w:tc>
        <w:tc>
          <w:tcPr>
            <w:tcW w:w="1227" w:type="dxa"/>
            <w:tcBorders>
              <w:top w:val="nil"/>
              <w:bottom w:val="nil"/>
            </w:tcBorders>
          </w:tcPr>
          <w:p w:rsidR="009E1E22" w:rsidRPr="000127F6" w:rsidRDefault="009E1E22" w:rsidP="009E1E22">
            <w:pPr>
              <w:pStyle w:val="Tabletext"/>
            </w:pPr>
            <w:r w:rsidRPr="000127F6">
              <w:t>2</w:t>
            </w:r>
          </w:p>
        </w:tc>
        <w:tc>
          <w:tcPr>
            <w:tcW w:w="1227" w:type="dxa"/>
            <w:tcBorders>
              <w:top w:val="nil"/>
              <w:bottom w:val="nil"/>
            </w:tcBorders>
          </w:tcPr>
          <w:p w:rsidR="009E1E22" w:rsidRPr="000127F6" w:rsidRDefault="009E1E22" w:rsidP="009E1E22">
            <w:pPr>
              <w:pStyle w:val="Tabletext"/>
            </w:pPr>
            <w:r w:rsidRPr="000127F6">
              <w:t>2</w:t>
            </w:r>
          </w:p>
        </w:tc>
        <w:tc>
          <w:tcPr>
            <w:tcW w:w="1228" w:type="dxa"/>
            <w:tcBorders>
              <w:top w:val="nil"/>
              <w:bottom w:val="nil"/>
            </w:tcBorders>
          </w:tcPr>
          <w:p w:rsidR="009E1E22" w:rsidRPr="000127F6" w:rsidRDefault="009E1E22" w:rsidP="009E1E22">
            <w:pPr>
              <w:pStyle w:val="Tabletext"/>
            </w:pPr>
            <w:r w:rsidRPr="000127F6">
              <w:t>3.7</w:t>
            </w:r>
          </w:p>
        </w:tc>
        <w:tc>
          <w:tcPr>
            <w:tcW w:w="1250" w:type="dxa"/>
            <w:tcBorders>
              <w:top w:val="nil"/>
              <w:bottom w:val="nil"/>
            </w:tcBorders>
          </w:tcPr>
          <w:p w:rsidR="009E1E22" w:rsidRPr="000127F6" w:rsidRDefault="009E1E22" w:rsidP="009E1E22">
            <w:pPr>
              <w:pStyle w:val="Tabletext"/>
            </w:pPr>
            <w:r w:rsidRPr="000127F6">
              <w:t>32</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250" w:type="dxa"/>
            <w:tcBorders>
              <w:top w:val="nil"/>
              <w:bottom w:val="nil"/>
            </w:tcBorders>
          </w:tcPr>
          <w:p w:rsidR="009E1E22" w:rsidRPr="000127F6" w:rsidRDefault="009E1E22" w:rsidP="009E1E22">
            <w:pPr>
              <w:pStyle w:val="Tabletext"/>
            </w:pPr>
            <w:r w:rsidRPr="000127F6">
              <w:t>516</w:t>
            </w:r>
          </w:p>
        </w:tc>
        <w:tc>
          <w:tcPr>
            <w:tcW w:w="1227" w:type="dxa"/>
            <w:tcBorders>
              <w:top w:val="nil"/>
              <w:bottom w:val="nil"/>
            </w:tcBorders>
          </w:tcPr>
          <w:p w:rsidR="009E1E22" w:rsidRPr="000127F6" w:rsidRDefault="009E1E22" w:rsidP="009E1E22">
            <w:pPr>
              <w:pStyle w:val="Tabletext"/>
            </w:pPr>
            <w:r w:rsidRPr="000127F6">
              <w:t>490</w:t>
            </w:r>
          </w:p>
        </w:tc>
        <w:tc>
          <w:tcPr>
            <w:tcW w:w="1227" w:type="dxa"/>
            <w:tcBorders>
              <w:top w:val="nil"/>
              <w:bottom w:val="nil"/>
            </w:tcBorders>
          </w:tcPr>
          <w:p w:rsidR="009E1E22" w:rsidRPr="000127F6" w:rsidRDefault="009E1E22" w:rsidP="009E1E22">
            <w:pPr>
              <w:pStyle w:val="Tabletext"/>
            </w:pPr>
            <w:r w:rsidRPr="000127F6">
              <w:t>500</w:t>
            </w:r>
          </w:p>
        </w:tc>
        <w:tc>
          <w:tcPr>
            <w:tcW w:w="1228" w:type="dxa"/>
            <w:tcBorders>
              <w:top w:val="nil"/>
              <w:bottom w:val="nil"/>
            </w:tcBorders>
          </w:tcPr>
          <w:p w:rsidR="009E1E22" w:rsidRPr="000127F6" w:rsidRDefault="009E1E22" w:rsidP="009E1E22">
            <w:pPr>
              <w:pStyle w:val="Tabletext"/>
            </w:pPr>
            <w:r w:rsidRPr="000127F6">
              <w:t>465</w:t>
            </w:r>
          </w:p>
        </w:tc>
        <w:tc>
          <w:tcPr>
            <w:tcW w:w="1250" w:type="dxa"/>
            <w:tcBorders>
              <w:top w:val="nil"/>
              <w:bottom w:val="nil"/>
            </w:tcBorders>
          </w:tcPr>
          <w:p w:rsidR="009E1E22" w:rsidRPr="000127F6" w:rsidRDefault="009E1E22" w:rsidP="009E1E22">
            <w:pPr>
              <w:pStyle w:val="Tabletext"/>
            </w:pPr>
            <w:r w:rsidRPr="000127F6">
              <w:t>440</w:t>
            </w:r>
          </w:p>
        </w:tc>
        <w:tc>
          <w:tcPr>
            <w:tcW w:w="1250" w:type="dxa"/>
            <w:tcBorders>
              <w:top w:val="nil"/>
              <w:bottom w:val="nil"/>
            </w:tcBorders>
          </w:tcPr>
          <w:p w:rsidR="009E1E22" w:rsidRPr="000127F6" w:rsidRDefault="009E1E22" w:rsidP="009E1E22">
            <w:pPr>
              <w:pStyle w:val="Tabletext"/>
            </w:pPr>
            <w:r w:rsidRPr="000127F6">
              <w:t>168</w:t>
            </w:r>
          </w:p>
        </w:tc>
      </w:tr>
      <w:tr w:rsidR="009E1E22" w:rsidRPr="00B91856" w:rsidTr="001D6FF9">
        <w:tc>
          <w:tcPr>
            <w:tcW w:w="1781" w:type="dxa"/>
            <w:tcBorders>
              <w:top w:val="nil"/>
              <w:bottom w:val="nil"/>
            </w:tcBorders>
          </w:tcPr>
          <w:p w:rsidR="009E1E22" w:rsidRPr="00141CBC" w:rsidRDefault="009E1E22" w:rsidP="009E1E22">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250" w:type="dxa"/>
            <w:tcBorders>
              <w:top w:val="nil"/>
              <w:bottom w:val="nil"/>
            </w:tcBorders>
          </w:tcPr>
          <w:p w:rsidR="009E1E22" w:rsidRPr="000127F6" w:rsidRDefault="009E1E22" w:rsidP="009E1E22">
            <w:pPr>
              <w:pStyle w:val="Tabletext"/>
            </w:pPr>
            <w:r w:rsidRPr="000127F6">
              <w:t>0</w:t>
            </w:r>
          </w:p>
        </w:tc>
        <w:tc>
          <w:tcPr>
            <w:tcW w:w="1227" w:type="dxa"/>
            <w:tcBorders>
              <w:top w:val="nil"/>
              <w:bottom w:val="nil"/>
            </w:tcBorders>
          </w:tcPr>
          <w:p w:rsidR="009E1E22" w:rsidRPr="000127F6" w:rsidRDefault="009E1E22" w:rsidP="009E1E22">
            <w:pPr>
              <w:pStyle w:val="Tabletext"/>
            </w:pPr>
            <w:r w:rsidRPr="000127F6">
              <w:t>550</w:t>
            </w:r>
          </w:p>
        </w:tc>
        <w:tc>
          <w:tcPr>
            <w:tcW w:w="1227" w:type="dxa"/>
            <w:tcBorders>
              <w:top w:val="nil"/>
              <w:bottom w:val="nil"/>
            </w:tcBorders>
          </w:tcPr>
          <w:p w:rsidR="009E1E22" w:rsidRPr="000127F6" w:rsidRDefault="009E1E22" w:rsidP="009E1E22">
            <w:pPr>
              <w:pStyle w:val="Tabletext"/>
            </w:pPr>
            <w:r w:rsidRPr="000127F6">
              <w:t>571</w:t>
            </w:r>
          </w:p>
        </w:tc>
        <w:tc>
          <w:tcPr>
            <w:tcW w:w="1228" w:type="dxa"/>
            <w:tcBorders>
              <w:top w:val="nil"/>
              <w:bottom w:val="nil"/>
            </w:tcBorders>
          </w:tcPr>
          <w:p w:rsidR="009E1E22" w:rsidRPr="000127F6" w:rsidRDefault="009E1E22" w:rsidP="009E1E22">
            <w:pPr>
              <w:pStyle w:val="Tabletext"/>
            </w:pPr>
            <w:r w:rsidRPr="000127F6">
              <w:t>550</w:t>
            </w:r>
          </w:p>
        </w:tc>
        <w:tc>
          <w:tcPr>
            <w:tcW w:w="1250" w:type="dxa"/>
            <w:tcBorders>
              <w:top w:val="nil"/>
              <w:bottom w:val="nil"/>
            </w:tcBorders>
          </w:tcPr>
          <w:p w:rsidR="009E1E22" w:rsidRPr="000127F6" w:rsidRDefault="009E1E22" w:rsidP="009E1E22">
            <w:pPr>
              <w:pStyle w:val="Tabletext"/>
            </w:pPr>
            <w:r w:rsidRPr="000127F6">
              <w:t>537</w:t>
            </w:r>
          </w:p>
        </w:tc>
        <w:tc>
          <w:tcPr>
            <w:tcW w:w="1250" w:type="dxa"/>
            <w:tcBorders>
              <w:top w:val="nil"/>
              <w:bottom w:val="nil"/>
            </w:tcBorders>
          </w:tcPr>
          <w:p w:rsidR="009E1E22" w:rsidRPr="000127F6" w:rsidRDefault="009E1E22" w:rsidP="009E1E22">
            <w:pPr>
              <w:pStyle w:val="Tabletext"/>
            </w:pPr>
            <w:r w:rsidRPr="000127F6">
              <w:t>205</w:t>
            </w:r>
          </w:p>
        </w:tc>
      </w:tr>
      <w:tr w:rsidR="009E1E22" w:rsidRPr="00B91856" w:rsidTr="001D6FF9">
        <w:tc>
          <w:tcPr>
            <w:tcW w:w="1781" w:type="dxa"/>
            <w:tcBorders>
              <w:top w:val="nil"/>
              <w:bottom w:val="nil"/>
            </w:tcBorders>
          </w:tcPr>
          <w:p w:rsidR="009E1E22" w:rsidRPr="00141CBC" w:rsidRDefault="009E1E22" w:rsidP="009E1E22">
            <w:pPr>
              <w:pStyle w:val="Tabletext"/>
              <w:rPr>
                <w:vertAlign w:val="superscript"/>
              </w:rPr>
            </w:pPr>
            <w:r w:rsidRPr="005E1D42">
              <w:lastRenderedPageBreak/>
              <w:t>Carbonate</w:t>
            </w:r>
            <w:r>
              <w:t xml:space="preserve"> </w:t>
            </w:r>
            <w:r w:rsidRPr="005E1D42">
              <w:t>(CO</w:t>
            </w:r>
            <w:r w:rsidRPr="005E1D42">
              <w:rPr>
                <w:vertAlign w:val="subscript"/>
              </w:rPr>
              <w:t>3</w:t>
            </w:r>
            <w:r w:rsidRPr="005E1D42">
              <w:rPr>
                <w:vertAlign w:val="superscript"/>
              </w:rPr>
              <w:t>2–</w:t>
            </w:r>
            <w:r w:rsidRPr="005E1D42">
              <w:t>)</w:t>
            </w:r>
          </w:p>
        </w:tc>
        <w:tc>
          <w:tcPr>
            <w:tcW w:w="1250" w:type="dxa"/>
            <w:tcBorders>
              <w:top w:val="nil"/>
              <w:bottom w:val="nil"/>
            </w:tcBorders>
          </w:tcPr>
          <w:p w:rsidR="009E1E22" w:rsidRPr="000127F6" w:rsidRDefault="009E1E22" w:rsidP="009E1E22">
            <w:pPr>
              <w:pStyle w:val="Tabletext"/>
            </w:pPr>
            <w:r w:rsidRPr="000127F6">
              <w:t>308.9</w:t>
            </w:r>
          </w:p>
        </w:tc>
        <w:tc>
          <w:tcPr>
            <w:tcW w:w="1227" w:type="dxa"/>
            <w:tcBorders>
              <w:top w:val="nil"/>
              <w:bottom w:val="nil"/>
            </w:tcBorders>
          </w:tcPr>
          <w:p w:rsidR="009E1E22" w:rsidRPr="000127F6" w:rsidRDefault="009E1E22" w:rsidP="009E1E22">
            <w:pPr>
              <w:pStyle w:val="Tabletext"/>
            </w:pPr>
            <w:r w:rsidRPr="000127F6">
              <w:t>24.5</w:t>
            </w:r>
          </w:p>
        </w:tc>
        <w:tc>
          <w:tcPr>
            <w:tcW w:w="1227" w:type="dxa"/>
            <w:tcBorders>
              <w:top w:val="nil"/>
              <w:bottom w:val="nil"/>
            </w:tcBorders>
          </w:tcPr>
          <w:p w:rsidR="009E1E22" w:rsidRPr="000127F6" w:rsidRDefault="009E1E22" w:rsidP="009E1E22">
            <w:pPr>
              <w:pStyle w:val="Tabletext"/>
            </w:pPr>
            <w:r w:rsidRPr="000127F6">
              <w:t>19</w:t>
            </w:r>
          </w:p>
        </w:tc>
        <w:tc>
          <w:tcPr>
            <w:tcW w:w="1228" w:type="dxa"/>
            <w:tcBorders>
              <w:top w:val="nil"/>
              <w:bottom w:val="nil"/>
            </w:tcBorders>
          </w:tcPr>
          <w:p w:rsidR="009E1E22" w:rsidRPr="000127F6" w:rsidRDefault="009E1E22" w:rsidP="009E1E22">
            <w:pPr>
              <w:pStyle w:val="Tabletext"/>
            </w:pPr>
            <w:r w:rsidRPr="000127F6">
              <w:t>10.5</w:t>
            </w:r>
          </w:p>
        </w:tc>
        <w:tc>
          <w:tcPr>
            <w:tcW w:w="1250" w:type="dxa"/>
            <w:tcBorders>
              <w:top w:val="nil"/>
              <w:bottom w:val="nil"/>
            </w:tcBorders>
          </w:tcPr>
          <w:p w:rsidR="009E1E22" w:rsidRPr="000127F6" w:rsidRDefault="009E1E22" w:rsidP="009E1E22">
            <w:pPr>
              <w:pStyle w:val="Tabletext"/>
            </w:pPr>
            <w:r w:rsidRPr="000127F6">
              <w:t>0</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0127F6">
              <w:t>Total</w:t>
            </w:r>
            <w:r>
              <w:t xml:space="preserve"> h</w:t>
            </w:r>
            <w:r w:rsidRPr="000127F6">
              <w:t>ardness</w:t>
            </w:r>
          </w:p>
        </w:tc>
        <w:tc>
          <w:tcPr>
            <w:tcW w:w="1250" w:type="dxa"/>
            <w:tcBorders>
              <w:top w:val="nil"/>
              <w:bottom w:val="nil"/>
            </w:tcBorders>
          </w:tcPr>
          <w:p w:rsidR="009E1E22" w:rsidRPr="000127F6" w:rsidRDefault="009E1E22" w:rsidP="009E1E22">
            <w:pPr>
              <w:pStyle w:val="Tabletext"/>
            </w:pPr>
            <w:r w:rsidRPr="000127F6">
              <w:t>423</w:t>
            </w:r>
          </w:p>
        </w:tc>
        <w:tc>
          <w:tcPr>
            <w:tcW w:w="1227" w:type="dxa"/>
            <w:tcBorders>
              <w:top w:val="nil"/>
              <w:bottom w:val="nil"/>
            </w:tcBorders>
          </w:tcPr>
          <w:p w:rsidR="009E1E22" w:rsidRPr="000127F6" w:rsidRDefault="009E1E22" w:rsidP="009E1E22">
            <w:pPr>
              <w:pStyle w:val="Tabletext"/>
            </w:pPr>
            <w:r w:rsidRPr="000127F6">
              <w:t>10</w:t>
            </w:r>
          </w:p>
        </w:tc>
        <w:tc>
          <w:tcPr>
            <w:tcW w:w="1227" w:type="dxa"/>
            <w:tcBorders>
              <w:top w:val="nil"/>
              <w:bottom w:val="nil"/>
            </w:tcBorders>
          </w:tcPr>
          <w:p w:rsidR="009E1E22" w:rsidRPr="000127F6" w:rsidRDefault="009E1E22" w:rsidP="009E1E22">
            <w:pPr>
              <w:pStyle w:val="Tabletext"/>
            </w:pPr>
            <w:r w:rsidRPr="000127F6">
              <w:t>13</w:t>
            </w:r>
          </w:p>
        </w:tc>
        <w:tc>
          <w:tcPr>
            <w:tcW w:w="1228" w:type="dxa"/>
            <w:tcBorders>
              <w:top w:val="nil"/>
              <w:bottom w:val="nil"/>
            </w:tcBorders>
          </w:tcPr>
          <w:p w:rsidR="009E1E22" w:rsidRPr="000127F6" w:rsidRDefault="009E1E22" w:rsidP="009E1E22">
            <w:pPr>
              <w:pStyle w:val="Tabletext"/>
            </w:pPr>
            <w:r w:rsidRPr="000127F6">
              <w:t>6</w:t>
            </w:r>
          </w:p>
        </w:tc>
        <w:tc>
          <w:tcPr>
            <w:tcW w:w="1250" w:type="dxa"/>
            <w:tcBorders>
              <w:top w:val="nil"/>
              <w:bottom w:val="nil"/>
            </w:tcBorders>
          </w:tcPr>
          <w:p w:rsidR="009E1E22" w:rsidRPr="000127F6" w:rsidRDefault="009E1E22" w:rsidP="009E1E22">
            <w:pPr>
              <w:pStyle w:val="Tabletext"/>
            </w:pPr>
            <w:r w:rsidRPr="000127F6">
              <w:t>25</w:t>
            </w:r>
          </w:p>
        </w:tc>
        <w:tc>
          <w:tcPr>
            <w:tcW w:w="1250" w:type="dxa"/>
            <w:tcBorders>
              <w:top w:val="nil"/>
              <w:bottom w:val="nil"/>
            </w:tcBorders>
          </w:tcPr>
          <w:p w:rsidR="009E1E22" w:rsidRPr="000127F6" w:rsidRDefault="009E1E22" w:rsidP="009E1E22">
            <w:pPr>
              <w:pStyle w:val="Tabletext"/>
            </w:pPr>
            <w:r w:rsidRPr="000127F6">
              <w:t>137</w:t>
            </w:r>
          </w:p>
        </w:tc>
      </w:tr>
      <w:tr w:rsidR="009E1E22" w:rsidRPr="00B91856" w:rsidTr="001D6FF9">
        <w:tc>
          <w:tcPr>
            <w:tcW w:w="1781" w:type="dxa"/>
            <w:tcBorders>
              <w:top w:val="nil"/>
              <w:bottom w:val="nil"/>
            </w:tcBorders>
          </w:tcPr>
          <w:p w:rsidR="009E1E22" w:rsidRPr="000127F6" w:rsidRDefault="009E1E22" w:rsidP="009E1E22">
            <w:pPr>
              <w:pStyle w:val="Tabletext"/>
            </w:pPr>
            <w:r>
              <w:t>Iodine (</w:t>
            </w:r>
            <w:r w:rsidRPr="005E1D42">
              <w:t>I</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Fluoride (</w:t>
            </w:r>
            <w:r w:rsidRPr="005E1D42">
              <w:t>F</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rsidRPr="000127F6">
              <w:t>1.5</w:t>
            </w:r>
          </w:p>
        </w:tc>
        <w:tc>
          <w:tcPr>
            <w:tcW w:w="1227" w:type="dxa"/>
            <w:tcBorders>
              <w:top w:val="nil"/>
              <w:bottom w:val="nil"/>
            </w:tcBorders>
          </w:tcPr>
          <w:p w:rsidR="009E1E22" w:rsidRPr="000127F6" w:rsidRDefault="009E1E22" w:rsidP="009E1E22">
            <w:pPr>
              <w:pStyle w:val="Tabletext"/>
            </w:pPr>
            <w:r w:rsidRPr="000127F6">
              <w:t>0.8</w:t>
            </w:r>
          </w:p>
        </w:tc>
        <w:tc>
          <w:tcPr>
            <w:tcW w:w="1228" w:type="dxa"/>
            <w:tcBorders>
              <w:top w:val="nil"/>
              <w:bottom w:val="nil"/>
            </w:tcBorders>
          </w:tcPr>
          <w:p w:rsidR="009E1E22" w:rsidRPr="000127F6" w:rsidRDefault="009E1E22" w:rsidP="009E1E22">
            <w:pPr>
              <w:pStyle w:val="Tabletext"/>
            </w:pPr>
            <w:r w:rsidRPr="000127F6">
              <w:t>1</w:t>
            </w:r>
          </w:p>
        </w:tc>
        <w:tc>
          <w:tcPr>
            <w:tcW w:w="1250" w:type="dxa"/>
            <w:tcBorders>
              <w:top w:val="nil"/>
              <w:bottom w:val="nil"/>
            </w:tcBorders>
          </w:tcPr>
          <w:p w:rsidR="009E1E22" w:rsidRPr="000127F6" w:rsidRDefault="009E1E22" w:rsidP="009E1E22">
            <w:pPr>
              <w:pStyle w:val="Tabletext"/>
            </w:pPr>
            <w:r w:rsidRPr="000127F6">
              <w:t>0.3</w:t>
            </w:r>
          </w:p>
        </w:tc>
        <w:tc>
          <w:tcPr>
            <w:tcW w:w="1250" w:type="dxa"/>
            <w:tcBorders>
              <w:top w:val="nil"/>
              <w:bottom w:val="nil"/>
            </w:tcBorders>
          </w:tcPr>
          <w:p w:rsidR="009E1E22" w:rsidRPr="000127F6" w:rsidRDefault="009E1E22" w:rsidP="009E1E22">
            <w:pPr>
              <w:pStyle w:val="Tabletext"/>
            </w:pPr>
            <w:r w:rsidRPr="000127F6">
              <w:t>0.8</w:t>
            </w:r>
          </w:p>
        </w:tc>
      </w:tr>
      <w:tr w:rsidR="009E1E22" w:rsidRPr="00B91856" w:rsidTr="001D6FF9">
        <w:tc>
          <w:tcPr>
            <w:tcW w:w="1781" w:type="dxa"/>
            <w:tcBorders>
              <w:top w:val="nil"/>
              <w:bottom w:val="nil"/>
            </w:tcBorders>
          </w:tcPr>
          <w:p w:rsidR="009E1E22" w:rsidRPr="000127F6" w:rsidRDefault="009E1E22" w:rsidP="009E1E22">
            <w:pPr>
              <w:pStyle w:val="Tabletext"/>
            </w:pPr>
            <w:r w:rsidRPr="00550341">
              <w:t>Bromine</w:t>
            </w:r>
            <w:r>
              <w:t xml:space="preserve"> </w:t>
            </w:r>
            <w:r w:rsidRPr="00550341">
              <w:t>(Br)</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Aluminium (</w:t>
            </w:r>
            <w:r w:rsidRPr="005E1D42">
              <w:t>Al</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Arsenic (</w:t>
            </w:r>
            <w:r w:rsidRPr="005E1D42">
              <w:t>As</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rsidRPr="00550341">
              <w:t>Barium</w:t>
            </w:r>
            <w:r>
              <w:t xml:space="preserve"> </w:t>
            </w:r>
            <w:r w:rsidRPr="00550341">
              <w:t>(Ba)</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Beryllium (</w:t>
            </w:r>
            <w:r w:rsidRPr="005E1D42">
              <w:t>Be</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Copper (</w:t>
            </w:r>
            <w:r w:rsidRPr="005E1D42">
              <w:t>Cu</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Iron (</w:t>
            </w:r>
            <w:r w:rsidRPr="005E1D42">
              <w:t>Fe</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rsidRPr="000127F6">
              <w:t>0.05</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rsidRPr="000127F6">
              <w:t>0.01</w:t>
            </w:r>
          </w:p>
        </w:tc>
        <w:tc>
          <w:tcPr>
            <w:tcW w:w="1250" w:type="dxa"/>
            <w:tcBorders>
              <w:top w:val="nil"/>
              <w:bottom w:val="nil"/>
            </w:tcBorders>
          </w:tcPr>
          <w:p w:rsidR="009E1E22" w:rsidRPr="000127F6" w:rsidRDefault="009E1E22" w:rsidP="009E1E22">
            <w:pPr>
              <w:pStyle w:val="Tabletext"/>
            </w:pPr>
            <w:r w:rsidRPr="000127F6">
              <w:t>0</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Lead (</w:t>
            </w:r>
            <w:r w:rsidRPr="005E1D42">
              <w:t>Pb</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Manganese (</w:t>
            </w:r>
            <w:r w:rsidRPr="005E1D42">
              <w:t>Mn</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rsidRPr="000127F6">
              <w:t>0.01</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rsidRPr="000127F6">
              <w:t>0.03</w:t>
            </w:r>
          </w:p>
        </w:tc>
        <w:tc>
          <w:tcPr>
            <w:tcW w:w="1250" w:type="dxa"/>
            <w:tcBorders>
              <w:top w:val="nil"/>
              <w:bottom w:val="nil"/>
            </w:tcBorders>
          </w:tcPr>
          <w:p w:rsidR="009E1E22" w:rsidRPr="000127F6" w:rsidRDefault="009E1E22" w:rsidP="009E1E22">
            <w:pPr>
              <w:pStyle w:val="Tabletext"/>
            </w:pPr>
            <w:r w:rsidRPr="000127F6">
              <w:t>0</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Nickel (</w:t>
            </w:r>
            <w:r w:rsidRPr="005E1D42">
              <w:t>Ni</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141CBC" w:rsidRDefault="009E1E22" w:rsidP="009E1E22">
            <w:pPr>
              <w:pStyle w:val="Tabletext"/>
              <w:rPr>
                <w:vertAlign w:val="subscript"/>
              </w:rPr>
            </w:pPr>
            <w:r>
              <w:t>Silica (</w:t>
            </w:r>
            <w:r w:rsidRPr="005E1D42">
              <w:t>SiO</w:t>
            </w:r>
            <w:r w:rsidRPr="005E1D42">
              <w:rPr>
                <w:vertAlign w:val="subscript"/>
              </w:rPr>
              <w:t>2</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rsidRPr="000127F6">
              <w:t>14</w:t>
            </w:r>
          </w:p>
        </w:tc>
        <w:tc>
          <w:tcPr>
            <w:tcW w:w="1227" w:type="dxa"/>
            <w:tcBorders>
              <w:top w:val="nil"/>
              <w:bottom w:val="nil"/>
            </w:tcBorders>
          </w:tcPr>
          <w:p w:rsidR="009E1E22" w:rsidRPr="000127F6" w:rsidRDefault="009E1E22" w:rsidP="009E1E22">
            <w:pPr>
              <w:pStyle w:val="Tabletext"/>
            </w:pPr>
            <w:r w:rsidRPr="000127F6">
              <w:t>15</w:t>
            </w:r>
          </w:p>
        </w:tc>
        <w:tc>
          <w:tcPr>
            <w:tcW w:w="1228" w:type="dxa"/>
            <w:tcBorders>
              <w:top w:val="nil"/>
              <w:bottom w:val="nil"/>
            </w:tcBorders>
          </w:tcPr>
          <w:p w:rsidR="009E1E22" w:rsidRPr="000127F6" w:rsidRDefault="009E1E22" w:rsidP="009E1E22">
            <w:pPr>
              <w:pStyle w:val="Tabletext"/>
            </w:pPr>
            <w:r w:rsidRPr="000127F6">
              <w:t>13</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nil"/>
            </w:tcBorders>
          </w:tcPr>
          <w:p w:rsidR="009E1E22" w:rsidRPr="000127F6" w:rsidRDefault="009E1E22" w:rsidP="009E1E22">
            <w:pPr>
              <w:pStyle w:val="Tabletext"/>
            </w:pPr>
            <w:r>
              <w:t>Zinc (</w:t>
            </w:r>
            <w:r w:rsidRPr="005E1D42">
              <w:t>Zn</w:t>
            </w:r>
            <w:r>
              <w:t>)</w:t>
            </w:r>
          </w:p>
        </w:tc>
        <w:tc>
          <w:tcPr>
            <w:tcW w:w="1250"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7" w:type="dxa"/>
            <w:tcBorders>
              <w:top w:val="nil"/>
              <w:bottom w:val="nil"/>
            </w:tcBorders>
          </w:tcPr>
          <w:p w:rsidR="009E1E22" w:rsidRPr="000127F6" w:rsidRDefault="009E1E22" w:rsidP="009E1E22">
            <w:pPr>
              <w:pStyle w:val="Tabletext"/>
            </w:pPr>
            <w:r>
              <w:t>–</w:t>
            </w:r>
          </w:p>
        </w:tc>
        <w:tc>
          <w:tcPr>
            <w:tcW w:w="1228"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c>
          <w:tcPr>
            <w:tcW w:w="1250" w:type="dxa"/>
            <w:tcBorders>
              <w:top w:val="nil"/>
              <w:bottom w:val="nil"/>
            </w:tcBorders>
          </w:tcPr>
          <w:p w:rsidR="009E1E22" w:rsidRPr="000127F6" w:rsidRDefault="009E1E22" w:rsidP="009E1E22">
            <w:pPr>
              <w:pStyle w:val="Tabletext"/>
            </w:pPr>
            <w:r>
              <w:t>–</w:t>
            </w:r>
          </w:p>
        </w:tc>
      </w:tr>
      <w:tr w:rsidR="009E1E22" w:rsidRPr="00B91856" w:rsidTr="001D6FF9">
        <w:tc>
          <w:tcPr>
            <w:tcW w:w="1781" w:type="dxa"/>
            <w:tcBorders>
              <w:top w:val="nil"/>
              <w:bottom w:val="single" w:sz="4" w:space="0" w:color="auto"/>
            </w:tcBorders>
          </w:tcPr>
          <w:p w:rsidR="009E1E22" w:rsidRPr="00141CBC" w:rsidRDefault="009E1E22" w:rsidP="009E1E22">
            <w:pPr>
              <w:pStyle w:val="Tabletext"/>
            </w:pPr>
            <w:r>
              <w:t>Nitrate as NO</w:t>
            </w:r>
            <w:r>
              <w:rPr>
                <w:vertAlign w:val="subscript"/>
              </w:rPr>
              <w:t>3</w:t>
            </w:r>
          </w:p>
        </w:tc>
        <w:tc>
          <w:tcPr>
            <w:tcW w:w="1250" w:type="dxa"/>
            <w:tcBorders>
              <w:top w:val="nil"/>
              <w:bottom w:val="single" w:sz="4" w:space="0" w:color="auto"/>
            </w:tcBorders>
          </w:tcPr>
          <w:p w:rsidR="009E1E22" w:rsidRPr="000127F6" w:rsidRDefault="009E1E22" w:rsidP="009E1E22">
            <w:pPr>
              <w:pStyle w:val="Tabletext"/>
            </w:pPr>
            <w:r>
              <w:t>–</w:t>
            </w:r>
          </w:p>
        </w:tc>
        <w:tc>
          <w:tcPr>
            <w:tcW w:w="1227" w:type="dxa"/>
            <w:tcBorders>
              <w:top w:val="nil"/>
              <w:bottom w:val="single" w:sz="4" w:space="0" w:color="auto"/>
            </w:tcBorders>
          </w:tcPr>
          <w:p w:rsidR="009E1E22" w:rsidRPr="000127F6" w:rsidRDefault="009E1E22" w:rsidP="009E1E22">
            <w:pPr>
              <w:pStyle w:val="Tabletext"/>
            </w:pPr>
            <w:r w:rsidRPr="000127F6">
              <w:t>0.5</w:t>
            </w:r>
          </w:p>
        </w:tc>
        <w:tc>
          <w:tcPr>
            <w:tcW w:w="1227" w:type="dxa"/>
            <w:tcBorders>
              <w:top w:val="nil"/>
              <w:bottom w:val="single" w:sz="4" w:space="0" w:color="auto"/>
            </w:tcBorders>
          </w:tcPr>
          <w:p w:rsidR="009E1E22" w:rsidRPr="000127F6" w:rsidRDefault="009E1E22" w:rsidP="009E1E22">
            <w:pPr>
              <w:pStyle w:val="Tabletext"/>
            </w:pPr>
            <w:r w:rsidRPr="000127F6">
              <w:t>0.1</w:t>
            </w:r>
          </w:p>
        </w:tc>
        <w:tc>
          <w:tcPr>
            <w:tcW w:w="1228" w:type="dxa"/>
            <w:tcBorders>
              <w:top w:val="nil"/>
              <w:bottom w:val="single" w:sz="4" w:space="0" w:color="auto"/>
            </w:tcBorders>
          </w:tcPr>
          <w:p w:rsidR="009E1E22" w:rsidRPr="000127F6" w:rsidRDefault="009E1E22" w:rsidP="009E1E22">
            <w:pPr>
              <w:pStyle w:val="Tabletext"/>
            </w:pPr>
            <w:r w:rsidRPr="000127F6">
              <w:t>0.5</w:t>
            </w:r>
          </w:p>
        </w:tc>
        <w:tc>
          <w:tcPr>
            <w:tcW w:w="1250" w:type="dxa"/>
            <w:tcBorders>
              <w:top w:val="nil"/>
              <w:bottom w:val="single" w:sz="4" w:space="0" w:color="auto"/>
            </w:tcBorders>
          </w:tcPr>
          <w:p w:rsidR="009E1E22" w:rsidRPr="000127F6" w:rsidRDefault="009E1E22" w:rsidP="009E1E22">
            <w:pPr>
              <w:pStyle w:val="Tabletext"/>
            </w:pPr>
            <w:r w:rsidRPr="000127F6">
              <w:t>0</w:t>
            </w:r>
          </w:p>
        </w:tc>
        <w:tc>
          <w:tcPr>
            <w:tcW w:w="1250" w:type="dxa"/>
            <w:tcBorders>
              <w:top w:val="nil"/>
              <w:bottom w:val="single" w:sz="4" w:space="0" w:color="auto"/>
            </w:tcBorders>
          </w:tcPr>
          <w:p w:rsidR="009E1E22" w:rsidRPr="000127F6" w:rsidRDefault="009E1E22" w:rsidP="009E1E22">
            <w:pPr>
              <w:pStyle w:val="Tabletext"/>
            </w:pPr>
            <w:r>
              <w:t>–</w:t>
            </w:r>
          </w:p>
        </w:tc>
      </w:tr>
    </w:tbl>
    <w:p w:rsidR="001D6FF9" w:rsidRPr="004A0005" w:rsidRDefault="009E1E22" w:rsidP="001D6FF9">
      <w:pPr>
        <w:pStyle w:val="BelowTableFigureText9pt"/>
        <w:rPr>
          <w:rFonts w:asciiTheme="majorHAnsi" w:hAnsiTheme="majorHAnsi"/>
        </w:rPr>
      </w:pPr>
      <w:bookmarkStart w:id="550" w:name="_Ref351815767"/>
      <w:bookmarkStart w:id="551" w:name="_Ref352243778"/>
      <w:bookmarkStart w:id="552" w:name="_Ref385873718"/>
      <w:r w:rsidRPr="001D6FF9">
        <w:t>– = not available, EC = electrical conductivity, mAHD = metres Australian height datum, µS/cm = microsiemens per centimetre, TDS = total dissolved solids, TSS = total suspended solids.</w:t>
      </w:r>
      <w:r w:rsidRPr="001D6FF9">
        <w:br/>
        <w:t>Note: No water chemistry data are available for bores 14202, 15979, 16385 and 38334.</w:t>
      </w:r>
      <w:r w:rsidRPr="001D6FF9">
        <w:br/>
      </w:r>
      <w:r w:rsidR="001D6FF9">
        <w:rPr>
          <w:rFonts w:cs="Calibri"/>
        </w:rPr>
        <w:t xml:space="preserve">© </w:t>
      </w:r>
      <w:r w:rsidR="001D6FF9" w:rsidRPr="001A2E75">
        <w:t>Copyright, DNRM 2012</w:t>
      </w:r>
    </w:p>
    <w:p w:rsidR="00C0791A" w:rsidRDefault="00C0791A" w:rsidP="001D6FF9">
      <w:pPr>
        <w:pStyle w:val="BelowTableFigureText9pt"/>
        <w:rPr>
          <w:rFonts w:eastAsia="Times New Roman" w:cs="Times New Roman"/>
          <w:sz w:val="20"/>
          <w:szCs w:val="20"/>
          <w:lang w:val="en-GB" w:eastAsia="en-US"/>
        </w:rPr>
      </w:pPr>
      <w:bookmarkStart w:id="553" w:name="_Ref386122436"/>
      <w:bookmarkStart w:id="554" w:name="_Toc391885674"/>
      <w:bookmarkEnd w:id="550"/>
      <w:bookmarkEnd w:id="551"/>
      <w:bookmarkEnd w:id="552"/>
      <w:r>
        <w:br w:type="page"/>
      </w:r>
    </w:p>
    <w:p w:rsidR="009E1E22" w:rsidRPr="00B91856" w:rsidRDefault="009E1E22" w:rsidP="009E1E22">
      <w:pPr>
        <w:pStyle w:val="BRcaption"/>
        <w:keepNext/>
      </w:pPr>
      <w:r>
        <w:lastRenderedPageBreak/>
        <w:t xml:space="preserve">Table </w:t>
      </w:r>
      <w:r w:rsidR="003942EF">
        <w:rPr>
          <w:noProof/>
        </w:rPr>
        <w:t>17</w:t>
      </w:r>
      <w:bookmarkEnd w:id="553"/>
      <w:r>
        <w:t xml:space="preserve"> </w:t>
      </w:r>
      <w:r w:rsidRPr="00B91856">
        <w:t>Scott’s</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554"/>
    </w:p>
    <w:tbl>
      <w:tblPr>
        <w:tblStyle w:val="TableGrid"/>
        <w:tblW w:w="7978" w:type="dxa"/>
        <w:tblInd w:w="108" w:type="dxa"/>
        <w:tblLook w:val="04A0"/>
      </w:tblPr>
      <w:tblGrid>
        <w:gridCol w:w="3110"/>
        <w:gridCol w:w="1217"/>
        <w:gridCol w:w="1217"/>
        <w:gridCol w:w="1217"/>
        <w:gridCol w:w="1217"/>
      </w:tblGrid>
      <w:tr w:rsidR="009E1E22" w:rsidRPr="00B06BD8" w:rsidTr="009C310A">
        <w:trPr>
          <w:tblHeader/>
        </w:trPr>
        <w:tc>
          <w:tcPr>
            <w:tcW w:w="3148" w:type="dxa"/>
            <w:shd w:val="clear" w:color="auto" w:fill="C6D9F1" w:themeFill="text2" w:themeFillTint="33"/>
          </w:tcPr>
          <w:p w:rsidR="009E1E22" w:rsidRPr="00D324DF" w:rsidRDefault="009E1E22">
            <w:pPr>
              <w:pStyle w:val="Tableheading"/>
            </w:pPr>
            <w:r w:rsidRPr="00D324DF">
              <w:t>Variable</w:t>
            </w:r>
          </w:p>
        </w:tc>
        <w:tc>
          <w:tcPr>
            <w:tcW w:w="4830" w:type="dxa"/>
            <w:gridSpan w:val="4"/>
            <w:shd w:val="clear" w:color="auto" w:fill="C6D9F1" w:themeFill="text2" w:themeFillTint="33"/>
          </w:tcPr>
          <w:p w:rsidR="003204A9" w:rsidRDefault="009E1E22">
            <w:pPr>
              <w:pStyle w:val="Tableheading"/>
            </w:pPr>
            <w:r w:rsidRPr="00D324DF">
              <w:t>Details</w:t>
            </w:r>
          </w:p>
        </w:tc>
      </w:tr>
      <w:tr w:rsidR="009E1E22" w:rsidRPr="00B06BD8" w:rsidTr="009C310A">
        <w:trPr>
          <w:tblHeader/>
        </w:trPr>
        <w:tc>
          <w:tcPr>
            <w:tcW w:w="3148" w:type="dxa"/>
          </w:tcPr>
          <w:p w:rsidR="003204A9" w:rsidRDefault="009E1E22">
            <w:pPr>
              <w:pStyle w:val="Tableheading"/>
            </w:pPr>
            <w:r w:rsidRPr="00D324DF">
              <w:t>Vent</w:t>
            </w:r>
            <w:r>
              <w:t xml:space="preserve"> </w:t>
            </w:r>
            <w:r w:rsidRPr="00D324DF">
              <w:t>ID</w:t>
            </w:r>
          </w:p>
        </w:tc>
        <w:tc>
          <w:tcPr>
            <w:tcW w:w="1207" w:type="dxa"/>
          </w:tcPr>
          <w:p w:rsidR="003204A9" w:rsidRDefault="009E1E22">
            <w:pPr>
              <w:pStyle w:val="Tableheading"/>
            </w:pPr>
            <w:r w:rsidRPr="00D324DF">
              <w:t>189</w:t>
            </w:r>
          </w:p>
        </w:tc>
        <w:tc>
          <w:tcPr>
            <w:tcW w:w="1208" w:type="dxa"/>
          </w:tcPr>
          <w:p w:rsidR="003204A9" w:rsidRDefault="009E1E22">
            <w:pPr>
              <w:pStyle w:val="Tableheading"/>
            </w:pPr>
            <w:r w:rsidRPr="00D324DF">
              <w:t>190</w:t>
            </w:r>
          </w:p>
        </w:tc>
        <w:tc>
          <w:tcPr>
            <w:tcW w:w="1207" w:type="dxa"/>
          </w:tcPr>
          <w:p w:rsidR="003204A9" w:rsidRDefault="009E1E22">
            <w:pPr>
              <w:pStyle w:val="Tableheading"/>
            </w:pPr>
            <w:r w:rsidRPr="00D324DF">
              <w:t>191</w:t>
            </w:r>
          </w:p>
        </w:tc>
        <w:tc>
          <w:tcPr>
            <w:tcW w:w="1208" w:type="dxa"/>
          </w:tcPr>
          <w:p w:rsidR="003204A9" w:rsidRDefault="009E1E22">
            <w:pPr>
              <w:pStyle w:val="Tableheading"/>
            </w:pPr>
            <w:r w:rsidRPr="00D324DF">
              <w:t>192</w:t>
            </w:r>
          </w:p>
        </w:tc>
      </w:tr>
      <w:tr w:rsidR="009E1E22" w:rsidRPr="00F2713B" w:rsidTr="009C310A">
        <w:trPr>
          <w:tblHeader/>
        </w:trPr>
        <w:tc>
          <w:tcPr>
            <w:tcW w:w="3148" w:type="dxa"/>
          </w:tcPr>
          <w:p w:rsidR="003204A9" w:rsidRDefault="009E1E22">
            <w:pPr>
              <w:pStyle w:val="Tableheading"/>
            </w:pPr>
            <w:r>
              <w:t>Sample d</w:t>
            </w:r>
            <w:r w:rsidRPr="00F2713B">
              <w:t>ate</w:t>
            </w:r>
          </w:p>
        </w:tc>
        <w:tc>
          <w:tcPr>
            <w:tcW w:w="1207" w:type="dxa"/>
          </w:tcPr>
          <w:p w:rsidR="003204A9" w:rsidRDefault="009E1E22">
            <w:pPr>
              <w:pStyle w:val="Tableheading"/>
            </w:pPr>
            <w:r w:rsidRPr="00F2713B">
              <w:t>28/07/2011</w:t>
            </w:r>
          </w:p>
        </w:tc>
        <w:tc>
          <w:tcPr>
            <w:tcW w:w="1208" w:type="dxa"/>
          </w:tcPr>
          <w:p w:rsidR="003204A9" w:rsidRDefault="009E1E22">
            <w:pPr>
              <w:pStyle w:val="Tableheading"/>
            </w:pPr>
            <w:r w:rsidRPr="00F2713B">
              <w:t>28/01/1996</w:t>
            </w:r>
          </w:p>
        </w:tc>
        <w:tc>
          <w:tcPr>
            <w:tcW w:w="1207" w:type="dxa"/>
          </w:tcPr>
          <w:p w:rsidR="003204A9" w:rsidRDefault="009E1E22">
            <w:pPr>
              <w:pStyle w:val="Tableheading"/>
            </w:pPr>
            <w:r w:rsidRPr="00F2713B">
              <w:t>28/07/2011</w:t>
            </w:r>
          </w:p>
        </w:tc>
        <w:tc>
          <w:tcPr>
            <w:tcW w:w="1208" w:type="dxa"/>
          </w:tcPr>
          <w:p w:rsidR="003204A9" w:rsidRDefault="009E1E22">
            <w:pPr>
              <w:pStyle w:val="Tableheading"/>
            </w:pPr>
            <w:r w:rsidRPr="00F2713B">
              <w:t>28/07/2011</w:t>
            </w:r>
          </w:p>
        </w:tc>
      </w:tr>
      <w:tr w:rsidR="009E1E22" w:rsidRPr="00F2713B" w:rsidTr="009C310A">
        <w:tc>
          <w:tcPr>
            <w:tcW w:w="3148" w:type="dxa"/>
          </w:tcPr>
          <w:p w:rsidR="009E1E22" w:rsidRPr="00F2713B" w:rsidRDefault="009E1E22" w:rsidP="003C6642">
            <w:pPr>
              <w:pStyle w:val="Tabletext"/>
            </w:pPr>
            <w:r w:rsidRPr="00F2713B">
              <w:t>Source</w:t>
            </w:r>
          </w:p>
        </w:tc>
        <w:tc>
          <w:tcPr>
            <w:tcW w:w="1207" w:type="dxa"/>
          </w:tcPr>
          <w:p w:rsidR="009E1E22" w:rsidRPr="00F2713B" w:rsidRDefault="009E1E22" w:rsidP="003C6642">
            <w:pPr>
              <w:pStyle w:val="Tabletext"/>
            </w:pPr>
            <w:r w:rsidRPr="00F2713B">
              <w:t>QWC</w:t>
            </w:r>
            <w:r>
              <w:t xml:space="preserve"> (</w:t>
            </w:r>
            <w:r w:rsidRPr="00F2713B">
              <w:t>2012</w:t>
            </w:r>
            <w:r>
              <w:t>a)</w:t>
            </w:r>
          </w:p>
        </w:tc>
        <w:tc>
          <w:tcPr>
            <w:tcW w:w="1208" w:type="dxa"/>
          </w:tcPr>
          <w:p w:rsidR="009E1E22" w:rsidRPr="00F2713B" w:rsidRDefault="009E1E22" w:rsidP="003C6642">
            <w:pPr>
              <w:pStyle w:val="Tabletext"/>
            </w:pPr>
            <w:r w:rsidRPr="00F2713B">
              <w:t>DNR</w:t>
            </w:r>
            <w:r>
              <w:t xml:space="preserve"> (</w:t>
            </w:r>
            <w:r w:rsidRPr="00F2713B">
              <w:t>1996</w:t>
            </w:r>
            <w:r>
              <w:t>)</w:t>
            </w:r>
          </w:p>
        </w:tc>
        <w:tc>
          <w:tcPr>
            <w:tcW w:w="1207" w:type="dxa"/>
          </w:tcPr>
          <w:p w:rsidR="009E1E22" w:rsidRPr="00F2713B" w:rsidRDefault="009E1E22" w:rsidP="003C6642">
            <w:pPr>
              <w:pStyle w:val="Tabletext"/>
            </w:pPr>
            <w:r w:rsidRPr="00F2713B">
              <w:t>QWC</w:t>
            </w:r>
            <w:r>
              <w:t xml:space="preserve"> (</w:t>
            </w:r>
            <w:r w:rsidRPr="00F2713B">
              <w:t>2012</w:t>
            </w:r>
            <w:r>
              <w:t>a)</w:t>
            </w:r>
          </w:p>
        </w:tc>
        <w:tc>
          <w:tcPr>
            <w:tcW w:w="1208" w:type="dxa"/>
          </w:tcPr>
          <w:p w:rsidR="009E1E22" w:rsidRPr="00F2713B" w:rsidRDefault="009E1E22" w:rsidP="003C6642">
            <w:pPr>
              <w:pStyle w:val="Tabletext"/>
            </w:pPr>
            <w:r w:rsidRPr="00F2713B">
              <w:t>QWC</w:t>
            </w:r>
            <w:r>
              <w:t xml:space="preserve"> (</w:t>
            </w:r>
            <w:r w:rsidRPr="00F2713B">
              <w:t>2012</w:t>
            </w:r>
            <w:r>
              <w:t>a)</w:t>
            </w:r>
          </w:p>
        </w:tc>
      </w:tr>
      <w:tr w:rsidR="009E1E22" w:rsidRPr="00F2713B" w:rsidTr="009E1E22">
        <w:tc>
          <w:tcPr>
            <w:tcW w:w="7978" w:type="dxa"/>
            <w:gridSpan w:val="5"/>
            <w:tcBorders>
              <w:bottom w:val="single" w:sz="4" w:space="0" w:color="auto"/>
            </w:tcBorders>
          </w:tcPr>
          <w:p w:rsidR="009E1E22" w:rsidRPr="00F2713B" w:rsidRDefault="009E1E22" w:rsidP="003C6642">
            <w:pPr>
              <w:pStyle w:val="Tabletext"/>
              <w:rPr>
                <w:i/>
              </w:rPr>
            </w:pPr>
            <w:r w:rsidRPr="00F2713B">
              <w:rPr>
                <w:i/>
              </w:rPr>
              <w:t>Physiochemical</w:t>
            </w:r>
            <w:r>
              <w:rPr>
                <w:i/>
              </w:rPr>
              <w:t xml:space="preserve"> </w:t>
            </w:r>
            <w:r w:rsidRPr="00F2713B">
              <w:rPr>
                <w:i/>
              </w:rPr>
              <w:t>parameters</w:t>
            </w:r>
          </w:p>
        </w:tc>
      </w:tr>
      <w:tr w:rsidR="009E1E22" w:rsidRPr="00F2713B" w:rsidTr="009E1E22">
        <w:tc>
          <w:tcPr>
            <w:tcW w:w="3148" w:type="dxa"/>
            <w:tcBorders>
              <w:bottom w:val="nil"/>
            </w:tcBorders>
          </w:tcPr>
          <w:p w:rsidR="009E1E22" w:rsidRPr="00F2713B" w:rsidRDefault="009E1E22" w:rsidP="003C6642">
            <w:pPr>
              <w:pStyle w:val="Tabletext"/>
            </w:pPr>
            <w:r w:rsidRPr="00F2713B">
              <w:t>EC</w:t>
            </w:r>
            <w:r>
              <w:t xml:space="preserve"> </w:t>
            </w:r>
            <w:r w:rsidRPr="00F2713B">
              <w:t>(field)</w:t>
            </w:r>
            <w:r>
              <w:t xml:space="preserve"> </w:t>
            </w:r>
            <w:r w:rsidRPr="00F2713B">
              <w:t>(µS/cm)</w:t>
            </w:r>
          </w:p>
        </w:tc>
        <w:tc>
          <w:tcPr>
            <w:tcW w:w="1207" w:type="dxa"/>
            <w:tcBorders>
              <w:bottom w:val="nil"/>
            </w:tcBorders>
          </w:tcPr>
          <w:p w:rsidR="009E1E22" w:rsidRPr="00F2713B" w:rsidRDefault="009E1E22" w:rsidP="003C6642">
            <w:pPr>
              <w:pStyle w:val="Tabletext"/>
            </w:pPr>
            <w:r w:rsidRPr="00F2713B">
              <w:t>1358</w:t>
            </w:r>
          </w:p>
        </w:tc>
        <w:tc>
          <w:tcPr>
            <w:tcW w:w="1208" w:type="dxa"/>
            <w:tcBorders>
              <w:bottom w:val="nil"/>
            </w:tcBorders>
          </w:tcPr>
          <w:p w:rsidR="009E1E22" w:rsidRPr="00F2713B" w:rsidRDefault="009E1E22" w:rsidP="003C6642">
            <w:pPr>
              <w:pStyle w:val="Tabletext"/>
            </w:pPr>
            <w:r>
              <w:t>–</w:t>
            </w:r>
          </w:p>
        </w:tc>
        <w:tc>
          <w:tcPr>
            <w:tcW w:w="1207" w:type="dxa"/>
            <w:tcBorders>
              <w:bottom w:val="nil"/>
            </w:tcBorders>
          </w:tcPr>
          <w:p w:rsidR="009E1E22" w:rsidRPr="00F2713B" w:rsidRDefault="009E1E22" w:rsidP="003C6642">
            <w:pPr>
              <w:pStyle w:val="Tabletext"/>
            </w:pPr>
            <w:r w:rsidRPr="00F2713B">
              <w:t>2772</w:t>
            </w:r>
          </w:p>
        </w:tc>
        <w:tc>
          <w:tcPr>
            <w:tcW w:w="1208" w:type="dxa"/>
            <w:tcBorders>
              <w:bottom w:val="nil"/>
            </w:tcBorders>
          </w:tcPr>
          <w:p w:rsidR="009E1E22" w:rsidRPr="00F2713B" w:rsidRDefault="009E1E22" w:rsidP="003C6642">
            <w:pPr>
              <w:pStyle w:val="Tabletext"/>
            </w:pPr>
            <w:r w:rsidRPr="00F2713B">
              <w:t>1334</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pH</w:t>
            </w:r>
            <w:r>
              <w:t xml:space="preserve"> </w:t>
            </w:r>
            <w:r w:rsidRPr="00F2713B">
              <w:t>(field/lab)</w:t>
            </w:r>
          </w:p>
        </w:tc>
        <w:tc>
          <w:tcPr>
            <w:tcW w:w="1207" w:type="dxa"/>
            <w:tcBorders>
              <w:top w:val="nil"/>
              <w:bottom w:val="nil"/>
            </w:tcBorders>
          </w:tcPr>
          <w:p w:rsidR="009E1E22" w:rsidRPr="00F2713B" w:rsidRDefault="009E1E22" w:rsidP="003C6642">
            <w:pPr>
              <w:pStyle w:val="Tabletext"/>
            </w:pPr>
            <w:r w:rsidRPr="00F2713B">
              <w:t>7.6/8.42</w:t>
            </w:r>
          </w:p>
        </w:tc>
        <w:tc>
          <w:tcPr>
            <w:tcW w:w="1208" w:type="dxa"/>
            <w:tcBorders>
              <w:top w:val="nil"/>
              <w:bottom w:val="nil"/>
            </w:tcBorders>
          </w:tcPr>
          <w:p w:rsidR="009E1E22" w:rsidRPr="00F2713B" w:rsidRDefault="009E1E22" w:rsidP="003C6642">
            <w:pPr>
              <w:pStyle w:val="Tabletext"/>
            </w:pPr>
            <w:r w:rsidRPr="00F2713B">
              <w:t>8.35/</w:t>
            </w:r>
            <w:r>
              <w:t>–</w:t>
            </w:r>
          </w:p>
        </w:tc>
        <w:tc>
          <w:tcPr>
            <w:tcW w:w="1207" w:type="dxa"/>
            <w:tcBorders>
              <w:top w:val="nil"/>
              <w:bottom w:val="nil"/>
            </w:tcBorders>
          </w:tcPr>
          <w:p w:rsidR="009E1E22" w:rsidRPr="00F2713B" w:rsidRDefault="009E1E22" w:rsidP="003C6642">
            <w:pPr>
              <w:pStyle w:val="Tabletext"/>
            </w:pPr>
            <w:r w:rsidRPr="00F2713B">
              <w:t>8.62/8.85</w:t>
            </w:r>
          </w:p>
        </w:tc>
        <w:tc>
          <w:tcPr>
            <w:tcW w:w="1208" w:type="dxa"/>
            <w:tcBorders>
              <w:top w:val="nil"/>
              <w:bottom w:val="nil"/>
            </w:tcBorders>
          </w:tcPr>
          <w:p w:rsidR="009E1E22" w:rsidRPr="00F2713B" w:rsidRDefault="009E1E22" w:rsidP="003C6642">
            <w:pPr>
              <w:pStyle w:val="Tabletext"/>
            </w:pPr>
            <w:r w:rsidRPr="00F2713B">
              <w:t>8.18/8.47</w:t>
            </w:r>
          </w:p>
        </w:tc>
      </w:tr>
      <w:tr w:rsidR="009E1E22" w:rsidRPr="00F2713B" w:rsidTr="009E1E22">
        <w:tc>
          <w:tcPr>
            <w:tcW w:w="3148" w:type="dxa"/>
            <w:tcBorders>
              <w:top w:val="nil"/>
            </w:tcBorders>
          </w:tcPr>
          <w:p w:rsidR="009E1E22" w:rsidRPr="00F2713B" w:rsidRDefault="009E1E22" w:rsidP="003C6642">
            <w:pPr>
              <w:pStyle w:val="Tabletext"/>
            </w:pPr>
            <w:r w:rsidRPr="00F2713B">
              <w:t>Temperature</w:t>
            </w:r>
            <w:r>
              <w:t xml:space="preserve"> </w:t>
            </w:r>
            <w:r w:rsidRPr="00F2713B">
              <w:t>(field)</w:t>
            </w:r>
            <w:r>
              <w:t xml:space="preserve"> </w:t>
            </w:r>
            <w:r w:rsidRPr="00F2713B">
              <w:t>(°C)</w:t>
            </w:r>
          </w:p>
        </w:tc>
        <w:tc>
          <w:tcPr>
            <w:tcW w:w="1207" w:type="dxa"/>
            <w:tcBorders>
              <w:top w:val="nil"/>
            </w:tcBorders>
          </w:tcPr>
          <w:p w:rsidR="009E1E22" w:rsidRPr="00F2713B" w:rsidRDefault="009E1E22" w:rsidP="003C6642">
            <w:pPr>
              <w:pStyle w:val="Tabletext"/>
            </w:pPr>
            <w:r w:rsidRPr="00F2713B">
              <w:t>13.3</w:t>
            </w:r>
          </w:p>
        </w:tc>
        <w:tc>
          <w:tcPr>
            <w:tcW w:w="1208" w:type="dxa"/>
            <w:tcBorders>
              <w:top w:val="nil"/>
            </w:tcBorders>
          </w:tcPr>
          <w:p w:rsidR="009E1E22" w:rsidRPr="00F2713B" w:rsidRDefault="009E1E22" w:rsidP="003C6642">
            <w:pPr>
              <w:pStyle w:val="Tabletext"/>
            </w:pPr>
            <w:r>
              <w:t>–</w:t>
            </w:r>
          </w:p>
        </w:tc>
        <w:tc>
          <w:tcPr>
            <w:tcW w:w="1207" w:type="dxa"/>
            <w:tcBorders>
              <w:top w:val="nil"/>
            </w:tcBorders>
          </w:tcPr>
          <w:p w:rsidR="009E1E22" w:rsidRPr="00F2713B" w:rsidRDefault="009E1E22" w:rsidP="003C6642">
            <w:pPr>
              <w:pStyle w:val="Tabletext"/>
            </w:pPr>
            <w:r w:rsidRPr="00F2713B">
              <w:t>11.8</w:t>
            </w:r>
          </w:p>
        </w:tc>
        <w:tc>
          <w:tcPr>
            <w:tcW w:w="1208" w:type="dxa"/>
            <w:tcBorders>
              <w:top w:val="nil"/>
            </w:tcBorders>
          </w:tcPr>
          <w:p w:rsidR="009E1E22" w:rsidRPr="00F2713B" w:rsidRDefault="009E1E22" w:rsidP="003C6642">
            <w:pPr>
              <w:pStyle w:val="Tabletext"/>
            </w:pPr>
            <w:r w:rsidRPr="00F2713B">
              <w:t>16.9</w:t>
            </w:r>
          </w:p>
        </w:tc>
      </w:tr>
      <w:tr w:rsidR="009E1E22" w:rsidRPr="00F2713B" w:rsidTr="009E1E22">
        <w:tc>
          <w:tcPr>
            <w:tcW w:w="7978" w:type="dxa"/>
            <w:gridSpan w:val="5"/>
            <w:tcBorders>
              <w:bottom w:val="single" w:sz="4" w:space="0" w:color="auto"/>
            </w:tcBorders>
          </w:tcPr>
          <w:p w:rsidR="009E1E22" w:rsidRPr="00F2713B" w:rsidRDefault="009E1E22" w:rsidP="003C6642">
            <w:pPr>
              <w:pStyle w:val="Tabletext"/>
            </w:pPr>
            <w:r w:rsidRPr="00F2713B">
              <w:rPr>
                <w:i/>
              </w:rPr>
              <w:t>Chemical</w:t>
            </w:r>
            <w:r>
              <w:rPr>
                <w:i/>
              </w:rPr>
              <w:t xml:space="preserve"> </w:t>
            </w:r>
            <w:r w:rsidRPr="00F2713B">
              <w:rPr>
                <w:i/>
              </w:rPr>
              <w:t>parameters</w:t>
            </w:r>
            <w:r>
              <w:rPr>
                <w:i/>
              </w:rPr>
              <w:t xml:space="preserve"> </w:t>
            </w:r>
            <w:r w:rsidRPr="00F2713B">
              <w:rPr>
                <w:i/>
              </w:rPr>
              <w:t>(m</w:t>
            </w:r>
            <w:r>
              <w:rPr>
                <w:i/>
              </w:rPr>
              <w:t>illi</w:t>
            </w:r>
            <w:r w:rsidRPr="00F2713B">
              <w:rPr>
                <w:i/>
              </w:rPr>
              <w:t>g</w:t>
            </w:r>
            <w:r>
              <w:rPr>
                <w:i/>
              </w:rPr>
              <w:t>rams</w:t>
            </w:r>
            <w:r w:rsidRPr="00F2713B">
              <w:rPr>
                <w:i/>
              </w:rPr>
              <w:t>/</w:t>
            </w:r>
            <w:r>
              <w:rPr>
                <w:i/>
              </w:rPr>
              <w:t>litres</w:t>
            </w:r>
            <w:r w:rsidRPr="00F2713B">
              <w:rPr>
                <w:i/>
              </w:rPr>
              <w:t>)</w:t>
            </w:r>
          </w:p>
        </w:tc>
      </w:tr>
      <w:tr w:rsidR="009E1E22" w:rsidRPr="00F2713B" w:rsidTr="009E1E22">
        <w:tc>
          <w:tcPr>
            <w:tcW w:w="3148" w:type="dxa"/>
            <w:tcBorders>
              <w:bottom w:val="nil"/>
            </w:tcBorders>
          </w:tcPr>
          <w:p w:rsidR="009E1E22" w:rsidRPr="00F2713B" w:rsidRDefault="009E1E22" w:rsidP="003C6642">
            <w:pPr>
              <w:pStyle w:val="Tabletext"/>
            </w:pPr>
            <w:r w:rsidRPr="00F2713B">
              <w:t>Dissolved</w:t>
            </w:r>
            <w:r>
              <w:t xml:space="preserve"> </w:t>
            </w:r>
            <w:r w:rsidRPr="00F2713B">
              <w:t>oxygen</w:t>
            </w:r>
            <w:r>
              <w:t xml:space="preserve"> </w:t>
            </w:r>
            <w:r w:rsidRPr="00F2713B">
              <w:t>(field)</w:t>
            </w:r>
          </w:p>
        </w:tc>
        <w:tc>
          <w:tcPr>
            <w:tcW w:w="1207" w:type="dxa"/>
            <w:tcBorders>
              <w:bottom w:val="nil"/>
            </w:tcBorders>
          </w:tcPr>
          <w:p w:rsidR="009E1E22" w:rsidRPr="00F2713B" w:rsidRDefault="009E1E22" w:rsidP="003C6642">
            <w:pPr>
              <w:pStyle w:val="Tabletext"/>
            </w:pPr>
            <w:r w:rsidRPr="00F2713B">
              <w:t>6.06</w:t>
            </w:r>
          </w:p>
        </w:tc>
        <w:tc>
          <w:tcPr>
            <w:tcW w:w="1208" w:type="dxa"/>
            <w:tcBorders>
              <w:bottom w:val="nil"/>
            </w:tcBorders>
          </w:tcPr>
          <w:p w:rsidR="009E1E22" w:rsidRPr="00F2713B" w:rsidRDefault="009E1E22" w:rsidP="003C6642">
            <w:pPr>
              <w:pStyle w:val="Tabletext"/>
            </w:pPr>
            <w:r>
              <w:t>–</w:t>
            </w:r>
          </w:p>
        </w:tc>
        <w:tc>
          <w:tcPr>
            <w:tcW w:w="1207" w:type="dxa"/>
            <w:tcBorders>
              <w:bottom w:val="nil"/>
            </w:tcBorders>
          </w:tcPr>
          <w:p w:rsidR="009E1E22" w:rsidRPr="00F2713B" w:rsidRDefault="009E1E22" w:rsidP="003C6642">
            <w:pPr>
              <w:pStyle w:val="Tabletext"/>
            </w:pPr>
            <w:r w:rsidRPr="00F2713B">
              <w:t>6.59</w:t>
            </w:r>
          </w:p>
        </w:tc>
        <w:tc>
          <w:tcPr>
            <w:tcW w:w="1208" w:type="dxa"/>
            <w:tcBorders>
              <w:bottom w:val="nil"/>
            </w:tcBorders>
          </w:tcPr>
          <w:p w:rsidR="009E1E22" w:rsidRPr="00F2713B" w:rsidRDefault="009E1E22" w:rsidP="003C6642">
            <w:pPr>
              <w:pStyle w:val="Tabletext"/>
            </w:pPr>
            <w:r w:rsidRPr="00F2713B">
              <w:t>7.99</w:t>
            </w:r>
          </w:p>
        </w:tc>
      </w:tr>
      <w:tr w:rsidR="009E1E22" w:rsidRPr="00F2713B" w:rsidTr="009E1E22">
        <w:tc>
          <w:tcPr>
            <w:tcW w:w="3148" w:type="dxa"/>
            <w:tcBorders>
              <w:top w:val="nil"/>
              <w:bottom w:val="nil"/>
            </w:tcBorders>
          </w:tcPr>
          <w:p w:rsidR="009E1E22" w:rsidRPr="00F2713B" w:rsidRDefault="009E1E22" w:rsidP="003C6642">
            <w:pPr>
              <w:pStyle w:val="Tabletext"/>
            </w:pPr>
            <w:r>
              <w:t xml:space="preserve">TDS </w:t>
            </w:r>
          </w:p>
        </w:tc>
        <w:tc>
          <w:tcPr>
            <w:tcW w:w="1207" w:type="dxa"/>
            <w:tcBorders>
              <w:top w:val="nil"/>
              <w:bottom w:val="nil"/>
            </w:tcBorders>
          </w:tcPr>
          <w:p w:rsidR="009E1E22" w:rsidRPr="00F2713B" w:rsidRDefault="009E1E22" w:rsidP="003C6642">
            <w:pPr>
              <w:pStyle w:val="Tabletext"/>
            </w:pPr>
            <w:r w:rsidRPr="00F2713B">
              <w:t>837</w:t>
            </w:r>
          </w:p>
        </w:tc>
        <w:tc>
          <w:tcPr>
            <w:tcW w:w="1208" w:type="dxa"/>
            <w:tcBorders>
              <w:top w:val="nil"/>
              <w:bottom w:val="nil"/>
            </w:tcBorders>
          </w:tcPr>
          <w:p w:rsidR="009E1E22" w:rsidRPr="00F2713B" w:rsidRDefault="009E1E22" w:rsidP="003C6642">
            <w:pPr>
              <w:pStyle w:val="Tabletext"/>
            </w:pPr>
            <w:r w:rsidRPr="00F2713B">
              <w:t>915</w:t>
            </w:r>
          </w:p>
        </w:tc>
        <w:tc>
          <w:tcPr>
            <w:tcW w:w="1207" w:type="dxa"/>
            <w:tcBorders>
              <w:top w:val="nil"/>
              <w:bottom w:val="nil"/>
            </w:tcBorders>
          </w:tcPr>
          <w:p w:rsidR="009E1E22" w:rsidRPr="00F2713B" w:rsidRDefault="009E1E22" w:rsidP="003C6642">
            <w:pPr>
              <w:pStyle w:val="Tabletext"/>
            </w:pPr>
            <w:r w:rsidRPr="00F2713B">
              <w:t>2110</w:t>
            </w:r>
          </w:p>
        </w:tc>
        <w:tc>
          <w:tcPr>
            <w:tcW w:w="1208" w:type="dxa"/>
            <w:tcBorders>
              <w:top w:val="nil"/>
              <w:bottom w:val="nil"/>
            </w:tcBorders>
          </w:tcPr>
          <w:p w:rsidR="009E1E22" w:rsidRPr="00F2713B" w:rsidRDefault="009E1E22" w:rsidP="003C6642">
            <w:pPr>
              <w:pStyle w:val="Tabletext"/>
            </w:pPr>
            <w:r w:rsidRPr="00F2713B">
              <w:t>761</w:t>
            </w:r>
          </w:p>
        </w:tc>
      </w:tr>
      <w:tr w:rsidR="009E1E22" w:rsidRPr="00F2713B" w:rsidTr="009E1E22">
        <w:tc>
          <w:tcPr>
            <w:tcW w:w="3148" w:type="dxa"/>
            <w:tcBorders>
              <w:top w:val="nil"/>
              <w:bottom w:val="nil"/>
            </w:tcBorders>
          </w:tcPr>
          <w:p w:rsidR="009E1E22" w:rsidRPr="00F2713B" w:rsidRDefault="009E1E22" w:rsidP="003C6642">
            <w:pPr>
              <w:pStyle w:val="Tabletext"/>
            </w:pPr>
            <w:r>
              <w:t>TSS</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Sodium</w:t>
            </w:r>
            <w:r>
              <w:t xml:space="preserve"> </w:t>
            </w:r>
            <w:r w:rsidRPr="005E1D42">
              <w:t>(Na)</w:t>
            </w:r>
          </w:p>
        </w:tc>
        <w:tc>
          <w:tcPr>
            <w:tcW w:w="1207" w:type="dxa"/>
            <w:tcBorders>
              <w:top w:val="nil"/>
              <w:bottom w:val="nil"/>
            </w:tcBorders>
          </w:tcPr>
          <w:p w:rsidR="009E1E22" w:rsidRPr="00F2713B" w:rsidRDefault="009E1E22" w:rsidP="003C6642">
            <w:pPr>
              <w:pStyle w:val="Tabletext"/>
            </w:pPr>
            <w:r w:rsidRPr="00F2713B">
              <w:t>385</w:t>
            </w:r>
          </w:p>
        </w:tc>
        <w:tc>
          <w:tcPr>
            <w:tcW w:w="1208" w:type="dxa"/>
            <w:tcBorders>
              <w:top w:val="nil"/>
              <w:bottom w:val="nil"/>
            </w:tcBorders>
          </w:tcPr>
          <w:p w:rsidR="009E1E22" w:rsidRPr="00F2713B" w:rsidRDefault="009E1E22" w:rsidP="003C6642">
            <w:pPr>
              <w:pStyle w:val="Tabletext"/>
            </w:pPr>
            <w:r w:rsidRPr="00F2713B">
              <w:t>360</w:t>
            </w:r>
          </w:p>
        </w:tc>
        <w:tc>
          <w:tcPr>
            <w:tcW w:w="1207" w:type="dxa"/>
            <w:tcBorders>
              <w:top w:val="nil"/>
              <w:bottom w:val="nil"/>
            </w:tcBorders>
          </w:tcPr>
          <w:p w:rsidR="009E1E22" w:rsidRPr="00F2713B" w:rsidRDefault="009E1E22" w:rsidP="003C6642">
            <w:pPr>
              <w:pStyle w:val="Tabletext"/>
            </w:pPr>
            <w:r w:rsidRPr="00F2713B">
              <w:t>830</w:t>
            </w:r>
          </w:p>
        </w:tc>
        <w:tc>
          <w:tcPr>
            <w:tcW w:w="1208" w:type="dxa"/>
            <w:tcBorders>
              <w:top w:val="nil"/>
              <w:bottom w:val="nil"/>
            </w:tcBorders>
          </w:tcPr>
          <w:p w:rsidR="009E1E22" w:rsidRPr="00F2713B" w:rsidRDefault="009E1E22" w:rsidP="003C6642">
            <w:pPr>
              <w:pStyle w:val="Tabletext"/>
            </w:pPr>
            <w:r w:rsidRPr="00F2713B">
              <w:t>221</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Potassium</w:t>
            </w:r>
            <w:r>
              <w:t xml:space="preserve"> </w:t>
            </w:r>
            <w:r w:rsidRPr="005E1D42">
              <w:t>(K)</w:t>
            </w:r>
          </w:p>
        </w:tc>
        <w:tc>
          <w:tcPr>
            <w:tcW w:w="1207" w:type="dxa"/>
            <w:tcBorders>
              <w:top w:val="nil"/>
              <w:bottom w:val="nil"/>
            </w:tcBorders>
          </w:tcPr>
          <w:p w:rsidR="009E1E22" w:rsidRPr="00F2713B" w:rsidRDefault="009E1E22" w:rsidP="003C6642">
            <w:pPr>
              <w:pStyle w:val="Tabletext"/>
            </w:pPr>
            <w:r w:rsidRPr="00F2713B">
              <w:t>2</w:t>
            </w:r>
          </w:p>
        </w:tc>
        <w:tc>
          <w:tcPr>
            <w:tcW w:w="1208" w:type="dxa"/>
            <w:tcBorders>
              <w:top w:val="nil"/>
              <w:bottom w:val="nil"/>
            </w:tcBorders>
          </w:tcPr>
          <w:p w:rsidR="009E1E22" w:rsidRPr="00F2713B" w:rsidRDefault="009E1E22" w:rsidP="003C6642">
            <w:pPr>
              <w:pStyle w:val="Tabletext"/>
            </w:pPr>
            <w:r w:rsidRPr="00F2713B">
              <w:t>3</w:t>
            </w:r>
          </w:p>
        </w:tc>
        <w:tc>
          <w:tcPr>
            <w:tcW w:w="1207" w:type="dxa"/>
            <w:tcBorders>
              <w:top w:val="nil"/>
              <w:bottom w:val="nil"/>
            </w:tcBorders>
          </w:tcPr>
          <w:p w:rsidR="009E1E22" w:rsidRPr="00F2713B" w:rsidRDefault="009E1E22" w:rsidP="003C6642">
            <w:pPr>
              <w:pStyle w:val="Tabletext"/>
            </w:pPr>
            <w:r w:rsidRPr="00F2713B">
              <w:t>5</w:t>
            </w:r>
          </w:p>
        </w:tc>
        <w:tc>
          <w:tcPr>
            <w:tcW w:w="1208" w:type="dxa"/>
            <w:tcBorders>
              <w:top w:val="nil"/>
              <w:bottom w:val="nil"/>
            </w:tcBorders>
          </w:tcPr>
          <w:p w:rsidR="009E1E22" w:rsidRPr="00F2713B" w:rsidRDefault="009E1E22" w:rsidP="003C6642">
            <w:pPr>
              <w:pStyle w:val="Tabletext"/>
            </w:pPr>
            <w:r w:rsidRPr="00F2713B">
              <w:t>8</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Calcium</w:t>
            </w:r>
            <w:r>
              <w:t xml:space="preserve"> </w:t>
            </w:r>
            <w:r w:rsidRPr="005E1D42">
              <w:t>(Ca)</w:t>
            </w:r>
          </w:p>
        </w:tc>
        <w:tc>
          <w:tcPr>
            <w:tcW w:w="1207" w:type="dxa"/>
            <w:tcBorders>
              <w:top w:val="nil"/>
              <w:bottom w:val="nil"/>
            </w:tcBorders>
          </w:tcPr>
          <w:p w:rsidR="009E1E22" w:rsidRPr="00F2713B" w:rsidRDefault="009E1E22" w:rsidP="003C6642">
            <w:pPr>
              <w:pStyle w:val="Tabletext"/>
            </w:pPr>
            <w:r w:rsidRPr="00F2713B">
              <w:t>6</w:t>
            </w:r>
          </w:p>
        </w:tc>
        <w:tc>
          <w:tcPr>
            <w:tcW w:w="1208" w:type="dxa"/>
            <w:tcBorders>
              <w:top w:val="nil"/>
              <w:bottom w:val="nil"/>
            </w:tcBorders>
          </w:tcPr>
          <w:p w:rsidR="009E1E22" w:rsidRPr="00F2713B" w:rsidRDefault="009E1E22" w:rsidP="003C6642">
            <w:pPr>
              <w:pStyle w:val="Tabletext"/>
            </w:pPr>
            <w:r w:rsidRPr="00F2713B">
              <w:t>3.6</w:t>
            </w:r>
          </w:p>
        </w:tc>
        <w:tc>
          <w:tcPr>
            <w:tcW w:w="1207" w:type="dxa"/>
            <w:tcBorders>
              <w:top w:val="nil"/>
              <w:bottom w:val="nil"/>
            </w:tcBorders>
          </w:tcPr>
          <w:p w:rsidR="009E1E22" w:rsidRPr="00F2713B" w:rsidRDefault="009E1E22" w:rsidP="003C6642">
            <w:pPr>
              <w:pStyle w:val="Tabletext"/>
            </w:pPr>
            <w:r w:rsidRPr="00F2713B">
              <w:t>12</w:t>
            </w:r>
          </w:p>
        </w:tc>
        <w:tc>
          <w:tcPr>
            <w:tcW w:w="1208" w:type="dxa"/>
            <w:tcBorders>
              <w:top w:val="nil"/>
              <w:bottom w:val="nil"/>
            </w:tcBorders>
          </w:tcPr>
          <w:p w:rsidR="009E1E22" w:rsidRPr="00F2713B" w:rsidRDefault="009E1E22" w:rsidP="003C6642">
            <w:pPr>
              <w:pStyle w:val="Tabletext"/>
            </w:pPr>
            <w:r w:rsidRPr="00F2713B">
              <w:t>68</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Magnesium</w:t>
            </w:r>
            <w:r>
              <w:t xml:space="preserve"> </w:t>
            </w:r>
            <w:r w:rsidRPr="005E1D42">
              <w:t>(Mg)</w:t>
            </w:r>
          </w:p>
        </w:tc>
        <w:tc>
          <w:tcPr>
            <w:tcW w:w="1207" w:type="dxa"/>
            <w:tcBorders>
              <w:top w:val="nil"/>
              <w:bottom w:val="nil"/>
            </w:tcBorders>
          </w:tcPr>
          <w:p w:rsidR="009E1E22" w:rsidRPr="00F2713B" w:rsidRDefault="009E1E22" w:rsidP="003C6642">
            <w:pPr>
              <w:pStyle w:val="Tabletext"/>
            </w:pPr>
            <w:r w:rsidRPr="00F2713B">
              <w:t>&lt;1</w:t>
            </w:r>
          </w:p>
        </w:tc>
        <w:tc>
          <w:tcPr>
            <w:tcW w:w="1208" w:type="dxa"/>
            <w:tcBorders>
              <w:top w:val="nil"/>
              <w:bottom w:val="nil"/>
            </w:tcBorders>
          </w:tcPr>
          <w:p w:rsidR="009E1E22" w:rsidRPr="00F2713B" w:rsidRDefault="009E1E22" w:rsidP="003C6642">
            <w:pPr>
              <w:pStyle w:val="Tabletext"/>
            </w:pPr>
            <w:r w:rsidRPr="00F2713B">
              <w:t>1.1</w:t>
            </w:r>
          </w:p>
        </w:tc>
        <w:tc>
          <w:tcPr>
            <w:tcW w:w="1207" w:type="dxa"/>
            <w:tcBorders>
              <w:top w:val="nil"/>
              <w:bottom w:val="nil"/>
            </w:tcBorders>
          </w:tcPr>
          <w:p w:rsidR="009E1E22" w:rsidRPr="00F2713B" w:rsidRDefault="009E1E22" w:rsidP="003C6642">
            <w:pPr>
              <w:pStyle w:val="Tabletext"/>
            </w:pPr>
            <w:r w:rsidRPr="00F2713B">
              <w:t>2</w:t>
            </w:r>
          </w:p>
        </w:tc>
        <w:tc>
          <w:tcPr>
            <w:tcW w:w="1208" w:type="dxa"/>
            <w:tcBorders>
              <w:top w:val="nil"/>
              <w:bottom w:val="nil"/>
            </w:tcBorders>
          </w:tcPr>
          <w:p w:rsidR="009E1E22" w:rsidRPr="00F2713B" w:rsidRDefault="009E1E22" w:rsidP="003C6642">
            <w:pPr>
              <w:pStyle w:val="Tabletext"/>
            </w:pPr>
            <w:r w:rsidRPr="00F2713B">
              <w:t>22</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Chlorine</w:t>
            </w:r>
            <w:r>
              <w:t xml:space="preserve"> </w:t>
            </w:r>
            <w:r w:rsidRPr="005E1D42">
              <w:t>(Cl)</w:t>
            </w:r>
          </w:p>
        </w:tc>
        <w:tc>
          <w:tcPr>
            <w:tcW w:w="1207" w:type="dxa"/>
            <w:tcBorders>
              <w:top w:val="nil"/>
              <w:bottom w:val="nil"/>
            </w:tcBorders>
          </w:tcPr>
          <w:p w:rsidR="009E1E22" w:rsidRPr="00F2713B" w:rsidRDefault="009E1E22" w:rsidP="003C6642">
            <w:pPr>
              <w:pStyle w:val="Tabletext"/>
            </w:pPr>
            <w:r w:rsidRPr="00F2713B">
              <w:t>168</w:t>
            </w:r>
          </w:p>
        </w:tc>
        <w:tc>
          <w:tcPr>
            <w:tcW w:w="1208" w:type="dxa"/>
            <w:tcBorders>
              <w:top w:val="nil"/>
              <w:bottom w:val="nil"/>
            </w:tcBorders>
          </w:tcPr>
          <w:p w:rsidR="009E1E22" w:rsidRPr="00F2713B" w:rsidRDefault="009E1E22" w:rsidP="003C6642">
            <w:pPr>
              <w:pStyle w:val="Tabletext"/>
            </w:pPr>
            <w:r w:rsidRPr="00F2713B">
              <w:t>151</w:t>
            </w:r>
          </w:p>
        </w:tc>
        <w:tc>
          <w:tcPr>
            <w:tcW w:w="1207" w:type="dxa"/>
            <w:tcBorders>
              <w:top w:val="nil"/>
              <w:bottom w:val="nil"/>
            </w:tcBorders>
          </w:tcPr>
          <w:p w:rsidR="009E1E22" w:rsidRPr="00F2713B" w:rsidRDefault="009E1E22" w:rsidP="003C6642">
            <w:pPr>
              <w:pStyle w:val="Tabletext"/>
            </w:pPr>
            <w:r w:rsidRPr="00F2713B">
              <w:t>434</w:t>
            </w:r>
          </w:p>
        </w:tc>
        <w:tc>
          <w:tcPr>
            <w:tcW w:w="1208" w:type="dxa"/>
            <w:tcBorders>
              <w:top w:val="nil"/>
              <w:bottom w:val="nil"/>
            </w:tcBorders>
          </w:tcPr>
          <w:p w:rsidR="009E1E22" w:rsidRPr="00F2713B" w:rsidRDefault="009E1E22" w:rsidP="003C6642">
            <w:pPr>
              <w:pStyle w:val="Tabletext"/>
            </w:pPr>
            <w:r w:rsidRPr="00F2713B">
              <w:t>243</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Sulfate</w:t>
            </w:r>
            <w:r>
              <w:t xml:space="preserve"> </w:t>
            </w:r>
            <w:r w:rsidRPr="005E1D42">
              <w:t>(SO</w:t>
            </w:r>
            <w:r w:rsidRPr="005E1D42">
              <w:rPr>
                <w:vertAlign w:val="subscript"/>
              </w:rPr>
              <w:t>4</w:t>
            </w:r>
            <w:r w:rsidRPr="005E1D42">
              <w:t>)</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rsidRPr="00F2713B">
              <w:t>1.5</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rsidRPr="005E1D42">
              <w:t>Sodium</w:t>
            </w:r>
            <w:r>
              <w:t xml:space="preserve"> </w:t>
            </w:r>
            <w:r w:rsidRPr="005E1D42">
              <w:t>(Na)</w:t>
            </w:r>
          </w:p>
        </w:tc>
        <w:tc>
          <w:tcPr>
            <w:tcW w:w="1207" w:type="dxa"/>
            <w:tcBorders>
              <w:top w:val="nil"/>
              <w:bottom w:val="nil"/>
            </w:tcBorders>
          </w:tcPr>
          <w:p w:rsidR="009E1E22" w:rsidRPr="00F2713B" w:rsidRDefault="009E1E22" w:rsidP="003C6642">
            <w:pPr>
              <w:pStyle w:val="Tabletext"/>
            </w:pPr>
            <w:r w:rsidRPr="00F2713B">
              <w:t>&lt;1</w:t>
            </w:r>
          </w:p>
        </w:tc>
        <w:tc>
          <w:tcPr>
            <w:tcW w:w="1208" w:type="dxa"/>
            <w:tcBorders>
              <w:top w:val="nil"/>
              <w:bottom w:val="nil"/>
            </w:tcBorders>
          </w:tcPr>
          <w:p w:rsidR="009E1E22" w:rsidRPr="00F2713B" w:rsidRDefault="009E1E22" w:rsidP="003C6642">
            <w:pPr>
              <w:pStyle w:val="Tabletext"/>
            </w:pPr>
            <w:r w:rsidRPr="00F2713B">
              <w:t>4.5</w:t>
            </w:r>
          </w:p>
        </w:tc>
        <w:tc>
          <w:tcPr>
            <w:tcW w:w="1207" w:type="dxa"/>
            <w:tcBorders>
              <w:top w:val="nil"/>
              <w:bottom w:val="nil"/>
            </w:tcBorders>
          </w:tcPr>
          <w:p w:rsidR="009E1E22" w:rsidRPr="00F2713B" w:rsidRDefault="009E1E22" w:rsidP="003C6642">
            <w:pPr>
              <w:pStyle w:val="Tabletext"/>
            </w:pPr>
            <w:r w:rsidRPr="00F2713B">
              <w:t>6</w:t>
            </w:r>
          </w:p>
        </w:tc>
        <w:tc>
          <w:tcPr>
            <w:tcW w:w="1208" w:type="dxa"/>
            <w:tcBorders>
              <w:top w:val="nil"/>
              <w:bottom w:val="nil"/>
            </w:tcBorders>
          </w:tcPr>
          <w:p w:rsidR="009E1E22" w:rsidRPr="00F2713B" w:rsidRDefault="009E1E22" w:rsidP="003C6642">
            <w:pPr>
              <w:pStyle w:val="Tabletext"/>
            </w:pPr>
            <w:r w:rsidRPr="00F2713B">
              <w:t>15</w:t>
            </w:r>
          </w:p>
        </w:tc>
      </w:tr>
      <w:tr w:rsidR="009E1E22" w:rsidRPr="00F2713B" w:rsidTr="009E1E22">
        <w:tc>
          <w:tcPr>
            <w:tcW w:w="3148" w:type="dxa"/>
            <w:tcBorders>
              <w:top w:val="nil"/>
              <w:bottom w:val="nil"/>
            </w:tcBorders>
          </w:tcPr>
          <w:p w:rsidR="009E1E22" w:rsidRPr="00375778" w:rsidRDefault="009E1E22" w:rsidP="003C6642">
            <w:pPr>
              <w:pStyle w:val="Tabletext"/>
              <w:rPr>
                <w:vertAlign w:val="subscript"/>
              </w:rPr>
            </w:pPr>
            <w:r w:rsidRPr="005E1D42">
              <w:t>Total</w:t>
            </w:r>
            <w:r>
              <w:t xml:space="preserve"> </w:t>
            </w:r>
            <w:r w:rsidRPr="005E1D42">
              <w:t>alkalinity</w:t>
            </w:r>
            <w:r>
              <w:t xml:space="preserve"> </w:t>
            </w:r>
            <w:r w:rsidRPr="005E1D42">
              <w:t>(calcium</w:t>
            </w:r>
            <w:r>
              <w:t xml:space="preserve"> </w:t>
            </w:r>
            <w:r w:rsidRPr="005E1D42">
              <w:t>carbonate)</w:t>
            </w:r>
          </w:p>
        </w:tc>
        <w:tc>
          <w:tcPr>
            <w:tcW w:w="1207" w:type="dxa"/>
            <w:tcBorders>
              <w:top w:val="nil"/>
              <w:bottom w:val="nil"/>
            </w:tcBorders>
          </w:tcPr>
          <w:p w:rsidR="009E1E22" w:rsidRPr="00F2713B" w:rsidRDefault="009E1E22" w:rsidP="003C6642">
            <w:pPr>
              <w:pStyle w:val="Tabletext"/>
            </w:pPr>
            <w:r w:rsidRPr="00F2713B">
              <w:t>548</w:t>
            </w:r>
          </w:p>
        </w:tc>
        <w:tc>
          <w:tcPr>
            <w:tcW w:w="1208" w:type="dxa"/>
            <w:tcBorders>
              <w:top w:val="nil"/>
              <w:bottom w:val="nil"/>
            </w:tcBorders>
          </w:tcPr>
          <w:p w:rsidR="009E1E22" w:rsidRPr="00F2713B" w:rsidRDefault="009E1E22" w:rsidP="003C6642">
            <w:pPr>
              <w:pStyle w:val="Tabletext"/>
            </w:pPr>
            <w:r w:rsidRPr="00F2713B">
              <w:t>531.25</w:t>
            </w:r>
          </w:p>
        </w:tc>
        <w:tc>
          <w:tcPr>
            <w:tcW w:w="1207" w:type="dxa"/>
            <w:tcBorders>
              <w:top w:val="nil"/>
              <w:bottom w:val="nil"/>
            </w:tcBorders>
          </w:tcPr>
          <w:p w:rsidR="009E1E22" w:rsidRPr="00F2713B" w:rsidRDefault="009E1E22" w:rsidP="003C6642">
            <w:pPr>
              <w:pStyle w:val="Tabletext"/>
            </w:pPr>
            <w:r w:rsidRPr="00F2713B">
              <w:t>1100</w:t>
            </w:r>
          </w:p>
        </w:tc>
        <w:tc>
          <w:tcPr>
            <w:tcW w:w="1208" w:type="dxa"/>
            <w:tcBorders>
              <w:top w:val="nil"/>
              <w:bottom w:val="nil"/>
            </w:tcBorders>
          </w:tcPr>
          <w:p w:rsidR="009E1E22" w:rsidRPr="00F2713B" w:rsidRDefault="009E1E22" w:rsidP="003C6642">
            <w:pPr>
              <w:pStyle w:val="Tabletext"/>
            </w:pPr>
            <w:r w:rsidRPr="00F2713B">
              <w:t>380</w:t>
            </w:r>
          </w:p>
        </w:tc>
      </w:tr>
      <w:tr w:rsidR="009E1E22" w:rsidRPr="00F2713B" w:rsidTr="009E1E22">
        <w:tc>
          <w:tcPr>
            <w:tcW w:w="3148" w:type="dxa"/>
            <w:tcBorders>
              <w:top w:val="nil"/>
              <w:bottom w:val="nil"/>
            </w:tcBorders>
          </w:tcPr>
          <w:p w:rsidR="009E1E22" w:rsidRPr="00D324DF" w:rsidRDefault="009E1E22" w:rsidP="003C6642">
            <w:pPr>
              <w:pStyle w:val="Tabletext"/>
            </w:pPr>
            <w:r>
              <w:t>Calcium carbonate (CaCO</w:t>
            </w:r>
            <w:r>
              <w:rPr>
                <w:vertAlign w:val="subscript"/>
              </w:rPr>
              <w:t>3</w:t>
            </w:r>
            <w:r>
              <w:t>)</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rsidRPr="00F2713B">
              <w:t>37.5</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375778" w:rsidRDefault="009E1E22" w:rsidP="003C6642">
            <w:pPr>
              <w:pStyle w:val="Tabletext"/>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207" w:type="dxa"/>
            <w:tcBorders>
              <w:top w:val="nil"/>
              <w:bottom w:val="nil"/>
            </w:tcBorders>
          </w:tcPr>
          <w:p w:rsidR="009E1E22" w:rsidRPr="00F2713B" w:rsidRDefault="009E1E22" w:rsidP="003C6642">
            <w:pPr>
              <w:pStyle w:val="Tabletext"/>
            </w:pPr>
            <w:r w:rsidRPr="00F2713B">
              <w:t>527</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936</w:t>
            </w:r>
          </w:p>
        </w:tc>
        <w:tc>
          <w:tcPr>
            <w:tcW w:w="1208" w:type="dxa"/>
            <w:tcBorders>
              <w:top w:val="nil"/>
              <w:bottom w:val="nil"/>
            </w:tcBorders>
          </w:tcPr>
          <w:p w:rsidR="009E1E22" w:rsidRPr="00F2713B" w:rsidRDefault="009E1E22" w:rsidP="003C6642">
            <w:pPr>
              <w:pStyle w:val="Tabletext"/>
            </w:pPr>
            <w:r w:rsidRPr="00F2713B">
              <w:t>354</w:t>
            </w:r>
          </w:p>
        </w:tc>
      </w:tr>
      <w:tr w:rsidR="009E1E22" w:rsidRPr="00F2713B" w:rsidTr="009E1E22">
        <w:tc>
          <w:tcPr>
            <w:tcW w:w="3148" w:type="dxa"/>
            <w:tcBorders>
              <w:top w:val="nil"/>
              <w:bottom w:val="nil"/>
            </w:tcBorders>
          </w:tcPr>
          <w:p w:rsidR="009E1E22" w:rsidRPr="00375778" w:rsidRDefault="009E1E22" w:rsidP="003C6642">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207" w:type="dxa"/>
            <w:tcBorders>
              <w:top w:val="nil"/>
              <w:bottom w:val="nil"/>
            </w:tcBorders>
          </w:tcPr>
          <w:p w:rsidR="009E1E22" w:rsidRPr="00F2713B" w:rsidRDefault="009E1E22" w:rsidP="003C6642">
            <w:pPr>
              <w:pStyle w:val="Tabletext"/>
            </w:pPr>
            <w:r w:rsidRPr="00F2713B">
              <w:t>21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162</w:t>
            </w:r>
          </w:p>
        </w:tc>
        <w:tc>
          <w:tcPr>
            <w:tcW w:w="1208" w:type="dxa"/>
            <w:tcBorders>
              <w:top w:val="nil"/>
              <w:bottom w:val="nil"/>
            </w:tcBorders>
          </w:tcPr>
          <w:p w:rsidR="009E1E22" w:rsidRPr="00F2713B" w:rsidRDefault="009E1E22" w:rsidP="003C6642">
            <w:pPr>
              <w:pStyle w:val="Tabletext"/>
            </w:pPr>
            <w:r w:rsidRPr="00F2713B">
              <w:t>26</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Total</w:t>
            </w:r>
            <w:r>
              <w:t xml:space="preserve"> h</w:t>
            </w:r>
            <w:r w:rsidRPr="00F2713B">
              <w:t>ardness</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rsidRPr="00F2713B">
              <w:t>13.519</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t>Iodine (</w:t>
            </w:r>
            <w:r w:rsidRPr="005E1D42">
              <w:t>I</w:t>
            </w:r>
            <w:r>
              <w:t>)</w:t>
            </w:r>
          </w:p>
        </w:tc>
        <w:tc>
          <w:tcPr>
            <w:tcW w:w="1207" w:type="dxa"/>
            <w:tcBorders>
              <w:top w:val="nil"/>
              <w:bottom w:val="nil"/>
            </w:tcBorders>
          </w:tcPr>
          <w:p w:rsidR="009E1E22" w:rsidRPr="00F2713B" w:rsidRDefault="009E1E22" w:rsidP="003C6642">
            <w:pPr>
              <w:pStyle w:val="Tabletext"/>
            </w:pPr>
            <w:r w:rsidRPr="00F2713B">
              <w:t>&lt;0.05</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&lt;0.1</w:t>
            </w:r>
          </w:p>
        </w:tc>
        <w:tc>
          <w:tcPr>
            <w:tcW w:w="1208" w:type="dxa"/>
            <w:tcBorders>
              <w:top w:val="nil"/>
              <w:bottom w:val="nil"/>
            </w:tcBorders>
          </w:tcPr>
          <w:p w:rsidR="009E1E22" w:rsidRPr="00F2713B" w:rsidRDefault="009E1E22" w:rsidP="003C6642">
            <w:pPr>
              <w:pStyle w:val="Tabletext"/>
            </w:pPr>
            <w:r w:rsidRPr="00F2713B">
              <w:t>&lt;0.05</w:t>
            </w:r>
          </w:p>
        </w:tc>
      </w:tr>
      <w:tr w:rsidR="009E1E22" w:rsidRPr="00F2713B" w:rsidTr="009E1E22">
        <w:tc>
          <w:tcPr>
            <w:tcW w:w="3148" w:type="dxa"/>
            <w:tcBorders>
              <w:top w:val="nil"/>
              <w:bottom w:val="nil"/>
            </w:tcBorders>
          </w:tcPr>
          <w:p w:rsidR="009E1E22" w:rsidRPr="00F2713B" w:rsidRDefault="009E1E22" w:rsidP="003C6642">
            <w:pPr>
              <w:pStyle w:val="Tabletext"/>
            </w:pPr>
            <w:r>
              <w:t>Fluoride (</w:t>
            </w:r>
            <w:r w:rsidRPr="005E1D42">
              <w:t>F</w:t>
            </w:r>
            <w:r>
              <w:t>)</w:t>
            </w:r>
          </w:p>
        </w:tc>
        <w:tc>
          <w:tcPr>
            <w:tcW w:w="1207" w:type="dxa"/>
            <w:tcBorders>
              <w:top w:val="nil"/>
              <w:bottom w:val="nil"/>
            </w:tcBorders>
          </w:tcPr>
          <w:p w:rsidR="009E1E22" w:rsidRPr="00F2713B" w:rsidRDefault="009E1E22" w:rsidP="003C6642">
            <w:pPr>
              <w:pStyle w:val="Tabletext"/>
            </w:pPr>
            <w:r w:rsidRPr="00F2713B">
              <w:t>0.92</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1.57</w:t>
            </w:r>
          </w:p>
        </w:tc>
        <w:tc>
          <w:tcPr>
            <w:tcW w:w="1208" w:type="dxa"/>
            <w:tcBorders>
              <w:top w:val="nil"/>
              <w:bottom w:val="nil"/>
            </w:tcBorders>
          </w:tcPr>
          <w:p w:rsidR="009E1E22" w:rsidRPr="00F2713B" w:rsidRDefault="009E1E22" w:rsidP="003C6642">
            <w:pPr>
              <w:pStyle w:val="Tabletext"/>
            </w:pPr>
            <w:r w:rsidRPr="00F2713B">
              <w:t>0.185</w:t>
            </w:r>
          </w:p>
        </w:tc>
      </w:tr>
      <w:tr w:rsidR="009E1E22" w:rsidRPr="00F2713B" w:rsidTr="009E1E22">
        <w:tc>
          <w:tcPr>
            <w:tcW w:w="3148" w:type="dxa"/>
            <w:tcBorders>
              <w:top w:val="nil"/>
              <w:bottom w:val="nil"/>
            </w:tcBorders>
          </w:tcPr>
          <w:p w:rsidR="009E1E22" w:rsidRPr="00F2713B" w:rsidRDefault="009E1E22" w:rsidP="003C6642">
            <w:pPr>
              <w:pStyle w:val="Tabletext"/>
            </w:pPr>
            <w:r w:rsidRPr="00550341">
              <w:t>Bromine</w:t>
            </w:r>
            <w:r>
              <w:t xml:space="preserve"> </w:t>
            </w:r>
            <w:r w:rsidRPr="00550341">
              <w:t>(Br)</w:t>
            </w:r>
          </w:p>
        </w:tc>
        <w:tc>
          <w:tcPr>
            <w:tcW w:w="1207" w:type="dxa"/>
            <w:tcBorders>
              <w:top w:val="nil"/>
              <w:bottom w:val="nil"/>
            </w:tcBorders>
          </w:tcPr>
          <w:p w:rsidR="009E1E22" w:rsidRPr="00F2713B" w:rsidRDefault="009E1E22" w:rsidP="003C6642">
            <w:pPr>
              <w:pStyle w:val="Tabletext"/>
            </w:pPr>
            <w:r w:rsidRPr="00F2713B">
              <w:t>0.32</w:t>
            </w:r>
          </w:p>
        </w:tc>
        <w:tc>
          <w:tcPr>
            <w:tcW w:w="1208" w:type="dxa"/>
            <w:tcBorders>
              <w:top w:val="nil"/>
              <w:bottom w:val="nil"/>
            </w:tcBorders>
          </w:tcPr>
          <w:p w:rsidR="009E1E22" w:rsidRPr="00F2713B" w:rsidRDefault="009E1E22" w:rsidP="003C6642">
            <w:pPr>
              <w:pStyle w:val="Tabletext"/>
            </w:pPr>
            <w:r w:rsidRPr="00F2713B">
              <w:t>0.08</w:t>
            </w:r>
          </w:p>
        </w:tc>
        <w:tc>
          <w:tcPr>
            <w:tcW w:w="1207" w:type="dxa"/>
            <w:tcBorders>
              <w:top w:val="nil"/>
              <w:bottom w:val="nil"/>
            </w:tcBorders>
          </w:tcPr>
          <w:p w:rsidR="009E1E22" w:rsidRPr="00F2713B" w:rsidRDefault="009E1E22" w:rsidP="003C6642">
            <w:pPr>
              <w:pStyle w:val="Tabletext"/>
            </w:pPr>
            <w:r w:rsidRPr="00F2713B">
              <w:t>0.56</w:t>
            </w:r>
          </w:p>
        </w:tc>
        <w:tc>
          <w:tcPr>
            <w:tcW w:w="1208" w:type="dxa"/>
            <w:tcBorders>
              <w:top w:val="nil"/>
              <w:bottom w:val="nil"/>
            </w:tcBorders>
          </w:tcPr>
          <w:p w:rsidR="009E1E22" w:rsidRPr="00F2713B" w:rsidRDefault="009E1E22" w:rsidP="003C6642">
            <w:pPr>
              <w:pStyle w:val="Tabletext"/>
            </w:pPr>
            <w:r w:rsidRPr="00F2713B">
              <w:t>0.625</w:t>
            </w:r>
          </w:p>
        </w:tc>
      </w:tr>
      <w:tr w:rsidR="009E1E22" w:rsidRPr="00F2713B" w:rsidTr="009E1E22">
        <w:tc>
          <w:tcPr>
            <w:tcW w:w="3148" w:type="dxa"/>
            <w:tcBorders>
              <w:top w:val="nil"/>
              <w:bottom w:val="nil"/>
            </w:tcBorders>
          </w:tcPr>
          <w:p w:rsidR="009E1E22" w:rsidRPr="00F2713B" w:rsidRDefault="009E1E22" w:rsidP="003C6642">
            <w:pPr>
              <w:pStyle w:val="Tabletext"/>
            </w:pPr>
            <w:r>
              <w:t>Aluminium (</w:t>
            </w:r>
            <w:r w:rsidRPr="005E1D42">
              <w:t>Al</w:t>
            </w:r>
            <w:r>
              <w:t>)</w:t>
            </w:r>
          </w:p>
        </w:tc>
        <w:tc>
          <w:tcPr>
            <w:tcW w:w="1207" w:type="dxa"/>
            <w:tcBorders>
              <w:top w:val="nil"/>
              <w:bottom w:val="nil"/>
            </w:tcBorders>
          </w:tcPr>
          <w:p w:rsidR="009E1E22" w:rsidRPr="00F2713B" w:rsidRDefault="009E1E22" w:rsidP="003C6642">
            <w:pPr>
              <w:pStyle w:val="Tabletext"/>
            </w:pPr>
            <w:r w:rsidRPr="00F2713B">
              <w:t>0.02</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0.03</w:t>
            </w:r>
          </w:p>
        </w:tc>
        <w:tc>
          <w:tcPr>
            <w:tcW w:w="1208" w:type="dxa"/>
            <w:tcBorders>
              <w:top w:val="nil"/>
              <w:bottom w:val="nil"/>
            </w:tcBorders>
          </w:tcPr>
          <w:p w:rsidR="009E1E22" w:rsidRPr="00F2713B" w:rsidRDefault="009E1E22" w:rsidP="003C6642">
            <w:pPr>
              <w:pStyle w:val="Tabletext"/>
            </w:pPr>
            <w:r w:rsidRPr="00F2713B">
              <w:t>&lt;0.01</w:t>
            </w:r>
          </w:p>
        </w:tc>
      </w:tr>
      <w:tr w:rsidR="009E1E22" w:rsidRPr="00F2713B" w:rsidTr="009E1E22">
        <w:tc>
          <w:tcPr>
            <w:tcW w:w="3148" w:type="dxa"/>
            <w:tcBorders>
              <w:top w:val="nil"/>
              <w:bottom w:val="nil"/>
            </w:tcBorders>
          </w:tcPr>
          <w:p w:rsidR="009E1E22" w:rsidRPr="00F2713B" w:rsidRDefault="009E1E22" w:rsidP="003C6642">
            <w:pPr>
              <w:pStyle w:val="Tabletext"/>
            </w:pPr>
            <w:r>
              <w:t>Arsenic (</w:t>
            </w:r>
            <w:r w:rsidRPr="005E1D42">
              <w:t>As</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0.003</w:t>
            </w:r>
          </w:p>
        </w:tc>
        <w:tc>
          <w:tcPr>
            <w:tcW w:w="1208" w:type="dxa"/>
            <w:tcBorders>
              <w:top w:val="nil"/>
              <w:bottom w:val="nil"/>
            </w:tcBorders>
          </w:tcPr>
          <w:p w:rsidR="009E1E22" w:rsidRPr="00F2713B" w:rsidRDefault="009E1E22" w:rsidP="003C6642">
            <w:pPr>
              <w:pStyle w:val="Tabletext"/>
            </w:pPr>
            <w:r w:rsidRPr="00F2713B">
              <w:t>&lt;0.001</w:t>
            </w:r>
          </w:p>
        </w:tc>
      </w:tr>
      <w:tr w:rsidR="009E1E22" w:rsidRPr="00F2713B" w:rsidTr="009E1E22">
        <w:tc>
          <w:tcPr>
            <w:tcW w:w="3148" w:type="dxa"/>
            <w:tcBorders>
              <w:top w:val="nil"/>
              <w:bottom w:val="nil"/>
            </w:tcBorders>
          </w:tcPr>
          <w:p w:rsidR="009E1E22" w:rsidRPr="00F2713B" w:rsidRDefault="009E1E22" w:rsidP="003C6642">
            <w:pPr>
              <w:pStyle w:val="Tabletext"/>
            </w:pPr>
            <w:r w:rsidRPr="00550341">
              <w:t>Barium</w:t>
            </w:r>
            <w:r>
              <w:t xml:space="preserve"> </w:t>
            </w:r>
            <w:r w:rsidRPr="00550341">
              <w:t>(Ba)</w:t>
            </w:r>
          </w:p>
        </w:tc>
        <w:tc>
          <w:tcPr>
            <w:tcW w:w="1207" w:type="dxa"/>
            <w:tcBorders>
              <w:top w:val="nil"/>
              <w:bottom w:val="nil"/>
            </w:tcBorders>
          </w:tcPr>
          <w:p w:rsidR="009E1E22" w:rsidRPr="00F2713B" w:rsidRDefault="009E1E22" w:rsidP="003C6642">
            <w:pPr>
              <w:pStyle w:val="Tabletext"/>
            </w:pPr>
            <w:r w:rsidRPr="00F2713B">
              <w:t>0.118</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0.083</w:t>
            </w:r>
          </w:p>
        </w:tc>
        <w:tc>
          <w:tcPr>
            <w:tcW w:w="1208" w:type="dxa"/>
            <w:tcBorders>
              <w:top w:val="nil"/>
              <w:bottom w:val="nil"/>
            </w:tcBorders>
          </w:tcPr>
          <w:p w:rsidR="009E1E22" w:rsidRPr="00F2713B" w:rsidRDefault="009E1E22" w:rsidP="003C6642">
            <w:pPr>
              <w:pStyle w:val="Tabletext"/>
            </w:pPr>
            <w:r w:rsidRPr="00F2713B">
              <w:t>0.224</w:t>
            </w:r>
          </w:p>
        </w:tc>
      </w:tr>
      <w:tr w:rsidR="009E1E22" w:rsidRPr="00F2713B" w:rsidTr="009E1E22">
        <w:tc>
          <w:tcPr>
            <w:tcW w:w="3148" w:type="dxa"/>
            <w:tcBorders>
              <w:top w:val="nil"/>
              <w:bottom w:val="nil"/>
            </w:tcBorders>
          </w:tcPr>
          <w:p w:rsidR="009E1E22" w:rsidRPr="00F2713B" w:rsidRDefault="009E1E22" w:rsidP="003C6642">
            <w:pPr>
              <w:pStyle w:val="Tabletext"/>
            </w:pPr>
            <w:r>
              <w:t>Beryllium (</w:t>
            </w:r>
            <w:r w:rsidRPr="005E1D42">
              <w:t>Be</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rsidRPr="00F2713B">
              <w:t>&lt;0.001</w:t>
            </w:r>
          </w:p>
        </w:tc>
      </w:tr>
      <w:tr w:rsidR="009E1E22" w:rsidRPr="00F2713B" w:rsidTr="009E1E22">
        <w:tc>
          <w:tcPr>
            <w:tcW w:w="3148" w:type="dxa"/>
            <w:tcBorders>
              <w:top w:val="nil"/>
              <w:bottom w:val="nil"/>
            </w:tcBorders>
          </w:tcPr>
          <w:p w:rsidR="009E1E22" w:rsidRPr="00F2713B" w:rsidRDefault="009E1E22" w:rsidP="003C6642">
            <w:pPr>
              <w:pStyle w:val="Tabletext"/>
            </w:pPr>
            <w:r>
              <w:t>Boron (</w:t>
            </w:r>
            <w:r w:rsidRPr="005E1D42">
              <w:t>B</w:t>
            </w:r>
            <w:r>
              <w:t>)</w:t>
            </w:r>
          </w:p>
        </w:tc>
        <w:tc>
          <w:tcPr>
            <w:tcW w:w="1207" w:type="dxa"/>
            <w:tcBorders>
              <w:top w:val="nil"/>
              <w:bottom w:val="nil"/>
            </w:tcBorders>
          </w:tcPr>
          <w:p w:rsidR="009E1E22" w:rsidRPr="00F2713B" w:rsidRDefault="009E1E22" w:rsidP="003C6642">
            <w:pPr>
              <w:pStyle w:val="Tabletext"/>
            </w:pPr>
            <w:r w:rsidRPr="00F2713B">
              <w:t>&lt;0.05</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&lt;0.05</w:t>
            </w:r>
          </w:p>
        </w:tc>
        <w:tc>
          <w:tcPr>
            <w:tcW w:w="1208" w:type="dxa"/>
            <w:tcBorders>
              <w:top w:val="nil"/>
              <w:bottom w:val="nil"/>
            </w:tcBorders>
          </w:tcPr>
          <w:p w:rsidR="009E1E22" w:rsidRPr="00F2713B" w:rsidRDefault="009E1E22" w:rsidP="003C6642">
            <w:pPr>
              <w:pStyle w:val="Tabletext"/>
            </w:pPr>
            <w:r w:rsidRPr="00F2713B">
              <w:t>&lt;0.05</w:t>
            </w:r>
          </w:p>
        </w:tc>
      </w:tr>
      <w:tr w:rsidR="009E1E22" w:rsidRPr="00F2713B" w:rsidTr="009E1E22">
        <w:tc>
          <w:tcPr>
            <w:tcW w:w="3148" w:type="dxa"/>
            <w:tcBorders>
              <w:top w:val="nil"/>
              <w:bottom w:val="nil"/>
            </w:tcBorders>
          </w:tcPr>
          <w:p w:rsidR="009E1E22" w:rsidRPr="00F2713B" w:rsidRDefault="009E1E22" w:rsidP="003C6642">
            <w:pPr>
              <w:pStyle w:val="Tabletext"/>
            </w:pPr>
            <w:r>
              <w:t>Cadmium (</w:t>
            </w:r>
            <w:r w:rsidRPr="005E1D42">
              <w:t>Cd</w:t>
            </w:r>
            <w:r>
              <w:t>)</w:t>
            </w:r>
          </w:p>
        </w:tc>
        <w:tc>
          <w:tcPr>
            <w:tcW w:w="1207" w:type="dxa"/>
            <w:tcBorders>
              <w:top w:val="nil"/>
              <w:bottom w:val="nil"/>
            </w:tcBorders>
          </w:tcPr>
          <w:p w:rsidR="009E1E22" w:rsidRPr="00F2713B" w:rsidRDefault="009E1E22" w:rsidP="003C6642">
            <w:pPr>
              <w:pStyle w:val="Tabletext"/>
            </w:pPr>
            <w:r w:rsidRPr="00F2713B">
              <w:t>&lt;0.0001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&lt;0.0001</w:t>
            </w:r>
          </w:p>
        </w:tc>
        <w:tc>
          <w:tcPr>
            <w:tcW w:w="1208" w:type="dxa"/>
            <w:tcBorders>
              <w:top w:val="nil"/>
              <w:bottom w:val="nil"/>
            </w:tcBorders>
          </w:tcPr>
          <w:p w:rsidR="009E1E22" w:rsidRPr="00F2713B" w:rsidRDefault="009E1E22" w:rsidP="003C6642">
            <w:pPr>
              <w:pStyle w:val="Tabletext"/>
            </w:pPr>
            <w:r w:rsidRPr="00F2713B">
              <w:t>&lt;0.0001</w:t>
            </w:r>
          </w:p>
        </w:tc>
      </w:tr>
      <w:tr w:rsidR="009E1E22" w:rsidRPr="00F2713B" w:rsidTr="009E1E22">
        <w:tc>
          <w:tcPr>
            <w:tcW w:w="3148" w:type="dxa"/>
            <w:tcBorders>
              <w:top w:val="nil"/>
              <w:bottom w:val="nil"/>
            </w:tcBorders>
          </w:tcPr>
          <w:p w:rsidR="009E1E22" w:rsidRPr="00F2713B" w:rsidRDefault="009E1E22" w:rsidP="003C6642">
            <w:pPr>
              <w:pStyle w:val="Tabletext"/>
            </w:pPr>
            <w:r>
              <w:t>Chromium (</w:t>
            </w:r>
            <w:r w:rsidRPr="005E1D42">
              <w:t>Cr</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rsidRPr="00F2713B">
              <w:t>&lt;0.001</w:t>
            </w:r>
          </w:p>
        </w:tc>
      </w:tr>
      <w:tr w:rsidR="009E1E22" w:rsidRPr="00F2713B" w:rsidTr="009E1E22">
        <w:tc>
          <w:tcPr>
            <w:tcW w:w="3148" w:type="dxa"/>
            <w:tcBorders>
              <w:top w:val="nil"/>
              <w:bottom w:val="nil"/>
            </w:tcBorders>
          </w:tcPr>
          <w:p w:rsidR="009E1E22" w:rsidRPr="00F2713B" w:rsidRDefault="009E1E22" w:rsidP="003C6642">
            <w:pPr>
              <w:pStyle w:val="Tabletext"/>
            </w:pPr>
            <w:r>
              <w:t>Cobalt (</w:t>
            </w:r>
            <w:r w:rsidRPr="005E1D42">
              <w:t>Co</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0.001</w:t>
            </w:r>
          </w:p>
        </w:tc>
        <w:tc>
          <w:tcPr>
            <w:tcW w:w="1208" w:type="dxa"/>
            <w:tcBorders>
              <w:top w:val="nil"/>
              <w:bottom w:val="nil"/>
            </w:tcBorders>
          </w:tcPr>
          <w:p w:rsidR="009E1E22" w:rsidRPr="00F2713B" w:rsidRDefault="009E1E22" w:rsidP="003C6642">
            <w:pPr>
              <w:pStyle w:val="Tabletext"/>
            </w:pPr>
            <w:r w:rsidRPr="00F2713B">
              <w:t>0.001</w:t>
            </w:r>
          </w:p>
        </w:tc>
      </w:tr>
      <w:tr w:rsidR="009E1E22" w:rsidRPr="00F2713B" w:rsidTr="009E1E22">
        <w:tc>
          <w:tcPr>
            <w:tcW w:w="3148" w:type="dxa"/>
            <w:tcBorders>
              <w:top w:val="nil"/>
              <w:bottom w:val="nil"/>
            </w:tcBorders>
          </w:tcPr>
          <w:p w:rsidR="009E1E22" w:rsidRPr="00F2713B" w:rsidRDefault="009E1E22" w:rsidP="003C6642">
            <w:pPr>
              <w:pStyle w:val="Tabletext"/>
            </w:pPr>
            <w:r>
              <w:lastRenderedPageBreak/>
              <w:t>Copper (</w:t>
            </w:r>
            <w:r w:rsidRPr="005E1D42">
              <w:t>Cu</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0.013</w:t>
            </w:r>
          </w:p>
        </w:tc>
        <w:tc>
          <w:tcPr>
            <w:tcW w:w="1208" w:type="dxa"/>
            <w:tcBorders>
              <w:top w:val="nil"/>
              <w:bottom w:val="nil"/>
            </w:tcBorders>
          </w:tcPr>
          <w:p w:rsidR="009E1E22" w:rsidRPr="00F2713B" w:rsidRDefault="009E1E22" w:rsidP="003C6642">
            <w:pPr>
              <w:pStyle w:val="Tabletext"/>
            </w:pPr>
            <w:r w:rsidRPr="00F2713B">
              <w:t>0.001</w:t>
            </w:r>
          </w:p>
        </w:tc>
      </w:tr>
      <w:tr w:rsidR="009E1E22" w:rsidRPr="00F2713B" w:rsidTr="009E1E22">
        <w:tc>
          <w:tcPr>
            <w:tcW w:w="3148" w:type="dxa"/>
            <w:tcBorders>
              <w:top w:val="nil"/>
              <w:bottom w:val="nil"/>
            </w:tcBorders>
          </w:tcPr>
          <w:p w:rsidR="009E1E22" w:rsidRPr="00F2713B" w:rsidRDefault="009E1E22" w:rsidP="003C6642">
            <w:pPr>
              <w:pStyle w:val="Tabletext"/>
            </w:pPr>
            <w:r>
              <w:t>Iron (</w:t>
            </w:r>
            <w:r w:rsidRPr="005E1D42">
              <w:t>Fe</w:t>
            </w:r>
            <w:r>
              <w:t>)</w:t>
            </w:r>
          </w:p>
        </w:tc>
        <w:tc>
          <w:tcPr>
            <w:tcW w:w="1207" w:type="dxa"/>
            <w:tcBorders>
              <w:top w:val="nil"/>
              <w:bottom w:val="nil"/>
            </w:tcBorders>
          </w:tcPr>
          <w:p w:rsidR="009E1E22" w:rsidRPr="00F2713B" w:rsidRDefault="009E1E22" w:rsidP="003C6642">
            <w:pPr>
              <w:pStyle w:val="Tabletext"/>
            </w:pPr>
            <w:r w:rsidRPr="00F2713B">
              <w:t>&lt;0.05</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0.23</w:t>
            </w:r>
          </w:p>
        </w:tc>
        <w:tc>
          <w:tcPr>
            <w:tcW w:w="1208" w:type="dxa"/>
            <w:tcBorders>
              <w:top w:val="nil"/>
              <w:bottom w:val="nil"/>
            </w:tcBorders>
          </w:tcPr>
          <w:p w:rsidR="009E1E22" w:rsidRPr="00F2713B" w:rsidRDefault="009E1E22" w:rsidP="003C6642">
            <w:pPr>
              <w:pStyle w:val="Tabletext"/>
            </w:pPr>
            <w:r w:rsidRPr="00F2713B">
              <w:t>&lt;0.05</w:t>
            </w:r>
          </w:p>
        </w:tc>
      </w:tr>
      <w:tr w:rsidR="009E1E22" w:rsidRPr="00F2713B" w:rsidTr="009E1E22">
        <w:tc>
          <w:tcPr>
            <w:tcW w:w="3148" w:type="dxa"/>
            <w:tcBorders>
              <w:top w:val="nil"/>
              <w:bottom w:val="nil"/>
            </w:tcBorders>
          </w:tcPr>
          <w:p w:rsidR="009E1E22" w:rsidRPr="00F2713B" w:rsidRDefault="009E1E22" w:rsidP="003C6642">
            <w:pPr>
              <w:pStyle w:val="Tabletext"/>
            </w:pPr>
            <w:r>
              <w:t>Lithium (</w:t>
            </w:r>
            <w:r w:rsidRPr="005E1D42">
              <w:t>Li</w:t>
            </w:r>
            <w:r>
              <w:t>)</w:t>
            </w:r>
          </w:p>
        </w:tc>
        <w:tc>
          <w:tcPr>
            <w:tcW w:w="1207" w:type="dxa"/>
            <w:tcBorders>
              <w:top w:val="nil"/>
              <w:bottom w:val="nil"/>
            </w:tcBorders>
          </w:tcPr>
          <w:p w:rsidR="009E1E22" w:rsidRPr="00F2713B" w:rsidRDefault="009E1E22" w:rsidP="003C6642">
            <w:pPr>
              <w:pStyle w:val="Tabletext"/>
            </w:pPr>
            <w:r w:rsidRPr="00F2713B">
              <w:t>0.02</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0.025</w:t>
            </w:r>
          </w:p>
        </w:tc>
        <w:tc>
          <w:tcPr>
            <w:tcW w:w="1208" w:type="dxa"/>
            <w:tcBorders>
              <w:top w:val="nil"/>
              <w:bottom w:val="nil"/>
            </w:tcBorders>
          </w:tcPr>
          <w:p w:rsidR="009E1E22" w:rsidRPr="00F2713B" w:rsidRDefault="009E1E22" w:rsidP="003C6642">
            <w:pPr>
              <w:pStyle w:val="Tabletext"/>
            </w:pPr>
            <w:r w:rsidRPr="00F2713B">
              <w:t>0.002</w:t>
            </w:r>
          </w:p>
        </w:tc>
      </w:tr>
      <w:tr w:rsidR="009E1E22" w:rsidRPr="00F2713B" w:rsidTr="009E1E22">
        <w:tc>
          <w:tcPr>
            <w:tcW w:w="3148" w:type="dxa"/>
            <w:tcBorders>
              <w:top w:val="nil"/>
              <w:bottom w:val="nil"/>
            </w:tcBorders>
          </w:tcPr>
          <w:p w:rsidR="009E1E22" w:rsidRPr="00F2713B" w:rsidRDefault="009E1E22" w:rsidP="003C6642">
            <w:pPr>
              <w:pStyle w:val="Tabletext"/>
            </w:pPr>
            <w:r>
              <w:t>Lead (</w:t>
            </w:r>
            <w:r w:rsidRPr="005E1D42">
              <w:t>Pb</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rsidRPr="00F2713B">
              <w:t>&lt;0.001</w:t>
            </w:r>
          </w:p>
        </w:tc>
      </w:tr>
      <w:tr w:rsidR="009E1E22" w:rsidRPr="00F2713B" w:rsidTr="009E1E22">
        <w:tc>
          <w:tcPr>
            <w:tcW w:w="3148" w:type="dxa"/>
            <w:tcBorders>
              <w:top w:val="nil"/>
              <w:bottom w:val="nil"/>
            </w:tcBorders>
          </w:tcPr>
          <w:p w:rsidR="009E1E22" w:rsidRPr="00F2713B" w:rsidRDefault="009E1E22" w:rsidP="003C6642">
            <w:pPr>
              <w:pStyle w:val="Tabletext"/>
            </w:pPr>
            <w:r>
              <w:t>Manganese (</w:t>
            </w:r>
            <w:r w:rsidRPr="005E1D42">
              <w:t>Mn</w:t>
            </w:r>
            <w:r>
              <w:t>)</w:t>
            </w:r>
          </w:p>
        </w:tc>
        <w:tc>
          <w:tcPr>
            <w:tcW w:w="1207" w:type="dxa"/>
            <w:tcBorders>
              <w:top w:val="nil"/>
              <w:bottom w:val="nil"/>
            </w:tcBorders>
          </w:tcPr>
          <w:p w:rsidR="009E1E22" w:rsidRPr="00F2713B" w:rsidRDefault="009E1E22" w:rsidP="003C6642">
            <w:pPr>
              <w:pStyle w:val="Tabletext"/>
            </w:pPr>
            <w:r w:rsidRPr="00F2713B">
              <w:t>0.006</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0.007</w:t>
            </w:r>
          </w:p>
        </w:tc>
        <w:tc>
          <w:tcPr>
            <w:tcW w:w="1208" w:type="dxa"/>
            <w:tcBorders>
              <w:top w:val="nil"/>
              <w:bottom w:val="nil"/>
            </w:tcBorders>
          </w:tcPr>
          <w:p w:rsidR="009E1E22" w:rsidRPr="00F2713B" w:rsidRDefault="009E1E22" w:rsidP="003C6642">
            <w:pPr>
              <w:pStyle w:val="Tabletext"/>
            </w:pPr>
            <w:r w:rsidRPr="00F2713B">
              <w:t>0.231</w:t>
            </w:r>
          </w:p>
        </w:tc>
      </w:tr>
      <w:tr w:rsidR="009E1E22" w:rsidRPr="00F2713B" w:rsidTr="009E1E22">
        <w:tc>
          <w:tcPr>
            <w:tcW w:w="3148" w:type="dxa"/>
            <w:tcBorders>
              <w:top w:val="nil"/>
              <w:bottom w:val="nil"/>
            </w:tcBorders>
          </w:tcPr>
          <w:p w:rsidR="009E1E22" w:rsidRPr="00F2713B" w:rsidRDefault="009E1E22" w:rsidP="003C6642">
            <w:pPr>
              <w:pStyle w:val="Tabletext"/>
            </w:pPr>
            <w:r>
              <w:t>Mercury (</w:t>
            </w:r>
            <w:r w:rsidRPr="005E1D42">
              <w:t>Hg</w:t>
            </w:r>
            <w:r>
              <w:t>)</w:t>
            </w:r>
          </w:p>
        </w:tc>
        <w:tc>
          <w:tcPr>
            <w:tcW w:w="1207" w:type="dxa"/>
            <w:tcBorders>
              <w:top w:val="nil"/>
              <w:bottom w:val="nil"/>
            </w:tcBorders>
          </w:tcPr>
          <w:p w:rsidR="009E1E22" w:rsidRPr="00F2713B" w:rsidRDefault="009E1E22" w:rsidP="003C6642">
            <w:pPr>
              <w:pStyle w:val="Tabletext"/>
            </w:pPr>
            <w:r w:rsidRPr="00F2713B">
              <w:t>&lt;0.0001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&lt;0.0001</w:t>
            </w:r>
          </w:p>
        </w:tc>
        <w:tc>
          <w:tcPr>
            <w:tcW w:w="1208" w:type="dxa"/>
            <w:tcBorders>
              <w:top w:val="nil"/>
              <w:bottom w:val="nil"/>
            </w:tcBorders>
          </w:tcPr>
          <w:p w:rsidR="009E1E22" w:rsidRPr="00F2713B" w:rsidRDefault="009E1E22" w:rsidP="003C6642">
            <w:pPr>
              <w:pStyle w:val="Tabletext"/>
            </w:pPr>
            <w:r w:rsidRPr="00F2713B">
              <w:t>&lt;0.0001</w:t>
            </w:r>
          </w:p>
        </w:tc>
      </w:tr>
      <w:tr w:rsidR="009E1E22" w:rsidRPr="00F2713B" w:rsidTr="009E1E22">
        <w:tc>
          <w:tcPr>
            <w:tcW w:w="3148" w:type="dxa"/>
            <w:tcBorders>
              <w:top w:val="nil"/>
              <w:bottom w:val="nil"/>
            </w:tcBorders>
          </w:tcPr>
          <w:p w:rsidR="009E1E22" w:rsidRPr="00F2713B" w:rsidRDefault="009E1E22" w:rsidP="003C6642">
            <w:pPr>
              <w:pStyle w:val="Tabletext"/>
            </w:pPr>
            <w:r>
              <w:t>Molybdenum (</w:t>
            </w:r>
            <w:r w:rsidRPr="005E1D42">
              <w:t>Mo</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rsidRPr="00F2713B">
              <w:t>0.001</w:t>
            </w:r>
          </w:p>
        </w:tc>
      </w:tr>
      <w:tr w:rsidR="009E1E22" w:rsidRPr="00F2713B" w:rsidTr="009E1E22">
        <w:tc>
          <w:tcPr>
            <w:tcW w:w="3148" w:type="dxa"/>
            <w:tcBorders>
              <w:top w:val="nil"/>
              <w:bottom w:val="nil"/>
            </w:tcBorders>
          </w:tcPr>
          <w:p w:rsidR="009E1E22" w:rsidRPr="00F2713B" w:rsidRDefault="009E1E22" w:rsidP="003C6642">
            <w:pPr>
              <w:pStyle w:val="Tabletext"/>
            </w:pPr>
            <w:r>
              <w:t>Nickel (</w:t>
            </w:r>
            <w:r w:rsidRPr="005E1D42">
              <w:t>Ni</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0.006</w:t>
            </w:r>
          </w:p>
        </w:tc>
        <w:tc>
          <w:tcPr>
            <w:tcW w:w="1208" w:type="dxa"/>
            <w:tcBorders>
              <w:top w:val="nil"/>
              <w:bottom w:val="nil"/>
            </w:tcBorders>
          </w:tcPr>
          <w:p w:rsidR="009E1E22" w:rsidRPr="00F2713B" w:rsidRDefault="009E1E22" w:rsidP="003C6642">
            <w:pPr>
              <w:pStyle w:val="Tabletext"/>
            </w:pPr>
            <w:r w:rsidRPr="00F2713B">
              <w:t>0.002</w:t>
            </w:r>
          </w:p>
        </w:tc>
      </w:tr>
      <w:tr w:rsidR="009E1E22" w:rsidRPr="00F2713B" w:rsidTr="009E1E22">
        <w:tc>
          <w:tcPr>
            <w:tcW w:w="3148" w:type="dxa"/>
            <w:tcBorders>
              <w:top w:val="nil"/>
              <w:bottom w:val="nil"/>
            </w:tcBorders>
          </w:tcPr>
          <w:p w:rsidR="009E1E22" w:rsidRPr="00F2713B" w:rsidRDefault="009E1E22" w:rsidP="003C6642">
            <w:pPr>
              <w:pStyle w:val="Tabletext"/>
            </w:pPr>
            <w:r>
              <w:t>Selenium (</w:t>
            </w:r>
            <w:r w:rsidRPr="005E1D42">
              <w:t>Se</w:t>
            </w:r>
            <w:r>
              <w:t>)</w:t>
            </w:r>
          </w:p>
        </w:tc>
        <w:tc>
          <w:tcPr>
            <w:tcW w:w="1207" w:type="dxa"/>
            <w:tcBorders>
              <w:top w:val="nil"/>
              <w:bottom w:val="nil"/>
            </w:tcBorders>
          </w:tcPr>
          <w:p w:rsidR="009E1E22" w:rsidRPr="00F2713B" w:rsidRDefault="009E1E22" w:rsidP="003C6642">
            <w:pPr>
              <w:pStyle w:val="Tabletext"/>
            </w:pPr>
            <w:r w:rsidRPr="00F2713B">
              <w:t>&lt;0.01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&lt;0.01</w:t>
            </w:r>
          </w:p>
        </w:tc>
        <w:tc>
          <w:tcPr>
            <w:tcW w:w="1208" w:type="dxa"/>
            <w:tcBorders>
              <w:top w:val="nil"/>
              <w:bottom w:val="nil"/>
            </w:tcBorders>
          </w:tcPr>
          <w:p w:rsidR="009E1E22" w:rsidRPr="00F2713B" w:rsidRDefault="009E1E22" w:rsidP="003C6642">
            <w:pPr>
              <w:pStyle w:val="Tabletext"/>
            </w:pPr>
            <w:r w:rsidRPr="00F2713B">
              <w:t>&lt;0.01</w:t>
            </w:r>
          </w:p>
        </w:tc>
      </w:tr>
      <w:tr w:rsidR="009E1E22" w:rsidRPr="00F2713B" w:rsidTr="009E1E22">
        <w:tc>
          <w:tcPr>
            <w:tcW w:w="3148" w:type="dxa"/>
            <w:tcBorders>
              <w:top w:val="nil"/>
              <w:bottom w:val="nil"/>
            </w:tcBorders>
          </w:tcPr>
          <w:p w:rsidR="009E1E22" w:rsidRPr="00141CBC" w:rsidRDefault="009E1E22" w:rsidP="003C6642">
            <w:pPr>
              <w:pStyle w:val="Tabletext"/>
            </w:pPr>
            <w:r>
              <w:t>Silica (</w:t>
            </w:r>
            <w:r w:rsidRPr="005E1D42">
              <w:t>SiO</w:t>
            </w:r>
            <w:r w:rsidRPr="005E1D42">
              <w:rPr>
                <w:vertAlign w:val="subscript"/>
              </w:rPr>
              <w:t>2</w:t>
            </w:r>
            <w:r>
              <w:t>)</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rsidRPr="00F2713B">
              <w:t>26.6</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t>Strontium (</w:t>
            </w:r>
            <w:r w:rsidRPr="005E1D42">
              <w:t>Sr</w:t>
            </w:r>
            <w:r>
              <w:t>)</w:t>
            </w:r>
          </w:p>
        </w:tc>
        <w:tc>
          <w:tcPr>
            <w:tcW w:w="1207" w:type="dxa"/>
            <w:tcBorders>
              <w:top w:val="nil"/>
              <w:bottom w:val="nil"/>
            </w:tcBorders>
          </w:tcPr>
          <w:p w:rsidR="009E1E22" w:rsidRPr="00F2713B" w:rsidRDefault="009E1E22" w:rsidP="003C6642">
            <w:pPr>
              <w:pStyle w:val="Tabletext"/>
            </w:pPr>
            <w:r w:rsidRPr="00F2713B">
              <w:t>0.49</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0.659</w:t>
            </w:r>
          </w:p>
        </w:tc>
        <w:tc>
          <w:tcPr>
            <w:tcW w:w="1208" w:type="dxa"/>
            <w:tcBorders>
              <w:top w:val="nil"/>
              <w:bottom w:val="nil"/>
            </w:tcBorders>
          </w:tcPr>
          <w:p w:rsidR="009E1E22" w:rsidRPr="00F2713B" w:rsidRDefault="009E1E22" w:rsidP="003C6642">
            <w:pPr>
              <w:pStyle w:val="Tabletext"/>
            </w:pPr>
            <w:r w:rsidRPr="00F2713B">
              <w:t>2.04</w:t>
            </w:r>
          </w:p>
        </w:tc>
      </w:tr>
      <w:tr w:rsidR="009E1E22" w:rsidRPr="00F2713B" w:rsidTr="009E1E22">
        <w:tc>
          <w:tcPr>
            <w:tcW w:w="3148" w:type="dxa"/>
            <w:tcBorders>
              <w:top w:val="nil"/>
              <w:bottom w:val="nil"/>
            </w:tcBorders>
          </w:tcPr>
          <w:p w:rsidR="009E1E22" w:rsidRPr="00F2713B" w:rsidRDefault="009E1E22" w:rsidP="003C6642">
            <w:pPr>
              <w:pStyle w:val="Tabletext"/>
            </w:pPr>
            <w:r>
              <w:t>Sulfide (</w:t>
            </w:r>
            <w:r w:rsidRPr="005E1D42">
              <w:t>S</w:t>
            </w:r>
            <w:r>
              <w:t>)</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rsidRPr="00F2713B">
              <w:t>0.5</w:t>
            </w:r>
          </w:p>
        </w:tc>
        <w:tc>
          <w:tcPr>
            <w:tcW w:w="1207" w:type="dxa"/>
            <w:tcBorders>
              <w:top w:val="nil"/>
              <w:bottom w:val="nil"/>
            </w:tcBorders>
          </w:tcPr>
          <w:p w:rsidR="009E1E22" w:rsidRPr="00F2713B" w:rsidRDefault="009E1E22" w:rsidP="003C6642">
            <w:pPr>
              <w:pStyle w:val="Tabletext"/>
            </w:pPr>
            <w:r>
              <w:t>–</w:t>
            </w:r>
          </w:p>
        </w:tc>
        <w:tc>
          <w:tcPr>
            <w:tcW w:w="1208" w:type="dxa"/>
            <w:tcBorders>
              <w:top w:val="nil"/>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t>Uranium (</w:t>
            </w:r>
            <w:r w:rsidRPr="005E1D42">
              <w:t>U</w:t>
            </w:r>
            <w:r>
              <w:t>)</w:t>
            </w:r>
          </w:p>
        </w:tc>
        <w:tc>
          <w:tcPr>
            <w:tcW w:w="1207" w:type="dxa"/>
            <w:tcBorders>
              <w:top w:val="nil"/>
              <w:bottom w:val="nil"/>
            </w:tcBorders>
          </w:tcPr>
          <w:p w:rsidR="009E1E22" w:rsidRPr="00F2713B" w:rsidRDefault="009E1E22" w:rsidP="003C6642">
            <w:pPr>
              <w:pStyle w:val="Tabletext"/>
            </w:pPr>
            <w:r w:rsidRPr="00F2713B">
              <w:t>&lt;0.001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0.002</w:t>
            </w:r>
          </w:p>
        </w:tc>
        <w:tc>
          <w:tcPr>
            <w:tcW w:w="1208" w:type="dxa"/>
            <w:tcBorders>
              <w:top w:val="nil"/>
              <w:bottom w:val="nil"/>
            </w:tcBorders>
          </w:tcPr>
          <w:p w:rsidR="009E1E22" w:rsidRPr="00F2713B" w:rsidRDefault="009E1E22" w:rsidP="003C6642">
            <w:pPr>
              <w:pStyle w:val="Tabletext"/>
            </w:pPr>
            <w:r w:rsidRPr="00F2713B">
              <w:t>0.001</w:t>
            </w:r>
          </w:p>
        </w:tc>
      </w:tr>
      <w:tr w:rsidR="009E1E22" w:rsidRPr="00F2713B" w:rsidTr="009E1E22">
        <w:tc>
          <w:tcPr>
            <w:tcW w:w="3148" w:type="dxa"/>
            <w:tcBorders>
              <w:top w:val="nil"/>
              <w:bottom w:val="nil"/>
            </w:tcBorders>
          </w:tcPr>
          <w:p w:rsidR="009E1E22" w:rsidRPr="00F2713B" w:rsidRDefault="009E1E22" w:rsidP="003C6642">
            <w:pPr>
              <w:pStyle w:val="Tabletext"/>
            </w:pPr>
            <w:r>
              <w:t>Vanadium (V)</w:t>
            </w:r>
          </w:p>
        </w:tc>
        <w:tc>
          <w:tcPr>
            <w:tcW w:w="1207" w:type="dxa"/>
            <w:tcBorders>
              <w:top w:val="nil"/>
              <w:bottom w:val="nil"/>
            </w:tcBorders>
          </w:tcPr>
          <w:p w:rsidR="009E1E22" w:rsidRPr="00F2713B" w:rsidRDefault="009E1E22" w:rsidP="003C6642">
            <w:pPr>
              <w:pStyle w:val="Tabletext"/>
            </w:pPr>
            <w:r w:rsidRPr="00F2713B">
              <w:t>&lt;0.01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0.02</w:t>
            </w:r>
          </w:p>
        </w:tc>
        <w:tc>
          <w:tcPr>
            <w:tcW w:w="1208" w:type="dxa"/>
            <w:tcBorders>
              <w:top w:val="nil"/>
              <w:bottom w:val="nil"/>
            </w:tcBorders>
          </w:tcPr>
          <w:p w:rsidR="009E1E22" w:rsidRPr="00F2713B" w:rsidRDefault="009E1E22" w:rsidP="003C6642">
            <w:pPr>
              <w:pStyle w:val="Tabletext"/>
            </w:pPr>
            <w:r w:rsidRPr="00F2713B">
              <w:t>&lt;0.01</w:t>
            </w:r>
          </w:p>
        </w:tc>
      </w:tr>
      <w:tr w:rsidR="009E1E22" w:rsidRPr="00F2713B" w:rsidTr="009E1E22">
        <w:tc>
          <w:tcPr>
            <w:tcW w:w="3148" w:type="dxa"/>
            <w:tcBorders>
              <w:top w:val="nil"/>
              <w:bottom w:val="nil"/>
            </w:tcBorders>
          </w:tcPr>
          <w:p w:rsidR="009E1E22" w:rsidRPr="00F2713B" w:rsidRDefault="009E1E22" w:rsidP="003C6642">
            <w:pPr>
              <w:pStyle w:val="Tabletext"/>
            </w:pPr>
            <w:r>
              <w:t>Zinc (</w:t>
            </w:r>
            <w:r w:rsidRPr="00F2713B">
              <w:t>Zn</w:t>
            </w:r>
            <w:r>
              <w:t>)</w:t>
            </w:r>
          </w:p>
        </w:tc>
        <w:tc>
          <w:tcPr>
            <w:tcW w:w="1207" w:type="dxa"/>
            <w:tcBorders>
              <w:top w:val="nil"/>
              <w:bottom w:val="nil"/>
            </w:tcBorders>
          </w:tcPr>
          <w:p w:rsidR="009E1E22" w:rsidRPr="00F2713B" w:rsidRDefault="009E1E22" w:rsidP="003C6642">
            <w:pPr>
              <w:pStyle w:val="Tabletext"/>
            </w:pPr>
            <w:r w:rsidRPr="00F2713B">
              <w:t>0.02</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0.011</w:t>
            </w:r>
          </w:p>
        </w:tc>
        <w:tc>
          <w:tcPr>
            <w:tcW w:w="1208" w:type="dxa"/>
            <w:tcBorders>
              <w:top w:val="nil"/>
              <w:bottom w:val="nil"/>
            </w:tcBorders>
          </w:tcPr>
          <w:p w:rsidR="009E1E22" w:rsidRPr="00F2713B" w:rsidRDefault="009E1E22" w:rsidP="003C6642">
            <w:pPr>
              <w:pStyle w:val="Tabletext"/>
            </w:pPr>
            <w:r w:rsidRPr="00F2713B">
              <w:t>&lt;0.005</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Dissolved</w:t>
            </w:r>
            <w:r>
              <w:t xml:space="preserve"> </w:t>
            </w:r>
            <w:r w:rsidRPr="00F2713B">
              <w:t>organic</w:t>
            </w:r>
            <w:r>
              <w:t xml:space="preserve"> </w:t>
            </w:r>
            <w:r w:rsidRPr="00F2713B">
              <w:t>carbon</w:t>
            </w:r>
          </w:p>
        </w:tc>
        <w:tc>
          <w:tcPr>
            <w:tcW w:w="1207" w:type="dxa"/>
            <w:tcBorders>
              <w:top w:val="nil"/>
              <w:bottom w:val="nil"/>
            </w:tcBorders>
          </w:tcPr>
          <w:p w:rsidR="009E1E22" w:rsidRPr="00F2713B" w:rsidRDefault="009E1E22" w:rsidP="003C6642">
            <w:pPr>
              <w:pStyle w:val="Tabletext"/>
            </w:pPr>
            <w:r w:rsidRPr="00F2713B">
              <w:t>15</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34</w:t>
            </w:r>
          </w:p>
        </w:tc>
        <w:tc>
          <w:tcPr>
            <w:tcW w:w="1208" w:type="dxa"/>
            <w:tcBorders>
              <w:top w:val="nil"/>
              <w:bottom w:val="nil"/>
            </w:tcBorders>
          </w:tcPr>
          <w:p w:rsidR="009E1E22" w:rsidRPr="00F2713B" w:rsidRDefault="009E1E22" w:rsidP="003C6642">
            <w:pPr>
              <w:pStyle w:val="Tabletext"/>
            </w:pPr>
            <w:r w:rsidRPr="00F2713B">
              <w:t>7</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Total</w:t>
            </w:r>
            <w:r>
              <w:t xml:space="preserve"> </w:t>
            </w:r>
            <w:r w:rsidRPr="00F2713B">
              <w:t>organic</w:t>
            </w:r>
            <w:r>
              <w:t xml:space="preserve"> </w:t>
            </w:r>
            <w:r w:rsidRPr="00F2713B">
              <w:t>carbon</w:t>
            </w:r>
          </w:p>
        </w:tc>
        <w:tc>
          <w:tcPr>
            <w:tcW w:w="1207" w:type="dxa"/>
            <w:tcBorders>
              <w:top w:val="nil"/>
              <w:bottom w:val="nil"/>
            </w:tcBorders>
          </w:tcPr>
          <w:p w:rsidR="009E1E22" w:rsidRPr="00F2713B" w:rsidRDefault="009E1E22" w:rsidP="003C6642">
            <w:pPr>
              <w:pStyle w:val="Tabletext"/>
            </w:pPr>
            <w:r w:rsidRPr="00F2713B">
              <w:t>18</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45</w:t>
            </w:r>
          </w:p>
        </w:tc>
        <w:tc>
          <w:tcPr>
            <w:tcW w:w="1208" w:type="dxa"/>
            <w:tcBorders>
              <w:top w:val="nil"/>
              <w:bottom w:val="nil"/>
            </w:tcBorders>
          </w:tcPr>
          <w:p w:rsidR="009E1E22" w:rsidRPr="00F2713B" w:rsidRDefault="009E1E22" w:rsidP="003C6642">
            <w:pPr>
              <w:pStyle w:val="Tabletext"/>
            </w:pPr>
            <w:r w:rsidRPr="00F2713B">
              <w:t>10</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Kjeldahl</w:t>
            </w:r>
            <w:r>
              <w:t xml:space="preserve"> </w:t>
            </w:r>
            <w:r w:rsidRPr="00F2713B">
              <w:t>nitrogen</w:t>
            </w:r>
            <w:r>
              <w:t xml:space="preserve"> </w:t>
            </w:r>
            <w:r w:rsidRPr="00F2713B">
              <w:t>total</w:t>
            </w:r>
          </w:p>
        </w:tc>
        <w:tc>
          <w:tcPr>
            <w:tcW w:w="1207" w:type="dxa"/>
            <w:tcBorders>
              <w:top w:val="nil"/>
              <w:bottom w:val="nil"/>
            </w:tcBorders>
          </w:tcPr>
          <w:p w:rsidR="009E1E22" w:rsidRPr="00F2713B" w:rsidRDefault="009E1E22" w:rsidP="003C6642">
            <w:pPr>
              <w:pStyle w:val="Tabletext"/>
            </w:pPr>
            <w:r w:rsidRPr="00F2713B">
              <w:t>0.6</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2.7</w:t>
            </w:r>
          </w:p>
        </w:tc>
        <w:tc>
          <w:tcPr>
            <w:tcW w:w="1208" w:type="dxa"/>
            <w:tcBorders>
              <w:top w:val="nil"/>
              <w:bottom w:val="nil"/>
            </w:tcBorders>
          </w:tcPr>
          <w:p w:rsidR="009E1E22" w:rsidRPr="00F2713B" w:rsidRDefault="009E1E22" w:rsidP="003C6642">
            <w:pPr>
              <w:pStyle w:val="Tabletext"/>
            </w:pPr>
            <w:r w:rsidRPr="00F2713B">
              <w:t>0.7</w:t>
            </w:r>
          </w:p>
        </w:tc>
      </w:tr>
      <w:tr w:rsidR="009E1E22" w:rsidRPr="00F2713B" w:rsidTr="009E1E22">
        <w:tc>
          <w:tcPr>
            <w:tcW w:w="3148" w:type="dxa"/>
            <w:tcBorders>
              <w:top w:val="nil"/>
              <w:bottom w:val="single" w:sz="4" w:space="0" w:color="auto"/>
            </w:tcBorders>
          </w:tcPr>
          <w:p w:rsidR="009E1E22" w:rsidRPr="00F2713B" w:rsidRDefault="009E1E22" w:rsidP="003C6642">
            <w:pPr>
              <w:pStyle w:val="Tabletext"/>
            </w:pPr>
            <w:r w:rsidRPr="00F2713B">
              <w:t>Nitrate</w:t>
            </w:r>
            <w:r>
              <w:t xml:space="preserve"> </w:t>
            </w:r>
            <w:r w:rsidRPr="00F2713B">
              <w:t>as</w:t>
            </w:r>
            <w:r>
              <w:t xml:space="preserve"> </w:t>
            </w:r>
            <w:r w:rsidRPr="00F2713B">
              <w:t>N</w:t>
            </w:r>
          </w:p>
        </w:tc>
        <w:tc>
          <w:tcPr>
            <w:tcW w:w="1207" w:type="dxa"/>
            <w:tcBorders>
              <w:top w:val="nil"/>
              <w:bottom w:val="single" w:sz="4" w:space="0" w:color="auto"/>
            </w:tcBorders>
          </w:tcPr>
          <w:p w:rsidR="009E1E22" w:rsidRPr="00F2713B" w:rsidRDefault="009E1E22" w:rsidP="003C6642">
            <w:pPr>
              <w:pStyle w:val="Tabletext"/>
            </w:pPr>
            <w:r>
              <w:t>–</w:t>
            </w:r>
          </w:p>
        </w:tc>
        <w:tc>
          <w:tcPr>
            <w:tcW w:w="1208" w:type="dxa"/>
            <w:tcBorders>
              <w:top w:val="nil"/>
              <w:bottom w:val="single" w:sz="4" w:space="0" w:color="auto"/>
            </w:tcBorders>
          </w:tcPr>
          <w:p w:rsidR="009E1E22" w:rsidRPr="00F2713B" w:rsidRDefault="009E1E22" w:rsidP="003C6642">
            <w:pPr>
              <w:pStyle w:val="Tabletext"/>
            </w:pPr>
            <w:r w:rsidRPr="00F2713B">
              <w:t>14</w:t>
            </w:r>
          </w:p>
        </w:tc>
        <w:tc>
          <w:tcPr>
            <w:tcW w:w="1207" w:type="dxa"/>
            <w:tcBorders>
              <w:top w:val="nil"/>
              <w:bottom w:val="single" w:sz="4" w:space="0" w:color="auto"/>
            </w:tcBorders>
          </w:tcPr>
          <w:p w:rsidR="009E1E22" w:rsidRPr="00F2713B" w:rsidRDefault="009E1E22" w:rsidP="003C6642">
            <w:pPr>
              <w:pStyle w:val="Tabletext"/>
            </w:pPr>
            <w:r>
              <w:t>–</w:t>
            </w:r>
          </w:p>
        </w:tc>
        <w:tc>
          <w:tcPr>
            <w:tcW w:w="1208" w:type="dxa"/>
            <w:tcBorders>
              <w:top w:val="nil"/>
              <w:bottom w:val="single" w:sz="4" w:space="0" w:color="auto"/>
            </w:tcBorders>
          </w:tcPr>
          <w:p w:rsidR="009E1E22" w:rsidRPr="00F2713B" w:rsidRDefault="009E1E22" w:rsidP="003C6642">
            <w:pPr>
              <w:pStyle w:val="Tabletext"/>
            </w:pPr>
            <w:r>
              <w:t>–</w:t>
            </w:r>
          </w:p>
        </w:tc>
      </w:tr>
      <w:tr w:rsidR="009E1E22" w:rsidRPr="00F2713B" w:rsidTr="009E1E22">
        <w:tc>
          <w:tcPr>
            <w:tcW w:w="3148" w:type="dxa"/>
            <w:tcBorders>
              <w:top w:val="single" w:sz="4" w:space="0" w:color="auto"/>
              <w:bottom w:val="nil"/>
            </w:tcBorders>
          </w:tcPr>
          <w:p w:rsidR="009E1E22" w:rsidRPr="00141CBC" w:rsidRDefault="009E1E22" w:rsidP="003C6642">
            <w:pPr>
              <w:pStyle w:val="Tabletext"/>
              <w:rPr>
                <w:vertAlign w:val="subscript"/>
              </w:rPr>
            </w:pPr>
            <w:r>
              <w:t>Nitrate as NO</w:t>
            </w:r>
            <w:r>
              <w:rPr>
                <w:vertAlign w:val="subscript"/>
              </w:rPr>
              <w:t>3</w:t>
            </w:r>
          </w:p>
        </w:tc>
        <w:tc>
          <w:tcPr>
            <w:tcW w:w="1207" w:type="dxa"/>
            <w:tcBorders>
              <w:top w:val="single" w:sz="4" w:space="0" w:color="auto"/>
              <w:bottom w:val="nil"/>
            </w:tcBorders>
          </w:tcPr>
          <w:p w:rsidR="009E1E22" w:rsidRPr="00F2713B" w:rsidRDefault="009E1E22" w:rsidP="003C6642">
            <w:pPr>
              <w:pStyle w:val="Tabletext"/>
            </w:pPr>
            <w:r>
              <w:t>–</w:t>
            </w:r>
          </w:p>
        </w:tc>
        <w:tc>
          <w:tcPr>
            <w:tcW w:w="1208" w:type="dxa"/>
            <w:tcBorders>
              <w:top w:val="single" w:sz="4" w:space="0" w:color="auto"/>
              <w:bottom w:val="nil"/>
            </w:tcBorders>
          </w:tcPr>
          <w:p w:rsidR="009E1E22" w:rsidRPr="00F2713B" w:rsidRDefault="009E1E22" w:rsidP="003C6642">
            <w:pPr>
              <w:pStyle w:val="Tabletext"/>
            </w:pPr>
            <w:r w:rsidRPr="00F2713B">
              <w:t>62</w:t>
            </w:r>
          </w:p>
        </w:tc>
        <w:tc>
          <w:tcPr>
            <w:tcW w:w="1207" w:type="dxa"/>
            <w:tcBorders>
              <w:top w:val="single" w:sz="4" w:space="0" w:color="auto"/>
              <w:bottom w:val="nil"/>
            </w:tcBorders>
          </w:tcPr>
          <w:p w:rsidR="009E1E22" w:rsidRPr="00F2713B" w:rsidRDefault="009E1E22" w:rsidP="003C6642">
            <w:pPr>
              <w:pStyle w:val="Tabletext"/>
            </w:pPr>
            <w:r>
              <w:t>–</w:t>
            </w:r>
          </w:p>
        </w:tc>
        <w:tc>
          <w:tcPr>
            <w:tcW w:w="1208" w:type="dxa"/>
            <w:tcBorders>
              <w:top w:val="single" w:sz="4" w:space="0" w:color="auto"/>
              <w:bottom w:val="nil"/>
            </w:tcBorders>
          </w:tcPr>
          <w:p w:rsidR="009E1E22" w:rsidRPr="00F2713B" w:rsidRDefault="009E1E22" w:rsidP="003C6642">
            <w:pPr>
              <w:pStyle w:val="Tabletext"/>
            </w:pPr>
            <w:r>
              <w:t>–</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Total</w:t>
            </w:r>
            <w:r>
              <w:t xml:space="preserve"> </w:t>
            </w:r>
            <w:r w:rsidRPr="00F2713B">
              <w:t>oxidised</w:t>
            </w:r>
            <w:r>
              <w:t xml:space="preserve"> </w:t>
            </w:r>
            <w:r w:rsidRPr="00F2713B">
              <w:t>nitrogen</w:t>
            </w:r>
          </w:p>
        </w:tc>
        <w:tc>
          <w:tcPr>
            <w:tcW w:w="1207" w:type="dxa"/>
            <w:tcBorders>
              <w:top w:val="nil"/>
              <w:bottom w:val="nil"/>
            </w:tcBorders>
          </w:tcPr>
          <w:p w:rsidR="009E1E22" w:rsidRPr="00F2713B" w:rsidRDefault="009E1E22" w:rsidP="003C6642">
            <w:pPr>
              <w:pStyle w:val="Tabletext"/>
            </w:pPr>
            <w:r w:rsidRPr="00F2713B">
              <w:t>0.01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&lt;0.01</w:t>
            </w:r>
          </w:p>
        </w:tc>
        <w:tc>
          <w:tcPr>
            <w:tcW w:w="1208" w:type="dxa"/>
            <w:tcBorders>
              <w:top w:val="nil"/>
              <w:bottom w:val="nil"/>
            </w:tcBorders>
          </w:tcPr>
          <w:p w:rsidR="009E1E22" w:rsidRPr="00F2713B" w:rsidRDefault="009E1E22" w:rsidP="003C6642">
            <w:pPr>
              <w:pStyle w:val="Tabletext"/>
            </w:pPr>
            <w:r w:rsidRPr="00F2713B">
              <w:t>&lt;0.01</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Total</w:t>
            </w:r>
            <w:r>
              <w:t xml:space="preserve"> </w:t>
            </w:r>
            <w:r w:rsidRPr="00F2713B">
              <w:t>nitrogen</w:t>
            </w:r>
          </w:p>
        </w:tc>
        <w:tc>
          <w:tcPr>
            <w:tcW w:w="1207" w:type="dxa"/>
            <w:tcBorders>
              <w:top w:val="nil"/>
              <w:bottom w:val="nil"/>
            </w:tcBorders>
          </w:tcPr>
          <w:p w:rsidR="009E1E22" w:rsidRPr="00F2713B" w:rsidRDefault="009E1E22" w:rsidP="003C6642">
            <w:pPr>
              <w:pStyle w:val="Tabletext"/>
            </w:pPr>
            <w:r w:rsidRPr="00F2713B">
              <w:t>0.6</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2.7</w:t>
            </w:r>
          </w:p>
        </w:tc>
        <w:tc>
          <w:tcPr>
            <w:tcW w:w="1208" w:type="dxa"/>
            <w:tcBorders>
              <w:top w:val="nil"/>
              <w:bottom w:val="nil"/>
            </w:tcBorders>
          </w:tcPr>
          <w:p w:rsidR="009E1E22" w:rsidRPr="00F2713B" w:rsidRDefault="009E1E22" w:rsidP="003C6642">
            <w:pPr>
              <w:pStyle w:val="Tabletext"/>
            </w:pPr>
            <w:r w:rsidRPr="00F2713B">
              <w:t>0.7</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P</w:t>
            </w:r>
            <w:r>
              <w:t>hosphorus (P)</w:t>
            </w:r>
          </w:p>
        </w:tc>
        <w:tc>
          <w:tcPr>
            <w:tcW w:w="1207" w:type="dxa"/>
            <w:tcBorders>
              <w:top w:val="nil"/>
              <w:bottom w:val="nil"/>
            </w:tcBorders>
          </w:tcPr>
          <w:p w:rsidR="009E1E22" w:rsidRPr="00F2713B" w:rsidRDefault="009E1E22" w:rsidP="003C6642">
            <w:pPr>
              <w:pStyle w:val="Tabletext"/>
            </w:pPr>
            <w:r w:rsidRPr="00F2713B">
              <w:t>0.05</w:t>
            </w:r>
          </w:p>
        </w:tc>
        <w:tc>
          <w:tcPr>
            <w:tcW w:w="1208" w:type="dxa"/>
            <w:tcBorders>
              <w:top w:val="nil"/>
              <w:bottom w:val="nil"/>
            </w:tcBorders>
          </w:tcPr>
          <w:p w:rsidR="009E1E22" w:rsidRPr="00F2713B" w:rsidRDefault="009E1E22" w:rsidP="003C6642">
            <w:pPr>
              <w:pStyle w:val="Tabletext"/>
            </w:pPr>
            <w:r w:rsidRPr="00F2713B">
              <w:t>0</w:t>
            </w:r>
          </w:p>
        </w:tc>
        <w:tc>
          <w:tcPr>
            <w:tcW w:w="1207" w:type="dxa"/>
            <w:tcBorders>
              <w:top w:val="nil"/>
              <w:bottom w:val="nil"/>
            </w:tcBorders>
          </w:tcPr>
          <w:p w:rsidR="009E1E22" w:rsidRPr="00F2713B" w:rsidRDefault="009E1E22" w:rsidP="003C6642">
            <w:pPr>
              <w:pStyle w:val="Tabletext"/>
            </w:pPr>
            <w:r w:rsidRPr="00F2713B">
              <w:t>0.17</w:t>
            </w:r>
          </w:p>
        </w:tc>
        <w:tc>
          <w:tcPr>
            <w:tcW w:w="1208" w:type="dxa"/>
            <w:tcBorders>
              <w:top w:val="nil"/>
              <w:bottom w:val="nil"/>
            </w:tcBorders>
          </w:tcPr>
          <w:p w:rsidR="009E1E22" w:rsidRPr="00F2713B" w:rsidRDefault="009E1E22" w:rsidP="003C6642">
            <w:pPr>
              <w:pStyle w:val="Tabletext"/>
            </w:pPr>
            <w:r w:rsidRPr="00F2713B">
              <w:t>0.06</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Cation</w:t>
            </w:r>
            <w:r>
              <w:t xml:space="preserve"> </w:t>
            </w:r>
            <w:r w:rsidRPr="00F2713B">
              <w:t>total</w:t>
            </w:r>
            <w:r>
              <w:t xml:space="preserve"> </w:t>
            </w:r>
            <w:r w:rsidRPr="00F2713B">
              <w:t>(m</w:t>
            </w:r>
            <w:r>
              <w:t>E</w:t>
            </w:r>
            <w:r w:rsidRPr="00F2713B">
              <w:t>q/L)</w:t>
            </w:r>
          </w:p>
        </w:tc>
        <w:tc>
          <w:tcPr>
            <w:tcW w:w="1207" w:type="dxa"/>
            <w:tcBorders>
              <w:top w:val="nil"/>
              <w:bottom w:val="nil"/>
            </w:tcBorders>
          </w:tcPr>
          <w:p w:rsidR="009E1E22" w:rsidRPr="00F2713B" w:rsidRDefault="009E1E22" w:rsidP="003C6642">
            <w:pPr>
              <w:pStyle w:val="Tabletext"/>
            </w:pPr>
            <w:r w:rsidRPr="00F2713B">
              <w:t>17.1</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37</w:t>
            </w:r>
          </w:p>
        </w:tc>
        <w:tc>
          <w:tcPr>
            <w:tcW w:w="1208" w:type="dxa"/>
            <w:tcBorders>
              <w:top w:val="nil"/>
              <w:bottom w:val="nil"/>
            </w:tcBorders>
          </w:tcPr>
          <w:p w:rsidR="009E1E22" w:rsidRPr="00F2713B" w:rsidRDefault="009E1E22" w:rsidP="003C6642">
            <w:pPr>
              <w:pStyle w:val="Tabletext"/>
            </w:pPr>
            <w:r w:rsidRPr="00F2713B">
              <w:t>15</w:t>
            </w:r>
          </w:p>
        </w:tc>
      </w:tr>
      <w:tr w:rsidR="009E1E22" w:rsidRPr="00F2713B" w:rsidTr="009E1E22">
        <w:tc>
          <w:tcPr>
            <w:tcW w:w="3148" w:type="dxa"/>
            <w:tcBorders>
              <w:top w:val="nil"/>
              <w:bottom w:val="nil"/>
            </w:tcBorders>
          </w:tcPr>
          <w:p w:rsidR="009E1E22" w:rsidRPr="00F2713B" w:rsidRDefault="009E1E22" w:rsidP="003C6642">
            <w:pPr>
              <w:pStyle w:val="Tabletext"/>
            </w:pPr>
            <w:r w:rsidRPr="00F2713B">
              <w:t>Anion</w:t>
            </w:r>
            <w:r>
              <w:t xml:space="preserve"> </w:t>
            </w:r>
            <w:r w:rsidRPr="00F2713B">
              <w:t>total</w:t>
            </w:r>
            <w:r>
              <w:t xml:space="preserve"> </w:t>
            </w:r>
            <w:r w:rsidRPr="00F2713B">
              <w:t>(m</w:t>
            </w:r>
            <w:r>
              <w:t>E</w:t>
            </w:r>
            <w:r w:rsidRPr="00F2713B">
              <w:t>q/L)</w:t>
            </w:r>
          </w:p>
        </w:tc>
        <w:tc>
          <w:tcPr>
            <w:tcW w:w="1207" w:type="dxa"/>
            <w:tcBorders>
              <w:top w:val="nil"/>
              <w:bottom w:val="nil"/>
            </w:tcBorders>
          </w:tcPr>
          <w:p w:rsidR="009E1E22" w:rsidRPr="00F2713B" w:rsidRDefault="009E1E22" w:rsidP="003C6642">
            <w:pPr>
              <w:pStyle w:val="Tabletext"/>
            </w:pPr>
            <w:r w:rsidRPr="00F2713B">
              <w:t>15.7</w:t>
            </w:r>
          </w:p>
        </w:tc>
        <w:tc>
          <w:tcPr>
            <w:tcW w:w="1208" w:type="dxa"/>
            <w:tcBorders>
              <w:top w:val="nil"/>
              <w:bottom w:val="nil"/>
            </w:tcBorders>
          </w:tcPr>
          <w:p w:rsidR="009E1E22" w:rsidRPr="00F2713B" w:rsidRDefault="009E1E22" w:rsidP="003C6642">
            <w:pPr>
              <w:pStyle w:val="Tabletext"/>
            </w:pPr>
            <w:r>
              <w:t>–</w:t>
            </w:r>
          </w:p>
        </w:tc>
        <w:tc>
          <w:tcPr>
            <w:tcW w:w="1207" w:type="dxa"/>
            <w:tcBorders>
              <w:top w:val="nil"/>
              <w:bottom w:val="nil"/>
            </w:tcBorders>
          </w:tcPr>
          <w:p w:rsidR="009E1E22" w:rsidRPr="00F2713B" w:rsidRDefault="009E1E22" w:rsidP="003C6642">
            <w:pPr>
              <w:pStyle w:val="Tabletext"/>
            </w:pPr>
            <w:r w:rsidRPr="00F2713B">
              <w:t>34.4</w:t>
            </w:r>
          </w:p>
        </w:tc>
        <w:tc>
          <w:tcPr>
            <w:tcW w:w="1208" w:type="dxa"/>
            <w:tcBorders>
              <w:top w:val="nil"/>
              <w:bottom w:val="nil"/>
            </w:tcBorders>
          </w:tcPr>
          <w:p w:rsidR="009E1E22" w:rsidRPr="00F2713B" w:rsidRDefault="009E1E22" w:rsidP="003C6642">
            <w:pPr>
              <w:pStyle w:val="Tabletext"/>
            </w:pPr>
            <w:r w:rsidRPr="00F2713B">
              <w:t>14.8</w:t>
            </w:r>
          </w:p>
        </w:tc>
      </w:tr>
      <w:tr w:rsidR="009E1E22" w:rsidRPr="00F2713B" w:rsidTr="009E1E22">
        <w:tc>
          <w:tcPr>
            <w:tcW w:w="3148" w:type="dxa"/>
            <w:tcBorders>
              <w:top w:val="nil"/>
            </w:tcBorders>
          </w:tcPr>
          <w:p w:rsidR="009E1E22" w:rsidRPr="00F2713B" w:rsidRDefault="009E1E22" w:rsidP="003C6642">
            <w:pPr>
              <w:pStyle w:val="Tabletext"/>
            </w:pPr>
            <w:r w:rsidRPr="00F2713B">
              <w:t>Ionic</w:t>
            </w:r>
            <w:r>
              <w:t xml:space="preserve"> </w:t>
            </w:r>
            <w:r w:rsidRPr="00F2713B">
              <w:t>balance</w:t>
            </w:r>
            <w:r>
              <w:t xml:space="preserve"> </w:t>
            </w:r>
            <w:r w:rsidRPr="00F2713B">
              <w:t>(%)</w:t>
            </w:r>
          </w:p>
        </w:tc>
        <w:tc>
          <w:tcPr>
            <w:tcW w:w="1207" w:type="dxa"/>
            <w:tcBorders>
              <w:top w:val="nil"/>
            </w:tcBorders>
          </w:tcPr>
          <w:p w:rsidR="009E1E22" w:rsidRPr="00F2713B" w:rsidRDefault="009E1E22" w:rsidP="003C6642">
            <w:pPr>
              <w:pStyle w:val="Tabletext"/>
            </w:pPr>
            <w:r w:rsidRPr="00F2713B">
              <w:t>4.24</w:t>
            </w:r>
          </w:p>
        </w:tc>
        <w:tc>
          <w:tcPr>
            <w:tcW w:w="1208" w:type="dxa"/>
            <w:tcBorders>
              <w:top w:val="nil"/>
            </w:tcBorders>
          </w:tcPr>
          <w:p w:rsidR="009E1E22" w:rsidRPr="00F2713B" w:rsidRDefault="009E1E22" w:rsidP="003C6642">
            <w:pPr>
              <w:pStyle w:val="Tabletext"/>
            </w:pPr>
            <w:r>
              <w:t>–</w:t>
            </w:r>
          </w:p>
        </w:tc>
        <w:tc>
          <w:tcPr>
            <w:tcW w:w="1207" w:type="dxa"/>
            <w:tcBorders>
              <w:top w:val="nil"/>
            </w:tcBorders>
          </w:tcPr>
          <w:p w:rsidR="009E1E22" w:rsidRPr="00F2713B" w:rsidRDefault="009E1E22" w:rsidP="003C6642">
            <w:pPr>
              <w:pStyle w:val="Tabletext"/>
            </w:pPr>
            <w:r w:rsidRPr="00F2713B">
              <w:t>3.66</w:t>
            </w:r>
          </w:p>
        </w:tc>
        <w:tc>
          <w:tcPr>
            <w:tcW w:w="1208" w:type="dxa"/>
            <w:tcBorders>
              <w:top w:val="nil"/>
            </w:tcBorders>
          </w:tcPr>
          <w:p w:rsidR="009E1E22" w:rsidRPr="00F2713B" w:rsidRDefault="009E1E22" w:rsidP="003C6642">
            <w:pPr>
              <w:pStyle w:val="Tabletext"/>
            </w:pPr>
            <w:r w:rsidRPr="00F2713B">
              <w:t>0.86</w:t>
            </w:r>
          </w:p>
        </w:tc>
      </w:tr>
    </w:tbl>
    <w:p w:rsidR="009E1E22" w:rsidRDefault="009E1E22">
      <w:pPr>
        <w:pStyle w:val="BelowTableFigureText9pt"/>
        <w:rPr>
          <w:rFonts w:cs="Calibri"/>
          <w:noProof/>
          <w:lang w:eastAsia="en-AU"/>
        </w:rPr>
      </w:pPr>
      <w:r>
        <w:t xml:space="preserve">– = not available, EC = electrical conductivity, mAHD = metres Australian height datum, mEq/L = milliequivalent per litre, </w:t>
      </w:r>
      <w:r w:rsidRPr="00550341">
        <w:rPr>
          <w:rFonts w:cs="Calibri"/>
        </w:rPr>
        <w:t>µS/cm</w:t>
      </w:r>
      <w:r>
        <w:t xml:space="preserve"> = microsiemens per centimetre, TDS = total dissolved solids, TSS = total suspended solids.</w:t>
      </w:r>
    </w:p>
    <w:p w:rsidR="003C6642" w:rsidRPr="00B91856" w:rsidRDefault="003C6642" w:rsidP="003C6642">
      <w:pPr>
        <w:rPr>
          <w:rFonts w:cs="Calibri"/>
        </w:rPr>
      </w:pPr>
      <w:r>
        <w:rPr>
          <w:rFonts w:cs="Calibri"/>
          <w:noProof/>
          <w:lang w:val="en-AU" w:eastAsia="en-AU"/>
        </w:rPr>
        <w:lastRenderedPageBreak/>
        <w:drawing>
          <wp:inline distT="0" distB="0" distL="0" distR="0">
            <wp:extent cx="5724525" cy="4334440"/>
            <wp:effectExtent l="0" t="0" r="0" b="9525"/>
            <wp:docPr id="2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t_Creek_AW_April_2014.bmp"/>
                    <pic:cNvPicPr/>
                  </pic:nvPicPr>
                  <pic:blipFill rotWithShape="1">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89" t="7495" r="11968" b="7708"/>
                    <a:stretch/>
                  </pic:blipFill>
                  <pic:spPr bwMode="auto">
                    <a:xfrm>
                      <a:off x="0" y="0"/>
                      <a:ext cx="5727794" cy="43369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C6642" w:rsidRPr="00D324DF" w:rsidRDefault="003C6642" w:rsidP="003C6642">
      <w:pPr>
        <w:pStyle w:val="BelowTableFigureText9pt"/>
      </w:pPr>
      <w:bookmarkStart w:id="555" w:name="_Ref352144094"/>
      <w:r w:rsidRPr="00D324DF">
        <w:t>Note: No water chemistry data are available for bores 14202, 15979, 16385 and 38334 and spring 192.1.</w:t>
      </w:r>
    </w:p>
    <w:p w:rsidR="003C6642" w:rsidRPr="00B91856" w:rsidRDefault="003C6642" w:rsidP="00CF307E">
      <w:pPr>
        <w:pStyle w:val="BRCaption-figure"/>
      </w:pPr>
      <w:bookmarkStart w:id="556" w:name="_Toc391885864"/>
      <w:r w:rsidRPr="00B91856">
        <w:t>Figure</w:t>
      </w:r>
      <w:r>
        <w:t xml:space="preserve"> </w:t>
      </w:r>
      <w:r w:rsidR="003942EF">
        <w:rPr>
          <w:noProof/>
        </w:rPr>
        <w:t>7</w:t>
      </w:r>
      <w:bookmarkEnd w:id="555"/>
      <w:r>
        <w:t xml:space="preserve"> </w:t>
      </w:r>
      <w:r w:rsidRPr="00B91856">
        <w:t>Scott’s</w:t>
      </w:r>
      <w:r>
        <w:t xml:space="preserve"> </w:t>
      </w:r>
      <w:r w:rsidRPr="00B91856">
        <w:t>Creek</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for</w:t>
      </w:r>
      <w:r>
        <w:t xml:space="preserve"> </w:t>
      </w:r>
      <w:r w:rsidRPr="00B91856">
        <w:t>spring</w:t>
      </w:r>
      <w:r>
        <w:t xml:space="preserve"> </w:t>
      </w:r>
      <w:r w:rsidRPr="00B91856">
        <w:t>and</w:t>
      </w:r>
      <w:r>
        <w:t xml:space="preserve"> waterbore </w:t>
      </w:r>
      <w:r w:rsidRPr="00B91856">
        <w:t>chemistry.</w:t>
      </w:r>
      <w:bookmarkEnd w:id="556"/>
      <w:r>
        <w:t xml:space="preserve"> </w:t>
      </w:r>
    </w:p>
    <w:p w:rsidR="00D3020F" w:rsidRDefault="00D3020F" w:rsidP="003C6642">
      <w:pPr>
        <w:pStyle w:val="BRcaption"/>
      </w:pPr>
      <w:bookmarkStart w:id="557" w:name="_Ref348339853"/>
      <w:bookmarkStart w:id="558" w:name="_Ref350261346"/>
      <w:bookmarkStart w:id="559" w:name="_Toc391885675"/>
      <w:bookmarkStart w:id="560" w:name="_Toc340823133"/>
    </w:p>
    <w:p w:rsidR="003C6642" w:rsidRPr="00B91856" w:rsidRDefault="003C6642" w:rsidP="003C6642">
      <w:pPr>
        <w:pStyle w:val="BRcaption"/>
      </w:pPr>
      <w:r w:rsidRPr="00B91856">
        <w:t>Table</w:t>
      </w:r>
      <w:r>
        <w:t xml:space="preserve"> </w:t>
      </w:r>
      <w:r w:rsidR="003942EF">
        <w:rPr>
          <w:noProof/>
        </w:rPr>
        <w:t>18</w:t>
      </w:r>
      <w:bookmarkEnd w:id="557"/>
      <w:bookmarkEnd w:id="558"/>
      <w:r>
        <w:t xml:space="preserve"> </w:t>
      </w:r>
      <w:r w:rsidRPr="00B91856">
        <w:t>Scott’s</w:t>
      </w:r>
      <w:r>
        <w:t xml:space="preserve"> </w:t>
      </w:r>
      <w:r w:rsidRPr="00B91856">
        <w:t>Creek</w:t>
      </w:r>
      <w:r>
        <w:t xml:space="preserve"> </w:t>
      </w:r>
      <w:r w:rsidRPr="00B91856">
        <w:t>spring</w:t>
      </w:r>
      <w:r>
        <w:t xml:space="preserve"> </w:t>
      </w:r>
      <w:r w:rsidRPr="00B91856">
        <w:t>complex</w:t>
      </w:r>
      <w:r>
        <w:t>—i</w:t>
      </w:r>
      <w:r w:rsidRPr="00B91856">
        <w:t>sotope</w:t>
      </w:r>
      <w:r>
        <w:t xml:space="preserve"> </w:t>
      </w:r>
      <w:r w:rsidRPr="00B91856">
        <w:t>data</w:t>
      </w:r>
      <w:r>
        <w:t>.</w:t>
      </w:r>
      <w:bookmarkEnd w:id="559"/>
      <w:r>
        <w:t xml:space="preserve"> </w:t>
      </w:r>
      <w:bookmarkEnd w:id="560"/>
    </w:p>
    <w:tbl>
      <w:tblPr>
        <w:tblStyle w:val="TableGrid"/>
        <w:tblW w:w="0" w:type="auto"/>
        <w:tblInd w:w="108" w:type="dxa"/>
        <w:tblLook w:val="04A0"/>
      </w:tblPr>
      <w:tblGrid>
        <w:gridCol w:w="839"/>
        <w:gridCol w:w="934"/>
        <w:gridCol w:w="427"/>
        <w:gridCol w:w="934"/>
        <w:gridCol w:w="427"/>
        <w:gridCol w:w="627"/>
        <w:gridCol w:w="328"/>
        <w:gridCol w:w="828"/>
        <w:gridCol w:w="717"/>
        <w:gridCol w:w="828"/>
        <w:gridCol w:w="495"/>
        <w:gridCol w:w="906"/>
        <w:gridCol w:w="439"/>
      </w:tblGrid>
      <w:tr w:rsidR="003C6642" w:rsidRPr="0032582B" w:rsidTr="00C00796">
        <w:trPr>
          <w:trHeight w:val="449"/>
        </w:trPr>
        <w:tc>
          <w:tcPr>
            <w:tcW w:w="0" w:type="auto"/>
            <w:shd w:val="clear" w:color="auto" w:fill="C6D9F1" w:themeFill="text2" w:themeFillTint="33"/>
          </w:tcPr>
          <w:p w:rsidR="003C6642" w:rsidRPr="0032582B" w:rsidRDefault="003C6642" w:rsidP="003C6642">
            <w:pPr>
              <w:pStyle w:val="Tableheading"/>
            </w:pPr>
            <w:r w:rsidRPr="0032582B">
              <w:t>Site</w:t>
            </w:r>
            <w:r>
              <w:t xml:space="preserve"> </w:t>
            </w:r>
            <w:r w:rsidRPr="0032582B">
              <w:t>ID</w:t>
            </w:r>
          </w:p>
        </w:tc>
        <w:tc>
          <w:tcPr>
            <w:tcW w:w="0" w:type="auto"/>
            <w:gridSpan w:val="2"/>
            <w:shd w:val="clear" w:color="auto" w:fill="C6D9F1" w:themeFill="text2" w:themeFillTint="33"/>
          </w:tcPr>
          <w:p w:rsidR="003C6642" w:rsidRPr="0032582B" w:rsidRDefault="003C6642" w:rsidP="003C6642">
            <w:pPr>
              <w:pStyle w:val="Tableheading"/>
            </w:pPr>
            <w:r w:rsidRPr="0032582B">
              <w:t>δ</w:t>
            </w:r>
            <w:r w:rsidRPr="00D324DF">
              <w:rPr>
                <w:vertAlign w:val="superscript"/>
              </w:rPr>
              <w:t>18</w:t>
            </w:r>
            <w:r w:rsidRPr="0032582B">
              <w:t>O</w:t>
            </w:r>
          </w:p>
          <w:p w:rsidR="003C6642" w:rsidRPr="0032582B" w:rsidRDefault="003C6642" w:rsidP="003C6642">
            <w:pPr>
              <w:pStyle w:val="Tableheading"/>
            </w:pPr>
            <w:r w:rsidRPr="00D324DF">
              <w:t>VSMOW</w:t>
            </w:r>
            <w:r>
              <w:t xml:space="preserve"> </w:t>
            </w:r>
            <w:r w:rsidRPr="00D324DF">
              <w:t>(%)</w:t>
            </w:r>
          </w:p>
        </w:tc>
        <w:tc>
          <w:tcPr>
            <w:tcW w:w="0" w:type="auto"/>
            <w:gridSpan w:val="2"/>
            <w:shd w:val="clear" w:color="auto" w:fill="C6D9F1" w:themeFill="text2" w:themeFillTint="33"/>
          </w:tcPr>
          <w:p w:rsidR="003C6642" w:rsidRPr="004D631D" w:rsidRDefault="003C6642" w:rsidP="003C6642">
            <w:pPr>
              <w:pStyle w:val="Tableheading"/>
            </w:pPr>
            <w:r w:rsidRPr="004D631D">
              <w:t>δD</w:t>
            </w:r>
          </w:p>
          <w:p w:rsidR="003C6642" w:rsidRPr="0032582B" w:rsidRDefault="003C6642" w:rsidP="003C6642">
            <w:pPr>
              <w:pStyle w:val="Tableheading"/>
            </w:pPr>
            <w:r w:rsidRPr="00D324DF">
              <w:t>VSMOW</w:t>
            </w:r>
            <w:r>
              <w:t xml:space="preserve"> </w:t>
            </w:r>
            <w:r w:rsidRPr="00D324DF">
              <w:t>(%)</w:t>
            </w:r>
          </w:p>
        </w:tc>
        <w:tc>
          <w:tcPr>
            <w:tcW w:w="0" w:type="auto"/>
            <w:shd w:val="clear" w:color="auto" w:fill="C6D9F1" w:themeFill="text2" w:themeFillTint="33"/>
          </w:tcPr>
          <w:p w:rsidR="003C6642" w:rsidRPr="004D631D" w:rsidRDefault="003C6642" w:rsidP="003C6642">
            <w:pPr>
              <w:pStyle w:val="Tableheading"/>
            </w:pPr>
            <w:r w:rsidRPr="004D631D">
              <w:t>δ</w:t>
            </w:r>
            <w:r w:rsidRPr="004D631D">
              <w:rPr>
                <w:vertAlign w:val="superscript"/>
              </w:rPr>
              <w:t>13</w:t>
            </w:r>
            <w:r w:rsidRPr="004D631D">
              <w:t>C</w:t>
            </w:r>
          </w:p>
        </w:tc>
        <w:tc>
          <w:tcPr>
            <w:tcW w:w="0" w:type="auto"/>
            <w:shd w:val="clear" w:color="auto" w:fill="C6D9F1" w:themeFill="text2" w:themeFillTint="33"/>
          </w:tcPr>
          <w:p w:rsidR="003C6642" w:rsidRPr="004D631D" w:rsidRDefault="003C6642" w:rsidP="003C6642">
            <w:pPr>
              <w:pStyle w:val="Tableheading"/>
            </w:pPr>
            <w:r w:rsidRPr="004D631D">
              <w:rPr>
                <w:rStyle w:val="st1"/>
                <w:rFonts w:cs="Calibri"/>
                <w:color w:val="222222"/>
                <w:sz w:val="18"/>
                <w:szCs w:val="18"/>
              </w:rPr>
              <w:t>±</w:t>
            </w:r>
          </w:p>
        </w:tc>
        <w:tc>
          <w:tcPr>
            <w:tcW w:w="0" w:type="auto"/>
            <w:shd w:val="clear" w:color="auto" w:fill="C6D9F1" w:themeFill="text2" w:themeFillTint="33"/>
          </w:tcPr>
          <w:p w:rsidR="003C6642" w:rsidRPr="004D631D" w:rsidRDefault="003C6642" w:rsidP="003C6642">
            <w:pPr>
              <w:pStyle w:val="Tableheading"/>
            </w:pPr>
            <w:r w:rsidRPr="004D631D">
              <w:t>pMC</w:t>
            </w:r>
          </w:p>
        </w:tc>
        <w:tc>
          <w:tcPr>
            <w:tcW w:w="0" w:type="auto"/>
            <w:shd w:val="clear" w:color="auto" w:fill="C6D9F1" w:themeFill="text2" w:themeFillTint="33"/>
          </w:tcPr>
          <w:p w:rsidR="003C6642" w:rsidRPr="00DA486D" w:rsidRDefault="003C6642" w:rsidP="003C6642">
            <w:pPr>
              <w:pStyle w:val="Tableheading"/>
            </w:pPr>
            <w:r w:rsidRPr="00DA486D">
              <w:rPr>
                <w:rStyle w:val="st1"/>
                <w:rFonts w:cs="Calibri"/>
                <w:color w:val="222222"/>
                <w:sz w:val="18"/>
                <w:szCs w:val="18"/>
              </w:rPr>
              <w:t>±</w:t>
            </w:r>
          </w:p>
        </w:tc>
        <w:tc>
          <w:tcPr>
            <w:tcW w:w="0" w:type="auto"/>
            <w:shd w:val="clear" w:color="auto" w:fill="C6D9F1" w:themeFill="text2" w:themeFillTint="33"/>
          </w:tcPr>
          <w:p w:rsidR="003C6642" w:rsidRPr="0032582B" w:rsidRDefault="003C6642" w:rsidP="003C6642">
            <w:pPr>
              <w:pStyle w:val="Tableheading"/>
            </w:pPr>
            <w:r w:rsidRPr="00DA486D">
              <w:t>D</w:t>
            </w:r>
            <w:r w:rsidRPr="00D324DF">
              <w:rPr>
                <w:vertAlign w:val="superscript"/>
              </w:rPr>
              <w:t>14</w:t>
            </w:r>
            <w:r w:rsidRPr="0032582B">
              <w:t>C</w:t>
            </w:r>
          </w:p>
          <w:p w:rsidR="003C6642" w:rsidRPr="0032582B" w:rsidRDefault="003C6642" w:rsidP="003C6642">
            <w:pPr>
              <w:pStyle w:val="Tableheading"/>
            </w:pPr>
            <w:r w:rsidRPr="00375778">
              <w:t>pMC</w:t>
            </w:r>
          </w:p>
        </w:tc>
        <w:tc>
          <w:tcPr>
            <w:tcW w:w="0" w:type="auto"/>
            <w:shd w:val="clear" w:color="auto" w:fill="C6D9F1" w:themeFill="text2" w:themeFillTint="33"/>
          </w:tcPr>
          <w:p w:rsidR="003C6642" w:rsidRPr="004D631D" w:rsidRDefault="003C6642" w:rsidP="003C6642">
            <w:pPr>
              <w:pStyle w:val="Tableheading"/>
            </w:pPr>
            <w:r w:rsidRPr="004D631D">
              <w:rPr>
                <w:rStyle w:val="st1"/>
                <w:rFonts w:cs="Calibri"/>
                <w:color w:val="222222"/>
                <w:sz w:val="18"/>
                <w:szCs w:val="18"/>
              </w:rPr>
              <w:t>±</w:t>
            </w:r>
          </w:p>
        </w:tc>
        <w:tc>
          <w:tcPr>
            <w:tcW w:w="0" w:type="auto"/>
            <w:shd w:val="clear" w:color="auto" w:fill="C6D9F1" w:themeFill="text2" w:themeFillTint="33"/>
          </w:tcPr>
          <w:p w:rsidR="003C6642" w:rsidRPr="004D631D" w:rsidRDefault="003C6642" w:rsidP="003C6642">
            <w:pPr>
              <w:pStyle w:val="Tableheading"/>
            </w:pPr>
            <w:r w:rsidRPr="004D631D">
              <w:rPr>
                <w:vertAlign w:val="superscript"/>
              </w:rPr>
              <w:t>14</w:t>
            </w:r>
            <w:r w:rsidRPr="004D631D">
              <w:t>C</w:t>
            </w:r>
            <w:r>
              <w:t xml:space="preserve"> </w:t>
            </w:r>
            <w:r w:rsidRPr="004D631D">
              <w:t>age</w:t>
            </w:r>
          </w:p>
        </w:tc>
        <w:tc>
          <w:tcPr>
            <w:tcW w:w="0" w:type="auto"/>
            <w:shd w:val="clear" w:color="auto" w:fill="C6D9F1" w:themeFill="text2" w:themeFillTint="33"/>
          </w:tcPr>
          <w:p w:rsidR="003C6642" w:rsidRPr="00DA486D" w:rsidRDefault="003C6642" w:rsidP="003C6642">
            <w:pPr>
              <w:pStyle w:val="Tableheading"/>
            </w:pPr>
            <w:r w:rsidRPr="00DA486D">
              <w:rPr>
                <w:rStyle w:val="st1"/>
                <w:rFonts w:cs="Calibri"/>
                <w:color w:val="222222"/>
                <w:sz w:val="18"/>
                <w:szCs w:val="18"/>
              </w:rPr>
              <w:t>±</w:t>
            </w:r>
          </w:p>
        </w:tc>
      </w:tr>
      <w:tr w:rsidR="003C6642" w:rsidRPr="00375778" w:rsidTr="00C00796">
        <w:tc>
          <w:tcPr>
            <w:tcW w:w="0" w:type="auto"/>
          </w:tcPr>
          <w:p w:rsidR="003C6642" w:rsidRPr="00375778" w:rsidRDefault="003C6642" w:rsidP="003C6642">
            <w:pPr>
              <w:pStyle w:val="Tabletext"/>
            </w:pPr>
            <w:r w:rsidRPr="00375778">
              <w:t>189</w:t>
            </w:r>
          </w:p>
        </w:tc>
        <w:tc>
          <w:tcPr>
            <w:tcW w:w="0" w:type="auto"/>
          </w:tcPr>
          <w:p w:rsidR="003C6642" w:rsidRPr="00375778" w:rsidRDefault="003C6642" w:rsidP="003C6642">
            <w:pPr>
              <w:pStyle w:val="Tabletext"/>
            </w:pPr>
            <w:r>
              <w:t>–</w:t>
            </w:r>
            <w:r w:rsidRPr="00375778">
              <w:t>5.05</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r w:rsidRPr="00375778">
              <w:t>31.0</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r w:rsidRPr="00375778">
              <w:t>5.7</w:t>
            </w:r>
          </w:p>
        </w:tc>
        <w:tc>
          <w:tcPr>
            <w:tcW w:w="0" w:type="auto"/>
          </w:tcPr>
          <w:p w:rsidR="003C6642" w:rsidRPr="00375778" w:rsidRDefault="003C6642" w:rsidP="003C6642">
            <w:pPr>
              <w:pStyle w:val="Tabletext"/>
            </w:pPr>
            <w:r w:rsidRPr="00375778">
              <w:t>2</w:t>
            </w:r>
          </w:p>
        </w:tc>
        <w:tc>
          <w:tcPr>
            <w:tcW w:w="0" w:type="auto"/>
          </w:tcPr>
          <w:p w:rsidR="003C6642" w:rsidRPr="00375778" w:rsidRDefault="003C6642" w:rsidP="003C6642">
            <w:pPr>
              <w:pStyle w:val="Tabletext"/>
            </w:pPr>
            <w:r w:rsidRPr="00375778">
              <w:t>76.344</w:t>
            </w:r>
          </w:p>
        </w:tc>
        <w:tc>
          <w:tcPr>
            <w:tcW w:w="0" w:type="auto"/>
          </w:tcPr>
          <w:p w:rsidR="003C6642" w:rsidRPr="00375778" w:rsidRDefault="003C6642" w:rsidP="003C6642">
            <w:pPr>
              <w:pStyle w:val="Tabletext"/>
            </w:pPr>
            <w:r w:rsidRPr="00375778">
              <w:t>0.255</w:t>
            </w:r>
          </w:p>
        </w:tc>
        <w:tc>
          <w:tcPr>
            <w:tcW w:w="0" w:type="auto"/>
          </w:tcPr>
          <w:p w:rsidR="003C6642" w:rsidRPr="00375778" w:rsidRDefault="003C6642" w:rsidP="003C6642">
            <w:pPr>
              <w:pStyle w:val="Tabletext"/>
            </w:pPr>
            <w:r>
              <w:t>–</w:t>
            </w:r>
            <w:r w:rsidRPr="00375778">
              <w:t>236.6</w:t>
            </w:r>
          </w:p>
        </w:tc>
        <w:tc>
          <w:tcPr>
            <w:tcW w:w="0" w:type="auto"/>
          </w:tcPr>
          <w:p w:rsidR="003C6642" w:rsidRPr="00375778" w:rsidRDefault="003C6642" w:rsidP="003C6642">
            <w:pPr>
              <w:pStyle w:val="Tabletext"/>
            </w:pPr>
            <w:r w:rsidRPr="00375778">
              <w:t>2.6</w:t>
            </w:r>
          </w:p>
        </w:tc>
        <w:tc>
          <w:tcPr>
            <w:tcW w:w="0" w:type="auto"/>
          </w:tcPr>
          <w:p w:rsidR="003C6642" w:rsidRPr="00375778" w:rsidRDefault="003C6642" w:rsidP="003C6642">
            <w:pPr>
              <w:pStyle w:val="Tabletext"/>
            </w:pPr>
            <w:r w:rsidRPr="00375778">
              <w:t>2170</w:t>
            </w:r>
          </w:p>
        </w:tc>
        <w:tc>
          <w:tcPr>
            <w:tcW w:w="0" w:type="auto"/>
          </w:tcPr>
          <w:p w:rsidR="003C6642" w:rsidRPr="00375778" w:rsidRDefault="003C6642" w:rsidP="003C6642">
            <w:pPr>
              <w:pStyle w:val="Tabletext"/>
            </w:pPr>
            <w:r w:rsidRPr="00375778">
              <w:t>35</w:t>
            </w:r>
          </w:p>
        </w:tc>
      </w:tr>
      <w:tr w:rsidR="003C6642" w:rsidRPr="00375778" w:rsidTr="00C00796">
        <w:tc>
          <w:tcPr>
            <w:tcW w:w="0" w:type="auto"/>
          </w:tcPr>
          <w:p w:rsidR="003C6642" w:rsidRPr="00375778" w:rsidRDefault="003C6642" w:rsidP="003C6642">
            <w:pPr>
              <w:pStyle w:val="Tabletext"/>
            </w:pPr>
            <w:r w:rsidRPr="00375778">
              <w:t>191</w:t>
            </w:r>
          </w:p>
        </w:tc>
        <w:tc>
          <w:tcPr>
            <w:tcW w:w="0" w:type="auto"/>
          </w:tcPr>
          <w:p w:rsidR="003C6642" w:rsidRPr="00375778" w:rsidRDefault="003C6642" w:rsidP="003C6642">
            <w:pPr>
              <w:pStyle w:val="Tabletext"/>
            </w:pPr>
            <w:r>
              <w:t>–</w:t>
            </w:r>
            <w:r w:rsidRPr="00375778">
              <w:t>0.5</w:t>
            </w:r>
            <w:r>
              <w:t>0</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r w:rsidRPr="00375778">
              <w:t>9.2</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r>
      <w:tr w:rsidR="003C6642" w:rsidRPr="00375778" w:rsidTr="00C00796">
        <w:tc>
          <w:tcPr>
            <w:tcW w:w="0" w:type="auto"/>
          </w:tcPr>
          <w:p w:rsidR="003C6642" w:rsidRPr="00375778" w:rsidRDefault="003C6642" w:rsidP="003C6642">
            <w:pPr>
              <w:pStyle w:val="Tabletext"/>
            </w:pPr>
            <w:r w:rsidRPr="00375778">
              <w:t>192.1</w:t>
            </w:r>
          </w:p>
        </w:tc>
        <w:tc>
          <w:tcPr>
            <w:tcW w:w="0" w:type="auto"/>
          </w:tcPr>
          <w:p w:rsidR="003C6642" w:rsidRPr="00375778" w:rsidRDefault="003C6642" w:rsidP="003C6642">
            <w:pPr>
              <w:pStyle w:val="Tabletext"/>
            </w:pPr>
            <w:r>
              <w:t>–</w:t>
            </w:r>
            <w:r w:rsidRPr="00375778">
              <w:t>3.38</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r w:rsidRPr="00375778">
              <w:t>22.8</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c>
          <w:tcPr>
            <w:tcW w:w="0" w:type="auto"/>
          </w:tcPr>
          <w:p w:rsidR="003C6642" w:rsidRPr="00375778" w:rsidRDefault="003C6642" w:rsidP="003C6642">
            <w:pPr>
              <w:pStyle w:val="Tabletext"/>
            </w:pPr>
            <w:r>
              <w:t>–</w:t>
            </w:r>
          </w:p>
        </w:tc>
      </w:tr>
    </w:tbl>
    <w:p w:rsidR="003C6642" w:rsidRPr="00B91856" w:rsidRDefault="003C6642" w:rsidP="003C6642">
      <w:pPr>
        <w:pStyle w:val="BelowTableFigureText9pt"/>
      </w:pPr>
      <w:r w:rsidRPr="00B67137">
        <w:t>–</w:t>
      </w:r>
      <w:r>
        <w:t xml:space="preserve"> </w:t>
      </w:r>
      <w:r w:rsidRPr="00B67137">
        <w:t>=</w:t>
      </w:r>
      <w:r>
        <w:t xml:space="preserve"> </w:t>
      </w:r>
      <w:r w:rsidRPr="00B67137">
        <w:t>not</w:t>
      </w:r>
      <w:r>
        <w:t xml:space="preserve"> </w:t>
      </w:r>
      <w:r w:rsidRPr="00B67137">
        <w:t>available,</w:t>
      </w:r>
      <w:r>
        <w:t xml:space="preserve"> </w:t>
      </w:r>
      <w:r w:rsidRPr="00B67137">
        <w:t>pMC</w:t>
      </w:r>
      <w:r>
        <w:t xml:space="preserve"> </w:t>
      </w:r>
      <w:r w:rsidRPr="00B67137">
        <w:t>=</w:t>
      </w:r>
      <w:r>
        <w:t xml:space="preserve"> </w:t>
      </w:r>
      <w:r w:rsidRPr="00B67137">
        <w:t>per</w:t>
      </w:r>
      <w:r>
        <w:t xml:space="preserve"> </w:t>
      </w:r>
      <w:r w:rsidRPr="00B67137">
        <w:t>cent</w:t>
      </w:r>
      <w:r>
        <w:t xml:space="preserve"> </w:t>
      </w:r>
      <w:r w:rsidRPr="00B67137">
        <w:t>modern</w:t>
      </w:r>
      <w:r>
        <w:t xml:space="preserve"> </w:t>
      </w:r>
      <w:r w:rsidRPr="00B67137">
        <w:t>carbon,</w:t>
      </w:r>
      <w:r>
        <w:t xml:space="preserve"> </w:t>
      </w:r>
      <w:proofErr w:type="gramStart"/>
      <w:r w:rsidRPr="00B67137">
        <w:t>ppt</w:t>
      </w:r>
      <w:r>
        <w:t xml:space="preserve"> </w:t>
      </w:r>
      <w:r w:rsidR="002D337E">
        <w:t>,</w:t>
      </w:r>
      <w:proofErr w:type="gramEnd"/>
      <w:r w:rsidR="002D337E">
        <w:t xml:space="preserve"> </w:t>
      </w:r>
      <w:r w:rsidRPr="00B67137">
        <w:t>PDB</w:t>
      </w:r>
      <w:r>
        <w:t xml:space="preserve"> </w:t>
      </w:r>
      <w:r w:rsidRPr="00B67137">
        <w:t>=</w:t>
      </w:r>
      <w:r>
        <w:t xml:space="preserve"> </w:t>
      </w:r>
      <w:r w:rsidRPr="00B67137">
        <w:t>Pee</w:t>
      </w:r>
      <w:r>
        <w:t xml:space="preserve"> </w:t>
      </w:r>
      <w:r w:rsidRPr="00B67137">
        <w:t>Dee</w:t>
      </w:r>
      <w:r>
        <w:t xml:space="preserve"> </w:t>
      </w:r>
      <w:r w:rsidRPr="00B67137">
        <w:t>Belemnite,</w:t>
      </w:r>
      <w:r>
        <w:t xml:space="preserve"> </w:t>
      </w:r>
      <w:r w:rsidRPr="00B67137">
        <w:t>VSMOW</w:t>
      </w:r>
      <w:r>
        <w:t xml:space="preserve"> </w:t>
      </w:r>
      <w:r w:rsidRPr="00B67137">
        <w:t>=</w:t>
      </w:r>
      <w:r>
        <w:t xml:space="preserve"> </w:t>
      </w:r>
      <w:r w:rsidRPr="00B67137">
        <w:rPr>
          <w:rStyle w:val="Emphasis"/>
          <w:rFonts w:eastAsia="Times New Roman" w:cs="Times New Roman"/>
        </w:rPr>
        <w:t>Vienna</w:t>
      </w:r>
      <w:r>
        <w:rPr>
          <w:rStyle w:val="Emphasis"/>
          <w:rFonts w:eastAsia="Times New Roman" w:cs="Times New Roman"/>
        </w:rPr>
        <w:t xml:space="preserve"> </w:t>
      </w:r>
      <w:r w:rsidRPr="00B67137">
        <w:rPr>
          <w:rStyle w:val="Emphasis"/>
          <w:rFonts w:eastAsia="Times New Roman" w:cs="Times New Roman"/>
        </w:rPr>
        <w:t>Standard</w:t>
      </w:r>
      <w:r>
        <w:rPr>
          <w:rStyle w:val="Emphasis"/>
          <w:rFonts w:eastAsia="Times New Roman" w:cs="Times New Roman"/>
        </w:rPr>
        <w:t xml:space="preserve"> </w:t>
      </w:r>
      <w:r w:rsidRPr="00B67137">
        <w:rPr>
          <w:rStyle w:val="Emphasis"/>
          <w:rFonts w:eastAsia="Times New Roman" w:cs="Times New Roman"/>
        </w:rPr>
        <w:t>Mean</w:t>
      </w:r>
      <w:r>
        <w:rPr>
          <w:rStyle w:val="Emphasis"/>
          <w:rFonts w:eastAsia="Times New Roman" w:cs="Times New Roman"/>
        </w:rPr>
        <w:t xml:space="preserve"> </w:t>
      </w:r>
      <w:r w:rsidRPr="00B67137">
        <w:rPr>
          <w:rStyle w:val="Emphasis"/>
          <w:rFonts w:eastAsia="Times New Roman" w:cs="Times New Roman"/>
        </w:rPr>
        <w:t>Ocean</w:t>
      </w:r>
      <w:r>
        <w:rPr>
          <w:rStyle w:val="Emphasis"/>
          <w:rFonts w:eastAsia="Times New Roman" w:cs="Times New Roman"/>
        </w:rPr>
        <w:t xml:space="preserve"> </w:t>
      </w:r>
      <w:r w:rsidRPr="00B67137">
        <w:rPr>
          <w:rStyle w:val="Emphasis"/>
          <w:rFonts w:eastAsia="Times New Roman" w:cs="Times New Roman"/>
        </w:rPr>
        <w:t>Water.</w:t>
      </w:r>
      <w:r>
        <w:rPr>
          <w:rStyle w:val="Emphasis"/>
          <w:rFonts w:eastAsia="Times New Roman" w:cs="Times New Roman"/>
        </w:rPr>
        <w:br/>
      </w:r>
      <w:r>
        <w:t xml:space="preserve">© Copyright, </w:t>
      </w:r>
      <w:r w:rsidRPr="00B67137">
        <w:rPr>
          <w:rFonts w:eastAsia="Calibri"/>
        </w:rPr>
        <w:t>QWC</w:t>
      </w:r>
      <w:r>
        <w:rPr>
          <w:rFonts w:eastAsia="Calibri"/>
        </w:rPr>
        <w:t xml:space="preserve"> </w:t>
      </w:r>
      <w:r w:rsidRPr="00B67137">
        <w:rPr>
          <w:rFonts w:eastAsia="Calibri"/>
        </w:rPr>
        <w:t>2012a</w:t>
      </w:r>
    </w:p>
    <w:p w:rsidR="003C6642" w:rsidRPr="00B91856" w:rsidRDefault="003C6642" w:rsidP="003C6642">
      <w:pPr>
        <w:rPr>
          <w:rFonts w:cs="Calibri"/>
        </w:rPr>
      </w:pPr>
      <w:r>
        <w:rPr>
          <w:noProof/>
          <w:lang w:val="en-AU" w:eastAsia="en-AU"/>
        </w:rPr>
        <w:lastRenderedPageBreak/>
        <w:drawing>
          <wp:inline distT="0" distB="0" distL="0" distR="0">
            <wp:extent cx="4984750" cy="2990850"/>
            <wp:effectExtent l="0" t="0" r="25400" b="19050"/>
            <wp:docPr id="9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C6642" w:rsidRPr="000C0546" w:rsidRDefault="003C6642">
      <w:pPr>
        <w:pStyle w:val="BelowTableFigureText9pt"/>
      </w:pPr>
      <w:bookmarkStart w:id="561" w:name="_Ref352671842"/>
      <w:r w:rsidRPr="00A41733">
        <w:t xml:space="preserve">VSMOW = </w:t>
      </w:r>
      <w:r w:rsidR="00FC06AA" w:rsidRPr="00FC06AA">
        <w:rPr>
          <w:rStyle w:val="Emphasis"/>
          <w:iCs w:val="0"/>
        </w:rPr>
        <w:t>Vienna Standard Mean Ocean Water</w:t>
      </w:r>
      <w:r w:rsidR="00FC06AA" w:rsidRPr="00FC06AA">
        <w:rPr>
          <w:rStyle w:val="Emphasis"/>
          <w:i w:val="0"/>
          <w:iCs w:val="0"/>
        </w:rPr>
        <w:t>.</w:t>
      </w:r>
    </w:p>
    <w:p w:rsidR="003C6642" w:rsidRPr="00B91856" w:rsidRDefault="003C6642" w:rsidP="00CF307E">
      <w:pPr>
        <w:pStyle w:val="BRCaption-figure"/>
      </w:pPr>
      <w:bookmarkStart w:id="562" w:name="_Toc391885865"/>
      <w:r w:rsidRPr="00B91856">
        <w:t>Figure</w:t>
      </w:r>
      <w:r>
        <w:t xml:space="preserve"> </w:t>
      </w:r>
      <w:r w:rsidR="003942EF">
        <w:rPr>
          <w:noProof/>
        </w:rPr>
        <w:t>8</w:t>
      </w:r>
      <w:bookmarkEnd w:id="561"/>
      <w:r>
        <w:t xml:space="preserve"> </w:t>
      </w:r>
      <w:r w:rsidRPr="00B91856">
        <w:t>Scott’s</w:t>
      </w:r>
      <w:r>
        <w:t xml:space="preserve"> </w:t>
      </w:r>
      <w:r w:rsidRPr="00B91856">
        <w:t>Creek</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562"/>
      <w:r>
        <w:t xml:space="preserve"> </w:t>
      </w:r>
    </w:p>
    <w:p w:rsidR="00D3020F" w:rsidRDefault="00D3020F" w:rsidP="003C6642">
      <w:pPr>
        <w:pStyle w:val="BRcaption"/>
      </w:pPr>
      <w:bookmarkStart w:id="563" w:name="_Ref349038491"/>
      <w:bookmarkStart w:id="564" w:name="_Toc391885676"/>
    </w:p>
    <w:p w:rsidR="003C6642" w:rsidRPr="00B91856" w:rsidRDefault="003C6642" w:rsidP="003C6642">
      <w:pPr>
        <w:pStyle w:val="BRcaption"/>
      </w:pPr>
      <w:r w:rsidRPr="00B91856">
        <w:t>Table</w:t>
      </w:r>
      <w:r>
        <w:t xml:space="preserve"> </w:t>
      </w:r>
      <w:r w:rsidR="003942EF">
        <w:rPr>
          <w:noProof/>
        </w:rPr>
        <w:t>19</w:t>
      </w:r>
      <w:bookmarkEnd w:id="563"/>
      <w:r>
        <w:t xml:space="preserve"> </w:t>
      </w:r>
      <w:r w:rsidRPr="00B91856">
        <w:t>Scott’s</w:t>
      </w:r>
      <w:r>
        <w:t xml:space="preserve"> </w:t>
      </w:r>
      <w:r w:rsidRPr="00B91856">
        <w:t>Creek</w:t>
      </w:r>
      <w:r>
        <w:t xml:space="preserve"> </w:t>
      </w:r>
      <w:r w:rsidRPr="00B91856">
        <w:t>spring</w:t>
      </w:r>
      <w:r>
        <w:t xml:space="preserve"> </w:t>
      </w:r>
      <w:r w:rsidRPr="00B91856">
        <w:t>complex</w:t>
      </w:r>
      <w:r>
        <w:t xml:space="preserve"> </w:t>
      </w:r>
      <w:r w:rsidRPr="00B91856">
        <w:t>–</w:t>
      </w:r>
      <w:r>
        <w:t xml:space="preserve"> </w:t>
      </w:r>
      <w:r w:rsidRPr="00B91856">
        <w:t>Potentiometric</w:t>
      </w:r>
      <w:r>
        <w:t xml:space="preserve"> </w:t>
      </w:r>
      <w:r w:rsidRPr="00B91856">
        <w:t>surface</w:t>
      </w:r>
      <w:r>
        <w:t xml:space="preserve"> </w:t>
      </w:r>
      <w:r w:rsidRPr="00B91856">
        <w:t>data.</w:t>
      </w:r>
      <w:bookmarkEnd w:id="564"/>
    </w:p>
    <w:tbl>
      <w:tblPr>
        <w:tblStyle w:val="TableGrid"/>
        <w:tblW w:w="9072" w:type="dxa"/>
        <w:tblInd w:w="108" w:type="dxa"/>
        <w:tblLook w:val="04A0"/>
      </w:tblPr>
      <w:tblGrid>
        <w:gridCol w:w="977"/>
        <w:gridCol w:w="2000"/>
        <w:gridCol w:w="1985"/>
        <w:gridCol w:w="1984"/>
        <w:gridCol w:w="2126"/>
      </w:tblGrid>
      <w:tr w:rsidR="003C6642" w:rsidRPr="00D324DF" w:rsidTr="009C310A">
        <w:trPr>
          <w:tblHeader/>
        </w:trPr>
        <w:tc>
          <w:tcPr>
            <w:tcW w:w="977" w:type="dxa"/>
            <w:vMerge w:val="restart"/>
            <w:shd w:val="clear" w:color="auto" w:fill="C6D9F1" w:themeFill="text2" w:themeFillTint="33"/>
          </w:tcPr>
          <w:p w:rsidR="003C6642" w:rsidRPr="00D324DF" w:rsidRDefault="003C6642" w:rsidP="003C6642">
            <w:pPr>
              <w:pStyle w:val="Tableheading"/>
            </w:pPr>
            <w:r w:rsidRPr="00D324DF">
              <w:t>Vent ID</w:t>
            </w:r>
          </w:p>
        </w:tc>
        <w:tc>
          <w:tcPr>
            <w:tcW w:w="2000" w:type="dxa"/>
            <w:vMerge w:val="restart"/>
            <w:shd w:val="clear" w:color="auto" w:fill="C6D9F1" w:themeFill="text2" w:themeFillTint="33"/>
          </w:tcPr>
          <w:p w:rsidR="003C6642" w:rsidRPr="00D324DF" w:rsidRDefault="003C6642" w:rsidP="003C6642">
            <w:pPr>
              <w:pStyle w:val="Tableheading"/>
            </w:pPr>
            <w:r w:rsidRPr="00D324DF">
              <w:t>Estimated flow rate (L/min)</w:t>
            </w:r>
          </w:p>
        </w:tc>
        <w:tc>
          <w:tcPr>
            <w:tcW w:w="1985" w:type="dxa"/>
            <w:vMerge w:val="restart"/>
            <w:shd w:val="clear" w:color="auto" w:fill="C6D9F1" w:themeFill="text2" w:themeFillTint="33"/>
          </w:tcPr>
          <w:p w:rsidR="003C6642" w:rsidRPr="00D324DF" w:rsidRDefault="003C6642" w:rsidP="003C6642">
            <w:pPr>
              <w:pStyle w:val="Tableheading"/>
            </w:pPr>
            <w:r w:rsidRPr="00D324DF">
              <w:t>Elevation (mAHD)</w:t>
            </w:r>
          </w:p>
          <w:p w:rsidR="003C6642" w:rsidRPr="00D324DF" w:rsidRDefault="003C6642" w:rsidP="003C6642">
            <w:pPr>
              <w:pStyle w:val="Tableheading"/>
            </w:pPr>
            <w:r w:rsidRPr="00D324DF">
              <w:t>GPS OmniSTAR differential (</w:t>
            </w:r>
            <w:r w:rsidRPr="00D324DF">
              <w:rPr>
                <w:u w:val="single"/>
              </w:rPr>
              <w:t>+</w:t>
            </w:r>
            <w:r w:rsidRPr="00D324DF">
              <w:t xml:space="preserve">0.1 metres) </w:t>
            </w:r>
          </w:p>
        </w:tc>
        <w:tc>
          <w:tcPr>
            <w:tcW w:w="4110" w:type="dxa"/>
            <w:gridSpan w:val="2"/>
            <w:tcBorders>
              <w:bottom w:val="single" w:sz="4" w:space="0" w:color="auto"/>
            </w:tcBorders>
            <w:shd w:val="clear" w:color="auto" w:fill="C6D9F1" w:themeFill="text2" w:themeFillTint="33"/>
          </w:tcPr>
          <w:p w:rsidR="003C6642" w:rsidRPr="00D324DF" w:rsidRDefault="003C6642" w:rsidP="003C6642">
            <w:pPr>
              <w:pStyle w:val="Tableheading"/>
            </w:pPr>
            <w:r w:rsidRPr="00D324DF">
              <w:t>Potentiometric surface elevation (mAHD)</w:t>
            </w:r>
            <w:r w:rsidRPr="00D324DF">
              <w:rPr>
                <w:vertAlign w:val="superscript"/>
              </w:rPr>
              <w:t>a</w:t>
            </w:r>
            <w:r w:rsidRPr="00D324DF">
              <w:t xml:space="preserve"> </w:t>
            </w:r>
          </w:p>
        </w:tc>
      </w:tr>
      <w:tr w:rsidR="003C6642" w:rsidRPr="00D324DF" w:rsidTr="009C310A">
        <w:trPr>
          <w:tblHeader/>
        </w:trPr>
        <w:tc>
          <w:tcPr>
            <w:tcW w:w="977" w:type="dxa"/>
            <w:vMerge/>
          </w:tcPr>
          <w:p w:rsidR="003C6642" w:rsidRPr="00D324DF" w:rsidRDefault="003C6642" w:rsidP="003C6642">
            <w:pPr>
              <w:pStyle w:val="Tabletext"/>
            </w:pPr>
          </w:p>
        </w:tc>
        <w:tc>
          <w:tcPr>
            <w:tcW w:w="2000" w:type="dxa"/>
            <w:vMerge/>
          </w:tcPr>
          <w:p w:rsidR="003C6642" w:rsidRPr="00D324DF" w:rsidRDefault="003C6642" w:rsidP="003C6642">
            <w:pPr>
              <w:pStyle w:val="Tabletext"/>
            </w:pPr>
          </w:p>
        </w:tc>
        <w:tc>
          <w:tcPr>
            <w:tcW w:w="1985" w:type="dxa"/>
            <w:vMerge/>
          </w:tcPr>
          <w:p w:rsidR="003C6642" w:rsidRPr="00D324DF" w:rsidRDefault="003C6642" w:rsidP="003C6642">
            <w:pPr>
              <w:pStyle w:val="Tabletext"/>
            </w:pPr>
          </w:p>
        </w:tc>
        <w:tc>
          <w:tcPr>
            <w:tcW w:w="1984" w:type="dxa"/>
            <w:shd w:val="clear" w:color="auto" w:fill="C6D9F1" w:themeFill="text2" w:themeFillTint="33"/>
          </w:tcPr>
          <w:p w:rsidR="003C6642" w:rsidRPr="00D324DF" w:rsidRDefault="003C6642" w:rsidP="003C6642">
            <w:pPr>
              <w:pStyle w:val="Tableheading"/>
            </w:pPr>
            <w:r w:rsidRPr="00D324DF">
              <w:t>Hutton Sandstone</w:t>
            </w:r>
          </w:p>
        </w:tc>
        <w:tc>
          <w:tcPr>
            <w:tcW w:w="2126" w:type="dxa"/>
            <w:shd w:val="clear" w:color="auto" w:fill="C6D9F1" w:themeFill="text2" w:themeFillTint="33"/>
          </w:tcPr>
          <w:p w:rsidR="003C6642" w:rsidRPr="00D324DF" w:rsidRDefault="003C6642" w:rsidP="003C6642">
            <w:pPr>
              <w:pStyle w:val="Tableheading"/>
            </w:pPr>
            <w:r w:rsidRPr="00D324DF">
              <w:t xml:space="preserve">Precipice Sandstone </w:t>
            </w:r>
          </w:p>
        </w:tc>
      </w:tr>
      <w:tr w:rsidR="003C6642" w:rsidRPr="00F2713B" w:rsidTr="00643938">
        <w:tc>
          <w:tcPr>
            <w:tcW w:w="977" w:type="dxa"/>
          </w:tcPr>
          <w:p w:rsidR="003C6642" w:rsidRPr="00F2713B" w:rsidRDefault="003C6642" w:rsidP="003C6642">
            <w:pPr>
              <w:pStyle w:val="Tabletext"/>
            </w:pPr>
            <w:r w:rsidRPr="00F2713B">
              <w:t>189</w:t>
            </w:r>
          </w:p>
        </w:tc>
        <w:tc>
          <w:tcPr>
            <w:tcW w:w="2000" w:type="dxa"/>
          </w:tcPr>
          <w:p w:rsidR="003C6642" w:rsidRPr="00F2713B" w:rsidRDefault="003C6642" w:rsidP="003C6642">
            <w:pPr>
              <w:pStyle w:val="Tabletext"/>
            </w:pPr>
            <w:r>
              <w:t>51</w:t>
            </w:r>
          </w:p>
        </w:tc>
        <w:tc>
          <w:tcPr>
            <w:tcW w:w="1985" w:type="dxa"/>
          </w:tcPr>
          <w:p w:rsidR="003C6642" w:rsidRPr="00F2713B" w:rsidRDefault="003C6642" w:rsidP="003C6642">
            <w:pPr>
              <w:pStyle w:val="Tabletext"/>
            </w:pPr>
            <w:r w:rsidRPr="00F2713B">
              <w:t>245.61</w:t>
            </w:r>
          </w:p>
        </w:tc>
        <w:tc>
          <w:tcPr>
            <w:tcW w:w="1984" w:type="dxa"/>
          </w:tcPr>
          <w:p w:rsidR="003C6642" w:rsidRPr="00F2713B" w:rsidRDefault="003C6642" w:rsidP="003C6642">
            <w:pPr>
              <w:pStyle w:val="Tabletext"/>
            </w:pPr>
            <w:r w:rsidRPr="00F2713B">
              <w:t>250</w:t>
            </w:r>
          </w:p>
        </w:tc>
        <w:tc>
          <w:tcPr>
            <w:tcW w:w="2126" w:type="dxa"/>
          </w:tcPr>
          <w:p w:rsidR="003C6642" w:rsidRPr="00F2713B" w:rsidRDefault="003C6642" w:rsidP="003C6642">
            <w:pPr>
              <w:pStyle w:val="Tabletext"/>
            </w:pPr>
            <w:r w:rsidRPr="00F2713B">
              <w:t>Approx.</w:t>
            </w:r>
            <w:r>
              <w:t xml:space="preserve"> </w:t>
            </w:r>
            <w:r w:rsidRPr="00F2713B">
              <w:t>250</w:t>
            </w:r>
          </w:p>
        </w:tc>
      </w:tr>
      <w:tr w:rsidR="003C6642" w:rsidRPr="00F2713B" w:rsidTr="00643938">
        <w:tc>
          <w:tcPr>
            <w:tcW w:w="977" w:type="dxa"/>
          </w:tcPr>
          <w:p w:rsidR="003C6642" w:rsidRPr="00F2713B" w:rsidRDefault="003C6642" w:rsidP="003C6642">
            <w:pPr>
              <w:pStyle w:val="Tabletext"/>
            </w:pPr>
            <w:r w:rsidRPr="00F2713B">
              <w:t>190</w:t>
            </w:r>
          </w:p>
        </w:tc>
        <w:tc>
          <w:tcPr>
            <w:tcW w:w="2000" w:type="dxa"/>
          </w:tcPr>
          <w:p w:rsidR="003C6642" w:rsidRPr="00F2713B" w:rsidRDefault="003C6642" w:rsidP="003C6642">
            <w:pPr>
              <w:pStyle w:val="Tabletext"/>
            </w:pPr>
            <w:r>
              <w:t>1</w:t>
            </w:r>
          </w:p>
        </w:tc>
        <w:tc>
          <w:tcPr>
            <w:tcW w:w="1985" w:type="dxa"/>
          </w:tcPr>
          <w:p w:rsidR="003C6642" w:rsidRPr="00F2713B" w:rsidRDefault="003C6642" w:rsidP="003C6642">
            <w:pPr>
              <w:pStyle w:val="Tabletext"/>
            </w:pPr>
            <w:r w:rsidRPr="00F2713B">
              <w:t>244.35</w:t>
            </w:r>
          </w:p>
        </w:tc>
        <w:tc>
          <w:tcPr>
            <w:tcW w:w="1984" w:type="dxa"/>
          </w:tcPr>
          <w:p w:rsidR="003C6642" w:rsidRPr="00F2713B" w:rsidRDefault="003C6642" w:rsidP="003C6642">
            <w:pPr>
              <w:pStyle w:val="Tabletext"/>
            </w:pPr>
            <w:r w:rsidRPr="00F2713B">
              <w:t>250</w:t>
            </w:r>
          </w:p>
        </w:tc>
        <w:tc>
          <w:tcPr>
            <w:tcW w:w="2126" w:type="dxa"/>
          </w:tcPr>
          <w:p w:rsidR="003C6642" w:rsidRPr="00F2713B" w:rsidRDefault="003C6642" w:rsidP="003C6642">
            <w:pPr>
              <w:pStyle w:val="Tabletext"/>
            </w:pPr>
            <w:r w:rsidRPr="00F2713B">
              <w:t>Approx.</w:t>
            </w:r>
            <w:r>
              <w:t xml:space="preserve"> </w:t>
            </w:r>
            <w:r w:rsidRPr="00F2713B">
              <w:t>250</w:t>
            </w:r>
          </w:p>
        </w:tc>
      </w:tr>
      <w:tr w:rsidR="003C6642" w:rsidRPr="00F2713B" w:rsidTr="00643938">
        <w:tc>
          <w:tcPr>
            <w:tcW w:w="977" w:type="dxa"/>
          </w:tcPr>
          <w:p w:rsidR="003C6642" w:rsidRPr="00F2713B" w:rsidRDefault="003C6642" w:rsidP="003C6642">
            <w:pPr>
              <w:pStyle w:val="Tabletext"/>
            </w:pPr>
            <w:r w:rsidRPr="00F2713B">
              <w:t>191</w:t>
            </w:r>
          </w:p>
        </w:tc>
        <w:tc>
          <w:tcPr>
            <w:tcW w:w="2000" w:type="dxa"/>
          </w:tcPr>
          <w:p w:rsidR="003C6642" w:rsidRPr="00F2713B" w:rsidRDefault="003C6642" w:rsidP="003C6642">
            <w:pPr>
              <w:pStyle w:val="Tabletext"/>
            </w:pPr>
            <w:r>
              <w:t>56</w:t>
            </w:r>
          </w:p>
        </w:tc>
        <w:tc>
          <w:tcPr>
            <w:tcW w:w="1985" w:type="dxa"/>
          </w:tcPr>
          <w:p w:rsidR="003C6642" w:rsidRPr="00F2713B" w:rsidRDefault="003C6642" w:rsidP="003C6642">
            <w:pPr>
              <w:pStyle w:val="Tabletext"/>
            </w:pPr>
            <w:r w:rsidRPr="00F2713B">
              <w:t>244.45</w:t>
            </w:r>
          </w:p>
        </w:tc>
        <w:tc>
          <w:tcPr>
            <w:tcW w:w="1984" w:type="dxa"/>
          </w:tcPr>
          <w:p w:rsidR="003C6642" w:rsidRPr="00F2713B" w:rsidRDefault="003C6642" w:rsidP="003C6642">
            <w:pPr>
              <w:pStyle w:val="Tabletext"/>
            </w:pPr>
            <w:r w:rsidRPr="00F2713B">
              <w:t>250</w:t>
            </w:r>
          </w:p>
        </w:tc>
        <w:tc>
          <w:tcPr>
            <w:tcW w:w="2126" w:type="dxa"/>
          </w:tcPr>
          <w:p w:rsidR="003C6642" w:rsidRPr="00F2713B" w:rsidRDefault="003C6642" w:rsidP="003C6642">
            <w:pPr>
              <w:pStyle w:val="Tabletext"/>
            </w:pPr>
            <w:r w:rsidRPr="00F2713B">
              <w:t>Approx.</w:t>
            </w:r>
            <w:r>
              <w:t xml:space="preserve"> </w:t>
            </w:r>
            <w:r w:rsidRPr="00F2713B">
              <w:t>250</w:t>
            </w:r>
          </w:p>
        </w:tc>
      </w:tr>
      <w:tr w:rsidR="003C6642" w:rsidRPr="00F2713B" w:rsidTr="00643938">
        <w:tc>
          <w:tcPr>
            <w:tcW w:w="977" w:type="dxa"/>
          </w:tcPr>
          <w:p w:rsidR="003C6642" w:rsidRPr="00F2713B" w:rsidRDefault="003C6642" w:rsidP="003C6642">
            <w:pPr>
              <w:pStyle w:val="Tabletext"/>
            </w:pPr>
            <w:r w:rsidRPr="00F2713B">
              <w:t>192</w:t>
            </w:r>
          </w:p>
        </w:tc>
        <w:tc>
          <w:tcPr>
            <w:tcW w:w="2000" w:type="dxa"/>
          </w:tcPr>
          <w:p w:rsidR="003C6642" w:rsidRPr="00F2713B" w:rsidRDefault="003C6642" w:rsidP="003C6642">
            <w:pPr>
              <w:pStyle w:val="Tabletext"/>
            </w:pPr>
            <w:r>
              <w:t>1</w:t>
            </w:r>
          </w:p>
        </w:tc>
        <w:tc>
          <w:tcPr>
            <w:tcW w:w="1985" w:type="dxa"/>
          </w:tcPr>
          <w:p w:rsidR="003C6642" w:rsidRPr="00F2713B" w:rsidRDefault="003C6642" w:rsidP="003C6642">
            <w:pPr>
              <w:pStyle w:val="Tabletext"/>
            </w:pPr>
            <w:r w:rsidRPr="00F2713B">
              <w:t>244.85</w:t>
            </w:r>
          </w:p>
        </w:tc>
        <w:tc>
          <w:tcPr>
            <w:tcW w:w="1984" w:type="dxa"/>
          </w:tcPr>
          <w:p w:rsidR="003C6642" w:rsidRPr="00F2713B" w:rsidRDefault="003C6642" w:rsidP="003C6642">
            <w:pPr>
              <w:pStyle w:val="Tabletext"/>
            </w:pPr>
            <w:r w:rsidRPr="00F2713B">
              <w:t>250</w:t>
            </w:r>
          </w:p>
        </w:tc>
        <w:tc>
          <w:tcPr>
            <w:tcW w:w="2126" w:type="dxa"/>
          </w:tcPr>
          <w:p w:rsidR="003C6642" w:rsidRPr="00F2713B" w:rsidRDefault="003C6642" w:rsidP="003C6642">
            <w:pPr>
              <w:pStyle w:val="Tabletext"/>
            </w:pPr>
            <w:r w:rsidRPr="00F2713B">
              <w:t>Approx.</w:t>
            </w:r>
            <w:r>
              <w:t xml:space="preserve"> </w:t>
            </w:r>
            <w:r w:rsidRPr="00F2713B">
              <w:t>250</w:t>
            </w:r>
          </w:p>
        </w:tc>
      </w:tr>
    </w:tbl>
    <w:p w:rsidR="003C6642" w:rsidRPr="00B91856" w:rsidRDefault="003C6642">
      <w:pPr>
        <w:pStyle w:val="BelowTableFigureText9pt"/>
        <w:rPr>
          <w:rFonts w:cs="Calibri"/>
        </w:rPr>
      </w:pPr>
      <w:r w:rsidRPr="00B67137">
        <w:t>GPS</w:t>
      </w:r>
      <w:r>
        <w:t xml:space="preserve"> </w:t>
      </w:r>
      <w:r w:rsidRPr="00B67137">
        <w:t>=</w:t>
      </w:r>
      <w:r>
        <w:t xml:space="preserve"> </w:t>
      </w:r>
      <w:r w:rsidRPr="00B67137">
        <w:t>global</w:t>
      </w:r>
      <w:r>
        <w:t xml:space="preserve"> </w:t>
      </w:r>
      <w:r w:rsidRPr="00B67137">
        <w:t>positioning</w:t>
      </w:r>
      <w:r>
        <w:t xml:space="preserve"> </w:t>
      </w:r>
      <w:r w:rsidRPr="00B67137">
        <w:t>syste,</w:t>
      </w:r>
      <w:r>
        <w:t xml:space="preserve"> </w:t>
      </w:r>
      <w:r w:rsidRPr="00B67137">
        <w:t>L/min</w:t>
      </w:r>
      <w:r>
        <w:t xml:space="preserve"> </w:t>
      </w:r>
      <w:r w:rsidRPr="00B67137">
        <w:t>=</w:t>
      </w:r>
      <w:r>
        <w:t xml:space="preserve"> </w:t>
      </w:r>
      <w:r w:rsidRPr="00B67137">
        <w:t>litres</w:t>
      </w:r>
      <w:r>
        <w:t xml:space="preserve"> </w:t>
      </w:r>
      <w:r w:rsidRPr="00B67137">
        <w:t>per</w:t>
      </w:r>
      <w:r>
        <w:t xml:space="preserve"> </w:t>
      </w:r>
      <w:r w:rsidRPr="00B67137">
        <w:t>minute,</w:t>
      </w:r>
      <w:r>
        <w:t xml:space="preserve"> </w:t>
      </w:r>
      <w:r w:rsidRPr="00B67137">
        <w:t>mAHD</w:t>
      </w:r>
      <w:r>
        <w:t xml:space="preserve"> </w:t>
      </w:r>
      <w:r w:rsidRPr="00B67137">
        <w:t>=</w:t>
      </w:r>
      <w:r>
        <w:t xml:space="preserve"> </w:t>
      </w:r>
      <w:r w:rsidRPr="000C0546">
        <w:t>metres</w:t>
      </w:r>
      <w:r>
        <w:t xml:space="preserve"> </w:t>
      </w:r>
      <w:r w:rsidRPr="00B67137">
        <w:t>Australian</w:t>
      </w:r>
      <w:r>
        <w:t xml:space="preserve"> </w:t>
      </w:r>
      <w:r w:rsidRPr="00B67137">
        <w:t>height</w:t>
      </w:r>
      <w:r>
        <w:t xml:space="preserve"> </w:t>
      </w:r>
      <w:r w:rsidRPr="00B67137">
        <w:t>datum.</w:t>
      </w:r>
      <w:r>
        <w:br/>
      </w:r>
      <w:proofErr w:type="gramStart"/>
      <w:r w:rsidRPr="000C0546">
        <w:t>a</w:t>
      </w:r>
      <w:proofErr w:type="gramEnd"/>
      <w:r w:rsidRPr="000C0546">
        <w:t xml:space="preserve"> Data from Quarantotto 1989</w:t>
      </w:r>
    </w:p>
    <w:p w:rsidR="00C00796" w:rsidRDefault="00C00796">
      <w:pPr>
        <w:autoSpaceDE/>
        <w:autoSpaceDN/>
        <w:rPr>
          <w:rFonts w:eastAsia="Times New Roman" w:cs="Times New Roman"/>
          <w:sz w:val="20"/>
          <w:szCs w:val="20"/>
          <w:lang w:val="en-GB" w:eastAsia="en-US"/>
        </w:rPr>
      </w:pPr>
      <w:bookmarkStart w:id="565" w:name="_Ref349129456"/>
      <w:bookmarkStart w:id="566" w:name="_Toc391885677"/>
      <w:r>
        <w:br w:type="page"/>
      </w:r>
    </w:p>
    <w:p w:rsidR="003C6642" w:rsidRPr="00B91856" w:rsidRDefault="003C6642" w:rsidP="003C6642">
      <w:pPr>
        <w:pStyle w:val="BRcaption"/>
      </w:pPr>
      <w:r w:rsidRPr="00B91856">
        <w:lastRenderedPageBreak/>
        <w:t>Table</w:t>
      </w:r>
      <w:r>
        <w:t xml:space="preserve"> </w:t>
      </w:r>
      <w:r w:rsidR="003942EF">
        <w:rPr>
          <w:noProof/>
        </w:rPr>
        <w:t>20</w:t>
      </w:r>
      <w:bookmarkEnd w:id="565"/>
      <w:r>
        <w:t xml:space="preserve"> </w:t>
      </w:r>
      <w:r w:rsidRPr="00B91856">
        <w:t>Scott’s</w:t>
      </w:r>
      <w:r>
        <w:t xml:space="preserve"> </w:t>
      </w:r>
      <w:r w:rsidRPr="00B91856">
        <w:t>Creek</w:t>
      </w:r>
      <w:r>
        <w:t xml:space="preserve"> </w:t>
      </w:r>
      <w:r w:rsidRPr="00B91856">
        <w:t>spring</w:t>
      </w:r>
      <w:r>
        <w:t xml:space="preserve"> </w:t>
      </w:r>
      <w:r w:rsidRPr="00B91856">
        <w:t>complex</w:t>
      </w:r>
      <w:r>
        <w:t>—most recent water</w:t>
      </w:r>
      <w:r w:rsidRPr="00B91856">
        <w:t>bore</w:t>
      </w:r>
      <w:r>
        <w:t xml:space="preserve"> </w:t>
      </w:r>
      <w:r w:rsidRPr="00B91856">
        <w:t>pump</w:t>
      </w:r>
      <w:r>
        <w:t xml:space="preserve"> </w:t>
      </w:r>
      <w:r w:rsidRPr="00B91856">
        <w:t>test</w:t>
      </w:r>
      <w:r>
        <w:t xml:space="preserve"> </w:t>
      </w:r>
      <w:r w:rsidRPr="00B91856">
        <w:t>data</w:t>
      </w:r>
      <w:r>
        <w:t>.</w:t>
      </w:r>
      <w:bookmarkEnd w:id="566"/>
      <w:r>
        <w:t xml:space="preserve"> </w:t>
      </w:r>
    </w:p>
    <w:tbl>
      <w:tblPr>
        <w:tblStyle w:val="TableGrid"/>
        <w:tblW w:w="0" w:type="auto"/>
        <w:tblInd w:w="108" w:type="dxa"/>
        <w:tblLook w:val="04A0"/>
      </w:tblPr>
      <w:tblGrid>
        <w:gridCol w:w="1701"/>
        <w:gridCol w:w="2268"/>
        <w:gridCol w:w="2977"/>
        <w:gridCol w:w="2070"/>
      </w:tblGrid>
      <w:tr w:rsidR="003C6642" w:rsidRPr="001F757F" w:rsidTr="009C310A">
        <w:trPr>
          <w:tblHeader/>
        </w:trPr>
        <w:tc>
          <w:tcPr>
            <w:tcW w:w="1701" w:type="dxa"/>
            <w:tcBorders>
              <w:bottom w:val="single" w:sz="4" w:space="0" w:color="auto"/>
            </w:tcBorders>
            <w:shd w:val="clear" w:color="auto" w:fill="C6D9F1" w:themeFill="text2" w:themeFillTint="33"/>
          </w:tcPr>
          <w:p w:rsidR="003C6642" w:rsidRPr="001F757F" w:rsidRDefault="003C6642" w:rsidP="003C6642">
            <w:pPr>
              <w:pStyle w:val="Tableheading"/>
            </w:pPr>
            <w:r w:rsidRPr="001F757F">
              <w:t>Bore</w:t>
            </w:r>
            <w:r>
              <w:t xml:space="preserve"> </w:t>
            </w:r>
            <w:r w:rsidRPr="001F757F">
              <w:t>ID</w:t>
            </w:r>
          </w:p>
        </w:tc>
        <w:tc>
          <w:tcPr>
            <w:tcW w:w="2268" w:type="dxa"/>
            <w:tcBorders>
              <w:bottom w:val="single" w:sz="4" w:space="0" w:color="auto"/>
            </w:tcBorders>
            <w:shd w:val="clear" w:color="auto" w:fill="C6D9F1" w:themeFill="text2" w:themeFillTint="33"/>
          </w:tcPr>
          <w:p w:rsidR="003C6642" w:rsidRPr="001F757F" w:rsidRDefault="003C6642" w:rsidP="003C6642">
            <w:pPr>
              <w:pStyle w:val="Tableheading"/>
            </w:pPr>
            <w:r w:rsidRPr="001F757F">
              <w:t>Recorded</w:t>
            </w:r>
            <w:r>
              <w:t xml:space="preserve"> </w:t>
            </w:r>
            <w:r w:rsidRPr="001F757F">
              <w:t>discharge</w:t>
            </w:r>
            <w:r>
              <w:t xml:space="preserve"> </w:t>
            </w:r>
            <w:r w:rsidRPr="001F757F">
              <w:t>(m</w:t>
            </w:r>
            <w:r w:rsidRPr="001F757F">
              <w:rPr>
                <w:vertAlign w:val="superscript"/>
              </w:rPr>
              <w:t>3</w:t>
            </w:r>
            <w:r w:rsidRPr="001F757F">
              <w:t>/d)</w:t>
            </w:r>
          </w:p>
        </w:tc>
        <w:tc>
          <w:tcPr>
            <w:tcW w:w="2977" w:type="dxa"/>
            <w:tcBorders>
              <w:bottom w:val="single" w:sz="4" w:space="0" w:color="auto"/>
            </w:tcBorders>
            <w:shd w:val="clear" w:color="auto" w:fill="C6D9F1" w:themeFill="text2" w:themeFillTint="33"/>
          </w:tcPr>
          <w:p w:rsidR="003C6642" w:rsidRPr="001F757F" w:rsidRDefault="003C6642" w:rsidP="003C6642">
            <w:pPr>
              <w:pStyle w:val="Tableheading"/>
            </w:pPr>
            <w:r w:rsidRPr="001F757F">
              <w:t>Standing</w:t>
            </w:r>
            <w:r>
              <w:t xml:space="preserve"> groundwater </w:t>
            </w:r>
            <w:r w:rsidRPr="001F757F">
              <w:t>level</w:t>
            </w:r>
            <w:r>
              <w:t xml:space="preserve"> </w:t>
            </w:r>
            <w:r w:rsidRPr="001F757F">
              <w:t>(m</w:t>
            </w:r>
            <w:r>
              <w:t>A</w:t>
            </w:r>
            <w:r w:rsidRPr="001F757F">
              <w:t>GL)</w:t>
            </w:r>
          </w:p>
        </w:tc>
        <w:tc>
          <w:tcPr>
            <w:tcW w:w="2070" w:type="dxa"/>
            <w:tcBorders>
              <w:bottom w:val="single" w:sz="4" w:space="0" w:color="auto"/>
            </w:tcBorders>
            <w:shd w:val="clear" w:color="auto" w:fill="C6D9F1" w:themeFill="text2" w:themeFillTint="33"/>
          </w:tcPr>
          <w:p w:rsidR="003C6642" w:rsidRPr="001F757F" w:rsidRDefault="003C6642" w:rsidP="003C6642">
            <w:pPr>
              <w:pStyle w:val="Tableheading"/>
            </w:pPr>
            <w:r>
              <w:t xml:space="preserve">Year </w:t>
            </w:r>
            <w:r w:rsidRPr="001F757F">
              <w:t>of</w:t>
            </w:r>
            <w:r>
              <w:t xml:space="preserve"> </w:t>
            </w:r>
            <w:r w:rsidRPr="001F757F">
              <w:t>measurement</w:t>
            </w:r>
          </w:p>
        </w:tc>
      </w:tr>
      <w:tr w:rsidR="003C6642" w:rsidRPr="001F757F" w:rsidTr="00643938">
        <w:tc>
          <w:tcPr>
            <w:tcW w:w="1701"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14203</w:t>
            </w:r>
          </w:p>
        </w:tc>
        <w:tc>
          <w:tcPr>
            <w:tcW w:w="2268"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5.15</w:t>
            </w:r>
          </w:p>
        </w:tc>
        <w:tc>
          <w:tcPr>
            <w:tcW w:w="2977"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0.71</w:t>
            </w:r>
          </w:p>
        </w:tc>
        <w:tc>
          <w:tcPr>
            <w:tcW w:w="2070"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1996</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rPr>
                <w:lang w:eastAsia="en-AU"/>
              </w:rPr>
              <w:t>14255</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0.37</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6.89</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1976</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14881</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4.19</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0.93</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1996</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15706</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0.31</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7.82</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1976</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16758</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4.13</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3.98</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1993</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30259</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1.66</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19.48</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2011</w:t>
            </w:r>
          </w:p>
        </w:tc>
      </w:tr>
      <w:tr w:rsidR="003C6642" w:rsidRPr="001F757F" w:rsidTr="00643938">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31097</w:t>
            </w:r>
          </w:p>
        </w:tc>
        <w:tc>
          <w:tcPr>
            <w:tcW w:w="2268" w:type="dxa"/>
            <w:tcBorders>
              <w:top w:val="nil"/>
              <w:left w:val="single" w:sz="4" w:space="0" w:color="auto"/>
              <w:bottom w:val="nil"/>
              <w:right w:val="single" w:sz="4" w:space="0" w:color="auto"/>
            </w:tcBorders>
          </w:tcPr>
          <w:p w:rsidR="003C6642" w:rsidRPr="001F757F" w:rsidRDefault="003C6642" w:rsidP="003C6642">
            <w:pPr>
              <w:pStyle w:val="Tabletext"/>
            </w:pPr>
            <w:r w:rsidRPr="001F757F">
              <w:t>5.1</w:t>
            </w:r>
            <w:r>
              <w:t>0</w:t>
            </w:r>
          </w:p>
        </w:tc>
        <w:tc>
          <w:tcPr>
            <w:tcW w:w="2977" w:type="dxa"/>
            <w:tcBorders>
              <w:top w:val="nil"/>
              <w:left w:val="single" w:sz="4" w:space="0" w:color="auto"/>
              <w:bottom w:val="nil"/>
              <w:right w:val="single" w:sz="4" w:space="0" w:color="auto"/>
            </w:tcBorders>
          </w:tcPr>
          <w:p w:rsidR="003C6642" w:rsidRPr="001F757F" w:rsidRDefault="003C6642" w:rsidP="003C6642">
            <w:pPr>
              <w:pStyle w:val="Tabletext"/>
            </w:pPr>
            <w:r w:rsidRPr="001F757F">
              <w:t>5.11</w:t>
            </w:r>
          </w:p>
        </w:tc>
        <w:tc>
          <w:tcPr>
            <w:tcW w:w="2070" w:type="dxa"/>
            <w:tcBorders>
              <w:top w:val="nil"/>
              <w:left w:val="single" w:sz="4" w:space="0" w:color="auto"/>
              <w:bottom w:val="nil"/>
              <w:right w:val="single" w:sz="4" w:space="0" w:color="auto"/>
            </w:tcBorders>
          </w:tcPr>
          <w:p w:rsidR="003C6642" w:rsidRPr="001F757F" w:rsidRDefault="003C6642" w:rsidP="003C6642">
            <w:pPr>
              <w:pStyle w:val="Tabletext"/>
            </w:pPr>
            <w:r w:rsidRPr="001F757F">
              <w:t>1989</w:t>
            </w:r>
          </w:p>
        </w:tc>
      </w:tr>
      <w:tr w:rsidR="003C6642" w:rsidRPr="001F757F" w:rsidTr="00643938">
        <w:tc>
          <w:tcPr>
            <w:tcW w:w="1701" w:type="dxa"/>
            <w:tcBorders>
              <w:top w:val="nil"/>
              <w:left w:val="single" w:sz="4" w:space="0" w:color="auto"/>
              <w:bottom w:val="single" w:sz="4" w:space="0" w:color="auto"/>
              <w:right w:val="single" w:sz="4" w:space="0" w:color="auto"/>
            </w:tcBorders>
          </w:tcPr>
          <w:p w:rsidR="003C6642" w:rsidRPr="001F757F" w:rsidRDefault="003C6642" w:rsidP="003C6642">
            <w:pPr>
              <w:pStyle w:val="Tabletext"/>
              <w:keepNext/>
            </w:pPr>
            <w:r w:rsidRPr="001F757F">
              <w:t>58296</w:t>
            </w:r>
          </w:p>
        </w:tc>
        <w:tc>
          <w:tcPr>
            <w:tcW w:w="2268" w:type="dxa"/>
            <w:tcBorders>
              <w:top w:val="nil"/>
              <w:left w:val="single" w:sz="4" w:space="0" w:color="auto"/>
              <w:bottom w:val="single" w:sz="4" w:space="0" w:color="auto"/>
              <w:right w:val="single" w:sz="4" w:space="0" w:color="auto"/>
            </w:tcBorders>
          </w:tcPr>
          <w:p w:rsidR="003C6642" w:rsidRPr="001F757F" w:rsidRDefault="003C6642" w:rsidP="003C6642">
            <w:pPr>
              <w:pStyle w:val="Tabletext"/>
              <w:keepNext/>
            </w:pPr>
            <w:r w:rsidRPr="001F757F">
              <w:t>2.29</w:t>
            </w:r>
          </w:p>
        </w:tc>
        <w:tc>
          <w:tcPr>
            <w:tcW w:w="2977" w:type="dxa"/>
            <w:tcBorders>
              <w:top w:val="nil"/>
              <w:left w:val="single" w:sz="4" w:space="0" w:color="auto"/>
              <w:bottom w:val="single" w:sz="4" w:space="0" w:color="auto"/>
              <w:right w:val="single" w:sz="4" w:space="0" w:color="auto"/>
            </w:tcBorders>
          </w:tcPr>
          <w:p w:rsidR="003C6642" w:rsidRPr="001F757F" w:rsidRDefault="003C6642" w:rsidP="003C6642">
            <w:pPr>
              <w:pStyle w:val="Tabletext"/>
              <w:keepNext/>
            </w:pPr>
            <w:r w:rsidRPr="001F757F">
              <w:t>2.26</w:t>
            </w:r>
          </w:p>
        </w:tc>
        <w:tc>
          <w:tcPr>
            <w:tcW w:w="2070" w:type="dxa"/>
            <w:tcBorders>
              <w:top w:val="nil"/>
              <w:left w:val="single" w:sz="4" w:space="0" w:color="auto"/>
              <w:bottom w:val="single" w:sz="4" w:space="0" w:color="auto"/>
              <w:right w:val="single" w:sz="4" w:space="0" w:color="auto"/>
            </w:tcBorders>
          </w:tcPr>
          <w:p w:rsidR="003C6642" w:rsidRPr="001F757F" w:rsidRDefault="003C6642" w:rsidP="003C6642">
            <w:pPr>
              <w:pStyle w:val="Tabletext"/>
              <w:keepNext/>
            </w:pPr>
            <w:r w:rsidRPr="001F757F">
              <w:t>1995</w:t>
            </w:r>
          </w:p>
        </w:tc>
      </w:tr>
    </w:tbl>
    <w:p w:rsidR="003C6642" w:rsidRDefault="003C6642">
      <w:pPr>
        <w:pStyle w:val="BelowTableFigureText9pt"/>
      </w:pPr>
      <w:proofErr w:type="gramStart"/>
      <w:r w:rsidRPr="009C310A">
        <w:t>m</w:t>
      </w:r>
      <w:r w:rsidRPr="004727AE">
        <w:rPr>
          <w:vertAlign w:val="superscript"/>
        </w:rPr>
        <w:t>3</w:t>
      </w:r>
      <w:r w:rsidRPr="009C310A">
        <w:t>/d</w:t>
      </w:r>
      <w:proofErr w:type="gramEnd"/>
      <w:r w:rsidRPr="009C310A">
        <w:t xml:space="preserve"> = cubic metres per day, mAGL = metres above ground level.</w:t>
      </w:r>
      <w:r w:rsidRPr="009C310A">
        <w:br/>
        <w:t>© Copyright, DNRM 2012</w:t>
      </w:r>
    </w:p>
    <w:p w:rsidR="00CF307E" w:rsidRPr="009C310A" w:rsidRDefault="00CF307E">
      <w:pPr>
        <w:pStyle w:val="BelowTableFigureText9pt"/>
      </w:pPr>
    </w:p>
    <w:p w:rsidR="003C6642" w:rsidRPr="00B91856" w:rsidRDefault="003C6642" w:rsidP="003C6642">
      <w:pPr>
        <w:rPr>
          <w:rFonts w:cs="Calibri"/>
        </w:rPr>
      </w:pPr>
      <w:r w:rsidRPr="00B91856">
        <w:rPr>
          <w:rFonts w:cs="Calibri"/>
          <w:noProof/>
          <w:lang w:val="en-AU" w:eastAsia="en-AU"/>
        </w:rPr>
        <w:drawing>
          <wp:inline distT="0" distB="0" distL="0" distR="0">
            <wp:extent cx="5731510" cy="2664907"/>
            <wp:effectExtent l="0" t="0" r="21590" b="2159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C6642" w:rsidRPr="000C0546" w:rsidRDefault="003C6642">
      <w:pPr>
        <w:pStyle w:val="BelowTableFigureText9pt"/>
      </w:pPr>
      <w:bookmarkStart w:id="567" w:name="_Ref349046089"/>
      <w:proofErr w:type="gramStart"/>
      <w:r w:rsidRPr="000C0546">
        <w:t>mAHD</w:t>
      </w:r>
      <w:proofErr w:type="gramEnd"/>
      <w:r w:rsidRPr="000C0546">
        <w:t xml:space="preserve"> = metres Australian height datum.</w:t>
      </w:r>
    </w:p>
    <w:p w:rsidR="003C6642" w:rsidRPr="00B91856" w:rsidRDefault="003C6642" w:rsidP="00CF307E">
      <w:pPr>
        <w:pStyle w:val="BRCaption-figure"/>
      </w:pPr>
      <w:bookmarkStart w:id="568" w:name="_Toc391885866"/>
      <w:r w:rsidRPr="00B91856">
        <w:t>Figure</w:t>
      </w:r>
      <w:r>
        <w:t xml:space="preserve"> </w:t>
      </w:r>
      <w:r w:rsidR="003942EF">
        <w:rPr>
          <w:noProof/>
        </w:rPr>
        <w:t>9</w:t>
      </w:r>
      <w:bookmarkEnd w:id="567"/>
      <w:r>
        <w:t xml:space="preserve"> </w:t>
      </w:r>
      <w:r w:rsidRPr="00B91856">
        <w:t>Scott’s</w:t>
      </w:r>
      <w:r>
        <w:t xml:space="preserve"> </w:t>
      </w:r>
      <w:r w:rsidRPr="00B91856">
        <w:t>Creek</w:t>
      </w:r>
      <w:r>
        <w:t xml:space="preserve"> </w:t>
      </w:r>
      <w:r w:rsidRPr="00B91856">
        <w:t>spring</w:t>
      </w:r>
      <w:r>
        <w:t xml:space="preserve"> </w:t>
      </w:r>
      <w:r w:rsidRPr="00B91856">
        <w:t>complex</w:t>
      </w:r>
      <w:r>
        <w:t>—w</w:t>
      </w:r>
      <w:r w:rsidRPr="00B91856">
        <w:t>aterbore</w:t>
      </w:r>
      <w:r>
        <w:t xml:space="preserve"> standing water level (</w:t>
      </w:r>
      <w:r w:rsidRPr="00B91856">
        <w:t>SWL</w:t>
      </w:r>
      <w:r>
        <w:t xml:space="preserve">) </w:t>
      </w:r>
      <w:r w:rsidRPr="00B91856">
        <w:t>time</w:t>
      </w:r>
      <w:r>
        <w:t xml:space="preserve"> </w:t>
      </w:r>
      <w:r w:rsidRPr="00B91856">
        <w:t>series.</w:t>
      </w:r>
      <w:bookmarkEnd w:id="568"/>
    </w:p>
    <w:p w:rsidR="003C6642" w:rsidRPr="00C0791A" w:rsidRDefault="003C6642" w:rsidP="00C0791A">
      <w:pPr>
        <w:pStyle w:val="Heading2"/>
      </w:pPr>
      <w:bookmarkStart w:id="569" w:name="_Toc349030696"/>
      <w:bookmarkStart w:id="570" w:name="_Toc391903652"/>
      <w:bookmarkStart w:id="571" w:name="_Toc392230426"/>
      <w:bookmarkStart w:id="572" w:name="_Toc398562759"/>
      <w:r w:rsidRPr="00C0791A">
        <w:t>Cockatoo Creek spring complex</w:t>
      </w:r>
      <w:bookmarkEnd w:id="569"/>
      <w:bookmarkEnd w:id="570"/>
      <w:bookmarkEnd w:id="571"/>
      <w:bookmarkEnd w:id="572"/>
    </w:p>
    <w:p w:rsidR="003C6642" w:rsidRPr="00B91856" w:rsidRDefault="003C6642" w:rsidP="003C6642">
      <w:pPr>
        <w:pStyle w:val="Heading3"/>
      </w:pPr>
      <w:bookmarkStart w:id="573" w:name="_Toc391903653"/>
      <w:r w:rsidRPr="00B91856">
        <w:t>Hydrogeological</w:t>
      </w:r>
      <w:r>
        <w:t xml:space="preserve"> </w:t>
      </w:r>
      <w:r w:rsidRPr="00B91856">
        <w:t>summary</w:t>
      </w:r>
      <w:bookmarkEnd w:id="573"/>
    </w:p>
    <w:p w:rsidR="003C6642" w:rsidRPr="00B91856" w:rsidRDefault="003C6642" w:rsidP="003C6642">
      <w:pPr>
        <w:pStyle w:val="BRdotpoints"/>
      </w:pP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19</w:t>
      </w:r>
      <w:r>
        <w:t xml:space="preserve"> </w:t>
      </w:r>
      <w:r w:rsidRPr="00B91856">
        <w:t>discharge</w:t>
      </w:r>
      <w:r>
        <w:t xml:space="preserve"> </w:t>
      </w:r>
      <w:r w:rsidRPr="00B91856">
        <w:t>springs.</w:t>
      </w:r>
      <w:r>
        <w:t xml:space="preserve"> </w:t>
      </w: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near</w:t>
      </w:r>
      <w:r>
        <w:t xml:space="preserve"> </w:t>
      </w:r>
      <w:r w:rsidRPr="00B91856">
        <w:t>Cockatoo</w:t>
      </w:r>
      <w:r>
        <w:t xml:space="preserve"> </w:t>
      </w:r>
      <w:r w:rsidRPr="00B91856">
        <w:t>Creek</w:t>
      </w:r>
      <w:r>
        <w:t xml:space="preserve">; </w:t>
      </w:r>
      <w:r w:rsidRPr="00B91856">
        <w:t>however</w:t>
      </w:r>
      <w:r>
        <w:t xml:space="preserve">, </w:t>
      </w:r>
      <w:r w:rsidRPr="00B91856">
        <w:t>a</w:t>
      </w:r>
      <w:r>
        <w:t xml:space="preserve"> </w:t>
      </w:r>
      <w:r w:rsidRPr="00B91856">
        <w:t>fault</w:t>
      </w:r>
      <w:r>
        <w:t xml:space="preserve"> </w:t>
      </w:r>
      <w:r w:rsidRPr="00B91856">
        <w:t>approximately</w:t>
      </w:r>
      <w:r>
        <w:t xml:space="preserve"> </w:t>
      </w:r>
      <w:r w:rsidRPr="00B91856">
        <w:t>13</w:t>
      </w:r>
      <w:r>
        <w:t xml:space="preserve"> kilometres </w:t>
      </w:r>
      <w:r w:rsidRPr="00B91856">
        <w:t>south</w:t>
      </w:r>
      <w:r>
        <w:t>-</w:t>
      </w:r>
      <w:r w:rsidRPr="00B91856">
        <w:t>west</w:t>
      </w:r>
      <w:r>
        <w:t xml:space="preserve"> </w:t>
      </w:r>
      <w:r w:rsidRPr="00B91856">
        <w:t>of</w:t>
      </w:r>
      <w:r>
        <w:t xml:space="preserve"> </w:t>
      </w:r>
      <w:r w:rsidRPr="00B91856">
        <w:t>Cockatoo</w:t>
      </w:r>
      <w:r>
        <w:t xml:space="preserve"> </w:t>
      </w:r>
      <w:r w:rsidRPr="00B91856">
        <w:t>Creek</w:t>
      </w:r>
      <w:r>
        <w:t xml:space="preserve"> </w:t>
      </w:r>
      <w:r w:rsidRPr="00B91856">
        <w:t>may</w:t>
      </w:r>
      <w:r>
        <w:t xml:space="preserve"> </w:t>
      </w:r>
      <w:r w:rsidRPr="00B91856">
        <w:t>influence</w:t>
      </w:r>
      <w:r>
        <w:t xml:space="preserve"> </w:t>
      </w:r>
      <w:r w:rsidRPr="00B91856">
        <w:t>groundwater</w:t>
      </w:r>
      <w:r>
        <w:t xml:space="preserve"> </w:t>
      </w:r>
      <w:r w:rsidRPr="00B91856">
        <w:t>flow</w:t>
      </w:r>
      <w:r>
        <w:t xml:space="preserve"> </w:t>
      </w:r>
      <w:r w:rsidRPr="00B91856">
        <w:t>in</w:t>
      </w:r>
      <w:r>
        <w:t xml:space="preserve"> </w:t>
      </w:r>
      <w:r w:rsidRPr="00B91856">
        <w:t>the</w:t>
      </w:r>
      <w:r>
        <w:t xml:space="preserve"> </w:t>
      </w:r>
      <w:r w:rsidRPr="00B91856">
        <w:t>region.</w:t>
      </w:r>
      <w:r>
        <w:t xml:space="preserve"> </w:t>
      </w:r>
      <w:r w:rsidRPr="00B91856">
        <w:t>A</w:t>
      </w:r>
      <w:r>
        <w:t xml:space="preserve"> </w:t>
      </w:r>
      <w:r w:rsidRPr="00B91856">
        <w:t>conceptual</w:t>
      </w:r>
      <w:r>
        <w:t xml:space="preserve"> </w:t>
      </w:r>
      <w:r w:rsidRPr="00B91856">
        <w:t>model</w:t>
      </w:r>
      <w:r>
        <w:t xml:space="preserve"> that </w:t>
      </w:r>
      <w:r w:rsidRPr="00B91856">
        <w:t>may</w:t>
      </w:r>
      <w:r>
        <w:t xml:space="preserve"> </w:t>
      </w:r>
      <w:r w:rsidRPr="00B91856">
        <w:t>apply</w:t>
      </w:r>
      <w:r>
        <w:t xml:space="preserve"> </w:t>
      </w:r>
      <w:r w:rsidRPr="00B91856">
        <w:t>to</w:t>
      </w:r>
      <w:r>
        <w:t xml:space="preserve"> </w:t>
      </w:r>
      <w:r w:rsidRPr="00B91856">
        <w:t>the</w:t>
      </w:r>
      <w:r>
        <w:t xml:space="preserve"> </w:t>
      </w:r>
      <w:r w:rsidRPr="00B91856">
        <w:t>Cockatoo</w:t>
      </w:r>
      <w:r>
        <w:t xml:space="preserve"> </w:t>
      </w:r>
      <w:r w:rsidRPr="00B91856">
        <w:t>Creek</w:t>
      </w:r>
      <w:r>
        <w:t xml:space="preserve"> </w:t>
      </w:r>
      <w:r w:rsidRPr="00B91856">
        <w:t>springs</w:t>
      </w:r>
      <w:r>
        <w:t xml:space="preserve"> is therefore </w:t>
      </w:r>
      <w:r w:rsidRPr="00B91856">
        <w:t>one</w:t>
      </w:r>
      <w:r>
        <w:t xml:space="preserve"> </w:t>
      </w:r>
      <w:r w:rsidRPr="00B91856">
        <w:t>linked</w:t>
      </w:r>
      <w:r>
        <w:t xml:space="preserve"> </w:t>
      </w:r>
      <w:r w:rsidRPr="00B91856">
        <w:t>to</w:t>
      </w:r>
      <w:r>
        <w:t xml:space="preserve"> </w:t>
      </w:r>
      <w:r w:rsidRPr="00B91856">
        <w:t>a</w:t>
      </w:r>
      <w:r>
        <w:t xml:space="preserve"> </w:t>
      </w:r>
      <w:r w:rsidRPr="00B91856">
        <w:t>fault</w:t>
      </w:r>
      <w:r>
        <w:t>; that is, type E or F</w:t>
      </w:r>
      <w:r w:rsidRPr="00B91856">
        <w:t>.</w:t>
      </w:r>
    </w:p>
    <w:p w:rsidR="003C6642" w:rsidRPr="00B91856" w:rsidRDefault="003C6642" w:rsidP="003C6642">
      <w:pPr>
        <w:pStyle w:val="BRdotpoints"/>
      </w:pPr>
      <w:r>
        <w:t xml:space="preserve">The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Cockatoo</w:t>
      </w:r>
      <w:r>
        <w:t xml:space="preserve"> </w:t>
      </w:r>
      <w:r w:rsidRPr="00B91856">
        <w:t>Cree</w:t>
      </w:r>
      <w:r>
        <w:t xml:space="preserve">k </w:t>
      </w:r>
      <w:r w:rsidRPr="00B91856">
        <w:t>springs,</w:t>
      </w:r>
      <w:r>
        <w:t xml:space="preserve"> </w:t>
      </w:r>
      <w:r w:rsidRPr="00B91856">
        <w:t>although</w:t>
      </w:r>
      <w:r>
        <w:t xml:space="preserve"> </w:t>
      </w:r>
      <w:r w:rsidRPr="00B91856">
        <w:t>it</w:t>
      </w:r>
      <w:r>
        <w:t xml:space="preserve"> </w:t>
      </w:r>
      <w:r w:rsidRPr="00B91856">
        <w:t>is</w:t>
      </w:r>
      <w:r>
        <w:t xml:space="preserve"> </w:t>
      </w:r>
      <w:r w:rsidRPr="00B91856">
        <w:t>likely</w:t>
      </w:r>
      <w:r>
        <w:t xml:space="preserve"> </w:t>
      </w:r>
      <w:r w:rsidRPr="00B91856">
        <w:t>that</w:t>
      </w:r>
      <w:r>
        <w:t xml:space="preserve"> </w:t>
      </w:r>
      <w:r w:rsidRPr="00B91856">
        <w:t>there</w:t>
      </w:r>
      <w:r>
        <w:t xml:space="preserve"> </w:t>
      </w:r>
      <w:r w:rsidRPr="00B91856">
        <w:t>is</w:t>
      </w:r>
      <w:r>
        <w:t xml:space="preserve"> </w:t>
      </w:r>
      <w:r w:rsidRPr="00B91856">
        <w:t>also</w:t>
      </w:r>
      <w:r>
        <w:t xml:space="preserve"> </w:t>
      </w:r>
      <w:r w:rsidRPr="00B91856">
        <w:t>some</w:t>
      </w:r>
      <w:r>
        <w:t xml:space="preserve"> </w:t>
      </w:r>
      <w:r w:rsidRPr="00B91856">
        <w:t>contribution</w:t>
      </w:r>
      <w:r>
        <w:t xml:space="preserve"> </w:t>
      </w:r>
      <w:r w:rsidRPr="00B91856">
        <w:t>from</w:t>
      </w:r>
      <w:r>
        <w:t xml:space="preserve"> </w:t>
      </w:r>
      <w:r w:rsidRPr="00B91856">
        <w:t>Evergreen</w:t>
      </w:r>
      <w:r>
        <w:t xml:space="preserve"> </w:t>
      </w:r>
      <w:r w:rsidRPr="00B91856">
        <w:t>Formation.</w:t>
      </w:r>
    </w:p>
    <w:p w:rsidR="003C6642" w:rsidRPr="00B91856" w:rsidRDefault="003C6642" w:rsidP="003C6642">
      <w:pPr>
        <w:pStyle w:val="BRdotpoints"/>
      </w:pPr>
      <w:r>
        <w:lastRenderedPageBreak/>
        <w:t>Water chemistr</w:t>
      </w:r>
      <w:r w:rsidRPr="00B91856">
        <w:t>y</w:t>
      </w:r>
      <w:r>
        <w:t xml:space="preserve"> </w:t>
      </w:r>
      <w:r w:rsidRPr="00B91856">
        <w:t>analysis</w:t>
      </w:r>
      <w:r>
        <w:t xml:space="preserve"> </w:t>
      </w:r>
      <w:r w:rsidRPr="00B91856">
        <w:t>for</w:t>
      </w:r>
      <w:r>
        <w:t xml:space="preserve"> </w:t>
      </w:r>
      <w:r w:rsidRPr="00B91856">
        <w:t>waterbores</w:t>
      </w:r>
      <w:r>
        <w:t xml:space="preserve"> </w:t>
      </w:r>
      <w:r w:rsidRPr="00B91856">
        <w:t>and</w:t>
      </w:r>
      <w:r>
        <w:t xml:space="preserve"> </w:t>
      </w:r>
      <w:r w:rsidRPr="00B91856">
        <w:t>springs</w:t>
      </w:r>
      <w:r>
        <w:t xml:space="preserve"> </w:t>
      </w:r>
      <w:r w:rsidRPr="00B91856">
        <w:t>suggest</w:t>
      </w:r>
      <w:r>
        <w:t xml:space="preserve"> </w:t>
      </w:r>
      <w:r w:rsidRPr="00B91856">
        <w:t>that</w:t>
      </w:r>
      <w:r>
        <w:t xml:space="preserve"> the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however</w:t>
      </w:r>
      <w:r>
        <w:t xml:space="preserve">, </w:t>
      </w:r>
      <w:r w:rsidRPr="00B91856">
        <w:t>little</w:t>
      </w:r>
      <w:r>
        <w:t xml:space="preserve"> </w:t>
      </w:r>
      <w:r w:rsidRPr="00B91856">
        <w:t>potentiometric</w:t>
      </w:r>
      <w:r>
        <w:t xml:space="preserve"> </w:t>
      </w:r>
      <w:r w:rsidRPr="00B91856">
        <w:t>data</w:t>
      </w:r>
      <w:r>
        <w:t xml:space="preserve"> </w:t>
      </w:r>
      <w:r w:rsidRPr="00B91856">
        <w:t>exist</w:t>
      </w:r>
      <w:r>
        <w:t xml:space="preserve"> </w:t>
      </w:r>
      <w:r w:rsidRPr="00B91856">
        <w:t>to</w:t>
      </w:r>
      <w:r>
        <w:t xml:space="preserve"> </w:t>
      </w:r>
      <w:r w:rsidRPr="00B91856">
        <w:t>support</w:t>
      </w:r>
      <w:r>
        <w:t xml:space="preserve"> </w:t>
      </w:r>
      <w:r w:rsidRPr="00B91856">
        <w:t>this</w:t>
      </w:r>
      <w:r>
        <w:t xml:space="preserve"> </w:t>
      </w:r>
      <w:r w:rsidRPr="00B91856">
        <w:t>conclusion.</w:t>
      </w:r>
      <w:r>
        <w:t xml:space="preserve"> </w:t>
      </w:r>
    </w:p>
    <w:p w:rsidR="003C6642" w:rsidRPr="00B91856" w:rsidRDefault="003C6642" w:rsidP="003C6642">
      <w:pPr>
        <w:pStyle w:val="Heading3"/>
      </w:pPr>
      <w:bookmarkStart w:id="574" w:name="_Toc391903654"/>
      <w:r w:rsidRPr="00B91856">
        <w:t>Spring</w:t>
      </w:r>
      <w:r>
        <w:t xml:space="preserve"> </w:t>
      </w:r>
      <w:r w:rsidRPr="00B91856">
        <w:t>complex</w:t>
      </w:r>
      <w:r>
        <w:t xml:space="preserve"> </w:t>
      </w:r>
      <w:r w:rsidRPr="00B91856">
        <w:t>overview</w:t>
      </w:r>
      <w:bookmarkEnd w:id="574"/>
    </w:p>
    <w:p w:rsidR="003C6642" w:rsidRDefault="003C6642" w:rsidP="003C6642">
      <w:pPr>
        <w:pStyle w:val="BRNormal11pt0"/>
      </w:pP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50</w:t>
      </w:r>
      <w:r>
        <w:t xml:space="preserve"> kilometres </w:t>
      </w:r>
      <w:r w:rsidRPr="00B91856">
        <w:t>east</w:t>
      </w:r>
      <w:r>
        <w:t xml:space="preserve"> </w:t>
      </w:r>
      <w:r w:rsidRPr="00B91856">
        <w:t>of</w:t>
      </w:r>
      <w:r>
        <w:t xml:space="preserve"> </w:t>
      </w:r>
      <w:r w:rsidRPr="00B91856">
        <w:t>Taroom</w:t>
      </w:r>
      <w:r>
        <w:t xml:space="preserve"> </w:t>
      </w:r>
      <w:r w:rsidRPr="00B91856">
        <w:t>in</w:t>
      </w:r>
      <w:r>
        <w:t xml:space="preserve"> </w:t>
      </w:r>
      <w:r w:rsidRPr="00B91856">
        <w:t>south-</w:t>
      </w:r>
      <w:r>
        <w:t xml:space="preserve">eastern </w:t>
      </w:r>
      <w:r w:rsidRPr="00B91856">
        <w:t>Queensland.</w:t>
      </w:r>
      <w:r>
        <w:t xml:space="preserve"> </w:t>
      </w:r>
      <w:r w:rsidRPr="00B91856">
        <w:t>It</w:t>
      </w:r>
      <w:r>
        <w:t xml:space="preserve"> </w:t>
      </w:r>
      <w:proofErr w:type="gramStart"/>
      <w:r w:rsidRPr="00B91856">
        <w:t>lies</w:t>
      </w:r>
      <w:proofErr w:type="gramEnd"/>
      <w:r>
        <w:t xml:space="preserve"> </w:t>
      </w:r>
      <w:r w:rsidRPr="00B91856">
        <w:t>30</w:t>
      </w:r>
      <w:r>
        <w:t xml:space="preserve"> kilometres </w:t>
      </w:r>
      <w:r w:rsidRPr="00B91856">
        <w:t>south</w:t>
      </w:r>
      <w:r>
        <w:t>-</w:t>
      </w:r>
      <w:r w:rsidRPr="00B91856">
        <w:t>south</w:t>
      </w:r>
      <w:r>
        <w:t>-</w:t>
      </w:r>
      <w:r w:rsidRPr="00B91856">
        <w:t>east</w:t>
      </w:r>
      <w:r>
        <w:t xml:space="preserve"> </w:t>
      </w:r>
      <w:r w:rsidRPr="00B91856">
        <w:t>of</w:t>
      </w:r>
      <w:r>
        <w:t xml:space="preserve"> the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Pr="00B91856">
        <w:t>and</w:t>
      </w:r>
      <w:r>
        <w:t xml:space="preserve"> </w:t>
      </w:r>
      <w:r w:rsidRPr="00B91856">
        <w:t>lies</w:t>
      </w:r>
      <w:r>
        <w:t xml:space="preserve"> </w:t>
      </w:r>
      <w:r w:rsidRPr="00B91856">
        <w:t>in</w:t>
      </w:r>
      <w:r>
        <w:t xml:space="preserve"> </w:t>
      </w:r>
      <w:r w:rsidRPr="00B91856">
        <w:t>close</w:t>
      </w:r>
      <w:r>
        <w:t xml:space="preserve"> </w:t>
      </w:r>
      <w:r w:rsidRPr="00B91856">
        <w:t>proximity</w:t>
      </w:r>
      <w:r>
        <w:t xml:space="preserve"> </w:t>
      </w:r>
      <w:r w:rsidRPr="00B91856">
        <w:t>to</w:t>
      </w:r>
      <w:r>
        <w:t xml:space="preserve"> </w:t>
      </w:r>
      <w:r w:rsidRPr="00B91856">
        <w:t>Cockatoo</w:t>
      </w:r>
      <w:r>
        <w:t xml:space="preserve"> </w:t>
      </w:r>
      <w:r w:rsidRPr="00B91856">
        <w:t>Creek,</w:t>
      </w:r>
      <w:r>
        <w:t xml:space="preserve"> </w:t>
      </w:r>
      <w:r w:rsidRPr="00B91856">
        <w:t>a</w:t>
      </w:r>
      <w:r>
        <w:t xml:space="preserve"> </w:t>
      </w:r>
      <w:r w:rsidRPr="00B91856">
        <w:t>tributary</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19</w:t>
      </w:r>
      <w:r>
        <w:t xml:space="preserve"> </w:t>
      </w:r>
      <w:r w:rsidRPr="00B91856">
        <w:t>vents</w:t>
      </w:r>
      <w:r>
        <w:t xml:space="preserve"> </w:t>
      </w:r>
      <w:r w:rsidRPr="00B91856">
        <w:t>(</w:t>
      </w:r>
      <w:r w:rsidR="003942EF" w:rsidRPr="00B91856">
        <w:t>Figure</w:t>
      </w:r>
      <w:r w:rsidR="003942EF">
        <w:t xml:space="preserve"> </w:t>
      </w:r>
      <w:r w:rsidR="003942EF">
        <w:rPr>
          <w:noProof/>
        </w:rPr>
        <w:t>10</w:t>
      </w:r>
      <w:r w:rsidRPr="00B91856">
        <w:t>)</w:t>
      </w:r>
      <w:r>
        <w:t xml:space="preserve"> </w:t>
      </w:r>
      <w:r w:rsidRPr="00B91856">
        <w:t>and</w:t>
      </w:r>
      <w:r>
        <w:t xml:space="preserve"> </w:t>
      </w:r>
      <w:r w:rsidRPr="00B91856">
        <w:t>has</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1b</w:t>
      </w:r>
      <w:r>
        <w:t xml:space="preserve"> </w:t>
      </w:r>
      <w:r w:rsidRPr="00B91856">
        <w:t>(</w:t>
      </w:r>
      <w:r w:rsidR="003942EF" w:rsidRPr="00B91856">
        <w:t>Table</w:t>
      </w:r>
      <w:r w:rsidR="003942EF">
        <w:t xml:space="preserve"> </w:t>
      </w:r>
      <w:r w:rsidR="003942EF">
        <w:rPr>
          <w:noProof/>
        </w:rPr>
        <w:t>21</w:t>
      </w:r>
      <w:r w:rsidRPr="00B91856">
        <w:t>).</w:t>
      </w:r>
      <w:r>
        <w:t xml:space="preserve"> </w:t>
      </w:r>
      <w:r w:rsidR="003942EF">
        <w:t xml:space="preserve">Table </w:t>
      </w:r>
      <w:r w:rsidR="003942EF">
        <w:rPr>
          <w:noProof/>
        </w:rPr>
        <w:t>22</w:t>
      </w:r>
      <w:r>
        <w:t xml:space="preserve"> </w:t>
      </w:r>
      <w:r w:rsidRPr="00B91856">
        <w:t>summarises</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data</w:t>
      </w:r>
      <w:r>
        <w:t xml:space="preserve"> </w:t>
      </w:r>
      <w:r w:rsidRPr="00B91856">
        <w:t>for</w:t>
      </w:r>
      <w:r>
        <w:t xml:space="preserve"> </w:t>
      </w: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and Figure 11 shows the regional geology.</w:t>
      </w:r>
    </w:p>
    <w:p w:rsidR="00B8309B" w:rsidRDefault="00B8309B" w:rsidP="003C6642">
      <w:pPr>
        <w:pStyle w:val="BRNormal11pt0"/>
      </w:pPr>
      <w:r w:rsidRPr="00B91856">
        <w:rPr>
          <w:rFonts w:cs="Calibri"/>
          <w:noProof/>
          <w:lang w:val="en-AU" w:eastAsia="en-AU"/>
        </w:rPr>
        <w:drawing>
          <wp:inline distT="0" distB="0" distL="0" distR="0">
            <wp:extent cx="2860158" cy="1605631"/>
            <wp:effectExtent l="0" t="0" r="0" b="0"/>
            <wp:docPr id="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743.jpg"/>
                    <pic:cNvPicPr/>
                  </pic:nvPicPr>
                  <pic:blipFill>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9953" cy="1611130"/>
                    </a:xfrm>
                    <a:prstGeom prst="rect">
                      <a:avLst/>
                    </a:prstGeom>
                  </pic:spPr>
                </pic:pic>
              </a:graphicData>
            </a:graphic>
          </wp:inline>
        </w:drawing>
      </w:r>
      <w:r>
        <w:t xml:space="preserve"> </w:t>
      </w:r>
      <w:r w:rsidRPr="00B91856">
        <w:rPr>
          <w:rFonts w:cs="Calibri"/>
          <w:noProof/>
          <w:lang w:val="en-AU" w:eastAsia="en-AU"/>
        </w:rPr>
        <w:drawing>
          <wp:inline distT="0" distB="0" distL="0" distR="0">
            <wp:extent cx="2817628" cy="1581755"/>
            <wp:effectExtent l="0" t="0" r="1905" b="0"/>
            <wp:docPr id="1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637.jpg"/>
                    <pic:cNvPicPr/>
                  </pic:nvPicPr>
                  <pic:blipFill>
                    <a:blip r:embed="rId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4037" cy="1596580"/>
                    </a:xfrm>
                    <a:prstGeom prst="rect">
                      <a:avLst/>
                    </a:prstGeom>
                  </pic:spPr>
                </pic:pic>
              </a:graphicData>
            </a:graphic>
          </wp:inline>
        </w:drawing>
      </w:r>
    </w:p>
    <w:p w:rsidR="00B8309B" w:rsidRDefault="00B8309B" w:rsidP="003C6642">
      <w:pPr>
        <w:pStyle w:val="BRNormal11pt0"/>
      </w:pPr>
      <w:r w:rsidRPr="00B91856">
        <w:rPr>
          <w:rFonts w:cs="Calibri"/>
          <w:noProof/>
          <w:lang w:val="en-AU" w:eastAsia="en-AU"/>
        </w:rPr>
        <w:drawing>
          <wp:inline distT="0" distB="0" distL="0" distR="0">
            <wp:extent cx="2860158" cy="1605630"/>
            <wp:effectExtent l="0" t="0" r="0" b="0"/>
            <wp:docPr id="10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704.jpg"/>
                    <pic:cNvPicPr/>
                  </pic:nvPicPr>
                  <pic:blipFill>
                    <a:blip r:embed="rId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0438" cy="1605787"/>
                    </a:xfrm>
                    <a:prstGeom prst="rect">
                      <a:avLst/>
                    </a:prstGeom>
                  </pic:spPr>
                </pic:pic>
              </a:graphicData>
            </a:graphic>
          </wp:inline>
        </w:drawing>
      </w:r>
      <w:r w:rsidRPr="00B91856">
        <w:rPr>
          <w:rFonts w:cs="Calibri"/>
          <w:noProof/>
          <w:lang w:val="en-AU" w:eastAsia="en-AU"/>
        </w:rPr>
        <w:drawing>
          <wp:inline distT="0" distB="0" distL="0" distR="0">
            <wp:extent cx="2860158" cy="1605632"/>
            <wp:effectExtent l="0" t="0" r="0" b="0"/>
            <wp:docPr id="10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728.jpg"/>
                    <pic:cNvPicPr/>
                  </pic:nvPicPr>
                  <pic:blipFill>
                    <a:blip r:embed="rId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9121" cy="1610663"/>
                    </a:xfrm>
                    <a:prstGeom prst="rect">
                      <a:avLst/>
                    </a:prstGeom>
                  </pic:spPr>
                </pic:pic>
              </a:graphicData>
            </a:graphic>
          </wp:inline>
        </w:drawing>
      </w:r>
    </w:p>
    <w:p w:rsidR="003C6642" w:rsidRPr="00B91856" w:rsidRDefault="003C6642" w:rsidP="00CF307E">
      <w:pPr>
        <w:pStyle w:val="BRCaption-figure"/>
      </w:pPr>
      <w:bookmarkStart w:id="575" w:name="_Ref349640932"/>
      <w:bookmarkStart w:id="576" w:name="_Toc391885867"/>
      <w:r w:rsidRPr="00B91856">
        <w:t>Figure</w:t>
      </w:r>
      <w:r>
        <w:t xml:space="preserve"> </w:t>
      </w:r>
      <w:r w:rsidR="003942EF">
        <w:rPr>
          <w:noProof/>
        </w:rPr>
        <w:t>10</w:t>
      </w:r>
      <w:bookmarkEnd w:id="575"/>
      <w:r>
        <w:t xml:space="preserve"> </w:t>
      </w:r>
      <w:r w:rsidRPr="00B91856">
        <w:t>Cockatoo</w:t>
      </w:r>
      <w:r>
        <w:t xml:space="preserve"> </w:t>
      </w:r>
      <w:r w:rsidRPr="00B91856">
        <w:t>Creek</w:t>
      </w:r>
      <w:r>
        <w:t xml:space="preserve"> </w:t>
      </w:r>
      <w:r w:rsidRPr="00B91856">
        <w:t>spring</w:t>
      </w:r>
      <w:r>
        <w:t xml:space="preserve"> </w:t>
      </w:r>
      <w:r w:rsidRPr="00B91856">
        <w:t>complex</w:t>
      </w:r>
      <w:r>
        <w:t>—v</w:t>
      </w:r>
      <w:r w:rsidRPr="00B91856">
        <w:t>ents</w:t>
      </w:r>
      <w:r>
        <w:t xml:space="preserve"> </w:t>
      </w:r>
      <w:r w:rsidRPr="00B91856">
        <w:t>319,</w:t>
      </w:r>
      <w:r>
        <w:t xml:space="preserve"> </w:t>
      </w:r>
      <w:r w:rsidRPr="00B91856">
        <w:t>320,</w:t>
      </w:r>
      <w:r>
        <w:t xml:space="preserve"> </w:t>
      </w:r>
      <w:r w:rsidRPr="00B91856">
        <w:t>64</w:t>
      </w:r>
      <w:r>
        <w:t xml:space="preserve"> and </w:t>
      </w:r>
      <w:r w:rsidRPr="00B91856">
        <w:t>65.</w:t>
      </w:r>
      <w:bookmarkEnd w:id="576"/>
    </w:p>
    <w:p w:rsidR="00B41CAA" w:rsidRDefault="00B41CAA" w:rsidP="003C6642">
      <w:pPr>
        <w:pStyle w:val="BRcaption"/>
      </w:pPr>
      <w:bookmarkStart w:id="577" w:name="_Ref351815973"/>
      <w:bookmarkStart w:id="578" w:name="_Toc391885678"/>
    </w:p>
    <w:p w:rsidR="003C6642" w:rsidRPr="00B91856" w:rsidRDefault="003C6642" w:rsidP="003C6642">
      <w:pPr>
        <w:pStyle w:val="BRcaption"/>
        <w:rPr>
          <w:b/>
        </w:rPr>
      </w:pPr>
      <w:r w:rsidRPr="00B91856">
        <w:t>Table</w:t>
      </w:r>
      <w:r>
        <w:t xml:space="preserve"> </w:t>
      </w:r>
      <w:r w:rsidR="003942EF">
        <w:rPr>
          <w:noProof/>
        </w:rPr>
        <w:t>21</w:t>
      </w:r>
      <w:bookmarkEnd w:id="577"/>
      <w:r>
        <w:t xml:space="preserve"> </w:t>
      </w:r>
      <w:r w:rsidRPr="00B91856">
        <w:t>Cockatoo</w:t>
      </w:r>
      <w:r>
        <w:t xml:space="preserve"> </w:t>
      </w:r>
      <w:r w:rsidRPr="00B91856">
        <w:t>Creek</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578"/>
    </w:p>
    <w:tbl>
      <w:tblPr>
        <w:tblStyle w:val="TableGrid"/>
        <w:tblW w:w="0" w:type="auto"/>
        <w:tblLook w:val="04A0"/>
      </w:tblPr>
      <w:tblGrid>
        <w:gridCol w:w="3227"/>
        <w:gridCol w:w="872"/>
        <w:gridCol w:w="5047"/>
      </w:tblGrid>
      <w:tr w:rsidR="003C6642" w:rsidRPr="00D324DF" w:rsidTr="00A7738F">
        <w:trPr>
          <w:tblHeader/>
        </w:trPr>
        <w:tc>
          <w:tcPr>
            <w:tcW w:w="3227" w:type="dxa"/>
            <w:shd w:val="clear" w:color="auto" w:fill="C6D9F1" w:themeFill="text2" w:themeFillTint="33"/>
          </w:tcPr>
          <w:p w:rsidR="003C6642" w:rsidRPr="00D324DF" w:rsidRDefault="003C6642" w:rsidP="003C6642">
            <w:pPr>
              <w:pStyle w:val="Tableheading"/>
            </w:pPr>
            <w:r w:rsidRPr="00D324DF">
              <w:t>Feature</w:t>
            </w:r>
          </w:p>
        </w:tc>
        <w:tc>
          <w:tcPr>
            <w:tcW w:w="850" w:type="dxa"/>
            <w:shd w:val="clear" w:color="auto" w:fill="C6D9F1" w:themeFill="text2" w:themeFillTint="33"/>
          </w:tcPr>
          <w:p w:rsidR="003C6642" w:rsidRPr="00D324DF" w:rsidRDefault="003C6642" w:rsidP="003C6642">
            <w:pPr>
              <w:pStyle w:val="Tableheading"/>
            </w:pPr>
            <w:r w:rsidRPr="00D324DF">
              <w:t>Details</w:t>
            </w:r>
          </w:p>
        </w:tc>
        <w:tc>
          <w:tcPr>
            <w:tcW w:w="5047" w:type="dxa"/>
            <w:shd w:val="clear" w:color="auto" w:fill="C6D9F1" w:themeFill="text2" w:themeFillTint="33"/>
          </w:tcPr>
          <w:p w:rsidR="003C6642" w:rsidRPr="00D324DF" w:rsidRDefault="003C6642" w:rsidP="003C6642">
            <w:pPr>
              <w:pStyle w:val="Tableheading"/>
            </w:pPr>
            <w:r w:rsidRPr="00D324DF">
              <w:t>Comments</w:t>
            </w:r>
          </w:p>
        </w:tc>
      </w:tr>
      <w:tr w:rsidR="003C6642" w:rsidRPr="001F757F" w:rsidTr="00643938">
        <w:trPr>
          <w:trHeight w:val="326"/>
        </w:trPr>
        <w:tc>
          <w:tcPr>
            <w:tcW w:w="3227" w:type="dxa"/>
          </w:tcPr>
          <w:p w:rsidR="003C6642" w:rsidRPr="001F757F" w:rsidRDefault="003C6642" w:rsidP="003C6642">
            <w:pPr>
              <w:pStyle w:val="Tabletext"/>
            </w:pPr>
            <w:r w:rsidRPr="001F757F">
              <w:t>No.</w:t>
            </w:r>
            <w:r>
              <w:t xml:space="preserve"> </w:t>
            </w:r>
            <w:r w:rsidRPr="001F757F">
              <w:t>of</w:t>
            </w:r>
            <w:r>
              <w:t xml:space="preserve"> </w:t>
            </w:r>
            <w:r w:rsidRPr="001F757F">
              <w:t>active</w:t>
            </w:r>
            <w:r>
              <w:t xml:space="preserve"> </w:t>
            </w:r>
            <w:r w:rsidRPr="001F757F">
              <w:t>vents</w:t>
            </w:r>
          </w:p>
        </w:tc>
        <w:tc>
          <w:tcPr>
            <w:tcW w:w="850" w:type="dxa"/>
          </w:tcPr>
          <w:p w:rsidR="003C6642" w:rsidRPr="001F757F" w:rsidRDefault="003C6642" w:rsidP="003C6642">
            <w:pPr>
              <w:pStyle w:val="Tabletext"/>
            </w:pPr>
            <w:r w:rsidRPr="001F757F">
              <w:t>19</w:t>
            </w:r>
          </w:p>
        </w:tc>
        <w:tc>
          <w:tcPr>
            <w:tcW w:w="5047" w:type="dxa"/>
          </w:tcPr>
          <w:p w:rsidR="003C6642" w:rsidRPr="001F757F" w:rsidRDefault="003C6642" w:rsidP="003C6642">
            <w:pPr>
              <w:pStyle w:val="Tabletext"/>
            </w:pPr>
            <w:r w:rsidRPr="001F757F">
              <w:t>319,</w:t>
            </w:r>
            <w:r>
              <w:t xml:space="preserve"> </w:t>
            </w:r>
            <w:r w:rsidRPr="001F757F">
              <w:t>320,</w:t>
            </w:r>
            <w:r>
              <w:t xml:space="preserve"> </w:t>
            </w:r>
            <w:r w:rsidRPr="001F757F">
              <w:t>320.1,</w:t>
            </w:r>
            <w:r>
              <w:t xml:space="preserve"> </w:t>
            </w:r>
            <w:r w:rsidRPr="001F757F">
              <w:t>321,</w:t>
            </w:r>
            <w:r>
              <w:t xml:space="preserve"> </w:t>
            </w:r>
            <w:r w:rsidRPr="001F757F">
              <w:t>321.1,</w:t>
            </w:r>
            <w:r>
              <w:t xml:space="preserve"> </w:t>
            </w:r>
            <w:r w:rsidRPr="001F757F">
              <w:t>321.2,</w:t>
            </w:r>
            <w:r>
              <w:t xml:space="preserve"> </w:t>
            </w:r>
            <w:r w:rsidRPr="001F757F">
              <w:t>321.3,</w:t>
            </w:r>
            <w:r>
              <w:t xml:space="preserve"> </w:t>
            </w:r>
            <w:r w:rsidRPr="001F757F">
              <w:t>321.4,</w:t>
            </w:r>
            <w:r>
              <w:t xml:space="preserve"> </w:t>
            </w:r>
            <w:r w:rsidRPr="001F757F">
              <w:t>321.5,</w:t>
            </w:r>
            <w:r>
              <w:t xml:space="preserve"> </w:t>
            </w:r>
            <w:r w:rsidRPr="001F757F">
              <w:t>321.6,</w:t>
            </w:r>
            <w:r>
              <w:t xml:space="preserve"> </w:t>
            </w:r>
            <w:r w:rsidRPr="001F757F">
              <w:t>321.7,</w:t>
            </w:r>
            <w:r>
              <w:t xml:space="preserve"> </w:t>
            </w:r>
            <w:r w:rsidRPr="001F757F">
              <w:t>321.8,</w:t>
            </w:r>
            <w:r>
              <w:t xml:space="preserve"> </w:t>
            </w:r>
            <w:r w:rsidRPr="001F757F">
              <w:t>684,</w:t>
            </w:r>
            <w:r>
              <w:t xml:space="preserve"> </w:t>
            </w:r>
            <w:r w:rsidRPr="001F757F">
              <w:t>64,</w:t>
            </w:r>
            <w:r>
              <w:t xml:space="preserve"> </w:t>
            </w:r>
            <w:r w:rsidRPr="001F757F">
              <w:t>64.1,</w:t>
            </w:r>
            <w:r>
              <w:t xml:space="preserve"> </w:t>
            </w:r>
            <w:r w:rsidRPr="001F757F">
              <w:t>65,</w:t>
            </w:r>
            <w:r>
              <w:t xml:space="preserve"> </w:t>
            </w:r>
            <w:r w:rsidRPr="001F757F">
              <w:t>65.1,</w:t>
            </w:r>
            <w:r>
              <w:t xml:space="preserve"> </w:t>
            </w:r>
            <w:r w:rsidRPr="001F757F">
              <w:t>65.2</w:t>
            </w:r>
            <w:r>
              <w:t xml:space="preserve"> </w:t>
            </w:r>
            <w:r w:rsidRPr="001F757F">
              <w:t>and</w:t>
            </w:r>
            <w:r>
              <w:t xml:space="preserve"> </w:t>
            </w:r>
            <w:r w:rsidRPr="001F757F">
              <w:t>66</w:t>
            </w:r>
          </w:p>
        </w:tc>
      </w:tr>
      <w:tr w:rsidR="003C6642" w:rsidRPr="001F757F" w:rsidTr="00643938">
        <w:tc>
          <w:tcPr>
            <w:tcW w:w="3227" w:type="dxa"/>
          </w:tcPr>
          <w:p w:rsidR="003C6642" w:rsidRPr="001F757F" w:rsidRDefault="003C6642" w:rsidP="003C6642">
            <w:pPr>
              <w:pStyle w:val="Tabletext"/>
            </w:pPr>
            <w:r w:rsidRPr="001F757F">
              <w:t>No.</w:t>
            </w:r>
            <w:r>
              <w:t xml:space="preserve"> </w:t>
            </w:r>
            <w:r w:rsidRPr="001F757F">
              <w:t>of</w:t>
            </w:r>
            <w:r>
              <w:t xml:space="preserve"> </w:t>
            </w:r>
            <w:r w:rsidRPr="001F757F">
              <w:t>inactive</w:t>
            </w:r>
            <w:r>
              <w:t xml:space="preserve"> </w:t>
            </w:r>
            <w:r w:rsidRPr="001F757F">
              <w:t>vents</w:t>
            </w:r>
          </w:p>
        </w:tc>
        <w:tc>
          <w:tcPr>
            <w:tcW w:w="850" w:type="dxa"/>
          </w:tcPr>
          <w:p w:rsidR="003C6642" w:rsidRPr="001F757F" w:rsidRDefault="003C6642" w:rsidP="003C6642">
            <w:pPr>
              <w:pStyle w:val="Tabletext"/>
            </w:pPr>
            <w:r>
              <w:t>–</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t>Conservation</w:t>
            </w:r>
            <w:r>
              <w:t xml:space="preserve"> </w:t>
            </w:r>
            <w:r w:rsidRPr="001F757F">
              <w:t>ranking</w:t>
            </w:r>
          </w:p>
        </w:tc>
        <w:tc>
          <w:tcPr>
            <w:tcW w:w="850" w:type="dxa"/>
          </w:tcPr>
          <w:p w:rsidR="003C6642" w:rsidRPr="001F757F" w:rsidRDefault="003C6642" w:rsidP="003C6642">
            <w:pPr>
              <w:pStyle w:val="Tabletext"/>
            </w:pPr>
            <w:r w:rsidRPr="001F757F">
              <w:t>1b</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t>Spring</w:t>
            </w:r>
            <w:r>
              <w:t xml:space="preserve"> </w:t>
            </w:r>
            <w:r w:rsidRPr="001F757F">
              <w:t>water</w:t>
            </w:r>
            <w:r>
              <w:t xml:space="preserve"> </w:t>
            </w:r>
            <w:r w:rsidRPr="001F757F">
              <w:t>quality</w:t>
            </w:r>
            <w:r>
              <w:t xml:space="preserve"> </w:t>
            </w:r>
            <w:r w:rsidRPr="001F757F">
              <w:t>samples</w:t>
            </w:r>
          </w:p>
        </w:tc>
        <w:tc>
          <w:tcPr>
            <w:tcW w:w="850" w:type="dxa"/>
          </w:tcPr>
          <w:p w:rsidR="003C6642" w:rsidRPr="001F757F" w:rsidRDefault="003C6642" w:rsidP="003C6642">
            <w:pPr>
              <w:pStyle w:val="Tabletext"/>
            </w:pPr>
            <w:r w:rsidRPr="001F757F">
              <w:t>Yes</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t>W</w:t>
            </w:r>
            <w:r w:rsidRPr="001F757F">
              <w:t>aterbore</w:t>
            </w:r>
            <w:r>
              <w:t xml:space="preserve"> </w:t>
            </w:r>
            <w:r w:rsidRPr="001F757F">
              <w:t>within</w:t>
            </w:r>
            <w:r>
              <w:t xml:space="preserve"> </w:t>
            </w:r>
            <w:r w:rsidRPr="001F757F">
              <w:t>10</w:t>
            </w:r>
            <w:r>
              <w:t>-</w:t>
            </w:r>
            <w:r w:rsidRPr="001F757F">
              <w:t>k</w:t>
            </w:r>
            <w:r>
              <w:t>ilo</w:t>
            </w:r>
            <w:r w:rsidRPr="001F757F">
              <w:t>m</w:t>
            </w:r>
            <w:r>
              <w:t xml:space="preserve">etre </w:t>
            </w:r>
            <w:r w:rsidRPr="001F757F">
              <w:t>radius</w:t>
            </w:r>
          </w:p>
        </w:tc>
        <w:tc>
          <w:tcPr>
            <w:tcW w:w="850" w:type="dxa"/>
          </w:tcPr>
          <w:p w:rsidR="003C6642" w:rsidRPr="001F757F" w:rsidRDefault="003C6642" w:rsidP="003C6642">
            <w:pPr>
              <w:pStyle w:val="Tabletext"/>
            </w:pPr>
            <w:r w:rsidRPr="001F757F">
              <w:t>47</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t>Stratigraphic</w:t>
            </w:r>
            <w:r>
              <w:t xml:space="preserve"> </w:t>
            </w:r>
            <w:r w:rsidRPr="001F757F">
              <w:t>bores</w:t>
            </w:r>
          </w:p>
        </w:tc>
        <w:tc>
          <w:tcPr>
            <w:tcW w:w="850" w:type="dxa"/>
          </w:tcPr>
          <w:p w:rsidR="003C6642" w:rsidRPr="001F757F" w:rsidRDefault="003C6642" w:rsidP="003C6642">
            <w:pPr>
              <w:pStyle w:val="Tabletext"/>
            </w:pPr>
          </w:p>
        </w:tc>
        <w:tc>
          <w:tcPr>
            <w:tcW w:w="5047" w:type="dxa"/>
          </w:tcPr>
          <w:p w:rsidR="003C6642" w:rsidRPr="001F757F" w:rsidRDefault="003C6642" w:rsidP="003C6642">
            <w:pPr>
              <w:pStyle w:val="Tabletext"/>
            </w:pPr>
            <w:r w:rsidRPr="001F757F">
              <w:t>496,</w:t>
            </w:r>
            <w:r>
              <w:t xml:space="preserve"> </w:t>
            </w:r>
            <w:r w:rsidRPr="001F757F">
              <w:t>2748</w:t>
            </w:r>
            <w:r>
              <w:t xml:space="preserve"> </w:t>
            </w:r>
            <w:r w:rsidRPr="001F757F">
              <w:t>and</w:t>
            </w:r>
            <w:r>
              <w:t xml:space="preserve"> </w:t>
            </w:r>
            <w:r w:rsidRPr="001F757F">
              <w:t>567</w:t>
            </w:r>
          </w:p>
        </w:tc>
      </w:tr>
      <w:tr w:rsidR="003C6642" w:rsidRPr="001F757F" w:rsidTr="00643938">
        <w:tc>
          <w:tcPr>
            <w:tcW w:w="3227" w:type="dxa"/>
          </w:tcPr>
          <w:p w:rsidR="003C6642" w:rsidRPr="001F757F" w:rsidRDefault="003C6642" w:rsidP="003C6642">
            <w:pPr>
              <w:pStyle w:val="Tabletext"/>
            </w:pPr>
            <w:r>
              <w:t>W</w:t>
            </w:r>
            <w:r w:rsidRPr="001F757F">
              <w:t>aterbore</w:t>
            </w:r>
            <w:r>
              <w:t xml:space="preserve"> </w:t>
            </w:r>
            <w:r w:rsidRPr="001F757F">
              <w:t>water</w:t>
            </w:r>
            <w:r>
              <w:t xml:space="preserve"> </w:t>
            </w:r>
            <w:r w:rsidRPr="001F757F">
              <w:t>quality</w:t>
            </w:r>
            <w:r>
              <w:t xml:space="preserve"> </w:t>
            </w:r>
            <w:r w:rsidRPr="001F757F">
              <w:t>samples</w:t>
            </w:r>
          </w:p>
        </w:tc>
        <w:tc>
          <w:tcPr>
            <w:tcW w:w="850" w:type="dxa"/>
          </w:tcPr>
          <w:p w:rsidR="003C6642" w:rsidRPr="001F757F" w:rsidRDefault="003C6642" w:rsidP="003C6642">
            <w:pPr>
              <w:pStyle w:val="Tabletext"/>
            </w:pPr>
            <w:r w:rsidRPr="001F757F">
              <w:t>Yes</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lastRenderedPageBreak/>
              <w:t>Interpreted</w:t>
            </w:r>
            <w:r>
              <w:t xml:space="preserve"> </w:t>
            </w:r>
            <w:r w:rsidRPr="001F757F">
              <w:t>stratigraphy</w:t>
            </w:r>
            <w:r>
              <w:t xml:space="preserve"> </w:t>
            </w:r>
            <w:r w:rsidRPr="001F757F">
              <w:t>available</w:t>
            </w:r>
          </w:p>
        </w:tc>
        <w:tc>
          <w:tcPr>
            <w:tcW w:w="850" w:type="dxa"/>
          </w:tcPr>
          <w:p w:rsidR="003C6642" w:rsidRPr="001F757F" w:rsidRDefault="003C6642" w:rsidP="003C6642">
            <w:pPr>
              <w:pStyle w:val="Tabletext"/>
            </w:pPr>
            <w:r w:rsidRPr="001F757F">
              <w:t>Yes</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t>Outcropping</w:t>
            </w:r>
            <w:r>
              <w:t xml:space="preserve"> </w:t>
            </w:r>
            <w:r w:rsidRPr="001F757F">
              <w:t>formations</w:t>
            </w:r>
          </w:p>
        </w:tc>
        <w:tc>
          <w:tcPr>
            <w:tcW w:w="850" w:type="dxa"/>
          </w:tcPr>
          <w:p w:rsidR="003C6642" w:rsidRPr="001F757F" w:rsidRDefault="003C6642" w:rsidP="003C6642">
            <w:pPr>
              <w:pStyle w:val="Tabletext"/>
            </w:pPr>
          </w:p>
        </w:tc>
        <w:tc>
          <w:tcPr>
            <w:tcW w:w="5047" w:type="dxa"/>
          </w:tcPr>
          <w:p w:rsidR="003C6642" w:rsidRPr="001F757F" w:rsidRDefault="003C6642" w:rsidP="003C6642">
            <w:pPr>
              <w:pStyle w:val="Tabletext"/>
            </w:pPr>
            <w:r w:rsidRPr="001F757F">
              <w:t>Hutton</w:t>
            </w:r>
            <w:r>
              <w:t xml:space="preserve"> </w:t>
            </w:r>
            <w:r w:rsidRPr="001F757F">
              <w:t>Sandstone</w:t>
            </w:r>
            <w:r>
              <w:t xml:space="preserve"> </w:t>
            </w:r>
          </w:p>
        </w:tc>
      </w:tr>
      <w:tr w:rsidR="003C6642" w:rsidRPr="001F757F" w:rsidTr="00643938">
        <w:tc>
          <w:tcPr>
            <w:tcW w:w="3227" w:type="dxa"/>
          </w:tcPr>
          <w:p w:rsidR="003C6642" w:rsidRPr="001F757F" w:rsidRDefault="003C6642" w:rsidP="003C6642">
            <w:pPr>
              <w:pStyle w:val="Tabletext"/>
            </w:pPr>
            <w:r w:rsidRPr="001F757F">
              <w:t>Underlying</w:t>
            </w:r>
            <w:r>
              <w:t xml:space="preserve"> </w:t>
            </w:r>
            <w:r w:rsidRPr="001F757F">
              <w:t>aquifers</w:t>
            </w:r>
          </w:p>
        </w:tc>
        <w:tc>
          <w:tcPr>
            <w:tcW w:w="850" w:type="dxa"/>
          </w:tcPr>
          <w:p w:rsidR="003C6642" w:rsidRPr="001F757F" w:rsidRDefault="003C6642" w:rsidP="003C6642">
            <w:pPr>
              <w:pStyle w:val="Tabletext"/>
            </w:pPr>
          </w:p>
        </w:tc>
        <w:tc>
          <w:tcPr>
            <w:tcW w:w="5047" w:type="dxa"/>
          </w:tcPr>
          <w:p w:rsidR="003C6642" w:rsidRPr="001F757F" w:rsidRDefault="003C6642" w:rsidP="003C6642">
            <w:pPr>
              <w:pStyle w:val="Tabletext"/>
            </w:pPr>
            <w:r w:rsidRPr="001F757F">
              <w:t>Precipice</w:t>
            </w:r>
            <w:r>
              <w:t xml:space="preserve"> </w:t>
            </w:r>
            <w:r w:rsidRPr="001F757F">
              <w:t>Sandstone,</w:t>
            </w:r>
            <w:r>
              <w:t xml:space="preserve"> </w:t>
            </w:r>
            <w:r w:rsidRPr="001F757F">
              <w:t>Hutton</w:t>
            </w:r>
            <w:r>
              <w:t xml:space="preserve"> </w:t>
            </w:r>
            <w:r w:rsidRPr="001F757F">
              <w:t>Sandstone</w:t>
            </w:r>
          </w:p>
        </w:tc>
      </w:tr>
      <w:tr w:rsidR="003C6642" w:rsidRPr="001F757F" w:rsidTr="00643938">
        <w:tc>
          <w:tcPr>
            <w:tcW w:w="3227" w:type="dxa"/>
          </w:tcPr>
          <w:p w:rsidR="003C6642" w:rsidRPr="001F757F" w:rsidRDefault="003C6642" w:rsidP="003C6642">
            <w:pPr>
              <w:pStyle w:val="Tabletext"/>
            </w:pPr>
            <w:r w:rsidRPr="001F757F">
              <w:t>SWL</w:t>
            </w:r>
            <w:r>
              <w:t xml:space="preserve"> </w:t>
            </w:r>
            <w:r w:rsidRPr="001F757F">
              <w:t>time</w:t>
            </w:r>
            <w:r>
              <w:t xml:space="preserve"> </w:t>
            </w:r>
            <w:r w:rsidRPr="001F757F">
              <w:t>series</w:t>
            </w:r>
            <w:r>
              <w:t xml:space="preserve"> </w:t>
            </w:r>
            <w:r w:rsidRPr="001F757F">
              <w:t>data</w:t>
            </w:r>
            <w:r>
              <w:t xml:space="preserve"> </w:t>
            </w:r>
            <w:r w:rsidRPr="001F757F">
              <w:t>available</w:t>
            </w:r>
          </w:p>
        </w:tc>
        <w:tc>
          <w:tcPr>
            <w:tcW w:w="850" w:type="dxa"/>
          </w:tcPr>
          <w:p w:rsidR="003C6642" w:rsidRPr="001F757F" w:rsidRDefault="003C6642" w:rsidP="003C6642">
            <w:pPr>
              <w:pStyle w:val="Tabletext"/>
            </w:pPr>
            <w:r w:rsidRPr="001F757F">
              <w:t>Yes</w:t>
            </w:r>
          </w:p>
        </w:tc>
        <w:tc>
          <w:tcPr>
            <w:tcW w:w="5047" w:type="dxa"/>
          </w:tcPr>
          <w:p w:rsidR="003C6642" w:rsidRPr="001F757F" w:rsidRDefault="003C6642" w:rsidP="003C6642">
            <w:pPr>
              <w:pStyle w:val="Tabletext"/>
            </w:pPr>
          </w:p>
        </w:tc>
      </w:tr>
      <w:tr w:rsidR="003C6642" w:rsidRPr="001F757F" w:rsidTr="00643938">
        <w:tc>
          <w:tcPr>
            <w:tcW w:w="3227" w:type="dxa"/>
          </w:tcPr>
          <w:p w:rsidR="003C6642" w:rsidRPr="001F757F" w:rsidRDefault="003C6642" w:rsidP="003C6642">
            <w:pPr>
              <w:pStyle w:val="Tabletext"/>
            </w:pPr>
            <w:r w:rsidRPr="001F757F">
              <w:t>Likely</w:t>
            </w:r>
            <w:r>
              <w:t xml:space="preserve"> </w:t>
            </w:r>
            <w:r w:rsidRPr="001F757F">
              <w:t>source</w:t>
            </w:r>
            <w:r>
              <w:t xml:space="preserve"> </w:t>
            </w:r>
            <w:r w:rsidRPr="001F757F">
              <w:t>aquifers</w:t>
            </w:r>
          </w:p>
        </w:tc>
        <w:tc>
          <w:tcPr>
            <w:tcW w:w="850" w:type="dxa"/>
          </w:tcPr>
          <w:p w:rsidR="003C6642" w:rsidRPr="001F757F" w:rsidRDefault="003C6642" w:rsidP="003C6642">
            <w:pPr>
              <w:pStyle w:val="Tabletext"/>
            </w:pPr>
          </w:p>
        </w:tc>
        <w:tc>
          <w:tcPr>
            <w:tcW w:w="5047" w:type="dxa"/>
          </w:tcPr>
          <w:p w:rsidR="003C6642" w:rsidRPr="001F757F" w:rsidRDefault="003C6642" w:rsidP="003C6642">
            <w:pPr>
              <w:pStyle w:val="Tabletext"/>
              <w:rPr>
                <w:highlight w:val="cyan"/>
              </w:rPr>
            </w:pPr>
            <w:r w:rsidRPr="001F757F">
              <w:t>Precipice</w:t>
            </w:r>
            <w:r>
              <w:t xml:space="preserve"> </w:t>
            </w:r>
            <w:r w:rsidRPr="001F757F">
              <w:t>Sandstone</w:t>
            </w:r>
            <w:r>
              <w:t xml:space="preserve"> </w:t>
            </w:r>
            <w:r w:rsidRPr="001F757F">
              <w:t>and</w:t>
            </w:r>
            <w:r>
              <w:t xml:space="preserve"> </w:t>
            </w:r>
            <w:r w:rsidRPr="001F757F">
              <w:t>Evergreen</w:t>
            </w:r>
            <w:r>
              <w:t xml:space="preserve"> </w:t>
            </w:r>
            <w:r w:rsidRPr="001F757F">
              <w:t>Formation</w:t>
            </w:r>
          </w:p>
        </w:tc>
      </w:tr>
      <w:tr w:rsidR="003C6642" w:rsidRPr="001F757F" w:rsidTr="00643938">
        <w:tc>
          <w:tcPr>
            <w:tcW w:w="3227" w:type="dxa"/>
          </w:tcPr>
          <w:p w:rsidR="003C6642" w:rsidRPr="001F757F" w:rsidRDefault="003C6642" w:rsidP="003C6642">
            <w:pPr>
              <w:pStyle w:val="Tabletext"/>
            </w:pPr>
            <w:r w:rsidRPr="001F757F">
              <w:t>Conceptual</w:t>
            </w:r>
            <w:r>
              <w:t xml:space="preserve"> </w:t>
            </w:r>
            <w:r w:rsidRPr="001F757F">
              <w:t>spring</w:t>
            </w:r>
            <w:r>
              <w:t xml:space="preserve"> </w:t>
            </w:r>
            <w:r w:rsidRPr="001F757F">
              <w:t>type</w:t>
            </w:r>
          </w:p>
        </w:tc>
        <w:tc>
          <w:tcPr>
            <w:tcW w:w="850" w:type="dxa"/>
          </w:tcPr>
          <w:p w:rsidR="003C6642" w:rsidRPr="001F757F" w:rsidRDefault="003C6642" w:rsidP="003C6642">
            <w:pPr>
              <w:pStyle w:val="Tabletext"/>
            </w:pPr>
            <w:r>
              <w:t>E or F</w:t>
            </w:r>
          </w:p>
        </w:tc>
        <w:tc>
          <w:tcPr>
            <w:tcW w:w="5047" w:type="dxa"/>
          </w:tcPr>
          <w:p w:rsidR="003C6642" w:rsidRPr="001F757F" w:rsidRDefault="003C6642" w:rsidP="003C6642">
            <w:pPr>
              <w:pStyle w:val="Tabletext"/>
              <w:rPr>
                <w:highlight w:val="cyan"/>
              </w:rPr>
            </w:pPr>
            <w:r>
              <w:t>Possibly</w:t>
            </w:r>
          </w:p>
        </w:tc>
      </w:tr>
    </w:tbl>
    <w:p w:rsidR="003C6642" w:rsidRPr="00A41733" w:rsidRDefault="003C6642">
      <w:pPr>
        <w:pStyle w:val="BelowTableFigureText9pt"/>
      </w:pPr>
      <w:r w:rsidRPr="000C0546">
        <w:t>– = not available, SWL = standing water level.</w:t>
      </w:r>
    </w:p>
    <w:p w:rsidR="003C6642" w:rsidRPr="00B91856" w:rsidRDefault="009F18CC" w:rsidP="002D337E">
      <w:pPr>
        <w:jc w:val="center"/>
        <w:rPr>
          <w:rFonts w:cs="Calibri"/>
        </w:rPr>
      </w:pPr>
      <w:bookmarkStart w:id="579" w:name="_Ref349129588"/>
      <w:r>
        <w:rPr>
          <w:rFonts w:cs="Calibri"/>
          <w:noProof/>
          <w:lang w:val="en-AU" w:eastAsia="en-AU"/>
        </w:rPr>
        <w:lastRenderedPageBreak/>
        <w:drawing>
          <wp:inline distT="0" distB="0" distL="0" distR="0">
            <wp:extent cx="5755640" cy="8129956"/>
            <wp:effectExtent l="0" t="0" r="0" b="0"/>
            <wp:docPr id="245" name="Picture 245" descr="C:\Users\rengland\Documents\Office of Water Science\Knowledge Project - GAB Springs\New Maps\11_Cockatoo_Creek_AW_June_2014_Fi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gland\Documents\Office of Water Science\Knowledge Project - GAB Springs\New Maps\11_Cockatoo_Creek_AW_June_2014_Fig.11.bmp"/>
                    <pic:cNvPicPr>
                      <a:picLocks noChangeAspect="1" noChangeArrowheads="1"/>
                    </pic:cNvPicPr>
                  </pic:nvPicPr>
                  <pic:blipFill>
                    <a:blip r:embed="rId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29956"/>
                    </a:xfrm>
                    <a:prstGeom prst="rect">
                      <a:avLst/>
                    </a:prstGeom>
                    <a:noFill/>
                    <a:ln>
                      <a:noFill/>
                    </a:ln>
                  </pic:spPr>
                </pic:pic>
              </a:graphicData>
            </a:graphic>
          </wp:inline>
        </w:drawing>
      </w:r>
    </w:p>
    <w:p w:rsidR="003C6642" w:rsidRPr="00B91856" w:rsidRDefault="003C6642" w:rsidP="00CF307E">
      <w:pPr>
        <w:pStyle w:val="BRCaption-figure"/>
      </w:pPr>
      <w:bookmarkStart w:id="580" w:name="_Ref352145271"/>
      <w:bookmarkStart w:id="581" w:name="_Toc391885868"/>
      <w:r w:rsidRPr="00B91856">
        <w:t>Figure</w:t>
      </w:r>
      <w:r>
        <w:t xml:space="preserve"> </w:t>
      </w:r>
      <w:r w:rsidR="003942EF">
        <w:rPr>
          <w:noProof/>
        </w:rPr>
        <w:t>11</w:t>
      </w:r>
      <w:bookmarkEnd w:id="579"/>
      <w:bookmarkEnd w:id="580"/>
      <w:r>
        <w:t xml:space="preserve"> </w:t>
      </w:r>
      <w:r w:rsidRPr="00B91856">
        <w:t>Cockatoo</w:t>
      </w:r>
      <w:r>
        <w:t xml:space="preserve"> </w:t>
      </w:r>
      <w:r w:rsidRPr="00B91856">
        <w:t>Creek</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Springsure</w:t>
      </w:r>
      <w:r>
        <w:t xml:space="preserve"> supergroup</w:t>
      </w:r>
      <w:r w:rsidRPr="00B91856">
        <w:t>,</w:t>
      </w:r>
      <w:r>
        <w:t xml:space="preserve"> Queensland</w:t>
      </w:r>
      <w:r w:rsidRPr="00B91856">
        <w:t>.</w:t>
      </w:r>
      <w:bookmarkEnd w:id="581"/>
    </w:p>
    <w:p w:rsidR="003C6642" w:rsidRPr="00B91856" w:rsidRDefault="003C6642" w:rsidP="003C6642">
      <w:pPr>
        <w:pStyle w:val="Heading3"/>
      </w:pPr>
      <w:bookmarkStart w:id="582" w:name="_Toc391903655"/>
      <w:r w:rsidRPr="00B91856">
        <w:lastRenderedPageBreak/>
        <w:t>Geology</w:t>
      </w:r>
      <w:bookmarkEnd w:id="582"/>
    </w:p>
    <w:p w:rsidR="003C6642" w:rsidRPr="00B91856" w:rsidRDefault="003C6642" w:rsidP="003C6642">
      <w:pPr>
        <w:pStyle w:val="BRNormal11pt0"/>
      </w:pPr>
      <w:r w:rsidRPr="00B91856">
        <w:t>The</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over</w:t>
      </w:r>
      <w:r>
        <w:t xml:space="preserve"> </w:t>
      </w:r>
      <w:r w:rsidRPr="00B91856">
        <w:t>the</w:t>
      </w:r>
      <w:r>
        <w:t xml:space="preserve">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w:t>
      </w:r>
      <w:r w:rsidR="003942EF" w:rsidRPr="00B91856">
        <w:t>Figure</w:t>
      </w:r>
      <w:r w:rsidR="003942EF">
        <w:t xml:space="preserve"> </w:t>
      </w:r>
      <w:r w:rsidR="003942EF">
        <w:rPr>
          <w:noProof/>
        </w:rPr>
        <w:t>11</w:t>
      </w:r>
      <w:r w:rsidRPr="00B91856">
        <w:t>).</w:t>
      </w:r>
      <w:r>
        <w:t xml:space="preserve"> The major regional Burunga Fault, the northern extension of the Goondiwindi Fault, is directed north-south and located </w:t>
      </w:r>
      <w:r w:rsidRPr="00B91856">
        <w:t>approximately</w:t>
      </w:r>
      <w:r>
        <w:t xml:space="preserve"> </w:t>
      </w:r>
      <w:r w:rsidRPr="00B91856">
        <w:t>13</w:t>
      </w:r>
      <w:r>
        <w:t xml:space="preserve"> kilometres </w:t>
      </w:r>
      <w:r w:rsidRPr="00B91856">
        <w:t>south</w:t>
      </w:r>
      <w:r>
        <w:t>-</w:t>
      </w:r>
      <w:r w:rsidRPr="00B91856">
        <w:t>west</w:t>
      </w:r>
      <w:r>
        <w:t xml:space="preserve"> </w:t>
      </w:r>
      <w:r w:rsidRPr="00B91856">
        <w:t>of</w:t>
      </w:r>
      <w:r>
        <w:t xml:space="preserve"> the </w:t>
      </w:r>
      <w:r w:rsidRPr="00B91856">
        <w:t>Cockatoo</w:t>
      </w:r>
      <w:r>
        <w:t xml:space="preserve"> </w:t>
      </w:r>
      <w:r w:rsidRPr="00B91856">
        <w:t>spring</w:t>
      </w:r>
      <w:r>
        <w:t xml:space="preserve"> </w:t>
      </w:r>
      <w:r w:rsidRPr="00B91856">
        <w:t>complex</w:t>
      </w:r>
      <w:r>
        <w:t xml:space="preserve">. </w:t>
      </w:r>
      <w:r w:rsidRPr="00B91856">
        <w:t>This</w:t>
      </w:r>
      <w:r>
        <w:t xml:space="preserve"> </w:t>
      </w:r>
      <w:r w:rsidRPr="00B91856">
        <w:t>fault</w:t>
      </w:r>
      <w:r>
        <w:t xml:space="preserve"> </w:t>
      </w:r>
      <w:r w:rsidRPr="00B91856">
        <w:t>may</w:t>
      </w:r>
      <w:r>
        <w:t xml:space="preserve"> </w:t>
      </w:r>
      <w:r w:rsidRPr="00B91856">
        <w:t>influence</w:t>
      </w:r>
      <w:r>
        <w:t xml:space="preserve"> </w:t>
      </w:r>
      <w:r w:rsidRPr="00B91856">
        <w:t>the</w:t>
      </w:r>
      <w:r>
        <w:t xml:space="preserve"> </w:t>
      </w:r>
      <w:r w:rsidRPr="00B91856">
        <w:t>strata</w:t>
      </w:r>
      <w:r>
        <w:t xml:space="preserve"> </w:t>
      </w:r>
      <w:r w:rsidRPr="00B91856">
        <w:t>near</w:t>
      </w:r>
      <w:r>
        <w:t xml:space="preserve"> </w:t>
      </w:r>
      <w:r w:rsidRPr="00B91856">
        <w:t>Cockatoo</w:t>
      </w:r>
      <w:r>
        <w:t xml:space="preserve"> </w:t>
      </w:r>
      <w:r w:rsidRPr="00B91856">
        <w:t>Creek</w:t>
      </w:r>
      <w:r>
        <w:t xml:space="preserve"> </w:t>
      </w:r>
      <w:r w:rsidRPr="00B91856">
        <w:t>and</w:t>
      </w:r>
      <w:r>
        <w:t xml:space="preserve">, </w:t>
      </w:r>
      <w:r w:rsidRPr="00B91856">
        <w:t>thus</w:t>
      </w:r>
      <w:r>
        <w:t xml:space="preserve">, </w:t>
      </w:r>
      <w:r w:rsidRPr="00B91856">
        <w:t>the</w:t>
      </w:r>
      <w:r>
        <w:t xml:space="preserve"> </w:t>
      </w:r>
      <w:r w:rsidRPr="00B91856">
        <w:t>spring</w:t>
      </w:r>
      <w:r>
        <w:t xml:space="preserve"> </w:t>
      </w:r>
      <w:r w:rsidRPr="00B91856">
        <w:t>complex</w:t>
      </w:r>
      <w:r>
        <w:t xml:space="preserve"> </w:t>
      </w:r>
      <w:r w:rsidRPr="00B91856">
        <w:t>could</w:t>
      </w:r>
      <w:r>
        <w:t xml:space="preserve"> </w:t>
      </w:r>
      <w:r w:rsidRPr="00B91856">
        <w:t>be</w:t>
      </w:r>
      <w:r>
        <w:t xml:space="preserve"> </w:t>
      </w:r>
      <w:r w:rsidRPr="00B91856">
        <w:t>associated</w:t>
      </w:r>
      <w:r>
        <w:t xml:space="preserve"> </w:t>
      </w:r>
      <w:r w:rsidRPr="00B91856">
        <w:t>with</w:t>
      </w:r>
      <w:r>
        <w:t xml:space="preserve"> </w:t>
      </w:r>
      <w:r w:rsidRPr="00B91856">
        <w:t>the</w:t>
      </w:r>
      <w:r>
        <w:t xml:space="preserve"> </w:t>
      </w:r>
      <w:r w:rsidRPr="00B91856">
        <w:t>fault</w:t>
      </w:r>
      <w:r>
        <w:t xml:space="preserve"> zone</w:t>
      </w:r>
      <w:r w:rsidRPr="00B91856">
        <w:t>.</w:t>
      </w:r>
      <w:r>
        <w:t xml:space="preserve"> Torsdale Volcanics and Carboniferous Granite also outcrop to the south-east of the spring complex.</w:t>
      </w:r>
    </w:p>
    <w:p w:rsidR="003C6642" w:rsidRPr="00B91856" w:rsidRDefault="003C6642" w:rsidP="003C6642">
      <w:pPr>
        <w:pStyle w:val="Heading3"/>
      </w:pPr>
      <w:bookmarkStart w:id="583" w:name="_Toc391903656"/>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583"/>
    </w:p>
    <w:p w:rsidR="003C6642" w:rsidRPr="00B91856" w:rsidRDefault="003C6642" w:rsidP="003C6642">
      <w:pPr>
        <w:pStyle w:val="BRNormal11pt0"/>
      </w:pPr>
      <w:r w:rsidRPr="00B91856">
        <w:t>There</w:t>
      </w:r>
      <w:r>
        <w:t xml:space="preserve"> </w:t>
      </w:r>
      <w:r w:rsidRPr="00B91856">
        <w:t>are</w:t>
      </w:r>
      <w:r>
        <w:t xml:space="preserve"> </w:t>
      </w:r>
      <w:r w:rsidRPr="00B91856">
        <w:t>47</w:t>
      </w:r>
      <w:r>
        <w:t xml:space="preserve"> </w:t>
      </w:r>
      <w:r w:rsidRPr="00B91856">
        <w:t>waterbores</w:t>
      </w:r>
      <w:r>
        <w:t xml:space="preserve">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In</w:t>
      </w:r>
      <w:r>
        <w:t xml:space="preserve"> </w:t>
      </w:r>
      <w:r w:rsidRPr="00B91856">
        <w:t>addition,</w:t>
      </w:r>
      <w:r>
        <w:t xml:space="preserve"> one </w:t>
      </w:r>
      <w:r w:rsidRPr="00B91856">
        <w:t>stratigraphic</w:t>
      </w:r>
      <w:r>
        <w:t xml:space="preserve"> </w:t>
      </w:r>
      <w:r w:rsidRPr="00B91856">
        <w:t>borehole</w:t>
      </w:r>
      <w:r>
        <w:t xml:space="preserve"> </w:t>
      </w:r>
      <w:r w:rsidRPr="00B91856">
        <w:t>is</w:t>
      </w:r>
      <w:r>
        <w:t xml:space="preserve"> </w:t>
      </w:r>
      <w:r w:rsidRPr="00B91856">
        <w:t>within</w:t>
      </w:r>
      <w:r>
        <w:t xml:space="preserve"> </w:t>
      </w:r>
      <w:r w:rsidRPr="00B91856">
        <w:t>a</w:t>
      </w:r>
      <w:r>
        <w:t xml:space="preserve"> </w:t>
      </w:r>
      <w:r w:rsidRPr="00B91856">
        <w:t>15</w:t>
      </w:r>
      <w:r>
        <w:t xml:space="preserve">-kilometre </w:t>
      </w:r>
      <w:r w:rsidRPr="00B91856">
        <w:t>radius</w:t>
      </w:r>
      <w:r>
        <w:t xml:space="preserve"> </w:t>
      </w:r>
      <w:r w:rsidRPr="00B91856">
        <w:t>(496</w:t>
      </w:r>
      <w:r>
        <w:t>/RD6</w:t>
      </w:r>
      <w:r w:rsidRPr="00B91856">
        <w:t>)</w:t>
      </w:r>
      <w:r>
        <w:t xml:space="preserve"> </w:t>
      </w:r>
      <w:r w:rsidRPr="00B91856">
        <w:t>and</w:t>
      </w:r>
      <w:r>
        <w:t xml:space="preserve"> two are </w:t>
      </w:r>
      <w:r w:rsidRPr="00B91856">
        <w:t>within</w:t>
      </w:r>
      <w:r>
        <w:t xml:space="preserve"> </w:t>
      </w:r>
      <w:r w:rsidRPr="00B91856">
        <w:t>a</w:t>
      </w:r>
      <w:r>
        <w:t xml:space="preserve"> </w:t>
      </w:r>
      <w:r w:rsidRPr="00B91856">
        <w:t>25</w:t>
      </w:r>
      <w:r>
        <w:t xml:space="preserve">-kilometre </w:t>
      </w:r>
      <w:r w:rsidRPr="00B91856">
        <w:t>radius</w:t>
      </w:r>
      <w:r>
        <w:t xml:space="preserve"> </w:t>
      </w:r>
      <w:r w:rsidRPr="00B91856">
        <w:t>(2748</w:t>
      </w:r>
      <w:r>
        <w:t xml:space="preserve"> </w:t>
      </w:r>
      <w:r w:rsidRPr="00B91856">
        <w:t>and</w:t>
      </w:r>
      <w:r>
        <w:t xml:space="preserve"> </w:t>
      </w:r>
      <w:r w:rsidRPr="00B91856">
        <w:t>567)</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t>
      </w:r>
      <w:r w:rsidR="003942EF">
        <w:t xml:space="preserve">Table </w:t>
      </w:r>
      <w:r w:rsidR="003942EF">
        <w:rPr>
          <w:noProof/>
        </w:rPr>
        <w:t>23</w:t>
      </w:r>
      <w:r w:rsidRPr="00B91856">
        <w:t>).</w:t>
      </w:r>
      <w:r>
        <w:t xml:space="preserve"> </w:t>
      </w:r>
      <w:r w:rsidR="003942EF" w:rsidRPr="00B91856">
        <w:t>Table</w:t>
      </w:r>
      <w:r w:rsidR="003942EF">
        <w:t xml:space="preserve"> </w:t>
      </w:r>
      <w:r w:rsidR="003942EF">
        <w:rPr>
          <w:noProof/>
        </w:rPr>
        <w:t>24</w:t>
      </w:r>
      <w:r>
        <w:t xml:space="preserve"> lists </w:t>
      </w:r>
      <w:r w:rsidRPr="00B91856">
        <w:t>the</w:t>
      </w:r>
      <w:r>
        <w:t xml:space="preserve"> </w:t>
      </w:r>
      <w:r w:rsidRPr="00B91856">
        <w:t>available</w:t>
      </w:r>
      <w:r>
        <w:t xml:space="preserve"> </w:t>
      </w:r>
      <w:r w:rsidRPr="00B91856">
        <w:t>stratigraphic</w:t>
      </w:r>
      <w:r>
        <w:t xml:space="preserve"> </w:t>
      </w:r>
      <w:r w:rsidRPr="00B91856">
        <w:t>information</w:t>
      </w:r>
      <w:r>
        <w:t xml:space="preserve"> </w:t>
      </w:r>
      <w:r w:rsidRPr="00B91856">
        <w:t>for</w:t>
      </w:r>
      <w:r>
        <w:t xml:space="preserve"> water</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spring </w:t>
      </w:r>
      <w:r w:rsidRPr="00B91856">
        <w:t>complex.</w:t>
      </w:r>
      <w:r>
        <w:t xml:space="preserve"> </w:t>
      </w:r>
    </w:p>
    <w:p w:rsidR="003C6642" w:rsidRPr="00B91856" w:rsidRDefault="003C6642" w:rsidP="003C6642">
      <w:pPr>
        <w:pStyle w:val="BRNormal11pt0"/>
      </w:pPr>
      <w:r w:rsidRPr="00B91856">
        <w:t>Vents</w:t>
      </w:r>
      <w:r>
        <w:t xml:space="preserve"> </w:t>
      </w:r>
      <w:r w:rsidRPr="00B91856">
        <w:t>320,</w:t>
      </w:r>
      <w:r>
        <w:t xml:space="preserve"> </w:t>
      </w:r>
      <w:r w:rsidRPr="00B91856">
        <w:t>321</w:t>
      </w:r>
      <w:r>
        <w:t xml:space="preserve"> </w:t>
      </w:r>
      <w:r w:rsidRPr="00B91856">
        <w:t>and</w:t>
      </w:r>
      <w:r>
        <w:t xml:space="preserve"> </w:t>
      </w:r>
      <w:r w:rsidRPr="00B91856">
        <w:t>64</w:t>
      </w:r>
      <w:r>
        <w:t xml:space="preserve"> </w:t>
      </w:r>
      <w:r w:rsidRPr="00B91856">
        <w:t>are</w:t>
      </w:r>
      <w:r>
        <w:t xml:space="preserve"> </w:t>
      </w:r>
      <w:r w:rsidRPr="00B91856">
        <w:t>located</w:t>
      </w:r>
      <w:r>
        <w:t xml:space="preserve"> </w:t>
      </w:r>
      <w:r w:rsidRPr="00B91856">
        <w:t>on</w:t>
      </w:r>
      <w:r>
        <w:t xml:space="preserve"> </w:t>
      </w:r>
      <w:r w:rsidRPr="00B91856">
        <w:t>the</w:t>
      </w:r>
      <w:r>
        <w:t xml:space="preserve">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overlying the </w:t>
      </w:r>
      <w:r w:rsidRPr="00B91856">
        <w:t>Precipice</w:t>
      </w:r>
      <w:r>
        <w:t xml:space="preserve"> </w:t>
      </w:r>
      <w:r w:rsidRPr="00B91856">
        <w:t>Sandstone.</w:t>
      </w:r>
      <w:r>
        <w:t xml:space="preserve"> </w:t>
      </w:r>
      <w:r w:rsidRPr="00B91856">
        <w:t>Vents</w:t>
      </w:r>
      <w:r>
        <w:t xml:space="preserve"> </w:t>
      </w:r>
      <w:r w:rsidRPr="00B91856">
        <w:t>65</w:t>
      </w:r>
      <w:r>
        <w:t xml:space="preserve"> </w:t>
      </w:r>
      <w:r w:rsidRPr="00B91856">
        <w:t>and</w:t>
      </w:r>
      <w:r>
        <w:t xml:space="preserve"> </w:t>
      </w:r>
      <w:r w:rsidRPr="00B91856">
        <w:t>66</w:t>
      </w:r>
      <w:r>
        <w:t xml:space="preserve"> </w:t>
      </w:r>
      <w:r w:rsidRPr="00B91856">
        <w:t>are</w:t>
      </w:r>
      <w:r>
        <w:t xml:space="preserve"> </w:t>
      </w:r>
      <w:r w:rsidRPr="00B91856">
        <w:t>located</w:t>
      </w:r>
      <w:r>
        <w:t xml:space="preserve"> </w:t>
      </w:r>
      <w:r w:rsidRPr="00B91856">
        <w:t>next</w:t>
      </w:r>
      <w:r>
        <w:t xml:space="preserve"> </w:t>
      </w:r>
      <w:r w:rsidRPr="00B91856">
        <w:t>to</w:t>
      </w:r>
      <w:r>
        <w:t xml:space="preserve"> </w:t>
      </w:r>
      <w:r w:rsidRPr="00B91856">
        <w:t>Sandy</w:t>
      </w:r>
      <w:r>
        <w:t xml:space="preserve"> </w:t>
      </w:r>
      <w:r w:rsidRPr="00B91856">
        <w:t>Creek.</w:t>
      </w:r>
      <w:r>
        <w:t xml:space="preserve"> </w:t>
      </w:r>
      <w:r w:rsidRPr="00B91856">
        <w:t>Bore</w:t>
      </w:r>
      <w:r>
        <w:t xml:space="preserve"> </w:t>
      </w:r>
      <w:r w:rsidRPr="00B91856">
        <w:t>67229</w:t>
      </w:r>
      <w:r>
        <w:t xml:space="preserve"> </w:t>
      </w:r>
      <w:r w:rsidRPr="00B91856">
        <w:t>has</w:t>
      </w:r>
      <w:r>
        <w:t xml:space="preserve"> </w:t>
      </w:r>
      <w:r w:rsidRPr="00B91856">
        <w:t>been</w:t>
      </w:r>
      <w:r>
        <w:t xml:space="preserve"> </w:t>
      </w:r>
      <w:r w:rsidRPr="00B91856">
        <w:t>installed</w:t>
      </w:r>
      <w:r>
        <w:t xml:space="preserve"> </w:t>
      </w:r>
      <w:r w:rsidRPr="00B91856">
        <w:t>directly</w:t>
      </w:r>
      <w:r>
        <w:t xml:space="preserve"> </w:t>
      </w:r>
      <w:r w:rsidRPr="00B91856">
        <w:t>into</w:t>
      </w:r>
      <w:r>
        <w:t xml:space="preserve"> </w:t>
      </w:r>
      <w:r w:rsidRPr="00B91856">
        <w:t>the</w:t>
      </w:r>
      <w:r>
        <w:t xml:space="preserve"> </w:t>
      </w:r>
      <w:r w:rsidRPr="00B91856">
        <w:t>vent</w:t>
      </w:r>
      <w:r>
        <w:t xml:space="preserve"> </w:t>
      </w:r>
      <w:r w:rsidRPr="00B91856">
        <w:t>area.</w:t>
      </w:r>
      <w:r>
        <w:t xml:space="preserve"> </w:t>
      </w:r>
      <w:r w:rsidRPr="00B91856">
        <w:t>Vents</w:t>
      </w:r>
      <w:r>
        <w:t xml:space="preserve"> </w:t>
      </w:r>
      <w:r w:rsidRPr="00B91856">
        <w:t>319</w:t>
      </w:r>
      <w:r>
        <w:t xml:space="preserve"> </w:t>
      </w:r>
      <w:r w:rsidRPr="00B91856">
        <w:t>and</w:t>
      </w:r>
      <w:r>
        <w:t xml:space="preserve"> </w:t>
      </w:r>
      <w:r w:rsidRPr="00B91856">
        <w:t>684</w:t>
      </w:r>
      <w:r>
        <w:t xml:space="preserve"> </w:t>
      </w:r>
      <w:r w:rsidRPr="00B91856">
        <w:t>are</w:t>
      </w:r>
      <w:r>
        <w:t xml:space="preserve"> </w:t>
      </w:r>
      <w:r w:rsidRPr="00B91856">
        <w:t>located</w:t>
      </w:r>
      <w:r>
        <w:t xml:space="preserve"> </w:t>
      </w:r>
      <w:r w:rsidRPr="00B91856">
        <w:t>on</w:t>
      </w:r>
      <w:r>
        <w:t xml:space="preserve"> </w:t>
      </w:r>
      <w:r w:rsidRPr="00B91856">
        <w:t>an</w:t>
      </w:r>
      <w:r>
        <w:t xml:space="preserve"> </w:t>
      </w:r>
      <w:r w:rsidRPr="00B91856">
        <w:t>outcrop</w:t>
      </w:r>
      <w:r>
        <w:t xml:space="preserve"> </w:t>
      </w:r>
      <w:r w:rsidRPr="00B91856">
        <w:t>of</w:t>
      </w:r>
      <w:r>
        <w:t xml:space="preserve"> </w:t>
      </w:r>
      <w:r w:rsidRPr="00B91856">
        <w:t>the</w:t>
      </w:r>
      <w:r>
        <w:t xml:space="preserve"> </w:t>
      </w:r>
      <w:r w:rsidRPr="00B91856">
        <w:t>Precipice</w:t>
      </w:r>
      <w:r>
        <w:t xml:space="preserve"> </w:t>
      </w:r>
      <w:r w:rsidRPr="00B91856">
        <w:t>Sandstone</w:t>
      </w:r>
      <w:r>
        <w:t xml:space="preserve"> </w:t>
      </w:r>
      <w:r w:rsidRPr="00B91856">
        <w:t>in</w:t>
      </w:r>
      <w:r>
        <w:t xml:space="preserve"> </w:t>
      </w:r>
      <w:r w:rsidRPr="00B91856">
        <w:t>the</w:t>
      </w:r>
      <w:r>
        <w:t xml:space="preserve"> </w:t>
      </w:r>
      <w:r w:rsidRPr="00B91856">
        <w:t>creek</w:t>
      </w:r>
      <w:r>
        <w:t xml:space="preserve"> </w:t>
      </w:r>
      <w:r w:rsidRPr="00B91856">
        <w:t>bed</w:t>
      </w:r>
      <w:r>
        <w:t xml:space="preserve"> </w:t>
      </w:r>
      <w:r w:rsidRPr="00B91856">
        <w:t>(QWC</w:t>
      </w:r>
      <w:r>
        <w:t xml:space="preserve"> </w:t>
      </w:r>
      <w:r w:rsidRPr="00B91856">
        <w:t>2012</w:t>
      </w:r>
      <w:r>
        <w:t>a</w:t>
      </w:r>
      <w:r w:rsidRPr="00B91856">
        <w:t>)</w:t>
      </w:r>
      <w:r>
        <w:t xml:space="preserve">, although this is not shown on the regional Surat Basin 1:500 </w:t>
      </w:r>
      <w:proofErr w:type="gramStart"/>
      <w:r>
        <w:t>000 surface geology</w:t>
      </w:r>
      <w:proofErr w:type="gramEnd"/>
      <w:r>
        <w:t xml:space="preserve"> map (</w:t>
      </w:r>
      <w:r w:rsidR="003942EF" w:rsidRPr="00B91856">
        <w:t>Figure</w:t>
      </w:r>
      <w:r w:rsidR="003942EF">
        <w:t xml:space="preserve"> </w:t>
      </w:r>
      <w:r w:rsidR="003942EF">
        <w:rPr>
          <w:noProof/>
        </w:rPr>
        <w:t>11</w:t>
      </w:r>
      <w:r>
        <w:t>)</w:t>
      </w:r>
      <w:r w:rsidRPr="00B91856">
        <w:t>.</w:t>
      </w:r>
      <w:r>
        <w:t xml:space="preserve"> </w:t>
      </w:r>
      <w:r w:rsidRPr="00B91856">
        <w:t>The</w:t>
      </w:r>
      <w:r>
        <w:t xml:space="preserve"> </w:t>
      </w:r>
      <w:r w:rsidRPr="00B91856">
        <w:t>sequence</w:t>
      </w:r>
      <w:r>
        <w:t xml:space="preserve"> </w:t>
      </w:r>
      <w:r w:rsidRPr="00B91856">
        <w:t>is</w:t>
      </w:r>
      <w:r>
        <w:t xml:space="preserve"> </w:t>
      </w:r>
      <w:r w:rsidRPr="00B91856">
        <w:t>most</w:t>
      </w:r>
      <w:r>
        <w:t xml:space="preserve"> </w:t>
      </w:r>
      <w:r w:rsidRPr="00B91856">
        <w:t>likely</w:t>
      </w:r>
      <w:r>
        <w:t xml:space="preserve"> </w:t>
      </w:r>
      <w:r w:rsidRPr="00B91856">
        <w:t>the</w:t>
      </w:r>
      <w:r>
        <w:t xml:space="preserve"> </w:t>
      </w:r>
      <w:r w:rsidRPr="00B91856">
        <w:t>Upper</w:t>
      </w:r>
      <w:r>
        <w:t xml:space="preserve"> </w:t>
      </w:r>
      <w:r w:rsidRPr="00B91856">
        <w:t>Precipice</w:t>
      </w:r>
      <w:r>
        <w:t xml:space="preserve">, because </w:t>
      </w:r>
      <w:r w:rsidRPr="00B91856">
        <w:t>the</w:t>
      </w:r>
      <w:r>
        <w:t xml:space="preserve"> </w:t>
      </w:r>
      <w:r w:rsidRPr="00B91856">
        <w:t>site</w:t>
      </w:r>
      <w:r>
        <w:t xml:space="preserve"> </w:t>
      </w:r>
      <w:r w:rsidRPr="00B91856">
        <w:t>is</w:t>
      </w:r>
      <w:r>
        <w:t xml:space="preserve"> </w:t>
      </w:r>
      <w:r w:rsidRPr="00B91856">
        <w:t>located</w:t>
      </w:r>
      <w:r>
        <w:t xml:space="preserve"> </w:t>
      </w:r>
      <w:r w:rsidRPr="00B91856">
        <w:t>close</w:t>
      </w:r>
      <w:r>
        <w:t xml:space="preserve"> </w:t>
      </w:r>
      <w:r w:rsidRPr="00B91856">
        <w:t>to</w:t>
      </w:r>
      <w:r>
        <w:t xml:space="preserve"> </w:t>
      </w:r>
      <w:r w:rsidRPr="00B91856">
        <w:t>the</w:t>
      </w:r>
      <w:r>
        <w:t xml:space="preserve"> </w:t>
      </w:r>
      <w:r w:rsidRPr="00B91856">
        <w:t>contact</w:t>
      </w:r>
      <w:r>
        <w:t xml:space="preserve"> </w:t>
      </w:r>
      <w:r w:rsidRPr="00B91856">
        <w:t>of</w:t>
      </w:r>
      <w:r>
        <w:t xml:space="preserve"> </w:t>
      </w:r>
      <w:r w:rsidRPr="00B91856">
        <w:t>the</w:t>
      </w:r>
      <w:r>
        <w:t xml:space="preserve"> </w:t>
      </w:r>
      <w:r w:rsidRPr="00B91856">
        <w:t>overlying</w:t>
      </w:r>
      <w:r>
        <w:t xml:space="preserve"> </w:t>
      </w:r>
      <w:r w:rsidRPr="00B91856">
        <w:t>Evergreen</w:t>
      </w:r>
      <w:r>
        <w:t xml:space="preserve"> </w:t>
      </w:r>
      <w:r w:rsidRPr="00B91856">
        <w:t>Formation</w:t>
      </w:r>
      <w:r>
        <w:t xml:space="preserve"> </w:t>
      </w:r>
      <w:r w:rsidRPr="00B91856">
        <w:t>(QWC</w:t>
      </w:r>
      <w:r>
        <w:t xml:space="preserve"> </w:t>
      </w:r>
      <w:r w:rsidRPr="00B91856">
        <w:t>2012</w:t>
      </w:r>
      <w:r>
        <w:t>a</w:t>
      </w:r>
      <w:r w:rsidRPr="00B91856">
        <w:t>).</w:t>
      </w:r>
      <w:r>
        <w:t xml:space="preserve"> </w:t>
      </w:r>
    </w:p>
    <w:p w:rsidR="003C6642" w:rsidRPr="00B91856" w:rsidRDefault="003C6642" w:rsidP="003C6642">
      <w:pPr>
        <w:pStyle w:val="BRNormal11pt0"/>
      </w:pPr>
      <w:r w:rsidRPr="00B91856">
        <w:t>The</w:t>
      </w:r>
      <w:r>
        <w:t xml:space="preserve"> </w:t>
      </w:r>
      <w:r w:rsidRPr="00B91856">
        <w:t>stratigraphic</w:t>
      </w:r>
      <w:r>
        <w:t xml:space="preserve"> </w:t>
      </w:r>
      <w:r w:rsidRPr="00B91856">
        <w:t>information</w:t>
      </w:r>
      <w:r>
        <w:t xml:space="preserve"> </w:t>
      </w:r>
      <w:r w:rsidRPr="00B91856">
        <w:t>from</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indicates</w:t>
      </w:r>
      <w:r>
        <w:t xml:space="preserve"> </w:t>
      </w:r>
      <w:r w:rsidRPr="00B91856">
        <w:t>that</w:t>
      </w:r>
      <w:r>
        <w:t xml:space="preserv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a</w:t>
      </w:r>
      <w:r>
        <w:t xml:space="preserve"> </w:t>
      </w:r>
      <w:r w:rsidRPr="00B91856">
        <w:t>likely</w:t>
      </w:r>
      <w:r>
        <w:t xml:space="preserve"> </w:t>
      </w:r>
      <w:r w:rsidRPr="00B91856">
        <w:t>candidate</w:t>
      </w:r>
      <w:r>
        <w:t xml:space="preserve"> </w:t>
      </w:r>
      <w:r w:rsidRPr="00B91856">
        <w:t>as</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xml:space="preserve"> </w:t>
      </w:r>
    </w:p>
    <w:p w:rsidR="003C6642" w:rsidRPr="009C310A" w:rsidRDefault="003C6642" w:rsidP="003C6642">
      <w:pPr>
        <w:pStyle w:val="Heading3"/>
      </w:pPr>
      <w:bookmarkStart w:id="584" w:name="_Toc391903657"/>
      <w:r w:rsidRPr="009C310A">
        <w:t>Water chemistry comparison: springs and waterbores</w:t>
      </w:r>
      <w:bookmarkEnd w:id="584"/>
      <w:r w:rsidRPr="009C310A">
        <w:t xml:space="preserve"> </w:t>
      </w:r>
    </w:p>
    <w:p w:rsidR="003C6642" w:rsidRPr="00327F99" w:rsidRDefault="003C6642" w:rsidP="003C6642">
      <w:pPr>
        <w:pStyle w:val="BRNormal11pt0"/>
        <w:rPr>
          <w:bCs/>
          <w:szCs w:val="18"/>
        </w:rPr>
      </w:pPr>
      <w:r w:rsidRPr="00B91856">
        <w:t>Hydrochemical</w:t>
      </w:r>
      <w:r>
        <w:t xml:space="preserve"> </w:t>
      </w:r>
      <w:r w:rsidRPr="00B91856">
        <w:t>data</w:t>
      </w:r>
      <w:r>
        <w:t xml:space="preserve"> </w:t>
      </w:r>
      <w:r w:rsidRPr="00B91856">
        <w:t>available</w:t>
      </w:r>
      <w:r>
        <w:t xml:space="preserve"> </w:t>
      </w:r>
      <w:r w:rsidRPr="00B91856">
        <w:t>for</w:t>
      </w:r>
      <w:r>
        <w:t xml:space="preserve"> </w:t>
      </w:r>
      <w:r w:rsidRPr="00B91856">
        <w:t>bores</w:t>
      </w:r>
      <w:r>
        <w:t xml:space="preserve">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are listed </w:t>
      </w:r>
      <w:r w:rsidRPr="00B91856">
        <w:t>in</w:t>
      </w:r>
      <w:r>
        <w:t xml:space="preserve"> </w:t>
      </w:r>
      <w:r w:rsidR="003942EF" w:rsidRPr="00B91856">
        <w:t>Table</w:t>
      </w:r>
      <w:r w:rsidR="003942EF">
        <w:t xml:space="preserve"> </w:t>
      </w:r>
      <w:r w:rsidR="003942EF">
        <w:rPr>
          <w:noProof/>
        </w:rPr>
        <w:t>25</w:t>
      </w:r>
      <w:r>
        <w:t xml:space="preserve">, </w:t>
      </w:r>
      <w:r w:rsidR="003942EF" w:rsidRPr="00B91856">
        <w:t>Table</w:t>
      </w:r>
      <w:r w:rsidR="003942EF">
        <w:t xml:space="preserve"> </w:t>
      </w:r>
      <w:r w:rsidR="003942EF">
        <w:rPr>
          <w:noProof/>
        </w:rPr>
        <w:t>26</w:t>
      </w:r>
      <w:r>
        <w:t xml:space="preserve"> and</w:t>
      </w:r>
      <w:r w:rsidR="00015832">
        <w:t xml:space="preserve"> Table 27</w:t>
      </w:r>
      <w:r w:rsidRPr="00B91856">
        <w:t>.</w:t>
      </w:r>
      <w:r>
        <w:t xml:space="preserve"> </w:t>
      </w:r>
      <w:r w:rsidRPr="00B91856">
        <w:t>Available</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spring</w:t>
      </w:r>
      <w:r>
        <w:t xml:space="preserve"> </w:t>
      </w:r>
      <w:r w:rsidRPr="00B91856">
        <w:t>vents</w:t>
      </w:r>
      <w:r>
        <w:t xml:space="preserve"> </w:t>
      </w:r>
      <w:r w:rsidRPr="00B91856">
        <w:t>of</w:t>
      </w:r>
      <w:r>
        <w:t xml:space="preserve"> </w:t>
      </w:r>
      <w:r w:rsidRPr="00B91856">
        <w:t>the</w:t>
      </w:r>
      <w:r>
        <w:t xml:space="preserve"> </w:t>
      </w:r>
      <w:r w:rsidRPr="00B91856">
        <w:t>Cockatoo</w:t>
      </w:r>
      <w:r>
        <w:t xml:space="preserve"> </w:t>
      </w:r>
      <w:r w:rsidRPr="00B91856">
        <w:t>Creek</w:t>
      </w:r>
      <w:r>
        <w:t xml:space="preserve"> </w:t>
      </w:r>
      <w:r w:rsidRPr="00B91856">
        <w:t>sprin</w:t>
      </w:r>
      <w:r>
        <w:t xml:space="preserve">g complex are summarised in </w:t>
      </w:r>
      <w:r w:rsidR="003942EF">
        <w:t xml:space="preserve">Table </w:t>
      </w:r>
      <w:r w:rsidR="003942EF">
        <w:rPr>
          <w:noProof/>
        </w:rPr>
        <w:t>28</w:t>
      </w:r>
      <w:r w:rsidRPr="00B91856">
        <w:t>.</w:t>
      </w:r>
      <w:r>
        <w:t xml:space="preserve"> T</w:t>
      </w:r>
      <w:r w:rsidRPr="00B91856">
        <w:t>he</w:t>
      </w:r>
      <w:r>
        <w:t xml:space="preserve"> </w:t>
      </w:r>
      <w:r w:rsidRPr="00B91856">
        <w:t>hydrochemistry</w:t>
      </w:r>
      <w:r>
        <w:t xml:space="preserve"> </w:t>
      </w:r>
      <w:r w:rsidRPr="00B91856">
        <w:t>data</w:t>
      </w:r>
      <w:r>
        <w:t xml:space="preserve"> </w:t>
      </w:r>
      <w:r w:rsidRPr="00B91856">
        <w:t>in</w:t>
      </w:r>
      <w:r>
        <w:t xml:space="preserve"> </w:t>
      </w:r>
      <w:r w:rsidRPr="00B91856">
        <w:t>(</w:t>
      </w:r>
      <w:r w:rsidR="003942EF" w:rsidRPr="00B91856">
        <w:t>Table</w:t>
      </w:r>
      <w:r w:rsidR="003942EF">
        <w:t xml:space="preserve"> </w:t>
      </w:r>
      <w:r w:rsidR="003942EF">
        <w:rPr>
          <w:noProof/>
        </w:rPr>
        <w:t>25</w:t>
      </w:r>
      <w:r>
        <w:t xml:space="preserve">, </w:t>
      </w:r>
      <w:r w:rsidR="003942EF" w:rsidRPr="00B91856">
        <w:t>Table</w:t>
      </w:r>
      <w:r w:rsidR="003942EF">
        <w:t xml:space="preserve"> </w:t>
      </w:r>
      <w:r w:rsidR="003942EF">
        <w:rPr>
          <w:noProof/>
        </w:rPr>
        <w:t>26</w:t>
      </w:r>
      <w:r>
        <w:t xml:space="preserve"> and </w:t>
      </w:r>
      <w:r w:rsidR="00015832">
        <w:t xml:space="preserve">Table 27 </w:t>
      </w:r>
      <w:r>
        <w:t xml:space="preserve">shows </w:t>
      </w:r>
      <w:r w:rsidRPr="00B91856">
        <w:t>that</w:t>
      </w:r>
      <w:r>
        <w:t xml:space="preserve">, </w:t>
      </w:r>
      <w:r w:rsidRPr="00B91856">
        <w:t>in</w:t>
      </w:r>
      <w:r>
        <w:t xml:space="preserve"> </w:t>
      </w:r>
      <w:r w:rsidRPr="00B91856">
        <w:t>this</w:t>
      </w:r>
      <w:r>
        <w:t xml:space="preserve"> </w:t>
      </w:r>
      <w:r w:rsidRPr="00B91856">
        <w:t>area</w:t>
      </w:r>
      <w:r>
        <w:t>, artesian ground</w:t>
      </w:r>
      <w:r w:rsidRPr="00B91856">
        <w:t>water</w:t>
      </w:r>
      <w:r>
        <w:t xml:space="preserve"> </w:t>
      </w:r>
      <w:r w:rsidRPr="00B91856">
        <w:t>sourced</w:t>
      </w:r>
      <w:r>
        <w:t xml:space="preserve"> </w:t>
      </w:r>
      <w:r w:rsidRPr="00B91856">
        <w:t>from</w:t>
      </w:r>
      <w:r>
        <w:t xml:space="preserve"> </w:t>
      </w:r>
      <w:r w:rsidRPr="00B91856">
        <w:t>the</w:t>
      </w:r>
      <w:r>
        <w:t xml:space="preserve"> </w:t>
      </w:r>
      <w:r w:rsidRPr="00B91856">
        <w:t>Hutton</w:t>
      </w:r>
      <w:r>
        <w:t xml:space="preserve"> </w:t>
      </w:r>
      <w:r w:rsidRPr="00B91856">
        <w:t>Sandstone</w:t>
      </w:r>
      <w:r>
        <w:t xml:space="preserve"> </w:t>
      </w:r>
      <w:r w:rsidRPr="00B91856">
        <w:t>has</w:t>
      </w:r>
      <w:r>
        <w:t xml:space="preserve"> </w:t>
      </w:r>
      <w:r w:rsidRPr="00B91856">
        <w:t>a</w:t>
      </w:r>
      <w:r>
        <w:t xml:space="preserve"> </w:t>
      </w:r>
      <w:r w:rsidRPr="00B91856">
        <w:t>significantly</w:t>
      </w:r>
      <w:r>
        <w:t xml:space="preserve"> </w:t>
      </w:r>
      <w:r w:rsidRPr="00B91856">
        <w:t>higher</w:t>
      </w:r>
      <w:r>
        <w:t xml:space="preserve"> EC (e.g. </w:t>
      </w:r>
      <w:r w:rsidRPr="00B91856">
        <w:t>see</w:t>
      </w:r>
      <w:r>
        <w:t xml:space="preserve"> </w:t>
      </w:r>
      <w:r w:rsidRPr="00B91856">
        <w:t>bore</w:t>
      </w:r>
      <w:r>
        <w:t xml:space="preserve"> </w:t>
      </w:r>
      <w:r w:rsidRPr="00B91856">
        <w:t>68097</w:t>
      </w:r>
      <w:r>
        <w:t xml:space="preserve">) </w:t>
      </w:r>
      <w:r w:rsidRPr="00B91856">
        <w:t>reading</w:t>
      </w:r>
      <w:r>
        <w:t xml:space="preserve"> </w:t>
      </w:r>
      <w:r w:rsidRPr="00B91856">
        <w:t>compared</w:t>
      </w:r>
      <w:r>
        <w:t xml:space="preserve"> </w:t>
      </w:r>
      <w:r w:rsidRPr="00B91856">
        <w:t>to</w:t>
      </w:r>
      <w:r>
        <w:t xml:space="preserve"> ground</w:t>
      </w:r>
      <w:r w:rsidRPr="00B91856">
        <w:t>water</w:t>
      </w:r>
      <w:r>
        <w:t xml:space="preserve"> </w:t>
      </w:r>
      <w:r w:rsidRPr="00B91856">
        <w:t>sourced</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r w:rsidRPr="00B91856">
        <w:t>or</w:t>
      </w:r>
      <w:r>
        <w:t xml:space="preserve"> </w:t>
      </w:r>
      <w:r w:rsidRPr="00B91856">
        <w:t>the</w:t>
      </w:r>
      <w:r>
        <w:t xml:space="preserve"> </w:t>
      </w:r>
      <w:r w:rsidRPr="00B91856">
        <w:t>Evergreen</w:t>
      </w:r>
      <w:r>
        <w:t xml:space="preserve"> </w:t>
      </w:r>
      <w:r w:rsidRPr="00B91856">
        <w:t>Formation.</w:t>
      </w:r>
      <w:r>
        <w:t xml:space="preserve"> </w:t>
      </w:r>
      <w:r w:rsidRPr="00B91856">
        <w:t>Surface</w:t>
      </w:r>
      <w:r>
        <w:t xml:space="preserve"> or near-surface </w:t>
      </w:r>
      <w:r w:rsidRPr="00B91856">
        <w:t>sediments</w:t>
      </w:r>
      <w:r>
        <w:t xml:space="preserve"> </w:t>
      </w:r>
      <w:r w:rsidRPr="00B91856">
        <w:t>may</w:t>
      </w:r>
      <w:r>
        <w:t xml:space="preserve"> </w:t>
      </w:r>
      <w:r w:rsidRPr="00B91856">
        <w:t>also</w:t>
      </w:r>
      <w:r>
        <w:t xml:space="preserve"> </w:t>
      </w:r>
      <w:r w:rsidRPr="00B91856">
        <w:t>contribute</w:t>
      </w:r>
      <w:r>
        <w:t xml:space="preserve"> </w:t>
      </w:r>
      <w:r w:rsidRPr="00B91856">
        <w:t>to</w:t>
      </w:r>
      <w:r>
        <w:t xml:space="preserve"> </w:t>
      </w:r>
      <w:r w:rsidRPr="00B91856">
        <w:t>elevated</w:t>
      </w:r>
      <w:r>
        <w:t xml:space="preserve"> </w:t>
      </w:r>
      <w:r w:rsidRPr="00B91856">
        <w:t>EC</w:t>
      </w:r>
      <w:r>
        <w:t xml:space="preserve"> </w:t>
      </w:r>
      <w:r w:rsidRPr="00B91856">
        <w:t>readings.</w:t>
      </w:r>
      <w:r>
        <w:t xml:space="preserve"> </w:t>
      </w:r>
      <w:r w:rsidRPr="00B91856">
        <w:t>For</w:t>
      </w:r>
      <w:r>
        <w:t xml:space="preserve"> </w:t>
      </w:r>
      <w:r w:rsidRPr="00B91856">
        <w:t>example</w:t>
      </w:r>
      <w:r>
        <w:t xml:space="preserve">, </w:t>
      </w:r>
      <w:r w:rsidRPr="00B91856">
        <w:t>bore</w:t>
      </w:r>
      <w:r>
        <w:t xml:space="preserve"> </w:t>
      </w:r>
      <w:r w:rsidRPr="00B91856">
        <w:t>34738</w:t>
      </w:r>
      <w:r>
        <w:t xml:space="preserve"> </w:t>
      </w:r>
      <w:r w:rsidRPr="00B91856">
        <w:t>has</w:t>
      </w:r>
      <w:r>
        <w:t xml:space="preserve"> </w:t>
      </w:r>
      <w:r w:rsidRPr="00B91856">
        <w:t>an</w:t>
      </w:r>
      <w:r>
        <w:t xml:space="preserve"> </w:t>
      </w:r>
      <w:r w:rsidRPr="00B91856">
        <w:t>elevated</w:t>
      </w:r>
      <w:r>
        <w:t xml:space="preserve"> </w:t>
      </w:r>
      <w:r w:rsidRPr="00B91856">
        <w:t>EC</w:t>
      </w:r>
      <w:r>
        <w:t xml:space="preserve"> </w:t>
      </w:r>
      <w:r w:rsidRPr="00B91856">
        <w:t>reading</w:t>
      </w:r>
      <w:r>
        <w:t xml:space="preserve"> that </w:t>
      </w:r>
      <w:r w:rsidRPr="00B91856">
        <w:t>cannot</w:t>
      </w:r>
      <w:r>
        <w:t xml:space="preserve"> </w:t>
      </w:r>
      <w:r w:rsidRPr="00B91856">
        <w:t>be</w:t>
      </w:r>
      <w:r>
        <w:t xml:space="preserve"> </w:t>
      </w:r>
      <w:r w:rsidRPr="00B91856">
        <w:t>attributed</w:t>
      </w:r>
      <w:r>
        <w:t xml:space="preserve"> </w:t>
      </w:r>
      <w:r w:rsidRPr="00B91856">
        <w:t>to</w:t>
      </w:r>
      <w:r>
        <w:t xml:space="preserve"> </w:t>
      </w:r>
      <w:r w:rsidRPr="00B91856">
        <w:t>the</w:t>
      </w:r>
      <w:r>
        <w:t xml:space="preserve"> </w:t>
      </w:r>
      <w:r w:rsidRPr="00B91856">
        <w:t>Hutton</w:t>
      </w:r>
      <w:r>
        <w:t xml:space="preserve"> </w:t>
      </w:r>
      <w:r w:rsidRPr="00B91856">
        <w:t>Sandstone,</w:t>
      </w:r>
      <w:r>
        <w:t xml:space="preserve"> because </w:t>
      </w:r>
      <w:r w:rsidRPr="00B91856">
        <w:t>it</w:t>
      </w:r>
      <w:r>
        <w:t xml:space="preserve"> </w:t>
      </w:r>
      <w:r w:rsidRPr="00B91856">
        <w:t>is</w:t>
      </w:r>
      <w:r>
        <w:t xml:space="preserve"> </w:t>
      </w:r>
      <w:r w:rsidRPr="00B91856">
        <w:t>located</w:t>
      </w:r>
      <w:r>
        <w:t xml:space="preserve"> </w:t>
      </w:r>
      <w:r w:rsidRPr="00B91856">
        <w:t>on</w:t>
      </w:r>
      <w:r>
        <w:t xml:space="preserve"> an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The</w:t>
      </w:r>
      <w:r>
        <w:t xml:space="preserve"> most </w:t>
      </w:r>
      <w:r w:rsidRPr="00B91856">
        <w:t>likely</w:t>
      </w:r>
      <w:r>
        <w:t xml:space="preserve"> </w:t>
      </w:r>
      <w:r w:rsidRPr="00B91856">
        <w:t>cause</w:t>
      </w:r>
      <w:r>
        <w:t xml:space="preserve"> </w:t>
      </w:r>
      <w:r w:rsidRPr="00B91856">
        <w:t>of</w:t>
      </w:r>
      <w:r>
        <w:t xml:space="preserve"> </w:t>
      </w:r>
      <w:r w:rsidRPr="00B91856">
        <w:t>the</w:t>
      </w:r>
      <w:r>
        <w:t xml:space="preserve"> </w:t>
      </w:r>
      <w:r w:rsidRPr="00B91856">
        <w:t>elevated</w:t>
      </w:r>
      <w:r>
        <w:t xml:space="preserve"> </w:t>
      </w:r>
      <w:r w:rsidRPr="00B91856">
        <w:t>EC</w:t>
      </w:r>
      <w:r>
        <w:t xml:space="preserve"> </w:t>
      </w:r>
      <w:r w:rsidRPr="00B91856">
        <w:t>reading</w:t>
      </w:r>
      <w:r>
        <w:t xml:space="preserve"> </w:t>
      </w:r>
      <w:r w:rsidRPr="00B91856">
        <w:t>can</w:t>
      </w:r>
      <w:r>
        <w:t xml:space="preserve"> </w:t>
      </w:r>
      <w:r w:rsidRPr="00B91856">
        <w:t>therefore</w:t>
      </w:r>
      <w:r>
        <w:t xml:space="preserve"> </w:t>
      </w:r>
      <w:r w:rsidRPr="00B91856">
        <w:t>be</w:t>
      </w:r>
      <w:r>
        <w:t xml:space="preserve"> </w:t>
      </w:r>
      <w:r w:rsidRPr="00B91856">
        <w:t>attributed</w:t>
      </w:r>
      <w:r>
        <w:t xml:space="preserve"> </w:t>
      </w:r>
      <w:r w:rsidRPr="00B91856">
        <w:t>to</w:t>
      </w:r>
      <w:r>
        <w:t xml:space="preserve"> </w:t>
      </w:r>
      <w:r w:rsidRPr="00B91856">
        <w:t>surface</w:t>
      </w:r>
      <w:r>
        <w:t xml:space="preserve"> </w:t>
      </w:r>
      <w:r w:rsidRPr="00B91856">
        <w:t>sediments</w:t>
      </w:r>
      <w:r>
        <w:t>, although aquifer sediments are fairly heterogeneous, even across short distances, and therefore cannot be discounted as the source of the elevated EC readings</w:t>
      </w:r>
      <w:r w:rsidRPr="00B91856">
        <w:t>.</w:t>
      </w:r>
      <w:r>
        <w:t xml:space="preserve"> </w:t>
      </w:r>
      <w:r w:rsidRPr="00B91856">
        <w:t>As</w:t>
      </w:r>
      <w:r>
        <w:t xml:space="preserve"> </w:t>
      </w:r>
      <w:r w:rsidRPr="00B91856">
        <w:t>no</w:t>
      </w:r>
      <w:r>
        <w:t xml:space="preserve"> </w:t>
      </w:r>
      <w:r w:rsidRPr="00B91856">
        <w:t>spring</w:t>
      </w:r>
      <w:r>
        <w:t xml:space="preserve"> </w:t>
      </w:r>
      <w:r w:rsidRPr="00B91856">
        <w:t>vents</w:t>
      </w:r>
      <w:r>
        <w:t xml:space="preserve"> </w:t>
      </w:r>
      <w:r w:rsidRPr="00B91856">
        <w:t>have</w:t>
      </w:r>
      <w:r>
        <w:t xml:space="preserve"> </w:t>
      </w:r>
      <w:r w:rsidRPr="00B91856">
        <w:t>EC</w:t>
      </w:r>
      <w:r>
        <w:t xml:space="preserve"> </w:t>
      </w:r>
      <w:r w:rsidRPr="00B91856">
        <w:t>readings</w:t>
      </w:r>
      <w:r>
        <w:t xml:space="preserve"> </w:t>
      </w:r>
      <w:r w:rsidRPr="00B91856">
        <w:t>greater</w:t>
      </w:r>
      <w:r>
        <w:t xml:space="preserve"> </w:t>
      </w:r>
      <w:r w:rsidRPr="00B91856">
        <w:t>than</w:t>
      </w:r>
      <w:r>
        <w:t xml:space="preserve"> </w:t>
      </w:r>
      <w:r w:rsidRPr="00B91856">
        <w:t>900</w:t>
      </w:r>
      <w:r>
        <w:t xml:space="preserve"> microsiemens per centimetre (</w:t>
      </w:r>
      <w:r w:rsidRPr="008F7F50">
        <w:t>µS/cm</w:t>
      </w:r>
      <w:r>
        <w:t>)</w:t>
      </w:r>
      <w:r>
        <w:rPr>
          <w:sz w:val="20"/>
          <w:szCs w:val="20"/>
        </w:rPr>
        <w:t>,</w:t>
      </w:r>
      <w:r>
        <w:t xml:space="preserve"> </w:t>
      </w:r>
      <w:r w:rsidRPr="00B91856">
        <w:t>it</w:t>
      </w:r>
      <w:r>
        <w:t xml:space="preserve"> </w:t>
      </w:r>
      <w:r w:rsidRPr="00B91856">
        <w:t>can</w:t>
      </w:r>
      <w:r>
        <w:t xml:space="preserve"> </w:t>
      </w:r>
      <w:r w:rsidRPr="00B91856">
        <w:t>be</w:t>
      </w:r>
      <w:r>
        <w:t xml:space="preserve"> </w:t>
      </w:r>
      <w:r w:rsidRPr="00B91856">
        <w:t>assumed</w:t>
      </w:r>
      <w:r>
        <w:t xml:space="preserve"> </w:t>
      </w:r>
      <w:r w:rsidRPr="00B91856">
        <w:t>that</w:t>
      </w:r>
      <w:r>
        <w:t xml:space="preserve"> </w:t>
      </w:r>
      <w:r w:rsidRPr="00B91856">
        <w:t>the</w:t>
      </w:r>
      <w:r>
        <w:t xml:space="preserve"> </w:t>
      </w:r>
      <w:r w:rsidRPr="00B91856">
        <w:t>Hutton</w:t>
      </w:r>
      <w:r>
        <w:t xml:space="preserve"> </w:t>
      </w:r>
      <w:r w:rsidRPr="00B91856">
        <w:t>Sandstone</w:t>
      </w:r>
      <w:r>
        <w:t xml:space="preserve"> </w:t>
      </w:r>
      <w:r w:rsidRPr="00B91856">
        <w:t>is</w:t>
      </w:r>
      <w:r>
        <w:t xml:space="preserve"> </w:t>
      </w:r>
      <w:r w:rsidRPr="00B91856">
        <w:t>not</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w:t>
      </w:r>
      <w:r>
        <w:t xml:space="preserve"> </w:t>
      </w:r>
      <w:r w:rsidRPr="00B91856">
        <w:t>complex.</w:t>
      </w:r>
    </w:p>
    <w:p w:rsidR="003C6642" w:rsidRPr="00B91856" w:rsidRDefault="003C6642" w:rsidP="003C6642">
      <w:pPr>
        <w:pStyle w:val="BRNormal11pt0"/>
      </w:pPr>
      <w:r w:rsidRPr="00B91856">
        <w:t>The</w:t>
      </w:r>
      <w:r>
        <w:t xml:space="preserve"> </w:t>
      </w:r>
      <w:r w:rsidRPr="00B91856">
        <w:t>Evergreen</w:t>
      </w:r>
      <w:r>
        <w:t xml:space="preserve"> </w:t>
      </w:r>
      <w:r w:rsidRPr="00B91856">
        <w:t>Formation</w:t>
      </w:r>
      <w:r>
        <w:t xml:space="preserve"> </w:t>
      </w:r>
      <w:r w:rsidRPr="00B91856">
        <w:t>can</w:t>
      </w:r>
      <w:r>
        <w:t xml:space="preserve"> </w:t>
      </w:r>
      <w:r w:rsidRPr="00B91856">
        <w:t>be</w:t>
      </w:r>
      <w:r>
        <w:t xml:space="preserve"> </w:t>
      </w:r>
      <w:r w:rsidRPr="00B91856">
        <w:t>represented</w:t>
      </w:r>
      <w:r>
        <w:t xml:space="preserve"> </w:t>
      </w:r>
      <w:r w:rsidRPr="00B91856">
        <w:t>by</w:t>
      </w:r>
      <w:r>
        <w:t xml:space="preserve"> </w:t>
      </w:r>
      <w:r w:rsidRPr="00B91856">
        <w:t>the</w:t>
      </w:r>
      <w:r>
        <w:t xml:space="preserve"> </w:t>
      </w:r>
      <w:r w:rsidRPr="00B91856">
        <w:t>lowest</w:t>
      </w:r>
      <w:r>
        <w:t xml:space="preserve"> </w:t>
      </w:r>
      <w:r w:rsidRPr="00B91856">
        <w:t>EC</w:t>
      </w:r>
      <w:r>
        <w:t xml:space="preserve"> </w:t>
      </w:r>
      <w:r w:rsidRPr="00B91856">
        <w:t>reading</w:t>
      </w:r>
      <w:r>
        <w:t xml:space="preserve"> </w:t>
      </w:r>
      <w:r w:rsidRPr="00B91856">
        <w:t>in</w:t>
      </w:r>
      <w:r>
        <w:t xml:space="preserve"> </w:t>
      </w:r>
      <w:r w:rsidRPr="00B91856">
        <w:t>the</w:t>
      </w:r>
      <w:r>
        <w:t xml:space="preserve"> </w:t>
      </w:r>
      <w:r w:rsidRPr="00B91856">
        <w:t>local</w:t>
      </w:r>
      <w:r>
        <w:t xml:space="preserve"> </w:t>
      </w:r>
      <w:r w:rsidRPr="00B91856">
        <w:t>region.</w:t>
      </w:r>
      <w:r>
        <w:t xml:space="preserve"> </w:t>
      </w:r>
      <w:r w:rsidRPr="00B91856">
        <w:t>The</w:t>
      </w:r>
      <w:r>
        <w:t xml:space="preserve"> </w:t>
      </w:r>
      <w:r w:rsidRPr="00B91856">
        <w:t>Precipice</w:t>
      </w:r>
      <w:r>
        <w:t xml:space="preserve"> </w:t>
      </w:r>
      <w:r w:rsidRPr="00B91856">
        <w:t>Sandstone</w:t>
      </w:r>
      <w:r>
        <w:t xml:space="preserve"> </w:t>
      </w:r>
      <w:r w:rsidRPr="00B91856">
        <w:t>presents</w:t>
      </w:r>
      <w:r>
        <w:t xml:space="preserve"> </w:t>
      </w:r>
      <w:r w:rsidRPr="00B91856">
        <w:t>EC</w:t>
      </w:r>
      <w:r>
        <w:t xml:space="preserve"> </w:t>
      </w:r>
      <w:r w:rsidRPr="00B91856">
        <w:t>readings</w:t>
      </w:r>
      <w:r>
        <w:t xml:space="preserve"> </w:t>
      </w:r>
      <w:r w:rsidRPr="00B91856">
        <w:t>of</w:t>
      </w:r>
      <w:r>
        <w:t xml:space="preserve"> </w:t>
      </w:r>
      <w:r w:rsidRPr="00B91856">
        <w:t>approximately</w:t>
      </w:r>
      <w:r>
        <w:t xml:space="preserve"> </w:t>
      </w:r>
      <w:r w:rsidRPr="00B91856">
        <w:t>300</w:t>
      </w:r>
      <w:r>
        <w:t>–</w:t>
      </w:r>
      <w:r w:rsidRPr="00B91856">
        <w:t>770</w:t>
      </w:r>
      <w:r>
        <w:t xml:space="preserve"> </w:t>
      </w:r>
      <w:r w:rsidRPr="00B91856">
        <w:t>µS/cm.</w:t>
      </w:r>
      <w:r>
        <w:t xml:space="preserve"> </w:t>
      </w:r>
      <w:r w:rsidRPr="00B91856">
        <w:t>The</w:t>
      </w:r>
      <w:r>
        <w:t xml:space="preserve"> </w:t>
      </w:r>
      <w:r w:rsidRPr="00B91856">
        <w:t>EC</w:t>
      </w:r>
      <w:r>
        <w:t xml:space="preserve"> </w:t>
      </w:r>
      <w:r w:rsidRPr="00B91856">
        <w:t>readings</w:t>
      </w:r>
      <w:r>
        <w:t xml:space="preserve"> </w:t>
      </w:r>
      <w:r w:rsidRPr="00B91856">
        <w:t>from</w:t>
      </w:r>
      <w:r>
        <w:t xml:space="preserve"> </w:t>
      </w:r>
      <w:r w:rsidRPr="00B91856">
        <w:t>the</w:t>
      </w:r>
      <w:r>
        <w:t xml:space="preserve"> </w:t>
      </w:r>
      <w:r w:rsidRPr="00B91856">
        <w:t>spring</w:t>
      </w:r>
      <w:r>
        <w:t xml:space="preserve"> </w:t>
      </w:r>
      <w:r w:rsidRPr="00B91856">
        <w:t>water</w:t>
      </w:r>
      <w:r>
        <w:t xml:space="preserve"> </w:t>
      </w:r>
      <w:r w:rsidRPr="00B91856">
        <w:t>range</w:t>
      </w:r>
      <w:r>
        <w:t xml:space="preserve"> </w:t>
      </w:r>
      <w:proofErr w:type="gramStart"/>
      <w:r w:rsidRPr="00B91856">
        <w:t>from</w:t>
      </w:r>
      <w:r>
        <w:t xml:space="preserve"> </w:t>
      </w:r>
      <w:r w:rsidRPr="00B91856">
        <w:t>300</w:t>
      </w:r>
      <w:r>
        <w:t xml:space="preserve"> </w:t>
      </w:r>
      <w:r w:rsidRPr="00B91856">
        <w:t>µS/cm</w:t>
      </w:r>
      <w:proofErr w:type="gramEnd"/>
      <w:r>
        <w:t xml:space="preserve"> </w:t>
      </w:r>
      <w:r w:rsidRPr="00B91856">
        <w:t>to</w:t>
      </w:r>
      <w:r>
        <w:t xml:space="preserve"> </w:t>
      </w:r>
      <w:r w:rsidRPr="00B91856">
        <w:t>900</w:t>
      </w:r>
      <w:r>
        <w:t xml:space="preserve"> </w:t>
      </w:r>
      <w:r w:rsidRPr="00B91856">
        <w:t>µS/cm</w:t>
      </w:r>
      <w:r>
        <w:t xml:space="preserve"> </w:t>
      </w:r>
      <w:r w:rsidRPr="00B91856">
        <w:t>suggesting</w:t>
      </w:r>
      <w:r>
        <w:t xml:space="preserve"> </w:t>
      </w:r>
      <w:r w:rsidRPr="00B91856">
        <w:t>that</w:t>
      </w:r>
      <w:r>
        <w:t xml:space="preserv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springs</w:t>
      </w:r>
      <w:r>
        <w:t xml:space="preserve"> </w:t>
      </w:r>
      <w:r w:rsidRPr="00B91856">
        <w:t>(Habermehl</w:t>
      </w:r>
      <w:r>
        <w:t xml:space="preserve"> </w:t>
      </w:r>
      <w:r w:rsidRPr="00B91856">
        <w:t>2001)</w:t>
      </w:r>
      <w:r>
        <w:t>.</w:t>
      </w:r>
    </w:p>
    <w:p w:rsidR="003C6642" w:rsidRPr="00B91856" w:rsidRDefault="003C6642" w:rsidP="003C6642">
      <w:pPr>
        <w:pStyle w:val="BRNormal11pt0"/>
      </w:pPr>
      <w:r w:rsidRPr="00B91856">
        <w:t>The</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vents</w:t>
      </w:r>
      <w:r>
        <w:t xml:space="preserve"> </w:t>
      </w:r>
      <w:r w:rsidRPr="00B91856">
        <w:t>64</w:t>
      </w:r>
      <w:r>
        <w:t xml:space="preserve"> </w:t>
      </w:r>
      <w:r w:rsidRPr="00B91856">
        <w:t>and</w:t>
      </w:r>
      <w:r>
        <w:t xml:space="preserve"> </w:t>
      </w:r>
      <w:r w:rsidRPr="00B91856">
        <w:t>65</w:t>
      </w:r>
      <w:r>
        <w:t xml:space="preserve"> </w:t>
      </w:r>
      <w:r w:rsidRPr="00B91856">
        <w:t>is</w:t>
      </w:r>
      <w:r>
        <w:t xml:space="preserve"> </w:t>
      </w:r>
      <w:r w:rsidRPr="00B91856">
        <w:t>similar</w:t>
      </w:r>
      <w:r>
        <w:t xml:space="preserve"> </w:t>
      </w:r>
      <w:r w:rsidRPr="00B91856">
        <w:t>to</w:t>
      </w:r>
      <w:r>
        <w:t xml:space="preserve"> </w:t>
      </w:r>
      <w:r w:rsidRPr="00B91856">
        <w:t>that</w:t>
      </w:r>
      <w:r>
        <w:t xml:space="preserve"> </w:t>
      </w:r>
      <w:r w:rsidRPr="00B91856">
        <w:t>of</w:t>
      </w:r>
      <w:r>
        <w:t xml:space="preserve"> </w:t>
      </w:r>
      <w:r w:rsidRPr="00B91856">
        <w:t>the</w:t>
      </w:r>
      <w:r>
        <w:t xml:space="preserve"> </w:t>
      </w:r>
      <w:r w:rsidRPr="00B91856">
        <w:t>bores</w:t>
      </w:r>
      <w:r>
        <w:t xml:space="preserve"> </w:t>
      </w:r>
      <w:r w:rsidRPr="00B91856">
        <w:t>sampled</w:t>
      </w:r>
      <w:r>
        <w:t xml:space="preserve"> </w:t>
      </w:r>
      <w:r w:rsidRPr="00B91856">
        <w:t>in</w:t>
      </w:r>
      <w:r>
        <w:t xml:space="preserve"> </w:t>
      </w:r>
      <w:r w:rsidRPr="00B91856">
        <w:t>2011</w:t>
      </w:r>
      <w:r>
        <w:t xml:space="preserve"> </w:t>
      </w:r>
      <w:r w:rsidRPr="00B91856">
        <w:t>during</w:t>
      </w:r>
      <w:r>
        <w:t xml:space="preserve"> </w:t>
      </w:r>
      <w:r w:rsidRPr="00B91856">
        <w:t>the</w:t>
      </w:r>
      <w:r>
        <w:t xml:space="preserve"> </w:t>
      </w:r>
      <w:r w:rsidRPr="00B91856">
        <w:t>Surat</w:t>
      </w:r>
      <w:r>
        <w:t xml:space="preserve"> </w:t>
      </w:r>
      <w:r w:rsidRPr="00B91856">
        <w:t>C</w:t>
      </w:r>
      <w:r>
        <w:t xml:space="preserve">umulative </w:t>
      </w:r>
      <w:r w:rsidRPr="00B91856">
        <w:t>M</w:t>
      </w:r>
      <w:r>
        <w:t xml:space="preserve">anagement </w:t>
      </w:r>
      <w:r w:rsidRPr="00B91856">
        <w:t>A</w:t>
      </w:r>
      <w:r>
        <w:t xml:space="preserve">rea </w:t>
      </w:r>
      <w:r w:rsidRPr="00B91856">
        <w:t>field</w:t>
      </w:r>
      <w:r>
        <w:t xml:space="preserve"> </w:t>
      </w:r>
      <w:r w:rsidRPr="00B91856">
        <w:t>survey</w:t>
      </w:r>
      <w:r>
        <w:t xml:space="preserve"> (QWC 2012a)</w:t>
      </w:r>
      <w:r w:rsidRPr="00B91856">
        <w:t>,</w:t>
      </w:r>
      <w:r>
        <w:t xml:space="preserve"> </w:t>
      </w:r>
      <w:r w:rsidRPr="00B91856">
        <w:t>which</w:t>
      </w:r>
      <w:r>
        <w:t xml:space="preserve"> </w:t>
      </w:r>
      <w:r w:rsidRPr="00B91856">
        <w:t>are</w:t>
      </w:r>
      <w:r>
        <w:t xml:space="preserve"> </w:t>
      </w:r>
      <w:r w:rsidRPr="00B91856">
        <w:t>all</w:t>
      </w:r>
      <w:r>
        <w:t xml:space="preserve"> </w:t>
      </w:r>
      <w:r w:rsidRPr="00B91856">
        <w:t>believed</w:t>
      </w:r>
      <w:r>
        <w:t xml:space="preserve"> </w:t>
      </w:r>
      <w:r w:rsidRPr="00B91856">
        <w:t>to</w:t>
      </w:r>
      <w:r>
        <w:t xml:space="preserve"> </w:t>
      </w:r>
      <w:r w:rsidRPr="00B91856">
        <w:t>tap</w:t>
      </w:r>
      <w:r>
        <w:t xml:space="preserve"> </w:t>
      </w:r>
      <w:r w:rsidRPr="00B91856">
        <w:t>the</w:t>
      </w:r>
      <w:r>
        <w:t xml:space="preserve"> </w:t>
      </w:r>
      <w:r w:rsidRPr="00B91856">
        <w:t>Precipice</w:t>
      </w:r>
      <w:r>
        <w:t xml:space="preserve"> </w:t>
      </w:r>
      <w:r w:rsidRPr="00B91856">
        <w:t>Sandstone.</w:t>
      </w:r>
      <w:r>
        <w:t xml:space="preserve"> </w:t>
      </w:r>
      <w:r w:rsidRPr="00B91856">
        <w:t>The</w:t>
      </w:r>
      <w:r>
        <w:t xml:space="preserve"> </w:t>
      </w:r>
      <w:r w:rsidRPr="00B91856">
        <w:t>variation</w:t>
      </w:r>
      <w:r>
        <w:t xml:space="preserve"> </w:t>
      </w:r>
      <w:r w:rsidRPr="00B91856">
        <w:t>in</w:t>
      </w:r>
      <w:r>
        <w:t xml:space="preserve"> </w:t>
      </w:r>
      <w:r w:rsidRPr="00B91856">
        <w:t>vents</w:t>
      </w:r>
      <w:r>
        <w:t xml:space="preserve"> </w:t>
      </w:r>
      <w:r w:rsidRPr="00B91856">
        <w:t>319,</w:t>
      </w:r>
      <w:r>
        <w:t xml:space="preserve"> </w:t>
      </w:r>
      <w:r w:rsidRPr="00B91856">
        <w:t>320</w:t>
      </w:r>
      <w:r>
        <w:t xml:space="preserve"> </w:t>
      </w:r>
      <w:r w:rsidRPr="00B91856">
        <w:t>and</w:t>
      </w:r>
      <w:r>
        <w:t xml:space="preserve"> </w:t>
      </w:r>
      <w:r w:rsidRPr="00B91856">
        <w:t>321</w:t>
      </w:r>
      <w:r>
        <w:t xml:space="preserve"> </w:t>
      </w:r>
      <w:r w:rsidRPr="00B91856">
        <w:t>may</w:t>
      </w:r>
      <w:r>
        <w:t xml:space="preserve"> </w:t>
      </w:r>
      <w:r w:rsidRPr="00B91856">
        <w:t>also</w:t>
      </w:r>
      <w:r>
        <w:t xml:space="preserve"> </w:t>
      </w:r>
      <w:r w:rsidRPr="00B91856">
        <w:lastRenderedPageBreak/>
        <w:t>be</w:t>
      </w:r>
      <w:r>
        <w:t xml:space="preserve"> </w:t>
      </w:r>
      <w:r w:rsidRPr="00B91856">
        <w:t>due</w:t>
      </w:r>
      <w:r>
        <w:t xml:space="preserve"> </w:t>
      </w:r>
      <w:r w:rsidRPr="00B91856">
        <w:t>to</w:t>
      </w:r>
      <w:r>
        <w:t xml:space="preserve"> </w:t>
      </w:r>
      <w:r w:rsidRPr="00B91856">
        <w:t>the</w:t>
      </w:r>
      <w:r>
        <w:t xml:space="preserve"> </w:t>
      </w:r>
      <w:r w:rsidRPr="00B91856">
        <w:t>influence</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and</w:t>
      </w:r>
      <w:r>
        <w:t xml:space="preserve"> </w:t>
      </w:r>
      <w:r w:rsidRPr="00B91856">
        <w:t>other</w:t>
      </w:r>
      <w:r>
        <w:t xml:space="preserve"> </w:t>
      </w:r>
      <w:r w:rsidRPr="00B91856">
        <w:t>surface</w:t>
      </w:r>
      <w:r>
        <w:t xml:space="preserve"> </w:t>
      </w:r>
      <w:r w:rsidRPr="00B91856">
        <w:t>sediments</w:t>
      </w:r>
      <w:r>
        <w:t xml:space="preserve"> </w:t>
      </w:r>
      <w:r w:rsidRPr="00B91856">
        <w:t>(Quaternary</w:t>
      </w:r>
      <w:r>
        <w:t xml:space="preserve"> a</w:t>
      </w:r>
      <w:r w:rsidRPr="00B91856">
        <w:t>lluvium)</w:t>
      </w:r>
      <w:r>
        <w:t xml:space="preserve"> </w:t>
      </w:r>
      <w:r w:rsidRPr="00B91856">
        <w:t>that</w:t>
      </w:r>
      <w:r>
        <w:t xml:space="preserve"> </w:t>
      </w:r>
      <w:r w:rsidRPr="00B91856">
        <w:t>the</w:t>
      </w:r>
      <w:r>
        <w:t xml:space="preserve"> </w:t>
      </w:r>
      <w:r w:rsidRPr="00B91856">
        <w:t>water</w:t>
      </w:r>
      <w:r>
        <w:t xml:space="preserve"> </w:t>
      </w:r>
      <w:r w:rsidRPr="00B91856">
        <w:t>passes</w:t>
      </w:r>
      <w:r>
        <w:t xml:space="preserve"> </w:t>
      </w:r>
      <w:r w:rsidRPr="00B91856">
        <w:t>through</w:t>
      </w:r>
      <w:r>
        <w:t xml:space="preserve"> </w:t>
      </w:r>
      <w:r w:rsidRPr="00B91856">
        <w:t>on</w:t>
      </w:r>
      <w:r>
        <w:t xml:space="preserve"> </w:t>
      </w:r>
      <w:r w:rsidRPr="00B91856">
        <w:t>route</w:t>
      </w:r>
      <w:r>
        <w:t xml:space="preserve"> </w:t>
      </w:r>
      <w:r w:rsidRPr="00B91856">
        <w:t>to</w:t>
      </w:r>
      <w:r>
        <w:t xml:space="preserve"> </w:t>
      </w:r>
      <w:r w:rsidRPr="00B91856">
        <w:t>the</w:t>
      </w:r>
      <w:r>
        <w:t xml:space="preserve"> </w:t>
      </w:r>
      <w:r w:rsidRPr="00B91856">
        <w:t>surface.</w:t>
      </w:r>
      <w:r>
        <w:t xml:space="preserve"> </w:t>
      </w:r>
    </w:p>
    <w:p w:rsidR="003C6642" w:rsidRPr="00B91856" w:rsidRDefault="003C6642" w:rsidP="003C6642">
      <w:pPr>
        <w:pStyle w:val="BRNormal11pt0"/>
      </w:pPr>
      <w:r w:rsidRPr="00B91856">
        <w:t>Limited</w:t>
      </w:r>
      <w:r>
        <w:t xml:space="preserve"> </w:t>
      </w:r>
      <w:r w:rsidRPr="00B91856">
        <w:t>isotope</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vents</w:t>
      </w:r>
      <w:r>
        <w:t xml:space="preserve"> </w:t>
      </w:r>
      <w:r w:rsidRPr="00B91856">
        <w:t>and</w:t>
      </w:r>
      <w:r>
        <w:t xml:space="preserve"> </w:t>
      </w:r>
      <w:r w:rsidRPr="00B91856">
        <w:t>bores</w:t>
      </w:r>
      <w:r>
        <w:t xml:space="preserve"> </w:t>
      </w:r>
      <w:r w:rsidRPr="00B91856">
        <w:t>within</w:t>
      </w:r>
      <w:r>
        <w:t xml:space="preserve"> </w:t>
      </w: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xml:space="preserve"> </w:t>
      </w:r>
      <w:r w:rsidRPr="00B91856">
        <w:t>(</w:t>
      </w:r>
      <w:r w:rsidR="003942EF">
        <w:t xml:space="preserve">Table </w:t>
      </w:r>
      <w:r w:rsidR="003942EF">
        <w:rPr>
          <w:noProof/>
        </w:rPr>
        <w:t>29</w:t>
      </w:r>
      <w:r w:rsidRPr="00B91856">
        <w:t>).</w:t>
      </w:r>
      <w:r>
        <w:t xml:space="preserve"> </w:t>
      </w:r>
      <w:r w:rsidR="003942EF" w:rsidRPr="00B91856">
        <w:t>Figure</w:t>
      </w:r>
      <w:r w:rsidR="003942EF">
        <w:t xml:space="preserve"> </w:t>
      </w:r>
      <w:r w:rsidR="003942EF">
        <w:rPr>
          <w:noProof/>
        </w:rPr>
        <w:t>13</w:t>
      </w:r>
      <w:r>
        <w:t xml:space="preserve"> </w:t>
      </w:r>
      <w:r w:rsidRPr="00B91856">
        <w:t>shows</w:t>
      </w:r>
      <w:r>
        <w:t xml:space="preserve"> </w:t>
      </w:r>
      <w:r w:rsidRPr="00B91856">
        <w:t>the</w:t>
      </w:r>
      <w:r>
        <w:t xml:space="preserve"> </w:t>
      </w:r>
      <w:r w:rsidRPr="00B91856">
        <w:t>stable</w:t>
      </w:r>
      <w:r>
        <w:t xml:space="preserve"> </w:t>
      </w:r>
      <w:r w:rsidRPr="00B91856">
        <w:t>isotope</w:t>
      </w:r>
      <w:r>
        <w:t xml:space="preserve"> </w:t>
      </w:r>
      <w:r w:rsidRPr="00B91856">
        <w:t>data</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t>Brisbane’s</w:t>
      </w:r>
      <w:r>
        <w:t xml:space="preserve"> </w:t>
      </w:r>
      <w:r w:rsidRPr="00B91856">
        <w:t>meteoric</w:t>
      </w:r>
      <w:r>
        <w:t xml:space="preserve"> </w:t>
      </w:r>
      <w:r w:rsidRPr="00B91856">
        <w:t>water</w:t>
      </w:r>
      <w:r>
        <w:t xml:space="preserve"> </w:t>
      </w:r>
      <w:r w:rsidRPr="00B91856">
        <w:t>line.</w:t>
      </w:r>
      <w:r>
        <w:t xml:space="preserve"> </w:t>
      </w:r>
    </w:p>
    <w:p w:rsidR="003C6642" w:rsidRPr="00B91856" w:rsidRDefault="003C6642" w:rsidP="003C6642">
      <w:pPr>
        <w:pStyle w:val="Heading3"/>
      </w:pPr>
      <w:bookmarkStart w:id="585" w:name="_Toc391903658"/>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585"/>
    </w:p>
    <w:p w:rsidR="003C6642" w:rsidRPr="00B91856" w:rsidRDefault="003C6642" w:rsidP="003C6642">
      <w:pPr>
        <w:pStyle w:val="BRNormal11pt0"/>
      </w:pPr>
      <w:r w:rsidRPr="00B91856">
        <w:t>No</w:t>
      </w:r>
      <w:r>
        <w:t xml:space="preserve"> </w:t>
      </w:r>
      <w:r w:rsidRPr="00B91856">
        <w:t>potentiometric</w:t>
      </w:r>
      <w:r>
        <w:t xml:space="preserve"> </w:t>
      </w:r>
      <w:r w:rsidRPr="00B91856">
        <w:t>data</w:t>
      </w:r>
      <w:r>
        <w:t xml:space="preserve"> </w:t>
      </w:r>
      <w:r w:rsidRPr="00B91856">
        <w:t>are</w:t>
      </w:r>
      <w:r>
        <w:t xml:space="preserve"> </w:t>
      </w:r>
      <w:r w:rsidRPr="00B91856">
        <w:t>available</w:t>
      </w:r>
      <w:r>
        <w:t xml:space="preserve"> </w:t>
      </w:r>
      <w:r w:rsidRPr="00B91856">
        <w:t>for</w:t>
      </w:r>
      <w:r>
        <w:t xml:space="preserve"> </w:t>
      </w:r>
      <w:r w:rsidRPr="00B91856">
        <w:t>potential</w:t>
      </w:r>
      <w:r>
        <w:t xml:space="preserve"> </w:t>
      </w:r>
      <w:r w:rsidRPr="00B91856">
        <w:t>source</w:t>
      </w:r>
      <w:r>
        <w:t xml:space="preserve"> </w:t>
      </w:r>
      <w:r w:rsidRPr="00B91856">
        <w:t>aquifers</w:t>
      </w:r>
      <w:r>
        <w:t xml:space="preserve"> </w:t>
      </w:r>
      <w:r w:rsidRPr="00B91856">
        <w:t>in</w:t>
      </w:r>
      <w:r>
        <w:t xml:space="preserve"> </w:t>
      </w:r>
      <w:r w:rsidRPr="00B91856">
        <w:t>the</w:t>
      </w:r>
      <w:r>
        <w:t xml:space="preserve"> </w:t>
      </w:r>
      <w:r w:rsidRPr="00B91856">
        <w:t>region.</w:t>
      </w:r>
      <w:r>
        <w:t xml:space="preserve"> </w:t>
      </w:r>
      <w:r w:rsidRPr="00B91856">
        <w:t>Limited</w:t>
      </w:r>
      <w:r>
        <w:t xml:space="preserve"> </w:t>
      </w:r>
      <w:r w:rsidRPr="00B91856">
        <w:t>data</w:t>
      </w:r>
      <w:r>
        <w:t xml:space="preserve"> </w:t>
      </w:r>
      <w:r w:rsidRPr="00B91856">
        <w:t>on</w:t>
      </w:r>
      <w:r>
        <w:t xml:space="preserve"> </w:t>
      </w:r>
      <w:r w:rsidRPr="00B91856">
        <w:t>spring</w:t>
      </w:r>
      <w:r>
        <w:t xml:space="preserve"> </w:t>
      </w:r>
      <w:r w:rsidRPr="00B91856">
        <w:t>flow</w:t>
      </w:r>
      <w:r>
        <w:t xml:space="preserve"> </w:t>
      </w:r>
      <w:r w:rsidRPr="00B91856">
        <w:t>and</w:t>
      </w:r>
      <w:r>
        <w:t xml:space="preserve"> </w:t>
      </w:r>
      <w:r w:rsidRPr="00B91856">
        <w:t>waterbore</w:t>
      </w:r>
      <w:r>
        <w:t xml:space="preserve"> </w:t>
      </w:r>
      <w:r w:rsidRPr="00B91856">
        <w:t>flow</w:t>
      </w:r>
      <w:r>
        <w:t xml:space="preserve"> </w:t>
      </w:r>
      <w:r w:rsidRPr="00B91856">
        <w:t>are</w:t>
      </w:r>
      <w:r>
        <w:t xml:space="preserve"> </w:t>
      </w:r>
      <w:r w:rsidRPr="00B91856">
        <w:t>summarised</w:t>
      </w:r>
      <w:r>
        <w:t xml:space="preserve"> </w:t>
      </w:r>
      <w:r w:rsidRPr="00B91856">
        <w:t>in</w:t>
      </w:r>
      <w:r>
        <w:t xml:space="preserve"> </w:t>
      </w:r>
      <w:r w:rsidR="003942EF">
        <w:t xml:space="preserve">Table </w:t>
      </w:r>
      <w:r w:rsidR="003942EF">
        <w:rPr>
          <w:noProof/>
        </w:rPr>
        <w:t>29</w:t>
      </w:r>
      <w:r>
        <w:t xml:space="preserve"> </w:t>
      </w:r>
      <w:r w:rsidRPr="00B91856">
        <w:t>and</w:t>
      </w:r>
      <w:r>
        <w:t xml:space="preserve"> </w:t>
      </w:r>
      <w:r w:rsidR="003942EF">
        <w:t xml:space="preserve">Table </w:t>
      </w:r>
      <w:r w:rsidR="003942EF">
        <w:rPr>
          <w:noProof/>
        </w:rPr>
        <w:t>30</w:t>
      </w:r>
      <w:r>
        <w:t xml:space="preserve">, </w:t>
      </w:r>
      <w:r w:rsidRPr="00B91856">
        <w:t>respectively.</w:t>
      </w:r>
      <w:r>
        <w:t xml:space="preserve"> </w:t>
      </w:r>
      <w:r w:rsidR="003942EF" w:rsidRPr="00B91856">
        <w:t>Figure</w:t>
      </w:r>
      <w:r w:rsidR="003942EF">
        <w:t xml:space="preserve"> </w:t>
      </w:r>
      <w:r w:rsidR="003942EF">
        <w:rPr>
          <w:noProof/>
        </w:rPr>
        <w:t>14</w:t>
      </w:r>
      <w:r>
        <w:t xml:space="preserve"> </w:t>
      </w:r>
      <w:r w:rsidRPr="00B91856">
        <w:t>shows</w:t>
      </w:r>
      <w:r>
        <w:t xml:space="preserve"> </w:t>
      </w:r>
      <w:r w:rsidRPr="00B91856">
        <w:t>the</w:t>
      </w:r>
      <w:r>
        <w:t xml:space="preserve"> </w:t>
      </w:r>
      <w:r w:rsidRPr="00B91856">
        <w:t>available</w:t>
      </w:r>
      <w:r>
        <w:t xml:space="preserve"> </w:t>
      </w:r>
      <w:r w:rsidRPr="00B91856">
        <w:t>data</w:t>
      </w:r>
      <w:r>
        <w:t xml:space="preserve"> </w:t>
      </w:r>
      <w:r w:rsidRPr="00B91856">
        <w:t>for</w:t>
      </w:r>
      <w:r>
        <w:t xml:space="preserve"> </w:t>
      </w:r>
      <w:r w:rsidRPr="00B91856">
        <w:t>changes</w:t>
      </w:r>
      <w:r>
        <w:t xml:space="preserve"> </w:t>
      </w:r>
      <w:r w:rsidRPr="00B91856">
        <w:t>in</w:t>
      </w:r>
      <w:r>
        <w:t xml:space="preserve"> </w:t>
      </w:r>
      <w:r w:rsidRPr="00B91856">
        <w:t>the</w:t>
      </w:r>
      <w:r>
        <w:t xml:space="preserve"> </w:t>
      </w:r>
      <w:r w:rsidRPr="00B91856">
        <w:t>standing</w:t>
      </w:r>
      <w:r>
        <w:t xml:space="preserve"> </w:t>
      </w:r>
      <w:r w:rsidRPr="00B91856">
        <w:t>water</w:t>
      </w:r>
      <w:r>
        <w:t xml:space="preserve"> </w:t>
      </w:r>
      <w:r w:rsidRPr="00B91856">
        <w:t>level</w:t>
      </w:r>
      <w:r>
        <w:t xml:space="preserve"> for </w:t>
      </w:r>
      <w:r w:rsidRPr="00B91856">
        <w:t>waterbores</w:t>
      </w:r>
      <w:r>
        <w:t xml:space="preserve"> </w:t>
      </w:r>
      <w:r w:rsidRPr="00B91856">
        <w:t>within</w:t>
      </w:r>
      <w:r>
        <w:t xml:space="preserve"> </w:t>
      </w:r>
      <w:r w:rsidRPr="00B91856">
        <w:t>10</w:t>
      </w:r>
      <w:r>
        <w:t xml:space="preserve"> </w:t>
      </w:r>
      <w:r w:rsidRPr="00B91856">
        <w:t>k</w:t>
      </w:r>
      <w:r>
        <w:t>ilo</w:t>
      </w:r>
      <w:r w:rsidRPr="00B91856">
        <w:t>m</w:t>
      </w:r>
      <w:r>
        <w:t xml:space="preserve">etres </w:t>
      </w:r>
      <w:r w:rsidRPr="00B91856">
        <w:t>of</w:t>
      </w:r>
      <w:r>
        <w:t xml:space="preserve"> </w:t>
      </w:r>
      <w:r w:rsidRPr="00B91856">
        <w:t>the</w:t>
      </w:r>
      <w:r>
        <w:t xml:space="preserve"> </w:t>
      </w:r>
      <w:r w:rsidRPr="00B91856">
        <w:t>Cockatoo</w:t>
      </w:r>
      <w:r>
        <w:t xml:space="preserve"> </w:t>
      </w:r>
      <w:r w:rsidRPr="00B91856">
        <w:t>Creek</w:t>
      </w:r>
      <w:r>
        <w:t xml:space="preserve"> </w:t>
      </w:r>
      <w:r w:rsidRPr="00B91856">
        <w:t>spring</w:t>
      </w:r>
      <w:r>
        <w:t xml:space="preserve"> </w:t>
      </w:r>
      <w:r w:rsidRPr="00B91856">
        <w:t>complex.</w:t>
      </w:r>
      <w:r>
        <w:t xml:space="preserve"> </w:t>
      </w:r>
      <w:r w:rsidRPr="00B91856">
        <w:t>Bore</w:t>
      </w:r>
      <w:r>
        <w:t xml:space="preserve"> </w:t>
      </w:r>
      <w:r w:rsidRPr="00B91856">
        <w:t>17197</w:t>
      </w:r>
      <w:r>
        <w:t xml:space="preserve"> </w:t>
      </w:r>
      <w:r w:rsidRPr="00B91856">
        <w:t>taps</w:t>
      </w:r>
      <w:r>
        <w:t xml:space="preserve"> </w:t>
      </w:r>
      <w:r w:rsidRPr="00B91856">
        <w:t>Precipice</w:t>
      </w:r>
      <w:r>
        <w:t xml:space="preserve"> </w:t>
      </w:r>
      <w:r w:rsidRPr="00B91856">
        <w:t>Sandstone,</w:t>
      </w:r>
      <w:r>
        <w:t xml:space="preserve"> </w:t>
      </w:r>
      <w:r w:rsidRPr="00B91856">
        <w:t>and</w:t>
      </w:r>
      <w:r>
        <w:t xml:space="preserve"> </w:t>
      </w:r>
      <w:r w:rsidRPr="00B91856">
        <w:t>has</w:t>
      </w:r>
      <w:r>
        <w:t xml:space="preserve"> </w:t>
      </w:r>
      <w:r w:rsidRPr="00B91856">
        <w:t>maintained</w:t>
      </w:r>
      <w:r>
        <w:t xml:space="preserve"> </w:t>
      </w:r>
      <w:r w:rsidRPr="00B91856">
        <w:t>artesian</w:t>
      </w:r>
      <w:r>
        <w:t xml:space="preserve"> </w:t>
      </w:r>
      <w:r w:rsidRPr="00B91856">
        <w:t>pressure,</w:t>
      </w:r>
      <w:r>
        <w:t xml:space="preserve"> </w:t>
      </w:r>
      <w:r w:rsidRPr="00B91856">
        <w:t>indicating</w:t>
      </w:r>
      <w:r>
        <w:t xml:space="preserve"> </w:t>
      </w:r>
      <w:r w:rsidRPr="00B91856">
        <w:t>Precipice</w:t>
      </w:r>
      <w:r>
        <w:t xml:space="preserve"> </w:t>
      </w:r>
      <w:r w:rsidRPr="00B91856">
        <w:t>Sandstone</w:t>
      </w:r>
      <w:r>
        <w:t xml:space="preserve"> </w:t>
      </w:r>
      <w:r w:rsidRPr="00B91856">
        <w:t>as</w:t>
      </w:r>
      <w:r>
        <w:t xml:space="preserve"> </w:t>
      </w:r>
      <w:r w:rsidRPr="00B91856">
        <w:t>a</w:t>
      </w:r>
      <w:r>
        <w:t xml:space="preserve"> </w:t>
      </w:r>
      <w:r w:rsidRPr="00B91856">
        <w:t>likely</w:t>
      </w:r>
      <w:r>
        <w:t xml:space="preserve"> </w:t>
      </w:r>
      <w:r w:rsidRPr="00B91856">
        <w:t>source</w:t>
      </w:r>
      <w:r>
        <w:t xml:space="preserve"> </w:t>
      </w:r>
      <w:r w:rsidRPr="00B91856">
        <w:t>aquifer.</w:t>
      </w:r>
    </w:p>
    <w:p w:rsidR="003C6642" w:rsidRPr="00B91856" w:rsidRDefault="003C6642" w:rsidP="003C6642">
      <w:pPr>
        <w:pStyle w:val="BRcaption"/>
      </w:pPr>
      <w:bookmarkStart w:id="586" w:name="_Ref358796707"/>
      <w:bookmarkStart w:id="587" w:name="_Toc340823097"/>
      <w:bookmarkStart w:id="588" w:name="_Toc391885679"/>
      <w:r>
        <w:t xml:space="preserve">Table </w:t>
      </w:r>
      <w:r w:rsidR="003942EF">
        <w:rPr>
          <w:noProof/>
        </w:rPr>
        <w:t>22</w:t>
      </w:r>
      <w:bookmarkEnd w:id="586"/>
      <w:r>
        <w:rPr>
          <w:noProof/>
        </w:rPr>
        <w:t xml:space="preserve"> </w:t>
      </w:r>
      <w:r w:rsidRPr="00B91856">
        <w:t>Cockatoo</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587"/>
      <w:r>
        <w:t>.</w:t>
      </w:r>
      <w:bookmarkEnd w:id="588"/>
      <w:r>
        <w:t xml:space="preserve"> </w:t>
      </w:r>
    </w:p>
    <w:tbl>
      <w:tblPr>
        <w:tblStyle w:val="TableGrid"/>
        <w:tblW w:w="8472" w:type="dxa"/>
        <w:tblInd w:w="108" w:type="dxa"/>
        <w:tblBorders>
          <w:insideH w:val="none" w:sz="0" w:space="0" w:color="auto"/>
          <w:insideV w:val="none" w:sz="0" w:space="0" w:color="auto"/>
        </w:tblBorders>
        <w:tblLook w:val="04A0"/>
      </w:tblPr>
      <w:tblGrid>
        <w:gridCol w:w="1242"/>
        <w:gridCol w:w="1701"/>
        <w:gridCol w:w="1843"/>
        <w:gridCol w:w="1843"/>
        <w:gridCol w:w="1843"/>
      </w:tblGrid>
      <w:tr w:rsidR="003C6642" w:rsidRPr="001F757F" w:rsidTr="000C0546">
        <w:trPr>
          <w:trHeight w:val="224"/>
          <w:tblHeader/>
        </w:trPr>
        <w:tc>
          <w:tcPr>
            <w:tcW w:w="1242" w:type="dxa"/>
            <w:tcBorders>
              <w:top w:val="single" w:sz="4" w:space="0" w:color="auto"/>
              <w:bottom w:val="single" w:sz="4" w:space="0" w:color="auto"/>
              <w:right w:val="single" w:sz="4" w:space="0" w:color="auto"/>
            </w:tcBorders>
            <w:shd w:val="clear" w:color="auto" w:fill="C6D9F1" w:themeFill="text2" w:themeFillTint="33"/>
          </w:tcPr>
          <w:p w:rsidR="003C6642" w:rsidRPr="001F757F" w:rsidRDefault="003C6642" w:rsidP="003C6642">
            <w:pPr>
              <w:pStyle w:val="Tableheading"/>
            </w:pPr>
            <w:r w:rsidRPr="001F757F">
              <w:t>Vent</w:t>
            </w:r>
            <w:r>
              <w:t xml:space="preserve"> </w:t>
            </w:r>
            <w:r w:rsidRPr="001F757F">
              <w:t>ID</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C6642" w:rsidRPr="001F757F" w:rsidRDefault="003C6642" w:rsidP="003C6642">
            <w:pPr>
              <w:pStyle w:val="Tableheading"/>
            </w:pPr>
            <w:r w:rsidRPr="001F757F">
              <w:t>Name</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C6642" w:rsidRPr="001F757F" w:rsidRDefault="003C6642" w:rsidP="003C6642">
            <w:pPr>
              <w:pStyle w:val="Tableheading"/>
            </w:pPr>
            <w:r w:rsidRPr="001F757F">
              <w:t>Latitude</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C6642" w:rsidRPr="001F757F" w:rsidRDefault="003C6642" w:rsidP="003C6642">
            <w:pPr>
              <w:pStyle w:val="Tableheading"/>
            </w:pPr>
            <w:r w:rsidRPr="001F757F">
              <w:t>Longitude</w:t>
            </w:r>
          </w:p>
        </w:tc>
        <w:tc>
          <w:tcPr>
            <w:tcW w:w="1843" w:type="dxa"/>
            <w:tcBorders>
              <w:top w:val="single" w:sz="4" w:space="0" w:color="auto"/>
              <w:left w:val="single" w:sz="4" w:space="0" w:color="auto"/>
              <w:bottom w:val="single" w:sz="4" w:space="0" w:color="auto"/>
            </w:tcBorders>
            <w:shd w:val="clear" w:color="auto" w:fill="C6D9F1" w:themeFill="text2" w:themeFillTint="33"/>
          </w:tcPr>
          <w:p w:rsidR="003C6642" w:rsidRPr="001F757F" w:rsidRDefault="003C6642" w:rsidP="003C6642">
            <w:pPr>
              <w:pStyle w:val="Tableheading"/>
            </w:pPr>
            <w:r w:rsidRPr="001F757F">
              <w:t>Elevation</w:t>
            </w:r>
            <w:r>
              <w:t xml:space="preserve"> </w:t>
            </w:r>
            <w:r w:rsidRPr="001F757F">
              <w:t>(mAHD)</w:t>
            </w:r>
          </w:p>
        </w:tc>
      </w:tr>
      <w:tr w:rsidR="003C6642" w:rsidRPr="001F757F" w:rsidTr="00B41CAA">
        <w:tc>
          <w:tcPr>
            <w:tcW w:w="1242" w:type="dxa"/>
            <w:tcBorders>
              <w:top w:val="single" w:sz="4" w:space="0" w:color="auto"/>
              <w:right w:val="single" w:sz="4" w:space="0" w:color="auto"/>
            </w:tcBorders>
          </w:tcPr>
          <w:p w:rsidR="003C6642" w:rsidRPr="001F757F" w:rsidRDefault="003C6642" w:rsidP="003C6642">
            <w:pPr>
              <w:pStyle w:val="Tabletext"/>
            </w:pPr>
            <w:r w:rsidRPr="001F757F">
              <w:t>319</w:t>
            </w:r>
          </w:p>
        </w:tc>
        <w:tc>
          <w:tcPr>
            <w:tcW w:w="1701"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Marama</w:t>
            </w:r>
          </w:p>
        </w:tc>
        <w:tc>
          <w:tcPr>
            <w:tcW w:w="1843" w:type="dxa"/>
            <w:tcBorders>
              <w:top w:val="single" w:sz="4" w:space="0" w:color="auto"/>
              <w:left w:val="single" w:sz="4" w:space="0" w:color="auto"/>
              <w:right w:val="single" w:sz="4" w:space="0" w:color="auto"/>
            </w:tcBorders>
          </w:tcPr>
          <w:p w:rsidR="003C6642" w:rsidRPr="001F757F" w:rsidRDefault="003C6642" w:rsidP="003C6642">
            <w:pPr>
              <w:pStyle w:val="Tabletext"/>
            </w:pPr>
            <w:r>
              <w:t>–</w:t>
            </w:r>
            <w:r w:rsidRPr="001F757F">
              <w:t>25.72546831</w:t>
            </w:r>
          </w:p>
        </w:tc>
        <w:tc>
          <w:tcPr>
            <w:tcW w:w="1843" w:type="dxa"/>
            <w:tcBorders>
              <w:top w:val="single" w:sz="4" w:space="0" w:color="auto"/>
              <w:left w:val="single" w:sz="4" w:space="0" w:color="auto"/>
              <w:bottom w:val="nil"/>
              <w:right w:val="single" w:sz="4" w:space="0" w:color="auto"/>
            </w:tcBorders>
          </w:tcPr>
          <w:p w:rsidR="003C6642" w:rsidRPr="001F757F" w:rsidRDefault="003C6642" w:rsidP="003C6642">
            <w:pPr>
              <w:pStyle w:val="Tabletext"/>
            </w:pPr>
            <w:r w:rsidRPr="001F757F">
              <w:t>150.2688961</w:t>
            </w:r>
          </w:p>
        </w:tc>
        <w:tc>
          <w:tcPr>
            <w:tcW w:w="1843" w:type="dxa"/>
            <w:tcBorders>
              <w:top w:val="single" w:sz="4" w:space="0" w:color="auto"/>
              <w:left w:val="single" w:sz="4" w:space="0" w:color="auto"/>
            </w:tcBorders>
          </w:tcPr>
          <w:p w:rsidR="003C6642" w:rsidRPr="001F757F" w:rsidRDefault="003C6642" w:rsidP="003C6642">
            <w:pPr>
              <w:pStyle w:val="Tabletext"/>
            </w:pPr>
            <w:r w:rsidRPr="001F757F">
              <w:t>228.83</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320</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1</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25.73178874</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150.2518877</w:t>
            </w:r>
          </w:p>
        </w:tc>
        <w:tc>
          <w:tcPr>
            <w:tcW w:w="1843" w:type="dxa"/>
            <w:tcBorders>
              <w:left w:val="single" w:sz="4" w:space="0" w:color="auto"/>
            </w:tcBorders>
          </w:tcPr>
          <w:p w:rsidR="003C6642" w:rsidRPr="001F757F" w:rsidRDefault="003C6642" w:rsidP="003C6642">
            <w:pPr>
              <w:pStyle w:val="Tabletext"/>
            </w:pPr>
            <w:r w:rsidRPr="001F757F">
              <w:t>227.64</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320.1</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1</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25.73194259</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150.2519747</w:t>
            </w:r>
          </w:p>
        </w:tc>
        <w:tc>
          <w:tcPr>
            <w:tcW w:w="1843" w:type="dxa"/>
            <w:tcBorders>
              <w:left w:val="single" w:sz="4" w:space="0" w:color="auto"/>
            </w:tcBorders>
          </w:tcPr>
          <w:p w:rsidR="003C6642" w:rsidRPr="001F757F" w:rsidRDefault="003C6642" w:rsidP="003C6642">
            <w:pPr>
              <w:pStyle w:val="Tabletext"/>
            </w:pPr>
            <w:r w:rsidRPr="001F757F">
              <w:t>229.18</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25.7294186</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150.2500176</w:t>
            </w:r>
          </w:p>
        </w:tc>
        <w:tc>
          <w:tcPr>
            <w:tcW w:w="1843" w:type="dxa"/>
            <w:tcBorders>
              <w:left w:val="single" w:sz="4" w:space="0" w:color="auto"/>
            </w:tcBorders>
          </w:tcPr>
          <w:p w:rsidR="003C6642" w:rsidRPr="001F757F" w:rsidRDefault="003C6642" w:rsidP="003C6642">
            <w:pPr>
              <w:pStyle w:val="Tabletext"/>
            </w:pPr>
            <w:r w:rsidRPr="001F757F">
              <w:t>225.62</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321.1</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25.72965807</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150.2498677</w:t>
            </w:r>
          </w:p>
        </w:tc>
        <w:tc>
          <w:tcPr>
            <w:tcW w:w="1843" w:type="dxa"/>
            <w:tcBorders>
              <w:left w:val="single" w:sz="4" w:space="0" w:color="auto"/>
            </w:tcBorders>
          </w:tcPr>
          <w:p w:rsidR="003C6642" w:rsidRPr="001F757F" w:rsidRDefault="003C6642" w:rsidP="003C6642">
            <w:pPr>
              <w:pStyle w:val="Tabletext"/>
            </w:pPr>
            <w:r w:rsidRPr="001F757F">
              <w:t>224.85</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321.2</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25.72971516</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150.2500017</w:t>
            </w:r>
          </w:p>
        </w:tc>
        <w:tc>
          <w:tcPr>
            <w:tcW w:w="1843" w:type="dxa"/>
            <w:tcBorders>
              <w:left w:val="single" w:sz="4" w:space="0" w:color="auto"/>
            </w:tcBorders>
          </w:tcPr>
          <w:p w:rsidR="003C6642" w:rsidRPr="001F757F" w:rsidRDefault="003C6642" w:rsidP="003C6642">
            <w:pPr>
              <w:pStyle w:val="Tabletext"/>
            </w:pPr>
            <w:r w:rsidRPr="001F757F">
              <w:t>224.5</w:t>
            </w:r>
            <w:r>
              <w:t>0</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321.3</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25.72976047</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150.2501178</w:t>
            </w:r>
          </w:p>
        </w:tc>
        <w:tc>
          <w:tcPr>
            <w:tcW w:w="1843" w:type="dxa"/>
            <w:tcBorders>
              <w:left w:val="single" w:sz="4" w:space="0" w:color="auto"/>
            </w:tcBorders>
          </w:tcPr>
          <w:p w:rsidR="003C6642" w:rsidRPr="001F757F" w:rsidRDefault="003C6642" w:rsidP="003C6642">
            <w:pPr>
              <w:pStyle w:val="Tabletext"/>
            </w:pPr>
            <w:r w:rsidRPr="001F757F">
              <w:t>224.99</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321.4</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25.72955732</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150.2498508</w:t>
            </w:r>
          </w:p>
        </w:tc>
        <w:tc>
          <w:tcPr>
            <w:tcW w:w="1843" w:type="dxa"/>
            <w:tcBorders>
              <w:left w:val="single" w:sz="4" w:space="0" w:color="auto"/>
            </w:tcBorders>
          </w:tcPr>
          <w:p w:rsidR="003C6642" w:rsidRPr="001F757F" w:rsidRDefault="003C6642" w:rsidP="003C6642">
            <w:pPr>
              <w:pStyle w:val="Tabletext"/>
            </w:pPr>
            <w:r w:rsidRPr="001F757F">
              <w:t>225.39</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321.5</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25.72944292</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150.2498188</w:t>
            </w:r>
          </w:p>
        </w:tc>
        <w:tc>
          <w:tcPr>
            <w:tcW w:w="1843" w:type="dxa"/>
            <w:tcBorders>
              <w:left w:val="single" w:sz="4" w:space="0" w:color="auto"/>
            </w:tcBorders>
          </w:tcPr>
          <w:p w:rsidR="003C6642" w:rsidRPr="001F757F" w:rsidRDefault="003C6642" w:rsidP="003C6642">
            <w:pPr>
              <w:pStyle w:val="Tabletext"/>
            </w:pPr>
            <w:r w:rsidRPr="001F757F">
              <w:t>225.4</w:t>
            </w:r>
            <w:r>
              <w:t>0</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321.6</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25.7293432</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150.2500551</w:t>
            </w:r>
          </w:p>
        </w:tc>
        <w:tc>
          <w:tcPr>
            <w:tcW w:w="1843" w:type="dxa"/>
            <w:tcBorders>
              <w:left w:val="single" w:sz="4" w:space="0" w:color="auto"/>
            </w:tcBorders>
          </w:tcPr>
          <w:p w:rsidR="003C6642" w:rsidRPr="001F757F" w:rsidRDefault="003C6642" w:rsidP="003C6642">
            <w:pPr>
              <w:pStyle w:val="Tabletext"/>
            </w:pPr>
            <w:r w:rsidRPr="001F757F">
              <w:t>225.47</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321.7</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25.72893178</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150.2501139</w:t>
            </w:r>
          </w:p>
        </w:tc>
        <w:tc>
          <w:tcPr>
            <w:tcW w:w="1843" w:type="dxa"/>
            <w:tcBorders>
              <w:left w:val="single" w:sz="4" w:space="0" w:color="auto"/>
            </w:tcBorders>
          </w:tcPr>
          <w:p w:rsidR="003C6642" w:rsidRPr="001F757F" w:rsidRDefault="003C6642" w:rsidP="003C6642">
            <w:pPr>
              <w:pStyle w:val="Tabletext"/>
            </w:pPr>
            <w:r w:rsidRPr="001F757F">
              <w:t>225.17</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321.8</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Blackley</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25.72871228</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150.2502401</w:t>
            </w:r>
          </w:p>
        </w:tc>
        <w:tc>
          <w:tcPr>
            <w:tcW w:w="1843" w:type="dxa"/>
            <w:tcBorders>
              <w:left w:val="single" w:sz="4" w:space="0" w:color="auto"/>
            </w:tcBorders>
          </w:tcPr>
          <w:p w:rsidR="003C6642" w:rsidRPr="001F757F" w:rsidRDefault="003C6642" w:rsidP="003C6642">
            <w:pPr>
              <w:pStyle w:val="Tabletext"/>
            </w:pPr>
            <w:r w:rsidRPr="001F757F">
              <w:t>225.99</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64</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w:t>
            </w:r>
            <w:r>
              <w:t xml:space="preserve"> </w:t>
            </w:r>
            <w:r w:rsidRPr="001F757F">
              <w:t>1</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25.7176972</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150.2409226</w:t>
            </w:r>
          </w:p>
        </w:tc>
        <w:tc>
          <w:tcPr>
            <w:tcW w:w="1843" w:type="dxa"/>
            <w:tcBorders>
              <w:left w:val="single" w:sz="4" w:space="0" w:color="auto"/>
            </w:tcBorders>
          </w:tcPr>
          <w:p w:rsidR="003C6642" w:rsidRPr="001F757F" w:rsidRDefault="003C6642" w:rsidP="003C6642">
            <w:pPr>
              <w:pStyle w:val="Tabletext"/>
            </w:pPr>
            <w:r w:rsidRPr="001F757F">
              <w:t>223.08</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64.1</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Creek1</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25.71781297</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150.2407025</w:t>
            </w:r>
          </w:p>
        </w:tc>
        <w:tc>
          <w:tcPr>
            <w:tcW w:w="1843" w:type="dxa"/>
            <w:tcBorders>
              <w:left w:val="single" w:sz="4" w:space="0" w:color="auto"/>
            </w:tcBorders>
          </w:tcPr>
          <w:p w:rsidR="003C6642" w:rsidRPr="001F757F" w:rsidRDefault="003C6642" w:rsidP="003C6642">
            <w:pPr>
              <w:pStyle w:val="Tabletext"/>
            </w:pPr>
            <w:r w:rsidRPr="001F757F">
              <w:t>217.29</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65</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25.71645643</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150.2390982</w:t>
            </w:r>
          </w:p>
        </w:tc>
        <w:tc>
          <w:tcPr>
            <w:tcW w:w="1843" w:type="dxa"/>
            <w:tcBorders>
              <w:left w:val="single" w:sz="4" w:space="0" w:color="auto"/>
            </w:tcBorders>
          </w:tcPr>
          <w:p w:rsidR="003C6642" w:rsidRPr="001F757F" w:rsidRDefault="003C6642" w:rsidP="003C6642">
            <w:pPr>
              <w:pStyle w:val="Tabletext"/>
            </w:pPr>
            <w:r w:rsidRPr="001F757F">
              <w:t>219.2</w:t>
            </w:r>
            <w:r>
              <w:t>0</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65.1</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25.71628444</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150.2390233</w:t>
            </w:r>
          </w:p>
        </w:tc>
        <w:tc>
          <w:tcPr>
            <w:tcW w:w="1843" w:type="dxa"/>
            <w:tcBorders>
              <w:left w:val="single" w:sz="4" w:space="0" w:color="auto"/>
            </w:tcBorders>
          </w:tcPr>
          <w:p w:rsidR="003C6642" w:rsidRPr="001F757F" w:rsidRDefault="003C6642" w:rsidP="003C6642">
            <w:pPr>
              <w:pStyle w:val="Tabletext"/>
            </w:pPr>
            <w:r w:rsidRPr="001F757F">
              <w:t>218.29</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65.2</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w:t>
            </w:r>
            <w:r>
              <w:t xml:space="preserve"> </w:t>
            </w:r>
            <w:r w:rsidRPr="001F757F">
              <w:t>2</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25.71621969</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150.2391317</w:t>
            </w:r>
          </w:p>
        </w:tc>
        <w:tc>
          <w:tcPr>
            <w:tcW w:w="1843" w:type="dxa"/>
            <w:tcBorders>
              <w:left w:val="single" w:sz="4" w:space="0" w:color="auto"/>
            </w:tcBorders>
          </w:tcPr>
          <w:p w:rsidR="003C6642" w:rsidRPr="001F757F" w:rsidRDefault="003C6642" w:rsidP="003C6642">
            <w:pPr>
              <w:pStyle w:val="Tabletext"/>
            </w:pPr>
            <w:r w:rsidRPr="001F757F">
              <w:t>222.13</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66</w:t>
            </w:r>
          </w:p>
        </w:tc>
        <w:tc>
          <w:tcPr>
            <w:tcW w:w="1701" w:type="dxa"/>
            <w:tcBorders>
              <w:top w:val="nil"/>
              <w:left w:val="single" w:sz="4" w:space="0" w:color="auto"/>
              <w:bottom w:val="nil"/>
              <w:right w:val="single" w:sz="4" w:space="0" w:color="auto"/>
            </w:tcBorders>
          </w:tcPr>
          <w:p w:rsidR="003C6642" w:rsidRPr="001F757F" w:rsidRDefault="003C6642" w:rsidP="003C6642">
            <w:pPr>
              <w:pStyle w:val="Tabletext"/>
            </w:pPr>
            <w:r w:rsidRPr="001F757F">
              <w:t>Sandy</w:t>
            </w:r>
            <w:r>
              <w:t xml:space="preserve"> </w:t>
            </w:r>
            <w:r w:rsidRPr="001F757F">
              <w:t>Creek</w:t>
            </w:r>
            <w:r>
              <w:t xml:space="preserve"> </w:t>
            </w:r>
            <w:r w:rsidRPr="001F757F">
              <w:t>3</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25.719417</w:t>
            </w:r>
          </w:p>
        </w:tc>
        <w:tc>
          <w:tcPr>
            <w:tcW w:w="1843" w:type="dxa"/>
            <w:tcBorders>
              <w:top w:val="nil"/>
              <w:left w:val="single" w:sz="4" w:space="0" w:color="auto"/>
              <w:bottom w:val="nil"/>
              <w:right w:val="single" w:sz="4" w:space="0" w:color="auto"/>
            </w:tcBorders>
          </w:tcPr>
          <w:p w:rsidR="003C6642" w:rsidRPr="001F757F" w:rsidRDefault="003C6642" w:rsidP="003C6642">
            <w:pPr>
              <w:pStyle w:val="Tabletext"/>
            </w:pPr>
            <w:r w:rsidRPr="001F757F">
              <w:t>150.238101</w:t>
            </w:r>
          </w:p>
        </w:tc>
        <w:tc>
          <w:tcPr>
            <w:tcW w:w="1843" w:type="dxa"/>
            <w:tcBorders>
              <w:left w:val="single" w:sz="4" w:space="0" w:color="auto"/>
            </w:tcBorders>
          </w:tcPr>
          <w:p w:rsidR="003C6642" w:rsidRPr="001F757F" w:rsidRDefault="003C6642" w:rsidP="003C6642">
            <w:pPr>
              <w:pStyle w:val="Tabletext"/>
            </w:pPr>
            <w:r w:rsidRPr="001F757F">
              <w:t>217.9</w:t>
            </w:r>
            <w:r>
              <w:t>3</w:t>
            </w:r>
          </w:p>
        </w:tc>
      </w:tr>
      <w:tr w:rsidR="003C6642" w:rsidRPr="001F757F" w:rsidTr="00B41CAA">
        <w:tc>
          <w:tcPr>
            <w:tcW w:w="1242" w:type="dxa"/>
            <w:tcBorders>
              <w:right w:val="single" w:sz="4" w:space="0" w:color="auto"/>
            </w:tcBorders>
          </w:tcPr>
          <w:p w:rsidR="003C6642" w:rsidRPr="001F757F" w:rsidRDefault="003C6642" w:rsidP="003C6642">
            <w:pPr>
              <w:pStyle w:val="Tabletext"/>
            </w:pPr>
            <w:r w:rsidRPr="001F757F">
              <w:t>684</w:t>
            </w:r>
            <w:r>
              <w:t xml:space="preserve"> </w:t>
            </w:r>
            <w:r w:rsidRPr="001F757F">
              <w:t>(319A)</w:t>
            </w:r>
          </w:p>
        </w:tc>
        <w:tc>
          <w:tcPr>
            <w:tcW w:w="1701" w:type="dxa"/>
            <w:tcBorders>
              <w:top w:val="nil"/>
              <w:left w:val="single" w:sz="4" w:space="0" w:color="auto"/>
              <w:bottom w:val="single" w:sz="4" w:space="0" w:color="auto"/>
              <w:right w:val="single" w:sz="4" w:space="0" w:color="auto"/>
            </w:tcBorders>
          </w:tcPr>
          <w:p w:rsidR="003C6642" w:rsidRPr="001F757F" w:rsidRDefault="003C6642" w:rsidP="003C6642">
            <w:pPr>
              <w:pStyle w:val="Tabletext"/>
            </w:pPr>
            <w:r w:rsidRPr="001F757F">
              <w:t>Marama</w:t>
            </w:r>
          </w:p>
        </w:tc>
        <w:tc>
          <w:tcPr>
            <w:tcW w:w="1843" w:type="dxa"/>
            <w:tcBorders>
              <w:left w:val="single" w:sz="4" w:space="0" w:color="auto"/>
              <w:right w:val="single" w:sz="4" w:space="0" w:color="auto"/>
            </w:tcBorders>
          </w:tcPr>
          <w:p w:rsidR="003C6642" w:rsidRPr="001F757F" w:rsidRDefault="003C6642" w:rsidP="003C6642">
            <w:pPr>
              <w:pStyle w:val="Tabletext"/>
            </w:pPr>
            <w:r>
              <w:t>–</w:t>
            </w:r>
            <w:r w:rsidRPr="001F757F">
              <w:t>25.72583114</w:t>
            </w:r>
          </w:p>
        </w:tc>
        <w:tc>
          <w:tcPr>
            <w:tcW w:w="1843" w:type="dxa"/>
            <w:tcBorders>
              <w:top w:val="nil"/>
              <w:left w:val="single" w:sz="4" w:space="0" w:color="auto"/>
              <w:bottom w:val="single" w:sz="4" w:space="0" w:color="auto"/>
              <w:right w:val="single" w:sz="4" w:space="0" w:color="auto"/>
            </w:tcBorders>
          </w:tcPr>
          <w:p w:rsidR="003C6642" w:rsidRPr="001F757F" w:rsidRDefault="003C6642" w:rsidP="003C6642">
            <w:pPr>
              <w:pStyle w:val="Tabletext"/>
            </w:pPr>
            <w:r w:rsidRPr="001F757F">
              <w:t>150.2694099</w:t>
            </w:r>
          </w:p>
        </w:tc>
        <w:tc>
          <w:tcPr>
            <w:tcW w:w="1843" w:type="dxa"/>
            <w:tcBorders>
              <w:left w:val="single" w:sz="4" w:space="0" w:color="auto"/>
            </w:tcBorders>
          </w:tcPr>
          <w:p w:rsidR="003C6642" w:rsidRPr="001F757F" w:rsidRDefault="003C6642" w:rsidP="003C6642">
            <w:pPr>
              <w:pStyle w:val="Tabletext"/>
            </w:pPr>
            <w:r w:rsidRPr="001F757F">
              <w:t>229.73</w:t>
            </w:r>
          </w:p>
        </w:tc>
      </w:tr>
    </w:tbl>
    <w:p w:rsidR="003C6642" w:rsidRPr="009C310A" w:rsidRDefault="003C6642">
      <w:pPr>
        <w:pStyle w:val="BelowTableFigureText9pt"/>
      </w:pPr>
      <w:proofErr w:type="gramStart"/>
      <w:r w:rsidRPr="009C310A">
        <w:t>mAHD</w:t>
      </w:r>
      <w:proofErr w:type="gramEnd"/>
      <w:r w:rsidRPr="009C310A">
        <w:t xml:space="preserve"> = metres Australian height datum.</w:t>
      </w:r>
      <w:r w:rsidRPr="009C310A">
        <w:br/>
        <w:t>© Copyright, QWC 2012a</w:t>
      </w:r>
    </w:p>
    <w:p w:rsidR="00643938" w:rsidRPr="00B91856" w:rsidRDefault="00643938" w:rsidP="00643938">
      <w:pPr>
        <w:pStyle w:val="BRcaption"/>
        <w:keepNext/>
        <w:rPr>
          <w:b/>
        </w:rPr>
      </w:pPr>
      <w:bookmarkStart w:id="589" w:name="_Ref358796745"/>
      <w:bookmarkStart w:id="590" w:name="_Toc391885680"/>
      <w:r>
        <w:lastRenderedPageBreak/>
        <w:t xml:space="preserve">Table </w:t>
      </w:r>
      <w:r w:rsidR="003942EF">
        <w:rPr>
          <w:noProof/>
        </w:rPr>
        <w:t>23</w:t>
      </w:r>
      <w:bookmarkEnd w:id="589"/>
      <w:r>
        <w:t xml:space="preserve"> </w:t>
      </w:r>
      <w:r w:rsidRPr="00B91856">
        <w:t>Cockatoo</w:t>
      </w:r>
      <w:r>
        <w:t xml:space="preserve"> </w:t>
      </w:r>
      <w:r w:rsidRPr="00B91856">
        <w:t>Creek</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25</w:t>
      </w:r>
      <w:r>
        <w:t>-</w:t>
      </w:r>
      <w:r w:rsidRPr="00B91856">
        <w:t>k</w:t>
      </w:r>
      <w:r>
        <w:t>ilo</w:t>
      </w:r>
      <w:r w:rsidRPr="00B91856">
        <w:t>m</w:t>
      </w:r>
      <w:r>
        <w:t xml:space="preserve">etre </w:t>
      </w:r>
      <w:r w:rsidRPr="00B91856">
        <w:t>radius</w:t>
      </w:r>
      <w:r>
        <w:t>.</w:t>
      </w:r>
      <w:bookmarkEnd w:id="590"/>
      <w:r>
        <w:t xml:space="preserve"> </w:t>
      </w:r>
    </w:p>
    <w:tbl>
      <w:tblPr>
        <w:tblStyle w:val="TableGrid"/>
        <w:tblW w:w="8414" w:type="dxa"/>
        <w:tblInd w:w="108" w:type="dxa"/>
        <w:tblLook w:val="04A0"/>
      </w:tblPr>
      <w:tblGrid>
        <w:gridCol w:w="979"/>
        <w:gridCol w:w="1282"/>
        <w:gridCol w:w="1596"/>
        <w:gridCol w:w="1459"/>
        <w:gridCol w:w="3098"/>
      </w:tblGrid>
      <w:tr w:rsidR="00643938" w:rsidRPr="001F757F" w:rsidTr="000C0546">
        <w:trPr>
          <w:trHeight w:val="20"/>
          <w:tblHeader/>
        </w:trPr>
        <w:tc>
          <w:tcPr>
            <w:tcW w:w="979"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Well</w:t>
            </w:r>
            <w:r>
              <w:rPr>
                <w:rFonts w:eastAsia="Times New Roman"/>
              </w:rPr>
              <w:t xml:space="preserve"> </w:t>
            </w:r>
            <w:r w:rsidRPr="001F757F">
              <w:rPr>
                <w:rFonts w:eastAsia="Times New Roman"/>
              </w:rPr>
              <w:t>ID</w:t>
            </w:r>
          </w:p>
        </w:tc>
        <w:tc>
          <w:tcPr>
            <w:tcW w:w="1282"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Top</w:t>
            </w:r>
            <w:r>
              <w:rPr>
                <w:rFonts w:eastAsia="Times New Roman"/>
              </w:rPr>
              <w:t xml:space="preserve"> </w:t>
            </w:r>
            <w:r w:rsidRPr="001F757F">
              <w:rPr>
                <w:rFonts w:eastAsia="Times New Roman"/>
              </w:rPr>
              <w:t>(m</w:t>
            </w:r>
            <w:r>
              <w:rPr>
                <w:rFonts w:eastAsia="Times New Roman"/>
              </w:rPr>
              <w:t>B</w:t>
            </w:r>
            <w:r w:rsidRPr="001F757F">
              <w:rPr>
                <w:rFonts w:eastAsia="Times New Roman"/>
              </w:rPr>
              <w:t>GL)</w:t>
            </w:r>
          </w:p>
        </w:tc>
        <w:tc>
          <w:tcPr>
            <w:tcW w:w="1596"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Bottom</w:t>
            </w:r>
            <w:r>
              <w:rPr>
                <w:rFonts w:eastAsia="Times New Roman"/>
              </w:rPr>
              <w:t xml:space="preserve"> </w:t>
            </w:r>
            <w:r w:rsidRPr="001F757F">
              <w:rPr>
                <w:rFonts w:eastAsia="Times New Roman"/>
              </w:rPr>
              <w:t>(m</w:t>
            </w:r>
            <w:r>
              <w:rPr>
                <w:rFonts w:eastAsia="Times New Roman"/>
              </w:rPr>
              <w:t>B</w:t>
            </w:r>
            <w:r w:rsidRPr="001F757F">
              <w:rPr>
                <w:rFonts w:eastAsia="Times New Roman"/>
              </w:rPr>
              <w:t>GL)</w:t>
            </w:r>
          </w:p>
        </w:tc>
        <w:tc>
          <w:tcPr>
            <w:tcW w:w="1459" w:type="dxa"/>
            <w:tcBorders>
              <w:bottom w:val="single" w:sz="4" w:space="0" w:color="auto"/>
            </w:tcBorders>
            <w:shd w:val="clear" w:color="auto" w:fill="C6D9F1" w:themeFill="text2" w:themeFillTint="33"/>
          </w:tcPr>
          <w:p w:rsidR="00643938" w:rsidRPr="001F757F" w:rsidRDefault="00643938" w:rsidP="00643938">
            <w:pPr>
              <w:pStyle w:val="Tableheading"/>
              <w:rPr>
                <w:rFonts w:eastAsia="Times New Roman"/>
              </w:rPr>
            </w:pPr>
            <w:r w:rsidRPr="001F757F">
              <w:rPr>
                <w:rFonts w:eastAsia="Times New Roman"/>
              </w:rPr>
              <w:t>Thickness</w:t>
            </w:r>
            <w:r>
              <w:rPr>
                <w:rFonts w:eastAsia="Times New Roman"/>
              </w:rPr>
              <w:t xml:space="preserve"> </w:t>
            </w:r>
            <w:r w:rsidRPr="001F757F">
              <w:rPr>
                <w:rFonts w:eastAsia="Times New Roman"/>
              </w:rPr>
              <w:t>(m)</w:t>
            </w:r>
          </w:p>
        </w:tc>
        <w:tc>
          <w:tcPr>
            <w:tcW w:w="3098"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Rock</w:t>
            </w:r>
            <w:r>
              <w:rPr>
                <w:rFonts w:eastAsia="Times New Roman"/>
              </w:rPr>
              <w:t xml:space="preserve"> </w:t>
            </w:r>
            <w:r w:rsidRPr="001F757F">
              <w:rPr>
                <w:rFonts w:eastAsia="Times New Roman"/>
              </w:rPr>
              <w:t>unit</w:t>
            </w:r>
            <w:r>
              <w:rPr>
                <w:rFonts w:eastAsia="Times New Roman"/>
              </w:rPr>
              <w:t xml:space="preserve"> </w:t>
            </w:r>
            <w:r w:rsidRPr="001F757F">
              <w:rPr>
                <w:rFonts w:eastAsia="Times New Roman"/>
              </w:rPr>
              <w:t>name</w:t>
            </w:r>
          </w:p>
        </w:tc>
      </w:tr>
      <w:tr w:rsidR="00643938" w:rsidRPr="001F757F" w:rsidTr="00B41CAA">
        <w:trPr>
          <w:trHeight w:val="20"/>
        </w:trPr>
        <w:tc>
          <w:tcPr>
            <w:tcW w:w="979" w:type="dxa"/>
            <w:tcBorders>
              <w:bottom w:val="nil"/>
              <w:right w:val="single" w:sz="4" w:space="0" w:color="auto"/>
            </w:tcBorders>
            <w:noWrap/>
            <w:hideMark/>
          </w:tcPr>
          <w:p w:rsidR="00643938" w:rsidRPr="001F757F" w:rsidRDefault="00643938" w:rsidP="00643938">
            <w:pPr>
              <w:pStyle w:val="Tabletext"/>
              <w:rPr>
                <w:rFonts w:eastAsia="Times New Roman"/>
                <w:lang w:eastAsia="en-AU"/>
              </w:rPr>
            </w:pPr>
            <w:r w:rsidRPr="001F757F">
              <w:rPr>
                <w:rFonts w:eastAsia="Times New Roman"/>
                <w:lang w:eastAsia="en-AU"/>
              </w:rPr>
              <w:t>496</w:t>
            </w:r>
            <w:r>
              <w:rPr>
                <w:rFonts w:eastAsia="Times New Roman"/>
                <w:lang w:eastAsia="en-AU"/>
              </w:rPr>
              <w:t xml:space="preserve"> </w:t>
            </w:r>
          </w:p>
        </w:tc>
        <w:tc>
          <w:tcPr>
            <w:tcW w:w="1282" w:type="dxa"/>
            <w:tcBorders>
              <w:top w:val="single" w:sz="4" w:space="0" w:color="auto"/>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17.1</w:t>
            </w:r>
          </w:p>
        </w:tc>
        <w:tc>
          <w:tcPr>
            <w:tcW w:w="1596" w:type="dxa"/>
            <w:tcBorders>
              <w:top w:val="single" w:sz="4" w:space="0" w:color="auto"/>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218.2</w:t>
            </w:r>
          </w:p>
        </w:tc>
        <w:tc>
          <w:tcPr>
            <w:tcW w:w="1459" w:type="dxa"/>
            <w:tcBorders>
              <w:top w:val="single" w:sz="4" w:space="0" w:color="auto"/>
              <w:left w:val="single" w:sz="4" w:space="0" w:color="auto"/>
              <w:bottom w:val="nil"/>
              <w:right w:val="single" w:sz="4" w:space="0" w:color="auto"/>
            </w:tcBorders>
            <w:vAlign w:val="bottom"/>
          </w:tcPr>
          <w:p w:rsidR="00643938" w:rsidRPr="001F757F" w:rsidRDefault="00643938" w:rsidP="00643938">
            <w:pPr>
              <w:pStyle w:val="Tabletext"/>
            </w:pPr>
            <w:r w:rsidRPr="001F757F">
              <w:t>201.1</w:t>
            </w:r>
          </w:p>
        </w:tc>
        <w:tc>
          <w:tcPr>
            <w:tcW w:w="3098" w:type="dxa"/>
            <w:tcBorders>
              <w:top w:val="single" w:sz="4" w:space="0" w:color="auto"/>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Evergreen</w:t>
            </w:r>
            <w:r>
              <w:t xml:space="preserve"> </w:t>
            </w:r>
            <w:r w:rsidRPr="001F757F">
              <w:t>Formation</w:t>
            </w:r>
          </w:p>
        </w:tc>
      </w:tr>
      <w:tr w:rsidR="00643938" w:rsidRPr="001F757F" w:rsidTr="00B41CAA">
        <w:trPr>
          <w:trHeight w:val="20"/>
        </w:trPr>
        <w:tc>
          <w:tcPr>
            <w:tcW w:w="979" w:type="dxa"/>
            <w:tcBorders>
              <w:top w:val="nil"/>
              <w:bottom w:val="nil"/>
              <w:right w:val="single" w:sz="4" w:space="0" w:color="auto"/>
            </w:tcBorders>
            <w:noWrap/>
            <w:hideMark/>
          </w:tcPr>
          <w:p w:rsidR="00643938" w:rsidRPr="001F757F" w:rsidRDefault="00643938" w:rsidP="00643938">
            <w:pPr>
              <w:pStyle w:val="Tabletext"/>
              <w:rPr>
                <w:rFonts w:eastAsia="Times New Roman"/>
                <w:lang w:eastAsia="en-AU"/>
              </w:rPr>
            </w:pPr>
            <w:r>
              <w:rPr>
                <w:rFonts w:eastAsia="Times New Roman"/>
                <w:lang w:eastAsia="en-AU"/>
              </w:rPr>
              <w:t>(RD6)</w:t>
            </w:r>
          </w:p>
        </w:tc>
        <w:tc>
          <w:tcPr>
            <w:tcW w:w="1282" w:type="dxa"/>
            <w:tcBorders>
              <w:top w:val="nil"/>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218.2</w:t>
            </w:r>
          </w:p>
        </w:tc>
        <w:tc>
          <w:tcPr>
            <w:tcW w:w="1596" w:type="dxa"/>
            <w:tcBorders>
              <w:top w:val="nil"/>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310.3</w:t>
            </w:r>
          </w:p>
        </w:tc>
        <w:tc>
          <w:tcPr>
            <w:tcW w:w="1459" w:type="dxa"/>
            <w:tcBorders>
              <w:top w:val="nil"/>
              <w:left w:val="single" w:sz="4" w:space="0" w:color="auto"/>
              <w:bottom w:val="nil"/>
              <w:right w:val="single" w:sz="4" w:space="0" w:color="auto"/>
            </w:tcBorders>
            <w:vAlign w:val="bottom"/>
          </w:tcPr>
          <w:p w:rsidR="00643938" w:rsidRPr="001F757F" w:rsidRDefault="00643938" w:rsidP="00643938">
            <w:pPr>
              <w:pStyle w:val="Tabletext"/>
            </w:pPr>
            <w:r w:rsidRPr="001F757F">
              <w:t>92.1</w:t>
            </w:r>
          </w:p>
        </w:tc>
        <w:tc>
          <w:tcPr>
            <w:tcW w:w="3098" w:type="dxa"/>
            <w:tcBorders>
              <w:top w:val="nil"/>
              <w:left w:val="single" w:sz="4" w:space="0" w:color="auto"/>
              <w:bottom w:val="nil"/>
              <w:right w:val="single" w:sz="4" w:space="0" w:color="auto"/>
            </w:tcBorders>
            <w:noWrap/>
            <w:vAlign w:val="bottom"/>
            <w:hideMark/>
          </w:tcPr>
          <w:p w:rsidR="00643938" w:rsidRPr="001F757F" w:rsidRDefault="00643938" w:rsidP="00643938">
            <w:pPr>
              <w:pStyle w:val="Tabletext"/>
            </w:pPr>
            <w:r w:rsidRPr="001F757F">
              <w:t>Precipice</w:t>
            </w:r>
            <w:r>
              <w:t xml:space="preserve"> </w:t>
            </w:r>
            <w:r w:rsidRPr="001F757F">
              <w:t>Sandstone</w:t>
            </w:r>
          </w:p>
        </w:tc>
      </w:tr>
      <w:tr w:rsidR="00643938" w:rsidRPr="001F757F" w:rsidTr="00B41CAA">
        <w:trPr>
          <w:trHeight w:val="20"/>
        </w:trPr>
        <w:tc>
          <w:tcPr>
            <w:tcW w:w="979" w:type="dxa"/>
            <w:tcBorders>
              <w:top w:val="nil"/>
              <w:bottom w:val="single" w:sz="4" w:space="0" w:color="auto"/>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310.3</w:t>
            </w:r>
          </w:p>
        </w:tc>
        <w:tc>
          <w:tcPr>
            <w:tcW w:w="1596"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313.9</w:t>
            </w:r>
          </w:p>
        </w:tc>
        <w:tc>
          <w:tcPr>
            <w:tcW w:w="1459" w:type="dxa"/>
            <w:tcBorders>
              <w:top w:val="nil"/>
              <w:left w:val="single" w:sz="4" w:space="0" w:color="auto"/>
              <w:bottom w:val="single" w:sz="4" w:space="0" w:color="auto"/>
              <w:right w:val="single" w:sz="4" w:space="0" w:color="auto"/>
            </w:tcBorders>
            <w:vAlign w:val="bottom"/>
          </w:tcPr>
          <w:p w:rsidR="00643938" w:rsidRPr="001F757F" w:rsidRDefault="00643938" w:rsidP="00643938">
            <w:pPr>
              <w:pStyle w:val="Tabletext"/>
            </w:pPr>
            <w:r w:rsidRPr="001F757F">
              <w:t>3.6</w:t>
            </w:r>
          </w:p>
        </w:tc>
        <w:tc>
          <w:tcPr>
            <w:tcW w:w="3098"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Rewan</w:t>
            </w:r>
            <w:r>
              <w:t xml:space="preserve"> </w:t>
            </w:r>
            <w:r w:rsidRPr="001F757F">
              <w:t>Formation</w:t>
            </w:r>
          </w:p>
        </w:tc>
      </w:tr>
      <w:tr w:rsidR="00643938" w:rsidRPr="001F757F" w:rsidTr="00B41CAA">
        <w:trPr>
          <w:trHeight w:val="20"/>
        </w:trPr>
        <w:tc>
          <w:tcPr>
            <w:tcW w:w="979" w:type="dxa"/>
            <w:tcBorders>
              <w:bottom w:val="nil"/>
              <w:right w:val="single" w:sz="4" w:space="0" w:color="auto"/>
            </w:tcBorders>
            <w:noWrap/>
          </w:tcPr>
          <w:p w:rsidR="00643938" w:rsidRPr="001F757F" w:rsidRDefault="00643938" w:rsidP="00643938">
            <w:pPr>
              <w:pStyle w:val="Tabletext"/>
              <w:rPr>
                <w:rFonts w:eastAsia="Times New Roman"/>
                <w:lang w:eastAsia="en-AU"/>
              </w:rPr>
            </w:pPr>
            <w:r w:rsidRPr="001F757F">
              <w:rPr>
                <w:rFonts w:eastAsia="Times New Roman"/>
                <w:lang w:eastAsia="en-AU"/>
              </w:rPr>
              <w:t>567</w:t>
            </w:r>
          </w:p>
        </w:tc>
        <w:tc>
          <w:tcPr>
            <w:tcW w:w="1282" w:type="dxa"/>
            <w:tcBorders>
              <w:top w:val="single" w:sz="4" w:space="0" w:color="auto"/>
              <w:left w:val="single" w:sz="4" w:space="0" w:color="auto"/>
              <w:bottom w:val="nil"/>
              <w:right w:val="single" w:sz="4" w:space="0" w:color="auto"/>
            </w:tcBorders>
            <w:noWrap/>
            <w:vAlign w:val="bottom"/>
          </w:tcPr>
          <w:p w:rsidR="00643938" w:rsidRPr="001F757F" w:rsidRDefault="00643938" w:rsidP="00643938">
            <w:pPr>
              <w:pStyle w:val="Tabletext"/>
            </w:pPr>
            <w:r w:rsidRPr="001F757F">
              <w:t>0</w:t>
            </w:r>
            <w:r>
              <w:t>.0</w:t>
            </w:r>
          </w:p>
        </w:tc>
        <w:tc>
          <w:tcPr>
            <w:tcW w:w="1596" w:type="dxa"/>
            <w:tcBorders>
              <w:top w:val="single" w:sz="4" w:space="0" w:color="auto"/>
              <w:left w:val="single" w:sz="4" w:space="0" w:color="auto"/>
              <w:bottom w:val="nil"/>
              <w:right w:val="single" w:sz="4" w:space="0" w:color="auto"/>
            </w:tcBorders>
            <w:noWrap/>
            <w:vAlign w:val="bottom"/>
          </w:tcPr>
          <w:p w:rsidR="00643938" w:rsidRPr="001F757F" w:rsidRDefault="00643938" w:rsidP="00643938">
            <w:pPr>
              <w:pStyle w:val="Tabletext"/>
            </w:pPr>
            <w:r w:rsidRPr="001F757F">
              <w:t>98.2</w:t>
            </w:r>
          </w:p>
        </w:tc>
        <w:tc>
          <w:tcPr>
            <w:tcW w:w="1459" w:type="dxa"/>
            <w:tcBorders>
              <w:top w:val="single" w:sz="4" w:space="0" w:color="auto"/>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98.2</w:t>
            </w:r>
          </w:p>
        </w:tc>
        <w:tc>
          <w:tcPr>
            <w:tcW w:w="3098" w:type="dxa"/>
            <w:tcBorders>
              <w:top w:val="single" w:sz="4" w:space="0" w:color="auto"/>
              <w:left w:val="single" w:sz="4" w:space="0" w:color="auto"/>
              <w:bottom w:val="nil"/>
              <w:right w:val="single" w:sz="4" w:space="0" w:color="auto"/>
            </w:tcBorders>
            <w:noWrap/>
            <w:vAlign w:val="bottom"/>
          </w:tcPr>
          <w:p w:rsidR="00643938" w:rsidRPr="001F757F" w:rsidRDefault="00643938" w:rsidP="00643938">
            <w:pPr>
              <w:pStyle w:val="Tabletext"/>
            </w:pPr>
            <w:r w:rsidRPr="001F757F">
              <w:t>Evergreen</w:t>
            </w:r>
            <w:r>
              <w:t xml:space="preserve"> </w:t>
            </w:r>
            <w:r w:rsidRPr="001F757F">
              <w:t>Formation</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98.2</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198.8</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100.6</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Precipice</w:t>
            </w:r>
            <w:r>
              <w:t xml:space="preserve"> </w:t>
            </w:r>
            <w:r w:rsidRPr="001F757F">
              <w:t>Sandstone</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198.8</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1006.6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808.0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Rewan</w:t>
            </w:r>
            <w:r>
              <w:t xml:space="preserve"> </w:t>
            </w:r>
            <w:r w:rsidRPr="001F757F">
              <w:t>Group</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1006.6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1543.6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537.0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Blackwater</w:t>
            </w:r>
            <w:r>
              <w:t xml:space="preserve"> </w:t>
            </w:r>
            <w:r w:rsidRPr="001F757F">
              <w:t>Group</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1006.6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1543.6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537.0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Baralaba</w:t>
            </w:r>
            <w:r>
              <w:t xml:space="preserve"> </w:t>
            </w:r>
            <w:r w:rsidRPr="001F757F">
              <w:t>Coal</w:t>
            </w:r>
            <w:r>
              <w:t xml:space="preserve"> </w:t>
            </w:r>
            <w:r w:rsidRPr="001F757F">
              <w:t>Measures</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1543.6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3627.6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2084.0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Back</w:t>
            </w:r>
            <w:r>
              <w:t xml:space="preserve"> </w:t>
            </w:r>
            <w:r w:rsidRPr="001F757F">
              <w:t>Creek</w:t>
            </w:r>
            <w:r>
              <w:t xml:space="preserve"> </w:t>
            </w:r>
            <w:r w:rsidRPr="001F757F">
              <w:t>Group</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1543.6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2390.3</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846.7</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Gyranda</w:t>
            </w:r>
            <w:r>
              <w:t xml:space="preserve"> </w:t>
            </w:r>
            <w:r w:rsidRPr="001F757F">
              <w:t>Subgroup</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2390.3</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2884.7</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494.4</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Flat</w:t>
            </w:r>
            <w:r>
              <w:t xml:space="preserve"> </w:t>
            </w:r>
            <w:r w:rsidRPr="001F757F">
              <w:t>Top</w:t>
            </w:r>
            <w:r>
              <w:t xml:space="preserve"> </w:t>
            </w:r>
            <w:r w:rsidRPr="001F757F">
              <w:t>Formation</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2884.7</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3594.6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709.9</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Barfield</w:t>
            </w:r>
            <w:r>
              <w:t xml:space="preserve"> </w:t>
            </w:r>
            <w:r w:rsidRPr="001F757F">
              <w:t>Formation</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3594.6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3598.6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4.0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Oxtrack</w:t>
            </w:r>
            <w:r>
              <w:t xml:space="preserve"> </w:t>
            </w:r>
            <w:r w:rsidRPr="001F757F">
              <w:t>Formation</w:t>
            </w:r>
          </w:p>
        </w:tc>
      </w:tr>
      <w:tr w:rsidR="00643938" w:rsidRPr="001F757F" w:rsidTr="00B41CAA">
        <w:trPr>
          <w:trHeight w:val="20"/>
        </w:trPr>
        <w:tc>
          <w:tcPr>
            <w:tcW w:w="979" w:type="dxa"/>
            <w:tcBorders>
              <w:top w:val="nil"/>
              <w:bottom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3598.6</w:t>
            </w:r>
          </w:p>
        </w:tc>
        <w:tc>
          <w:tcPr>
            <w:tcW w:w="1596"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3627.6</w:t>
            </w:r>
          </w:p>
        </w:tc>
        <w:tc>
          <w:tcPr>
            <w:tcW w:w="1459" w:type="dxa"/>
            <w:tcBorders>
              <w:top w:val="nil"/>
              <w:left w:val="single" w:sz="4" w:space="0" w:color="auto"/>
              <w:bottom w:val="nil"/>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29.0</w:t>
            </w:r>
          </w:p>
        </w:tc>
        <w:tc>
          <w:tcPr>
            <w:tcW w:w="3098" w:type="dxa"/>
            <w:tcBorders>
              <w:top w:val="nil"/>
              <w:left w:val="single" w:sz="4" w:space="0" w:color="auto"/>
              <w:bottom w:val="nil"/>
              <w:right w:val="single" w:sz="4" w:space="0" w:color="auto"/>
            </w:tcBorders>
            <w:noWrap/>
            <w:vAlign w:val="bottom"/>
          </w:tcPr>
          <w:p w:rsidR="00643938" w:rsidRPr="001F757F" w:rsidRDefault="00643938" w:rsidP="00643938">
            <w:pPr>
              <w:pStyle w:val="Tabletext"/>
            </w:pPr>
            <w:r w:rsidRPr="001F757F">
              <w:t>Buffel</w:t>
            </w:r>
            <w:r>
              <w:t xml:space="preserve"> </w:t>
            </w:r>
            <w:r w:rsidRPr="001F757F">
              <w:t>Formation</w:t>
            </w:r>
          </w:p>
        </w:tc>
      </w:tr>
      <w:tr w:rsidR="00643938" w:rsidRPr="001F757F" w:rsidTr="00B41CAA">
        <w:trPr>
          <w:trHeight w:val="20"/>
        </w:trPr>
        <w:tc>
          <w:tcPr>
            <w:tcW w:w="979" w:type="dxa"/>
            <w:tcBorders>
              <w:top w:val="nil"/>
              <w:right w:val="single" w:sz="4" w:space="0" w:color="auto"/>
            </w:tcBorders>
            <w:noWrap/>
          </w:tcPr>
          <w:p w:rsidR="00643938" w:rsidRPr="001F757F" w:rsidRDefault="00643938" w:rsidP="00643938">
            <w:pPr>
              <w:pStyle w:val="Tabletext"/>
              <w:rPr>
                <w:rFonts w:eastAsia="Times New Roman"/>
                <w:lang w:eastAsia="en-AU"/>
              </w:rPr>
            </w:pPr>
          </w:p>
        </w:tc>
        <w:tc>
          <w:tcPr>
            <w:tcW w:w="1282"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3627.6</w:t>
            </w:r>
          </w:p>
        </w:tc>
        <w:tc>
          <w:tcPr>
            <w:tcW w:w="1596"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3677.6</w:t>
            </w:r>
          </w:p>
        </w:tc>
        <w:tc>
          <w:tcPr>
            <w:tcW w:w="1459" w:type="dxa"/>
            <w:tcBorders>
              <w:top w:val="nil"/>
              <w:left w:val="single" w:sz="4" w:space="0" w:color="auto"/>
              <w:bottom w:val="single" w:sz="4" w:space="0" w:color="auto"/>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50.0</w:t>
            </w:r>
          </w:p>
        </w:tc>
        <w:tc>
          <w:tcPr>
            <w:tcW w:w="3098" w:type="dxa"/>
            <w:tcBorders>
              <w:top w:val="nil"/>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Camboon</w:t>
            </w:r>
            <w:r>
              <w:t xml:space="preserve"> </w:t>
            </w:r>
            <w:r w:rsidRPr="001F757F">
              <w:t>Volcanics</w:t>
            </w:r>
          </w:p>
        </w:tc>
      </w:tr>
      <w:tr w:rsidR="00643938" w:rsidRPr="001F757F" w:rsidTr="00B41CAA">
        <w:trPr>
          <w:trHeight w:val="20"/>
        </w:trPr>
        <w:tc>
          <w:tcPr>
            <w:tcW w:w="979" w:type="dxa"/>
            <w:tcBorders>
              <w:right w:val="single" w:sz="4" w:space="0" w:color="auto"/>
            </w:tcBorders>
            <w:noWrap/>
          </w:tcPr>
          <w:p w:rsidR="00643938" w:rsidRPr="001F757F" w:rsidRDefault="00643938" w:rsidP="00643938">
            <w:pPr>
              <w:pStyle w:val="Tabletext"/>
              <w:rPr>
                <w:rFonts w:eastAsia="Times New Roman"/>
                <w:lang w:eastAsia="en-AU"/>
              </w:rPr>
            </w:pPr>
            <w:r w:rsidRPr="001F757F">
              <w:rPr>
                <w:rFonts w:eastAsia="Times New Roman"/>
                <w:lang w:eastAsia="en-AU"/>
              </w:rPr>
              <w:t>2748</w:t>
            </w:r>
          </w:p>
        </w:tc>
        <w:tc>
          <w:tcPr>
            <w:tcW w:w="1282" w:type="dxa"/>
            <w:tcBorders>
              <w:top w:val="single" w:sz="4" w:space="0" w:color="auto"/>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0</w:t>
            </w:r>
            <w:r>
              <w:t>.0</w:t>
            </w:r>
          </w:p>
        </w:tc>
        <w:tc>
          <w:tcPr>
            <w:tcW w:w="1596" w:type="dxa"/>
            <w:tcBorders>
              <w:top w:val="single" w:sz="4" w:space="0" w:color="auto"/>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44.2</w:t>
            </w:r>
          </w:p>
        </w:tc>
        <w:tc>
          <w:tcPr>
            <w:tcW w:w="1459" w:type="dxa"/>
            <w:tcBorders>
              <w:top w:val="single" w:sz="4" w:space="0" w:color="auto"/>
              <w:left w:val="single" w:sz="4" w:space="0" w:color="auto"/>
              <w:bottom w:val="single" w:sz="4" w:space="0" w:color="auto"/>
              <w:right w:val="single" w:sz="4" w:space="0" w:color="auto"/>
            </w:tcBorders>
          </w:tcPr>
          <w:p w:rsidR="00643938" w:rsidRPr="001F757F" w:rsidRDefault="00643938" w:rsidP="00643938">
            <w:pPr>
              <w:pStyle w:val="Tabletext"/>
              <w:rPr>
                <w:rFonts w:eastAsia="Times New Roman"/>
                <w:lang w:eastAsia="en-AU"/>
              </w:rPr>
            </w:pPr>
            <w:r w:rsidRPr="001F757F">
              <w:rPr>
                <w:rFonts w:eastAsia="Times New Roman"/>
                <w:lang w:eastAsia="en-AU"/>
              </w:rPr>
              <w:t>44.2</w:t>
            </w:r>
          </w:p>
        </w:tc>
        <w:tc>
          <w:tcPr>
            <w:tcW w:w="3098" w:type="dxa"/>
            <w:tcBorders>
              <w:top w:val="single" w:sz="4" w:space="0" w:color="auto"/>
              <w:left w:val="single" w:sz="4" w:space="0" w:color="auto"/>
              <w:bottom w:val="single" w:sz="4" w:space="0" w:color="auto"/>
              <w:right w:val="single" w:sz="4" w:space="0" w:color="auto"/>
            </w:tcBorders>
            <w:noWrap/>
            <w:vAlign w:val="bottom"/>
          </w:tcPr>
          <w:p w:rsidR="00643938" w:rsidRPr="001F757F" w:rsidRDefault="00643938" w:rsidP="00643938">
            <w:pPr>
              <w:pStyle w:val="Tabletext"/>
            </w:pPr>
            <w:r w:rsidRPr="001F757F">
              <w:t>Evergreen</w:t>
            </w:r>
            <w:r>
              <w:t xml:space="preserve"> </w:t>
            </w:r>
            <w:r w:rsidRPr="001F757F">
              <w:t>Formation</w:t>
            </w:r>
          </w:p>
        </w:tc>
      </w:tr>
    </w:tbl>
    <w:p w:rsidR="00643938" w:rsidRPr="009C310A" w:rsidRDefault="00643938">
      <w:pPr>
        <w:pStyle w:val="BelowTableFigureText9pt"/>
      </w:pPr>
      <w:r w:rsidRPr="009C310A">
        <w:t>m = metre, mBGL = metres below ground level.</w:t>
      </w:r>
      <w:r w:rsidRPr="009C310A">
        <w:br/>
        <w:t>© Copyright, DNRM 2012</w:t>
      </w:r>
    </w:p>
    <w:p w:rsidR="00CF307E" w:rsidRDefault="00CF307E" w:rsidP="00643938">
      <w:pPr>
        <w:pStyle w:val="BRcaption"/>
      </w:pPr>
      <w:bookmarkStart w:id="591" w:name="_Ref351816154"/>
      <w:bookmarkStart w:id="592" w:name="_Toc391885681"/>
    </w:p>
    <w:p w:rsidR="00643938" w:rsidRPr="00B91856" w:rsidRDefault="00643938" w:rsidP="00643938">
      <w:pPr>
        <w:pStyle w:val="BRcaption"/>
      </w:pPr>
      <w:r w:rsidRPr="00B91856">
        <w:t>Table</w:t>
      </w:r>
      <w:r>
        <w:t xml:space="preserve"> </w:t>
      </w:r>
      <w:r w:rsidR="003942EF">
        <w:rPr>
          <w:noProof/>
        </w:rPr>
        <w:t>24</w:t>
      </w:r>
      <w:bookmarkEnd w:id="591"/>
      <w:r>
        <w:t xml:space="preserve"> </w:t>
      </w:r>
      <w:r w:rsidRPr="00B91856">
        <w:t>Cockatoo</w:t>
      </w:r>
      <w:r>
        <w:t xml:space="preserve"> </w:t>
      </w:r>
      <w:r w:rsidRPr="00B91856">
        <w:t>Creek</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592"/>
      <w:r>
        <w:t xml:space="preserve"> </w:t>
      </w:r>
    </w:p>
    <w:tbl>
      <w:tblPr>
        <w:tblStyle w:val="TableGrid"/>
        <w:tblW w:w="9214" w:type="dxa"/>
        <w:tblInd w:w="108" w:type="dxa"/>
        <w:tblLook w:val="04A0"/>
      </w:tblPr>
      <w:tblGrid>
        <w:gridCol w:w="1013"/>
        <w:gridCol w:w="1282"/>
        <w:gridCol w:w="1596"/>
        <w:gridCol w:w="1354"/>
        <w:gridCol w:w="1985"/>
        <w:gridCol w:w="1984"/>
      </w:tblGrid>
      <w:tr w:rsidR="00643938" w:rsidRPr="001F757F" w:rsidTr="00B41CAA">
        <w:trPr>
          <w:trHeight w:val="113"/>
          <w:tblHeader/>
        </w:trPr>
        <w:tc>
          <w:tcPr>
            <w:tcW w:w="1013"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Pr>
                <w:rFonts w:eastAsia="Times New Roman"/>
              </w:rPr>
              <w:t xml:space="preserve">Bore </w:t>
            </w:r>
            <w:r w:rsidRPr="001F757F">
              <w:rPr>
                <w:rFonts w:eastAsia="Times New Roman"/>
              </w:rPr>
              <w:t>ID</w:t>
            </w:r>
          </w:p>
        </w:tc>
        <w:tc>
          <w:tcPr>
            <w:tcW w:w="1282"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Top</w:t>
            </w:r>
            <w:r>
              <w:rPr>
                <w:rFonts w:eastAsia="Times New Roman"/>
              </w:rPr>
              <w:t xml:space="preserve"> </w:t>
            </w:r>
            <w:r w:rsidRPr="001F757F">
              <w:rPr>
                <w:rFonts w:eastAsia="Times New Roman"/>
              </w:rPr>
              <w:t>(m</w:t>
            </w:r>
            <w:r>
              <w:rPr>
                <w:rFonts w:eastAsia="Times New Roman"/>
              </w:rPr>
              <w:t>B</w:t>
            </w:r>
            <w:r w:rsidRPr="001F757F">
              <w:rPr>
                <w:rFonts w:eastAsia="Times New Roman"/>
              </w:rPr>
              <w:t>GL)</w:t>
            </w:r>
          </w:p>
        </w:tc>
        <w:tc>
          <w:tcPr>
            <w:tcW w:w="1596"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Bottom</w:t>
            </w:r>
            <w:r>
              <w:rPr>
                <w:rFonts w:eastAsia="Times New Roman"/>
              </w:rPr>
              <w:t xml:space="preserve"> </w:t>
            </w:r>
            <w:r w:rsidRPr="001F757F">
              <w:rPr>
                <w:rFonts w:eastAsia="Times New Roman"/>
              </w:rPr>
              <w:t>(m</w:t>
            </w:r>
            <w:r>
              <w:rPr>
                <w:rFonts w:eastAsia="Times New Roman"/>
              </w:rPr>
              <w:t>B</w:t>
            </w:r>
            <w:r w:rsidRPr="001F757F">
              <w:rPr>
                <w:rFonts w:eastAsia="Times New Roman"/>
              </w:rPr>
              <w:t>GL)</w:t>
            </w:r>
          </w:p>
        </w:tc>
        <w:tc>
          <w:tcPr>
            <w:tcW w:w="1354" w:type="dxa"/>
            <w:tcBorders>
              <w:bottom w:val="single" w:sz="4" w:space="0" w:color="auto"/>
            </w:tcBorders>
            <w:shd w:val="clear" w:color="auto" w:fill="C6D9F1" w:themeFill="text2" w:themeFillTint="33"/>
            <w:noWrap/>
            <w:hideMark/>
          </w:tcPr>
          <w:p w:rsidR="00643938" w:rsidRPr="001F757F" w:rsidRDefault="00643938" w:rsidP="00643938">
            <w:pPr>
              <w:pStyle w:val="Tableheading"/>
              <w:rPr>
                <w:rFonts w:eastAsia="Times New Roman"/>
              </w:rPr>
            </w:pPr>
            <w:r w:rsidRPr="001F757F">
              <w:rPr>
                <w:rFonts w:eastAsia="Times New Roman"/>
              </w:rPr>
              <w:t>Rock</w:t>
            </w:r>
            <w:r>
              <w:rPr>
                <w:rFonts w:eastAsia="Times New Roman"/>
              </w:rPr>
              <w:t xml:space="preserve"> </w:t>
            </w:r>
            <w:r w:rsidRPr="001F757F">
              <w:rPr>
                <w:rFonts w:eastAsia="Times New Roman"/>
              </w:rPr>
              <w:t>type</w:t>
            </w:r>
          </w:p>
        </w:tc>
        <w:tc>
          <w:tcPr>
            <w:tcW w:w="1985" w:type="dxa"/>
            <w:tcBorders>
              <w:bottom w:val="single" w:sz="4" w:space="0" w:color="auto"/>
            </w:tcBorders>
            <w:shd w:val="clear" w:color="auto" w:fill="C6D9F1" w:themeFill="text2" w:themeFillTint="33"/>
          </w:tcPr>
          <w:p w:rsidR="00643938" w:rsidRPr="001F757F" w:rsidRDefault="00643938" w:rsidP="00643938">
            <w:pPr>
              <w:pStyle w:val="Tableheading"/>
              <w:rPr>
                <w:rFonts w:eastAsia="Times New Roman"/>
              </w:rPr>
            </w:pPr>
            <w:r>
              <w:rPr>
                <w:rFonts w:eastAsia="Times New Roman"/>
              </w:rPr>
              <w:t>C</w:t>
            </w:r>
            <w:r w:rsidRPr="001F757F">
              <w:rPr>
                <w:rFonts w:eastAsia="Times New Roman"/>
              </w:rPr>
              <w:t>omments</w:t>
            </w:r>
          </w:p>
        </w:tc>
        <w:tc>
          <w:tcPr>
            <w:tcW w:w="1984" w:type="dxa"/>
            <w:tcBorders>
              <w:bottom w:val="single" w:sz="4" w:space="0" w:color="auto"/>
            </w:tcBorders>
            <w:shd w:val="clear" w:color="auto" w:fill="C6D9F1" w:themeFill="text2" w:themeFillTint="33"/>
          </w:tcPr>
          <w:p w:rsidR="00643938" w:rsidRPr="001F757F" w:rsidRDefault="00643938" w:rsidP="00643938">
            <w:pPr>
              <w:pStyle w:val="Tableheading"/>
              <w:rPr>
                <w:rFonts w:eastAsia="Times New Roman"/>
              </w:rPr>
            </w:pPr>
            <w:r w:rsidRPr="001F757F">
              <w:rPr>
                <w:rFonts w:eastAsia="Times New Roman"/>
              </w:rPr>
              <w:t>Interpreted</w:t>
            </w:r>
            <w:r>
              <w:rPr>
                <w:rFonts w:eastAsia="Times New Roman"/>
              </w:rPr>
              <w:t xml:space="preserve"> </w:t>
            </w:r>
            <w:r w:rsidRPr="001F757F">
              <w:rPr>
                <w:rFonts w:eastAsia="Times New Roman"/>
              </w:rPr>
              <w:t>stratigraphy</w:t>
            </w: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11878</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0.91</w:t>
            </w:r>
          </w:p>
        </w:tc>
        <w:tc>
          <w:tcPr>
            <w:tcW w:w="1354" w:type="dxa"/>
            <w:tcBorders>
              <w:bottom w:val="nil"/>
            </w:tcBorders>
            <w:noWrap/>
            <w:vAlign w:val="bottom"/>
          </w:tcPr>
          <w:p w:rsidR="00643938" w:rsidRPr="001F757F" w:rsidRDefault="00643938" w:rsidP="00643938">
            <w:pPr>
              <w:pStyle w:val="Tabletext"/>
            </w:pPr>
            <w:r w:rsidRPr="001F757F">
              <w:t>Sand</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r w:rsidRPr="001F757F">
              <w:t>Evergreen</w:t>
            </w:r>
            <w:r>
              <w:t xml:space="preserve"> </w:t>
            </w:r>
            <w:r w:rsidRPr="001F757F">
              <w:t>Formation</w:t>
            </w: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0.91</w:t>
            </w:r>
          </w:p>
        </w:tc>
        <w:tc>
          <w:tcPr>
            <w:tcW w:w="1596" w:type="dxa"/>
            <w:tcBorders>
              <w:top w:val="nil"/>
              <w:bottom w:val="nil"/>
            </w:tcBorders>
            <w:noWrap/>
            <w:vAlign w:val="bottom"/>
          </w:tcPr>
          <w:p w:rsidR="00643938" w:rsidRPr="001F757F" w:rsidRDefault="00643938" w:rsidP="00643938">
            <w:pPr>
              <w:pStyle w:val="Tabletext"/>
            </w:pPr>
            <w:r w:rsidRPr="001F757F">
              <w:t>25.91</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25.91</w:t>
            </w:r>
          </w:p>
        </w:tc>
        <w:tc>
          <w:tcPr>
            <w:tcW w:w="1596" w:type="dxa"/>
            <w:tcBorders>
              <w:top w:val="nil"/>
              <w:bottom w:val="nil"/>
            </w:tcBorders>
            <w:noWrap/>
            <w:vAlign w:val="bottom"/>
          </w:tcPr>
          <w:p w:rsidR="00643938" w:rsidRPr="001F757F" w:rsidRDefault="00643938" w:rsidP="00643938">
            <w:pPr>
              <w:pStyle w:val="Tabletext"/>
            </w:pPr>
            <w:r w:rsidRPr="001F757F">
              <w:t>117.35</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r w:rsidRPr="001F757F">
              <w:t>Precipice</w:t>
            </w:r>
            <w:r>
              <w:t xml:space="preserve"> </w:t>
            </w:r>
            <w:r w:rsidRPr="001F757F">
              <w:t>Sandstone</w:t>
            </w:r>
            <w:r>
              <w:t xml:space="preserve"> </w:t>
            </w:r>
            <w:r w:rsidRPr="001F757F">
              <w:t>at</w:t>
            </w:r>
            <w:r>
              <w:t xml:space="preserve"> </w:t>
            </w:r>
            <w:r w:rsidRPr="001F757F">
              <w:t>some</w:t>
            </w:r>
            <w:r>
              <w:t xml:space="preserve"> </w:t>
            </w:r>
            <w:r w:rsidRPr="001F757F">
              <w:t>point</w:t>
            </w: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117.35</w:t>
            </w:r>
          </w:p>
        </w:tc>
        <w:tc>
          <w:tcPr>
            <w:tcW w:w="1596" w:type="dxa"/>
            <w:tcBorders>
              <w:top w:val="nil"/>
              <w:bottom w:val="nil"/>
            </w:tcBorders>
            <w:noWrap/>
            <w:vAlign w:val="bottom"/>
          </w:tcPr>
          <w:p w:rsidR="00643938" w:rsidRPr="001F757F" w:rsidRDefault="00643938" w:rsidP="00643938">
            <w:pPr>
              <w:pStyle w:val="Tabletext"/>
            </w:pPr>
            <w:r w:rsidRPr="001F757F">
              <w:t>119.48</w:t>
            </w:r>
          </w:p>
        </w:tc>
        <w:tc>
          <w:tcPr>
            <w:tcW w:w="1354" w:type="dxa"/>
            <w:tcBorders>
              <w:top w:val="nil"/>
              <w:bottom w:val="nil"/>
            </w:tcBorders>
            <w:noWrap/>
            <w:vAlign w:val="bottom"/>
          </w:tcPr>
          <w:p w:rsidR="00643938" w:rsidRPr="001F757F" w:rsidRDefault="00643938" w:rsidP="00643938">
            <w:pPr>
              <w:pStyle w:val="Tabletext"/>
            </w:pPr>
            <w:r w:rsidRPr="001F757F">
              <w:t>Limestone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119.48</w:t>
            </w:r>
          </w:p>
        </w:tc>
        <w:tc>
          <w:tcPr>
            <w:tcW w:w="1596" w:type="dxa"/>
            <w:tcBorders>
              <w:top w:val="nil"/>
              <w:bottom w:val="nil"/>
            </w:tcBorders>
            <w:noWrap/>
            <w:vAlign w:val="bottom"/>
          </w:tcPr>
          <w:p w:rsidR="00643938" w:rsidRPr="001F757F" w:rsidRDefault="00643938" w:rsidP="00643938">
            <w:pPr>
              <w:pStyle w:val="Tabletext"/>
            </w:pPr>
            <w:r w:rsidRPr="001F757F">
              <w:t>121.31</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r w:rsidRPr="001F757F">
              <w:t>Coal</w:t>
            </w:r>
            <w:r>
              <w:t xml:space="preserve"> </w:t>
            </w:r>
            <w:r w:rsidRPr="001F757F">
              <w:t>and</w:t>
            </w:r>
            <w:r>
              <w:t xml:space="preserve"> </w:t>
            </w:r>
            <w:r w:rsidRPr="001F757F">
              <w:t>water</w:t>
            </w:r>
            <w:r>
              <w:t xml:space="preserve"> </w:t>
            </w:r>
            <w:r w:rsidRPr="001F757F">
              <w:t>present</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121.31</w:t>
            </w:r>
          </w:p>
        </w:tc>
        <w:tc>
          <w:tcPr>
            <w:tcW w:w="1596" w:type="dxa"/>
            <w:tcBorders>
              <w:top w:val="nil"/>
              <w:bottom w:val="nil"/>
            </w:tcBorders>
            <w:noWrap/>
            <w:vAlign w:val="bottom"/>
          </w:tcPr>
          <w:p w:rsidR="00643938" w:rsidRPr="001F757F" w:rsidRDefault="00643938" w:rsidP="00643938">
            <w:pPr>
              <w:pStyle w:val="Tabletext"/>
            </w:pPr>
            <w:r w:rsidRPr="001F757F">
              <w:t>173.74</w:t>
            </w:r>
          </w:p>
        </w:tc>
        <w:tc>
          <w:tcPr>
            <w:tcW w:w="1354" w:type="dxa"/>
            <w:tcBorders>
              <w:top w:val="nil"/>
              <w:bottom w:val="nil"/>
            </w:tcBorders>
            <w:noWrap/>
            <w:vAlign w:val="bottom"/>
          </w:tcPr>
          <w:p w:rsidR="00643938" w:rsidRPr="001F757F" w:rsidRDefault="00643938" w:rsidP="00643938">
            <w:pPr>
              <w:pStyle w:val="Tabletext"/>
            </w:pPr>
            <w:r w:rsidRPr="001F757F">
              <w:t>Sandy</w:t>
            </w:r>
            <w:r>
              <w:t xml:space="preserve"> </w:t>
            </w:r>
            <w:r w:rsidRPr="001F757F">
              <w:t>shale</w:t>
            </w:r>
          </w:p>
        </w:tc>
        <w:tc>
          <w:tcPr>
            <w:tcW w:w="1985" w:type="dxa"/>
            <w:tcBorders>
              <w:top w:val="nil"/>
              <w:bottom w:val="nil"/>
            </w:tcBorders>
          </w:tcPr>
          <w:p w:rsidR="00643938" w:rsidRPr="001F757F" w:rsidRDefault="00643938" w:rsidP="00643938">
            <w:pPr>
              <w:pStyle w:val="Tabletext"/>
            </w:pPr>
            <w:r w:rsidRPr="001F757F">
              <w:t>Water</w:t>
            </w:r>
            <w:r>
              <w:t xml:space="preserve"> at </w:t>
            </w:r>
            <w:r w:rsidRPr="001F757F">
              <w:t>131.7</w:t>
            </w:r>
            <w:r>
              <w:t>0–</w:t>
            </w:r>
            <w:r w:rsidRPr="001F757F">
              <w:t>138.69</w:t>
            </w:r>
            <w:r>
              <w:t xml:space="preserve"> metres</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173.74</w:t>
            </w:r>
          </w:p>
        </w:tc>
        <w:tc>
          <w:tcPr>
            <w:tcW w:w="1596" w:type="dxa"/>
            <w:tcBorders>
              <w:top w:val="nil"/>
              <w:bottom w:val="nil"/>
            </w:tcBorders>
            <w:noWrap/>
            <w:vAlign w:val="bottom"/>
          </w:tcPr>
          <w:p w:rsidR="00643938" w:rsidRPr="001F757F" w:rsidRDefault="00643938" w:rsidP="00643938">
            <w:pPr>
              <w:pStyle w:val="Tabletext"/>
            </w:pPr>
            <w:r w:rsidRPr="001F757F">
              <w:t>182.88</w:t>
            </w:r>
          </w:p>
        </w:tc>
        <w:tc>
          <w:tcPr>
            <w:tcW w:w="1354" w:type="dxa"/>
            <w:tcBorders>
              <w:top w:val="nil"/>
              <w:bottom w:val="nil"/>
            </w:tcBorders>
            <w:noWrap/>
            <w:vAlign w:val="bottom"/>
          </w:tcPr>
          <w:p w:rsidR="00643938" w:rsidRPr="001F757F" w:rsidRDefault="00643938" w:rsidP="00643938">
            <w:pPr>
              <w:pStyle w:val="Tabletext"/>
            </w:pPr>
            <w:r w:rsidRPr="001F757F">
              <w:t>Sand</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182.88</w:t>
            </w:r>
          </w:p>
        </w:tc>
        <w:tc>
          <w:tcPr>
            <w:tcW w:w="1596" w:type="dxa"/>
            <w:tcBorders>
              <w:top w:val="nil"/>
              <w:bottom w:val="nil"/>
            </w:tcBorders>
            <w:noWrap/>
            <w:vAlign w:val="bottom"/>
          </w:tcPr>
          <w:p w:rsidR="00643938" w:rsidRPr="001F757F" w:rsidRDefault="00643938" w:rsidP="00643938">
            <w:pPr>
              <w:pStyle w:val="Tabletext"/>
            </w:pPr>
            <w:r w:rsidRPr="001F757F">
              <w:t>184.41</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rPr>
                <w:rFonts w:eastAsia="Times New Roman"/>
              </w:rPr>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184.41</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201.17</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w:t>
            </w:r>
          </w:p>
        </w:tc>
        <w:tc>
          <w:tcPr>
            <w:tcW w:w="1985" w:type="dxa"/>
            <w:tcBorders>
              <w:top w:val="nil"/>
              <w:bottom w:val="single" w:sz="4" w:space="0" w:color="auto"/>
            </w:tcBorders>
          </w:tcPr>
          <w:p w:rsidR="00643938" w:rsidRPr="001F757F" w:rsidRDefault="00643938" w:rsidP="00643938">
            <w:pPr>
              <w:pStyle w:val="Tabletext"/>
            </w:pPr>
            <w:r>
              <w:t>W</w:t>
            </w:r>
            <w:r w:rsidRPr="001F757F">
              <w:t>ater</w:t>
            </w: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rPr>
                <w:rFonts w:eastAsia="Times New Roman"/>
              </w:rPr>
            </w:pPr>
            <w:r w:rsidRPr="001F757F">
              <w:t>15417</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2.13</w:t>
            </w:r>
          </w:p>
        </w:tc>
        <w:tc>
          <w:tcPr>
            <w:tcW w:w="1354" w:type="dxa"/>
            <w:tcBorders>
              <w:bottom w:val="nil"/>
            </w:tcBorders>
            <w:noWrap/>
            <w:vAlign w:val="bottom"/>
          </w:tcPr>
          <w:p w:rsidR="00643938" w:rsidRPr="001F757F" w:rsidRDefault="00643938" w:rsidP="00643938">
            <w:pPr>
              <w:pStyle w:val="Tabletext"/>
            </w:pPr>
            <w:r w:rsidRPr="001F757F">
              <w:t>Soil</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2.13</w:t>
            </w:r>
          </w:p>
        </w:tc>
        <w:tc>
          <w:tcPr>
            <w:tcW w:w="1596" w:type="dxa"/>
            <w:tcBorders>
              <w:top w:val="nil"/>
              <w:bottom w:val="nil"/>
            </w:tcBorders>
            <w:noWrap/>
            <w:vAlign w:val="bottom"/>
          </w:tcPr>
          <w:p w:rsidR="00643938" w:rsidRPr="001F757F" w:rsidRDefault="00643938" w:rsidP="00643938">
            <w:pPr>
              <w:pStyle w:val="Tabletext"/>
            </w:pPr>
            <w:r w:rsidRPr="001F757F">
              <w:t>20.73</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20.73</w:t>
            </w:r>
          </w:p>
        </w:tc>
        <w:tc>
          <w:tcPr>
            <w:tcW w:w="1596" w:type="dxa"/>
            <w:tcBorders>
              <w:top w:val="nil"/>
              <w:bottom w:val="nil"/>
            </w:tcBorders>
            <w:noWrap/>
            <w:vAlign w:val="bottom"/>
          </w:tcPr>
          <w:p w:rsidR="00643938" w:rsidRPr="001F757F" w:rsidRDefault="00643938" w:rsidP="00643938">
            <w:pPr>
              <w:pStyle w:val="Tabletext"/>
            </w:pPr>
            <w:r w:rsidRPr="001F757F">
              <w:t>25.3</w:t>
            </w:r>
            <w:r>
              <w:t>0</w:t>
            </w:r>
          </w:p>
        </w:tc>
        <w:tc>
          <w:tcPr>
            <w:tcW w:w="1354" w:type="dxa"/>
            <w:tcBorders>
              <w:top w:val="nil"/>
              <w:bottom w:val="nil"/>
            </w:tcBorders>
            <w:noWrap/>
            <w:vAlign w:val="bottom"/>
          </w:tcPr>
          <w:p w:rsidR="00643938" w:rsidRPr="001F757F" w:rsidRDefault="00643938" w:rsidP="00643938">
            <w:pPr>
              <w:pStyle w:val="Tabletext"/>
            </w:pPr>
            <w:r w:rsidRPr="001F757F">
              <w:t>Clay</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25.3</w:t>
            </w:r>
            <w:r>
              <w:t>0</w:t>
            </w:r>
          </w:p>
        </w:tc>
        <w:tc>
          <w:tcPr>
            <w:tcW w:w="1596" w:type="dxa"/>
            <w:tcBorders>
              <w:top w:val="nil"/>
              <w:bottom w:val="nil"/>
            </w:tcBorders>
            <w:noWrap/>
            <w:vAlign w:val="bottom"/>
          </w:tcPr>
          <w:p w:rsidR="00643938" w:rsidRPr="001F757F" w:rsidRDefault="00643938" w:rsidP="00643938">
            <w:pPr>
              <w:pStyle w:val="Tabletext"/>
            </w:pPr>
            <w:r w:rsidRPr="001F757F">
              <w:t>34.14</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34.14</w:t>
            </w:r>
          </w:p>
        </w:tc>
        <w:tc>
          <w:tcPr>
            <w:tcW w:w="1596" w:type="dxa"/>
            <w:tcBorders>
              <w:top w:val="nil"/>
              <w:bottom w:val="nil"/>
            </w:tcBorders>
            <w:noWrap/>
            <w:vAlign w:val="bottom"/>
          </w:tcPr>
          <w:p w:rsidR="00643938" w:rsidRPr="001F757F" w:rsidRDefault="00643938" w:rsidP="00643938">
            <w:pPr>
              <w:pStyle w:val="Tabletext"/>
            </w:pPr>
            <w:r w:rsidRPr="001F757F">
              <w:t>36.58</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36.58</w:t>
            </w:r>
          </w:p>
        </w:tc>
        <w:tc>
          <w:tcPr>
            <w:tcW w:w="1596" w:type="dxa"/>
            <w:tcBorders>
              <w:top w:val="nil"/>
              <w:bottom w:val="nil"/>
            </w:tcBorders>
            <w:noWrap/>
            <w:vAlign w:val="bottom"/>
          </w:tcPr>
          <w:p w:rsidR="00643938" w:rsidRPr="001F757F" w:rsidRDefault="00643938" w:rsidP="00643938">
            <w:pPr>
              <w:pStyle w:val="Tabletext"/>
            </w:pPr>
            <w:r w:rsidRPr="001F757F">
              <w:t>112.47</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112.47</w:t>
            </w:r>
          </w:p>
        </w:tc>
        <w:tc>
          <w:tcPr>
            <w:tcW w:w="1596" w:type="dxa"/>
            <w:tcBorders>
              <w:top w:val="nil"/>
              <w:bottom w:val="nil"/>
            </w:tcBorders>
            <w:noWrap/>
            <w:vAlign w:val="bottom"/>
          </w:tcPr>
          <w:p w:rsidR="00643938" w:rsidRPr="001F757F" w:rsidRDefault="00643938" w:rsidP="00643938">
            <w:pPr>
              <w:pStyle w:val="Tabletext"/>
            </w:pPr>
            <w:r w:rsidRPr="001F757F">
              <w:t>114.3</w:t>
            </w:r>
            <w:r>
              <w:t>0</w:t>
            </w:r>
          </w:p>
        </w:tc>
        <w:tc>
          <w:tcPr>
            <w:tcW w:w="1354" w:type="dxa"/>
            <w:tcBorders>
              <w:top w:val="nil"/>
              <w:bottom w:val="nil"/>
            </w:tcBorders>
            <w:noWrap/>
            <w:vAlign w:val="bottom"/>
          </w:tcPr>
          <w:p w:rsidR="00643938" w:rsidRPr="001F757F" w:rsidRDefault="00643938" w:rsidP="00643938">
            <w:pPr>
              <w:pStyle w:val="Tabletext"/>
            </w:pPr>
            <w:r w:rsidRPr="001F757F">
              <w:t>Sand</w:t>
            </w:r>
            <w:r>
              <w:t xml:space="preserve"> </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114.3</w:t>
            </w:r>
            <w:r>
              <w:t>0</w:t>
            </w:r>
          </w:p>
        </w:tc>
        <w:tc>
          <w:tcPr>
            <w:tcW w:w="1596" w:type="dxa"/>
            <w:tcBorders>
              <w:top w:val="nil"/>
              <w:bottom w:val="nil"/>
            </w:tcBorders>
            <w:noWrap/>
            <w:vAlign w:val="bottom"/>
          </w:tcPr>
          <w:p w:rsidR="00643938" w:rsidRPr="001F757F" w:rsidRDefault="00643938" w:rsidP="00643938">
            <w:pPr>
              <w:pStyle w:val="Tabletext"/>
            </w:pPr>
            <w:r w:rsidRPr="001F757F">
              <w:t>164.59</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r w:rsidRPr="001F757F">
              <w:t>With</w:t>
            </w:r>
            <w:r>
              <w:t xml:space="preserve"> </w:t>
            </w:r>
            <w:r w:rsidRPr="001F757F">
              <w:t>sandstone</w:t>
            </w:r>
            <w:r>
              <w:t xml:space="preserve"> </w:t>
            </w:r>
            <w:r w:rsidRPr="001F757F">
              <w:t>band</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164.59</w:t>
            </w:r>
          </w:p>
        </w:tc>
        <w:tc>
          <w:tcPr>
            <w:tcW w:w="1596" w:type="dxa"/>
            <w:tcBorders>
              <w:top w:val="nil"/>
              <w:bottom w:val="nil"/>
            </w:tcBorders>
            <w:noWrap/>
            <w:vAlign w:val="bottom"/>
          </w:tcPr>
          <w:p w:rsidR="00643938" w:rsidRPr="001F757F" w:rsidRDefault="00643938" w:rsidP="00643938">
            <w:pPr>
              <w:pStyle w:val="Tabletext"/>
            </w:pPr>
            <w:r w:rsidRPr="001F757F">
              <w:t>177.4</w:t>
            </w:r>
            <w:r>
              <w:t>0</w:t>
            </w:r>
          </w:p>
        </w:tc>
        <w:tc>
          <w:tcPr>
            <w:tcW w:w="1354" w:type="dxa"/>
            <w:tcBorders>
              <w:top w:val="nil"/>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177.4</w:t>
            </w:r>
            <w:r>
              <w:t>0</w:t>
            </w:r>
          </w:p>
        </w:tc>
        <w:tc>
          <w:tcPr>
            <w:tcW w:w="1596" w:type="dxa"/>
            <w:tcBorders>
              <w:top w:val="nil"/>
              <w:bottom w:val="nil"/>
            </w:tcBorders>
            <w:noWrap/>
            <w:vAlign w:val="bottom"/>
          </w:tcPr>
          <w:p w:rsidR="00643938" w:rsidRPr="001F757F" w:rsidRDefault="00643938" w:rsidP="00643938">
            <w:pPr>
              <w:pStyle w:val="Tabletext"/>
            </w:pPr>
            <w:r w:rsidRPr="001F757F">
              <w:t>179.22</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rPr>
                <w:rFonts w:eastAsia="Times New Roman"/>
              </w:rPr>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179.22</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190.5</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Sandstone</w:t>
            </w:r>
          </w:p>
        </w:tc>
        <w:tc>
          <w:tcPr>
            <w:tcW w:w="1985" w:type="dxa"/>
            <w:tcBorders>
              <w:top w:val="nil"/>
              <w:bottom w:val="single" w:sz="4" w:space="0" w:color="auto"/>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rPr>
                <w:rFonts w:eastAsia="Times New Roman"/>
              </w:rPr>
            </w:pPr>
            <w:r w:rsidRPr="001F757F">
              <w:t>15579</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0.61</w:t>
            </w:r>
          </w:p>
        </w:tc>
        <w:tc>
          <w:tcPr>
            <w:tcW w:w="1354" w:type="dxa"/>
            <w:tcBorders>
              <w:bottom w:val="nil"/>
            </w:tcBorders>
            <w:noWrap/>
            <w:vAlign w:val="bottom"/>
          </w:tcPr>
          <w:p w:rsidR="00643938" w:rsidRPr="001F757F" w:rsidRDefault="00643938" w:rsidP="00643938">
            <w:pPr>
              <w:pStyle w:val="Tabletext"/>
            </w:pPr>
            <w:r w:rsidRPr="001F757F">
              <w:t>Soil</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17.07</w:t>
            </w:r>
          </w:p>
        </w:tc>
        <w:tc>
          <w:tcPr>
            <w:tcW w:w="1354" w:type="dxa"/>
            <w:tcBorders>
              <w:top w:val="nil"/>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65.53</w:t>
            </w:r>
          </w:p>
        </w:tc>
        <w:tc>
          <w:tcPr>
            <w:tcW w:w="1354" w:type="dxa"/>
            <w:tcBorders>
              <w:top w:val="nil"/>
              <w:bottom w:val="nil"/>
            </w:tcBorders>
            <w:noWrap/>
            <w:vAlign w:val="bottom"/>
          </w:tcPr>
          <w:p w:rsidR="00643938" w:rsidRPr="001F757F" w:rsidRDefault="00643938" w:rsidP="00643938">
            <w:pPr>
              <w:pStyle w:val="Tabletext"/>
            </w:pPr>
            <w:r w:rsidRPr="001F757F">
              <w:t>Shale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131.07</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134.11</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pPr>
          </w:p>
        </w:tc>
        <w:tc>
          <w:tcPr>
            <w:tcW w:w="1282" w:type="dxa"/>
            <w:tcBorders>
              <w:top w:val="nil"/>
              <w:bottom w:val="single" w:sz="4" w:space="0" w:color="auto"/>
            </w:tcBorders>
            <w:noWrap/>
            <w:vAlign w:val="bottom"/>
          </w:tcPr>
          <w:p w:rsidR="00643938" w:rsidRPr="001F757F" w:rsidRDefault="00643938" w:rsidP="00643938">
            <w:pPr>
              <w:pStyle w:val="Tabletext"/>
            </w:pPr>
            <w:r>
              <w:t>–</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152.4</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Sandstone</w:t>
            </w:r>
          </w:p>
        </w:tc>
        <w:tc>
          <w:tcPr>
            <w:tcW w:w="1985" w:type="dxa"/>
            <w:tcBorders>
              <w:top w:val="nil"/>
              <w:bottom w:val="single" w:sz="4" w:space="0" w:color="auto"/>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17196</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1.52</w:t>
            </w:r>
          </w:p>
        </w:tc>
        <w:tc>
          <w:tcPr>
            <w:tcW w:w="1354" w:type="dxa"/>
            <w:tcBorders>
              <w:bottom w:val="nil"/>
            </w:tcBorders>
            <w:noWrap/>
            <w:vAlign w:val="bottom"/>
          </w:tcPr>
          <w:p w:rsidR="00643938" w:rsidRPr="001F757F" w:rsidRDefault="00643938" w:rsidP="00643938">
            <w:pPr>
              <w:pStyle w:val="Tabletext"/>
            </w:pPr>
            <w:r w:rsidRPr="001F757F">
              <w:t>Soil</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18.28</w:t>
            </w:r>
          </w:p>
        </w:tc>
        <w:tc>
          <w:tcPr>
            <w:tcW w:w="1354" w:type="dxa"/>
            <w:tcBorders>
              <w:top w:val="nil"/>
              <w:bottom w:val="nil"/>
            </w:tcBorders>
            <w:noWrap/>
            <w:vAlign w:val="bottom"/>
          </w:tcPr>
          <w:p w:rsidR="00643938" w:rsidRPr="001F757F" w:rsidRDefault="00643938" w:rsidP="00643938">
            <w:pPr>
              <w:pStyle w:val="Tabletext"/>
            </w:pPr>
            <w:r w:rsidRPr="001F757F">
              <w:t>Clay</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62.17</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t>–</w:t>
            </w:r>
          </w:p>
        </w:tc>
        <w:tc>
          <w:tcPr>
            <w:tcW w:w="1596" w:type="dxa"/>
            <w:tcBorders>
              <w:top w:val="nil"/>
              <w:bottom w:val="nil"/>
            </w:tcBorders>
            <w:noWrap/>
            <w:vAlign w:val="bottom"/>
          </w:tcPr>
          <w:p w:rsidR="00643938" w:rsidRPr="001F757F" w:rsidRDefault="00643938" w:rsidP="00643938">
            <w:pPr>
              <w:pStyle w:val="Tabletext"/>
            </w:pPr>
            <w:r w:rsidRPr="001F757F">
              <w:t>67.05</w:t>
            </w:r>
          </w:p>
        </w:tc>
        <w:tc>
          <w:tcPr>
            <w:tcW w:w="1354" w:type="dxa"/>
            <w:tcBorders>
              <w:top w:val="nil"/>
              <w:bottom w:val="nil"/>
            </w:tcBorders>
            <w:noWrap/>
            <w:vAlign w:val="bottom"/>
          </w:tcPr>
          <w:p w:rsidR="00643938" w:rsidRPr="001F757F" w:rsidRDefault="00643938" w:rsidP="00643938">
            <w:pPr>
              <w:pStyle w:val="Tabletext"/>
            </w:pPr>
            <w:r w:rsidRPr="001F757F">
              <w:t>Rock</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tcBorders>
            <w:noWrap/>
            <w:vAlign w:val="bottom"/>
          </w:tcPr>
          <w:p w:rsidR="00643938" w:rsidRPr="001F757F" w:rsidRDefault="00643938" w:rsidP="00643938">
            <w:pPr>
              <w:pStyle w:val="Tabletext"/>
            </w:pPr>
          </w:p>
        </w:tc>
        <w:tc>
          <w:tcPr>
            <w:tcW w:w="1282" w:type="dxa"/>
            <w:tcBorders>
              <w:top w:val="nil"/>
            </w:tcBorders>
            <w:noWrap/>
            <w:vAlign w:val="bottom"/>
          </w:tcPr>
          <w:p w:rsidR="00643938" w:rsidRPr="001F757F" w:rsidRDefault="00643938" w:rsidP="00643938">
            <w:pPr>
              <w:pStyle w:val="Tabletext"/>
            </w:pPr>
            <w:r>
              <w:t>–</w:t>
            </w:r>
          </w:p>
        </w:tc>
        <w:tc>
          <w:tcPr>
            <w:tcW w:w="1596" w:type="dxa"/>
            <w:tcBorders>
              <w:top w:val="nil"/>
            </w:tcBorders>
            <w:noWrap/>
            <w:vAlign w:val="bottom"/>
          </w:tcPr>
          <w:p w:rsidR="00643938" w:rsidRPr="001F757F" w:rsidRDefault="00643938" w:rsidP="00643938">
            <w:pPr>
              <w:pStyle w:val="Tabletext"/>
            </w:pPr>
            <w:r w:rsidRPr="001F757F">
              <w:t>121.92</w:t>
            </w:r>
          </w:p>
        </w:tc>
        <w:tc>
          <w:tcPr>
            <w:tcW w:w="1354" w:type="dxa"/>
            <w:tcBorders>
              <w:top w:val="nil"/>
            </w:tcBorders>
            <w:noWrap/>
            <w:vAlign w:val="bottom"/>
          </w:tcPr>
          <w:p w:rsidR="00643938" w:rsidRPr="001F757F" w:rsidRDefault="00643938" w:rsidP="00643938">
            <w:pPr>
              <w:pStyle w:val="Tabletext"/>
            </w:pPr>
            <w:r w:rsidRPr="001F757F">
              <w:t>Sandstone</w:t>
            </w:r>
          </w:p>
        </w:tc>
        <w:tc>
          <w:tcPr>
            <w:tcW w:w="1985" w:type="dxa"/>
            <w:tcBorders>
              <w:top w:val="nil"/>
            </w:tcBorders>
          </w:tcPr>
          <w:p w:rsidR="00643938" w:rsidRPr="001F757F" w:rsidRDefault="00643938" w:rsidP="00643938">
            <w:pPr>
              <w:pStyle w:val="Tabletext"/>
            </w:pPr>
            <w:r w:rsidRPr="001F757F">
              <w:t>Water</w:t>
            </w:r>
            <w:r>
              <w:t xml:space="preserve"> </w:t>
            </w:r>
            <w:r w:rsidRPr="001F757F">
              <w:t>supply</w:t>
            </w:r>
            <w:r>
              <w:t xml:space="preserve"> </w:t>
            </w:r>
            <w:r w:rsidRPr="001F757F">
              <w:t>73</w:t>
            </w:r>
            <w:r>
              <w:t> </w:t>
            </w:r>
            <w:r w:rsidRPr="001F757F">
              <w:t>m</w:t>
            </w:r>
            <w:r>
              <w:t xml:space="preserve">etres </w:t>
            </w:r>
            <w:r w:rsidRPr="001F757F">
              <w:t>and</w:t>
            </w:r>
            <w:r>
              <w:t xml:space="preserve"> </w:t>
            </w:r>
            <w:r w:rsidRPr="001F757F">
              <w:t>90.5</w:t>
            </w:r>
            <w:r>
              <w:t>–</w:t>
            </w:r>
            <w:r w:rsidRPr="001F757F">
              <w:t>121</w:t>
            </w:r>
            <w:r>
              <w:t>.0 </w:t>
            </w:r>
            <w:r w:rsidRPr="001F757F">
              <w:t>m</w:t>
            </w:r>
            <w:r>
              <w:t>etres</w:t>
            </w:r>
          </w:p>
        </w:tc>
        <w:tc>
          <w:tcPr>
            <w:tcW w:w="1984" w:type="dxa"/>
            <w:tcBorders>
              <w:top w:val="nil"/>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rPr>
                <w:rFonts w:eastAsia="Times New Roman"/>
              </w:rPr>
            </w:pPr>
            <w:r w:rsidRPr="001F757F">
              <w:t>17197</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9.14</w:t>
            </w:r>
          </w:p>
        </w:tc>
        <w:tc>
          <w:tcPr>
            <w:tcW w:w="1354" w:type="dxa"/>
            <w:tcBorders>
              <w:bottom w:val="nil"/>
            </w:tcBorders>
            <w:noWrap/>
            <w:vAlign w:val="bottom"/>
          </w:tcPr>
          <w:p w:rsidR="00643938" w:rsidRPr="001F757F" w:rsidRDefault="00643938" w:rsidP="00643938">
            <w:pPr>
              <w:pStyle w:val="Tabletext"/>
            </w:pPr>
            <w:r w:rsidRPr="001F757F">
              <w:t>Soil</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r w:rsidRPr="001F757F">
              <w:t>Precipice</w:t>
            </w:r>
            <w:r>
              <w:t xml:space="preserve"> </w:t>
            </w:r>
            <w:r w:rsidRPr="001F757F">
              <w:t>Sandstone</w:t>
            </w: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9.14</w:t>
            </w:r>
          </w:p>
        </w:tc>
        <w:tc>
          <w:tcPr>
            <w:tcW w:w="1596" w:type="dxa"/>
            <w:tcBorders>
              <w:top w:val="nil"/>
              <w:bottom w:val="nil"/>
            </w:tcBorders>
            <w:noWrap/>
            <w:vAlign w:val="bottom"/>
          </w:tcPr>
          <w:p w:rsidR="00643938" w:rsidRPr="001F757F" w:rsidRDefault="00643938" w:rsidP="00643938">
            <w:pPr>
              <w:pStyle w:val="Tabletext"/>
            </w:pPr>
            <w:r w:rsidRPr="001F757F">
              <w:t>38.4</w:t>
            </w:r>
            <w:r>
              <w:t>0</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38.4</w:t>
            </w:r>
            <w:r>
              <w:t>0</w:t>
            </w:r>
          </w:p>
        </w:tc>
        <w:tc>
          <w:tcPr>
            <w:tcW w:w="1596" w:type="dxa"/>
            <w:tcBorders>
              <w:top w:val="nil"/>
              <w:bottom w:val="nil"/>
            </w:tcBorders>
            <w:noWrap/>
            <w:vAlign w:val="bottom"/>
          </w:tcPr>
          <w:p w:rsidR="00643938" w:rsidRPr="001F757F" w:rsidRDefault="00643938" w:rsidP="00643938">
            <w:pPr>
              <w:pStyle w:val="Tabletext"/>
            </w:pPr>
            <w:r w:rsidRPr="001F757F">
              <w:t>41.45</w:t>
            </w:r>
          </w:p>
        </w:tc>
        <w:tc>
          <w:tcPr>
            <w:tcW w:w="1354" w:type="dxa"/>
            <w:tcBorders>
              <w:top w:val="nil"/>
              <w:bottom w:val="nil"/>
            </w:tcBorders>
            <w:noWrap/>
            <w:vAlign w:val="bottom"/>
          </w:tcPr>
          <w:p w:rsidR="00643938" w:rsidRPr="001F757F" w:rsidRDefault="00643938" w:rsidP="00643938">
            <w:pPr>
              <w:pStyle w:val="Tabletext"/>
            </w:pPr>
            <w:r w:rsidRPr="001F757F">
              <w:t>Sand,</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41.45</w:t>
            </w:r>
          </w:p>
        </w:tc>
        <w:tc>
          <w:tcPr>
            <w:tcW w:w="1596" w:type="dxa"/>
            <w:tcBorders>
              <w:top w:val="nil"/>
              <w:bottom w:val="nil"/>
            </w:tcBorders>
            <w:noWrap/>
            <w:vAlign w:val="bottom"/>
          </w:tcPr>
          <w:p w:rsidR="00643938" w:rsidRPr="001F757F" w:rsidRDefault="00643938" w:rsidP="00643938">
            <w:pPr>
              <w:pStyle w:val="Tabletext"/>
            </w:pPr>
            <w:r w:rsidRPr="001F757F">
              <w:t>60.05</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60.05</w:t>
            </w:r>
          </w:p>
        </w:tc>
        <w:tc>
          <w:tcPr>
            <w:tcW w:w="1596" w:type="dxa"/>
            <w:tcBorders>
              <w:top w:val="nil"/>
              <w:bottom w:val="nil"/>
            </w:tcBorders>
            <w:noWrap/>
            <w:vAlign w:val="bottom"/>
          </w:tcPr>
          <w:p w:rsidR="00643938" w:rsidRPr="001F757F" w:rsidRDefault="00643938" w:rsidP="00643938">
            <w:pPr>
              <w:pStyle w:val="Tabletext"/>
            </w:pPr>
            <w:r w:rsidRPr="001F757F">
              <w:t>61.57</w:t>
            </w:r>
          </w:p>
        </w:tc>
        <w:tc>
          <w:tcPr>
            <w:tcW w:w="1354" w:type="dxa"/>
            <w:tcBorders>
              <w:top w:val="nil"/>
              <w:bottom w:val="nil"/>
            </w:tcBorders>
            <w:noWrap/>
            <w:vAlign w:val="bottom"/>
          </w:tcPr>
          <w:p w:rsidR="00643938" w:rsidRPr="001F757F" w:rsidRDefault="00643938" w:rsidP="00643938">
            <w:pPr>
              <w:pStyle w:val="Tabletext"/>
            </w:pPr>
            <w:r w:rsidRPr="001F757F">
              <w:t>Sand</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61.57</w:t>
            </w:r>
          </w:p>
        </w:tc>
        <w:tc>
          <w:tcPr>
            <w:tcW w:w="1596" w:type="dxa"/>
            <w:tcBorders>
              <w:top w:val="nil"/>
              <w:bottom w:val="nil"/>
            </w:tcBorders>
            <w:noWrap/>
            <w:vAlign w:val="bottom"/>
          </w:tcPr>
          <w:p w:rsidR="00643938" w:rsidRPr="001F757F" w:rsidRDefault="00643938" w:rsidP="00643938">
            <w:pPr>
              <w:pStyle w:val="Tabletext"/>
            </w:pPr>
            <w:r w:rsidRPr="001F757F">
              <w:t>70.1</w:t>
            </w:r>
            <w:r>
              <w:t>0</w:t>
            </w:r>
          </w:p>
        </w:tc>
        <w:tc>
          <w:tcPr>
            <w:tcW w:w="1354" w:type="dxa"/>
            <w:tcBorders>
              <w:top w:val="nil"/>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r>
              <w:t xml:space="preserve"> </w:t>
            </w:r>
            <w:r w:rsidRPr="001F757F">
              <w:t>66.45</w:t>
            </w:r>
            <w:r>
              <w:t>–</w:t>
            </w:r>
            <w:r w:rsidRPr="001F757F">
              <w:t>70.1</w:t>
            </w:r>
            <w:r>
              <w:t>0 metres</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70.1</w:t>
            </w:r>
            <w:r>
              <w:t>0</w:t>
            </w:r>
          </w:p>
        </w:tc>
        <w:tc>
          <w:tcPr>
            <w:tcW w:w="1596" w:type="dxa"/>
            <w:tcBorders>
              <w:top w:val="nil"/>
              <w:bottom w:val="nil"/>
            </w:tcBorders>
            <w:noWrap/>
            <w:vAlign w:val="bottom"/>
          </w:tcPr>
          <w:p w:rsidR="00643938" w:rsidRPr="001F757F" w:rsidRDefault="00643938" w:rsidP="00643938">
            <w:pPr>
              <w:pStyle w:val="Tabletext"/>
            </w:pPr>
            <w:r w:rsidRPr="001F757F">
              <w:t>80.77</w:t>
            </w:r>
          </w:p>
        </w:tc>
        <w:tc>
          <w:tcPr>
            <w:tcW w:w="1354" w:type="dxa"/>
            <w:tcBorders>
              <w:top w:val="nil"/>
              <w:bottom w:val="nil"/>
            </w:tcBorders>
            <w:noWrap/>
            <w:vAlign w:val="bottom"/>
          </w:tcPr>
          <w:p w:rsidR="00643938" w:rsidRPr="001F757F" w:rsidRDefault="00643938" w:rsidP="00643938">
            <w:pPr>
              <w:pStyle w:val="Tabletext"/>
            </w:pPr>
            <w:r w:rsidRPr="001F757F">
              <w:t>Mudstone</w:t>
            </w:r>
            <w:r>
              <w:t xml:space="preserve"> </w:t>
            </w:r>
          </w:p>
        </w:tc>
        <w:tc>
          <w:tcPr>
            <w:tcW w:w="1985" w:type="dxa"/>
            <w:tcBorders>
              <w:top w:val="nil"/>
              <w:bottom w:val="nil"/>
            </w:tcBorders>
          </w:tcPr>
          <w:p w:rsidR="00643938" w:rsidRPr="001F757F" w:rsidRDefault="00643938" w:rsidP="00643938">
            <w:pPr>
              <w:pStyle w:val="Tabletext"/>
            </w:pPr>
            <w:r w:rsidRPr="001F757F">
              <w:t>With</w:t>
            </w:r>
            <w:r>
              <w:t xml:space="preserve"> </w:t>
            </w:r>
            <w:r w:rsidRPr="001F757F">
              <w:t>layer</w:t>
            </w:r>
            <w:r>
              <w:t xml:space="preserve"> </w:t>
            </w:r>
            <w:r w:rsidRPr="001F757F">
              <w:t>of</w:t>
            </w:r>
            <w:r>
              <w:t xml:space="preserve"> </w:t>
            </w:r>
            <w:r w:rsidRPr="001F757F">
              <w:t>sandstone</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80.77</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85.4</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Sandstone</w:t>
            </w:r>
          </w:p>
        </w:tc>
        <w:tc>
          <w:tcPr>
            <w:tcW w:w="1985" w:type="dxa"/>
            <w:tcBorders>
              <w:top w:val="nil"/>
              <w:bottom w:val="single" w:sz="4" w:space="0" w:color="auto"/>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34738</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21.33</w:t>
            </w:r>
          </w:p>
        </w:tc>
        <w:tc>
          <w:tcPr>
            <w:tcW w:w="1354" w:type="dxa"/>
            <w:tcBorders>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21.33</w:t>
            </w:r>
          </w:p>
        </w:tc>
        <w:tc>
          <w:tcPr>
            <w:tcW w:w="1596" w:type="dxa"/>
            <w:tcBorders>
              <w:top w:val="nil"/>
              <w:bottom w:val="nil"/>
            </w:tcBorders>
            <w:noWrap/>
            <w:vAlign w:val="bottom"/>
          </w:tcPr>
          <w:p w:rsidR="00643938" w:rsidRPr="001F757F" w:rsidRDefault="00643938" w:rsidP="00643938">
            <w:pPr>
              <w:pStyle w:val="Tabletext"/>
            </w:pPr>
            <w:r w:rsidRPr="001F757F">
              <w:t>48.79</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48.79</w:t>
            </w:r>
          </w:p>
        </w:tc>
        <w:tc>
          <w:tcPr>
            <w:tcW w:w="1596" w:type="dxa"/>
            <w:tcBorders>
              <w:top w:val="nil"/>
              <w:bottom w:val="nil"/>
            </w:tcBorders>
            <w:noWrap/>
            <w:vAlign w:val="bottom"/>
          </w:tcPr>
          <w:p w:rsidR="00643938" w:rsidRPr="001F757F" w:rsidRDefault="00643938" w:rsidP="00643938">
            <w:pPr>
              <w:pStyle w:val="Tabletext"/>
            </w:pPr>
            <w:r w:rsidRPr="001F757F">
              <w:t>76.2</w:t>
            </w:r>
            <w:r>
              <w:t>0</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76.2</w:t>
            </w:r>
            <w:r>
              <w:t>0</w:t>
            </w:r>
          </w:p>
        </w:tc>
        <w:tc>
          <w:tcPr>
            <w:tcW w:w="1596" w:type="dxa"/>
            <w:tcBorders>
              <w:top w:val="nil"/>
              <w:bottom w:val="nil"/>
            </w:tcBorders>
            <w:noWrap/>
            <w:vAlign w:val="bottom"/>
          </w:tcPr>
          <w:p w:rsidR="00643938" w:rsidRPr="001F757F" w:rsidRDefault="00643938" w:rsidP="00643938">
            <w:pPr>
              <w:pStyle w:val="Tabletext"/>
            </w:pPr>
            <w:r w:rsidRPr="001F757F">
              <w:t>79.24</w:t>
            </w:r>
          </w:p>
        </w:tc>
        <w:tc>
          <w:tcPr>
            <w:tcW w:w="1354" w:type="dxa"/>
            <w:tcBorders>
              <w:top w:val="nil"/>
              <w:bottom w:val="nil"/>
            </w:tcBorders>
            <w:noWrap/>
            <w:vAlign w:val="bottom"/>
          </w:tcPr>
          <w:p w:rsidR="00643938" w:rsidRPr="001F757F" w:rsidRDefault="00643938" w:rsidP="00643938">
            <w:pPr>
              <w:pStyle w:val="Tabletext"/>
            </w:pPr>
            <w:r w:rsidRPr="001F757F">
              <w:t>Mudstone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79.24</w:t>
            </w:r>
          </w:p>
        </w:tc>
        <w:tc>
          <w:tcPr>
            <w:tcW w:w="1596" w:type="dxa"/>
            <w:tcBorders>
              <w:top w:val="nil"/>
              <w:bottom w:val="nil"/>
            </w:tcBorders>
            <w:noWrap/>
            <w:vAlign w:val="bottom"/>
          </w:tcPr>
          <w:p w:rsidR="00643938" w:rsidRPr="001F757F" w:rsidRDefault="00643938" w:rsidP="00643938">
            <w:pPr>
              <w:pStyle w:val="Tabletext"/>
            </w:pPr>
            <w:r w:rsidRPr="001F757F">
              <w:t>100.58</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r w:rsidRPr="001F757F">
              <w:t>Coarse,</w:t>
            </w:r>
            <w:r>
              <w:t xml:space="preserve"> </w:t>
            </w:r>
            <w:r w:rsidRPr="001F757F">
              <w:t>water</w:t>
            </w:r>
            <w:r>
              <w:t xml:space="preserve"> </w:t>
            </w:r>
            <w:r w:rsidRPr="001F757F">
              <w:t>supply</w:t>
            </w:r>
            <w:r>
              <w:t xml:space="preserve"> </w:t>
            </w:r>
          </w:p>
        </w:tc>
        <w:tc>
          <w:tcPr>
            <w:tcW w:w="1984" w:type="dxa"/>
            <w:tcBorders>
              <w:top w:val="nil"/>
              <w:bottom w:val="nil"/>
            </w:tcBorders>
          </w:tcPr>
          <w:p w:rsidR="00643938" w:rsidRPr="001F757F" w:rsidRDefault="00643938" w:rsidP="00643938">
            <w:pPr>
              <w:pStyle w:val="Tabletext"/>
            </w:pPr>
            <w:r w:rsidRPr="001F757F">
              <w:t>Precipice</w:t>
            </w:r>
            <w:r>
              <w:t xml:space="preserve"> </w:t>
            </w:r>
            <w:r w:rsidRPr="001F757F">
              <w:t>Sandstone</w:t>
            </w: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rPr>
                <w:rFonts w:eastAsia="Times New Roman"/>
              </w:rPr>
            </w:pPr>
            <w:r w:rsidRPr="001F757F">
              <w:t>37829</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0.91</w:t>
            </w:r>
            <w:r>
              <w:t xml:space="preserve"> </w:t>
            </w:r>
          </w:p>
        </w:tc>
        <w:tc>
          <w:tcPr>
            <w:tcW w:w="1354" w:type="dxa"/>
            <w:tcBorders>
              <w:bottom w:val="nil"/>
            </w:tcBorders>
            <w:noWrap/>
            <w:vAlign w:val="bottom"/>
          </w:tcPr>
          <w:p w:rsidR="00643938" w:rsidRPr="001F757F" w:rsidRDefault="00643938" w:rsidP="00643938">
            <w:pPr>
              <w:pStyle w:val="Tabletext"/>
            </w:pPr>
            <w:r w:rsidRPr="001F757F">
              <w:t>soil</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0.91</w:t>
            </w:r>
          </w:p>
        </w:tc>
        <w:tc>
          <w:tcPr>
            <w:tcW w:w="1596" w:type="dxa"/>
            <w:tcBorders>
              <w:top w:val="nil"/>
              <w:bottom w:val="nil"/>
            </w:tcBorders>
            <w:noWrap/>
            <w:vAlign w:val="bottom"/>
          </w:tcPr>
          <w:p w:rsidR="00643938" w:rsidRPr="001F757F" w:rsidRDefault="00643938" w:rsidP="00643938">
            <w:pPr>
              <w:pStyle w:val="Tabletext"/>
            </w:pPr>
            <w:r w:rsidRPr="001F757F">
              <w:t>1.22</w:t>
            </w:r>
            <w:r>
              <w:t xml:space="preserve"> </w:t>
            </w:r>
          </w:p>
        </w:tc>
        <w:tc>
          <w:tcPr>
            <w:tcW w:w="1354" w:type="dxa"/>
            <w:tcBorders>
              <w:top w:val="nil"/>
              <w:bottom w:val="nil"/>
            </w:tcBorders>
            <w:noWrap/>
            <w:vAlign w:val="bottom"/>
          </w:tcPr>
          <w:p w:rsidR="00643938" w:rsidRPr="001F757F" w:rsidRDefault="00643938" w:rsidP="00643938">
            <w:pPr>
              <w:pStyle w:val="Tabletext"/>
            </w:pPr>
            <w:r w:rsidRPr="001F757F">
              <w:t>rock</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rPr>
                <w:rFonts w:eastAsia="Times New Roman"/>
              </w:rPr>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1.22</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6.1</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Clay</w:t>
            </w:r>
            <w:r>
              <w:t xml:space="preserve"> </w:t>
            </w:r>
          </w:p>
        </w:tc>
        <w:tc>
          <w:tcPr>
            <w:tcW w:w="1985" w:type="dxa"/>
            <w:tcBorders>
              <w:top w:val="nil"/>
              <w:bottom w:val="single" w:sz="4" w:space="0" w:color="auto"/>
            </w:tcBorders>
          </w:tcPr>
          <w:p w:rsidR="00643938" w:rsidRPr="001F757F" w:rsidRDefault="00643938" w:rsidP="00643938">
            <w:pPr>
              <w:pStyle w:val="Tabletext"/>
            </w:pP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top w:val="single" w:sz="4" w:space="0" w:color="auto"/>
              <w:bottom w:val="nil"/>
            </w:tcBorders>
            <w:noWrap/>
            <w:vAlign w:val="bottom"/>
          </w:tcPr>
          <w:p w:rsidR="00643938" w:rsidRPr="001F757F" w:rsidRDefault="00643938" w:rsidP="00643938">
            <w:pPr>
              <w:pStyle w:val="Tabletext"/>
              <w:rPr>
                <w:rFonts w:eastAsia="Times New Roman"/>
              </w:rPr>
            </w:pPr>
          </w:p>
        </w:tc>
        <w:tc>
          <w:tcPr>
            <w:tcW w:w="1282" w:type="dxa"/>
            <w:tcBorders>
              <w:top w:val="single" w:sz="4" w:space="0" w:color="auto"/>
              <w:bottom w:val="nil"/>
            </w:tcBorders>
            <w:noWrap/>
            <w:vAlign w:val="bottom"/>
          </w:tcPr>
          <w:p w:rsidR="00643938" w:rsidRPr="001F757F" w:rsidRDefault="00643938" w:rsidP="00643938">
            <w:pPr>
              <w:pStyle w:val="Tabletext"/>
            </w:pPr>
            <w:r w:rsidRPr="001F757F">
              <w:t>6.1</w:t>
            </w:r>
            <w:r>
              <w:t>0</w:t>
            </w:r>
          </w:p>
        </w:tc>
        <w:tc>
          <w:tcPr>
            <w:tcW w:w="1596" w:type="dxa"/>
            <w:tcBorders>
              <w:top w:val="single" w:sz="4" w:space="0" w:color="auto"/>
              <w:bottom w:val="nil"/>
            </w:tcBorders>
            <w:noWrap/>
            <w:vAlign w:val="bottom"/>
          </w:tcPr>
          <w:p w:rsidR="00643938" w:rsidRPr="001F757F" w:rsidRDefault="00643938" w:rsidP="00643938">
            <w:pPr>
              <w:pStyle w:val="Tabletext"/>
            </w:pPr>
            <w:r w:rsidRPr="001F757F">
              <w:t>6.71</w:t>
            </w:r>
          </w:p>
        </w:tc>
        <w:tc>
          <w:tcPr>
            <w:tcW w:w="1354" w:type="dxa"/>
            <w:tcBorders>
              <w:top w:val="single" w:sz="4" w:space="0" w:color="auto"/>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top w:val="single" w:sz="4" w:space="0" w:color="auto"/>
              <w:bottom w:val="nil"/>
            </w:tcBorders>
          </w:tcPr>
          <w:p w:rsidR="00643938" w:rsidRPr="001F757F" w:rsidRDefault="00643938" w:rsidP="00643938">
            <w:pPr>
              <w:pStyle w:val="Tabletext"/>
            </w:pPr>
          </w:p>
        </w:tc>
        <w:tc>
          <w:tcPr>
            <w:tcW w:w="1984" w:type="dxa"/>
            <w:tcBorders>
              <w:top w:val="single" w:sz="4" w:space="0" w:color="auto"/>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rPr>
                <w:rFonts w:eastAsia="Times New Roman"/>
              </w:rPr>
            </w:pPr>
          </w:p>
        </w:tc>
        <w:tc>
          <w:tcPr>
            <w:tcW w:w="1282" w:type="dxa"/>
            <w:tcBorders>
              <w:top w:val="nil"/>
              <w:bottom w:val="nil"/>
            </w:tcBorders>
            <w:noWrap/>
            <w:vAlign w:val="bottom"/>
          </w:tcPr>
          <w:p w:rsidR="00643938" w:rsidRPr="001F757F" w:rsidRDefault="00643938" w:rsidP="00643938">
            <w:pPr>
              <w:pStyle w:val="Tabletext"/>
            </w:pPr>
            <w:r w:rsidRPr="001F757F">
              <w:t>6.71</w:t>
            </w:r>
          </w:p>
        </w:tc>
        <w:tc>
          <w:tcPr>
            <w:tcW w:w="1596" w:type="dxa"/>
            <w:tcBorders>
              <w:top w:val="nil"/>
              <w:bottom w:val="nil"/>
            </w:tcBorders>
            <w:noWrap/>
            <w:vAlign w:val="bottom"/>
          </w:tcPr>
          <w:p w:rsidR="00643938" w:rsidRPr="001F757F" w:rsidRDefault="00643938" w:rsidP="00643938">
            <w:pPr>
              <w:pStyle w:val="Tabletext"/>
            </w:pPr>
            <w:r w:rsidRPr="001F757F">
              <w:t>7.32</w:t>
            </w:r>
          </w:p>
        </w:tc>
        <w:tc>
          <w:tcPr>
            <w:tcW w:w="1354" w:type="dxa"/>
            <w:tcBorders>
              <w:top w:val="nil"/>
              <w:bottom w:val="nil"/>
            </w:tcBorders>
            <w:noWrap/>
            <w:vAlign w:val="bottom"/>
          </w:tcPr>
          <w:p w:rsidR="00643938" w:rsidRPr="001F757F" w:rsidRDefault="00643938" w:rsidP="00643938">
            <w:pPr>
              <w:pStyle w:val="Tabletext"/>
            </w:pPr>
            <w:r w:rsidRPr="001F757F">
              <w:t>Rock</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7.32</w:t>
            </w:r>
          </w:p>
        </w:tc>
        <w:tc>
          <w:tcPr>
            <w:tcW w:w="1596" w:type="dxa"/>
            <w:tcBorders>
              <w:top w:val="nil"/>
              <w:bottom w:val="nil"/>
            </w:tcBorders>
            <w:noWrap/>
            <w:vAlign w:val="bottom"/>
          </w:tcPr>
          <w:p w:rsidR="00643938" w:rsidRPr="001F757F" w:rsidRDefault="00643938" w:rsidP="00643938">
            <w:pPr>
              <w:pStyle w:val="Tabletext"/>
            </w:pPr>
            <w:r w:rsidRPr="001F757F">
              <w:t>12.19</w:t>
            </w:r>
          </w:p>
        </w:tc>
        <w:tc>
          <w:tcPr>
            <w:tcW w:w="1354" w:type="dxa"/>
            <w:tcBorders>
              <w:top w:val="nil"/>
              <w:bottom w:val="nil"/>
            </w:tcBorders>
            <w:noWrap/>
            <w:vAlign w:val="bottom"/>
          </w:tcPr>
          <w:p w:rsidR="00643938" w:rsidRPr="001F757F" w:rsidRDefault="00643938" w:rsidP="00643938">
            <w:pPr>
              <w:pStyle w:val="Tabletext"/>
            </w:pPr>
            <w:r w:rsidRPr="001F757F">
              <w:t>Clay</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12.19</w:t>
            </w:r>
          </w:p>
        </w:tc>
        <w:tc>
          <w:tcPr>
            <w:tcW w:w="1596" w:type="dxa"/>
            <w:tcBorders>
              <w:top w:val="nil"/>
              <w:bottom w:val="nil"/>
            </w:tcBorders>
            <w:noWrap/>
            <w:vAlign w:val="bottom"/>
          </w:tcPr>
          <w:p w:rsidR="00643938" w:rsidRPr="001F757F" w:rsidRDefault="00643938" w:rsidP="00643938">
            <w:pPr>
              <w:pStyle w:val="Tabletext"/>
            </w:pPr>
            <w:r w:rsidRPr="001F757F">
              <w:t>124.97</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124.97</w:t>
            </w:r>
          </w:p>
        </w:tc>
        <w:tc>
          <w:tcPr>
            <w:tcW w:w="1596" w:type="dxa"/>
            <w:tcBorders>
              <w:top w:val="nil"/>
              <w:bottom w:val="nil"/>
            </w:tcBorders>
            <w:noWrap/>
            <w:vAlign w:val="bottom"/>
          </w:tcPr>
          <w:p w:rsidR="00643938" w:rsidRPr="001F757F" w:rsidRDefault="00643938" w:rsidP="00643938">
            <w:pPr>
              <w:pStyle w:val="Tabletext"/>
            </w:pPr>
            <w:r w:rsidRPr="001F757F">
              <w:t>134.11</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134.11</w:t>
            </w:r>
          </w:p>
        </w:tc>
        <w:tc>
          <w:tcPr>
            <w:tcW w:w="1596" w:type="dxa"/>
            <w:tcBorders>
              <w:top w:val="nil"/>
              <w:bottom w:val="nil"/>
            </w:tcBorders>
            <w:noWrap/>
            <w:vAlign w:val="bottom"/>
          </w:tcPr>
          <w:p w:rsidR="00643938" w:rsidRPr="001F757F" w:rsidRDefault="00643938" w:rsidP="00643938">
            <w:pPr>
              <w:pStyle w:val="Tabletext"/>
            </w:pPr>
            <w:r w:rsidRPr="001F757F">
              <w:t>138.69</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138.69</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209.1</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Sandstone</w:t>
            </w:r>
          </w:p>
        </w:tc>
        <w:tc>
          <w:tcPr>
            <w:tcW w:w="1985" w:type="dxa"/>
            <w:tcBorders>
              <w:top w:val="nil"/>
              <w:bottom w:val="single" w:sz="4" w:space="0" w:color="auto"/>
            </w:tcBorders>
          </w:tcPr>
          <w:p w:rsidR="00643938" w:rsidRPr="001F757F" w:rsidRDefault="00643938" w:rsidP="00643938">
            <w:pPr>
              <w:pStyle w:val="Tabletext"/>
            </w:pP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rPr>
                <w:rFonts w:eastAsia="Times New Roman"/>
              </w:rPr>
            </w:pPr>
            <w:r w:rsidRPr="001F757F">
              <w:t>47328</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0.6</w:t>
            </w:r>
            <w:r>
              <w:t>0</w:t>
            </w:r>
          </w:p>
        </w:tc>
        <w:tc>
          <w:tcPr>
            <w:tcW w:w="1354" w:type="dxa"/>
            <w:tcBorders>
              <w:bottom w:val="nil"/>
            </w:tcBorders>
            <w:noWrap/>
            <w:vAlign w:val="bottom"/>
          </w:tcPr>
          <w:p w:rsidR="00643938" w:rsidRPr="001F757F" w:rsidRDefault="00643938" w:rsidP="00643938">
            <w:pPr>
              <w:pStyle w:val="Tabletext"/>
            </w:pPr>
            <w:r w:rsidRPr="001F757F">
              <w:t>Soil</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r w:rsidRPr="001F757F">
              <w:t>Evergreen</w:t>
            </w:r>
            <w:r>
              <w:t xml:space="preserve"> </w:t>
            </w:r>
            <w:r w:rsidRPr="001F757F">
              <w:t>Formation</w:t>
            </w: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0.6</w:t>
            </w:r>
            <w:r>
              <w:t>0</w:t>
            </w:r>
          </w:p>
        </w:tc>
        <w:tc>
          <w:tcPr>
            <w:tcW w:w="1596" w:type="dxa"/>
            <w:tcBorders>
              <w:top w:val="nil"/>
              <w:bottom w:val="nil"/>
            </w:tcBorders>
            <w:noWrap/>
            <w:vAlign w:val="bottom"/>
          </w:tcPr>
          <w:p w:rsidR="00643938" w:rsidRPr="001F757F" w:rsidRDefault="00643938" w:rsidP="00643938">
            <w:pPr>
              <w:pStyle w:val="Tabletext"/>
            </w:pPr>
            <w:r w:rsidRPr="001F757F">
              <w:t>2.14</w:t>
            </w:r>
          </w:p>
        </w:tc>
        <w:tc>
          <w:tcPr>
            <w:tcW w:w="1354" w:type="dxa"/>
            <w:tcBorders>
              <w:top w:val="nil"/>
              <w:bottom w:val="nil"/>
            </w:tcBorders>
            <w:noWrap/>
            <w:vAlign w:val="bottom"/>
          </w:tcPr>
          <w:p w:rsidR="00643938" w:rsidRPr="001F757F" w:rsidRDefault="00643938" w:rsidP="00643938">
            <w:pPr>
              <w:pStyle w:val="Tabletext"/>
            </w:pPr>
            <w:r w:rsidRPr="001F757F">
              <w:t>Clay</w:t>
            </w:r>
            <w:r>
              <w:t xml:space="preserve"> </w:t>
            </w:r>
          </w:p>
        </w:tc>
        <w:tc>
          <w:tcPr>
            <w:tcW w:w="1985" w:type="dxa"/>
            <w:tcBorders>
              <w:top w:val="nil"/>
              <w:bottom w:val="nil"/>
            </w:tcBorders>
          </w:tcPr>
          <w:p w:rsidR="00643938" w:rsidRPr="001F757F" w:rsidRDefault="00643938" w:rsidP="00643938">
            <w:pPr>
              <w:pStyle w:val="Tabletext"/>
            </w:pPr>
            <w:r w:rsidRPr="001F757F">
              <w:t>Sandy</w:t>
            </w:r>
            <w:r>
              <w:t xml:space="preserve"> </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2.14</w:t>
            </w:r>
          </w:p>
        </w:tc>
        <w:tc>
          <w:tcPr>
            <w:tcW w:w="1596" w:type="dxa"/>
            <w:tcBorders>
              <w:top w:val="nil"/>
              <w:bottom w:val="nil"/>
            </w:tcBorders>
            <w:noWrap/>
            <w:vAlign w:val="bottom"/>
          </w:tcPr>
          <w:p w:rsidR="00643938" w:rsidRPr="001F757F" w:rsidRDefault="00643938" w:rsidP="00643938">
            <w:pPr>
              <w:pStyle w:val="Tabletext"/>
            </w:pPr>
            <w:r w:rsidRPr="001F757F">
              <w:t>9.14</w:t>
            </w:r>
          </w:p>
        </w:tc>
        <w:tc>
          <w:tcPr>
            <w:tcW w:w="1354" w:type="dxa"/>
            <w:tcBorders>
              <w:top w:val="nil"/>
              <w:bottom w:val="nil"/>
            </w:tcBorders>
            <w:noWrap/>
            <w:vAlign w:val="bottom"/>
          </w:tcPr>
          <w:p w:rsidR="00643938" w:rsidRPr="001F757F" w:rsidRDefault="00643938" w:rsidP="00643938">
            <w:pPr>
              <w:pStyle w:val="Tabletext"/>
            </w:pPr>
            <w:r w:rsidRPr="001F757F">
              <w:t>Sand</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9.14</w:t>
            </w:r>
          </w:p>
        </w:tc>
        <w:tc>
          <w:tcPr>
            <w:tcW w:w="1596" w:type="dxa"/>
            <w:tcBorders>
              <w:top w:val="nil"/>
              <w:bottom w:val="nil"/>
            </w:tcBorders>
            <w:noWrap/>
            <w:vAlign w:val="bottom"/>
          </w:tcPr>
          <w:p w:rsidR="00643938" w:rsidRPr="001F757F" w:rsidRDefault="00643938" w:rsidP="00643938">
            <w:pPr>
              <w:pStyle w:val="Tabletext"/>
            </w:pPr>
            <w:r w:rsidRPr="001F757F">
              <w:t>22.86</w:t>
            </w:r>
          </w:p>
        </w:tc>
        <w:tc>
          <w:tcPr>
            <w:tcW w:w="1354" w:type="dxa"/>
            <w:tcBorders>
              <w:top w:val="nil"/>
              <w:bottom w:val="nil"/>
            </w:tcBorders>
            <w:noWrap/>
            <w:vAlign w:val="bottom"/>
          </w:tcPr>
          <w:p w:rsidR="00643938" w:rsidRPr="001F757F" w:rsidRDefault="00643938" w:rsidP="00643938">
            <w:pPr>
              <w:pStyle w:val="Tabletext"/>
            </w:pPr>
            <w:r w:rsidRPr="001F757F">
              <w:t>Sandstone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22.86</w:t>
            </w:r>
          </w:p>
        </w:tc>
        <w:tc>
          <w:tcPr>
            <w:tcW w:w="1596" w:type="dxa"/>
            <w:tcBorders>
              <w:top w:val="nil"/>
              <w:bottom w:val="nil"/>
            </w:tcBorders>
            <w:noWrap/>
            <w:vAlign w:val="bottom"/>
          </w:tcPr>
          <w:p w:rsidR="00643938" w:rsidRPr="001F757F" w:rsidRDefault="00643938" w:rsidP="00643938">
            <w:pPr>
              <w:pStyle w:val="Tabletext"/>
            </w:pPr>
            <w:r w:rsidRPr="001F757F">
              <w:t>48.76</w:t>
            </w:r>
          </w:p>
        </w:tc>
        <w:tc>
          <w:tcPr>
            <w:tcW w:w="1354" w:type="dxa"/>
            <w:tcBorders>
              <w:top w:val="nil"/>
              <w:bottom w:val="nil"/>
            </w:tcBorders>
            <w:noWrap/>
            <w:vAlign w:val="bottom"/>
          </w:tcPr>
          <w:p w:rsidR="00643938" w:rsidRPr="001F757F" w:rsidRDefault="00643938" w:rsidP="00643938">
            <w:pPr>
              <w:pStyle w:val="Tabletext"/>
            </w:pPr>
            <w:r w:rsidRPr="001F757F">
              <w:t>Shale</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48.76</w:t>
            </w:r>
          </w:p>
        </w:tc>
        <w:tc>
          <w:tcPr>
            <w:tcW w:w="1596" w:type="dxa"/>
            <w:tcBorders>
              <w:top w:val="nil"/>
              <w:bottom w:val="nil"/>
            </w:tcBorders>
            <w:noWrap/>
            <w:vAlign w:val="bottom"/>
          </w:tcPr>
          <w:p w:rsidR="00643938" w:rsidRPr="001F757F" w:rsidRDefault="00643938" w:rsidP="00643938">
            <w:pPr>
              <w:pStyle w:val="Tabletext"/>
            </w:pPr>
            <w:r w:rsidRPr="001F757F">
              <w:t>61.26</w:t>
            </w:r>
          </w:p>
        </w:tc>
        <w:tc>
          <w:tcPr>
            <w:tcW w:w="1354" w:type="dxa"/>
            <w:tcBorders>
              <w:top w:val="nil"/>
              <w:bottom w:val="nil"/>
            </w:tcBorders>
            <w:noWrap/>
            <w:vAlign w:val="bottom"/>
          </w:tcPr>
          <w:p w:rsidR="00643938" w:rsidRPr="001F757F" w:rsidRDefault="00643938" w:rsidP="00643938">
            <w:pPr>
              <w:pStyle w:val="Tabletext"/>
            </w:pPr>
            <w:r w:rsidRPr="001F757F">
              <w:t>Sand</w:t>
            </w:r>
            <w:r>
              <w:t xml:space="preserve"> </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61.26</w:t>
            </w:r>
          </w:p>
        </w:tc>
        <w:tc>
          <w:tcPr>
            <w:tcW w:w="1596" w:type="dxa"/>
            <w:tcBorders>
              <w:top w:val="nil"/>
              <w:bottom w:val="nil"/>
            </w:tcBorders>
            <w:noWrap/>
            <w:vAlign w:val="bottom"/>
          </w:tcPr>
          <w:p w:rsidR="00643938" w:rsidRPr="001F757F" w:rsidRDefault="00643938" w:rsidP="00643938">
            <w:pPr>
              <w:pStyle w:val="Tabletext"/>
            </w:pPr>
            <w:r w:rsidRPr="001F757F">
              <w:t>65.22</w:t>
            </w:r>
          </w:p>
        </w:tc>
        <w:tc>
          <w:tcPr>
            <w:tcW w:w="1354" w:type="dxa"/>
            <w:tcBorders>
              <w:top w:val="nil"/>
              <w:bottom w:val="nil"/>
            </w:tcBorders>
            <w:noWrap/>
            <w:vAlign w:val="bottom"/>
          </w:tcPr>
          <w:p w:rsidR="00643938" w:rsidRPr="001F757F" w:rsidRDefault="00643938" w:rsidP="00643938">
            <w:pPr>
              <w:pStyle w:val="Tabletext"/>
            </w:pPr>
            <w:r w:rsidRPr="001F757F">
              <w:t>Shale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65.22</w:t>
            </w:r>
          </w:p>
        </w:tc>
        <w:tc>
          <w:tcPr>
            <w:tcW w:w="1596" w:type="dxa"/>
            <w:tcBorders>
              <w:top w:val="nil"/>
              <w:bottom w:val="nil"/>
            </w:tcBorders>
            <w:noWrap/>
            <w:vAlign w:val="bottom"/>
          </w:tcPr>
          <w:p w:rsidR="00643938" w:rsidRPr="001F757F" w:rsidRDefault="00643938" w:rsidP="00643938">
            <w:pPr>
              <w:pStyle w:val="Tabletext"/>
            </w:pPr>
            <w:r w:rsidRPr="001F757F">
              <w:t>79.24</w:t>
            </w:r>
          </w:p>
        </w:tc>
        <w:tc>
          <w:tcPr>
            <w:tcW w:w="1354" w:type="dxa"/>
            <w:tcBorders>
              <w:top w:val="nil"/>
              <w:bottom w:val="nil"/>
            </w:tcBorders>
            <w:noWrap/>
            <w:vAlign w:val="bottom"/>
          </w:tcPr>
          <w:p w:rsidR="00643938" w:rsidRPr="001F757F" w:rsidRDefault="00643938" w:rsidP="00643938">
            <w:pPr>
              <w:pStyle w:val="Tabletext"/>
            </w:pPr>
            <w:r w:rsidRPr="001F757F">
              <w:t>Sand</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tcBorders>
            <w:noWrap/>
            <w:vAlign w:val="bottom"/>
          </w:tcPr>
          <w:p w:rsidR="00643938" w:rsidRPr="001F757F" w:rsidRDefault="00643938" w:rsidP="00643938">
            <w:pPr>
              <w:pStyle w:val="Tabletext"/>
            </w:pPr>
          </w:p>
        </w:tc>
        <w:tc>
          <w:tcPr>
            <w:tcW w:w="1282" w:type="dxa"/>
            <w:tcBorders>
              <w:top w:val="nil"/>
            </w:tcBorders>
            <w:noWrap/>
            <w:vAlign w:val="bottom"/>
          </w:tcPr>
          <w:p w:rsidR="00643938" w:rsidRPr="001F757F" w:rsidRDefault="00643938" w:rsidP="00643938">
            <w:pPr>
              <w:pStyle w:val="Tabletext"/>
            </w:pPr>
            <w:r w:rsidRPr="001F757F">
              <w:t>79.24</w:t>
            </w:r>
          </w:p>
        </w:tc>
        <w:tc>
          <w:tcPr>
            <w:tcW w:w="1596" w:type="dxa"/>
            <w:tcBorders>
              <w:top w:val="nil"/>
            </w:tcBorders>
            <w:noWrap/>
            <w:vAlign w:val="bottom"/>
          </w:tcPr>
          <w:p w:rsidR="00643938" w:rsidRPr="001F757F" w:rsidRDefault="00643938" w:rsidP="00643938">
            <w:pPr>
              <w:pStyle w:val="Tabletext"/>
            </w:pPr>
            <w:r w:rsidRPr="001F757F">
              <w:t>81.07</w:t>
            </w:r>
          </w:p>
        </w:tc>
        <w:tc>
          <w:tcPr>
            <w:tcW w:w="1354" w:type="dxa"/>
            <w:tcBorders>
              <w:top w:val="nil"/>
            </w:tcBorders>
            <w:noWrap/>
            <w:vAlign w:val="bottom"/>
          </w:tcPr>
          <w:p w:rsidR="00643938" w:rsidRPr="001F757F" w:rsidRDefault="00643938" w:rsidP="00643938">
            <w:pPr>
              <w:pStyle w:val="Tabletext"/>
            </w:pPr>
            <w:r w:rsidRPr="001F757F">
              <w:t>Shale</w:t>
            </w:r>
            <w:r>
              <w:t xml:space="preserve"> </w:t>
            </w:r>
          </w:p>
        </w:tc>
        <w:tc>
          <w:tcPr>
            <w:tcW w:w="1985" w:type="dxa"/>
            <w:tcBorders>
              <w:top w:val="nil"/>
            </w:tcBorders>
          </w:tcPr>
          <w:p w:rsidR="00643938" w:rsidRPr="001F757F" w:rsidRDefault="00643938" w:rsidP="00643938">
            <w:pPr>
              <w:pStyle w:val="Tabletext"/>
            </w:pPr>
          </w:p>
        </w:tc>
        <w:tc>
          <w:tcPr>
            <w:tcW w:w="1984" w:type="dxa"/>
            <w:tcBorders>
              <w:top w:val="nil"/>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62077</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7</w:t>
            </w:r>
            <w:r>
              <w:t>.00</w:t>
            </w:r>
          </w:p>
        </w:tc>
        <w:tc>
          <w:tcPr>
            <w:tcW w:w="1354" w:type="dxa"/>
            <w:tcBorders>
              <w:bottom w:val="nil"/>
            </w:tcBorders>
            <w:noWrap/>
            <w:vAlign w:val="bottom"/>
          </w:tcPr>
          <w:p w:rsidR="00643938" w:rsidRPr="001F757F" w:rsidRDefault="00643938" w:rsidP="00643938">
            <w:pPr>
              <w:pStyle w:val="Tabletext"/>
            </w:pPr>
            <w:r w:rsidRPr="001F757F">
              <w:t>Clay</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7</w:t>
            </w:r>
            <w:r>
              <w:t>.00</w:t>
            </w:r>
          </w:p>
        </w:tc>
        <w:tc>
          <w:tcPr>
            <w:tcW w:w="1596" w:type="dxa"/>
            <w:tcBorders>
              <w:top w:val="nil"/>
              <w:bottom w:val="nil"/>
            </w:tcBorders>
            <w:noWrap/>
            <w:vAlign w:val="bottom"/>
          </w:tcPr>
          <w:p w:rsidR="00643938" w:rsidRPr="001F757F" w:rsidRDefault="00643938" w:rsidP="00643938">
            <w:pPr>
              <w:pStyle w:val="Tabletext"/>
            </w:pPr>
            <w:r w:rsidRPr="001F757F">
              <w:t>10</w:t>
            </w:r>
            <w:r>
              <w:t>.00</w:t>
            </w:r>
          </w:p>
        </w:tc>
        <w:tc>
          <w:tcPr>
            <w:tcW w:w="1354" w:type="dxa"/>
            <w:tcBorders>
              <w:top w:val="nil"/>
              <w:bottom w:val="nil"/>
            </w:tcBorders>
            <w:noWrap/>
            <w:vAlign w:val="bottom"/>
          </w:tcPr>
          <w:p w:rsidR="00643938" w:rsidRPr="001F757F" w:rsidRDefault="00643938" w:rsidP="00643938">
            <w:pPr>
              <w:pStyle w:val="Tabletext"/>
            </w:pPr>
            <w:r w:rsidRPr="001F757F">
              <w:t>Sand</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10</w:t>
            </w:r>
            <w:r>
              <w:t>.00</w:t>
            </w:r>
          </w:p>
        </w:tc>
        <w:tc>
          <w:tcPr>
            <w:tcW w:w="1596" w:type="dxa"/>
            <w:tcBorders>
              <w:top w:val="nil"/>
              <w:bottom w:val="nil"/>
            </w:tcBorders>
            <w:noWrap/>
            <w:vAlign w:val="bottom"/>
          </w:tcPr>
          <w:p w:rsidR="00643938" w:rsidRPr="001F757F" w:rsidRDefault="00643938" w:rsidP="00643938">
            <w:pPr>
              <w:pStyle w:val="Tabletext"/>
            </w:pPr>
            <w:r w:rsidRPr="001F757F">
              <w:t>13</w:t>
            </w:r>
            <w:r>
              <w:t>.00</w:t>
            </w:r>
          </w:p>
        </w:tc>
        <w:tc>
          <w:tcPr>
            <w:tcW w:w="1354" w:type="dxa"/>
            <w:tcBorders>
              <w:top w:val="nil"/>
              <w:bottom w:val="nil"/>
            </w:tcBorders>
            <w:noWrap/>
            <w:vAlign w:val="bottom"/>
          </w:tcPr>
          <w:p w:rsidR="00643938" w:rsidRPr="001F757F" w:rsidRDefault="00643938" w:rsidP="00643938">
            <w:pPr>
              <w:pStyle w:val="Tabletext"/>
            </w:pPr>
            <w:r>
              <w:t>G</w:t>
            </w:r>
            <w:r w:rsidRPr="001F757F">
              <w:t>ravel</w:t>
            </w:r>
          </w:p>
        </w:tc>
        <w:tc>
          <w:tcPr>
            <w:tcW w:w="1985" w:type="dxa"/>
            <w:tcBorders>
              <w:top w:val="nil"/>
              <w:bottom w:val="nil"/>
            </w:tcBorders>
          </w:tcPr>
          <w:p w:rsidR="00643938" w:rsidRPr="001F757F" w:rsidRDefault="00643938" w:rsidP="00643938">
            <w:pPr>
              <w:pStyle w:val="Tabletext"/>
            </w:pPr>
            <w:r>
              <w:t>W</w:t>
            </w:r>
            <w:r w:rsidRPr="001F757F">
              <w:t>ater</w:t>
            </w:r>
          </w:p>
        </w:tc>
        <w:tc>
          <w:tcPr>
            <w:tcW w:w="1984" w:type="dxa"/>
            <w:tcBorders>
              <w:top w:val="nil"/>
              <w:bottom w:val="nil"/>
            </w:tcBorders>
          </w:tcPr>
          <w:p w:rsidR="00643938" w:rsidRPr="001F757F" w:rsidRDefault="00643938" w:rsidP="00643938">
            <w:pPr>
              <w:pStyle w:val="Tabletext"/>
            </w:pPr>
            <w:r w:rsidRPr="001F757F">
              <w:t>Precipice</w:t>
            </w:r>
            <w:r>
              <w:t xml:space="preserve"> </w:t>
            </w:r>
            <w:r w:rsidRPr="001F757F">
              <w:t>Sandstone</w:t>
            </w: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13</w:t>
            </w:r>
            <w:r>
              <w:t>.00</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16.5</w:t>
            </w:r>
            <w:r>
              <w:t>0</w:t>
            </w:r>
          </w:p>
        </w:tc>
        <w:tc>
          <w:tcPr>
            <w:tcW w:w="1354" w:type="dxa"/>
            <w:tcBorders>
              <w:top w:val="nil"/>
              <w:bottom w:val="single" w:sz="4" w:space="0" w:color="auto"/>
            </w:tcBorders>
            <w:noWrap/>
            <w:vAlign w:val="bottom"/>
          </w:tcPr>
          <w:p w:rsidR="00643938" w:rsidRPr="001F757F" w:rsidRDefault="00643938" w:rsidP="00643938">
            <w:pPr>
              <w:pStyle w:val="Tabletext"/>
            </w:pPr>
            <w:r>
              <w:t>S</w:t>
            </w:r>
            <w:r w:rsidRPr="001F757F">
              <w:t>andstone</w:t>
            </w:r>
          </w:p>
        </w:tc>
        <w:tc>
          <w:tcPr>
            <w:tcW w:w="1985" w:type="dxa"/>
            <w:tcBorders>
              <w:top w:val="nil"/>
              <w:bottom w:val="single" w:sz="4" w:space="0" w:color="auto"/>
            </w:tcBorders>
          </w:tcPr>
          <w:p w:rsidR="00643938" w:rsidRPr="001F757F" w:rsidRDefault="00643938" w:rsidP="00643938">
            <w:pPr>
              <w:pStyle w:val="Tabletext"/>
            </w:pP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67229</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10</w:t>
            </w:r>
            <w:r>
              <w:t>.00</w:t>
            </w:r>
          </w:p>
        </w:tc>
        <w:tc>
          <w:tcPr>
            <w:tcW w:w="1354" w:type="dxa"/>
            <w:tcBorders>
              <w:bottom w:val="nil"/>
            </w:tcBorders>
            <w:noWrap/>
            <w:vAlign w:val="bottom"/>
          </w:tcPr>
          <w:p w:rsidR="00643938" w:rsidRPr="001F757F" w:rsidRDefault="00643938" w:rsidP="00643938">
            <w:pPr>
              <w:pStyle w:val="Tabletext"/>
            </w:pPr>
            <w:r w:rsidRPr="001F757F">
              <w:t>Clay</w:t>
            </w:r>
            <w:r>
              <w:t xml:space="preserve"> </w:t>
            </w:r>
          </w:p>
        </w:tc>
        <w:tc>
          <w:tcPr>
            <w:tcW w:w="1985" w:type="dxa"/>
            <w:tcBorders>
              <w:bottom w:val="nil"/>
            </w:tcBorders>
          </w:tcPr>
          <w:p w:rsidR="00643938" w:rsidRPr="001F757F" w:rsidRDefault="00643938" w:rsidP="00643938">
            <w:pPr>
              <w:pStyle w:val="Tabletext"/>
            </w:pPr>
          </w:p>
        </w:tc>
        <w:tc>
          <w:tcPr>
            <w:tcW w:w="1984" w:type="dxa"/>
            <w:tcBorders>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10</w:t>
            </w:r>
            <w:r>
              <w:t>.00</w:t>
            </w:r>
          </w:p>
        </w:tc>
        <w:tc>
          <w:tcPr>
            <w:tcW w:w="1596" w:type="dxa"/>
            <w:tcBorders>
              <w:top w:val="nil"/>
              <w:bottom w:val="nil"/>
            </w:tcBorders>
            <w:noWrap/>
            <w:vAlign w:val="bottom"/>
          </w:tcPr>
          <w:p w:rsidR="00643938" w:rsidRPr="001F757F" w:rsidRDefault="00643938" w:rsidP="00643938">
            <w:pPr>
              <w:pStyle w:val="Tabletext"/>
            </w:pPr>
            <w:r w:rsidRPr="001F757F">
              <w:t>16</w:t>
            </w:r>
            <w:r>
              <w:t>.00</w:t>
            </w:r>
          </w:p>
        </w:tc>
        <w:tc>
          <w:tcPr>
            <w:tcW w:w="1354" w:type="dxa"/>
            <w:tcBorders>
              <w:top w:val="nil"/>
              <w:bottom w:val="nil"/>
            </w:tcBorders>
            <w:noWrap/>
            <w:vAlign w:val="bottom"/>
          </w:tcPr>
          <w:p w:rsidR="00643938" w:rsidRPr="001F757F" w:rsidRDefault="00643938" w:rsidP="00643938">
            <w:pPr>
              <w:pStyle w:val="Tabletext"/>
            </w:pPr>
            <w:r w:rsidRPr="001F757F">
              <w:t>Gravel</w:t>
            </w:r>
            <w:r>
              <w:t xml:space="preserve"> </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16</w:t>
            </w:r>
            <w:r>
              <w:t>.00</w:t>
            </w:r>
          </w:p>
        </w:tc>
        <w:tc>
          <w:tcPr>
            <w:tcW w:w="1596" w:type="dxa"/>
            <w:tcBorders>
              <w:top w:val="nil"/>
              <w:bottom w:val="nil"/>
            </w:tcBorders>
            <w:noWrap/>
            <w:vAlign w:val="bottom"/>
          </w:tcPr>
          <w:p w:rsidR="00643938" w:rsidRPr="001F757F" w:rsidRDefault="00643938" w:rsidP="00643938">
            <w:pPr>
              <w:pStyle w:val="Tabletext"/>
            </w:pPr>
            <w:r w:rsidRPr="001F757F">
              <w:t>17</w:t>
            </w:r>
            <w:r>
              <w:t>.00</w:t>
            </w:r>
          </w:p>
        </w:tc>
        <w:tc>
          <w:tcPr>
            <w:tcW w:w="1354" w:type="dxa"/>
            <w:tcBorders>
              <w:top w:val="nil"/>
              <w:bottom w:val="nil"/>
            </w:tcBorders>
            <w:noWrap/>
            <w:vAlign w:val="bottom"/>
          </w:tcPr>
          <w:p w:rsidR="00643938" w:rsidRPr="001F757F" w:rsidRDefault="00643938" w:rsidP="00643938">
            <w:pPr>
              <w:pStyle w:val="Tabletext"/>
            </w:pPr>
            <w:r w:rsidRPr="001F757F">
              <w:t>Clay</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17</w:t>
            </w:r>
            <w:r>
              <w:t>.00</w:t>
            </w:r>
          </w:p>
        </w:tc>
        <w:tc>
          <w:tcPr>
            <w:tcW w:w="1596" w:type="dxa"/>
            <w:tcBorders>
              <w:top w:val="nil"/>
              <w:bottom w:val="nil"/>
            </w:tcBorders>
            <w:noWrap/>
            <w:vAlign w:val="bottom"/>
          </w:tcPr>
          <w:p w:rsidR="00643938" w:rsidRPr="001F757F" w:rsidRDefault="00643938" w:rsidP="00643938">
            <w:pPr>
              <w:pStyle w:val="Tabletext"/>
            </w:pPr>
            <w:r w:rsidRPr="001F757F">
              <w:t>20</w:t>
            </w:r>
            <w:r>
              <w:t>.00</w:t>
            </w:r>
          </w:p>
        </w:tc>
        <w:tc>
          <w:tcPr>
            <w:tcW w:w="1354" w:type="dxa"/>
            <w:tcBorders>
              <w:top w:val="nil"/>
              <w:bottom w:val="nil"/>
            </w:tcBorders>
            <w:noWrap/>
            <w:vAlign w:val="bottom"/>
          </w:tcPr>
          <w:p w:rsidR="00643938" w:rsidRPr="001F757F" w:rsidRDefault="00643938" w:rsidP="00643938">
            <w:pPr>
              <w:pStyle w:val="Tabletext"/>
            </w:pPr>
            <w:r w:rsidRPr="001F757F">
              <w:t>Fine</w:t>
            </w:r>
            <w:r>
              <w:t xml:space="preserve"> </w:t>
            </w:r>
            <w:r w:rsidRPr="001F757F">
              <w:t>gravel</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rPr>
                <w:rFonts w:eastAsia="Times New Roman"/>
              </w:rPr>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21</w:t>
            </w:r>
            <w:r>
              <w:t>.00</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21</w:t>
            </w:r>
            <w:r>
              <w:t>.00</w:t>
            </w:r>
          </w:p>
        </w:tc>
        <w:tc>
          <w:tcPr>
            <w:tcW w:w="1354" w:type="dxa"/>
            <w:tcBorders>
              <w:top w:val="nil"/>
              <w:bottom w:val="single" w:sz="4" w:space="0" w:color="auto"/>
            </w:tcBorders>
            <w:noWrap/>
            <w:vAlign w:val="bottom"/>
          </w:tcPr>
          <w:p w:rsidR="00643938" w:rsidRPr="001F757F" w:rsidRDefault="00643938" w:rsidP="00643938">
            <w:pPr>
              <w:pStyle w:val="Tabletext"/>
            </w:pPr>
            <w:r>
              <w:t>S</w:t>
            </w:r>
            <w:r w:rsidRPr="001F757F">
              <w:t>andstone</w:t>
            </w:r>
          </w:p>
        </w:tc>
        <w:tc>
          <w:tcPr>
            <w:tcW w:w="1985" w:type="dxa"/>
            <w:tcBorders>
              <w:top w:val="nil"/>
              <w:bottom w:val="single" w:sz="4" w:space="0" w:color="auto"/>
            </w:tcBorders>
          </w:tcPr>
          <w:p w:rsidR="00643938" w:rsidRPr="001F757F" w:rsidRDefault="00643938" w:rsidP="00643938">
            <w:pPr>
              <w:pStyle w:val="Tabletext"/>
            </w:pPr>
          </w:p>
        </w:tc>
        <w:tc>
          <w:tcPr>
            <w:tcW w:w="1984" w:type="dxa"/>
            <w:tcBorders>
              <w:top w:val="nil"/>
              <w:bottom w:val="single" w:sz="4" w:space="0" w:color="auto"/>
            </w:tcBorders>
          </w:tcPr>
          <w:p w:rsidR="00643938" w:rsidRPr="001F757F" w:rsidRDefault="00643938" w:rsidP="00643938">
            <w:pPr>
              <w:pStyle w:val="Tabletext"/>
            </w:pPr>
          </w:p>
        </w:tc>
      </w:tr>
      <w:tr w:rsidR="00643938" w:rsidRPr="001F757F" w:rsidTr="00B41CAA">
        <w:trPr>
          <w:trHeight w:val="113"/>
        </w:trPr>
        <w:tc>
          <w:tcPr>
            <w:tcW w:w="1013" w:type="dxa"/>
            <w:tcBorders>
              <w:bottom w:val="nil"/>
            </w:tcBorders>
            <w:noWrap/>
            <w:vAlign w:val="bottom"/>
          </w:tcPr>
          <w:p w:rsidR="00643938" w:rsidRPr="001F757F" w:rsidRDefault="00643938" w:rsidP="00643938">
            <w:pPr>
              <w:pStyle w:val="Tabletext"/>
            </w:pPr>
            <w:r w:rsidRPr="001F757F">
              <w:t>68097</w:t>
            </w:r>
          </w:p>
        </w:tc>
        <w:tc>
          <w:tcPr>
            <w:tcW w:w="1282" w:type="dxa"/>
            <w:tcBorders>
              <w:bottom w:val="nil"/>
            </w:tcBorders>
            <w:noWrap/>
            <w:vAlign w:val="bottom"/>
          </w:tcPr>
          <w:p w:rsidR="00643938" w:rsidRPr="001F757F" w:rsidRDefault="00643938" w:rsidP="00643938">
            <w:pPr>
              <w:pStyle w:val="Tabletext"/>
            </w:pPr>
            <w:r w:rsidRPr="001F757F">
              <w:t>0</w:t>
            </w:r>
            <w:r>
              <w:t>.00</w:t>
            </w:r>
          </w:p>
        </w:tc>
        <w:tc>
          <w:tcPr>
            <w:tcW w:w="1596" w:type="dxa"/>
            <w:tcBorders>
              <w:bottom w:val="nil"/>
            </w:tcBorders>
            <w:noWrap/>
            <w:vAlign w:val="bottom"/>
          </w:tcPr>
          <w:p w:rsidR="00643938" w:rsidRPr="001F757F" w:rsidRDefault="00643938" w:rsidP="00643938">
            <w:pPr>
              <w:pStyle w:val="Tabletext"/>
            </w:pPr>
            <w:r w:rsidRPr="001F757F">
              <w:t>3</w:t>
            </w:r>
            <w:r>
              <w:t>.00</w:t>
            </w:r>
          </w:p>
        </w:tc>
        <w:tc>
          <w:tcPr>
            <w:tcW w:w="1354" w:type="dxa"/>
            <w:tcBorders>
              <w:bottom w:val="nil"/>
            </w:tcBorders>
            <w:noWrap/>
            <w:vAlign w:val="bottom"/>
          </w:tcPr>
          <w:p w:rsidR="00643938" w:rsidRPr="001F757F" w:rsidRDefault="00643938" w:rsidP="00643938">
            <w:pPr>
              <w:pStyle w:val="Tabletext"/>
            </w:pPr>
            <w:r w:rsidRPr="001F757F">
              <w:t>Clay</w:t>
            </w:r>
          </w:p>
        </w:tc>
        <w:tc>
          <w:tcPr>
            <w:tcW w:w="1985" w:type="dxa"/>
            <w:tcBorders>
              <w:bottom w:val="nil"/>
            </w:tcBorders>
          </w:tcPr>
          <w:p w:rsidR="00643938" w:rsidRPr="001F757F" w:rsidRDefault="00643938" w:rsidP="00643938">
            <w:pPr>
              <w:pStyle w:val="Tabletext"/>
            </w:pPr>
            <w:r w:rsidRPr="001F757F">
              <w:t>Sandy</w:t>
            </w:r>
            <w:r>
              <w:t xml:space="preserve"> </w:t>
            </w:r>
          </w:p>
        </w:tc>
        <w:tc>
          <w:tcPr>
            <w:tcW w:w="1984" w:type="dxa"/>
            <w:tcBorders>
              <w:bottom w:val="nil"/>
            </w:tcBorders>
          </w:tcPr>
          <w:p w:rsidR="00643938" w:rsidRPr="001F757F" w:rsidRDefault="00643938" w:rsidP="00643938">
            <w:pPr>
              <w:pStyle w:val="Tabletext"/>
            </w:pPr>
            <w:r w:rsidRPr="001F757F">
              <w:t>Hutton</w:t>
            </w:r>
            <w:r>
              <w:t xml:space="preserve"> </w:t>
            </w:r>
            <w:r w:rsidRPr="001F757F">
              <w:t>Sandstone</w:t>
            </w: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3</w:t>
            </w:r>
            <w:r>
              <w:t>.00</w:t>
            </w:r>
          </w:p>
        </w:tc>
        <w:tc>
          <w:tcPr>
            <w:tcW w:w="1596" w:type="dxa"/>
            <w:tcBorders>
              <w:top w:val="nil"/>
              <w:bottom w:val="nil"/>
            </w:tcBorders>
            <w:noWrap/>
            <w:vAlign w:val="bottom"/>
          </w:tcPr>
          <w:p w:rsidR="00643938" w:rsidRPr="001F757F" w:rsidRDefault="00643938" w:rsidP="00643938">
            <w:pPr>
              <w:pStyle w:val="Tabletext"/>
            </w:pPr>
            <w:r w:rsidRPr="001F757F">
              <w:t>28</w:t>
            </w:r>
            <w:r>
              <w:t>.00</w:t>
            </w:r>
          </w:p>
        </w:tc>
        <w:tc>
          <w:tcPr>
            <w:tcW w:w="1354" w:type="dxa"/>
            <w:tcBorders>
              <w:top w:val="nil"/>
              <w:bottom w:val="nil"/>
            </w:tcBorders>
            <w:noWrap/>
            <w:vAlign w:val="bottom"/>
          </w:tcPr>
          <w:p w:rsidR="00643938" w:rsidRPr="001F757F" w:rsidRDefault="00643938" w:rsidP="00643938">
            <w:pPr>
              <w:pStyle w:val="Tabletext"/>
            </w:pPr>
            <w:r w:rsidRPr="001F757F">
              <w:t>Sandstone</w:t>
            </w:r>
          </w:p>
        </w:tc>
        <w:tc>
          <w:tcPr>
            <w:tcW w:w="1985" w:type="dxa"/>
            <w:tcBorders>
              <w:top w:val="nil"/>
              <w:bottom w:val="nil"/>
            </w:tcBorders>
          </w:tcPr>
          <w:p w:rsidR="00643938" w:rsidRPr="001F757F" w:rsidRDefault="00643938" w:rsidP="00643938">
            <w:pPr>
              <w:pStyle w:val="Tabletext"/>
            </w:pPr>
            <w:r w:rsidRPr="001F757F">
              <w:t>Water</w:t>
            </w:r>
            <w:r>
              <w:t xml:space="preserve"> </w:t>
            </w:r>
            <w:r w:rsidRPr="001F757F">
              <w:t>supply</w:t>
            </w:r>
            <w:r>
              <w:t xml:space="preserve"> </w:t>
            </w:r>
            <w:r w:rsidRPr="001F757F">
              <w:t>26</w:t>
            </w:r>
            <w:r>
              <w:t>–</w:t>
            </w:r>
            <w:r w:rsidRPr="001F757F">
              <w:t>28</w:t>
            </w:r>
            <w:r>
              <w:t> metres</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28</w:t>
            </w:r>
            <w:r>
              <w:t>.00</w:t>
            </w:r>
          </w:p>
        </w:tc>
        <w:tc>
          <w:tcPr>
            <w:tcW w:w="1596" w:type="dxa"/>
            <w:tcBorders>
              <w:top w:val="nil"/>
              <w:bottom w:val="nil"/>
            </w:tcBorders>
            <w:noWrap/>
            <w:vAlign w:val="bottom"/>
          </w:tcPr>
          <w:p w:rsidR="00643938" w:rsidRPr="001F757F" w:rsidRDefault="00643938" w:rsidP="00643938">
            <w:pPr>
              <w:pStyle w:val="Tabletext"/>
            </w:pPr>
            <w:r w:rsidRPr="001F757F">
              <w:t>33</w:t>
            </w:r>
            <w:r>
              <w:t>.00</w:t>
            </w:r>
          </w:p>
        </w:tc>
        <w:tc>
          <w:tcPr>
            <w:tcW w:w="1354" w:type="dxa"/>
            <w:tcBorders>
              <w:top w:val="nil"/>
              <w:bottom w:val="nil"/>
            </w:tcBorders>
            <w:noWrap/>
            <w:vAlign w:val="bottom"/>
          </w:tcPr>
          <w:p w:rsidR="00643938" w:rsidRPr="001F757F" w:rsidRDefault="00643938" w:rsidP="00643938">
            <w:pPr>
              <w:pStyle w:val="Tabletext"/>
            </w:pPr>
            <w:r w:rsidRPr="001F757F">
              <w:t>Mudstone</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33</w:t>
            </w:r>
            <w:r>
              <w:t>.00</w:t>
            </w:r>
          </w:p>
        </w:tc>
        <w:tc>
          <w:tcPr>
            <w:tcW w:w="1596" w:type="dxa"/>
            <w:tcBorders>
              <w:top w:val="nil"/>
              <w:bottom w:val="nil"/>
            </w:tcBorders>
            <w:noWrap/>
            <w:vAlign w:val="bottom"/>
          </w:tcPr>
          <w:p w:rsidR="00643938" w:rsidRPr="001F757F" w:rsidRDefault="00643938" w:rsidP="00643938">
            <w:pPr>
              <w:pStyle w:val="Tabletext"/>
            </w:pPr>
            <w:r w:rsidRPr="001F757F">
              <w:t>38</w:t>
            </w:r>
            <w:r>
              <w:t>.00</w:t>
            </w:r>
          </w:p>
        </w:tc>
        <w:tc>
          <w:tcPr>
            <w:tcW w:w="1354" w:type="dxa"/>
            <w:tcBorders>
              <w:top w:val="nil"/>
              <w:bottom w:val="nil"/>
            </w:tcBorders>
            <w:noWrap/>
            <w:vAlign w:val="bottom"/>
          </w:tcPr>
          <w:p w:rsidR="00643938" w:rsidRPr="001F757F" w:rsidRDefault="00643938" w:rsidP="00643938">
            <w:pPr>
              <w:pStyle w:val="Tabletext"/>
            </w:pPr>
            <w:r w:rsidRPr="001F757F">
              <w:t>Rock</w:t>
            </w:r>
            <w:r>
              <w:t xml:space="preserve"> </w:t>
            </w:r>
          </w:p>
        </w:tc>
        <w:tc>
          <w:tcPr>
            <w:tcW w:w="1985" w:type="dxa"/>
            <w:tcBorders>
              <w:top w:val="nil"/>
              <w:bottom w:val="nil"/>
            </w:tcBorders>
          </w:tcPr>
          <w:p w:rsidR="00643938" w:rsidRPr="001F757F" w:rsidRDefault="00643938" w:rsidP="00643938">
            <w:pPr>
              <w:pStyle w:val="Tabletext"/>
            </w:pP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nil"/>
            </w:tcBorders>
            <w:noWrap/>
            <w:vAlign w:val="bottom"/>
          </w:tcPr>
          <w:p w:rsidR="00643938" w:rsidRPr="001F757F" w:rsidRDefault="00643938" w:rsidP="00643938">
            <w:pPr>
              <w:pStyle w:val="Tabletext"/>
            </w:pPr>
          </w:p>
        </w:tc>
        <w:tc>
          <w:tcPr>
            <w:tcW w:w="1282" w:type="dxa"/>
            <w:tcBorders>
              <w:top w:val="nil"/>
              <w:bottom w:val="nil"/>
            </w:tcBorders>
            <w:noWrap/>
            <w:vAlign w:val="bottom"/>
          </w:tcPr>
          <w:p w:rsidR="00643938" w:rsidRPr="001F757F" w:rsidRDefault="00643938" w:rsidP="00643938">
            <w:pPr>
              <w:pStyle w:val="Tabletext"/>
            </w:pPr>
            <w:r w:rsidRPr="001F757F">
              <w:t>38</w:t>
            </w:r>
            <w:r>
              <w:t>.00</w:t>
            </w:r>
          </w:p>
        </w:tc>
        <w:tc>
          <w:tcPr>
            <w:tcW w:w="1596" w:type="dxa"/>
            <w:tcBorders>
              <w:top w:val="nil"/>
              <w:bottom w:val="nil"/>
            </w:tcBorders>
            <w:noWrap/>
            <w:vAlign w:val="bottom"/>
          </w:tcPr>
          <w:p w:rsidR="00643938" w:rsidRPr="001F757F" w:rsidRDefault="00643938" w:rsidP="00643938">
            <w:pPr>
              <w:pStyle w:val="Tabletext"/>
            </w:pPr>
            <w:r w:rsidRPr="001F757F">
              <w:t>43</w:t>
            </w:r>
            <w:r>
              <w:t>.00</w:t>
            </w:r>
          </w:p>
        </w:tc>
        <w:tc>
          <w:tcPr>
            <w:tcW w:w="1354" w:type="dxa"/>
            <w:tcBorders>
              <w:top w:val="nil"/>
              <w:bottom w:val="nil"/>
            </w:tcBorders>
            <w:noWrap/>
            <w:vAlign w:val="bottom"/>
          </w:tcPr>
          <w:p w:rsidR="00643938" w:rsidRPr="001F757F" w:rsidRDefault="00643938" w:rsidP="00643938">
            <w:pPr>
              <w:pStyle w:val="Tabletext"/>
            </w:pPr>
            <w:r w:rsidRPr="001F757F">
              <w:t>Granite</w:t>
            </w:r>
            <w:r>
              <w:t xml:space="preserve"> </w:t>
            </w:r>
          </w:p>
        </w:tc>
        <w:tc>
          <w:tcPr>
            <w:tcW w:w="1985" w:type="dxa"/>
            <w:tcBorders>
              <w:top w:val="nil"/>
              <w:bottom w:val="nil"/>
            </w:tcBorders>
          </w:tcPr>
          <w:p w:rsidR="00643938" w:rsidRPr="001F757F" w:rsidRDefault="00643938" w:rsidP="00643938">
            <w:pPr>
              <w:pStyle w:val="Tabletext"/>
            </w:pPr>
            <w:r w:rsidRPr="001F757F">
              <w:t>Crumbly</w:t>
            </w:r>
            <w:r>
              <w:t xml:space="preserve"> </w:t>
            </w:r>
          </w:p>
        </w:tc>
        <w:tc>
          <w:tcPr>
            <w:tcW w:w="1984" w:type="dxa"/>
            <w:tcBorders>
              <w:top w:val="nil"/>
              <w:bottom w:val="nil"/>
            </w:tcBorders>
          </w:tcPr>
          <w:p w:rsidR="00643938" w:rsidRPr="001F757F" w:rsidRDefault="00643938" w:rsidP="00643938">
            <w:pPr>
              <w:pStyle w:val="Tabletext"/>
            </w:pPr>
          </w:p>
        </w:tc>
      </w:tr>
      <w:tr w:rsidR="00643938" w:rsidRPr="001F757F" w:rsidTr="00B41CAA">
        <w:trPr>
          <w:trHeight w:val="113"/>
        </w:trPr>
        <w:tc>
          <w:tcPr>
            <w:tcW w:w="1013" w:type="dxa"/>
            <w:tcBorders>
              <w:top w:val="nil"/>
              <w:bottom w:val="single" w:sz="4" w:space="0" w:color="auto"/>
            </w:tcBorders>
            <w:noWrap/>
            <w:vAlign w:val="bottom"/>
          </w:tcPr>
          <w:p w:rsidR="00643938" w:rsidRPr="001F757F" w:rsidRDefault="00643938" w:rsidP="00643938">
            <w:pPr>
              <w:pStyle w:val="Tabletext"/>
              <w:rPr>
                <w:rFonts w:eastAsia="Times New Roman"/>
              </w:rPr>
            </w:pPr>
          </w:p>
        </w:tc>
        <w:tc>
          <w:tcPr>
            <w:tcW w:w="1282" w:type="dxa"/>
            <w:tcBorders>
              <w:top w:val="nil"/>
              <w:bottom w:val="single" w:sz="4" w:space="0" w:color="auto"/>
            </w:tcBorders>
            <w:noWrap/>
            <w:vAlign w:val="bottom"/>
          </w:tcPr>
          <w:p w:rsidR="00643938" w:rsidRPr="001F757F" w:rsidRDefault="00643938" w:rsidP="00643938">
            <w:pPr>
              <w:pStyle w:val="Tabletext"/>
            </w:pPr>
            <w:r w:rsidRPr="001F757F">
              <w:t>100.58</w:t>
            </w:r>
          </w:p>
        </w:tc>
        <w:tc>
          <w:tcPr>
            <w:tcW w:w="1596" w:type="dxa"/>
            <w:tcBorders>
              <w:top w:val="nil"/>
              <w:bottom w:val="single" w:sz="4" w:space="0" w:color="auto"/>
            </w:tcBorders>
            <w:noWrap/>
            <w:vAlign w:val="bottom"/>
          </w:tcPr>
          <w:p w:rsidR="00643938" w:rsidRPr="001F757F" w:rsidRDefault="00643938" w:rsidP="00643938">
            <w:pPr>
              <w:pStyle w:val="Tabletext"/>
            </w:pPr>
            <w:r w:rsidRPr="001F757F">
              <w:t>108.2</w:t>
            </w:r>
            <w:r>
              <w:t>0</w:t>
            </w:r>
          </w:p>
        </w:tc>
        <w:tc>
          <w:tcPr>
            <w:tcW w:w="1354" w:type="dxa"/>
            <w:tcBorders>
              <w:top w:val="nil"/>
              <w:bottom w:val="single" w:sz="4" w:space="0" w:color="auto"/>
            </w:tcBorders>
            <w:noWrap/>
            <w:vAlign w:val="bottom"/>
          </w:tcPr>
          <w:p w:rsidR="00643938" w:rsidRPr="001F757F" w:rsidRDefault="00643938" w:rsidP="00643938">
            <w:pPr>
              <w:pStyle w:val="Tabletext"/>
            </w:pPr>
            <w:r w:rsidRPr="001F757F">
              <w:t>Sandstone</w:t>
            </w:r>
          </w:p>
        </w:tc>
        <w:tc>
          <w:tcPr>
            <w:tcW w:w="1985" w:type="dxa"/>
            <w:tcBorders>
              <w:top w:val="nil"/>
              <w:bottom w:val="single" w:sz="4" w:space="0" w:color="auto"/>
            </w:tcBorders>
          </w:tcPr>
          <w:p w:rsidR="00643938" w:rsidRPr="001F757F" w:rsidRDefault="00643938" w:rsidP="00643938">
            <w:pPr>
              <w:pStyle w:val="Tabletext"/>
            </w:pPr>
            <w:r w:rsidRPr="001F757F">
              <w:t>Felspatic</w:t>
            </w:r>
            <w:r>
              <w:t xml:space="preserve"> </w:t>
            </w:r>
          </w:p>
        </w:tc>
        <w:tc>
          <w:tcPr>
            <w:tcW w:w="1984" w:type="dxa"/>
            <w:tcBorders>
              <w:top w:val="nil"/>
              <w:bottom w:val="single" w:sz="4" w:space="0" w:color="auto"/>
            </w:tcBorders>
          </w:tcPr>
          <w:p w:rsidR="00643938" w:rsidRPr="001F757F" w:rsidRDefault="00643938" w:rsidP="00643938">
            <w:pPr>
              <w:pStyle w:val="Tabletext"/>
            </w:pPr>
          </w:p>
        </w:tc>
      </w:tr>
    </w:tbl>
    <w:p w:rsidR="00643938" w:rsidRPr="009C310A" w:rsidRDefault="00643938">
      <w:pPr>
        <w:pStyle w:val="BelowTableFigureText9pt"/>
      </w:pPr>
      <w:r w:rsidRPr="00A41733">
        <w:t>– = not available, m = metre, mBGL = metres below ground level.</w:t>
      </w:r>
      <w:r w:rsidRPr="00A41733">
        <w:br/>
        <w:t xml:space="preserve">Note: No stratigraphic data are </w:t>
      </w:r>
      <w:r w:rsidRPr="00A25C13">
        <w:t>available for bores 47329, 13881, 13882 and 26081.</w:t>
      </w:r>
      <w:r w:rsidRPr="009C310A">
        <w:br/>
        <w:t>© Copyright, DNRM 2012</w:t>
      </w:r>
    </w:p>
    <w:p w:rsidR="00643938" w:rsidRPr="00B91856" w:rsidRDefault="00643938" w:rsidP="00643938">
      <w:pPr>
        <w:pStyle w:val="BRcaption"/>
      </w:pPr>
      <w:bookmarkStart w:id="593" w:name="_Ref351817251"/>
      <w:bookmarkStart w:id="594" w:name="_Toc391885682"/>
      <w:r w:rsidRPr="00B91856">
        <w:t>Table</w:t>
      </w:r>
      <w:r>
        <w:t xml:space="preserve"> </w:t>
      </w:r>
      <w:r w:rsidR="003942EF">
        <w:rPr>
          <w:noProof/>
        </w:rPr>
        <w:t>25</w:t>
      </w:r>
      <w:bookmarkEnd w:id="593"/>
      <w:r>
        <w:t xml:space="preserve"> </w:t>
      </w:r>
      <w:r w:rsidRPr="00B91856">
        <w:t>Cockatoo</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594"/>
    </w:p>
    <w:tbl>
      <w:tblPr>
        <w:tblStyle w:val="TableGrid"/>
        <w:tblW w:w="9214" w:type="dxa"/>
        <w:tblInd w:w="108" w:type="dxa"/>
        <w:tblLook w:val="04A0"/>
      </w:tblPr>
      <w:tblGrid>
        <w:gridCol w:w="1560"/>
        <w:gridCol w:w="1530"/>
        <w:gridCol w:w="1531"/>
        <w:gridCol w:w="1531"/>
        <w:gridCol w:w="1531"/>
        <w:gridCol w:w="1531"/>
      </w:tblGrid>
      <w:tr w:rsidR="00643938" w:rsidRPr="00D324DF" w:rsidTr="009C310A">
        <w:trPr>
          <w:tblHeader/>
        </w:trPr>
        <w:tc>
          <w:tcPr>
            <w:tcW w:w="1560" w:type="dxa"/>
            <w:tcBorders>
              <w:bottom w:val="single" w:sz="4" w:space="0" w:color="auto"/>
            </w:tcBorders>
            <w:shd w:val="clear" w:color="auto" w:fill="C6D9F1" w:themeFill="text2" w:themeFillTint="33"/>
          </w:tcPr>
          <w:p w:rsidR="00643938" w:rsidRPr="00D324DF" w:rsidRDefault="00643938">
            <w:pPr>
              <w:pStyle w:val="Tableheading"/>
            </w:pPr>
            <w:r w:rsidRPr="00D324DF">
              <w:t>Variable</w:t>
            </w:r>
          </w:p>
        </w:tc>
        <w:tc>
          <w:tcPr>
            <w:tcW w:w="7654" w:type="dxa"/>
            <w:gridSpan w:val="5"/>
            <w:tcBorders>
              <w:bottom w:val="single" w:sz="4" w:space="0" w:color="auto"/>
            </w:tcBorders>
            <w:shd w:val="clear" w:color="auto" w:fill="C6D9F1" w:themeFill="text2" w:themeFillTint="33"/>
          </w:tcPr>
          <w:p w:rsidR="003204A9" w:rsidRDefault="00643938">
            <w:pPr>
              <w:pStyle w:val="Tableheading"/>
            </w:pPr>
            <w:r w:rsidRPr="00D324DF">
              <w:t>Details</w:t>
            </w:r>
          </w:p>
        </w:tc>
      </w:tr>
      <w:tr w:rsidR="00643938" w:rsidRPr="00342DB1" w:rsidTr="009C310A">
        <w:trPr>
          <w:tblHeader/>
        </w:trPr>
        <w:tc>
          <w:tcPr>
            <w:tcW w:w="1560" w:type="dxa"/>
            <w:tcBorders>
              <w:bottom w:val="single" w:sz="4" w:space="0" w:color="auto"/>
            </w:tcBorders>
          </w:tcPr>
          <w:p w:rsidR="003204A9" w:rsidRDefault="00643938">
            <w:pPr>
              <w:pStyle w:val="Tableheading"/>
            </w:pPr>
            <w:r w:rsidRPr="00D324DF">
              <w:t>Bore</w:t>
            </w:r>
            <w:r>
              <w:t xml:space="preserve"> </w:t>
            </w:r>
            <w:r w:rsidRPr="00D324DF">
              <w:t>ID</w:t>
            </w:r>
          </w:p>
        </w:tc>
        <w:tc>
          <w:tcPr>
            <w:tcW w:w="1530" w:type="dxa"/>
            <w:tcBorders>
              <w:bottom w:val="single" w:sz="4" w:space="0" w:color="auto"/>
            </w:tcBorders>
          </w:tcPr>
          <w:p w:rsidR="003204A9" w:rsidRDefault="00643938">
            <w:pPr>
              <w:pStyle w:val="Tableheading"/>
            </w:pPr>
            <w:r w:rsidRPr="00D324DF">
              <w:t>17197</w:t>
            </w:r>
          </w:p>
        </w:tc>
        <w:tc>
          <w:tcPr>
            <w:tcW w:w="1531" w:type="dxa"/>
            <w:tcBorders>
              <w:bottom w:val="single" w:sz="4" w:space="0" w:color="auto"/>
            </w:tcBorders>
          </w:tcPr>
          <w:p w:rsidR="003204A9" w:rsidRDefault="00643938">
            <w:pPr>
              <w:pStyle w:val="Tableheading"/>
            </w:pPr>
            <w:r w:rsidRPr="00D324DF">
              <w:t>11878</w:t>
            </w:r>
          </w:p>
        </w:tc>
        <w:tc>
          <w:tcPr>
            <w:tcW w:w="1531" w:type="dxa"/>
            <w:tcBorders>
              <w:bottom w:val="single" w:sz="4" w:space="0" w:color="auto"/>
            </w:tcBorders>
          </w:tcPr>
          <w:p w:rsidR="003204A9" w:rsidRDefault="00643938">
            <w:pPr>
              <w:pStyle w:val="Tableheading"/>
            </w:pPr>
            <w:r w:rsidRPr="00D324DF">
              <w:t>62077</w:t>
            </w:r>
          </w:p>
        </w:tc>
        <w:tc>
          <w:tcPr>
            <w:tcW w:w="1531" w:type="dxa"/>
            <w:tcBorders>
              <w:bottom w:val="single" w:sz="4" w:space="0" w:color="auto"/>
            </w:tcBorders>
          </w:tcPr>
          <w:p w:rsidR="003204A9" w:rsidRDefault="00643938">
            <w:pPr>
              <w:pStyle w:val="Tableheading"/>
            </w:pPr>
            <w:r w:rsidRPr="00D324DF">
              <w:t>67229</w:t>
            </w:r>
          </w:p>
        </w:tc>
        <w:tc>
          <w:tcPr>
            <w:tcW w:w="1531" w:type="dxa"/>
            <w:tcBorders>
              <w:bottom w:val="single" w:sz="4" w:space="0" w:color="auto"/>
            </w:tcBorders>
          </w:tcPr>
          <w:p w:rsidR="003204A9" w:rsidRDefault="00643938">
            <w:pPr>
              <w:pStyle w:val="Tableheading"/>
            </w:pPr>
            <w:r w:rsidRPr="00D324DF">
              <w:t>68097</w:t>
            </w:r>
          </w:p>
        </w:tc>
      </w:tr>
      <w:tr w:rsidR="00B35950" w:rsidRPr="001F757F" w:rsidTr="009C310A">
        <w:trPr>
          <w:tblHeader/>
        </w:trPr>
        <w:tc>
          <w:tcPr>
            <w:tcW w:w="1560" w:type="dxa"/>
            <w:tcBorders>
              <w:top w:val="single" w:sz="4" w:space="0" w:color="auto"/>
              <w:bottom w:val="single" w:sz="4" w:space="0" w:color="auto"/>
            </w:tcBorders>
          </w:tcPr>
          <w:p w:rsidR="003204A9" w:rsidRDefault="00B35950">
            <w:pPr>
              <w:pStyle w:val="Tableheading"/>
            </w:pPr>
            <w:r w:rsidRPr="001F757F">
              <w:t>Sample</w:t>
            </w:r>
            <w:r>
              <w:t xml:space="preserve"> d</w:t>
            </w:r>
            <w:r w:rsidRPr="001F757F">
              <w:t>ate</w:t>
            </w:r>
          </w:p>
        </w:tc>
        <w:tc>
          <w:tcPr>
            <w:tcW w:w="1530" w:type="dxa"/>
            <w:tcBorders>
              <w:top w:val="single" w:sz="4" w:space="0" w:color="auto"/>
              <w:bottom w:val="single" w:sz="4" w:space="0" w:color="auto"/>
            </w:tcBorders>
          </w:tcPr>
          <w:p w:rsidR="003204A9" w:rsidRDefault="00B35950">
            <w:pPr>
              <w:pStyle w:val="Tableheading"/>
            </w:pPr>
            <w:r w:rsidRPr="001F757F">
              <w:t>16/06/2011</w:t>
            </w:r>
          </w:p>
        </w:tc>
        <w:tc>
          <w:tcPr>
            <w:tcW w:w="1531" w:type="dxa"/>
            <w:tcBorders>
              <w:top w:val="single" w:sz="4" w:space="0" w:color="auto"/>
              <w:bottom w:val="single" w:sz="4" w:space="0" w:color="auto"/>
            </w:tcBorders>
          </w:tcPr>
          <w:p w:rsidR="003204A9" w:rsidRDefault="00B35950">
            <w:pPr>
              <w:pStyle w:val="Tableheading"/>
            </w:pPr>
            <w:r w:rsidRPr="001F757F">
              <w:t>16/06/2011</w:t>
            </w:r>
          </w:p>
        </w:tc>
        <w:tc>
          <w:tcPr>
            <w:tcW w:w="1531" w:type="dxa"/>
            <w:tcBorders>
              <w:top w:val="single" w:sz="4" w:space="0" w:color="auto"/>
              <w:bottom w:val="single" w:sz="4" w:space="0" w:color="auto"/>
            </w:tcBorders>
          </w:tcPr>
          <w:p w:rsidR="003204A9" w:rsidRDefault="00B35950">
            <w:pPr>
              <w:pStyle w:val="Tableheading"/>
            </w:pPr>
            <w:r w:rsidRPr="001F757F">
              <w:t>17/06/2011</w:t>
            </w:r>
          </w:p>
        </w:tc>
        <w:tc>
          <w:tcPr>
            <w:tcW w:w="1531" w:type="dxa"/>
            <w:tcBorders>
              <w:top w:val="single" w:sz="4" w:space="0" w:color="auto"/>
              <w:bottom w:val="single" w:sz="4" w:space="0" w:color="auto"/>
            </w:tcBorders>
          </w:tcPr>
          <w:p w:rsidR="003204A9" w:rsidRDefault="00B35950">
            <w:pPr>
              <w:pStyle w:val="Tableheading"/>
            </w:pPr>
            <w:r w:rsidRPr="001F757F">
              <w:t>18/06/2011</w:t>
            </w:r>
          </w:p>
        </w:tc>
        <w:tc>
          <w:tcPr>
            <w:tcW w:w="1531" w:type="dxa"/>
            <w:tcBorders>
              <w:top w:val="single" w:sz="4" w:space="0" w:color="auto"/>
              <w:bottom w:val="single" w:sz="4" w:space="0" w:color="auto"/>
            </w:tcBorders>
          </w:tcPr>
          <w:p w:rsidR="003204A9" w:rsidRDefault="00B35950">
            <w:pPr>
              <w:pStyle w:val="Tableheading"/>
            </w:pPr>
            <w:r w:rsidRPr="001F757F">
              <w:t>22/06/1995</w:t>
            </w:r>
          </w:p>
        </w:tc>
      </w:tr>
      <w:tr w:rsidR="00643938" w:rsidRPr="001F757F" w:rsidTr="00B41CAA">
        <w:trPr>
          <w:tblHeader/>
        </w:trPr>
        <w:tc>
          <w:tcPr>
            <w:tcW w:w="1560" w:type="dxa"/>
            <w:tcBorders>
              <w:bottom w:val="single" w:sz="4" w:space="0" w:color="auto"/>
            </w:tcBorders>
          </w:tcPr>
          <w:p w:rsidR="00643938" w:rsidRPr="001F757F" w:rsidRDefault="00643938" w:rsidP="00643938">
            <w:pPr>
              <w:pStyle w:val="Tabletext"/>
            </w:pPr>
            <w:r>
              <w:t>Distance from s</w:t>
            </w:r>
            <w:r w:rsidRPr="001F757F">
              <w:t>pring</w:t>
            </w:r>
            <w:r>
              <w:t xml:space="preserve"> (kilometres)</w:t>
            </w:r>
          </w:p>
        </w:tc>
        <w:tc>
          <w:tcPr>
            <w:tcW w:w="1530" w:type="dxa"/>
            <w:tcBorders>
              <w:bottom w:val="single" w:sz="4" w:space="0" w:color="auto"/>
            </w:tcBorders>
          </w:tcPr>
          <w:p w:rsidR="00643938" w:rsidRPr="001F757F" w:rsidRDefault="00643938" w:rsidP="00643938">
            <w:pPr>
              <w:pStyle w:val="Tabletext"/>
            </w:pPr>
            <w:r w:rsidRPr="001F757F">
              <w:t>1.0</w:t>
            </w:r>
          </w:p>
        </w:tc>
        <w:tc>
          <w:tcPr>
            <w:tcW w:w="1531" w:type="dxa"/>
            <w:tcBorders>
              <w:bottom w:val="single" w:sz="4" w:space="0" w:color="auto"/>
            </w:tcBorders>
          </w:tcPr>
          <w:p w:rsidR="00643938" w:rsidRPr="001F757F" w:rsidRDefault="00643938" w:rsidP="00643938">
            <w:pPr>
              <w:pStyle w:val="Tabletext"/>
            </w:pPr>
            <w:r w:rsidRPr="001F757F">
              <w:t>5.2</w:t>
            </w:r>
          </w:p>
        </w:tc>
        <w:tc>
          <w:tcPr>
            <w:tcW w:w="1531" w:type="dxa"/>
            <w:tcBorders>
              <w:bottom w:val="single" w:sz="4" w:space="0" w:color="auto"/>
            </w:tcBorders>
          </w:tcPr>
          <w:p w:rsidR="00643938" w:rsidRPr="001F757F" w:rsidRDefault="00643938" w:rsidP="00643938">
            <w:pPr>
              <w:pStyle w:val="Tabletext"/>
            </w:pPr>
            <w:r w:rsidRPr="001F757F">
              <w:t>2.3</w:t>
            </w:r>
          </w:p>
        </w:tc>
        <w:tc>
          <w:tcPr>
            <w:tcW w:w="1531" w:type="dxa"/>
            <w:tcBorders>
              <w:bottom w:val="single" w:sz="4" w:space="0" w:color="auto"/>
            </w:tcBorders>
          </w:tcPr>
          <w:p w:rsidR="00643938" w:rsidRPr="001F757F" w:rsidRDefault="00643938" w:rsidP="00643938">
            <w:pPr>
              <w:pStyle w:val="Tabletext"/>
            </w:pPr>
            <w:r w:rsidRPr="001F757F">
              <w:t>1.6</w:t>
            </w:r>
          </w:p>
        </w:tc>
        <w:tc>
          <w:tcPr>
            <w:tcW w:w="1531" w:type="dxa"/>
            <w:tcBorders>
              <w:bottom w:val="single" w:sz="4" w:space="0" w:color="auto"/>
            </w:tcBorders>
          </w:tcPr>
          <w:p w:rsidR="00643938" w:rsidRPr="001F757F" w:rsidRDefault="00643938" w:rsidP="00643938">
            <w:pPr>
              <w:pStyle w:val="Tabletext"/>
            </w:pPr>
            <w:r w:rsidRPr="001F757F">
              <w:t>9.1</w:t>
            </w:r>
          </w:p>
        </w:tc>
      </w:tr>
      <w:tr w:rsidR="00643938" w:rsidRPr="001F757F" w:rsidTr="00B41CAA">
        <w:trPr>
          <w:tblHeader/>
        </w:trPr>
        <w:tc>
          <w:tcPr>
            <w:tcW w:w="1560" w:type="dxa"/>
            <w:tcBorders>
              <w:top w:val="single" w:sz="4" w:space="0" w:color="auto"/>
              <w:bottom w:val="single" w:sz="4" w:space="0" w:color="auto"/>
            </w:tcBorders>
          </w:tcPr>
          <w:p w:rsidR="00643938" w:rsidRPr="001F757F" w:rsidRDefault="00643938" w:rsidP="00643938">
            <w:pPr>
              <w:pStyle w:val="Tabletext"/>
            </w:pPr>
            <w:r w:rsidRPr="001F757F">
              <w:t>Source</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QWC</w:t>
            </w:r>
            <w:r>
              <w:t xml:space="preserve"> (</w:t>
            </w:r>
            <w:r w:rsidRPr="001F757F">
              <w:t>2012</w:t>
            </w:r>
            <w:r>
              <w:t>a)</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QWC</w:t>
            </w:r>
            <w:r>
              <w:t xml:space="preserve"> (</w:t>
            </w:r>
            <w:r w:rsidRPr="001F757F">
              <w:t>2012</w:t>
            </w:r>
            <w:r>
              <w:t>a)</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QWC</w:t>
            </w:r>
            <w:r>
              <w:t xml:space="preserve"> (</w:t>
            </w:r>
            <w:r w:rsidRPr="001F757F">
              <w:t>2012</w:t>
            </w:r>
            <w:r>
              <w:t>a)</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QWC</w:t>
            </w:r>
            <w:r>
              <w:t xml:space="preserve"> (</w:t>
            </w:r>
            <w:r w:rsidRPr="001F757F">
              <w:t>2012</w:t>
            </w:r>
            <w:r>
              <w:t>a)</w:t>
            </w:r>
          </w:p>
        </w:tc>
        <w:tc>
          <w:tcPr>
            <w:tcW w:w="1531" w:type="dxa"/>
            <w:tcBorders>
              <w:top w:val="single" w:sz="4" w:space="0" w:color="auto"/>
              <w:bottom w:val="single" w:sz="4" w:space="0" w:color="auto"/>
            </w:tcBorders>
          </w:tcPr>
          <w:p w:rsidR="00643938" w:rsidRDefault="00643938" w:rsidP="00643938">
            <w:pPr>
              <w:pStyle w:val="Tabletext"/>
              <w:rPr>
                <w:rFonts w:asciiTheme="majorHAnsi" w:hAnsiTheme="majorHAnsi"/>
                <w:sz w:val="18"/>
                <w:szCs w:val="18"/>
              </w:rPr>
            </w:pPr>
            <w:r w:rsidRPr="004A0005">
              <w:rPr>
                <w:rFonts w:asciiTheme="majorHAnsi" w:hAnsiTheme="majorHAnsi"/>
                <w:sz w:val="18"/>
                <w:szCs w:val="18"/>
              </w:rPr>
              <w:t>DNRM (2012)</w:t>
            </w:r>
          </w:p>
          <w:p w:rsidR="00643938" w:rsidRPr="001F757F" w:rsidRDefault="00643938" w:rsidP="00643938">
            <w:pPr>
              <w:pStyle w:val="Tabletext"/>
            </w:pPr>
          </w:p>
        </w:tc>
      </w:tr>
      <w:tr w:rsidR="00643938" w:rsidRPr="001F757F" w:rsidTr="00B41CAA">
        <w:trPr>
          <w:tblHeader/>
        </w:trPr>
        <w:tc>
          <w:tcPr>
            <w:tcW w:w="1560" w:type="dxa"/>
            <w:tcBorders>
              <w:top w:val="single" w:sz="4" w:space="0" w:color="auto"/>
              <w:bottom w:val="single" w:sz="4" w:space="0" w:color="auto"/>
            </w:tcBorders>
          </w:tcPr>
          <w:p w:rsidR="00643938" w:rsidRPr="001F757F" w:rsidRDefault="00643938" w:rsidP="00643938">
            <w:pPr>
              <w:pStyle w:val="Tabletext"/>
            </w:pPr>
            <w:r>
              <w:t>Screens (metres)</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Opening</w:t>
            </w:r>
            <w:r>
              <w:t xml:space="preserve"> </w:t>
            </w:r>
            <w:r w:rsidRPr="001F757F">
              <w:t>30.8</w:t>
            </w:r>
            <w:r>
              <w:t>–</w:t>
            </w:r>
            <w:r w:rsidRPr="001F757F">
              <w:t>62.5</w:t>
            </w:r>
            <w:r>
              <w:t xml:space="preserve"> and </w:t>
            </w:r>
            <w:r w:rsidRPr="001F757F">
              <w:t>51.2</w:t>
            </w:r>
            <w:r>
              <w:t>–</w:t>
            </w:r>
            <w:r w:rsidRPr="001F757F">
              <w:t>85.4</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Opening</w:t>
            </w:r>
            <w:r>
              <w:t xml:space="preserve"> </w:t>
            </w:r>
            <w:r w:rsidRPr="001F757F">
              <w:t>12.8</w:t>
            </w:r>
            <w:r>
              <w:t>–</w:t>
            </w:r>
            <w:r w:rsidRPr="001F757F">
              <w:t>201.2</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Opening</w:t>
            </w:r>
            <w:r>
              <w:t xml:space="preserve"> </w:t>
            </w:r>
            <w:r w:rsidRPr="001F757F">
              <w:t>15</w:t>
            </w:r>
            <w:r>
              <w:t>–</w:t>
            </w:r>
            <w:r w:rsidRPr="001F757F">
              <w:t>16.5</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Opening</w:t>
            </w:r>
            <w:r>
              <w:t xml:space="preserve"> </w:t>
            </w:r>
            <w:r w:rsidRPr="001F757F">
              <w:t>8</w:t>
            </w:r>
            <w:r>
              <w:t>–</w:t>
            </w:r>
            <w:r w:rsidRPr="001F757F">
              <w:t>21</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Opening</w:t>
            </w:r>
            <w:r>
              <w:t xml:space="preserve"> </w:t>
            </w:r>
            <w:r w:rsidRPr="001F757F">
              <w:t>24.3</w:t>
            </w:r>
            <w:r>
              <w:t>–</w:t>
            </w:r>
            <w:r w:rsidRPr="001F757F">
              <w:t>43</w:t>
            </w:r>
          </w:p>
        </w:tc>
      </w:tr>
      <w:tr w:rsidR="00643938" w:rsidRPr="001F757F" w:rsidTr="00B41CAA">
        <w:trPr>
          <w:tblHeader/>
        </w:trPr>
        <w:tc>
          <w:tcPr>
            <w:tcW w:w="1560" w:type="dxa"/>
            <w:tcBorders>
              <w:top w:val="single" w:sz="4" w:space="0" w:color="auto"/>
              <w:bottom w:val="single" w:sz="4" w:space="0" w:color="auto"/>
            </w:tcBorders>
          </w:tcPr>
          <w:p w:rsidR="00643938" w:rsidRPr="001F757F" w:rsidRDefault="00643938" w:rsidP="00643938">
            <w:pPr>
              <w:pStyle w:val="Tabletext"/>
            </w:pPr>
            <w:r w:rsidRPr="001F757F">
              <w:t>Aquifer</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Precipice</w:t>
            </w:r>
            <w:r>
              <w:t xml:space="preserve"> </w:t>
            </w:r>
            <w:r w:rsidRPr="001F757F">
              <w:t>Sandstone</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Precipice</w:t>
            </w:r>
            <w:r>
              <w:t xml:space="preserve"> </w:t>
            </w:r>
            <w:r w:rsidRPr="001F757F">
              <w:t>Sandstone</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Precipice</w:t>
            </w:r>
            <w:r>
              <w:t xml:space="preserve"> </w:t>
            </w:r>
            <w:r w:rsidRPr="001F757F">
              <w:t>Sandstone</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Precipice</w:t>
            </w:r>
            <w:r>
              <w:t xml:space="preserve"> </w:t>
            </w:r>
            <w:r w:rsidRPr="001F757F">
              <w:t>Sandstone</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Hutton</w:t>
            </w:r>
            <w:r>
              <w:t xml:space="preserve"> </w:t>
            </w:r>
            <w:r w:rsidRPr="001F757F">
              <w:t>Sandstone</w:t>
            </w:r>
          </w:p>
        </w:tc>
      </w:tr>
      <w:tr w:rsidR="00643938" w:rsidRPr="001F757F" w:rsidTr="00B41CAA">
        <w:trPr>
          <w:tblHeader/>
        </w:trPr>
        <w:tc>
          <w:tcPr>
            <w:tcW w:w="1560" w:type="dxa"/>
            <w:tcBorders>
              <w:top w:val="single" w:sz="4" w:space="0" w:color="auto"/>
              <w:bottom w:val="single" w:sz="4" w:space="0" w:color="auto"/>
            </w:tcBorders>
          </w:tcPr>
          <w:p w:rsidR="00643938" w:rsidRPr="001F757F" w:rsidRDefault="00643938" w:rsidP="00643938">
            <w:pPr>
              <w:pStyle w:val="Tabletext"/>
            </w:pPr>
            <w:r w:rsidRPr="001F757F">
              <w:t>Year</w:t>
            </w:r>
            <w:r>
              <w:t xml:space="preserve"> </w:t>
            </w:r>
            <w:r w:rsidRPr="001F757F">
              <w:t>drilled</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1966</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1951</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1984</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1984</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1984</w:t>
            </w:r>
          </w:p>
        </w:tc>
      </w:tr>
      <w:tr w:rsidR="00643938" w:rsidRPr="001F757F" w:rsidTr="00B41CAA">
        <w:tc>
          <w:tcPr>
            <w:tcW w:w="1560" w:type="dxa"/>
            <w:tcBorders>
              <w:top w:val="single" w:sz="4" w:space="0" w:color="auto"/>
              <w:bottom w:val="single" w:sz="4" w:space="0" w:color="auto"/>
            </w:tcBorders>
          </w:tcPr>
          <w:p w:rsidR="00643938" w:rsidRPr="001F757F" w:rsidRDefault="00643938" w:rsidP="00643938">
            <w:pPr>
              <w:pStyle w:val="Tabletext"/>
            </w:pPr>
            <w:r w:rsidRPr="001F757F">
              <w:t>Standing</w:t>
            </w:r>
            <w:r>
              <w:t xml:space="preserve"> </w:t>
            </w:r>
            <w:r w:rsidRPr="001F757F">
              <w:t>water</w:t>
            </w:r>
            <w:r>
              <w:t xml:space="preserve"> </w:t>
            </w:r>
            <w:r w:rsidRPr="00342DB1">
              <w:t>level</w:t>
            </w:r>
            <w:r>
              <w:t xml:space="preserve"> </w:t>
            </w:r>
            <w:r w:rsidRPr="00342DB1">
              <w:t>(natural</w:t>
            </w:r>
            <w:r>
              <w:t xml:space="preserve"> </w:t>
            </w:r>
            <w:r w:rsidRPr="00342DB1">
              <w:t>surface</w:t>
            </w:r>
            <w:r>
              <w:t xml:space="preserve"> </w:t>
            </w:r>
            <w:r w:rsidRPr="00342DB1">
              <w:t>elevation</w:t>
            </w:r>
            <w:r w:rsidRPr="007F2151">
              <w:t>)</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11.65</w:t>
            </w:r>
          </w:p>
        </w:tc>
        <w:tc>
          <w:tcPr>
            <w:tcW w:w="1531" w:type="dxa"/>
            <w:tcBorders>
              <w:top w:val="single" w:sz="4" w:space="0" w:color="auto"/>
              <w:bottom w:val="single" w:sz="4" w:space="0" w:color="auto"/>
            </w:tcBorders>
          </w:tcPr>
          <w:p w:rsidR="00643938" w:rsidRPr="001F757F" w:rsidRDefault="00643938" w:rsidP="00643938">
            <w:pPr>
              <w:pStyle w:val="Tabletext"/>
            </w:pPr>
            <w:r>
              <w:t>–</w:t>
            </w:r>
            <w:r w:rsidRPr="001F757F">
              <w:t>2.7</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16.45</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2.35</w:t>
            </w:r>
          </w:p>
        </w:tc>
        <w:tc>
          <w:tcPr>
            <w:tcW w:w="1531" w:type="dxa"/>
            <w:tcBorders>
              <w:top w:val="single" w:sz="4" w:space="0" w:color="auto"/>
              <w:bottom w:val="single" w:sz="4" w:space="0" w:color="auto"/>
            </w:tcBorders>
          </w:tcPr>
          <w:p w:rsidR="00643938" w:rsidRPr="001F757F" w:rsidRDefault="00643938" w:rsidP="00643938">
            <w:pPr>
              <w:pStyle w:val="Tabletext"/>
            </w:pPr>
            <w:r>
              <w:t>–</w:t>
            </w:r>
            <w:r w:rsidRPr="001F757F">
              <w:t>21</w:t>
            </w:r>
          </w:p>
        </w:tc>
      </w:tr>
      <w:tr w:rsidR="00643938" w:rsidRPr="001F757F" w:rsidTr="00B41CAA">
        <w:tc>
          <w:tcPr>
            <w:tcW w:w="1560" w:type="dxa"/>
            <w:tcBorders>
              <w:top w:val="single" w:sz="4" w:space="0" w:color="auto"/>
              <w:bottom w:val="single" w:sz="4" w:space="0" w:color="auto"/>
            </w:tcBorders>
          </w:tcPr>
          <w:p w:rsidR="00643938" w:rsidRPr="001F757F" w:rsidRDefault="00643938" w:rsidP="00643938">
            <w:pPr>
              <w:pStyle w:val="Tabletext"/>
            </w:pPr>
            <w:r>
              <w:t>Total depth (metres</w:t>
            </w:r>
            <w:r w:rsidRPr="001F757F">
              <w:t>)</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85.4</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201.2</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16.5</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21</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43</w:t>
            </w:r>
          </w:p>
        </w:tc>
      </w:tr>
      <w:tr w:rsidR="00643938" w:rsidRPr="001F757F" w:rsidTr="00B41CAA">
        <w:tc>
          <w:tcPr>
            <w:tcW w:w="1560" w:type="dxa"/>
            <w:tcBorders>
              <w:top w:val="single" w:sz="4" w:space="0" w:color="auto"/>
              <w:bottom w:val="single" w:sz="4" w:space="0" w:color="auto"/>
            </w:tcBorders>
          </w:tcPr>
          <w:p w:rsidR="00643938" w:rsidRPr="001F757F" w:rsidRDefault="00643938" w:rsidP="00643938">
            <w:pPr>
              <w:pStyle w:val="Tabletext"/>
            </w:pPr>
            <w:r>
              <w:t>Surface e</w:t>
            </w:r>
            <w:r w:rsidRPr="001F757F">
              <w:t>levation</w:t>
            </w:r>
            <w:r>
              <w:t xml:space="preserve"> </w:t>
            </w:r>
            <w:r w:rsidRPr="001F757F">
              <w:t>(mAHD)</w:t>
            </w:r>
          </w:p>
        </w:tc>
        <w:tc>
          <w:tcPr>
            <w:tcW w:w="1530" w:type="dxa"/>
            <w:tcBorders>
              <w:top w:val="single" w:sz="4" w:space="0" w:color="auto"/>
              <w:bottom w:val="single" w:sz="4" w:space="0" w:color="auto"/>
            </w:tcBorders>
          </w:tcPr>
          <w:p w:rsidR="00643938" w:rsidRPr="001F757F" w:rsidRDefault="00643938" w:rsidP="00643938">
            <w:pPr>
              <w:pStyle w:val="Tabletext"/>
            </w:pPr>
            <w:r w:rsidRPr="001F757F">
              <w:t>220.91</w:t>
            </w:r>
          </w:p>
        </w:tc>
        <w:tc>
          <w:tcPr>
            <w:tcW w:w="1531" w:type="dxa"/>
            <w:tcBorders>
              <w:top w:val="single" w:sz="4" w:space="0" w:color="auto"/>
              <w:bottom w:val="single" w:sz="4" w:space="0" w:color="auto"/>
            </w:tcBorders>
          </w:tcPr>
          <w:p w:rsidR="00643938" w:rsidRPr="001F757F" w:rsidRDefault="00643938" w:rsidP="00643938">
            <w:pPr>
              <w:pStyle w:val="Tabletext"/>
            </w:pPr>
            <w:r>
              <w:t>–</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216</w:t>
            </w:r>
          </w:p>
        </w:tc>
        <w:tc>
          <w:tcPr>
            <w:tcW w:w="1531" w:type="dxa"/>
            <w:tcBorders>
              <w:top w:val="single" w:sz="4" w:space="0" w:color="auto"/>
              <w:bottom w:val="single" w:sz="4" w:space="0" w:color="auto"/>
            </w:tcBorders>
          </w:tcPr>
          <w:p w:rsidR="00643938" w:rsidRPr="001F757F" w:rsidRDefault="00643938" w:rsidP="00643938">
            <w:pPr>
              <w:pStyle w:val="Tabletext"/>
            </w:pPr>
            <w:r w:rsidRPr="001F757F">
              <w:t>219.9</w:t>
            </w:r>
          </w:p>
        </w:tc>
        <w:tc>
          <w:tcPr>
            <w:tcW w:w="1531" w:type="dxa"/>
            <w:tcBorders>
              <w:top w:val="single" w:sz="4" w:space="0" w:color="auto"/>
              <w:bottom w:val="single" w:sz="4" w:space="0" w:color="auto"/>
            </w:tcBorders>
          </w:tcPr>
          <w:p w:rsidR="00643938" w:rsidRPr="001F757F" w:rsidRDefault="00643938" w:rsidP="00643938">
            <w:pPr>
              <w:pStyle w:val="Tabletext"/>
            </w:pPr>
            <w:r>
              <w:t>–</w:t>
            </w:r>
          </w:p>
        </w:tc>
      </w:tr>
      <w:tr w:rsidR="00643938" w:rsidRPr="001F757F" w:rsidTr="00B41CAA">
        <w:tc>
          <w:tcPr>
            <w:tcW w:w="1560" w:type="dxa"/>
            <w:tcBorders>
              <w:top w:val="single" w:sz="4" w:space="0" w:color="auto"/>
            </w:tcBorders>
          </w:tcPr>
          <w:p w:rsidR="00643938" w:rsidRPr="001F757F" w:rsidRDefault="00643938" w:rsidP="00643938">
            <w:pPr>
              <w:pStyle w:val="Tabletext"/>
            </w:pPr>
            <w:r>
              <w:t>Facility s</w:t>
            </w:r>
            <w:r w:rsidRPr="001F757F">
              <w:t>tatus</w:t>
            </w:r>
          </w:p>
        </w:tc>
        <w:tc>
          <w:tcPr>
            <w:tcW w:w="1530" w:type="dxa"/>
            <w:tcBorders>
              <w:top w:val="single" w:sz="4" w:space="0" w:color="auto"/>
            </w:tcBorders>
          </w:tcPr>
          <w:p w:rsidR="00643938" w:rsidRPr="001F757F" w:rsidRDefault="00643938" w:rsidP="00643938">
            <w:pPr>
              <w:pStyle w:val="Tabletext"/>
            </w:pPr>
            <w:r w:rsidRPr="001F757F">
              <w:t>Existing</w:t>
            </w:r>
            <w:r>
              <w:t xml:space="preserve"> </w:t>
            </w:r>
            <w:r w:rsidRPr="001F757F">
              <w:t>artesian</w:t>
            </w:r>
          </w:p>
        </w:tc>
        <w:tc>
          <w:tcPr>
            <w:tcW w:w="1531" w:type="dxa"/>
            <w:tcBorders>
              <w:top w:val="single" w:sz="4" w:space="0" w:color="auto"/>
            </w:tcBorders>
          </w:tcPr>
          <w:p w:rsidR="00643938" w:rsidRPr="001F757F" w:rsidRDefault="00643938" w:rsidP="00643938">
            <w:pPr>
              <w:pStyle w:val="Tabletext"/>
            </w:pPr>
            <w:r w:rsidRPr="001F757F">
              <w:t>Existing</w:t>
            </w:r>
            <w:r>
              <w:t xml:space="preserve"> </w:t>
            </w:r>
          </w:p>
          <w:p w:rsidR="00643938" w:rsidRPr="001F757F" w:rsidRDefault="00643938" w:rsidP="00643938">
            <w:pPr>
              <w:pStyle w:val="Tabletext"/>
            </w:pPr>
            <w:r w:rsidRPr="001F757F">
              <w:t>subartesian</w:t>
            </w:r>
          </w:p>
        </w:tc>
        <w:tc>
          <w:tcPr>
            <w:tcW w:w="1531" w:type="dxa"/>
            <w:tcBorders>
              <w:top w:val="single" w:sz="4" w:space="0" w:color="auto"/>
            </w:tcBorders>
          </w:tcPr>
          <w:p w:rsidR="00643938" w:rsidRPr="001F757F" w:rsidRDefault="00643938" w:rsidP="00643938">
            <w:pPr>
              <w:pStyle w:val="Tabletext"/>
            </w:pPr>
            <w:r w:rsidRPr="001F757F">
              <w:t>Existing</w:t>
            </w:r>
            <w:r>
              <w:t xml:space="preserve"> </w:t>
            </w:r>
            <w:r w:rsidRPr="001F757F">
              <w:t>artesian</w:t>
            </w:r>
          </w:p>
        </w:tc>
        <w:tc>
          <w:tcPr>
            <w:tcW w:w="1531" w:type="dxa"/>
            <w:tcBorders>
              <w:top w:val="single" w:sz="4" w:space="0" w:color="auto"/>
            </w:tcBorders>
          </w:tcPr>
          <w:p w:rsidR="00643938" w:rsidRPr="001F757F" w:rsidRDefault="00643938" w:rsidP="00643938">
            <w:pPr>
              <w:pStyle w:val="Tabletext"/>
            </w:pPr>
            <w:r w:rsidRPr="001F757F">
              <w:t>Existing</w:t>
            </w:r>
            <w:r>
              <w:t xml:space="preserve"> </w:t>
            </w:r>
            <w:r w:rsidRPr="001F757F">
              <w:t>artesian</w:t>
            </w:r>
          </w:p>
        </w:tc>
        <w:tc>
          <w:tcPr>
            <w:tcW w:w="1531" w:type="dxa"/>
            <w:tcBorders>
              <w:top w:val="single" w:sz="4" w:space="0" w:color="auto"/>
            </w:tcBorders>
          </w:tcPr>
          <w:p w:rsidR="00643938" w:rsidRPr="001F757F" w:rsidRDefault="00643938" w:rsidP="00643938">
            <w:pPr>
              <w:pStyle w:val="Tabletext"/>
            </w:pPr>
            <w:r w:rsidRPr="001F757F">
              <w:t>Existing</w:t>
            </w:r>
            <w:r>
              <w:t xml:space="preserve"> </w:t>
            </w:r>
          </w:p>
          <w:p w:rsidR="00643938" w:rsidRPr="001F757F" w:rsidRDefault="00643938" w:rsidP="00643938">
            <w:pPr>
              <w:pStyle w:val="Tabletext"/>
            </w:pPr>
            <w:r w:rsidRPr="001F757F">
              <w:t>subartesian</w:t>
            </w:r>
          </w:p>
        </w:tc>
      </w:tr>
      <w:tr w:rsidR="00643938" w:rsidRPr="001F757F" w:rsidTr="00B41CAA">
        <w:tc>
          <w:tcPr>
            <w:tcW w:w="9214" w:type="dxa"/>
            <w:gridSpan w:val="6"/>
            <w:tcBorders>
              <w:bottom w:val="single" w:sz="4" w:space="0" w:color="auto"/>
            </w:tcBorders>
          </w:tcPr>
          <w:p w:rsidR="00643938" w:rsidRPr="001F757F" w:rsidRDefault="00643938" w:rsidP="00643938">
            <w:pPr>
              <w:pStyle w:val="Tabletext"/>
              <w:rPr>
                <w:i/>
              </w:rPr>
            </w:pPr>
            <w:r w:rsidRPr="001F757F">
              <w:rPr>
                <w:i/>
              </w:rPr>
              <w:t>Physicochemical</w:t>
            </w:r>
            <w:r>
              <w:rPr>
                <w:i/>
              </w:rPr>
              <w:t xml:space="preserve"> </w:t>
            </w:r>
            <w:r w:rsidRPr="001F757F">
              <w:rPr>
                <w:i/>
              </w:rPr>
              <w:t>parameters</w:t>
            </w:r>
            <w:r>
              <w:rPr>
                <w:i/>
              </w:rPr>
              <w:t xml:space="preserve"> </w:t>
            </w:r>
          </w:p>
        </w:tc>
      </w:tr>
      <w:tr w:rsidR="00643938" w:rsidRPr="001F757F" w:rsidTr="00B41CAA">
        <w:tc>
          <w:tcPr>
            <w:tcW w:w="1560" w:type="dxa"/>
            <w:tcBorders>
              <w:bottom w:val="nil"/>
            </w:tcBorders>
          </w:tcPr>
          <w:p w:rsidR="00643938" w:rsidRPr="001F757F" w:rsidRDefault="00643938" w:rsidP="00643938">
            <w:pPr>
              <w:pStyle w:val="Tabletext"/>
            </w:pPr>
            <w:r w:rsidRPr="001F757F">
              <w:t>EC</w:t>
            </w:r>
            <w:r>
              <w:t xml:space="preserve"> </w:t>
            </w:r>
            <w:r w:rsidRPr="001F757F">
              <w:t>(µS/cm)</w:t>
            </w:r>
          </w:p>
        </w:tc>
        <w:tc>
          <w:tcPr>
            <w:tcW w:w="1530" w:type="dxa"/>
            <w:tcBorders>
              <w:bottom w:val="nil"/>
            </w:tcBorders>
          </w:tcPr>
          <w:p w:rsidR="00643938" w:rsidRPr="001F757F" w:rsidRDefault="00643938" w:rsidP="00643938">
            <w:pPr>
              <w:pStyle w:val="Tabletext"/>
            </w:pPr>
            <w:r w:rsidRPr="001F757F">
              <w:t>315</w:t>
            </w:r>
          </w:p>
        </w:tc>
        <w:tc>
          <w:tcPr>
            <w:tcW w:w="1531" w:type="dxa"/>
            <w:tcBorders>
              <w:bottom w:val="nil"/>
            </w:tcBorders>
          </w:tcPr>
          <w:p w:rsidR="00643938" w:rsidRPr="001F757F" w:rsidRDefault="00643938" w:rsidP="00643938">
            <w:pPr>
              <w:pStyle w:val="Tabletext"/>
            </w:pPr>
            <w:r w:rsidRPr="001F757F">
              <w:t>293</w:t>
            </w:r>
          </w:p>
        </w:tc>
        <w:tc>
          <w:tcPr>
            <w:tcW w:w="1531" w:type="dxa"/>
            <w:tcBorders>
              <w:bottom w:val="nil"/>
            </w:tcBorders>
          </w:tcPr>
          <w:p w:rsidR="00643938" w:rsidRPr="001F757F" w:rsidRDefault="00643938" w:rsidP="00643938">
            <w:pPr>
              <w:pStyle w:val="Tabletext"/>
            </w:pPr>
            <w:r w:rsidRPr="001F757F">
              <w:t>299</w:t>
            </w:r>
          </w:p>
        </w:tc>
        <w:tc>
          <w:tcPr>
            <w:tcW w:w="1531" w:type="dxa"/>
            <w:tcBorders>
              <w:bottom w:val="nil"/>
            </w:tcBorders>
          </w:tcPr>
          <w:p w:rsidR="00643938" w:rsidRPr="001F757F" w:rsidRDefault="00643938" w:rsidP="00643938">
            <w:pPr>
              <w:pStyle w:val="Tabletext"/>
            </w:pPr>
            <w:r w:rsidRPr="001F757F">
              <w:t>298</w:t>
            </w:r>
          </w:p>
        </w:tc>
        <w:tc>
          <w:tcPr>
            <w:tcW w:w="1531" w:type="dxa"/>
            <w:tcBorders>
              <w:bottom w:val="nil"/>
            </w:tcBorders>
          </w:tcPr>
          <w:p w:rsidR="00643938" w:rsidRPr="001F757F" w:rsidRDefault="00643938" w:rsidP="00643938">
            <w:pPr>
              <w:pStyle w:val="Tabletext"/>
            </w:pPr>
            <w:r w:rsidRPr="001F757F">
              <w:t>4138</w:t>
            </w:r>
          </w:p>
        </w:tc>
      </w:tr>
      <w:tr w:rsidR="00643938" w:rsidRPr="001F757F" w:rsidTr="00B41CAA">
        <w:tc>
          <w:tcPr>
            <w:tcW w:w="1560" w:type="dxa"/>
            <w:tcBorders>
              <w:top w:val="nil"/>
              <w:bottom w:val="nil"/>
            </w:tcBorders>
          </w:tcPr>
          <w:p w:rsidR="00643938" w:rsidRPr="001F757F" w:rsidRDefault="00643938" w:rsidP="00643938">
            <w:pPr>
              <w:pStyle w:val="Tabletext"/>
            </w:pPr>
            <w:r w:rsidRPr="001F757F">
              <w:t>pH</w:t>
            </w:r>
            <w:r>
              <w:t xml:space="preserve"> </w:t>
            </w:r>
            <w:r w:rsidRPr="001F757F">
              <w:t>(field/lab)</w:t>
            </w:r>
          </w:p>
        </w:tc>
        <w:tc>
          <w:tcPr>
            <w:tcW w:w="1530" w:type="dxa"/>
            <w:tcBorders>
              <w:top w:val="nil"/>
              <w:bottom w:val="nil"/>
            </w:tcBorders>
          </w:tcPr>
          <w:p w:rsidR="00643938" w:rsidRPr="001F757F" w:rsidRDefault="00643938" w:rsidP="00643938">
            <w:pPr>
              <w:pStyle w:val="Tabletext"/>
            </w:pPr>
            <w:r w:rsidRPr="001F757F">
              <w:t>7.37/7.84</w:t>
            </w:r>
          </w:p>
        </w:tc>
        <w:tc>
          <w:tcPr>
            <w:tcW w:w="1531" w:type="dxa"/>
            <w:tcBorders>
              <w:top w:val="nil"/>
              <w:bottom w:val="nil"/>
            </w:tcBorders>
          </w:tcPr>
          <w:p w:rsidR="00643938" w:rsidRPr="001F757F" w:rsidRDefault="00643938" w:rsidP="00643938">
            <w:pPr>
              <w:pStyle w:val="Tabletext"/>
            </w:pPr>
            <w:r w:rsidRPr="001F757F">
              <w:t>7.16/7.76</w:t>
            </w:r>
          </w:p>
        </w:tc>
        <w:tc>
          <w:tcPr>
            <w:tcW w:w="1531" w:type="dxa"/>
            <w:tcBorders>
              <w:top w:val="nil"/>
              <w:bottom w:val="nil"/>
            </w:tcBorders>
          </w:tcPr>
          <w:p w:rsidR="00643938" w:rsidRPr="001F757F" w:rsidRDefault="00643938" w:rsidP="00643938">
            <w:pPr>
              <w:pStyle w:val="Tabletext"/>
            </w:pPr>
            <w:r w:rsidRPr="001F757F">
              <w:t>7.45/7.78</w:t>
            </w:r>
          </w:p>
        </w:tc>
        <w:tc>
          <w:tcPr>
            <w:tcW w:w="1531" w:type="dxa"/>
            <w:tcBorders>
              <w:top w:val="nil"/>
              <w:bottom w:val="nil"/>
            </w:tcBorders>
          </w:tcPr>
          <w:p w:rsidR="00643938" w:rsidRPr="001F757F" w:rsidRDefault="00643938" w:rsidP="00643938">
            <w:pPr>
              <w:pStyle w:val="Tabletext"/>
            </w:pPr>
            <w:r w:rsidRPr="001F757F">
              <w:t>7.16/7.76</w:t>
            </w:r>
          </w:p>
        </w:tc>
        <w:tc>
          <w:tcPr>
            <w:tcW w:w="1531" w:type="dxa"/>
            <w:tcBorders>
              <w:top w:val="nil"/>
              <w:bottom w:val="nil"/>
            </w:tcBorders>
          </w:tcPr>
          <w:p w:rsidR="00643938" w:rsidRPr="001F757F" w:rsidRDefault="00643938" w:rsidP="00643938">
            <w:pPr>
              <w:pStyle w:val="Tabletext"/>
            </w:pPr>
            <w:r w:rsidRPr="001F757F">
              <w:t>7.4</w:t>
            </w:r>
          </w:p>
        </w:tc>
      </w:tr>
      <w:tr w:rsidR="00643938" w:rsidRPr="001F757F" w:rsidTr="00B41CAA">
        <w:tc>
          <w:tcPr>
            <w:tcW w:w="1560" w:type="dxa"/>
            <w:tcBorders>
              <w:top w:val="nil"/>
            </w:tcBorders>
          </w:tcPr>
          <w:p w:rsidR="00643938" w:rsidRPr="001F757F" w:rsidRDefault="00643938" w:rsidP="00643938">
            <w:pPr>
              <w:pStyle w:val="Tabletext"/>
            </w:pPr>
            <w:r w:rsidRPr="001F757F">
              <w:t>Temperature</w:t>
            </w:r>
            <w:r>
              <w:t xml:space="preserve"> </w:t>
            </w:r>
            <w:r w:rsidRPr="001F757F">
              <w:t>(°C)</w:t>
            </w:r>
          </w:p>
        </w:tc>
        <w:tc>
          <w:tcPr>
            <w:tcW w:w="1530" w:type="dxa"/>
            <w:tcBorders>
              <w:top w:val="nil"/>
            </w:tcBorders>
          </w:tcPr>
          <w:p w:rsidR="00643938" w:rsidRPr="001F757F" w:rsidRDefault="00643938" w:rsidP="00643938">
            <w:pPr>
              <w:pStyle w:val="Tabletext"/>
            </w:pPr>
            <w:r w:rsidRPr="001F757F">
              <w:t>23.4</w:t>
            </w:r>
          </w:p>
        </w:tc>
        <w:tc>
          <w:tcPr>
            <w:tcW w:w="1531" w:type="dxa"/>
            <w:tcBorders>
              <w:top w:val="nil"/>
            </w:tcBorders>
          </w:tcPr>
          <w:p w:rsidR="00643938" w:rsidRPr="001F757F" w:rsidRDefault="00643938" w:rsidP="00643938">
            <w:pPr>
              <w:pStyle w:val="Tabletext"/>
            </w:pPr>
            <w:r w:rsidRPr="001F757F">
              <w:t>25.5</w:t>
            </w:r>
          </w:p>
        </w:tc>
        <w:tc>
          <w:tcPr>
            <w:tcW w:w="1531" w:type="dxa"/>
            <w:tcBorders>
              <w:top w:val="nil"/>
            </w:tcBorders>
          </w:tcPr>
          <w:p w:rsidR="00643938" w:rsidRPr="001F757F" w:rsidRDefault="00643938" w:rsidP="00643938">
            <w:pPr>
              <w:pStyle w:val="Tabletext"/>
            </w:pPr>
            <w:r w:rsidRPr="001F757F">
              <w:t>22.9</w:t>
            </w:r>
          </w:p>
        </w:tc>
        <w:tc>
          <w:tcPr>
            <w:tcW w:w="1531" w:type="dxa"/>
            <w:tcBorders>
              <w:top w:val="nil"/>
            </w:tcBorders>
          </w:tcPr>
          <w:p w:rsidR="00643938" w:rsidRPr="001F757F" w:rsidRDefault="00643938" w:rsidP="00643938">
            <w:pPr>
              <w:pStyle w:val="Tabletext"/>
            </w:pPr>
            <w:r w:rsidRPr="001F757F">
              <w:t>20</w:t>
            </w:r>
          </w:p>
        </w:tc>
        <w:tc>
          <w:tcPr>
            <w:tcW w:w="1531" w:type="dxa"/>
            <w:tcBorders>
              <w:top w:val="nil"/>
            </w:tcBorders>
          </w:tcPr>
          <w:p w:rsidR="00643938" w:rsidRPr="001F757F" w:rsidRDefault="00643938" w:rsidP="00643938">
            <w:pPr>
              <w:pStyle w:val="Tabletext"/>
            </w:pPr>
            <w:r>
              <w:t>–</w:t>
            </w:r>
          </w:p>
        </w:tc>
      </w:tr>
      <w:tr w:rsidR="00643938" w:rsidRPr="001F757F" w:rsidTr="00B41CAA">
        <w:tc>
          <w:tcPr>
            <w:tcW w:w="9214" w:type="dxa"/>
            <w:gridSpan w:val="6"/>
            <w:tcBorders>
              <w:bottom w:val="single" w:sz="4" w:space="0" w:color="auto"/>
            </w:tcBorders>
          </w:tcPr>
          <w:p w:rsidR="00643938" w:rsidRPr="001F757F" w:rsidRDefault="00643938" w:rsidP="00643938">
            <w:pPr>
              <w:pStyle w:val="Tabletext"/>
            </w:pPr>
            <w:r w:rsidRPr="001F757F">
              <w:rPr>
                <w:i/>
              </w:rPr>
              <w:t>Chemical</w:t>
            </w:r>
            <w:r>
              <w:rPr>
                <w:i/>
              </w:rPr>
              <w:t xml:space="preserve"> </w:t>
            </w:r>
            <w:r w:rsidRPr="001F757F">
              <w:rPr>
                <w:i/>
              </w:rPr>
              <w:t>parameters</w:t>
            </w:r>
            <w:r>
              <w:rPr>
                <w:i/>
              </w:rPr>
              <w:t xml:space="preserve"> </w:t>
            </w:r>
            <w:r w:rsidRPr="001F757F">
              <w:rPr>
                <w:i/>
              </w:rPr>
              <w:t>(m</w:t>
            </w:r>
            <w:r>
              <w:rPr>
                <w:i/>
              </w:rPr>
              <w:t>illi</w:t>
            </w:r>
            <w:r w:rsidRPr="001F757F">
              <w:rPr>
                <w:i/>
              </w:rPr>
              <w:t>g</w:t>
            </w:r>
            <w:r>
              <w:rPr>
                <w:i/>
              </w:rPr>
              <w:t>rams</w:t>
            </w:r>
            <w:r w:rsidRPr="001F757F">
              <w:rPr>
                <w:i/>
              </w:rPr>
              <w:t>/</w:t>
            </w:r>
            <w:r>
              <w:rPr>
                <w:i/>
              </w:rPr>
              <w:t>litre</w:t>
            </w:r>
            <w:r w:rsidRPr="001F757F">
              <w:rPr>
                <w:i/>
              </w:rPr>
              <w:t>)</w:t>
            </w:r>
          </w:p>
        </w:tc>
      </w:tr>
      <w:tr w:rsidR="00643938" w:rsidRPr="001F757F" w:rsidTr="00B41CAA">
        <w:tc>
          <w:tcPr>
            <w:tcW w:w="1560" w:type="dxa"/>
            <w:tcBorders>
              <w:bottom w:val="nil"/>
            </w:tcBorders>
          </w:tcPr>
          <w:p w:rsidR="00643938" w:rsidRPr="001F757F" w:rsidRDefault="00643938" w:rsidP="00643938">
            <w:pPr>
              <w:pStyle w:val="Tabletext"/>
            </w:pPr>
            <w:r w:rsidRPr="001F757F">
              <w:t>Dissolved</w:t>
            </w:r>
            <w:r>
              <w:t xml:space="preserve"> o</w:t>
            </w:r>
            <w:r w:rsidRPr="001F757F">
              <w:t>xygen</w:t>
            </w:r>
            <w:r>
              <w:t xml:space="preserve"> </w:t>
            </w:r>
          </w:p>
        </w:tc>
        <w:tc>
          <w:tcPr>
            <w:tcW w:w="1530" w:type="dxa"/>
            <w:tcBorders>
              <w:bottom w:val="nil"/>
            </w:tcBorders>
          </w:tcPr>
          <w:p w:rsidR="00643938" w:rsidRPr="001F757F" w:rsidRDefault="00643938" w:rsidP="00643938">
            <w:pPr>
              <w:pStyle w:val="Tabletext"/>
            </w:pPr>
            <w:r w:rsidRPr="001F757F">
              <w:t>2.73</w:t>
            </w:r>
          </w:p>
        </w:tc>
        <w:tc>
          <w:tcPr>
            <w:tcW w:w="1531" w:type="dxa"/>
            <w:tcBorders>
              <w:bottom w:val="nil"/>
            </w:tcBorders>
          </w:tcPr>
          <w:p w:rsidR="00643938" w:rsidRPr="001F757F" w:rsidRDefault="00643938" w:rsidP="00643938">
            <w:pPr>
              <w:pStyle w:val="Tabletext"/>
            </w:pPr>
            <w:r w:rsidRPr="001F757F">
              <w:t>2.31</w:t>
            </w:r>
          </w:p>
        </w:tc>
        <w:tc>
          <w:tcPr>
            <w:tcW w:w="1531" w:type="dxa"/>
            <w:tcBorders>
              <w:bottom w:val="nil"/>
            </w:tcBorders>
          </w:tcPr>
          <w:p w:rsidR="00643938" w:rsidRPr="001F757F" w:rsidRDefault="00643938" w:rsidP="00643938">
            <w:pPr>
              <w:pStyle w:val="Tabletext"/>
            </w:pPr>
            <w:r w:rsidRPr="001F757F">
              <w:t>1.04</w:t>
            </w:r>
          </w:p>
        </w:tc>
        <w:tc>
          <w:tcPr>
            <w:tcW w:w="1531" w:type="dxa"/>
            <w:tcBorders>
              <w:bottom w:val="nil"/>
            </w:tcBorders>
          </w:tcPr>
          <w:p w:rsidR="00643938" w:rsidRPr="001F757F" w:rsidRDefault="00643938" w:rsidP="00643938">
            <w:pPr>
              <w:pStyle w:val="Tabletext"/>
            </w:pPr>
            <w:r w:rsidRPr="001F757F">
              <w:t>1.9</w:t>
            </w:r>
          </w:p>
        </w:tc>
        <w:tc>
          <w:tcPr>
            <w:tcW w:w="1531" w:type="dxa"/>
            <w:tcBorders>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lastRenderedPageBreak/>
              <w:t xml:space="preserve">TDS </w:t>
            </w:r>
          </w:p>
        </w:tc>
        <w:tc>
          <w:tcPr>
            <w:tcW w:w="1530" w:type="dxa"/>
            <w:tcBorders>
              <w:top w:val="nil"/>
              <w:bottom w:val="nil"/>
            </w:tcBorders>
          </w:tcPr>
          <w:p w:rsidR="00643938" w:rsidRPr="001F757F" w:rsidRDefault="00643938" w:rsidP="00643938">
            <w:pPr>
              <w:pStyle w:val="Tabletext"/>
            </w:pPr>
            <w:r w:rsidRPr="001F757F">
              <w:t>140</w:t>
            </w:r>
          </w:p>
        </w:tc>
        <w:tc>
          <w:tcPr>
            <w:tcW w:w="1531" w:type="dxa"/>
            <w:tcBorders>
              <w:top w:val="nil"/>
              <w:bottom w:val="nil"/>
            </w:tcBorders>
          </w:tcPr>
          <w:p w:rsidR="00643938" w:rsidRPr="001F757F" w:rsidRDefault="00643938" w:rsidP="00643938">
            <w:pPr>
              <w:pStyle w:val="Tabletext"/>
            </w:pPr>
            <w:r w:rsidRPr="001F757F">
              <w:t>128</w:t>
            </w:r>
          </w:p>
        </w:tc>
        <w:tc>
          <w:tcPr>
            <w:tcW w:w="1531" w:type="dxa"/>
            <w:tcBorders>
              <w:top w:val="nil"/>
              <w:bottom w:val="nil"/>
            </w:tcBorders>
          </w:tcPr>
          <w:p w:rsidR="00643938" w:rsidRPr="001F757F" w:rsidRDefault="00643938" w:rsidP="00643938">
            <w:pPr>
              <w:pStyle w:val="Tabletext"/>
            </w:pPr>
            <w:r w:rsidRPr="001F757F">
              <w:t>130</w:t>
            </w:r>
          </w:p>
        </w:tc>
        <w:tc>
          <w:tcPr>
            <w:tcW w:w="1531" w:type="dxa"/>
            <w:tcBorders>
              <w:top w:val="nil"/>
              <w:bottom w:val="nil"/>
            </w:tcBorders>
          </w:tcPr>
          <w:p w:rsidR="00643938" w:rsidRPr="001F757F" w:rsidRDefault="00643938" w:rsidP="00643938">
            <w:pPr>
              <w:pStyle w:val="Tabletext"/>
            </w:pPr>
            <w:r w:rsidRPr="001F757F">
              <w:t>191</w:t>
            </w:r>
          </w:p>
        </w:tc>
        <w:tc>
          <w:tcPr>
            <w:tcW w:w="1531" w:type="dxa"/>
            <w:tcBorders>
              <w:top w:val="nil"/>
              <w:bottom w:val="nil"/>
            </w:tcBorders>
          </w:tcPr>
          <w:p w:rsidR="00643938" w:rsidRPr="001F757F" w:rsidRDefault="00643938" w:rsidP="00643938">
            <w:pPr>
              <w:pStyle w:val="Tabletext"/>
            </w:pPr>
            <w:r w:rsidRPr="001F757F">
              <w:t>2323.3</w:t>
            </w:r>
          </w:p>
        </w:tc>
      </w:tr>
      <w:tr w:rsidR="00643938" w:rsidRPr="001F757F" w:rsidTr="00B41CAA">
        <w:tc>
          <w:tcPr>
            <w:tcW w:w="1560" w:type="dxa"/>
            <w:tcBorders>
              <w:top w:val="nil"/>
              <w:bottom w:val="nil"/>
            </w:tcBorders>
          </w:tcPr>
          <w:p w:rsidR="00643938" w:rsidRPr="001F757F" w:rsidRDefault="00643938" w:rsidP="00643938">
            <w:pPr>
              <w:pStyle w:val="Tabletext"/>
            </w:pPr>
            <w:r>
              <w:t>TSS</w:t>
            </w:r>
          </w:p>
        </w:tc>
        <w:tc>
          <w:tcPr>
            <w:tcW w:w="1530" w:type="dxa"/>
            <w:tcBorders>
              <w:top w:val="nil"/>
              <w:bottom w:val="nil"/>
            </w:tcBorders>
          </w:tcPr>
          <w:p w:rsidR="00643938" w:rsidRPr="001F757F" w:rsidRDefault="00643938" w:rsidP="00643938">
            <w:pPr>
              <w:pStyle w:val="Tabletext"/>
            </w:pPr>
            <w:r w:rsidRPr="001F757F">
              <w:t>&lt;5</w:t>
            </w:r>
          </w:p>
        </w:tc>
        <w:tc>
          <w:tcPr>
            <w:tcW w:w="1531" w:type="dxa"/>
            <w:tcBorders>
              <w:top w:val="nil"/>
              <w:bottom w:val="nil"/>
            </w:tcBorders>
          </w:tcPr>
          <w:p w:rsidR="00643938" w:rsidRPr="001F757F" w:rsidRDefault="00643938" w:rsidP="00643938">
            <w:pPr>
              <w:pStyle w:val="Tabletext"/>
            </w:pPr>
            <w:r w:rsidRPr="001F757F">
              <w:t>&lt;5</w:t>
            </w:r>
          </w:p>
        </w:tc>
        <w:tc>
          <w:tcPr>
            <w:tcW w:w="1531" w:type="dxa"/>
            <w:tcBorders>
              <w:top w:val="nil"/>
              <w:bottom w:val="nil"/>
            </w:tcBorders>
          </w:tcPr>
          <w:p w:rsidR="00643938" w:rsidRPr="001F757F" w:rsidRDefault="00643938" w:rsidP="00643938">
            <w:pPr>
              <w:pStyle w:val="Tabletext"/>
            </w:pPr>
            <w:r w:rsidRPr="001F757F">
              <w:t>&lt;5</w:t>
            </w:r>
          </w:p>
        </w:tc>
        <w:tc>
          <w:tcPr>
            <w:tcW w:w="1531" w:type="dxa"/>
            <w:tcBorders>
              <w:top w:val="nil"/>
              <w:bottom w:val="nil"/>
            </w:tcBorders>
          </w:tcPr>
          <w:p w:rsidR="00643938" w:rsidRPr="001F757F" w:rsidRDefault="00643938" w:rsidP="00643938">
            <w:pPr>
              <w:pStyle w:val="Tabletext"/>
            </w:pPr>
            <w:r w:rsidRPr="001F757F">
              <w:t>&lt;5</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Sodium</w:t>
            </w:r>
            <w:r>
              <w:t xml:space="preserve"> </w:t>
            </w:r>
            <w:r w:rsidRPr="005E1D42">
              <w:t>(Na)</w:t>
            </w:r>
          </w:p>
        </w:tc>
        <w:tc>
          <w:tcPr>
            <w:tcW w:w="1530" w:type="dxa"/>
            <w:tcBorders>
              <w:top w:val="nil"/>
              <w:bottom w:val="nil"/>
            </w:tcBorders>
          </w:tcPr>
          <w:p w:rsidR="00643938" w:rsidRPr="001F757F" w:rsidRDefault="00643938" w:rsidP="00643938">
            <w:pPr>
              <w:pStyle w:val="Tabletext"/>
            </w:pPr>
            <w:r w:rsidRPr="001F757F">
              <w:t>69</w:t>
            </w:r>
          </w:p>
        </w:tc>
        <w:tc>
          <w:tcPr>
            <w:tcW w:w="1531" w:type="dxa"/>
            <w:tcBorders>
              <w:top w:val="nil"/>
              <w:bottom w:val="nil"/>
            </w:tcBorders>
          </w:tcPr>
          <w:p w:rsidR="00643938" w:rsidRPr="001F757F" w:rsidRDefault="00643938" w:rsidP="00643938">
            <w:pPr>
              <w:pStyle w:val="Tabletext"/>
            </w:pPr>
            <w:r w:rsidRPr="001F757F">
              <w:t>64</w:t>
            </w:r>
          </w:p>
        </w:tc>
        <w:tc>
          <w:tcPr>
            <w:tcW w:w="1531" w:type="dxa"/>
            <w:tcBorders>
              <w:top w:val="nil"/>
              <w:bottom w:val="nil"/>
            </w:tcBorders>
          </w:tcPr>
          <w:p w:rsidR="00643938" w:rsidRPr="001F757F" w:rsidRDefault="00643938" w:rsidP="00643938">
            <w:pPr>
              <w:pStyle w:val="Tabletext"/>
            </w:pPr>
            <w:r w:rsidRPr="001F757F">
              <w:t>64</w:t>
            </w:r>
          </w:p>
        </w:tc>
        <w:tc>
          <w:tcPr>
            <w:tcW w:w="1531" w:type="dxa"/>
            <w:tcBorders>
              <w:top w:val="nil"/>
              <w:bottom w:val="nil"/>
            </w:tcBorders>
          </w:tcPr>
          <w:p w:rsidR="00643938" w:rsidRPr="001F757F" w:rsidRDefault="00643938" w:rsidP="00643938">
            <w:pPr>
              <w:pStyle w:val="Tabletext"/>
            </w:pPr>
            <w:r w:rsidRPr="001F757F">
              <w:t>63</w:t>
            </w:r>
          </w:p>
        </w:tc>
        <w:tc>
          <w:tcPr>
            <w:tcW w:w="1531" w:type="dxa"/>
            <w:tcBorders>
              <w:top w:val="nil"/>
              <w:bottom w:val="nil"/>
            </w:tcBorders>
          </w:tcPr>
          <w:p w:rsidR="00643938" w:rsidRPr="001F757F" w:rsidRDefault="00643938" w:rsidP="00643938">
            <w:pPr>
              <w:pStyle w:val="Tabletext"/>
            </w:pPr>
            <w:r w:rsidRPr="001F757F">
              <w:t>631.3</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Potassium</w:t>
            </w:r>
            <w:r>
              <w:t xml:space="preserve"> </w:t>
            </w:r>
            <w:r w:rsidRPr="005E1D42">
              <w:t>(K)</w:t>
            </w:r>
          </w:p>
        </w:tc>
        <w:tc>
          <w:tcPr>
            <w:tcW w:w="1530"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9.2</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Calcium</w:t>
            </w:r>
            <w:r>
              <w:t xml:space="preserve"> </w:t>
            </w:r>
            <w:r w:rsidRPr="005E1D42">
              <w:t>(Ca)</w:t>
            </w:r>
          </w:p>
        </w:tc>
        <w:tc>
          <w:tcPr>
            <w:tcW w:w="1530" w:type="dxa"/>
            <w:tcBorders>
              <w:top w:val="nil"/>
              <w:bottom w:val="nil"/>
            </w:tcBorders>
          </w:tcPr>
          <w:p w:rsidR="00643938" w:rsidRPr="001F757F" w:rsidRDefault="00643938" w:rsidP="00643938">
            <w:pPr>
              <w:pStyle w:val="Tabletext"/>
            </w:pPr>
            <w:r w:rsidRPr="001F757F">
              <w:t>3</w:t>
            </w:r>
          </w:p>
        </w:tc>
        <w:tc>
          <w:tcPr>
            <w:tcW w:w="1531"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3</w:t>
            </w:r>
          </w:p>
        </w:tc>
        <w:tc>
          <w:tcPr>
            <w:tcW w:w="1531" w:type="dxa"/>
            <w:tcBorders>
              <w:top w:val="nil"/>
              <w:bottom w:val="nil"/>
            </w:tcBorders>
          </w:tcPr>
          <w:p w:rsidR="00643938" w:rsidRPr="001F757F" w:rsidRDefault="00643938" w:rsidP="00643938">
            <w:pPr>
              <w:pStyle w:val="Tabletext"/>
            </w:pPr>
            <w:r w:rsidRPr="001F757F">
              <w:t>2</w:t>
            </w:r>
          </w:p>
        </w:tc>
        <w:tc>
          <w:tcPr>
            <w:tcW w:w="1531" w:type="dxa"/>
            <w:tcBorders>
              <w:top w:val="nil"/>
              <w:bottom w:val="nil"/>
            </w:tcBorders>
          </w:tcPr>
          <w:p w:rsidR="00643938" w:rsidRPr="001F757F" w:rsidRDefault="00643938" w:rsidP="00643938">
            <w:pPr>
              <w:pStyle w:val="Tabletext"/>
            </w:pPr>
            <w:r w:rsidRPr="001F757F">
              <w:t>147.2</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Magnesium</w:t>
            </w:r>
            <w:r>
              <w:t xml:space="preserve"> </w:t>
            </w:r>
            <w:r w:rsidRPr="005E1D42">
              <w:t>(Mg)</w:t>
            </w:r>
          </w:p>
        </w:tc>
        <w:tc>
          <w:tcPr>
            <w:tcW w:w="1530"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64.5</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Chlorine</w:t>
            </w:r>
            <w:r>
              <w:t xml:space="preserve"> </w:t>
            </w:r>
            <w:r w:rsidRPr="005E1D42">
              <w:t>(Cl)</w:t>
            </w:r>
          </w:p>
        </w:tc>
        <w:tc>
          <w:tcPr>
            <w:tcW w:w="1530" w:type="dxa"/>
            <w:tcBorders>
              <w:top w:val="nil"/>
              <w:bottom w:val="nil"/>
            </w:tcBorders>
          </w:tcPr>
          <w:p w:rsidR="00643938" w:rsidRPr="001F757F" w:rsidRDefault="00643938" w:rsidP="00643938">
            <w:pPr>
              <w:pStyle w:val="Tabletext"/>
            </w:pPr>
            <w:r w:rsidRPr="001F757F">
              <w:t>8</w:t>
            </w:r>
          </w:p>
        </w:tc>
        <w:tc>
          <w:tcPr>
            <w:tcW w:w="1531" w:type="dxa"/>
            <w:tcBorders>
              <w:top w:val="nil"/>
              <w:bottom w:val="nil"/>
            </w:tcBorders>
          </w:tcPr>
          <w:p w:rsidR="00643938" w:rsidRPr="001F757F" w:rsidRDefault="00643938" w:rsidP="00643938">
            <w:pPr>
              <w:pStyle w:val="Tabletext"/>
            </w:pPr>
            <w:r w:rsidRPr="001F757F">
              <w:t>8</w:t>
            </w:r>
          </w:p>
        </w:tc>
        <w:tc>
          <w:tcPr>
            <w:tcW w:w="1531" w:type="dxa"/>
            <w:tcBorders>
              <w:top w:val="nil"/>
              <w:bottom w:val="nil"/>
            </w:tcBorders>
          </w:tcPr>
          <w:p w:rsidR="00643938" w:rsidRPr="001F757F" w:rsidRDefault="00643938" w:rsidP="00643938">
            <w:pPr>
              <w:pStyle w:val="Tabletext"/>
            </w:pPr>
            <w:r w:rsidRPr="001F757F">
              <w:t>8</w:t>
            </w:r>
          </w:p>
        </w:tc>
        <w:tc>
          <w:tcPr>
            <w:tcW w:w="1531" w:type="dxa"/>
            <w:tcBorders>
              <w:top w:val="nil"/>
              <w:bottom w:val="nil"/>
            </w:tcBorders>
          </w:tcPr>
          <w:p w:rsidR="00643938" w:rsidRPr="001F757F" w:rsidRDefault="00643938" w:rsidP="00643938">
            <w:pPr>
              <w:pStyle w:val="Tabletext"/>
            </w:pPr>
            <w:r w:rsidRPr="001F757F">
              <w:t>8</w:t>
            </w:r>
          </w:p>
        </w:tc>
        <w:tc>
          <w:tcPr>
            <w:tcW w:w="1531" w:type="dxa"/>
            <w:tcBorders>
              <w:top w:val="nil"/>
              <w:bottom w:val="nil"/>
            </w:tcBorders>
          </w:tcPr>
          <w:p w:rsidR="00643938" w:rsidRPr="001F757F" w:rsidRDefault="00643938" w:rsidP="00643938">
            <w:pPr>
              <w:pStyle w:val="Tabletext"/>
            </w:pPr>
            <w:r w:rsidRPr="001F757F">
              <w:t>1043.3</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Sulfate</w:t>
            </w:r>
            <w:r>
              <w:t xml:space="preserve"> </w:t>
            </w:r>
            <w:r w:rsidRPr="005E1D42">
              <w:t>(SO</w:t>
            </w:r>
            <w:r w:rsidRPr="005E1D42">
              <w:rPr>
                <w:vertAlign w:val="subscript"/>
              </w:rPr>
              <w:t>4</w:t>
            </w:r>
            <w:r w:rsidRPr="005E1D42">
              <w:t>)</w:t>
            </w:r>
          </w:p>
        </w:tc>
        <w:tc>
          <w:tcPr>
            <w:tcW w:w="1530"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Sodium</w:t>
            </w:r>
            <w:r>
              <w:t xml:space="preserve"> </w:t>
            </w:r>
            <w:r w:rsidRPr="005E1D42">
              <w:t>(Na)</w:t>
            </w:r>
          </w:p>
        </w:tc>
        <w:tc>
          <w:tcPr>
            <w:tcW w:w="1530"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167.6</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530" w:type="dxa"/>
            <w:tcBorders>
              <w:top w:val="nil"/>
              <w:bottom w:val="nil"/>
            </w:tcBorders>
          </w:tcPr>
          <w:p w:rsidR="00643938" w:rsidRPr="001F757F" w:rsidRDefault="00643938" w:rsidP="00643938">
            <w:pPr>
              <w:pStyle w:val="Tabletext"/>
            </w:pPr>
            <w:r w:rsidRPr="001F757F">
              <w:t>154</w:t>
            </w:r>
          </w:p>
        </w:tc>
        <w:tc>
          <w:tcPr>
            <w:tcW w:w="1531" w:type="dxa"/>
            <w:tcBorders>
              <w:top w:val="nil"/>
              <w:bottom w:val="nil"/>
            </w:tcBorders>
          </w:tcPr>
          <w:p w:rsidR="00643938" w:rsidRPr="001F757F" w:rsidRDefault="00643938" w:rsidP="00643938">
            <w:pPr>
              <w:pStyle w:val="Tabletext"/>
            </w:pPr>
            <w:r w:rsidRPr="001F757F">
              <w:t>139</w:t>
            </w:r>
          </w:p>
        </w:tc>
        <w:tc>
          <w:tcPr>
            <w:tcW w:w="1531" w:type="dxa"/>
            <w:tcBorders>
              <w:top w:val="nil"/>
              <w:bottom w:val="nil"/>
            </w:tcBorders>
          </w:tcPr>
          <w:p w:rsidR="00643938" w:rsidRPr="001F757F" w:rsidRDefault="00643938" w:rsidP="00643938">
            <w:pPr>
              <w:pStyle w:val="Tabletext"/>
            </w:pPr>
            <w:r w:rsidRPr="001F757F">
              <w:t>143</w:t>
            </w:r>
          </w:p>
        </w:tc>
        <w:tc>
          <w:tcPr>
            <w:tcW w:w="1531" w:type="dxa"/>
            <w:tcBorders>
              <w:top w:val="nil"/>
              <w:bottom w:val="nil"/>
            </w:tcBorders>
          </w:tcPr>
          <w:p w:rsidR="00643938" w:rsidRPr="001F757F" w:rsidRDefault="00643938" w:rsidP="00643938">
            <w:pPr>
              <w:pStyle w:val="Tabletext"/>
            </w:pPr>
            <w:r w:rsidRPr="001F757F">
              <w:t>140</w:t>
            </w:r>
          </w:p>
        </w:tc>
        <w:tc>
          <w:tcPr>
            <w:tcW w:w="1531" w:type="dxa"/>
            <w:tcBorders>
              <w:top w:val="nil"/>
              <w:bottom w:val="nil"/>
            </w:tcBorders>
          </w:tcPr>
          <w:p w:rsidR="00643938" w:rsidRPr="001F757F" w:rsidRDefault="00643938" w:rsidP="00643938">
            <w:pPr>
              <w:pStyle w:val="Tabletext"/>
            </w:pPr>
            <w:r w:rsidRPr="001F757F">
              <w:t>406</w:t>
            </w:r>
          </w:p>
        </w:tc>
      </w:tr>
      <w:tr w:rsidR="00643938" w:rsidRPr="001F757F" w:rsidTr="00B41CAA">
        <w:tc>
          <w:tcPr>
            <w:tcW w:w="1560" w:type="dxa"/>
            <w:tcBorders>
              <w:top w:val="nil"/>
              <w:bottom w:val="nil"/>
            </w:tcBorders>
          </w:tcPr>
          <w:p w:rsidR="00643938" w:rsidRPr="00375778" w:rsidRDefault="00643938" w:rsidP="00643938">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530" w:type="dxa"/>
            <w:tcBorders>
              <w:top w:val="nil"/>
              <w:bottom w:val="nil"/>
            </w:tcBorders>
          </w:tcPr>
          <w:p w:rsidR="00643938" w:rsidRPr="001F757F" w:rsidRDefault="00643938" w:rsidP="00643938">
            <w:pPr>
              <w:pStyle w:val="Tabletext"/>
            </w:pPr>
            <w:r w:rsidRPr="001F757F">
              <w:t>154</w:t>
            </w:r>
          </w:p>
        </w:tc>
        <w:tc>
          <w:tcPr>
            <w:tcW w:w="1531" w:type="dxa"/>
            <w:tcBorders>
              <w:top w:val="nil"/>
              <w:bottom w:val="nil"/>
            </w:tcBorders>
          </w:tcPr>
          <w:p w:rsidR="00643938" w:rsidRPr="001F757F" w:rsidRDefault="00643938" w:rsidP="00643938">
            <w:pPr>
              <w:pStyle w:val="Tabletext"/>
            </w:pPr>
            <w:r w:rsidRPr="001F757F">
              <w:t>139</w:t>
            </w:r>
          </w:p>
        </w:tc>
        <w:tc>
          <w:tcPr>
            <w:tcW w:w="1531" w:type="dxa"/>
            <w:tcBorders>
              <w:top w:val="nil"/>
              <w:bottom w:val="nil"/>
            </w:tcBorders>
          </w:tcPr>
          <w:p w:rsidR="00643938" w:rsidRPr="001F757F" w:rsidRDefault="00643938" w:rsidP="00643938">
            <w:pPr>
              <w:pStyle w:val="Tabletext"/>
            </w:pPr>
            <w:r w:rsidRPr="001F757F">
              <w:t>143</w:t>
            </w:r>
          </w:p>
        </w:tc>
        <w:tc>
          <w:tcPr>
            <w:tcW w:w="1531" w:type="dxa"/>
            <w:tcBorders>
              <w:top w:val="nil"/>
              <w:bottom w:val="nil"/>
            </w:tcBorders>
          </w:tcPr>
          <w:p w:rsidR="00643938" w:rsidRPr="001F757F" w:rsidRDefault="00643938" w:rsidP="00643938">
            <w:pPr>
              <w:pStyle w:val="Tabletext"/>
            </w:pPr>
            <w:r w:rsidRPr="001F757F">
              <w:t>140</w:t>
            </w:r>
          </w:p>
        </w:tc>
        <w:tc>
          <w:tcPr>
            <w:tcW w:w="1531" w:type="dxa"/>
            <w:tcBorders>
              <w:top w:val="nil"/>
              <w:bottom w:val="nil"/>
            </w:tcBorders>
          </w:tcPr>
          <w:p w:rsidR="00643938" w:rsidRPr="001F757F" w:rsidRDefault="00643938" w:rsidP="00643938">
            <w:pPr>
              <w:pStyle w:val="Tabletext"/>
            </w:pPr>
            <w:r w:rsidRPr="001F757F">
              <w:t>493.4</w:t>
            </w:r>
          </w:p>
        </w:tc>
      </w:tr>
      <w:tr w:rsidR="00643938" w:rsidRPr="001F757F" w:rsidTr="00B41CAA">
        <w:tc>
          <w:tcPr>
            <w:tcW w:w="1560" w:type="dxa"/>
            <w:tcBorders>
              <w:top w:val="nil"/>
              <w:bottom w:val="nil"/>
            </w:tcBorders>
          </w:tcPr>
          <w:p w:rsidR="00643938" w:rsidRPr="00375778" w:rsidRDefault="00643938" w:rsidP="00643938">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530"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&lt;1</w:t>
            </w:r>
          </w:p>
        </w:tc>
        <w:tc>
          <w:tcPr>
            <w:tcW w:w="1531" w:type="dxa"/>
            <w:tcBorders>
              <w:top w:val="nil"/>
              <w:bottom w:val="nil"/>
            </w:tcBorders>
          </w:tcPr>
          <w:p w:rsidR="00643938" w:rsidRPr="001F757F" w:rsidRDefault="00643938" w:rsidP="00643938">
            <w:pPr>
              <w:pStyle w:val="Tabletext"/>
            </w:pPr>
            <w:r w:rsidRPr="001F757F">
              <w:t>1</w:t>
            </w:r>
          </w:p>
        </w:tc>
      </w:tr>
      <w:tr w:rsidR="00643938" w:rsidRPr="001F757F" w:rsidTr="00B41CAA">
        <w:tc>
          <w:tcPr>
            <w:tcW w:w="1560" w:type="dxa"/>
            <w:tcBorders>
              <w:top w:val="nil"/>
              <w:bottom w:val="nil"/>
            </w:tcBorders>
          </w:tcPr>
          <w:p w:rsidR="00643938" w:rsidRPr="001F757F" w:rsidRDefault="00643938" w:rsidP="00643938">
            <w:pPr>
              <w:pStyle w:val="Tabletext"/>
            </w:pPr>
            <w:r>
              <w:t>Iodine (</w:t>
            </w:r>
            <w:r w:rsidRPr="005E1D42">
              <w:t>I</w:t>
            </w:r>
            <w:r>
              <w:t>)</w:t>
            </w:r>
          </w:p>
        </w:tc>
        <w:tc>
          <w:tcPr>
            <w:tcW w:w="1530"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rsidRPr="001F757F">
              <w:t>632</w:t>
            </w:r>
          </w:p>
        </w:tc>
      </w:tr>
      <w:tr w:rsidR="00643938" w:rsidRPr="001F757F" w:rsidTr="00B41CAA">
        <w:tc>
          <w:tcPr>
            <w:tcW w:w="1560" w:type="dxa"/>
            <w:tcBorders>
              <w:top w:val="nil"/>
              <w:bottom w:val="nil"/>
            </w:tcBorders>
          </w:tcPr>
          <w:p w:rsidR="00643938" w:rsidRPr="001F757F" w:rsidRDefault="00643938" w:rsidP="00643938">
            <w:pPr>
              <w:pStyle w:val="Tabletext"/>
            </w:pPr>
            <w:r>
              <w:t>Fluoride (</w:t>
            </w:r>
            <w:r w:rsidRPr="005E1D42">
              <w:t>F</w:t>
            </w:r>
            <w:r>
              <w:t>)</w:t>
            </w:r>
          </w:p>
        </w:tc>
        <w:tc>
          <w:tcPr>
            <w:tcW w:w="1530" w:type="dxa"/>
            <w:tcBorders>
              <w:top w:val="nil"/>
              <w:bottom w:val="nil"/>
            </w:tcBorders>
          </w:tcPr>
          <w:p w:rsidR="00643938" w:rsidRPr="001F757F" w:rsidRDefault="00643938" w:rsidP="00643938">
            <w:pPr>
              <w:pStyle w:val="Tabletext"/>
            </w:pPr>
            <w:r w:rsidRPr="001F757F">
              <w:t>0.019</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5E1D42">
              <w:t>Sodium</w:t>
            </w:r>
            <w:r>
              <w:t xml:space="preserve"> </w:t>
            </w:r>
            <w:r w:rsidRPr="005E1D42">
              <w:t>(Na)</w:t>
            </w:r>
          </w:p>
        </w:tc>
        <w:tc>
          <w:tcPr>
            <w:tcW w:w="1530" w:type="dxa"/>
            <w:tcBorders>
              <w:top w:val="nil"/>
              <w:bottom w:val="nil"/>
            </w:tcBorders>
          </w:tcPr>
          <w:p w:rsidR="00643938" w:rsidRPr="001F757F" w:rsidRDefault="00643938" w:rsidP="00643938">
            <w:pPr>
              <w:pStyle w:val="Tabletext"/>
            </w:pPr>
            <w:r w:rsidRPr="001F757F">
              <w:t>0.7</w:t>
            </w:r>
          </w:p>
        </w:tc>
        <w:tc>
          <w:tcPr>
            <w:tcW w:w="1531" w:type="dxa"/>
            <w:tcBorders>
              <w:top w:val="nil"/>
              <w:bottom w:val="nil"/>
            </w:tcBorders>
          </w:tcPr>
          <w:p w:rsidR="00643938" w:rsidRPr="001F757F" w:rsidRDefault="00643938" w:rsidP="00643938">
            <w:pPr>
              <w:pStyle w:val="Tabletext"/>
            </w:pPr>
            <w:r w:rsidRPr="001F757F">
              <w:t>0.7</w:t>
            </w:r>
          </w:p>
        </w:tc>
        <w:tc>
          <w:tcPr>
            <w:tcW w:w="1531" w:type="dxa"/>
            <w:tcBorders>
              <w:top w:val="nil"/>
              <w:bottom w:val="nil"/>
            </w:tcBorders>
          </w:tcPr>
          <w:p w:rsidR="00643938" w:rsidRPr="001F757F" w:rsidRDefault="00643938" w:rsidP="00643938">
            <w:pPr>
              <w:pStyle w:val="Tabletext"/>
            </w:pPr>
            <w:r w:rsidRPr="001F757F">
              <w:t>0.7</w:t>
            </w:r>
          </w:p>
        </w:tc>
        <w:tc>
          <w:tcPr>
            <w:tcW w:w="1531" w:type="dxa"/>
            <w:tcBorders>
              <w:top w:val="nil"/>
              <w:bottom w:val="nil"/>
            </w:tcBorders>
          </w:tcPr>
          <w:p w:rsidR="00643938" w:rsidRPr="001F757F" w:rsidRDefault="00643938" w:rsidP="00643938">
            <w:pPr>
              <w:pStyle w:val="Tabletext"/>
            </w:pPr>
            <w:r w:rsidRPr="001F757F">
              <w:t>0.7</w:t>
            </w:r>
          </w:p>
        </w:tc>
        <w:tc>
          <w:tcPr>
            <w:tcW w:w="1531" w:type="dxa"/>
            <w:tcBorders>
              <w:top w:val="nil"/>
              <w:bottom w:val="nil"/>
            </w:tcBorders>
          </w:tcPr>
          <w:p w:rsidR="00643938" w:rsidRPr="001F757F" w:rsidRDefault="00643938" w:rsidP="00643938">
            <w:pPr>
              <w:pStyle w:val="Tabletext"/>
            </w:pPr>
            <w:r w:rsidRPr="001F757F">
              <w:t>0.55</w:t>
            </w:r>
          </w:p>
        </w:tc>
      </w:tr>
      <w:tr w:rsidR="00643938" w:rsidRPr="001F757F" w:rsidTr="00B41CAA">
        <w:tc>
          <w:tcPr>
            <w:tcW w:w="1560" w:type="dxa"/>
            <w:tcBorders>
              <w:top w:val="nil"/>
              <w:bottom w:val="nil"/>
            </w:tcBorders>
          </w:tcPr>
          <w:p w:rsidR="00643938" w:rsidRPr="001F757F" w:rsidRDefault="00643938" w:rsidP="00643938">
            <w:pPr>
              <w:pStyle w:val="Tabletext"/>
            </w:pPr>
            <w:r w:rsidRPr="00550341">
              <w:t>Bromine</w:t>
            </w:r>
            <w:r>
              <w:t xml:space="preserve"> </w:t>
            </w:r>
            <w:r w:rsidRPr="00550341">
              <w:t>(Br)</w:t>
            </w:r>
          </w:p>
        </w:tc>
        <w:tc>
          <w:tcPr>
            <w:tcW w:w="1530" w:type="dxa"/>
            <w:tcBorders>
              <w:top w:val="nil"/>
              <w:bottom w:val="nil"/>
            </w:tcBorders>
          </w:tcPr>
          <w:p w:rsidR="00643938" w:rsidRPr="001F757F" w:rsidRDefault="00643938" w:rsidP="00643938">
            <w:pPr>
              <w:pStyle w:val="Tabletext"/>
            </w:pPr>
            <w:r w:rsidRPr="001F757F">
              <w:t>0.03</w:t>
            </w:r>
          </w:p>
        </w:tc>
        <w:tc>
          <w:tcPr>
            <w:tcW w:w="1531" w:type="dxa"/>
            <w:tcBorders>
              <w:top w:val="nil"/>
              <w:bottom w:val="nil"/>
            </w:tcBorders>
          </w:tcPr>
          <w:p w:rsidR="00643938" w:rsidRPr="001F757F" w:rsidRDefault="00643938" w:rsidP="00643938">
            <w:pPr>
              <w:pStyle w:val="Tabletext"/>
            </w:pPr>
            <w:r w:rsidRPr="001F757F">
              <w:t>0.036</w:t>
            </w:r>
          </w:p>
        </w:tc>
        <w:tc>
          <w:tcPr>
            <w:tcW w:w="1531" w:type="dxa"/>
            <w:tcBorders>
              <w:top w:val="nil"/>
              <w:bottom w:val="nil"/>
            </w:tcBorders>
          </w:tcPr>
          <w:p w:rsidR="00643938" w:rsidRPr="001F757F" w:rsidRDefault="00643938" w:rsidP="00643938">
            <w:pPr>
              <w:pStyle w:val="Tabletext"/>
            </w:pPr>
            <w:r w:rsidRPr="001F757F">
              <w:t>0.031</w:t>
            </w:r>
          </w:p>
        </w:tc>
        <w:tc>
          <w:tcPr>
            <w:tcW w:w="1531" w:type="dxa"/>
            <w:tcBorders>
              <w:top w:val="nil"/>
              <w:bottom w:val="nil"/>
            </w:tcBorders>
          </w:tcPr>
          <w:p w:rsidR="00643938" w:rsidRPr="001F757F" w:rsidRDefault="00643938" w:rsidP="00643938">
            <w:pPr>
              <w:pStyle w:val="Tabletext"/>
            </w:pPr>
            <w:r w:rsidRPr="001F757F">
              <w:t>0.023</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Aluminium (</w:t>
            </w:r>
            <w:r w:rsidRPr="005E1D42">
              <w:t>Al</w:t>
            </w:r>
            <w:r>
              <w:t>)</w:t>
            </w:r>
          </w:p>
        </w:tc>
        <w:tc>
          <w:tcPr>
            <w:tcW w:w="1530"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Arsenic (</w:t>
            </w:r>
            <w:r w:rsidRPr="005E1D42">
              <w:t>As</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550341">
              <w:t>Barium</w:t>
            </w:r>
            <w:r>
              <w:t xml:space="preserve"> </w:t>
            </w:r>
            <w:r w:rsidRPr="00550341">
              <w:t>(Ba)</w:t>
            </w:r>
          </w:p>
        </w:tc>
        <w:tc>
          <w:tcPr>
            <w:tcW w:w="1530" w:type="dxa"/>
            <w:tcBorders>
              <w:top w:val="nil"/>
              <w:bottom w:val="nil"/>
            </w:tcBorders>
          </w:tcPr>
          <w:p w:rsidR="00643938" w:rsidRPr="001F757F" w:rsidRDefault="00643938" w:rsidP="00643938">
            <w:pPr>
              <w:pStyle w:val="Tabletext"/>
            </w:pPr>
            <w:r w:rsidRPr="001F757F">
              <w:t>0.014</w:t>
            </w:r>
          </w:p>
        </w:tc>
        <w:tc>
          <w:tcPr>
            <w:tcW w:w="1531" w:type="dxa"/>
            <w:tcBorders>
              <w:top w:val="nil"/>
              <w:bottom w:val="nil"/>
            </w:tcBorders>
          </w:tcPr>
          <w:p w:rsidR="00643938" w:rsidRPr="001F757F" w:rsidRDefault="00643938" w:rsidP="00643938">
            <w:pPr>
              <w:pStyle w:val="Tabletext"/>
            </w:pPr>
            <w:r w:rsidRPr="001F757F">
              <w:t>0.019</w:t>
            </w:r>
          </w:p>
        </w:tc>
        <w:tc>
          <w:tcPr>
            <w:tcW w:w="1531" w:type="dxa"/>
            <w:tcBorders>
              <w:top w:val="nil"/>
              <w:bottom w:val="nil"/>
            </w:tcBorders>
          </w:tcPr>
          <w:p w:rsidR="00643938" w:rsidRPr="001F757F" w:rsidRDefault="00643938" w:rsidP="00643938">
            <w:pPr>
              <w:pStyle w:val="Tabletext"/>
            </w:pPr>
            <w:r w:rsidRPr="001F757F">
              <w:t>0.025</w:t>
            </w:r>
          </w:p>
        </w:tc>
        <w:tc>
          <w:tcPr>
            <w:tcW w:w="1531" w:type="dxa"/>
            <w:tcBorders>
              <w:top w:val="nil"/>
              <w:bottom w:val="nil"/>
            </w:tcBorders>
          </w:tcPr>
          <w:p w:rsidR="00643938" w:rsidRPr="001F757F" w:rsidRDefault="00643938" w:rsidP="00643938">
            <w:pPr>
              <w:pStyle w:val="Tabletext"/>
            </w:pPr>
            <w:r w:rsidRPr="001F757F">
              <w:t>0.016</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single" w:sz="4" w:space="0" w:color="auto"/>
            </w:tcBorders>
          </w:tcPr>
          <w:p w:rsidR="00643938" w:rsidRPr="001F757F" w:rsidRDefault="00643938" w:rsidP="00643938">
            <w:pPr>
              <w:pStyle w:val="Tabletext"/>
            </w:pPr>
            <w:r>
              <w:t>Boron (</w:t>
            </w:r>
            <w:r w:rsidRPr="005E1D42">
              <w:t>B</w:t>
            </w:r>
            <w:r>
              <w:t>)</w:t>
            </w:r>
          </w:p>
        </w:tc>
        <w:tc>
          <w:tcPr>
            <w:tcW w:w="1530" w:type="dxa"/>
            <w:tcBorders>
              <w:top w:val="nil"/>
              <w:bottom w:val="single" w:sz="4" w:space="0" w:color="auto"/>
            </w:tcBorders>
          </w:tcPr>
          <w:p w:rsidR="00643938" w:rsidRPr="001F757F" w:rsidRDefault="00643938" w:rsidP="00643938">
            <w:pPr>
              <w:pStyle w:val="Tabletext"/>
            </w:pPr>
            <w:r w:rsidRPr="001F757F">
              <w:t>&lt;0.05</w:t>
            </w:r>
          </w:p>
        </w:tc>
        <w:tc>
          <w:tcPr>
            <w:tcW w:w="1531" w:type="dxa"/>
            <w:tcBorders>
              <w:top w:val="nil"/>
              <w:bottom w:val="single" w:sz="4" w:space="0" w:color="auto"/>
            </w:tcBorders>
          </w:tcPr>
          <w:p w:rsidR="00643938" w:rsidRPr="001F757F" w:rsidRDefault="00643938" w:rsidP="00643938">
            <w:pPr>
              <w:pStyle w:val="Tabletext"/>
            </w:pPr>
            <w:r w:rsidRPr="001F757F">
              <w:t>&lt;0.05</w:t>
            </w:r>
          </w:p>
        </w:tc>
        <w:tc>
          <w:tcPr>
            <w:tcW w:w="1531" w:type="dxa"/>
            <w:tcBorders>
              <w:top w:val="nil"/>
              <w:bottom w:val="single" w:sz="4" w:space="0" w:color="auto"/>
            </w:tcBorders>
          </w:tcPr>
          <w:p w:rsidR="00643938" w:rsidRPr="001F757F" w:rsidRDefault="00643938" w:rsidP="00643938">
            <w:pPr>
              <w:pStyle w:val="Tabletext"/>
            </w:pPr>
            <w:r w:rsidRPr="001F757F">
              <w:t>&lt;0.05</w:t>
            </w:r>
          </w:p>
        </w:tc>
        <w:tc>
          <w:tcPr>
            <w:tcW w:w="1531" w:type="dxa"/>
            <w:tcBorders>
              <w:top w:val="nil"/>
              <w:bottom w:val="single" w:sz="4" w:space="0" w:color="auto"/>
            </w:tcBorders>
          </w:tcPr>
          <w:p w:rsidR="00643938" w:rsidRPr="001F757F" w:rsidRDefault="00643938" w:rsidP="00643938">
            <w:pPr>
              <w:pStyle w:val="Tabletext"/>
            </w:pPr>
            <w:r w:rsidRPr="001F757F">
              <w:t>&lt;0.05</w:t>
            </w:r>
          </w:p>
        </w:tc>
        <w:tc>
          <w:tcPr>
            <w:tcW w:w="1531" w:type="dxa"/>
            <w:tcBorders>
              <w:top w:val="nil"/>
              <w:bottom w:val="single" w:sz="4" w:space="0" w:color="auto"/>
            </w:tcBorders>
          </w:tcPr>
          <w:p w:rsidR="00643938" w:rsidRPr="001F757F" w:rsidRDefault="00643938" w:rsidP="00643938">
            <w:pPr>
              <w:pStyle w:val="Tabletext"/>
            </w:pPr>
            <w:r w:rsidRPr="001F757F">
              <w:t>0.1</w:t>
            </w:r>
          </w:p>
        </w:tc>
      </w:tr>
      <w:tr w:rsidR="00643938" w:rsidRPr="001F757F" w:rsidTr="00B41CAA">
        <w:tc>
          <w:tcPr>
            <w:tcW w:w="1560" w:type="dxa"/>
            <w:tcBorders>
              <w:top w:val="single" w:sz="4" w:space="0" w:color="auto"/>
              <w:bottom w:val="nil"/>
            </w:tcBorders>
          </w:tcPr>
          <w:p w:rsidR="00643938" w:rsidRPr="001F757F" w:rsidRDefault="00643938" w:rsidP="00643938">
            <w:pPr>
              <w:pStyle w:val="Tabletext"/>
            </w:pPr>
            <w:r>
              <w:t>Cadmium (</w:t>
            </w:r>
            <w:r w:rsidRPr="005E1D42">
              <w:t>Cd</w:t>
            </w:r>
            <w:r>
              <w:t>)</w:t>
            </w:r>
          </w:p>
        </w:tc>
        <w:tc>
          <w:tcPr>
            <w:tcW w:w="1530" w:type="dxa"/>
            <w:tcBorders>
              <w:top w:val="single" w:sz="4" w:space="0" w:color="auto"/>
              <w:bottom w:val="nil"/>
            </w:tcBorders>
          </w:tcPr>
          <w:p w:rsidR="00643938" w:rsidRPr="001F757F" w:rsidRDefault="00643938" w:rsidP="00643938">
            <w:pPr>
              <w:pStyle w:val="Tabletext"/>
            </w:pPr>
            <w:r w:rsidRPr="001F757F">
              <w:t>&lt;0.0001</w:t>
            </w:r>
          </w:p>
        </w:tc>
        <w:tc>
          <w:tcPr>
            <w:tcW w:w="1531" w:type="dxa"/>
            <w:tcBorders>
              <w:top w:val="single" w:sz="4" w:space="0" w:color="auto"/>
              <w:bottom w:val="nil"/>
            </w:tcBorders>
          </w:tcPr>
          <w:p w:rsidR="00643938" w:rsidRPr="001F757F" w:rsidRDefault="00643938" w:rsidP="00643938">
            <w:pPr>
              <w:pStyle w:val="Tabletext"/>
            </w:pPr>
            <w:r w:rsidRPr="001F757F">
              <w:t>&lt;0.0001</w:t>
            </w:r>
          </w:p>
        </w:tc>
        <w:tc>
          <w:tcPr>
            <w:tcW w:w="1531" w:type="dxa"/>
            <w:tcBorders>
              <w:top w:val="single" w:sz="4" w:space="0" w:color="auto"/>
              <w:bottom w:val="nil"/>
            </w:tcBorders>
          </w:tcPr>
          <w:p w:rsidR="00643938" w:rsidRPr="001F757F" w:rsidRDefault="00643938" w:rsidP="00643938">
            <w:pPr>
              <w:pStyle w:val="Tabletext"/>
            </w:pPr>
            <w:r w:rsidRPr="001F757F">
              <w:t>&lt;0.0001</w:t>
            </w:r>
          </w:p>
        </w:tc>
        <w:tc>
          <w:tcPr>
            <w:tcW w:w="1531" w:type="dxa"/>
            <w:tcBorders>
              <w:top w:val="single" w:sz="4" w:space="0" w:color="auto"/>
              <w:bottom w:val="nil"/>
            </w:tcBorders>
          </w:tcPr>
          <w:p w:rsidR="00643938" w:rsidRPr="001F757F" w:rsidRDefault="00643938" w:rsidP="00643938">
            <w:pPr>
              <w:pStyle w:val="Tabletext"/>
            </w:pPr>
            <w:r w:rsidRPr="001F757F">
              <w:t>&lt;0.0001</w:t>
            </w:r>
          </w:p>
        </w:tc>
        <w:tc>
          <w:tcPr>
            <w:tcW w:w="1531" w:type="dxa"/>
            <w:tcBorders>
              <w:top w:val="single" w:sz="4" w:space="0" w:color="auto"/>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Chromium (</w:t>
            </w:r>
            <w:r w:rsidRPr="005E1D42">
              <w:t>Cr</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lastRenderedPageBreak/>
              <w:t>Cobalt (</w:t>
            </w:r>
            <w:r w:rsidRPr="005E1D42">
              <w:t>Co</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Copper (</w:t>
            </w:r>
            <w:r w:rsidRPr="005E1D42">
              <w:t>Cu</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0.01</w:t>
            </w:r>
          </w:p>
        </w:tc>
      </w:tr>
      <w:tr w:rsidR="00643938" w:rsidRPr="001F757F" w:rsidTr="00B41CAA">
        <w:tc>
          <w:tcPr>
            <w:tcW w:w="1560" w:type="dxa"/>
            <w:tcBorders>
              <w:top w:val="nil"/>
              <w:bottom w:val="nil"/>
            </w:tcBorders>
          </w:tcPr>
          <w:p w:rsidR="00643938" w:rsidRPr="001F757F" w:rsidRDefault="00643938" w:rsidP="00643938">
            <w:pPr>
              <w:pStyle w:val="Tabletext"/>
            </w:pPr>
            <w:r>
              <w:t>Iron (</w:t>
            </w:r>
            <w:r w:rsidRPr="005E1D42">
              <w:t>Fe</w:t>
            </w:r>
            <w:r>
              <w:t>)</w:t>
            </w:r>
          </w:p>
        </w:tc>
        <w:tc>
          <w:tcPr>
            <w:tcW w:w="1530" w:type="dxa"/>
            <w:tcBorders>
              <w:top w:val="nil"/>
              <w:bottom w:val="nil"/>
            </w:tcBorders>
          </w:tcPr>
          <w:p w:rsidR="00643938" w:rsidRPr="001F757F" w:rsidRDefault="00643938" w:rsidP="00643938">
            <w:pPr>
              <w:pStyle w:val="Tabletext"/>
            </w:pPr>
            <w:r w:rsidRPr="001F757F">
              <w:t>0.48</w:t>
            </w:r>
          </w:p>
        </w:tc>
        <w:tc>
          <w:tcPr>
            <w:tcW w:w="1531" w:type="dxa"/>
            <w:tcBorders>
              <w:top w:val="nil"/>
              <w:bottom w:val="nil"/>
            </w:tcBorders>
          </w:tcPr>
          <w:p w:rsidR="00643938" w:rsidRPr="001F757F" w:rsidRDefault="00643938" w:rsidP="00643938">
            <w:pPr>
              <w:pStyle w:val="Tabletext"/>
            </w:pPr>
            <w:r w:rsidRPr="001F757F">
              <w:t>0.76</w:t>
            </w:r>
          </w:p>
        </w:tc>
        <w:tc>
          <w:tcPr>
            <w:tcW w:w="1531" w:type="dxa"/>
            <w:tcBorders>
              <w:top w:val="nil"/>
              <w:bottom w:val="nil"/>
            </w:tcBorders>
          </w:tcPr>
          <w:p w:rsidR="00643938" w:rsidRPr="001F757F" w:rsidRDefault="00643938" w:rsidP="00643938">
            <w:pPr>
              <w:pStyle w:val="Tabletext"/>
            </w:pPr>
            <w:r w:rsidRPr="001F757F">
              <w:t>0.64</w:t>
            </w:r>
          </w:p>
        </w:tc>
        <w:tc>
          <w:tcPr>
            <w:tcW w:w="1531" w:type="dxa"/>
            <w:tcBorders>
              <w:top w:val="nil"/>
              <w:bottom w:val="nil"/>
            </w:tcBorders>
          </w:tcPr>
          <w:p w:rsidR="00643938" w:rsidRPr="001F757F" w:rsidRDefault="00643938" w:rsidP="00643938">
            <w:pPr>
              <w:pStyle w:val="Tabletext"/>
            </w:pPr>
            <w:r w:rsidRPr="001F757F">
              <w:t>0.69</w:t>
            </w:r>
          </w:p>
        </w:tc>
        <w:tc>
          <w:tcPr>
            <w:tcW w:w="1531" w:type="dxa"/>
            <w:tcBorders>
              <w:top w:val="nil"/>
              <w:bottom w:val="nil"/>
            </w:tcBorders>
          </w:tcPr>
          <w:p w:rsidR="00643938" w:rsidRPr="001F757F" w:rsidRDefault="00643938" w:rsidP="00643938">
            <w:pPr>
              <w:pStyle w:val="Tabletext"/>
            </w:pPr>
            <w:r w:rsidRPr="001F757F">
              <w:t>0</w:t>
            </w:r>
          </w:p>
        </w:tc>
      </w:tr>
      <w:tr w:rsidR="00643938" w:rsidRPr="001F757F" w:rsidTr="00B41CAA">
        <w:tc>
          <w:tcPr>
            <w:tcW w:w="1560" w:type="dxa"/>
            <w:tcBorders>
              <w:top w:val="nil"/>
              <w:bottom w:val="nil"/>
            </w:tcBorders>
          </w:tcPr>
          <w:p w:rsidR="00643938" w:rsidRPr="001F757F" w:rsidRDefault="00643938" w:rsidP="00643938">
            <w:pPr>
              <w:pStyle w:val="Tabletext"/>
            </w:pPr>
            <w:r>
              <w:t>Lithium (</w:t>
            </w:r>
            <w:r w:rsidRPr="005E1D42">
              <w:t>Li</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Lead (</w:t>
            </w:r>
            <w:r w:rsidRPr="005E1D42">
              <w:t>Pb</w:t>
            </w:r>
            <w:r>
              <w:t>)</w:t>
            </w:r>
          </w:p>
        </w:tc>
        <w:tc>
          <w:tcPr>
            <w:tcW w:w="1530" w:type="dxa"/>
            <w:tcBorders>
              <w:top w:val="nil"/>
              <w:bottom w:val="nil"/>
            </w:tcBorders>
          </w:tcPr>
          <w:p w:rsidR="00643938" w:rsidRPr="001F757F" w:rsidRDefault="00643938" w:rsidP="00643938">
            <w:pPr>
              <w:pStyle w:val="Tabletext"/>
            </w:pPr>
            <w:r w:rsidRPr="001F757F">
              <w:t>0.014</w:t>
            </w:r>
          </w:p>
        </w:tc>
        <w:tc>
          <w:tcPr>
            <w:tcW w:w="1531" w:type="dxa"/>
            <w:tcBorders>
              <w:top w:val="nil"/>
              <w:bottom w:val="nil"/>
            </w:tcBorders>
          </w:tcPr>
          <w:p w:rsidR="00643938" w:rsidRPr="001F757F" w:rsidRDefault="00643938" w:rsidP="00643938">
            <w:pPr>
              <w:pStyle w:val="Tabletext"/>
            </w:pPr>
            <w:r w:rsidRPr="001F757F">
              <w:t>0.021</w:t>
            </w:r>
          </w:p>
        </w:tc>
        <w:tc>
          <w:tcPr>
            <w:tcW w:w="1531" w:type="dxa"/>
            <w:tcBorders>
              <w:top w:val="nil"/>
              <w:bottom w:val="nil"/>
            </w:tcBorders>
          </w:tcPr>
          <w:p w:rsidR="00643938" w:rsidRPr="001F757F" w:rsidRDefault="00643938" w:rsidP="00643938">
            <w:pPr>
              <w:pStyle w:val="Tabletext"/>
            </w:pPr>
            <w:r w:rsidRPr="001F757F">
              <w:t>0.014</w:t>
            </w:r>
          </w:p>
        </w:tc>
        <w:tc>
          <w:tcPr>
            <w:tcW w:w="1531" w:type="dxa"/>
            <w:tcBorders>
              <w:top w:val="nil"/>
              <w:bottom w:val="nil"/>
            </w:tcBorders>
          </w:tcPr>
          <w:p w:rsidR="00643938" w:rsidRPr="001F757F" w:rsidRDefault="00643938" w:rsidP="00643938">
            <w:pPr>
              <w:pStyle w:val="Tabletext"/>
            </w:pPr>
            <w:r w:rsidRPr="001F757F">
              <w:t>0.02</w:t>
            </w:r>
          </w:p>
        </w:tc>
        <w:tc>
          <w:tcPr>
            <w:tcW w:w="1531" w:type="dxa"/>
            <w:tcBorders>
              <w:top w:val="nil"/>
              <w:bottom w:val="nil"/>
            </w:tcBorders>
          </w:tcPr>
          <w:p w:rsidR="00643938" w:rsidRPr="001F757F" w:rsidRDefault="00643938" w:rsidP="00643938">
            <w:pPr>
              <w:pStyle w:val="Tabletext"/>
            </w:pPr>
            <w:r w:rsidRPr="001F757F">
              <w:t>0.1</w:t>
            </w:r>
          </w:p>
        </w:tc>
      </w:tr>
      <w:tr w:rsidR="00643938" w:rsidRPr="001F757F" w:rsidTr="00B41CAA">
        <w:tc>
          <w:tcPr>
            <w:tcW w:w="1560" w:type="dxa"/>
            <w:tcBorders>
              <w:top w:val="nil"/>
              <w:bottom w:val="nil"/>
            </w:tcBorders>
          </w:tcPr>
          <w:p w:rsidR="00643938" w:rsidRPr="001F757F" w:rsidRDefault="00643938" w:rsidP="00643938">
            <w:pPr>
              <w:pStyle w:val="Tabletext"/>
            </w:pPr>
            <w:r>
              <w:t>Manganese (</w:t>
            </w:r>
            <w:r w:rsidRPr="005E1D42">
              <w:t>Mn</w:t>
            </w:r>
            <w:r>
              <w:t>)</w:t>
            </w:r>
          </w:p>
        </w:tc>
        <w:tc>
          <w:tcPr>
            <w:tcW w:w="1530" w:type="dxa"/>
            <w:tcBorders>
              <w:top w:val="nil"/>
              <w:bottom w:val="nil"/>
            </w:tcBorders>
          </w:tcPr>
          <w:p w:rsidR="00643938" w:rsidRPr="001F757F" w:rsidRDefault="00643938" w:rsidP="00643938">
            <w:pPr>
              <w:pStyle w:val="Tabletext"/>
            </w:pPr>
            <w:r w:rsidRPr="001F757F">
              <w:t>&lt;0.0001</w:t>
            </w:r>
          </w:p>
        </w:tc>
        <w:tc>
          <w:tcPr>
            <w:tcW w:w="1531" w:type="dxa"/>
            <w:tcBorders>
              <w:top w:val="nil"/>
              <w:bottom w:val="nil"/>
            </w:tcBorders>
          </w:tcPr>
          <w:p w:rsidR="00643938" w:rsidRPr="001F757F" w:rsidRDefault="00643938" w:rsidP="00643938">
            <w:pPr>
              <w:pStyle w:val="Tabletext"/>
            </w:pPr>
            <w:r w:rsidRPr="001F757F">
              <w:t>&lt;0.0001</w:t>
            </w:r>
          </w:p>
        </w:tc>
        <w:tc>
          <w:tcPr>
            <w:tcW w:w="1531" w:type="dxa"/>
            <w:tcBorders>
              <w:top w:val="nil"/>
              <w:bottom w:val="nil"/>
            </w:tcBorders>
          </w:tcPr>
          <w:p w:rsidR="00643938" w:rsidRPr="001F757F" w:rsidRDefault="00643938" w:rsidP="00643938">
            <w:pPr>
              <w:pStyle w:val="Tabletext"/>
            </w:pPr>
            <w:r w:rsidRPr="001F757F">
              <w:t>&lt;0.0001</w:t>
            </w:r>
          </w:p>
        </w:tc>
        <w:tc>
          <w:tcPr>
            <w:tcW w:w="1531" w:type="dxa"/>
            <w:tcBorders>
              <w:top w:val="nil"/>
              <w:bottom w:val="nil"/>
            </w:tcBorders>
          </w:tcPr>
          <w:p w:rsidR="00643938" w:rsidRPr="001F757F" w:rsidRDefault="00643938" w:rsidP="00643938">
            <w:pPr>
              <w:pStyle w:val="Tabletext"/>
            </w:pPr>
            <w:r w:rsidRPr="001F757F">
              <w:t>&lt;0.0001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Mercury (</w:t>
            </w:r>
            <w:r w:rsidRPr="005E1D42">
              <w:t>Hg</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Molybdenum (</w:t>
            </w:r>
            <w:r w:rsidRPr="005E1D42">
              <w:t>Mo</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Nickel (</w:t>
            </w:r>
            <w:r w:rsidRPr="005E1D42">
              <w:t>Ni</w:t>
            </w:r>
            <w:r>
              <w:t>)</w:t>
            </w:r>
          </w:p>
        </w:tc>
        <w:tc>
          <w:tcPr>
            <w:tcW w:w="1530"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Selenium (</w:t>
            </w:r>
            <w:r w:rsidRPr="005E1D42">
              <w:t>Se</w:t>
            </w:r>
            <w:r>
              <w:t>)</w:t>
            </w:r>
          </w:p>
        </w:tc>
        <w:tc>
          <w:tcPr>
            <w:tcW w:w="1530"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14</w:t>
            </w:r>
          </w:p>
        </w:tc>
      </w:tr>
      <w:tr w:rsidR="00643938" w:rsidRPr="001F757F" w:rsidTr="00B41CAA">
        <w:tc>
          <w:tcPr>
            <w:tcW w:w="1560" w:type="dxa"/>
            <w:tcBorders>
              <w:top w:val="nil"/>
              <w:bottom w:val="nil"/>
            </w:tcBorders>
          </w:tcPr>
          <w:p w:rsidR="00643938" w:rsidRPr="001F757F" w:rsidRDefault="00643938" w:rsidP="00643938">
            <w:pPr>
              <w:pStyle w:val="Tabletext"/>
            </w:pPr>
            <w:r>
              <w:t>Silica (</w:t>
            </w:r>
            <w:r w:rsidRPr="005E1D42">
              <w:t>SiO</w:t>
            </w:r>
            <w:r w:rsidRPr="005E1D42">
              <w:rPr>
                <w:vertAlign w:val="subscript"/>
              </w:rPr>
              <w:t>2</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Silver (</w:t>
            </w:r>
            <w:r w:rsidRPr="005E1D42">
              <w:t>Ag</w:t>
            </w:r>
            <w:r>
              <w:t>)</w:t>
            </w:r>
          </w:p>
        </w:tc>
        <w:tc>
          <w:tcPr>
            <w:tcW w:w="1530" w:type="dxa"/>
            <w:tcBorders>
              <w:top w:val="nil"/>
              <w:bottom w:val="nil"/>
            </w:tcBorders>
          </w:tcPr>
          <w:p w:rsidR="00643938" w:rsidRPr="001F757F" w:rsidRDefault="00643938" w:rsidP="00643938">
            <w:pPr>
              <w:pStyle w:val="Tabletext"/>
            </w:pPr>
            <w:r w:rsidRPr="001F757F">
              <w:t>0.04</w:t>
            </w:r>
          </w:p>
        </w:tc>
        <w:tc>
          <w:tcPr>
            <w:tcW w:w="1531" w:type="dxa"/>
            <w:tcBorders>
              <w:top w:val="nil"/>
              <w:bottom w:val="nil"/>
            </w:tcBorders>
          </w:tcPr>
          <w:p w:rsidR="00643938" w:rsidRPr="001F757F" w:rsidRDefault="00643938" w:rsidP="00643938">
            <w:pPr>
              <w:pStyle w:val="Tabletext"/>
            </w:pPr>
            <w:r w:rsidRPr="001F757F">
              <w:t>0.034</w:t>
            </w:r>
          </w:p>
        </w:tc>
        <w:tc>
          <w:tcPr>
            <w:tcW w:w="1531" w:type="dxa"/>
            <w:tcBorders>
              <w:top w:val="nil"/>
              <w:bottom w:val="nil"/>
            </w:tcBorders>
          </w:tcPr>
          <w:p w:rsidR="00643938" w:rsidRPr="001F757F" w:rsidRDefault="00643938" w:rsidP="00643938">
            <w:pPr>
              <w:pStyle w:val="Tabletext"/>
            </w:pPr>
            <w:r w:rsidRPr="001F757F">
              <w:t>0.052</w:t>
            </w:r>
          </w:p>
        </w:tc>
        <w:tc>
          <w:tcPr>
            <w:tcW w:w="1531" w:type="dxa"/>
            <w:tcBorders>
              <w:top w:val="nil"/>
              <w:bottom w:val="nil"/>
            </w:tcBorders>
          </w:tcPr>
          <w:p w:rsidR="00643938" w:rsidRPr="001F757F" w:rsidRDefault="00643938" w:rsidP="00643938">
            <w:pPr>
              <w:pStyle w:val="Tabletext"/>
            </w:pPr>
            <w:r w:rsidRPr="001F757F">
              <w:t>0.036</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Strontium (</w:t>
            </w:r>
            <w:r w:rsidRPr="005E1D42">
              <w:t>Sr</w:t>
            </w:r>
            <w:r>
              <w:t>)</w:t>
            </w:r>
          </w:p>
        </w:tc>
        <w:tc>
          <w:tcPr>
            <w:tcW w:w="1530" w:type="dxa"/>
            <w:tcBorders>
              <w:top w:val="nil"/>
              <w:bottom w:val="nil"/>
            </w:tcBorders>
          </w:tcPr>
          <w:p w:rsidR="00643938" w:rsidRPr="001F757F" w:rsidRDefault="00643938" w:rsidP="00643938">
            <w:pPr>
              <w:pStyle w:val="Tabletext"/>
            </w:pPr>
            <w:r w:rsidRPr="001F757F">
              <w:t>&lt;0.1</w:t>
            </w:r>
          </w:p>
        </w:tc>
        <w:tc>
          <w:tcPr>
            <w:tcW w:w="1531" w:type="dxa"/>
            <w:tcBorders>
              <w:top w:val="nil"/>
              <w:bottom w:val="nil"/>
            </w:tcBorders>
          </w:tcPr>
          <w:p w:rsidR="00643938" w:rsidRPr="001F757F" w:rsidRDefault="00643938" w:rsidP="00643938">
            <w:pPr>
              <w:pStyle w:val="Tabletext"/>
            </w:pPr>
            <w:r w:rsidRPr="001F757F">
              <w:t>&lt;0.1</w:t>
            </w:r>
          </w:p>
        </w:tc>
        <w:tc>
          <w:tcPr>
            <w:tcW w:w="1531" w:type="dxa"/>
            <w:tcBorders>
              <w:top w:val="nil"/>
              <w:bottom w:val="nil"/>
            </w:tcBorders>
          </w:tcPr>
          <w:p w:rsidR="00643938" w:rsidRPr="001F757F" w:rsidRDefault="00643938" w:rsidP="00643938">
            <w:pPr>
              <w:pStyle w:val="Tabletext"/>
            </w:pPr>
            <w:r w:rsidRPr="001F757F">
              <w:t>&lt;0.1</w:t>
            </w:r>
          </w:p>
        </w:tc>
        <w:tc>
          <w:tcPr>
            <w:tcW w:w="1531" w:type="dxa"/>
            <w:tcBorders>
              <w:top w:val="nil"/>
              <w:bottom w:val="nil"/>
            </w:tcBorders>
          </w:tcPr>
          <w:p w:rsidR="00643938" w:rsidRPr="001F757F" w:rsidRDefault="00643938" w:rsidP="00643938">
            <w:pPr>
              <w:pStyle w:val="Tabletext"/>
            </w:pPr>
            <w:r w:rsidRPr="001F757F">
              <w:t>&lt;0.1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Sulfide (</w:t>
            </w:r>
            <w:r w:rsidRPr="005E1D42">
              <w:t>S</w:t>
            </w:r>
            <w:r>
              <w:t>)</w:t>
            </w:r>
          </w:p>
        </w:tc>
        <w:tc>
          <w:tcPr>
            <w:tcW w:w="1530"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rsidRPr="001F757F">
              <w:t>&lt;0.001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t>Tin (</w:t>
            </w:r>
            <w:r w:rsidRPr="005E1D42">
              <w:t>Sn</w:t>
            </w:r>
            <w:r>
              <w:t>)</w:t>
            </w:r>
          </w:p>
        </w:tc>
        <w:tc>
          <w:tcPr>
            <w:tcW w:w="1530" w:type="dxa"/>
            <w:tcBorders>
              <w:top w:val="nil"/>
              <w:bottom w:val="nil"/>
            </w:tcBorders>
          </w:tcPr>
          <w:p w:rsidR="00643938" w:rsidRPr="001F757F" w:rsidRDefault="00643938" w:rsidP="00643938">
            <w:pPr>
              <w:pStyle w:val="Tabletext"/>
            </w:pPr>
            <w:r w:rsidRPr="001F757F">
              <w:t>0.006</w:t>
            </w:r>
          </w:p>
        </w:tc>
        <w:tc>
          <w:tcPr>
            <w:tcW w:w="1531" w:type="dxa"/>
            <w:tcBorders>
              <w:top w:val="nil"/>
              <w:bottom w:val="nil"/>
            </w:tcBorders>
          </w:tcPr>
          <w:p w:rsidR="00643938" w:rsidRPr="001F757F" w:rsidRDefault="00643938" w:rsidP="00643938">
            <w:pPr>
              <w:pStyle w:val="Tabletext"/>
            </w:pPr>
            <w:r w:rsidRPr="001F757F">
              <w:t>&lt;0.005</w:t>
            </w:r>
          </w:p>
        </w:tc>
        <w:tc>
          <w:tcPr>
            <w:tcW w:w="1531" w:type="dxa"/>
            <w:tcBorders>
              <w:top w:val="nil"/>
              <w:bottom w:val="nil"/>
            </w:tcBorders>
          </w:tcPr>
          <w:p w:rsidR="00643938" w:rsidRPr="001F757F" w:rsidRDefault="00643938" w:rsidP="00643938">
            <w:pPr>
              <w:pStyle w:val="Tabletext"/>
            </w:pPr>
            <w:r w:rsidRPr="001F757F">
              <w:t>&lt;0.005</w:t>
            </w:r>
          </w:p>
        </w:tc>
        <w:tc>
          <w:tcPr>
            <w:tcW w:w="1531" w:type="dxa"/>
            <w:tcBorders>
              <w:top w:val="nil"/>
              <w:bottom w:val="nil"/>
            </w:tcBorders>
          </w:tcPr>
          <w:p w:rsidR="00643938" w:rsidRPr="001F757F" w:rsidRDefault="00643938" w:rsidP="00643938">
            <w:pPr>
              <w:pStyle w:val="Tabletext"/>
            </w:pPr>
            <w:r w:rsidRPr="001F757F">
              <w:t>&lt;0.005</w:t>
            </w:r>
          </w:p>
        </w:tc>
        <w:tc>
          <w:tcPr>
            <w:tcW w:w="1531" w:type="dxa"/>
            <w:tcBorders>
              <w:top w:val="nil"/>
              <w:bottom w:val="nil"/>
            </w:tcBorders>
          </w:tcPr>
          <w:p w:rsidR="00643938" w:rsidRPr="001F757F" w:rsidRDefault="00643938" w:rsidP="00643938">
            <w:pPr>
              <w:pStyle w:val="Tabletext"/>
            </w:pPr>
            <w:r w:rsidRPr="001F757F">
              <w:t>0</w:t>
            </w:r>
          </w:p>
        </w:tc>
      </w:tr>
      <w:tr w:rsidR="00643938" w:rsidRPr="001F757F" w:rsidTr="00B41CAA">
        <w:tc>
          <w:tcPr>
            <w:tcW w:w="1560" w:type="dxa"/>
            <w:tcBorders>
              <w:top w:val="nil"/>
              <w:bottom w:val="nil"/>
            </w:tcBorders>
          </w:tcPr>
          <w:p w:rsidR="00643938" w:rsidRPr="001F757F" w:rsidRDefault="00643938" w:rsidP="00643938">
            <w:pPr>
              <w:pStyle w:val="Tabletext"/>
            </w:pPr>
            <w:r w:rsidRPr="001F757F">
              <w:t>Dissolved</w:t>
            </w:r>
            <w:r>
              <w:t xml:space="preserve"> </w:t>
            </w:r>
            <w:r w:rsidRPr="001F757F">
              <w:t>organic</w:t>
            </w:r>
            <w:r>
              <w:t xml:space="preserve"> </w:t>
            </w:r>
            <w:r w:rsidRPr="001F757F">
              <w:t>c</w:t>
            </w:r>
            <w:r>
              <w:t>arbon</w:t>
            </w:r>
          </w:p>
        </w:tc>
        <w:tc>
          <w:tcPr>
            <w:tcW w:w="1530"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14</w:t>
            </w:r>
          </w:p>
        </w:tc>
        <w:tc>
          <w:tcPr>
            <w:tcW w:w="1531" w:type="dxa"/>
            <w:tcBorders>
              <w:top w:val="nil"/>
              <w:bottom w:val="nil"/>
            </w:tcBorders>
          </w:tcPr>
          <w:p w:rsidR="00643938" w:rsidRPr="001F757F" w:rsidRDefault="00643938" w:rsidP="00643938">
            <w:pPr>
              <w:pStyle w:val="Tabletext"/>
            </w:pPr>
            <w:r w:rsidRPr="001F757F">
              <w:t>17</w:t>
            </w:r>
          </w:p>
        </w:tc>
        <w:tc>
          <w:tcPr>
            <w:tcW w:w="1531" w:type="dxa"/>
            <w:tcBorders>
              <w:top w:val="nil"/>
              <w:bottom w:val="nil"/>
            </w:tcBorders>
          </w:tcPr>
          <w:p w:rsidR="00643938" w:rsidRPr="001F757F" w:rsidRDefault="00643938" w:rsidP="00643938">
            <w:pPr>
              <w:pStyle w:val="Tabletext"/>
            </w:pPr>
            <w:r w:rsidRPr="001F757F">
              <w:t>13</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1F757F">
              <w:t>Nitrate</w:t>
            </w:r>
            <w:r>
              <w:t xml:space="preserve"> </w:t>
            </w:r>
            <w:r w:rsidRPr="001F757F">
              <w:t>as</w:t>
            </w:r>
            <w:r>
              <w:t xml:space="preserve"> </w:t>
            </w:r>
            <w:r w:rsidRPr="001F757F">
              <w:t>N</w:t>
            </w:r>
          </w:p>
        </w:tc>
        <w:tc>
          <w:tcPr>
            <w:tcW w:w="1530" w:type="dxa"/>
            <w:tcBorders>
              <w:top w:val="nil"/>
              <w:bottom w:val="nil"/>
            </w:tcBorders>
          </w:tcPr>
          <w:p w:rsidR="00643938" w:rsidRPr="001F757F" w:rsidRDefault="00643938" w:rsidP="00643938">
            <w:pPr>
              <w:pStyle w:val="Tabletext"/>
            </w:pPr>
            <w:r w:rsidRPr="001F757F">
              <w:t>0.05</w:t>
            </w:r>
          </w:p>
        </w:tc>
        <w:tc>
          <w:tcPr>
            <w:tcW w:w="1531" w:type="dxa"/>
            <w:tcBorders>
              <w:top w:val="nil"/>
              <w:bottom w:val="nil"/>
            </w:tcBorders>
          </w:tcPr>
          <w:p w:rsidR="00643938" w:rsidRPr="001F757F" w:rsidRDefault="00643938" w:rsidP="00643938">
            <w:pPr>
              <w:pStyle w:val="Tabletext"/>
            </w:pPr>
            <w:r w:rsidRPr="001F757F">
              <w:t>0.04</w:t>
            </w:r>
          </w:p>
        </w:tc>
        <w:tc>
          <w:tcPr>
            <w:tcW w:w="1531" w:type="dxa"/>
            <w:tcBorders>
              <w:top w:val="nil"/>
              <w:bottom w:val="nil"/>
            </w:tcBorders>
          </w:tcPr>
          <w:p w:rsidR="00643938" w:rsidRPr="001F757F" w:rsidRDefault="00643938" w:rsidP="00643938">
            <w:pPr>
              <w:pStyle w:val="Tabletext"/>
            </w:pPr>
            <w:r w:rsidRPr="001F757F">
              <w:t>0.02</w:t>
            </w:r>
          </w:p>
        </w:tc>
        <w:tc>
          <w:tcPr>
            <w:tcW w:w="1531" w:type="dxa"/>
            <w:tcBorders>
              <w:top w:val="nil"/>
              <w:bottom w:val="nil"/>
            </w:tcBorders>
          </w:tcPr>
          <w:p w:rsidR="00643938" w:rsidRPr="001F757F" w:rsidRDefault="00643938" w:rsidP="00643938">
            <w:pPr>
              <w:pStyle w:val="Tabletext"/>
            </w:pPr>
            <w:r w:rsidRPr="001F757F">
              <w:t>0.02</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375778" w:rsidRDefault="00643938" w:rsidP="00643938">
            <w:pPr>
              <w:pStyle w:val="Tabletext"/>
            </w:pPr>
            <w:r>
              <w:t>Nitrate as NO</w:t>
            </w:r>
            <w:r>
              <w:rPr>
                <w:vertAlign w:val="subscript"/>
              </w:rPr>
              <w:t>3</w:t>
            </w:r>
          </w:p>
        </w:tc>
        <w:tc>
          <w:tcPr>
            <w:tcW w:w="1530"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t>–</w:t>
            </w:r>
          </w:p>
        </w:tc>
        <w:tc>
          <w:tcPr>
            <w:tcW w:w="1531" w:type="dxa"/>
            <w:tcBorders>
              <w:top w:val="nil"/>
              <w:bottom w:val="nil"/>
            </w:tcBorders>
          </w:tcPr>
          <w:p w:rsidR="00643938" w:rsidRPr="001F757F" w:rsidRDefault="00643938" w:rsidP="00643938">
            <w:pPr>
              <w:pStyle w:val="Tabletext"/>
            </w:pPr>
            <w:r w:rsidRPr="001F757F">
              <w:t>2</w:t>
            </w:r>
          </w:p>
        </w:tc>
      </w:tr>
      <w:tr w:rsidR="00643938" w:rsidRPr="001F757F" w:rsidTr="00B41CAA">
        <w:tc>
          <w:tcPr>
            <w:tcW w:w="1560" w:type="dxa"/>
            <w:tcBorders>
              <w:top w:val="nil"/>
              <w:bottom w:val="nil"/>
            </w:tcBorders>
          </w:tcPr>
          <w:p w:rsidR="00643938" w:rsidRPr="001F757F" w:rsidRDefault="00643938" w:rsidP="00643938">
            <w:pPr>
              <w:pStyle w:val="Tabletext"/>
            </w:pPr>
            <w:r w:rsidRPr="001F757F">
              <w:t>Nitrite</w:t>
            </w:r>
            <w:r>
              <w:t xml:space="preserve"> </w:t>
            </w:r>
            <w:r w:rsidRPr="001F757F">
              <w:t>as</w:t>
            </w:r>
            <w:r>
              <w:t xml:space="preserve"> </w:t>
            </w:r>
            <w:r w:rsidRPr="001F757F">
              <w:t>N</w:t>
            </w:r>
          </w:p>
        </w:tc>
        <w:tc>
          <w:tcPr>
            <w:tcW w:w="1530"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rsidRPr="001F757F">
              <w:t>&lt;0.01</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bottom w:val="nil"/>
            </w:tcBorders>
          </w:tcPr>
          <w:p w:rsidR="00643938" w:rsidRPr="001F757F" w:rsidRDefault="00643938" w:rsidP="00643938">
            <w:pPr>
              <w:pStyle w:val="Tabletext"/>
            </w:pPr>
            <w:r w:rsidRPr="001F757F">
              <w:t>Total</w:t>
            </w:r>
            <w:r>
              <w:t xml:space="preserve"> </w:t>
            </w:r>
            <w:r w:rsidRPr="001F757F">
              <w:t>oxidised</w:t>
            </w:r>
            <w:r>
              <w:t xml:space="preserve"> </w:t>
            </w:r>
            <w:r w:rsidRPr="001F757F">
              <w:t>nitrogen</w:t>
            </w:r>
          </w:p>
        </w:tc>
        <w:tc>
          <w:tcPr>
            <w:tcW w:w="1530" w:type="dxa"/>
            <w:tcBorders>
              <w:top w:val="nil"/>
              <w:bottom w:val="nil"/>
            </w:tcBorders>
          </w:tcPr>
          <w:p w:rsidR="00643938" w:rsidRPr="001F757F" w:rsidRDefault="00643938" w:rsidP="00643938">
            <w:pPr>
              <w:pStyle w:val="Tabletext"/>
            </w:pPr>
            <w:r w:rsidRPr="001F757F">
              <w:t>0.05</w:t>
            </w:r>
          </w:p>
        </w:tc>
        <w:tc>
          <w:tcPr>
            <w:tcW w:w="1531" w:type="dxa"/>
            <w:tcBorders>
              <w:top w:val="nil"/>
              <w:bottom w:val="nil"/>
            </w:tcBorders>
          </w:tcPr>
          <w:p w:rsidR="00643938" w:rsidRPr="001F757F" w:rsidRDefault="00643938" w:rsidP="00643938">
            <w:pPr>
              <w:pStyle w:val="Tabletext"/>
            </w:pPr>
            <w:r w:rsidRPr="001F757F">
              <w:t>0.04</w:t>
            </w:r>
          </w:p>
        </w:tc>
        <w:tc>
          <w:tcPr>
            <w:tcW w:w="1531" w:type="dxa"/>
            <w:tcBorders>
              <w:top w:val="nil"/>
              <w:bottom w:val="nil"/>
            </w:tcBorders>
          </w:tcPr>
          <w:p w:rsidR="00643938" w:rsidRPr="001F757F" w:rsidRDefault="00643938" w:rsidP="00643938">
            <w:pPr>
              <w:pStyle w:val="Tabletext"/>
            </w:pPr>
            <w:r w:rsidRPr="001F757F">
              <w:t>0.02</w:t>
            </w:r>
          </w:p>
        </w:tc>
        <w:tc>
          <w:tcPr>
            <w:tcW w:w="1531" w:type="dxa"/>
            <w:tcBorders>
              <w:top w:val="nil"/>
              <w:bottom w:val="nil"/>
            </w:tcBorders>
          </w:tcPr>
          <w:p w:rsidR="00643938" w:rsidRPr="001F757F" w:rsidRDefault="00643938" w:rsidP="00643938">
            <w:pPr>
              <w:pStyle w:val="Tabletext"/>
            </w:pPr>
            <w:r w:rsidRPr="001F757F">
              <w:t>0.02</w:t>
            </w:r>
          </w:p>
        </w:tc>
        <w:tc>
          <w:tcPr>
            <w:tcW w:w="1531" w:type="dxa"/>
            <w:tcBorders>
              <w:top w:val="nil"/>
              <w:bottom w:val="nil"/>
            </w:tcBorders>
          </w:tcPr>
          <w:p w:rsidR="00643938" w:rsidRPr="001F757F" w:rsidRDefault="00643938" w:rsidP="00643938">
            <w:pPr>
              <w:pStyle w:val="Tabletext"/>
            </w:pPr>
            <w:r>
              <w:t>–</w:t>
            </w:r>
          </w:p>
        </w:tc>
      </w:tr>
      <w:tr w:rsidR="00643938" w:rsidRPr="001F757F" w:rsidTr="00B41CAA">
        <w:tc>
          <w:tcPr>
            <w:tcW w:w="1560" w:type="dxa"/>
            <w:tcBorders>
              <w:top w:val="nil"/>
            </w:tcBorders>
          </w:tcPr>
          <w:p w:rsidR="00643938" w:rsidRPr="001F757F" w:rsidRDefault="00643938" w:rsidP="00643938">
            <w:pPr>
              <w:pStyle w:val="Tabletext"/>
            </w:pPr>
            <w:r>
              <w:t>Phosphorus (</w:t>
            </w:r>
            <w:r w:rsidRPr="005E1D42">
              <w:t>P</w:t>
            </w:r>
            <w:r>
              <w:t>)</w:t>
            </w:r>
          </w:p>
        </w:tc>
        <w:tc>
          <w:tcPr>
            <w:tcW w:w="1530" w:type="dxa"/>
            <w:tcBorders>
              <w:top w:val="nil"/>
            </w:tcBorders>
          </w:tcPr>
          <w:p w:rsidR="00643938" w:rsidRPr="001F757F" w:rsidRDefault="00643938" w:rsidP="00643938">
            <w:pPr>
              <w:pStyle w:val="Tabletext"/>
            </w:pPr>
            <w:r w:rsidRPr="001F757F">
              <w:t>0.11</w:t>
            </w:r>
          </w:p>
        </w:tc>
        <w:tc>
          <w:tcPr>
            <w:tcW w:w="1531" w:type="dxa"/>
            <w:tcBorders>
              <w:top w:val="nil"/>
            </w:tcBorders>
          </w:tcPr>
          <w:p w:rsidR="00643938" w:rsidRPr="001F757F" w:rsidRDefault="00643938" w:rsidP="00643938">
            <w:pPr>
              <w:pStyle w:val="Tabletext"/>
            </w:pPr>
            <w:r w:rsidRPr="001F757F">
              <w:t>0.1</w:t>
            </w:r>
          </w:p>
        </w:tc>
        <w:tc>
          <w:tcPr>
            <w:tcW w:w="1531" w:type="dxa"/>
            <w:tcBorders>
              <w:top w:val="nil"/>
            </w:tcBorders>
          </w:tcPr>
          <w:p w:rsidR="00643938" w:rsidRPr="001F757F" w:rsidRDefault="00643938" w:rsidP="00643938">
            <w:pPr>
              <w:pStyle w:val="Tabletext"/>
            </w:pPr>
            <w:r w:rsidRPr="001F757F">
              <w:t>0.15</w:t>
            </w:r>
          </w:p>
        </w:tc>
        <w:tc>
          <w:tcPr>
            <w:tcW w:w="1531" w:type="dxa"/>
            <w:tcBorders>
              <w:top w:val="nil"/>
            </w:tcBorders>
          </w:tcPr>
          <w:p w:rsidR="00643938" w:rsidRPr="001F757F" w:rsidRDefault="00643938" w:rsidP="00643938">
            <w:pPr>
              <w:pStyle w:val="Tabletext"/>
            </w:pPr>
            <w:r w:rsidRPr="001F757F">
              <w:t>0.13</w:t>
            </w:r>
          </w:p>
        </w:tc>
        <w:tc>
          <w:tcPr>
            <w:tcW w:w="1531" w:type="dxa"/>
            <w:tcBorders>
              <w:top w:val="nil"/>
            </w:tcBorders>
          </w:tcPr>
          <w:p w:rsidR="00643938" w:rsidRPr="001F757F" w:rsidRDefault="00643938" w:rsidP="00643938">
            <w:pPr>
              <w:pStyle w:val="Tabletext"/>
            </w:pPr>
            <w:r>
              <w:t>–</w:t>
            </w:r>
          </w:p>
        </w:tc>
      </w:tr>
    </w:tbl>
    <w:p w:rsidR="00C36A0D" w:rsidRDefault="00643938" w:rsidP="00643938">
      <w:pPr>
        <w:pStyle w:val="BelowTableFigureText9pt"/>
        <w:rPr>
          <w:lang w:val="en-GB"/>
        </w:rPr>
      </w:pPr>
      <w:r>
        <w:t xml:space="preserve">– = not available, EC = electrical conductivity, mAHD = metres Australian height datum, </w:t>
      </w:r>
      <w:r w:rsidRPr="00550341">
        <w:rPr>
          <w:rFonts w:cs="Calibri"/>
        </w:rPr>
        <w:t>µS/cm</w:t>
      </w:r>
      <w:r>
        <w:t xml:space="preserve"> = microsiemens per centimetre, TDS = total dissolved solids, TSS = total suspended solids.</w:t>
      </w:r>
    </w:p>
    <w:p w:rsidR="00643938" w:rsidRPr="00B91856" w:rsidRDefault="00643938" w:rsidP="00643938">
      <w:pPr>
        <w:pStyle w:val="BRcaption"/>
      </w:pPr>
      <w:bookmarkStart w:id="595" w:name="_Ref351817399"/>
      <w:bookmarkStart w:id="596" w:name="_Toc391885683"/>
      <w:r w:rsidRPr="00B91856">
        <w:lastRenderedPageBreak/>
        <w:t>Table</w:t>
      </w:r>
      <w:r>
        <w:t xml:space="preserve"> </w:t>
      </w:r>
      <w:r w:rsidR="003942EF">
        <w:rPr>
          <w:noProof/>
        </w:rPr>
        <w:t>26</w:t>
      </w:r>
      <w:bookmarkEnd w:id="595"/>
      <w:r>
        <w:t xml:space="preserve"> </w:t>
      </w:r>
      <w:r w:rsidRPr="00B91856">
        <w:t>Cockatoo</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596"/>
    </w:p>
    <w:tbl>
      <w:tblPr>
        <w:tblStyle w:val="TableGrid"/>
        <w:tblW w:w="9072" w:type="dxa"/>
        <w:tblInd w:w="108" w:type="dxa"/>
        <w:tblLayout w:type="fixed"/>
        <w:tblLook w:val="04A0"/>
      </w:tblPr>
      <w:tblGrid>
        <w:gridCol w:w="1560"/>
        <w:gridCol w:w="1502"/>
        <w:gridCol w:w="1502"/>
        <w:gridCol w:w="1390"/>
        <w:gridCol w:w="1615"/>
        <w:gridCol w:w="1503"/>
      </w:tblGrid>
      <w:tr w:rsidR="00643938" w:rsidRPr="00D324DF" w:rsidTr="009C310A">
        <w:trPr>
          <w:tblHeader/>
        </w:trPr>
        <w:tc>
          <w:tcPr>
            <w:tcW w:w="1560" w:type="dxa"/>
            <w:shd w:val="clear" w:color="auto" w:fill="C6D9F1" w:themeFill="text2" w:themeFillTint="33"/>
          </w:tcPr>
          <w:p w:rsidR="00643938" w:rsidRPr="00D324DF" w:rsidRDefault="00643938">
            <w:pPr>
              <w:pStyle w:val="Tableheading"/>
            </w:pPr>
            <w:r w:rsidRPr="00D324DF">
              <w:t>Variable</w:t>
            </w:r>
          </w:p>
        </w:tc>
        <w:tc>
          <w:tcPr>
            <w:tcW w:w="7512" w:type="dxa"/>
            <w:gridSpan w:val="5"/>
            <w:shd w:val="clear" w:color="auto" w:fill="C6D9F1" w:themeFill="text2" w:themeFillTint="33"/>
          </w:tcPr>
          <w:p w:rsidR="003204A9" w:rsidRDefault="00643938">
            <w:pPr>
              <w:pStyle w:val="Tableheading"/>
            </w:pPr>
            <w:r w:rsidRPr="00D324DF">
              <w:t>Details</w:t>
            </w:r>
          </w:p>
        </w:tc>
      </w:tr>
      <w:tr w:rsidR="00643938" w:rsidRPr="007F2151" w:rsidTr="009C310A">
        <w:trPr>
          <w:tblHeader/>
        </w:trPr>
        <w:tc>
          <w:tcPr>
            <w:tcW w:w="1560" w:type="dxa"/>
          </w:tcPr>
          <w:p w:rsidR="003204A9" w:rsidRDefault="00643938">
            <w:pPr>
              <w:pStyle w:val="Tableheading"/>
            </w:pPr>
            <w:r w:rsidRPr="00D324DF">
              <w:t>Bore</w:t>
            </w:r>
            <w:r>
              <w:t xml:space="preserve"> </w:t>
            </w:r>
            <w:r w:rsidRPr="00D324DF">
              <w:t>ID</w:t>
            </w:r>
          </w:p>
        </w:tc>
        <w:tc>
          <w:tcPr>
            <w:tcW w:w="1502" w:type="dxa"/>
          </w:tcPr>
          <w:p w:rsidR="003204A9" w:rsidRDefault="00643938">
            <w:pPr>
              <w:pStyle w:val="Tableheading"/>
            </w:pPr>
            <w:r w:rsidRPr="00D324DF">
              <w:t>34738</w:t>
            </w:r>
          </w:p>
        </w:tc>
        <w:tc>
          <w:tcPr>
            <w:tcW w:w="1502" w:type="dxa"/>
          </w:tcPr>
          <w:p w:rsidR="003204A9" w:rsidRDefault="00643938">
            <w:pPr>
              <w:pStyle w:val="Tableheading"/>
            </w:pPr>
            <w:r w:rsidRPr="00D324DF">
              <w:t>15417</w:t>
            </w:r>
          </w:p>
        </w:tc>
        <w:tc>
          <w:tcPr>
            <w:tcW w:w="1390" w:type="dxa"/>
          </w:tcPr>
          <w:p w:rsidR="003204A9" w:rsidRDefault="00643938">
            <w:pPr>
              <w:pStyle w:val="Tableheading"/>
            </w:pPr>
            <w:r w:rsidRPr="00D324DF">
              <w:t>47328</w:t>
            </w:r>
          </w:p>
        </w:tc>
        <w:tc>
          <w:tcPr>
            <w:tcW w:w="1615" w:type="dxa"/>
          </w:tcPr>
          <w:p w:rsidR="003204A9" w:rsidRDefault="00643938">
            <w:pPr>
              <w:pStyle w:val="Tableheading"/>
            </w:pPr>
            <w:r w:rsidRPr="00D324DF">
              <w:t>47329</w:t>
            </w:r>
          </w:p>
        </w:tc>
        <w:tc>
          <w:tcPr>
            <w:tcW w:w="1503" w:type="dxa"/>
          </w:tcPr>
          <w:p w:rsidR="003204A9" w:rsidRDefault="00643938">
            <w:pPr>
              <w:pStyle w:val="Tableheading"/>
            </w:pPr>
            <w:r w:rsidRPr="00D324DF">
              <w:t>17196</w:t>
            </w:r>
          </w:p>
        </w:tc>
      </w:tr>
      <w:tr w:rsidR="00B35950" w:rsidRPr="001F757F" w:rsidTr="009C310A">
        <w:trPr>
          <w:tblHeader/>
        </w:trPr>
        <w:tc>
          <w:tcPr>
            <w:tcW w:w="1560" w:type="dxa"/>
          </w:tcPr>
          <w:p w:rsidR="003204A9" w:rsidRDefault="00B35950">
            <w:pPr>
              <w:pStyle w:val="Tableheading"/>
            </w:pPr>
            <w:r>
              <w:t>Sample d</w:t>
            </w:r>
            <w:r w:rsidRPr="000C7AA7">
              <w:t>ate</w:t>
            </w:r>
          </w:p>
        </w:tc>
        <w:tc>
          <w:tcPr>
            <w:tcW w:w="1502" w:type="dxa"/>
          </w:tcPr>
          <w:p w:rsidR="003204A9" w:rsidRDefault="00B35950">
            <w:pPr>
              <w:pStyle w:val="Tableheading"/>
            </w:pPr>
            <w:r w:rsidRPr="001F757F">
              <w:t>02/01/1991</w:t>
            </w:r>
          </w:p>
        </w:tc>
        <w:tc>
          <w:tcPr>
            <w:tcW w:w="1502" w:type="dxa"/>
          </w:tcPr>
          <w:p w:rsidR="003204A9" w:rsidRDefault="00B35950">
            <w:pPr>
              <w:pStyle w:val="Tableheading"/>
            </w:pPr>
            <w:r w:rsidRPr="000C7AA7">
              <w:t>17/17/1976</w:t>
            </w:r>
          </w:p>
        </w:tc>
        <w:tc>
          <w:tcPr>
            <w:tcW w:w="1390" w:type="dxa"/>
          </w:tcPr>
          <w:p w:rsidR="003204A9" w:rsidRDefault="00B35950">
            <w:pPr>
              <w:pStyle w:val="Tableheading"/>
            </w:pPr>
            <w:r w:rsidRPr="000C7AA7">
              <w:t>7/04/1976</w:t>
            </w:r>
          </w:p>
        </w:tc>
        <w:tc>
          <w:tcPr>
            <w:tcW w:w="1615" w:type="dxa"/>
          </w:tcPr>
          <w:p w:rsidR="003204A9" w:rsidRDefault="00B35950">
            <w:pPr>
              <w:pStyle w:val="Tableheading"/>
            </w:pPr>
            <w:r w:rsidRPr="000C7AA7">
              <w:t>7/04/1976</w:t>
            </w:r>
          </w:p>
        </w:tc>
        <w:tc>
          <w:tcPr>
            <w:tcW w:w="1503" w:type="dxa"/>
          </w:tcPr>
          <w:p w:rsidR="003204A9" w:rsidRDefault="00B35950">
            <w:pPr>
              <w:pStyle w:val="Tableheading"/>
            </w:pPr>
            <w:r w:rsidRPr="000C7AA7">
              <w:t>08/10/1975</w:t>
            </w:r>
          </w:p>
        </w:tc>
      </w:tr>
      <w:tr w:rsidR="00643938" w:rsidRPr="001F757F" w:rsidTr="003F1ABD">
        <w:trPr>
          <w:tblHeader/>
        </w:trPr>
        <w:tc>
          <w:tcPr>
            <w:tcW w:w="1560" w:type="dxa"/>
          </w:tcPr>
          <w:p w:rsidR="00643938" w:rsidRPr="000C7AA7" w:rsidRDefault="00643938" w:rsidP="00643938">
            <w:pPr>
              <w:pStyle w:val="Tabletext"/>
            </w:pPr>
            <w:r w:rsidRPr="000C7AA7">
              <w:t>Distance</w:t>
            </w:r>
            <w:r>
              <w:t xml:space="preserve"> </w:t>
            </w:r>
            <w:r w:rsidRPr="000C7AA7">
              <w:t>from</w:t>
            </w:r>
            <w:r>
              <w:t xml:space="preserve"> s</w:t>
            </w:r>
            <w:r w:rsidRPr="000C7AA7">
              <w:t>pring</w:t>
            </w:r>
            <w:r>
              <w:t xml:space="preserve"> (kilometres)</w:t>
            </w:r>
          </w:p>
        </w:tc>
        <w:tc>
          <w:tcPr>
            <w:tcW w:w="1502" w:type="dxa"/>
          </w:tcPr>
          <w:p w:rsidR="00643938" w:rsidRPr="001F757F" w:rsidRDefault="00643938" w:rsidP="00643938">
            <w:pPr>
              <w:pStyle w:val="Tabletext"/>
            </w:pPr>
            <w:r w:rsidRPr="001F757F">
              <w:t>9.2</w:t>
            </w:r>
          </w:p>
        </w:tc>
        <w:tc>
          <w:tcPr>
            <w:tcW w:w="1502" w:type="dxa"/>
          </w:tcPr>
          <w:p w:rsidR="00643938" w:rsidRPr="000C7AA7" w:rsidRDefault="00643938" w:rsidP="00643938">
            <w:pPr>
              <w:pStyle w:val="Tabletext"/>
            </w:pPr>
            <w:r w:rsidRPr="000C7AA7">
              <w:t>9.4</w:t>
            </w:r>
          </w:p>
        </w:tc>
        <w:tc>
          <w:tcPr>
            <w:tcW w:w="1390" w:type="dxa"/>
          </w:tcPr>
          <w:p w:rsidR="00643938" w:rsidRPr="000C7AA7" w:rsidRDefault="00643938" w:rsidP="00643938">
            <w:pPr>
              <w:pStyle w:val="Tabletext"/>
            </w:pPr>
            <w:r w:rsidRPr="000C7AA7">
              <w:t>8.3</w:t>
            </w:r>
          </w:p>
        </w:tc>
        <w:tc>
          <w:tcPr>
            <w:tcW w:w="1615" w:type="dxa"/>
          </w:tcPr>
          <w:p w:rsidR="00643938" w:rsidRPr="000C7AA7" w:rsidRDefault="00643938" w:rsidP="00643938">
            <w:pPr>
              <w:pStyle w:val="Tabletext"/>
            </w:pPr>
            <w:r w:rsidRPr="000C7AA7">
              <w:t>9.9</w:t>
            </w:r>
          </w:p>
        </w:tc>
        <w:tc>
          <w:tcPr>
            <w:tcW w:w="1503" w:type="dxa"/>
          </w:tcPr>
          <w:p w:rsidR="00643938" w:rsidRPr="000C7AA7" w:rsidRDefault="00643938" w:rsidP="00643938">
            <w:pPr>
              <w:pStyle w:val="Tabletext"/>
            </w:pPr>
            <w:r w:rsidRPr="000C7AA7">
              <w:t>2.7</w:t>
            </w:r>
          </w:p>
        </w:tc>
      </w:tr>
      <w:tr w:rsidR="00643938" w:rsidRPr="001F757F" w:rsidTr="003F1ABD">
        <w:trPr>
          <w:tblHeader/>
        </w:trPr>
        <w:tc>
          <w:tcPr>
            <w:tcW w:w="1560" w:type="dxa"/>
          </w:tcPr>
          <w:p w:rsidR="00643938" w:rsidRPr="000C7AA7" w:rsidRDefault="00643938" w:rsidP="00643938">
            <w:pPr>
              <w:pStyle w:val="Tabletext"/>
            </w:pPr>
            <w:r>
              <w:t>Screens (metres)</w:t>
            </w:r>
          </w:p>
        </w:tc>
        <w:tc>
          <w:tcPr>
            <w:tcW w:w="1502" w:type="dxa"/>
          </w:tcPr>
          <w:p w:rsidR="00643938" w:rsidRPr="001F757F" w:rsidRDefault="00643938" w:rsidP="00643938">
            <w:pPr>
              <w:pStyle w:val="Tabletext"/>
            </w:pPr>
            <w:r w:rsidRPr="001F757F">
              <w:t>Opening</w:t>
            </w:r>
            <w:r>
              <w:t xml:space="preserve"> </w:t>
            </w:r>
            <w:r w:rsidRPr="001F757F">
              <w:t>92</w:t>
            </w:r>
            <w:r>
              <w:t>–</w:t>
            </w:r>
            <w:r w:rsidRPr="001F757F">
              <w:t>108.2</w:t>
            </w:r>
          </w:p>
        </w:tc>
        <w:tc>
          <w:tcPr>
            <w:tcW w:w="1502" w:type="dxa"/>
          </w:tcPr>
          <w:p w:rsidR="00643938" w:rsidRPr="000C7AA7" w:rsidRDefault="00643938" w:rsidP="00643938">
            <w:pPr>
              <w:pStyle w:val="Tabletext"/>
            </w:pPr>
            <w:r w:rsidRPr="000C7AA7">
              <w:t>Perforations</w:t>
            </w:r>
            <w:r>
              <w:t xml:space="preserve"> </w:t>
            </w:r>
            <w:r w:rsidRPr="000C7AA7">
              <w:t>183.5</w:t>
            </w:r>
            <w:r>
              <w:t>–</w:t>
            </w:r>
            <w:r w:rsidRPr="000C7AA7">
              <w:t>189.6</w:t>
            </w:r>
          </w:p>
        </w:tc>
        <w:tc>
          <w:tcPr>
            <w:tcW w:w="1390" w:type="dxa"/>
          </w:tcPr>
          <w:p w:rsidR="00643938" w:rsidRPr="000C7AA7" w:rsidRDefault="00643938" w:rsidP="00643938">
            <w:pPr>
              <w:pStyle w:val="Tabletext"/>
            </w:pPr>
            <w:r w:rsidRPr="000C7AA7">
              <w:t>Opening</w:t>
            </w:r>
            <w:r>
              <w:t xml:space="preserve"> </w:t>
            </w:r>
            <w:r w:rsidRPr="000C7AA7">
              <w:t>65.4</w:t>
            </w:r>
            <w:r>
              <w:t>–</w:t>
            </w:r>
            <w:r w:rsidRPr="000C7AA7">
              <w:t>81.1</w:t>
            </w:r>
          </w:p>
        </w:tc>
        <w:tc>
          <w:tcPr>
            <w:tcW w:w="1615" w:type="dxa"/>
          </w:tcPr>
          <w:p w:rsidR="00643938" w:rsidRPr="000C7AA7" w:rsidRDefault="00643938" w:rsidP="00643938">
            <w:pPr>
              <w:pStyle w:val="Tabletext"/>
            </w:pPr>
            <w:r w:rsidRPr="000C7AA7">
              <w:t>Open</w:t>
            </w:r>
            <w:r>
              <w:t>-</w:t>
            </w:r>
            <w:r w:rsidRPr="000C7AA7">
              <w:t>ended</w:t>
            </w:r>
            <w:r>
              <w:t xml:space="preserve"> </w:t>
            </w:r>
            <w:r w:rsidRPr="000C7AA7">
              <w:t>pipe</w:t>
            </w:r>
            <w:r>
              <w:t xml:space="preserve"> </w:t>
            </w:r>
            <w:r w:rsidRPr="000C7AA7">
              <w:t>137.2</w:t>
            </w:r>
          </w:p>
        </w:tc>
        <w:tc>
          <w:tcPr>
            <w:tcW w:w="1503" w:type="dxa"/>
          </w:tcPr>
          <w:p w:rsidR="00643938" w:rsidRPr="000C7AA7" w:rsidRDefault="00643938" w:rsidP="00643938">
            <w:pPr>
              <w:pStyle w:val="Tabletext"/>
            </w:pPr>
            <w:r w:rsidRPr="000C7AA7">
              <w:t>Opening</w:t>
            </w:r>
            <w:r>
              <w:t xml:space="preserve"> </w:t>
            </w:r>
            <w:r w:rsidRPr="000C7AA7">
              <w:t>105.5</w:t>
            </w:r>
            <w:r>
              <w:t>–</w:t>
            </w:r>
            <w:r w:rsidRPr="000C7AA7">
              <w:t>121.9</w:t>
            </w:r>
          </w:p>
        </w:tc>
      </w:tr>
      <w:tr w:rsidR="00643938" w:rsidRPr="001F757F" w:rsidTr="003F1ABD">
        <w:trPr>
          <w:tblHeader/>
        </w:trPr>
        <w:tc>
          <w:tcPr>
            <w:tcW w:w="1560" w:type="dxa"/>
          </w:tcPr>
          <w:p w:rsidR="00643938" w:rsidRPr="000C7AA7" w:rsidRDefault="00643938" w:rsidP="00643938">
            <w:pPr>
              <w:pStyle w:val="Tabletext"/>
            </w:pPr>
            <w:r w:rsidRPr="000C7AA7">
              <w:t>Aquifer</w:t>
            </w:r>
          </w:p>
        </w:tc>
        <w:tc>
          <w:tcPr>
            <w:tcW w:w="1502" w:type="dxa"/>
          </w:tcPr>
          <w:p w:rsidR="00643938" w:rsidRPr="001F757F" w:rsidRDefault="00643938" w:rsidP="00643938">
            <w:pPr>
              <w:pStyle w:val="Tabletext"/>
            </w:pPr>
            <w:r w:rsidRPr="001F757F">
              <w:t>Precipice</w:t>
            </w:r>
            <w:r>
              <w:t xml:space="preserve"> </w:t>
            </w:r>
            <w:r w:rsidRPr="001F757F">
              <w:t>Sandstone</w:t>
            </w:r>
          </w:p>
        </w:tc>
        <w:tc>
          <w:tcPr>
            <w:tcW w:w="1502" w:type="dxa"/>
          </w:tcPr>
          <w:p w:rsidR="00643938" w:rsidRPr="000C7AA7" w:rsidRDefault="00643938" w:rsidP="00643938">
            <w:pPr>
              <w:pStyle w:val="Tabletext"/>
            </w:pPr>
            <w:r w:rsidRPr="000C7AA7">
              <w:t>Evergreen</w:t>
            </w:r>
            <w:r>
              <w:t xml:space="preserve"> </w:t>
            </w:r>
            <w:r w:rsidRPr="000C7AA7">
              <w:t>Formation</w:t>
            </w:r>
          </w:p>
        </w:tc>
        <w:tc>
          <w:tcPr>
            <w:tcW w:w="1390" w:type="dxa"/>
          </w:tcPr>
          <w:p w:rsidR="00643938" w:rsidRPr="000C7AA7" w:rsidRDefault="00643938" w:rsidP="00643938">
            <w:pPr>
              <w:pStyle w:val="Tabletext"/>
            </w:pPr>
            <w:r w:rsidRPr="000C7AA7">
              <w:t>Precipice</w:t>
            </w:r>
            <w:r>
              <w:t xml:space="preserve"> </w:t>
            </w:r>
            <w:r w:rsidRPr="000C7AA7">
              <w:t>Sandstone</w:t>
            </w:r>
          </w:p>
        </w:tc>
        <w:tc>
          <w:tcPr>
            <w:tcW w:w="1615" w:type="dxa"/>
          </w:tcPr>
          <w:p w:rsidR="00643938" w:rsidRPr="000C7AA7" w:rsidRDefault="00643938" w:rsidP="00643938">
            <w:pPr>
              <w:pStyle w:val="Tabletext"/>
            </w:pPr>
            <w:r w:rsidRPr="000C7AA7">
              <w:t>Precipice</w:t>
            </w:r>
            <w:r>
              <w:t xml:space="preserve"> </w:t>
            </w:r>
            <w:r w:rsidRPr="000C7AA7">
              <w:t>Sandstone/Evergreen</w:t>
            </w:r>
            <w:r>
              <w:t xml:space="preserve"> </w:t>
            </w:r>
            <w:r w:rsidRPr="000C7AA7">
              <w:t>Formation</w:t>
            </w:r>
          </w:p>
        </w:tc>
        <w:tc>
          <w:tcPr>
            <w:tcW w:w="1503" w:type="dxa"/>
          </w:tcPr>
          <w:p w:rsidR="00643938" w:rsidRPr="000C7AA7" w:rsidRDefault="00643938" w:rsidP="00643938">
            <w:pPr>
              <w:pStyle w:val="Tabletext"/>
            </w:pPr>
            <w:r w:rsidRPr="000C7AA7">
              <w:t>Precipice</w:t>
            </w:r>
            <w:r>
              <w:t xml:space="preserve"> </w:t>
            </w:r>
            <w:r w:rsidRPr="000C7AA7">
              <w:t>Sandstone</w:t>
            </w:r>
          </w:p>
        </w:tc>
      </w:tr>
      <w:tr w:rsidR="00643938" w:rsidRPr="001F757F" w:rsidTr="003F1ABD">
        <w:trPr>
          <w:tblHeader/>
        </w:trPr>
        <w:tc>
          <w:tcPr>
            <w:tcW w:w="1560" w:type="dxa"/>
          </w:tcPr>
          <w:p w:rsidR="00643938" w:rsidRPr="000C7AA7" w:rsidRDefault="00643938" w:rsidP="00643938">
            <w:pPr>
              <w:pStyle w:val="Tabletext"/>
            </w:pPr>
            <w:r w:rsidRPr="000C7AA7">
              <w:t>Year</w:t>
            </w:r>
            <w:r>
              <w:t xml:space="preserve"> </w:t>
            </w:r>
            <w:r w:rsidRPr="000C7AA7">
              <w:t>drilled</w:t>
            </w:r>
          </w:p>
        </w:tc>
        <w:tc>
          <w:tcPr>
            <w:tcW w:w="1502" w:type="dxa"/>
          </w:tcPr>
          <w:p w:rsidR="00643938" w:rsidRPr="001F757F" w:rsidRDefault="00643938" w:rsidP="00643938">
            <w:pPr>
              <w:pStyle w:val="Tabletext"/>
            </w:pPr>
            <w:r w:rsidRPr="001F757F">
              <w:t>1970</w:t>
            </w:r>
          </w:p>
        </w:tc>
        <w:tc>
          <w:tcPr>
            <w:tcW w:w="1502" w:type="dxa"/>
          </w:tcPr>
          <w:p w:rsidR="00643938" w:rsidRPr="000C7AA7" w:rsidRDefault="00643938" w:rsidP="00643938">
            <w:pPr>
              <w:pStyle w:val="Tabletext"/>
            </w:pPr>
            <w:r w:rsidRPr="000C7AA7">
              <w:t>1962</w:t>
            </w:r>
          </w:p>
        </w:tc>
        <w:tc>
          <w:tcPr>
            <w:tcW w:w="1390" w:type="dxa"/>
          </w:tcPr>
          <w:p w:rsidR="00643938" w:rsidRPr="000C7AA7" w:rsidRDefault="00643938" w:rsidP="00643938">
            <w:pPr>
              <w:pStyle w:val="Tabletext"/>
            </w:pPr>
            <w:r w:rsidRPr="000C7AA7">
              <w:t>1976</w:t>
            </w:r>
          </w:p>
        </w:tc>
        <w:tc>
          <w:tcPr>
            <w:tcW w:w="1615" w:type="dxa"/>
          </w:tcPr>
          <w:p w:rsidR="00643938" w:rsidRPr="000C7AA7" w:rsidRDefault="00643938" w:rsidP="00643938">
            <w:pPr>
              <w:pStyle w:val="Tabletext"/>
            </w:pPr>
            <w:r w:rsidRPr="000C7AA7">
              <w:t>1963</w:t>
            </w:r>
          </w:p>
        </w:tc>
        <w:tc>
          <w:tcPr>
            <w:tcW w:w="1503" w:type="dxa"/>
          </w:tcPr>
          <w:p w:rsidR="00643938" w:rsidRPr="000C7AA7" w:rsidRDefault="00643938" w:rsidP="00643938">
            <w:pPr>
              <w:pStyle w:val="Tabletext"/>
            </w:pPr>
            <w:r w:rsidRPr="000C7AA7">
              <w:t>1966</w:t>
            </w:r>
          </w:p>
        </w:tc>
      </w:tr>
      <w:tr w:rsidR="00643938" w:rsidRPr="001F757F" w:rsidTr="00643938">
        <w:tc>
          <w:tcPr>
            <w:tcW w:w="1560" w:type="dxa"/>
          </w:tcPr>
          <w:p w:rsidR="00643938" w:rsidRPr="000C7AA7" w:rsidRDefault="00643938" w:rsidP="00643938">
            <w:pPr>
              <w:pStyle w:val="Tabletext"/>
            </w:pPr>
            <w:r>
              <w:t xml:space="preserve">Standing water level </w:t>
            </w:r>
            <w:r w:rsidRPr="000C7AA7">
              <w:t>(</w:t>
            </w:r>
            <w:r>
              <w:t>natural surface elevation</w:t>
            </w:r>
            <w:r w:rsidRPr="000C7AA7">
              <w:t>)</w:t>
            </w:r>
          </w:p>
        </w:tc>
        <w:tc>
          <w:tcPr>
            <w:tcW w:w="1502" w:type="dxa"/>
          </w:tcPr>
          <w:p w:rsidR="00643938" w:rsidRPr="001F757F" w:rsidRDefault="00643938" w:rsidP="00643938">
            <w:pPr>
              <w:pStyle w:val="Tabletext"/>
            </w:pPr>
            <w:r>
              <w:t>–</w:t>
            </w:r>
            <w:r w:rsidRPr="001F757F">
              <w:t>87.1</w:t>
            </w:r>
          </w:p>
        </w:tc>
        <w:tc>
          <w:tcPr>
            <w:tcW w:w="1502" w:type="dxa"/>
          </w:tcPr>
          <w:p w:rsidR="00643938" w:rsidRPr="000C7AA7" w:rsidRDefault="00643938" w:rsidP="00643938">
            <w:pPr>
              <w:pStyle w:val="Tabletext"/>
            </w:pPr>
            <w:r>
              <w:t>–</w:t>
            </w:r>
          </w:p>
        </w:tc>
        <w:tc>
          <w:tcPr>
            <w:tcW w:w="1390" w:type="dxa"/>
          </w:tcPr>
          <w:p w:rsidR="00643938" w:rsidRPr="000C7AA7" w:rsidRDefault="00643938" w:rsidP="00643938">
            <w:pPr>
              <w:pStyle w:val="Tabletext"/>
            </w:pPr>
            <w:r>
              <w:t>–</w:t>
            </w:r>
            <w:r w:rsidRPr="000C7AA7">
              <w:t>40.5</w:t>
            </w:r>
          </w:p>
        </w:tc>
        <w:tc>
          <w:tcPr>
            <w:tcW w:w="1615" w:type="dxa"/>
          </w:tcPr>
          <w:p w:rsidR="00643938" w:rsidRPr="000C7AA7" w:rsidRDefault="00643938" w:rsidP="00643938">
            <w:pPr>
              <w:pStyle w:val="Tabletext"/>
            </w:pPr>
            <w:r>
              <w:t>–</w:t>
            </w:r>
          </w:p>
        </w:tc>
        <w:tc>
          <w:tcPr>
            <w:tcW w:w="1503" w:type="dxa"/>
          </w:tcPr>
          <w:p w:rsidR="00643938" w:rsidRPr="000C7AA7" w:rsidRDefault="00643938" w:rsidP="00643938">
            <w:pPr>
              <w:pStyle w:val="Tabletext"/>
            </w:pPr>
            <w:r>
              <w:t>–</w:t>
            </w:r>
          </w:p>
        </w:tc>
      </w:tr>
      <w:tr w:rsidR="00643938" w:rsidRPr="001F757F" w:rsidTr="00643938">
        <w:tc>
          <w:tcPr>
            <w:tcW w:w="1560" w:type="dxa"/>
          </w:tcPr>
          <w:p w:rsidR="00643938" w:rsidRPr="000C7AA7" w:rsidRDefault="00643938" w:rsidP="00643938">
            <w:pPr>
              <w:pStyle w:val="Tabletext"/>
            </w:pPr>
            <w:r>
              <w:t>Total depth (metres</w:t>
            </w:r>
            <w:r w:rsidRPr="000C7AA7">
              <w:t>)</w:t>
            </w:r>
          </w:p>
        </w:tc>
        <w:tc>
          <w:tcPr>
            <w:tcW w:w="1502" w:type="dxa"/>
          </w:tcPr>
          <w:p w:rsidR="00643938" w:rsidRPr="001F757F" w:rsidRDefault="00643938" w:rsidP="00643938">
            <w:pPr>
              <w:pStyle w:val="Tabletext"/>
            </w:pPr>
            <w:r w:rsidRPr="001F757F">
              <w:t>108.2</w:t>
            </w:r>
          </w:p>
        </w:tc>
        <w:tc>
          <w:tcPr>
            <w:tcW w:w="1502" w:type="dxa"/>
          </w:tcPr>
          <w:p w:rsidR="00643938" w:rsidRPr="000C7AA7" w:rsidRDefault="00643938" w:rsidP="00643938">
            <w:pPr>
              <w:pStyle w:val="Tabletext"/>
            </w:pPr>
            <w:r w:rsidRPr="000C7AA7">
              <w:t>190.5</w:t>
            </w:r>
          </w:p>
        </w:tc>
        <w:tc>
          <w:tcPr>
            <w:tcW w:w="1390" w:type="dxa"/>
          </w:tcPr>
          <w:p w:rsidR="00643938" w:rsidRPr="000C7AA7" w:rsidRDefault="00643938" w:rsidP="00643938">
            <w:pPr>
              <w:pStyle w:val="Tabletext"/>
            </w:pPr>
            <w:r w:rsidRPr="000C7AA7">
              <w:t>81.1</w:t>
            </w:r>
          </w:p>
        </w:tc>
        <w:tc>
          <w:tcPr>
            <w:tcW w:w="1615" w:type="dxa"/>
          </w:tcPr>
          <w:p w:rsidR="00643938" w:rsidRPr="000C7AA7" w:rsidRDefault="00643938" w:rsidP="00643938">
            <w:pPr>
              <w:pStyle w:val="Tabletext"/>
            </w:pPr>
            <w:r w:rsidRPr="000C7AA7">
              <w:t>137.2</w:t>
            </w:r>
          </w:p>
        </w:tc>
        <w:tc>
          <w:tcPr>
            <w:tcW w:w="1503" w:type="dxa"/>
          </w:tcPr>
          <w:p w:rsidR="00643938" w:rsidRPr="000C7AA7" w:rsidRDefault="00643938" w:rsidP="00643938">
            <w:pPr>
              <w:pStyle w:val="Tabletext"/>
            </w:pPr>
            <w:r w:rsidRPr="000C7AA7">
              <w:t>121.9</w:t>
            </w:r>
          </w:p>
        </w:tc>
      </w:tr>
      <w:tr w:rsidR="00643938" w:rsidRPr="001F757F" w:rsidTr="00643938">
        <w:tc>
          <w:tcPr>
            <w:tcW w:w="1560" w:type="dxa"/>
          </w:tcPr>
          <w:p w:rsidR="00643938" w:rsidRPr="000C7AA7" w:rsidRDefault="00643938" w:rsidP="00643938">
            <w:pPr>
              <w:pStyle w:val="Tabletext"/>
            </w:pPr>
            <w:r>
              <w:t xml:space="preserve">Surface elevation </w:t>
            </w:r>
            <w:r w:rsidRPr="000C7AA7">
              <w:t>(mAHD)</w:t>
            </w:r>
          </w:p>
        </w:tc>
        <w:tc>
          <w:tcPr>
            <w:tcW w:w="1502" w:type="dxa"/>
          </w:tcPr>
          <w:p w:rsidR="00643938" w:rsidRPr="001F757F" w:rsidRDefault="00643938" w:rsidP="00643938">
            <w:pPr>
              <w:pStyle w:val="Tabletext"/>
            </w:pPr>
            <w:r>
              <w:t>–</w:t>
            </w:r>
          </w:p>
        </w:tc>
        <w:tc>
          <w:tcPr>
            <w:tcW w:w="1502" w:type="dxa"/>
          </w:tcPr>
          <w:p w:rsidR="00643938" w:rsidRPr="000C7AA7" w:rsidRDefault="00643938" w:rsidP="00643938">
            <w:pPr>
              <w:pStyle w:val="Tabletext"/>
            </w:pPr>
            <w:r>
              <w:t>–</w:t>
            </w:r>
          </w:p>
        </w:tc>
        <w:tc>
          <w:tcPr>
            <w:tcW w:w="1390" w:type="dxa"/>
          </w:tcPr>
          <w:p w:rsidR="00643938" w:rsidRPr="000C7AA7" w:rsidRDefault="00643938" w:rsidP="00643938">
            <w:pPr>
              <w:pStyle w:val="Tabletext"/>
            </w:pPr>
            <w:r>
              <w:t>–</w:t>
            </w:r>
          </w:p>
        </w:tc>
        <w:tc>
          <w:tcPr>
            <w:tcW w:w="1615" w:type="dxa"/>
          </w:tcPr>
          <w:p w:rsidR="00643938" w:rsidRPr="000C7AA7" w:rsidRDefault="00643938" w:rsidP="00643938">
            <w:pPr>
              <w:pStyle w:val="Tabletext"/>
            </w:pPr>
            <w:r>
              <w:t>–</w:t>
            </w:r>
          </w:p>
        </w:tc>
        <w:tc>
          <w:tcPr>
            <w:tcW w:w="1503" w:type="dxa"/>
          </w:tcPr>
          <w:p w:rsidR="00643938" w:rsidRPr="000C7AA7" w:rsidRDefault="00643938" w:rsidP="00643938">
            <w:pPr>
              <w:pStyle w:val="Tabletext"/>
            </w:pPr>
            <w:r>
              <w:t>–</w:t>
            </w:r>
          </w:p>
        </w:tc>
      </w:tr>
      <w:tr w:rsidR="00643938" w:rsidRPr="001F757F" w:rsidTr="00643938">
        <w:tc>
          <w:tcPr>
            <w:tcW w:w="1560" w:type="dxa"/>
          </w:tcPr>
          <w:p w:rsidR="00643938" w:rsidRPr="000C7AA7" w:rsidRDefault="00643938" w:rsidP="00643938">
            <w:pPr>
              <w:pStyle w:val="Tabletext"/>
            </w:pPr>
            <w:r>
              <w:t>Facility s</w:t>
            </w:r>
            <w:r w:rsidRPr="000C7AA7">
              <w:t>tatus</w:t>
            </w:r>
          </w:p>
        </w:tc>
        <w:tc>
          <w:tcPr>
            <w:tcW w:w="1502" w:type="dxa"/>
          </w:tcPr>
          <w:p w:rsidR="00643938" w:rsidRPr="001F757F" w:rsidRDefault="00643938" w:rsidP="00643938">
            <w:pPr>
              <w:pStyle w:val="Tabletext"/>
            </w:pPr>
            <w:r w:rsidRPr="001F757F">
              <w:t>Abandoned</w:t>
            </w:r>
            <w:r>
              <w:t xml:space="preserve"> </w:t>
            </w:r>
            <w:r w:rsidRPr="001F757F">
              <w:t>subartesian</w:t>
            </w:r>
          </w:p>
        </w:tc>
        <w:tc>
          <w:tcPr>
            <w:tcW w:w="1502" w:type="dxa"/>
          </w:tcPr>
          <w:p w:rsidR="00643938" w:rsidRPr="000C7AA7" w:rsidRDefault="00643938" w:rsidP="00643938">
            <w:pPr>
              <w:pStyle w:val="Tabletext"/>
            </w:pPr>
            <w:r w:rsidRPr="000C7AA7">
              <w:t>Existing</w:t>
            </w:r>
            <w:r>
              <w:t xml:space="preserve"> </w:t>
            </w:r>
          </w:p>
          <w:p w:rsidR="00643938" w:rsidRPr="000C7AA7" w:rsidRDefault="00643938" w:rsidP="00643938">
            <w:pPr>
              <w:pStyle w:val="Tabletext"/>
            </w:pPr>
            <w:r w:rsidRPr="000C7AA7">
              <w:t>su</w:t>
            </w:r>
            <w:r>
              <w:t>b</w:t>
            </w:r>
            <w:r w:rsidRPr="000C7AA7">
              <w:t>artesian</w:t>
            </w:r>
          </w:p>
        </w:tc>
        <w:tc>
          <w:tcPr>
            <w:tcW w:w="1390" w:type="dxa"/>
          </w:tcPr>
          <w:p w:rsidR="00643938" w:rsidRPr="000C7AA7" w:rsidRDefault="00643938" w:rsidP="00643938">
            <w:pPr>
              <w:pStyle w:val="Tabletext"/>
            </w:pPr>
            <w:r w:rsidRPr="000C7AA7">
              <w:t>Spring</w:t>
            </w:r>
            <w:r>
              <w:t xml:space="preserve"> </w:t>
            </w:r>
          </w:p>
        </w:tc>
        <w:tc>
          <w:tcPr>
            <w:tcW w:w="1615" w:type="dxa"/>
          </w:tcPr>
          <w:p w:rsidR="00643938" w:rsidRPr="000C7AA7" w:rsidRDefault="00643938" w:rsidP="00643938">
            <w:pPr>
              <w:pStyle w:val="Tabletext"/>
            </w:pPr>
            <w:r w:rsidRPr="000C7AA7">
              <w:t>Existing</w:t>
            </w:r>
            <w:r>
              <w:t xml:space="preserve"> </w:t>
            </w:r>
          </w:p>
          <w:p w:rsidR="00643938" w:rsidRPr="000C7AA7" w:rsidRDefault="00643938" w:rsidP="00643938">
            <w:pPr>
              <w:pStyle w:val="Tabletext"/>
            </w:pPr>
            <w:r w:rsidRPr="000C7AA7">
              <w:t>subartesian</w:t>
            </w:r>
          </w:p>
        </w:tc>
        <w:tc>
          <w:tcPr>
            <w:tcW w:w="1503" w:type="dxa"/>
          </w:tcPr>
          <w:p w:rsidR="00643938" w:rsidRPr="000C7AA7" w:rsidRDefault="00643938" w:rsidP="00643938">
            <w:pPr>
              <w:pStyle w:val="Tabletext"/>
            </w:pPr>
            <w:r w:rsidRPr="000C7AA7">
              <w:t>Existing</w:t>
            </w:r>
            <w:r>
              <w:t xml:space="preserve"> </w:t>
            </w:r>
          </w:p>
          <w:p w:rsidR="00643938" w:rsidRPr="000C7AA7" w:rsidRDefault="00643938" w:rsidP="00643938">
            <w:pPr>
              <w:pStyle w:val="Tabletext"/>
            </w:pPr>
            <w:r w:rsidRPr="000C7AA7">
              <w:t>subartesian</w:t>
            </w:r>
          </w:p>
        </w:tc>
      </w:tr>
      <w:tr w:rsidR="00643938" w:rsidRPr="007F2151" w:rsidTr="00643938">
        <w:tc>
          <w:tcPr>
            <w:tcW w:w="9072" w:type="dxa"/>
            <w:gridSpan w:val="6"/>
            <w:tcBorders>
              <w:bottom w:val="nil"/>
            </w:tcBorders>
          </w:tcPr>
          <w:p w:rsidR="00643938" w:rsidRPr="00D324DF" w:rsidRDefault="00643938" w:rsidP="00643938">
            <w:pPr>
              <w:pStyle w:val="Tabletext"/>
              <w:rPr>
                <w:i/>
              </w:rPr>
            </w:pPr>
            <w:r w:rsidRPr="00D324DF">
              <w:rPr>
                <w:i/>
              </w:rPr>
              <w:t>Physicochemical</w:t>
            </w:r>
            <w:r>
              <w:rPr>
                <w:i/>
              </w:rPr>
              <w:t xml:space="preserve"> </w:t>
            </w:r>
            <w:r w:rsidRPr="00D324DF">
              <w:rPr>
                <w:i/>
              </w:rPr>
              <w:t>parameters</w:t>
            </w:r>
          </w:p>
        </w:tc>
      </w:tr>
      <w:tr w:rsidR="00643938" w:rsidRPr="001F757F" w:rsidTr="00643938">
        <w:tc>
          <w:tcPr>
            <w:tcW w:w="1560" w:type="dxa"/>
            <w:tcBorders>
              <w:bottom w:val="nil"/>
            </w:tcBorders>
          </w:tcPr>
          <w:p w:rsidR="00643938" w:rsidRPr="000C7AA7" w:rsidRDefault="00643938" w:rsidP="00643938">
            <w:pPr>
              <w:pStyle w:val="Tabletext"/>
            </w:pPr>
            <w:r w:rsidRPr="000C7AA7">
              <w:t>EC</w:t>
            </w:r>
            <w:r>
              <w:t xml:space="preserve"> </w:t>
            </w:r>
            <w:r w:rsidRPr="000C7AA7">
              <w:t>(µS/cm)</w:t>
            </w:r>
          </w:p>
        </w:tc>
        <w:tc>
          <w:tcPr>
            <w:tcW w:w="1502" w:type="dxa"/>
            <w:tcBorders>
              <w:bottom w:val="nil"/>
            </w:tcBorders>
          </w:tcPr>
          <w:p w:rsidR="00643938" w:rsidRPr="001F757F" w:rsidRDefault="00643938" w:rsidP="00643938">
            <w:pPr>
              <w:pStyle w:val="Tabletext"/>
            </w:pPr>
            <w:r w:rsidRPr="001F757F">
              <w:t>2200</w:t>
            </w:r>
          </w:p>
        </w:tc>
        <w:tc>
          <w:tcPr>
            <w:tcW w:w="1502" w:type="dxa"/>
            <w:tcBorders>
              <w:bottom w:val="nil"/>
            </w:tcBorders>
          </w:tcPr>
          <w:p w:rsidR="00643938" w:rsidRPr="000C7AA7" w:rsidRDefault="00643938" w:rsidP="00643938">
            <w:pPr>
              <w:pStyle w:val="Tabletext"/>
            </w:pPr>
            <w:r w:rsidRPr="000C7AA7">
              <w:t>250</w:t>
            </w:r>
          </w:p>
        </w:tc>
        <w:tc>
          <w:tcPr>
            <w:tcW w:w="1390" w:type="dxa"/>
            <w:tcBorders>
              <w:bottom w:val="nil"/>
            </w:tcBorders>
          </w:tcPr>
          <w:p w:rsidR="00643938" w:rsidRPr="000C7AA7" w:rsidRDefault="00643938" w:rsidP="00643938">
            <w:pPr>
              <w:pStyle w:val="Tabletext"/>
            </w:pPr>
            <w:r w:rsidRPr="000C7AA7">
              <w:t>430</w:t>
            </w:r>
          </w:p>
        </w:tc>
        <w:tc>
          <w:tcPr>
            <w:tcW w:w="1615" w:type="dxa"/>
            <w:tcBorders>
              <w:bottom w:val="nil"/>
            </w:tcBorders>
          </w:tcPr>
          <w:p w:rsidR="00643938" w:rsidRPr="000C7AA7" w:rsidRDefault="00643938" w:rsidP="00643938">
            <w:pPr>
              <w:pStyle w:val="Tabletext"/>
            </w:pPr>
            <w:r w:rsidRPr="000C7AA7">
              <w:t>320</w:t>
            </w:r>
          </w:p>
        </w:tc>
        <w:tc>
          <w:tcPr>
            <w:tcW w:w="1503" w:type="dxa"/>
            <w:tcBorders>
              <w:bottom w:val="nil"/>
            </w:tcBorders>
          </w:tcPr>
          <w:p w:rsidR="00643938" w:rsidRPr="000C7AA7" w:rsidRDefault="00643938" w:rsidP="00643938">
            <w:pPr>
              <w:pStyle w:val="Tabletext"/>
            </w:pPr>
            <w:r w:rsidRPr="000C7AA7">
              <w:t>375</w:t>
            </w:r>
          </w:p>
        </w:tc>
      </w:tr>
      <w:tr w:rsidR="00643938" w:rsidRPr="001F757F" w:rsidTr="00643938">
        <w:tc>
          <w:tcPr>
            <w:tcW w:w="1560" w:type="dxa"/>
            <w:tcBorders>
              <w:top w:val="nil"/>
              <w:bottom w:val="nil"/>
            </w:tcBorders>
          </w:tcPr>
          <w:p w:rsidR="00643938" w:rsidRPr="000C7AA7" w:rsidRDefault="00643938" w:rsidP="00643938">
            <w:pPr>
              <w:pStyle w:val="Tabletext"/>
            </w:pPr>
            <w:r>
              <w:t xml:space="preserve">pH </w:t>
            </w:r>
          </w:p>
        </w:tc>
        <w:tc>
          <w:tcPr>
            <w:tcW w:w="1502" w:type="dxa"/>
            <w:tcBorders>
              <w:top w:val="nil"/>
              <w:bottom w:val="nil"/>
            </w:tcBorders>
          </w:tcPr>
          <w:p w:rsidR="00643938" w:rsidRPr="001F757F" w:rsidRDefault="00643938" w:rsidP="00643938">
            <w:pPr>
              <w:pStyle w:val="Tabletext"/>
            </w:pPr>
            <w:r w:rsidRPr="001F757F">
              <w:t>5.9</w:t>
            </w:r>
          </w:p>
        </w:tc>
        <w:tc>
          <w:tcPr>
            <w:tcW w:w="1502" w:type="dxa"/>
            <w:tcBorders>
              <w:top w:val="nil"/>
              <w:bottom w:val="nil"/>
            </w:tcBorders>
          </w:tcPr>
          <w:p w:rsidR="00643938" w:rsidRPr="000C7AA7" w:rsidRDefault="00643938" w:rsidP="00643938">
            <w:pPr>
              <w:pStyle w:val="Tabletext"/>
            </w:pPr>
            <w:r w:rsidRPr="000C7AA7">
              <w:t>7.4</w:t>
            </w:r>
          </w:p>
        </w:tc>
        <w:tc>
          <w:tcPr>
            <w:tcW w:w="1390" w:type="dxa"/>
            <w:tcBorders>
              <w:top w:val="nil"/>
              <w:bottom w:val="nil"/>
            </w:tcBorders>
          </w:tcPr>
          <w:p w:rsidR="00643938" w:rsidRPr="000C7AA7" w:rsidRDefault="00643938" w:rsidP="00643938">
            <w:pPr>
              <w:pStyle w:val="Tabletext"/>
            </w:pPr>
            <w:r w:rsidRPr="000C7AA7">
              <w:t>7.4</w:t>
            </w:r>
          </w:p>
        </w:tc>
        <w:tc>
          <w:tcPr>
            <w:tcW w:w="1615" w:type="dxa"/>
            <w:tcBorders>
              <w:top w:val="nil"/>
              <w:bottom w:val="nil"/>
            </w:tcBorders>
          </w:tcPr>
          <w:p w:rsidR="00643938" w:rsidRPr="000C7AA7" w:rsidRDefault="00643938" w:rsidP="00643938">
            <w:pPr>
              <w:pStyle w:val="Tabletext"/>
            </w:pPr>
            <w:r w:rsidRPr="000C7AA7">
              <w:t>7.2</w:t>
            </w:r>
          </w:p>
        </w:tc>
        <w:tc>
          <w:tcPr>
            <w:tcW w:w="1503" w:type="dxa"/>
            <w:tcBorders>
              <w:top w:val="nil"/>
              <w:bottom w:val="nil"/>
            </w:tcBorders>
          </w:tcPr>
          <w:p w:rsidR="00643938" w:rsidRPr="000C7AA7" w:rsidRDefault="00643938" w:rsidP="00643938">
            <w:pPr>
              <w:pStyle w:val="Tabletext"/>
            </w:pPr>
            <w:r w:rsidRPr="000C7AA7">
              <w:t>8.4</w:t>
            </w:r>
          </w:p>
        </w:tc>
      </w:tr>
      <w:tr w:rsidR="00643938" w:rsidRPr="001F757F" w:rsidTr="00643938">
        <w:tc>
          <w:tcPr>
            <w:tcW w:w="1560" w:type="dxa"/>
            <w:tcBorders>
              <w:top w:val="nil"/>
            </w:tcBorders>
          </w:tcPr>
          <w:p w:rsidR="00643938" w:rsidRPr="000C7AA7" w:rsidRDefault="00643938" w:rsidP="00643938">
            <w:pPr>
              <w:pStyle w:val="Tabletext"/>
            </w:pPr>
            <w:r w:rsidRPr="000C7AA7">
              <w:t>Temp</w:t>
            </w:r>
            <w:r>
              <w:t xml:space="preserve"> </w:t>
            </w:r>
            <w:r w:rsidRPr="000C7AA7">
              <w:t>(°C)</w:t>
            </w:r>
          </w:p>
        </w:tc>
        <w:tc>
          <w:tcPr>
            <w:tcW w:w="1502" w:type="dxa"/>
            <w:tcBorders>
              <w:top w:val="nil"/>
            </w:tcBorders>
          </w:tcPr>
          <w:p w:rsidR="00643938" w:rsidRPr="001F757F" w:rsidRDefault="00643938" w:rsidP="00643938">
            <w:pPr>
              <w:pStyle w:val="Tabletext"/>
            </w:pPr>
            <w:r>
              <w:t>–</w:t>
            </w:r>
          </w:p>
        </w:tc>
        <w:tc>
          <w:tcPr>
            <w:tcW w:w="1502" w:type="dxa"/>
            <w:tcBorders>
              <w:top w:val="nil"/>
            </w:tcBorders>
          </w:tcPr>
          <w:p w:rsidR="00643938" w:rsidRPr="000C7AA7" w:rsidRDefault="00643938" w:rsidP="00643938">
            <w:pPr>
              <w:pStyle w:val="Tabletext"/>
            </w:pPr>
            <w:r>
              <w:t>–</w:t>
            </w:r>
          </w:p>
        </w:tc>
        <w:tc>
          <w:tcPr>
            <w:tcW w:w="1390" w:type="dxa"/>
            <w:tcBorders>
              <w:top w:val="nil"/>
            </w:tcBorders>
          </w:tcPr>
          <w:p w:rsidR="00643938" w:rsidRPr="000C7AA7" w:rsidRDefault="00643938" w:rsidP="00643938">
            <w:pPr>
              <w:pStyle w:val="Tabletext"/>
            </w:pPr>
            <w:r>
              <w:t>–</w:t>
            </w:r>
          </w:p>
        </w:tc>
        <w:tc>
          <w:tcPr>
            <w:tcW w:w="1615" w:type="dxa"/>
            <w:tcBorders>
              <w:top w:val="nil"/>
            </w:tcBorders>
          </w:tcPr>
          <w:p w:rsidR="00643938" w:rsidRPr="000C7AA7" w:rsidRDefault="00643938" w:rsidP="00643938">
            <w:pPr>
              <w:pStyle w:val="Tabletext"/>
            </w:pPr>
            <w:r>
              <w:t>–</w:t>
            </w:r>
          </w:p>
        </w:tc>
        <w:tc>
          <w:tcPr>
            <w:tcW w:w="1503" w:type="dxa"/>
            <w:tcBorders>
              <w:top w:val="nil"/>
            </w:tcBorders>
          </w:tcPr>
          <w:p w:rsidR="00643938" w:rsidRPr="000C7AA7" w:rsidRDefault="00643938" w:rsidP="00643938">
            <w:pPr>
              <w:pStyle w:val="Tabletext"/>
            </w:pPr>
            <w:r>
              <w:t>–</w:t>
            </w:r>
          </w:p>
        </w:tc>
      </w:tr>
      <w:tr w:rsidR="00643938" w:rsidRPr="007F2151" w:rsidTr="00643938">
        <w:tc>
          <w:tcPr>
            <w:tcW w:w="9072" w:type="dxa"/>
            <w:gridSpan w:val="6"/>
            <w:tcBorders>
              <w:bottom w:val="nil"/>
            </w:tcBorders>
          </w:tcPr>
          <w:p w:rsidR="00643938" w:rsidRPr="00D324DF" w:rsidRDefault="00643938" w:rsidP="00643938">
            <w:pPr>
              <w:pStyle w:val="Tabletext"/>
              <w:rPr>
                <w:i/>
              </w:rPr>
            </w:pPr>
            <w:r w:rsidRPr="00D324DF">
              <w:rPr>
                <w:i/>
              </w:rPr>
              <w:t>Chemical</w:t>
            </w:r>
            <w:r>
              <w:rPr>
                <w:i/>
              </w:rPr>
              <w:t xml:space="preserve"> </w:t>
            </w:r>
            <w:r w:rsidRPr="00D324DF">
              <w:rPr>
                <w:i/>
              </w:rPr>
              <w:t>parameters</w:t>
            </w:r>
            <w:r>
              <w:rPr>
                <w:i/>
              </w:rPr>
              <w:t xml:space="preserve"> </w:t>
            </w:r>
            <w:r w:rsidRPr="00D324DF">
              <w:rPr>
                <w:i/>
              </w:rPr>
              <w:t>(m</w:t>
            </w:r>
            <w:r>
              <w:rPr>
                <w:i/>
              </w:rPr>
              <w:t>illi</w:t>
            </w:r>
            <w:r w:rsidRPr="00D324DF">
              <w:rPr>
                <w:i/>
              </w:rPr>
              <w:t>g</w:t>
            </w:r>
            <w:r>
              <w:rPr>
                <w:i/>
              </w:rPr>
              <w:t>rams</w:t>
            </w:r>
            <w:r w:rsidRPr="00D324DF">
              <w:rPr>
                <w:i/>
              </w:rPr>
              <w:t>/</w:t>
            </w:r>
            <w:r>
              <w:rPr>
                <w:i/>
              </w:rPr>
              <w:t>litre</w:t>
            </w:r>
            <w:r w:rsidRPr="00D324DF">
              <w:rPr>
                <w:i/>
              </w:rPr>
              <w:t>)</w:t>
            </w:r>
          </w:p>
        </w:tc>
      </w:tr>
      <w:tr w:rsidR="00643938" w:rsidRPr="001F757F" w:rsidTr="00643938">
        <w:tc>
          <w:tcPr>
            <w:tcW w:w="1560" w:type="dxa"/>
            <w:tcBorders>
              <w:bottom w:val="nil"/>
            </w:tcBorders>
          </w:tcPr>
          <w:p w:rsidR="00643938" w:rsidRPr="000C7AA7" w:rsidRDefault="00643938" w:rsidP="00643938">
            <w:pPr>
              <w:pStyle w:val="Tabletext"/>
            </w:pPr>
            <w:r w:rsidRPr="000C7AA7">
              <w:t>Dissolved</w:t>
            </w:r>
            <w:r>
              <w:t xml:space="preserve"> </w:t>
            </w:r>
            <w:r w:rsidRPr="000C7AA7">
              <w:t>oxygen</w:t>
            </w:r>
            <w:r>
              <w:t xml:space="preserve"> </w:t>
            </w:r>
          </w:p>
        </w:tc>
        <w:tc>
          <w:tcPr>
            <w:tcW w:w="1502" w:type="dxa"/>
            <w:tcBorders>
              <w:bottom w:val="nil"/>
            </w:tcBorders>
          </w:tcPr>
          <w:p w:rsidR="00643938" w:rsidRPr="001F757F" w:rsidRDefault="00643938" w:rsidP="00643938">
            <w:pPr>
              <w:pStyle w:val="Tabletext"/>
            </w:pPr>
            <w:r>
              <w:t>–</w:t>
            </w:r>
          </w:p>
        </w:tc>
        <w:tc>
          <w:tcPr>
            <w:tcW w:w="1502" w:type="dxa"/>
            <w:tcBorders>
              <w:bottom w:val="nil"/>
            </w:tcBorders>
          </w:tcPr>
          <w:p w:rsidR="00643938" w:rsidRPr="000C7AA7" w:rsidRDefault="00643938" w:rsidP="00643938">
            <w:pPr>
              <w:pStyle w:val="Tabletext"/>
            </w:pPr>
            <w:r>
              <w:t>–</w:t>
            </w:r>
          </w:p>
        </w:tc>
        <w:tc>
          <w:tcPr>
            <w:tcW w:w="1390" w:type="dxa"/>
            <w:tcBorders>
              <w:bottom w:val="nil"/>
            </w:tcBorders>
          </w:tcPr>
          <w:p w:rsidR="00643938" w:rsidRPr="000C7AA7" w:rsidRDefault="00643938" w:rsidP="00643938">
            <w:pPr>
              <w:pStyle w:val="Tabletext"/>
            </w:pPr>
            <w:r>
              <w:t>–</w:t>
            </w:r>
          </w:p>
        </w:tc>
        <w:tc>
          <w:tcPr>
            <w:tcW w:w="1615" w:type="dxa"/>
            <w:tcBorders>
              <w:bottom w:val="nil"/>
            </w:tcBorders>
          </w:tcPr>
          <w:p w:rsidR="00643938" w:rsidRPr="000C7AA7" w:rsidRDefault="00643938" w:rsidP="00643938">
            <w:pPr>
              <w:pStyle w:val="Tabletext"/>
            </w:pPr>
            <w:r>
              <w:t>–</w:t>
            </w:r>
          </w:p>
        </w:tc>
        <w:tc>
          <w:tcPr>
            <w:tcW w:w="1503" w:type="dxa"/>
            <w:tcBorders>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TDS</w:t>
            </w:r>
          </w:p>
        </w:tc>
        <w:tc>
          <w:tcPr>
            <w:tcW w:w="1502" w:type="dxa"/>
            <w:tcBorders>
              <w:top w:val="nil"/>
              <w:bottom w:val="nil"/>
            </w:tcBorders>
          </w:tcPr>
          <w:p w:rsidR="00643938" w:rsidRPr="001F757F" w:rsidRDefault="00643938" w:rsidP="00643938">
            <w:pPr>
              <w:pStyle w:val="Tabletext"/>
            </w:pPr>
            <w:r w:rsidRPr="001F757F">
              <w:t>1279.98</w:t>
            </w:r>
          </w:p>
        </w:tc>
        <w:tc>
          <w:tcPr>
            <w:tcW w:w="1502" w:type="dxa"/>
            <w:tcBorders>
              <w:top w:val="nil"/>
              <w:bottom w:val="nil"/>
            </w:tcBorders>
          </w:tcPr>
          <w:p w:rsidR="00643938" w:rsidRPr="000C7AA7" w:rsidRDefault="00643938" w:rsidP="00643938">
            <w:pPr>
              <w:pStyle w:val="Tabletext"/>
            </w:pPr>
            <w:r w:rsidRPr="000C7AA7">
              <w:t>158.53</w:t>
            </w:r>
          </w:p>
        </w:tc>
        <w:tc>
          <w:tcPr>
            <w:tcW w:w="1390" w:type="dxa"/>
            <w:tcBorders>
              <w:top w:val="nil"/>
              <w:bottom w:val="nil"/>
            </w:tcBorders>
          </w:tcPr>
          <w:p w:rsidR="00643938" w:rsidRPr="000C7AA7" w:rsidRDefault="00643938" w:rsidP="00643938">
            <w:pPr>
              <w:pStyle w:val="Tabletext"/>
            </w:pPr>
            <w:r w:rsidRPr="000C7AA7">
              <w:t>251.82</w:t>
            </w:r>
          </w:p>
        </w:tc>
        <w:tc>
          <w:tcPr>
            <w:tcW w:w="1615" w:type="dxa"/>
            <w:tcBorders>
              <w:top w:val="nil"/>
              <w:bottom w:val="nil"/>
            </w:tcBorders>
          </w:tcPr>
          <w:p w:rsidR="00643938" w:rsidRPr="000C7AA7" w:rsidRDefault="00643938" w:rsidP="00643938">
            <w:pPr>
              <w:pStyle w:val="Tabletext"/>
            </w:pPr>
            <w:r w:rsidRPr="000C7AA7">
              <w:t>192.69</w:t>
            </w:r>
          </w:p>
        </w:tc>
        <w:tc>
          <w:tcPr>
            <w:tcW w:w="1503" w:type="dxa"/>
            <w:tcBorders>
              <w:top w:val="nil"/>
              <w:bottom w:val="nil"/>
            </w:tcBorders>
          </w:tcPr>
          <w:p w:rsidR="00643938" w:rsidRPr="000C7AA7" w:rsidRDefault="00643938" w:rsidP="00643938">
            <w:pPr>
              <w:pStyle w:val="Tabletext"/>
            </w:pPr>
            <w:r w:rsidRPr="000C7AA7">
              <w:t>3118.59</w:t>
            </w:r>
          </w:p>
        </w:tc>
      </w:tr>
      <w:tr w:rsidR="00643938" w:rsidRPr="001F757F" w:rsidTr="00643938">
        <w:tc>
          <w:tcPr>
            <w:tcW w:w="1560" w:type="dxa"/>
            <w:tcBorders>
              <w:top w:val="nil"/>
              <w:bottom w:val="nil"/>
            </w:tcBorders>
          </w:tcPr>
          <w:p w:rsidR="00643938" w:rsidRPr="000C7AA7" w:rsidRDefault="00643938" w:rsidP="00643938">
            <w:pPr>
              <w:pStyle w:val="Tabletext"/>
            </w:pPr>
            <w:r>
              <w:t>TSS</w:t>
            </w:r>
          </w:p>
        </w:tc>
        <w:tc>
          <w:tcPr>
            <w:tcW w:w="1502" w:type="dxa"/>
            <w:tcBorders>
              <w:top w:val="nil"/>
              <w:bottom w:val="nil"/>
            </w:tcBorders>
          </w:tcPr>
          <w:p w:rsidR="00643938" w:rsidRPr="001F757F" w:rsidRDefault="00643938" w:rsidP="00643938">
            <w:pPr>
              <w:pStyle w:val="Tabletext"/>
            </w:pPr>
            <w:r>
              <w:t>–</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t>Sodium</w:t>
            </w:r>
            <w:r>
              <w:t xml:space="preserve"> </w:t>
            </w:r>
            <w:r w:rsidRPr="005E1D42">
              <w:t>(Na)</w:t>
            </w:r>
          </w:p>
        </w:tc>
        <w:tc>
          <w:tcPr>
            <w:tcW w:w="1502" w:type="dxa"/>
            <w:tcBorders>
              <w:top w:val="nil"/>
              <w:bottom w:val="nil"/>
            </w:tcBorders>
          </w:tcPr>
          <w:p w:rsidR="00643938" w:rsidRPr="001F757F" w:rsidRDefault="00643938" w:rsidP="00643938">
            <w:pPr>
              <w:pStyle w:val="Tabletext"/>
            </w:pPr>
            <w:r w:rsidRPr="001F757F">
              <w:t>300</w:t>
            </w:r>
          </w:p>
        </w:tc>
        <w:tc>
          <w:tcPr>
            <w:tcW w:w="1502" w:type="dxa"/>
            <w:tcBorders>
              <w:top w:val="nil"/>
              <w:bottom w:val="nil"/>
            </w:tcBorders>
          </w:tcPr>
          <w:p w:rsidR="00643938" w:rsidRPr="000C7AA7" w:rsidRDefault="00643938" w:rsidP="00643938">
            <w:pPr>
              <w:pStyle w:val="Tabletext"/>
            </w:pPr>
            <w:r w:rsidRPr="000C7AA7">
              <w:t>59</w:t>
            </w:r>
          </w:p>
        </w:tc>
        <w:tc>
          <w:tcPr>
            <w:tcW w:w="1390" w:type="dxa"/>
            <w:tcBorders>
              <w:top w:val="nil"/>
              <w:bottom w:val="nil"/>
            </w:tcBorders>
          </w:tcPr>
          <w:p w:rsidR="00643938" w:rsidRPr="000C7AA7" w:rsidRDefault="00643938" w:rsidP="00643938">
            <w:pPr>
              <w:pStyle w:val="Tabletext"/>
            </w:pPr>
            <w:r w:rsidRPr="000C7AA7">
              <w:t>74</w:t>
            </w:r>
          </w:p>
        </w:tc>
        <w:tc>
          <w:tcPr>
            <w:tcW w:w="1615" w:type="dxa"/>
            <w:tcBorders>
              <w:top w:val="nil"/>
              <w:bottom w:val="nil"/>
            </w:tcBorders>
          </w:tcPr>
          <w:p w:rsidR="00643938" w:rsidRPr="000C7AA7" w:rsidRDefault="00643938" w:rsidP="00643938">
            <w:pPr>
              <w:pStyle w:val="Tabletext"/>
            </w:pPr>
            <w:r w:rsidRPr="000C7AA7">
              <w:t>68</w:t>
            </w:r>
          </w:p>
        </w:tc>
        <w:tc>
          <w:tcPr>
            <w:tcW w:w="1503" w:type="dxa"/>
            <w:tcBorders>
              <w:top w:val="nil"/>
              <w:bottom w:val="nil"/>
            </w:tcBorders>
          </w:tcPr>
          <w:p w:rsidR="00643938" w:rsidRPr="000C7AA7" w:rsidRDefault="00643938" w:rsidP="00643938">
            <w:pPr>
              <w:pStyle w:val="Tabletext"/>
            </w:pPr>
            <w:r w:rsidRPr="000C7AA7">
              <w:t>1115.4</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t>Potassium</w:t>
            </w:r>
            <w:r>
              <w:t xml:space="preserve"> </w:t>
            </w:r>
            <w:r w:rsidRPr="005E1D42">
              <w:t>(K)</w:t>
            </w:r>
          </w:p>
        </w:tc>
        <w:tc>
          <w:tcPr>
            <w:tcW w:w="1502" w:type="dxa"/>
            <w:tcBorders>
              <w:top w:val="nil"/>
              <w:bottom w:val="nil"/>
            </w:tcBorders>
          </w:tcPr>
          <w:p w:rsidR="00643938" w:rsidRPr="001F757F" w:rsidRDefault="00643938" w:rsidP="00643938">
            <w:pPr>
              <w:pStyle w:val="Tabletext"/>
            </w:pPr>
            <w:r w:rsidRPr="001F757F">
              <w:t>12.5</w:t>
            </w:r>
          </w:p>
        </w:tc>
        <w:tc>
          <w:tcPr>
            <w:tcW w:w="1502" w:type="dxa"/>
            <w:tcBorders>
              <w:top w:val="nil"/>
              <w:bottom w:val="nil"/>
            </w:tcBorders>
          </w:tcPr>
          <w:p w:rsidR="00643938" w:rsidRPr="000C7AA7" w:rsidRDefault="00643938" w:rsidP="00643938">
            <w:pPr>
              <w:pStyle w:val="Tabletext"/>
            </w:pPr>
            <w:r w:rsidRPr="000C7AA7">
              <w:t>2.3</w:t>
            </w:r>
          </w:p>
        </w:tc>
        <w:tc>
          <w:tcPr>
            <w:tcW w:w="1390" w:type="dxa"/>
            <w:tcBorders>
              <w:top w:val="nil"/>
              <w:bottom w:val="nil"/>
            </w:tcBorders>
          </w:tcPr>
          <w:p w:rsidR="00643938" w:rsidRPr="000C7AA7" w:rsidRDefault="00643938" w:rsidP="00643938">
            <w:pPr>
              <w:pStyle w:val="Tabletext"/>
            </w:pPr>
            <w:r w:rsidRPr="000C7AA7">
              <w:t>3.2</w:t>
            </w:r>
          </w:p>
        </w:tc>
        <w:tc>
          <w:tcPr>
            <w:tcW w:w="1615" w:type="dxa"/>
            <w:tcBorders>
              <w:top w:val="nil"/>
              <w:bottom w:val="nil"/>
            </w:tcBorders>
          </w:tcPr>
          <w:p w:rsidR="00643938" w:rsidRPr="000C7AA7" w:rsidRDefault="00643938" w:rsidP="00643938">
            <w:pPr>
              <w:pStyle w:val="Tabletext"/>
            </w:pPr>
            <w:r w:rsidRPr="000C7AA7">
              <w:t>2.4</w:t>
            </w:r>
          </w:p>
        </w:tc>
        <w:tc>
          <w:tcPr>
            <w:tcW w:w="1503" w:type="dxa"/>
            <w:tcBorders>
              <w:top w:val="nil"/>
              <w:bottom w:val="nil"/>
            </w:tcBorders>
          </w:tcPr>
          <w:p w:rsidR="00643938" w:rsidRPr="000C7AA7" w:rsidRDefault="00643938" w:rsidP="00643938">
            <w:pPr>
              <w:pStyle w:val="Tabletext"/>
            </w:pPr>
            <w:r w:rsidRPr="000C7AA7">
              <w:t>28.6</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t>Calcium</w:t>
            </w:r>
            <w:r>
              <w:t xml:space="preserve"> </w:t>
            </w:r>
            <w:r w:rsidRPr="005E1D42">
              <w:t>(Ca)</w:t>
            </w:r>
          </w:p>
        </w:tc>
        <w:tc>
          <w:tcPr>
            <w:tcW w:w="1502" w:type="dxa"/>
            <w:tcBorders>
              <w:top w:val="nil"/>
              <w:bottom w:val="nil"/>
            </w:tcBorders>
          </w:tcPr>
          <w:p w:rsidR="00643938" w:rsidRPr="001F757F" w:rsidRDefault="00643938" w:rsidP="00643938">
            <w:pPr>
              <w:pStyle w:val="Tabletext"/>
            </w:pPr>
            <w:r w:rsidRPr="001F757F">
              <w:t>92</w:t>
            </w:r>
          </w:p>
        </w:tc>
        <w:tc>
          <w:tcPr>
            <w:tcW w:w="1502" w:type="dxa"/>
            <w:tcBorders>
              <w:top w:val="nil"/>
              <w:bottom w:val="nil"/>
            </w:tcBorders>
          </w:tcPr>
          <w:p w:rsidR="00643938" w:rsidRPr="000C7AA7" w:rsidRDefault="00643938" w:rsidP="00643938">
            <w:pPr>
              <w:pStyle w:val="Tabletext"/>
            </w:pPr>
            <w:r w:rsidRPr="000C7AA7">
              <w:t>2.2</w:t>
            </w:r>
          </w:p>
        </w:tc>
        <w:tc>
          <w:tcPr>
            <w:tcW w:w="1390" w:type="dxa"/>
            <w:tcBorders>
              <w:top w:val="nil"/>
              <w:bottom w:val="nil"/>
            </w:tcBorders>
          </w:tcPr>
          <w:p w:rsidR="00643938" w:rsidRPr="000C7AA7" w:rsidRDefault="00643938" w:rsidP="00643938">
            <w:pPr>
              <w:pStyle w:val="Tabletext"/>
            </w:pPr>
            <w:r w:rsidRPr="000C7AA7">
              <w:t>15</w:t>
            </w:r>
          </w:p>
        </w:tc>
        <w:tc>
          <w:tcPr>
            <w:tcW w:w="1615" w:type="dxa"/>
            <w:tcBorders>
              <w:top w:val="nil"/>
              <w:bottom w:val="nil"/>
            </w:tcBorders>
          </w:tcPr>
          <w:p w:rsidR="00643938" w:rsidRPr="000C7AA7" w:rsidRDefault="00643938" w:rsidP="00643938">
            <w:pPr>
              <w:pStyle w:val="Tabletext"/>
            </w:pPr>
            <w:r w:rsidRPr="000C7AA7">
              <w:t>6.6</w:t>
            </w:r>
          </w:p>
        </w:tc>
        <w:tc>
          <w:tcPr>
            <w:tcW w:w="1503" w:type="dxa"/>
            <w:tcBorders>
              <w:top w:val="nil"/>
              <w:bottom w:val="nil"/>
            </w:tcBorders>
          </w:tcPr>
          <w:p w:rsidR="00643938" w:rsidRPr="000C7AA7" w:rsidRDefault="00643938" w:rsidP="00643938">
            <w:pPr>
              <w:pStyle w:val="Tabletext"/>
            </w:pPr>
            <w:r w:rsidRPr="000C7AA7">
              <w:t>143</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t>Magnesium</w:t>
            </w:r>
            <w:r>
              <w:t xml:space="preserve"> </w:t>
            </w:r>
            <w:r w:rsidRPr="005E1D42">
              <w:t>(Mg)</w:t>
            </w:r>
          </w:p>
        </w:tc>
        <w:tc>
          <w:tcPr>
            <w:tcW w:w="1502" w:type="dxa"/>
            <w:tcBorders>
              <w:top w:val="nil"/>
              <w:bottom w:val="nil"/>
            </w:tcBorders>
          </w:tcPr>
          <w:p w:rsidR="00643938" w:rsidRPr="001F757F" w:rsidRDefault="00643938" w:rsidP="00643938">
            <w:pPr>
              <w:pStyle w:val="Tabletext"/>
            </w:pPr>
            <w:r w:rsidRPr="001F757F">
              <w:t>44.5</w:t>
            </w:r>
          </w:p>
        </w:tc>
        <w:tc>
          <w:tcPr>
            <w:tcW w:w="1502" w:type="dxa"/>
            <w:tcBorders>
              <w:top w:val="nil"/>
              <w:bottom w:val="nil"/>
            </w:tcBorders>
          </w:tcPr>
          <w:p w:rsidR="00643938" w:rsidRPr="000C7AA7" w:rsidRDefault="00643938" w:rsidP="00643938">
            <w:pPr>
              <w:pStyle w:val="Tabletext"/>
            </w:pPr>
            <w:r w:rsidRPr="000C7AA7">
              <w:t>0.2</w:t>
            </w:r>
          </w:p>
        </w:tc>
        <w:tc>
          <w:tcPr>
            <w:tcW w:w="1390" w:type="dxa"/>
            <w:tcBorders>
              <w:top w:val="nil"/>
              <w:bottom w:val="nil"/>
            </w:tcBorders>
          </w:tcPr>
          <w:p w:rsidR="00643938" w:rsidRPr="000C7AA7" w:rsidRDefault="00643938" w:rsidP="00643938">
            <w:pPr>
              <w:pStyle w:val="Tabletext"/>
            </w:pPr>
            <w:r w:rsidRPr="000C7AA7">
              <w:t>5.2</w:t>
            </w:r>
          </w:p>
        </w:tc>
        <w:tc>
          <w:tcPr>
            <w:tcW w:w="1615" w:type="dxa"/>
            <w:tcBorders>
              <w:top w:val="nil"/>
              <w:bottom w:val="nil"/>
            </w:tcBorders>
          </w:tcPr>
          <w:p w:rsidR="00643938" w:rsidRPr="000C7AA7" w:rsidRDefault="00643938" w:rsidP="00643938">
            <w:pPr>
              <w:pStyle w:val="Tabletext"/>
            </w:pPr>
            <w:r w:rsidRPr="000C7AA7">
              <w:t>0.4</w:t>
            </w:r>
          </w:p>
        </w:tc>
        <w:tc>
          <w:tcPr>
            <w:tcW w:w="1503" w:type="dxa"/>
            <w:tcBorders>
              <w:top w:val="nil"/>
              <w:bottom w:val="nil"/>
            </w:tcBorders>
          </w:tcPr>
          <w:p w:rsidR="00643938" w:rsidRPr="000C7AA7" w:rsidRDefault="00643938" w:rsidP="00643938">
            <w:pPr>
              <w:pStyle w:val="Tabletext"/>
            </w:pPr>
            <w:r w:rsidRPr="000C7AA7">
              <w:t>11.4</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t>Chlorine</w:t>
            </w:r>
            <w:r>
              <w:t xml:space="preserve"> </w:t>
            </w:r>
            <w:r w:rsidRPr="005E1D42">
              <w:t>(Cl)</w:t>
            </w:r>
          </w:p>
        </w:tc>
        <w:tc>
          <w:tcPr>
            <w:tcW w:w="1502" w:type="dxa"/>
            <w:tcBorders>
              <w:top w:val="nil"/>
              <w:bottom w:val="nil"/>
            </w:tcBorders>
          </w:tcPr>
          <w:p w:rsidR="00643938" w:rsidRPr="001F757F" w:rsidRDefault="00643938" w:rsidP="00643938">
            <w:pPr>
              <w:pStyle w:val="Tabletext"/>
            </w:pPr>
            <w:r w:rsidRPr="001F757F">
              <w:t>590</w:t>
            </w:r>
          </w:p>
        </w:tc>
        <w:tc>
          <w:tcPr>
            <w:tcW w:w="1502" w:type="dxa"/>
            <w:tcBorders>
              <w:top w:val="nil"/>
              <w:bottom w:val="nil"/>
            </w:tcBorders>
          </w:tcPr>
          <w:p w:rsidR="00643938" w:rsidRPr="000C7AA7" w:rsidRDefault="00643938" w:rsidP="00643938">
            <w:pPr>
              <w:pStyle w:val="Tabletext"/>
            </w:pPr>
            <w:r w:rsidRPr="000C7AA7">
              <w:t>12</w:t>
            </w:r>
          </w:p>
        </w:tc>
        <w:tc>
          <w:tcPr>
            <w:tcW w:w="1390" w:type="dxa"/>
            <w:tcBorders>
              <w:top w:val="nil"/>
              <w:bottom w:val="nil"/>
            </w:tcBorders>
          </w:tcPr>
          <w:p w:rsidR="00643938" w:rsidRPr="000C7AA7" w:rsidRDefault="00643938" w:rsidP="00643938">
            <w:pPr>
              <w:pStyle w:val="Tabletext"/>
            </w:pPr>
            <w:r w:rsidRPr="000C7AA7">
              <w:t>44</w:t>
            </w:r>
          </w:p>
        </w:tc>
        <w:tc>
          <w:tcPr>
            <w:tcW w:w="1615" w:type="dxa"/>
            <w:tcBorders>
              <w:top w:val="nil"/>
              <w:bottom w:val="nil"/>
            </w:tcBorders>
          </w:tcPr>
          <w:p w:rsidR="00643938" w:rsidRPr="000C7AA7" w:rsidRDefault="00643938" w:rsidP="00643938">
            <w:pPr>
              <w:pStyle w:val="Tabletext"/>
            </w:pPr>
            <w:r w:rsidRPr="000C7AA7">
              <w:t>32</w:t>
            </w:r>
          </w:p>
        </w:tc>
        <w:tc>
          <w:tcPr>
            <w:tcW w:w="1503" w:type="dxa"/>
            <w:tcBorders>
              <w:top w:val="nil"/>
              <w:bottom w:val="nil"/>
            </w:tcBorders>
          </w:tcPr>
          <w:p w:rsidR="00643938" w:rsidRPr="000C7AA7" w:rsidRDefault="00643938" w:rsidP="00643938">
            <w:pPr>
              <w:pStyle w:val="Tabletext"/>
            </w:pPr>
            <w:r w:rsidRPr="000C7AA7">
              <w:t>228.8</w:t>
            </w:r>
          </w:p>
        </w:tc>
      </w:tr>
      <w:tr w:rsidR="00643938" w:rsidRPr="001F757F" w:rsidTr="00643938">
        <w:tc>
          <w:tcPr>
            <w:tcW w:w="1560" w:type="dxa"/>
            <w:tcBorders>
              <w:top w:val="nil"/>
              <w:bottom w:val="nil"/>
            </w:tcBorders>
          </w:tcPr>
          <w:p w:rsidR="00643938" w:rsidRPr="00375778" w:rsidRDefault="00643938" w:rsidP="00643938">
            <w:pPr>
              <w:pStyle w:val="Tabletext"/>
            </w:pPr>
            <w:r w:rsidRPr="005E1D42">
              <w:t>Sulfate</w:t>
            </w:r>
            <w:r>
              <w:t xml:space="preserve"> </w:t>
            </w:r>
            <w:r w:rsidRPr="005E1D42">
              <w:t>(SO</w:t>
            </w:r>
            <w:r w:rsidRPr="005E1D42">
              <w:rPr>
                <w:vertAlign w:val="subscript"/>
              </w:rPr>
              <w:t>4</w:t>
            </w:r>
            <w:r w:rsidRPr="005E1D42">
              <w:t>)</w:t>
            </w:r>
          </w:p>
        </w:tc>
        <w:tc>
          <w:tcPr>
            <w:tcW w:w="1502" w:type="dxa"/>
            <w:tcBorders>
              <w:top w:val="nil"/>
              <w:bottom w:val="nil"/>
            </w:tcBorders>
          </w:tcPr>
          <w:p w:rsidR="00643938" w:rsidRPr="001F757F" w:rsidRDefault="00643938" w:rsidP="00643938">
            <w:pPr>
              <w:pStyle w:val="Tabletext"/>
            </w:pPr>
            <w:r>
              <w:t>–</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rsidRPr="000C7AA7">
              <w:t>5.2</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rsidRPr="000C7AA7">
              <w:t>0</w:t>
            </w:r>
          </w:p>
        </w:tc>
      </w:tr>
      <w:tr w:rsidR="00643938" w:rsidRPr="001F757F" w:rsidTr="00643938">
        <w:tc>
          <w:tcPr>
            <w:tcW w:w="1560" w:type="dxa"/>
            <w:tcBorders>
              <w:top w:val="nil"/>
              <w:bottom w:val="nil"/>
            </w:tcBorders>
          </w:tcPr>
          <w:p w:rsidR="00643938" w:rsidRPr="000C7AA7" w:rsidRDefault="00643938" w:rsidP="00643938">
            <w:pPr>
              <w:pStyle w:val="Tabletext"/>
            </w:pPr>
            <w:r w:rsidRPr="005E1D42">
              <w:lastRenderedPageBreak/>
              <w:t>Total</w:t>
            </w:r>
            <w:r>
              <w:t xml:space="preserve"> </w:t>
            </w:r>
            <w:r w:rsidRPr="005E1D42">
              <w:t>alkalinity</w:t>
            </w:r>
            <w:r>
              <w:t xml:space="preserve"> </w:t>
            </w:r>
            <w:r w:rsidRPr="005E1D42">
              <w:t>(calcium</w:t>
            </w:r>
            <w:r>
              <w:t xml:space="preserve"> </w:t>
            </w:r>
            <w:r w:rsidRPr="005E1D42">
              <w:t>carbonate)</w:t>
            </w:r>
          </w:p>
        </w:tc>
        <w:tc>
          <w:tcPr>
            <w:tcW w:w="1502" w:type="dxa"/>
            <w:tcBorders>
              <w:top w:val="nil"/>
              <w:bottom w:val="nil"/>
            </w:tcBorders>
          </w:tcPr>
          <w:p w:rsidR="00643938" w:rsidRPr="001F757F" w:rsidRDefault="00643938" w:rsidP="00643938">
            <w:pPr>
              <w:pStyle w:val="Tabletext"/>
            </w:pPr>
            <w:r w:rsidRPr="001F757F">
              <w:t>190</w:t>
            </w:r>
          </w:p>
        </w:tc>
        <w:tc>
          <w:tcPr>
            <w:tcW w:w="1502" w:type="dxa"/>
            <w:tcBorders>
              <w:top w:val="nil"/>
              <w:bottom w:val="nil"/>
            </w:tcBorders>
          </w:tcPr>
          <w:p w:rsidR="00643938" w:rsidRPr="000C7AA7" w:rsidRDefault="00643938" w:rsidP="00643938">
            <w:pPr>
              <w:pStyle w:val="Tabletext"/>
            </w:pPr>
            <w:r w:rsidRPr="000C7AA7">
              <w:t>116</w:t>
            </w:r>
          </w:p>
        </w:tc>
        <w:tc>
          <w:tcPr>
            <w:tcW w:w="1390" w:type="dxa"/>
            <w:tcBorders>
              <w:top w:val="nil"/>
              <w:bottom w:val="nil"/>
            </w:tcBorders>
          </w:tcPr>
          <w:p w:rsidR="00643938" w:rsidRPr="000C7AA7" w:rsidRDefault="00643938" w:rsidP="00643938">
            <w:pPr>
              <w:pStyle w:val="Tabletext"/>
            </w:pPr>
            <w:r w:rsidRPr="000C7AA7">
              <w:t>156</w:t>
            </w:r>
          </w:p>
        </w:tc>
        <w:tc>
          <w:tcPr>
            <w:tcW w:w="1615" w:type="dxa"/>
            <w:tcBorders>
              <w:top w:val="nil"/>
              <w:bottom w:val="nil"/>
            </w:tcBorders>
          </w:tcPr>
          <w:p w:rsidR="00643938" w:rsidRPr="000C7AA7" w:rsidRDefault="00643938" w:rsidP="00643938">
            <w:pPr>
              <w:pStyle w:val="Tabletext"/>
            </w:pPr>
            <w:r w:rsidRPr="000C7AA7">
              <w:t>120</w:t>
            </w:r>
          </w:p>
        </w:tc>
        <w:tc>
          <w:tcPr>
            <w:tcW w:w="1503" w:type="dxa"/>
            <w:tcBorders>
              <w:top w:val="nil"/>
              <w:bottom w:val="nil"/>
            </w:tcBorders>
          </w:tcPr>
          <w:p w:rsidR="00643938" w:rsidRPr="000C7AA7" w:rsidRDefault="00643938" w:rsidP="00643938">
            <w:pPr>
              <w:pStyle w:val="Tabletext"/>
            </w:pPr>
            <w:r w:rsidRPr="000C7AA7">
              <w:t>2628</w:t>
            </w:r>
          </w:p>
        </w:tc>
      </w:tr>
      <w:tr w:rsidR="00643938" w:rsidRPr="001F757F" w:rsidTr="00643938">
        <w:tc>
          <w:tcPr>
            <w:tcW w:w="1560" w:type="dxa"/>
            <w:tcBorders>
              <w:top w:val="nil"/>
              <w:bottom w:val="nil"/>
            </w:tcBorders>
          </w:tcPr>
          <w:p w:rsidR="00643938" w:rsidRPr="00375778" w:rsidRDefault="00643938" w:rsidP="00643938">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502" w:type="dxa"/>
            <w:tcBorders>
              <w:top w:val="nil"/>
              <w:bottom w:val="nil"/>
            </w:tcBorders>
          </w:tcPr>
          <w:p w:rsidR="00643938" w:rsidRPr="001F757F" w:rsidRDefault="00643938" w:rsidP="00643938">
            <w:pPr>
              <w:pStyle w:val="Tabletext"/>
            </w:pPr>
            <w:r w:rsidRPr="001F757F">
              <w:t>64</w:t>
            </w:r>
          </w:p>
        </w:tc>
        <w:tc>
          <w:tcPr>
            <w:tcW w:w="1502" w:type="dxa"/>
            <w:tcBorders>
              <w:top w:val="nil"/>
              <w:bottom w:val="nil"/>
            </w:tcBorders>
          </w:tcPr>
          <w:p w:rsidR="00643938" w:rsidRPr="000C7AA7" w:rsidRDefault="00643938" w:rsidP="00643938">
            <w:pPr>
              <w:pStyle w:val="Tabletext"/>
            </w:pPr>
            <w:r w:rsidRPr="000C7AA7">
              <w:t>141</w:t>
            </w:r>
          </w:p>
        </w:tc>
        <w:tc>
          <w:tcPr>
            <w:tcW w:w="1390" w:type="dxa"/>
            <w:tcBorders>
              <w:top w:val="nil"/>
              <w:bottom w:val="nil"/>
            </w:tcBorders>
          </w:tcPr>
          <w:p w:rsidR="00643938" w:rsidRPr="000C7AA7" w:rsidRDefault="00643938" w:rsidP="00643938">
            <w:pPr>
              <w:pStyle w:val="Tabletext"/>
            </w:pPr>
            <w:r w:rsidRPr="000C7AA7">
              <w:t>190</w:t>
            </w:r>
          </w:p>
        </w:tc>
        <w:tc>
          <w:tcPr>
            <w:tcW w:w="1615" w:type="dxa"/>
            <w:tcBorders>
              <w:top w:val="nil"/>
              <w:bottom w:val="nil"/>
            </w:tcBorders>
          </w:tcPr>
          <w:p w:rsidR="00643938" w:rsidRPr="000C7AA7" w:rsidRDefault="00643938" w:rsidP="00643938">
            <w:pPr>
              <w:pStyle w:val="Tabletext"/>
            </w:pPr>
            <w:r w:rsidRPr="000C7AA7">
              <w:t>146</w:t>
            </w:r>
          </w:p>
        </w:tc>
        <w:tc>
          <w:tcPr>
            <w:tcW w:w="1503" w:type="dxa"/>
            <w:tcBorders>
              <w:top w:val="nil"/>
              <w:bottom w:val="nil"/>
            </w:tcBorders>
          </w:tcPr>
          <w:p w:rsidR="00643938" w:rsidRPr="000C7AA7" w:rsidRDefault="00643938" w:rsidP="00643938">
            <w:pPr>
              <w:pStyle w:val="Tabletext"/>
            </w:pPr>
            <w:r w:rsidRPr="000C7AA7">
              <w:t>3103.1</w:t>
            </w:r>
          </w:p>
        </w:tc>
      </w:tr>
      <w:tr w:rsidR="00643938" w:rsidRPr="001F757F" w:rsidTr="00643938">
        <w:tc>
          <w:tcPr>
            <w:tcW w:w="1560" w:type="dxa"/>
            <w:tcBorders>
              <w:top w:val="nil"/>
              <w:bottom w:val="nil"/>
            </w:tcBorders>
          </w:tcPr>
          <w:p w:rsidR="00643938" w:rsidRPr="00375778" w:rsidRDefault="00643938" w:rsidP="00643938">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502" w:type="dxa"/>
            <w:tcBorders>
              <w:top w:val="nil"/>
              <w:bottom w:val="nil"/>
            </w:tcBorders>
          </w:tcPr>
          <w:p w:rsidR="00643938" w:rsidRPr="001F757F" w:rsidRDefault="00643938" w:rsidP="00643938">
            <w:pPr>
              <w:pStyle w:val="Tabletext"/>
            </w:pPr>
            <w:r w:rsidRPr="001F757F">
              <w:t>77</w:t>
            </w:r>
          </w:p>
        </w:tc>
        <w:tc>
          <w:tcPr>
            <w:tcW w:w="1502" w:type="dxa"/>
            <w:tcBorders>
              <w:top w:val="nil"/>
              <w:bottom w:val="nil"/>
            </w:tcBorders>
          </w:tcPr>
          <w:p w:rsidR="00643938" w:rsidRPr="000C7AA7" w:rsidRDefault="00643938" w:rsidP="00643938">
            <w:pPr>
              <w:pStyle w:val="Tabletext"/>
            </w:pPr>
            <w:r w:rsidRPr="000C7AA7">
              <w:t>0.2</w:t>
            </w:r>
          </w:p>
        </w:tc>
        <w:tc>
          <w:tcPr>
            <w:tcW w:w="1390" w:type="dxa"/>
            <w:tcBorders>
              <w:top w:val="nil"/>
              <w:bottom w:val="nil"/>
            </w:tcBorders>
          </w:tcPr>
          <w:p w:rsidR="00643938" w:rsidRPr="000C7AA7" w:rsidRDefault="00643938" w:rsidP="00643938">
            <w:pPr>
              <w:pStyle w:val="Tabletext"/>
            </w:pPr>
            <w:r w:rsidRPr="000C7AA7">
              <w:t>0.3</w:t>
            </w:r>
          </w:p>
        </w:tc>
        <w:tc>
          <w:tcPr>
            <w:tcW w:w="1615" w:type="dxa"/>
            <w:tcBorders>
              <w:top w:val="nil"/>
              <w:bottom w:val="nil"/>
            </w:tcBorders>
          </w:tcPr>
          <w:p w:rsidR="00643938" w:rsidRPr="000C7AA7" w:rsidRDefault="00643938" w:rsidP="00643938">
            <w:pPr>
              <w:pStyle w:val="Tabletext"/>
            </w:pPr>
            <w:r w:rsidRPr="000C7AA7">
              <w:t>0.1</w:t>
            </w:r>
          </w:p>
        </w:tc>
        <w:tc>
          <w:tcPr>
            <w:tcW w:w="1503" w:type="dxa"/>
            <w:tcBorders>
              <w:top w:val="nil"/>
              <w:bottom w:val="nil"/>
            </w:tcBorders>
          </w:tcPr>
          <w:p w:rsidR="00643938" w:rsidRPr="000C7AA7" w:rsidRDefault="00643938" w:rsidP="00643938">
            <w:pPr>
              <w:pStyle w:val="Tabletext"/>
            </w:pPr>
            <w:r w:rsidRPr="000C7AA7">
              <w:t>50.1</w:t>
            </w:r>
          </w:p>
        </w:tc>
      </w:tr>
      <w:tr w:rsidR="00643938" w:rsidRPr="001F757F" w:rsidTr="00643938">
        <w:tc>
          <w:tcPr>
            <w:tcW w:w="1560" w:type="dxa"/>
            <w:tcBorders>
              <w:top w:val="nil"/>
              <w:bottom w:val="nil"/>
            </w:tcBorders>
          </w:tcPr>
          <w:p w:rsidR="00643938" w:rsidRPr="000C7AA7" w:rsidRDefault="00643938" w:rsidP="00643938">
            <w:pPr>
              <w:pStyle w:val="Tabletext"/>
            </w:pPr>
            <w:r w:rsidRPr="000C7AA7">
              <w:t>Total</w:t>
            </w:r>
            <w:r>
              <w:t xml:space="preserve"> h</w:t>
            </w:r>
            <w:r w:rsidRPr="000C7AA7">
              <w:t>ardness</w:t>
            </w:r>
          </w:p>
        </w:tc>
        <w:tc>
          <w:tcPr>
            <w:tcW w:w="1502" w:type="dxa"/>
            <w:tcBorders>
              <w:top w:val="nil"/>
              <w:bottom w:val="nil"/>
            </w:tcBorders>
          </w:tcPr>
          <w:p w:rsidR="00643938" w:rsidRPr="001F757F" w:rsidRDefault="00643938" w:rsidP="00643938">
            <w:pPr>
              <w:pStyle w:val="Tabletext"/>
            </w:pPr>
            <w:r w:rsidRPr="001F757F">
              <w:t>0</w:t>
            </w:r>
          </w:p>
        </w:tc>
        <w:tc>
          <w:tcPr>
            <w:tcW w:w="1502" w:type="dxa"/>
            <w:tcBorders>
              <w:top w:val="nil"/>
              <w:bottom w:val="nil"/>
            </w:tcBorders>
          </w:tcPr>
          <w:p w:rsidR="00643938" w:rsidRPr="000C7AA7" w:rsidRDefault="00643938" w:rsidP="00643938">
            <w:pPr>
              <w:pStyle w:val="Tabletext"/>
            </w:pPr>
            <w:r w:rsidRPr="000C7AA7">
              <w:t>6</w:t>
            </w:r>
          </w:p>
        </w:tc>
        <w:tc>
          <w:tcPr>
            <w:tcW w:w="1390" w:type="dxa"/>
            <w:tcBorders>
              <w:top w:val="nil"/>
              <w:bottom w:val="nil"/>
            </w:tcBorders>
          </w:tcPr>
          <w:p w:rsidR="00643938" w:rsidRPr="000C7AA7" w:rsidRDefault="00643938" w:rsidP="00643938">
            <w:pPr>
              <w:pStyle w:val="Tabletext"/>
            </w:pPr>
            <w:r w:rsidRPr="000C7AA7">
              <w:t>59</w:t>
            </w:r>
          </w:p>
        </w:tc>
        <w:tc>
          <w:tcPr>
            <w:tcW w:w="1615" w:type="dxa"/>
            <w:tcBorders>
              <w:top w:val="nil"/>
              <w:bottom w:val="nil"/>
            </w:tcBorders>
          </w:tcPr>
          <w:p w:rsidR="00643938" w:rsidRPr="000C7AA7" w:rsidRDefault="00643938" w:rsidP="00643938">
            <w:pPr>
              <w:pStyle w:val="Tabletext"/>
            </w:pPr>
            <w:r w:rsidRPr="000C7AA7">
              <w:t>18</w:t>
            </w:r>
          </w:p>
        </w:tc>
        <w:tc>
          <w:tcPr>
            <w:tcW w:w="1503" w:type="dxa"/>
            <w:tcBorders>
              <w:top w:val="nil"/>
              <w:bottom w:val="nil"/>
            </w:tcBorders>
          </w:tcPr>
          <w:p w:rsidR="00643938" w:rsidRPr="000C7AA7" w:rsidRDefault="00643938" w:rsidP="00643938">
            <w:pPr>
              <w:pStyle w:val="Tabletext"/>
            </w:pPr>
            <w:r w:rsidRPr="000C7AA7">
              <w:t>404</w:t>
            </w:r>
          </w:p>
        </w:tc>
      </w:tr>
      <w:tr w:rsidR="00643938" w:rsidRPr="001F757F" w:rsidTr="00643938">
        <w:tc>
          <w:tcPr>
            <w:tcW w:w="1560" w:type="dxa"/>
            <w:tcBorders>
              <w:top w:val="nil"/>
              <w:bottom w:val="nil"/>
            </w:tcBorders>
          </w:tcPr>
          <w:p w:rsidR="00643938" w:rsidRPr="000C7AA7" w:rsidRDefault="00643938" w:rsidP="00643938">
            <w:pPr>
              <w:pStyle w:val="Tabletext"/>
            </w:pPr>
            <w:r>
              <w:t>Fluoride (</w:t>
            </w:r>
            <w:r w:rsidRPr="005E1D42">
              <w:t>F</w:t>
            </w:r>
            <w:r>
              <w:t>)</w:t>
            </w:r>
          </w:p>
        </w:tc>
        <w:tc>
          <w:tcPr>
            <w:tcW w:w="1502" w:type="dxa"/>
            <w:tcBorders>
              <w:top w:val="nil"/>
              <w:bottom w:val="nil"/>
            </w:tcBorders>
          </w:tcPr>
          <w:p w:rsidR="00643938" w:rsidRPr="001F757F" w:rsidRDefault="00643938" w:rsidP="00643938">
            <w:pPr>
              <w:pStyle w:val="Tabletext"/>
            </w:pPr>
            <w:r w:rsidRPr="001F757F">
              <w:t>414</w:t>
            </w:r>
          </w:p>
        </w:tc>
        <w:tc>
          <w:tcPr>
            <w:tcW w:w="1502" w:type="dxa"/>
            <w:tcBorders>
              <w:top w:val="nil"/>
              <w:bottom w:val="nil"/>
            </w:tcBorders>
          </w:tcPr>
          <w:p w:rsidR="00643938" w:rsidRPr="000C7AA7" w:rsidRDefault="00643938" w:rsidP="00643938">
            <w:pPr>
              <w:pStyle w:val="Tabletext"/>
            </w:pPr>
            <w:r w:rsidRPr="000C7AA7">
              <w:t>0.3</w:t>
            </w:r>
          </w:p>
        </w:tc>
        <w:tc>
          <w:tcPr>
            <w:tcW w:w="1390" w:type="dxa"/>
            <w:tcBorders>
              <w:top w:val="nil"/>
              <w:bottom w:val="nil"/>
            </w:tcBorders>
          </w:tcPr>
          <w:p w:rsidR="00643938" w:rsidRPr="000C7AA7" w:rsidRDefault="00643938" w:rsidP="00643938">
            <w:pPr>
              <w:pStyle w:val="Tabletext"/>
            </w:pPr>
            <w:r w:rsidRPr="000C7AA7">
              <w:t>0.5</w:t>
            </w:r>
          </w:p>
        </w:tc>
        <w:tc>
          <w:tcPr>
            <w:tcW w:w="1615" w:type="dxa"/>
            <w:tcBorders>
              <w:top w:val="nil"/>
              <w:bottom w:val="nil"/>
            </w:tcBorders>
          </w:tcPr>
          <w:p w:rsidR="00643938" w:rsidRPr="000C7AA7" w:rsidRDefault="00643938" w:rsidP="00643938">
            <w:pPr>
              <w:pStyle w:val="Tabletext"/>
            </w:pPr>
            <w:r w:rsidRPr="000C7AA7">
              <w:t>0.4</w:t>
            </w:r>
          </w:p>
        </w:tc>
        <w:tc>
          <w:tcPr>
            <w:tcW w:w="1503" w:type="dxa"/>
            <w:tcBorders>
              <w:top w:val="nil"/>
              <w:bottom w:val="nil"/>
            </w:tcBorders>
          </w:tcPr>
          <w:p w:rsidR="00643938" w:rsidRPr="000C7AA7" w:rsidRDefault="00643938" w:rsidP="00643938">
            <w:pPr>
              <w:pStyle w:val="Tabletext"/>
            </w:pPr>
            <w:r w:rsidRPr="000C7AA7">
              <w:t>0.5</w:t>
            </w:r>
          </w:p>
        </w:tc>
      </w:tr>
      <w:tr w:rsidR="00643938" w:rsidRPr="001F757F" w:rsidTr="00643938">
        <w:tc>
          <w:tcPr>
            <w:tcW w:w="1560" w:type="dxa"/>
            <w:tcBorders>
              <w:top w:val="nil"/>
              <w:bottom w:val="nil"/>
            </w:tcBorders>
          </w:tcPr>
          <w:p w:rsidR="00643938" w:rsidRPr="000C7AA7" w:rsidRDefault="00643938" w:rsidP="00643938">
            <w:pPr>
              <w:pStyle w:val="Tabletext"/>
            </w:pPr>
            <w:r w:rsidRPr="00550341">
              <w:t>Bromine</w:t>
            </w:r>
            <w:r>
              <w:t xml:space="preserve"> </w:t>
            </w:r>
            <w:r w:rsidRPr="00550341">
              <w:t>(Br)</w:t>
            </w:r>
          </w:p>
        </w:tc>
        <w:tc>
          <w:tcPr>
            <w:tcW w:w="1502" w:type="dxa"/>
            <w:tcBorders>
              <w:top w:val="nil"/>
              <w:bottom w:val="nil"/>
            </w:tcBorders>
          </w:tcPr>
          <w:p w:rsidR="00643938" w:rsidRPr="001F757F" w:rsidRDefault="00643938" w:rsidP="00643938">
            <w:pPr>
              <w:pStyle w:val="Tabletext"/>
            </w:pPr>
            <w:r w:rsidRPr="001F757F">
              <w:t>0.3</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Aluminium (</w:t>
            </w:r>
            <w:r w:rsidRPr="005E1D42">
              <w:t>Al</w:t>
            </w:r>
            <w:r>
              <w:t>)</w:t>
            </w:r>
          </w:p>
        </w:tc>
        <w:tc>
          <w:tcPr>
            <w:tcW w:w="1502" w:type="dxa"/>
            <w:tcBorders>
              <w:top w:val="nil"/>
              <w:bottom w:val="nil"/>
            </w:tcBorders>
          </w:tcPr>
          <w:p w:rsidR="00643938" w:rsidRPr="001F757F" w:rsidRDefault="00643938" w:rsidP="00643938">
            <w:pPr>
              <w:pStyle w:val="Tabletext"/>
            </w:pPr>
            <w:r>
              <w:t>–</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rsidRPr="00550341">
              <w:t>Barium</w:t>
            </w:r>
            <w:r>
              <w:t xml:space="preserve"> </w:t>
            </w:r>
            <w:r w:rsidRPr="00550341">
              <w:t>(Ba)</w:t>
            </w:r>
          </w:p>
        </w:tc>
        <w:tc>
          <w:tcPr>
            <w:tcW w:w="1502" w:type="dxa"/>
            <w:tcBorders>
              <w:top w:val="nil"/>
              <w:bottom w:val="nil"/>
            </w:tcBorders>
          </w:tcPr>
          <w:p w:rsidR="00643938" w:rsidRPr="001F757F" w:rsidRDefault="00643938" w:rsidP="00643938">
            <w:pPr>
              <w:pStyle w:val="Tabletext"/>
            </w:pPr>
            <w:r>
              <w:t>–</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Beryllium (</w:t>
            </w:r>
            <w:r w:rsidRPr="005E1D42">
              <w:t>Be</w:t>
            </w:r>
            <w:r>
              <w:t>)</w:t>
            </w:r>
          </w:p>
        </w:tc>
        <w:tc>
          <w:tcPr>
            <w:tcW w:w="1502" w:type="dxa"/>
            <w:tcBorders>
              <w:top w:val="nil"/>
              <w:bottom w:val="nil"/>
            </w:tcBorders>
          </w:tcPr>
          <w:p w:rsidR="00643938" w:rsidRPr="001F757F" w:rsidRDefault="00643938" w:rsidP="00643938">
            <w:pPr>
              <w:pStyle w:val="Tabletext"/>
            </w:pPr>
            <w:r w:rsidRPr="001F757F">
              <w:t>0.07</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rsidRPr="00550341">
              <w:t>Barium</w:t>
            </w:r>
            <w:r>
              <w:t xml:space="preserve"> </w:t>
            </w:r>
            <w:r w:rsidRPr="00550341">
              <w:t>(Ba)</w:t>
            </w:r>
          </w:p>
        </w:tc>
        <w:tc>
          <w:tcPr>
            <w:tcW w:w="1502" w:type="dxa"/>
            <w:tcBorders>
              <w:top w:val="nil"/>
              <w:bottom w:val="nil"/>
            </w:tcBorders>
          </w:tcPr>
          <w:p w:rsidR="00643938" w:rsidRPr="001F757F" w:rsidRDefault="00643938" w:rsidP="00643938">
            <w:pPr>
              <w:pStyle w:val="Tabletext"/>
            </w:pPr>
            <w:r w:rsidRPr="001F757F">
              <w:t>0.03</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Iron (</w:t>
            </w:r>
            <w:r w:rsidRPr="000C7AA7">
              <w:t>Fe</w:t>
            </w:r>
            <w:r>
              <w:t>)</w:t>
            </w:r>
          </w:p>
        </w:tc>
        <w:tc>
          <w:tcPr>
            <w:tcW w:w="1502" w:type="dxa"/>
            <w:tcBorders>
              <w:top w:val="nil"/>
              <w:bottom w:val="nil"/>
            </w:tcBorders>
          </w:tcPr>
          <w:p w:rsidR="00643938" w:rsidRPr="001F757F" w:rsidRDefault="00643938" w:rsidP="00643938">
            <w:pPr>
              <w:pStyle w:val="Tabletext"/>
            </w:pPr>
            <w:r w:rsidRPr="001F757F">
              <w:t>&lt;0.02</w:t>
            </w: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Lead (</w:t>
            </w:r>
            <w:r w:rsidRPr="000C7AA7">
              <w:t>Pb</w:t>
            </w:r>
            <w:r>
              <w:t>)</w:t>
            </w:r>
          </w:p>
        </w:tc>
        <w:tc>
          <w:tcPr>
            <w:tcW w:w="1502" w:type="dxa"/>
            <w:tcBorders>
              <w:top w:val="nil"/>
              <w:bottom w:val="nil"/>
            </w:tcBorders>
          </w:tcPr>
          <w:p w:rsidR="00643938" w:rsidRPr="000C7AA7" w:rsidRDefault="00643938" w:rsidP="00643938">
            <w:pPr>
              <w:pStyle w:val="Tabletext"/>
            </w:pPr>
          </w:p>
        </w:tc>
        <w:tc>
          <w:tcPr>
            <w:tcW w:w="1502" w:type="dxa"/>
            <w:tcBorders>
              <w:top w:val="nil"/>
              <w:bottom w:val="nil"/>
            </w:tcBorders>
          </w:tcPr>
          <w:p w:rsidR="00643938" w:rsidRPr="000C7AA7" w:rsidRDefault="00643938" w:rsidP="00643938">
            <w:pPr>
              <w:pStyle w:val="Tabletext"/>
            </w:pPr>
            <w:r>
              <w:t>–</w:t>
            </w:r>
          </w:p>
        </w:tc>
        <w:tc>
          <w:tcPr>
            <w:tcW w:w="1390" w:type="dxa"/>
            <w:tcBorders>
              <w:top w:val="nil"/>
              <w:bottom w:val="nil"/>
            </w:tcBorders>
          </w:tcPr>
          <w:p w:rsidR="00643938" w:rsidRPr="000C7AA7" w:rsidRDefault="00643938" w:rsidP="00643938">
            <w:pPr>
              <w:pStyle w:val="Tabletext"/>
            </w:pPr>
            <w:r>
              <w:t>–</w:t>
            </w:r>
          </w:p>
        </w:tc>
        <w:tc>
          <w:tcPr>
            <w:tcW w:w="1615" w:type="dxa"/>
            <w:tcBorders>
              <w:top w:val="nil"/>
              <w:bottom w:val="nil"/>
            </w:tcBorders>
          </w:tcPr>
          <w:p w:rsidR="00643938" w:rsidRPr="000C7AA7" w:rsidRDefault="00643938" w:rsidP="00643938">
            <w:pPr>
              <w:pStyle w:val="Tabletext"/>
            </w:pPr>
            <w:r>
              <w:t>–</w:t>
            </w:r>
          </w:p>
        </w:tc>
        <w:tc>
          <w:tcPr>
            <w:tcW w:w="1503" w:type="dxa"/>
            <w:tcBorders>
              <w:top w:val="nil"/>
              <w:bottom w:val="nil"/>
            </w:tcBorders>
          </w:tcPr>
          <w:p w:rsidR="00643938" w:rsidRPr="000C7AA7" w:rsidRDefault="00643938" w:rsidP="00643938">
            <w:pPr>
              <w:pStyle w:val="Tabletext"/>
            </w:pPr>
            <w:r>
              <w:t>–</w:t>
            </w:r>
          </w:p>
        </w:tc>
      </w:tr>
      <w:tr w:rsidR="00643938" w:rsidRPr="001F757F" w:rsidTr="00643938">
        <w:tc>
          <w:tcPr>
            <w:tcW w:w="1560" w:type="dxa"/>
            <w:tcBorders>
              <w:top w:val="nil"/>
              <w:bottom w:val="nil"/>
            </w:tcBorders>
          </w:tcPr>
          <w:p w:rsidR="00643938" w:rsidRPr="000C7AA7" w:rsidRDefault="00643938" w:rsidP="00643938">
            <w:pPr>
              <w:pStyle w:val="Tabletext"/>
            </w:pPr>
            <w:r>
              <w:t>Manganese (</w:t>
            </w:r>
            <w:r w:rsidRPr="005E1D42">
              <w:t>Mn</w:t>
            </w:r>
            <w:r>
              <w:t>)</w:t>
            </w:r>
          </w:p>
        </w:tc>
        <w:tc>
          <w:tcPr>
            <w:tcW w:w="1502" w:type="dxa"/>
            <w:tcBorders>
              <w:top w:val="nil"/>
              <w:bottom w:val="nil"/>
            </w:tcBorders>
          </w:tcPr>
          <w:p w:rsidR="00643938" w:rsidRPr="000C7AA7" w:rsidRDefault="00643938" w:rsidP="00643938">
            <w:pPr>
              <w:pStyle w:val="Tabletext"/>
            </w:pPr>
            <w:r w:rsidRPr="001F757F">
              <w:t>1.6</w:t>
            </w:r>
          </w:p>
        </w:tc>
        <w:tc>
          <w:tcPr>
            <w:tcW w:w="1502" w:type="dxa"/>
            <w:tcBorders>
              <w:top w:val="nil"/>
              <w:bottom w:val="nil"/>
            </w:tcBorders>
          </w:tcPr>
          <w:p w:rsidR="00643938" w:rsidRPr="000C7AA7" w:rsidRDefault="00643938" w:rsidP="00643938">
            <w:pPr>
              <w:pStyle w:val="Tabletext"/>
            </w:pPr>
          </w:p>
        </w:tc>
        <w:tc>
          <w:tcPr>
            <w:tcW w:w="1390" w:type="dxa"/>
            <w:tcBorders>
              <w:top w:val="nil"/>
              <w:bottom w:val="nil"/>
            </w:tcBorders>
          </w:tcPr>
          <w:p w:rsidR="00643938" w:rsidRPr="000C7AA7" w:rsidRDefault="00643938" w:rsidP="00643938">
            <w:pPr>
              <w:pStyle w:val="Tabletext"/>
            </w:pPr>
          </w:p>
        </w:tc>
        <w:tc>
          <w:tcPr>
            <w:tcW w:w="1615" w:type="dxa"/>
            <w:tcBorders>
              <w:top w:val="nil"/>
              <w:bottom w:val="nil"/>
            </w:tcBorders>
          </w:tcPr>
          <w:p w:rsidR="00643938" w:rsidRPr="000C7AA7" w:rsidRDefault="00643938" w:rsidP="00643938">
            <w:pPr>
              <w:pStyle w:val="Tabletext"/>
            </w:pPr>
          </w:p>
        </w:tc>
        <w:tc>
          <w:tcPr>
            <w:tcW w:w="1503" w:type="dxa"/>
            <w:tcBorders>
              <w:top w:val="nil"/>
              <w:bottom w:val="nil"/>
            </w:tcBorders>
          </w:tcPr>
          <w:p w:rsidR="00643938" w:rsidRPr="000C7AA7" w:rsidRDefault="00643938" w:rsidP="00643938">
            <w:pPr>
              <w:pStyle w:val="Tabletext"/>
            </w:pPr>
          </w:p>
        </w:tc>
      </w:tr>
      <w:tr w:rsidR="00643938" w:rsidRPr="001F757F" w:rsidTr="00643938">
        <w:tc>
          <w:tcPr>
            <w:tcW w:w="1560" w:type="dxa"/>
            <w:tcBorders>
              <w:top w:val="nil"/>
              <w:bottom w:val="nil"/>
            </w:tcBorders>
          </w:tcPr>
          <w:p w:rsidR="00643938" w:rsidRPr="00211D6A" w:rsidRDefault="00643938" w:rsidP="00643938">
            <w:pPr>
              <w:pStyle w:val="Tabletext"/>
            </w:pPr>
            <w:r>
              <w:t>Silica (</w:t>
            </w:r>
            <w:r w:rsidRPr="005E1D42">
              <w:t>SiO</w:t>
            </w:r>
            <w:r w:rsidRPr="005E1D42">
              <w:rPr>
                <w:vertAlign w:val="subscript"/>
              </w:rPr>
              <w:t>2</w:t>
            </w:r>
            <w:r>
              <w:t>)</w:t>
            </w:r>
          </w:p>
        </w:tc>
        <w:tc>
          <w:tcPr>
            <w:tcW w:w="1502" w:type="dxa"/>
            <w:tcBorders>
              <w:top w:val="nil"/>
              <w:bottom w:val="nil"/>
            </w:tcBorders>
          </w:tcPr>
          <w:p w:rsidR="00643938" w:rsidRPr="000C7AA7" w:rsidRDefault="00643938" w:rsidP="00643938">
            <w:pPr>
              <w:pStyle w:val="Tabletext"/>
            </w:pPr>
            <w:r w:rsidRPr="001F757F">
              <w:t>10</w:t>
            </w:r>
          </w:p>
        </w:tc>
        <w:tc>
          <w:tcPr>
            <w:tcW w:w="1502" w:type="dxa"/>
            <w:tcBorders>
              <w:top w:val="nil"/>
              <w:bottom w:val="nil"/>
            </w:tcBorders>
          </w:tcPr>
          <w:p w:rsidR="00643938" w:rsidRPr="000C7AA7" w:rsidRDefault="00643938" w:rsidP="00643938">
            <w:pPr>
              <w:pStyle w:val="Tabletext"/>
            </w:pPr>
            <w:r w:rsidRPr="000C7AA7">
              <w:t>13</w:t>
            </w:r>
          </w:p>
        </w:tc>
        <w:tc>
          <w:tcPr>
            <w:tcW w:w="1390" w:type="dxa"/>
            <w:tcBorders>
              <w:top w:val="nil"/>
              <w:bottom w:val="nil"/>
            </w:tcBorders>
          </w:tcPr>
          <w:p w:rsidR="00643938" w:rsidRPr="000C7AA7" w:rsidRDefault="00643938" w:rsidP="00643938">
            <w:pPr>
              <w:pStyle w:val="Tabletext"/>
            </w:pPr>
            <w:r w:rsidRPr="000C7AA7">
              <w:t>11</w:t>
            </w:r>
          </w:p>
        </w:tc>
        <w:tc>
          <w:tcPr>
            <w:tcW w:w="1615" w:type="dxa"/>
            <w:tcBorders>
              <w:top w:val="nil"/>
              <w:bottom w:val="nil"/>
            </w:tcBorders>
          </w:tcPr>
          <w:p w:rsidR="00643938" w:rsidRPr="000C7AA7" w:rsidRDefault="00643938" w:rsidP="00643938">
            <w:pPr>
              <w:pStyle w:val="Tabletext"/>
            </w:pPr>
            <w:r w:rsidRPr="000C7AA7">
              <w:t>11</w:t>
            </w:r>
          </w:p>
        </w:tc>
        <w:tc>
          <w:tcPr>
            <w:tcW w:w="1503" w:type="dxa"/>
            <w:tcBorders>
              <w:top w:val="nil"/>
              <w:bottom w:val="nil"/>
            </w:tcBorders>
          </w:tcPr>
          <w:p w:rsidR="00643938" w:rsidRPr="000C7AA7" w:rsidRDefault="00643938" w:rsidP="00643938">
            <w:pPr>
              <w:pStyle w:val="Tabletext"/>
            </w:pPr>
            <w:r w:rsidRPr="000C7AA7">
              <w:t>15</w:t>
            </w:r>
          </w:p>
        </w:tc>
      </w:tr>
      <w:tr w:rsidR="00643938" w:rsidRPr="001F757F" w:rsidTr="00643938">
        <w:tc>
          <w:tcPr>
            <w:tcW w:w="1560" w:type="dxa"/>
            <w:tcBorders>
              <w:top w:val="nil"/>
              <w:bottom w:val="nil"/>
            </w:tcBorders>
          </w:tcPr>
          <w:p w:rsidR="00643938" w:rsidRDefault="00643938" w:rsidP="00643938">
            <w:pPr>
              <w:pStyle w:val="Tabletext"/>
            </w:pPr>
            <w:r>
              <w:t>Zinc (</w:t>
            </w:r>
            <w:r w:rsidRPr="005E1D42">
              <w:t>Zn</w:t>
            </w:r>
            <w:r>
              <w:t>)</w:t>
            </w:r>
          </w:p>
        </w:tc>
        <w:tc>
          <w:tcPr>
            <w:tcW w:w="1502" w:type="dxa"/>
            <w:tcBorders>
              <w:top w:val="nil"/>
              <w:bottom w:val="nil"/>
            </w:tcBorders>
          </w:tcPr>
          <w:p w:rsidR="00643938" w:rsidRPr="001F757F" w:rsidRDefault="00643938" w:rsidP="00643938">
            <w:pPr>
              <w:pStyle w:val="Tabletext"/>
            </w:pPr>
            <w:r w:rsidRPr="001F757F">
              <w:t>0.1</w:t>
            </w:r>
          </w:p>
        </w:tc>
        <w:tc>
          <w:tcPr>
            <w:tcW w:w="1502" w:type="dxa"/>
            <w:tcBorders>
              <w:top w:val="nil"/>
              <w:bottom w:val="nil"/>
            </w:tcBorders>
          </w:tcPr>
          <w:p w:rsidR="00643938" w:rsidRPr="000C7AA7" w:rsidRDefault="00643938" w:rsidP="00643938">
            <w:pPr>
              <w:pStyle w:val="Tabletext"/>
            </w:pPr>
          </w:p>
        </w:tc>
        <w:tc>
          <w:tcPr>
            <w:tcW w:w="1390" w:type="dxa"/>
            <w:tcBorders>
              <w:top w:val="nil"/>
              <w:bottom w:val="nil"/>
            </w:tcBorders>
          </w:tcPr>
          <w:p w:rsidR="00643938" w:rsidRPr="000C7AA7" w:rsidRDefault="00643938" w:rsidP="00643938">
            <w:pPr>
              <w:pStyle w:val="Tabletext"/>
            </w:pPr>
          </w:p>
        </w:tc>
        <w:tc>
          <w:tcPr>
            <w:tcW w:w="1615" w:type="dxa"/>
            <w:tcBorders>
              <w:top w:val="nil"/>
              <w:bottom w:val="nil"/>
            </w:tcBorders>
          </w:tcPr>
          <w:p w:rsidR="00643938" w:rsidRPr="000C7AA7" w:rsidRDefault="00643938" w:rsidP="00643938">
            <w:pPr>
              <w:pStyle w:val="Tabletext"/>
            </w:pPr>
          </w:p>
        </w:tc>
        <w:tc>
          <w:tcPr>
            <w:tcW w:w="1503" w:type="dxa"/>
            <w:tcBorders>
              <w:top w:val="nil"/>
              <w:bottom w:val="nil"/>
            </w:tcBorders>
          </w:tcPr>
          <w:p w:rsidR="00643938" w:rsidRPr="000C7AA7" w:rsidRDefault="00643938" w:rsidP="00643938">
            <w:pPr>
              <w:pStyle w:val="Tabletext"/>
            </w:pPr>
          </w:p>
        </w:tc>
      </w:tr>
      <w:tr w:rsidR="00643938" w:rsidRPr="001F757F" w:rsidTr="00643938">
        <w:tc>
          <w:tcPr>
            <w:tcW w:w="1560" w:type="dxa"/>
            <w:tcBorders>
              <w:top w:val="nil"/>
            </w:tcBorders>
          </w:tcPr>
          <w:p w:rsidR="00643938" w:rsidRPr="00211D6A" w:rsidRDefault="00643938" w:rsidP="00643938">
            <w:pPr>
              <w:pStyle w:val="Tabletext"/>
            </w:pPr>
            <w:r w:rsidRPr="005E1D42">
              <w:t>Nitrate</w:t>
            </w:r>
            <w:r>
              <w:t xml:space="preserve"> </w:t>
            </w:r>
            <w:r w:rsidRPr="005E1D42">
              <w:t>as</w:t>
            </w:r>
            <w:r>
              <w:t xml:space="preserve"> </w:t>
            </w:r>
            <w:r w:rsidRPr="005E1D42">
              <w:t>NO</w:t>
            </w:r>
            <w:r w:rsidRPr="005E1D42">
              <w:rPr>
                <w:vertAlign w:val="subscript"/>
              </w:rPr>
              <w:t>3</w:t>
            </w:r>
          </w:p>
        </w:tc>
        <w:tc>
          <w:tcPr>
            <w:tcW w:w="1502" w:type="dxa"/>
            <w:tcBorders>
              <w:top w:val="nil"/>
            </w:tcBorders>
          </w:tcPr>
          <w:p w:rsidR="00643938" w:rsidRPr="000C7AA7" w:rsidRDefault="00643938" w:rsidP="00643938">
            <w:pPr>
              <w:pStyle w:val="Tabletext"/>
            </w:pPr>
            <w:r w:rsidRPr="001F757F">
              <w:t>&lt;1</w:t>
            </w:r>
          </w:p>
        </w:tc>
        <w:tc>
          <w:tcPr>
            <w:tcW w:w="1502" w:type="dxa"/>
            <w:tcBorders>
              <w:top w:val="nil"/>
            </w:tcBorders>
          </w:tcPr>
          <w:p w:rsidR="00643938" w:rsidRPr="000C7AA7" w:rsidRDefault="00643938" w:rsidP="00643938">
            <w:pPr>
              <w:pStyle w:val="Tabletext"/>
            </w:pPr>
            <w:r>
              <w:t>–</w:t>
            </w:r>
          </w:p>
        </w:tc>
        <w:tc>
          <w:tcPr>
            <w:tcW w:w="1390" w:type="dxa"/>
            <w:tcBorders>
              <w:top w:val="nil"/>
            </w:tcBorders>
          </w:tcPr>
          <w:p w:rsidR="00643938" w:rsidRPr="000C7AA7" w:rsidRDefault="00643938" w:rsidP="00643938">
            <w:pPr>
              <w:pStyle w:val="Tabletext"/>
            </w:pPr>
            <w:r w:rsidRPr="000C7AA7">
              <w:t>0</w:t>
            </w:r>
          </w:p>
        </w:tc>
        <w:tc>
          <w:tcPr>
            <w:tcW w:w="1615" w:type="dxa"/>
            <w:tcBorders>
              <w:top w:val="nil"/>
            </w:tcBorders>
          </w:tcPr>
          <w:p w:rsidR="00643938" w:rsidRPr="000C7AA7" w:rsidRDefault="00643938" w:rsidP="00643938">
            <w:pPr>
              <w:pStyle w:val="Tabletext"/>
            </w:pPr>
            <w:r>
              <w:t>–</w:t>
            </w:r>
          </w:p>
        </w:tc>
        <w:tc>
          <w:tcPr>
            <w:tcW w:w="1503" w:type="dxa"/>
            <w:tcBorders>
              <w:top w:val="nil"/>
            </w:tcBorders>
          </w:tcPr>
          <w:p w:rsidR="00643938" w:rsidRPr="000C7AA7" w:rsidRDefault="00643938" w:rsidP="00643938">
            <w:pPr>
              <w:pStyle w:val="Tabletext"/>
            </w:pPr>
            <w:r w:rsidRPr="000C7AA7">
              <w:t>0</w:t>
            </w:r>
          </w:p>
        </w:tc>
      </w:tr>
    </w:tbl>
    <w:p w:rsidR="00643938" w:rsidRPr="000C0546" w:rsidRDefault="00643938">
      <w:pPr>
        <w:pStyle w:val="BelowTableFigureText9pt"/>
      </w:pPr>
      <w:r w:rsidRPr="000C0546">
        <w:t>– = not available, EC = electrical conductivity, mAHD = metres Australian height datum, µS/cm = microsiemens per centimetre, TDS = total dissolved solids, TSS = total suspended solids.</w:t>
      </w:r>
      <w:r w:rsidRPr="000C0546">
        <w:br/>
        <w:t>© Copyright, DNRM 2012</w:t>
      </w:r>
    </w:p>
    <w:p w:rsidR="00CF307E" w:rsidRDefault="00CF307E">
      <w:pPr>
        <w:autoSpaceDE/>
        <w:autoSpaceDN/>
      </w:pPr>
      <w:bookmarkStart w:id="597" w:name="_Toc391885684"/>
      <w:r>
        <w:br w:type="page"/>
      </w:r>
    </w:p>
    <w:p w:rsidR="003204A9" w:rsidRDefault="00643938">
      <w:pPr>
        <w:autoSpaceDE/>
        <w:autoSpaceDN/>
      </w:pPr>
      <w:r>
        <w:lastRenderedPageBreak/>
        <w:t xml:space="preserve">Table </w:t>
      </w:r>
      <w:r w:rsidR="003942EF">
        <w:rPr>
          <w:noProof/>
        </w:rPr>
        <w:t>27</w:t>
      </w:r>
      <w:r>
        <w:t xml:space="preserve"> </w:t>
      </w:r>
      <w:r w:rsidRPr="00B91856">
        <w:t>Cockatoo</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w:t>
      </w:r>
      <w:r>
        <w:t>hemistry continued.</w:t>
      </w:r>
      <w:bookmarkEnd w:id="597"/>
    </w:p>
    <w:tbl>
      <w:tblPr>
        <w:tblStyle w:val="TableGrid"/>
        <w:tblW w:w="9072" w:type="dxa"/>
        <w:tblInd w:w="108" w:type="dxa"/>
        <w:tblLayout w:type="fixed"/>
        <w:tblLook w:val="04A0"/>
      </w:tblPr>
      <w:tblGrid>
        <w:gridCol w:w="1418"/>
        <w:gridCol w:w="1913"/>
        <w:gridCol w:w="1914"/>
        <w:gridCol w:w="1913"/>
        <w:gridCol w:w="1914"/>
      </w:tblGrid>
      <w:tr w:rsidR="00643938" w:rsidRPr="00D324DF" w:rsidTr="009C310A">
        <w:trPr>
          <w:tblHeader/>
        </w:trPr>
        <w:tc>
          <w:tcPr>
            <w:tcW w:w="1418" w:type="dxa"/>
            <w:shd w:val="clear" w:color="auto" w:fill="C6D9F1" w:themeFill="text2" w:themeFillTint="33"/>
          </w:tcPr>
          <w:p w:rsidR="00643938" w:rsidRPr="00D324DF" w:rsidRDefault="00643938">
            <w:pPr>
              <w:pStyle w:val="Tableheading"/>
            </w:pPr>
            <w:r w:rsidRPr="00D324DF">
              <w:t>Variable</w:t>
            </w:r>
          </w:p>
        </w:tc>
        <w:tc>
          <w:tcPr>
            <w:tcW w:w="7654" w:type="dxa"/>
            <w:gridSpan w:val="4"/>
            <w:shd w:val="clear" w:color="auto" w:fill="C6D9F1" w:themeFill="text2" w:themeFillTint="33"/>
          </w:tcPr>
          <w:p w:rsidR="003204A9" w:rsidRDefault="00643938">
            <w:pPr>
              <w:pStyle w:val="Tableheading"/>
            </w:pPr>
            <w:r w:rsidRPr="00D324DF">
              <w:t>Details</w:t>
            </w:r>
          </w:p>
        </w:tc>
      </w:tr>
      <w:tr w:rsidR="00643938" w:rsidRPr="00A3093A" w:rsidTr="009C310A">
        <w:trPr>
          <w:tblHeader/>
        </w:trPr>
        <w:tc>
          <w:tcPr>
            <w:tcW w:w="1418" w:type="dxa"/>
          </w:tcPr>
          <w:p w:rsidR="003204A9" w:rsidRDefault="00643938">
            <w:pPr>
              <w:pStyle w:val="Tableheading"/>
            </w:pPr>
            <w:r w:rsidRPr="00D324DF">
              <w:t>Bore</w:t>
            </w:r>
            <w:r>
              <w:t xml:space="preserve"> </w:t>
            </w:r>
            <w:r w:rsidRPr="00D324DF">
              <w:t>ID</w:t>
            </w:r>
          </w:p>
        </w:tc>
        <w:tc>
          <w:tcPr>
            <w:tcW w:w="1913" w:type="dxa"/>
          </w:tcPr>
          <w:p w:rsidR="003204A9" w:rsidRDefault="00643938">
            <w:pPr>
              <w:pStyle w:val="Tableheading"/>
            </w:pPr>
            <w:r w:rsidRPr="00D324DF">
              <w:t>13882</w:t>
            </w:r>
          </w:p>
        </w:tc>
        <w:tc>
          <w:tcPr>
            <w:tcW w:w="1914" w:type="dxa"/>
          </w:tcPr>
          <w:p w:rsidR="003204A9" w:rsidRDefault="00643938">
            <w:pPr>
              <w:pStyle w:val="Tableheading"/>
            </w:pPr>
            <w:r w:rsidRPr="00D324DF">
              <w:t>37829</w:t>
            </w:r>
          </w:p>
        </w:tc>
        <w:tc>
          <w:tcPr>
            <w:tcW w:w="1913" w:type="dxa"/>
          </w:tcPr>
          <w:p w:rsidR="003204A9" w:rsidRDefault="00643938">
            <w:pPr>
              <w:pStyle w:val="Tableheading"/>
            </w:pPr>
            <w:r w:rsidRPr="00D324DF">
              <w:t>13881</w:t>
            </w:r>
          </w:p>
        </w:tc>
        <w:tc>
          <w:tcPr>
            <w:tcW w:w="1914" w:type="dxa"/>
          </w:tcPr>
          <w:p w:rsidR="003204A9" w:rsidRDefault="00643938">
            <w:pPr>
              <w:pStyle w:val="Tableheading"/>
            </w:pPr>
            <w:r w:rsidRPr="00D324DF">
              <w:t>26081</w:t>
            </w:r>
          </w:p>
        </w:tc>
      </w:tr>
      <w:tr w:rsidR="00B35950" w:rsidRPr="001F757F" w:rsidTr="009C310A">
        <w:trPr>
          <w:tblHeader/>
        </w:trPr>
        <w:tc>
          <w:tcPr>
            <w:tcW w:w="1418" w:type="dxa"/>
          </w:tcPr>
          <w:p w:rsidR="003204A9" w:rsidRDefault="00B35950">
            <w:pPr>
              <w:pStyle w:val="Tableheading"/>
            </w:pPr>
            <w:r>
              <w:t>Sample d</w:t>
            </w:r>
            <w:r w:rsidRPr="000C7AA7">
              <w:t>ate</w:t>
            </w:r>
          </w:p>
        </w:tc>
        <w:tc>
          <w:tcPr>
            <w:tcW w:w="1913" w:type="dxa"/>
          </w:tcPr>
          <w:p w:rsidR="003204A9" w:rsidRDefault="00B35950">
            <w:pPr>
              <w:pStyle w:val="Tableheading"/>
            </w:pPr>
            <w:r w:rsidRPr="000C7AA7">
              <w:t>24/04/1974</w:t>
            </w:r>
          </w:p>
        </w:tc>
        <w:tc>
          <w:tcPr>
            <w:tcW w:w="1914" w:type="dxa"/>
          </w:tcPr>
          <w:p w:rsidR="003204A9" w:rsidRDefault="00B35950">
            <w:pPr>
              <w:pStyle w:val="Tableheading"/>
            </w:pPr>
            <w:r w:rsidRPr="000C7AA7">
              <w:t>09/08/1972</w:t>
            </w:r>
          </w:p>
        </w:tc>
        <w:tc>
          <w:tcPr>
            <w:tcW w:w="1913" w:type="dxa"/>
          </w:tcPr>
          <w:p w:rsidR="003204A9" w:rsidRDefault="00B35950">
            <w:pPr>
              <w:pStyle w:val="Tableheading"/>
            </w:pPr>
            <w:r>
              <w:t>31/10/1975</w:t>
            </w:r>
          </w:p>
        </w:tc>
        <w:tc>
          <w:tcPr>
            <w:tcW w:w="1914" w:type="dxa"/>
          </w:tcPr>
          <w:p w:rsidR="003204A9" w:rsidRDefault="00B35950">
            <w:pPr>
              <w:pStyle w:val="Tableheading"/>
            </w:pPr>
            <w:r>
              <w:t>07/04/1976</w:t>
            </w:r>
          </w:p>
        </w:tc>
      </w:tr>
      <w:tr w:rsidR="00643938" w:rsidRPr="001F757F" w:rsidTr="003F1ABD">
        <w:trPr>
          <w:tblHeader/>
        </w:trPr>
        <w:tc>
          <w:tcPr>
            <w:tcW w:w="1418" w:type="dxa"/>
          </w:tcPr>
          <w:p w:rsidR="00643938" w:rsidRPr="000C7AA7" w:rsidRDefault="00643938" w:rsidP="00643938">
            <w:pPr>
              <w:pStyle w:val="Tabletext"/>
            </w:pPr>
            <w:r w:rsidRPr="000C7AA7">
              <w:t>Distance</w:t>
            </w:r>
            <w:r>
              <w:t xml:space="preserve"> </w:t>
            </w:r>
            <w:r w:rsidRPr="000C7AA7">
              <w:t>from</w:t>
            </w:r>
            <w:r>
              <w:t xml:space="preserve"> s</w:t>
            </w:r>
            <w:r w:rsidRPr="000C7AA7">
              <w:t>pring</w:t>
            </w:r>
            <w:r>
              <w:t xml:space="preserve"> (kilometres)</w:t>
            </w:r>
          </w:p>
        </w:tc>
        <w:tc>
          <w:tcPr>
            <w:tcW w:w="1913" w:type="dxa"/>
          </w:tcPr>
          <w:p w:rsidR="00643938" w:rsidRPr="000C7AA7" w:rsidRDefault="00643938" w:rsidP="00643938">
            <w:pPr>
              <w:pStyle w:val="Tabletext"/>
            </w:pPr>
            <w:r w:rsidRPr="000C7AA7">
              <w:t>7.8</w:t>
            </w:r>
          </w:p>
        </w:tc>
        <w:tc>
          <w:tcPr>
            <w:tcW w:w="1914" w:type="dxa"/>
          </w:tcPr>
          <w:p w:rsidR="00643938" w:rsidRPr="000C7AA7" w:rsidRDefault="00643938" w:rsidP="00643938">
            <w:pPr>
              <w:pStyle w:val="Tabletext"/>
            </w:pPr>
            <w:r w:rsidRPr="000C7AA7">
              <w:t>10.6</w:t>
            </w:r>
          </w:p>
        </w:tc>
        <w:tc>
          <w:tcPr>
            <w:tcW w:w="1913" w:type="dxa"/>
          </w:tcPr>
          <w:p w:rsidR="00643938" w:rsidRPr="000C7AA7" w:rsidRDefault="00643938" w:rsidP="00643938">
            <w:pPr>
              <w:pStyle w:val="Tabletext"/>
            </w:pPr>
            <w:r>
              <w:t>6</w:t>
            </w:r>
          </w:p>
        </w:tc>
        <w:tc>
          <w:tcPr>
            <w:tcW w:w="1914" w:type="dxa"/>
          </w:tcPr>
          <w:p w:rsidR="00643938" w:rsidRPr="000C7AA7" w:rsidRDefault="00643938" w:rsidP="00643938">
            <w:pPr>
              <w:pStyle w:val="Tabletext"/>
            </w:pPr>
            <w:r>
              <w:t>5.7</w:t>
            </w:r>
          </w:p>
        </w:tc>
      </w:tr>
      <w:tr w:rsidR="00643938" w:rsidRPr="001F757F" w:rsidTr="003F1ABD">
        <w:trPr>
          <w:tblHeader/>
        </w:trPr>
        <w:tc>
          <w:tcPr>
            <w:tcW w:w="1418" w:type="dxa"/>
          </w:tcPr>
          <w:p w:rsidR="00643938" w:rsidRPr="000C7AA7" w:rsidRDefault="00643938" w:rsidP="00643938">
            <w:pPr>
              <w:pStyle w:val="Tabletext"/>
            </w:pPr>
            <w:r>
              <w:t>Screens (metres)</w:t>
            </w:r>
          </w:p>
        </w:tc>
        <w:tc>
          <w:tcPr>
            <w:tcW w:w="1913" w:type="dxa"/>
          </w:tcPr>
          <w:p w:rsidR="00643938" w:rsidRPr="000C7AA7" w:rsidRDefault="00643938" w:rsidP="00643938">
            <w:pPr>
              <w:pStyle w:val="Tabletext"/>
            </w:pPr>
            <w:r>
              <w:t xml:space="preserve">Open-ended </w:t>
            </w:r>
            <w:r w:rsidRPr="000C7AA7">
              <w:t>pipe</w:t>
            </w:r>
            <w:r>
              <w:t xml:space="preserve"> </w:t>
            </w:r>
            <w:r w:rsidRPr="000C7AA7">
              <w:t>372</w:t>
            </w:r>
          </w:p>
        </w:tc>
        <w:tc>
          <w:tcPr>
            <w:tcW w:w="1914" w:type="dxa"/>
          </w:tcPr>
          <w:p w:rsidR="00643938" w:rsidRPr="000C7AA7" w:rsidRDefault="00643938" w:rsidP="00643938">
            <w:pPr>
              <w:pStyle w:val="Tabletext"/>
            </w:pPr>
            <w:r>
              <w:t xml:space="preserve">Open-ended </w:t>
            </w:r>
            <w:r w:rsidRPr="000C7AA7">
              <w:t>pipe</w:t>
            </w:r>
            <w:r>
              <w:t xml:space="preserve"> </w:t>
            </w:r>
            <w:r w:rsidRPr="000C7AA7">
              <w:t>209</w:t>
            </w:r>
          </w:p>
        </w:tc>
        <w:tc>
          <w:tcPr>
            <w:tcW w:w="1913" w:type="dxa"/>
          </w:tcPr>
          <w:p w:rsidR="00643938" w:rsidRPr="000C7AA7" w:rsidRDefault="00643938" w:rsidP="00643938">
            <w:pPr>
              <w:pStyle w:val="Tabletext"/>
            </w:pPr>
            <w:r>
              <w:t>–</w:t>
            </w:r>
          </w:p>
        </w:tc>
        <w:tc>
          <w:tcPr>
            <w:tcW w:w="1914" w:type="dxa"/>
          </w:tcPr>
          <w:p w:rsidR="00643938" w:rsidRPr="000C7AA7" w:rsidRDefault="00643938" w:rsidP="00643938">
            <w:pPr>
              <w:pStyle w:val="Tabletext"/>
            </w:pPr>
            <w:r>
              <w:t>–</w:t>
            </w:r>
          </w:p>
        </w:tc>
      </w:tr>
      <w:tr w:rsidR="00643938" w:rsidRPr="001F757F" w:rsidTr="003F1ABD">
        <w:trPr>
          <w:tblHeader/>
        </w:trPr>
        <w:tc>
          <w:tcPr>
            <w:tcW w:w="1418" w:type="dxa"/>
          </w:tcPr>
          <w:p w:rsidR="00643938" w:rsidRPr="000C7AA7" w:rsidRDefault="00643938" w:rsidP="00643938">
            <w:pPr>
              <w:pStyle w:val="Tabletext"/>
            </w:pPr>
            <w:r w:rsidRPr="000C7AA7">
              <w:t>Aquifer</w:t>
            </w:r>
          </w:p>
        </w:tc>
        <w:tc>
          <w:tcPr>
            <w:tcW w:w="1913" w:type="dxa"/>
          </w:tcPr>
          <w:p w:rsidR="00643938" w:rsidRPr="000C7AA7" w:rsidRDefault="00643938" w:rsidP="00643938">
            <w:pPr>
              <w:pStyle w:val="Tabletext"/>
            </w:pPr>
            <w:r w:rsidRPr="000C7AA7">
              <w:t>Precipice</w:t>
            </w:r>
            <w:r>
              <w:t xml:space="preserve"> </w:t>
            </w:r>
            <w:r w:rsidRPr="000C7AA7">
              <w:t>Sandstone</w:t>
            </w:r>
          </w:p>
        </w:tc>
        <w:tc>
          <w:tcPr>
            <w:tcW w:w="1914" w:type="dxa"/>
          </w:tcPr>
          <w:p w:rsidR="00643938" w:rsidRPr="000C7AA7" w:rsidRDefault="00643938" w:rsidP="00643938">
            <w:pPr>
              <w:pStyle w:val="Tabletext"/>
            </w:pPr>
            <w:r w:rsidRPr="000C7AA7">
              <w:t>Precipice</w:t>
            </w:r>
            <w:r>
              <w:t xml:space="preserve"> </w:t>
            </w:r>
            <w:r w:rsidRPr="000C7AA7">
              <w:t>Sandstone</w:t>
            </w:r>
          </w:p>
        </w:tc>
        <w:tc>
          <w:tcPr>
            <w:tcW w:w="1913" w:type="dxa"/>
          </w:tcPr>
          <w:p w:rsidR="00643938" w:rsidRPr="000C7AA7" w:rsidRDefault="00643938" w:rsidP="00643938">
            <w:pPr>
              <w:pStyle w:val="Tabletext"/>
            </w:pPr>
            <w:r w:rsidRPr="000C7AA7">
              <w:t>Precipice</w:t>
            </w:r>
            <w:r>
              <w:t xml:space="preserve"> </w:t>
            </w:r>
            <w:r w:rsidRPr="000C7AA7">
              <w:t>Sandstone</w:t>
            </w:r>
          </w:p>
        </w:tc>
        <w:tc>
          <w:tcPr>
            <w:tcW w:w="1914" w:type="dxa"/>
          </w:tcPr>
          <w:p w:rsidR="00643938" w:rsidRPr="000C7AA7" w:rsidRDefault="00643938" w:rsidP="00643938">
            <w:pPr>
              <w:pStyle w:val="Tabletext"/>
            </w:pPr>
            <w:r>
              <w:t>–</w:t>
            </w:r>
          </w:p>
        </w:tc>
      </w:tr>
      <w:tr w:rsidR="00643938" w:rsidRPr="001F757F" w:rsidTr="003F1ABD">
        <w:trPr>
          <w:tblHeader/>
        </w:trPr>
        <w:tc>
          <w:tcPr>
            <w:tcW w:w="1418" w:type="dxa"/>
          </w:tcPr>
          <w:p w:rsidR="00643938" w:rsidRPr="000C7AA7" w:rsidRDefault="00643938" w:rsidP="00643938">
            <w:pPr>
              <w:pStyle w:val="Tabletext"/>
            </w:pPr>
            <w:r w:rsidRPr="000C7AA7">
              <w:t>Year</w:t>
            </w:r>
            <w:r>
              <w:t xml:space="preserve"> </w:t>
            </w:r>
            <w:r w:rsidRPr="000C7AA7">
              <w:t>drilled</w:t>
            </w:r>
          </w:p>
        </w:tc>
        <w:tc>
          <w:tcPr>
            <w:tcW w:w="1913" w:type="dxa"/>
          </w:tcPr>
          <w:p w:rsidR="00643938" w:rsidRPr="000C7AA7" w:rsidRDefault="00643938" w:rsidP="00643938">
            <w:pPr>
              <w:pStyle w:val="Tabletext"/>
            </w:pPr>
            <w:r w:rsidRPr="000C7AA7">
              <w:t>1959</w:t>
            </w:r>
          </w:p>
        </w:tc>
        <w:tc>
          <w:tcPr>
            <w:tcW w:w="1914" w:type="dxa"/>
          </w:tcPr>
          <w:p w:rsidR="00643938" w:rsidRPr="000C7AA7" w:rsidRDefault="00643938" w:rsidP="00643938">
            <w:pPr>
              <w:pStyle w:val="Tabletext"/>
            </w:pPr>
            <w:r w:rsidRPr="000C7AA7">
              <w:t>1972</w:t>
            </w:r>
          </w:p>
        </w:tc>
        <w:tc>
          <w:tcPr>
            <w:tcW w:w="1913" w:type="dxa"/>
          </w:tcPr>
          <w:p w:rsidR="00643938" w:rsidRPr="000C7AA7" w:rsidRDefault="00643938" w:rsidP="00643938">
            <w:pPr>
              <w:pStyle w:val="Tabletext"/>
            </w:pPr>
            <w:r>
              <w:t>1958</w:t>
            </w:r>
          </w:p>
        </w:tc>
        <w:tc>
          <w:tcPr>
            <w:tcW w:w="1914" w:type="dxa"/>
          </w:tcPr>
          <w:p w:rsidR="00643938" w:rsidRPr="000C7AA7" w:rsidRDefault="00643938" w:rsidP="00643938">
            <w:pPr>
              <w:pStyle w:val="Tabletext"/>
            </w:pPr>
            <w:r>
              <w:t>1963</w:t>
            </w:r>
          </w:p>
        </w:tc>
      </w:tr>
      <w:tr w:rsidR="00643938" w:rsidRPr="001F757F" w:rsidTr="00643938">
        <w:tc>
          <w:tcPr>
            <w:tcW w:w="1418" w:type="dxa"/>
          </w:tcPr>
          <w:p w:rsidR="00643938" w:rsidRPr="000C7AA7" w:rsidRDefault="00643938" w:rsidP="00643938">
            <w:pPr>
              <w:pStyle w:val="Tabletext"/>
            </w:pPr>
            <w:r>
              <w:t xml:space="preserve">Standing water level </w:t>
            </w:r>
          </w:p>
        </w:tc>
        <w:tc>
          <w:tcPr>
            <w:tcW w:w="1913" w:type="dxa"/>
          </w:tcPr>
          <w:p w:rsidR="00643938" w:rsidRPr="000C7AA7" w:rsidRDefault="00643938" w:rsidP="00643938">
            <w:pPr>
              <w:pStyle w:val="Tabletext"/>
            </w:pPr>
            <w:r>
              <w:t>–</w:t>
            </w:r>
          </w:p>
        </w:tc>
        <w:tc>
          <w:tcPr>
            <w:tcW w:w="1914" w:type="dxa"/>
          </w:tcPr>
          <w:p w:rsidR="00643938" w:rsidRPr="000C7AA7" w:rsidRDefault="00643938" w:rsidP="00643938">
            <w:pPr>
              <w:pStyle w:val="Tabletext"/>
            </w:pPr>
            <w:r>
              <w:t>–</w:t>
            </w:r>
          </w:p>
        </w:tc>
        <w:tc>
          <w:tcPr>
            <w:tcW w:w="1913" w:type="dxa"/>
          </w:tcPr>
          <w:p w:rsidR="00643938" w:rsidRPr="000C7AA7" w:rsidRDefault="00643938" w:rsidP="00643938">
            <w:pPr>
              <w:pStyle w:val="Tabletext"/>
            </w:pPr>
            <w:r>
              <w:t>–</w:t>
            </w:r>
          </w:p>
        </w:tc>
        <w:tc>
          <w:tcPr>
            <w:tcW w:w="1914" w:type="dxa"/>
          </w:tcPr>
          <w:p w:rsidR="00643938" w:rsidRPr="000C7AA7" w:rsidRDefault="00643938" w:rsidP="00643938">
            <w:pPr>
              <w:pStyle w:val="Tabletext"/>
            </w:pPr>
            <w:r>
              <w:t>–</w:t>
            </w:r>
          </w:p>
        </w:tc>
      </w:tr>
      <w:tr w:rsidR="00643938" w:rsidRPr="001F757F" w:rsidTr="00643938">
        <w:tc>
          <w:tcPr>
            <w:tcW w:w="1418" w:type="dxa"/>
          </w:tcPr>
          <w:p w:rsidR="00643938" w:rsidRPr="000C7AA7" w:rsidRDefault="00643938" w:rsidP="00643938">
            <w:pPr>
              <w:pStyle w:val="Tabletext"/>
            </w:pPr>
            <w:r w:rsidRPr="000C7AA7">
              <w:t>Total</w:t>
            </w:r>
            <w:r>
              <w:t xml:space="preserve"> </w:t>
            </w:r>
            <w:r w:rsidRPr="000C7AA7">
              <w:t>depth</w:t>
            </w:r>
            <w:r>
              <w:t xml:space="preserve"> </w:t>
            </w:r>
            <w:r w:rsidRPr="000C7AA7">
              <w:t>(m</w:t>
            </w:r>
            <w:r>
              <w:t>etres</w:t>
            </w:r>
            <w:r w:rsidRPr="000C7AA7">
              <w:t>)</w:t>
            </w:r>
          </w:p>
        </w:tc>
        <w:tc>
          <w:tcPr>
            <w:tcW w:w="1913" w:type="dxa"/>
          </w:tcPr>
          <w:p w:rsidR="00643938" w:rsidRPr="000C7AA7" w:rsidRDefault="00643938" w:rsidP="00643938">
            <w:pPr>
              <w:pStyle w:val="Tabletext"/>
            </w:pPr>
            <w:r w:rsidRPr="000C7AA7">
              <w:t>372.1</w:t>
            </w:r>
          </w:p>
        </w:tc>
        <w:tc>
          <w:tcPr>
            <w:tcW w:w="1914" w:type="dxa"/>
          </w:tcPr>
          <w:p w:rsidR="00643938" w:rsidRPr="000C7AA7" w:rsidRDefault="00643938" w:rsidP="00643938">
            <w:pPr>
              <w:pStyle w:val="Tabletext"/>
            </w:pPr>
            <w:r w:rsidRPr="000C7AA7">
              <w:t>209.2</w:t>
            </w:r>
          </w:p>
        </w:tc>
        <w:tc>
          <w:tcPr>
            <w:tcW w:w="1913" w:type="dxa"/>
          </w:tcPr>
          <w:p w:rsidR="00643938" w:rsidRPr="000C7AA7" w:rsidRDefault="00643938" w:rsidP="00643938">
            <w:pPr>
              <w:pStyle w:val="Tabletext"/>
            </w:pPr>
            <w:r>
              <w:t>201.6</w:t>
            </w:r>
          </w:p>
        </w:tc>
        <w:tc>
          <w:tcPr>
            <w:tcW w:w="1914" w:type="dxa"/>
          </w:tcPr>
          <w:p w:rsidR="00643938" w:rsidRPr="000C7AA7" w:rsidRDefault="00643938" w:rsidP="00643938">
            <w:pPr>
              <w:pStyle w:val="Tabletext"/>
            </w:pPr>
            <w:r>
              <w:t>–</w:t>
            </w:r>
          </w:p>
        </w:tc>
      </w:tr>
      <w:tr w:rsidR="00643938" w:rsidRPr="001F757F" w:rsidTr="00643938">
        <w:tc>
          <w:tcPr>
            <w:tcW w:w="1418" w:type="dxa"/>
          </w:tcPr>
          <w:p w:rsidR="00643938" w:rsidRPr="000C7AA7" w:rsidRDefault="00643938" w:rsidP="00643938">
            <w:pPr>
              <w:pStyle w:val="Tabletext"/>
            </w:pPr>
            <w:r>
              <w:t>Surface e</w:t>
            </w:r>
            <w:r w:rsidRPr="000C7AA7">
              <w:t>levation</w:t>
            </w:r>
            <w:r>
              <w:t xml:space="preserve"> </w:t>
            </w:r>
            <w:r w:rsidRPr="000C7AA7">
              <w:t>(mAHD)</w:t>
            </w:r>
          </w:p>
        </w:tc>
        <w:tc>
          <w:tcPr>
            <w:tcW w:w="1913" w:type="dxa"/>
          </w:tcPr>
          <w:p w:rsidR="00643938" w:rsidRPr="000C7AA7" w:rsidRDefault="00643938" w:rsidP="00643938">
            <w:pPr>
              <w:pStyle w:val="Tabletext"/>
            </w:pPr>
            <w:r>
              <w:t>–</w:t>
            </w:r>
          </w:p>
        </w:tc>
        <w:tc>
          <w:tcPr>
            <w:tcW w:w="1914" w:type="dxa"/>
          </w:tcPr>
          <w:p w:rsidR="00643938" w:rsidRPr="000C7AA7" w:rsidRDefault="00643938" w:rsidP="00643938">
            <w:pPr>
              <w:pStyle w:val="Tabletext"/>
            </w:pPr>
            <w:r>
              <w:t>–</w:t>
            </w:r>
          </w:p>
        </w:tc>
        <w:tc>
          <w:tcPr>
            <w:tcW w:w="1913" w:type="dxa"/>
          </w:tcPr>
          <w:p w:rsidR="00643938" w:rsidRPr="000C7AA7" w:rsidRDefault="00643938" w:rsidP="00643938">
            <w:pPr>
              <w:pStyle w:val="Tabletext"/>
            </w:pPr>
            <w:r>
              <w:t>–</w:t>
            </w:r>
          </w:p>
        </w:tc>
        <w:tc>
          <w:tcPr>
            <w:tcW w:w="1914" w:type="dxa"/>
          </w:tcPr>
          <w:p w:rsidR="00643938" w:rsidRPr="000C7AA7" w:rsidRDefault="00643938" w:rsidP="00643938">
            <w:pPr>
              <w:pStyle w:val="Tabletext"/>
            </w:pPr>
            <w:r>
              <w:t>–</w:t>
            </w:r>
          </w:p>
        </w:tc>
      </w:tr>
      <w:tr w:rsidR="00643938" w:rsidRPr="001F757F" w:rsidTr="00643938">
        <w:tc>
          <w:tcPr>
            <w:tcW w:w="1418" w:type="dxa"/>
          </w:tcPr>
          <w:p w:rsidR="00643938" w:rsidRPr="000C7AA7" w:rsidRDefault="00643938" w:rsidP="00643938">
            <w:pPr>
              <w:pStyle w:val="Tabletext"/>
            </w:pPr>
            <w:r>
              <w:t>Facility s</w:t>
            </w:r>
            <w:r w:rsidRPr="000C7AA7">
              <w:t>tatus</w:t>
            </w:r>
          </w:p>
        </w:tc>
        <w:tc>
          <w:tcPr>
            <w:tcW w:w="1913" w:type="dxa"/>
          </w:tcPr>
          <w:p w:rsidR="00643938" w:rsidRPr="000C7AA7" w:rsidRDefault="00643938" w:rsidP="00643938">
            <w:pPr>
              <w:pStyle w:val="Tabletext"/>
            </w:pPr>
            <w:r w:rsidRPr="000C7AA7">
              <w:t>Existing</w:t>
            </w:r>
            <w:r>
              <w:t xml:space="preserve"> </w:t>
            </w:r>
          </w:p>
          <w:p w:rsidR="00643938" w:rsidRPr="000C7AA7" w:rsidRDefault="00643938" w:rsidP="00643938">
            <w:pPr>
              <w:pStyle w:val="Tabletext"/>
            </w:pPr>
            <w:r w:rsidRPr="000C7AA7">
              <w:t>subartesian</w:t>
            </w:r>
          </w:p>
        </w:tc>
        <w:tc>
          <w:tcPr>
            <w:tcW w:w="1914" w:type="dxa"/>
          </w:tcPr>
          <w:p w:rsidR="00643938" w:rsidRPr="000C7AA7" w:rsidRDefault="00643938" w:rsidP="00643938">
            <w:pPr>
              <w:pStyle w:val="Tabletext"/>
            </w:pPr>
            <w:r w:rsidRPr="000C7AA7">
              <w:t>Existing</w:t>
            </w:r>
            <w:r>
              <w:t xml:space="preserve"> </w:t>
            </w:r>
          </w:p>
          <w:p w:rsidR="00643938" w:rsidRPr="000C7AA7" w:rsidRDefault="00643938" w:rsidP="00643938">
            <w:pPr>
              <w:pStyle w:val="Tabletext"/>
            </w:pPr>
            <w:r w:rsidRPr="000C7AA7">
              <w:t>subartesian</w:t>
            </w:r>
          </w:p>
        </w:tc>
        <w:tc>
          <w:tcPr>
            <w:tcW w:w="1913" w:type="dxa"/>
          </w:tcPr>
          <w:p w:rsidR="00643938" w:rsidRPr="000C7AA7" w:rsidRDefault="00643938" w:rsidP="00643938">
            <w:pPr>
              <w:pStyle w:val="Tabletext"/>
            </w:pPr>
            <w:r>
              <w:t>Existing</w:t>
            </w:r>
          </w:p>
        </w:tc>
        <w:tc>
          <w:tcPr>
            <w:tcW w:w="1914" w:type="dxa"/>
          </w:tcPr>
          <w:p w:rsidR="00643938" w:rsidRPr="000C7AA7" w:rsidRDefault="00643938" w:rsidP="00643938">
            <w:pPr>
              <w:pStyle w:val="Tabletext"/>
            </w:pPr>
            <w:r>
              <w:t>Existing</w:t>
            </w:r>
          </w:p>
        </w:tc>
      </w:tr>
      <w:tr w:rsidR="00643938" w:rsidRPr="00A3093A" w:rsidTr="00643938">
        <w:tc>
          <w:tcPr>
            <w:tcW w:w="9072" w:type="dxa"/>
            <w:gridSpan w:val="5"/>
            <w:tcBorders>
              <w:bottom w:val="nil"/>
            </w:tcBorders>
          </w:tcPr>
          <w:p w:rsidR="00643938" w:rsidRPr="00D324DF" w:rsidRDefault="00643938" w:rsidP="00643938">
            <w:pPr>
              <w:pStyle w:val="Tabletext"/>
              <w:rPr>
                <w:i/>
              </w:rPr>
            </w:pPr>
            <w:r w:rsidRPr="00D324DF">
              <w:rPr>
                <w:i/>
              </w:rPr>
              <w:t>Physicochemical</w:t>
            </w:r>
            <w:r>
              <w:rPr>
                <w:i/>
              </w:rPr>
              <w:t xml:space="preserve"> </w:t>
            </w:r>
            <w:r w:rsidRPr="00D324DF">
              <w:rPr>
                <w:i/>
              </w:rPr>
              <w:t>parameters</w:t>
            </w:r>
          </w:p>
        </w:tc>
      </w:tr>
      <w:tr w:rsidR="00643938" w:rsidRPr="001F757F" w:rsidTr="00643938">
        <w:tc>
          <w:tcPr>
            <w:tcW w:w="1418" w:type="dxa"/>
            <w:tcBorders>
              <w:bottom w:val="nil"/>
            </w:tcBorders>
          </w:tcPr>
          <w:p w:rsidR="00643938" w:rsidRPr="000C7AA7" w:rsidRDefault="00643938" w:rsidP="00643938">
            <w:pPr>
              <w:pStyle w:val="Tabletext"/>
            </w:pPr>
            <w:r w:rsidRPr="000C7AA7">
              <w:t>EC</w:t>
            </w:r>
            <w:r>
              <w:t xml:space="preserve"> </w:t>
            </w:r>
            <w:r w:rsidRPr="000C7AA7">
              <w:t>(µS/cm)</w:t>
            </w:r>
          </w:p>
        </w:tc>
        <w:tc>
          <w:tcPr>
            <w:tcW w:w="1913" w:type="dxa"/>
            <w:tcBorders>
              <w:bottom w:val="nil"/>
            </w:tcBorders>
          </w:tcPr>
          <w:p w:rsidR="00643938" w:rsidRPr="000C7AA7" w:rsidRDefault="00643938" w:rsidP="00643938">
            <w:pPr>
              <w:pStyle w:val="Tabletext"/>
            </w:pPr>
            <w:r w:rsidRPr="000C7AA7">
              <w:t>270</w:t>
            </w:r>
          </w:p>
        </w:tc>
        <w:tc>
          <w:tcPr>
            <w:tcW w:w="1914" w:type="dxa"/>
            <w:tcBorders>
              <w:bottom w:val="nil"/>
            </w:tcBorders>
          </w:tcPr>
          <w:p w:rsidR="00643938" w:rsidRPr="000C7AA7" w:rsidRDefault="00643938" w:rsidP="00643938">
            <w:pPr>
              <w:pStyle w:val="Tabletext"/>
            </w:pPr>
            <w:r w:rsidRPr="000C7AA7">
              <w:t>770</w:t>
            </w:r>
          </w:p>
        </w:tc>
        <w:tc>
          <w:tcPr>
            <w:tcW w:w="1913" w:type="dxa"/>
            <w:tcBorders>
              <w:bottom w:val="nil"/>
            </w:tcBorders>
          </w:tcPr>
          <w:p w:rsidR="00643938" w:rsidRPr="000C7AA7" w:rsidRDefault="00643938" w:rsidP="00643938">
            <w:pPr>
              <w:pStyle w:val="Tabletext"/>
            </w:pPr>
            <w:r>
              <w:t>277</w:t>
            </w:r>
          </w:p>
        </w:tc>
        <w:tc>
          <w:tcPr>
            <w:tcW w:w="1914" w:type="dxa"/>
            <w:tcBorders>
              <w:bottom w:val="nil"/>
            </w:tcBorders>
          </w:tcPr>
          <w:p w:rsidR="00643938" w:rsidRPr="000C7AA7" w:rsidRDefault="00643938" w:rsidP="00643938">
            <w:pPr>
              <w:pStyle w:val="Tabletext"/>
            </w:pPr>
            <w:r>
              <w:t>405</w:t>
            </w:r>
          </w:p>
        </w:tc>
      </w:tr>
      <w:tr w:rsidR="00643938" w:rsidRPr="001F757F" w:rsidTr="00643938">
        <w:tc>
          <w:tcPr>
            <w:tcW w:w="1418" w:type="dxa"/>
            <w:tcBorders>
              <w:top w:val="nil"/>
              <w:bottom w:val="nil"/>
            </w:tcBorders>
          </w:tcPr>
          <w:p w:rsidR="00643938" w:rsidRPr="000C7AA7" w:rsidRDefault="00643938" w:rsidP="00643938">
            <w:pPr>
              <w:pStyle w:val="Tabletext"/>
            </w:pPr>
            <w:r>
              <w:t xml:space="preserve">pH </w:t>
            </w:r>
          </w:p>
        </w:tc>
        <w:tc>
          <w:tcPr>
            <w:tcW w:w="1913" w:type="dxa"/>
            <w:tcBorders>
              <w:top w:val="nil"/>
              <w:bottom w:val="nil"/>
            </w:tcBorders>
          </w:tcPr>
          <w:p w:rsidR="00643938" w:rsidRPr="000C7AA7" w:rsidRDefault="00643938" w:rsidP="00643938">
            <w:pPr>
              <w:pStyle w:val="Tabletext"/>
            </w:pPr>
            <w:r w:rsidRPr="000C7AA7">
              <w:t>7.8</w:t>
            </w:r>
          </w:p>
        </w:tc>
        <w:tc>
          <w:tcPr>
            <w:tcW w:w="1914" w:type="dxa"/>
            <w:tcBorders>
              <w:top w:val="nil"/>
              <w:bottom w:val="nil"/>
            </w:tcBorders>
          </w:tcPr>
          <w:p w:rsidR="00643938" w:rsidRPr="000C7AA7" w:rsidRDefault="00643938" w:rsidP="00643938">
            <w:pPr>
              <w:pStyle w:val="Tabletext"/>
            </w:pPr>
            <w:r w:rsidRPr="000C7AA7">
              <w:t>7.5</w:t>
            </w:r>
          </w:p>
        </w:tc>
        <w:tc>
          <w:tcPr>
            <w:tcW w:w="1913" w:type="dxa"/>
            <w:tcBorders>
              <w:top w:val="nil"/>
              <w:bottom w:val="nil"/>
            </w:tcBorders>
          </w:tcPr>
          <w:p w:rsidR="00643938" w:rsidRPr="000C7AA7" w:rsidRDefault="00643938" w:rsidP="00643938">
            <w:pPr>
              <w:pStyle w:val="Tabletext"/>
            </w:pPr>
            <w:r>
              <w:t>7.6</w:t>
            </w:r>
          </w:p>
        </w:tc>
        <w:tc>
          <w:tcPr>
            <w:tcW w:w="1914" w:type="dxa"/>
            <w:tcBorders>
              <w:top w:val="nil"/>
              <w:bottom w:val="nil"/>
            </w:tcBorders>
          </w:tcPr>
          <w:p w:rsidR="00643938" w:rsidRPr="000C7AA7" w:rsidRDefault="00643938" w:rsidP="00643938">
            <w:pPr>
              <w:pStyle w:val="Tabletext"/>
            </w:pPr>
            <w:r>
              <w:t>7.2</w:t>
            </w:r>
          </w:p>
        </w:tc>
      </w:tr>
      <w:tr w:rsidR="00643938" w:rsidRPr="001F757F" w:rsidTr="00643938">
        <w:tc>
          <w:tcPr>
            <w:tcW w:w="1418" w:type="dxa"/>
            <w:tcBorders>
              <w:top w:val="nil"/>
            </w:tcBorders>
          </w:tcPr>
          <w:p w:rsidR="00643938" w:rsidRPr="000C7AA7" w:rsidRDefault="00643938" w:rsidP="00643938">
            <w:pPr>
              <w:pStyle w:val="Tabletext"/>
            </w:pPr>
            <w:r w:rsidRPr="000C7AA7">
              <w:t>Temp</w:t>
            </w:r>
            <w:r>
              <w:t xml:space="preserve"> </w:t>
            </w:r>
            <w:r w:rsidRPr="000C7AA7">
              <w:t>(°C)</w:t>
            </w:r>
          </w:p>
        </w:tc>
        <w:tc>
          <w:tcPr>
            <w:tcW w:w="1913" w:type="dxa"/>
            <w:tcBorders>
              <w:top w:val="nil"/>
            </w:tcBorders>
          </w:tcPr>
          <w:p w:rsidR="00643938" w:rsidRPr="000C7AA7" w:rsidRDefault="00643938" w:rsidP="00643938">
            <w:pPr>
              <w:pStyle w:val="Tabletext"/>
            </w:pPr>
            <w:r>
              <w:t>–</w:t>
            </w:r>
          </w:p>
        </w:tc>
        <w:tc>
          <w:tcPr>
            <w:tcW w:w="1914" w:type="dxa"/>
            <w:tcBorders>
              <w:top w:val="nil"/>
            </w:tcBorders>
          </w:tcPr>
          <w:p w:rsidR="00643938" w:rsidRPr="000C7AA7" w:rsidRDefault="00643938" w:rsidP="00643938">
            <w:pPr>
              <w:pStyle w:val="Tabletext"/>
            </w:pPr>
            <w:r>
              <w:t>–</w:t>
            </w:r>
          </w:p>
        </w:tc>
        <w:tc>
          <w:tcPr>
            <w:tcW w:w="1913" w:type="dxa"/>
            <w:tcBorders>
              <w:top w:val="nil"/>
            </w:tcBorders>
          </w:tcPr>
          <w:p w:rsidR="00643938" w:rsidRPr="000C7AA7" w:rsidRDefault="00643938" w:rsidP="00643938">
            <w:pPr>
              <w:pStyle w:val="Tabletext"/>
            </w:pPr>
            <w:r>
              <w:t>–</w:t>
            </w:r>
          </w:p>
        </w:tc>
        <w:tc>
          <w:tcPr>
            <w:tcW w:w="1914" w:type="dxa"/>
            <w:tcBorders>
              <w:top w:val="nil"/>
            </w:tcBorders>
          </w:tcPr>
          <w:p w:rsidR="00643938" w:rsidRPr="000C7AA7" w:rsidRDefault="00643938" w:rsidP="00643938">
            <w:pPr>
              <w:pStyle w:val="Tabletext"/>
            </w:pPr>
            <w:r>
              <w:t>–</w:t>
            </w:r>
          </w:p>
        </w:tc>
      </w:tr>
      <w:tr w:rsidR="00643938" w:rsidRPr="00A3093A" w:rsidTr="00643938">
        <w:tc>
          <w:tcPr>
            <w:tcW w:w="9072" w:type="dxa"/>
            <w:gridSpan w:val="5"/>
            <w:tcBorders>
              <w:bottom w:val="nil"/>
            </w:tcBorders>
          </w:tcPr>
          <w:p w:rsidR="00643938" w:rsidRPr="00D324DF" w:rsidRDefault="00643938" w:rsidP="00643938">
            <w:pPr>
              <w:pStyle w:val="Tabletext"/>
              <w:rPr>
                <w:i/>
              </w:rPr>
            </w:pPr>
            <w:r w:rsidRPr="00D324DF">
              <w:rPr>
                <w:i/>
              </w:rPr>
              <w:t>Chemical</w:t>
            </w:r>
            <w:r>
              <w:rPr>
                <w:i/>
              </w:rPr>
              <w:t xml:space="preserve"> </w:t>
            </w:r>
            <w:r w:rsidRPr="00D324DF">
              <w:rPr>
                <w:i/>
              </w:rPr>
              <w:t>parameters</w:t>
            </w:r>
            <w:r>
              <w:rPr>
                <w:i/>
              </w:rPr>
              <w:t xml:space="preserve"> </w:t>
            </w:r>
            <w:r w:rsidRPr="00D324DF">
              <w:rPr>
                <w:i/>
              </w:rPr>
              <w:t>(m</w:t>
            </w:r>
            <w:r>
              <w:rPr>
                <w:i/>
              </w:rPr>
              <w:t>illi</w:t>
            </w:r>
            <w:r w:rsidRPr="00D324DF">
              <w:rPr>
                <w:i/>
              </w:rPr>
              <w:t>g</w:t>
            </w:r>
            <w:r>
              <w:rPr>
                <w:i/>
              </w:rPr>
              <w:t>rams</w:t>
            </w:r>
            <w:r w:rsidRPr="00D324DF">
              <w:rPr>
                <w:i/>
              </w:rPr>
              <w:t>/</w:t>
            </w:r>
            <w:r>
              <w:rPr>
                <w:i/>
              </w:rPr>
              <w:t>litre</w:t>
            </w:r>
            <w:r w:rsidRPr="00D324DF">
              <w:rPr>
                <w:i/>
              </w:rPr>
              <w:t>)</w:t>
            </w:r>
          </w:p>
        </w:tc>
      </w:tr>
      <w:tr w:rsidR="00643938" w:rsidRPr="001F757F" w:rsidTr="00643938">
        <w:tc>
          <w:tcPr>
            <w:tcW w:w="1418" w:type="dxa"/>
            <w:tcBorders>
              <w:bottom w:val="nil"/>
            </w:tcBorders>
          </w:tcPr>
          <w:p w:rsidR="00643938" w:rsidRPr="000C7AA7" w:rsidRDefault="00643938" w:rsidP="00643938">
            <w:pPr>
              <w:pStyle w:val="Tabletext"/>
            </w:pPr>
            <w:r w:rsidRPr="000C7AA7">
              <w:t>Dissolved</w:t>
            </w:r>
            <w:r>
              <w:t xml:space="preserve"> </w:t>
            </w:r>
            <w:r w:rsidRPr="000C7AA7">
              <w:t>oxygen</w:t>
            </w:r>
            <w:r>
              <w:t xml:space="preserve"> </w:t>
            </w:r>
          </w:p>
        </w:tc>
        <w:tc>
          <w:tcPr>
            <w:tcW w:w="1913" w:type="dxa"/>
            <w:tcBorders>
              <w:bottom w:val="nil"/>
            </w:tcBorders>
          </w:tcPr>
          <w:p w:rsidR="00643938" w:rsidRPr="000C7AA7" w:rsidRDefault="00643938" w:rsidP="00643938">
            <w:pPr>
              <w:pStyle w:val="Tabletext"/>
            </w:pPr>
            <w:r>
              <w:t>–</w:t>
            </w:r>
          </w:p>
        </w:tc>
        <w:tc>
          <w:tcPr>
            <w:tcW w:w="1914" w:type="dxa"/>
            <w:tcBorders>
              <w:bottom w:val="nil"/>
            </w:tcBorders>
          </w:tcPr>
          <w:p w:rsidR="00643938" w:rsidRPr="000C7AA7" w:rsidRDefault="00643938" w:rsidP="00643938">
            <w:pPr>
              <w:pStyle w:val="Tabletext"/>
            </w:pPr>
            <w:r>
              <w:t>–</w:t>
            </w:r>
          </w:p>
        </w:tc>
        <w:tc>
          <w:tcPr>
            <w:tcW w:w="1913" w:type="dxa"/>
            <w:tcBorders>
              <w:bottom w:val="nil"/>
            </w:tcBorders>
          </w:tcPr>
          <w:p w:rsidR="00643938" w:rsidRPr="000C7AA7" w:rsidRDefault="00643938" w:rsidP="00643938">
            <w:pPr>
              <w:pStyle w:val="Tabletext"/>
            </w:pPr>
            <w:r>
              <w:t>–</w:t>
            </w:r>
          </w:p>
        </w:tc>
        <w:tc>
          <w:tcPr>
            <w:tcW w:w="1914" w:type="dxa"/>
            <w:tcBorders>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TDS</w:t>
            </w:r>
          </w:p>
        </w:tc>
        <w:tc>
          <w:tcPr>
            <w:tcW w:w="1913" w:type="dxa"/>
            <w:tcBorders>
              <w:top w:val="nil"/>
              <w:bottom w:val="nil"/>
            </w:tcBorders>
          </w:tcPr>
          <w:p w:rsidR="00643938" w:rsidRPr="000C7AA7" w:rsidRDefault="00643938" w:rsidP="00643938">
            <w:pPr>
              <w:pStyle w:val="Tabletext"/>
            </w:pPr>
            <w:r w:rsidRPr="000C7AA7">
              <w:t>155.2</w:t>
            </w:r>
          </w:p>
        </w:tc>
        <w:tc>
          <w:tcPr>
            <w:tcW w:w="1914" w:type="dxa"/>
            <w:tcBorders>
              <w:top w:val="nil"/>
              <w:bottom w:val="nil"/>
            </w:tcBorders>
          </w:tcPr>
          <w:p w:rsidR="00643938" w:rsidRPr="000C7AA7" w:rsidRDefault="00643938" w:rsidP="00643938">
            <w:pPr>
              <w:pStyle w:val="Tabletext"/>
            </w:pPr>
            <w:r w:rsidRPr="000C7AA7">
              <w:t>567.5</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TSS</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Sodium</w:t>
            </w:r>
            <w:r>
              <w:t xml:space="preserve"> </w:t>
            </w:r>
            <w:r w:rsidRPr="005E1D42">
              <w:t>(Na)</w:t>
            </w:r>
          </w:p>
        </w:tc>
        <w:tc>
          <w:tcPr>
            <w:tcW w:w="1913" w:type="dxa"/>
            <w:tcBorders>
              <w:top w:val="nil"/>
              <w:bottom w:val="nil"/>
            </w:tcBorders>
          </w:tcPr>
          <w:p w:rsidR="00643938" w:rsidRPr="000C7AA7" w:rsidRDefault="00643938" w:rsidP="00643938">
            <w:pPr>
              <w:pStyle w:val="Tabletext"/>
            </w:pPr>
            <w:r w:rsidRPr="000C7AA7">
              <w:t>62</w:t>
            </w:r>
          </w:p>
        </w:tc>
        <w:tc>
          <w:tcPr>
            <w:tcW w:w="1914" w:type="dxa"/>
            <w:tcBorders>
              <w:top w:val="nil"/>
              <w:bottom w:val="nil"/>
            </w:tcBorders>
          </w:tcPr>
          <w:p w:rsidR="00643938" w:rsidRPr="000C7AA7" w:rsidRDefault="00643938" w:rsidP="00643938">
            <w:pPr>
              <w:pStyle w:val="Tabletext"/>
            </w:pPr>
            <w:r w:rsidRPr="000C7AA7">
              <w:t>228</w:t>
            </w:r>
          </w:p>
        </w:tc>
        <w:tc>
          <w:tcPr>
            <w:tcW w:w="1913" w:type="dxa"/>
            <w:tcBorders>
              <w:top w:val="nil"/>
              <w:bottom w:val="nil"/>
            </w:tcBorders>
          </w:tcPr>
          <w:p w:rsidR="00643938" w:rsidRPr="000C7AA7" w:rsidRDefault="00643938" w:rsidP="00643938">
            <w:pPr>
              <w:pStyle w:val="Tabletext"/>
            </w:pPr>
            <w:r>
              <w:t>56</w:t>
            </w:r>
          </w:p>
        </w:tc>
        <w:tc>
          <w:tcPr>
            <w:tcW w:w="1914" w:type="dxa"/>
            <w:tcBorders>
              <w:top w:val="nil"/>
              <w:bottom w:val="nil"/>
            </w:tcBorders>
          </w:tcPr>
          <w:p w:rsidR="00643938" w:rsidRPr="000C7AA7" w:rsidRDefault="00643938" w:rsidP="00643938">
            <w:pPr>
              <w:pStyle w:val="Tabletext"/>
            </w:pPr>
            <w:r>
              <w:t>69</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Potassium</w:t>
            </w:r>
            <w:r>
              <w:t xml:space="preserve"> </w:t>
            </w:r>
            <w:r w:rsidRPr="005E1D42">
              <w:t>(K)</w:t>
            </w:r>
          </w:p>
        </w:tc>
        <w:tc>
          <w:tcPr>
            <w:tcW w:w="1913" w:type="dxa"/>
            <w:tcBorders>
              <w:top w:val="nil"/>
              <w:bottom w:val="nil"/>
            </w:tcBorders>
          </w:tcPr>
          <w:p w:rsidR="00643938" w:rsidRPr="000C7AA7" w:rsidRDefault="00643938" w:rsidP="00643938">
            <w:pPr>
              <w:pStyle w:val="Tabletext"/>
            </w:pPr>
            <w:r w:rsidRPr="000C7AA7">
              <w:t>2.2</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19</w:t>
            </w:r>
          </w:p>
        </w:tc>
        <w:tc>
          <w:tcPr>
            <w:tcW w:w="1914" w:type="dxa"/>
            <w:tcBorders>
              <w:top w:val="nil"/>
              <w:bottom w:val="nil"/>
            </w:tcBorders>
          </w:tcPr>
          <w:p w:rsidR="00643938" w:rsidRPr="000C7AA7" w:rsidRDefault="00643938" w:rsidP="00643938">
            <w:pPr>
              <w:pStyle w:val="Tabletext"/>
            </w:pPr>
            <w:r>
              <w:t>3</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Calcium</w:t>
            </w:r>
            <w:r>
              <w:t xml:space="preserve"> </w:t>
            </w:r>
            <w:r w:rsidRPr="005E1D42">
              <w:t>(Ca)</w:t>
            </w:r>
          </w:p>
        </w:tc>
        <w:tc>
          <w:tcPr>
            <w:tcW w:w="1913" w:type="dxa"/>
            <w:tcBorders>
              <w:top w:val="nil"/>
              <w:bottom w:val="nil"/>
            </w:tcBorders>
          </w:tcPr>
          <w:p w:rsidR="00643938" w:rsidRPr="000C7AA7" w:rsidRDefault="00643938" w:rsidP="00643938">
            <w:pPr>
              <w:pStyle w:val="Tabletext"/>
            </w:pPr>
            <w:r w:rsidRPr="000C7AA7">
              <w:t>2</w:t>
            </w:r>
          </w:p>
        </w:tc>
        <w:tc>
          <w:tcPr>
            <w:tcW w:w="1914" w:type="dxa"/>
            <w:tcBorders>
              <w:top w:val="nil"/>
              <w:bottom w:val="nil"/>
            </w:tcBorders>
          </w:tcPr>
          <w:p w:rsidR="00643938" w:rsidRPr="000C7AA7" w:rsidRDefault="00643938" w:rsidP="00643938">
            <w:pPr>
              <w:pStyle w:val="Tabletext"/>
            </w:pPr>
            <w:r w:rsidRPr="000C7AA7">
              <w:t>8</w:t>
            </w:r>
          </w:p>
        </w:tc>
        <w:tc>
          <w:tcPr>
            <w:tcW w:w="1913" w:type="dxa"/>
            <w:tcBorders>
              <w:top w:val="nil"/>
              <w:bottom w:val="nil"/>
            </w:tcBorders>
          </w:tcPr>
          <w:p w:rsidR="00643938" w:rsidRPr="000C7AA7" w:rsidRDefault="00643938" w:rsidP="00643938">
            <w:pPr>
              <w:pStyle w:val="Tabletext"/>
            </w:pPr>
            <w:r>
              <w:t>5.5</w:t>
            </w:r>
          </w:p>
        </w:tc>
        <w:tc>
          <w:tcPr>
            <w:tcW w:w="1914" w:type="dxa"/>
            <w:tcBorders>
              <w:top w:val="nil"/>
              <w:bottom w:val="nil"/>
            </w:tcBorders>
          </w:tcPr>
          <w:p w:rsidR="00643938" w:rsidRPr="000C7AA7" w:rsidRDefault="00643938" w:rsidP="00643938">
            <w:pPr>
              <w:pStyle w:val="Tabletext"/>
            </w:pPr>
            <w:r>
              <w:t>16</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Magnesium</w:t>
            </w:r>
            <w:r>
              <w:t xml:space="preserve"> </w:t>
            </w:r>
            <w:r w:rsidRPr="005E1D42">
              <w:t>(Mg)</w:t>
            </w:r>
          </w:p>
        </w:tc>
        <w:tc>
          <w:tcPr>
            <w:tcW w:w="1913" w:type="dxa"/>
            <w:tcBorders>
              <w:top w:val="nil"/>
              <w:bottom w:val="nil"/>
            </w:tcBorders>
          </w:tcPr>
          <w:p w:rsidR="00643938" w:rsidRPr="000C7AA7" w:rsidRDefault="00643938" w:rsidP="00643938">
            <w:pPr>
              <w:pStyle w:val="Tabletext"/>
            </w:pPr>
            <w:r w:rsidRPr="000C7AA7">
              <w:t>0.4</w:t>
            </w:r>
          </w:p>
        </w:tc>
        <w:tc>
          <w:tcPr>
            <w:tcW w:w="1914" w:type="dxa"/>
            <w:tcBorders>
              <w:top w:val="nil"/>
              <w:bottom w:val="nil"/>
            </w:tcBorders>
          </w:tcPr>
          <w:p w:rsidR="00643938" w:rsidRPr="000C7AA7" w:rsidRDefault="00643938" w:rsidP="00643938">
            <w:pPr>
              <w:pStyle w:val="Tabletext"/>
            </w:pPr>
            <w:r w:rsidRPr="000C7AA7">
              <w:t>2</w:t>
            </w:r>
          </w:p>
        </w:tc>
        <w:tc>
          <w:tcPr>
            <w:tcW w:w="1913" w:type="dxa"/>
            <w:tcBorders>
              <w:top w:val="nil"/>
              <w:bottom w:val="nil"/>
            </w:tcBorders>
          </w:tcPr>
          <w:p w:rsidR="00643938" w:rsidRPr="000C7AA7" w:rsidRDefault="00643938" w:rsidP="00643938">
            <w:pPr>
              <w:pStyle w:val="Tabletext"/>
            </w:pPr>
            <w:r>
              <w:t>0.5</w:t>
            </w:r>
          </w:p>
        </w:tc>
        <w:tc>
          <w:tcPr>
            <w:tcW w:w="1914" w:type="dxa"/>
            <w:tcBorders>
              <w:top w:val="nil"/>
              <w:bottom w:val="nil"/>
            </w:tcBorders>
          </w:tcPr>
          <w:p w:rsidR="00643938" w:rsidRPr="000C7AA7" w:rsidRDefault="00643938" w:rsidP="00643938">
            <w:pPr>
              <w:pStyle w:val="Tabletext"/>
            </w:pPr>
            <w:r>
              <w:t>5</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Chlorine</w:t>
            </w:r>
            <w:r>
              <w:t xml:space="preserve"> </w:t>
            </w:r>
            <w:r w:rsidRPr="005E1D42">
              <w:t>(Cl)</w:t>
            </w:r>
          </w:p>
        </w:tc>
        <w:tc>
          <w:tcPr>
            <w:tcW w:w="1913" w:type="dxa"/>
            <w:tcBorders>
              <w:top w:val="nil"/>
              <w:bottom w:val="nil"/>
            </w:tcBorders>
          </w:tcPr>
          <w:p w:rsidR="00643938" w:rsidRPr="000C7AA7" w:rsidRDefault="00643938" w:rsidP="00643938">
            <w:pPr>
              <w:pStyle w:val="Tabletext"/>
            </w:pPr>
            <w:r w:rsidRPr="000C7AA7">
              <w:t>17.5</w:t>
            </w:r>
          </w:p>
        </w:tc>
        <w:tc>
          <w:tcPr>
            <w:tcW w:w="1914" w:type="dxa"/>
            <w:tcBorders>
              <w:top w:val="nil"/>
              <w:bottom w:val="nil"/>
            </w:tcBorders>
          </w:tcPr>
          <w:p w:rsidR="00643938" w:rsidRPr="000C7AA7" w:rsidRDefault="00643938" w:rsidP="00643938">
            <w:pPr>
              <w:pStyle w:val="Tabletext"/>
            </w:pPr>
            <w:r w:rsidRPr="000C7AA7">
              <w:t>100</w:t>
            </w:r>
          </w:p>
        </w:tc>
        <w:tc>
          <w:tcPr>
            <w:tcW w:w="1913" w:type="dxa"/>
            <w:tcBorders>
              <w:top w:val="nil"/>
              <w:bottom w:val="nil"/>
            </w:tcBorders>
          </w:tcPr>
          <w:p w:rsidR="00643938" w:rsidRPr="000C7AA7" w:rsidRDefault="00643938" w:rsidP="00643938">
            <w:pPr>
              <w:pStyle w:val="Tabletext"/>
            </w:pPr>
            <w:r>
              <w:t>14</w:t>
            </w:r>
          </w:p>
        </w:tc>
        <w:tc>
          <w:tcPr>
            <w:tcW w:w="1914" w:type="dxa"/>
            <w:tcBorders>
              <w:top w:val="nil"/>
              <w:bottom w:val="nil"/>
            </w:tcBorders>
          </w:tcPr>
          <w:p w:rsidR="00643938" w:rsidRPr="000C7AA7" w:rsidRDefault="00643938" w:rsidP="00643938">
            <w:pPr>
              <w:pStyle w:val="Tabletext"/>
            </w:pPr>
            <w:r>
              <w:t>34</w:t>
            </w:r>
          </w:p>
        </w:tc>
      </w:tr>
      <w:tr w:rsidR="00643938" w:rsidRPr="001F757F" w:rsidTr="00643938">
        <w:tc>
          <w:tcPr>
            <w:tcW w:w="1418" w:type="dxa"/>
            <w:tcBorders>
              <w:top w:val="nil"/>
              <w:bottom w:val="nil"/>
            </w:tcBorders>
          </w:tcPr>
          <w:p w:rsidR="00643938" w:rsidRPr="00375778" w:rsidRDefault="00643938" w:rsidP="00643938">
            <w:pPr>
              <w:pStyle w:val="Tabletext"/>
            </w:pPr>
            <w:r w:rsidRPr="005E1D42">
              <w:t>Sulfate</w:t>
            </w:r>
            <w:r>
              <w:t xml:space="preserve"> </w:t>
            </w:r>
            <w:r w:rsidRPr="005E1D42">
              <w:t>(SO</w:t>
            </w:r>
            <w:r w:rsidRPr="005E1D42">
              <w:rPr>
                <w:vertAlign w:val="subscript"/>
              </w:rPr>
              <w:t>4</w:t>
            </w:r>
            <w:r w:rsidRPr="005E1D42">
              <w:t>)</w:t>
            </w:r>
          </w:p>
        </w:tc>
        <w:tc>
          <w:tcPr>
            <w:tcW w:w="1913" w:type="dxa"/>
            <w:tcBorders>
              <w:top w:val="nil"/>
              <w:bottom w:val="nil"/>
            </w:tcBorders>
          </w:tcPr>
          <w:p w:rsidR="00643938" w:rsidRPr="000C7AA7" w:rsidRDefault="00643938" w:rsidP="00643938">
            <w:pPr>
              <w:pStyle w:val="Tabletext"/>
            </w:pPr>
            <w:r w:rsidRPr="000C7AA7">
              <w:t>0</w:t>
            </w:r>
          </w:p>
        </w:tc>
        <w:tc>
          <w:tcPr>
            <w:tcW w:w="1914" w:type="dxa"/>
            <w:tcBorders>
              <w:top w:val="nil"/>
              <w:bottom w:val="nil"/>
            </w:tcBorders>
          </w:tcPr>
          <w:p w:rsidR="00643938" w:rsidRPr="000C7AA7" w:rsidRDefault="00643938" w:rsidP="00643938">
            <w:pPr>
              <w:pStyle w:val="Tabletext"/>
            </w:pPr>
            <w:r w:rsidRPr="000C7AA7">
              <w:t>0</w:t>
            </w:r>
          </w:p>
        </w:tc>
        <w:tc>
          <w:tcPr>
            <w:tcW w:w="1913" w:type="dxa"/>
            <w:tcBorders>
              <w:top w:val="nil"/>
              <w:bottom w:val="nil"/>
            </w:tcBorders>
          </w:tcPr>
          <w:p w:rsidR="00643938" w:rsidRPr="000C7AA7" w:rsidRDefault="00643938" w:rsidP="00643938">
            <w:pPr>
              <w:pStyle w:val="Tabletext"/>
            </w:pPr>
            <w:r>
              <w:t>0</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913" w:type="dxa"/>
            <w:tcBorders>
              <w:top w:val="nil"/>
              <w:bottom w:val="nil"/>
            </w:tcBorders>
          </w:tcPr>
          <w:p w:rsidR="00643938" w:rsidRPr="000C7AA7" w:rsidRDefault="00643938" w:rsidP="00643938">
            <w:pPr>
              <w:pStyle w:val="Tabletext"/>
            </w:pPr>
            <w:r w:rsidRPr="000C7AA7">
              <w:t>110</w:t>
            </w:r>
          </w:p>
        </w:tc>
        <w:tc>
          <w:tcPr>
            <w:tcW w:w="1914" w:type="dxa"/>
            <w:tcBorders>
              <w:top w:val="nil"/>
              <w:bottom w:val="nil"/>
            </w:tcBorders>
          </w:tcPr>
          <w:p w:rsidR="00643938" w:rsidRPr="000C7AA7" w:rsidRDefault="00643938" w:rsidP="00643938">
            <w:pPr>
              <w:pStyle w:val="Tabletext"/>
            </w:pPr>
            <w:r w:rsidRPr="000C7AA7">
              <w:t>380</w:t>
            </w:r>
          </w:p>
        </w:tc>
        <w:tc>
          <w:tcPr>
            <w:tcW w:w="1913" w:type="dxa"/>
            <w:tcBorders>
              <w:top w:val="nil"/>
              <w:bottom w:val="nil"/>
            </w:tcBorders>
          </w:tcPr>
          <w:p w:rsidR="00643938" w:rsidRPr="000C7AA7" w:rsidRDefault="00643938" w:rsidP="00643938">
            <w:pPr>
              <w:pStyle w:val="Tabletext"/>
            </w:pPr>
            <w:r>
              <w:t>130</w:t>
            </w:r>
          </w:p>
        </w:tc>
        <w:tc>
          <w:tcPr>
            <w:tcW w:w="1914" w:type="dxa"/>
            <w:tcBorders>
              <w:top w:val="nil"/>
              <w:bottom w:val="nil"/>
            </w:tcBorders>
          </w:tcPr>
          <w:p w:rsidR="00643938" w:rsidRPr="000C7AA7" w:rsidRDefault="00643938" w:rsidP="00643938">
            <w:pPr>
              <w:pStyle w:val="Tabletext"/>
            </w:pPr>
            <w:r>
              <w:t>160</w:t>
            </w:r>
          </w:p>
        </w:tc>
      </w:tr>
      <w:tr w:rsidR="00643938" w:rsidRPr="001F757F" w:rsidTr="00643938">
        <w:tc>
          <w:tcPr>
            <w:tcW w:w="1418" w:type="dxa"/>
            <w:tcBorders>
              <w:top w:val="nil"/>
              <w:bottom w:val="nil"/>
            </w:tcBorders>
          </w:tcPr>
          <w:p w:rsidR="00643938" w:rsidRPr="00375778" w:rsidRDefault="00643938" w:rsidP="00643938">
            <w:pPr>
              <w:pStyle w:val="Tabletext"/>
              <w:rPr>
                <w:vertAlign w:val="superscript"/>
              </w:rPr>
            </w:pPr>
            <w:r w:rsidRPr="005E1D42">
              <w:lastRenderedPageBreak/>
              <w:t>Bicarbonate</w:t>
            </w:r>
            <w:r>
              <w:t xml:space="preserve"> </w:t>
            </w:r>
            <w:r w:rsidRPr="005E1D42">
              <w:t>(HCO</w:t>
            </w:r>
            <w:r w:rsidRPr="005E1D42">
              <w:rPr>
                <w:vertAlign w:val="subscript"/>
              </w:rPr>
              <w:t>3</w:t>
            </w:r>
            <w:r w:rsidRPr="005E1D42">
              <w:rPr>
                <w:vertAlign w:val="superscript"/>
              </w:rPr>
              <w:t>–</w:t>
            </w:r>
            <w:r w:rsidRPr="005E1D42">
              <w:t>)</w:t>
            </w:r>
          </w:p>
        </w:tc>
        <w:tc>
          <w:tcPr>
            <w:tcW w:w="1913" w:type="dxa"/>
            <w:tcBorders>
              <w:top w:val="nil"/>
              <w:bottom w:val="nil"/>
            </w:tcBorders>
          </w:tcPr>
          <w:p w:rsidR="00643938" w:rsidRPr="000C7AA7" w:rsidRDefault="00643938" w:rsidP="00643938">
            <w:pPr>
              <w:pStyle w:val="Tabletext"/>
            </w:pPr>
            <w:r w:rsidRPr="000C7AA7">
              <w:t>133</w:t>
            </w:r>
          </w:p>
        </w:tc>
        <w:tc>
          <w:tcPr>
            <w:tcW w:w="1914" w:type="dxa"/>
            <w:tcBorders>
              <w:top w:val="nil"/>
              <w:bottom w:val="nil"/>
            </w:tcBorders>
          </w:tcPr>
          <w:p w:rsidR="00643938" w:rsidRPr="000C7AA7" w:rsidRDefault="00643938" w:rsidP="00643938">
            <w:pPr>
              <w:pStyle w:val="Tabletext"/>
            </w:pPr>
            <w:r w:rsidRPr="000C7AA7">
              <w:t>464</w:t>
            </w:r>
          </w:p>
        </w:tc>
        <w:tc>
          <w:tcPr>
            <w:tcW w:w="1913" w:type="dxa"/>
            <w:tcBorders>
              <w:top w:val="nil"/>
              <w:bottom w:val="nil"/>
            </w:tcBorders>
          </w:tcPr>
          <w:p w:rsidR="00643938" w:rsidRPr="000C7AA7" w:rsidRDefault="00643938" w:rsidP="00643938">
            <w:pPr>
              <w:pStyle w:val="Tabletext"/>
            </w:pPr>
            <w:r>
              <w:t>158</w:t>
            </w:r>
          </w:p>
        </w:tc>
        <w:tc>
          <w:tcPr>
            <w:tcW w:w="1914" w:type="dxa"/>
            <w:tcBorders>
              <w:top w:val="nil"/>
              <w:bottom w:val="nil"/>
            </w:tcBorders>
          </w:tcPr>
          <w:p w:rsidR="00643938" w:rsidRPr="000C7AA7" w:rsidRDefault="00643938" w:rsidP="00643938">
            <w:pPr>
              <w:pStyle w:val="Tabletext"/>
            </w:pPr>
            <w:r>
              <w:t>195</w:t>
            </w:r>
          </w:p>
        </w:tc>
      </w:tr>
      <w:tr w:rsidR="00643938" w:rsidRPr="001F757F" w:rsidTr="00643938">
        <w:tc>
          <w:tcPr>
            <w:tcW w:w="1418" w:type="dxa"/>
            <w:tcBorders>
              <w:top w:val="nil"/>
              <w:bottom w:val="nil"/>
            </w:tcBorders>
          </w:tcPr>
          <w:p w:rsidR="00643938" w:rsidRPr="00375778" w:rsidRDefault="00643938" w:rsidP="00643938">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913" w:type="dxa"/>
            <w:tcBorders>
              <w:top w:val="nil"/>
              <w:bottom w:val="nil"/>
            </w:tcBorders>
          </w:tcPr>
          <w:p w:rsidR="00643938" w:rsidRPr="000C7AA7" w:rsidRDefault="00643938" w:rsidP="00643938">
            <w:pPr>
              <w:pStyle w:val="Tabletext"/>
            </w:pPr>
            <w:r w:rsidRPr="000C7AA7">
              <w:t>0.5</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0.4</w:t>
            </w:r>
          </w:p>
        </w:tc>
        <w:tc>
          <w:tcPr>
            <w:tcW w:w="1914" w:type="dxa"/>
            <w:tcBorders>
              <w:top w:val="nil"/>
              <w:bottom w:val="nil"/>
            </w:tcBorders>
          </w:tcPr>
          <w:p w:rsidR="00643938" w:rsidRPr="000C7AA7" w:rsidRDefault="00643938" w:rsidP="00643938">
            <w:pPr>
              <w:pStyle w:val="Tabletext"/>
            </w:pPr>
            <w:r>
              <w:t>0.1</w:t>
            </w:r>
          </w:p>
        </w:tc>
      </w:tr>
      <w:tr w:rsidR="00643938" w:rsidRPr="001F757F" w:rsidTr="00643938">
        <w:tc>
          <w:tcPr>
            <w:tcW w:w="1418" w:type="dxa"/>
            <w:tcBorders>
              <w:top w:val="nil"/>
              <w:bottom w:val="nil"/>
            </w:tcBorders>
          </w:tcPr>
          <w:p w:rsidR="00643938" w:rsidRPr="000C7AA7" w:rsidRDefault="00643938" w:rsidP="00643938">
            <w:pPr>
              <w:pStyle w:val="Tabletext"/>
            </w:pPr>
            <w:r w:rsidRPr="000C7AA7">
              <w:t>Total</w:t>
            </w:r>
            <w:r>
              <w:t xml:space="preserve"> </w:t>
            </w:r>
            <w:r w:rsidRPr="000C7AA7">
              <w:t>hardness</w:t>
            </w:r>
          </w:p>
        </w:tc>
        <w:tc>
          <w:tcPr>
            <w:tcW w:w="1913" w:type="dxa"/>
            <w:tcBorders>
              <w:top w:val="nil"/>
              <w:bottom w:val="nil"/>
            </w:tcBorders>
          </w:tcPr>
          <w:p w:rsidR="00643938" w:rsidRPr="000C7AA7" w:rsidRDefault="00643938" w:rsidP="00643938">
            <w:pPr>
              <w:pStyle w:val="Tabletext"/>
            </w:pPr>
            <w:r w:rsidRPr="000C7AA7">
              <w:t>7</w:t>
            </w:r>
          </w:p>
        </w:tc>
        <w:tc>
          <w:tcPr>
            <w:tcW w:w="1914" w:type="dxa"/>
            <w:tcBorders>
              <w:top w:val="nil"/>
              <w:bottom w:val="nil"/>
            </w:tcBorders>
          </w:tcPr>
          <w:p w:rsidR="00643938" w:rsidRPr="000C7AA7" w:rsidRDefault="00643938" w:rsidP="00643938">
            <w:pPr>
              <w:pStyle w:val="Tabletext"/>
            </w:pPr>
            <w:r w:rsidRPr="000C7AA7">
              <w:t>28</w:t>
            </w:r>
          </w:p>
        </w:tc>
        <w:tc>
          <w:tcPr>
            <w:tcW w:w="1913" w:type="dxa"/>
            <w:tcBorders>
              <w:top w:val="nil"/>
              <w:bottom w:val="nil"/>
            </w:tcBorders>
          </w:tcPr>
          <w:p w:rsidR="00643938" w:rsidRPr="000C7AA7" w:rsidRDefault="00643938" w:rsidP="00643938">
            <w:pPr>
              <w:pStyle w:val="Tabletext"/>
            </w:pPr>
            <w:r>
              <w:t>16</w:t>
            </w:r>
          </w:p>
        </w:tc>
        <w:tc>
          <w:tcPr>
            <w:tcW w:w="1914" w:type="dxa"/>
            <w:tcBorders>
              <w:top w:val="nil"/>
              <w:bottom w:val="nil"/>
            </w:tcBorders>
          </w:tcPr>
          <w:p w:rsidR="00643938" w:rsidRPr="000C7AA7" w:rsidRDefault="00643938" w:rsidP="00643938">
            <w:pPr>
              <w:pStyle w:val="Tabletext"/>
            </w:pPr>
          </w:p>
        </w:tc>
      </w:tr>
      <w:tr w:rsidR="00643938" w:rsidRPr="001F757F" w:rsidTr="00643938">
        <w:tc>
          <w:tcPr>
            <w:tcW w:w="1418" w:type="dxa"/>
            <w:tcBorders>
              <w:top w:val="nil"/>
              <w:bottom w:val="nil"/>
            </w:tcBorders>
          </w:tcPr>
          <w:p w:rsidR="00643938" w:rsidRPr="000C7AA7" w:rsidRDefault="00643938" w:rsidP="00643938">
            <w:pPr>
              <w:pStyle w:val="Tabletext"/>
            </w:pPr>
            <w:r>
              <w:t>Fluoride (</w:t>
            </w:r>
            <w:r w:rsidRPr="005E1D42">
              <w:t>F</w:t>
            </w:r>
            <w:r>
              <w:t>)</w:t>
            </w:r>
          </w:p>
        </w:tc>
        <w:tc>
          <w:tcPr>
            <w:tcW w:w="1913" w:type="dxa"/>
            <w:tcBorders>
              <w:top w:val="nil"/>
              <w:bottom w:val="nil"/>
            </w:tcBorders>
          </w:tcPr>
          <w:p w:rsidR="00643938" w:rsidRPr="000C7AA7" w:rsidRDefault="00643938" w:rsidP="00643938">
            <w:pPr>
              <w:pStyle w:val="Tabletext"/>
            </w:pPr>
            <w:r w:rsidRPr="000C7AA7">
              <w:t>5</w:t>
            </w:r>
          </w:p>
        </w:tc>
        <w:tc>
          <w:tcPr>
            <w:tcW w:w="1914" w:type="dxa"/>
            <w:tcBorders>
              <w:top w:val="nil"/>
              <w:bottom w:val="nil"/>
            </w:tcBorders>
          </w:tcPr>
          <w:p w:rsidR="00643938" w:rsidRPr="000C7AA7" w:rsidRDefault="00643938" w:rsidP="00643938">
            <w:pPr>
              <w:pStyle w:val="Tabletext"/>
            </w:pPr>
            <w:r w:rsidRPr="000C7AA7">
              <w:t>1.35</w:t>
            </w:r>
          </w:p>
        </w:tc>
        <w:tc>
          <w:tcPr>
            <w:tcW w:w="1913" w:type="dxa"/>
            <w:tcBorders>
              <w:top w:val="nil"/>
              <w:bottom w:val="nil"/>
            </w:tcBorders>
          </w:tcPr>
          <w:p w:rsidR="00643938" w:rsidRPr="000C7AA7" w:rsidRDefault="00643938" w:rsidP="00643938">
            <w:pPr>
              <w:pStyle w:val="Tabletext"/>
            </w:pPr>
            <w:r>
              <w:t>0.29</w:t>
            </w:r>
          </w:p>
        </w:tc>
        <w:tc>
          <w:tcPr>
            <w:tcW w:w="1914" w:type="dxa"/>
            <w:tcBorders>
              <w:top w:val="nil"/>
              <w:bottom w:val="nil"/>
            </w:tcBorders>
          </w:tcPr>
          <w:p w:rsidR="00643938" w:rsidRPr="000C7AA7" w:rsidRDefault="00643938" w:rsidP="00643938">
            <w:pPr>
              <w:pStyle w:val="Tabletext"/>
            </w:pPr>
            <w:r>
              <w:t>0.4</w:t>
            </w:r>
          </w:p>
        </w:tc>
      </w:tr>
      <w:tr w:rsidR="00643938" w:rsidRPr="001F757F" w:rsidTr="00643938">
        <w:tc>
          <w:tcPr>
            <w:tcW w:w="1418" w:type="dxa"/>
            <w:tcBorders>
              <w:top w:val="nil"/>
              <w:bottom w:val="nil"/>
            </w:tcBorders>
          </w:tcPr>
          <w:p w:rsidR="00643938" w:rsidRPr="000C7AA7" w:rsidRDefault="00643938" w:rsidP="00643938">
            <w:pPr>
              <w:pStyle w:val="Tabletext"/>
            </w:pPr>
            <w:r w:rsidRPr="00550341">
              <w:t>Bromine</w:t>
            </w:r>
            <w:r>
              <w:t xml:space="preserve"> </w:t>
            </w:r>
            <w:r w:rsidRPr="00550341">
              <w:t>(Br)</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Aluminium (</w:t>
            </w:r>
            <w:r w:rsidRPr="005E1D42">
              <w:t>Al</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Barium (</w:t>
            </w:r>
            <w:r w:rsidRPr="000C7AA7">
              <w:t>Ba</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Boron (</w:t>
            </w:r>
            <w:r w:rsidRPr="000C7AA7">
              <w:t>B</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Copper (</w:t>
            </w:r>
            <w:r w:rsidRPr="005E1D42">
              <w:t>Cu</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Iron (</w:t>
            </w:r>
            <w:r w:rsidRPr="005E1D42">
              <w:t>Fe</w:t>
            </w:r>
            <w:r>
              <w:t>)</w:t>
            </w:r>
          </w:p>
        </w:tc>
        <w:tc>
          <w:tcPr>
            <w:tcW w:w="1913" w:type="dxa"/>
            <w:tcBorders>
              <w:top w:val="nil"/>
              <w:bottom w:val="nil"/>
            </w:tcBorders>
          </w:tcPr>
          <w:p w:rsidR="00643938" w:rsidRPr="000C7AA7" w:rsidRDefault="00643938" w:rsidP="00643938">
            <w:pPr>
              <w:pStyle w:val="Tabletext"/>
            </w:pPr>
            <w:r w:rsidRPr="000C7AA7">
              <w:t>0.2</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0C7AA7" w:rsidRDefault="00643938" w:rsidP="00643938">
            <w:pPr>
              <w:pStyle w:val="Tabletext"/>
            </w:pPr>
            <w:r>
              <w:t>Lead (</w:t>
            </w:r>
            <w:r w:rsidRPr="000C7AA7">
              <w:t>Pb</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r>
      <w:tr w:rsidR="00643938" w:rsidRPr="001F757F" w:rsidTr="00643938">
        <w:tc>
          <w:tcPr>
            <w:tcW w:w="1418" w:type="dxa"/>
            <w:tcBorders>
              <w:top w:val="nil"/>
              <w:bottom w:val="nil"/>
            </w:tcBorders>
          </w:tcPr>
          <w:p w:rsidR="00643938" w:rsidRPr="00A3093A" w:rsidRDefault="00643938" w:rsidP="00643938">
            <w:pPr>
              <w:pStyle w:val="Tabletext"/>
            </w:pPr>
            <w:r>
              <w:t>Silica (SiO</w:t>
            </w:r>
            <w:r>
              <w:rPr>
                <w:vertAlign w:val="subscript"/>
              </w:rPr>
              <w:t>2</w:t>
            </w: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w:t>
            </w:r>
          </w:p>
        </w:tc>
        <w:tc>
          <w:tcPr>
            <w:tcW w:w="1913" w:type="dxa"/>
            <w:tcBorders>
              <w:top w:val="nil"/>
              <w:bottom w:val="nil"/>
            </w:tcBorders>
          </w:tcPr>
          <w:p w:rsidR="00643938" w:rsidRPr="000C7AA7" w:rsidRDefault="00643938" w:rsidP="00643938">
            <w:pPr>
              <w:pStyle w:val="Tabletext"/>
            </w:pPr>
            <w:r>
              <w:t>–</w:t>
            </w:r>
          </w:p>
        </w:tc>
        <w:tc>
          <w:tcPr>
            <w:tcW w:w="1914" w:type="dxa"/>
            <w:tcBorders>
              <w:top w:val="nil"/>
              <w:bottom w:val="nil"/>
            </w:tcBorders>
          </w:tcPr>
          <w:p w:rsidR="00643938" w:rsidRPr="000C7AA7" w:rsidRDefault="00643938" w:rsidP="00643938">
            <w:pPr>
              <w:pStyle w:val="Tabletext"/>
            </w:pPr>
            <w:r>
              <w:t>14</w:t>
            </w:r>
          </w:p>
        </w:tc>
      </w:tr>
      <w:tr w:rsidR="00643938" w:rsidRPr="001F757F" w:rsidTr="00643938">
        <w:tc>
          <w:tcPr>
            <w:tcW w:w="1418" w:type="dxa"/>
            <w:tcBorders>
              <w:top w:val="nil"/>
            </w:tcBorders>
          </w:tcPr>
          <w:p w:rsidR="00643938" w:rsidRPr="00211D6A" w:rsidRDefault="00643938" w:rsidP="00643938">
            <w:pPr>
              <w:pStyle w:val="Tabletext"/>
            </w:pPr>
            <w:r>
              <w:t>Nitrate as NO</w:t>
            </w:r>
            <w:r>
              <w:rPr>
                <w:vertAlign w:val="subscript"/>
              </w:rPr>
              <w:t>3</w:t>
            </w:r>
          </w:p>
        </w:tc>
        <w:tc>
          <w:tcPr>
            <w:tcW w:w="1913" w:type="dxa"/>
            <w:tcBorders>
              <w:top w:val="nil"/>
            </w:tcBorders>
          </w:tcPr>
          <w:p w:rsidR="00643938" w:rsidRPr="000C7AA7" w:rsidRDefault="00643938" w:rsidP="00643938">
            <w:pPr>
              <w:pStyle w:val="Tabletext"/>
            </w:pPr>
            <w:r w:rsidRPr="000C7AA7">
              <w:t>0</w:t>
            </w:r>
          </w:p>
        </w:tc>
        <w:tc>
          <w:tcPr>
            <w:tcW w:w="1914" w:type="dxa"/>
            <w:tcBorders>
              <w:top w:val="nil"/>
            </w:tcBorders>
          </w:tcPr>
          <w:p w:rsidR="00643938" w:rsidRPr="000C7AA7" w:rsidRDefault="00643938" w:rsidP="00643938">
            <w:pPr>
              <w:pStyle w:val="Tabletext"/>
            </w:pPr>
            <w:r>
              <w:t>–</w:t>
            </w:r>
          </w:p>
        </w:tc>
        <w:tc>
          <w:tcPr>
            <w:tcW w:w="1913" w:type="dxa"/>
            <w:tcBorders>
              <w:top w:val="nil"/>
            </w:tcBorders>
          </w:tcPr>
          <w:p w:rsidR="00643938" w:rsidRPr="000C7AA7" w:rsidRDefault="00643938" w:rsidP="00643938">
            <w:pPr>
              <w:pStyle w:val="Tabletext"/>
            </w:pPr>
            <w:r>
              <w:t>–</w:t>
            </w:r>
          </w:p>
        </w:tc>
        <w:tc>
          <w:tcPr>
            <w:tcW w:w="1914" w:type="dxa"/>
            <w:tcBorders>
              <w:top w:val="nil"/>
            </w:tcBorders>
          </w:tcPr>
          <w:p w:rsidR="00643938" w:rsidRPr="000C7AA7" w:rsidRDefault="00643938" w:rsidP="00643938">
            <w:pPr>
              <w:pStyle w:val="Tabletext"/>
            </w:pPr>
            <w:r>
              <w:t>–</w:t>
            </w:r>
          </w:p>
        </w:tc>
      </w:tr>
    </w:tbl>
    <w:p w:rsidR="00643938" w:rsidRPr="000C0546" w:rsidRDefault="00643938">
      <w:pPr>
        <w:pStyle w:val="BelowTableFigureText9pt"/>
      </w:pPr>
      <w:r w:rsidRPr="000C0546">
        <w:t>– = not available, EC = electrical conductivity, mAHD = metres Australian height datum, µS/cm = microsiemens per centimetre, TDS = total dissolved solids, TSS = total suspended solids.</w:t>
      </w:r>
      <w:r w:rsidRPr="000C0546">
        <w:br/>
        <w:t>Note: No water chemistry data are available for bore 15579.</w:t>
      </w:r>
      <w:r w:rsidRPr="000C0546">
        <w:br/>
      </w:r>
      <w:r w:rsidRPr="00A41733">
        <w:t>© Copyright, DNRM 2012</w:t>
      </w:r>
    </w:p>
    <w:p w:rsidR="00CF307E" w:rsidRDefault="00CF307E" w:rsidP="00643938">
      <w:pPr>
        <w:pStyle w:val="BRcaption"/>
      </w:pPr>
      <w:bookmarkStart w:id="598" w:name="_Ref358298613"/>
      <w:bookmarkStart w:id="599" w:name="_Toc391885685"/>
    </w:p>
    <w:p w:rsidR="00CF307E" w:rsidRDefault="00CF307E">
      <w:pPr>
        <w:autoSpaceDE/>
        <w:autoSpaceDN/>
        <w:rPr>
          <w:rFonts w:eastAsia="Times New Roman" w:cs="Times New Roman"/>
          <w:sz w:val="20"/>
          <w:szCs w:val="20"/>
          <w:lang w:val="en-GB" w:eastAsia="en-US"/>
        </w:rPr>
      </w:pPr>
      <w:r>
        <w:br w:type="page"/>
      </w:r>
    </w:p>
    <w:p w:rsidR="00643938" w:rsidRPr="00B91856" w:rsidRDefault="00643938" w:rsidP="00643938">
      <w:pPr>
        <w:pStyle w:val="BRcaption"/>
      </w:pPr>
      <w:r>
        <w:lastRenderedPageBreak/>
        <w:t xml:space="preserve">Table </w:t>
      </w:r>
      <w:r w:rsidR="003942EF">
        <w:rPr>
          <w:noProof/>
        </w:rPr>
        <w:t>28</w:t>
      </w:r>
      <w:bookmarkEnd w:id="598"/>
      <w:r>
        <w:t xml:space="preserve"> </w:t>
      </w:r>
      <w:r w:rsidRPr="00B91856">
        <w:t>Cockatoo</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599"/>
    </w:p>
    <w:tbl>
      <w:tblPr>
        <w:tblStyle w:val="TableGrid"/>
        <w:tblW w:w="9072" w:type="dxa"/>
        <w:tblInd w:w="108" w:type="dxa"/>
        <w:tblLayout w:type="fixed"/>
        <w:tblLook w:val="04A0"/>
      </w:tblPr>
      <w:tblGrid>
        <w:gridCol w:w="2268"/>
        <w:gridCol w:w="1360"/>
        <w:gridCol w:w="1361"/>
        <w:gridCol w:w="1361"/>
        <w:gridCol w:w="1361"/>
        <w:gridCol w:w="1361"/>
      </w:tblGrid>
      <w:tr w:rsidR="00643938" w:rsidRPr="000C7AA7" w:rsidTr="009C310A">
        <w:trPr>
          <w:tblHeader/>
        </w:trPr>
        <w:tc>
          <w:tcPr>
            <w:tcW w:w="2268" w:type="dxa"/>
            <w:shd w:val="clear" w:color="auto" w:fill="C6D9F1" w:themeFill="text2" w:themeFillTint="33"/>
          </w:tcPr>
          <w:p w:rsidR="00643938" w:rsidRDefault="00643938">
            <w:pPr>
              <w:pStyle w:val="Tableheading"/>
            </w:pPr>
            <w:r>
              <w:t>Variable</w:t>
            </w:r>
          </w:p>
        </w:tc>
        <w:tc>
          <w:tcPr>
            <w:tcW w:w="6804" w:type="dxa"/>
            <w:gridSpan w:val="5"/>
            <w:shd w:val="clear" w:color="auto" w:fill="C6D9F1" w:themeFill="text2" w:themeFillTint="33"/>
          </w:tcPr>
          <w:p w:rsidR="003204A9" w:rsidRDefault="00643938">
            <w:pPr>
              <w:pStyle w:val="Tableheading"/>
            </w:pPr>
            <w:r>
              <w:t>Details</w:t>
            </w:r>
          </w:p>
        </w:tc>
      </w:tr>
      <w:tr w:rsidR="00643938" w:rsidRPr="00F51FA7" w:rsidTr="009C310A">
        <w:trPr>
          <w:tblHeader/>
        </w:trPr>
        <w:tc>
          <w:tcPr>
            <w:tcW w:w="2268" w:type="dxa"/>
          </w:tcPr>
          <w:p w:rsidR="003204A9" w:rsidRDefault="00643938">
            <w:pPr>
              <w:pStyle w:val="Tableheading"/>
            </w:pPr>
            <w:r w:rsidRPr="00D324DF">
              <w:t>Vent</w:t>
            </w:r>
            <w:r>
              <w:t xml:space="preserve"> </w:t>
            </w:r>
            <w:r w:rsidRPr="00D324DF">
              <w:t>ID</w:t>
            </w:r>
          </w:p>
        </w:tc>
        <w:tc>
          <w:tcPr>
            <w:tcW w:w="1360" w:type="dxa"/>
          </w:tcPr>
          <w:p w:rsidR="003204A9" w:rsidRDefault="00643938">
            <w:pPr>
              <w:pStyle w:val="Tableheading"/>
            </w:pPr>
            <w:r w:rsidRPr="00D324DF">
              <w:t>64</w:t>
            </w:r>
          </w:p>
        </w:tc>
        <w:tc>
          <w:tcPr>
            <w:tcW w:w="1361" w:type="dxa"/>
          </w:tcPr>
          <w:p w:rsidR="003204A9" w:rsidRDefault="00643938">
            <w:pPr>
              <w:pStyle w:val="Tableheading"/>
            </w:pPr>
            <w:r w:rsidRPr="00D324DF">
              <w:t>65</w:t>
            </w:r>
          </w:p>
        </w:tc>
        <w:tc>
          <w:tcPr>
            <w:tcW w:w="1361" w:type="dxa"/>
          </w:tcPr>
          <w:p w:rsidR="003204A9" w:rsidRDefault="00643938">
            <w:pPr>
              <w:pStyle w:val="Tableheading"/>
            </w:pPr>
            <w:r w:rsidRPr="00D324DF">
              <w:t>319</w:t>
            </w:r>
          </w:p>
        </w:tc>
        <w:tc>
          <w:tcPr>
            <w:tcW w:w="1361" w:type="dxa"/>
          </w:tcPr>
          <w:p w:rsidR="003204A9" w:rsidRDefault="00643938">
            <w:pPr>
              <w:pStyle w:val="Tableheading"/>
            </w:pPr>
            <w:r w:rsidRPr="00D324DF">
              <w:t>320.1</w:t>
            </w:r>
          </w:p>
        </w:tc>
        <w:tc>
          <w:tcPr>
            <w:tcW w:w="1361" w:type="dxa"/>
          </w:tcPr>
          <w:p w:rsidR="003204A9" w:rsidRDefault="00643938">
            <w:pPr>
              <w:pStyle w:val="Tableheading"/>
            </w:pPr>
            <w:r w:rsidRPr="00D324DF">
              <w:t>321.2</w:t>
            </w:r>
          </w:p>
        </w:tc>
      </w:tr>
      <w:tr w:rsidR="00643938" w:rsidRPr="000C7AA7" w:rsidTr="009C310A">
        <w:trPr>
          <w:tblHeader/>
        </w:trPr>
        <w:tc>
          <w:tcPr>
            <w:tcW w:w="2268" w:type="dxa"/>
          </w:tcPr>
          <w:p w:rsidR="003204A9" w:rsidRDefault="00643938">
            <w:pPr>
              <w:pStyle w:val="Tableheading"/>
            </w:pPr>
            <w:r>
              <w:t>Sample d</w:t>
            </w:r>
            <w:r w:rsidRPr="000C7AA7">
              <w:t>ate</w:t>
            </w:r>
          </w:p>
        </w:tc>
        <w:tc>
          <w:tcPr>
            <w:tcW w:w="1360" w:type="dxa"/>
          </w:tcPr>
          <w:p w:rsidR="003204A9" w:rsidRDefault="00643938">
            <w:pPr>
              <w:pStyle w:val="Tableheading"/>
            </w:pPr>
            <w:r w:rsidRPr="000C7AA7">
              <w:t>17/06/2011</w:t>
            </w:r>
          </w:p>
        </w:tc>
        <w:tc>
          <w:tcPr>
            <w:tcW w:w="1361" w:type="dxa"/>
          </w:tcPr>
          <w:p w:rsidR="003204A9" w:rsidRDefault="00643938">
            <w:pPr>
              <w:pStyle w:val="Tableheading"/>
            </w:pPr>
            <w:r w:rsidRPr="000C7AA7">
              <w:t>17/06/2011</w:t>
            </w:r>
          </w:p>
        </w:tc>
        <w:tc>
          <w:tcPr>
            <w:tcW w:w="1361" w:type="dxa"/>
          </w:tcPr>
          <w:p w:rsidR="003204A9" w:rsidRDefault="00643938">
            <w:pPr>
              <w:pStyle w:val="Tableheading"/>
            </w:pPr>
            <w:r w:rsidRPr="000C7AA7">
              <w:t>18/06/2011</w:t>
            </w:r>
          </w:p>
        </w:tc>
        <w:tc>
          <w:tcPr>
            <w:tcW w:w="1361" w:type="dxa"/>
          </w:tcPr>
          <w:p w:rsidR="003204A9" w:rsidRDefault="00643938">
            <w:pPr>
              <w:pStyle w:val="Tableheading"/>
            </w:pPr>
            <w:r w:rsidRPr="000C7AA7">
              <w:t>16/06/2011</w:t>
            </w:r>
          </w:p>
        </w:tc>
        <w:tc>
          <w:tcPr>
            <w:tcW w:w="1361" w:type="dxa"/>
          </w:tcPr>
          <w:p w:rsidR="003204A9" w:rsidRDefault="00643938">
            <w:pPr>
              <w:pStyle w:val="Tableheading"/>
            </w:pPr>
            <w:r w:rsidRPr="000C7AA7">
              <w:t>16/06/2011</w:t>
            </w:r>
          </w:p>
        </w:tc>
      </w:tr>
      <w:tr w:rsidR="00643938" w:rsidRPr="000C7AA7" w:rsidTr="00643938">
        <w:tc>
          <w:tcPr>
            <w:tcW w:w="9072" w:type="dxa"/>
            <w:gridSpan w:val="6"/>
            <w:tcBorders>
              <w:bottom w:val="single" w:sz="4" w:space="0" w:color="auto"/>
            </w:tcBorders>
          </w:tcPr>
          <w:p w:rsidR="00643938" w:rsidRPr="000C7AA7" w:rsidRDefault="00643938" w:rsidP="00643938">
            <w:pPr>
              <w:pStyle w:val="Tabletext"/>
            </w:pPr>
            <w:r w:rsidRPr="000C7AA7">
              <w:rPr>
                <w:i/>
              </w:rPr>
              <w:t>Physicochemical</w:t>
            </w:r>
            <w:r>
              <w:rPr>
                <w:i/>
              </w:rPr>
              <w:t xml:space="preserve"> </w:t>
            </w:r>
            <w:r w:rsidRPr="000C7AA7">
              <w:rPr>
                <w:i/>
              </w:rPr>
              <w:t>parameters</w:t>
            </w:r>
          </w:p>
        </w:tc>
      </w:tr>
      <w:tr w:rsidR="00643938" w:rsidRPr="000C7AA7" w:rsidTr="00643938">
        <w:tc>
          <w:tcPr>
            <w:tcW w:w="2268" w:type="dxa"/>
            <w:tcBorders>
              <w:bottom w:val="nil"/>
            </w:tcBorders>
          </w:tcPr>
          <w:p w:rsidR="00643938" w:rsidRPr="000C7AA7" w:rsidRDefault="00643938" w:rsidP="00643938">
            <w:pPr>
              <w:pStyle w:val="Tabletext"/>
            </w:pPr>
            <w:r w:rsidRPr="000C7AA7">
              <w:t>EC</w:t>
            </w:r>
            <w:r>
              <w:t xml:space="preserve"> </w:t>
            </w:r>
            <w:r w:rsidRPr="000C7AA7">
              <w:t>(field)</w:t>
            </w:r>
            <w:r>
              <w:t xml:space="preserve"> </w:t>
            </w:r>
            <w:r w:rsidRPr="000C7AA7">
              <w:t>(µS/cm)</w:t>
            </w:r>
          </w:p>
        </w:tc>
        <w:tc>
          <w:tcPr>
            <w:tcW w:w="1360" w:type="dxa"/>
            <w:tcBorders>
              <w:bottom w:val="nil"/>
            </w:tcBorders>
          </w:tcPr>
          <w:p w:rsidR="00643938" w:rsidRPr="000C7AA7" w:rsidRDefault="00643938" w:rsidP="00643938">
            <w:pPr>
              <w:pStyle w:val="Tabletext"/>
            </w:pPr>
            <w:r w:rsidRPr="000C7AA7">
              <w:t>310</w:t>
            </w:r>
          </w:p>
        </w:tc>
        <w:tc>
          <w:tcPr>
            <w:tcW w:w="1361" w:type="dxa"/>
            <w:tcBorders>
              <w:bottom w:val="nil"/>
            </w:tcBorders>
          </w:tcPr>
          <w:p w:rsidR="00643938" w:rsidRPr="000C7AA7" w:rsidRDefault="00643938" w:rsidP="00643938">
            <w:pPr>
              <w:pStyle w:val="Tabletext"/>
            </w:pPr>
            <w:r w:rsidRPr="000C7AA7">
              <w:t>298</w:t>
            </w:r>
          </w:p>
        </w:tc>
        <w:tc>
          <w:tcPr>
            <w:tcW w:w="1361" w:type="dxa"/>
            <w:tcBorders>
              <w:bottom w:val="nil"/>
            </w:tcBorders>
          </w:tcPr>
          <w:p w:rsidR="00643938" w:rsidRPr="000C7AA7" w:rsidRDefault="00643938" w:rsidP="00643938">
            <w:pPr>
              <w:pStyle w:val="Tabletext"/>
            </w:pPr>
            <w:r w:rsidRPr="000C7AA7">
              <w:t>900</w:t>
            </w:r>
          </w:p>
        </w:tc>
        <w:tc>
          <w:tcPr>
            <w:tcW w:w="1361" w:type="dxa"/>
            <w:tcBorders>
              <w:bottom w:val="nil"/>
            </w:tcBorders>
          </w:tcPr>
          <w:p w:rsidR="00643938" w:rsidRPr="000C7AA7" w:rsidRDefault="00643938" w:rsidP="00643938">
            <w:pPr>
              <w:pStyle w:val="Tabletext"/>
            </w:pPr>
            <w:r w:rsidRPr="000C7AA7">
              <w:t>532</w:t>
            </w:r>
          </w:p>
        </w:tc>
        <w:tc>
          <w:tcPr>
            <w:tcW w:w="1361" w:type="dxa"/>
            <w:tcBorders>
              <w:bottom w:val="nil"/>
            </w:tcBorders>
          </w:tcPr>
          <w:p w:rsidR="00643938" w:rsidRPr="000C7AA7" w:rsidRDefault="00643938" w:rsidP="00643938">
            <w:pPr>
              <w:pStyle w:val="Tabletext"/>
            </w:pPr>
            <w:r w:rsidRPr="000C7AA7">
              <w:t>631</w:t>
            </w:r>
          </w:p>
        </w:tc>
      </w:tr>
      <w:tr w:rsidR="00643938" w:rsidRPr="000C7AA7" w:rsidTr="00643938">
        <w:tc>
          <w:tcPr>
            <w:tcW w:w="2268" w:type="dxa"/>
            <w:tcBorders>
              <w:top w:val="nil"/>
              <w:bottom w:val="nil"/>
            </w:tcBorders>
          </w:tcPr>
          <w:p w:rsidR="00643938" w:rsidRPr="000C7AA7" w:rsidRDefault="00643938" w:rsidP="00643938">
            <w:pPr>
              <w:pStyle w:val="Tabletext"/>
            </w:pPr>
            <w:r w:rsidRPr="000C7AA7">
              <w:t>pH</w:t>
            </w:r>
            <w:r>
              <w:t xml:space="preserve"> </w:t>
            </w:r>
            <w:r w:rsidRPr="000C7AA7">
              <w:t>(field/lab)</w:t>
            </w:r>
          </w:p>
        </w:tc>
        <w:tc>
          <w:tcPr>
            <w:tcW w:w="1360" w:type="dxa"/>
            <w:tcBorders>
              <w:top w:val="nil"/>
              <w:bottom w:val="nil"/>
            </w:tcBorders>
          </w:tcPr>
          <w:p w:rsidR="00643938" w:rsidRPr="000C7AA7" w:rsidRDefault="00643938" w:rsidP="00643938">
            <w:pPr>
              <w:pStyle w:val="Tabletext"/>
            </w:pPr>
            <w:r w:rsidRPr="000C7AA7">
              <w:t>7.15/7.86</w:t>
            </w:r>
          </w:p>
        </w:tc>
        <w:tc>
          <w:tcPr>
            <w:tcW w:w="1361" w:type="dxa"/>
            <w:tcBorders>
              <w:top w:val="nil"/>
              <w:bottom w:val="nil"/>
            </w:tcBorders>
          </w:tcPr>
          <w:p w:rsidR="00643938" w:rsidRPr="000C7AA7" w:rsidRDefault="00643938" w:rsidP="00643938">
            <w:pPr>
              <w:pStyle w:val="Tabletext"/>
            </w:pPr>
            <w:r w:rsidRPr="000C7AA7">
              <w:t>6.87/7.89</w:t>
            </w:r>
          </w:p>
        </w:tc>
        <w:tc>
          <w:tcPr>
            <w:tcW w:w="1361" w:type="dxa"/>
            <w:tcBorders>
              <w:top w:val="nil"/>
              <w:bottom w:val="nil"/>
            </w:tcBorders>
          </w:tcPr>
          <w:p w:rsidR="00643938" w:rsidRPr="000C7AA7" w:rsidRDefault="00643938" w:rsidP="00643938">
            <w:pPr>
              <w:pStyle w:val="Tabletext"/>
            </w:pPr>
            <w:r w:rsidRPr="000C7AA7">
              <w:t>7.76/8.18</w:t>
            </w:r>
          </w:p>
        </w:tc>
        <w:tc>
          <w:tcPr>
            <w:tcW w:w="1361" w:type="dxa"/>
            <w:tcBorders>
              <w:top w:val="nil"/>
              <w:bottom w:val="nil"/>
            </w:tcBorders>
          </w:tcPr>
          <w:p w:rsidR="00643938" w:rsidRPr="000C7AA7" w:rsidRDefault="00643938" w:rsidP="00643938">
            <w:pPr>
              <w:pStyle w:val="Tabletext"/>
            </w:pPr>
            <w:r w:rsidRPr="000C7AA7">
              <w:t>6.88/7.9</w:t>
            </w:r>
          </w:p>
        </w:tc>
        <w:tc>
          <w:tcPr>
            <w:tcW w:w="1361" w:type="dxa"/>
            <w:tcBorders>
              <w:top w:val="nil"/>
              <w:bottom w:val="nil"/>
            </w:tcBorders>
          </w:tcPr>
          <w:p w:rsidR="00643938" w:rsidRPr="000C7AA7" w:rsidRDefault="00643938" w:rsidP="00643938">
            <w:pPr>
              <w:pStyle w:val="Tabletext"/>
            </w:pPr>
            <w:r w:rsidRPr="000C7AA7">
              <w:t>6.76/7.97</w:t>
            </w:r>
          </w:p>
        </w:tc>
      </w:tr>
      <w:tr w:rsidR="00643938" w:rsidRPr="000C7AA7" w:rsidTr="00643938">
        <w:tc>
          <w:tcPr>
            <w:tcW w:w="2268" w:type="dxa"/>
            <w:tcBorders>
              <w:top w:val="nil"/>
            </w:tcBorders>
          </w:tcPr>
          <w:p w:rsidR="00643938" w:rsidRPr="000C7AA7" w:rsidRDefault="00643938" w:rsidP="00643938">
            <w:pPr>
              <w:pStyle w:val="Tabletext"/>
            </w:pPr>
            <w:r w:rsidRPr="000C7AA7">
              <w:t>Temperature</w:t>
            </w:r>
            <w:r>
              <w:t xml:space="preserve"> </w:t>
            </w:r>
            <w:r w:rsidRPr="000C7AA7">
              <w:t>(field)</w:t>
            </w:r>
            <w:r>
              <w:t xml:space="preserve"> </w:t>
            </w:r>
            <w:r w:rsidRPr="000C7AA7">
              <w:t>(°C)</w:t>
            </w:r>
          </w:p>
        </w:tc>
        <w:tc>
          <w:tcPr>
            <w:tcW w:w="1360" w:type="dxa"/>
            <w:tcBorders>
              <w:top w:val="nil"/>
            </w:tcBorders>
          </w:tcPr>
          <w:p w:rsidR="00643938" w:rsidRPr="000C7AA7" w:rsidRDefault="00643938" w:rsidP="00643938">
            <w:pPr>
              <w:pStyle w:val="Tabletext"/>
            </w:pPr>
            <w:r w:rsidRPr="000C7AA7">
              <w:t>19.5</w:t>
            </w:r>
          </w:p>
        </w:tc>
        <w:tc>
          <w:tcPr>
            <w:tcW w:w="1361" w:type="dxa"/>
            <w:tcBorders>
              <w:top w:val="nil"/>
            </w:tcBorders>
          </w:tcPr>
          <w:p w:rsidR="00643938" w:rsidRPr="000C7AA7" w:rsidRDefault="00643938" w:rsidP="00643938">
            <w:pPr>
              <w:pStyle w:val="Tabletext"/>
            </w:pPr>
            <w:r w:rsidRPr="000C7AA7">
              <w:t>20</w:t>
            </w:r>
          </w:p>
        </w:tc>
        <w:tc>
          <w:tcPr>
            <w:tcW w:w="1361" w:type="dxa"/>
            <w:tcBorders>
              <w:top w:val="nil"/>
            </w:tcBorders>
          </w:tcPr>
          <w:p w:rsidR="00643938" w:rsidRPr="000C7AA7" w:rsidRDefault="00643938" w:rsidP="00643938">
            <w:pPr>
              <w:pStyle w:val="Tabletext"/>
            </w:pPr>
            <w:r w:rsidRPr="000C7AA7">
              <w:t>11</w:t>
            </w:r>
          </w:p>
        </w:tc>
        <w:tc>
          <w:tcPr>
            <w:tcW w:w="1361" w:type="dxa"/>
            <w:tcBorders>
              <w:top w:val="nil"/>
            </w:tcBorders>
          </w:tcPr>
          <w:p w:rsidR="00643938" w:rsidRPr="000C7AA7" w:rsidRDefault="00643938" w:rsidP="00643938">
            <w:pPr>
              <w:pStyle w:val="Tabletext"/>
            </w:pPr>
            <w:r w:rsidRPr="000C7AA7">
              <w:t>18.2</w:t>
            </w:r>
          </w:p>
        </w:tc>
        <w:tc>
          <w:tcPr>
            <w:tcW w:w="1361" w:type="dxa"/>
            <w:tcBorders>
              <w:top w:val="nil"/>
            </w:tcBorders>
          </w:tcPr>
          <w:p w:rsidR="00643938" w:rsidRPr="000C7AA7" w:rsidRDefault="00643938" w:rsidP="00643938">
            <w:pPr>
              <w:pStyle w:val="Tabletext"/>
            </w:pPr>
            <w:r w:rsidRPr="000C7AA7">
              <w:t>17.1</w:t>
            </w:r>
          </w:p>
        </w:tc>
      </w:tr>
      <w:tr w:rsidR="00643938" w:rsidRPr="000C7AA7" w:rsidTr="00643938">
        <w:tc>
          <w:tcPr>
            <w:tcW w:w="9072" w:type="dxa"/>
            <w:gridSpan w:val="6"/>
            <w:tcBorders>
              <w:bottom w:val="single" w:sz="4" w:space="0" w:color="auto"/>
            </w:tcBorders>
          </w:tcPr>
          <w:p w:rsidR="00643938" w:rsidRPr="000C7AA7" w:rsidRDefault="00643938" w:rsidP="00643938">
            <w:pPr>
              <w:pStyle w:val="Tabletext"/>
            </w:pPr>
            <w:r w:rsidRPr="000C7AA7">
              <w:rPr>
                <w:i/>
              </w:rPr>
              <w:t>Chemical</w:t>
            </w:r>
            <w:r>
              <w:rPr>
                <w:i/>
              </w:rPr>
              <w:t xml:space="preserve"> </w:t>
            </w:r>
            <w:r w:rsidRPr="000C7AA7">
              <w:rPr>
                <w:i/>
              </w:rPr>
              <w:t>parameters</w:t>
            </w:r>
            <w:r>
              <w:rPr>
                <w:i/>
              </w:rPr>
              <w:t xml:space="preserve"> </w:t>
            </w:r>
            <w:r w:rsidRPr="000C7AA7">
              <w:rPr>
                <w:i/>
              </w:rPr>
              <w:t>(m</w:t>
            </w:r>
            <w:r>
              <w:rPr>
                <w:i/>
              </w:rPr>
              <w:t>illi</w:t>
            </w:r>
            <w:r w:rsidRPr="000C7AA7">
              <w:rPr>
                <w:i/>
              </w:rPr>
              <w:t>g</w:t>
            </w:r>
            <w:r>
              <w:rPr>
                <w:i/>
              </w:rPr>
              <w:t>rams</w:t>
            </w:r>
            <w:r w:rsidRPr="000C7AA7">
              <w:rPr>
                <w:i/>
              </w:rPr>
              <w:t>/</w:t>
            </w:r>
            <w:r>
              <w:rPr>
                <w:i/>
              </w:rPr>
              <w:t>litre</w:t>
            </w:r>
            <w:r w:rsidRPr="000C7AA7">
              <w:rPr>
                <w:i/>
              </w:rPr>
              <w:t>)</w:t>
            </w:r>
          </w:p>
        </w:tc>
      </w:tr>
      <w:tr w:rsidR="00643938" w:rsidRPr="000C7AA7" w:rsidTr="00643938">
        <w:tc>
          <w:tcPr>
            <w:tcW w:w="2268" w:type="dxa"/>
            <w:tcBorders>
              <w:bottom w:val="nil"/>
            </w:tcBorders>
          </w:tcPr>
          <w:p w:rsidR="00643938" w:rsidRPr="000C7AA7" w:rsidRDefault="00643938" w:rsidP="00643938">
            <w:pPr>
              <w:pStyle w:val="Tabletext"/>
            </w:pPr>
            <w:r w:rsidRPr="000C7AA7">
              <w:t>Dissolved</w:t>
            </w:r>
            <w:r>
              <w:t xml:space="preserve"> </w:t>
            </w:r>
            <w:r w:rsidRPr="000C7AA7">
              <w:t>oxygen</w:t>
            </w:r>
            <w:r>
              <w:t xml:space="preserve"> </w:t>
            </w:r>
            <w:r w:rsidRPr="000C7AA7">
              <w:t>(field)</w:t>
            </w:r>
          </w:p>
        </w:tc>
        <w:tc>
          <w:tcPr>
            <w:tcW w:w="1360" w:type="dxa"/>
            <w:tcBorders>
              <w:bottom w:val="nil"/>
            </w:tcBorders>
          </w:tcPr>
          <w:p w:rsidR="00643938" w:rsidRPr="000C7AA7" w:rsidRDefault="00643938" w:rsidP="00643938">
            <w:pPr>
              <w:pStyle w:val="Tabletext"/>
            </w:pPr>
            <w:r w:rsidRPr="000C7AA7">
              <w:t>2.23</w:t>
            </w:r>
          </w:p>
        </w:tc>
        <w:tc>
          <w:tcPr>
            <w:tcW w:w="1361" w:type="dxa"/>
            <w:tcBorders>
              <w:bottom w:val="nil"/>
            </w:tcBorders>
          </w:tcPr>
          <w:p w:rsidR="00643938" w:rsidRPr="000C7AA7" w:rsidRDefault="00643938" w:rsidP="00643938">
            <w:pPr>
              <w:pStyle w:val="Tabletext"/>
            </w:pPr>
            <w:r w:rsidRPr="000C7AA7">
              <w:t>1.9</w:t>
            </w:r>
          </w:p>
        </w:tc>
        <w:tc>
          <w:tcPr>
            <w:tcW w:w="1361" w:type="dxa"/>
            <w:tcBorders>
              <w:bottom w:val="nil"/>
            </w:tcBorders>
          </w:tcPr>
          <w:p w:rsidR="00643938" w:rsidRPr="000C7AA7" w:rsidRDefault="00643938" w:rsidP="00643938">
            <w:pPr>
              <w:pStyle w:val="Tabletext"/>
            </w:pPr>
            <w:r w:rsidRPr="000C7AA7">
              <w:t>7.01</w:t>
            </w:r>
          </w:p>
        </w:tc>
        <w:tc>
          <w:tcPr>
            <w:tcW w:w="1361" w:type="dxa"/>
            <w:tcBorders>
              <w:bottom w:val="nil"/>
            </w:tcBorders>
          </w:tcPr>
          <w:p w:rsidR="00643938" w:rsidRPr="000C7AA7" w:rsidRDefault="00643938" w:rsidP="00643938">
            <w:pPr>
              <w:pStyle w:val="Tabletext"/>
            </w:pPr>
            <w:r w:rsidRPr="000C7AA7">
              <w:t>0.46</w:t>
            </w:r>
          </w:p>
        </w:tc>
        <w:tc>
          <w:tcPr>
            <w:tcW w:w="1361" w:type="dxa"/>
            <w:tcBorders>
              <w:bottom w:val="nil"/>
            </w:tcBorders>
          </w:tcPr>
          <w:p w:rsidR="00643938" w:rsidRPr="000C7AA7" w:rsidRDefault="00643938" w:rsidP="00643938">
            <w:pPr>
              <w:pStyle w:val="Tabletext"/>
            </w:pPr>
            <w:r w:rsidRPr="000C7AA7">
              <w:t>0.32</w:t>
            </w:r>
          </w:p>
        </w:tc>
      </w:tr>
      <w:tr w:rsidR="00643938" w:rsidRPr="000C7AA7" w:rsidTr="00643938">
        <w:tc>
          <w:tcPr>
            <w:tcW w:w="2268" w:type="dxa"/>
            <w:tcBorders>
              <w:top w:val="nil"/>
              <w:bottom w:val="nil"/>
            </w:tcBorders>
          </w:tcPr>
          <w:p w:rsidR="00643938" w:rsidRPr="000C7AA7" w:rsidRDefault="00643938" w:rsidP="00643938">
            <w:pPr>
              <w:pStyle w:val="Tabletext"/>
            </w:pPr>
            <w:r>
              <w:t>TDS</w:t>
            </w:r>
          </w:p>
        </w:tc>
        <w:tc>
          <w:tcPr>
            <w:tcW w:w="1360" w:type="dxa"/>
            <w:tcBorders>
              <w:top w:val="nil"/>
              <w:bottom w:val="nil"/>
            </w:tcBorders>
          </w:tcPr>
          <w:p w:rsidR="00643938" w:rsidRPr="000C7AA7" w:rsidRDefault="00643938" w:rsidP="00643938">
            <w:pPr>
              <w:pStyle w:val="Tabletext"/>
            </w:pPr>
            <w:r w:rsidRPr="000C7AA7">
              <w:t>202</w:t>
            </w:r>
          </w:p>
        </w:tc>
        <w:tc>
          <w:tcPr>
            <w:tcW w:w="1361" w:type="dxa"/>
            <w:tcBorders>
              <w:top w:val="nil"/>
              <w:bottom w:val="nil"/>
            </w:tcBorders>
          </w:tcPr>
          <w:p w:rsidR="00643938" w:rsidRPr="000C7AA7" w:rsidRDefault="00643938" w:rsidP="00643938">
            <w:pPr>
              <w:pStyle w:val="Tabletext"/>
            </w:pPr>
            <w:r w:rsidRPr="000C7AA7">
              <w:t>186</w:t>
            </w:r>
          </w:p>
        </w:tc>
        <w:tc>
          <w:tcPr>
            <w:tcW w:w="1361" w:type="dxa"/>
            <w:tcBorders>
              <w:top w:val="nil"/>
              <w:bottom w:val="nil"/>
            </w:tcBorders>
          </w:tcPr>
          <w:p w:rsidR="00643938" w:rsidRPr="000C7AA7" w:rsidRDefault="00643938" w:rsidP="00643938">
            <w:pPr>
              <w:pStyle w:val="Tabletext"/>
            </w:pPr>
            <w:r w:rsidRPr="000C7AA7">
              <w:t>514</w:t>
            </w:r>
          </w:p>
        </w:tc>
        <w:tc>
          <w:tcPr>
            <w:tcW w:w="1361" w:type="dxa"/>
            <w:tcBorders>
              <w:top w:val="nil"/>
              <w:bottom w:val="nil"/>
            </w:tcBorders>
          </w:tcPr>
          <w:p w:rsidR="00643938" w:rsidRPr="000C7AA7" w:rsidRDefault="00643938" w:rsidP="00643938">
            <w:pPr>
              <w:pStyle w:val="Tabletext"/>
            </w:pPr>
            <w:r w:rsidRPr="000C7AA7">
              <w:t>334</w:t>
            </w:r>
          </w:p>
        </w:tc>
        <w:tc>
          <w:tcPr>
            <w:tcW w:w="1361" w:type="dxa"/>
            <w:tcBorders>
              <w:top w:val="nil"/>
              <w:bottom w:val="nil"/>
            </w:tcBorders>
          </w:tcPr>
          <w:p w:rsidR="00643938" w:rsidRPr="000C7AA7" w:rsidRDefault="00643938" w:rsidP="00643938">
            <w:pPr>
              <w:pStyle w:val="Tabletext"/>
            </w:pPr>
            <w:r w:rsidRPr="000C7AA7">
              <w:t>338</w:t>
            </w:r>
          </w:p>
        </w:tc>
      </w:tr>
      <w:tr w:rsidR="00643938" w:rsidRPr="000C7AA7" w:rsidTr="00643938">
        <w:tc>
          <w:tcPr>
            <w:tcW w:w="2268" w:type="dxa"/>
            <w:tcBorders>
              <w:top w:val="nil"/>
              <w:bottom w:val="nil"/>
            </w:tcBorders>
          </w:tcPr>
          <w:p w:rsidR="00643938" w:rsidRPr="000C7AA7" w:rsidRDefault="00643938" w:rsidP="00643938">
            <w:pPr>
              <w:pStyle w:val="Tabletext"/>
            </w:pPr>
            <w:r>
              <w:t>TSS</w:t>
            </w:r>
          </w:p>
        </w:tc>
        <w:tc>
          <w:tcPr>
            <w:tcW w:w="1360" w:type="dxa"/>
            <w:tcBorders>
              <w:top w:val="nil"/>
              <w:bottom w:val="nil"/>
            </w:tcBorders>
          </w:tcPr>
          <w:p w:rsidR="00643938" w:rsidRPr="000C7AA7" w:rsidRDefault="00643938" w:rsidP="00643938">
            <w:pPr>
              <w:pStyle w:val="Tabletext"/>
            </w:pPr>
            <w:r w:rsidRPr="000C7AA7">
              <w:t>7</w:t>
            </w:r>
          </w:p>
        </w:tc>
        <w:tc>
          <w:tcPr>
            <w:tcW w:w="1361" w:type="dxa"/>
            <w:tcBorders>
              <w:top w:val="nil"/>
              <w:bottom w:val="nil"/>
            </w:tcBorders>
          </w:tcPr>
          <w:p w:rsidR="00643938" w:rsidRPr="000C7AA7" w:rsidRDefault="00643938" w:rsidP="00643938">
            <w:pPr>
              <w:pStyle w:val="Tabletext"/>
            </w:pPr>
            <w:r w:rsidRPr="000C7AA7">
              <w:t>64</w:t>
            </w:r>
          </w:p>
        </w:tc>
        <w:tc>
          <w:tcPr>
            <w:tcW w:w="1361" w:type="dxa"/>
            <w:tcBorders>
              <w:top w:val="nil"/>
              <w:bottom w:val="nil"/>
            </w:tcBorders>
          </w:tcPr>
          <w:p w:rsidR="00643938" w:rsidRPr="000C7AA7" w:rsidRDefault="00643938" w:rsidP="00643938">
            <w:pPr>
              <w:pStyle w:val="Tabletext"/>
            </w:pPr>
            <w:r w:rsidRPr="000C7AA7">
              <w:t>8</w:t>
            </w:r>
          </w:p>
        </w:tc>
        <w:tc>
          <w:tcPr>
            <w:tcW w:w="1361" w:type="dxa"/>
            <w:tcBorders>
              <w:top w:val="nil"/>
              <w:bottom w:val="nil"/>
            </w:tcBorders>
          </w:tcPr>
          <w:p w:rsidR="00643938" w:rsidRPr="000C7AA7" w:rsidRDefault="00643938" w:rsidP="00643938">
            <w:pPr>
              <w:pStyle w:val="Tabletext"/>
            </w:pPr>
            <w:r w:rsidRPr="000C7AA7">
              <w:t>298</w:t>
            </w:r>
          </w:p>
        </w:tc>
        <w:tc>
          <w:tcPr>
            <w:tcW w:w="1361" w:type="dxa"/>
            <w:tcBorders>
              <w:top w:val="nil"/>
              <w:bottom w:val="nil"/>
            </w:tcBorders>
          </w:tcPr>
          <w:p w:rsidR="00643938" w:rsidRPr="000C7AA7" w:rsidRDefault="00643938" w:rsidP="00643938">
            <w:pPr>
              <w:pStyle w:val="Tabletext"/>
            </w:pPr>
            <w:r w:rsidRPr="000C7AA7">
              <w:t>98</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Sodium</w:t>
            </w:r>
            <w:r>
              <w:t xml:space="preserve"> </w:t>
            </w:r>
            <w:r w:rsidRPr="005E1D42">
              <w:t>(Na)</w:t>
            </w:r>
          </w:p>
        </w:tc>
        <w:tc>
          <w:tcPr>
            <w:tcW w:w="1360" w:type="dxa"/>
            <w:tcBorders>
              <w:top w:val="nil"/>
              <w:bottom w:val="nil"/>
            </w:tcBorders>
          </w:tcPr>
          <w:p w:rsidR="00643938" w:rsidRPr="000C7AA7" w:rsidRDefault="00643938" w:rsidP="00643938">
            <w:pPr>
              <w:pStyle w:val="Tabletext"/>
            </w:pPr>
            <w:r w:rsidRPr="000C7AA7">
              <w:t>66</w:t>
            </w:r>
          </w:p>
        </w:tc>
        <w:tc>
          <w:tcPr>
            <w:tcW w:w="1361" w:type="dxa"/>
            <w:tcBorders>
              <w:top w:val="nil"/>
              <w:bottom w:val="nil"/>
            </w:tcBorders>
          </w:tcPr>
          <w:p w:rsidR="00643938" w:rsidRPr="000C7AA7" w:rsidRDefault="00643938" w:rsidP="00643938">
            <w:pPr>
              <w:pStyle w:val="Tabletext"/>
            </w:pPr>
            <w:r w:rsidRPr="000C7AA7">
              <w:t>64</w:t>
            </w:r>
          </w:p>
        </w:tc>
        <w:tc>
          <w:tcPr>
            <w:tcW w:w="1361" w:type="dxa"/>
            <w:tcBorders>
              <w:top w:val="nil"/>
              <w:bottom w:val="nil"/>
            </w:tcBorders>
          </w:tcPr>
          <w:p w:rsidR="00643938" w:rsidRPr="000C7AA7" w:rsidRDefault="00643938" w:rsidP="00643938">
            <w:pPr>
              <w:pStyle w:val="Tabletext"/>
            </w:pPr>
            <w:r w:rsidRPr="000C7AA7">
              <w:t>178</w:t>
            </w:r>
          </w:p>
        </w:tc>
        <w:tc>
          <w:tcPr>
            <w:tcW w:w="1361" w:type="dxa"/>
            <w:tcBorders>
              <w:top w:val="nil"/>
              <w:bottom w:val="nil"/>
            </w:tcBorders>
          </w:tcPr>
          <w:p w:rsidR="00643938" w:rsidRPr="000C7AA7" w:rsidRDefault="00643938" w:rsidP="00643938">
            <w:pPr>
              <w:pStyle w:val="Tabletext"/>
            </w:pPr>
            <w:r w:rsidRPr="000C7AA7">
              <w:t>89</w:t>
            </w:r>
          </w:p>
        </w:tc>
        <w:tc>
          <w:tcPr>
            <w:tcW w:w="1361" w:type="dxa"/>
            <w:tcBorders>
              <w:top w:val="nil"/>
              <w:bottom w:val="nil"/>
            </w:tcBorders>
          </w:tcPr>
          <w:p w:rsidR="00643938" w:rsidRPr="000C7AA7" w:rsidRDefault="00643938" w:rsidP="00643938">
            <w:pPr>
              <w:pStyle w:val="Tabletext"/>
            </w:pPr>
            <w:r w:rsidRPr="000C7AA7">
              <w:t>108</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Potassium</w:t>
            </w:r>
            <w:r>
              <w:t xml:space="preserve"> </w:t>
            </w:r>
            <w:r w:rsidRPr="005E1D42">
              <w:t>(K)</w:t>
            </w:r>
          </w:p>
        </w:tc>
        <w:tc>
          <w:tcPr>
            <w:tcW w:w="1360" w:type="dxa"/>
            <w:tcBorders>
              <w:top w:val="nil"/>
              <w:bottom w:val="nil"/>
            </w:tcBorders>
          </w:tcPr>
          <w:p w:rsidR="00643938" w:rsidRPr="000C7AA7" w:rsidRDefault="00643938" w:rsidP="00643938">
            <w:pPr>
              <w:pStyle w:val="Tabletext"/>
            </w:pPr>
            <w:r w:rsidRPr="000C7AA7">
              <w:t>2</w:t>
            </w:r>
          </w:p>
        </w:tc>
        <w:tc>
          <w:tcPr>
            <w:tcW w:w="1361" w:type="dxa"/>
            <w:tcBorders>
              <w:top w:val="nil"/>
              <w:bottom w:val="nil"/>
            </w:tcBorders>
          </w:tcPr>
          <w:p w:rsidR="00643938" w:rsidRPr="000C7AA7" w:rsidRDefault="00643938" w:rsidP="00643938">
            <w:pPr>
              <w:pStyle w:val="Tabletext"/>
            </w:pPr>
            <w:r w:rsidRPr="000C7AA7">
              <w:t>2</w:t>
            </w:r>
          </w:p>
        </w:tc>
        <w:tc>
          <w:tcPr>
            <w:tcW w:w="1361" w:type="dxa"/>
            <w:tcBorders>
              <w:top w:val="nil"/>
              <w:bottom w:val="nil"/>
            </w:tcBorders>
          </w:tcPr>
          <w:p w:rsidR="00643938" w:rsidRPr="000C7AA7" w:rsidRDefault="00643938" w:rsidP="00643938">
            <w:pPr>
              <w:pStyle w:val="Tabletext"/>
            </w:pPr>
            <w:r w:rsidRPr="000C7AA7">
              <w:t>4</w:t>
            </w:r>
          </w:p>
        </w:tc>
        <w:tc>
          <w:tcPr>
            <w:tcW w:w="1361" w:type="dxa"/>
            <w:tcBorders>
              <w:top w:val="nil"/>
              <w:bottom w:val="nil"/>
            </w:tcBorders>
          </w:tcPr>
          <w:p w:rsidR="00643938" w:rsidRPr="000C7AA7" w:rsidRDefault="00643938" w:rsidP="00643938">
            <w:pPr>
              <w:pStyle w:val="Tabletext"/>
            </w:pPr>
            <w:r w:rsidRPr="000C7AA7">
              <w:t>10</w:t>
            </w:r>
          </w:p>
        </w:tc>
        <w:tc>
          <w:tcPr>
            <w:tcW w:w="1361" w:type="dxa"/>
            <w:tcBorders>
              <w:top w:val="nil"/>
              <w:bottom w:val="nil"/>
            </w:tcBorders>
          </w:tcPr>
          <w:p w:rsidR="00643938" w:rsidRPr="000C7AA7" w:rsidRDefault="00643938" w:rsidP="00643938">
            <w:pPr>
              <w:pStyle w:val="Tabletext"/>
            </w:pPr>
            <w:r w:rsidRPr="000C7AA7">
              <w:t>5</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Calcium</w:t>
            </w:r>
            <w:r>
              <w:t xml:space="preserve"> </w:t>
            </w:r>
            <w:r w:rsidRPr="005E1D42">
              <w:t>(Ca)</w:t>
            </w:r>
          </w:p>
        </w:tc>
        <w:tc>
          <w:tcPr>
            <w:tcW w:w="1360" w:type="dxa"/>
            <w:tcBorders>
              <w:top w:val="nil"/>
              <w:bottom w:val="nil"/>
            </w:tcBorders>
          </w:tcPr>
          <w:p w:rsidR="00643938" w:rsidRPr="000C7AA7" w:rsidRDefault="00643938" w:rsidP="00643938">
            <w:pPr>
              <w:pStyle w:val="Tabletext"/>
            </w:pPr>
            <w:r w:rsidRPr="000C7AA7">
              <w:t>2</w:t>
            </w:r>
          </w:p>
        </w:tc>
        <w:tc>
          <w:tcPr>
            <w:tcW w:w="1361" w:type="dxa"/>
            <w:tcBorders>
              <w:top w:val="nil"/>
              <w:bottom w:val="nil"/>
            </w:tcBorders>
          </w:tcPr>
          <w:p w:rsidR="00643938" w:rsidRPr="000C7AA7" w:rsidRDefault="00643938" w:rsidP="00643938">
            <w:pPr>
              <w:pStyle w:val="Tabletext"/>
            </w:pPr>
            <w:r w:rsidRPr="000C7AA7">
              <w:t>2</w:t>
            </w:r>
          </w:p>
        </w:tc>
        <w:tc>
          <w:tcPr>
            <w:tcW w:w="1361" w:type="dxa"/>
            <w:tcBorders>
              <w:top w:val="nil"/>
              <w:bottom w:val="nil"/>
            </w:tcBorders>
          </w:tcPr>
          <w:p w:rsidR="00643938" w:rsidRPr="000C7AA7" w:rsidRDefault="00643938" w:rsidP="00643938">
            <w:pPr>
              <w:pStyle w:val="Tabletext"/>
            </w:pPr>
            <w:r w:rsidRPr="000C7AA7">
              <w:t>12</w:t>
            </w:r>
          </w:p>
        </w:tc>
        <w:tc>
          <w:tcPr>
            <w:tcW w:w="1361" w:type="dxa"/>
            <w:tcBorders>
              <w:top w:val="nil"/>
              <w:bottom w:val="nil"/>
            </w:tcBorders>
          </w:tcPr>
          <w:p w:rsidR="00643938" w:rsidRPr="000C7AA7" w:rsidRDefault="00643938" w:rsidP="00643938">
            <w:pPr>
              <w:pStyle w:val="Tabletext"/>
            </w:pPr>
            <w:r w:rsidRPr="000C7AA7">
              <w:t>6</w:t>
            </w:r>
          </w:p>
        </w:tc>
        <w:tc>
          <w:tcPr>
            <w:tcW w:w="1361" w:type="dxa"/>
            <w:tcBorders>
              <w:top w:val="nil"/>
              <w:bottom w:val="nil"/>
            </w:tcBorders>
          </w:tcPr>
          <w:p w:rsidR="00643938" w:rsidRPr="000C7AA7" w:rsidRDefault="00643938" w:rsidP="00643938">
            <w:pPr>
              <w:pStyle w:val="Tabletext"/>
            </w:pPr>
            <w:r w:rsidRPr="000C7AA7">
              <w:t>24</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Magnesium</w:t>
            </w:r>
            <w:r>
              <w:t xml:space="preserve"> </w:t>
            </w:r>
            <w:r w:rsidRPr="005E1D42">
              <w:t>(Mg)</w:t>
            </w:r>
          </w:p>
        </w:tc>
        <w:tc>
          <w:tcPr>
            <w:tcW w:w="1360"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2</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2</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Chlorine</w:t>
            </w:r>
            <w:r>
              <w:t xml:space="preserve"> </w:t>
            </w:r>
            <w:r w:rsidRPr="005E1D42">
              <w:t>(Cl)</w:t>
            </w:r>
          </w:p>
        </w:tc>
        <w:tc>
          <w:tcPr>
            <w:tcW w:w="1360" w:type="dxa"/>
            <w:tcBorders>
              <w:top w:val="nil"/>
              <w:bottom w:val="nil"/>
            </w:tcBorders>
          </w:tcPr>
          <w:p w:rsidR="00643938" w:rsidRPr="000C7AA7" w:rsidRDefault="00643938" w:rsidP="00643938">
            <w:pPr>
              <w:pStyle w:val="Tabletext"/>
            </w:pPr>
            <w:r w:rsidRPr="000C7AA7">
              <w:t>9</w:t>
            </w:r>
          </w:p>
        </w:tc>
        <w:tc>
          <w:tcPr>
            <w:tcW w:w="1361" w:type="dxa"/>
            <w:tcBorders>
              <w:top w:val="nil"/>
              <w:bottom w:val="nil"/>
            </w:tcBorders>
          </w:tcPr>
          <w:p w:rsidR="00643938" w:rsidRPr="000C7AA7" w:rsidRDefault="00643938" w:rsidP="00643938">
            <w:pPr>
              <w:pStyle w:val="Tabletext"/>
            </w:pPr>
            <w:r w:rsidRPr="000C7AA7">
              <w:t>8</w:t>
            </w:r>
          </w:p>
        </w:tc>
        <w:tc>
          <w:tcPr>
            <w:tcW w:w="1361" w:type="dxa"/>
            <w:tcBorders>
              <w:top w:val="nil"/>
              <w:bottom w:val="nil"/>
            </w:tcBorders>
          </w:tcPr>
          <w:p w:rsidR="00643938" w:rsidRPr="000C7AA7" w:rsidRDefault="00643938" w:rsidP="00643938">
            <w:pPr>
              <w:pStyle w:val="Tabletext"/>
            </w:pPr>
            <w:r w:rsidRPr="000C7AA7">
              <w:t>108</w:t>
            </w:r>
          </w:p>
        </w:tc>
        <w:tc>
          <w:tcPr>
            <w:tcW w:w="1361" w:type="dxa"/>
            <w:tcBorders>
              <w:top w:val="nil"/>
              <w:bottom w:val="nil"/>
            </w:tcBorders>
          </w:tcPr>
          <w:p w:rsidR="00643938" w:rsidRPr="000C7AA7" w:rsidRDefault="00643938" w:rsidP="00643938">
            <w:pPr>
              <w:pStyle w:val="Tabletext"/>
            </w:pPr>
            <w:r w:rsidRPr="000C7AA7">
              <w:t>15</w:t>
            </w:r>
          </w:p>
        </w:tc>
        <w:tc>
          <w:tcPr>
            <w:tcW w:w="1361" w:type="dxa"/>
            <w:tcBorders>
              <w:top w:val="nil"/>
              <w:bottom w:val="nil"/>
            </w:tcBorders>
          </w:tcPr>
          <w:p w:rsidR="00643938" w:rsidRPr="000C7AA7" w:rsidRDefault="00643938" w:rsidP="00643938">
            <w:pPr>
              <w:pStyle w:val="Tabletext"/>
            </w:pPr>
            <w:r w:rsidRPr="000C7AA7">
              <w:t>20</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Sulfate</w:t>
            </w:r>
            <w:r>
              <w:t xml:space="preserve"> </w:t>
            </w:r>
            <w:r w:rsidRPr="005E1D42">
              <w:t>(SO</w:t>
            </w:r>
            <w:r w:rsidRPr="005E1D42">
              <w:rPr>
                <w:vertAlign w:val="subscript"/>
              </w:rPr>
              <w:t>4</w:t>
            </w:r>
            <w:r w:rsidRPr="005E1D42">
              <w:t>)</w:t>
            </w:r>
          </w:p>
        </w:tc>
        <w:tc>
          <w:tcPr>
            <w:tcW w:w="1360"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r>
      <w:tr w:rsidR="00643938" w:rsidRPr="000C7AA7" w:rsidTr="00643938">
        <w:tc>
          <w:tcPr>
            <w:tcW w:w="2268" w:type="dxa"/>
            <w:tcBorders>
              <w:top w:val="nil"/>
              <w:bottom w:val="nil"/>
            </w:tcBorders>
          </w:tcPr>
          <w:p w:rsidR="00643938" w:rsidRPr="000C7AA7" w:rsidRDefault="00643938" w:rsidP="00643938">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360"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r>
      <w:tr w:rsidR="00643938" w:rsidRPr="000C7AA7" w:rsidTr="00643938">
        <w:tc>
          <w:tcPr>
            <w:tcW w:w="2268" w:type="dxa"/>
            <w:tcBorders>
              <w:top w:val="nil"/>
              <w:bottom w:val="nil"/>
            </w:tcBorders>
          </w:tcPr>
          <w:p w:rsidR="00643938" w:rsidRPr="00125442" w:rsidRDefault="00643938" w:rsidP="00643938">
            <w:pPr>
              <w:pStyle w:val="Tabletext"/>
              <w:rPr>
                <w:vertAlign w:val="sub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360" w:type="dxa"/>
            <w:tcBorders>
              <w:top w:val="nil"/>
              <w:bottom w:val="nil"/>
            </w:tcBorders>
          </w:tcPr>
          <w:p w:rsidR="00643938" w:rsidRPr="000C7AA7" w:rsidRDefault="00643938" w:rsidP="00643938">
            <w:pPr>
              <w:pStyle w:val="Tabletext"/>
            </w:pPr>
            <w:r w:rsidRPr="000C7AA7">
              <w:t>148</w:t>
            </w:r>
          </w:p>
        </w:tc>
        <w:tc>
          <w:tcPr>
            <w:tcW w:w="1361" w:type="dxa"/>
            <w:tcBorders>
              <w:top w:val="nil"/>
              <w:bottom w:val="nil"/>
            </w:tcBorders>
          </w:tcPr>
          <w:p w:rsidR="00643938" w:rsidRPr="000C7AA7" w:rsidRDefault="00643938" w:rsidP="00643938">
            <w:pPr>
              <w:pStyle w:val="Tabletext"/>
            </w:pPr>
            <w:r w:rsidRPr="000C7AA7">
              <w:t>143</w:t>
            </w:r>
          </w:p>
        </w:tc>
        <w:tc>
          <w:tcPr>
            <w:tcW w:w="1361" w:type="dxa"/>
            <w:tcBorders>
              <w:top w:val="nil"/>
              <w:bottom w:val="nil"/>
            </w:tcBorders>
          </w:tcPr>
          <w:p w:rsidR="00643938" w:rsidRPr="000C7AA7" w:rsidRDefault="00643938" w:rsidP="00643938">
            <w:pPr>
              <w:pStyle w:val="Tabletext"/>
            </w:pPr>
            <w:r w:rsidRPr="000C7AA7">
              <w:t>302</w:t>
            </w:r>
          </w:p>
        </w:tc>
        <w:tc>
          <w:tcPr>
            <w:tcW w:w="1361" w:type="dxa"/>
            <w:tcBorders>
              <w:top w:val="nil"/>
              <w:bottom w:val="nil"/>
            </w:tcBorders>
          </w:tcPr>
          <w:p w:rsidR="00643938" w:rsidRPr="000C7AA7" w:rsidRDefault="00643938" w:rsidP="00643938">
            <w:pPr>
              <w:pStyle w:val="Tabletext"/>
            </w:pPr>
            <w:r w:rsidRPr="000C7AA7">
              <w:t>198</w:t>
            </w:r>
          </w:p>
        </w:tc>
        <w:tc>
          <w:tcPr>
            <w:tcW w:w="1361" w:type="dxa"/>
            <w:tcBorders>
              <w:top w:val="nil"/>
              <w:bottom w:val="nil"/>
            </w:tcBorders>
          </w:tcPr>
          <w:p w:rsidR="00643938" w:rsidRPr="000C7AA7" w:rsidRDefault="00643938" w:rsidP="00643938">
            <w:pPr>
              <w:pStyle w:val="Tabletext"/>
            </w:pPr>
            <w:r w:rsidRPr="000C7AA7">
              <w:t>294</w:t>
            </w:r>
          </w:p>
        </w:tc>
      </w:tr>
      <w:tr w:rsidR="00643938" w:rsidRPr="000C7AA7" w:rsidTr="00643938">
        <w:tc>
          <w:tcPr>
            <w:tcW w:w="2268" w:type="dxa"/>
            <w:tcBorders>
              <w:top w:val="nil"/>
              <w:bottom w:val="nil"/>
            </w:tcBorders>
          </w:tcPr>
          <w:p w:rsidR="00643938" w:rsidRPr="00125442" w:rsidRDefault="00643938" w:rsidP="00643938">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360" w:type="dxa"/>
            <w:tcBorders>
              <w:top w:val="nil"/>
              <w:bottom w:val="nil"/>
            </w:tcBorders>
          </w:tcPr>
          <w:p w:rsidR="00643938" w:rsidRPr="000C7AA7" w:rsidRDefault="00643938" w:rsidP="00643938">
            <w:pPr>
              <w:pStyle w:val="Tabletext"/>
            </w:pPr>
            <w:r w:rsidRPr="000C7AA7">
              <w:t>148</w:t>
            </w:r>
          </w:p>
        </w:tc>
        <w:tc>
          <w:tcPr>
            <w:tcW w:w="1361" w:type="dxa"/>
            <w:tcBorders>
              <w:top w:val="nil"/>
              <w:bottom w:val="nil"/>
            </w:tcBorders>
          </w:tcPr>
          <w:p w:rsidR="00643938" w:rsidRPr="000C7AA7" w:rsidRDefault="00643938" w:rsidP="00643938">
            <w:pPr>
              <w:pStyle w:val="Tabletext"/>
            </w:pPr>
            <w:r w:rsidRPr="000C7AA7">
              <w:t>143</w:t>
            </w:r>
          </w:p>
        </w:tc>
        <w:tc>
          <w:tcPr>
            <w:tcW w:w="1361" w:type="dxa"/>
            <w:tcBorders>
              <w:top w:val="nil"/>
              <w:bottom w:val="nil"/>
            </w:tcBorders>
          </w:tcPr>
          <w:p w:rsidR="00643938" w:rsidRPr="000C7AA7" w:rsidRDefault="00643938" w:rsidP="00643938">
            <w:pPr>
              <w:pStyle w:val="Tabletext"/>
            </w:pPr>
            <w:r w:rsidRPr="000C7AA7">
              <w:t>302</w:t>
            </w:r>
          </w:p>
        </w:tc>
        <w:tc>
          <w:tcPr>
            <w:tcW w:w="1361" w:type="dxa"/>
            <w:tcBorders>
              <w:top w:val="nil"/>
              <w:bottom w:val="nil"/>
            </w:tcBorders>
          </w:tcPr>
          <w:p w:rsidR="00643938" w:rsidRPr="000C7AA7" w:rsidRDefault="00643938" w:rsidP="00643938">
            <w:pPr>
              <w:pStyle w:val="Tabletext"/>
            </w:pPr>
            <w:r w:rsidRPr="000C7AA7">
              <w:t>198</w:t>
            </w:r>
          </w:p>
        </w:tc>
        <w:tc>
          <w:tcPr>
            <w:tcW w:w="1361" w:type="dxa"/>
            <w:tcBorders>
              <w:top w:val="nil"/>
              <w:bottom w:val="nil"/>
            </w:tcBorders>
          </w:tcPr>
          <w:p w:rsidR="00643938" w:rsidRPr="000C7AA7" w:rsidRDefault="00643938" w:rsidP="00643938">
            <w:pPr>
              <w:pStyle w:val="Tabletext"/>
            </w:pPr>
            <w:r w:rsidRPr="000C7AA7">
              <w:t>294</w:t>
            </w:r>
          </w:p>
        </w:tc>
      </w:tr>
      <w:tr w:rsidR="00643938" w:rsidRPr="000C7AA7" w:rsidTr="00643938">
        <w:tc>
          <w:tcPr>
            <w:tcW w:w="2268" w:type="dxa"/>
            <w:tcBorders>
              <w:top w:val="nil"/>
              <w:bottom w:val="nil"/>
            </w:tcBorders>
          </w:tcPr>
          <w:p w:rsidR="00643938" w:rsidRPr="00125442" w:rsidRDefault="00643938" w:rsidP="00643938">
            <w:pPr>
              <w:pStyle w:val="Tabletext"/>
              <w:rPr>
                <w:vertAlign w:val="superscript"/>
              </w:rPr>
            </w:pPr>
            <w:r w:rsidRPr="005E1D42">
              <w:t>Sodium</w:t>
            </w:r>
            <w:r>
              <w:t xml:space="preserve"> </w:t>
            </w:r>
            <w:r w:rsidRPr="005E1D42">
              <w:t>(Na)</w:t>
            </w:r>
          </w:p>
        </w:tc>
        <w:tc>
          <w:tcPr>
            <w:tcW w:w="1360"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c>
          <w:tcPr>
            <w:tcW w:w="1361" w:type="dxa"/>
            <w:tcBorders>
              <w:top w:val="nil"/>
              <w:bottom w:val="nil"/>
            </w:tcBorders>
          </w:tcPr>
          <w:p w:rsidR="00643938" w:rsidRPr="000C7AA7" w:rsidRDefault="00643938" w:rsidP="00643938">
            <w:pPr>
              <w:pStyle w:val="Tabletext"/>
            </w:pPr>
            <w:r w:rsidRPr="000C7AA7">
              <w:t>&lt;1</w:t>
            </w:r>
          </w:p>
        </w:tc>
      </w:tr>
      <w:tr w:rsidR="00643938" w:rsidRPr="000C7AA7" w:rsidTr="00643938">
        <w:tc>
          <w:tcPr>
            <w:tcW w:w="2268" w:type="dxa"/>
            <w:tcBorders>
              <w:top w:val="nil"/>
              <w:bottom w:val="nil"/>
            </w:tcBorders>
          </w:tcPr>
          <w:p w:rsidR="00643938" w:rsidRPr="000C7AA7" w:rsidRDefault="00643938" w:rsidP="00643938">
            <w:pPr>
              <w:pStyle w:val="Tabletext"/>
            </w:pPr>
            <w:r w:rsidRPr="000C7AA7">
              <w:t>Total</w:t>
            </w:r>
            <w:r>
              <w:t xml:space="preserve"> </w:t>
            </w:r>
            <w:r w:rsidRPr="000C7AA7">
              <w:t>hardness</w:t>
            </w:r>
          </w:p>
        </w:tc>
        <w:tc>
          <w:tcPr>
            <w:tcW w:w="1360"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r>
      <w:tr w:rsidR="00643938" w:rsidRPr="000C7AA7" w:rsidTr="00643938">
        <w:tc>
          <w:tcPr>
            <w:tcW w:w="2268" w:type="dxa"/>
            <w:tcBorders>
              <w:top w:val="nil"/>
              <w:bottom w:val="nil"/>
            </w:tcBorders>
          </w:tcPr>
          <w:p w:rsidR="00643938" w:rsidRPr="000C7AA7" w:rsidRDefault="00643938" w:rsidP="00643938">
            <w:pPr>
              <w:pStyle w:val="Tabletext"/>
            </w:pPr>
            <w:r>
              <w:t>Iodine (</w:t>
            </w:r>
            <w:r w:rsidRPr="005E1D42">
              <w:t>I</w:t>
            </w:r>
            <w:r>
              <w:t>)</w:t>
            </w:r>
          </w:p>
        </w:tc>
        <w:tc>
          <w:tcPr>
            <w:tcW w:w="1360"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&lt;0.05</w:t>
            </w:r>
          </w:p>
        </w:tc>
        <w:tc>
          <w:tcPr>
            <w:tcW w:w="1361" w:type="dxa"/>
            <w:tcBorders>
              <w:top w:val="nil"/>
              <w:bottom w:val="nil"/>
            </w:tcBorders>
          </w:tcPr>
          <w:p w:rsidR="00643938" w:rsidRPr="000C7AA7" w:rsidRDefault="00643938" w:rsidP="00643938">
            <w:pPr>
              <w:pStyle w:val="Tabletext"/>
            </w:pPr>
            <w:r w:rsidRPr="000C7AA7">
              <w:t>&lt;0.02</w:t>
            </w:r>
          </w:p>
        </w:tc>
        <w:tc>
          <w:tcPr>
            <w:tcW w:w="1361" w:type="dxa"/>
            <w:tcBorders>
              <w:top w:val="nil"/>
              <w:bottom w:val="nil"/>
            </w:tcBorders>
          </w:tcPr>
          <w:p w:rsidR="00643938" w:rsidRPr="000C7AA7" w:rsidRDefault="00643938" w:rsidP="00643938">
            <w:pPr>
              <w:pStyle w:val="Tabletext"/>
            </w:pPr>
            <w:r w:rsidRPr="000C7AA7">
              <w:t>&lt;0.02</w:t>
            </w:r>
          </w:p>
        </w:tc>
      </w:tr>
      <w:tr w:rsidR="00643938" w:rsidRPr="000C7AA7" w:rsidTr="00643938">
        <w:tc>
          <w:tcPr>
            <w:tcW w:w="2268" w:type="dxa"/>
            <w:tcBorders>
              <w:top w:val="nil"/>
              <w:bottom w:val="nil"/>
            </w:tcBorders>
          </w:tcPr>
          <w:p w:rsidR="00643938" w:rsidRPr="000C7AA7" w:rsidRDefault="00643938" w:rsidP="00643938">
            <w:pPr>
              <w:pStyle w:val="Tabletext"/>
            </w:pPr>
            <w:r>
              <w:t>Fluoride (</w:t>
            </w:r>
            <w:r w:rsidRPr="005E1D42">
              <w:t>F</w:t>
            </w:r>
            <w:r>
              <w:t>)</w:t>
            </w:r>
          </w:p>
        </w:tc>
        <w:tc>
          <w:tcPr>
            <w:tcW w:w="1360" w:type="dxa"/>
            <w:tcBorders>
              <w:top w:val="nil"/>
              <w:bottom w:val="nil"/>
            </w:tcBorders>
          </w:tcPr>
          <w:p w:rsidR="00643938" w:rsidRPr="000C7AA7" w:rsidRDefault="00643938" w:rsidP="00643938">
            <w:pPr>
              <w:pStyle w:val="Tabletext"/>
            </w:pPr>
            <w:r w:rsidRPr="000C7AA7">
              <w:t>0.7</w:t>
            </w:r>
          </w:p>
        </w:tc>
        <w:tc>
          <w:tcPr>
            <w:tcW w:w="1361" w:type="dxa"/>
            <w:tcBorders>
              <w:top w:val="nil"/>
              <w:bottom w:val="nil"/>
            </w:tcBorders>
          </w:tcPr>
          <w:p w:rsidR="00643938" w:rsidRPr="000C7AA7" w:rsidRDefault="00643938" w:rsidP="00643938">
            <w:pPr>
              <w:pStyle w:val="Tabletext"/>
            </w:pPr>
            <w:r w:rsidRPr="000C7AA7">
              <w:t>0.7</w:t>
            </w:r>
          </w:p>
        </w:tc>
        <w:tc>
          <w:tcPr>
            <w:tcW w:w="1361" w:type="dxa"/>
            <w:tcBorders>
              <w:top w:val="nil"/>
              <w:bottom w:val="nil"/>
            </w:tcBorders>
          </w:tcPr>
          <w:p w:rsidR="00643938" w:rsidRPr="000C7AA7" w:rsidRDefault="00643938" w:rsidP="00643938">
            <w:pPr>
              <w:pStyle w:val="Tabletext"/>
            </w:pPr>
            <w:r w:rsidRPr="000C7AA7">
              <w:t>0.7</w:t>
            </w:r>
          </w:p>
        </w:tc>
        <w:tc>
          <w:tcPr>
            <w:tcW w:w="1361" w:type="dxa"/>
            <w:tcBorders>
              <w:top w:val="nil"/>
              <w:bottom w:val="nil"/>
            </w:tcBorders>
          </w:tcPr>
          <w:p w:rsidR="00643938" w:rsidRPr="000C7AA7" w:rsidRDefault="00643938" w:rsidP="00643938">
            <w:pPr>
              <w:pStyle w:val="Tabletext"/>
            </w:pPr>
            <w:r w:rsidRPr="000C7AA7">
              <w:t>0.8</w:t>
            </w:r>
          </w:p>
        </w:tc>
        <w:tc>
          <w:tcPr>
            <w:tcW w:w="1361" w:type="dxa"/>
            <w:tcBorders>
              <w:top w:val="nil"/>
              <w:bottom w:val="nil"/>
            </w:tcBorders>
          </w:tcPr>
          <w:p w:rsidR="00643938" w:rsidRPr="000C7AA7" w:rsidRDefault="00643938" w:rsidP="00643938">
            <w:pPr>
              <w:pStyle w:val="Tabletext"/>
            </w:pPr>
            <w:r w:rsidRPr="000C7AA7">
              <w:t>1.1</w:t>
            </w:r>
          </w:p>
        </w:tc>
      </w:tr>
      <w:tr w:rsidR="00643938" w:rsidRPr="000C7AA7" w:rsidTr="00643938">
        <w:tc>
          <w:tcPr>
            <w:tcW w:w="2268" w:type="dxa"/>
            <w:tcBorders>
              <w:top w:val="nil"/>
              <w:bottom w:val="nil"/>
            </w:tcBorders>
          </w:tcPr>
          <w:p w:rsidR="00643938" w:rsidRPr="000C7AA7" w:rsidRDefault="00643938" w:rsidP="00643938">
            <w:pPr>
              <w:pStyle w:val="Tabletext"/>
            </w:pPr>
            <w:r w:rsidRPr="00550341">
              <w:t>Bromine</w:t>
            </w:r>
            <w:r>
              <w:t xml:space="preserve"> </w:t>
            </w:r>
            <w:r w:rsidRPr="00550341">
              <w:t>(Br)</w:t>
            </w:r>
          </w:p>
        </w:tc>
        <w:tc>
          <w:tcPr>
            <w:tcW w:w="1360" w:type="dxa"/>
            <w:tcBorders>
              <w:top w:val="nil"/>
              <w:bottom w:val="nil"/>
            </w:tcBorders>
          </w:tcPr>
          <w:p w:rsidR="00643938" w:rsidRPr="000C7AA7" w:rsidRDefault="00643938" w:rsidP="00643938">
            <w:pPr>
              <w:pStyle w:val="Tabletext"/>
            </w:pPr>
            <w:r w:rsidRPr="000C7AA7">
              <w:t>0.03</w:t>
            </w:r>
          </w:p>
        </w:tc>
        <w:tc>
          <w:tcPr>
            <w:tcW w:w="1361" w:type="dxa"/>
            <w:tcBorders>
              <w:top w:val="nil"/>
              <w:bottom w:val="nil"/>
            </w:tcBorders>
          </w:tcPr>
          <w:p w:rsidR="00643938" w:rsidRPr="000C7AA7" w:rsidRDefault="00643938" w:rsidP="00643938">
            <w:pPr>
              <w:pStyle w:val="Tabletext"/>
            </w:pPr>
            <w:r w:rsidRPr="000C7AA7">
              <w:t>0.031</w:t>
            </w:r>
          </w:p>
        </w:tc>
        <w:tc>
          <w:tcPr>
            <w:tcW w:w="1361" w:type="dxa"/>
            <w:tcBorders>
              <w:top w:val="nil"/>
              <w:bottom w:val="nil"/>
            </w:tcBorders>
          </w:tcPr>
          <w:p w:rsidR="00643938" w:rsidRPr="000C7AA7" w:rsidRDefault="00643938" w:rsidP="00643938">
            <w:pPr>
              <w:pStyle w:val="Tabletext"/>
            </w:pPr>
            <w:r w:rsidRPr="000C7AA7">
              <w:t>0215</w:t>
            </w:r>
          </w:p>
        </w:tc>
        <w:tc>
          <w:tcPr>
            <w:tcW w:w="1361" w:type="dxa"/>
            <w:tcBorders>
              <w:top w:val="nil"/>
              <w:bottom w:val="nil"/>
            </w:tcBorders>
          </w:tcPr>
          <w:p w:rsidR="00643938" w:rsidRPr="000C7AA7" w:rsidRDefault="00643938" w:rsidP="00643938">
            <w:pPr>
              <w:pStyle w:val="Tabletext"/>
            </w:pPr>
            <w:r w:rsidRPr="000C7AA7">
              <w:t>0.056</w:t>
            </w:r>
          </w:p>
        </w:tc>
        <w:tc>
          <w:tcPr>
            <w:tcW w:w="1361" w:type="dxa"/>
            <w:tcBorders>
              <w:top w:val="nil"/>
              <w:bottom w:val="nil"/>
            </w:tcBorders>
          </w:tcPr>
          <w:p w:rsidR="00643938" w:rsidRPr="000C7AA7" w:rsidRDefault="00643938" w:rsidP="00643938">
            <w:pPr>
              <w:pStyle w:val="Tabletext"/>
            </w:pPr>
            <w:r w:rsidRPr="000C7AA7">
              <w:t>0.036</w:t>
            </w:r>
          </w:p>
        </w:tc>
      </w:tr>
      <w:tr w:rsidR="00643938" w:rsidRPr="000C7AA7" w:rsidTr="00643938">
        <w:tc>
          <w:tcPr>
            <w:tcW w:w="2268" w:type="dxa"/>
            <w:tcBorders>
              <w:top w:val="nil"/>
              <w:bottom w:val="nil"/>
            </w:tcBorders>
          </w:tcPr>
          <w:p w:rsidR="00643938" w:rsidRPr="000C7AA7" w:rsidRDefault="00643938" w:rsidP="00643938">
            <w:pPr>
              <w:pStyle w:val="Tabletext"/>
            </w:pPr>
            <w:r>
              <w:t>Aluminium (</w:t>
            </w:r>
            <w:r w:rsidRPr="005E1D42">
              <w:t>Al</w:t>
            </w:r>
            <w:r>
              <w:t>)</w:t>
            </w:r>
          </w:p>
        </w:tc>
        <w:tc>
          <w:tcPr>
            <w:tcW w:w="1360"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0.06</w:t>
            </w:r>
          </w:p>
        </w:tc>
        <w:tc>
          <w:tcPr>
            <w:tcW w:w="1361" w:type="dxa"/>
            <w:tcBorders>
              <w:top w:val="nil"/>
              <w:bottom w:val="nil"/>
            </w:tcBorders>
          </w:tcPr>
          <w:p w:rsidR="00643938" w:rsidRPr="000C7AA7" w:rsidRDefault="00643938" w:rsidP="00643938">
            <w:pPr>
              <w:pStyle w:val="Tabletext"/>
            </w:pPr>
            <w:r w:rsidRPr="000C7AA7">
              <w:t>0.02</w:t>
            </w:r>
          </w:p>
        </w:tc>
      </w:tr>
      <w:tr w:rsidR="00643938" w:rsidRPr="000C7AA7" w:rsidTr="00643938">
        <w:tc>
          <w:tcPr>
            <w:tcW w:w="2268" w:type="dxa"/>
            <w:tcBorders>
              <w:top w:val="nil"/>
              <w:bottom w:val="nil"/>
            </w:tcBorders>
          </w:tcPr>
          <w:p w:rsidR="00643938" w:rsidRPr="000C7AA7" w:rsidRDefault="00643938" w:rsidP="00643938">
            <w:pPr>
              <w:pStyle w:val="Tabletext"/>
            </w:pPr>
            <w:r>
              <w:t>Arsenic (</w:t>
            </w:r>
            <w:r w:rsidRPr="005E1D42">
              <w:t>As</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rsidRPr="00550341">
              <w:t>Barium</w:t>
            </w:r>
            <w:r>
              <w:t xml:space="preserve"> </w:t>
            </w:r>
            <w:r w:rsidRPr="00550341">
              <w:t>(Ba)</w:t>
            </w:r>
          </w:p>
        </w:tc>
        <w:tc>
          <w:tcPr>
            <w:tcW w:w="1360" w:type="dxa"/>
            <w:tcBorders>
              <w:top w:val="nil"/>
              <w:bottom w:val="nil"/>
            </w:tcBorders>
          </w:tcPr>
          <w:p w:rsidR="00643938" w:rsidRPr="000C7AA7" w:rsidRDefault="00643938" w:rsidP="00643938">
            <w:pPr>
              <w:pStyle w:val="Tabletext"/>
            </w:pPr>
            <w:r w:rsidRPr="000C7AA7">
              <w:t>0.017</w:t>
            </w:r>
          </w:p>
        </w:tc>
        <w:tc>
          <w:tcPr>
            <w:tcW w:w="1361" w:type="dxa"/>
            <w:tcBorders>
              <w:top w:val="nil"/>
              <w:bottom w:val="nil"/>
            </w:tcBorders>
          </w:tcPr>
          <w:p w:rsidR="00643938" w:rsidRPr="000C7AA7" w:rsidRDefault="00643938" w:rsidP="00643938">
            <w:pPr>
              <w:pStyle w:val="Tabletext"/>
            </w:pPr>
            <w:r w:rsidRPr="000C7AA7">
              <w:t>0.014</w:t>
            </w:r>
          </w:p>
        </w:tc>
        <w:tc>
          <w:tcPr>
            <w:tcW w:w="1361" w:type="dxa"/>
            <w:tcBorders>
              <w:top w:val="nil"/>
              <w:bottom w:val="nil"/>
            </w:tcBorders>
          </w:tcPr>
          <w:p w:rsidR="00643938" w:rsidRPr="000C7AA7" w:rsidRDefault="00643938" w:rsidP="00643938">
            <w:pPr>
              <w:pStyle w:val="Tabletext"/>
            </w:pPr>
            <w:r w:rsidRPr="000C7AA7">
              <w:t>0.088</w:t>
            </w:r>
          </w:p>
        </w:tc>
        <w:tc>
          <w:tcPr>
            <w:tcW w:w="1361" w:type="dxa"/>
            <w:tcBorders>
              <w:top w:val="nil"/>
              <w:bottom w:val="nil"/>
            </w:tcBorders>
          </w:tcPr>
          <w:p w:rsidR="00643938" w:rsidRPr="000C7AA7" w:rsidRDefault="00643938" w:rsidP="00643938">
            <w:pPr>
              <w:pStyle w:val="Tabletext"/>
            </w:pPr>
            <w:r w:rsidRPr="000C7AA7">
              <w:t>0.032</w:t>
            </w:r>
          </w:p>
        </w:tc>
        <w:tc>
          <w:tcPr>
            <w:tcW w:w="1361" w:type="dxa"/>
            <w:tcBorders>
              <w:top w:val="nil"/>
              <w:bottom w:val="nil"/>
            </w:tcBorders>
          </w:tcPr>
          <w:p w:rsidR="00643938" w:rsidRPr="000C7AA7" w:rsidRDefault="00643938" w:rsidP="00643938">
            <w:pPr>
              <w:pStyle w:val="Tabletext"/>
            </w:pPr>
            <w:r w:rsidRPr="000C7AA7">
              <w:t>0.169</w:t>
            </w:r>
          </w:p>
        </w:tc>
      </w:tr>
      <w:tr w:rsidR="00643938" w:rsidRPr="000C7AA7" w:rsidTr="00643938">
        <w:tc>
          <w:tcPr>
            <w:tcW w:w="2268" w:type="dxa"/>
            <w:tcBorders>
              <w:top w:val="nil"/>
              <w:bottom w:val="nil"/>
            </w:tcBorders>
          </w:tcPr>
          <w:p w:rsidR="00643938" w:rsidRPr="000C7AA7" w:rsidRDefault="00643938" w:rsidP="00643938">
            <w:pPr>
              <w:pStyle w:val="Tabletext"/>
            </w:pPr>
            <w:r>
              <w:t>Beryllium (</w:t>
            </w:r>
            <w:r w:rsidRPr="005E1D42">
              <w:t>Be</w:t>
            </w:r>
            <w:r>
              <w:t>)</w:t>
            </w:r>
          </w:p>
        </w:tc>
        <w:tc>
          <w:tcPr>
            <w:tcW w:w="1360"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r>
      <w:tr w:rsidR="00643938" w:rsidRPr="000C7AA7" w:rsidTr="00643938">
        <w:tc>
          <w:tcPr>
            <w:tcW w:w="2268" w:type="dxa"/>
            <w:tcBorders>
              <w:top w:val="nil"/>
              <w:bottom w:val="nil"/>
            </w:tcBorders>
          </w:tcPr>
          <w:p w:rsidR="00643938" w:rsidRPr="000C7AA7" w:rsidRDefault="00643938" w:rsidP="00643938">
            <w:pPr>
              <w:pStyle w:val="Tabletext"/>
            </w:pPr>
            <w:r>
              <w:t>Boron (</w:t>
            </w:r>
            <w:r w:rsidRPr="005E1D42">
              <w:t>B</w:t>
            </w:r>
            <w:r>
              <w:t>)</w:t>
            </w:r>
          </w:p>
        </w:tc>
        <w:tc>
          <w:tcPr>
            <w:tcW w:w="1360" w:type="dxa"/>
            <w:tcBorders>
              <w:top w:val="nil"/>
              <w:bottom w:val="nil"/>
            </w:tcBorders>
          </w:tcPr>
          <w:p w:rsidR="00643938" w:rsidRPr="000C7AA7" w:rsidRDefault="00643938" w:rsidP="00643938">
            <w:pPr>
              <w:pStyle w:val="Tabletext"/>
            </w:pPr>
            <w:r w:rsidRPr="000C7AA7">
              <w:t>&lt;0.05</w:t>
            </w:r>
          </w:p>
        </w:tc>
        <w:tc>
          <w:tcPr>
            <w:tcW w:w="1361" w:type="dxa"/>
            <w:tcBorders>
              <w:top w:val="nil"/>
              <w:bottom w:val="nil"/>
            </w:tcBorders>
          </w:tcPr>
          <w:p w:rsidR="00643938" w:rsidRPr="000C7AA7" w:rsidRDefault="00643938" w:rsidP="00643938">
            <w:pPr>
              <w:pStyle w:val="Tabletext"/>
            </w:pPr>
            <w:r w:rsidRPr="000C7AA7">
              <w:t>&lt;0.05</w:t>
            </w:r>
          </w:p>
        </w:tc>
        <w:tc>
          <w:tcPr>
            <w:tcW w:w="1361" w:type="dxa"/>
            <w:tcBorders>
              <w:top w:val="nil"/>
              <w:bottom w:val="nil"/>
            </w:tcBorders>
          </w:tcPr>
          <w:p w:rsidR="00643938" w:rsidRPr="000C7AA7" w:rsidRDefault="00643938" w:rsidP="00643938">
            <w:pPr>
              <w:pStyle w:val="Tabletext"/>
            </w:pPr>
            <w:r w:rsidRPr="000C7AA7">
              <w:t>&lt;0.05</w:t>
            </w:r>
          </w:p>
        </w:tc>
        <w:tc>
          <w:tcPr>
            <w:tcW w:w="1361" w:type="dxa"/>
            <w:tcBorders>
              <w:top w:val="nil"/>
              <w:bottom w:val="nil"/>
            </w:tcBorders>
          </w:tcPr>
          <w:p w:rsidR="00643938" w:rsidRPr="000C7AA7" w:rsidRDefault="00643938" w:rsidP="00643938">
            <w:pPr>
              <w:pStyle w:val="Tabletext"/>
            </w:pPr>
            <w:r w:rsidRPr="000C7AA7">
              <w:t>&lt;0.05</w:t>
            </w:r>
          </w:p>
        </w:tc>
        <w:tc>
          <w:tcPr>
            <w:tcW w:w="1361" w:type="dxa"/>
            <w:tcBorders>
              <w:top w:val="nil"/>
              <w:bottom w:val="nil"/>
            </w:tcBorders>
          </w:tcPr>
          <w:p w:rsidR="00643938" w:rsidRPr="000C7AA7" w:rsidRDefault="00643938" w:rsidP="00643938">
            <w:pPr>
              <w:pStyle w:val="Tabletext"/>
            </w:pPr>
            <w:r w:rsidRPr="000C7AA7">
              <w:t>&lt;0.05</w:t>
            </w:r>
          </w:p>
        </w:tc>
      </w:tr>
      <w:tr w:rsidR="00643938" w:rsidRPr="000C7AA7" w:rsidTr="00643938">
        <w:tc>
          <w:tcPr>
            <w:tcW w:w="2268" w:type="dxa"/>
            <w:tcBorders>
              <w:top w:val="nil"/>
              <w:bottom w:val="nil"/>
            </w:tcBorders>
          </w:tcPr>
          <w:p w:rsidR="00643938" w:rsidRPr="000C7AA7" w:rsidRDefault="00643938" w:rsidP="00643938">
            <w:pPr>
              <w:pStyle w:val="Tabletext"/>
            </w:pPr>
            <w:r>
              <w:t>Cadmium (</w:t>
            </w:r>
            <w:r w:rsidRPr="005E1D42">
              <w:t>Cd</w:t>
            </w:r>
            <w:r>
              <w:t>)</w:t>
            </w:r>
          </w:p>
        </w:tc>
        <w:tc>
          <w:tcPr>
            <w:tcW w:w="1360"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r>
      <w:tr w:rsidR="00643938" w:rsidRPr="000C7AA7" w:rsidTr="00643938">
        <w:tc>
          <w:tcPr>
            <w:tcW w:w="2268" w:type="dxa"/>
            <w:tcBorders>
              <w:top w:val="nil"/>
              <w:bottom w:val="nil"/>
            </w:tcBorders>
          </w:tcPr>
          <w:p w:rsidR="00643938" w:rsidRPr="000C7AA7" w:rsidRDefault="00643938" w:rsidP="00643938">
            <w:pPr>
              <w:pStyle w:val="Tabletext"/>
            </w:pPr>
            <w:r>
              <w:t>Chromium (</w:t>
            </w:r>
            <w:r w:rsidRPr="005E1D42">
              <w:t>Cr</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Cobalt (</w:t>
            </w:r>
            <w:r w:rsidRPr="005E1D42">
              <w:t>Co</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0.002</w:t>
            </w:r>
          </w:p>
        </w:tc>
      </w:tr>
      <w:tr w:rsidR="00643938" w:rsidRPr="000C7AA7" w:rsidTr="00643938">
        <w:tc>
          <w:tcPr>
            <w:tcW w:w="2268" w:type="dxa"/>
            <w:tcBorders>
              <w:top w:val="nil"/>
              <w:bottom w:val="nil"/>
            </w:tcBorders>
          </w:tcPr>
          <w:p w:rsidR="00643938" w:rsidRPr="000C7AA7" w:rsidRDefault="00643938" w:rsidP="00643938">
            <w:pPr>
              <w:pStyle w:val="Tabletext"/>
            </w:pPr>
            <w:r>
              <w:t>Copper (</w:t>
            </w:r>
            <w:r w:rsidRPr="005E1D42">
              <w:t>Cu</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0.001</w:t>
            </w:r>
          </w:p>
        </w:tc>
      </w:tr>
      <w:tr w:rsidR="00643938" w:rsidRPr="000C7AA7" w:rsidTr="00643938">
        <w:tc>
          <w:tcPr>
            <w:tcW w:w="2268" w:type="dxa"/>
            <w:tcBorders>
              <w:top w:val="nil"/>
              <w:bottom w:val="nil"/>
            </w:tcBorders>
          </w:tcPr>
          <w:p w:rsidR="00643938" w:rsidRPr="000C7AA7" w:rsidRDefault="00643938" w:rsidP="00643938">
            <w:pPr>
              <w:pStyle w:val="Tabletext"/>
            </w:pPr>
            <w:r>
              <w:t>Iron (</w:t>
            </w:r>
            <w:r w:rsidRPr="005E1D42">
              <w:t>Fe</w:t>
            </w:r>
            <w:r>
              <w:t>)</w:t>
            </w:r>
          </w:p>
        </w:tc>
        <w:tc>
          <w:tcPr>
            <w:tcW w:w="1360" w:type="dxa"/>
            <w:tcBorders>
              <w:top w:val="nil"/>
              <w:bottom w:val="nil"/>
            </w:tcBorders>
          </w:tcPr>
          <w:p w:rsidR="00643938" w:rsidRPr="000C7AA7" w:rsidRDefault="00643938" w:rsidP="00643938">
            <w:pPr>
              <w:pStyle w:val="Tabletext"/>
            </w:pPr>
            <w:r w:rsidRPr="000C7AA7">
              <w:t>0.2</w:t>
            </w:r>
          </w:p>
        </w:tc>
        <w:tc>
          <w:tcPr>
            <w:tcW w:w="1361" w:type="dxa"/>
            <w:tcBorders>
              <w:top w:val="nil"/>
              <w:bottom w:val="nil"/>
            </w:tcBorders>
          </w:tcPr>
          <w:p w:rsidR="00643938" w:rsidRPr="000C7AA7" w:rsidRDefault="00643938" w:rsidP="00643938">
            <w:pPr>
              <w:pStyle w:val="Tabletext"/>
            </w:pPr>
            <w:r w:rsidRPr="000C7AA7">
              <w:t>0.15</w:t>
            </w:r>
          </w:p>
        </w:tc>
        <w:tc>
          <w:tcPr>
            <w:tcW w:w="1361" w:type="dxa"/>
            <w:tcBorders>
              <w:top w:val="nil"/>
              <w:bottom w:val="nil"/>
            </w:tcBorders>
          </w:tcPr>
          <w:p w:rsidR="00643938" w:rsidRPr="000C7AA7" w:rsidRDefault="00643938" w:rsidP="00643938">
            <w:pPr>
              <w:pStyle w:val="Tabletext"/>
            </w:pPr>
            <w:r w:rsidRPr="000C7AA7">
              <w:t>0.09</w:t>
            </w:r>
          </w:p>
        </w:tc>
        <w:tc>
          <w:tcPr>
            <w:tcW w:w="1361" w:type="dxa"/>
            <w:tcBorders>
              <w:top w:val="nil"/>
              <w:bottom w:val="nil"/>
            </w:tcBorders>
          </w:tcPr>
          <w:p w:rsidR="00643938" w:rsidRPr="000C7AA7" w:rsidRDefault="00643938" w:rsidP="00643938">
            <w:pPr>
              <w:pStyle w:val="Tabletext"/>
            </w:pPr>
            <w:r w:rsidRPr="000C7AA7">
              <w:t>0.29</w:t>
            </w:r>
          </w:p>
        </w:tc>
        <w:tc>
          <w:tcPr>
            <w:tcW w:w="1361" w:type="dxa"/>
            <w:tcBorders>
              <w:top w:val="nil"/>
              <w:bottom w:val="nil"/>
            </w:tcBorders>
          </w:tcPr>
          <w:p w:rsidR="00643938" w:rsidRPr="000C7AA7" w:rsidRDefault="00643938" w:rsidP="00643938">
            <w:pPr>
              <w:pStyle w:val="Tabletext"/>
            </w:pPr>
            <w:r w:rsidRPr="000C7AA7">
              <w:t>0.33</w:t>
            </w:r>
          </w:p>
        </w:tc>
      </w:tr>
      <w:tr w:rsidR="00643938" w:rsidRPr="000C7AA7" w:rsidTr="00643938">
        <w:tc>
          <w:tcPr>
            <w:tcW w:w="2268" w:type="dxa"/>
            <w:tcBorders>
              <w:top w:val="nil"/>
              <w:bottom w:val="nil"/>
            </w:tcBorders>
          </w:tcPr>
          <w:p w:rsidR="00643938" w:rsidRPr="000C7AA7" w:rsidRDefault="00643938" w:rsidP="00643938">
            <w:pPr>
              <w:pStyle w:val="Tabletext"/>
            </w:pPr>
            <w:r>
              <w:lastRenderedPageBreak/>
              <w:t>Lead (</w:t>
            </w:r>
            <w:r w:rsidRPr="005E1D42">
              <w:t>Pb</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Manganese (</w:t>
            </w:r>
            <w:r w:rsidRPr="005E1D42">
              <w:t>Mn</w:t>
            </w:r>
            <w:r>
              <w:t>)</w:t>
            </w:r>
          </w:p>
        </w:tc>
        <w:tc>
          <w:tcPr>
            <w:tcW w:w="1360" w:type="dxa"/>
            <w:tcBorders>
              <w:top w:val="nil"/>
              <w:bottom w:val="nil"/>
            </w:tcBorders>
          </w:tcPr>
          <w:p w:rsidR="00643938" w:rsidRPr="000C7AA7" w:rsidRDefault="00643938" w:rsidP="00643938">
            <w:pPr>
              <w:pStyle w:val="Tabletext"/>
            </w:pPr>
            <w:r w:rsidRPr="000C7AA7">
              <w:t>0.021</w:t>
            </w:r>
          </w:p>
        </w:tc>
        <w:tc>
          <w:tcPr>
            <w:tcW w:w="1361" w:type="dxa"/>
            <w:tcBorders>
              <w:top w:val="nil"/>
              <w:bottom w:val="nil"/>
            </w:tcBorders>
          </w:tcPr>
          <w:p w:rsidR="00643938" w:rsidRPr="000C7AA7" w:rsidRDefault="00643938" w:rsidP="00643938">
            <w:pPr>
              <w:pStyle w:val="Tabletext"/>
            </w:pPr>
            <w:r w:rsidRPr="000C7AA7">
              <w:t>0.012</w:t>
            </w:r>
          </w:p>
        </w:tc>
        <w:tc>
          <w:tcPr>
            <w:tcW w:w="1361" w:type="dxa"/>
            <w:tcBorders>
              <w:top w:val="nil"/>
              <w:bottom w:val="nil"/>
            </w:tcBorders>
          </w:tcPr>
          <w:p w:rsidR="00643938" w:rsidRPr="000C7AA7" w:rsidRDefault="00643938" w:rsidP="00643938">
            <w:pPr>
              <w:pStyle w:val="Tabletext"/>
            </w:pPr>
            <w:r w:rsidRPr="000C7AA7">
              <w:t>0.04</w:t>
            </w:r>
          </w:p>
        </w:tc>
        <w:tc>
          <w:tcPr>
            <w:tcW w:w="1361" w:type="dxa"/>
            <w:tcBorders>
              <w:top w:val="nil"/>
              <w:bottom w:val="nil"/>
            </w:tcBorders>
          </w:tcPr>
          <w:p w:rsidR="00643938" w:rsidRPr="000C7AA7" w:rsidRDefault="00643938" w:rsidP="00643938">
            <w:pPr>
              <w:pStyle w:val="Tabletext"/>
            </w:pPr>
            <w:r w:rsidRPr="000C7AA7">
              <w:t>0.035</w:t>
            </w:r>
          </w:p>
        </w:tc>
        <w:tc>
          <w:tcPr>
            <w:tcW w:w="1361" w:type="dxa"/>
            <w:tcBorders>
              <w:top w:val="nil"/>
              <w:bottom w:val="nil"/>
            </w:tcBorders>
          </w:tcPr>
          <w:p w:rsidR="00643938" w:rsidRPr="000C7AA7" w:rsidRDefault="00643938" w:rsidP="00643938">
            <w:pPr>
              <w:pStyle w:val="Tabletext"/>
            </w:pPr>
            <w:r w:rsidRPr="000C7AA7">
              <w:t>0.33</w:t>
            </w:r>
          </w:p>
        </w:tc>
      </w:tr>
      <w:tr w:rsidR="00643938" w:rsidRPr="000C7AA7" w:rsidTr="00643938">
        <w:tc>
          <w:tcPr>
            <w:tcW w:w="2268" w:type="dxa"/>
            <w:tcBorders>
              <w:top w:val="nil"/>
              <w:bottom w:val="nil"/>
            </w:tcBorders>
          </w:tcPr>
          <w:p w:rsidR="00643938" w:rsidRPr="000C7AA7" w:rsidRDefault="00643938" w:rsidP="00643938">
            <w:pPr>
              <w:pStyle w:val="Tabletext"/>
            </w:pPr>
            <w:r>
              <w:t>Mercury (</w:t>
            </w:r>
            <w:r w:rsidRPr="005E1D42">
              <w:t>Hg</w:t>
            </w:r>
            <w:r>
              <w:t>)</w:t>
            </w:r>
          </w:p>
        </w:tc>
        <w:tc>
          <w:tcPr>
            <w:tcW w:w="1360"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c>
          <w:tcPr>
            <w:tcW w:w="1361" w:type="dxa"/>
            <w:tcBorders>
              <w:top w:val="nil"/>
              <w:bottom w:val="nil"/>
            </w:tcBorders>
          </w:tcPr>
          <w:p w:rsidR="00643938" w:rsidRPr="000C7AA7" w:rsidRDefault="00643938" w:rsidP="00643938">
            <w:pPr>
              <w:pStyle w:val="Tabletext"/>
            </w:pPr>
            <w:r w:rsidRPr="000C7AA7">
              <w:t>&lt;0.0001</w:t>
            </w:r>
          </w:p>
        </w:tc>
      </w:tr>
      <w:tr w:rsidR="00643938" w:rsidRPr="000C7AA7" w:rsidTr="00643938">
        <w:tc>
          <w:tcPr>
            <w:tcW w:w="2268" w:type="dxa"/>
            <w:tcBorders>
              <w:top w:val="nil"/>
              <w:bottom w:val="nil"/>
            </w:tcBorders>
          </w:tcPr>
          <w:p w:rsidR="00643938" w:rsidRPr="000C7AA7" w:rsidRDefault="00643938" w:rsidP="00643938">
            <w:pPr>
              <w:pStyle w:val="Tabletext"/>
            </w:pPr>
            <w:r>
              <w:t>Molybdenum (</w:t>
            </w:r>
            <w:r w:rsidRPr="005E1D42">
              <w:t>Mo</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Nickel (</w:t>
            </w:r>
            <w:r w:rsidRPr="005E1D42">
              <w:t>Ni</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Selenium (</w:t>
            </w:r>
            <w:r w:rsidRPr="005E1D42">
              <w:t>Se</w:t>
            </w:r>
            <w:r>
              <w:t>)</w:t>
            </w:r>
          </w:p>
        </w:tc>
        <w:tc>
          <w:tcPr>
            <w:tcW w:w="1360"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r>
      <w:tr w:rsidR="00643938" w:rsidRPr="000C7AA7" w:rsidTr="00643938">
        <w:tc>
          <w:tcPr>
            <w:tcW w:w="2268" w:type="dxa"/>
            <w:tcBorders>
              <w:top w:val="nil"/>
              <w:bottom w:val="nil"/>
            </w:tcBorders>
          </w:tcPr>
          <w:p w:rsidR="00643938" w:rsidRPr="000C7AA7" w:rsidRDefault="00643938" w:rsidP="00643938">
            <w:pPr>
              <w:pStyle w:val="Tabletext"/>
            </w:pPr>
            <w:r>
              <w:t>Silica (</w:t>
            </w:r>
            <w:r w:rsidRPr="005E1D42">
              <w:t>SiO</w:t>
            </w:r>
            <w:r w:rsidRPr="005E1D42">
              <w:rPr>
                <w:vertAlign w:val="subscript"/>
              </w:rPr>
              <w:t>2</w:t>
            </w:r>
            <w:r>
              <w:t>)</w:t>
            </w:r>
          </w:p>
        </w:tc>
        <w:tc>
          <w:tcPr>
            <w:tcW w:w="1360" w:type="dxa"/>
            <w:tcBorders>
              <w:top w:val="nil"/>
              <w:bottom w:val="nil"/>
            </w:tcBorders>
          </w:tcPr>
          <w:p w:rsidR="00643938" w:rsidRPr="000C7AA7" w:rsidRDefault="00643938" w:rsidP="00643938">
            <w:pPr>
              <w:pStyle w:val="Tabletext"/>
            </w:pPr>
            <w:r w:rsidRPr="000C7AA7">
              <w:t>14</w:t>
            </w:r>
          </w:p>
        </w:tc>
        <w:tc>
          <w:tcPr>
            <w:tcW w:w="1361" w:type="dxa"/>
            <w:tcBorders>
              <w:top w:val="nil"/>
              <w:bottom w:val="nil"/>
            </w:tcBorders>
          </w:tcPr>
          <w:p w:rsidR="00643938" w:rsidRPr="000C7AA7" w:rsidRDefault="00643938" w:rsidP="00643938">
            <w:pPr>
              <w:pStyle w:val="Tabletext"/>
            </w:pPr>
            <w:r w:rsidRPr="000C7AA7">
              <w:t>13</w:t>
            </w:r>
          </w:p>
        </w:tc>
        <w:tc>
          <w:tcPr>
            <w:tcW w:w="1361" w:type="dxa"/>
            <w:tcBorders>
              <w:top w:val="nil"/>
              <w:bottom w:val="nil"/>
            </w:tcBorders>
          </w:tcPr>
          <w:p w:rsidR="00643938" w:rsidRPr="000C7AA7" w:rsidRDefault="00643938" w:rsidP="00643938">
            <w:pPr>
              <w:pStyle w:val="Tabletext"/>
            </w:pPr>
            <w:r w:rsidRPr="000C7AA7">
              <w:t>14</w:t>
            </w:r>
          </w:p>
        </w:tc>
        <w:tc>
          <w:tcPr>
            <w:tcW w:w="1361" w:type="dxa"/>
            <w:tcBorders>
              <w:top w:val="nil"/>
              <w:bottom w:val="nil"/>
            </w:tcBorders>
          </w:tcPr>
          <w:p w:rsidR="00643938" w:rsidRPr="000C7AA7" w:rsidRDefault="00643938" w:rsidP="00643938">
            <w:pPr>
              <w:pStyle w:val="Tabletext"/>
            </w:pPr>
            <w:r w:rsidRPr="000C7AA7">
              <w:t>21</w:t>
            </w:r>
          </w:p>
        </w:tc>
        <w:tc>
          <w:tcPr>
            <w:tcW w:w="1361" w:type="dxa"/>
            <w:tcBorders>
              <w:top w:val="nil"/>
              <w:bottom w:val="nil"/>
            </w:tcBorders>
          </w:tcPr>
          <w:p w:rsidR="00643938" w:rsidRPr="000C7AA7" w:rsidRDefault="00643938" w:rsidP="00643938">
            <w:pPr>
              <w:pStyle w:val="Tabletext"/>
            </w:pPr>
            <w:r w:rsidRPr="000C7AA7">
              <w:t>21</w:t>
            </w:r>
          </w:p>
        </w:tc>
      </w:tr>
      <w:tr w:rsidR="00643938" w:rsidRPr="000C7AA7" w:rsidTr="00643938">
        <w:tc>
          <w:tcPr>
            <w:tcW w:w="2268" w:type="dxa"/>
            <w:tcBorders>
              <w:top w:val="nil"/>
              <w:bottom w:val="nil"/>
            </w:tcBorders>
          </w:tcPr>
          <w:p w:rsidR="00643938" w:rsidRPr="000C7AA7" w:rsidRDefault="00643938" w:rsidP="00643938">
            <w:pPr>
              <w:pStyle w:val="Tabletext"/>
            </w:pPr>
            <w:r>
              <w:t>Silver (</w:t>
            </w:r>
            <w:r w:rsidRPr="005E1D42">
              <w:t>Ag</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Strontium (</w:t>
            </w:r>
            <w:r w:rsidRPr="005E1D42">
              <w:t>Sr</w:t>
            </w:r>
            <w:r>
              <w:t>)</w:t>
            </w:r>
          </w:p>
        </w:tc>
        <w:tc>
          <w:tcPr>
            <w:tcW w:w="1360" w:type="dxa"/>
            <w:tcBorders>
              <w:top w:val="nil"/>
              <w:bottom w:val="nil"/>
            </w:tcBorders>
          </w:tcPr>
          <w:p w:rsidR="00643938" w:rsidRPr="000C7AA7" w:rsidRDefault="00643938" w:rsidP="00643938">
            <w:pPr>
              <w:pStyle w:val="Tabletext"/>
            </w:pPr>
            <w:r w:rsidRPr="000C7AA7">
              <w:t>0.034</w:t>
            </w:r>
          </w:p>
        </w:tc>
        <w:tc>
          <w:tcPr>
            <w:tcW w:w="1361" w:type="dxa"/>
            <w:tcBorders>
              <w:top w:val="nil"/>
              <w:bottom w:val="nil"/>
            </w:tcBorders>
          </w:tcPr>
          <w:p w:rsidR="00643938" w:rsidRPr="000C7AA7" w:rsidRDefault="00643938" w:rsidP="00643938">
            <w:pPr>
              <w:pStyle w:val="Tabletext"/>
            </w:pPr>
            <w:r w:rsidRPr="000C7AA7">
              <w:t>0.026</w:t>
            </w:r>
          </w:p>
        </w:tc>
        <w:tc>
          <w:tcPr>
            <w:tcW w:w="1361" w:type="dxa"/>
            <w:tcBorders>
              <w:top w:val="nil"/>
              <w:bottom w:val="nil"/>
            </w:tcBorders>
          </w:tcPr>
          <w:p w:rsidR="00643938" w:rsidRPr="000C7AA7" w:rsidRDefault="00643938" w:rsidP="00643938">
            <w:pPr>
              <w:pStyle w:val="Tabletext"/>
            </w:pPr>
            <w:r w:rsidRPr="000C7AA7">
              <w:t>0.197</w:t>
            </w:r>
          </w:p>
        </w:tc>
        <w:tc>
          <w:tcPr>
            <w:tcW w:w="1361" w:type="dxa"/>
            <w:tcBorders>
              <w:top w:val="nil"/>
              <w:bottom w:val="nil"/>
            </w:tcBorders>
          </w:tcPr>
          <w:p w:rsidR="00643938" w:rsidRPr="000C7AA7" w:rsidRDefault="00643938" w:rsidP="00643938">
            <w:pPr>
              <w:pStyle w:val="Tabletext"/>
            </w:pPr>
            <w:r w:rsidRPr="000C7AA7">
              <w:t>0.074</w:t>
            </w:r>
          </w:p>
        </w:tc>
        <w:tc>
          <w:tcPr>
            <w:tcW w:w="1361" w:type="dxa"/>
            <w:tcBorders>
              <w:top w:val="nil"/>
              <w:bottom w:val="nil"/>
            </w:tcBorders>
          </w:tcPr>
          <w:p w:rsidR="00643938" w:rsidRPr="000C7AA7" w:rsidRDefault="00643938" w:rsidP="00643938">
            <w:pPr>
              <w:pStyle w:val="Tabletext"/>
            </w:pPr>
            <w:r w:rsidRPr="000C7AA7">
              <w:t>0.188</w:t>
            </w:r>
          </w:p>
        </w:tc>
      </w:tr>
      <w:tr w:rsidR="00643938" w:rsidRPr="000C7AA7" w:rsidTr="00643938">
        <w:tc>
          <w:tcPr>
            <w:tcW w:w="2268" w:type="dxa"/>
            <w:tcBorders>
              <w:top w:val="nil"/>
              <w:bottom w:val="nil"/>
            </w:tcBorders>
          </w:tcPr>
          <w:p w:rsidR="00643938" w:rsidRPr="000C7AA7" w:rsidRDefault="00643938" w:rsidP="00643938">
            <w:pPr>
              <w:pStyle w:val="Tabletext"/>
            </w:pPr>
            <w:r>
              <w:t>Sulfide (</w:t>
            </w:r>
            <w:r w:rsidRPr="005E1D42">
              <w:t>S</w:t>
            </w:r>
            <w:r>
              <w:t>)</w:t>
            </w:r>
          </w:p>
        </w:tc>
        <w:tc>
          <w:tcPr>
            <w:tcW w:w="1360" w:type="dxa"/>
            <w:tcBorders>
              <w:top w:val="nil"/>
              <w:bottom w:val="nil"/>
            </w:tcBorders>
          </w:tcPr>
          <w:p w:rsidR="00643938" w:rsidRPr="000C7AA7" w:rsidRDefault="00643938" w:rsidP="00643938">
            <w:pPr>
              <w:pStyle w:val="Tabletext"/>
            </w:pPr>
            <w:r w:rsidRPr="000C7AA7">
              <w:t>&lt;0.1</w:t>
            </w:r>
          </w:p>
        </w:tc>
        <w:tc>
          <w:tcPr>
            <w:tcW w:w="1361" w:type="dxa"/>
            <w:tcBorders>
              <w:top w:val="nil"/>
              <w:bottom w:val="nil"/>
            </w:tcBorders>
          </w:tcPr>
          <w:p w:rsidR="00643938" w:rsidRPr="000C7AA7" w:rsidRDefault="00643938" w:rsidP="00643938">
            <w:pPr>
              <w:pStyle w:val="Tabletext"/>
            </w:pPr>
            <w:r w:rsidRPr="000C7AA7">
              <w:t>&lt;0.1</w:t>
            </w:r>
          </w:p>
        </w:tc>
        <w:tc>
          <w:tcPr>
            <w:tcW w:w="1361" w:type="dxa"/>
            <w:tcBorders>
              <w:top w:val="nil"/>
              <w:bottom w:val="nil"/>
            </w:tcBorders>
          </w:tcPr>
          <w:p w:rsidR="00643938" w:rsidRPr="000C7AA7" w:rsidRDefault="00643938" w:rsidP="00643938">
            <w:pPr>
              <w:pStyle w:val="Tabletext"/>
            </w:pPr>
            <w:r w:rsidRPr="000C7AA7">
              <w:t>&lt;0.1</w:t>
            </w:r>
          </w:p>
        </w:tc>
        <w:tc>
          <w:tcPr>
            <w:tcW w:w="1361" w:type="dxa"/>
            <w:tcBorders>
              <w:top w:val="nil"/>
              <w:bottom w:val="nil"/>
            </w:tcBorders>
          </w:tcPr>
          <w:p w:rsidR="00643938" w:rsidRPr="000C7AA7" w:rsidRDefault="00643938" w:rsidP="00643938">
            <w:pPr>
              <w:pStyle w:val="Tabletext"/>
            </w:pPr>
            <w:r w:rsidRPr="000C7AA7">
              <w:t>&lt;0.1</w:t>
            </w:r>
          </w:p>
        </w:tc>
        <w:tc>
          <w:tcPr>
            <w:tcW w:w="1361" w:type="dxa"/>
            <w:tcBorders>
              <w:top w:val="nil"/>
              <w:bottom w:val="nil"/>
            </w:tcBorders>
          </w:tcPr>
          <w:p w:rsidR="00643938" w:rsidRPr="000C7AA7" w:rsidRDefault="00643938" w:rsidP="00643938">
            <w:pPr>
              <w:pStyle w:val="Tabletext"/>
            </w:pPr>
            <w:r w:rsidRPr="000C7AA7">
              <w:t>&lt;0.1</w:t>
            </w:r>
          </w:p>
        </w:tc>
      </w:tr>
      <w:tr w:rsidR="00643938" w:rsidRPr="000C7AA7" w:rsidTr="00643938">
        <w:tc>
          <w:tcPr>
            <w:tcW w:w="2268" w:type="dxa"/>
            <w:tcBorders>
              <w:top w:val="nil"/>
              <w:bottom w:val="nil"/>
            </w:tcBorders>
          </w:tcPr>
          <w:p w:rsidR="00643938" w:rsidRPr="000C7AA7" w:rsidRDefault="00643938" w:rsidP="00643938">
            <w:pPr>
              <w:pStyle w:val="Tabletext"/>
            </w:pPr>
            <w:r>
              <w:t>Tin (</w:t>
            </w:r>
            <w:r w:rsidRPr="005E1D42">
              <w:t>Sn</w:t>
            </w:r>
            <w:r>
              <w:t>)</w:t>
            </w:r>
          </w:p>
        </w:tc>
        <w:tc>
          <w:tcPr>
            <w:tcW w:w="1360"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c>
          <w:tcPr>
            <w:tcW w:w="1361" w:type="dxa"/>
            <w:tcBorders>
              <w:top w:val="nil"/>
              <w:bottom w:val="nil"/>
            </w:tcBorders>
          </w:tcPr>
          <w:p w:rsidR="00643938" w:rsidRPr="000C7AA7" w:rsidRDefault="00643938" w:rsidP="00643938">
            <w:pPr>
              <w:pStyle w:val="Tabletext"/>
            </w:pPr>
            <w:r w:rsidRPr="000C7AA7">
              <w:t>&lt;0.001</w:t>
            </w:r>
          </w:p>
        </w:tc>
      </w:tr>
      <w:tr w:rsidR="00643938" w:rsidRPr="000C7AA7" w:rsidTr="00643938">
        <w:tc>
          <w:tcPr>
            <w:tcW w:w="2268" w:type="dxa"/>
            <w:tcBorders>
              <w:top w:val="nil"/>
              <w:bottom w:val="nil"/>
            </w:tcBorders>
          </w:tcPr>
          <w:p w:rsidR="00643938" w:rsidRPr="000C7AA7" w:rsidRDefault="00643938" w:rsidP="00643938">
            <w:pPr>
              <w:pStyle w:val="Tabletext"/>
            </w:pPr>
            <w:r>
              <w:t>Zinc (</w:t>
            </w:r>
            <w:r w:rsidRPr="000C7AA7">
              <w:t>Zn</w:t>
            </w:r>
            <w:r>
              <w:t>)</w:t>
            </w:r>
          </w:p>
        </w:tc>
        <w:tc>
          <w:tcPr>
            <w:tcW w:w="1360" w:type="dxa"/>
            <w:tcBorders>
              <w:top w:val="nil"/>
              <w:bottom w:val="nil"/>
            </w:tcBorders>
          </w:tcPr>
          <w:p w:rsidR="00643938" w:rsidRPr="000C7AA7" w:rsidRDefault="00643938" w:rsidP="00643938">
            <w:pPr>
              <w:pStyle w:val="Tabletext"/>
            </w:pPr>
            <w:r w:rsidRPr="000C7AA7">
              <w:t>&lt;0.005</w:t>
            </w:r>
          </w:p>
        </w:tc>
        <w:tc>
          <w:tcPr>
            <w:tcW w:w="1361" w:type="dxa"/>
            <w:tcBorders>
              <w:top w:val="nil"/>
              <w:bottom w:val="nil"/>
            </w:tcBorders>
          </w:tcPr>
          <w:p w:rsidR="00643938" w:rsidRPr="000C7AA7" w:rsidRDefault="00643938" w:rsidP="00643938">
            <w:pPr>
              <w:pStyle w:val="Tabletext"/>
            </w:pPr>
            <w:r w:rsidRPr="000C7AA7">
              <w:t>0.008</w:t>
            </w:r>
          </w:p>
        </w:tc>
        <w:tc>
          <w:tcPr>
            <w:tcW w:w="1361" w:type="dxa"/>
            <w:tcBorders>
              <w:top w:val="nil"/>
              <w:bottom w:val="nil"/>
            </w:tcBorders>
          </w:tcPr>
          <w:p w:rsidR="00643938" w:rsidRPr="000C7AA7" w:rsidRDefault="00643938" w:rsidP="00643938">
            <w:pPr>
              <w:pStyle w:val="Tabletext"/>
            </w:pPr>
            <w:r w:rsidRPr="000C7AA7">
              <w:t>0.017</w:t>
            </w:r>
          </w:p>
        </w:tc>
        <w:tc>
          <w:tcPr>
            <w:tcW w:w="1361" w:type="dxa"/>
            <w:tcBorders>
              <w:top w:val="nil"/>
              <w:bottom w:val="nil"/>
            </w:tcBorders>
          </w:tcPr>
          <w:p w:rsidR="00643938" w:rsidRPr="000C7AA7" w:rsidRDefault="00643938" w:rsidP="00643938">
            <w:pPr>
              <w:pStyle w:val="Tabletext"/>
            </w:pPr>
            <w:r w:rsidRPr="000C7AA7">
              <w:t>0.006</w:t>
            </w:r>
          </w:p>
        </w:tc>
        <w:tc>
          <w:tcPr>
            <w:tcW w:w="1361" w:type="dxa"/>
            <w:tcBorders>
              <w:top w:val="nil"/>
              <w:bottom w:val="nil"/>
            </w:tcBorders>
          </w:tcPr>
          <w:p w:rsidR="00643938" w:rsidRPr="000C7AA7" w:rsidRDefault="00643938" w:rsidP="00643938">
            <w:pPr>
              <w:pStyle w:val="Tabletext"/>
            </w:pPr>
            <w:r w:rsidRPr="000C7AA7">
              <w:t>&lt;0.005</w:t>
            </w:r>
          </w:p>
        </w:tc>
      </w:tr>
      <w:tr w:rsidR="00643938" w:rsidRPr="000C7AA7" w:rsidTr="00643938">
        <w:tc>
          <w:tcPr>
            <w:tcW w:w="2268" w:type="dxa"/>
            <w:tcBorders>
              <w:top w:val="nil"/>
              <w:bottom w:val="single" w:sz="4" w:space="0" w:color="auto"/>
            </w:tcBorders>
          </w:tcPr>
          <w:p w:rsidR="00643938" w:rsidRPr="000C7AA7" w:rsidRDefault="00643938" w:rsidP="00643938">
            <w:pPr>
              <w:pStyle w:val="Tabletext"/>
            </w:pPr>
            <w:r w:rsidRPr="000C7AA7">
              <w:t>Dissolved</w:t>
            </w:r>
            <w:r>
              <w:t xml:space="preserve"> </w:t>
            </w:r>
            <w:r w:rsidRPr="000C7AA7">
              <w:t>organic</w:t>
            </w:r>
            <w:r>
              <w:t xml:space="preserve"> </w:t>
            </w:r>
            <w:r w:rsidRPr="000C7AA7">
              <w:t>carbon</w:t>
            </w:r>
          </w:p>
        </w:tc>
        <w:tc>
          <w:tcPr>
            <w:tcW w:w="1360" w:type="dxa"/>
            <w:tcBorders>
              <w:top w:val="nil"/>
              <w:bottom w:val="single" w:sz="4" w:space="0" w:color="auto"/>
            </w:tcBorders>
          </w:tcPr>
          <w:p w:rsidR="00643938" w:rsidRPr="000C7AA7" w:rsidRDefault="00643938" w:rsidP="00643938">
            <w:pPr>
              <w:pStyle w:val="Tabletext"/>
            </w:pPr>
            <w:r w:rsidRPr="000C7AA7">
              <w:t>10</w:t>
            </w:r>
          </w:p>
        </w:tc>
        <w:tc>
          <w:tcPr>
            <w:tcW w:w="1361" w:type="dxa"/>
            <w:tcBorders>
              <w:top w:val="nil"/>
              <w:bottom w:val="single" w:sz="4" w:space="0" w:color="auto"/>
            </w:tcBorders>
          </w:tcPr>
          <w:p w:rsidR="00643938" w:rsidRPr="000C7AA7" w:rsidRDefault="00643938" w:rsidP="00643938">
            <w:pPr>
              <w:pStyle w:val="Tabletext"/>
            </w:pPr>
            <w:r w:rsidRPr="000C7AA7">
              <w:t>8</w:t>
            </w:r>
          </w:p>
        </w:tc>
        <w:tc>
          <w:tcPr>
            <w:tcW w:w="1361" w:type="dxa"/>
            <w:tcBorders>
              <w:top w:val="nil"/>
              <w:bottom w:val="single" w:sz="4" w:space="0" w:color="auto"/>
            </w:tcBorders>
          </w:tcPr>
          <w:p w:rsidR="00643938" w:rsidRPr="000C7AA7" w:rsidRDefault="00643938" w:rsidP="00643938">
            <w:pPr>
              <w:pStyle w:val="Tabletext"/>
            </w:pPr>
            <w:r w:rsidRPr="000C7AA7">
              <w:t>16</w:t>
            </w:r>
          </w:p>
        </w:tc>
        <w:tc>
          <w:tcPr>
            <w:tcW w:w="1361" w:type="dxa"/>
            <w:tcBorders>
              <w:top w:val="nil"/>
              <w:bottom w:val="single" w:sz="4" w:space="0" w:color="auto"/>
            </w:tcBorders>
          </w:tcPr>
          <w:p w:rsidR="00643938" w:rsidRPr="000C7AA7" w:rsidRDefault="00643938" w:rsidP="00643938">
            <w:pPr>
              <w:pStyle w:val="Tabletext"/>
            </w:pPr>
            <w:r w:rsidRPr="000C7AA7">
              <w:t>16</w:t>
            </w:r>
          </w:p>
        </w:tc>
        <w:tc>
          <w:tcPr>
            <w:tcW w:w="1361" w:type="dxa"/>
            <w:tcBorders>
              <w:top w:val="nil"/>
              <w:bottom w:val="single" w:sz="4" w:space="0" w:color="auto"/>
            </w:tcBorders>
          </w:tcPr>
          <w:p w:rsidR="00643938" w:rsidRPr="000C7AA7" w:rsidRDefault="00643938" w:rsidP="00643938">
            <w:pPr>
              <w:pStyle w:val="Tabletext"/>
            </w:pPr>
            <w:r w:rsidRPr="000C7AA7">
              <w:t>19</w:t>
            </w:r>
          </w:p>
        </w:tc>
      </w:tr>
      <w:tr w:rsidR="00643938" w:rsidRPr="000C7AA7" w:rsidTr="00643938">
        <w:tc>
          <w:tcPr>
            <w:tcW w:w="2268" w:type="dxa"/>
            <w:tcBorders>
              <w:top w:val="single" w:sz="4" w:space="0" w:color="auto"/>
              <w:bottom w:val="nil"/>
            </w:tcBorders>
          </w:tcPr>
          <w:p w:rsidR="00643938" w:rsidRPr="000C7AA7" w:rsidRDefault="00643938" w:rsidP="00643938">
            <w:pPr>
              <w:pStyle w:val="Tabletext"/>
            </w:pPr>
            <w:r w:rsidRPr="000C7AA7">
              <w:t>Total</w:t>
            </w:r>
            <w:r>
              <w:t xml:space="preserve"> </w:t>
            </w:r>
            <w:r w:rsidRPr="000C7AA7">
              <w:t>organic</w:t>
            </w:r>
            <w:r>
              <w:t xml:space="preserve"> </w:t>
            </w:r>
            <w:r w:rsidRPr="000C7AA7">
              <w:t>carbon</w:t>
            </w:r>
          </w:p>
        </w:tc>
        <w:tc>
          <w:tcPr>
            <w:tcW w:w="1360" w:type="dxa"/>
            <w:tcBorders>
              <w:top w:val="single" w:sz="4" w:space="0" w:color="auto"/>
              <w:bottom w:val="nil"/>
            </w:tcBorders>
          </w:tcPr>
          <w:p w:rsidR="00643938" w:rsidRPr="000C7AA7" w:rsidRDefault="00643938" w:rsidP="00643938">
            <w:pPr>
              <w:pStyle w:val="Tabletext"/>
            </w:pPr>
            <w:r>
              <w:t>–</w:t>
            </w:r>
          </w:p>
        </w:tc>
        <w:tc>
          <w:tcPr>
            <w:tcW w:w="1361" w:type="dxa"/>
            <w:tcBorders>
              <w:top w:val="single" w:sz="4" w:space="0" w:color="auto"/>
              <w:bottom w:val="nil"/>
            </w:tcBorders>
          </w:tcPr>
          <w:p w:rsidR="00643938" w:rsidRPr="000C7AA7" w:rsidRDefault="00643938" w:rsidP="00643938">
            <w:pPr>
              <w:pStyle w:val="Tabletext"/>
            </w:pPr>
            <w:r>
              <w:t>–</w:t>
            </w:r>
          </w:p>
        </w:tc>
        <w:tc>
          <w:tcPr>
            <w:tcW w:w="1361" w:type="dxa"/>
            <w:tcBorders>
              <w:top w:val="single" w:sz="4" w:space="0" w:color="auto"/>
              <w:bottom w:val="nil"/>
            </w:tcBorders>
          </w:tcPr>
          <w:p w:rsidR="00643938" w:rsidRPr="000C7AA7" w:rsidRDefault="00643938" w:rsidP="00643938">
            <w:pPr>
              <w:pStyle w:val="Tabletext"/>
            </w:pPr>
            <w:r>
              <w:t>–</w:t>
            </w:r>
          </w:p>
        </w:tc>
        <w:tc>
          <w:tcPr>
            <w:tcW w:w="1361" w:type="dxa"/>
            <w:tcBorders>
              <w:top w:val="single" w:sz="4" w:space="0" w:color="auto"/>
              <w:bottom w:val="nil"/>
            </w:tcBorders>
          </w:tcPr>
          <w:p w:rsidR="00643938" w:rsidRPr="000C7AA7" w:rsidRDefault="00643938" w:rsidP="00643938">
            <w:pPr>
              <w:pStyle w:val="Tabletext"/>
            </w:pPr>
            <w:r>
              <w:t>–</w:t>
            </w:r>
          </w:p>
        </w:tc>
        <w:tc>
          <w:tcPr>
            <w:tcW w:w="1361" w:type="dxa"/>
            <w:tcBorders>
              <w:top w:val="single" w:sz="4" w:space="0" w:color="auto"/>
              <w:bottom w:val="nil"/>
            </w:tcBorders>
          </w:tcPr>
          <w:p w:rsidR="00643938" w:rsidRPr="000C7AA7" w:rsidRDefault="00643938" w:rsidP="00643938">
            <w:pPr>
              <w:pStyle w:val="Tabletext"/>
            </w:pPr>
            <w:r>
              <w:t>–</w:t>
            </w:r>
          </w:p>
        </w:tc>
      </w:tr>
      <w:tr w:rsidR="00643938" w:rsidRPr="000C7AA7" w:rsidTr="00643938">
        <w:tc>
          <w:tcPr>
            <w:tcW w:w="2268" w:type="dxa"/>
            <w:tcBorders>
              <w:top w:val="nil"/>
              <w:bottom w:val="nil"/>
            </w:tcBorders>
          </w:tcPr>
          <w:p w:rsidR="00643938" w:rsidRPr="000C7AA7" w:rsidRDefault="00643938" w:rsidP="00643938">
            <w:pPr>
              <w:pStyle w:val="Tabletext"/>
            </w:pPr>
            <w:r w:rsidRPr="000C7AA7">
              <w:t>Nitrate</w:t>
            </w:r>
            <w:r>
              <w:t xml:space="preserve"> </w:t>
            </w:r>
            <w:r w:rsidRPr="000C7AA7">
              <w:t>as</w:t>
            </w:r>
            <w:r>
              <w:t xml:space="preserve"> </w:t>
            </w:r>
            <w:r w:rsidRPr="000C7AA7">
              <w:t>N</w:t>
            </w:r>
          </w:p>
        </w:tc>
        <w:tc>
          <w:tcPr>
            <w:tcW w:w="1360" w:type="dxa"/>
            <w:tcBorders>
              <w:top w:val="nil"/>
              <w:bottom w:val="nil"/>
            </w:tcBorders>
          </w:tcPr>
          <w:p w:rsidR="00643938" w:rsidRPr="000C7AA7" w:rsidRDefault="00643938" w:rsidP="00643938">
            <w:pPr>
              <w:pStyle w:val="Tabletext"/>
            </w:pPr>
            <w:r w:rsidRPr="000C7AA7">
              <w:t>0.08</w:t>
            </w:r>
          </w:p>
        </w:tc>
        <w:tc>
          <w:tcPr>
            <w:tcW w:w="1361" w:type="dxa"/>
            <w:tcBorders>
              <w:top w:val="nil"/>
              <w:bottom w:val="nil"/>
            </w:tcBorders>
          </w:tcPr>
          <w:p w:rsidR="00643938" w:rsidRPr="000C7AA7" w:rsidRDefault="00643938" w:rsidP="00643938">
            <w:pPr>
              <w:pStyle w:val="Tabletext"/>
            </w:pPr>
            <w:r w:rsidRPr="000C7AA7">
              <w:t>0.02</w:t>
            </w:r>
          </w:p>
        </w:tc>
        <w:tc>
          <w:tcPr>
            <w:tcW w:w="1361" w:type="dxa"/>
            <w:tcBorders>
              <w:top w:val="nil"/>
              <w:bottom w:val="nil"/>
            </w:tcBorders>
          </w:tcPr>
          <w:p w:rsidR="00643938" w:rsidRPr="000C7AA7" w:rsidRDefault="00643938" w:rsidP="00643938">
            <w:pPr>
              <w:pStyle w:val="Tabletext"/>
            </w:pPr>
            <w:r w:rsidRPr="000C7AA7">
              <w:t>0.02</w:t>
            </w:r>
          </w:p>
        </w:tc>
        <w:tc>
          <w:tcPr>
            <w:tcW w:w="1361" w:type="dxa"/>
            <w:tcBorders>
              <w:top w:val="nil"/>
              <w:bottom w:val="nil"/>
            </w:tcBorders>
          </w:tcPr>
          <w:p w:rsidR="00643938" w:rsidRPr="000C7AA7" w:rsidRDefault="00643938" w:rsidP="00643938">
            <w:pPr>
              <w:pStyle w:val="Tabletext"/>
            </w:pPr>
            <w:r w:rsidRPr="000C7AA7">
              <w:t>0.07</w:t>
            </w:r>
          </w:p>
        </w:tc>
        <w:tc>
          <w:tcPr>
            <w:tcW w:w="1361" w:type="dxa"/>
            <w:tcBorders>
              <w:top w:val="nil"/>
              <w:bottom w:val="nil"/>
            </w:tcBorders>
          </w:tcPr>
          <w:p w:rsidR="00643938" w:rsidRPr="000C7AA7" w:rsidRDefault="00643938" w:rsidP="00643938">
            <w:pPr>
              <w:pStyle w:val="Tabletext"/>
            </w:pPr>
            <w:r w:rsidRPr="000C7AA7">
              <w:t>0.13</w:t>
            </w:r>
          </w:p>
        </w:tc>
      </w:tr>
      <w:tr w:rsidR="00643938" w:rsidRPr="000C7AA7" w:rsidTr="00643938">
        <w:tc>
          <w:tcPr>
            <w:tcW w:w="2268" w:type="dxa"/>
            <w:tcBorders>
              <w:top w:val="nil"/>
              <w:bottom w:val="nil"/>
            </w:tcBorders>
          </w:tcPr>
          <w:p w:rsidR="00643938" w:rsidRPr="00125442" w:rsidRDefault="00643938" w:rsidP="00643938">
            <w:pPr>
              <w:pStyle w:val="Tabletext"/>
            </w:pPr>
            <w:r>
              <w:t>Nitrate as NO</w:t>
            </w:r>
            <w:r>
              <w:rPr>
                <w:vertAlign w:val="subscript"/>
              </w:rPr>
              <w:t>3</w:t>
            </w:r>
          </w:p>
        </w:tc>
        <w:tc>
          <w:tcPr>
            <w:tcW w:w="1360"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c>
          <w:tcPr>
            <w:tcW w:w="1361" w:type="dxa"/>
            <w:tcBorders>
              <w:top w:val="nil"/>
              <w:bottom w:val="nil"/>
            </w:tcBorders>
          </w:tcPr>
          <w:p w:rsidR="00643938" w:rsidRPr="000C7AA7" w:rsidRDefault="00643938" w:rsidP="00643938">
            <w:pPr>
              <w:pStyle w:val="Tabletext"/>
            </w:pPr>
            <w:r>
              <w:t>–</w:t>
            </w:r>
          </w:p>
        </w:tc>
      </w:tr>
      <w:tr w:rsidR="00643938" w:rsidRPr="000C7AA7" w:rsidTr="00643938">
        <w:tc>
          <w:tcPr>
            <w:tcW w:w="2268" w:type="dxa"/>
            <w:tcBorders>
              <w:top w:val="nil"/>
              <w:bottom w:val="nil"/>
            </w:tcBorders>
          </w:tcPr>
          <w:p w:rsidR="00643938" w:rsidRPr="000C7AA7" w:rsidRDefault="00643938" w:rsidP="00643938">
            <w:pPr>
              <w:pStyle w:val="Tabletext"/>
            </w:pPr>
            <w:r w:rsidRPr="000C7AA7">
              <w:t>Nitrite</w:t>
            </w:r>
            <w:r>
              <w:t xml:space="preserve"> </w:t>
            </w:r>
            <w:r w:rsidRPr="000C7AA7">
              <w:t>as</w:t>
            </w:r>
            <w:r>
              <w:t xml:space="preserve"> </w:t>
            </w:r>
            <w:r w:rsidRPr="000C7AA7">
              <w:t>N</w:t>
            </w:r>
          </w:p>
        </w:tc>
        <w:tc>
          <w:tcPr>
            <w:tcW w:w="1360"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c>
          <w:tcPr>
            <w:tcW w:w="1361" w:type="dxa"/>
            <w:tcBorders>
              <w:top w:val="nil"/>
              <w:bottom w:val="nil"/>
            </w:tcBorders>
          </w:tcPr>
          <w:p w:rsidR="00643938" w:rsidRPr="000C7AA7" w:rsidRDefault="00643938" w:rsidP="00643938">
            <w:pPr>
              <w:pStyle w:val="Tabletext"/>
            </w:pPr>
            <w:r w:rsidRPr="000C7AA7">
              <w:t>&lt;0.01</w:t>
            </w:r>
          </w:p>
        </w:tc>
      </w:tr>
      <w:tr w:rsidR="00643938" w:rsidRPr="000C7AA7" w:rsidTr="00643938">
        <w:tc>
          <w:tcPr>
            <w:tcW w:w="2268" w:type="dxa"/>
            <w:tcBorders>
              <w:top w:val="nil"/>
              <w:bottom w:val="nil"/>
            </w:tcBorders>
          </w:tcPr>
          <w:p w:rsidR="00643938" w:rsidRPr="000C7AA7" w:rsidRDefault="00643938" w:rsidP="00643938">
            <w:pPr>
              <w:pStyle w:val="Tabletext"/>
            </w:pPr>
            <w:r w:rsidRPr="000C7AA7">
              <w:t>Total</w:t>
            </w:r>
            <w:r>
              <w:t xml:space="preserve"> </w:t>
            </w:r>
            <w:r w:rsidRPr="000C7AA7">
              <w:t>oxidised</w:t>
            </w:r>
            <w:r>
              <w:t xml:space="preserve"> </w:t>
            </w:r>
            <w:r w:rsidRPr="000C7AA7">
              <w:t>nitrogen</w:t>
            </w:r>
          </w:p>
        </w:tc>
        <w:tc>
          <w:tcPr>
            <w:tcW w:w="1360" w:type="dxa"/>
            <w:tcBorders>
              <w:top w:val="nil"/>
              <w:bottom w:val="nil"/>
            </w:tcBorders>
          </w:tcPr>
          <w:p w:rsidR="00643938" w:rsidRPr="000C7AA7" w:rsidRDefault="00643938" w:rsidP="00643938">
            <w:pPr>
              <w:pStyle w:val="Tabletext"/>
            </w:pPr>
            <w:r w:rsidRPr="000C7AA7">
              <w:t>0.08</w:t>
            </w:r>
          </w:p>
        </w:tc>
        <w:tc>
          <w:tcPr>
            <w:tcW w:w="1361" w:type="dxa"/>
            <w:tcBorders>
              <w:top w:val="nil"/>
              <w:bottom w:val="nil"/>
            </w:tcBorders>
          </w:tcPr>
          <w:p w:rsidR="00643938" w:rsidRPr="000C7AA7" w:rsidRDefault="00643938" w:rsidP="00643938">
            <w:pPr>
              <w:pStyle w:val="Tabletext"/>
            </w:pPr>
            <w:r w:rsidRPr="000C7AA7">
              <w:t>0.02</w:t>
            </w:r>
          </w:p>
        </w:tc>
        <w:tc>
          <w:tcPr>
            <w:tcW w:w="1361" w:type="dxa"/>
            <w:tcBorders>
              <w:top w:val="nil"/>
              <w:bottom w:val="nil"/>
            </w:tcBorders>
          </w:tcPr>
          <w:p w:rsidR="00643938" w:rsidRPr="000C7AA7" w:rsidRDefault="00643938" w:rsidP="00643938">
            <w:pPr>
              <w:pStyle w:val="Tabletext"/>
            </w:pPr>
            <w:r w:rsidRPr="000C7AA7">
              <w:t>0.02</w:t>
            </w:r>
          </w:p>
        </w:tc>
        <w:tc>
          <w:tcPr>
            <w:tcW w:w="1361" w:type="dxa"/>
            <w:tcBorders>
              <w:top w:val="nil"/>
              <w:bottom w:val="nil"/>
            </w:tcBorders>
          </w:tcPr>
          <w:p w:rsidR="00643938" w:rsidRPr="000C7AA7" w:rsidRDefault="00643938" w:rsidP="00643938">
            <w:pPr>
              <w:pStyle w:val="Tabletext"/>
            </w:pPr>
            <w:r w:rsidRPr="000C7AA7">
              <w:t>0.07</w:t>
            </w:r>
          </w:p>
        </w:tc>
        <w:tc>
          <w:tcPr>
            <w:tcW w:w="1361" w:type="dxa"/>
            <w:tcBorders>
              <w:top w:val="nil"/>
              <w:bottom w:val="nil"/>
            </w:tcBorders>
          </w:tcPr>
          <w:p w:rsidR="00643938" w:rsidRPr="000C7AA7" w:rsidRDefault="00643938" w:rsidP="00643938">
            <w:pPr>
              <w:pStyle w:val="Tabletext"/>
            </w:pPr>
            <w:r w:rsidRPr="000C7AA7">
              <w:t>0.13</w:t>
            </w:r>
          </w:p>
        </w:tc>
      </w:tr>
      <w:tr w:rsidR="00643938" w:rsidRPr="000C7AA7" w:rsidTr="00643938">
        <w:tc>
          <w:tcPr>
            <w:tcW w:w="2268" w:type="dxa"/>
            <w:tcBorders>
              <w:top w:val="nil"/>
              <w:bottom w:val="single" w:sz="4" w:space="0" w:color="auto"/>
            </w:tcBorders>
          </w:tcPr>
          <w:p w:rsidR="00643938" w:rsidRPr="000C7AA7" w:rsidRDefault="00643938" w:rsidP="00643938">
            <w:pPr>
              <w:pStyle w:val="Tabletext"/>
            </w:pPr>
            <w:r w:rsidRPr="000C7AA7">
              <w:t>Phosphate</w:t>
            </w:r>
            <w:r>
              <w:t xml:space="preserve"> </w:t>
            </w:r>
            <w:r w:rsidRPr="000C7AA7">
              <w:t>as</w:t>
            </w:r>
            <w:r>
              <w:t xml:space="preserve"> </w:t>
            </w:r>
            <w:r w:rsidRPr="000C7AA7">
              <w:t>P</w:t>
            </w:r>
          </w:p>
        </w:tc>
        <w:tc>
          <w:tcPr>
            <w:tcW w:w="1360" w:type="dxa"/>
            <w:tcBorders>
              <w:top w:val="nil"/>
              <w:bottom w:val="single" w:sz="4" w:space="0" w:color="auto"/>
            </w:tcBorders>
          </w:tcPr>
          <w:p w:rsidR="00643938" w:rsidRPr="000C7AA7" w:rsidRDefault="00643938" w:rsidP="00643938">
            <w:pPr>
              <w:pStyle w:val="Tabletext"/>
            </w:pPr>
            <w:r w:rsidRPr="000C7AA7">
              <w:t>0.1</w:t>
            </w:r>
          </w:p>
        </w:tc>
        <w:tc>
          <w:tcPr>
            <w:tcW w:w="1361" w:type="dxa"/>
            <w:tcBorders>
              <w:top w:val="nil"/>
              <w:bottom w:val="single" w:sz="4" w:space="0" w:color="auto"/>
            </w:tcBorders>
          </w:tcPr>
          <w:p w:rsidR="00643938" w:rsidRPr="000C7AA7" w:rsidRDefault="00643938" w:rsidP="00643938">
            <w:pPr>
              <w:pStyle w:val="Tabletext"/>
            </w:pPr>
            <w:r w:rsidRPr="000C7AA7">
              <w:t>0.09</w:t>
            </w:r>
          </w:p>
        </w:tc>
        <w:tc>
          <w:tcPr>
            <w:tcW w:w="1361" w:type="dxa"/>
            <w:tcBorders>
              <w:top w:val="nil"/>
              <w:bottom w:val="single" w:sz="4" w:space="0" w:color="auto"/>
            </w:tcBorders>
          </w:tcPr>
          <w:p w:rsidR="00643938" w:rsidRPr="000C7AA7" w:rsidRDefault="00643938" w:rsidP="00643938">
            <w:pPr>
              <w:pStyle w:val="Tabletext"/>
            </w:pPr>
            <w:r w:rsidRPr="000C7AA7">
              <w:t>0.08</w:t>
            </w:r>
          </w:p>
        </w:tc>
        <w:tc>
          <w:tcPr>
            <w:tcW w:w="1361" w:type="dxa"/>
            <w:tcBorders>
              <w:top w:val="nil"/>
              <w:bottom w:val="single" w:sz="4" w:space="0" w:color="auto"/>
            </w:tcBorders>
          </w:tcPr>
          <w:p w:rsidR="00643938" w:rsidRPr="000C7AA7" w:rsidRDefault="00643938" w:rsidP="00643938">
            <w:pPr>
              <w:pStyle w:val="Tabletext"/>
            </w:pPr>
            <w:r w:rsidRPr="000C7AA7">
              <w:t>0.54</w:t>
            </w:r>
          </w:p>
        </w:tc>
        <w:tc>
          <w:tcPr>
            <w:tcW w:w="1361" w:type="dxa"/>
            <w:tcBorders>
              <w:top w:val="nil"/>
              <w:bottom w:val="single" w:sz="4" w:space="0" w:color="auto"/>
            </w:tcBorders>
          </w:tcPr>
          <w:p w:rsidR="00643938" w:rsidRPr="000C7AA7" w:rsidRDefault="00643938" w:rsidP="00643938">
            <w:pPr>
              <w:pStyle w:val="Tabletext"/>
            </w:pPr>
            <w:r w:rsidRPr="000C7AA7">
              <w:t>0.36</w:t>
            </w:r>
          </w:p>
        </w:tc>
      </w:tr>
    </w:tbl>
    <w:p w:rsidR="00643938" w:rsidRDefault="00643938">
      <w:pPr>
        <w:pStyle w:val="BelowTableFigureText9pt"/>
      </w:pPr>
      <w:r>
        <w:t xml:space="preserve">– = not available, EC = electrical conductivity, </w:t>
      </w:r>
      <w:r w:rsidRPr="00550341">
        <w:rPr>
          <w:rFonts w:cs="Calibri"/>
        </w:rPr>
        <w:t>µS/cm</w:t>
      </w:r>
      <w:r>
        <w:t xml:space="preserve"> = microsiemens per centimetre, TDS = total dissolved solids, TSS = total suspended solids.</w:t>
      </w:r>
      <w:r>
        <w:br/>
      </w:r>
      <w:r>
        <w:rPr>
          <w:rFonts w:cs="Calibri"/>
        </w:rPr>
        <w:t xml:space="preserve">© Copyright, </w:t>
      </w:r>
      <w:r w:rsidRPr="00B91856">
        <w:t>QWC</w:t>
      </w:r>
      <w:r>
        <w:t xml:space="preserve"> </w:t>
      </w:r>
      <w:r w:rsidRPr="00B91856">
        <w:t>2012</w:t>
      </w:r>
      <w:r>
        <w:t>a</w:t>
      </w:r>
    </w:p>
    <w:p w:rsidR="00557CA4" w:rsidRDefault="00557CA4">
      <w:pPr>
        <w:pStyle w:val="BelowTableFigureText9pt"/>
      </w:pPr>
    </w:p>
    <w:p w:rsidR="00557CA4" w:rsidRPr="000C0546" w:rsidRDefault="00557CA4">
      <w:pPr>
        <w:pStyle w:val="BelowTableFigureText9pt"/>
      </w:pPr>
    </w:p>
    <w:p w:rsidR="00ED4AE4" w:rsidRDefault="00ED4AE4" w:rsidP="00643938">
      <w:pPr>
        <w:pStyle w:val="BelowTableFigureText9pt"/>
      </w:pPr>
    </w:p>
    <w:p w:rsidR="00643938" w:rsidRPr="00B91856" w:rsidRDefault="00643938" w:rsidP="00643938">
      <w:pPr>
        <w:rPr>
          <w:rFonts w:cs="Calibri"/>
        </w:rPr>
      </w:pPr>
      <w:bookmarkStart w:id="600" w:name="_Ref350246804"/>
      <w:r>
        <w:rPr>
          <w:rFonts w:cs="Calibri"/>
          <w:noProof/>
          <w:lang w:val="en-AU" w:eastAsia="en-AU"/>
        </w:rPr>
        <w:lastRenderedPageBreak/>
        <w:drawing>
          <wp:inline distT="0" distB="0" distL="0" distR="0">
            <wp:extent cx="5054056" cy="3790542"/>
            <wp:effectExtent l="19050" t="0" r="0" b="0"/>
            <wp:docPr id="1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katoo_Creek_AW_April_2014.bmp"/>
                    <pic:cNvPicPr/>
                  </pic:nvPicPr>
                  <pic:blipFill rotWithShape="1">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3" t="8556" r="11773" b="8022"/>
                    <a:stretch/>
                  </pic:blipFill>
                  <pic:spPr bwMode="auto">
                    <a:xfrm>
                      <a:off x="0" y="0"/>
                      <a:ext cx="5069912" cy="38024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3938" w:rsidRDefault="00643938">
      <w:pPr>
        <w:pStyle w:val="BelowTableFigureText9pt"/>
      </w:pPr>
      <w:bookmarkStart w:id="601" w:name="_Ref352145926"/>
      <w:r w:rsidRPr="00D324DF">
        <w:t>Note:</w:t>
      </w:r>
      <w:r>
        <w:t xml:space="preserve"> </w:t>
      </w:r>
      <w:r w:rsidRPr="00D324DF">
        <w:t>No</w:t>
      </w:r>
      <w:r>
        <w:t xml:space="preserve"> </w:t>
      </w:r>
      <w:r w:rsidRPr="000C0546">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w:t>
      </w:r>
      <w:r>
        <w:t xml:space="preserve"> </w:t>
      </w:r>
      <w:r w:rsidRPr="00D324DF">
        <w:t>15579</w:t>
      </w:r>
      <w:r>
        <w:t xml:space="preserve"> </w:t>
      </w:r>
      <w:r w:rsidRPr="00D324DF">
        <w:t>and</w:t>
      </w:r>
      <w:r>
        <w:t xml:space="preserve"> </w:t>
      </w:r>
      <w:r w:rsidRPr="00D324DF">
        <w:t>springs</w:t>
      </w:r>
      <w:r>
        <w:t xml:space="preserve"> </w:t>
      </w:r>
      <w:r w:rsidRPr="00D324DF">
        <w:t>319,</w:t>
      </w:r>
      <w:r>
        <w:t xml:space="preserve"> </w:t>
      </w:r>
      <w:r w:rsidRPr="00D324DF">
        <w:t>320,</w:t>
      </w:r>
      <w:r>
        <w:t xml:space="preserve"> </w:t>
      </w:r>
      <w:r w:rsidRPr="00D324DF">
        <w:t>321,</w:t>
      </w:r>
      <w:r>
        <w:t xml:space="preserve"> </w:t>
      </w:r>
      <w:r w:rsidRPr="00D324DF">
        <w:t>321.1,</w:t>
      </w:r>
      <w:r>
        <w:t xml:space="preserve"> </w:t>
      </w:r>
      <w:r w:rsidRPr="00D324DF">
        <w:t>321.3-321.8,</w:t>
      </w:r>
      <w:r>
        <w:t xml:space="preserve"> </w:t>
      </w:r>
      <w:r w:rsidRPr="00D324DF">
        <w:t>64.1,</w:t>
      </w:r>
      <w:r>
        <w:t xml:space="preserve"> </w:t>
      </w:r>
      <w:r w:rsidRPr="00D324DF">
        <w:t>65.1,</w:t>
      </w:r>
      <w:r>
        <w:t xml:space="preserve"> </w:t>
      </w:r>
      <w:r w:rsidRPr="00D324DF">
        <w:t>65.2</w:t>
      </w:r>
      <w:r>
        <w:t xml:space="preserve"> </w:t>
      </w:r>
      <w:r w:rsidRPr="00D324DF">
        <w:t>and</w:t>
      </w:r>
      <w:r>
        <w:t xml:space="preserve"> </w:t>
      </w:r>
      <w:r w:rsidRPr="00D324DF">
        <w:t>66.</w:t>
      </w:r>
    </w:p>
    <w:p w:rsidR="00643938" w:rsidRPr="00B91856" w:rsidRDefault="00643938" w:rsidP="00CF307E">
      <w:pPr>
        <w:pStyle w:val="BRCaption-figure"/>
      </w:pPr>
      <w:bookmarkStart w:id="602" w:name="_Toc391885869"/>
      <w:r w:rsidRPr="00B91856">
        <w:t>Figure</w:t>
      </w:r>
      <w:r>
        <w:t xml:space="preserve"> </w:t>
      </w:r>
      <w:r w:rsidR="003942EF">
        <w:rPr>
          <w:noProof/>
        </w:rPr>
        <w:t>12</w:t>
      </w:r>
      <w:bookmarkEnd w:id="600"/>
      <w:bookmarkEnd w:id="601"/>
      <w:r>
        <w:t xml:space="preserve"> </w:t>
      </w:r>
      <w:r w:rsidRPr="00B91856">
        <w:t>Cockatoo</w:t>
      </w:r>
      <w:r>
        <w:t xml:space="preserve"> </w:t>
      </w:r>
      <w:r w:rsidRPr="00B91856">
        <w:t>Creek</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for</w:t>
      </w:r>
      <w:r>
        <w:t xml:space="preserve"> </w:t>
      </w:r>
      <w:r w:rsidRPr="00B91856">
        <w:t>spring</w:t>
      </w:r>
      <w:r>
        <w:t xml:space="preserve"> </w:t>
      </w:r>
      <w:r w:rsidRPr="00B91856">
        <w:t>and</w:t>
      </w:r>
      <w:r>
        <w:t xml:space="preserve"> </w:t>
      </w:r>
      <w:r w:rsidRPr="00B91856">
        <w:t>waterbore</w:t>
      </w:r>
      <w:r>
        <w:t xml:space="preserve"> </w:t>
      </w:r>
      <w:r w:rsidRPr="00B91856">
        <w:t>chemistry.</w:t>
      </w:r>
      <w:bookmarkEnd w:id="602"/>
      <w:r>
        <w:t xml:space="preserve"> </w:t>
      </w:r>
    </w:p>
    <w:p w:rsidR="00B41CAA" w:rsidRDefault="00B41CAA" w:rsidP="00643938">
      <w:pPr>
        <w:pStyle w:val="BRcaption"/>
      </w:pPr>
      <w:bookmarkStart w:id="603" w:name="_Ref358298614"/>
      <w:bookmarkStart w:id="604" w:name="_Toc391885686"/>
    </w:p>
    <w:p w:rsidR="00643938" w:rsidRPr="00B91856" w:rsidRDefault="00643938" w:rsidP="00643938">
      <w:pPr>
        <w:pStyle w:val="BRcaption"/>
      </w:pPr>
      <w:r>
        <w:t xml:space="preserve">Table </w:t>
      </w:r>
      <w:r w:rsidR="003942EF">
        <w:rPr>
          <w:noProof/>
        </w:rPr>
        <w:t>29</w:t>
      </w:r>
      <w:bookmarkEnd w:id="603"/>
      <w:r>
        <w:t xml:space="preserve"> </w:t>
      </w:r>
      <w:r w:rsidRPr="00B91856">
        <w:t>Cockatoo</w:t>
      </w:r>
      <w:r>
        <w:t xml:space="preserve"> </w:t>
      </w:r>
      <w:r w:rsidRPr="00B91856">
        <w:t>Creek</w:t>
      </w:r>
      <w:r>
        <w:t xml:space="preserve"> </w:t>
      </w:r>
      <w:r w:rsidRPr="00B91856">
        <w:t>spring</w:t>
      </w:r>
      <w:r>
        <w:t xml:space="preserve"> </w:t>
      </w:r>
      <w:r w:rsidRPr="00B91856">
        <w:t>complex</w:t>
      </w:r>
      <w:r>
        <w:t>—i</w:t>
      </w:r>
      <w:r w:rsidRPr="00B91856">
        <w:t>sotope</w:t>
      </w:r>
      <w:r>
        <w:t xml:space="preserve"> </w:t>
      </w:r>
      <w:r w:rsidRPr="00B91856">
        <w:t>data</w:t>
      </w:r>
      <w:r>
        <w:t>.</w:t>
      </w:r>
      <w:bookmarkEnd w:id="604"/>
      <w:r>
        <w:t xml:space="preserve"> </w:t>
      </w:r>
    </w:p>
    <w:tbl>
      <w:tblPr>
        <w:tblStyle w:val="TableGrid"/>
        <w:tblW w:w="9243" w:type="dxa"/>
        <w:tblInd w:w="108" w:type="dxa"/>
        <w:tblLook w:val="04A0"/>
      </w:tblPr>
      <w:tblGrid>
        <w:gridCol w:w="839"/>
        <w:gridCol w:w="717"/>
        <w:gridCol w:w="717"/>
        <w:gridCol w:w="717"/>
        <w:gridCol w:w="717"/>
        <w:gridCol w:w="717"/>
        <w:gridCol w:w="495"/>
        <w:gridCol w:w="828"/>
        <w:gridCol w:w="606"/>
        <w:gridCol w:w="828"/>
        <w:gridCol w:w="606"/>
        <w:gridCol w:w="906"/>
        <w:gridCol w:w="550"/>
      </w:tblGrid>
      <w:tr w:rsidR="00643938" w:rsidRPr="00C223E8" w:rsidTr="000C0546">
        <w:trPr>
          <w:trHeight w:val="449"/>
          <w:tblHeader/>
        </w:trPr>
        <w:tc>
          <w:tcPr>
            <w:tcW w:w="0" w:type="auto"/>
            <w:shd w:val="clear" w:color="auto" w:fill="C6D9F1" w:themeFill="text2" w:themeFillTint="33"/>
          </w:tcPr>
          <w:p w:rsidR="00643938" w:rsidRPr="00C223E8" w:rsidRDefault="00643938" w:rsidP="00643938">
            <w:pPr>
              <w:pStyle w:val="Tableheading"/>
            </w:pPr>
            <w:r w:rsidRPr="00C223E8">
              <w:t>Site</w:t>
            </w:r>
            <w:r>
              <w:t xml:space="preserve"> </w:t>
            </w:r>
            <w:r w:rsidRPr="00C223E8">
              <w:t>ID</w:t>
            </w:r>
          </w:p>
        </w:tc>
        <w:tc>
          <w:tcPr>
            <w:tcW w:w="0" w:type="auto"/>
            <w:gridSpan w:val="2"/>
            <w:shd w:val="clear" w:color="auto" w:fill="C6D9F1" w:themeFill="text2" w:themeFillTint="33"/>
          </w:tcPr>
          <w:p w:rsidR="00643938" w:rsidRPr="00C223E8" w:rsidRDefault="00643938" w:rsidP="00643938">
            <w:pPr>
              <w:pStyle w:val="Tableheading"/>
            </w:pPr>
            <w:r w:rsidRPr="00C223E8">
              <w:t>δ</w:t>
            </w:r>
            <w:r w:rsidRPr="00D324DF">
              <w:rPr>
                <w:vertAlign w:val="superscript"/>
              </w:rPr>
              <w:t>18</w:t>
            </w:r>
            <w:r w:rsidRPr="00C223E8">
              <w:t>O</w:t>
            </w:r>
          </w:p>
          <w:p w:rsidR="00643938" w:rsidRPr="00C223E8" w:rsidRDefault="00643938" w:rsidP="00643938">
            <w:pPr>
              <w:pStyle w:val="Tableheading"/>
            </w:pPr>
            <w:r w:rsidRPr="00D324DF">
              <w:t>VSMOW</w:t>
            </w:r>
            <w:r>
              <w:t xml:space="preserve"> (%)</w:t>
            </w:r>
          </w:p>
        </w:tc>
        <w:tc>
          <w:tcPr>
            <w:tcW w:w="0" w:type="auto"/>
            <w:gridSpan w:val="2"/>
            <w:shd w:val="clear" w:color="auto" w:fill="C6D9F1" w:themeFill="text2" w:themeFillTint="33"/>
          </w:tcPr>
          <w:p w:rsidR="00643938" w:rsidRPr="00C223E8" w:rsidRDefault="00643938" w:rsidP="00643938">
            <w:pPr>
              <w:pStyle w:val="Tableheading"/>
            </w:pPr>
            <w:r w:rsidRPr="00C223E8">
              <w:t>δD</w:t>
            </w:r>
          </w:p>
          <w:p w:rsidR="00643938" w:rsidRPr="00C223E8" w:rsidRDefault="00643938" w:rsidP="00643938">
            <w:pPr>
              <w:pStyle w:val="Tableheading"/>
            </w:pPr>
            <w:r w:rsidRPr="00D324DF">
              <w:t>VSMOW</w:t>
            </w:r>
            <w:r>
              <w:t xml:space="preserve"> (%)</w:t>
            </w:r>
          </w:p>
        </w:tc>
        <w:tc>
          <w:tcPr>
            <w:tcW w:w="0" w:type="auto"/>
            <w:shd w:val="clear" w:color="auto" w:fill="C6D9F1" w:themeFill="text2" w:themeFillTint="33"/>
          </w:tcPr>
          <w:p w:rsidR="00643938" w:rsidRPr="00C223E8" w:rsidRDefault="00643938" w:rsidP="00643938">
            <w:pPr>
              <w:pStyle w:val="Tableheading"/>
            </w:pPr>
            <w:r w:rsidRPr="00C223E8">
              <w:t>δ</w:t>
            </w:r>
            <w:r w:rsidRPr="00C223E8">
              <w:rPr>
                <w:vertAlign w:val="superscript"/>
              </w:rPr>
              <w:t>13</w:t>
            </w:r>
            <w:r w:rsidRPr="00C223E8">
              <w:t>C</w:t>
            </w:r>
          </w:p>
        </w:tc>
        <w:tc>
          <w:tcPr>
            <w:tcW w:w="0" w:type="auto"/>
            <w:shd w:val="clear" w:color="auto" w:fill="C6D9F1" w:themeFill="text2" w:themeFillTint="33"/>
          </w:tcPr>
          <w:p w:rsidR="00643938" w:rsidRPr="00BD590E" w:rsidRDefault="00643938" w:rsidP="00643938">
            <w:pPr>
              <w:pStyle w:val="Tableheading"/>
            </w:pPr>
            <w:r w:rsidRPr="00BD590E">
              <w:rPr>
                <w:rStyle w:val="st1"/>
                <w:color w:val="222222"/>
                <w:sz w:val="18"/>
                <w:szCs w:val="18"/>
              </w:rPr>
              <w:t>±</w:t>
            </w:r>
          </w:p>
        </w:tc>
        <w:tc>
          <w:tcPr>
            <w:tcW w:w="0" w:type="auto"/>
            <w:shd w:val="clear" w:color="auto" w:fill="C6D9F1" w:themeFill="text2" w:themeFillTint="33"/>
          </w:tcPr>
          <w:p w:rsidR="00643938" w:rsidRPr="00FE539C" w:rsidRDefault="00643938" w:rsidP="00643938">
            <w:pPr>
              <w:pStyle w:val="Tableheading"/>
            </w:pPr>
            <w:r w:rsidRPr="00FE539C">
              <w:t>pMC</w:t>
            </w:r>
          </w:p>
        </w:tc>
        <w:tc>
          <w:tcPr>
            <w:tcW w:w="0" w:type="auto"/>
            <w:shd w:val="clear" w:color="auto" w:fill="C6D9F1" w:themeFill="text2" w:themeFillTint="33"/>
          </w:tcPr>
          <w:p w:rsidR="00643938" w:rsidRPr="008F478B" w:rsidRDefault="00643938" w:rsidP="00643938">
            <w:pPr>
              <w:pStyle w:val="Tableheading"/>
            </w:pPr>
            <w:r w:rsidRPr="008F478B">
              <w:rPr>
                <w:rStyle w:val="st1"/>
                <w:color w:val="222222"/>
                <w:sz w:val="18"/>
                <w:szCs w:val="18"/>
              </w:rPr>
              <w:t>±</w:t>
            </w:r>
          </w:p>
        </w:tc>
        <w:tc>
          <w:tcPr>
            <w:tcW w:w="0" w:type="auto"/>
            <w:shd w:val="clear" w:color="auto" w:fill="C6D9F1" w:themeFill="text2" w:themeFillTint="33"/>
          </w:tcPr>
          <w:p w:rsidR="00643938" w:rsidRPr="00C223E8" w:rsidRDefault="00643938" w:rsidP="00643938">
            <w:pPr>
              <w:pStyle w:val="Tableheading"/>
            </w:pPr>
            <w:r w:rsidRPr="00C223E8">
              <w:t>D</w:t>
            </w:r>
            <w:r w:rsidRPr="00D324DF">
              <w:rPr>
                <w:vertAlign w:val="superscript"/>
              </w:rPr>
              <w:t>14</w:t>
            </w:r>
            <w:r w:rsidRPr="00C223E8">
              <w:t>C</w:t>
            </w:r>
          </w:p>
          <w:p w:rsidR="00643938" w:rsidRPr="00C223E8" w:rsidRDefault="00643938" w:rsidP="00643938">
            <w:pPr>
              <w:pStyle w:val="Tableheading"/>
            </w:pPr>
            <w:r w:rsidRPr="00D324DF">
              <w:t>pMC</w:t>
            </w:r>
          </w:p>
        </w:tc>
        <w:tc>
          <w:tcPr>
            <w:tcW w:w="0" w:type="auto"/>
            <w:shd w:val="clear" w:color="auto" w:fill="C6D9F1" w:themeFill="text2" w:themeFillTint="33"/>
          </w:tcPr>
          <w:p w:rsidR="00643938" w:rsidRPr="00C223E8" w:rsidRDefault="00643938" w:rsidP="00643938">
            <w:pPr>
              <w:pStyle w:val="Tableheading"/>
            </w:pPr>
            <w:r w:rsidRPr="00C223E8">
              <w:rPr>
                <w:rStyle w:val="st1"/>
                <w:color w:val="222222"/>
                <w:sz w:val="18"/>
                <w:szCs w:val="18"/>
              </w:rPr>
              <w:t>±</w:t>
            </w:r>
          </w:p>
        </w:tc>
        <w:tc>
          <w:tcPr>
            <w:tcW w:w="0" w:type="auto"/>
            <w:shd w:val="clear" w:color="auto" w:fill="C6D9F1" w:themeFill="text2" w:themeFillTint="33"/>
          </w:tcPr>
          <w:p w:rsidR="00643938" w:rsidRPr="00BD590E" w:rsidRDefault="00643938" w:rsidP="00643938">
            <w:pPr>
              <w:pStyle w:val="Tableheading"/>
            </w:pPr>
            <w:r w:rsidRPr="00BD590E">
              <w:rPr>
                <w:vertAlign w:val="superscript"/>
              </w:rPr>
              <w:t>14</w:t>
            </w:r>
            <w:r w:rsidRPr="00BD590E">
              <w:t>C</w:t>
            </w:r>
            <w:r>
              <w:t xml:space="preserve"> </w:t>
            </w:r>
            <w:r w:rsidRPr="00BD590E">
              <w:t>age</w:t>
            </w:r>
          </w:p>
        </w:tc>
        <w:tc>
          <w:tcPr>
            <w:tcW w:w="0" w:type="auto"/>
            <w:shd w:val="clear" w:color="auto" w:fill="C6D9F1" w:themeFill="text2" w:themeFillTint="33"/>
          </w:tcPr>
          <w:p w:rsidR="00643938" w:rsidRPr="00FE539C" w:rsidRDefault="00643938" w:rsidP="00643938">
            <w:pPr>
              <w:pStyle w:val="Tableheading"/>
            </w:pPr>
            <w:r w:rsidRPr="00FE539C">
              <w:rPr>
                <w:rStyle w:val="st1"/>
                <w:color w:val="222222"/>
                <w:sz w:val="18"/>
                <w:szCs w:val="18"/>
              </w:rPr>
              <w:t>±</w:t>
            </w:r>
          </w:p>
        </w:tc>
      </w:tr>
      <w:tr w:rsidR="00643938" w:rsidRPr="000C7AA7" w:rsidTr="00B41CAA">
        <w:tc>
          <w:tcPr>
            <w:tcW w:w="0" w:type="auto"/>
          </w:tcPr>
          <w:p w:rsidR="00643938" w:rsidRPr="000C7AA7" w:rsidRDefault="00643938" w:rsidP="00643938">
            <w:pPr>
              <w:pStyle w:val="Tabletext"/>
            </w:pPr>
            <w:r w:rsidRPr="000C7AA7">
              <w:t>319</w:t>
            </w:r>
          </w:p>
        </w:tc>
        <w:tc>
          <w:tcPr>
            <w:tcW w:w="0" w:type="auto"/>
          </w:tcPr>
          <w:p w:rsidR="00643938" w:rsidRPr="000C7AA7" w:rsidRDefault="00643938" w:rsidP="00643938">
            <w:pPr>
              <w:pStyle w:val="Tabletext"/>
            </w:pPr>
            <w:r>
              <w:t>–</w:t>
            </w:r>
            <w:r w:rsidRPr="000C7AA7">
              <w:t>5.60</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rsidRPr="000C7AA7">
              <w:t>35.4</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r w:rsidR="00643938" w:rsidRPr="000C7AA7" w:rsidTr="00B41CAA">
        <w:tc>
          <w:tcPr>
            <w:tcW w:w="0" w:type="auto"/>
          </w:tcPr>
          <w:p w:rsidR="00643938" w:rsidRPr="000C7AA7" w:rsidRDefault="00643938" w:rsidP="00643938">
            <w:pPr>
              <w:pStyle w:val="Tabletext"/>
            </w:pPr>
            <w:r w:rsidRPr="000C7AA7">
              <w:t>320</w:t>
            </w:r>
          </w:p>
        </w:tc>
        <w:tc>
          <w:tcPr>
            <w:tcW w:w="0" w:type="auto"/>
          </w:tcPr>
          <w:p w:rsidR="00643938" w:rsidRPr="000C7AA7" w:rsidRDefault="00643938" w:rsidP="00643938">
            <w:pPr>
              <w:pStyle w:val="Tabletext"/>
            </w:pPr>
            <w:r>
              <w:t>–</w:t>
            </w:r>
            <w:r w:rsidRPr="000C7AA7">
              <w:t>6.34</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39.1</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r w:rsidR="00643938" w:rsidRPr="000C7AA7" w:rsidTr="00B41CAA">
        <w:tc>
          <w:tcPr>
            <w:tcW w:w="0" w:type="auto"/>
          </w:tcPr>
          <w:p w:rsidR="00643938" w:rsidRPr="000C7AA7" w:rsidRDefault="00643938" w:rsidP="00643938">
            <w:pPr>
              <w:pStyle w:val="Tabletext"/>
            </w:pPr>
            <w:r w:rsidRPr="000C7AA7">
              <w:t>321</w:t>
            </w:r>
          </w:p>
        </w:tc>
        <w:tc>
          <w:tcPr>
            <w:tcW w:w="0" w:type="auto"/>
          </w:tcPr>
          <w:p w:rsidR="00643938" w:rsidRPr="000C7AA7" w:rsidRDefault="00643938" w:rsidP="00643938">
            <w:pPr>
              <w:pStyle w:val="Tabletext"/>
            </w:pPr>
            <w:r>
              <w:t>–</w:t>
            </w:r>
            <w:r w:rsidRPr="000C7AA7">
              <w:t>5.95</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36.3</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r w:rsidR="00643938" w:rsidRPr="000C7AA7" w:rsidTr="00B41CAA">
        <w:tc>
          <w:tcPr>
            <w:tcW w:w="0" w:type="auto"/>
          </w:tcPr>
          <w:p w:rsidR="00643938" w:rsidRPr="000C7AA7" w:rsidRDefault="00643938" w:rsidP="00643938">
            <w:pPr>
              <w:pStyle w:val="Tabletext"/>
            </w:pPr>
            <w:r w:rsidRPr="000C7AA7">
              <w:t>64</w:t>
            </w:r>
          </w:p>
        </w:tc>
        <w:tc>
          <w:tcPr>
            <w:tcW w:w="0" w:type="auto"/>
          </w:tcPr>
          <w:p w:rsidR="00643938" w:rsidRPr="000C7AA7" w:rsidRDefault="00643938" w:rsidP="00643938">
            <w:pPr>
              <w:pStyle w:val="Tabletext"/>
            </w:pPr>
            <w:r>
              <w:t>–</w:t>
            </w:r>
            <w:r w:rsidRPr="000C7AA7">
              <w:t>6.10</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38.8</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10.9</w:t>
            </w:r>
          </w:p>
        </w:tc>
        <w:tc>
          <w:tcPr>
            <w:tcW w:w="0" w:type="auto"/>
          </w:tcPr>
          <w:p w:rsidR="00643938" w:rsidRPr="000C7AA7" w:rsidRDefault="00643938" w:rsidP="00643938">
            <w:pPr>
              <w:pStyle w:val="Tabletext"/>
            </w:pPr>
            <w:r w:rsidRPr="000C7AA7">
              <w:t>0.1</w:t>
            </w:r>
          </w:p>
        </w:tc>
        <w:tc>
          <w:tcPr>
            <w:tcW w:w="0" w:type="auto"/>
          </w:tcPr>
          <w:p w:rsidR="00643938" w:rsidRPr="000C7AA7" w:rsidRDefault="00643938" w:rsidP="00643938">
            <w:pPr>
              <w:pStyle w:val="Tabletext"/>
            </w:pPr>
            <w:r w:rsidRPr="000C7AA7">
              <w:t>17.301</w:t>
            </w:r>
          </w:p>
        </w:tc>
        <w:tc>
          <w:tcPr>
            <w:tcW w:w="0" w:type="auto"/>
          </w:tcPr>
          <w:p w:rsidR="00643938" w:rsidRPr="000C7AA7" w:rsidRDefault="00643938" w:rsidP="00643938">
            <w:pPr>
              <w:pStyle w:val="Tabletext"/>
            </w:pPr>
            <w:r w:rsidRPr="000C7AA7">
              <w:t>0.09</w:t>
            </w:r>
          </w:p>
        </w:tc>
        <w:tc>
          <w:tcPr>
            <w:tcW w:w="0" w:type="auto"/>
          </w:tcPr>
          <w:p w:rsidR="00643938" w:rsidRPr="000C7AA7" w:rsidRDefault="00643938" w:rsidP="00643938">
            <w:pPr>
              <w:pStyle w:val="Tabletext"/>
            </w:pPr>
            <w:r>
              <w:t>–</w:t>
            </w:r>
            <w:r w:rsidRPr="000C7AA7">
              <w:t>827.0</w:t>
            </w:r>
          </w:p>
        </w:tc>
        <w:tc>
          <w:tcPr>
            <w:tcW w:w="0" w:type="auto"/>
          </w:tcPr>
          <w:p w:rsidR="00643938" w:rsidRPr="000C7AA7" w:rsidRDefault="00643938" w:rsidP="00643938">
            <w:pPr>
              <w:pStyle w:val="Tabletext"/>
            </w:pPr>
            <w:r w:rsidRPr="000C7AA7">
              <w:t>0.89</w:t>
            </w:r>
          </w:p>
        </w:tc>
        <w:tc>
          <w:tcPr>
            <w:tcW w:w="0" w:type="auto"/>
          </w:tcPr>
          <w:p w:rsidR="00643938" w:rsidRPr="000C7AA7" w:rsidRDefault="00643938" w:rsidP="00643938">
            <w:pPr>
              <w:pStyle w:val="Tabletext"/>
            </w:pPr>
            <w:r w:rsidRPr="000C7AA7">
              <w:t>14090</w:t>
            </w:r>
          </w:p>
        </w:tc>
        <w:tc>
          <w:tcPr>
            <w:tcW w:w="0" w:type="auto"/>
          </w:tcPr>
          <w:p w:rsidR="00643938" w:rsidRPr="000C7AA7" w:rsidRDefault="00643938" w:rsidP="00643938">
            <w:pPr>
              <w:pStyle w:val="Tabletext"/>
            </w:pPr>
            <w:r w:rsidRPr="000C7AA7">
              <w:t>50</w:t>
            </w:r>
          </w:p>
        </w:tc>
      </w:tr>
      <w:tr w:rsidR="00643938" w:rsidRPr="000C7AA7" w:rsidTr="00B41CAA">
        <w:tc>
          <w:tcPr>
            <w:tcW w:w="0" w:type="auto"/>
          </w:tcPr>
          <w:p w:rsidR="00643938" w:rsidRPr="000C7AA7" w:rsidRDefault="00643938" w:rsidP="00643938">
            <w:pPr>
              <w:pStyle w:val="Tabletext"/>
            </w:pPr>
            <w:r w:rsidRPr="000C7AA7">
              <w:t>65</w:t>
            </w:r>
          </w:p>
        </w:tc>
        <w:tc>
          <w:tcPr>
            <w:tcW w:w="0" w:type="auto"/>
          </w:tcPr>
          <w:p w:rsidR="00643938" w:rsidRPr="000C7AA7" w:rsidRDefault="00643938" w:rsidP="00643938">
            <w:pPr>
              <w:pStyle w:val="Tabletext"/>
            </w:pPr>
            <w:r>
              <w:t>–</w:t>
            </w:r>
            <w:r w:rsidRPr="000C7AA7">
              <w:t>6.45</w:t>
            </w:r>
          </w:p>
        </w:tc>
        <w:tc>
          <w:tcPr>
            <w:tcW w:w="0" w:type="auto"/>
          </w:tcPr>
          <w:p w:rsidR="00643938" w:rsidRPr="000C7AA7" w:rsidRDefault="00643938" w:rsidP="00643938">
            <w:pPr>
              <w:pStyle w:val="Tabletext"/>
            </w:pPr>
            <w:r>
              <w:t>–</w:t>
            </w:r>
            <w:r w:rsidRPr="000C7AA7">
              <w:t>6.43</w:t>
            </w:r>
          </w:p>
        </w:tc>
        <w:tc>
          <w:tcPr>
            <w:tcW w:w="0" w:type="auto"/>
          </w:tcPr>
          <w:p w:rsidR="00643938" w:rsidRPr="000C7AA7" w:rsidRDefault="00643938" w:rsidP="00643938">
            <w:pPr>
              <w:pStyle w:val="Tabletext"/>
            </w:pPr>
            <w:r>
              <w:t>–</w:t>
            </w:r>
            <w:r w:rsidRPr="000C7AA7">
              <w:t>39.8</w:t>
            </w:r>
          </w:p>
        </w:tc>
        <w:tc>
          <w:tcPr>
            <w:tcW w:w="0" w:type="auto"/>
          </w:tcPr>
          <w:p w:rsidR="00643938" w:rsidRPr="000C7AA7" w:rsidRDefault="00643938" w:rsidP="00643938">
            <w:pPr>
              <w:pStyle w:val="Tabletext"/>
            </w:pPr>
            <w:r>
              <w:t>–</w:t>
            </w:r>
            <w:r w:rsidRPr="000C7AA7">
              <w:t>39.7</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r w:rsidR="00643938" w:rsidRPr="000C7AA7" w:rsidTr="00B41CAA">
        <w:tc>
          <w:tcPr>
            <w:tcW w:w="0" w:type="auto"/>
          </w:tcPr>
          <w:p w:rsidR="00643938" w:rsidRPr="000C7AA7" w:rsidRDefault="00643938" w:rsidP="00643938">
            <w:pPr>
              <w:pStyle w:val="Tabletext"/>
            </w:pPr>
            <w:r w:rsidRPr="000C7AA7">
              <w:t>17197</w:t>
            </w:r>
          </w:p>
        </w:tc>
        <w:tc>
          <w:tcPr>
            <w:tcW w:w="0" w:type="auto"/>
          </w:tcPr>
          <w:p w:rsidR="00643938" w:rsidRPr="000C7AA7" w:rsidRDefault="00643938" w:rsidP="00643938">
            <w:pPr>
              <w:pStyle w:val="Tabletext"/>
            </w:pPr>
            <w:r>
              <w:t>–</w:t>
            </w:r>
            <w:r w:rsidRPr="000C7AA7">
              <w:t>6.56</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40.6</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9.6</w:t>
            </w:r>
          </w:p>
        </w:tc>
        <w:tc>
          <w:tcPr>
            <w:tcW w:w="0" w:type="auto"/>
          </w:tcPr>
          <w:p w:rsidR="00643938" w:rsidRPr="000C7AA7" w:rsidRDefault="00643938" w:rsidP="00643938">
            <w:pPr>
              <w:pStyle w:val="Tabletext"/>
            </w:pPr>
            <w:r w:rsidRPr="000C7AA7">
              <w:t>0.1</w:t>
            </w:r>
          </w:p>
        </w:tc>
        <w:tc>
          <w:tcPr>
            <w:tcW w:w="0" w:type="auto"/>
          </w:tcPr>
          <w:p w:rsidR="00643938" w:rsidRPr="000C7AA7" w:rsidRDefault="00643938" w:rsidP="00643938">
            <w:pPr>
              <w:pStyle w:val="Tabletext"/>
            </w:pPr>
            <w:r w:rsidRPr="000C7AA7">
              <w:t>2.771</w:t>
            </w:r>
          </w:p>
        </w:tc>
        <w:tc>
          <w:tcPr>
            <w:tcW w:w="0" w:type="auto"/>
          </w:tcPr>
          <w:p w:rsidR="00643938" w:rsidRPr="000C7AA7" w:rsidRDefault="00643938" w:rsidP="00643938">
            <w:pPr>
              <w:pStyle w:val="Tabletext"/>
            </w:pPr>
            <w:r w:rsidRPr="000C7AA7">
              <w:t>0.04</w:t>
            </w:r>
          </w:p>
        </w:tc>
        <w:tc>
          <w:tcPr>
            <w:tcW w:w="0" w:type="auto"/>
          </w:tcPr>
          <w:p w:rsidR="00643938" w:rsidRPr="000C7AA7" w:rsidRDefault="00643938" w:rsidP="00643938">
            <w:pPr>
              <w:pStyle w:val="Tabletext"/>
            </w:pPr>
            <w:r>
              <w:t>–</w:t>
            </w:r>
            <w:r w:rsidRPr="000C7AA7">
              <w:t>972.3</w:t>
            </w:r>
          </w:p>
        </w:tc>
        <w:tc>
          <w:tcPr>
            <w:tcW w:w="0" w:type="auto"/>
          </w:tcPr>
          <w:p w:rsidR="00643938" w:rsidRPr="000C7AA7" w:rsidRDefault="00643938" w:rsidP="00643938">
            <w:pPr>
              <w:pStyle w:val="Tabletext"/>
            </w:pPr>
            <w:r w:rsidRPr="000C7AA7">
              <w:t>0.39</w:t>
            </w:r>
          </w:p>
        </w:tc>
        <w:tc>
          <w:tcPr>
            <w:tcW w:w="0" w:type="auto"/>
          </w:tcPr>
          <w:p w:rsidR="00643938" w:rsidRPr="000C7AA7" w:rsidRDefault="00643938" w:rsidP="00643938">
            <w:pPr>
              <w:pStyle w:val="Tabletext"/>
            </w:pPr>
            <w:r w:rsidRPr="000C7AA7">
              <w:t>28805</w:t>
            </w:r>
          </w:p>
        </w:tc>
        <w:tc>
          <w:tcPr>
            <w:tcW w:w="0" w:type="auto"/>
          </w:tcPr>
          <w:p w:rsidR="00643938" w:rsidRPr="000C7AA7" w:rsidRDefault="00643938" w:rsidP="00643938">
            <w:pPr>
              <w:pStyle w:val="Tabletext"/>
            </w:pPr>
            <w:r w:rsidRPr="000C7AA7">
              <w:t>130</w:t>
            </w:r>
          </w:p>
        </w:tc>
      </w:tr>
      <w:tr w:rsidR="00643938" w:rsidRPr="000C7AA7" w:rsidTr="00B41CAA">
        <w:tc>
          <w:tcPr>
            <w:tcW w:w="0" w:type="auto"/>
          </w:tcPr>
          <w:p w:rsidR="00643938" w:rsidRPr="000C7AA7" w:rsidRDefault="00643938" w:rsidP="00643938">
            <w:pPr>
              <w:pStyle w:val="Tabletext"/>
            </w:pPr>
            <w:r w:rsidRPr="000C7AA7">
              <w:t>62077</w:t>
            </w:r>
          </w:p>
        </w:tc>
        <w:tc>
          <w:tcPr>
            <w:tcW w:w="0" w:type="auto"/>
          </w:tcPr>
          <w:p w:rsidR="00643938" w:rsidRPr="000C7AA7" w:rsidRDefault="00643938" w:rsidP="00643938">
            <w:pPr>
              <w:pStyle w:val="Tabletext"/>
            </w:pPr>
            <w:r>
              <w:t>–</w:t>
            </w:r>
            <w:r w:rsidRPr="000C7AA7">
              <w:t>6.41</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39.1</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r w:rsidR="00643938" w:rsidRPr="000C7AA7" w:rsidTr="00B41CAA">
        <w:tc>
          <w:tcPr>
            <w:tcW w:w="0" w:type="auto"/>
          </w:tcPr>
          <w:p w:rsidR="00643938" w:rsidRPr="000C7AA7" w:rsidRDefault="00643938" w:rsidP="00643938">
            <w:pPr>
              <w:pStyle w:val="Tabletext"/>
            </w:pPr>
            <w:r w:rsidRPr="000C7AA7">
              <w:t>67229</w:t>
            </w:r>
          </w:p>
        </w:tc>
        <w:tc>
          <w:tcPr>
            <w:tcW w:w="0" w:type="auto"/>
          </w:tcPr>
          <w:p w:rsidR="00643938" w:rsidRPr="000C7AA7" w:rsidRDefault="00643938" w:rsidP="00643938">
            <w:pPr>
              <w:pStyle w:val="Tabletext"/>
            </w:pPr>
            <w:r>
              <w:t>–</w:t>
            </w:r>
            <w:r w:rsidRPr="000C7AA7">
              <w:t>6.48</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38.9</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14.3</w:t>
            </w:r>
          </w:p>
        </w:tc>
        <w:tc>
          <w:tcPr>
            <w:tcW w:w="0" w:type="auto"/>
          </w:tcPr>
          <w:p w:rsidR="00643938" w:rsidRPr="000C7AA7" w:rsidRDefault="00643938" w:rsidP="00643938">
            <w:pPr>
              <w:pStyle w:val="Tabletext"/>
            </w:pPr>
            <w:r w:rsidRPr="000C7AA7">
              <w:t>0.1</w:t>
            </w:r>
          </w:p>
        </w:tc>
        <w:tc>
          <w:tcPr>
            <w:tcW w:w="0" w:type="auto"/>
          </w:tcPr>
          <w:p w:rsidR="00643938" w:rsidRPr="000C7AA7" w:rsidRDefault="00643938" w:rsidP="00643938">
            <w:pPr>
              <w:pStyle w:val="Tabletext"/>
            </w:pPr>
            <w:r w:rsidRPr="000C7AA7">
              <w:t>2.773</w:t>
            </w:r>
          </w:p>
        </w:tc>
        <w:tc>
          <w:tcPr>
            <w:tcW w:w="0" w:type="auto"/>
          </w:tcPr>
          <w:p w:rsidR="00643938" w:rsidRPr="000C7AA7" w:rsidRDefault="00643938" w:rsidP="00643938">
            <w:pPr>
              <w:pStyle w:val="Tabletext"/>
            </w:pPr>
            <w:r w:rsidRPr="000C7AA7">
              <w:t>0.04</w:t>
            </w:r>
          </w:p>
        </w:tc>
        <w:tc>
          <w:tcPr>
            <w:tcW w:w="0" w:type="auto"/>
          </w:tcPr>
          <w:p w:rsidR="00643938" w:rsidRPr="000C7AA7" w:rsidRDefault="00643938" w:rsidP="00643938">
            <w:pPr>
              <w:pStyle w:val="Tabletext"/>
            </w:pPr>
            <w:r>
              <w:t>–</w:t>
            </w:r>
            <w:r w:rsidRPr="000C7AA7">
              <w:t>972.3</w:t>
            </w:r>
          </w:p>
        </w:tc>
        <w:tc>
          <w:tcPr>
            <w:tcW w:w="0" w:type="auto"/>
          </w:tcPr>
          <w:p w:rsidR="00643938" w:rsidRPr="000C7AA7" w:rsidRDefault="00643938" w:rsidP="00643938">
            <w:pPr>
              <w:pStyle w:val="Tabletext"/>
            </w:pPr>
            <w:r w:rsidRPr="000C7AA7">
              <w:t>0.38</w:t>
            </w:r>
          </w:p>
        </w:tc>
        <w:tc>
          <w:tcPr>
            <w:tcW w:w="0" w:type="auto"/>
          </w:tcPr>
          <w:p w:rsidR="00643938" w:rsidRPr="000C7AA7" w:rsidRDefault="00643938" w:rsidP="00643938">
            <w:pPr>
              <w:pStyle w:val="Tabletext"/>
            </w:pPr>
            <w:r w:rsidRPr="000C7AA7">
              <w:t>28800</w:t>
            </w:r>
          </w:p>
        </w:tc>
        <w:tc>
          <w:tcPr>
            <w:tcW w:w="0" w:type="auto"/>
          </w:tcPr>
          <w:p w:rsidR="00643938" w:rsidRPr="000C7AA7" w:rsidRDefault="00643938" w:rsidP="00643938">
            <w:pPr>
              <w:pStyle w:val="Tabletext"/>
            </w:pPr>
            <w:r w:rsidRPr="000C7AA7">
              <w:t>140</w:t>
            </w:r>
          </w:p>
        </w:tc>
      </w:tr>
      <w:tr w:rsidR="00643938" w:rsidRPr="000C7AA7" w:rsidTr="00B41CAA">
        <w:tc>
          <w:tcPr>
            <w:tcW w:w="0" w:type="auto"/>
          </w:tcPr>
          <w:p w:rsidR="00643938" w:rsidRPr="000C7AA7" w:rsidRDefault="00643938" w:rsidP="00643938">
            <w:pPr>
              <w:pStyle w:val="Tabletext"/>
            </w:pPr>
            <w:r w:rsidRPr="000C7AA7">
              <w:t>11878</w:t>
            </w:r>
          </w:p>
        </w:tc>
        <w:tc>
          <w:tcPr>
            <w:tcW w:w="0" w:type="auto"/>
          </w:tcPr>
          <w:p w:rsidR="00643938" w:rsidRPr="000C7AA7" w:rsidRDefault="00643938" w:rsidP="00643938">
            <w:pPr>
              <w:pStyle w:val="Tabletext"/>
            </w:pPr>
            <w:r>
              <w:t>–</w:t>
            </w:r>
            <w:r w:rsidRPr="000C7AA7">
              <w:t>6.44</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r w:rsidRPr="000C7AA7">
              <w:t>38.3</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c>
          <w:tcPr>
            <w:tcW w:w="0" w:type="auto"/>
          </w:tcPr>
          <w:p w:rsidR="00643938" w:rsidRPr="000C7AA7" w:rsidRDefault="00643938" w:rsidP="00643938">
            <w:pPr>
              <w:pStyle w:val="Tabletext"/>
            </w:pPr>
            <w:r>
              <w:t>–</w:t>
            </w:r>
          </w:p>
        </w:tc>
      </w:tr>
    </w:tbl>
    <w:p w:rsidR="00643938" w:rsidRDefault="00643938">
      <w:pPr>
        <w:pStyle w:val="BelowTableFigureText9pt"/>
      </w:pPr>
      <w:r w:rsidRPr="004923AF">
        <w:t>–</w:t>
      </w:r>
      <w:r>
        <w:t xml:space="preserve"> </w:t>
      </w:r>
      <w:r w:rsidRPr="004923AF">
        <w:t>=</w:t>
      </w:r>
      <w:r>
        <w:t xml:space="preserve"> </w:t>
      </w:r>
      <w:r w:rsidRPr="004923AF">
        <w:t>not</w:t>
      </w:r>
      <w:r>
        <w:t xml:space="preserve"> </w:t>
      </w:r>
      <w:r w:rsidRPr="004923AF">
        <w:t>available,</w:t>
      </w:r>
      <w:r>
        <w:t xml:space="preserve"> </w:t>
      </w:r>
      <w:r w:rsidRPr="004923AF">
        <w:t>pMC</w:t>
      </w:r>
      <w:r>
        <w:t xml:space="preserve"> </w:t>
      </w:r>
      <w:r w:rsidRPr="004923AF">
        <w:t>=</w:t>
      </w:r>
      <w:r>
        <w:t xml:space="preserve"> </w:t>
      </w:r>
      <w:r w:rsidRPr="004923AF">
        <w:t>per</w:t>
      </w:r>
      <w:r>
        <w:t xml:space="preserve"> </w:t>
      </w:r>
      <w:r w:rsidRPr="004923AF">
        <w:t>cent</w:t>
      </w:r>
      <w:r>
        <w:t xml:space="preserve"> </w:t>
      </w:r>
      <w:r w:rsidRPr="004923AF">
        <w:t>modern</w:t>
      </w:r>
      <w:r>
        <w:t xml:space="preserve"> </w:t>
      </w:r>
      <w:r w:rsidRPr="004923AF">
        <w:t>carbon,</w:t>
      </w:r>
      <w:r>
        <w:t xml:space="preserve"> </w:t>
      </w:r>
      <w:r w:rsidRPr="004923AF">
        <w:t>VSMOW</w:t>
      </w:r>
      <w:r>
        <w:t xml:space="preserve"> </w:t>
      </w:r>
      <w:r w:rsidRPr="004923AF">
        <w:t>=</w:t>
      </w:r>
      <w:r>
        <w:t xml:space="preserve"> </w:t>
      </w:r>
      <w:r w:rsidRPr="00E55164">
        <w:rPr>
          <w:rStyle w:val="Emphasis"/>
          <w:rFonts w:eastAsia="Times New Roman" w:cs="Times New Roman"/>
        </w:rPr>
        <w:t>Vienna</w:t>
      </w:r>
      <w:r>
        <w:rPr>
          <w:rStyle w:val="Emphasis"/>
          <w:rFonts w:eastAsia="Times New Roman" w:cs="Times New Roman"/>
        </w:rPr>
        <w:t xml:space="preserve"> </w:t>
      </w:r>
      <w:r w:rsidRPr="00E55164">
        <w:rPr>
          <w:rStyle w:val="Emphasis"/>
          <w:rFonts w:eastAsia="Times New Roman" w:cs="Times New Roman"/>
        </w:rPr>
        <w:t>Standard</w:t>
      </w:r>
      <w:r>
        <w:rPr>
          <w:rStyle w:val="Emphasis"/>
          <w:rFonts w:eastAsia="Times New Roman" w:cs="Times New Roman"/>
        </w:rPr>
        <w:t xml:space="preserve"> </w:t>
      </w:r>
      <w:r w:rsidRPr="00E55164">
        <w:rPr>
          <w:rStyle w:val="Emphasis"/>
          <w:rFonts w:eastAsia="Times New Roman" w:cs="Times New Roman"/>
        </w:rPr>
        <w:t>Mean</w:t>
      </w:r>
      <w:r>
        <w:rPr>
          <w:rStyle w:val="Emphasis"/>
          <w:rFonts w:eastAsia="Times New Roman" w:cs="Times New Roman"/>
        </w:rPr>
        <w:t xml:space="preserve"> </w:t>
      </w:r>
      <w:r w:rsidRPr="00E55164">
        <w:rPr>
          <w:rStyle w:val="Emphasis"/>
          <w:rFonts w:eastAsia="Times New Roman" w:cs="Times New Roman"/>
        </w:rPr>
        <w:t>Ocean</w:t>
      </w:r>
      <w:r>
        <w:rPr>
          <w:rStyle w:val="Emphasis"/>
          <w:rFonts w:eastAsia="Times New Roman" w:cs="Times New Roman"/>
        </w:rPr>
        <w:t xml:space="preserve"> </w:t>
      </w:r>
      <w:r w:rsidRPr="00E55164">
        <w:rPr>
          <w:rStyle w:val="Emphasis"/>
          <w:rFonts w:eastAsia="Times New Roman" w:cs="Times New Roman"/>
        </w:rPr>
        <w:t>Water.</w:t>
      </w:r>
      <w:r>
        <w:rPr>
          <w:rStyle w:val="Emphasis"/>
          <w:rFonts w:eastAsia="Times New Roman" w:cs="Times New Roman"/>
        </w:rPr>
        <w:br/>
      </w:r>
      <w:r>
        <w:t>© Copyright, QWC 2012a</w:t>
      </w:r>
    </w:p>
    <w:p w:rsidR="00015832" w:rsidRPr="000C0546" w:rsidRDefault="00015832">
      <w:pPr>
        <w:pStyle w:val="BelowTableFigureText9pt"/>
      </w:pPr>
    </w:p>
    <w:p w:rsidR="00643938" w:rsidRPr="00B91856" w:rsidRDefault="00643938" w:rsidP="00643938">
      <w:pPr>
        <w:rPr>
          <w:rFonts w:cs="Calibri"/>
        </w:rPr>
      </w:pPr>
      <w:r>
        <w:rPr>
          <w:noProof/>
          <w:lang w:val="en-AU" w:eastAsia="en-AU"/>
        </w:rPr>
        <w:lastRenderedPageBreak/>
        <w:drawing>
          <wp:inline distT="0" distB="0" distL="0" distR="0">
            <wp:extent cx="5243512" cy="2990850"/>
            <wp:effectExtent l="0" t="0" r="14605" b="19050"/>
            <wp:docPr id="105"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3938" w:rsidRDefault="00643938" w:rsidP="00643938">
      <w:pPr>
        <w:pStyle w:val="BelowTableFigureText9pt"/>
      </w:pPr>
      <w:bookmarkStart w:id="605" w:name="_Ref352672128"/>
      <w:r w:rsidRPr="00D324DF">
        <w:rPr>
          <w:rFonts w:cs="Calibri"/>
        </w:rPr>
        <w:t>VSMOW</w:t>
      </w:r>
      <w:r>
        <w:rPr>
          <w:rFonts w:cs="Calibri"/>
        </w:rPr>
        <w:t xml:space="preserve"> </w:t>
      </w:r>
      <w:r w:rsidRPr="00D324DF">
        <w:rPr>
          <w:rFonts w:cs="Calibri"/>
          <w:sz w:val="20"/>
        </w:rPr>
        <w:t xml:space="preserve">= </w:t>
      </w:r>
      <w:r w:rsidRPr="00D324DF">
        <w:rPr>
          <w:rStyle w:val="Emphasis"/>
          <w:rFonts w:eastAsia="Times New Roman" w:cs="Times New Roman"/>
        </w:rPr>
        <w:t>Vienna Standard Mean Ocean Water.</w:t>
      </w:r>
    </w:p>
    <w:p w:rsidR="00643938" w:rsidRPr="00B91856" w:rsidRDefault="00643938" w:rsidP="00CF307E">
      <w:pPr>
        <w:pStyle w:val="BRCaption-figure"/>
      </w:pPr>
      <w:bookmarkStart w:id="606" w:name="_Toc391885870"/>
      <w:r w:rsidRPr="00B91856">
        <w:t>Figure</w:t>
      </w:r>
      <w:r>
        <w:t xml:space="preserve"> </w:t>
      </w:r>
      <w:r w:rsidR="003942EF">
        <w:rPr>
          <w:noProof/>
        </w:rPr>
        <w:t>13</w:t>
      </w:r>
      <w:bookmarkEnd w:id="605"/>
      <w:r>
        <w:t xml:space="preserve"> </w:t>
      </w:r>
      <w:r w:rsidRPr="00B91856">
        <w:t>Cockatoo</w:t>
      </w:r>
      <w:r>
        <w:t xml:space="preserve"> </w:t>
      </w:r>
      <w:r w:rsidRPr="00B91856">
        <w:t>Creek</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606"/>
      <w:r>
        <w:t xml:space="preserve"> </w:t>
      </w:r>
    </w:p>
    <w:p w:rsidR="00557CA4" w:rsidRDefault="00557CA4">
      <w:pPr>
        <w:autoSpaceDE/>
        <w:autoSpaceDN/>
      </w:pPr>
      <w:bookmarkStart w:id="607" w:name="_Ref358298615"/>
      <w:bookmarkStart w:id="608" w:name="_Toc391885687"/>
    </w:p>
    <w:p w:rsidR="00643938" w:rsidRPr="00B91856" w:rsidRDefault="00643938" w:rsidP="00643938">
      <w:pPr>
        <w:pStyle w:val="BRcaption"/>
        <w:keepNext/>
      </w:pPr>
      <w:r>
        <w:t xml:space="preserve">Table </w:t>
      </w:r>
      <w:r w:rsidR="003942EF">
        <w:rPr>
          <w:noProof/>
        </w:rPr>
        <w:t>30</w:t>
      </w:r>
      <w:bookmarkEnd w:id="607"/>
      <w:r>
        <w:t xml:space="preserve"> </w:t>
      </w:r>
      <w:r w:rsidRPr="00B91856">
        <w:t>Cockatoo</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flow</w:t>
      </w:r>
      <w:r>
        <w:t xml:space="preserve"> </w:t>
      </w:r>
      <w:r w:rsidRPr="00B91856">
        <w:t>rate.</w:t>
      </w:r>
      <w:bookmarkEnd w:id="608"/>
    </w:p>
    <w:tbl>
      <w:tblPr>
        <w:tblStyle w:val="TableGrid"/>
        <w:tblW w:w="8897" w:type="dxa"/>
        <w:tblInd w:w="108" w:type="dxa"/>
        <w:tblLook w:val="04A0"/>
      </w:tblPr>
      <w:tblGrid>
        <w:gridCol w:w="1809"/>
        <w:gridCol w:w="2552"/>
        <w:gridCol w:w="2551"/>
        <w:gridCol w:w="1985"/>
      </w:tblGrid>
      <w:tr w:rsidR="00643938" w:rsidRPr="000C7AA7" w:rsidTr="000C0546">
        <w:trPr>
          <w:tblHeader/>
        </w:trPr>
        <w:tc>
          <w:tcPr>
            <w:tcW w:w="1809" w:type="dxa"/>
            <w:shd w:val="clear" w:color="auto" w:fill="C6D9F1" w:themeFill="text2" w:themeFillTint="33"/>
          </w:tcPr>
          <w:p w:rsidR="00643938" w:rsidRPr="000C7AA7" w:rsidRDefault="00643938" w:rsidP="00643938">
            <w:pPr>
              <w:pStyle w:val="Tableheading"/>
            </w:pPr>
            <w:r w:rsidRPr="000C7AA7">
              <w:t>Vent</w:t>
            </w:r>
            <w:r>
              <w:t xml:space="preserve"> </w:t>
            </w:r>
            <w:r w:rsidRPr="000C7AA7">
              <w:t>ID</w:t>
            </w:r>
            <w:r>
              <w:t xml:space="preserve"> </w:t>
            </w:r>
            <w:r w:rsidRPr="000C7AA7">
              <w:t>(EHA)</w:t>
            </w:r>
          </w:p>
        </w:tc>
        <w:tc>
          <w:tcPr>
            <w:tcW w:w="2552" w:type="dxa"/>
            <w:shd w:val="clear" w:color="auto" w:fill="C6D9F1" w:themeFill="text2" w:themeFillTint="33"/>
          </w:tcPr>
          <w:p w:rsidR="00643938" w:rsidRPr="000C7AA7" w:rsidRDefault="00643938" w:rsidP="00643938">
            <w:pPr>
              <w:pStyle w:val="Tableheading"/>
            </w:pPr>
            <w:r w:rsidRPr="000C7AA7">
              <w:t>Elevation</w:t>
            </w:r>
            <w:r>
              <w:t xml:space="preserve"> </w:t>
            </w:r>
            <w:r w:rsidRPr="000C7AA7">
              <w:t>(mAHD)</w:t>
            </w:r>
            <w:r>
              <w:t xml:space="preserve"> </w:t>
            </w:r>
          </w:p>
        </w:tc>
        <w:tc>
          <w:tcPr>
            <w:tcW w:w="2551" w:type="dxa"/>
            <w:shd w:val="clear" w:color="auto" w:fill="C6D9F1" w:themeFill="text2" w:themeFillTint="33"/>
          </w:tcPr>
          <w:p w:rsidR="00643938" w:rsidRPr="000C7AA7" w:rsidRDefault="00643938" w:rsidP="00643938">
            <w:pPr>
              <w:pStyle w:val="Tableheading"/>
            </w:pPr>
            <w:r w:rsidRPr="000C7AA7">
              <w:t>Estimated</w:t>
            </w:r>
            <w:r>
              <w:t xml:space="preserve"> </w:t>
            </w:r>
            <w:r w:rsidRPr="000C7AA7">
              <w:t>flow</w:t>
            </w:r>
            <w:r>
              <w:t xml:space="preserve"> </w:t>
            </w:r>
            <w:r w:rsidRPr="000C7AA7">
              <w:t>rate</w:t>
            </w:r>
            <w:r>
              <w:t xml:space="preserve"> </w:t>
            </w:r>
            <w:r w:rsidRPr="000C7AA7">
              <w:t>(L/min)</w:t>
            </w:r>
          </w:p>
        </w:tc>
        <w:tc>
          <w:tcPr>
            <w:tcW w:w="1985" w:type="dxa"/>
            <w:shd w:val="clear" w:color="auto" w:fill="C6D9F1" w:themeFill="text2" w:themeFillTint="33"/>
          </w:tcPr>
          <w:p w:rsidR="00643938" w:rsidRPr="000C7AA7" w:rsidRDefault="00643938" w:rsidP="00643938">
            <w:pPr>
              <w:pStyle w:val="Tableheading"/>
            </w:pPr>
            <w:r w:rsidRPr="000C7AA7">
              <w:t>Date</w:t>
            </w:r>
            <w:r>
              <w:t xml:space="preserve"> </w:t>
            </w:r>
            <w:r w:rsidRPr="000C7AA7">
              <w:t>of</w:t>
            </w:r>
            <w:r>
              <w:t xml:space="preserve"> </w:t>
            </w:r>
            <w:r w:rsidRPr="000C7AA7">
              <w:t>estimate</w:t>
            </w:r>
          </w:p>
        </w:tc>
      </w:tr>
      <w:tr w:rsidR="00643938" w:rsidRPr="00B91856" w:rsidTr="00B41CAA">
        <w:tc>
          <w:tcPr>
            <w:tcW w:w="1809" w:type="dxa"/>
          </w:tcPr>
          <w:p w:rsidR="00643938" w:rsidRPr="00B91856" w:rsidRDefault="00643938" w:rsidP="00643938">
            <w:pPr>
              <w:pStyle w:val="Tabletext"/>
            </w:pPr>
            <w:r w:rsidRPr="00B91856">
              <w:t>319</w:t>
            </w:r>
          </w:p>
        </w:tc>
        <w:tc>
          <w:tcPr>
            <w:tcW w:w="2552" w:type="dxa"/>
          </w:tcPr>
          <w:p w:rsidR="00643938" w:rsidRPr="00B91856" w:rsidRDefault="00643938" w:rsidP="00643938">
            <w:pPr>
              <w:pStyle w:val="Tabletext"/>
            </w:pPr>
            <w:r w:rsidRPr="00B91856">
              <w:t>228.83</w:t>
            </w:r>
          </w:p>
        </w:tc>
        <w:tc>
          <w:tcPr>
            <w:tcW w:w="2551" w:type="dxa"/>
          </w:tcPr>
          <w:p w:rsidR="00643938" w:rsidRPr="00B91856" w:rsidRDefault="00643938" w:rsidP="00643938">
            <w:pPr>
              <w:pStyle w:val="Tabletext"/>
            </w:pPr>
            <w:r w:rsidRPr="00B91856">
              <w:t>4</w:t>
            </w:r>
          </w:p>
        </w:tc>
        <w:tc>
          <w:tcPr>
            <w:tcW w:w="1985" w:type="dxa"/>
          </w:tcPr>
          <w:p w:rsidR="00643938" w:rsidRPr="00B91856" w:rsidRDefault="00643938" w:rsidP="00643938">
            <w:pPr>
              <w:pStyle w:val="Tabletext"/>
            </w:pPr>
            <w:r w:rsidRPr="00B91856">
              <w:t>18/06/2011</w:t>
            </w:r>
          </w:p>
        </w:tc>
      </w:tr>
      <w:tr w:rsidR="00643938" w:rsidRPr="00B91856" w:rsidTr="00B41CAA">
        <w:tc>
          <w:tcPr>
            <w:tcW w:w="1809" w:type="dxa"/>
          </w:tcPr>
          <w:p w:rsidR="00643938" w:rsidRPr="00B91856" w:rsidRDefault="00643938" w:rsidP="00643938">
            <w:pPr>
              <w:pStyle w:val="Tabletext"/>
            </w:pPr>
            <w:r w:rsidRPr="00B91856">
              <w:t>320</w:t>
            </w:r>
          </w:p>
        </w:tc>
        <w:tc>
          <w:tcPr>
            <w:tcW w:w="2552" w:type="dxa"/>
          </w:tcPr>
          <w:p w:rsidR="00643938" w:rsidRPr="00B91856" w:rsidRDefault="00643938" w:rsidP="00643938">
            <w:pPr>
              <w:pStyle w:val="Tabletext"/>
            </w:pPr>
            <w:r w:rsidRPr="00B91856">
              <w:t>227.64</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320.1</w:t>
            </w:r>
          </w:p>
        </w:tc>
        <w:tc>
          <w:tcPr>
            <w:tcW w:w="2552" w:type="dxa"/>
          </w:tcPr>
          <w:p w:rsidR="00643938" w:rsidRPr="00B91856" w:rsidRDefault="00643938" w:rsidP="00643938">
            <w:pPr>
              <w:pStyle w:val="Tabletext"/>
            </w:pPr>
            <w:r>
              <w:t>–</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r w:rsidR="00643938" w:rsidRPr="00B91856" w:rsidTr="00B41CAA">
        <w:tc>
          <w:tcPr>
            <w:tcW w:w="1809" w:type="dxa"/>
          </w:tcPr>
          <w:p w:rsidR="00643938" w:rsidRPr="00B91856" w:rsidRDefault="00643938" w:rsidP="00643938">
            <w:pPr>
              <w:pStyle w:val="Tabletext"/>
            </w:pPr>
            <w:r w:rsidRPr="00B91856">
              <w:t>321</w:t>
            </w:r>
          </w:p>
        </w:tc>
        <w:tc>
          <w:tcPr>
            <w:tcW w:w="2552" w:type="dxa"/>
          </w:tcPr>
          <w:p w:rsidR="00643938" w:rsidRPr="00B91856" w:rsidRDefault="00643938" w:rsidP="00643938">
            <w:pPr>
              <w:pStyle w:val="Tabletext"/>
            </w:pPr>
            <w:r w:rsidRPr="00B91856">
              <w:t>225.62</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321.1</w:t>
            </w:r>
          </w:p>
        </w:tc>
        <w:tc>
          <w:tcPr>
            <w:tcW w:w="2552" w:type="dxa"/>
          </w:tcPr>
          <w:p w:rsidR="00643938" w:rsidRPr="00B91856" w:rsidRDefault="00643938" w:rsidP="00643938">
            <w:pPr>
              <w:pStyle w:val="Tabletext"/>
            </w:pPr>
            <w:r w:rsidRPr="00B91856">
              <w:t>224.85</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321.2</w:t>
            </w:r>
          </w:p>
        </w:tc>
        <w:tc>
          <w:tcPr>
            <w:tcW w:w="2552" w:type="dxa"/>
          </w:tcPr>
          <w:p w:rsidR="00643938" w:rsidRPr="00B91856" w:rsidRDefault="00643938" w:rsidP="00643938">
            <w:pPr>
              <w:pStyle w:val="Tabletext"/>
            </w:pPr>
            <w:r w:rsidRPr="00B91856">
              <w:t>224.5</w:t>
            </w:r>
            <w:r>
              <w:t>0</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321.3</w:t>
            </w:r>
          </w:p>
        </w:tc>
        <w:tc>
          <w:tcPr>
            <w:tcW w:w="2552" w:type="dxa"/>
          </w:tcPr>
          <w:p w:rsidR="00643938" w:rsidRPr="00B91856" w:rsidRDefault="00643938" w:rsidP="00643938">
            <w:pPr>
              <w:pStyle w:val="Tabletext"/>
            </w:pPr>
            <w:r w:rsidRPr="00B91856">
              <w:t>224.99</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321.4</w:t>
            </w:r>
          </w:p>
        </w:tc>
        <w:tc>
          <w:tcPr>
            <w:tcW w:w="2552" w:type="dxa"/>
          </w:tcPr>
          <w:p w:rsidR="00643938" w:rsidRPr="00B91856" w:rsidRDefault="00643938" w:rsidP="00643938">
            <w:pPr>
              <w:pStyle w:val="Tabletext"/>
            </w:pPr>
            <w:r w:rsidRPr="00B91856">
              <w:t>225.39</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321.5</w:t>
            </w:r>
          </w:p>
        </w:tc>
        <w:tc>
          <w:tcPr>
            <w:tcW w:w="2552" w:type="dxa"/>
          </w:tcPr>
          <w:p w:rsidR="00643938" w:rsidRPr="00B91856" w:rsidRDefault="00643938" w:rsidP="00643938">
            <w:pPr>
              <w:pStyle w:val="Tabletext"/>
            </w:pPr>
            <w:r w:rsidRPr="00B91856">
              <w:t>225.4</w:t>
            </w:r>
            <w:r>
              <w:t>0</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321.6</w:t>
            </w:r>
          </w:p>
        </w:tc>
        <w:tc>
          <w:tcPr>
            <w:tcW w:w="2552" w:type="dxa"/>
          </w:tcPr>
          <w:p w:rsidR="00643938" w:rsidRPr="00B91856" w:rsidRDefault="00643938" w:rsidP="00643938">
            <w:pPr>
              <w:pStyle w:val="Tabletext"/>
            </w:pPr>
            <w:r w:rsidRPr="00B91856">
              <w:t>225.47</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321.7</w:t>
            </w:r>
          </w:p>
        </w:tc>
        <w:tc>
          <w:tcPr>
            <w:tcW w:w="2552" w:type="dxa"/>
          </w:tcPr>
          <w:p w:rsidR="00643938" w:rsidRPr="00B91856" w:rsidRDefault="00643938" w:rsidP="00643938">
            <w:pPr>
              <w:pStyle w:val="Tabletext"/>
            </w:pPr>
            <w:r w:rsidRPr="00B91856">
              <w:t>225.17</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321.8</w:t>
            </w:r>
          </w:p>
        </w:tc>
        <w:tc>
          <w:tcPr>
            <w:tcW w:w="2552" w:type="dxa"/>
          </w:tcPr>
          <w:p w:rsidR="00643938" w:rsidRPr="00B91856" w:rsidRDefault="00643938" w:rsidP="00643938">
            <w:pPr>
              <w:pStyle w:val="Tabletext"/>
            </w:pPr>
            <w:r w:rsidRPr="00B91856">
              <w:t>225.99</w:t>
            </w:r>
          </w:p>
        </w:tc>
        <w:tc>
          <w:tcPr>
            <w:tcW w:w="2551" w:type="dxa"/>
          </w:tcPr>
          <w:p w:rsidR="00643938" w:rsidRPr="00B91856" w:rsidRDefault="00643938" w:rsidP="00643938">
            <w:pPr>
              <w:pStyle w:val="Tabletext"/>
            </w:pPr>
            <w:r w:rsidRPr="00B91856">
              <w:t>0</w:t>
            </w:r>
          </w:p>
        </w:tc>
        <w:tc>
          <w:tcPr>
            <w:tcW w:w="1985" w:type="dxa"/>
          </w:tcPr>
          <w:p w:rsidR="00643938" w:rsidRPr="00B91856" w:rsidRDefault="00643938" w:rsidP="00643938">
            <w:pPr>
              <w:pStyle w:val="Tabletext"/>
            </w:pPr>
            <w:r w:rsidRPr="00B91856">
              <w:t>16/06/2011</w:t>
            </w:r>
          </w:p>
        </w:tc>
      </w:tr>
      <w:tr w:rsidR="00643938" w:rsidRPr="00B91856" w:rsidTr="00B41CAA">
        <w:tc>
          <w:tcPr>
            <w:tcW w:w="1809" w:type="dxa"/>
          </w:tcPr>
          <w:p w:rsidR="00643938" w:rsidRPr="00B91856" w:rsidRDefault="00643938" w:rsidP="00643938">
            <w:pPr>
              <w:pStyle w:val="Tabletext"/>
            </w:pPr>
            <w:r w:rsidRPr="00B91856">
              <w:t>64</w:t>
            </w:r>
          </w:p>
        </w:tc>
        <w:tc>
          <w:tcPr>
            <w:tcW w:w="2552" w:type="dxa"/>
          </w:tcPr>
          <w:p w:rsidR="00643938" w:rsidRPr="00B91856" w:rsidRDefault="00643938" w:rsidP="00643938">
            <w:pPr>
              <w:pStyle w:val="Tabletext"/>
            </w:pPr>
            <w:r w:rsidRPr="00B91856">
              <w:t>223.08</w:t>
            </w:r>
          </w:p>
        </w:tc>
        <w:tc>
          <w:tcPr>
            <w:tcW w:w="2551" w:type="dxa"/>
          </w:tcPr>
          <w:p w:rsidR="00643938" w:rsidRPr="00B91856" w:rsidRDefault="00643938" w:rsidP="00643938">
            <w:pPr>
              <w:pStyle w:val="Tabletext"/>
            </w:pPr>
            <w:r w:rsidRPr="00B91856">
              <w:t>34</w:t>
            </w:r>
            <w:r>
              <w:t xml:space="preserve"> </w:t>
            </w:r>
          </w:p>
        </w:tc>
        <w:tc>
          <w:tcPr>
            <w:tcW w:w="1985" w:type="dxa"/>
          </w:tcPr>
          <w:p w:rsidR="00643938" w:rsidRPr="00B91856" w:rsidRDefault="00643938" w:rsidP="00643938">
            <w:pPr>
              <w:pStyle w:val="Tabletext"/>
            </w:pPr>
            <w:r w:rsidRPr="00B91856">
              <w:t>17/06/2011</w:t>
            </w:r>
          </w:p>
        </w:tc>
      </w:tr>
      <w:tr w:rsidR="00643938" w:rsidRPr="00B91856" w:rsidTr="00B41CAA">
        <w:tc>
          <w:tcPr>
            <w:tcW w:w="1809" w:type="dxa"/>
          </w:tcPr>
          <w:p w:rsidR="00643938" w:rsidRPr="00B91856" w:rsidRDefault="00643938" w:rsidP="00643938">
            <w:pPr>
              <w:pStyle w:val="Tabletext"/>
            </w:pPr>
            <w:r w:rsidRPr="00B91856">
              <w:t>64.1</w:t>
            </w:r>
          </w:p>
        </w:tc>
        <w:tc>
          <w:tcPr>
            <w:tcW w:w="2552" w:type="dxa"/>
          </w:tcPr>
          <w:p w:rsidR="00643938" w:rsidRPr="00B91856" w:rsidRDefault="00643938" w:rsidP="00643938">
            <w:pPr>
              <w:pStyle w:val="Tabletext"/>
            </w:pPr>
            <w:r w:rsidRPr="00B91856">
              <w:t>217.29</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r w:rsidR="00643938" w:rsidRPr="00B91856" w:rsidTr="00B41CAA">
        <w:tc>
          <w:tcPr>
            <w:tcW w:w="1809" w:type="dxa"/>
          </w:tcPr>
          <w:p w:rsidR="00643938" w:rsidRPr="00B91856" w:rsidRDefault="00643938" w:rsidP="00643938">
            <w:pPr>
              <w:pStyle w:val="Tabletext"/>
            </w:pPr>
            <w:r w:rsidRPr="00B91856">
              <w:t>65</w:t>
            </w:r>
          </w:p>
        </w:tc>
        <w:tc>
          <w:tcPr>
            <w:tcW w:w="2552" w:type="dxa"/>
          </w:tcPr>
          <w:p w:rsidR="00643938" w:rsidRPr="00B91856" w:rsidRDefault="00643938" w:rsidP="00643938">
            <w:pPr>
              <w:pStyle w:val="Tabletext"/>
            </w:pPr>
            <w:r w:rsidRPr="00B91856">
              <w:t>219.2</w:t>
            </w:r>
            <w:r>
              <w:t>0</w:t>
            </w:r>
          </w:p>
        </w:tc>
        <w:tc>
          <w:tcPr>
            <w:tcW w:w="2551" w:type="dxa"/>
          </w:tcPr>
          <w:p w:rsidR="00643938" w:rsidRPr="00B91856" w:rsidRDefault="00643938" w:rsidP="00643938">
            <w:pPr>
              <w:pStyle w:val="Tabletext"/>
            </w:pPr>
            <w:r w:rsidRPr="00B91856">
              <w:t>4</w:t>
            </w:r>
          </w:p>
        </w:tc>
        <w:tc>
          <w:tcPr>
            <w:tcW w:w="1985" w:type="dxa"/>
          </w:tcPr>
          <w:p w:rsidR="00643938" w:rsidRPr="00B91856" w:rsidRDefault="00643938" w:rsidP="00643938">
            <w:pPr>
              <w:pStyle w:val="Tabletext"/>
            </w:pPr>
            <w:r w:rsidRPr="00B91856">
              <w:t>17/06/2011</w:t>
            </w:r>
          </w:p>
        </w:tc>
      </w:tr>
      <w:tr w:rsidR="00643938" w:rsidRPr="00B91856" w:rsidTr="00B41CAA">
        <w:tc>
          <w:tcPr>
            <w:tcW w:w="1809" w:type="dxa"/>
          </w:tcPr>
          <w:p w:rsidR="00643938" w:rsidRPr="00B91856" w:rsidRDefault="00643938" w:rsidP="00643938">
            <w:pPr>
              <w:pStyle w:val="Tabletext"/>
            </w:pPr>
            <w:r w:rsidRPr="00B91856">
              <w:t>65.1</w:t>
            </w:r>
          </w:p>
        </w:tc>
        <w:tc>
          <w:tcPr>
            <w:tcW w:w="2552" w:type="dxa"/>
          </w:tcPr>
          <w:p w:rsidR="00643938" w:rsidRPr="00B91856" w:rsidRDefault="00643938" w:rsidP="00643938">
            <w:pPr>
              <w:pStyle w:val="Tabletext"/>
            </w:pPr>
            <w:r w:rsidRPr="00B91856">
              <w:t>218.29</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r w:rsidR="00643938" w:rsidRPr="00B91856" w:rsidTr="00B41CAA">
        <w:tc>
          <w:tcPr>
            <w:tcW w:w="1809" w:type="dxa"/>
          </w:tcPr>
          <w:p w:rsidR="00643938" w:rsidRPr="00B91856" w:rsidRDefault="00643938" w:rsidP="00643938">
            <w:pPr>
              <w:pStyle w:val="Tabletext"/>
            </w:pPr>
            <w:r w:rsidRPr="00B91856">
              <w:t>65.2</w:t>
            </w:r>
          </w:p>
        </w:tc>
        <w:tc>
          <w:tcPr>
            <w:tcW w:w="2552" w:type="dxa"/>
          </w:tcPr>
          <w:p w:rsidR="00643938" w:rsidRPr="00B91856" w:rsidRDefault="00643938" w:rsidP="00643938">
            <w:pPr>
              <w:pStyle w:val="Tabletext"/>
            </w:pPr>
            <w:r w:rsidRPr="00B91856">
              <w:t>222.13</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r w:rsidR="00643938" w:rsidRPr="00B91856" w:rsidTr="00B41CAA">
        <w:tc>
          <w:tcPr>
            <w:tcW w:w="1809" w:type="dxa"/>
          </w:tcPr>
          <w:p w:rsidR="00643938" w:rsidRPr="00B91856" w:rsidRDefault="00643938" w:rsidP="00643938">
            <w:pPr>
              <w:pStyle w:val="Tabletext"/>
            </w:pPr>
            <w:r w:rsidRPr="00B91856">
              <w:lastRenderedPageBreak/>
              <w:t>66</w:t>
            </w:r>
          </w:p>
        </w:tc>
        <w:tc>
          <w:tcPr>
            <w:tcW w:w="2552" w:type="dxa"/>
          </w:tcPr>
          <w:p w:rsidR="00643938" w:rsidRPr="00B91856" w:rsidRDefault="00643938" w:rsidP="00643938">
            <w:pPr>
              <w:pStyle w:val="Tabletext"/>
            </w:pPr>
            <w:r w:rsidRPr="00B91856">
              <w:t>217.9</w:t>
            </w:r>
            <w:r>
              <w:t>3</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r w:rsidR="00643938" w:rsidRPr="00B91856" w:rsidTr="00B41CAA">
        <w:trPr>
          <w:trHeight w:val="70"/>
        </w:trPr>
        <w:tc>
          <w:tcPr>
            <w:tcW w:w="1809" w:type="dxa"/>
          </w:tcPr>
          <w:p w:rsidR="00643938" w:rsidRPr="00B91856" w:rsidRDefault="00643938" w:rsidP="00643938">
            <w:pPr>
              <w:pStyle w:val="Tabletext"/>
            </w:pPr>
            <w:r w:rsidRPr="00B91856">
              <w:t>684</w:t>
            </w:r>
          </w:p>
        </w:tc>
        <w:tc>
          <w:tcPr>
            <w:tcW w:w="2552" w:type="dxa"/>
          </w:tcPr>
          <w:p w:rsidR="00643938" w:rsidRPr="00B91856" w:rsidRDefault="00643938" w:rsidP="00643938">
            <w:pPr>
              <w:pStyle w:val="Tabletext"/>
            </w:pPr>
            <w:r w:rsidRPr="00B91856">
              <w:t>229.73</w:t>
            </w:r>
          </w:p>
        </w:tc>
        <w:tc>
          <w:tcPr>
            <w:tcW w:w="2551" w:type="dxa"/>
          </w:tcPr>
          <w:p w:rsidR="00643938" w:rsidRPr="00B91856" w:rsidRDefault="00643938" w:rsidP="00643938">
            <w:pPr>
              <w:pStyle w:val="Tabletext"/>
            </w:pPr>
            <w:r>
              <w:t>–</w:t>
            </w:r>
          </w:p>
        </w:tc>
        <w:tc>
          <w:tcPr>
            <w:tcW w:w="1985" w:type="dxa"/>
          </w:tcPr>
          <w:p w:rsidR="00643938" w:rsidRPr="00B91856" w:rsidRDefault="00643938" w:rsidP="00643938">
            <w:pPr>
              <w:pStyle w:val="Tabletext"/>
            </w:pPr>
            <w:r>
              <w:t>–</w:t>
            </w:r>
          </w:p>
        </w:tc>
      </w:tr>
    </w:tbl>
    <w:p w:rsidR="00643938" w:rsidRDefault="00643938" w:rsidP="00643938">
      <w:pPr>
        <w:pStyle w:val="BelowTableFigureText9pt"/>
      </w:pPr>
      <w:r w:rsidRPr="004D631D">
        <w:t>–</w:t>
      </w:r>
      <w:r>
        <w:t xml:space="preserve"> </w:t>
      </w:r>
      <w:r w:rsidRPr="004D631D">
        <w:t>=</w:t>
      </w:r>
      <w:r>
        <w:t xml:space="preserve"> </w:t>
      </w:r>
      <w:r w:rsidRPr="004D631D">
        <w:t>not</w:t>
      </w:r>
      <w:r>
        <w:t xml:space="preserve"> </w:t>
      </w:r>
      <w:r w:rsidRPr="004D631D">
        <w:t>available,</w:t>
      </w:r>
      <w:r>
        <w:t xml:space="preserve"> EHA = Environmental Hydrology Associates, </w:t>
      </w:r>
      <w:r w:rsidRPr="004923AF">
        <w:t>L/min</w:t>
      </w:r>
      <w:r>
        <w:t xml:space="preserve"> </w:t>
      </w:r>
      <w:r w:rsidRPr="004923AF">
        <w:t>=</w:t>
      </w:r>
      <w:r>
        <w:t xml:space="preserve"> </w:t>
      </w:r>
      <w:r w:rsidRPr="004923AF">
        <w:t>litres</w:t>
      </w:r>
      <w:r>
        <w:t xml:space="preserve"> </w:t>
      </w:r>
      <w:r w:rsidRPr="004923AF">
        <w:t>per</w:t>
      </w:r>
      <w:r>
        <w:t xml:space="preserve"> </w:t>
      </w:r>
      <w:r w:rsidRPr="004923AF">
        <w:t>minute,</w:t>
      </w:r>
      <w:r>
        <w:t xml:space="preserve"> </w:t>
      </w:r>
      <w:r w:rsidRPr="004923AF">
        <w:t>mAHD</w:t>
      </w:r>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550A13" w:rsidRDefault="00550A13" w:rsidP="00643938">
      <w:pPr>
        <w:pStyle w:val="BelowTableFigureText9pt"/>
        <w:rPr>
          <w:rFonts w:cs="Calibri"/>
        </w:rPr>
      </w:pPr>
    </w:p>
    <w:p w:rsidR="00643938" w:rsidRPr="00B91856" w:rsidRDefault="00643938" w:rsidP="00643938">
      <w:pPr>
        <w:pStyle w:val="BRcaption"/>
      </w:pPr>
      <w:bookmarkStart w:id="609" w:name="_Ref349050815"/>
      <w:bookmarkStart w:id="610" w:name="_Toc391885688"/>
      <w:r w:rsidRPr="00B91856">
        <w:t>Table</w:t>
      </w:r>
      <w:r>
        <w:t xml:space="preserve"> </w:t>
      </w:r>
      <w:r w:rsidR="003942EF">
        <w:rPr>
          <w:noProof/>
        </w:rPr>
        <w:t>31</w:t>
      </w:r>
      <w:bookmarkEnd w:id="609"/>
      <w:r>
        <w:t xml:space="preserve"> </w:t>
      </w:r>
      <w:r w:rsidRPr="00B91856">
        <w:t>Cockatoo</w:t>
      </w:r>
      <w:r>
        <w:t xml:space="preserve"> </w:t>
      </w:r>
      <w:r w:rsidRPr="00B91856">
        <w:t>Creek</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r>
        <w:t>.</w:t>
      </w:r>
      <w:bookmarkEnd w:id="610"/>
    </w:p>
    <w:tbl>
      <w:tblPr>
        <w:tblStyle w:val="TableGrid"/>
        <w:tblW w:w="0" w:type="auto"/>
        <w:tblInd w:w="108" w:type="dxa"/>
        <w:tblLook w:val="04A0"/>
      </w:tblPr>
      <w:tblGrid>
        <w:gridCol w:w="1101"/>
        <w:gridCol w:w="2551"/>
        <w:gridCol w:w="3402"/>
        <w:gridCol w:w="1843"/>
      </w:tblGrid>
      <w:tr w:rsidR="00643938" w:rsidRPr="000C7AA7" w:rsidTr="000C0546">
        <w:trPr>
          <w:tblHeader/>
        </w:trPr>
        <w:tc>
          <w:tcPr>
            <w:tcW w:w="1101" w:type="dxa"/>
            <w:shd w:val="clear" w:color="auto" w:fill="C6D9F1" w:themeFill="text2" w:themeFillTint="33"/>
          </w:tcPr>
          <w:p w:rsidR="00643938" w:rsidRPr="000C7AA7" w:rsidRDefault="00643938" w:rsidP="00C00796">
            <w:pPr>
              <w:pStyle w:val="Tableheading"/>
            </w:pPr>
            <w:r w:rsidRPr="000C7AA7">
              <w:t>Bore</w:t>
            </w:r>
            <w:r>
              <w:t xml:space="preserve"> </w:t>
            </w:r>
            <w:r w:rsidRPr="000C7AA7">
              <w:t>ID</w:t>
            </w:r>
          </w:p>
        </w:tc>
        <w:tc>
          <w:tcPr>
            <w:tcW w:w="2551" w:type="dxa"/>
            <w:shd w:val="clear" w:color="auto" w:fill="C6D9F1" w:themeFill="text2" w:themeFillTint="33"/>
          </w:tcPr>
          <w:p w:rsidR="00643938" w:rsidRPr="000C7AA7" w:rsidRDefault="00643938" w:rsidP="00C00796">
            <w:pPr>
              <w:pStyle w:val="Tableheading"/>
            </w:pPr>
            <w:r w:rsidRPr="000C7AA7">
              <w:t>Recorded</w:t>
            </w:r>
            <w:r>
              <w:t xml:space="preserve"> </w:t>
            </w:r>
            <w:r w:rsidRPr="000C7AA7">
              <w:t>discharge</w:t>
            </w:r>
            <w:r>
              <w:t xml:space="preserve"> </w:t>
            </w:r>
            <w:r w:rsidRPr="000C7AA7">
              <w:t>(m</w:t>
            </w:r>
            <w:r w:rsidRPr="000C7AA7">
              <w:rPr>
                <w:vertAlign w:val="superscript"/>
              </w:rPr>
              <w:t>3</w:t>
            </w:r>
            <w:r w:rsidRPr="000C7AA7">
              <w:t>/d)</w:t>
            </w:r>
          </w:p>
        </w:tc>
        <w:tc>
          <w:tcPr>
            <w:tcW w:w="3402" w:type="dxa"/>
            <w:shd w:val="clear" w:color="auto" w:fill="C6D9F1" w:themeFill="text2" w:themeFillTint="33"/>
          </w:tcPr>
          <w:p w:rsidR="00643938" w:rsidRPr="000C7AA7" w:rsidRDefault="00643938" w:rsidP="00C00796">
            <w:pPr>
              <w:pStyle w:val="Tableheading"/>
            </w:pPr>
            <w:r w:rsidRPr="000C7AA7">
              <w:t>Standing</w:t>
            </w:r>
            <w:r>
              <w:t xml:space="preserve"> groundwater </w:t>
            </w:r>
            <w:r w:rsidRPr="000C7AA7">
              <w:t>level</w:t>
            </w:r>
            <w:r>
              <w:t xml:space="preserve"> </w:t>
            </w:r>
            <w:r w:rsidRPr="000C7AA7">
              <w:t>(m</w:t>
            </w:r>
            <w:r>
              <w:t>A</w:t>
            </w:r>
            <w:r w:rsidRPr="000C7AA7">
              <w:t>GL)</w:t>
            </w:r>
          </w:p>
        </w:tc>
        <w:tc>
          <w:tcPr>
            <w:tcW w:w="1843" w:type="dxa"/>
            <w:shd w:val="clear" w:color="auto" w:fill="C6D9F1" w:themeFill="text2" w:themeFillTint="33"/>
          </w:tcPr>
          <w:p w:rsidR="00643938" w:rsidRPr="000C7AA7" w:rsidRDefault="00643938" w:rsidP="00C00796">
            <w:pPr>
              <w:pStyle w:val="Tableheading"/>
            </w:pPr>
            <w:r>
              <w:t xml:space="preserve">Year </w:t>
            </w:r>
            <w:r w:rsidRPr="000C7AA7">
              <w:t>of</w:t>
            </w:r>
            <w:r>
              <w:t xml:space="preserve"> </w:t>
            </w:r>
            <w:r w:rsidRPr="000C7AA7">
              <w:t>measurement</w:t>
            </w:r>
          </w:p>
        </w:tc>
      </w:tr>
      <w:tr w:rsidR="00643938" w:rsidRPr="000C7AA7" w:rsidTr="00B41CAA">
        <w:tc>
          <w:tcPr>
            <w:tcW w:w="1101" w:type="dxa"/>
          </w:tcPr>
          <w:p w:rsidR="00643938" w:rsidRPr="000C7AA7" w:rsidRDefault="00643938" w:rsidP="00C00796">
            <w:pPr>
              <w:pStyle w:val="Tabletext"/>
            </w:pPr>
            <w:r w:rsidRPr="000C7AA7">
              <w:t>17197</w:t>
            </w:r>
          </w:p>
        </w:tc>
        <w:tc>
          <w:tcPr>
            <w:tcW w:w="2551" w:type="dxa"/>
          </w:tcPr>
          <w:p w:rsidR="00643938" w:rsidRPr="000C7AA7" w:rsidRDefault="00643938" w:rsidP="00C00796">
            <w:pPr>
              <w:pStyle w:val="Tabletext"/>
            </w:pPr>
            <w:r w:rsidRPr="000C7AA7">
              <w:t>12.91</w:t>
            </w:r>
          </w:p>
        </w:tc>
        <w:tc>
          <w:tcPr>
            <w:tcW w:w="3402" w:type="dxa"/>
          </w:tcPr>
          <w:p w:rsidR="00643938" w:rsidRPr="000C7AA7" w:rsidRDefault="00643938" w:rsidP="00C00796">
            <w:pPr>
              <w:pStyle w:val="Tabletext"/>
            </w:pPr>
            <w:r w:rsidRPr="000C7AA7">
              <w:t>11.01</w:t>
            </w:r>
          </w:p>
        </w:tc>
        <w:tc>
          <w:tcPr>
            <w:tcW w:w="1843" w:type="dxa"/>
          </w:tcPr>
          <w:p w:rsidR="00643938" w:rsidRPr="000C7AA7" w:rsidRDefault="00643938" w:rsidP="00C00796">
            <w:pPr>
              <w:pStyle w:val="Tabletext"/>
            </w:pPr>
            <w:r w:rsidRPr="000C7AA7">
              <w:t>2012</w:t>
            </w:r>
          </w:p>
        </w:tc>
      </w:tr>
      <w:tr w:rsidR="00643938" w:rsidRPr="000C7AA7" w:rsidTr="00B41CAA">
        <w:tc>
          <w:tcPr>
            <w:tcW w:w="1101" w:type="dxa"/>
          </w:tcPr>
          <w:p w:rsidR="00643938" w:rsidRPr="000C7AA7" w:rsidRDefault="00643938" w:rsidP="00C00796">
            <w:pPr>
              <w:pStyle w:val="Tabletext"/>
            </w:pPr>
            <w:r w:rsidRPr="000C7AA7">
              <w:t>34738</w:t>
            </w:r>
          </w:p>
        </w:tc>
        <w:tc>
          <w:tcPr>
            <w:tcW w:w="2551" w:type="dxa"/>
          </w:tcPr>
          <w:p w:rsidR="00643938" w:rsidRPr="000C7AA7" w:rsidRDefault="00643938" w:rsidP="00C00796">
            <w:pPr>
              <w:pStyle w:val="Tabletext"/>
            </w:pPr>
            <w:r w:rsidRPr="000C7AA7">
              <w:t>1</w:t>
            </w:r>
            <w:r>
              <w:t>.00</w:t>
            </w:r>
          </w:p>
        </w:tc>
        <w:tc>
          <w:tcPr>
            <w:tcW w:w="3402" w:type="dxa"/>
          </w:tcPr>
          <w:p w:rsidR="00643938" w:rsidRPr="000C7AA7" w:rsidRDefault="00643938" w:rsidP="00C00796">
            <w:pPr>
              <w:pStyle w:val="Tabletext"/>
            </w:pPr>
            <w:r>
              <w:t>–</w:t>
            </w:r>
            <w:r w:rsidRPr="000C7AA7">
              <w:t>79.8</w:t>
            </w:r>
            <w:r>
              <w:t>0</w:t>
            </w:r>
          </w:p>
        </w:tc>
        <w:tc>
          <w:tcPr>
            <w:tcW w:w="1843" w:type="dxa"/>
          </w:tcPr>
          <w:p w:rsidR="00643938" w:rsidRPr="000C7AA7" w:rsidRDefault="00643938" w:rsidP="00C00796">
            <w:pPr>
              <w:pStyle w:val="Tabletext"/>
            </w:pPr>
            <w:r w:rsidRPr="000C7AA7">
              <w:t>1991</w:t>
            </w:r>
          </w:p>
        </w:tc>
      </w:tr>
      <w:tr w:rsidR="00643938" w:rsidRPr="000C7AA7" w:rsidTr="00B41CAA">
        <w:trPr>
          <w:trHeight w:val="51"/>
        </w:trPr>
        <w:tc>
          <w:tcPr>
            <w:tcW w:w="1101" w:type="dxa"/>
          </w:tcPr>
          <w:p w:rsidR="00643938" w:rsidRPr="000C7AA7" w:rsidRDefault="00643938" w:rsidP="00C00796">
            <w:pPr>
              <w:pStyle w:val="Tabletext"/>
            </w:pPr>
            <w:r w:rsidRPr="000C7AA7">
              <w:t>62077</w:t>
            </w:r>
          </w:p>
        </w:tc>
        <w:tc>
          <w:tcPr>
            <w:tcW w:w="2551" w:type="dxa"/>
          </w:tcPr>
          <w:p w:rsidR="00643938" w:rsidRPr="000C7AA7" w:rsidRDefault="00643938" w:rsidP="00C00796">
            <w:pPr>
              <w:pStyle w:val="Tabletext"/>
            </w:pPr>
            <w:r w:rsidRPr="000C7AA7">
              <w:t>0.5</w:t>
            </w:r>
            <w:r>
              <w:t>0</w:t>
            </w:r>
          </w:p>
        </w:tc>
        <w:tc>
          <w:tcPr>
            <w:tcW w:w="3402" w:type="dxa"/>
          </w:tcPr>
          <w:p w:rsidR="00643938" w:rsidRPr="000C7AA7" w:rsidRDefault="00643938" w:rsidP="00C00796">
            <w:pPr>
              <w:pStyle w:val="Tabletext"/>
            </w:pPr>
            <w:r w:rsidRPr="000C7AA7">
              <w:t>16.45</w:t>
            </w:r>
          </w:p>
        </w:tc>
        <w:tc>
          <w:tcPr>
            <w:tcW w:w="1843" w:type="dxa"/>
          </w:tcPr>
          <w:p w:rsidR="00643938" w:rsidRPr="000C7AA7" w:rsidRDefault="00643938" w:rsidP="00C00796">
            <w:pPr>
              <w:pStyle w:val="Tabletext"/>
            </w:pPr>
            <w:r w:rsidRPr="000C7AA7">
              <w:t>1995</w:t>
            </w:r>
          </w:p>
        </w:tc>
      </w:tr>
      <w:tr w:rsidR="00643938" w:rsidRPr="000C7AA7" w:rsidTr="00B41CAA">
        <w:tc>
          <w:tcPr>
            <w:tcW w:w="1101" w:type="dxa"/>
          </w:tcPr>
          <w:p w:rsidR="00643938" w:rsidRPr="000C7AA7" w:rsidRDefault="00643938" w:rsidP="00C00796">
            <w:pPr>
              <w:pStyle w:val="Tabletext"/>
            </w:pPr>
            <w:r w:rsidRPr="000C7AA7">
              <w:t>67229</w:t>
            </w:r>
          </w:p>
        </w:tc>
        <w:tc>
          <w:tcPr>
            <w:tcW w:w="2551" w:type="dxa"/>
          </w:tcPr>
          <w:p w:rsidR="00643938" w:rsidRPr="000C7AA7" w:rsidRDefault="00643938" w:rsidP="00C00796">
            <w:pPr>
              <w:pStyle w:val="Tabletext"/>
            </w:pPr>
            <w:r w:rsidRPr="000C7AA7">
              <w:t>3.43</w:t>
            </w:r>
          </w:p>
        </w:tc>
        <w:tc>
          <w:tcPr>
            <w:tcW w:w="3402" w:type="dxa"/>
          </w:tcPr>
          <w:p w:rsidR="00643938" w:rsidRPr="000C7AA7" w:rsidRDefault="00643938" w:rsidP="00C00796">
            <w:pPr>
              <w:pStyle w:val="Tabletext"/>
            </w:pPr>
            <w:r w:rsidRPr="000C7AA7">
              <w:t>2.35</w:t>
            </w:r>
          </w:p>
        </w:tc>
        <w:tc>
          <w:tcPr>
            <w:tcW w:w="1843" w:type="dxa"/>
          </w:tcPr>
          <w:p w:rsidR="00643938" w:rsidRPr="000C7AA7" w:rsidRDefault="00643938" w:rsidP="00C00796">
            <w:pPr>
              <w:pStyle w:val="Tabletext"/>
            </w:pPr>
            <w:r w:rsidRPr="000C7AA7">
              <w:t>1995</w:t>
            </w:r>
          </w:p>
        </w:tc>
      </w:tr>
    </w:tbl>
    <w:p w:rsidR="00643938" w:rsidRDefault="00643938">
      <w:pPr>
        <w:pStyle w:val="BelowTableFigureText9pt"/>
      </w:pPr>
      <w:proofErr w:type="gramStart"/>
      <w:r w:rsidRPr="000C0546">
        <w:t>m</w:t>
      </w:r>
      <w:r w:rsidRPr="004727AE">
        <w:rPr>
          <w:vertAlign w:val="superscript"/>
        </w:rPr>
        <w:t>3</w:t>
      </w:r>
      <w:r w:rsidRPr="000C0546">
        <w:t>/d</w:t>
      </w:r>
      <w:proofErr w:type="gramEnd"/>
      <w:r w:rsidRPr="000C0546">
        <w:t xml:space="preserve"> = cubic metres per day, mAGL = metres above ground level.</w:t>
      </w:r>
      <w:r w:rsidRPr="000C0546">
        <w:br/>
        <w:t>© Copyright, DNRM 2012</w:t>
      </w:r>
    </w:p>
    <w:p w:rsidR="00557CA4" w:rsidRPr="009C310A" w:rsidRDefault="00557CA4">
      <w:pPr>
        <w:pStyle w:val="BelowTableFigureText9pt"/>
      </w:pPr>
    </w:p>
    <w:p w:rsidR="00643938" w:rsidRPr="00B91856" w:rsidRDefault="00643938" w:rsidP="00643938">
      <w:pPr>
        <w:rPr>
          <w:rFonts w:cs="Calibri"/>
        </w:rPr>
      </w:pPr>
      <w:r w:rsidRPr="00B91856">
        <w:rPr>
          <w:rFonts w:cs="Calibri"/>
          <w:noProof/>
          <w:lang w:val="en-AU" w:eastAsia="en-AU"/>
        </w:rPr>
        <w:drawing>
          <wp:inline distT="0" distB="0" distL="0" distR="0">
            <wp:extent cx="5410200" cy="2133600"/>
            <wp:effectExtent l="0" t="0" r="19050" b="19050"/>
            <wp:docPr id="106"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3938" w:rsidRPr="00D324DF" w:rsidRDefault="00643938" w:rsidP="00643938">
      <w:pPr>
        <w:pStyle w:val="BelowTableFigureText9pt"/>
      </w:pPr>
      <w:bookmarkStart w:id="611" w:name="_Ref349051002"/>
      <w:proofErr w:type="gramStart"/>
      <w:r w:rsidRPr="004923AF">
        <w:t>mAHD</w:t>
      </w:r>
      <w:proofErr w:type="gramEnd"/>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643938" w:rsidRPr="00B91856" w:rsidRDefault="00643938" w:rsidP="00CF307E">
      <w:pPr>
        <w:pStyle w:val="BRCaption-figure"/>
      </w:pPr>
      <w:bookmarkStart w:id="612" w:name="_Toc391885871"/>
      <w:r w:rsidRPr="00B91856">
        <w:t>Figure</w:t>
      </w:r>
      <w:r>
        <w:t xml:space="preserve"> </w:t>
      </w:r>
      <w:r w:rsidR="003942EF">
        <w:rPr>
          <w:noProof/>
        </w:rPr>
        <w:t>14</w:t>
      </w:r>
      <w:bookmarkEnd w:id="611"/>
      <w:r>
        <w:t xml:space="preserve"> </w:t>
      </w:r>
      <w:r w:rsidRPr="00B91856">
        <w:t>Cockatoo</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612"/>
    </w:p>
    <w:p w:rsidR="00643938" w:rsidRPr="00C0791A" w:rsidRDefault="00643938" w:rsidP="00C0791A">
      <w:pPr>
        <w:pStyle w:val="Heading2"/>
      </w:pPr>
      <w:bookmarkStart w:id="613" w:name="_Toc349030697"/>
      <w:bookmarkStart w:id="614" w:name="_Toc391903659"/>
      <w:bookmarkStart w:id="615" w:name="_Toc392230427"/>
      <w:bookmarkStart w:id="616" w:name="_Toc398562760"/>
      <w:r w:rsidRPr="00C0791A">
        <w:t>Boggomoss spring complex</w:t>
      </w:r>
      <w:bookmarkEnd w:id="613"/>
      <w:bookmarkEnd w:id="614"/>
      <w:bookmarkEnd w:id="615"/>
      <w:bookmarkEnd w:id="616"/>
    </w:p>
    <w:p w:rsidR="00643938" w:rsidRPr="00B91856" w:rsidRDefault="00643938" w:rsidP="00643938">
      <w:pPr>
        <w:pStyle w:val="Heading3"/>
      </w:pPr>
      <w:bookmarkStart w:id="617" w:name="_Toc391903660"/>
      <w:r w:rsidRPr="00B91856">
        <w:t>Hydrogeological</w:t>
      </w:r>
      <w:r>
        <w:t xml:space="preserve"> </w:t>
      </w:r>
      <w:r w:rsidRPr="00B91856">
        <w:t>summary</w:t>
      </w:r>
      <w:bookmarkEnd w:id="617"/>
    </w:p>
    <w:p w:rsidR="00643938" w:rsidRPr="00B91856" w:rsidRDefault="00643938" w:rsidP="00643938">
      <w:pPr>
        <w:pStyle w:val="BRdotpoints"/>
      </w:pPr>
      <w:r w:rsidRPr="00B91856">
        <w:t>The</w:t>
      </w:r>
      <w:r>
        <w:t xml:space="preserve"> </w:t>
      </w:r>
      <w:r w:rsidRPr="00B91856">
        <w:t>Boggomoss</w:t>
      </w:r>
      <w:r>
        <w:t xml:space="preserve"> S</w:t>
      </w:r>
      <w:r w:rsidRPr="00B91856">
        <w:t>prings</w:t>
      </w:r>
      <w:r>
        <w:t xml:space="preserve"> </w:t>
      </w:r>
      <w:r w:rsidRPr="00B91856">
        <w:t>are</w:t>
      </w:r>
      <w:r>
        <w:t xml:space="preserve"> </w:t>
      </w:r>
      <w:r w:rsidRPr="00B91856">
        <w:t>discharge</w:t>
      </w:r>
      <w:r>
        <w:t xml:space="preserve"> </w:t>
      </w:r>
      <w:r w:rsidRPr="00B91856">
        <w:t>springs.</w:t>
      </w:r>
      <w:r>
        <w:t xml:space="preserve"> </w:t>
      </w:r>
      <w:r w:rsidRPr="00B91856">
        <w:t>No</w:t>
      </w:r>
      <w:r>
        <w:t xml:space="preserve"> </w:t>
      </w:r>
      <w:r w:rsidRPr="00B91856">
        <w:t>faults</w:t>
      </w:r>
      <w:r>
        <w:t xml:space="preserve"> </w:t>
      </w:r>
      <w:r w:rsidRPr="00B91856">
        <w:t>are</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but</w:t>
      </w:r>
      <w:r>
        <w:t xml:space="preserve"> </w:t>
      </w:r>
      <w:r w:rsidRPr="00B91856">
        <w:t>the</w:t>
      </w:r>
      <w:r>
        <w:t xml:space="preserve"> </w:t>
      </w:r>
      <w:r w:rsidRPr="00B91856">
        <w:t>springs</w:t>
      </w:r>
      <w:r>
        <w:t xml:space="preserve"> </w:t>
      </w:r>
      <w:r w:rsidRPr="00B91856">
        <w:t>form</w:t>
      </w:r>
      <w:r>
        <w:t xml:space="preserve"> </w:t>
      </w:r>
      <w:r w:rsidRPr="00B91856">
        <w:t>linear</w:t>
      </w:r>
      <w:r>
        <w:t xml:space="preserve"> </w:t>
      </w:r>
      <w:r w:rsidRPr="00B91856">
        <w:t>north-south</w:t>
      </w:r>
      <w:r>
        <w:t xml:space="preserve"> and south-west–north-east </w:t>
      </w:r>
      <w:r w:rsidRPr="00B91856">
        <w:t>trend</w:t>
      </w:r>
      <w:r>
        <w:t>s</w:t>
      </w:r>
      <w:r w:rsidRPr="00B91856">
        <w:t>,</w:t>
      </w:r>
      <w:r>
        <w:t xml:space="preserve"> </w:t>
      </w:r>
      <w:r w:rsidRPr="00B91856">
        <w:t>which</w:t>
      </w:r>
      <w:r>
        <w:t xml:space="preserve"> </w:t>
      </w:r>
      <w:r w:rsidRPr="00B91856">
        <w:t>suggest</w:t>
      </w:r>
      <w:r>
        <w:t xml:space="preserve"> </w:t>
      </w:r>
      <w:r w:rsidRPr="00B91856">
        <w:t>that</w:t>
      </w:r>
      <w:r>
        <w:t xml:space="preserve"> </w:t>
      </w:r>
      <w:r w:rsidRPr="00B91856">
        <w:t>they</w:t>
      </w:r>
      <w:r>
        <w:t xml:space="preserve"> </w:t>
      </w:r>
      <w:r w:rsidRPr="00B91856">
        <w:t>may</w:t>
      </w:r>
      <w:r>
        <w:t xml:space="preserve"> </w:t>
      </w:r>
      <w:r w:rsidRPr="00B91856">
        <w:t>be</w:t>
      </w:r>
      <w:r>
        <w:t xml:space="preserve"> </w:t>
      </w:r>
      <w:r w:rsidRPr="00B91856">
        <w:t>associated</w:t>
      </w:r>
      <w:r>
        <w:t xml:space="preserve"> </w:t>
      </w:r>
      <w:r w:rsidRPr="00B91856">
        <w:t>with</w:t>
      </w:r>
      <w:r>
        <w:t xml:space="preserve"> </w:t>
      </w:r>
      <w:r w:rsidRPr="00B91856">
        <w:t>unmapped</w:t>
      </w:r>
      <w:r>
        <w:t xml:space="preserve"> </w:t>
      </w:r>
      <w:r w:rsidRPr="00B91856">
        <w:t>fault</w:t>
      </w:r>
      <w:r>
        <w:t xml:space="preserve">s </w:t>
      </w:r>
      <w:r w:rsidRPr="00B91856">
        <w:t>or</w:t>
      </w:r>
      <w:r>
        <w:t xml:space="preserve"> </w:t>
      </w:r>
      <w:r w:rsidRPr="00B91856">
        <w:t>fractures</w:t>
      </w:r>
      <w:r>
        <w:t xml:space="preserve"> </w:t>
      </w:r>
      <w:r w:rsidRPr="00B91856">
        <w:t>associated</w:t>
      </w:r>
      <w:r>
        <w:t xml:space="preserve"> </w:t>
      </w:r>
      <w:r w:rsidRPr="00B91856">
        <w:t>with</w:t>
      </w:r>
      <w:r>
        <w:t xml:space="preserve"> </w:t>
      </w:r>
      <w:r w:rsidRPr="00B91856">
        <w:t>fault</w:t>
      </w:r>
      <w:r>
        <w:t xml:space="preserve">s </w:t>
      </w:r>
      <w:r w:rsidRPr="00B91856">
        <w:t>(DNR</w:t>
      </w:r>
      <w:r>
        <w:t xml:space="preserve"> </w:t>
      </w:r>
      <w:r w:rsidRPr="00B91856">
        <w:t>1996).</w:t>
      </w:r>
      <w:r>
        <w:t xml:space="preserve"> </w:t>
      </w:r>
      <w:r w:rsidRPr="00B91856">
        <w:t>The</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these</w:t>
      </w:r>
      <w:r>
        <w:t xml:space="preserve"> </w:t>
      </w:r>
      <w:r w:rsidRPr="00B91856">
        <w:t>springs</w:t>
      </w:r>
      <w:r>
        <w:t xml:space="preserve"> is </w:t>
      </w:r>
      <w:r w:rsidRPr="00B91856">
        <w:t>springs</w:t>
      </w:r>
      <w:r>
        <w:t xml:space="preserve"> </w:t>
      </w:r>
      <w:r w:rsidRPr="00B91856">
        <w:t>emanating</w:t>
      </w:r>
      <w:r>
        <w:t xml:space="preserve"> </w:t>
      </w:r>
      <w:r w:rsidRPr="00B91856">
        <w:t>from</w:t>
      </w:r>
      <w:r>
        <w:t xml:space="preserve"> </w:t>
      </w:r>
      <w:r w:rsidRPr="00B91856">
        <w:t>a</w:t>
      </w:r>
      <w:r>
        <w:t xml:space="preserve"> </w:t>
      </w:r>
      <w:r w:rsidRPr="00B91856">
        <w:t>faul</w:t>
      </w:r>
      <w:r>
        <w:t>t, type E or F</w:t>
      </w:r>
      <w:r w:rsidRPr="00B91856">
        <w:t>.</w:t>
      </w:r>
    </w:p>
    <w:p w:rsidR="00643938" w:rsidRPr="00B91856" w:rsidRDefault="00643938" w:rsidP="00643938">
      <w:pPr>
        <w:pStyle w:val="BRdotpoints"/>
      </w:pPr>
      <w:r>
        <w:lastRenderedPageBreak/>
        <w:t xml:space="preserve">The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Boggomoss</w:t>
      </w:r>
      <w:r>
        <w:t xml:space="preserve"> </w:t>
      </w:r>
      <w:r w:rsidRPr="00B91856">
        <w:t>spring</w:t>
      </w:r>
      <w:r>
        <w:t xml:space="preserve"> </w:t>
      </w:r>
      <w:r w:rsidRPr="00B91856">
        <w:t>complex,</w:t>
      </w:r>
      <w:r>
        <w:t xml:space="preserve"> </w:t>
      </w:r>
      <w:r w:rsidRPr="00B91856">
        <w:t>although</w:t>
      </w:r>
      <w:r>
        <w:t xml:space="preserve"> </w:t>
      </w:r>
      <w:r w:rsidRPr="00B91856">
        <w:t>the</w:t>
      </w:r>
      <w:r>
        <w:t xml:space="preserve"> </w:t>
      </w:r>
      <w:r w:rsidRPr="00B91856">
        <w:t>Boxvale</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may</w:t>
      </w:r>
      <w:r>
        <w:t xml:space="preserve"> </w:t>
      </w:r>
      <w:r w:rsidRPr="00B91856">
        <w:t>contribute</w:t>
      </w:r>
      <w:r>
        <w:t xml:space="preserve"> </w:t>
      </w:r>
      <w:r w:rsidRPr="00B91856">
        <w:t>to</w:t>
      </w:r>
      <w:r>
        <w:t xml:space="preserve"> </w:t>
      </w:r>
      <w:r w:rsidRPr="00B91856">
        <w:t>the</w:t>
      </w:r>
      <w:r>
        <w:t xml:space="preserve"> </w:t>
      </w:r>
      <w:r w:rsidRPr="00B91856">
        <w:t>spring</w:t>
      </w:r>
      <w:r>
        <w:t>s</w:t>
      </w:r>
      <w:r w:rsidRPr="00B91856">
        <w:t>.</w:t>
      </w:r>
      <w:r>
        <w:t xml:space="preserve"> </w:t>
      </w:r>
    </w:p>
    <w:p w:rsidR="00643938" w:rsidRDefault="00643938" w:rsidP="00643938">
      <w:pPr>
        <w:pStyle w:val="BRdotpoints"/>
      </w:pPr>
      <w:r w:rsidRPr="00B91856">
        <w:t>Water</w:t>
      </w:r>
      <w:r>
        <w:t xml:space="preserve"> </w:t>
      </w:r>
      <w:r w:rsidRPr="00B91856">
        <w:t>quality</w:t>
      </w:r>
      <w:r>
        <w:t xml:space="preserve"> </w:t>
      </w:r>
      <w:r w:rsidRPr="00B91856">
        <w:t>analysis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Water</w:t>
      </w:r>
      <w:r>
        <w:t xml:space="preserve"> </w:t>
      </w:r>
      <w:r w:rsidRPr="00B91856">
        <w:t>chemistry</w:t>
      </w:r>
      <w:r>
        <w:t xml:space="preserve"> </w:t>
      </w:r>
      <w:r w:rsidRPr="00B91856">
        <w:t>of</w:t>
      </w:r>
      <w:r>
        <w:t xml:space="preserve"> </w:t>
      </w:r>
      <w:r w:rsidRPr="00B91856">
        <w:t>bores</w:t>
      </w:r>
      <w:r>
        <w:t xml:space="preserve"> that </w:t>
      </w:r>
      <w:r w:rsidRPr="00B91856">
        <w:t>tapped</w:t>
      </w:r>
      <w:r>
        <w:t xml:space="preserve"> the </w:t>
      </w:r>
      <w:r w:rsidRPr="00B91856">
        <w:t>Precipice</w:t>
      </w:r>
      <w:r>
        <w:t xml:space="preserve"> </w:t>
      </w:r>
      <w:r w:rsidRPr="00B91856">
        <w:t>Sandstone</w:t>
      </w:r>
      <w:r>
        <w:t xml:space="preserve"> </w:t>
      </w:r>
      <w:r w:rsidRPr="00B91856">
        <w:t>varied</w:t>
      </w:r>
      <w:r>
        <w:t xml:space="preserve"> </w:t>
      </w:r>
      <w:r w:rsidRPr="00B91856">
        <w:t>spatially</w:t>
      </w:r>
      <w:r>
        <w:t xml:space="preserve"> </w:t>
      </w:r>
      <w:r w:rsidRPr="00B91856">
        <w:t>between</w:t>
      </w:r>
      <w:r>
        <w:t xml:space="preserve">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Spring</w:t>
      </w:r>
      <w:r>
        <w:t xml:space="preserve"> </w:t>
      </w:r>
      <w:r w:rsidRPr="00B91856">
        <w:t>water</w:t>
      </w:r>
      <w:r>
        <w:t xml:space="preserve"> </w:t>
      </w:r>
      <w:r w:rsidRPr="00B91856">
        <w:t>chemistry</w:t>
      </w:r>
      <w:r>
        <w:t xml:space="preserve"> </w:t>
      </w:r>
      <w:r w:rsidRPr="00B91856">
        <w:t>was</w:t>
      </w:r>
      <w:r>
        <w:t xml:space="preserve">, </w:t>
      </w:r>
      <w:r w:rsidRPr="00B91856">
        <w:t>however</w:t>
      </w:r>
      <w:r>
        <w:t xml:space="preserve">, </w:t>
      </w:r>
      <w:r w:rsidRPr="00B91856">
        <w:t>similar</w:t>
      </w:r>
      <w:r>
        <w:t xml:space="preserve"> </w:t>
      </w:r>
      <w:r w:rsidRPr="00B91856">
        <w:t>to</w:t>
      </w:r>
      <w:r>
        <w:t xml:space="preserve"> </w:t>
      </w:r>
      <w:r w:rsidRPr="00B91856">
        <w:t>nearby</w:t>
      </w:r>
      <w:r>
        <w:t xml:space="preserve"> </w:t>
      </w:r>
      <w:proofErr w:type="gramStart"/>
      <w:r w:rsidRPr="00B91856">
        <w:t>bores</w:t>
      </w:r>
      <w:proofErr w:type="gramEnd"/>
      <w:r>
        <w:t xml:space="preserve"> </w:t>
      </w:r>
      <w:r w:rsidRPr="00B91856">
        <w:t>that</w:t>
      </w:r>
      <w:r>
        <w:t xml:space="preserve"> </w:t>
      </w:r>
      <w:r w:rsidRPr="00B91856">
        <w:t>tap</w:t>
      </w:r>
      <w:r>
        <w:t>p</w:t>
      </w:r>
      <w:r w:rsidRPr="00B91856">
        <w:t>ed</w:t>
      </w:r>
      <w:r>
        <w:t xml:space="preserve"> </w:t>
      </w:r>
      <w:r w:rsidRPr="00B91856">
        <w:t>Precipice</w:t>
      </w:r>
      <w:r>
        <w:t xml:space="preserve"> </w:t>
      </w:r>
      <w:r w:rsidRPr="00B91856">
        <w:t>Sandstone.</w:t>
      </w:r>
      <w:r>
        <w:t xml:space="preserve"> </w:t>
      </w:r>
      <w:r w:rsidRPr="00B91856">
        <w:t>Potentiometric</w:t>
      </w:r>
      <w:r>
        <w:t xml:space="preserve"> </w:t>
      </w:r>
      <w:r w:rsidRPr="00B91856">
        <w:t>data</w:t>
      </w:r>
      <w:r>
        <w:t xml:space="preserve"> </w:t>
      </w:r>
      <w:r w:rsidRPr="00B91856">
        <w:t>for</w:t>
      </w:r>
      <w:r>
        <w:t xml:space="preserve"> </w:t>
      </w:r>
      <w:r w:rsidRPr="00B91856">
        <w:t>Precipice</w:t>
      </w:r>
      <w:r>
        <w:t xml:space="preserve"> </w:t>
      </w:r>
      <w:r w:rsidRPr="00B91856">
        <w:t>Sandstone</w:t>
      </w:r>
      <w:r>
        <w:t xml:space="preserve"> </w:t>
      </w:r>
      <w:r w:rsidRPr="00B91856">
        <w:t>in</w:t>
      </w:r>
      <w:r>
        <w:t xml:space="preserve"> </w:t>
      </w:r>
      <w:r w:rsidRPr="00B91856">
        <w:t>the</w:t>
      </w:r>
      <w:r>
        <w:t xml:space="preserve"> </w:t>
      </w:r>
      <w:r w:rsidRPr="00B91856">
        <w:t>region</w:t>
      </w:r>
      <w:r>
        <w:t xml:space="preserve"> </w:t>
      </w:r>
      <w:r w:rsidRPr="00B91856">
        <w:t>support</w:t>
      </w:r>
      <w:r>
        <w:t xml:space="preserve"> </w:t>
      </w:r>
      <w:r w:rsidRPr="00B91856">
        <w:t>the</w:t>
      </w:r>
      <w:r>
        <w:t xml:space="preserve"> </w:t>
      </w:r>
      <w:r w:rsidRPr="00B91856">
        <w:t>possibility</w:t>
      </w:r>
      <w:r>
        <w:t xml:space="preserve"> </w:t>
      </w:r>
      <w:r w:rsidRPr="00B91856">
        <w:t>of</w:t>
      </w:r>
      <w:r>
        <w:t xml:space="preserve"> </w:t>
      </w:r>
      <w:r w:rsidRPr="00B91856">
        <w:t>Precipice</w:t>
      </w:r>
      <w:r>
        <w:t xml:space="preserve"> </w:t>
      </w:r>
      <w:r w:rsidRPr="00B91856">
        <w:t>Sandstone</w:t>
      </w:r>
      <w:r>
        <w:t xml:space="preserve"> </w:t>
      </w:r>
      <w:r w:rsidRPr="00B91856">
        <w:t>being</w:t>
      </w:r>
      <w:r>
        <w:t xml:space="preserve"> </w:t>
      </w:r>
      <w:r w:rsidRPr="00B91856">
        <w:t>the</w:t>
      </w:r>
      <w:r>
        <w:t xml:space="preserve"> </w:t>
      </w:r>
      <w:r w:rsidRPr="00B91856">
        <w:t>source</w:t>
      </w:r>
      <w:r>
        <w:t xml:space="preserve"> </w:t>
      </w:r>
      <w:r w:rsidRPr="00B91856">
        <w:t>aquifer</w:t>
      </w:r>
      <w:r>
        <w:t xml:space="preserve"> </w:t>
      </w:r>
      <w:r w:rsidRPr="00B91856">
        <w:t>for</w:t>
      </w:r>
      <w:r>
        <w:t xml:space="preserve"> the </w:t>
      </w:r>
      <w:r w:rsidRPr="00B91856">
        <w:t>Boggomoss</w:t>
      </w:r>
      <w:r>
        <w:t xml:space="preserve"> </w:t>
      </w:r>
      <w:r w:rsidRPr="00B91856">
        <w:t>Springs.</w:t>
      </w:r>
      <w:r>
        <w:t xml:space="preserve"> </w:t>
      </w:r>
    </w:p>
    <w:p w:rsidR="00B00187" w:rsidRPr="00B91856" w:rsidRDefault="00B00187" w:rsidP="00B00187">
      <w:pPr>
        <w:pStyle w:val="BRNormal"/>
      </w:pPr>
    </w:p>
    <w:p w:rsidR="00643938" w:rsidRPr="00B91856" w:rsidRDefault="00643938" w:rsidP="00643938">
      <w:pPr>
        <w:pStyle w:val="Heading3"/>
      </w:pPr>
      <w:bookmarkStart w:id="618" w:name="_Toc391903661"/>
      <w:r w:rsidRPr="00B91856">
        <w:t>Spring</w:t>
      </w:r>
      <w:r>
        <w:t xml:space="preserve"> </w:t>
      </w:r>
      <w:r w:rsidRPr="00B91856">
        <w:t>complex</w:t>
      </w:r>
      <w:r>
        <w:t xml:space="preserve"> </w:t>
      </w:r>
      <w:r w:rsidRPr="00B91856">
        <w:t>overview</w:t>
      </w:r>
      <w:bookmarkEnd w:id="618"/>
    </w:p>
    <w:p w:rsidR="00643938" w:rsidRDefault="00643938" w:rsidP="00643938">
      <w:pPr>
        <w:pStyle w:val="BRNormal11pt0"/>
      </w:pPr>
      <w:r w:rsidRPr="00B91856">
        <w:t>The</w:t>
      </w:r>
      <w:r>
        <w:t xml:space="preserve"> </w:t>
      </w:r>
      <w:r w:rsidRPr="00B91856">
        <w:t>Boggomoss</w:t>
      </w:r>
      <w:r>
        <w:t xml:space="preserve"> </w:t>
      </w:r>
      <w:r w:rsidRPr="00B91856">
        <w:t>spring</w:t>
      </w:r>
      <w:r>
        <w:t xml:space="preserve"> </w:t>
      </w:r>
      <w:r w:rsidRPr="00B91856">
        <w:t>complex</w:t>
      </w:r>
      <w:r>
        <w:t xml:space="preserve"> </w:t>
      </w:r>
      <w:r w:rsidRPr="00B91856">
        <w:t>is</w:t>
      </w:r>
      <w:r>
        <w:t xml:space="preserve"> </w:t>
      </w:r>
      <w:r w:rsidRPr="00B91856">
        <w:t>also</w:t>
      </w:r>
      <w:r>
        <w:t xml:space="preserve"> </w:t>
      </w:r>
      <w:r w:rsidRPr="00B91856">
        <w:t>known</w:t>
      </w:r>
      <w:r>
        <w:t xml:space="preserve"> </w:t>
      </w:r>
      <w:r w:rsidRPr="00B91856">
        <w:t>as</w:t>
      </w:r>
      <w:r>
        <w:t xml:space="preserve"> </w:t>
      </w:r>
      <w:r w:rsidRPr="00B91856">
        <w:t>the</w:t>
      </w:r>
      <w:r>
        <w:t xml:space="preserve"> </w:t>
      </w:r>
      <w:r w:rsidRPr="00B91856">
        <w:t>Dawson</w:t>
      </w:r>
      <w:r>
        <w:t xml:space="preserve"> </w:t>
      </w:r>
      <w:r w:rsidRPr="00B91856">
        <w:t>River</w:t>
      </w:r>
      <w:r>
        <w:t xml:space="preserve"> </w:t>
      </w:r>
      <w:r w:rsidRPr="00B91856">
        <w:t>5</w:t>
      </w:r>
      <w:r>
        <w:t xml:space="preserve"> </w:t>
      </w:r>
      <w:r w:rsidRPr="00B91856">
        <w:t>complex</w:t>
      </w:r>
      <w:r>
        <w:t xml:space="preserve"> </w:t>
      </w:r>
      <w:r w:rsidRPr="00B91856">
        <w:t>(</w:t>
      </w:r>
      <w:r w:rsidR="003942EF" w:rsidRPr="00B91856">
        <w:t>Figure</w:t>
      </w:r>
      <w:r w:rsidR="003942EF">
        <w:t xml:space="preserve"> </w:t>
      </w:r>
      <w:r w:rsidR="003942EF">
        <w:rPr>
          <w:noProof/>
        </w:rPr>
        <w:t>15</w:t>
      </w:r>
      <w:r w:rsidRPr="00B91856">
        <w:t>).</w:t>
      </w:r>
      <w:r>
        <w:t xml:space="preserve"> </w:t>
      </w:r>
      <w:r w:rsidRPr="00B91856">
        <w:t>The</w:t>
      </w:r>
      <w:r>
        <w:t xml:space="preserve"> </w:t>
      </w:r>
      <w:r w:rsidRPr="00B91856">
        <w:t>Boggomoss</w:t>
      </w:r>
      <w:r>
        <w:t xml:space="preserve"> </w:t>
      </w:r>
      <w:r w:rsidRPr="00B91856">
        <w:t>complex</w:t>
      </w:r>
      <w:r>
        <w:t xml:space="preserve"> </w:t>
      </w:r>
      <w:r w:rsidRPr="00B91856">
        <w:t>overlaps</w:t>
      </w:r>
      <w:r>
        <w:t xml:space="preserve"> </w:t>
      </w:r>
      <w:r w:rsidRPr="00B91856">
        <w:t>with</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It</w:t>
      </w:r>
      <w:r>
        <w:t xml:space="preserve"> </w:t>
      </w:r>
      <w:r w:rsidRPr="00B91856">
        <w:t>is</w:t>
      </w:r>
      <w:r>
        <w:t xml:space="preserve"> </w:t>
      </w:r>
      <w:r w:rsidRPr="00B91856">
        <w:t>located</w:t>
      </w:r>
      <w:r>
        <w:t xml:space="preserve"> </w:t>
      </w:r>
      <w:r w:rsidRPr="00B91856">
        <w:t>approximately</w:t>
      </w:r>
      <w:r>
        <w:t xml:space="preserve"> </w:t>
      </w:r>
      <w:r w:rsidRPr="00B91856">
        <w:t>32</w:t>
      </w:r>
      <w:r>
        <w:t xml:space="preserve"> kilometres </w:t>
      </w:r>
      <w:r w:rsidRPr="00B91856">
        <w:t>north</w:t>
      </w:r>
      <w:r>
        <w:t>-</w:t>
      </w:r>
      <w:r w:rsidRPr="00B91856">
        <w:t>east</w:t>
      </w:r>
      <w:r>
        <w:t xml:space="preserve"> </w:t>
      </w:r>
      <w:r w:rsidRPr="00B91856">
        <w:t>of</w:t>
      </w:r>
      <w:r>
        <w:t xml:space="preserve"> </w:t>
      </w:r>
      <w:r w:rsidRPr="00B91856">
        <w:t>Taroom</w:t>
      </w:r>
      <w:r>
        <w:t xml:space="preserve"> </w:t>
      </w:r>
      <w:r w:rsidRPr="00B91856">
        <w:t>in</w:t>
      </w:r>
      <w:r>
        <w:t xml:space="preserve"> </w:t>
      </w:r>
      <w:r w:rsidRPr="00B91856">
        <w:t>south-</w:t>
      </w:r>
      <w:r>
        <w:t xml:space="preserve">eastern </w:t>
      </w:r>
      <w:r w:rsidRPr="00B91856">
        <w:t>Queensland</w:t>
      </w:r>
      <w:r>
        <w:t xml:space="preserve">, </w:t>
      </w:r>
      <w:r w:rsidRPr="00B91856">
        <w:t>and</w:t>
      </w:r>
      <w:r>
        <w:t xml:space="preserve"> </w:t>
      </w:r>
      <w:r w:rsidRPr="00B91856">
        <w:t>lies</w:t>
      </w:r>
      <w:r>
        <w:t xml:space="preserve"> </w:t>
      </w:r>
      <w:r w:rsidRPr="00B91856">
        <w:t>in</w:t>
      </w:r>
      <w:r>
        <w:t xml:space="preserve"> </w:t>
      </w:r>
      <w:r w:rsidRPr="00B91856">
        <w:t>the</w:t>
      </w:r>
      <w:r>
        <w:t xml:space="preserve"> </w:t>
      </w:r>
      <w:r w:rsidRPr="00B91856">
        <w:t>valley</w:t>
      </w:r>
      <w:r>
        <w:t xml:space="preserve"> </w:t>
      </w:r>
      <w:r w:rsidRPr="00B91856">
        <w:t>of</w:t>
      </w:r>
      <w:r>
        <w:t xml:space="preserve"> </w:t>
      </w:r>
      <w:r w:rsidRPr="00B91856">
        <w:t>the</w:t>
      </w:r>
      <w:r>
        <w:t xml:space="preserve"> </w:t>
      </w:r>
      <w:r w:rsidRPr="00B91856">
        <w:t>Boggomoss</w:t>
      </w:r>
      <w:r>
        <w:t xml:space="preserve"> </w:t>
      </w:r>
      <w:r w:rsidRPr="00B91856">
        <w:t>Creek</w:t>
      </w:r>
      <w:r>
        <w:t xml:space="preserve"> </w:t>
      </w:r>
      <w:r w:rsidRPr="00B91856">
        <w:t>and</w:t>
      </w:r>
      <w:r>
        <w:t xml:space="preserve"> </w:t>
      </w:r>
      <w:r w:rsidRPr="00B91856">
        <w:t>Spring</w:t>
      </w:r>
      <w:r>
        <w:t xml:space="preserve"> </w:t>
      </w:r>
      <w:r w:rsidRPr="00B91856">
        <w:t>Gully</w:t>
      </w:r>
      <w:r>
        <w:t xml:space="preserve"> (</w:t>
      </w:r>
      <w:r w:rsidR="003942EF" w:rsidRPr="00B91856">
        <w:t>Figure</w:t>
      </w:r>
      <w:r w:rsidR="003942EF">
        <w:t xml:space="preserve"> </w:t>
      </w:r>
      <w:r w:rsidR="003942EF">
        <w:rPr>
          <w:noProof/>
        </w:rPr>
        <w:t>16</w:t>
      </w:r>
      <w:r w:rsidRPr="00B91856">
        <w:t>).</w:t>
      </w:r>
      <w:r>
        <w:t xml:space="preserve"> The </w:t>
      </w:r>
      <w:r w:rsidRPr="00B91856">
        <w:t>Boggomoss</w:t>
      </w:r>
      <w:r>
        <w:t xml:space="preserve"> spring complex has been given a conservation ranking of 2. </w:t>
      </w:r>
      <w:r w:rsidR="003942EF" w:rsidRPr="00B91856">
        <w:t>Table</w:t>
      </w:r>
      <w:r w:rsidR="003942EF">
        <w:t xml:space="preserve"> </w:t>
      </w:r>
      <w:r w:rsidR="003942EF">
        <w:rPr>
          <w:noProof/>
        </w:rPr>
        <w:t>32</w:t>
      </w:r>
      <w:r>
        <w:t xml:space="preserve"> shows the hydrogeological summary</w:t>
      </w:r>
      <w:r w:rsidRPr="00B91856">
        <w:t>.</w:t>
      </w:r>
      <w:r>
        <w:t xml:space="preserve"> </w:t>
      </w:r>
      <w:r w:rsidRPr="00B91856">
        <w:t>The</w:t>
      </w:r>
      <w:r>
        <w:t xml:space="preserve"> </w:t>
      </w:r>
      <w:r w:rsidRPr="00B91856">
        <w:t>locations</w:t>
      </w:r>
      <w:r>
        <w:t xml:space="preserve"> </w:t>
      </w:r>
      <w:r w:rsidRPr="00B91856">
        <w:t>and</w:t>
      </w:r>
      <w:r>
        <w:t xml:space="preserve"> </w:t>
      </w:r>
      <w:r w:rsidRPr="00B91856">
        <w:t>elevations</w:t>
      </w:r>
      <w:r>
        <w:t xml:space="preserve"> </w:t>
      </w:r>
      <w:r w:rsidRPr="00B91856">
        <w:t>of</w:t>
      </w:r>
      <w:r>
        <w:t xml:space="preserve"> </w:t>
      </w:r>
      <w:r w:rsidRPr="00B91856">
        <w:t>the</w:t>
      </w:r>
      <w:r>
        <w:t xml:space="preserve"> </w:t>
      </w:r>
      <w:r w:rsidRPr="00B91856">
        <w:t>spring</w:t>
      </w:r>
      <w:r>
        <w:t xml:space="preserve"> </w:t>
      </w:r>
      <w:r w:rsidRPr="00B91856">
        <w:t>vents</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33</w:t>
      </w:r>
      <w:r w:rsidRPr="00B91856">
        <w:t>.</w:t>
      </w:r>
    </w:p>
    <w:p w:rsidR="00557CA4" w:rsidRDefault="00CF307E" w:rsidP="00643938">
      <w:pPr>
        <w:pStyle w:val="BRNormal11pt0"/>
      </w:pPr>
      <w:r w:rsidRPr="00B91856">
        <w:rPr>
          <w:rFonts w:cs="Calibri"/>
          <w:noProof/>
          <w:lang w:val="en-AU" w:eastAsia="en-AU"/>
        </w:rPr>
        <w:drawing>
          <wp:inline distT="0" distB="0" distL="0" distR="0">
            <wp:extent cx="2667000" cy="2000396"/>
            <wp:effectExtent l="0" t="0" r="0" b="0"/>
            <wp:docPr id="10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1911.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918" cy="1999584"/>
                    </a:xfrm>
                    <a:prstGeom prst="rect">
                      <a:avLst/>
                    </a:prstGeom>
                  </pic:spPr>
                </pic:pic>
              </a:graphicData>
            </a:graphic>
          </wp:inline>
        </w:drawing>
      </w:r>
      <w:r>
        <w:t xml:space="preserve">  </w:t>
      </w:r>
      <w:r w:rsidRPr="00244729">
        <w:rPr>
          <w:rFonts w:cs="Calibri"/>
          <w:noProof/>
          <w:lang w:val="en-AU" w:eastAsia="en-AU"/>
        </w:rPr>
        <w:drawing>
          <wp:inline distT="0" distB="0" distL="0" distR="0">
            <wp:extent cx="2562225" cy="1973209"/>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019.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2434" cy="1981071"/>
                    </a:xfrm>
                    <a:prstGeom prst="rect">
                      <a:avLst/>
                    </a:prstGeom>
                  </pic:spPr>
                </pic:pic>
              </a:graphicData>
            </a:graphic>
          </wp:inline>
        </w:drawing>
      </w:r>
    </w:p>
    <w:p w:rsidR="00CF307E" w:rsidRDefault="00CF307E" w:rsidP="00643938">
      <w:pPr>
        <w:pStyle w:val="BRNormal11pt0"/>
      </w:pPr>
      <w:r w:rsidRPr="00244729">
        <w:rPr>
          <w:rFonts w:cs="Calibri"/>
          <w:noProof/>
          <w:lang w:val="en-AU" w:eastAsia="en-AU"/>
        </w:rPr>
        <w:drawing>
          <wp:inline distT="0" distB="0" distL="0" distR="0">
            <wp:extent cx="2667000" cy="200039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012.jpg"/>
                    <pic:cNvPicPr/>
                  </pic:nvPicPr>
                  <pic:blipFill>
                    <a:blip r:embed="rId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6505" cy="2000026"/>
                    </a:xfrm>
                    <a:prstGeom prst="rect">
                      <a:avLst/>
                    </a:prstGeom>
                  </pic:spPr>
                </pic:pic>
              </a:graphicData>
            </a:graphic>
          </wp:inline>
        </w:drawing>
      </w:r>
      <w:r>
        <w:t xml:space="preserve">  </w:t>
      </w:r>
      <w:r w:rsidRPr="00B91856">
        <w:rPr>
          <w:rFonts w:cs="Calibri"/>
          <w:noProof/>
          <w:lang w:val="en-AU" w:eastAsia="en-AU"/>
        </w:rPr>
        <w:drawing>
          <wp:inline distT="0" distB="0" distL="0" distR="0">
            <wp:extent cx="2597341" cy="2000250"/>
            <wp:effectExtent l="0" t="0" r="0" b="0"/>
            <wp:docPr id="1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070.jpg"/>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0850" cy="2010654"/>
                    </a:xfrm>
                    <a:prstGeom prst="rect">
                      <a:avLst/>
                    </a:prstGeom>
                  </pic:spPr>
                </pic:pic>
              </a:graphicData>
            </a:graphic>
          </wp:inline>
        </w:drawing>
      </w:r>
    </w:p>
    <w:p w:rsidR="00643938" w:rsidRDefault="00643938" w:rsidP="00CF307E">
      <w:pPr>
        <w:pStyle w:val="BRCaption-figure"/>
      </w:pPr>
      <w:bookmarkStart w:id="619" w:name="_Ref351819005"/>
      <w:bookmarkStart w:id="620" w:name="_Toc391885872"/>
      <w:r w:rsidRPr="00B91856">
        <w:t>Figure</w:t>
      </w:r>
      <w:r>
        <w:t xml:space="preserve"> </w:t>
      </w:r>
      <w:r w:rsidR="003942EF">
        <w:rPr>
          <w:noProof/>
        </w:rPr>
        <w:t>15</w:t>
      </w:r>
      <w:bookmarkEnd w:id="619"/>
      <w:r>
        <w:t xml:space="preserve"> </w:t>
      </w:r>
      <w:r w:rsidRPr="00B91856">
        <w:t>Boggomoss</w:t>
      </w:r>
      <w:r>
        <w:t xml:space="preserve"> </w:t>
      </w:r>
      <w:r w:rsidRPr="00B91856">
        <w:t>spring</w:t>
      </w:r>
      <w:r>
        <w:t xml:space="preserve"> </w:t>
      </w:r>
      <w:r w:rsidRPr="00B91856">
        <w:t>complex</w:t>
      </w:r>
      <w:r>
        <w:t>—v</w:t>
      </w:r>
      <w:r w:rsidRPr="00B91856">
        <w:t>ents</w:t>
      </w:r>
      <w:r>
        <w:t xml:space="preserve"> </w:t>
      </w:r>
      <w:r w:rsidRPr="00B91856">
        <w:t>2,</w:t>
      </w:r>
      <w:r>
        <w:t xml:space="preserve"> </w:t>
      </w:r>
      <w:r w:rsidRPr="00B91856">
        <w:t>10,</w:t>
      </w:r>
      <w:r>
        <w:t xml:space="preserve"> </w:t>
      </w:r>
      <w:r w:rsidRPr="00B91856">
        <w:t>15</w:t>
      </w:r>
      <w:r>
        <w:t xml:space="preserve"> and </w:t>
      </w:r>
      <w:r w:rsidRPr="00B91856">
        <w:t>56.</w:t>
      </w:r>
      <w:bookmarkEnd w:id="620"/>
      <w:r>
        <w:t xml:space="preserve"> </w:t>
      </w:r>
    </w:p>
    <w:p w:rsidR="003204A9" w:rsidRDefault="003204A9" w:rsidP="00643938">
      <w:pPr>
        <w:pStyle w:val="BRcaption"/>
      </w:pPr>
    </w:p>
    <w:p w:rsidR="00643938" w:rsidRPr="00B91856" w:rsidRDefault="00643938" w:rsidP="00643938">
      <w:pPr>
        <w:pStyle w:val="BRcaption"/>
      </w:pPr>
      <w:bookmarkStart w:id="621" w:name="_Ref351819064"/>
      <w:bookmarkStart w:id="622" w:name="_Toc391885689"/>
      <w:r w:rsidRPr="00B91856">
        <w:lastRenderedPageBreak/>
        <w:t>Table</w:t>
      </w:r>
      <w:r>
        <w:t xml:space="preserve"> </w:t>
      </w:r>
      <w:r w:rsidR="003942EF">
        <w:rPr>
          <w:noProof/>
        </w:rPr>
        <w:t>32</w:t>
      </w:r>
      <w:bookmarkEnd w:id="621"/>
      <w:r>
        <w:t xml:space="preserve"> </w:t>
      </w:r>
      <w:r w:rsidRPr="00B91856">
        <w:t>Boggomoss</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622"/>
    </w:p>
    <w:tbl>
      <w:tblPr>
        <w:tblStyle w:val="TableGrid"/>
        <w:tblW w:w="0" w:type="auto"/>
        <w:tblLook w:val="04A0"/>
      </w:tblPr>
      <w:tblGrid>
        <w:gridCol w:w="3227"/>
        <w:gridCol w:w="872"/>
        <w:gridCol w:w="5047"/>
      </w:tblGrid>
      <w:tr w:rsidR="00643938" w:rsidRPr="000C7AA7" w:rsidTr="000C0546">
        <w:trPr>
          <w:tblHeader/>
        </w:trPr>
        <w:tc>
          <w:tcPr>
            <w:tcW w:w="3227" w:type="dxa"/>
            <w:shd w:val="clear" w:color="auto" w:fill="C6D9F1" w:themeFill="text2" w:themeFillTint="33"/>
          </w:tcPr>
          <w:p w:rsidR="00643938" w:rsidRPr="000C7AA7" w:rsidRDefault="00643938" w:rsidP="00643938">
            <w:pPr>
              <w:pStyle w:val="Tableheading"/>
            </w:pPr>
            <w:r>
              <w:t>Variable</w:t>
            </w:r>
          </w:p>
        </w:tc>
        <w:tc>
          <w:tcPr>
            <w:tcW w:w="850" w:type="dxa"/>
            <w:shd w:val="clear" w:color="auto" w:fill="C6D9F1" w:themeFill="text2" w:themeFillTint="33"/>
          </w:tcPr>
          <w:p w:rsidR="00643938" w:rsidRPr="000C7AA7" w:rsidRDefault="00643938" w:rsidP="00643938">
            <w:pPr>
              <w:pStyle w:val="Tableheading"/>
            </w:pPr>
            <w:r w:rsidRPr="000C7AA7">
              <w:t>Details</w:t>
            </w:r>
          </w:p>
        </w:tc>
        <w:tc>
          <w:tcPr>
            <w:tcW w:w="5047" w:type="dxa"/>
            <w:shd w:val="clear" w:color="auto" w:fill="C6D9F1" w:themeFill="text2" w:themeFillTint="33"/>
          </w:tcPr>
          <w:p w:rsidR="00643938" w:rsidRPr="000C7AA7" w:rsidRDefault="00643938" w:rsidP="00643938">
            <w:pPr>
              <w:pStyle w:val="Tableheading"/>
            </w:pPr>
            <w:r w:rsidRPr="000C7AA7">
              <w:t>Comments</w:t>
            </w:r>
          </w:p>
        </w:tc>
      </w:tr>
      <w:tr w:rsidR="00643938" w:rsidRPr="00B91856" w:rsidTr="00643938">
        <w:tc>
          <w:tcPr>
            <w:tcW w:w="3227" w:type="dxa"/>
          </w:tcPr>
          <w:p w:rsidR="00643938" w:rsidRPr="00B91856" w:rsidRDefault="00643938" w:rsidP="00643938">
            <w:pPr>
              <w:pStyle w:val="Tabletext"/>
            </w:pPr>
            <w:r w:rsidRPr="00B91856">
              <w:t>No.</w:t>
            </w:r>
            <w:r>
              <w:t xml:space="preserve"> </w:t>
            </w:r>
            <w:r w:rsidRPr="00B91856">
              <w:t>of</w:t>
            </w:r>
            <w:r>
              <w:t xml:space="preserve"> </w:t>
            </w:r>
            <w:r w:rsidRPr="00B91856">
              <w:t>active</w:t>
            </w:r>
            <w:r>
              <w:t xml:space="preserve"> </w:t>
            </w:r>
            <w:r w:rsidRPr="00B91856">
              <w:t>vents</w:t>
            </w:r>
          </w:p>
        </w:tc>
        <w:tc>
          <w:tcPr>
            <w:tcW w:w="850" w:type="dxa"/>
          </w:tcPr>
          <w:p w:rsidR="00643938" w:rsidRPr="00B91856" w:rsidRDefault="00643938" w:rsidP="00643938">
            <w:pPr>
              <w:pStyle w:val="Tabletext"/>
            </w:pPr>
            <w:r w:rsidRPr="00B91856">
              <w:t>30</w:t>
            </w:r>
          </w:p>
        </w:tc>
        <w:tc>
          <w:tcPr>
            <w:tcW w:w="5047" w:type="dxa"/>
          </w:tcPr>
          <w:p w:rsidR="00643938" w:rsidRPr="00B91856" w:rsidRDefault="00643938" w:rsidP="00643938">
            <w:pPr>
              <w:pStyle w:val="Tabletext"/>
            </w:pPr>
            <w:r w:rsidRPr="00B91856">
              <w:t>2,</w:t>
            </w:r>
            <w:r>
              <w:t xml:space="preserve"> </w:t>
            </w:r>
            <w:r w:rsidRPr="00B91856">
              <w:t>3,</w:t>
            </w:r>
            <w:r>
              <w:t xml:space="preserve"> </w:t>
            </w:r>
            <w:r w:rsidRPr="00B91856">
              <w:t>7,</w:t>
            </w:r>
            <w:r>
              <w:t xml:space="preserve"> </w:t>
            </w:r>
            <w:r w:rsidRPr="00B91856">
              <w:t>8,</w:t>
            </w:r>
            <w:r>
              <w:t xml:space="preserve"> </w:t>
            </w:r>
            <w:r w:rsidRPr="00B91856">
              <w:t>9,</w:t>
            </w:r>
            <w:r>
              <w:t xml:space="preserve"> </w:t>
            </w:r>
            <w:r w:rsidRPr="00B91856">
              <w:t>10,</w:t>
            </w:r>
            <w:r>
              <w:t xml:space="preserve"> </w:t>
            </w:r>
            <w:r w:rsidRPr="00B91856">
              <w:t>11,</w:t>
            </w:r>
            <w:r>
              <w:t xml:space="preserve"> </w:t>
            </w:r>
            <w:r w:rsidRPr="00B91856">
              <w:t>12,</w:t>
            </w:r>
            <w:r>
              <w:t xml:space="preserve"> </w:t>
            </w:r>
            <w:r w:rsidRPr="00B91856">
              <w:t>13,</w:t>
            </w:r>
            <w:r>
              <w:t xml:space="preserve"> </w:t>
            </w:r>
            <w:r w:rsidRPr="00B91856">
              <w:t>14,</w:t>
            </w:r>
            <w:r>
              <w:t xml:space="preserve"> </w:t>
            </w:r>
            <w:r w:rsidRPr="00B91856">
              <w:t>15,</w:t>
            </w:r>
            <w:r>
              <w:t xml:space="preserve"> </w:t>
            </w:r>
            <w:r w:rsidRPr="00B91856">
              <w:t>29,</w:t>
            </w:r>
            <w:r>
              <w:t xml:space="preserve"> </w:t>
            </w:r>
            <w:r w:rsidRPr="00B91856">
              <w:t>33,</w:t>
            </w:r>
            <w:r>
              <w:t xml:space="preserve"> </w:t>
            </w:r>
            <w:r w:rsidRPr="00B91856">
              <w:t>37,</w:t>
            </w:r>
            <w:r>
              <w:t xml:space="preserve"> </w:t>
            </w:r>
            <w:r w:rsidRPr="00B91856">
              <w:t>37.1,</w:t>
            </w:r>
            <w:r>
              <w:t xml:space="preserve"> </w:t>
            </w:r>
            <w:r w:rsidRPr="00B91856">
              <w:t>44,</w:t>
            </w:r>
            <w:r>
              <w:t xml:space="preserve"> </w:t>
            </w:r>
            <w:r w:rsidRPr="00B91856">
              <w:t>53,</w:t>
            </w:r>
            <w:r>
              <w:t xml:space="preserve"> </w:t>
            </w:r>
            <w:r w:rsidRPr="00B91856">
              <w:t>54,</w:t>
            </w:r>
            <w:r>
              <w:t xml:space="preserve"> </w:t>
            </w:r>
            <w:r w:rsidRPr="00B91856">
              <w:t>55,</w:t>
            </w:r>
            <w:r>
              <w:t xml:space="preserve"> </w:t>
            </w:r>
            <w:r w:rsidRPr="00B91856">
              <w:t>56,</w:t>
            </w:r>
            <w:r>
              <w:t xml:space="preserve"> </w:t>
            </w:r>
            <w:r w:rsidRPr="00B91856">
              <w:t>56.1,</w:t>
            </w:r>
            <w:r>
              <w:t xml:space="preserve"> </w:t>
            </w:r>
            <w:r w:rsidRPr="00B91856">
              <w:t>57,</w:t>
            </w:r>
            <w:r>
              <w:t xml:space="preserve"> </w:t>
            </w:r>
            <w:r w:rsidRPr="00B91856">
              <w:t>58,</w:t>
            </w:r>
            <w:r>
              <w:t xml:space="preserve"> </w:t>
            </w:r>
            <w:r w:rsidRPr="00B91856">
              <w:t>61,</w:t>
            </w:r>
            <w:r>
              <w:t xml:space="preserve"> </w:t>
            </w:r>
            <w:r w:rsidRPr="00B91856">
              <w:t>62,</w:t>
            </w:r>
            <w:r>
              <w:t xml:space="preserve"> </w:t>
            </w:r>
            <w:r w:rsidRPr="00B91856">
              <w:t>63,</w:t>
            </w:r>
            <w:r>
              <w:t xml:space="preserve"> </w:t>
            </w:r>
            <w:r w:rsidRPr="00B91856">
              <w:t>68,</w:t>
            </w:r>
            <w:r>
              <w:t xml:space="preserve"> </w:t>
            </w:r>
            <w:r w:rsidRPr="00B91856">
              <w:t>68.1,</w:t>
            </w:r>
            <w:r>
              <w:t xml:space="preserve"> </w:t>
            </w:r>
            <w:r w:rsidRPr="00B91856">
              <w:t>683,</w:t>
            </w:r>
            <w:r>
              <w:t xml:space="preserve"> </w:t>
            </w:r>
            <w:r w:rsidRPr="00B91856">
              <w:t>691</w:t>
            </w:r>
            <w:r>
              <w:t xml:space="preserve"> </w:t>
            </w:r>
            <w:r w:rsidRPr="00B91856">
              <w:t>(44B)</w:t>
            </w:r>
          </w:p>
        </w:tc>
      </w:tr>
      <w:tr w:rsidR="00643938" w:rsidRPr="00B91856" w:rsidTr="00643938">
        <w:tc>
          <w:tcPr>
            <w:tcW w:w="3227" w:type="dxa"/>
          </w:tcPr>
          <w:p w:rsidR="00643938" w:rsidRPr="00B91856" w:rsidRDefault="00643938" w:rsidP="00643938">
            <w:pPr>
              <w:pStyle w:val="Tabletext"/>
            </w:pPr>
            <w:r w:rsidRPr="00B91856">
              <w:t>No.</w:t>
            </w:r>
            <w:r>
              <w:t xml:space="preserve"> </w:t>
            </w:r>
            <w:r w:rsidRPr="00B91856">
              <w:t>of</w:t>
            </w:r>
            <w:r>
              <w:t xml:space="preserve"> </w:t>
            </w:r>
            <w:r w:rsidRPr="00B91856">
              <w:t>inactive</w:t>
            </w:r>
            <w:r>
              <w:t xml:space="preserve"> </w:t>
            </w:r>
            <w:r w:rsidRPr="00B91856">
              <w:t>vents</w:t>
            </w:r>
          </w:p>
        </w:tc>
        <w:tc>
          <w:tcPr>
            <w:tcW w:w="850" w:type="dxa"/>
          </w:tcPr>
          <w:p w:rsidR="00643938" w:rsidRPr="00B91856" w:rsidRDefault="00643938" w:rsidP="00643938">
            <w:pPr>
              <w:pStyle w:val="Tabletext"/>
            </w:pPr>
            <w:r>
              <w:t>–</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Conservation</w:t>
            </w:r>
            <w:r>
              <w:t xml:space="preserve"> </w:t>
            </w:r>
            <w:r w:rsidRPr="00B91856">
              <w:t>ranking</w:t>
            </w:r>
          </w:p>
        </w:tc>
        <w:tc>
          <w:tcPr>
            <w:tcW w:w="850" w:type="dxa"/>
          </w:tcPr>
          <w:p w:rsidR="00643938" w:rsidRPr="00B91856" w:rsidRDefault="00643938" w:rsidP="00643938">
            <w:pPr>
              <w:pStyle w:val="Tabletext"/>
            </w:pPr>
            <w:r w:rsidRPr="00B91856">
              <w:t>2</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Nearby</w:t>
            </w:r>
            <w:r>
              <w:t xml:space="preserve"> </w:t>
            </w:r>
            <w:r w:rsidRPr="00B91856">
              <w:t>spring</w:t>
            </w:r>
            <w:r>
              <w:t xml:space="preserve"> </w:t>
            </w:r>
            <w:r w:rsidRPr="00B91856">
              <w:t>complexes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pPr>
            <w:r w:rsidRPr="00B91856">
              <w:t>Dawson</w:t>
            </w:r>
            <w:r>
              <w:t xml:space="preserve"> </w:t>
            </w:r>
            <w:r w:rsidRPr="00B91856">
              <w:t>River</w:t>
            </w:r>
            <w:r>
              <w:t xml:space="preserve"> </w:t>
            </w:r>
            <w:r w:rsidRPr="00B91856">
              <w:t>6</w:t>
            </w:r>
            <w:r>
              <w:t xml:space="preserve"> </w:t>
            </w:r>
            <w:r w:rsidRPr="00B91856">
              <w:t>and</w:t>
            </w:r>
            <w:r>
              <w:t xml:space="preserve"> </w:t>
            </w:r>
            <w:r w:rsidRPr="00B91856">
              <w:t>Dawson</w:t>
            </w:r>
            <w:r>
              <w:t xml:space="preserve"> </w:t>
            </w:r>
            <w:r w:rsidRPr="00B91856">
              <w:t>River</w:t>
            </w:r>
            <w:r>
              <w:t xml:space="preserve"> </w:t>
            </w:r>
            <w:r w:rsidRPr="00B91856">
              <w:t>2</w:t>
            </w:r>
          </w:p>
        </w:tc>
      </w:tr>
      <w:tr w:rsidR="00643938" w:rsidRPr="00B91856" w:rsidTr="00643938">
        <w:tc>
          <w:tcPr>
            <w:tcW w:w="3227" w:type="dxa"/>
          </w:tcPr>
          <w:p w:rsidR="00643938" w:rsidRPr="00B91856" w:rsidRDefault="00643938" w:rsidP="00643938">
            <w:pPr>
              <w:pStyle w:val="Tabletext"/>
            </w:pPr>
            <w:r w:rsidRPr="00B91856">
              <w:t>Spring</w:t>
            </w:r>
            <w:r>
              <w:t xml:space="preserve"> </w:t>
            </w:r>
            <w:r w:rsidRPr="00B91856">
              <w:t>water</w:t>
            </w:r>
            <w:r>
              <w:t xml:space="preserve"> </w:t>
            </w:r>
            <w:r w:rsidRPr="00B91856">
              <w:t>quality</w:t>
            </w:r>
            <w:r>
              <w:t xml:space="preserve"> </w:t>
            </w:r>
            <w:r w:rsidRPr="00B91856">
              <w:t>samples</w:t>
            </w:r>
          </w:p>
        </w:tc>
        <w:tc>
          <w:tcPr>
            <w:tcW w:w="850" w:type="dxa"/>
          </w:tcPr>
          <w:p w:rsidR="00643938" w:rsidRPr="00B91856" w:rsidRDefault="00643938" w:rsidP="00643938">
            <w:pPr>
              <w:pStyle w:val="Tabletext"/>
            </w:pPr>
            <w:r w:rsidRPr="00B91856">
              <w:t>Yes</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t>W</w:t>
            </w:r>
            <w:r w:rsidRPr="00B91856">
              <w:t>aterbore</w:t>
            </w:r>
            <w:r>
              <w:t xml:space="preserve"> </w:t>
            </w:r>
            <w:r w:rsidRPr="00B91856">
              <w:t>within</w:t>
            </w:r>
            <w:r>
              <w:t xml:space="preserve"> </w:t>
            </w:r>
            <w:r w:rsidRPr="00B91856">
              <w:t>10</w:t>
            </w:r>
            <w:r>
              <w:t>-</w:t>
            </w:r>
            <w:r w:rsidRPr="00B91856">
              <w:t>k</w:t>
            </w:r>
            <w:r>
              <w:t>ilo</w:t>
            </w:r>
            <w:r w:rsidRPr="00B91856">
              <w:t>m</w:t>
            </w:r>
            <w:r>
              <w:t xml:space="preserve">etre </w:t>
            </w:r>
            <w:r w:rsidRPr="00B91856">
              <w:t>radius</w:t>
            </w:r>
          </w:p>
        </w:tc>
        <w:tc>
          <w:tcPr>
            <w:tcW w:w="850" w:type="dxa"/>
          </w:tcPr>
          <w:p w:rsidR="00643938" w:rsidRPr="00B91856" w:rsidRDefault="00643938" w:rsidP="00643938">
            <w:pPr>
              <w:pStyle w:val="Tabletext"/>
            </w:pPr>
            <w:r w:rsidRPr="00B91856">
              <w:t>33</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Stratigraphic</w:t>
            </w:r>
            <w:r>
              <w:t xml:space="preserve"> </w:t>
            </w:r>
            <w:r w:rsidRPr="00B91856">
              <w:t>bores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pPr>
            <w:r w:rsidRPr="00B91856">
              <w:t>1136,</w:t>
            </w:r>
            <w:r>
              <w:t xml:space="preserve"> </w:t>
            </w:r>
            <w:r w:rsidRPr="00B91856">
              <w:t>2748,</w:t>
            </w:r>
            <w:r>
              <w:t xml:space="preserve"> </w:t>
            </w:r>
            <w:r w:rsidRPr="00B91856">
              <w:t>567</w:t>
            </w:r>
          </w:p>
        </w:tc>
      </w:tr>
      <w:tr w:rsidR="00643938" w:rsidRPr="00B91856" w:rsidTr="00643938">
        <w:tc>
          <w:tcPr>
            <w:tcW w:w="3227" w:type="dxa"/>
          </w:tcPr>
          <w:p w:rsidR="00643938" w:rsidRPr="00B91856" w:rsidRDefault="00643938" w:rsidP="00643938">
            <w:pPr>
              <w:pStyle w:val="Tabletext"/>
            </w:pPr>
            <w:r>
              <w:t>W</w:t>
            </w:r>
            <w:r w:rsidRPr="00B91856">
              <w:t>aterbore</w:t>
            </w:r>
            <w:r>
              <w:t xml:space="preserve"> </w:t>
            </w:r>
            <w:r w:rsidRPr="00B91856">
              <w:t>water</w:t>
            </w:r>
            <w:r>
              <w:t xml:space="preserve"> </w:t>
            </w:r>
            <w:r w:rsidRPr="00B91856">
              <w:t>quality</w:t>
            </w:r>
            <w:r>
              <w:t xml:space="preserve"> </w:t>
            </w:r>
            <w:r w:rsidRPr="00B91856">
              <w:t>samples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Interpreted</w:t>
            </w:r>
            <w:r>
              <w:t xml:space="preserve"> </w:t>
            </w:r>
            <w:r w:rsidRPr="00B91856">
              <w:t>stratigraphy</w:t>
            </w:r>
            <w:r>
              <w:t xml:space="preserve"> </w:t>
            </w:r>
            <w:r w:rsidRPr="00B91856">
              <w:t>available</w:t>
            </w:r>
          </w:p>
        </w:tc>
        <w:tc>
          <w:tcPr>
            <w:tcW w:w="850" w:type="dxa"/>
          </w:tcPr>
          <w:p w:rsidR="00643938" w:rsidRPr="00B91856" w:rsidRDefault="00643938" w:rsidP="00643938">
            <w:pPr>
              <w:pStyle w:val="Tabletext"/>
            </w:pPr>
            <w:r w:rsidRPr="00B91856">
              <w:t>Yes</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Outcropping</w:t>
            </w:r>
            <w:r>
              <w:t xml:space="preserve"> </w:t>
            </w:r>
            <w:r w:rsidRPr="00B91856">
              <w:t>formations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pPr>
            <w:r w:rsidRPr="00B91856">
              <w:t>Hutton,</w:t>
            </w:r>
            <w:r>
              <w:t xml:space="preserve"> </w:t>
            </w:r>
            <w:r w:rsidRPr="00B91856">
              <w:t>Evergreen</w:t>
            </w:r>
            <w:r>
              <w:t xml:space="preserve"> </w:t>
            </w:r>
            <w:r w:rsidRPr="00B91856">
              <w:t>Formation</w:t>
            </w:r>
            <w:r>
              <w:t xml:space="preserve">, </w:t>
            </w:r>
            <w:r w:rsidRPr="00B91856">
              <w:t>Precipice</w:t>
            </w:r>
            <w:r>
              <w:t xml:space="preserve"> </w:t>
            </w:r>
            <w:r w:rsidRPr="00B91856">
              <w:t>Sandstone</w:t>
            </w:r>
          </w:p>
        </w:tc>
      </w:tr>
      <w:tr w:rsidR="00643938" w:rsidRPr="00B91856" w:rsidTr="00643938">
        <w:tc>
          <w:tcPr>
            <w:tcW w:w="3227" w:type="dxa"/>
          </w:tcPr>
          <w:p w:rsidR="00643938" w:rsidRPr="00B91856" w:rsidRDefault="00643938" w:rsidP="00643938">
            <w:pPr>
              <w:pStyle w:val="Tabletext"/>
            </w:pPr>
            <w:r w:rsidRPr="00B91856">
              <w:t>Underlying</w:t>
            </w:r>
            <w:r>
              <w:t xml:space="preserve"> </w:t>
            </w:r>
            <w:r w:rsidRPr="00B91856">
              <w:t>aquifers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pPr>
            <w:r w:rsidRPr="00B91856">
              <w:t>Precipice</w:t>
            </w:r>
            <w:r>
              <w:t xml:space="preserve"> </w:t>
            </w:r>
            <w:r w:rsidRPr="00B91856">
              <w:t>Sandstone</w:t>
            </w:r>
            <w:r>
              <w:t xml:space="preserve"> </w:t>
            </w:r>
          </w:p>
        </w:tc>
      </w:tr>
      <w:tr w:rsidR="00643938" w:rsidRPr="00B91856" w:rsidTr="00643938">
        <w:tc>
          <w:tcPr>
            <w:tcW w:w="3227" w:type="dxa"/>
          </w:tcPr>
          <w:p w:rsidR="00643938" w:rsidRPr="00B91856" w:rsidRDefault="00643938" w:rsidP="00643938">
            <w:pPr>
              <w:pStyle w:val="Tabletext"/>
            </w:pPr>
            <w:r w:rsidRPr="00B91856">
              <w:t>SWL</w:t>
            </w:r>
            <w:r>
              <w:t xml:space="preserve"> </w:t>
            </w:r>
            <w:r w:rsidRPr="00B91856">
              <w:t>time</w:t>
            </w:r>
            <w:r>
              <w:t xml:space="preserve"> </w:t>
            </w:r>
            <w:r w:rsidRPr="00B91856">
              <w:t>series</w:t>
            </w:r>
            <w:r>
              <w:t xml:space="preserve"> </w:t>
            </w:r>
            <w:r w:rsidRPr="00B91856">
              <w:t>data</w:t>
            </w:r>
            <w:r>
              <w:t xml:space="preserve"> </w:t>
            </w:r>
            <w:r w:rsidRPr="00B91856">
              <w:t>available</w:t>
            </w:r>
          </w:p>
        </w:tc>
        <w:tc>
          <w:tcPr>
            <w:tcW w:w="850" w:type="dxa"/>
          </w:tcPr>
          <w:p w:rsidR="00643938" w:rsidRPr="00B91856" w:rsidRDefault="00643938" w:rsidP="00643938">
            <w:pPr>
              <w:pStyle w:val="Tabletext"/>
            </w:pPr>
            <w:r w:rsidRPr="00B91856">
              <w:t>Yes</w:t>
            </w:r>
          </w:p>
        </w:tc>
        <w:tc>
          <w:tcPr>
            <w:tcW w:w="5047" w:type="dxa"/>
          </w:tcPr>
          <w:p w:rsidR="00643938" w:rsidRPr="00B91856" w:rsidRDefault="00643938" w:rsidP="00643938">
            <w:pPr>
              <w:pStyle w:val="Tabletext"/>
            </w:pPr>
          </w:p>
        </w:tc>
      </w:tr>
      <w:tr w:rsidR="00643938" w:rsidRPr="00B91856" w:rsidTr="00643938">
        <w:tc>
          <w:tcPr>
            <w:tcW w:w="3227" w:type="dxa"/>
          </w:tcPr>
          <w:p w:rsidR="00643938" w:rsidRPr="00B91856" w:rsidRDefault="00643938" w:rsidP="00643938">
            <w:pPr>
              <w:pStyle w:val="Tabletext"/>
            </w:pPr>
            <w:r w:rsidRPr="00B91856">
              <w:t>Likely</w:t>
            </w:r>
            <w:r>
              <w:t xml:space="preserve"> </w:t>
            </w:r>
            <w:r w:rsidRPr="00B91856">
              <w:t>source</w:t>
            </w:r>
            <w:r>
              <w:t xml:space="preserve"> </w:t>
            </w:r>
            <w:r w:rsidRPr="00B91856">
              <w:t>aquifers</w:t>
            </w:r>
          </w:p>
        </w:tc>
        <w:tc>
          <w:tcPr>
            <w:tcW w:w="850" w:type="dxa"/>
          </w:tcPr>
          <w:p w:rsidR="00643938" w:rsidRPr="00B91856" w:rsidRDefault="00643938" w:rsidP="00643938">
            <w:pPr>
              <w:pStyle w:val="Tabletext"/>
            </w:pPr>
          </w:p>
        </w:tc>
        <w:tc>
          <w:tcPr>
            <w:tcW w:w="5047" w:type="dxa"/>
          </w:tcPr>
          <w:p w:rsidR="00643938" w:rsidRPr="00B91856" w:rsidRDefault="00643938" w:rsidP="00643938">
            <w:pPr>
              <w:pStyle w:val="Tabletext"/>
              <w:rPr>
                <w:highlight w:val="cyan"/>
              </w:rPr>
            </w:pPr>
            <w:r w:rsidRPr="00B91856">
              <w:t>Precipice</w:t>
            </w:r>
            <w:r>
              <w:t xml:space="preserve"> </w:t>
            </w:r>
            <w:r w:rsidRPr="00B91856">
              <w:t>Sandstone</w:t>
            </w:r>
          </w:p>
        </w:tc>
      </w:tr>
      <w:tr w:rsidR="00643938" w:rsidRPr="00B91856" w:rsidTr="00643938">
        <w:tc>
          <w:tcPr>
            <w:tcW w:w="3227" w:type="dxa"/>
          </w:tcPr>
          <w:p w:rsidR="00643938" w:rsidRPr="00B91856" w:rsidRDefault="00643938" w:rsidP="00643938">
            <w:pPr>
              <w:pStyle w:val="Tabletext"/>
            </w:pPr>
            <w:r w:rsidRPr="00B91856">
              <w:t>Conceptual</w:t>
            </w:r>
            <w:r>
              <w:t xml:space="preserve"> </w:t>
            </w:r>
            <w:r w:rsidRPr="00B91856">
              <w:t>spring</w:t>
            </w:r>
            <w:r>
              <w:t xml:space="preserve"> </w:t>
            </w:r>
            <w:r w:rsidRPr="00B91856">
              <w:t>type</w:t>
            </w:r>
          </w:p>
        </w:tc>
        <w:tc>
          <w:tcPr>
            <w:tcW w:w="850" w:type="dxa"/>
          </w:tcPr>
          <w:p w:rsidR="00643938" w:rsidRPr="00B91856" w:rsidRDefault="00643938" w:rsidP="00643938">
            <w:pPr>
              <w:pStyle w:val="Tabletext"/>
            </w:pPr>
            <w:r>
              <w:t>E or F</w:t>
            </w:r>
          </w:p>
        </w:tc>
        <w:tc>
          <w:tcPr>
            <w:tcW w:w="5047" w:type="dxa"/>
          </w:tcPr>
          <w:p w:rsidR="00643938" w:rsidRPr="00B91856" w:rsidRDefault="00643938" w:rsidP="00643938">
            <w:pPr>
              <w:pStyle w:val="Tabletext"/>
              <w:rPr>
                <w:highlight w:val="cyan"/>
              </w:rPr>
            </w:pPr>
            <w:r>
              <w:t>Possibly</w:t>
            </w:r>
          </w:p>
        </w:tc>
      </w:tr>
    </w:tbl>
    <w:p w:rsidR="00643938" w:rsidRPr="00D324DF" w:rsidRDefault="00643938" w:rsidP="003204A9">
      <w:pPr>
        <w:pStyle w:val="BelowTableFigureText9pt"/>
        <w:spacing w:before="0"/>
        <w:rPr>
          <w:rFonts w:cs="Calibri"/>
        </w:rPr>
      </w:pPr>
      <w:r w:rsidRPr="00E55164">
        <w:t>–</w:t>
      </w:r>
      <w:r>
        <w:t xml:space="preserve"> </w:t>
      </w:r>
      <w:r w:rsidRPr="00E55164">
        <w:t>=</w:t>
      </w:r>
      <w:r>
        <w:t xml:space="preserve"> </w:t>
      </w:r>
      <w:r w:rsidRPr="00E55164">
        <w:t>not</w:t>
      </w:r>
      <w:r>
        <w:t xml:space="preserve"> </w:t>
      </w:r>
      <w:r w:rsidRPr="00E55164">
        <w:t>available,</w:t>
      </w:r>
      <w:r>
        <w:t xml:space="preserve"> </w:t>
      </w: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1420D7" w:rsidRDefault="009F18CC" w:rsidP="009F18CC">
      <w:pPr>
        <w:pStyle w:val="BRNormal11pt0"/>
      </w:pPr>
      <w:bookmarkStart w:id="623" w:name="_Ref351818958"/>
      <w:bookmarkStart w:id="624" w:name="_Ref351818954"/>
      <w:r>
        <w:rPr>
          <w:noProof/>
          <w:lang w:val="en-AU" w:eastAsia="en-AU"/>
        </w:rPr>
        <w:lastRenderedPageBreak/>
        <w:drawing>
          <wp:inline distT="0" distB="0" distL="0" distR="0">
            <wp:extent cx="5680161" cy="7866529"/>
            <wp:effectExtent l="0" t="0" r="0" b="0"/>
            <wp:docPr id="246" name="Picture 246" descr="C:\Users\rengland\Documents\Office of Water Science\Knowledge Project - GAB Springs\New Maps\16_Boggomoss_AW_June_2014_Fig.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gland\Documents\Office of Water Science\Knowledge Project - GAB Springs\New Maps\16_Boggomoss_AW_June_2014_Fig.16.bmp"/>
                    <pic:cNvPicPr>
                      <a:picLocks noChangeAspect="1" noChangeArrowheads="1"/>
                    </pic:cNvPicPr>
                  </pic:nvPicPr>
                  <pic:blipFill rotWithShape="1">
                    <a:blip r:embed="rId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74" b="839"/>
                    <a:stretch/>
                  </pic:blipFill>
                  <pic:spPr bwMode="auto">
                    <a:xfrm>
                      <a:off x="0" y="0"/>
                      <a:ext cx="5680456" cy="786693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3938" w:rsidRPr="00D324DF" w:rsidRDefault="00643938" w:rsidP="00643938">
      <w:pPr>
        <w:pStyle w:val="BelowTableFigureText9pt"/>
      </w:pPr>
      <w:r>
        <w:t>CSG = coal seam gas, exp. = exploration.</w:t>
      </w:r>
    </w:p>
    <w:p w:rsidR="00643938" w:rsidRPr="00B91856" w:rsidRDefault="00643938" w:rsidP="00CF307E">
      <w:pPr>
        <w:pStyle w:val="BRCaption-figure"/>
      </w:pPr>
      <w:bookmarkStart w:id="625" w:name="_Toc391885873"/>
      <w:r w:rsidRPr="00B91856">
        <w:t>Figure</w:t>
      </w:r>
      <w:r>
        <w:t xml:space="preserve"> </w:t>
      </w:r>
      <w:r w:rsidR="003942EF">
        <w:rPr>
          <w:noProof/>
        </w:rPr>
        <w:t>16</w:t>
      </w:r>
      <w:bookmarkEnd w:id="623"/>
      <w:r>
        <w:t xml:space="preserve"> </w:t>
      </w:r>
      <w:r w:rsidRPr="00B91856">
        <w:t>Boggomoss</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Springsure</w:t>
      </w:r>
      <w:r>
        <w:t xml:space="preserve"> supergroup</w:t>
      </w:r>
      <w:r w:rsidRPr="00B91856">
        <w:t>,</w:t>
      </w:r>
      <w:r>
        <w:t xml:space="preserve"> </w:t>
      </w:r>
      <w:r w:rsidRPr="00B91856">
        <w:t>Q</w:t>
      </w:r>
      <w:r>
        <w:t>ueensland</w:t>
      </w:r>
      <w:r w:rsidRPr="00B91856">
        <w:t>.</w:t>
      </w:r>
      <w:bookmarkEnd w:id="624"/>
      <w:bookmarkEnd w:id="625"/>
    </w:p>
    <w:p w:rsidR="00643938" w:rsidRPr="00B91856" w:rsidRDefault="00643938" w:rsidP="00643938">
      <w:pPr>
        <w:pStyle w:val="Heading3"/>
      </w:pPr>
      <w:bookmarkStart w:id="626" w:name="_Toc391903662"/>
      <w:r w:rsidRPr="00B91856">
        <w:lastRenderedPageBreak/>
        <w:t>Geology</w:t>
      </w:r>
      <w:bookmarkEnd w:id="626"/>
    </w:p>
    <w:p w:rsidR="00643938" w:rsidRPr="00B91856" w:rsidRDefault="00643938" w:rsidP="00643938">
      <w:pPr>
        <w:pStyle w:val="BRNormal11pt0"/>
      </w:pP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of</w:t>
      </w:r>
      <w:r>
        <w:t xml:space="preserve"> </w:t>
      </w:r>
      <w:r w:rsidRPr="00B91856">
        <w:t>the</w:t>
      </w:r>
      <w:r>
        <w:t xml:space="preserve"> </w:t>
      </w:r>
      <w:r w:rsidRPr="00B91856">
        <w:t>Boggomoss</w:t>
      </w:r>
      <w:r>
        <w:t xml:space="preserve"> </w:t>
      </w:r>
      <w:r w:rsidRPr="00B91856">
        <w:t>and</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complexes</w:t>
      </w:r>
      <w:r>
        <w:t xml:space="preserve">. </w:t>
      </w:r>
      <w:r w:rsidRPr="00B91856">
        <w:t>The</w:t>
      </w:r>
      <w:r>
        <w:t xml:space="preserve"> </w:t>
      </w:r>
      <w:r w:rsidRPr="00B91856">
        <w:t>array</w:t>
      </w:r>
      <w:r>
        <w:t xml:space="preserve">s </w:t>
      </w:r>
      <w:r w:rsidRPr="00B91856">
        <w:t>of</w:t>
      </w:r>
      <w:r>
        <w:t xml:space="preserve"> </w:t>
      </w:r>
      <w:r w:rsidRPr="00B91856">
        <w:t>springs</w:t>
      </w:r>
      <w:r>
        <w:t xml:space="preserve"> </w:t>
      </w:r>
      <w:r w:rsidRPr="00B91856">
        <w:t>located</w:t>
      </w:r>
      <w:r>
        <w:t xml:space="preserve"> </w:t>
      </w:r>
      <w:r w:rsidRPr="00B91856">
        <w:t>along</w:t>
      </w:r>
      <w:r>
        <w:t xml:space="preserve"> </w:t>
      </w:r>
      <w:r w:rsidRPr="00B91856">
        <w:t>Boggomoss</w:t>
      </w:r>
      <w:r>
        <w:t xml:space="preserve"> </w:t>
      </w:r>
      <w:r w:rsidRPr="00B91856">
        <w:t>Creek</w:t>
      </w:r>
      <w:r>
        <w:t xml:space="preserve"> and Dawson River are </w:t>
      </w:r>
      <w:r w:rsidRPr="00B91856">
        <w:t>linear</w:t>
      </w:r>
      <w:r>
        <w:t xml:space="preserve"> </w:t>
      </w:r>
      <w:r w:rsidRPr="00B91856">
        <w:t>and</w:t>
      </w:r>
      <w:r>
        <w:t xml:space="preserve"> </w:t>
      </w:r>
      <w:r w:rsidRPr="00B91856">
        <w:t>trend</w:t>
      </w:r>
      <w:r>
        <w:t xml:space="preserve"> </w:t>
      </w:r>
      <w:r w:rsidRPr="00B91856">
        <w:t>north-south</w:t>
      </w:r>
      <w:r>
        <w:t xml:space="preserve"> and south-west–north-east</w:t>
      </w:r>
      <w:r w:rsidRPr="00B91856">
        <w:t>.</w:t>
      </w:r>
      <w:r>
        <w:t xml:space="preserve"> The Queensland Department of Natural Resources </w:t>
      </w:r>
      <w:r w:rsidRPr="00B91856">
        <w:t>(DNR</w:t>
      </w:r>
      <w:r>
        <w:t xml:space="preserve"> </w:t>
      </w:r>
      <w:r w:rsidRPr="00B91856">
        <w:t>1996)</w:t>
      </w:r>
      <w:r>
        <w:t xml:space="preserve"> </w:t>
      </w:r>
      <w:r w:rsidRPr="00B91856">
        <w:t>suggested</w:t>
      </w:r>
      <w:r>
        <w:t xml:space="preserve"> </w:t>
      </w:r>
      <w:r w:rsidRPr="00B91856">
        <w:t>that</w:t>
      </w:r>
      <w:r>
        <w:t xml:space="preserve"> </w:t>
      </w:r>
      <w:r w:rsidRPr="00B91856">
        <w:t>this</w:t>
      </w:r>
      <w:r>
        <w:t xml:space="preserve"> </w:t>
      </w:r>
      <w:r w:rsidRPr="00B91856">
        <w:t>is</w:t>
      </w:r>
      <w:r>
        <w:t xml:space="preserve"> </w:t>
      </w:r>
      <w:r w:rsidRPr="00B91856">
        <w:t>most</w:t>
      </w:r>
      <w:r>
        <w:t xml:space="preserve"> </w:t>
      </w:r>
      <w:r w:rsidRPr="00B91856">
        <w:t>likely</w:t>
      </w:r>
      <w:r>
        <w:t xml:space="preserve"> </w:t>
      </w:r>
      <w:r w:rsidRPr="00B91856">
        <w:t>due</w:t>
      </w:r>
      <w:r>
        <w:t xml:space="preserve"> </w:t>
      </w:r>
      <w:r w:rsidRPr="00B91856">
        <w:t>to</w:t>
      </w:r>
      <w:r>
        <w:t xml:space="preserve"> </w:t>
      </w:r>
      <w:r w:rsidRPr="00B91856">
        <w:t>some</w:t>
      </w:r>
      <w:r>
        <w:t xml:space="preserve"> </w:t>
      </w:r>
      <w:r w:rsidRPr="00B91856">
        <w:t>type</w:t>
      </w:r>
      <w:r>
        <w:t xml:space="preserve"> </w:t>
      </w:r>
      <w:r w:rsidRPr="00B91856">
        <w:t>of</w:t>
      </w:r>
      <w:r>
        <w:t xml:space="preserve"> </w:t>
      </w:r>
      <w:r w:rsidRPr="00B91856">
        <w:t>structural</w:t>
      </w:r>
      <w:r>
        <w:t xml:space="preserve"> </w:t>
      </w:r>
      <w:r w:rsidRPr="00B91856">
        <w:t>control</w:t>
      </w:r>
      <w:r>
        <w:t xml:space="preserve"> </w:t>
      </w:r>
      <w:r w:rsidRPr="00B91856">
        <w:t>either</w:t>
      </w:r>
      <w:r>
        <w:t xml:space="preserve"> </w:t>
      </w:r>
      <w:r w:rsidRPr="00B91856">
        <w:t>in</w:t>
      </w:r>
      <w:r>
        <w:t xml:space="preserve"> </w:t>
      </w:r>
      <w:r w:rsidRPr="00B91856">
        <w:t>the</w:t>
      </w:r>
      <w:r>
        <w:t xml:space="preserve"> </w:t>
      </w:r>
      <w:r w:rsidRPr="00B91856">
        <w:t>form</w:t>
      </w:r>
      <w:r>
        <w:t xml:space="preserve"> </w:t>
      </w:r>
      <w:r w:rsidRPr="00B91856">
        <w:t>of</w:t>
      </w:r>
      <w:r>
        <w:t xml:space="preserve"> </w:t>
      </w:r>
      <w:r w:rsidRPr="00B91856">
        <w:t>fa</w:t>
      </w:r>
      <w:r w:rsidRPr="00643938">
        <w:t>u</w:t>
      </w:r>
      <w:r w:rsidRPr="00B91856">
        <w:t>lt</w:t>
      </w:r>
      <w:r>
        <w:t xml:space="preserve">s </w:t>
      </w:r>
      <w:r w:rsidRPr="00B91856">
        <w:t>that</w:t>
      </w:r>
      <w:r>
        <w:t xml:space="preserve"> </w:t>
      </w:r>
      <w:r w:rsidRPr="00B91856">
        <w:t>ha</w:t>
      </w:r>
      <w:r>
        <w:t xml:space="preserve">ve </w:t>
      </w:r>
      <w:r w:rsidRPr="00B91856">
        <w:t>not</w:t>
      </w:r>
      <w:r>
        <w:t xml:space="preserve"> </w:t>
      </w:r>
      <w:r w:rsidRPr="00B91856">
        <w:t>been</w:t>
      </w:r>
      <w:r>
        <w:t xml:space="preserve"> </w:t>
      </w:r>
      <w:r w:rsidRPr="00B91856">
        <w:t>mapped</w:t>
      </w:r>
      <w:r>
        <w:t xml:space="preserve"> </w:t>
      </w:r>
      <w:r w:rsidRPr="00B91856">
        <w:t>or</w:t>
      </w:r>
      <w:r>
        <w:t xml:space="preserve"> </w:t>
      </w:r>
      <w:r w:rsidRPr="00B91856">
        <w:t>fracture</w:t>
      </w:r>
      <w:r>
        <w:t xml:space="preserve"> </w:t>
      </w:r>
      <w:r w:rsidRPr="00B91856">
        <w:t>zones</w:t>
      </w:r>
      <w:r>
        <w:t xml:space="preserve"> </w:t>
      </w:r>
      <w:r w:rsidRPr="00B91856">
        <w:t>associated</w:t>
      </w:r>
      <w:r>
        <w:t xml:space="preserve"> </w:t>
      </w:r>
      <w:r w:rsidRPr="00B91856">
        <w:t>with</w:t>
      </w:r>
      <w:r>
        <w:t xml:space="preserve"> </w:t>
      </w:r>
      <w:r w:rsidRPr="00B91856">
        <w:t>such</w:t>
      </w:r>
      <w:r>
        <w:t xml:space="preserve"> </w:t>
      </w:r>
      <w:r w:rsidRPr="00B91856">
        <w:t>fault</w:t>
      </w:r>
      <w:r>
        <w:t>s</w:t>
      </w:r>
      <w:r w:rsidRPr="00B91856">
        <w:t>.</w:t>
      </w:r>
      <w:r>
        <w:t xml:space="preserve"> A number of trend lines at and around the location of the springs are shown on the Mundubbera 1:250 000SG 56-5 geology map sheet (Whitaker et al. 1980), some of which may have a relationship with the springs.</w:t>
      </w:r>
    </w:p>
    <w:p w:rsidR="00643938" w:rsidRPr="00B91856" w:rsidRDefault="00643938" w:rsidP="00643938">
      <w:pPr>
        <w:pStyle w:val="Heading3"/>
      </w:pPr>
      <w:bookmarkStart w:id="627" w:name="_Toc391903663"/>
      <w:r w:rsidRPr="00B91856">
        <w:t>Regional</w:t>
      </w:r>
      <w:r>
        <w:t xml:space="preserve"> </w:t>
      </w:r>
      <w:r w:rsidRPr="00B91856">
        <w:t>stratigraphy</w:t>
      </w:r>
      <w:r>
        <w:t xml:space="preserve"> and </w:t>
      </w:r>
      <w:r w:rsidRPr="00B91856">
        <w:t>underlying</w:t>
      </w:r>
      <w:r>
        <w:t xml:space="preserve"> </w:t>
      </w:r>
      <w:r w:rsidRPr="00B91856">
        <w:t>aquifers</w:t>
      </w:r>
      <w:bookmarkEnd w:id="627"/>
    </w:p>
    <w:p w:rsidR="00643938" w:rsidRPr="00B91856" w:rsidRDefault="00643938" w:rsidP="00643938">
      <w:pPr>
        <w:pStyle w:val="BRNormal11pt0"/>
      </w:pPr>
      <w:r w:rsidRPr="00B91856">
        <w:t>Vent</w:t>
      </w:r>
      <w:r>
        <w:t xml:space="preserve">s </w:t>
      </w:r>
      <w:r w:rsidRPr="00B91856">
        <w:t>37</w:t>
      </w:r>
      <w:r>
        <w:t xml:space="preserve"> and 27.1 are </w:t>
      </w:r>
      <w:r w:rsidRPr="00B91856">
        <w:t>located</w:t>
      </w:r>
      <w:r>
        <w:t xml:space="preserve"> north of </w:t>
      </w:r>
      <w:r w:rsidRPr="00B91856">
        <w:t>the</w:t>
      </w:r>
      <w:r>
        <w:t xml:space="preserve"> </w:t>
      </w:r>
      <w:r w:rsidRPr="00B91856">
        <w:t>Dawson</w:t>
      </w:r>
      <w:r>
        <w:t xml:space="preserve"> </w:t>
      </w:r>
      <w:r w:rsidRPr="00B91856">
        <w:t>River</w:t>
      </w:r>
      <w:r>
        <w:t xml:space="preserve"> </w:t>
      </w:r>
      <w:r w:rsidRPr="00B91856">
        <w:t>on</w:t>
      </w:r>
      <w:r>
        <w:t xml:space="preserve"> </w:t>
      </w:r>
      <w:r w:rsidRPr="00B91856">
        <w:t>the</w:t>
      </w:r>
      <w:r>
        <w:t xml:space="preserve"> </w:t>
      </w:r>
      <w:r w:rsidRPr="00B91856">
        <w:t>Evergreen</w:t>
      </w:r>
      <w:r>
        <w:t xml:space="preserve"> </w:t>
      </w:r>
      <w:r w:rsidRPr="00B91856">
        <w:t>Formation</w:t>
      </w:r>
      <w:r>
        <w:t xml:space="preserve">, </w:t>
      </w:r>
      <w:r w:rsidRPr="00B91856">
        <w:t>which</w:t>
      </w:r>
      <w:r>
        <w:t xml:space="preserve"> </w:t>
      </w:r>
      <w:r w:rsidRPr="00B91856">
        <w:t>overlies</w:t>
      </w:r>
      <w:r>
        <w:t xml:space="preserve"> </w:t>
      </w:r>
      <w:r w:rsidRPr="00B91856">
        <w:t>the</w:t>
      </w:r>
      <w:r>
        <w:t xml:space="preserve"> </w:t>
      </w:r>
      <w:r w:rsidRPr="00B91856">
        <w:t>Precipice</w:t>
      </w:r>
      <w:r>
        <w:t xml:space="preserve"> </w:t>
      </w:r>
      <w:r w:rsidRPr="00B91856">
        <w:t>Sandstone.</w:t>
      </w:r>
      <w:r>
        <w:t xml:space="preserve"> </w:t>
      </w:r>
      <w:r w:rsidRPr="00B91856">
        <w:t>It</w:t>
      </w:r>
      <w:r>
        <w:t xml:space="preserve"> </w:t>
      </w:r>
      <w:r w:rsidRPr="00B91856">
        <w:t>is</w:t>
      </w:r>
      <w:r>
        <w:t xml:space="preserve"> </w:t>
      </w:r>
      <w:r w:rsidRPr="00B91856">
        <w:t>presumed</w:t>
      </w:r>
      <w:r>
        <w:t xml:space="preserve"> </w:t>
      </w:r>
      <w:r w:rsidRPr="00B91856">
        <w:t>that</w:t>
      </w:r>
      <w:r>
        <w:t xml:space="preserve"> </w:t>
      </w:r>
      <w:r w:rsidRPr="00B91856">
        <w:t>the</w:t>
      </w:r>
      <w:r>
        <w:t xml:space="preserve"> </w:t>
      </w:r>
      <w:r w:rsidRPr="00B91856">
        <w:t>underlying</w:t>
      </w:r>
      <w:r>
        <w:t xml:space="preserv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source</w:t>
      </w:r>
      <w:r>
        <w:t xml:space="preserve"> </w:t>
      </w:r>
      <w:r w:rsidRPr="00B91856">
        <w:t>for</w:t>
      </w:r>
      <w:r>
        <w:t xml:space="preserve"> </w:t>
      </w:r>
      <w:r w:rsidRPr="00B91856">
        <w:t>vent</w:t>
      </w:r>
      <w:r>
        <w:t xml:space="preserve"> </w:t>
      </w:r>
      <w:r w:rsidRPr="00B91856">
        <w:t>37,</w:t>
      </w:r>
      <w:r>
        <w:t xml:space="preserve"> </w:t>
      </w:r>
      <w:r w:rsidRPr="00B91856">
        <w:t>with</w:t>
      </w:r>
      <w:r>
        <w:t xml:space="preserve"> </w:t>
      </w:r>
      <w:r w:rsidRPr="00B91856">
        <w:t>groundwater</w:t>
      </w:r>
      <w:r>
        <w:t xml:space="preserve"> </w:t>
      </w:r>
      <w:r w:rsidRPr="00B91856">
        <w:t>coming</w:t>
      </w:r>
      <w:r>
        <w:t xml:space="preserve"> </w:t>
      </w:r>
      <w:r w:rsidRPr="00B91856">
        <w:t>to</w:t>
      </w:r>
      <w:r>
        <w:t xml:space="preserve"> </w:t>
      </w:r>
      <w:r w:rsidRPr="00B91856">
        <w:t>the</w:t>
      </w:r>
      <w:r>
        <w:t xml:space="preserve"> ground </w:t>
      </w:r>
      <w:r w:rsidRPr="00B91856">
        <w:t>surface</w:t>
      </w:r>
      <w:r>
        <w:t xml:space="preserve"> </w:t>
      </w:r>
      <w:r w:rsidRPr="00B91856">
        <w:t>under</w:t>
      </w:r>
      <w:r>
        <w:t xml:space="preserve"> </w:t>
      </w:r>
      <w:r w:rsidRPr="00B91856">
        <w:t>some</w:t>
      </w:r>
      <w:r>
        <w:t xml:space="preserve"> </w:t>
      </w:r>
      <w:r w:rsidRPr="00B91856">
        <w:t>pressure</w:t>
      </w:r>
      <w:r>
        <w:t xml:space="preserve"> </w:t>
      </w:r>
      <w:r w:rsidRPr="00B91856">
        <w:t>(QWC</w:t>
      </w:r>
      <w:r>
        <w:t xml:space="preserve"> </w:t>
      </w:r>
      <w:r w:rsidRPr="00B91856">
        <w:t>2012</w:t>
      </w:r>
      <w:r>
        <w:t>a</w:t>
      </w:r>
      <w:r w:rsidRPr="00B91856">
        <w:t>).</w:t>
      </w:r>
      <w:r>
        <w:t xml:space="preserve"> </w:t>
      </w:r>
    </w:p>
    <w:p w:rsidR="00643938" w:rsidRPr="00B91856" w:rsidRDefault="00643938" w:rsidP="00643938">
      <w:pPr>
        <w:pStyle w:val="BRNormal11pt0"/>
      </w:pPr>
      <w:r w:rsidRPr="00B91856">
        <w:t>Vent</w:t>
      </w:r>
      <w:r>
        <w:t xml:space="preserve"> </w:t>
      </w:r>
      <w:r w:rsidRPr="00B91856">
        <w:t>691</w:t>
      </w:r>
      <w:r>
        <w:t xml:space="preserve"> </w:t>
      </w:r>
      <w:r w:rsidRPr="00B91856">
        <w:t>is</w:t>
      </w:r>
      <w:r>
        <w:t xml:space="preserve"> </w:t>
      </w:r>
      <w:r w:rsidRPr="00B91856">
        <w:t>a</w:t>
      </w:r>
      <w:r>
        <w:t xml:space="preserve"> </w:t>
      </w:r>
      <w:r w:rsidRPr="00B91856">
        <w:t>well-developed</w:t>
      </w:r>
      <w:r>
        <w:t xml:space="preserve"> spring </w:t>
      </w:r>
      <w:r w:rsidRPr="00B91856">
        <w:t>mound</w:t>
      </w:r>
      <w:r>
        <w:t xml:space="preserve"> </w:t>
      </w:r>
      <w:r w:rsidRPr="00B91856">
        <w:t>next</w:t>
      </w:r>
      <w:r>
        <w:t xml:space="preserve"> </w:t>
      </w:r>
      <w:r w:rsidRPr="00B91856">
        <w:t>to</w:t>
      </w:r>
      <w:r>
        <w:t xml:space="preserve"> </w:t>
      </w:r>
      <w:r w:rsidRPr="00B91856">
        <w:t>Cockatoo</w:t>
      </w:r>
      <w:r>
        <w:t xml:space="preserve"> </w:t>
      </w:r>
      <w:r w:rsidRPr="00B91856">
        <w:t>Creek</w:t>
      </w:r>
      <w:r>
        <w:t xml:space="preserve">, </w:t>
      </w:r>
      <w:r w:rsidRPr="00B91856">
        <w:t>located</w:t>
      </w:r>
      <w:r>
        <w:t xml:space="preserve"> </w:t>
      </w:r>
      <w:r w:rsidRPr="00B91856">
        <w:t>on</w:t>
      </w:r>
      <w:r>
        <w:t xml:space="preserve"> </w:t>
      </w:r>
      <w:r w:rsidRPr="00B91856">
        <w:t>alluvium</w:t>
      </w:r>
      <w:r>
        <w:t xml:space="preserve"> </w:t>
      </w:r>
      <w:r w:rsidRPr="00B91856">
        <w:t>presumed</w:t>
      </w:r>
      <w:r>
        <w:t xml:space="preserve"> </w:t>
      </w:r>
      <w:r w:rsidRPr="00B91856">
        <w:t>to</w:t>
      </w:r>
      <w:r>
        <w:t xml:space="preserve"> </w:t>
      </w:r>
      <w:r w:rsidRPr="00B91856">
        <w:t>be</w:t>
      </w:r>
      <w:r>
        <w:t xml:space="preserve"> </w:t>
      </w:r>
      <w:r w:rsidRPr="00B91856">
        <w:t>underlain</w:t>
      </w:r>
      <w:r>
        <w:t xml:space="preserve"> </w:t>
      </w:r>
      <w:r w:rsidRPr="00B91856">
        <w:t>by</w:t>
      </w:r>
      <w:r>
        <w:t xml:space="preserve"> </w:t>
      </w:r>
      <w:r w:rsidRPr="00B91856">
        <w:t>the</w:t>
      </w:r>
      <w:r>
        <w:t xml:space="preserve"> </w:t>
      </w:r>
      <w:r w:rsidRPr="00B91856">
        <w:t>Evergreen</w:t>
      </w:r>
      <w:r>
        <w:t xml:space="preserve"> </w:t>
      </w:r>
      <w:r w:rsidRPr="00B91856">
        <w:t>Formation.</w:t>
      </w:r>
      <w:r>
        <w:t xml:space="preserve"> </w:t>
      </w:r>
      <w:r w:rsidRPr="00B91856">
        <w:t>Vent</w:t>
      </w:r>
      <w:r>
        <w:t xml:space="preserve"> </w:t>
      </w:r>
      <w:r w:rsidRPr="00B91856">
        <w:t>44</w:t>
      </w:r>
      <w:r>
        <w:t xml:space="preserve"> </w:t>
      </w:r>
      <w:r w:rsidRPr="00B91856">
        <w:t>is</w:t>
      </w:r>
      <w:r>
        <w:t xml:space="preserve"> </w:t>
      </w:r>
      <w:r w:rsidRPr="00B91856">
        <w:t>a</w:t>
      </w:r>
      <w:r>
        <w:t xml:space="preserve"> </w:t>
      </w:r>
      <w:r w:rsidRPr="00B91856">
        <w:t>prominent</w:t>
      </w:r>
      <w:r>
        <w:t xml:space="preserve"> spring </w:t>
      </w:r>
      <w:r w:rsidRPr="00B91856">
        <w:t>mound</w:t>
      </w:r>
      <w:r>
        <w:t xml:space="preserve"> </w:t>
      </w:r>
      <w:r w:rsidRPr="00B91856">
        <w:t>located</w:t>
      </w:r>
      <w:r>
        <w:t xml:space="preserve"> </w:t>
      </w:r>
      <w:r w:rsidRPr="00B91856">
        <w:t>on</w:t>
      </w:r>
      <w:r>
        <w:t xml:space="preserve"> </w:t>
      </w:r>
      <w:r w:rsidRPr="00B91856">
        <w:t>top</w:t>
      </w:r>
      <w:r>
        <w:t xml:space="preserve"> </w:t>
      </w:r>
      <w:r w:rsidRPr="00B91856">
        <w:t>of</w:t>
      </w:r>
      <w:r>
        <w:t xml:space="preserve"> </w:t>
      </w:r>
      <w:r w:rsidRPr="00B91856">
        <w:t>a</w:t>
      </w:r>
      <w:r>
        <w:t xml:space="preserve"> </w:t>
      </w:r>
      <w:r w:rsidRPr="00B91856">
        <w:t>longitudinal</w:t>
      </w:r>
      <w:r>
        <w:t xml:space="preserve"> </w:t>
      </w:r>
      <w:r w:rsidRPr="00B91856">
        <w:t>bar</w:t>
      </w:r>
      <w:r>
        <w:t xml:space="preserve"> </w:t>
      </w:r>
      <w:r w:rsidRPr="00B91856">
        <w:t>in</w:t>
      </w:r>
      <w:r>
        <w:t xml:space="preserve"> </w:t>
      </w:r>
      <w:r w:rsidRPr="00B91856">
        <w:t>the</w:t>
      </w:r>
      <w:r>
        <w:t xml:space="preserve"> </w:t>
      </w:r>
      <w:r w:rsidRPr="00B91856">
        <w:t>Dawson</w:t>
      </w:r>
      <w:r>
        <w:t xml:space="preserve"> </w:t>
      </w:r>
      <w:r w:rsidRPr="00B91856">
        <w:t>River.</w:t>
      </w:r>
      <w:r>
        <w:t xml:space="preserve"> </w:t>
      </w:r>
      <w:r w:rsidRPr="00B91856">
        <w:t>It</w:t>
      </w:r>
      <w:r>
        <w:t xml:space="preserve"> </w:t>
      </w:r>
      <w:r w:rsidRPr="00B91856">
        <w:t>is</w:t>
      </w:r>
      <w:r>
        <w:t xml:space="preserve"> </w:t>
      </w:r>
      <w:r w:rsidRPr="00B91856">
        <w:t>located</w:t>
      </w:r>
      <w:r>
        <w:t xml:space="preserve"> </w:t>
      </w:r>
      <w:r w:rsidRPr="00B91856">
        <w:t>within</w:t>
      </w:r>
      <w:r>
        <w:t xml:space="preserve"> </w:t>
      </w:r>
      <w:r w:rsidRPr="00B91856">
        <w:t>mapped</w:t>
      </w:r>
      <w:r>
        <w:t xml:space="preserve"> </w:t>
      </w:r>
      <w:r w:rsidRPr="00B91856">
        <w:t>Quaternary</w:t>
      </w:r>
      <w:r>
        <w:t xml:space="preserve"> </w:t>
      </w:r>
      <w:r w:rsidRPr="00B91856">
        <w:t>alluvium</w:t>
      </w:r>
      <w:r>
        <w:t>—</w:t>
      </w:r>
      <w:r w:rsidRPr="00B91856">
        <w:t>silty</w:t>
      </w:r>
      <w:r>
        <w:t xml:space="preserve"> </w:t>
      </w:r>
      <w:r w:rsidRPr="00B91856">
        <w:t>clay</w:t>
      </w:r>
      <w:r>
        <w:t xml:space="preserve"> </w:t>
      </w:r>
      <w:r w:rsidRPr="00B91856">
        <w:t>with</w:t>
      </w:r>
      <w:r>
        <w:t xml:space="preserve"> </w:t>
      </w:r>
      <w:r w:rsidRPr="00B91856">
        <w:t>peat</w:t>
      </w:r>
      <w:r>
        <w:t xml:space="preserve"> </w:t>
      </w:r>
      <w:r w:rsidRPr="00B91856">
        <w:t>underlying</w:t>
      </w:r>
      <w:r>
        <w:t xml:space="preserve"> </w:t>
      </w:r>
      <w:r w:rsidRPr="00B91856">
        <w:t>the</w:t>
      </w:r>
      <w:r>
        <w:t xml:space="preserve"> </w:t>
      </w:r>
      <w:r w:rsidRPr="00B91856">
        <w:t>mound.</w:t>
      </w:r>
      <w:r>
        <w:t xml:space="preserve"> </w:t>
      </w:r>
      <w:r w:rsidRPr="00B91856">
        <w:t>The</w:t>
      </w:r>
      <w:r>
        <w:t xml:space="preserve"> </w:t>
      </w:r>
      <w:r w:rsidRPr="00B91856">
        <w:t>site</w:t>
      </w:r>
      <w:r>
        <w:t xml:space="preserve"> </w:t>
      </w:r>
      <w:r w:rsidRPr="00B91856">
        <w:t>is</w:t>
      </w:r>
      <w:r>
        <w:t xml:space="preserve"> </w:t>
      </w:r>
      <w:r w:rsidRPr="00B91856">
        <w:t>possibly</w:t>
      </w:r>
      <w:r>
        <w:t xml:space="preserve"> </w:t>
      </w:r>
      <w:r w:rsidRPr="00B91856">
        <w:t>underlain</w:t>
      </w:r>
      <w:r>
        <w:t xml:space="preserve"> </w:t>
      </w:r>
      <w:r w:rsidRPr="00B91856">
        <w:t>by</w:t>
      </w:r>
      <w:r>
        <w:t xml:space="preserve"> more </w:t>
      </w:r>
      <w:r w:rsidRPr="00B91856">
        <w:t>unconsolidated</w:t>
      </w:r>
      <w:r>
        <w:t xml:space="preserve"> </w:t>
      </w:r>
      <w:r w:rsidRPr="00B91856">
        <w:t>sediments</w:t>
      </w:r>
      <w:r>
        <w:t xml:space="preserve"> </w:t>
      </w:r>
      <w:r w:rsidRPr="00B91856">
        <w:t>(river</w:t>
      </w:r>
      <w:r>
        <w:t xml:space="preserve"> </w:t>
      </w:r>
      <w:r w:rsidRPr="00B91856">
        <w:t>sands</w:t>
      </w:r>
      <w:r>
        <w:t xml:space="preserve"> </w:t>
      </w:r>
      <w:r w:rsidRPr="00B91856">
        <w:t>and</w:t>
      </w:r>
      <w:r>
        <w:t xml:space="preserve"> </w:t>
      </w:r>
      <w:r w:rsidRPr="00B91856">
        <w:t>gravels),</w:t>
      </w:r>
      <w:r>
        <w:t xml:space="preserve"> </w:t>
      </w:r>
      <w:r w:rsidRPr="00B91856">
        <w:t>which</w:t>
      </w:r>
      <w:r>
        <w:t xml:space="preserve"> </w:t>
      </w:r>
      <w:r w:rsidRPr="00B91856">
        <w:t>in</w:t>
      </w:r>
      <w:r>
        <w:t xml:space="preserve"> </w:t>
      </w:r>
      <w:r w:rsidRPr="00B91856">
        <w:t>turn</w:t>
      </w:r>
      <w:r>
        <w:t xml:space="preserve"> </w:t>
      </w:r>
      <w:r w:rsidRPr="00B91856">
        <w:t>is</w:t>
      </w:r>
      <w:r>
        <w:t xml:space="preserve"> </w:t>
      </w:r>
      <w:r w:rsidRPr="00B91856">
        <w:t>presumed</w:t>
      </w:r>
      <w:r>
        <w:t xml:space="preserve"> </w:t>
      </w:r>
      <w:r w:rsidRPr="00B91856">
        <w:t>to</w:t>
      </w:r>
      <w:r>
        <w:t xml:space="preserve"> </w:t>
      </w:r>
      <w:r w:rsidRPr="00B91856">
        <w:t>be</w:t>
      </w:r>
      <w:r>
        <w:t xml:space="preserve"> </w:t>
      </w:r>
      <w:r w:rsidRPr="00B91856">
        <w:t>underlain</w:t>
      </w:r>
      <w:r>
        <w:t xml:space="preserve"> </w:t>
      </w:r>
      <w:r w:rsidRPr="00B91856">
        <w:t>by</w:t>
      </w:r>
      <w:r>
        <w:t xml:space="preserve"> </w:t>
      </w:r>
      <w:r w:rsidRPr="00B91856">
        <w:t>the</w:t>
      </w:r>
      <w:r>
        <w:t xml:space="preserve"> </w:t>
      </w:r>
      <w:r w:rsidRPr="00B91856">
        <w:t>Evergreen</w:t>
      </w:r>
      <w:r>
        <w:t xml:space="preserve"> </w:t>
      </w:r>
      <w:r w:rsidRPr="00B91856">
        <w:t>Formation.</w:t>
      </w:r>
      <w:r>
        <w:t xml:space="preserve"> </w:t>
      </w:r>
      <w:r w:rsidRPr="00B91856">
        <w:t>For</w:t>
      </w:r>
      <w:r>
        <w:t xml:space="preserve"> </w:t>
      </w:r>
      <w:r w:rsidRPr="00B91856">
        <w:t>both</w:t>
      </w:r>
      <w:r>
        <w:t xml:space="preserve"> </w:t>
      </w:r>
      <w:r w:rsidRPr="00B91856">
        <w:t>vents</w:t>
      </w:r>
      <w:r>
        <w:t xml:space="preserve"> </w:t>
      </w:r>
      <w:r w:rsidRPr="00B91856">
        <w:t>44</w:t>
      </w:r>
      <w:r>
        <w:t xml:space="preserve"> </w:t>
      </w:r>
      <w:r w:rsidRPr="00B91856">
        <w:t>and</w:t>
      </w:r>
      <w:r>
        <w:t xml:space="preserve"> </w:t>
      </w:r>
      <w:r w:rsidRPr="00B91856">
        <w:t>691,</w:t>
      </w:r>
      <w:r>
        <w:t xml:space="preserve"> </w:t>
      </w:r>
      <w:r w:rsidRPr="00B91856">
        <w:t>groundwater</w:t>
      </w:r>
      <w:r>
        <w:t xml:space="preserve"> </w:t>
      </w:r>
      <w:r w:rsidRPr="00B91856">
        <w:t>is</w:t>
      </w:r>
      <w:r>
        <w:t xml:space="preserve"> </w:t>
      </w:r>
      <w:r w:rsidRPr="00B91856">
        <w:t>potentially</w:t>
      </w:r>
      <w:r>
        <w:t xml:space="preserve"> </w:t>
      </w:r>
      <w:r w:rsidRPr="00B91856">
        <w:t>sourced</w:t>
      </w:r>
      <w:r>
        <w:t xml:space="preserve"> </w:t>
      </w:r>
      <w:r w:rsidRPr="00B91856">
        <w:t>from</w:t>
      </w:r>
      <w:r>
        <w:t xml:space="preserve"> </w:t>
      </w:r>
      <w:r w:rsidRPr="00B91856">
        <w:t>upward</w:t>
      </w:r>
      <w:r>
        <w:t xml:space="preserve"> </w:t>
      </w:r>
      <w:r w:rsidRPr="00B91856">
        <w:t>migration</w:t>
      </w:r>
      <w:r>
        <w:t xml:space="preserve"> </w:t>
      </w:r>
      <w:r w:rsidRPr="00B91856">
        <w:t>of</w:t>
      </w:r>
      <w:r>
        <w:t xml:space="preserve"> </w:t>
      </w:r>
      <w:r w:rsidRPr="00B91856">
        <w:t>artesian</w:t>
      </w:r>
      <w:r>
        <w:t xml:space="preserve"> ground</w:t>
      </w:r>
      <w:r w:rsidRPr="00B91856">
        <w:t>water</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p>
    <w:p w:rsidR="00643938" w:rsidRPr="00B91856" w:rsidRDefault="00643938" w:rsidP="00643938">
      <w:pPr>
        <w:pStyle w:val="BRNormal11pt0"/>
      </w:pPr>
      <w:bookmarkStart w:id="628" w:name="_Ref339525861"/>
      <w:bookmarkStart w:id="629" w:name="_Toc340823107"/>
      <w:r w:rsidRPr="00B91856">
        <w:t>The</w:t>
      </w:r>
      <w:r>
        <w:t xml:space="preserve"> </w:t>
      </w:r>
      <w:r w:rsidRPr="00B91856">
        <w:t>Boggomoss</w:t>
      </w:r>
      <w:r>
        <w:t xml:space="preserve"> </w:t>
      </w:r>
      <w:r w:rsidRPr="00B91856">
        <w:t>Reserve</w:t>
      </w:r>
      <w:r>
        <w:t xml:space="preserve"> </w:t>
      </w:r>
      <w:r w:rsidRPr="00B91856">
        <w:t>cluster</w:t>
      </w:r>
      <w:r>
        <w:t xml:space="preserve"> </w:t>
      </w:r>
      <w:r w:rsidRPr="00B91856">
        <w:t>of</w:t>
      </w:r>
      <w:r>
        <w:t xml:space="preserve"> </w:t>
      </w:r>
      <w:r w:rsidRPr="00B91856">
        <w:t>springs</w:t>
      </w:r>
      <w:r>
        <w:t xml:space="preserve"> </w:t>
      </w:r>
      <w:r w:rsidRPr="00B91856">
        <w:t>includes</w:t>
      </w:r>
      <w:r>
        <w:t xml:space="preserve"> </w:t>
      </w:r>
      <w:r w:rsidRPr="00B91856">
        <w:t>vents</w:t>
      </w:r>
      <w:r>
        <w:t xml:space="preserve"> </w:t>
      </w:r>
      <w:r w:rsidRPr="00B91856">
        <w:t>7,</w:t>
      </w:r>
      <w:r>
        <w:t xml:space="preserve"> </w:t>
      </w:r>
      <w:r w:rsidRPr="00B91856">
        <w:t>56,</w:t>
      </w:r>
      <w:r>
        <w:t xml:space="preserve"> </w:t>
      </w:r>
      <w:r w:rsidRPr="00B91856">
        <w:t>62</w:t>
      </w:r>
      <w:r>
        <w:t xml:space="preserve"> </w:t>
      </w:r>
      <w:r w:rsidRPr="00B91856">
        <w:t>and</w:t>
      </w:r>
      <w:r>
        <w:t xml:space="preserve"> </w:t>
      </w:r>
      <w:r w:rsidRPr="00B91856">
        <w:t>68</w:t>
      </w:r>
      <w:r>
        <w:t>,</w:t>
      </w:r>
      <w:r>
        <w:rPr>
          <w:b/>
        </w:rPr>
        <w:t xml:space="preserve"> </w:t>
      </w:r>
      <w:r w:rsidRPr="00B91856">
        <w:t>and</w:t>
      </w:r>
      <w:r>
        <w:t xml:space="preserve"> </w:t>
      </w:r>
      <w:r w:rsidRPr="00B91856">
        <w:t>is</w:t>
      </w:r>
      <w:r>
        <w:t xml:space="preserve"> </w:t>
      </w:r>
      <w:r w:rsidRPr="00B91856">
        <w:t>located</w:t>
      </w:r>
      <w:r>
        <w:t xml:space="preserve"> </w:t>
      </w:r>
      <w:r w:rsidRPr="00B91856">
        <w:t>next</w:t>
      </w:r>
      <w:r>
        <w:t xml:space="preserve"> </w:t>
      </w:r>
      <w:r w:rsidRPr="00B91856">
        <w:t>to</w:t>
      </w:r>
      <w:r>
        <w:t xml:space="preserve"> </w:t>
      </w:r>
      <w:r w:rsidRPr="00B91856">
        <w:t>Boggomoss</w:t>
      </w:r>
      <w:r>
        <w:t xml:space="preserve"> </w:t>
      </w:r>
      <w:r w:rsidRPr="00B91856">
        <w:t>Creek</w:t>
      </w:r>
      <w:r>
        <w:t xml:space="preserve"> </w:t>
      </w:r>
      <w:r w:rsidRPr="00B91856">
        <w:t>on</w:t>
      </w:r>
      <w:r>
        <w:t xml:space="preserve"> </w:t>
      </w:r>
      <w:r w:rsidRPr="00B91856">
        <w:t>Quaternary</w:t>
      </w:r>
      <w:r>
        <w:t xml:space="preserve"> </w:t>
      </w:r>
      <w:r w:rsidRPr="00B91856">
        <w:t>alluvium</w:t>
      </w:r>
      <w:r>
        <w:t xml:space="preserve"> </w:t>
      </w:r>
      <w:r w:rsidRPr="00B91856">
        <w:t>that</w:t>
      </w:r>
      <w:r>
        <w:t xml:space="preserve"> </w:t>
      </w:r>
      <w:r w:rsidRPr="00B91856">
        <w:t>is</w:t>
      </w:r>
      <w:r>
        <w:t xml:space="preserve"> </w:t>
      </w:r>
      <w:r w:rsidRPr="00B91856">
        <w:t>underlain</w:t>
      </w:r>
      <w:r>
        <w:t xml:space="preserve"> </w:t>
      </w:r>
      <w:r w:rsidRPr="00B91856">
        <w:t>by</w:t>
      </w:r>
      <w:r>
        <w:t xml:space="preserve"> </w:t>
      </w:r>
      <w:r w:rsidRPr="00B91856">
        <w:t>the</w:t>
      </w:r>
      <w:r>
        <w:t xml:space="preserve"> </w:t>
      </w:r>
      <w:r w:rsidRPr="00B91856">
        <w:t>Evergreen</w:t>
      </w:r>
      <w:r>
        <w:t xml:space="preserve"> </w:t>
      </w:r>
      <w:r w:rsidRPr="00B91856">
        <w:t>Formation.</w:t>
      </w:r>
      <w:r>
        <w:t xml:space="preserve"> </w:t>
      </w:r>
      <w:r w:rsidRPr="00B91856">
        <w:t>The</w:t>
      </w:r>
      <w:r>
        <w:t xml:space="preserve"> </w:t>
      </w:r>
      <w:r w:rsidRPr="00B91856">
        <w:t>cluster</w:t>
      </w:r>
      <w:r>
        <w:t xml:space="preserve"> </w:t>
      </w:r>
      <w:r w:rsidRPr="00B91856">
        <w:t>also</w:t>
      </w:r>
      <w:r>
        <w:t xml:space="preserve"> </w:t>
      </w:r>
      <w:r w:rsidRPr="00B91856">
        <w:t>includes</w:t>
      </w:r>
      <w:r>
        <w:t xml:space="preserve"> </w:t>
      </w:r>
      <w:r w:rsidRPr="00B91856">
        <w:t>some</w:t>
      </w:r>
      <w:r>
        <w:t xml:space="preserve"> </w:t>
      </w:r>
      <w:r w:rsidRPr="00B91856">
        <w:t>Dawson</w:t>
      </w:r>
      <w:r>
        <w:t xml:space="preserve"> </w:t>
      </w:r>
      <w:r w:rsidRPr="00B91856">
        <w:t>River</w:t>
      </w:r>
      <w:r>
        <w:t xml:space="preserve"> </w:t>
      </w:r>
      <w:r w:rsidRPr="00B91856">
        <w:t>6</w:t>
      </w:r>
      <w:r>
        <w:t xml:space="preserve"> </w:t>
      </w:r>
      <w:r w:rsidRPr="00B91856">
        <w:t>vents</w:t>
      </w:r>
      <w:r>
        <w:t xml:space="preserve">, </w:t>
      </w:r>
      <w:r w:rsidRPr="00B91856">
        <w:t>including</w:t>
      </w:r>
      <w:r>
        <w:t xml:space="preserve"> </w:t>
      </w:r>
      <w:r w:rsidRPr="00B91856">
        <w:t>1,</w:t>
      </w:r>
      <w:r>
        <w:t xml:space="preserve"> </w:t>
      </w:r>
      <w:r w:rsidRPr="00B91856">
        <w:t>6,</w:t>
      </w:r>
      <w:r>
        <w:t xml:space="preserve"> </w:t>
      </w:r>
      <w:r w:rsidRPr="00B91856">
        <w:t>22,</w:t>
      </w:r>
      <w:r>
        <w:t xml:space="preserve"> </w:t>
      </w:r>
      <w:r w:rsidRPr="00B91856">
        <w:t>27</w:t>
      </w:r>
      <w:r>
        <w:t xml:space="preserve"> </w:t>
      </w:r>
      <w:r w:rsidRPr="00B91856">
        <w:t>and</w:t>
      </w:r>
      <w:r>
        <w:t xml:space="preserve"> </w:t>
      </w:r>
      <w:r w:rsidRPr="00B91856">
        <w:t>60.</w:t>
      </w:r>
      <w:r>
        <w:t xml:space="preserve"> </w:t>
      </w:r>
      <w:r w:rsidRPr="00B91856">
        <w:t>The</w:t>
      </w:r>
      <w:r>
        <w:t xml:space="preserve"> ground</w:t>
      </w:r>
      <w:r w:rsidRPr="00B91856">
        <w:t>water</w:t>
      </w:r>
      <w:r>
        <w:t xml:space="preserve"> </w:t>
      </w:r>
      <w:r w:rsidRPr="00B91856">
        <w:t>is</w:t>
      </w:r>
      <w:r>
        <w:t xml:space="preserve"> </w:t>
      </w:r>
      <w:r w:rsidRPr="00B91856">
        <w:t>presumed</w:t>
      </w:r>
      <w:r>
        <w:t xml:space="preserve"> </w:t>
      </w:r>
      <w:r w:rsidRPr="00B91856">
        <w:t>to</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underlying</w:t>
      </w:r>
      <w:r>
        <w:t xml:space="preserve"> </w:t>
      </w:r>
      <w:r w:rsidRPr="00B91856">
        <w:t>Precipice</w:t>
      </w:r>
      <w:r>
        <w:t xml:space="preserve"> </w:t>
      </w:r>
      <w:r w:rsidRPr="00B91856">
        <w:t>Sandstone.</w:t>
      </w:r>
      <w:r>
        <w:t xml:space="preserve"> </w:t>
      </w:r>
      <w:r w:rsidRPr="00B91856">
        <w:t>It</w:t>
      </w:r>
      <w:r>
        <w:t xml:space="preserve"> </w:t>
      </w:r>
      <w:r w:rsidRPr="00B91856">
        <w:t>is</w:t>
      </w:r>
      <w:r>
        <w:t xml:space="preserve"> </w:t>
      </w:r>
      <w:r w:rsidRPr="00B91856">
        <w:t>probable</w:t>
      </w:r>
      <w:r>
        <w:t xml:space="preserve"> </w:t>
      </w:r>
      <w:r w:rsidRPr="00B91856">
        <w:t>that</w:t>
      </w:r>
      <w:r>
        <w:t xml:space="preserve"> </w:t>
      </w:r>
      <w:r w:rsidRPr="00B91856">
        <w:t>a</w:t>
      </w:r>
      <w:r>
        <w:t xml:space="preserve"> </w:t>
      </w:r>
      <w:r w:rsidRPr="00B91856">
        <w:t>significant</w:t>
      </w:r>
      <w:r>
        <w:t xml:space="preserve"> </w:t>
      </w:r>
      <w:r w:rsidRPr="00B91856">
        <w:t>fracture,</w:t>
      </w:r>
      <w:r>
        <w:t xml:space="preserve"> </w:t>
      </w:r>
      <w:r w:rsidRPr="00B91856">
        <w:t>fault</w:t>
      </w:r>
      <w:r>
        <w:t xml:space="preserve"> </w:t>
      </w:r>
      <w:r w:rsidRPr="00B91856">
        <w:t>(or</w:t>
      </w:r>
      <w:r>
        <w:t xml:space="preserve"> </w:t>
      </w:r>
      <w:r w:rsidRPr="00B91856">
        <w:t>intrusion)</w:t>
      </w:r>
      <w:r>
        <w:t xml:space="preserve"> </w:t>
      </w:r>
      <w:r w:rsidRPr="00B91856">
        <w:t>and/or</w:t>
      </w:r>
      <w:r>
        <w:t xml:space="preserve"> </w:t>
      </w:r>
      <w:r w:rsidRPr="00B91856">
        <w:t>thinning</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in</w:t>
      </w:r>
      <w:r>
        <w:t xml:space="preserve"> </w:t>
      </w:r>
      <w:r w:rsidRPr="00B91856">
        <w:t>the</w:t>
      </w:r>
      <w:r>
        <w:t xml:space="preserve"> </w:t>
      </w:r>
      <w:r w:rsidRPr="00B91856">
        <w:t>area</w:t>
      </w:r>
      <w:r>
        <w:t xml:space="preserve"> </w:t>
      </w:r>
      <w:r w:rsidRPr="00B91856">
        <w:t>allows</w:t>
      </w:r>
      <w:r>
        <w:t xml:space="preserve"> </w:t>
      </w:r>
      <w:r w:rsidRPr="00B91856">
        <w:t>upward</w:t>
      </w:r>
      <w:r>
        <w:t xml:space="preserve"> </w:t>
      </w:r>
      <w:r w:rsidRPr="00B91856">
        <w:t>migration</w:t>
      </w:r>
      <w:r>
        <w:t xml:space="preserve"> </w:t>
      </w:r>
      <w:r w:rsidRPr="00B91856">
        <w:t>of</w:t>
      </w:r>
      <w:r>
        <w:t xml:space="preserve"> </w:t>
      </w:r>
      <w:r w:rsidRPr="00B91856">
        <w:t>groundwater</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r w:rsidRPr="00B91856">
        <w:t>to</w:t>
      </w:r>
      <w:r>
        <w:t xml:space="preserve"> </w:t>
      </w:r>
      <w:r w:rsidRPr="00B91856">
        <w:t>the</w:t>
      </w:r>
      <w:r>
        <w:t xml:space="preserve"> </w:t>
      </w:r>
      <w:r w:rsidRPr="00B91856">
        <w:t>surface</w:t>
      </w:r>
      <w:r>
        <w:t xml:space="preserve"> </w:t>
      </w:r>
      <w:r w:rsidRPr="00B91856">
        <w:t>(QWC</w:t>
      </w:r>
      <w:r>
        <w:t xml:space="preserve"> </w:t>
      </w:r>
      <w:r w:rsidRPr="00B91856">
        <w:t>2012</w:t>
      </w:r>
      <w:r>
        <w:t>a</w:t>
      </w:r>
      <w:r w:rsidRPr="00B91856">
        <w:t>).</w:t>
      </w:r>
      <w:r>
        <w:t xml:space="preserve"> </w:t>
      </w:r>
    </w:p>
    <w:p w:rsidR="00643938" w:rsidRDefault="00643938" w:rsidP="00643938">
      <w:pPr>
        <w:pStyle w:val="BRNormal11pt0"/>
      </w:pP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there</w:t>
      </w:r>
      <w:r>
        <w:t xml:space="preserve"> </w:t>
      </w:r>
      <w:r w:rsidRPr="00B91856">
        <w:t>are</w:t>
      </w:r>
      <w:r>
        <w:t xml:space="preserve"> </w:t>
      </w:r>
      <w:r w:rsidRPr="00B91856">
        <w:t>33</w:t>
      </w:r>
      <w:r>
        <w:t xml:space="preserve"> </w:t>
      </w:r>
      <w:r w:rsidRPr="00B91856">
        <w:t>waterbores.</w:t>
      </w:r>
      <w:r>
        <w:t xml:space="preserve"> </w:t>
      </w:r>
      <w:r w:rsidRPr="00B91856">
        <w:t>One</w:t>
      </w:r>
      <w:r>
        <w:t xml:space="preserve"> </w:t>
      </w:r>
      <w:r w:rsidRPr="00B91856">
        <w:t>stratigraphic</w:t>
      </w:r>
      <w:r>
        <w:t xml:space="preserve"> </w:t>
      </w:r>
      <w:r w:rsidRPr="00B91856">
        <w:t>borehole</w:t>
      </w:r>
      <w:r>
        <w:t xml:space="preserve"> </w:t>
      </w:r>
      <w:r w:rsidRPr="00B91856">
        <w:t>is</w:t>
      </w:r>
      <w:r>
        <w:t xml:space="preserve"> </w:t>
      </w:r>
      <w:r w:rsidRPr="00B91856">
        <w:t>within</w:t>
      </w:r>
      <w:r>
        <w:t xml:space="preserve"> </w:t>
      </w:r>
      <w:r w:rsidRPr="00B91856">
        <w:t>a</w:t>
      </w:r>
      <w:r>
        <w:t xml:space="preserve"> </w:t>
      </w:r>
      <w:r w:rsidRPr="00B91856">
        <w:t>15</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(1136, Taroom 16)</w:t>
      </w:r>
      <w:r w:rsidRPr="00B91856">
        <w:t>.</w:t>
      </w:r>
      <w:r>
        <w:t xml:space="preserve"> </w:t>
      </w:r>
      <w:r w:rsidRPr="00B91856">
        <w:t>Five</w:t>
      </w:r>
      <w:r>
        <w:t xml:space="preserve"> coal seam gas </w:t>
      </w:r>
      <w:r w:rsidRPr="00B91856">
        <w:t>wells,</w:t>
      </w:r>
      <w:r>
        <w:t xml:space="preserve"> </w:t>
      </w:r>
      <w:r w:rsidRPr="00B91856">
        <w:t>one</w:t>
      </w:r>
      <w:r>
        <w:t xml:space="preserve"> </w:t>
      </w:r>
      <w:r w:rsidRPr="00B91856">
        <w:t>stratigraphic</w:t>
      </w:r>
      <w:r>
        <w:t xml:space="preserve"> </w:t>
      </w:r>
      <w:r w:rsidRPr="00B91856">
        <w:t>bore</w:t>
      </w:r>
      <w:r>
        <w:t xml:space="preserve"> (2748, Mundubbra 29) </w:t>
      </w:r>
      <w:r w:rsidRPr="00B91856">
        <w:t>and</w:t>
      </w:r>
      <w:r>
        <w:t xml:space="preserve"> </w:t>
      </w:r>
      <w:r w:rsidRPr="00B91856">
        <w:t>one</w:t>
      </w:r>
      <w:r>
        <w:t xml:space="preserve"> </w:t>
      </w:r>
      <w:r w:rsidRPr="00B91856">
        <w:t>petroleum</w:t>
      </w:r>
      <w:r>
        <w:t xml:space="preserve"> exploration </w:t>
      </w:r>
      <w:r w:rsidRPr="00B91856">
        <w:t>well</w:t>
      </w:r>
      <w:r>
        <w:t xml:space="preserve"> </w:t>
      </w:r>
      <w:r w:rsidRPr="00B91856">
        <w:t>are</w:t>
      </w:r>
      <w:r>
        <w:t xml:space="preserve"> </w:t>
      </w:r>
      <w:r w:rsidRPr="00B91856">
        <w:t>within</w:t>
      </w:r>
      <w:r>
        <w:t xml:space="preserve"> </w:t>
      </w:r>
      <w:r w:rsidRPr="00B91856">
        <w:t>a</w:t>
      </w:r>
      <w:r>
        <w:t xml:space="preserve"> </w:t>
      </w:r>
      <w:r w:rsidRPr="00B91856">
        <w:t>20</w:t>
      </w:r>
      <w:r>
        <w:t xml:space="preserve">-kilometre </w:t>
      </w:r>
      <w:r w:rsidRPr="00B91856">
        <w:t>radius</w:t>
      </w:r>
      <w:r>
        <w:t xml:space="preserve"> </w:t>
      </w:r>
      <w:r w:rsidRPr="00B91856">
        <w:t>(</w:t>
      </w:r>
      <w:r w:rsidR="003942EF" w:rsidRPr="00B91856">
        <w:t>Table</w:t>
      </w:r>
      <w:r w:rsidR="003942EF">
        <w:t xml:space="preserve"> </w:t>
      </w:r>
      <w:r w:rsidR="003942EF">
        <w:rPr>
          <w:noProof/>
        </w:rPr>
        <w:t>34</w:t>
      </w:r>
      <w:r w:rsidRPr="00B91856">
        <w:t>).</w:t>
      </w:r>
      <w:r>
        <w:t xml:space="preserve"> </w:t>
      </w:r>
      <w:r w:rsidRPr="00B91856">
        <w:t>The</w:t>
      </w:r>
      <w:r>
        <w:t xml:space="preserve"> </w:t>
      </w:r>
      <w:r w:rsidRPr="00B91856">
        <w:t>stratigraphic</w:t>
      </w:r>
      <w:r>
        <w:t xml:space="preserve"> </w:t>
      </w:r>
      <w:r w:rsidRPr="00B91856">
        <w:t>logs</w:t>
      </w:r>
      <w:r>
        <w:t xml:space="preserve"> </w:t>
      </w:r>
      <w:r w:rsidRPr="00B91856">
        <w:t>for</w:t>
      </w:r>
      <w:r>
        <w:t xml:space="preserve"> bores </w:t>
      </w:r>
      <w:r w:rsidRPr="00B91856">
        <w:t>1136,</w:t>
      </w:r>
      <w:r>
        <w:t xml:space="preserve"> </w:t>
      </w:r>
      <w:r w:rsidRPr="00B91856">
        <w:t>2748</w:t>
      </w:r>
      <w:r>
        <w:t xml:space="preserve"> and </w:t>
      </w:r>
      <w:r w:rsidRPr="00B91856">
        <w:t>wells</w:t>
      </w:r>
      <w:r>
        <w:t xml:space="preserve">, </w:t>
      </w:r>
      <w:r w:rsidRPr="00B91856">
        <w:t>58501</w:t>
      </w:r>
      <w:r>
        <w:t xml:space="preserve"> (coal seam gas)</w:t>
      </w:r>
      <w:r w:rsidRPr="00B91856">
        <w:t>,</w:t>
      </w:r>
      <w:r>
        <w:t xml:space="preserve"> </w:t>
      </w:r>
      <w:r w:rsidRPr="00B91856">
        <w:t>and</w:t>
      </w:r>
      <w:r>
        <w:t xml:space="preserve"> </w:t>
      </w:r>
      <w:r w:rsidRPr="00B91856">
        <w:t>567</w:t>
      </w:r>
      <w:r>
        <w:t xml:space="preserve"> (petroleum exploration well) </w:t>
      </w:r>
      <w:r w:rsidRPr="00B91856">
        <w:t>are</w:t>
      </w:r>
      <w:r>
        <w:t xml:space="preserve"> shown </w:t>
      </w:r>
      <w:r w:rsidRPr="00B91856">
        <w:t>in</w:t>
      </w:r>
      <w:r>
        <w:t xml:space="preserve"> </w:t>
      </w:r>
      <w:r w:rsidR="003942EF" w:rsidRPr="00B91856">
        <w:t>Table</w:t>
      </w:r>
      <w:r w:rsidR="003942EF">
        <w:t xml:space="preserve"> </w:t>
      </w:r>
      <w:r w:rsidR="003942EF">
        <w:rPr>
          <w:noProof/>
        </w:rPr>
        <w:t>34</w:t>
      </w:r>
      <w:r>
        <w:t xml:space="preserve">. </w:t>
      </w:r>
      <w:r w:rsidR="003942EF">
        <w:t xml:space="preserve">Table </w:t>
      </w:r>
      <w:r w:rsidR="003942EF">
        <w:rPr>
          <w:noProof/>
        </w:rPr>
        <w:t>35</w:t>
      </w:r>
      <w:r>
        <w:t xml:space="preserve"> </w:t>
      </w:r>
      <w:r w:rsidRPr="00B91856">
        <w:t>summarises</w:t>
      </w:r>
      <w:r>
        <w:t xml:space="preserve"> </w:t>
      </w:r>
      <w:r w:rsidRPr="00B91856">
        <w:t>the</w:t>
      </w:r>
      <w:r>
        <w:t xml:space="preserve"> </w:t>
      </w:r>
      <w:r w:rsidRPr="00B91856">
        <w:t>available</w:t>
      </w:r>
      <w:r>
        <w:t xml:space="preserve"> </w:t>
      </w:r>
      <w:r w:rsidRPr="00B91856">
        <w:t>stratigraphic</w:t>
      </w:r>
      <w:r>
        <w:t xml:space="preserve"> </w:t>
      </w:r>
      <w:r w:rsidRPr="00B91856">
        <w:t>information</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Boggomoss</w:t>
      </w:r>
      <w:r>
        <w:t xml:space="preserve"> </w:t>
      </w:r>
      <w:r w:rsidRPr="00B91856">
        <w:t>spring</w:t>
      </w:r>
      <w:r>
        <w:t xml:space="preserve"> </w:t>
      </w:r>
      <w:r w:rsidRPr="00B91856">
        <w:t>complex.</w:t>
      </w:r>
    </w:p>
    <w:p w:rsidR="00643938" w:rsidRPr="00B91856" w:rsidRDefault="00643938" w:rsidP="00643938">
      <w:pPr>
        <w:pStyle w:val="Heading3"/>
      </w:pPr>
      <w:bookmarkStart w:id="630" w:name="_Toc391903664"/>
      <w:r>
        <w:t xml:space="preserve">Water chemistry comparison: </w:t>
      </w:r>
      <w:r w:rsidRPr="00B91856">
        <w:t>springs</w:t>
      </w:r>
      <w:r>
        <w:t xml:space="preserve"> </w:t>
      </w:r>
      <w:r w:rsidRPr="00B91856">
        <w:t>&amp;</w:t>
      </w:r>
      <w:r>
        <w:t xml:space="preserve"> </w:t>
      </w:r>
      <w:r w:rsidRPr="00B91856">
        <w:t>waterbores</w:t>
      </w:r>
      <w:bookmarkEnd w:id="630"/>
      <w:r>
        <w:t xml:space="preserve"> </w:t>
      </w:r>
    </w:p>
    <w:p w:rsidR="00643938" w:rsidRPr="00B91856" w:rsidRDefault="00643938" w:rsidP="00643938">
      <w:pPr>
        <w:pStyle w:val="BRNormal11pt0"/>
      </w:pPr>
      <w:r w:rsidRPr="00B91856">
        <w:t>Complete</w:t>
      </w:r>
      <w:r>
        <w:t xml:space="preserve"> </w:t>
      </w:r>
      <w:r w:rsidRPr="00B91856">
        <w:t>hydrochemical</w:t>
      </w:r>
      <w:r>
        <w:t xml:space="preserve"> </w:t>
      </w:r>
      <w:r w:rsidRPr="00B91856">
        <w:t>data</w:t>
      </w:r>
      <w:r>
        <w:t xml:space="preserve"> </w:t>
      </w:r>
      <w:r w:rsidRPr="00B91856">
        <w:t>were</w:t>
      </w:r>
      <w:r>
        <w:t xml:space="preserve"> </w:t>
      </w:r>
      <w:r w:rsidRPr="00B91856">
        <w:t>only</w:t>
      </w:r>
      <w:r>
        <w:t xml:space="preserve"> </w:t>
      </w:r>
      <w:r w:rsidRPr="00B91856">
        <w:t>available</w:t>
      </w:r>
      <w:r>
        <w:t xml:space="preserve"> </w:t>
      </w:r>
      <w:r w:rsidRPr="00B91856">
        <w:t>for</w:t>
      </w:r>
      <w:r>
        <w:t xml:space="preserve"> </w:t>
      </w:r>
      <w:r w:rsidRPr="00B91856">
        <w:t>vents</w:t>
      </w:r>
      <w:r>
        <w:t xml:space="preserve"> </w:t>
      </w:r>
      <w:r w:rsidRPr="00B91856">
        <w:t>11</w:t>
      </w:r>
      <w:r>
        <w:t xml:space="preserve"> </w:t>
      </w:r>
      <w:r w:rsidRPr="00B91856">
        <w:t>and</w:t>
      </w:r>
      <w:r>
        <w:t xml:space="preserve"> </w:t>
      </w:r>
      <w:r w:rsidRPr="00B91856">
        <w:t>56</w:t>
      </w:r>
      <w:r>
        <w:t xml:space="preserve"> </w:t>
      </w:r>
      <w:r w:rsidRPr="00B91856">
        <w:t>(</w:t>
      </w:r>
      <w:r w:rsidR="003942EF" w:rsidRPr="00B91856">
        <w:t>Table</w:t>
      </w:r>
      <w:r w:rsidR="003942EF">
        <w:t xml:space="preserve"> </w:t>
      </w:r>
      <w:r w:rsidR="003942EF">
        <w:rPr>
          <w:noProof/>
        </w:rPr>
        <w:t>39</w:t>
      </w:r>
      <w:r w:rsidRPr="00B91856">
        <w:t>).</w:t>
      </w:r>
      <w:r>
        <w:t xml:space="preserve"> </w:t>
      </w:r>
      <w:r w:rsidRPr="00B91856">
        <w:t>Available</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of the Boggomoss spring complex are listed </w:t>
      </w:r>
      <w:r w:rsidRPr="00B91856">
        <w:t>in</w:t>
      </w:r>
      <w:r>
        <w:t xml:space="preserve"> </w:t>
      </w:r>
      <w:r w:rsidR="003942EF">
        <w:t xml:space="preserve">Table </w:t>
      </w:r>
      <w:r w:rsidR="003942EF">
        <w:rPr>
          <w:noProof/>
        </w:rPr>
        <w:t>36</w:t>
      </w:r>
      <w:r>
        <w:t xml:space="preserve">, </w:t>
      </w:r>
      <w:r w:rsidR="003942EF">
        <w:t xml:space="preserve">Table </w:t>
      </w:r>
      <w:r w:rsidR="003942EF">
        <w:rPr>
          <w:noProof/>
        </w:rPr>
        <w:t>37</w:t>
      </w:r>
      <w:r>
        <w:t xml:space="preserve"> and </w:t>
      </w:r>
      <w:r w:rsidR="003942EF">
        <w:t xml:space="preserve">Table </w:t>
      </w:r>
      <w:r w:rsidR="003942EF">
        <w:rPr>
          <w:noProof/>
        </w:rPr>
        <w:t>38</w:t>
      </w:r>
      <w:r w:rsidRPr="00B91856">
        <w:t>.</w:t>
      </w:r>
      <w:r>
        <w:t xml:space="preserve"> </w:t>
      </w:r>
      <w:r w:rsidRPr="00B91856">
        <w:t>Additional</w:t>
      </w:r>
      <w:r>
        <w:t xml:space="preserve"> </w:t>
      </w:r>
      <w:r w:rsidRPr="00B91856">
        <w:t>field</w:t>
      </w:r>
      <w:r>
        <w:t xml:space="preserve"> </w:t>
      </w:r>
      <w:r w:rsidRPr="00B91856">
        <w:t>measurements</w:t>
      </w:r>
      <w:r>
        <w:t xml:space="preserve"> </w:t>
      </w:r>
      <w:r w:rsidRPr="00B91856">
        <w:t>were</w:t>
      </w:r>
      <w:r>
        <w:t xml:space="preserve"> </w:t>
      </w:r>
      <w:r w:rsidRPr="00B91856">
        <w:t>taken</w:t>
      </w:r>
      <w:r>
        <w:t xml:space="preserve"> </w:t>
      </w:r>
      <w:r w:rsidRPr="00B91856">
        <w:t>for</w:t>
      </w:r>
      <w:r>
        <w:t xml:space="preserve"> </w:t>
      </w:r>
      <w:r w:rsidRPr="00B91856">
        <w:t>some</w:t>
      </w:r>
      <w:r>
        <w:t xml:space="preserve"> </w:t>
      </w:r>
      <w:r w:rsidRPr="00B91856">
        <w:t>vents</w:t>
      </w:r>
      <w:r>
        <w:t xml:space="preserve"> </w:t>
      </w:r>
      <w:r w:rsidRPr="00B91856">
        <w:t>that</w:t>
      </w:r>
      <w:r>
        <w:t xml:space="preserve"> </w:t>
      </w:r>
      <w:r w:rsidRPr="00B91856">
        <w:t>were</w:t>
      </w:r>
      <w:r>
        <w:t xml:space="preserve"> </w:t>
      </w:r>
      <w:r w:rsidRPr="00B91856">
        <w:t>not</w:t>
      </w:r>
      <w:r>
        <w:t xml:space="preserve"> </w:t>
      </w:r>
      <w:r w:rsidRPr="00B91856">
        <w:t>sampled</w:t>
      </w:r>
      <w:r>
        <w:t xml:space="preserve"> </w:t>
      </w:r>
      <w:r w:rsidRPr="00B91856">
        <w:t>during</w:t>
      </w:r>
      <w:r>
        <w:t xml:space="preserve"> </w:t>
      </w:r>
      <w:r w:rsidRPr="00B91856">
        <w:t>the</w:t>
      </w:r>
      <w:r>
        <w:t xml:space="preserve"> </w:t>
      </w:r>
      <w:r w:rsidRPr="00B91856">
        <w:t>Surat</w:t>
      </w:r>
      <w:r>
        <w:t xml:space="preserve"> </w:t>
      </w:r>
      <w:r w:rsidRPr="00B91856">
        <w:t>C</w:t>
      </w:r>
      <w:r>
        <w:t xml:space="preserve">umulative </w:t>
      </w:r>
      <w:r w:rsidRPr="00B91856">
        <w:t>M</w:t>
      </w:r>
      <w:r>
        <w:t xml:space="preserve">anagement </w:t>
      </w:r>
      <w:r w:rsidRPr="00B91856">
        <w:t>A</w:t>
      </w:r>
      <w:r>
        <w:t xml:space="preserve">rea </w:t>
      </w:r>
      <w:r w:rsidRPr="00B91856">
        <w:t>field</w:t>
      </w:r>
      <w:r>
        <w:t xml:space="preserve"> </w:t>
      </w:r>
      <w:r w:rsidRPr="00B91856">
        <w:t>survey</w:t>
      </w:r>
      <w:r>
        <w:t xml:space="preserve"> </w:t>
      </w:r>
      <w:r w:rsidRPr="00B91856">
        <w:t>conducted</w:t>
      </w:r>
      <w:r>
        <w:t xml:space="preserve"> </w:t>
      </w:r>
      <w:r w:rsidRPr="00B91856">
        <w:t>by</w:t>
      </w:r>
      <w:r>
        <w:t xml:space="preserve"> </w:t>
      </w:r>
      <w:r w:rsidRPr="00B91856">
        <w:t>the</w:t>
      </w:r>
      <w:r>
        <w:t xml:space="preserve"> </w:t>
      </w:r>
      <w:r w:rsidRPr="00B91856">
        <w:t>Queensland</w:t>
      </w:r>
      <w:r>
        <w:t xml:space="preserve"> </w:t>
      </w:r>
      <w:r w:rsidRPr="00B91856">
        <w:t>Water</w:t>
      </w:r>
      <w:r>
        <w:t xml:space="preserve"> </w:t>
      </w:r>
      <w:r w:rsidRPr="00B91856">
        <w:t>Commission</w:t>
      </w:r>
      <w:r>
        <w:t xml:space="preserve"> </w:t>
      </w:r>
      <w:r w:rsidRPr="00B91856">
        <w:t>(</w:t>
      </w:r>
      <w:r>
        <w:t xml:space="preserve">QWC </w:t>
      </w:r>
      <w:r w:rsidRPr="00B91856">
        <w:t>2012</w:t>
      </w:r>
      <w:r>
        <w:t>a</w:t>
      </w:r>
      <w:r w:rsidRPr="00B91856">
        <w:t>).</w:t>
      </w:r>
      <w:r>
        <w:t xml:space="preserve"> </w:t>
      </w:r>
      <w:r w:rsidRPr="00B91856">
        <w:t>The</w:t>
      </w:r>
      <w:r>
        <w:t xml:space="preserve"> </w:t>
      </w:r>
      <w:r w:rsidRPr="00B91856">
        <w:t>results</w:t>
      </w:r>
      <w:r>
        <w:t xml:space="preserve"> </w:t>
      </w:r>
      <w:r w:rsidRPr="00B91856">
        <w:t>of</w:t>
      </w:r>
      <w:r>
        <w:t xml:space="preserve"> </w:t>
      </w:r>
      <w:r w:rsidRPr="00B91856">
        <w:t>the</w:t>
      </w:r>
      <w:r>
        <w:t xml:space="preserve"> </w:t>
      </w:r>
      <w:r w:rsidRPr="00B91856">
        <w:t>additional</w:t>
      </w:r>
      <w:r>
        <w:t xml:space="preserve"> </w:t>
      </w:r>
      <w:r w:rsidRPr="00B91856">
        <w:t>field</w:t>
      </w:r>
      <w:r>
        <w:t xml:space="preserve"> </w:t>
      </w:r>
      <w:r w:rsidRPr="00B91856">
        <w:t>measurements</w:t>
      </w:r>
      <w:r>
        <w:t xml:space="preserve"> </w:t>
      </w:r>
      <w:r w:rsidRPr="00B91856">
        <w:t>are</w:t>
      </w:r>
      <w:r>
        <w:t xml:space="preserve"> shown </w:t>
      </w:r>
      <w:r w:rsidRPr="00B91856">
        <w:t>in</w:t>
      </w:r>
      <w:r>
        <w:t xml:space="preserve"> </w:t>
      </w:r>
      <w:r w:rsidR="003942EF" w:rsidRPr="00B91856">
        <w:t>Table</w:t>
      </w:r>
      <w:r w:rsidR="003942EF">
        <w:t xml:space="preserve"> </w:t>
      </w:r>
      <w:r w:rsidR="003942EF">
        <w:rPr>
          <w:noProof/>
        </w:rPr>
        <w:t>40</w:t>
      </w:r>
      <w:r w:rsidRPr="00B91856">
        <w:t>.</w:t>
      </w:r>
      <w:r>
        <w:t xml:space="preserve"> </w:t>
      </w:r>
      <w:r w:rsidRPr="00B91856">
        <w:t>Limited</w:t>
      </w:r>
      <w:r>
        <w:t xml:space="preserve"> </w:t>
      </w:r>
      <w:r w:rsidRPr="00B91856">
        <w:t>isotope</w:t>
      </w:r>
      <w:r>
        <w:t xml:space="preserve"> </w:t>
      </w:r>
      <w:r w:rsidRPr="00B91856">
        <w:t>data</w:t>
      </w:r>
      <w:r>
        <w:t xml:space="preserve"> </w:t>
      </w:r>
      <w:r w:rsidRPr="00B91856">
        <w:t>are</w:t>
      </w:r>
      <w:r>
        <w:t xml:space="preserve"> </w:t>
      </w:r>
      <w:r w:rsidRPr="00B91856">
        <w:t>available</w:t>
      </w:r>
      <w:r>
        <w:t xml:space="preserve"> </w:t>
      </w:r>
      <w:r w:rsidRPr="00B91856">
        <w:t>for</w:t>
      </w:r>
      <w:r>
        <w:t xml:space="preserve"> </w:t>
      </w:r>
      <w:r w:rsidRPr="00B91856">
        <w:t>the</w:t>
      </w:r>
      <w:r>
        <w:t xml:space="preserve"> </w:t>
      </w:r>
      <w:r w:rsidRPr="00B91856">
        <w:t>vents</w:t>
      </w:r>
      <w:r>
        <w:t xml:space="preserve"> </w:t>
      </w:r>
      <w:r w:rsidRPr="00B91856">
        <w:t>and</w:t>
      </w:r>
      <w:r>
        <w:t xml:space="preserve"> water</w:t>
      </w:r>
      <w:r w:rsidRPr="00B91856">
        <w:t>bores</w:t>
      </w:r>
      <w:r>
        <w:t xml:space="preserve"> </w:t>
      </w:r>
      <w:r w:rsidRPr="00B91856">
        <w:t>within</w:t>
      </w:r>
      <w:r>
        <w:t xml:space="preserve"> </w:t>
      </w:r>
      <w:r w:rsidRPr="00B91856">
        <w:t>the</w:t>
      </w:r>
      <w:r>
        <w:t xml:space="preserve"> </w:t>
      </w:r>
      <w:r w:rsidRPr="00B91856">
        <w:t>Dawson</w:t>
      </w:r>
      <w:r>
        <w:t xml:space="preserve"> </w:t>
      </w:r>
      <w:r w:rsidRPr="00B91856">
        <w:t>River</w:t>
      </w:r>
      <w:r>
        <w:t xml:space="preserve"> </w:t>
      </w:r>
      <w:r w:rsidRPr="00B91856">
        <w:t>5</w:t>
      </w:r>
      <w:r>
        <w:t xml:space="preserve"> </w:t>
      </w:r>
      <w:r w:rsidRPr="00B91856">
        <w:t>and</w:t>
      </w:r>
      <w:r>
        <w:t xml:space="preserve"> </w:t>
      </w:r>
      <w:r w:rsidRPr="00B91856">
        <w:t>6</w:t>
      </w:r>
      <w:r>
        <w:t xml:space="preserve"> </w:t>
      </w:r>
      <w:r w:rsidRPr="00B91856">
        <w:t>spring</w:t>
      </w:r>
      <w:r>
        <w:t xml:space="preserve"> </w:t>
      </w:r>
      <w:r w:rsidRPr="00B91856">
        <w:t>complexes</w:t>
      </w:r>
      <w:r>
        <w:t xml:space="preserve"> </w:t>
      </w:r>
      <w:r w:rsidRPr="00B91856">
        <w:t>(</w:t>
      </w:r>
      <w:r w:rsidR="003942EF" w:rsidRPr="00B91856">
        <w:t>Table</w:t>
      </w:r>
      <w:r w:rsidR="003942EF">
        <w:t xml:space="preserve"> </w:t>
      </w:r>
      <w:r w:rsidR="003942EF">
        <w:rPr>
          <w:noProof/>
        </w:rPr>
        <w:t>41</w:t>
      </w:r>
      <w:r w:rsidRPr="00B91856">
        <w:t>)</w:t>
      </w:r>
      <w:r>
        <w:t xml:space="preserve">. </w:t>
      </w:r>
      <w:r w:rsidR="003942EF" w:rsidRPr="00B91856">
        <w:t>Figure</w:t>
      </w:r>
      <w:r w:rsidR="003942EF">
        <w:t xml:space="preserve"> </w:t>
      </w:r>
      <w:r w:rsidR="003942EF">
        <w:rPr>
          <w:noProof/>
        </w:rPr>
        <w:t>18</w:t>
      </w:r>
      <w:r>
        <w:t xml:space="preserve"> </w:t>
      </w:r>
      <w:r w:rsidRPr="00B91856">
        <w:t>shows</w:t>
      </w:r>
      <w:r>
        <w:t xml:space="preserve"> </w:t>
      </w:r>
      <w:r w:rsidRPr="00B91856">
        <w:t>the</w:t>
      </w:r>
      <w:r>
        <w:t xml:space="preserve"> </w:t>
      </w:r>
      <w:r w:rsidRPr="00B91856">
        <w:t>stable</w:t>
      </w:r>
      <w:r>
        <w:t xml:space="preserve"> </w:t>
      </w:r>
      <w:r w:rsidRPr="00B91856">
        <w:t>isotope</w:t>
      </w:r>
      <w:r>
        <w:t xml:space="preserve"> </w:t>
      </w:r>
      <w:r w:rsidRPr="00B91856">
        <w:t>data</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lastRenderedPageBreak/>
        <w:t>Brisbane’s</w:t>
      </w:r>
      <w:r>
        <w:t xml:space="preserve"> </w:t>
      </w:r>
      <w:r w:rsidRPr="00B91856">
        <w:t>meteoric</w:t>
      </w:r>
      <w:r>
        <w:t xml:space="preserve"> </w:t>
      </w:r>
      <w:r w:rsidRPr="00B91856">
        <w:t>water</w:t>
      </w:r>
      <w:r>
        <w:t xml:space="preserve"> </w:t>
      </w:r>
      <w:r w:rsidRPr="00B91856">
        <w:t>line.</w:t>
      </w:r>
      <w:r>
        <w:t xml:space="preserve"> </w:t>
      </w:r>
      <w:r w:rsidRPr="00B91856">
        <w:t>A</w:t>
      </w:r>
      <w:r>
        <w:t xml:space="preserve"> </w:t>
      </w:r>
      <w:r w:rsidRPr="00B91856">
        <w:t>Piper</w:t>
      </w:r>
      <w:r>
        <w:t xml:space="preserve"> </w:t>
      </w:r>
      <w:r w:rsidRPr="00B91856">
        <w:t>plot</w:t>
      </w:r>
      <w:r>
        <w:t xml:space="preserve"> </w:t>
      </w:r>
      <w:r w:rsidRPr="00B91856">
        <w:t>comparing</w:t>
      </w:r>
      <w:r>
        <w:t xml:space="preserve"> </w:t>
      </w:r>
      <w:r w:rsidRPr="00B91856">
        <w:t>the</w:t>
      </w:r>
      <w:r>
        <w:t xml:space="preserve"> hydro</w:t>
      </w:r>
      <w:r w:rsidRPr="00B91856">
        <w:t>chemistry</w:t>
      </w:r>
      <w:r>
        <w:t xml:space="preserve"> </w:t>
      </w:r>
      <w:r w:rsidRPr="00B91856">
        <w:t>for</w:t>
      </w:r>
      <w:r>
        <w:t xml:space="preserve"> </w:t>
      </w:r>
      <w:r w:rsidRPr="00B91856">
        <w:t>vents</w:t>
      </w:r>
      <w:r>
        <w:t xml:space="preserve"> </w:t>
      </w:r>
      <w:r w:rsidRPr="00B91856">
        <w:t>11</w:t>
      </w:r>
      <w:r>
        <w:t xml:space="preserve"> </w:t>
      </w:r>
      <w:r w:rsidRPr="00B91856">
        <w:t>and</w:t>
      </w:r>
      <w:r>
        <w:t xml:space="preserve"> </w:t>
      </w:r>
      <w:r w:rsidRPr="00B91856">
        <w:t>56</w:t>
      </w:r>
      <w:r>
        <w:t xml:space="preserve"> </w:t>
      </w:r>
      <w:r w:rsidRPr="00B91856">
        <w:t>with</w:t>
      </w:r>
      <w:r>
        <w:t xml:space="preserve"> </w:t>
      </w:r>
      <w:r w:rsidRPr="00B91856">
        <w:t>the</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is</w:t>
      </w:r>
      <w:r>
        <w:t xml:space="preserve"> </w:t>
      </w:r>
      <w:r w:rsidRPr="00B91856">
        <w:t>shown</w:t>
      </w:r>
      <w:r>
        <w:t xml:space="preserve"> </w:t>
      </w:r>
      <w:r w:rsidRPr="00B91856">
        <w:t>in</w:t>
      </w:r>
      <w:r>
        <w:t xml:space="preserve"> </w:t>
      </w:r>
      <w:r w:rsidR="003942EF" w:rsidRPr="00B91856">
        <w:t>Figure</w:t>
      </w:r>
      <w:r w:rsidR="003942EF">
        <w:t xml:space="preserve"> </w:t>
      </w:r>
      <w:r w:rsidR="003942EF">
        <w:rPr>
          <w:noProof/>
        </w:rPr>
        <w:t>17</w:t>
      </w:r>
      <w:r w:rsidRPr="00B91856">
        <w:t>.</w:t>
      </w:r>
      <w:r>
        <w:t xml:space="preserve"> </w:t>
      </w:r>
    </w:p>
    <w:p w:rsidR="00643938" w:rsidRPr="00B91856" w:rsidRDefault="00643938" w:rsidP="00643938">
      <w:pPr>
        <w:pStyle w:val="Heading3"/>
      </w:pPr>
      <w:bookmarkStart w:id="631" w:name="_Toc391903665"/>
      <w:r w:rsidRPr="00B91856">
        <w:t>Artesian</w:t>
      </w:r>
      <w:r>
        <w:t xml:space="preserve"> </w:t>
      </w:r>
      <w:r w:rsidRPr="00B91856">
        <w:t>status</w:t>
      </w:r>
      <w:r>
        <w:t xml:space="preserve"> </w:t>
      </w:r>
      <w:r w:rsidRPr="00B91856">
        <w:t>of</w:t>
      </w:r>
      <w:r>
        <w:t xml:space="preserve"> </w:t>
      </w:r>
      <w:r w:rsidRPr="00B91856">
        <w:t>potential</w:t>
      </w:r>
      <w:r>
        <w:t xml:space="preserve"> </w:t>
      </w:r>
      <w:r w:rsidRPr="00B91856">
        <w:t>surface</w:t>
      </w:r>
      <w:r>
        <w:t xml:space="preserve"> </w:t>
      </w:r>
      <w:r w:rsidRPr="00B91856">
        <w:t>aquifers</w:t>
      </w:r>
      <w:bookmarkEnd w:id="631"/>
    </w:p>
    <w:p w:rsidR="00643938" w:rsidRPr="00B91856" w:rsidRDefault="00643938" w:rsidP="004612FF">
      <w:pPr>
        <w:pStyle w:val="BRNormal11pt0"/>
      </w:pPr>
      <w:r w:rsidRPr="00B91856">
        <w:t>The</w:t>
      </w:r>
      <w:r>
        <w:t xml:space="preserve"> </w:t>
      </w:r>
      <w:r w:rsidRPr="00B91856">
        <w:t>potentiometric</w:t>
      </w:r>
      <w:r>
        <w:t xml:space="preserve"> </w:t>
      </w:r>
      <w:r w:rsidRPr="00B91856">
        <w:t>data</w:t>
      </w:r>
      <w:r>
        <w:t xml:space="preserve"> </w:t>
      </w:r>
      <w:r w:rsidRPr="00B91856">
        <w:t>sourced</w:t>
      </w:r>
      <w:r>
        <w:t xml:space="preserve"> </w:t>
      </w:r>
      <w:r w:rsidRPr="00B91856">
        <w:t>from</w:t>
      </w:r>
      <w:r>
        <w:t xml:space="preserve"> the </w:t>
      </w:r>
      <w:r w:rsidRPr="00B91856">
        <w:t>DNR</w:t>
      </w:r>
      <w:r>
        <w:t xml:space="preserve"> </w:t>
      </w:r>
      <w:r w:rsidRPr="00B91856">
        <w:t>(1996)</w:t>
      </w:r>
      <w:r>
        <w:t xml:space="preserve"> </w:t>
      </w:r>
      <w:r w:rsidRPr="00B91856">
        <w:t>indicates</w:t>
      </w:r>
      <w:r>
        <w:t xml:space="preserve"> </w:t>
      </w:r>
      <w:r w:rsidRPr="00B91856">
        <w:t>that</w:t>
      </w:r>
      <w:r>
        <w:t xml:space="preserv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a</w:t>
      </w:r>
      <w:r>
        <w:t xml:space="preserve"> </w:t>
      </w:r>
      <w:r w:rsidRPr="00B91856">
        <w:t>potential</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Boggomoss</w:t>
      </w:r>
      <w:r>
        <w:t xml:space="preserve"> </w:t>
      </w:r>
      <w:r w:rsidRPr="00B91856">
        <w:t>spring</w:t>
      </w:r>
      <w:r>
        <w:t xml:space="preserve"> </w:t>
      </w:r>
      <w:r w:rsidRPr="00B91856">
        <w:t>complexes</w:t>
      </w:r>
      <w:r>
        <w:t xml:space="preserve"> </w:t>
      </w:r>
      <w:r w:rsidRPr="00B91856">
        <w:t>as</w:t>
      </w:r>
      <w:r>
        <w:t xml:space="preserve"> </w:t>
      </w:r>
      <w:r w:rsidRPr="00B91856">
        <w:t>the</w:t>
      </w:r>
      <w:r>
        <w:t xml:space="preserve"> </w:t>
      </w:r>
      <w:r w:rsidRPr="00B91856">
        <w:t>potentiometric</w:t>
      </w:r>
      <w:r>
        <w:t xml:space="preserve"> </w:t>
      </w:r>
      <w:r w:rsidRPr="00B91856">
        <w:t>surface</w:t>
      </w:r>
      <w:r>
        <w:t xml:space="preserve"> </w:t>
      </w:r>
      <w:r w:rsidRPr="00B91856">
        <w:t>elevation</w:t>
      </w:r>
      <w:r>
        <w:t xml:space="preserve">, because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higher</w:t>
      </w:r>
      <w:r>
        <w:t xml:space="preserve"> </w:t>
      </w:r>
      <w:r w:rsidRPr="00B91856">
        <w:t>than</w:t>
      </w:r>
      <w:r>
        <w:t xml:space="preserve"> </w:t>
      </w:r>
      <w:r w:rsidRPr="00B91856">
        <w:t>the</w:t>
      </w:r>
      <w:r>
        <w:t xml:space="preserve"> </w:t>
      </w:r>
      <w:r w:rsidRPr="00B91856">
        <w:t>surface</w:t>
      </w:r>
      <w:r>
        <w:t xml:space="preserve"> </w:t>
      </w:r>
      <w:r w:rsidRPr="00B91856">
        <w:t>elevation</w:t>
      </w:r>
      <w:r>
        <w:t xml:space="preserve"> </w:t>
      </w:r>
      <w:r w:rsidRPr="00B91856">
        <w:t>of</w:t>
      </w:r>
      <w:r>
        <w:t xml:space="preserve"> </w:t>
      </w:r>
      <w:r w:rsidRPr="00B91856">
        <w:t>the</w:t>
      </w:r>
      <w:r>
        <w:t xml:space="preserve"> </w:t>
      </w:r>
      <w:r w:rsidRPr="00B91856">
        <w:t>vents</w:t>
      </w:r>
      <w:r>
        <w:t xml:space="preserve">. The DNR (1996) </w:t>
      </w:r>
      <w:r w:rsidRPr="00B91856">
        <w:t>estimates</w:t>
      </w:r>
      <w:r>
        <w:t xml:space="preserve"> </w:t>
      </w:r>
      <w:r w:rsidRPr="00B91856">
        <w:t>the</w:t>
      </w:r>
      <w:r>
        <w:t xml:space="preserve"> </w:t>
      </w:r>
      <w:r w:rsidRPr="00B91856">
        <w:t>potentiometric</w:t>
      </w:r>
      <w:r>
        <w:t xml:space="preserve"> </w:t>
      </w:r>
      <w:r w:rsidRPr="00B91856">
        <w:t>surface</w:t>
      </w:r>
      <w:r>
        <w:t xml:space="preserve"> </w:t>
      </w:r>
      <w:r w:rsidRPr="00B91856">
        <w:t>of</w:t>
      </w:r>
      <w:r>
        <w:t xml:space="preserve"> the </w:t>
      </w:r>
      <w:r w:rsidRPr="00B91856">
        <w:t>Precipice</w:t>
      </w:r>
      <w:r>
        <w:t xml:space="preserve"> </w:t>
      </w:r>
      <w:r w:rsidRPr="00B91856">
        <w:t>Sandstone</w:t>
      </w:r>
      <w:r>
        <w:t xml:space="preserve"> </w:t>
      </w:r>
      <w:r w:rsidRPr="00B91856">
        <w:t>to</w:t>
      </w:r>
      <w:r>
        <w:t xml:space="preserve"> </w:t>
      </w:r>
      <w:r w:rsidRPr="00B91856">
        <w:t>be</w:t>
      </w:r>
      <w:r>
        <w:t xml:space="preserve"> </w:t>
      </w:r>
      <w:r w:rsidRPr="00B91856">
        <w:t>approximately</w:t>
      </w:r>
      <w:r>
        <w:t xml:space="preserve"> </w:t>
      </w:r>
      <w:r w:rsidRPr="00B91856">
        <w:t>220</w:t>
      </w:r>
      <w:r>
        <w:t xml:space="preserve"> </w:t>
      </w:r>
      <w:r w:rsidRPr="00B91856">
        <w:t>m</w:t>
      </w:r>
      <w:r>
        <w:t xml:space="preserve">etres </w:t>
      </w:r>
      <w:r w:rsidRPr="00B91856">
        <w:t>A</w:t>
      </w:r>
      <w:r>
        <w:t xml:space="preserve">ustralian height datum </w:t>
      </w:r>
      <w:r w:rsidRPr="00B91856">
        <w:t>in</w:t>
      </w:r>
      <w:r>
        <w:t xml:space="preserve"> </w:t>
      </w:r>
      <w:r w:rsidRPr="00B91856">
        <w:t>the</w:t>
      </w:r>
      <w:r>
        <w:t xml:space="preserve"> </w:t>
      </w:r>
      <w:r w:rsidRPr="00B91856">
        <w:t>area</w:t>
      </w:r>
      <w:r>
        <w:t xml:space="preserve"> </w:t>
      </w:r>
      <w:r w:rsidRPr="00B91856">
        <w:t>of</w:t>
      </w:r>
      <w:r>
        <w:t xml:space="preserve"> </w:t>
      </w:r>
      <w:r w:rsidRPr="00B91856">
        <w:t>the</w:t>
      </w:r>
      <w:r>
        <w:t xml:space="preserve"> </w:t>
      </w:r>
      <w:r w:rsidRPr="00B91856">
        <w:t>Boggomoss</w:t>
      </w:r>
      <w:r>
        <w:t xml:space="preserve"> </w:t>
      </w:r>
      <w:r w:rsidRPr="00B91856">
        <w:t>spring</w:t>
      </w:r>
      <w:r>
        <w:t xml:space="preserve"> </w:t>
      </w:r>
      <w:r w:rsidRPr="00B91856">
        <w:t>complex</w:t>
      </w:r>
      <w:r>
        <w:t xml:space="preserve"> </w:t>
      </w:r>
      <w:r w:rsidRPr="00B91856">
        <w:t>(</w:t>
      </w:r>
      <w:r w:rsidR="003942EF" w:rsidRPr="00B91856">
        <w:t>Table</w:t>
      </w:r>
      <w:r w:rsidR="003942EF">
        <w:t xml:space="preserve"> </w:t>
      </w:r>
      <w:r w:rsidR="003942EF">
        <w:rPr>
          <w:noProof/>
        </w:rPr>
        <w:t>42</w:t>
      </w:r>
      <w:r w:rsidRPr="00B91856">
        <w:t>,</w:t>
      </w:r>
      <w:r>
        <w:t xml:space="preserve"> </w:t>
      </w:r>
      <w:r w:rsidR="003942EF" w:rsidRPr="00B91856">
        <w:t>Table</w:t>
      </w:r>
      <w:r w:rsidR="003942EF">
        <w:t xml:space="preserve"> </w:t>
      </w:r>
      <w:r w:rsidR="003942EF">
        <w:rPr>
          <w:noProof/>
        </w:rPr>
        <w:t>43</w:t>
      </w:r>
      <w:r>
        <w:t xml:space="preserve"> </w:t>
      </w:r>
      <w:r w:rsidRPr="00B91856">
        <w:t>and</w:t>
      </w:r>
      <w:r>
        <w:t xml:space="preserve"> </w:t>
      </w:r>
      <w:r w:rsidR="003942EF" w:rsidRPr="00B91856">
        <w:t>Figure</w:t>
      </w:r>
      <w:r w:rsidR="003942EF">
        <w:t xml:space="preserve"> </w:t>
      </w:r>
      <w:r w:rsidR="003942EF">
        <w:rPr>
          <w:noProof/>
        </w:rPr>
        <w:t>19</w:t>
      </w:r>
      <w:r w:rsidRPr="00B91856">
        <w:t>).</w:t>
      </w:r>
      <w:r>
        <w:t xml:space="preserve"> </w:t>
      </w:r>
      <w:r w:rsidRPr="00B91856">
        <w:t>Note</w:t>
      </w:r>
      <w:r>
        <w:t xml:space="preserve"> </w:t>
      </w:r>
      <w:r w:rsidRPr="00B91856">
        <w:t>that</w:t>
      </w:r>
      <w:r>
        <w:t xml:space="preserve"> </w:t>
      </w:r>
      <w:r w:rsidRPr="00B91856">
        <w:t>no</w:t>
      </w:r>
      <w:r>
        <w:t xml:space="preserve"> </w:t>
      </w:r>
      <w:r w:rsidRPr="00B91856">
        <w:t>spot</w:t>
      </w:r>
      <w:r>
        <w:t xml:space="preserve"> </w:t>
      </w:r>
      <w:r w:rsidRPr="00B91856">
        <w:t>values</w:t>
      </w:r>
      <w:r>
        <w:t xml:space="preserve"> </w:t>
      </w:r>
      <w:r w:rsidRPr="00B91856">
        <w:t>of</w:t>
      </w:r>
      <w:r>
        <w:t xml:space="preserve"> </w:t>
      </w:r>
      <w:r w:rsidRPr="00B91856">
        <w:t>groundwater</w:t>
      </w:r>
      <w:r>
        <w:t xml:space="preserve"> </w:t>
      </w:r>
      <w:r w:rsidRPr="00B91856">
        <w:t>elevation</w:t>
      </w:r>
      <w:r>
        <w:t xml:space="preserve">s </w:t>
      </w:r>
      <w:r w:rsidRPr="00B91856">
        <w:t>were</w:t>
      </w:r>
      <w:r>
        <w:t xml:space="preserve"> </w:t>
      </w:r>
      <w:r w:rsidRPr="00B91856">
        <w:t>available</w:t>
      </w:r>
      <w:r>
        <w:t xml:space="preserve"> </w:t>
      </w:r>
      <w:r w:rsidRPr="00B91856">
        <w:t>for</w:t>
      </w:r>
      <w:r>
        <w:t xml:space="preserve"> </w:t>
      </w:r>
      <w:r w:rsidRPr="00B91856">
        <w:t>the</w:t>
      </w:r>
      <w:r>
        <w:t xml:space="preserve"> </w:t>
      </w:r>
      <w:r w:rsidRPr="00B91856">
        <w:t>Precipice</w:t>
      </w:r>
      <w:r>
        <w:t xml:space="preserve"> </w:t>
      </w:r>
      <w:r w:rsidRPr="00B91856">
        <w:t>Sandstone</w:t>
      </w:r>
      <w:r>
        <w:t xml:space="preserve"> </w:t>
      </w:r>
      <w:r w:rsidRPr="00B91856">
        <w:t>within</w:t>
      </w:r>
      <w:r>
        <w:t xml:space="preserve"> </w:t>
      </w:r>
      <w:r w:rsidRPr="00B91856">
        <w:t>10</w:t>
      </w:r>
      <w:r>
        <w:t xml:space="preserve">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p>
    <w:p w:rsidR="00643938" w:rsidRPr="00B91856" w:rsidRDefault="00643938" w:rsidP="004612FF">
      <w:pPr>
        <w:pStyle w:val="BRNormal11pt0"/>
      </w:pPr>
      <w:r w:rsidRPr="00B91856">
        <w:t>Artesian</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also</w:t>
      </w:r>
      <w:r>
        <w:t xml:space="preserve"> </w:t>
      </w:r>
      <w:r w:rsidRPr="00B91856">
        <w:t>tap</w:t>
      </w:r>
      <w:r>
        <w:t xml:space="preserve"> the </w:t>
      </w:r>
      <w:r w:rsidRPr="00B91856">
        <w:t>Precipice</w:t>
      </w:r>
      <w:r>
        <w:t xml:space="preserve"> </w:t>
      </w:r>
      <w:r w:rsidRPr="00B91856">
        <w:t>Sandstone,</w:t>
      </w:r>
      <w:r>
        <w:t xml:space="preserve"> </w:t>
      </w:r>
      <w:r w:rsidRPr="00B91856">
        <w:t>providing</w:t>
      </w:r>
      <w:r>
        <w:t xml:space="preserve"> </w:t>
      </w:r>
      <w:r w:rsidRPr="00B91856">
        <w:t>support</w:t>
      </w:r>
      <w:r>
        <w:t xml:space="preserve"> </w:t>
      </w:r>
      <w:r w:rsidRPr="00B91856">
        <w:t>for</w:t>
      </w:r>
      <w:r>
        <w:t xml:space="preserve"> </w:t>
      </w:r>
      <w:r w:rsidRPr="00B91856">
        <w:t>the</w:t>
      </w:r>
      <w:r>
        <w:t xml:space="preserve"> </w:t>
      </w:r>
      <w:r w:rsidRPr="00B91856">
        <w:t>conclusion</w:t>
      </w:r>
      <w:r>
        <w:t xml:space="preserve"> </w:t>
      </w:r>
      <w:r w:rsidRPr="00B91856">
        <w:t>that</w:t>
      </w:r>
      <w:r>
        <w:t xml:space="preserv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most</w:t>
      </w:r>
      <w:r>
        <w:t xml:space="preserve"> </w:t>
      </w:r>
      <w:r w:rsidRPr="00B91856">
        <w:t>likely</w:t>
      </w:r>
      <w:r>
        <w:t xml:space="preserve"> </w:t>
      </w:r>
      <w:r w:rsidRPr="00B91856">
        <w:t>source</w:t>
      </w:r>
      <w:r>
        <w:t xml:space="preserve"> </w:t>
      </w:r>
      <w:r w:rsidRPr="00B91856">
        <w:t>aquifer.</w:t>
      </w:r>
      <w:r>
        <w:t xml:space="preserve"> </w:t>
      </w:r>
    </w:p>
    <w:p w:rsidR="00643938" w:rsidRPr="00B91856" w:rsidRDefault="00643938" w:rsidP="004612FF">
      <w:pPr>
        <w:pStyle w:val="BRcaption"/>
        <w:keepNext/>
      </w:pPr>
      <w:bookmarkStart w:id="632" w:name="_Ref352147896"/>
      <w:bookmarkStart w:id="633" w:name="_Toc391885690"/>
      <w:r w:rsidRPr="00B91856">
        <w:t>Table</w:t>
      </w:r>
      <w:r>
        <w:t xml:space="preserve"> </w:t>
      </w:r>
      <w:r w:rsidR="003942EF">
        <w:rPr>
          <w:noProof/>
        </w:rPr>
        <w:t>33</w:t>
      </w:r>
      <w:bookmarkEnd w:id="628"/>
      <w:bookmarkEnd w:id="632"/>
      <w:r>
        <w:t xml:space="preserve"> </w:t>
      </w:r>
      <w:r w:rsidRPr="00B91856">
        <w:t>Boggomoss</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629"/>
      <w:bookmarkEnd w:id="633"/>
    </w:p>
    <w:tbl>
      <w:tblPr>
        <w:tblStyle w:val="TableGrid"/>
        <w:tblW w:w="0" w:type="auto"/>
        <w:tblInd w:w="108" w:type="dxa"/>
        <w:tblLook w:val="04A0"/>
      </w:tblPr>
      <w:tblGrid>
        <w:gridCol w:w="905"/>
        <w:gridCol w:w="961"/>
        <w:gridCol w:w="1496"/>
        <w:gridCol w:w="1384"/>
        <w:gridCol w:w="4123"/>
      </w:tblGrid>
      <w:tr w:rsidR="00643938" w:rsidRPr="000C7AA7" w:rsidTr="00FE7BBA">
        <w:trPr>
          <w:trHeight w:val="742"/>
          <w:tblHeader/>
        </w:trPr>
        <w:tc>
          <w:tcPr>
            <w:tcW w:w="0" w:type="auto"/>
            <w:shd w:val="clear" w:color="auto" w:fill="C6D9F1" w:themeFill="text2" w:themeFillTint="33"/>
          </w:tcPr>
          <w:p w:rsidR="00643938" w:rsidRPr="000C7AA7" w:rsidRDefault="00643938" w:rsidP="004612FF">
            <w:pPr>
              <w:pStyle w:val="Tableheading"/>
            </w:pPr>
            <w:r w:rsidRPr="000C7AA7">
              <w:t>Vent</w:t>
            </w:r>
            <w:r>
              <w:t xml:space="preserve"> </w:t>
            </w:r>
            <w:r w:rsidRPr="000C7AA7">
              <w:t>ID</w:t>
            </w:r>
          </w:p>
        </w:tc>
        <w:tc>
          <w:tcPr>
            <w:tcW w:w="0" w:type="auto"/>
            <w:shd w:val="clear" w:color="auto" w:fill="C6D9F1" w:themeFill="text2" w:themeFillTint="33"/>
          </w:tcPr>
          <w:p w:rsidR="00643938" w:rsidRPr="000C7AA7" w:rsidRDefault="00643938" w:rsidP="004612FF">
            <w:pPr>
              <w:pStyle w:val="Tableheading"/>
            </w:pPr>
            <w:r w:rsidRPr="000C7AA7">
              <w:t>QWC</w:t>
            </w:r>
            <w:r>
              <w:t xml:space="preserve"> </w:t>
            </w:r>
            <w:r w:rsidRPr="000C7AA7">
              <w:t>ID</w:t>
            </w:r>
          </w:p>
        </w:tc>
        <w:tc>
          <w:tcPr>
            <w:tcW w:w="0" w:type="auto"/>
            <w:shd w:val="clear" w:color="auto" w:fill="C6D9F1" w:themeFill="text2" w:themeFillTint="33"/>
          </w:tcPr>
          <w:p w:rsidR="00643938" w:rsidRPr="000C7AA7" w:rsidRDefault="00643938" w:rsidP="004612FF">
            <w:pPr>
              <w:pStyle w:val="Tableheading"/>
            </w:pPr>
            <w:r w:rsidRPr="000C7AA7">
              <w:t>Latitude</w:t>
            </w:r>
          </w:p>
        </w:tc>
        <w:tc>
          <w:tcPr>
            <w:tcW w:w="0" w:type="auto"/>
            <w:shd w:val="clear" w:color="auto" w:fill="C6D9F1" w:themeFill="text2" w:themeFillTint="33"/>
          </w:tcPr>
          <w:p w:rsidR="00643938" w:rsidRPr="000C7AA7" w:rsidRDefault="00643938" w:rsidP="004612FF">
            <w:pPr>
              <w:pStyle w:val="Tableheading"/>
            </w:pPr>
            <w:r w:rsidRPr="000C7AA7">
              <w:t>Longitude</w:t>
            </w:r>
          </w:p>
        </w:tc>
        <w:tc>
          <w:tcPr>
            <w:tcW w:w="0" w:type="auto"/>
            <w:shd w:val="clear" w:color="auto" w:fill="C6D9F1" w:themeFill="text2" w:themeFillTint="33"/>
          </w:tcPr>
          <w:p w:rsidR="00643938" w:rsidRPr="000C7AA7" w:rsidRDefault="00643938" w:rsidP="004612FF">
            <w:pPr>
              <w:pStyle w:val="Tableheading"/>
            </w:pPr>
            <w:r w:rsidRPr="000C7AA7">
              <w:t>Elevation</w:t>
            </w:r>
            <w:r>
              <w:t xml:space="preserve"> </w:t>
            </w:r>
            <w:r w:rsidRPr="000C7AA7">
              <w:t>(mAHD)</w:t>
            </w:r>
          </w:p>
          <w:p w:rsidR="00643938" w:rsidRPr="00FE539C" w:rsidRDefault="00643938" w:rsidP="004612FF">
            <w:pPr>
              <w:pStyle w:val="Tableheading"/>
            </w:pPr>
            <w:r w:rsidRPr="00D324DF">
              <w:t>GPS</w:t>
            </w:r>
            <w:r>
              <w:t xml:space="preserve"> </w:t>
            </w:r>
            <w:r w:rsidRPr="00D324DF">
              <w:t>Omni</w:t>
            </w:r>
            <w:r w:rsidRPr="00FE539C">
              <w:t>STAR</w:t>
            </w:r>
            <w:r>
              <w:t xml:space="preserve"> d</w:t>
            </w:r>
            <w:r w:rsidRPr="00D324DF">
              <w:t>ifferential</w:t>
            </w:r>
            <w:r>
              <w:t xml:space="preserve"> (</w:t>
            </w:r>
            <w:r w:rsidRPr="00D324DF">
              <w:rPr>
                <w:u w:val="single"/>
              </w:rPr>
              <w:t>+</w:t>
            </w:r>
            <w:r w:rsidRPr="00D324DF">
              <w:t>0.1</w:t>
            </w:r>
            <w:r>
              <w:t xml:space="preserve"> </w:t>
            </w:r>
            <w:r w:rsidRPr="00D324DF">
              <w:t>m</w:t>
            </w:r>
            <w:r>
              <w:t>etres)</w:t>
            </w:r>
          </w:p>
        </w:tc>
      </w:tr>
      <w:tr w:rsidR="00643938" w:rsidRPr="000C7AA7" w:rsidTr="00C00796">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2</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2</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t>–</w:t>
            </w:r>
            <w:r w:rsidRPr="000C7AA7">
              <w:t>25.457419</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150.021102</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t>175.50</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25.453419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150.030101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177.88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25.426592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150.028125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203.03</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25.415419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150.023101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208.68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25.414419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150.024101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210.31</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10</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10</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25.412419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150.021101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212.54</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25.451419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150.043101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173.37</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25.441419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150.056101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173.38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25.441419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150.056101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174.60</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25.447419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150.043101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170.98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25.443419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150.034101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188.23</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29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29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25.451419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150.020102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178.17</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25.459419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150.028101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177.98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25.460696</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150.079700</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174.76</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37.1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37vent2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25.46083753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150.0798116</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174.76</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44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44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25.458519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150.047540</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221.00</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25.455419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150.021102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174.82</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54</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25.445419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150.060101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170.34</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25.422419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150.023101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202.18</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56</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56</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25.424598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150.021742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197.05</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57</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25.420419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150.028101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201.40</w:t>
            </w:r>
          </w:p>
        </w:tc>
      </w:tr>
      <w:tr w:rsidR="00643938" w:rsidRPr="000C7AA7" w:rsidTr="00C00796">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58</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58</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t>–</w:t>
            </w:r>
            <w:r w:rsidRPr="000C7AA7">
              <w:t>25.422419</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150.025101</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t>201.61</w:t>
            </w:r>
          </w:p>
        </w:tc>
      </w:tr>
      <w:tr w:rsidR="00643938" w:rsidRPr="000C7AA7" w:rsidTr="00C00796">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61</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61</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t>–</w:t>
            </w:r>
            <w:r w:rsidRPr="000C7AA7">
              <w:t>25.454419</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rsidRPr="000C7AA7">
              <w:t>150.027101</w:t>
            </w:r>
          </w:p>
        </w:tc>
        <w:tc>
          <w:tcPr>
            <w:tcW w:w="0" w:type="auto"/>
            <w:tcBorders>
              <w:top w:val="single" w:sz="4" w:space="0" w:color="auto"/>
              <w:left w:val="single" w:sz="4" w:space="0" w:color="auto"/>
              <w:bottom w:val="nil"/>
              <w:right w:val="single" w:sz="4" w:space="0" w:color="auto"/>
            </w:tcBorders>
          </w:tcPr>
          <w:p w:rsidR="00643938" w:rsidRPr="000C7AA7" w:rsidRDefault="00643938" w:rsidP="004612FF">
            <w:pPr>
              <w:pStyle w:val="Tabletext"/>
            </w:pPr>
            <w:r>
              <w:t>172.43</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lastRenderedPageBreak/>
              <w:t>62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25.431008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150.025172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193.45</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63</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25.450419</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150.047101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171.64</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68</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25.431105</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150.026672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196.09</w:t>
            </w:r>
          </w:p>
        </w:tc>
      </w:tr>
      <w:tr w:rsidR="00643938" w:rsidRPr="000C7AA7" w:rsidTr="00C00796">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683</w:t>
            </w:r>
            <w:r>
              <w:t xml:space="preserve"> </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29B</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w:t>
            </w:r>
            <w:r w:rsidRPr="000C7AA7">
              <w:t>25.45312751</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rsidRPr="000C7AA7">
              <w:t>150.0205662</w:t>
            </w:r>
          </w:p>
        </w:tc>
        <w:tc>
          <w:tcPr>
            <w:tcW w:w="0" w:type="auto"/>
            <w:tcBorders>
              <w:top w:val="nil"/>
              <w:left w:val="single" w:sz="4" w:space="0" w:color="auto"/>
              <w:bottom w:val="nil"/>
              <w:right w:val="single" w:sz="4" w:space="0" w:color="auto"/>
            </w:tcBorders>
          </w:tcPr>
          <w:p w:rsidR="00643938" w:rsidRPr="000C7AA7" w:rsidRDefault="00643938" w:rsidP="004612FF">
            <w:pPr>
              <w:pStyle w:val="Tabletext"/>
            </w:pPr>
            <w:r>
              <w:t>175.74</w:t>
            </w:r>
          </w:p>
        </w:tc>
      </w:tr>
      <w:tr w:rsidR="00643938" w:rsidRPr="000C7AA7" w:rsidTr="00C00796">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691</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44B</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t>–</w:t>
            </w:r>
            <w:r w:rsidRPr="000C7AA7">
              <w:t>25.48731898</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rsidRPr="000C7AA7">
              <w:t>150.0471372</w:t>
            </w:r>
          </w:p>
        </w:tc>
        <w:tc>
          <w:tcPr>
            <w:tcW w:w="0" w:type="auto"/>
            <w:tcBorders>
              <w:top w:val="nil"/>
              <w:left w:val="single" w:sz="4" w:space="0" w:color="auto"/>
              <w:bottom w:val="single" w:sz="4" w:space="0" w:color="auto"/>
              <w:right w:val="single" w:sz="4" w:space="0" w:color="auto"/>
            </w:tcBorders>
          </w:tcPr>
          <w:p w:rsidR="00643938" w:rsidRPr="000C7AA7" w:rsidRDefault="00643938" w:rsidP="004612FF">
            <w:pPr>
              <w:pStyle w:val="Tabletext"/>
            </w:pPr>
            <w:r>
              <w:t>170.93</w:t>
            </w:r>
          </w:p>
        </w:tc>
      </w:tr>
    </w:tbl>
    <w:p w:rsidR="00643938" w:rsidRDefault="00643938" w:rsidP="004612FF">
      <w:pPr>
        <w:pStyle w:val="BelowTableFigureText9pt"/>
        <w:rPr>
          <w:rFonts w:cs="Calibri"/>
        </w:rPr>
      </w:pPr>
      <w:proofErr w:type="gramStart"/>
      <w:r w:rsidRPr="004923AF">
        <w:t>mAHD</w:t>
      </w:r>
      <w:proofErr w:type="gramEnd"/>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r>
        <w:t xml:space="preserve"> QWC = Queensland Water Commission</w:t>
      </w:r>
      <w:r w:rsidRPr="004923AF">
        <w:t>.</w:t>
      </w:r>
    </w:p>
    <w:p w:rsidR="00CF307E" w:rsidRDefault="00CF307E" w:rsidP="004612FF">
      <w:pPr>
        <w:pStyle w:val="BRcaption"/>
      </w:pPr>
      <w:bookmarkStart w:id="634" w:name="_Ref351819199"/>
      <w:bookmarkStart w:id="635" w:name="_Toc391885691"/>
    </w:p>
    <w:p w:rsidR="004612FF" w:rsidRPr="00B91856" w:rsidRDefault="004612FF" w:rsidP="004612FF">
      <w:pPr>
        <w:pStyle w:val="BRcaption"/>
      </w:pPr>
      <w:r w:rsidRPr="00B91856">
        <w:t>Table</w:t>
      </w:r>
      <w:r>
        <w:t xml:space="preserve"> </w:t>
      </w:r>
      <w:r w:rsidR="003942EF">
        <w:rPr>
          <w:noProof/>
        </w:rPr>
        <w:t>34</w:t>
      </w:r>
      <w:bookmarkEnd w:id="634"/>
      <w:r>
        <w:t xml:space="preserve"> </w:t>
      </w:r>
      <w:r w:rsidRPr="00B91856">
        <w:t>Boggomoss</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and</w:t>
      </w:r>
      <w:r>
        <w:t xml:space="preserve"> coal seam gas </w:t>
      </w:r>
      <w:r w:rsidRPr="00B91856">
        <w:t>wells</w:t>
      </w:r>
      <w:r>
        <w:t xml:space="preserve"> </w:t>
      </w:r>
      <w:r w:rsidRPr="00B91856">
        <w:t>within</w:t>
      </w:r>
      <w:r>
        <w:t xml:space="preserve"> </w:t>
      </w:r>
      <w:r w:rsidRPr="00B91856">
        <w:t>a</w:t>
      </w:r>
      <w:r>
        <w:t xml:space="preserve"> </w:t>
      </w:r>
      <w:r w:rsidRPr="00B91856">
        <w:t>25</w:t>
      </w:r>
      <w:r>
        <w:t>-</w:t>
      </w:r>
      <w:r w:rsidRPr="00B91856">
        <w:t>k</w:t>
      </w:r>
      <w:r>
        <w:t>ilo</w:t>
      </w:r>
      <w:r w:rsidRPr="00B91856">
        <w:t>m</w:t>
      </w:r>
      <w:r>
        <w:t xml:space="preserve">etre </w:t>
      </w:r>
      <w:r w:rsidRPr="00B91856">
        <w:t>radius</w:t>
      </w:r>
      <w:r>
        <w:t>.</w:t>
      </w:r>
      <w:bookmarkEnd w:id="635"/>
      <w:r>
        <w:t xml:space="preserve"> </w:t>
      </w:r>
    </w:p>
    <w:tbl>
      <w:tblPr>
        <w:tblStyle w:val="TableGrid"/>
        <w:tblW w:w="8613" w:type="dxa"/>
        <w:tblInd w:w="108" w:type="dxa"/>
        <w:tblLook w:val="04A0"/>
      </w:tblPr>
      <w:tblGrid>
        <w:gridCol w:w="2093"/>
        <w:gridCol w:w="1276"/>
        <w:gridCol w:w="1559"/>
        <w:gridCol w:w="1417"/>
        <w:gridCol w:w="2268"/>
      </w:tblGrid>
      <w:tr w:rsidR="004612FF" w:rsidRPr="000C7AA7" w:rsidTr="00B41CAA">
        <w:trPr>
          <w:trHeight w:val="170"/>
          <w:tblHeader/>
        </w:trPr>
        <w:tc>
          <w:tcPr>
            <w:tcW w:w="2093" w:type="dxa"/>
            <w:tcBorders>
              <w:bottom w:val="single" w:sz="4" w:space="0" w:color="auto"/>
            </w:tcBorders>
            <w:shd w:val="clear" w:color="auto" w:fill="C6D9F1" w:themeFill="text2" w:themeFillTint="33"/>
            <w:noWrap/>
            <w:hideMark/>
          </w:tcPr>
          <w:p w:rsidR="004612FF" w:rsidRPr="000C7AA7" w:rsidRDefault="004612FF" w:rsidP="004612FF">
            <w:pPr>
              <w:pStyle w:val="Tableheading"/>
              <w:rPr>
                <w:rFonts w:eastAsia="Times New Roman"/>
              </w:rPr>
            </w:pPr>
            <w:r w:rsidRPr="000C7AA7">
              <w:rPr>
                <w:rFonts w:eastAsia="Times New Roman"/>
              </w:rPr>
              <w:t>Well</w:t>
            </w:r>
            <w:r>
              <w:rPr>
                <w:rFonts w:eastAsia="Times New Roman"/>
              </w:rPr>
              <w:t xml:space="preserve">/bore </w:t>
            </w:r>
            <w:r w:rsidRPr="000C7AA7">
              <w:rPr>
                <w:rFonts w:eastAsia="Times New Roman"/>
              </w:rPr>
              <w:t>ID</w:t>
            </w:r>
          </w:p>
        </w:tc>
        <w:tc>
          <w:tcPr>
            <w:tcW w:w="1276" w:type="dxa"/>
            <w:tcBorders>
              <w:bottom w:val="single" w:sz="4" w:space="0" w:color="auto"/>
            </w:tcBorders>
            <w:shd w:val="clear" w:color="auto" w:fill="C6D9F1" w:themeFill="text2" w:themeFillTint="33"/>
            <w:noWrap/>
            <w:hideMark/>
          </w:tcPr>
          <w:p w:rsidR="004612FF" w:rsidRPr="000C7AA7" w:rsidRDefault="004612FF" w:rsidP="004612FF">
            <w:pPr>
              <w:pStyle w:val="Tableheading"/>
              <w:rPr>
                <w:rFonts w:eastAsia="Times New Roman"/>
              </w:rPr>
            </w:pPr>
            <w:r w:rsidRPr="000C7AA7">
              <w:rPr>
                <w:rFonts w:eastAsia="Times New Roman"/>
              </w:rPr>
              <w:t>Top</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1559" w:type="dxa"/>
            <w:tcBorders>
              <w:bottom w:val="single" w:sz="4" w:space="0" w:color="auto"/>
            </w:tcBorders>
            <w:shd w:val="clear" w:color="auto" w:fill="C6D9F1" w:themeFill="text2" w:themeFillTint="33"/>
            <w:noWrap/>
            <w:hideMark/>
          </w:tcPr>
          <w:p w:rsidR="004612FF" w:rsidRPr="000C7AA7" w:rsidRDefault="004612FF" w:rsidP="004612FF">
            <w:pPr>
              <w:pStyle w:val="Tableheading"/>
              <w:rPr>
                <w:rFonts w:eastAsia="Times New Roman"/>
              </w:rPr>
            </w:pPr>
            <w:r w:rsidRPr="000C7AA7">
              <w:rPr>
                <w:rFonts w:eastAsia="Times New Roman"/>
              </w:rPr>
              <w:t>Bottom</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1417" w:type="dxa"/>
            <w:tcBorders>
              <w:bottom w:val="single" w:sz="4" w:space="0" w:color="auto"/>
            </w:tcBorders>
            <w:shd w:val="clear" w:color="auto" w:fill="C6D9F1" w:themeFill="text2" w:themeFillTint="33"/>
          </w:tcPr>
          <w:p w:rsidR="004612FF" w:rsidRPr="000C7AA7" w:rsidRDefault="004612FF" w:rsidP="004612FF">
            <w:pPr>
              <w:pStyle w:val="Tableheading"/>
              <w:rPr>
                <w:rFonts w:eastAsia="Times New Roman"/>
              </w:rPr>
            </w:pPr>
            <w:r w:rsidRPr="000C7AA7">
              <w:rPr>
                <w:rFonts w:eastAsia="Times New Roman"/>
              </w:rPr>
              <w:t>Thickness</w:t>
            </w:r>
            <w:r>
              <w:rPr>
                <w:rFonts w:eastAsia="Times New Roman"/>
              </w:rPr>
              <w:t xml:space="preserve"> </w:t>
            </w:r>
            <w:r w:rsidRPr="000C7AA7">
              <w:rPr>
                <w:rFonts w:eastAsia="Times New Roman"/>
              </w:rPr>
              <w:t>(m)</w:t>
            </w:r>
          </w:p>
        </w:tc>
        <w:tc>
          <w:tcPr>
            <w:tcW w:w="2268" w:type="dxa"/>
            <w:tcBorders>
              <w:bottom w:val="single" w:sz="4" w:space="0" w:color="auto"/>
            </w:tcBorders>
            <w:shd w:val="clear" w:color="auto" w:fill="C6D9F1" w:themeFill="text2" w:themeFillTint="33"/>
            <w:noWrap/>
            <w:hideMark/>
          </w:tcPr>
          <w:p w:rsidR="004612FF" w:rsidRPr="000C7AA7" w:rsidRDefault="004612FF" w:rsidP="004612FF">
            <w:pPr>
              <w:pStyle w:val="Tableheading"/>
              <w:rPr>
                <w:rFonts w:eastAsia="Times New Roman"/>
              </w:rPr>
            </w:pPr>
            <w:r w:rsidRPr="000C7AA7">
              <w:rPr>
                <w:rFonts w:eastAsia="Times New Roman"/>
              </w:rPr>
              <w:t>Rock</w:t>
            </w:r>
            <w:r>
              <w:rPr>
                <w:rFonts w:eastAsia="Times New Roman"/>
              </w:rPr>
              <w:t xml:space="preserve"> </w:t>
            </w:r>
            <w:r w:rsidRPr="000C7AA7">
              <w:rPr>
                <w:rFonts w:eastAsia="Times New Roman"/>
              </w:rPr>
              <w:t>unit</w:t>
            </w:r>
            <w:r>
              <w:rPr>
                <w:rFonts w:eastAsia="Times New Roman"/>
              </w:rPr>
              <w:t xml:space="preserve"> </w:t>
            </w:r>
            <w:r w:rsidRPr="000C7AA7">
              <w:rPr>
                <w:rFonts w:eastAsia="Times New Roman"/>
              </w:rPr>
              <w:t>name</w:t>
            </w:r>
          </w:p>
        </w:tc>
      </w:tr>
      <w:tr w:rsidR="004612FF" w:rsidRPr="000C7AA7" w:rsidTr="00B41CAA">
        <w:trPr>
          <w:trHeight w:val="170"/>
        </w:trPr>
        <w:tc>
          <w:tcPr>
            <w:tcW w:w="2093" w:type="dxa"/>
            <w:vMerge w:val="restart"/>
            <w:noWrap/>
          </w:tcPr>
          <w:p w:rsidR="004612FF" w:rsidRPr="000C7AA7" w:rsidRDefault="004612FF" w:rsidP="004612FF">
            <w:pPr>
              <w:pStyle w:val="Tabletext"/>
              <w:rPr>
                <w:rFonts w:eastAsia="Times New Roman"/>
                <w:lang w:eastAsia="en-AU"/>
              </w:rPr>
            </w:pPr>
            <w:r w:rsidRPr="000C7AA7">
              <w:rPr>
                <w:rFonts w:eastAsia="Times New Roman"/>
                <w:lang w:eastAsia="en-AU"/>
              </w:rPr>
              <w:t>567</w:t>
            </w:r>
            <w:r>
              <w:rPr>
                <w:rFonts w:eastAsia="Times New Roman"/>
                <w:lang w:eastAsia="en-AU"/>
              </w:rPr>
              <w:t xml:space="preserve"> </w:t>
            </w:r>
          </w:p>
          <w:p w:rsidR="004612FF" w:rsidRPr="000C7AA7" w:rsidRDefault="004612FF" w:rsidP="004612FF">
            <w:pPr>
              <w:pStyle w:val="Tabletext"/>
              <w:rPr>
                <w:rFonts w:eastAsia="Times New Roman"/>
                <w:lang w:eastAsia="en-AU"/>
              </w:rPr>
            </w:pPr>
            <w:r>
              <w:rPr>
                <w:rFonts w:eastAsia="Times New Roman"/>
                <w:lang w:eastAsia="en-AU"/>
              </w:rPr>
              <w:t>(petroleum exploration)</w:t>
            </w:r>
          </w:p>
        </w:tc>
        <w:tc>
          <w:tcPr>
            <w:tcW w:w="1276" w:type="dxa"/>
            <w:tcBorders>
              <w:bottom w:val="nil"/>
            </w:tcBorders>
            <w:noWrap/>
            <w:vAlign w:val="bottom"/>
          </w:tcPr>
          <w:p w:rsidR="004612FF" w:rsidRPr="000C7AA7" w:rsidRDefault="004612FF" w:rsidP="004612FF">
            <w:pPr>
              <w:pStyle w:val="Tabletext"/>
            </w:pPr>
            <w:r w:rsidRPr="000C7AA7">
              <w:t>0</w:t>
            </w:r>
            <w:r>
              <w:t>.0</w:t>
            </w:r>
          </w:p>
        </w:tc>
        <w:tc>
          <w:tcPr>
            <w:tcW w:w="1559" w:type="dxa"/>
            <w:tcBorders>
              <w:bottom w:val="nil"/>
            </w:tcBorders>
            <w:noWrap/>
            <w:vAlign w:val="bottom"/>
          </w:tcPr>
          <w:p w:rsidR="004612FF" w:rsidRPr="000C7AA7" w:rsidRDefault="004612FF" w:rsidP="004612FF">
            <w:pPr>
              <w:pStyle w:val="Tabletext"/>
            </w:pPr>
            <w:r w:rsidRPr="000C7AA7">
              <w:t>98.2</w:t>
            </w:r>
          </w:p>
        </w:tc>
        <w:tc>
          <w:tcPr>
            <w:tcW w:w="1417" w:type="dxa"/>
            <w:tcBorders>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98.2</w:t>
            </w:r>
          </w:p>
        </w:tc>
        <w:tc>
          <w:tcPr>
            <w:tcW w:w="2268" w:type="dxa"/>
            <w:tcBorders>
              <w:bottom w:val="nil"/>
            </w:tcBorders>
            <w:noWrap/>
            <w:vAlign w:val="bottom"/>
          </w:tcPr>
          <w:p w:rsidR="004612FF" w:rsidRPr="000C7AA7" w:rsidRDefault="004612FF" w:rsidP="004612FF">
            <w:pPr>
              <w:pStyle w:val="Tabletext"/>
            </w:pPr>
            <w:r w:rsidRPr="000C7AA7">
              <w:t>Evergreen</w:t>
            </w:r>
            <w:r>
              <w:t xml:space="preserve"> </w:t>
            </w:r>
            <w:r w:rsidRPr="000C7AA7">
              <w:t>Formation</w:t>
            </w:r>
          </w:p>
        </w:tc>
      </w:tr>
      <w:tr w:rsidR="004612FF" w:rsidRPr="000C7AA7" w:rsidTr="00B41CAA">
        <w:trPr>
          <w:trHeight w:val="170"/>
        </w:trPr>
        <w:tc>
          <w:tcPr>
            <w:tcW w:w="2093" w:type="dxa"/>
            <w:vMerge/>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98.2</w:t>
            </w:r>
          </w:p>
        </w:tc>
        <w:tc>
          <w:tcPr>
            <w:tcW w:w="1559" w:type="dxa"/>
            <w:tcBorders>
              <w:top w:val="nil"/>
              <w:bottom w:val="nil"/>
            </w:tcBorders>
            <w:noWrap/>
            <w:vAlign w:val="bottom"/>
          </w:tcPr>
          <w:p w:rsidR="004612FF" w:rsidRPr="000C7AA7" w:rsidRDefault="004612FF" w:rsidP="004612FF">
            <w:pPr>
              <w:pStyle w:val="Tabletext"/>
            </w:pPr>
            <w:r w:rsidRPr="000C7AA7">
              <w:t>198.8</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100.6</w:t>
            </w:r>
          </w:p>
        </w:tc>
        <w:tc>
          <w:tcPr>
            <w:tcW w:w="2268" w:type="dxa"/>
            <w:tcBorders>
              <w:top w:val="nil"/>
              <w:bottom w:val="nil"/>
            </w:tcBorders>
            <w:noWrap/>
            <w:vAlign w:val="bottom"/>
          </w:tcPr>
          <w:p w:rsidR="004612FF" w:rsidRPr="000C7AA7" w:rsidRDefault="004612FF" w:rsidP="004612FF">
            <w:pPr>
              <w:pStyle w:val="Tabletext"/>
            </w:pPr>
            <w:r w:rsidRPr="000C7AA7">
              <w:t>Precipice</w:t>
            </w:r>
            <w:r>
              <w:t xml:space="preserve"> </w:t>
            </w:r>
            <w:r w:rsidRPr="000C7AA7">
              <w:t>Sandstone</w:t>
            </w:r>
          </w:p>
        </w:tc>
      </w:tr>
      <w:tr w:rsidR="004612FF" w:rsidRPr="000C7AA7" w:rsidTr="00B41CAA">
        <w:trPr>
          <w:trHeight w:val="170"/>
        </w:trPr>
        <w:tc>
          <w:tcPr>
            <w:tcW w:w="2093" w:type="dxa"/>
            <w:vMerge/>
            <w:tcBorders>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198.8</w:t>
            </w:r>
          </w:p>
        </w:tc>
        <w:tc>
          <w:tcPr>
            <w:tcW w:w="1559" w:type="dxa"/>
            <w:tcBorders>
              <w:top w:val="nil"/>
              <w:bottom w:val="nil"/>
            </w:tcBorders>
            <w:noWrap/>
            <w:vAlign w:val="bottom"/>
          </w:tcPr>
          <w:p w:rsidR="004612FF" w:rsidRPr="000C7AA7" w:rsidRDefault="004612FF" w:rsidP="004612FF">
            <w:pPr>
              <w:pStyle w:val="Tabletext"/>
            </w:pPr>
            <w:r w:rsidRPr="000C7AA7">
              <w:t>1006.6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808.0</w:t>
            </w:r>
          </w:p>
        </w:tc>
        <w:tc>
          <w:tcPr>
            <w:tcW w:w="2268" w:type="dxa"/>
            <w:tcBorders>
              <w:top w:val="nil"/>
              <w:bottom w:val="nil"/>
            </w:tcBorders>
            <w:noWrap/>
            <w:vAlign w:val="bottom"/>
          </w:tcPr>
          <w:p w:rsidR="004612FF" w:rsidRPr="000C7AA7" w:rsidRDefault="004612FF" w:rsidP="004612FF">
            <w:pPr>
              <w:pStyle w:val="Tabletext"/>
            </w:pPr>
            <w:r w:rsidRPr="000C7AA7">
              <w:t>Rewan</w:t>
            </w:r>
            <w:r>
              <w:t xml:space="preserve"> </w:t>
            </w:r>
            <w:r w:rsidRPr="000C7AA7">
              <w:t>Group</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1006.6</w:t>
            </w:r>
          </w:p>
        </w:tc>
        <w:tc>
          <w:tcPr>
            <w:tcW w:w="1559" w:type="dxa"/>
            <w:tcBorders>
              <w:top w:val="nil"/>
              <w:bottom w:val="nil"/>
            </w:tcBorders>
            <w:noWrap/>
            <w:vAlign w:val="bottom"/>
          </w:tcPr>
          <w:p w:rsidR="004612FF" w:rsidRPr="000C7AA7" w:rsidRDefault="004612FF" w:rsidP="004612FF">
            <w:pPr>
              <w:pStyle w:val="Tabletext"/>
            </w:pPr>
            <w:r w:rsidRPr="000C7AA7">
              <w:t>1543.6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537.0</w:t>
            </w:r>
          </w:p>
        </w:tc>
        <w:tc>
          <w:tcPr>
            <w:tcW w:w="2268" w:type="dxa"/>
            <w:tcBorders>
              <w:top w:val="nil"/>
              <w:bottom w:val="nil"/>
            </w:tcBorders>
            <w:noWrap/>
            <w:vAlign w:val="bottom"/>
          </w:tcPr>
          <w:p w:rsidR="004612FF" w:rsidRPr="000C7AA7" w:rsidRDefault="004612FF" w:rsidP="004612FF">
            <w:pPr>
              <w:pStyle w:val="Tabletext"/>
            </w:pPr>
            <w:r w:rsidRPr="000C7AA7">
              <w:t>Blackwater</w:t>
            </w:r>
            <w:r>
              <w:t xml:space="preserve"> </w:t>
            </w:r>
            <w:r w:rsidRPr="000C7AA7">
              <w:t>Group</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1006.6</w:t>
            </w:r>
          </w:p>
        </w:tc>
        <w:tc>
          <w:tcPr>
            <w:tcW w:w="1559" w:type="dxa"/>
            <w:tcBorders>
              <w:top w:val="nil"/>
              <w:bottom w:val="nil"/>
            </w:tcBorders>
            <w:noWrap/>
            <w:vAlign w:val="bottom"/>
          </w:tcPr>
          <w:p w:rsidR="004612FF" w:rsidRPr="000C7AA7" w:rsidRDefault="004612FF" w:rsidP="004612FF">
            <w:pPr>
              <w:pStyle w:val="Tabletext"/>
            </w:pPr>
            <w:r w:rsidRPr="000C7AA7">
              <w:t>1543.6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537.0</w:t>
            </w:r>
          </w:p>
        </w:tc>
        <w:tc>
          <w:tcPr>
            <w:tcW w:w="2268" w:type="dxa"/>
            <w:tcBorders>
              <w:top w:val="nil"/>
              <w:bottom w:val="nil"/>
            </w:tcBorders>
            <w:noWrap/>
            <w:vAlign w:val="bottom"/>
          </w:tcPr>
          <w:p w:rsidR="004612FF" w:rsidRPr="000C7AA7" w:rsidRDefault="004612FF" w:rsidP="004612FF">
            <w:pPr>
              <w:pStyle w:val="Tabletext"/>
            </w:pPr>
            <w:r w:rsidRPr="000C7AA7">
              <w:t>Baralaba</w:t>
            </w:r>
            <w:r>
              <w:t xml:space="preserve"> </w:t>
            </w:r>
            <w:r w:rsidRPr="000C7AA7">
              <w:t>Coal</w:t>
            </w:r>
            <w:r>
              <w:t xml:space="preserve"> </w:t>
            </w:r>
            <w:r w:rsidRPr="000C7AA7">
              <w:t>Measures</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1543.6</w:t>
            </w:r>
          </w:p>
        </w:tc>
        <w:tc>
          <w:tcPr>
            <w:tcW w:w="1559" w:type="dxa"/>
            <w:tcBorders>
              <w:top w:val="nil"/>
              <w:bottom w:val="nil"/>
            </w:tcBorders>
            <w:noWrap/>
            <w:vAlign w:val="bottom"/>
          </w:tcPr>
          <w:p w:rsidR="004612FF" w:rsidRPr="000C7AA7" w:rsidRDefault="004612FF" w:rsidP="004612FF">
            <w:pPr>
              <w:pStyle w:val="Tabletext"/>
            </w:pPr>
            <w:r w:rsidRPr="000C7AA7">
              <w:t>3627.6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2084.0</w:t>
            </w:r>
          </w:p>
        </w:tc>
        <w:tc>
          <w:tcPr>
            <w:tcW w:w="2268" w:type="dxa"/>
            <w:tcBorders>
              <w:top w:val="nil"/>
              <w:bottom w:val="nil"/>
            </w:tcBorders>
            <w:noWrap/>
            <w:vAlign w:val="bottom"/>
          </w:tcPr>
          <w:p w:rsidR="004612FF" w:rsidRPr="000C7AA7" w:rsidRDefault="004612FF" w:rsidP="004612FF">
            <w:pPr>
              <w:pStyle w:val="Tabletext"/>
            </w:pPr>
            <w:r w:rsidRPr="000C7AA7">
              <w:t>Back</w:t>
            </w:r>
            <w:r>
              <w:t xml:space="preserve"> </w:t>
            </w:r>
            <w:r w:rsidRPr="000C7AA7">
              <w:t>Creek</w:t>
            </w:r>
            <w:r>
              <w:t xml:space="preserve"> </w:t>
            </w:r>
            <w:r w:rsidRPr="000C7AA7">
              <w:t>Group</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1543.6</w:t>
            </w:r>
          </w:p>
        </w:tc>
        <w:tc>
          <w:tcPr>
            <w:tcW w:w="1559" w:type="dxa"/>
            <w:tcBorders>
              <w:top w:val="nil"/>
              <w:bottom w:val="nil"/>
            </w:tcBorders>
            <w:noWrap/>
            <w:vAlign w:val="bottom"/>
          </w:tcPr>
          <w:p w:rsidR="004612FF" w:rsidRPr="000C7AA7" w:rsidRDefault="004612FF" w:rsidP="004612FF">
            <w:pPr>
              <w:pStyle w:val="Tabletext"/>
            </w:pPr>
            <w:r w:rsidRPr="000C7AA7">
              <w:t>2390.3</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846.7</w:t>
            </w:r>
          </w:p>
        </w:tc>
        <w:tc>
          <w:tcPr>
            <w:tcW w:w="2268" w:type="dxa"/>
            <w:tcBorders>
              <w:top w:val="nil"/>
              <w:bottom w:val="nil"/>
            </w:tcBorders>
            <w:noWrap/>
            <w:vAlign w:val="bottom"/>
          </w:tcPr>
          <w:p w:rsidR="004612FF" w:rsidRPr="000C7AA7" w:rsidRDefault="004612FF" w:rsidP="004612FF">
            <w:pPr>
              <w:pStyle w:val="Tabletext"/>
            </w:pPr>
            <w:r w:rsidRPr="000C7AA7">
              <w:t>Gyranda</w:t>
            </w:r>
            <w:r>
              <w:t xml:space="preserve"> </w:t>
            </w:r>
            <w:r w:rsidRPr="000C7AA7">
              <w:t>Subgroup</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2390.3</w:t>
            </w:r>
          </w:p>
        </w:tc>
        <w:tc>
          <w:tcPr>
            <w:tcW w:w="1559" w:type="dxa"/>
            <w:tcBorders>
              <w:top w:val="nil"/>
              <w:bottom w:val="nil"/>
            </w:tcBorders>
            <w:noWrap/>
            <w:vAlign w:val="bottom"/>
          </w:tcPr>
          <w:p w:rsidR="004612FF" w:rsidRPr="000C7AA7" w:rsidRDefault="004612FF" w:rsidP="004612FF">
            <w:pPr>
              <w:pStyle w:val="Tabletext"/>
            </w:pPr>
            <w:r w:rsidRPr="000C7AA7">
              <w:t>2884.7</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494.4</w:t>
            </w:r>
          </w:p>
        </w:tc>
        <w:tc>
          <w:tcPr>
            <w:tcW w:w="2268" w:type="dxa"/>
            <w:tcBorders>
              <w:top w:val="nil"/>
              <w:bottom w:val="nil"/>
            </w:tcBorders>
            <w:noWrap/>
            <w:vAlign w:val="bottom"/>
          </w:tcPr>
          <w:p w:rsidR="004612FF" w:rsidRPr="000C7AA7" w:rsidRDefault="004612FF" w:rsidP="004612FF">
            <w:pPr>
              <w:pStyle w:val="Tabletext"/>
            </w:pPr>
            <w:r w:rsidRPr="000C7AA7">
              <w:t>Flat</w:t>
            </w:r>
            <w:r>
              <w:t xml:space="preserve"> </w:t>
            </w:r>
            <w:r w:rsidRPr="000C7AA7">
              <w:t>Top</w:t>
            </w:r>
            <w:r>
              <w:t xml:space="preserve"> </w:t>
            </w:r>
            <w:r w:rsidRPr="000C7AA7">
              <w:t>Formation</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2884.7</w:t>
            </w:r>
          </w:p>
        </w:tc>
        <w:tc>
          <w:tcPr>
            <w:tcW w:w="1559" w:type="dxa"/>
            <w:tcBorders>
              <w:top w:val="nil"/>
              <w:bottom w:val="nil"/>
            </w:tcBorders>
            <w:noWrap/>
            <w:vAlign w:val="bottom"/>
          </w:tcPr>
          <w:p w:rsidR="004612FF" w:rsidRPr="000C7AA7" w:rsidRDefault="004612FF" w:rsidP="004612FF">
            <w:pPr>
              <w:pStyle w:val="Tabletext"/>
            </w:pPr>
            <w:r w:rsidRPr="000C7AA7">
              <w:t>3594.6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709.9</w:t>
            </w:r>
          </w:p>
        </w:tc>
        <w:tc>
          <w:tcPr>
            <w:tcW w:w="2268" w:type="dxa"/>
            <w:tcBorders>
              <w:top w:val="nil"/>
              <w:bottom w:val="nil"/>
            </w:tcBorders>
            <w:noWrap/>
            <w:vAlign w:val="bottom"/>
          </w:tcPr>
          <w:p w:rsidR="004612FF" w:rsidRPr="000C7AA7" w:rsidRDefault="004612FF" w:rsidP="004612FF">
            <w:pPr>
              <w:pStyle w:val="Tabletext"/>
            </w:pPr>
            <w:r w:rsidRPr="000C7AA7">
              <w:t>Barfield</w:t>
            </w:r>
            <w:r>
              <w:t xml:space="preserve"> </w:t>
            </w:r>
            <w:r w:rsidRPr="000C7AA7">
              <w:t>Formation</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3594.6</w:t>
            </w:r>
          </w:p>
        </w:tc>
        <w:tc>
          <w:tcPr>
            <w:tcW w:w="1559" w:type="dxa"/>
            <w:tcBorders>
              <w:top w:val="nil"/>
              <w:bottom w:val="nil"/>
            </w:tcBorders>
            <w:noWrap/>
            <w:vAlign w:val="bottom"/>
          </w:tcPr>
          <w:p w:rsidR="004612FF" w:rsidRPr="000C7AA7" w:rsidRDefault="004612FF" w:rsidP="004612FF">
            <w:pPr>
              <w:pStyle w:val="Tabletext"/>
            </w:pPr>
            <w:r w:rsidRPr="000C7AA7">
              <w:t>3598.6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4.0</w:t>
            </w:r>
          </w:p>
        </w:tc>
        <w:tc>
          <w:tcPr>
            <w:tcW w:w="2268" w:type="dxa"/>
            <w:tcBorders>
              <w:top w:val="nil"/>
              <w:bottom w:val="nil"/>
            </w:tcBorders>
            <w:noWrap/>
            <w:vAlign w:val="bottom"/>
          </w:tcPr>
          <w:p w:rsidR="004612FF" w:rsidRPr="000C7AA7" w:rsidRDefault="004612FF" w:rsidP="004612FF">
            <w:pPr>
              <w:pStyle w:val="Tabletext"/>
            </w:pPr>
            <w:r w:rsidRPr="000C7AA7">
              <w:t>Oxtrack</w:t>
            </w:r>
            <w:r>
              <w:t xml:space="preserve"> </w:t>
            </w:r>
            <w:r w:rsidRPr="000C7AA7">
              <w:t>Formation</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3598.6</w:t>
            </w:r>
          </w:p>
        </w:tc>
        <w:tc>
          <w:tcPr>
            <w:tcW w:w="1559" w:type="dxa"/>
            <w:tcBorders>
              <w:top w:val="nil"/>
              <w:bottom w:val="nil"/>
            </w:tcBorders>
            <w:noWrap/>
            <w:vAlign w:val="bottom"/>
          </w:tcPr>
          <w:p w:rsidR="004612FF" w:rsidRPr="000C7AA7" w:rsidRDefault="004612FF" w:rsidP="004612FF">
            <w:pPr>
              <w:pStyle w:val="Tabletext"/>
            </w:pPr>
            <w:r w:rsidRPr="000C7AA7">
              <w:t>3627.6</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29.0</w:t>
            </w:r>
          </w:p>
        </w:tc>
        <w:tc>
          <w:tcPr>
            <w:tcW w:w="2268" w:type="dxa"/>
            <w:tcBorders>
              <w:top w:val="nil"/>
              <w:bottom w:val="nil"/>
            </w:tcBorders>
            <w:noWrap/>
            <w:vAlign w:val="bottom"/>
          </w:tcPr>
          <w:p w:rsidR="004612FF" w:rsidRPr="000C7AA7" w:rsidRDefault="004612FF" w:rsidP="004612FF">
            <w:pPr>
              <w:pStyle w:val="Tabletext"/>
            </w:pPr>
            <w:r w:rsidRPr="000C7AA7">
              <w:t>Buffel</w:t>
            </w:r>
            <w:r>
              <w:t xml:space="preserve"> </w:t>
            </w:r>
            <w:r w:rsidRPr="000C7AA7">
              <w:t>Formation</w:t>
            </w:r>
          </w:p>
        </w:tc>
      </w:tr>
      <w:tr w:rsidR="004612FF" w:rsidRPr="000C7AA7" w:rsidTr="00B41CAA">
        <w:trPr>
          <w:trHeight w:val="170"/>
        </w:trPr>
        <w:tc>
          <w:tcPr>
            <w:tcW w:w="2093" w:type="dxa"/>
            <w:tcBorders>
              <w:top w:val="nil"/>
              <w:bottom w:val="single" w:sz="4" w:space="0" w:color="auto"/>
            </w:tcBorders>
            <w:noWrap/>
          </w:tcPr>
          <w:p w:rsidR="004612FF" w:rsidRPr="000C7AA7" w:rsidRDefault="004612FF" w:rsidP="004612FF">
            <w:pPr>
              <w:pStyle w:val="Tabletext"/>
              <w:rPr>
                <w:rFonts w:eastAsia="Times New Roman"/>
                <w:lang w:eastAsia="en-AU"/>
              </w:rPr>
            </w:pPr>
          </w:p>
        </w:tc>
        <w:tc>
          <w:tcPr>
            <w:tcW w:w="1276" w:type="dxa"/>
            <w:tcBorders>
              <w:top w:val="nil"/>
              <w:bottom w:val="single" w:sz="4" w:space="0" w:color="auto"/>
            </w:tcBorders>
            <w:noWrap/>
            <w:vAlign w:val="bottom"/>
          </w:tcPr>
          <w:p w:rsidR="004612FF" w:rsidRPr="000C7AA7" w:rsidRDefault="004612FF" w:rsidP="004612FF">
            <w:pPr>
              <w:pStyle w:val="Tabletext"/>
            </w:pPr>
            <w:r w:rsidRPr="000C7AA7">
              <w:t>3627.6</w:t>
            </w:r>
          </w:p>
        </w:tc>
        <w:tc>
          <w:tcPr>
            <w:tcW w:w="1559" w:type="dxa"/>
            <w:tcBorders>
              <w:top w:val="nil"/>
              <w:bottom w:val="single" w:sz="4" w:space="0" w:color="auto"/>
            </w:tcBorders>
            <w:noWrap/>
            <w:vAlign w:val="bottom"/>
          </w:tcPr>
          <w:p w:rsidR="004612FF" w:rsidRPr="000C7AA7" w:rsidRDefault="004612FF" w:rsidP="004612FF">
            <w:pPr>
              <w:pStyle w:val="Tabletext"/>
            </w:pPr>
            <w:r w:rsidRPr="000C7AA7">
              <w:t>3677.6</w:t>
            </w:r>
          </w:p>
        </w:tc>
        <w:tc>
          <w:tcPr>
            <w:tcW w:w="1417" w:type="dxa"/>
            <w:tcBorders>
              <w:top w:val="nil"/>
              <w:bottom w:val="single" w:sz="4" w:space="0" w:color="auto"/>
            </w:tcBorders>
          </w:tcPr>
          <w:p w:rsidR="004612FF" w:rsidRPr="000C7AA7" w:rsidRDefault="004612FF" w:rsidP="004612FF">
            <w:pPr>
              <w:pStyle w:val="Tabletext"/>
              <w:rPr>
                <w:rFonts w:eastAsia="Times New Roman"/>
                <w:lang w:eastAsia="en-AU"/>
              </w:rPr>
            </w:pPr>
            <w:r w:rsidRPr="000C7AA7">
              <w:rPr>
                <w:rFonts w:eastAsia="Times New Roman"/>
                <w:lang w:eastAsia="en-AU"/>
              </w:rPr>
              <w:t>50.0</w:t>
            </w:r>
          </w:p>
        </w:tc>
        <w:tc>
          <w:tcPr>
            <w:tcW w:w="2268" w:type="dxa"/>
            <w:tcBorders>
              <w:top w:val="nil"/>
              <w:bottom w:val="single" w:sz="4" w:space="0" w:color="auto"/>
            </w:tcBorders>
            <w:noWrap/>
            <w:vAlign w:val="bottom"/>
          </w:tcPr>
          <w:p w:rsidR="004612FF" w:rsidRPr="000C7AA7" w:rsidRDefault="004612FF" w:rsidP="004612FF">
            <w:pPr>
              <w:pStyle w:val="Tabletext"/>
            </w:pPr>
            <w:r w:rsidRPr="000C7AA7">
              <w:t>Camboon</w:t>
            </w:r>
            <w:r>
              <w:t xml:space="preserve"> </w:t>
            </w:r>
            <w:r w:rsidRPr="000C7AA7">
              <w:t>Volcanics</w:t>
            </w:r>
          </w:p>
        </w:tc>
      </w:tr>
      <w:tr w:rsidR="004612FF" w:rsidRPr="000C7AA7" w:rsidTr="00B41CAA">
        <w:trPr>
          <w:trHeight w:val="170"/>
        </w:trPr>
        <w:tc>
          <w:tcPr>
            <w:tcW w:w="2093" w:type="dxa"/>
            <w:tcBorders>
              <w:bottom w:val="nil"/>
            </w:tcBorders>
            <w:noWrap/>
            <w:hideMark/>
          </w:tcPr>
          <w:p w:rsidR="004612FF" w:rsidRPr="000C7AA7" w:rsidRDefault="004612FF" w:rsidP="004612FF">
            <w:pPr>
              <w:pStyle w:val="Tabletext"/>
              <w:rPr>
                <w:rFonts w:eastAsia="Times New Roman"/>
                <w:lang w:eastAsia="en-AU"/>
              </w:rPr>
            </w:pPr>
            <w:r w:rsidRPr="000C7AA7">
              <w:rPr>
                <w:rFonts w:eastAsia="Times New Roman"/>
                <w:lang w:eastAsia="en-AU"/>
              </w:rPr>
              <w:t>1136</w:t>
            </w:r>
            <w:r>
              <w:rPr>
                <w:rFonts w:eastAsia="Times New Roman"/>
                <w:lang w:eastAsia="en-AU"/>
              </w:rPr>
              <w:t xml:space="preserve"> </w:t>
            </w:r>
          </w:p>
        </w:tc>
        <w:tc>
          <w:tcPr>
            <w:tcW w:w="1276" w:type="dxa"/>
            <w:tcBorders>
              <w:bottom w:val="nil"/>
            </w:tcBorders>
            <w:noWrap/>
            <w:vAlign w:val="bottom"/>
            <w:hideMark/>
          </w:tcPr>
          <w:p w:rsidR="004612FF" w:rsidRPr="000C7AA7" w:rsidRDefault="004612FF" w:rsidP="004612FF">
            <w:pPr>
              <w:pStyle w:val="Tabletext"/>
            </w:pPr>
            <w:r w:rsidRPr="000C7AA7">
              <w:t>0</w:t>
            </w:r>
            <w:r>
              <w:t>.0</w:t>
            </w:r>
          </w:p>
        </w:tc>
        <w:tc>
          <w:tcPr>
            <w:tcW w:w="1559" w:type="dxa"/>
            <w:tcBorders>
              <w:bottom w:val="nil"/>
            </w:tcBorders>
            <w:noWrap/>
            <w:vAlign w:val="bottom"/>
            <w:hideMark/>
          </w:tcPr>
          <w:p w:rsidR="004612FF" w:rsidRPr="000C7AA7" w:rsidRDefault="004612FF" w:rsidP="004612FF">
            <w:pPr>
              <w:pStyle w:val="Tabletext"/>
            </w:pPr>
            <w:r w:rsidRPr="000C7AA7">
              <w:t>61</w:t>
            </w:r>
            <w:r>
              <w:t>.0</w:t>
            </w:r>
          </w:p>
        </w:tc>
        <w:tc>
          <w:tcPr>
            <w:tcW w:w="1417" w:type="dxa"/>
            <w:tcBorders>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61</w:t>
            </w:r>
            <w:r>
              <w:rPr>
                <w:rFonts w:eastAsia="Times New Roman"/>
                <w:lang w:eastAsia="en-AU"/>
              </w:rPr>
              <w:t>.0</w:t>
            </w:r>
          </w:p>
        </w:tc>
        <w:tc>
          <w:tcPr>
            <w:tcW w:w="2268" w:type="dxa"/>
            <w:tcBorders>
              <w:bottom w:val="nil"/>
            </w:tcBorders>
            <w:noWrap/>
            <w:vAlign w:val="bottom"/>
            <w:hideMark/>
          </w:tcPr>
          <w:p w:rsidR="004612FF" w:rsidRPr="000C7AA7" w:rsidRDefault="004612FF" w:rsidP="004612FF">
            <w:pPr>
              <w:pStyle w:val="Tabletext"/>
            </w:pPr>
            <w:r w:rsidRPr="000C7AA7">
              <w:t>Hutton</w:t>
            </w:r>
            <w:r>
              <w:t xml:space="preserve"> </w:t>
            </w:r>
            <w:r w:rsidRPr="000C7AA7">
              <w:t>Sandstone</w:t>
            </w:r>
          </w:p>
        </w:tc>
      </w:tr>
      <w:tr w:rsidR="004612FF" w:rsidRPr="000C7AA7" w:rsidTr="00B41CAA">
        <w:trPr>
          <w:trHeight w:val="170"/>
        </w:trPr>
        <w:tc>
          <w:tcPr>
            <w:tcW w:w="2093" w:type="dxa"/>
            <w:tcBorders>
              <w:top w:val="nil"/>
              <w:bottom w:val="nil"/>
            </w:tcBorders>
            <w:noWrap/>
            <w:hideMark/>
          </w:tcPr>
          <w:p w:rsidR="004612FF" w:rsidRPr="000C7AA7" w:rsidRDefault="004612FF" w:rsidP="004612FF">
            <w:pPr>
              <w:pStyle w:val="Tabletext"/>
              <w:rPr>
                <w:rFonts w:eastAsia="Times New Roman"/>
                <w:lang w:eastAsia="en-AU"/>
              </w:rPr>
            </w:pPr>
            <w:r>
              <w:rPr>
                <w:rFonts w:eastAsia="Times New Roman"/>
                <w:lang w:eastAsia="en-AU"/>
              </w:rPr>
              <w:t>(Taroom 16)</w:t>
            </w:r>
          </w:p>
        </w:tc>
        <w:tc>
          <w:tcPr>
            <w:tcW w:w="1276" w:type="dxa"/>
            <w:tcBorders>
              <w:top w:val="nil"/>
              <w:bottom w:val="nil"/>
            </w:tcBorders>
            <w:noWrap/>
            <w:vAlign w:val="bottom"/>
            <w:hideMark/>
          </w:tcPr>
          <w:p w:rsidR="004612FF" w:rsidRPr="000C7AA7" w:rsidRDefault="004612FF" w:rsidP="004612FF">
            <w:pPr>
              <w:pStyle w:val="Tabletext"/>
            </w:pPr>
            <w:r w:rsidRPr="000C7AA7">
              <w:t>61</w:t>
            </w:r>
            <w:r>
              <w:t>.0</w:t>
            </w:r>
          </w:p>
        </w:tc>
        <w:tc>
          <w:tcPr>
            <w:tcW w:w="1559" w:type="dxa"/>
            <w:tcBorders>
              <w:top w:val="nil"/>
              <w:bottom w:val="nil"/>
            </w:tcBorders>
            <w:noWrap/>
            <w:vAlign w:val="bottom"/>
            <w:hideMark/>
          </w:tcPr>
          <w:p w:rsidR="004612FF" w:rsidRPr="000C7AA7" w:rsidRDefault="004612FF" w:rsidP="004612FF">
            <w:pPr>
              <w:pStyle w:val="Tabletext"/>
            </w:pPr>
            <w:r w:rsidRPr="000C7AA7">
              <w:t>248</w:t>
            </w:r>
            <w:r>
              <w:t>.0</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187</w:t>
            </w:r>
            <w:r>
              <w:rPr>
                <w:rFonts w:eastAsia="Times New Roman"/>
                <w:lang w:eastAsia="en-AU"/>
              </w:rPr>
              <w:t>.0</w:t>
            </w:r>
          </w:p>
        </w:tc>
        <w:tc>
          <w:tcPr>
            <w:tcW w:w="2268" w:type="dxa"/>
            <w:tcBorders>
              <w:top w:val="nil"/>
              <w:bottom w:val="nil"/>
            </w:tcBorders>
            <w:noWrap/>
            <w:vAlign w:val="bottom"/>
            <w:hideMark/>
          </w:tcPr>
          <w:p w:rsidR="004612FF" w:rsidRPr="000C7AA7" w:rsidRDefault="004612FF" w:rsidP="004612FF">
            <w:pPr>
              <w:pStyle w:val="Tabletext"/>
            </w:pPr>
            <w:r w:rsidRPr="000C7AA7">
              <w:t>Evergreen</w:t>
            </w:r>
            <w:r>
              <w:t xml:space="preserve"> </w:t>
            </w:r>
            <w:r w:rsidRPr="000C7AA7">
              <w:t>Formation</w:t>
            </w:r>
          </w:p>
        </w:tc>
      </w:tr>
      <w:tr w:rsidR="004612FF" w:rsidRPr="000C7AA7" w:rsidTr="00B41CAA">
        <w:trPr>
          <w:trHeight w:val="170"/>
        </w:trPr>
        <w:tc>
          <w:tcPr>
            <w:tcW w:w="2093" w:type="dxa"/>
            <w:tcBorders>
              <w:top w:val="nil"/>
              <w:bottom w:val="nil"/>
            </w:tcBorders>
            <w:noWrap/>
            <w:hideMark/>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hideMark/>
          </w:tcPr>
          <w:p w:rsidR="004612FF" w:rsidRPr="000C7AA7" w:rsidRDefault="004612FF" w:rsidP="004612FF">
            <w:pPr>
              <w:pStyle w:val="Tabletext"/>
            </w:pPr>
            <w:r w:rsidRPr="000C7AA7">
              <w:t>248</w:t>
            </w:r>
            <w:r>
              <w:t>.0</w:t>
            </w:r>
          </w:p>
        </w:tc>
        <w:tc>
          <w:tcPr>
            <w:tcW w:w="1559" w:type="dxa"/>
            <w:tcBorders>
              <w:top w:val="nil"/>
              <w:bottom w:val="nil"/>
            </w:tcBorders>
            <w:noWrap/>
            <w:vAlign w:val="bottom"/>
            <w:hideMark/>
          </w:tcPr>
          <w:p w:rsidR="004612FF" w:rsidRPr="000C7AA7" w:rsidRDefault="004612FF" w:rsidP="004612FF">
            <w:pPr>
              <w:pStyle w:val="Tabletext"/>
            </w:pPr>
            <w:r w:rsidRPr="000C7AA7">
              <w:t>301</w:t>
            </w:r>
            <w:r>
              <w:t>.0</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53</w:t>
            </w:r>
            <w:r>
              <w:rPr>
                <w:rFonts w:eastAsia="Times New Roman"/>
                <w:lang w:eastAsia="en-AU"/>
              </w:rPr>
              <w:t>.0</w:t>
            </w:r>
          </w:p>
        </w:tc>
        <w:tc>
          <w:tcPr>
            <w:tcW w:w="2268" w:type="dxa"/>
            <w:tcBorders>
              <w:top w:val="nil"/>
              <w:bottom w:val="nil"/>
            </w:tcBorders>
            <w:noWrap/>
            <w:vAlign w:val="bottom"/>
            <w:hideMark/>
          </w:tcPr>
          <w:p w:rsidR="004612FF" w:rsidRPr="000C7AA7" w:rsidRDefault="004612FF" w:rsidP="004612FF">
            <w:pPr>
              <w:pStyle w:val="Tabletext"/>
            </w:pPr>
            <w:r w:rsidRPr="000C7AA7">
              <w:t>Precipice</w:t>
            </w:r>
            <w:r>
              <w:t xml:space="preserve"> </w:t>
            </w:r>
            <w:r w:rsidRPr="000C7AA7">
              <w:t>Sandstone</w:t>
            </w:r>
          </w:p>
        </w:tc>
      </w:tr>
      <w:tr w:rsidR="004612FF" w:rsidRPr="000C7AA7" w:rsidTr="00B41CAA">
        <w:trPr>
          <w:trHeight w:val="170"/>
        </w:trPr>
        <w:tc>
          <w:tcPr>
            <w:tcW w:w="2093" w:type="dxa"/>
            <w:tcBorders>
              <w:top w:val="nil"/>
              <w:bottom w:val="nil"/>
            </w:tcBorders>
            <w:noWrap/>
            <w:hideMark/>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hideMark/>
          </w:tcPr>
          <w:p w:rsidR="004612FF" w:rsidRPr="000C7AA7" w:rsidRDefault="004612FF" w:rsidP="004612FF">
            <w:pPr>
              <w:pStyle w:val="Tabletext"/>
            </w:pPr>
            <w:r w:rsidRPr="000C7AA7">
              <w:t>301</w:t>
            </w:r>
            <w:r>
              <w:t>.0</w:t>
            </w:r>
          </w:p>
        </w:tc>
        <w:tc>
          <w:tcPr>
            <w:tcW w:w="1559" w:type="dxa"/>
            <w:tcBorders>
              <w:top w:val="nil"/>
              <w:bottom w:val="nil"/>
            </w:tcBorders>
            <w:noWrap/>
            <w:vAlign w:val="bottom"/>
            <w:hideMark/>
          </w:tcPr>
          <w:p w:rsidR="004612FF" w:rsidRPr="000C7AA7" w:rsidRDefault="004612FF" w:rsidP="004612FF">
            <w:pPr>
              <w:pStyle w:val="Tabletext"/>
            </w:pPr>
            <w:r w:rsidRPr="000C7AA7">
              <w:t>1037</w:t>
            </w:r>
            <w:r>
              <w:t>.0</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736</w:t>
            </w:r>
            <w:r>
              <w:rPr>
                <w:rFonts w:eastAsia="Times New Roman"/>
                <w:lang w:eastAsia="en-AU"/>
              </w:rPr>
              <w:t>.0</w:t>
            </w:r>
          </w:p>
        </w:tc>
        <w:tc>
          <w:tcPr>
            <w:tcW w:w="2268" w:type="dxa"/>
            <w:tcBorders>
              <w:top w:val="nil"/>
              <w:bottom w:val="nil"/>
            </w:tcBorders>
            <w:noWrap/>
            <w:vAlign w:val="bottom"/>
            <w:hideMark/>
          </w:tcPr>
          <w:p w:rsidR="004612FF" w:rsidRPr="000C7AA7" w:rsidRDefault="004612FF" w:rsidP="004612FF">
            <w:pPr>
              <w:pStyle w:val="Tabletext"/>
            </w:pPr>
            <w:r w:rsidRPr="000C7AA7">
              <w:t>Moolayember</w:t>
            </w:r>
            <w:r>
              <w:t xml:space="preserve"> </w:t>
            </w:r>
            <w:r w:rsidRPr="000C7AA7">
              <w:t>Formation</w:t>
            </w:r>
          </w:p>
        </w:tc>
      </w:tr>
      <w:tr w:rsidR="004612FF" w:rsidRPr="000C7AA7" w:rsidTr="00B41CAA">
        <w:trPr>
          <w:trHeight w:val="170"/>
        </w:trPr>
        <w:tc>
          <w:tcPr>
            <w:tcW w:w="2093" w:type="dxa"/>
            <w:tcBorders>
              <w:top w:val="nil"/>
              <w:bottom w:val="nil"/>
            </w:tcBorders>
            <w:noWrap/>
          </w:tcPr>
          <w:p w:rsidR="004612FF" w:rsidRPr="000C7AA7" w:rsidRDefault="004612FF" w:rsidP="004612FF">
            <w:pPr>
              <w:pStyle w:val="Tabletext"/>
              <w:rPr>
                <w:rFonts w:eastAsia="Times New Roman"/>
                <w:lang w:eastAsia="en-AU"/>
              </w:rPr>
            </w:pPr>
          </w:p>
        </w:tc>
        <w:tc>
          <w:tcPr>
            <w:tcW w:w="1276" w:type="dxa"/>
            <w:tcBorders>
              <w:top w:val="nil"/>
              <w:bottom w:val="nil"/>
            </w:tcBorders>
            <w:noWrap/>
            <w:vAlign w:val="bottom"/>
          </w:tcPr>
          <w:p w:rsidR="004612FF" w:rsidRPr="000C7AA7" w:rsidRDefault="004612FF" w:rsidP="004612FF">
            <w:pPr>
              <w:pStyle w:val="Tabletext"/>
            </w:pPr>
            <w:r w:rsidRPr="000C7AA7">
              <w:t>1037</w:t>
            </w:r>
            <w:r>
              <w:t>.0</w:t>
            </w:r>
          </w:p>
        </w:tc>
        <w:tc>
          <w:tcPr>
            <w:tcW w:w="1559" w:type="dxa"/>
            <w:tcBorders>
              <w:top w:val="nil"/>
              <w:bottom w:val="nil"/>
            </w:tcBorders>
            <w:noWrap/>
            <w:vAlign w:val="bottom"/>
          </w:tcPr>
          <w:p w:rsidR="004612FF" w:rsidRPr="000C7AA7" w:rsidRDefault="004612FF" w:rsidP="004612FF">
            <w:pPr>
              <w:pStyle w:val="Tabletext"/>
            </w:pPr>
            <w:r w:rsidRPr="000C7AA7">
              <w:t>1184</w:t>
            </w:r>
            <w:r>
              <w:t>.0</w:t>
            </w:r>
          </w:p>
        </w:tc>
        <w:tc>
          <w:tcPr>
            <w:tcW w:w="1417" w:type="dxa"/>
            <w:tcBorders>
              <w:top w:val="nil"/>
              <w:bottom w:val="nil"/>
            </w:tcBorders>
          </w:tcPr>
          <w:p w:rsidR="004612FF" w:rsidRPr="000C7AA7" w:rsidRDefault="004612FF" w:rsidP="004612FF">
            <w:pPr>
              <w:pStyle w:val="Tabletext"/>
              <w:rPr>
                <w:rFonts w:eastAsia="Times New Roman"/>
                <w:lang w:eastAsia="en-AU"/>
              </w:rPr>
            </w:pPr>
            <w:r w:rsidRPr="000C7AA7">
              <w:rPr>
                <w:rFonts w:eastAsia="Times New Roman"/>
                <w:lang w:eastAsia="en-AU"/>
              </w:rPr>
              <w:t>147</w:t>
            </w:r>
            <w:r>
              <w:rPr>
                <w:rFonts w:eastAsia="Times New Roman"/>
                <w:lang w:eastAsia="en-AU"/>
              </w:rPr>
              <w:t>.0</w:t>
            </w:r>
          </w:p>
        </w:tc>
        <w:tc>
          <w:tcPr>
            <w:tcW w:w="2268" w:type="dxa"/>
            <w:tcBorders>
              <w:top w:val="nil"/>
              <w:bottom w:val="nil"/>
            </w:tcBorders>
            <w:noWrap/>
            <w:vAlign w:val="bottom"/>
          </w:tcPr>
          <w:p w:rsidR="004612FF" w:rsidRPr="000C7AA7" w:rsidRDefault="004612FF" w:rsidP="004612FF">
            <w:pPr>
              <w:pStyle w:val="Tabletext"/>
            </w:pPr>
            <w:r w:rsidRPr="000C7AA7">
              <w:t>Clematis</w:t>
            </w:r>
            <w:r>
              <w:t xml:space="preserve"> </w:t>
            </w:r>
            <w:r w:rsidRPr="000C7AA7">
              <w:t>Group</w:t>
            </w:r>
          </w:p>
        </w:tc>
      </w:tr>
      <w:tr w:rsidR="004612FF" w:rsidRPr="000C7AA7" w:rsidTr="00B41CAA">
        <w:trPr>
          <w:trHeight w:val="170"/>
        </w:trPr>
        <w:tc>
          <w:tcPr>
            <w:tcW w:w="2093" w:type="dxa"/>
            <w:tcBorders>
              <w:top w:val="nil"/>
            </w:tcBorders>
            <w:noWrap/>
          </w:tcPr>
          <w:p w:rsidR="004612FF" w:rsidRPr="000C7AA7" w:rsidRDefault="004612FF" w:rsidP="004612FF">
            <w:pPr>
              <w:pStyle w:val="Tabletext"/>
              <w:rPr>
                <w:rFonts w:eastAsia="Times New Roman"/>
                <w:lang w:eastAsia="en-AU"/>
              </w:rPr>
            </w:pPr>
          </w:p>
        </w:tc>
        <w:tc>
          <w:tcPr>
            <w:tcW w:w="1276" w:type="dxa"/>
            <w:tcBorders>
              <w:top w:val="nil"/>
            </w:tcBorders>
            <w:noWrap/>
            <w:vAlign w:val="bottom"/>
          </w:tcPr>
          <w:p w:rsidR="004612FF" w:rsidRPr="000C7AA7" w:rsidRDefault="004612FF" w:rsidP="004612FF">
            <w:pPr>
              <w:pStyle w:val="Tabletext"/>
            </w:pPr>
            <w:r w:rsidRPr="000C7AA7">
              <w:t>1184</w:t>
            </w:r>
            <w:r>
              <w:t>.0</w:t>
            </w:r>
          </w:p>
        </w:tc>
        <w:tc>
          <w:tcPr>
            <w:tcW w:w="1559" w:type="dxa"/>
            <w:tcBorders>
              <w:top w:val="nil"/>
            </w:tcBorders>
            <w:noWrap/>
            <w:vAlign w:val="bottom"/>
          </w:tcPr>
          <w:p w:rsidR="004612FF" w:rsidRPr="000C7AA7" w:rsidRDefault="004612FF" w:rsidP="004612FF">
            <w:pPr>
              <w:pStyle w:val="Tabletext"/>
            </w:pPr>
            <w:r w:rsidRPr="000C7AA7">
              <w:t>1230.9</w:t>
            </w:r>
          </w:p>
        </w:tc>
        <w:tc>
          <w:tcPr>
            <w:tcW w:w="1417" w:type="dxa"/>
            <w:tcBorders>
              <w:top w:val="nil"/>
            </w:tcBorders>
          </w:tcPr>
          <w:p w:rsidR="004612FF" w:rsidRPr="000C7AA7" w:rsidRDefault="004612FF" w:rsidP="004612FF">
            <w:pPr>
              <w:pStyle w:val="Tabletext"/>
              <w:rPr>
                <w:rFonts w:eastAsia="Times New Roman"/>
                <w:lang w:eastAsia="en-AU"/>
              </w:rPr>
            </w:pPr>
            <w:r w:rsidRPr="000C7AA7">
              <w:rPr>
                <w:rFonts w:eastAsia="Times New Roman"/>
                <w:lang w:eastAsia="en-AU"/>
              </w:rPr>
              <w:t>&gt;46.9</w:t>
            </w:r>
          </w:p>
        </w:tc>
        <w:tc>
          <w:tcPr>
            <w:tcW w:w="2268" w:type="dxa"/>
            <w:tcBorders>
              <w:top w:val="nil"/>
            </w:tcBorders>
            <w:noWrap/>
            <w:vAlign w:val="bottom"/>
          </w:tcPr>
          <w:p w:rsidR="004612FF" w:rsidRPr="000C7AA7" w:rsidRDefault="004612FF" w:rsidP="004612FF">
            <w:pPr>
              <w:pStyle w:val="Tabletext"/>
            </w:pPr>
            <w:r w:rsidRPr="000C7AA7">
              <w:t>Rewan</w:t>
            </w:r>
            <w:r>
              <w:t xml:space="preserve"> </w:t>
            </w:r>
            <w:r w:rsidRPr="000C7AA7">
              <w:t>Group</w:t>
            </w:r>
          </w:p>
        </w:tc>
      </w:tr>
      <w:tr w:rsidR="004612FF" w:rsidRPr="000C7AA7" w:rsidTr="00B41CAA">
        <w:trPr>
          <w:trHeight w:val="170"/>
        </w:trPr>
        <w:tc>
          <w:tcPr>
            <w:tcW w:w="2093" w:type="dxa"/>
            <w:tcBorders>
              <w:bottom w:val="single" w:sz="4" w:space="0" w:color="auto"/>
            </w:tcBorders>
            <w:noWrap/>
          </w:tcPr>
          <w:p w:rsidR="004612FF" w:rsidRPr="000C7AA7" w:rsidRDefault="004612FF" w:rsidP="004612FF">
            <w:pPr>
              <w:pStyle w:val="Tabletext"/>
              <w:rPr>
                <w:rFonts w:eastAsia="Times New Roman"/>
                <w:lang w:eastAsia="en-AU"/>
              </w:rPr>
            </w:pPr>
            <w:r w:rsidRPr="000C7AA7">
              <w:rPr>
                <w:rFonts w:eastAsia="Times New Roman"/>
                <w:lang w:eastAsia="en-AU"/>
              </w:rPr>
              <w:t>2748</w:t>
            </w:r>
            <w:r>
              <w:rPr>
                <w:rFonts w:eastAsia="Times New Roman"/>
                <w:lang w:eastAsia="en-AU"/>
              </w:rPr>
              <w:t xml:space="preserve"> (Mundubbra 29)</w:t>
            </w:r>
          </w:p>
        </w:tc>
        <w:tc>
          <w:tcPr>
            <w:tcW w:w="1276" w:type="dxa"/>
            <w:tcBorders>
              <w:bottom w:val="single" w:sz="4" w:space="0" w:color="auto"/>
            </w:tcBorders>
            <w:noWrap/>
            <w:vAlign w:val="bottom"/>
          </w:tcPr>
          <w:p w:rsidR="004612FF" w:rsidRPr="000C7AA7" w:rsidRDefault="004612FF" w:rsidP="004612FF">
            <w:pPr>
              <w:pStyle w:val="Tabletext"/>
            </w:pPr>
            <w:r w:rsidRPr="000C7AA7">
              <w:t>0</w:t>
            </w:r>
            <w:r>
              <w:t>.0</w:t>
            </w:r>
          </w:p>
        </w:tc>
        <w:tc>
          <w:tcPr>
            <w:tcW w:w="1559" w:type="dxa"/>
            <w:tcBorders>
              <w:bottom w:val="single" w:sz="4" w:space="0" w:color="auto"/>
            </w:tcBorders>
            <w:noWrap/>
            <w:vAlign w:val="bottom"/>
          </w:tcPr>
          <w:p w:rsidR="004612FF" w:rsidRPr="000C7AA7" w:rsidRDefault="004612FF" w:rsidP="004612FF">
            <w:pPr>
              <w:pStyle w:val="Tabletext"/>
            </w:pPr>
            <w:r w:rsidRPr="000C7AA7">
              <w:t>44.2</w:t>
            </w:r>
          </w:p>
        </w:tc>
        <w:tc>
          <w:tcPr>
            <w:tcW w:w="1417" w:type="dxa"/>
            <w:tcBorders>
              <w:bottom w:val="single" w:sz="4" w:space="0" w:color="auto"/>
            </w:tcBorders>
          </w:tcPr>
          <w:p w:rsidR="004612FF" w:rsidRPr="000C7AA7" w:rsidRDefault="004612FF" w:rsidP="004612FF">
            <w:pPr>
              <w:pStyle w:val="Tabletext"/>
              <w:rPr>
                <w:rFonts w:eastAsia="Times New Roman"/>
                <w:lang w:eastAsia="en-AU"/>
              </w:rPr>
            </w:pPr>
            <w:r w:rsidRPr="000C7AA7">
              <w:rPr>
                <w:rFonts w:eastAsia="Times New Roman"/>
                <w:lang w:eastAsia="en-AU"/>
              </w:rPr>
              <w:t>44.2</w:t>
            </w:r>
          </w:p>
        </w:tc>
        <w:tc>
          <w:tcPr>
            <w:tcW w:w="2268" w:type="dxa"/>
            <w:tcBorders>
              <w:bottom w:val="single" w:sz="4" w:space="0" w:color="auto"/>
            </w:tcBorders>
            <w:noWrap/>
            <w:vAlign w:val="bottom"/>
          </w:tcPr>
          <w:p w:rsidR="004612FF" w:rsidRPr="000C7AA7" w:rsidRDefault="004612FF" w:rsidP="004612FF">
            <w:pPr>
              <w:pStyle w:val="Tabletext"/>
            </w:pPr>
            <w:r w:rsidRPr="000C7AA7">
              <w:t>Evergreen</w:t>
            </w:r>
            <w:r>
              <w:t xml:space="preserve"> </w:t>
            </w:r>
            <w:r w:rsidRPr="000C7AA7">
              <w:t>Formation</w:t>
            </w:r>
          </w:p>
        </w:tc>
      </w:tr>
      <w:tr w:rsidR="004612FF" w:rsidRPr="000C7AA7" w:rsidTr="00B41CAA">
        <w:trPr>
          <w:trHeight w:val="170"/>
        </w:trPr>
        <w:tc>
          <w:tcPr>
            <w:tcW w:w="2093" w:type="dxa"/>
            <w:tcBorders>
              <w:bottom w:val="nil"/>
            </w:tcBorders>
            <w:noWrap/>
          </w:tcPr>
          <w:p w:rsidR="004612FF" w:rsidRPr="000C7AA7" w:rsidRDefault="004612FF" w:rsidP="00C00796">
            <w:pPr>
              <w:pStyle w:val="Tabletext"/>
              <w:keepLines/>
              <w:rPr>
                <w:rFonts w:eastAsia="Times New Roman"/>
                <w:lang w:eastAsia="en-AU"/>
              </w:rPr>
            </w:pPr>
            <w:r w:rsidRPr="000C7AA7">
              <w:rPr>
                <w:rFonts w:eastAsia="Times New Roman"/>
                <w:lang w:eastAsia="en-AU"/>
              </w:rPr>
              <w:t>58501</w:t>
            </w:r>
            <w:r>
              <w:rPr>
                <w:rFonts w:eastAsia="Times New Roman"/>
                <w:lang w:eastAsia="en-AU"/>
              </w:rPr>
              <w:t xml:space="preserve"> (coal seam gas)</w:t>
            </w:r>
          </w:p>
        </w:tc>
        <w:tc>
          <w:tcPr>
            <w:tcW w:w="1276" w:type="dxa"/>
            <w:tcBorders>
              <w:bottom w:val="nil"/>
            </w:tcBorders>
            <w:noWrap/>
            <w:vAlign w:val="bottom"/>
          </w:tcPr>
          <w:p w:rsidR="004612FF" w:rsidRPr="000C7AA7" w:rsidRDefault="004612FF" w:rsidP="00C00796">
            <w:pPr>
              <w:pStyle w:val="Tabletext"/>
              <w:keepLines/>
            </w:pPr>
            <w:r w:rsidRPr="000C7AA7">
              <w:t>0</w:t>
            </w:r>
            <w:r>
              <w:t>.0</w:t>
            </w:r>
          </w:p>
        </w:tc>
        <w:tc>
          <w:tcPr>
            <w:tcW w:w="1559" w:type="dxa"/>
            <w:tcBorders>
              <w:bottom w:val="nil"/>
            </w:tcBorders>
            <w:noWrap/>
            <w:vAlign w:val="bottom"/>
          </w:tcPr>
          <w:p w:rsidR="004612FF" w:rsidRPr="000C7AA7" w:rsidRDefault="004612FF" w:rsidP="00C00796">
            <w:pPr>
              <w:pStyle w:val="Tabletext"/>
              <w:keepLines/>
            </w:pPr>
            <w:r w:rsidRPr="000C7AA7">
              <w:t>104.</w:t>
            </w:r>
            <w:r>
              <w:t>4</w:t>
            </w:r>
          </w:p>
        </w:tc>
        <w:tc>
          <w:tcPr>
            <w:tcW w:w="1417" w:type="dxa"/>
            <w:tcBorders>
              <w:bottom w:val="nil"/>
            </w:tcBorders>
          </w:tcPr>
          <w:p w:rsidR="004612FF" w:rsidRPr="000C7AA7" w:rsidRDefault="004612FF" w:rsidP="00C00796">
            <w:pPr>
              <w:pStyle w:val="Tabletext"/>
              <w:keepLines/>
              <w:rPr>
                <w:rFonts w:eastAsia="Times New Roman"/>
                <w:lang w:eastAsia="en-AU"/>
              </w:rPr>
            </w:pPr>
            <w:r w:rsidRPr="000C7AA7">
              <w:rPr>
                <w:rFonts w:eastAsia="Times New Roman"/>
                <w:lang w:eastAsia="en-AU"/>
              </w:rPr>
              <w:t>104.</w:t>
            </w:r>
            <w:r>
              <w:rPr>
                <w:rFonts w:eastAsia="Times New Roman"/>
                <w:lang w:eastAsia="en-AU"/>
              </w:rPr>
              <w:t>4</w:t>
            </w:r>
          </w:p>
        </w:tc>
        <w:tc>
          <w:tcPr>
            <w:tcW w:w="2268" w:type="dxa"/>
            <w:tcBorders>
              <w:bottom w:val="nil"/>
            </w:tcBorders>
            <w:noWrap/>
            <w:vAlign w:val="bottom"/>
          </w:tcPr>
          <w:p w:rsidR="004612FF" w:rsidRPr="000C7AA7" w:rsidRDefault="004612FF" w:rsidP="00C00796">
            <w:pPr>
              <w:pStyle w:val="Tabletext"/>
              <w:keepLines/>
            </w:pPr>
            <w:r w:rsidRPr="000C7AA7">
              <w:t>Hutton</w:t>
            </w:r>
            <w:r>
              <w:t xml:space="preserve"> </w:t>
            </w:r>
            <w:r w:rsidRPr="000C7AA7">
              <w:t>Sandstone</w:t>
            </w:r>
          </w:p>
        </w:tc>
      </w:tr>
      <w:tr w:rsidR="004612FF" w:rsidRPr="000C7AA7" w:rsidTr="00B41CAA">
        <w:trPr>
          <w:trHeight w:val="170"/>
        </w:trPr>
        <w:tc>
          <w:tcPr>
            <w:tcW w:w="2093" w:type="dxa"/>
            <w:tcBorders>
              <w:top w:val="nil"/>
              <w:bottom w:val="nil"/>
            </w:tcBorders>
            <w:noWrap/>
          </w:tcPr>
          <w:p w:rsidR="004612FF" w:rsidRPr="000C7AA7" w:rsidRDefault="004612FF" w:rsidP="00C00796">
            <w:pPr>
              <w:pStyle w:val="Tabletext"/>
              <w:keepLines/>
              <w:rPr>
                <w:rFonts w:eastAsia="Times New Roman"/>
                <w:lang w:eastAsia="en-AU"/>
              </w:rPr>
            </w:pPr>
          </w:p>
        </w:tc>
        <w:tc>
          <w:tcPr>
            <w:tcW w:w="1276" w:type="dxa"/>
            <w:tcBorders>
              <w:top w:val="nil"/>
              <w:bottom w:val="nil"/>
            </w:tcBorders>
            <w:noWrap/>
            <w:vAlign w:val="bottom"/>
          </w:tcPr>
          <w:p w:rsidR="004612FF" w:rsidRPr="000C7AA7" w:rsidRDefault="004612FF" w:rsidP="00C00796">
            <w:pPr>
              <w:pStyle w:val="Tabletext"/>
              <w:keepLines/>
            </w:pPr>
            <w:r w:rsidRPr="000C7AA7">
              <w:t>104.</w:t>
            </w:r>
            <w:r>
              <w:t>4</w:t>
            </w:r>
          </w:p>
        </w:tc>
        <w:tc>
          <w:tcPr>
            <w:tcW w:w="1559" w:type="dxa"/>
            <w:tcBorders>
              <w:top w:val="nil"/>
              <w:bottom w:val="nil"/>
            </w:tcBorders>
            <w:noWrap/>
            <w:vAlign w:val="bottom"/>
          </w:tcPr>
          <w:p w:rsidR="004612FF" w:rsidRPr="000C7AA7" w:rsidRDefault="004612FF" w:rsidP="00C00796">
            <w:pPr>
              <w:pStyle w:val="Tabletext"/>
              <w:keepLines/>
            </w:pPr>
            <w:r w:rsidRPr="000C7AA7">
              <w:t>139.</w:t>
            </w:r>
            <w:r>
              <w:t>9</w:t>
            </w:r>
          </w:p>
        </w:tc>
        <w:tc>
          <w:tcPr>
            <w:tcW w:w="1417" w:type="dxa"/>
            <w:tcBorders>
              <w:top w:val="nil"/>
              <w:bottom w:val="nil"/>
            </w:tcBorders>
          </w:tcPr>
          <w:p w:rsidR="004612FF" w:rsidRPr="000C7AA7" w:rsidRDefault="004612FF" w:rsidP="00C00796">
            <w:pPr>
              <w:pStyle w:val="Tabletext"/>
              <w:keepLines/>
              <w:rPr>
                <w:rFonts w:eastAsia="Times New Roman"/>
                <w:lang w:eastAsia="en-AU"/>
              </w:rPr>
            </w:pPr>
            <w:r w:rsidRPr="000C7AA7">
              <w:rPr>
                <w:rFonts w:eastAsia="Times New Roman"/>
                <w:lang w:eastAsia="en-AU"/>
              </w:rPr>
              <w:t>35.5</w:t>
            </w:r>
          </w:p>
        </w:tc>
        <w:tc>
          <w:tcPr>
            <w:tcW w:w="2268" w:type="dxa"/>
            <w:tcBorders>
              <w:top w:val="nil"/>
              <w:bottom w:val="nil"/>
            </w:tcBorders>
            <w:noWrap/>
            <w:vAlign w:val="bottom"/>
          </w:tcPr>
          <w:p w:rsidR="004612FF" w:rsidRPr="000C7AA7" w:rsidRDefault="004612FF" w:rsidP="00C00796">
            <w:pPr>
              <w:pStyle w:val="Tabletext"/>
              <w:keepLines/>
            </w:pPr>
            <w:r w:rsidRPr="000C7AA7">
              <w:t>Evergreen</w:t>
            </w:r>
            <w:r>
              <w:t xml:space="preserve"> </w:t>
            </w:r>
            <w:r w:rsidRPr="000C7AA7">
              <w:t>Formation</w:t>
            </w:r>
          </w:p>
        </w:tc>
      </w:tr>
      <w:tr w:rsidR="004612FF" w:rsidRPr="000C7AA7" w:rsidTr="00B41CAA">
        <w:trPr>
          <w:trHeight w:val="170"/>
        </w:trPr>
        <w:tc>
          <w:tcPr>
            <w:tcW w:w="2093" w:type="dxa"/>
            <w:tcBorders>
              <w:top w:val="nil"/>
              <w:bottom w:val="nil"/>
            </w:tcBorders>
            <w:noWrap/>
          </w:tcPr>
          <w:p w:rsidR="004612FF" w:rsidRPr="000C7AA7" w:rsidRDefault="004612FF" w:rsidP="00C00796">
            <w:pPr>
              <w:pStyle w:val="Tabletext"/>
              <w:keepLines/>
              <w:rPr>
                <w:rFonts w:eastAsia="Times New Roman"/>
                <w:lang w:eastAsia="en-AU"/>
              </w:rPr>
            </w:pPr>
          </w:p>
        </w:tc>
        <w:tc>
          <w:tcPr>
            <w:tcW w:w="1276" w:type="dxa"/>
            <w:tcBorders>
              <w:top w:val="nil"/>
              <w:bottom w:val="nil"/>
            </w:tcBorders>
            <w:noWrap/>
            <w:vAlign w:val="bottom"/>
          </w:tcPr>
          <w:p w:rsidR="004612FF" w:rsidRPr="000C7AA7" w:rsidRDefault="004612FF" w:rsidP="00C00796">
            <w:pPr>
              <w:pStyle w:val="Tabletext"/>
              <w:keepLines/>
            </w:pPr>
            <w:r w:rsidRPr="000C7AA7">
              <w:t>139.</w:t>
            </w:r>
            <w:r>
              <w:t>9</w:t>
            </w:r>
          </w:p>
        </w:tc>
        <w:tc>
          <w:tcPr>
            <w:tcW w:w="1559" w:type="dxa"/>
            <w:tcBorders>
              <w:top w:val="nil"/>
              <w:bottom w:val="nil"/>
            </w:tcBorders>
            <w:noWrap/>
            <w:vAlign w:val="bottom"/>
          </w:tcPr>
          <w:p w:rsidR="004612FF" w:rsidRPr="000C7AA7" w:rsidRDefault="004612FF" w:rsidP="00C00796">
            <w:pPr>
              <w:pStyle w:val="Tabletext"/>
              <w:keepLines/>
            </w:pPr>
            <w:r w:rsidRPr="000C7AA7">
              <w:t>237.</w:t>
            </w:r>
            <w:r>
              <w:t>6</w:t>
            </w:r>
          </w:p>
        </w:tc>
        <w:tc>
          <w:tcPr>
            <w:tcW w:w="1417" w:type="dxa"/>
            <w:tcBorders>
              <w:top w:val="nil"/>
              <w:bottom w:val="nil"/>
            </w:tcBorders>
          </w:tcPr>
          <w:p w:rsidR="004612FF" w:rsidRPr="000C7AA7" w:rsidRDefault="004612FF" w:rsidP="00C00796">
            <w:pPr>
              <w:pStyle w:val="Tabletext"/>
              <w:keepLines/>
              <w:rPr>
                <w:rFonts w:eastAsia="Times New Roman"/>
                <w:lang w:eastAsia="en-AU"/>
              </w:rPr>
            </w:pPr>
            <w:r w:rsidRPr="000C7AA7">
              <w:rPr>
                <w:rFonts w:eastAsia="Times New Roman"/>
                <w:lang w:eastAsia="en-AU"/>
              </w:rPr>
              <w:t>97.9</w:t>
            </w:r>
          </w:p>
        </w:tc>
        <w:tc>
          <w:tcPr>
            <w:tcW w:w="2268" w:type="dxa"/>
            <w:tcBorders>
              <w:top w:val="nil"/>
              <w:bottom w:val="nil"/>
            </w:tcBorders>
            <w:noWrap/>
            <w:vAlign w:val="bottom"/>
          </w:tcPr>
          <w:p w:rsidR="004612FF" w:rsidRPr="000C7AA7" w:rsidRDefault="004612FF" w:rsidP="00C00796">
            <w:pPr>
              <w:pStyle w:val="Tabletext"/>
              <w:keepLines/>
            </w:pPr>
            <w:r w:rsidRPr="000C7AA7">
              <w:t>Precipice</w:t>
            </w:r>
            <w:r>
              <w:t xml:space="preserve"> </w:t>
            </w:r>
            <w:r w:rsidRPr="000C7AA7">
              <w:t>Sandstone</w:t>
            </w:r>
          </w:p>
        </w:tc>
      </w:tr>
      <w:tr w:rsidR="004612FF" w:rsidRPr="000C7AA7" w:rsidTr="00B41CAA">
        <w:trPr>
          <w:trHeight w:val="170"/>
        </w:trPr>
        <w:tc>
          <w:tcPr>
            <w:tcW w:w="2093" w:type="dxa"/>
            <w:tcBorders>
              <w:top w:val="nil"/>
              <w:bottom w:val="nil"/>
            </w:tcBorders>
            <w:noWrap/>
          </w:tcPr>
          <w:p w:rsidR="004612FF" w:rsidRPr="000C7AA7" w:rsidRDefault="004612FF" w:rsidP="00122221">
            <w:pPr>
              <w:pStyle w:val="Tabletext"/>
              <w:keepNext/>
              <w:keepLines/>
              <w:rPr>
                <w:rFonts w:eastAsia="Times New Roman"/>
                <w:lang w:eastAsia="en-AU"/>
              </w:rPr>
            </w:pPr>
          </w:p>
        </w:tc>
        <w:tc>
          <w:tcPr>
            <w:tcW w:w="1276" w:type="dxa"/>
            <w:tcBorders>
              <w:top w:val="nil"/>
              <w:bottom w:val="nil"/>
            </w:tcBorders>
            <w:noWrap/>
            <w:vAlign w:val="bottom"/>
          </w:tcPr>
          <w:p w:rsidR="004612FF" w:rsidRPr="000C7AA7" w:rsidRDefault="004612FF" w:rsidP="00122221">
            <w:pPr>
              <w:pStyle w:val="Tabletext"/>
              <w:keepNext/>
              <w:keepLines/>
            </w:pPr>
            <w:r w:rsidRPr="000C7AA7">
              <w:t>237.</w:t>
            </w:r>
            <w:r>
              <w:t>6</w:t>
            </w:r>
          </w:p>
        </w:tc>
        <w:tc>
          <w:tcPr>
            <w:tcW w:w="1559" w:type="dxa"/>
            <w:tcBorders>
              <w:top w:val="nil"/>
              <w:bottom w:val="nil"/>
            </w:tcBorders>
            <w:noWrap/>
            <w:vAlign w:val="bottom"/>
          </w:tcPr>
          <w:p w:rsidR="004612FF" w:rsidRPr="000C7AA7" w:rsidRDefault="004612FF" w:rsidP="00122221">
            <w:pPr>
              <w:pStyle w:val="Tabletext"/>
              <w:keepNext/>
              <w:keepLines/>
            </w:pPr>
            <w:r w:rsidRPr="000C7AA7">
              <w:t>791.</w:t>
            </w:r>
            <w:r>
              <w:t>6</w:t>
            </w:r>
          </w:p>
        </w:tc>
        <w:tc>
          <w:tcPr>
            <w:tcW w:w="1417" w:type="dxa"/>
            <w:tcBorders>
              <w:top w:val="nil"/>
              <w:bottom w:val="nil"/>
            </w:tcBorders>
          </w:tcPr>
          <w:p w:rsidR="004612FF" w:rsidRPr="000C7AA7" w:rsidRDefault="004612FF" w:rsidP="00122221">
            <w:pPr>
              <w:pStyle w:val="Tabletext"/>
              <w:keepNext/>
              <w:keepLines/>
              <w:rPr>
                <w:rFonts w:eastAsia="Times New Roman"/>
                <w:lang w:eastAsia="en-AU"/>
              </w:rPr>
            </w:pPr>
            <w:r w:rsidRPr="000C7AA7">
              <w:rPr>
                <w:rFonts w:eastAsia="Times New Roman"/>
                <w:lang w:eastAsia="en-AU"/>
              </w:rPr>
              <w:t>553.9</w:t>
            </w:r>
          </w:p>
        </w:tc>
        <w:tc>
          <w:tcPr>
            <w:tcW w:w="2268" w:type="dxa"/>
            <w:tcBorders>
              <w:top w:val="nil"/>
              <w:bottom w:val="nil"/>
            </w:tcBorders>
            <w:noWrap/>
            <w:vAlign w:val="bottom"/>
          </w:tcPr>
          <w:p w:rsidR="004612FF" w:rsidRPr="000C7AA7" w:rsidRDefault="004612FF" w:rsidP="00122221">
            <w:pPr>
              <w:pStyle w:val="Tabletext"/>
              <w:keepNext/>
              <w:keepLines/>
            </w:pPr>
            <w:r w:rsidRPr="000C7AA7">
              <w:t>Rewan</w:t>
            </w:r>
            <w:r>
              <w:t xml:space="preserve"> </w:t>
            </w:r>
            <w:r w:rsidRPr="000C7AA7">
              <w:t>Group</w:t>
            </w:r>
          </w:p>
        </w:tc>
      </w:tr>
      <w:tr w:rsidR="004612FF" w:rsidRPr="000C7AA7" w:rsidTr="00B41CAA">
        <w:trPr>
          <w:trHeight w:val="170"/>
        </w:trPr>
        <w:tc>
          <w:tcPr>
            <w:tcW w:w="2093" w:type="dxa"/>
            <w:tcBorders>
              <w:top w:val="nil"/>
            </w:tcBorders>
            <w:noWrap/>
          </w:tcPr>
          <w:p w:rsidR="004612FF" w:rsidRPr="000C7AA7" w:rsidRDefault="004612FF" w:rsidP="00122221">
            <w:pPr>
              <w:pStyle w:val="Tabletext"/>
              <w:keepNext/>
              <w:keepLines/>
              <w:rPr>
                <w:rFonts w:eastAsia="Times New Roman"/>
                <w:lang w:eastAsia="en-AU"/>
              </w:rPr>
            </w:pPr>
          </w:p>
        </w:tc>
        <w:tc>
          <w:tcPr>
            <w:tcW w:w="1276" w:type="dxa"/>
            <w:tcBorders>
              <w:top w:val="nil"/>
            </w:tcBorders>
            <w:noWrap/>
            <w:vAlign w:val="bottom"/>
          </w:tcPr>
          <w:p w:rsidR="004612FF" w:rsidRPr="000C7AA7" w:rsidRDefault="004612FF" w:rsidP="00122221">
            <w:pPr>
              <w:pStyle w:val="Tabletext"/>
              <w:keepNext/>
              <w:keepLines/>
            </w:pPr>
            <w:r w:rsidRPr="000C7AA7">
              <w:t>791.</w:t>
            </w:r>
            <w:r>
              <w:t>5</w:t>
            </w:r>
          </w:p>
        </w:tc>
        <w:tc>
          <w:tcPr>
            <w:tcW w:w="1559" w:type="dxa"/>
            <w:tcBorders>
              <w:top w:val="nil"/>
            </w:tcBorders>
            <w:noWrap/>
            <w:vAlign w:val="bottom"/>
          </w:tcPr>
          <w:p w:rsidR="004612FF" w:rsidRPr="000C7AA7" w:rsidRDefault="004612FF" w:rsidP="00122221">
            <w:pPr>
              <w:pStyle w:val="Tabletext"/>
              <w:keepNext/>
              <w:keepLines/>
            </w:pPr>
            <w:r w:rsidRPr="000C7AA7">
              <w:t>1389.</w:t>
            </w:r>
            <w:r>
              <w:t>7</w:t>
            </w:r>
          </w:p>
        </w:tc>
        <w:tc>
          <w:tcPr>
            <w:tcW w:w="1417" w:type="dxa"/>
            <w:tcBorders>
              <w:top w:val="nil"/>
            </w:tcBorders>
          </w:tcPr>
          <w:p w:rsidR="004612FF" w:rsidRPr="000C7AA7" w:rsidRDefault="004612FF" w:rsidP="00122221">
            <w:pPr>
              <w:pStyle w:val="Tabletext"/>
              <w:keepNext/>
              <w:keepLines/>
              <w:rPr>
                <w:rFonts w:eastAsia="Times New Roman"/>
                <w:lang w:eastAsia="en-AU"/>
              </w:rPr>
            </w:pPr>
            <w:r w:rsidRPr="000C7AA7">
              <w:rPr>
                <w:rFonts w:eastAsia="Times New Roman"/>
                <w:lang w:eastAsia="en-AU"/>
              </w:rPr>
              <w:t>598.2</w:t>
            </w:r>
          </w:p>
        </w:tc>
        <w:tc>
          <w:tcPr>
            <w:tcW w:w="2268" w:type="dxa"/>
            <w:tcBorders>
              <w:top w:val="nil"/>
            </w:tcBorders>
            <w:noWrap/>
            <w:vAlign w:val="bottom"/>
          </w:tcPr>
          <w:p w:rsidR="004612FF" w:rsidRPr="000C7AA7" w:rsidRDefault="004612FF" w:rsidP="00122221">
            <w:pPr>
              <w:pStyle w:val="Tabletext"/>
              <w:keepNext/>
              <w:keepLines/>
            </w:pPr>
            <w:r w:rsidRPr="000C7AA7">
              <w:t>Baralaba</w:t>
            </w:r>
            <w:r>
              <w:t xml:space="preserve"> </w:t>
            </w:r>
            <w:r w:rsidRPr="000C7AA7">
              <w:t>Coal</w:t>
            </w:r>
            <w:r>
              <w:t xml:space="preserve"> </w:t>
            </w:r>
            <w:r w:rsidRPr="000C7AA7">
              <w:t>Measures</w:t>
            </w:r>
          </w:p>
        </w:tc>
      </w:tr>
    </w:tbl>
    <w:p w:rsidR="004612FF" w:rsidRPr="004612FF" w:rsidRDefault="004612FF" w:rsidP="00C00796">
      <w:pPr>
        <w:pStyle w:val="BelowTableFigureText9pt"/>
        <w:keepLines/>
      </w:pPr>
      <w:r w:rsidRPr="004612FF">
        <w:t>– = not available, m = metre, mBGL = metres below ground level.</w:t>
      </w:r>
      <w:r w:rsidRPr="004612FF">
        <w:br/>
        <w:t xml:space="preserve">© </w:t>
      </w:r>
      <w:r w:rsidRPr="000C0546">
        <w:t>Copyright, DNRM 2012</w:t>
      </w:r>
    </w:p>
    <w:p w:rsidR="00CF307E" w:rsidRDefault="00CF307E" w:rsidP="004612FF">
      <w:pPr>
        <w:pStyle w:val="BRcaption"/>
      </w:pPr>
      <w:bookmarkStart w:id="636" w:name="_Ref358807271"/>
      <w:bookmarkStart w:id="637" w:name="_Toc391885692"/>
    </w:p>
    <w:p w:rsidR="004612FF" w:rsidRPr="000C7AA7" w:rsidRDefault="004612FF" w:rsidP="004612FF">
      <w:pPr>
        <w:pStyle w:val="BRcaption"/>
      </w:pPr>
      <w:r>
        <w:t xml:space="preserve">Table </w:t>
      </w:r>
      <w:r w:rsidR="003942EF">
        <w:rPr>
          <w:noProof/>
        </w:rPr>
        <w:t>35</w:t>
      </w:r>
      <w:bookmarkEnd w:id="636"/>
      <w:r>
        <w:t xml:space="preserve"> </w:t>
      </w:r>
      <w:r w:rsidRPr="000C7AA7">
        <w:t>Boggomoss</w:t>
      </w:r>
      <w:r>
        <w:t xml:space="preserve"> </w:t>
      </w:r>
      <w:r w:rsidRPr="000C7AA7">
        <w:t>spring</w:t>
      </w:r>
      <w:r>
        <w:t xml:space="preserve"> </w:t>
      </w:r>
      <w:r w:rsidRPr="000C7AA7">
        <w:t>complex</w:t>
      </w:r>
      <w:r>
        <w:t>—w</w:t>
      </w:r>
      <w:r w:rsidRPr="000C7AA7">
        <w:t>aterbores</w:t>
      </w:r>
      <w:r>
        <w:t xml:space="preserve"> </w:t>
      </w:r>
      <w:r w:rsidRPr="000C7AA7">
        <w:t>within</w:t>
      </w:r>
      <w:r>
        <w:t xml:space="preserve"> </w:t>
      </w:r>
      <w:r w:rsidRPr="000C7AA7">
        <w:t>a</w:t>
      </w:r>
      <w:r>
        <w:t xml:space="preserve"> </w:t>
      </w:r>
      <w:r w:rsidRPr="000C7AA7">
        <w:t>10</w:t>
      </w:r>
      <w:r>
        <w:t>-</w:t>
      </w:r>
      <w:r w:rsidRPr="000C7AA7">
        <w:t>k</w:t>
      </w:r>
      <w:r>
        <w:t>ilo</w:t>
      </w:r>
      <w:r w:rsidRPr="000C7AA7">
        <w:t>m</w:t>
      </w:r>
      <w:r>
        <w:t xml:space="preserve">etre </w:t>
      </w:r>
      <w:r w:rsidRPr="000C7AA7">
        <w:t>radius</w:t>
      </w:r>
      <w:r>
        <w:t>.</w:t>
      </w:r>
      <w:bookmarkEnd w:id="637"/>
      <w:r>
        <w:t xml:space="preserve"> </w:t>
      </w:r>
    </w:p>
    <w:tbl>
      <w:tblPr>
        <w:tblStyle w:val="TableGrid"/>
        <w:tblpPr w:leftFromText="180" w:rightFromText="180" w:vertAnchor="text" w:tblpX="108" w:tblpY="1"/>
        <w:tblOverlap w:val="never"/>
        <w:tblW w:w="6955" w:type="dxa"/>
        <w:tblLook w:val="04A0"/>
      </w:tblPr>
      <w:tblGrid>
        <w:gridCol w:w="979"/>
        <w:gridCol w:w="1282"/>
        <w:gridCol w:w="1596"/>
        <w:gridCol w:w="3098"/>
      </w:tblGrid>
      <w:tr w:rsidR="004612FF" w:rsidRPr="000C7AA7" w:rsidTr="00B41CAA">
        <w:trPr>
          <w:trHeight w:val="170"/>
        </w:trPr>
        <w:tc>
          <w:tcPr>
            <w:tcW w:w="979" w:type="dxa"/>
            <w:tcBorders>
              <w:bottom w:val="single" w:sz="4" w:space="0" w:color="auto"/>
            </w:tcBorders>
            <w:shd w:val="clear" w:color="auto" w:fill="C6D9F1" w:themeFill="text2" w:themeFillTint="33"/>
            <w:noWrap/>
            <w:hideMark/>
          </w:tcPr>
          <w:p w:rsidR="004612FF" w:rsidRPr="000C7AA7" w:rsidRDefault="004612FF" w:rsidP="00B41CAA">
            <w:pPr>
              <w:pStyle w:val="Tableheading"/>
              <w:rPr>
                <w:rFonts w:eastAsia="Times New Roman"/>
              </w:rPr>
            </w:pPr>
            <w:r>
              <w:rPr>
                <w:rFonts w:eastAsia="Times New Roman"/>
              </w:rPr>
              <w:t xml:space="preserve">Bore </w:t>
            </w:r>
            <w:r w:rsidRPr="000C7AA7">
              <w:rPr>
                <w:rFonts w:eastAsia="Times New Roman"/>
              </w:rPr>
              <w:t>ID</w:t>
            </w:r>
          </w:p>
        </w:tc>
        <w:tc>
          <w:tcPr>
            <w:tcW w:w="1282" w:type="dxa"/>
            <w:tcBorders>
              <w:bottom w:val="single" w:sz="4" w:space="0" w:color="auto"/>
            </w:tcBorders>
            <w:shd w:val="clear" w:color="auto" w:fill="C6D9F1" w:themeFill="text2" w:themeFillTint="33"/>
            <w:noWrap/>
            <w:hideMark/>
          </w:tcPr>
          <w:p w:rsidR="004612FF" w:rsidRPr="000C7AA7" w:rsidRDefault="004612FF" w:rsidP="00B41CAA">
            <w:pPr>
              <w:pStyle w:val="Tableheading"/>
              <w:rPr>
                <w:rFonts w:eastAsia="Times New Roman"/>
              </w:rPr>
            </w:pPr>
            <w:r w:rsidRPr="000C7AA7">
              <w:rPr>
                <w:rFonts w:eastAsia="Times New Roman"/>
              </w:rPr>
              <w:t>Top</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1596" w:type="dxa"/>
            <w:tcBorders>
              <w:bottom w:val="single" w:sz="4" w:space="0" w:color="auto"/>
            </w:tcBorders>
            <w:shd w:val="clear" w:color="auto" w:fill="C6D9F1" w:themeFill="text2" w:themeFillTint="33"/>
            <w:noWrap/>
            <w:hideMark/>
          </w:tcPr>
          <w:p w:rsidR="004612FF" w:rsidRPr="000C7AA7" w:rsidRDefault="004612FF" w:rsidP="00B41CAA">
            <w:pPr>
              <w:pStyle w:val="Tableheading"/>
              <w:rPr>
                <w:rFonts w:eastAsia="Times New Roman"/>
              </w:rPr>
            </w:pPr>
            <w:r w:rsidRPr="000C7AA7">
              <w:rPr>
                <w:rFonts w:eastAsia="Times New Roman"/>
              </w:rPr>
              <w:t>Bottom</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3098" w:type="dxa"/>
            <w:tcBorders>
              <w:bottom w:val="single" w:sz="4" w:space="0" w:color="auto"/>
            </w:tcBorders>
            <w:shd w:val="clear" w:color="auto" w:fill="C6D9F1" w:themeFill="text2" w:themeFillTint="33"/>
            <w:noWrap/>
            <w:hideMark/>
          </w:tcPr>
          <w:p w:rsidR="004612FF" w:rsidRPr="000C7AA7" w:rsidRDefault="004612FF" w:rsidP="00B41CAA">
            <w:pPr>
              <w:pStyle w:val="Tableheading"/>
              <w:rPr>
                <w:rFonts w:eastAsia="Times New Roman"/>
              </w:rPr>
            </w:pPr>
            <w:r w:rsidRPr="000C7AA7">
              <w:rPr>
                <w:rFonts w:eastAsia="Times New Roman"/>
              </w:rPr>
              <w:t>Rock</w:t>
            </w:r>
            <w:r>
              <w:rPr>
                <w:rFonts w:eastAsia="Times New Roman"/>
              </w:rPr>
              <w:t xml:space="preserve"> </w:t>
            </w:r>
            <w:r w:rsidRPr="000C7AA7">
              <w:rPr>
                <w:rFonts w:eastAsia="Times New Roman"/>
              </w:rPr>
              <w:t>unit</w:t>
            </w:r>
            <w:r>
              <w:rPr>
                <w:rFonts w:eastAsia="Times New Roman"/>
              </w:rPr>
              <w:t xml:space="preserve"> </w:t>
            </w:r>
            <w:r w:rsidRPr="000C7AA7">
              <w:rPr>
                <w:rFonts w:eastAsia="Times New Roman"/>
              </w:rPr>
              <w:t>name</w:t>
            </w:r>
          </w:p>
        </w:tc>
      </w:tr>
      <w:tr w:rsidR="004612FF" w:rsidRPr="000C7AA7" w:rsidTr="00B41CAA">
        <w:trPr>
          <w:trHeight w:val="170"/>
        </w:trPr>
        <w:tc>
          <w:tcPr>
            <w:tcW w:w="979" w:type="dxa"/>
            <w:tcBorders>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12719</w:t>
            </w:r>
          </w:p>
        </w:tc>
        <w:tc>
          <w:tcPr>
            <w:tcW w:w="1282" w:type="dxa"/>
            <w:tcBorders>
              <w:bottom w:val="nil"/>
            </w:tcBorders>
            <w:noWrap/>
            <w:vAlign w:val="bottom"/>
          </w:tcPr>
          <w:p w:rsidR="004612FF" w:rsidRPr="000C7AA7" w:rsidRDefault="004612FF" w:rsidP="00B41CAA">
            <w:pPr>
              <w:pStyle w:val="Tabletext"/>
            </w:pPr>
            <w:r w:rsidRPr="000C7AA7">
              <w:t>0</w:t>
            </w:r>
            <w:r>
              <w:t>.0</w:t>
            </w:r>
          </w:p>
        </w:tc>
        <w:tc>
          <w:tcPr>
            <w:tcW w:w="1596" w:type="dxa"/>
            <w:tcBorders>
              <w:bottom w:val="nil"/>
            </w:tcBorders>
            <w:noWrap/>
            <w:vAlign w:val="bottom"/>
          </w:tcPr>
          <w:p w:rsidR="004612FF" w:rsidRPr="000C7AA7" w:rsidRDefault="004612FF" w:rsidP="00B41CAA">
            <w:pPr>
              <w:pStyle w:val="Tabletext"/>
            </w:pPr>
            <w:r w:rsidRPr="000C7AA7">
              <w:t>83.8</w:t>
            </w:r>
          </w:p>
        </w:tc>
        <w:tc>
          <w:tcPr>
            <w:tcW w:w="3098" w:type="dxa"/>
            <w:tcBorders>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rsidRPr="000C7AA7">
              <w:t>83.8</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86.9</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12717</w:t>
            </w:r>
          </w:p>
        </w:tc>
        <w:tc>
          <w:tcPr>
            <w:tcW w:w="1282" w:type="dxa"/>
            <w:tcBorders>
              <w:bottom w:val="nil"/>
            </w:tcBorders>
            <w:noWrap/>
            <w:vAlign w:val="bottom"/>
          </w:tcPr>
          <w:p w:rsidR="004612FF" w:rsidRPr="000C7AA7" w:rsidRDefault="004612FF" w:rsidP="00B41CAA">
            <w:pPr>
              <w:pStyle w:val="Tabletext"/>
            </w:pPr>
            <w:r w:rsidRPr="000C7AA7">
              <w:t>0</w:t>
            </w:r>
            <w:r>
              <w:t>.0</w:t>
            </w:r>
          </w:p>
        </w:tc>
        <w:tc>
          <w:tcPr>
            <w:tcW w:w="1596" w:type="dxa"/>
            <w:tcBorders>
              <w:bottom w:val="nil"/>
            </w:tcBorders>
            <w:noWrap/>
            <w:vAlign w:val="bottom"/>
          </w:tcPr>
          <w:p w:rsidR="004612FF" w:rsidRPr="000C7AA7" w:rsidRDefault="004612FF" w:rsidP="00B41CAA">
            <w:pPr>
              <w:pStyle w:val="Tabletext"/>
            </w:pPr>
            <w:r w:rsidRPr="000C7AA7">
              <w:t>24.4</w:t>
            </w:r>
          </w:p>
        </w:tc>
        <w:tc>
          <w:tcPr>
            <w:tcW w:w="3098" w:type="dxa"/>
            <w:tcBorders>
              <w:bottom w:val="nil"/>
            </w:tcBorders>
            <w:noWrap/>
            <w:vAlign w:val="bottom"/>
          </w:tcPr>
          <w:p w:rsidR="004612FF" w:rsidRPr="000C7AA7" w:rsidRDefault="004612FF" w:rsidP="00B41CAA">
            <w:pPr>
              <w:pStyle w:val="Tabletext"/>
            </w:pPr>
            <w:r w:rsidRPr="000C7AA7">
              <w:t>Hutton</w:t>
            </w:r>
            <w:r>
              <w:t xml:space="preserve"> </w:t>
            </w:r>
            <w:r w:rsidRPr="000C7AA7">
              <w:t>Sandstone</w:t>
            </w:r>
          </w:p>
        </w:tc>
      </w:tr>
      <w:tr w:rsidR="004612FF" w:rsidRPr="000C7AA7" w:rsidTr="00B41CAA">
        <w:trPr>
          <w:trHeight w:val="170"/>
        </w:trPr>
        <w:tc>
          <w:tcPr>
            <w:tcW w:w="979" w:type="dxa"/>
            <w:tcBorders>
              <w:top w:val="nil"/>
              <w:bottom w:val="nil"/>
            </w:tcBorders>
            <w:noWrap/>
          </w:tcPr>
          <w:p w:rsidR="004612FF" w:rsidRPr="000C7AA7" w:rsidRDefault="004612FF" w:rsidP="00B41CAA">
            <w:pPr>
              <w:pStyle w:val="Tabletext"/>
              <w:rPr>
                <w:rFonts w:eastAsia="Times New Roman"/>
                <w:lang w:eastAsia="en-AU"/>
              </w:rPr>
            </w:pPr>
          </w:p>
        </w:tc>
        <w:tc>
          <w:tcPr>
            <w:tcW w:w="1282" w:type="dxa"/>
            <w:tcBorders>
              <w:top w:val="nil"/>
              <w:bottom w:val="nil"/>
            </w:tcBorders>
            <w:noWrap/>
            <w:vAlign w:val="bottom"/>
          </w:tcPr>
          <w:p w:rsidR="004612FF" w:rsidRPr="000C7AA7" w:rsidRDefault="004612FF" w:rsidP="00B41CAA">
            <w:pPr>
              <w:pStyle w:val="Tabletext"/>
            </w:pPr>
            <w:r w:rsidRPr="000C7AA7">
              <w:t>24.4</w:t>
            </w:r>
          </w:p>
        </w:tc>
        <w:tc>
          <w:tcPr>
            <w:tcW w:w="1596" w:type="dxa"/>
            <w:tcBorders>
              <w:top w:val="nil"/>
              <w:bottom w:val="nil"/>
            </w:tcBorders>
            <w:noWrap/>
            <w:vAlign w:val="bottom"/>
          </w:tcPr>
          <w:p w:rsidR="004612FF" w:rsidRPr="000C7AA7" w:rsidRDefault="004612FF" w:rsidP="00B41CAA">
            <w:pPr>
              <w:pStyle w:val="Tabletext"/>
            </w:pPr>
            <w:r w:rsidRPr="000C7AA7">
              <w:t>165.5</w:t>
            </w:r>
          </w:p>
        </w:tc>
        <w:tc>
          <w:tcPr>
            <w:tcW w:w="3098" w:type="dxa"/>
            <w:tcBorders>
              <w:top w:val="nil"/>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rsidRPr="000C7AA7">
              <w:t>165.5</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169.2</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13483</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44.2</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nil"/>
            </w:tcBorders>
            <w:noWrap/>
          </w:tcPr>
          <w:p w:rsidR="004612FF" w:rsidRPr="000C7AA7" w:rsidRDefault="004612FF" w:rsidP="00B41CAA">
            <w:pPr>
              <w:pStyle w:val="Tabletext"/>
              <w:rPr>
                <w:rFonts w:eastAsia="Times New Roman"/>
                <w:lang w:eastAsia="en-AU"/>
              </w:rPr>
            </w:pPr>
          </w:p>
        </w:tc>
        <w:tc>
          <w:tcPr>
            <w:tcW w:w="1282" w:type="dxa"/>
            <w:tcBorders>
              <w:top w:val="nil"/>
              <w:bottom w:val="nil"/>
            </w:tcBorders>
            <w:noWrap/>
            <w:vAlign w:val="bottom"/>
          </w:tcPr>
          <w:p w:rsidR="004612FF" w:rsidRPr="000C7AA7" w:rsidRDefault="004612FF" w:rsidP="00B41CAA">
            <w:pPr>
              <w:pStyle w:val="Tabletext"/>
            </w:pPr>
            <w:r w:rsidRPr="000C7AA7">
              <w:t>44.2</w:t>
            </w:r>
          </w:p>
        </w:tc>
        <w:tc>
          <w:tcPr>
            <w:tcW w:w="1596" w:type="dxa"/>
            <w:tcBorders>
              <w:top w:val="nil"/>
              <w:bottom w:val="nil"/>
            </w:tcBorders>
            <w:noWrap/>
            <w:vAlign w:val="bottom"/>
          </w:tcPr>
          <w:p w:rsidR="004612FF" w:rsidRPr="000C7AA7" w:rsidRDefault="004612FF" w:rsidP="00B41CAA">
            <w:pPr>
              <w:pStyle w:val="Tabletext"/>
            </w:pPr>
            <w:r>
              <w:t>–</w:t>
            </w:r>
          </w:p>
        </w:tc>
        <w:tc>
          <w:tcPr>
            <w:tcW w:w="3098" w:type="dxa"/>
            <w:tcBorders>
              <w:top w:val="nil"/>
              <w:bottom w:val="nil"/>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t>–</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195.1</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Moolayember</w:t>
            </w:r>
            <w:r>
              <w:t xml:space="preserve"> </w:t>
            </w:r>
            <w:r w:rsidRPr="000C7AA7">
              <w:t>Formation</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13585</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29.6</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rsidRPr="000C7AA7">
              <w:t>29.6</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41.5</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14871</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23.2</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Hutton</w:t>
            </w:r>
            <w:r>
              <w:t xml:space="preserve"> </w:t>
            </w:r>
            <w:r w:rsidRPr="000C7AA7">
              <w:t>Sandstone</w:t>
            </w:r>
          </w:p>
        </w:tc>
      </w:tr>
      <w:tr w:rsidR="004612FF" w:rsidRPr="000C7AA7" w:rsidTr="00B41CAA">
        <w:trPr>
          <w:trHeight w:val="170"/>
        </w:trPr>
        <w:tc>
          <w:tcPr>
            <w:tcW w:w="979" w:type="dxa"/>
            <w:tcBorders>
              <w:top w:val="nil"/>
              <w:bottom w:val="nil"/>
            </w:tcBorders>
            <w:noWrap/>
          </w:tcPr>
          <w:p w:rsidR="004612FF" w:rsidRPr="000C7AA7" w:rsidRDefault="004612FF" w:rsidP="00B41CAA">
            <w:pPr>
              <w:pStyle w:val="Tabletext"/>
              <w:rPr>
                <w:rFonts w:eastAsia="Times New Roman"/>
                <w:lang w:eastAsia="en-AU"/>
              </w:rPr>
            </w:pPr>
          </w:p>
        </w:tc>
        <w:tc>
          <w:tcPr>
            <w:tcW w:w="1282" w:type="dxa"/>
            <w:tcBorders>
              <w:top w:val="nil"/>
              <w:bottom w:val="nil"/>
            </w:tcBorders>
            <w:noWrap/>
            <w:vAlign w:val="bottom"/>
          </w:tcPr>
          <w:p w:rsidR="004612FF" w:rsidRPr="000C7AA7" w:rsidRDefault="004612FF" w:rsidP="00B41CAA">
            <w:pPr>
              <w:pStyle w:val="Tabletext"/>
            </w:pPr>
            <w:r w:rsidRPr="000C7AA7">
              <w:t>23.2</w:t>
            </w:r>
          </w:p>
        </w:tc>
        <w:tc>
          <w:tcPr>
            <w:tcW w:w="1596" w:type="dxa"/>
            <w:tcBorders>
              <w:top w:val="nil"/>
              <w:bottom w:val="nil"/>
            </w:tcBorders>
            <w:noWrap/>
            <w:vAlign w:val="bottom"/>
          </w:tcPr>
          <w:p w:rsidR="004612FF" w:rsidRPr="000C7AA7" w:rsidRDefault="004612FF" w:rsidP="00B41CAA">
            <w:pPr>
              <w:pStyle w:val="Tabletext"/>
            </w:pPr>
            <w:r w:rsidRPr="000C7AA7">
              <w:t>184.4</w:t>
            </w:r>
          </w:p>
        </w:tc>
        <w:tc>
          <w:tcPr>
            <w:tcW w:w="3098" w:type="dxa"/>
            <w:tcBorders>
              <w:top w:val="nil"/>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rsidRPr="000C7AA7">
              <w:t>184.4</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238.7</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15535</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40.5</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nil"/>
            </w:tcBorders>
            <w:noWrap/>
          </w:tcPr>
          <w:p w:rsidR="004612FF" w:rsidRPr="000C7AA7" w:rsidRDefault="004612FF" w:rsidP="00B41CAA">
            <w:pPr>
              <w:pStyle w:val="Tabletext"/>
              <w:rPr>
                <w:rFonts w:eastAsia="Times New Roman"/>
                <w:lang w:eastAsia="en-AU"/>
              </w:rPr>
            </w:pPr>
          </w:p>
        </w:tc>
        <w:tc>
          <w:tcPr>
            <w:tcW w:w="1282" w:type="dxa"/>
            <w:tcBorders>
              <w:top w:val="nil"/>
              <w:bottom w:val="nil"/>
            </w:tcBorders>
            <w:noWrap/>
            <w:vAlign w:val="bottom"/>
          </w:tcPr>
          <w:p w:rsidR="004612FF" w:rsidRPr="000C7AA7" w:rsidRDefault="004612FF" w:rsidP="00B41CAA">
            <w:pPr>
              <w:pStyle w:val="Tabletext"/>
            </w:pPr>
            <w:r w:rsidRPr="000C7AA7">
              <w:t>40.5</w:t>
            </w:r>
          </w:p>
        </w:tc>
        <w:tc>
          <w:tcPr>
            <w:tcW w:w="1596" w:type="dxa"/>
            <w:tcBorders>
              <w:top w:val="nil"/>
              <w:bottom w:val="nil"/>
            </w:tcBorders>
            <w:noWrap/>
            <w:vAlign w:val="bottom"/>
          </w:tcPr>
          <w:p w:rsidR="004612FF" w:rsidRPr="000C7AA7" w:rsidRDefault="004612FF" w:rsidP="00B41CAA">
            <w:pPr>
              <w:pStyle w:val="Tabletext"/>
            </w:pPr>
            <w:r>
              <w:t>–</w:t>
            </w:r>
          </w:p>
        </w:tc>
        <w:tc>
          <w:tcPr>
            <w:tcW w:w="3098" w:type="dxa"/>
            <w:tcBorders>
              <w:top w:val="nil"/>
              <w:bottom w:val="nil"/>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t>–</w:t>
            </w:r>
          </w:p>
        </w:tc>
        <w:tc>
          <w:tcPr>
            <w:tcW w:w="1596" w:type="dxa"/>
            <w:tcBorders>
              <w:top w:val="nil"/>
              <w:bottom w:val="single" w:sz="4" w:space="0" w:color="auto"/>
            </w:tcBorders>
            <w:noWrap/>
            <w:vAlign w:val="bottom"/>
          </w:tcPr>
          <w:p w:rsidR="004612FF" w:rsidRPr="000C7AA7" w:rsidRDefault="004612FF" w:rsidP="00B41CAA">
            <w:pPr>
              <w:pStyle w:val="Tabletext"/>
            </w:pPr>
            <w:r>
              <w:t>–</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Moolayember</w:t>
            </w:r>
            <w:r>
              <w:t xml:space="preserve"> </w:t>
            </w:r>
            <w:r w:rsidRPr="000C7AA7">
              <w:t>Formation</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30344</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t>–</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t>–</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144.8</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Formation</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30345</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t>–</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Hutton</w:t>
            </w:r>
            <w:r>
              <w:t xml:space="preserve"> </w:t>
            </w:r>
            <w:r w:rsidRPr="000C7AA7">
              <w:t>Sandstone</w:t>
            </w:r>
          </w:p>
        </w:tc>
      </w:tr>
      <w:tr w:rsidR="004612FF" w:rsidRPr="000C7AA7" w:rsidTr="00B41CAA">
        <w:trPr>
          <w:trHeight w:val="170"/>
        </w:trPr>
        <w:tc>
          <w:tcPr>
            <w:tcW w:w="979" w:type="dxa"/>
            <w:tcBorders>
              <w:top w:val="nil"/>
              <w:bottom w:val="nil"/>
            </w:tcBorders>
            <w:noWrap/>
          </w:tcPr>
          <w:p w:rsidR="004612FF" w:rsidRPr="000C7AA7" w:rsidRDefault="004612FF" w:rsidP="00B41CAA">
            <w:pPr>
              <w:pStyle w:val="Tabletext"/>
              <w:rPr>
                <w:rFonts w:eastAsia="Times New Roman"/>
                <w:lang w:eastAsia="en-AU"/>
              </w:rPr>
            </w:pPr>
          </w:p>
        </w:tc>
        <w:tc>
          <w:tcPr>
            <w:tcW w:w="1282" w:type="dxa"/>
            <w:tcBorders>
              <w:top w:val="nil"/>
              <w:bottom w:val="nil"/>
            </w:tcBorders>
            <w:noWrap/>
            <w:vAlign w:val="bottom"/>
          </w:tcPr>
          <w:p w:rsidR="004612FF" w:rsidRPr="000C7AA7" w:rsidRDefault="004612FF" w:rsidP="00B41CAA">
            <w:pPr>
              <w:pStyle w:val="Tabletext"/>
            </w:pPr>
            <w:r>
              <w:t>–</w:t>
            </w:r>
          </w:p>
        </w:tc>
        <w:tc>
          <w:tcPr>
            <w:tcW w:w="1596" w:type="dxa"/>
            <w:tcBorders>
              <w:top w:val="nil"/>
              <w:bottom w:val="nil"/>
            </w:tcBorders>
            <w:noWrap/>
            <w:vAlign w:val="bottom"/>
          </w:tcPr>
          <w:p w:rsidR="004612FF" w:rsidRPr="000C7AA7" w:rsidRDefault="004612FF" w:rsidP="00B41CAA">
            <w:pPr>
              <w:pStyle w:val="Tabletext"/>
            </w:pPr>
            <w:r>
              <w:t>–</w:t>
            </w:r>
          </w:p>
        </w:tc>
        <w:tc>
          <w:tcPr>
            <w:tcW w:w="3098" w:type="dxa"/>
            <w:tcBorders>
              <w:top w:val="nil"/>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170"/>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t>–</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219.8</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Formation</w:t>
            </w:r>
          </w:p>
        </w:tc>
      </w:tr>
      <w:tr w:rsidR="004612FF" w:rsidRPr="000C7AA7" w:rsidTr="00B41CAA">
        <w:trPr>
          <w:trHeight w:val="170"/>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37201</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0</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119.5</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77"/>
        </w:trPr>
        <w:tc>
          <w:tcPr>
            <w:tcW w:w="979" w:type="dxa"/>
            <w:tcBorders>
              <w:top w:val="nil"/>
              <w:bottom w:val="single" w:sz="4" w:space="0" w:color="auto"/>
            </w:tcBorders>
            <w:noWrap/>
          </w:tcPr>
          <w:p w:rsidR="004612FF" w:rsidRPr="000C7AA7" w:rsidRDefault="004612FF" w:rsidP="00B41CAA">
            <w:pPr>
              <w:pStyle w:val="Tabletext"/>
              <w:rPr>
                <w:rFonts w:eastAsia="Times New Roman"/>
                <w:lang w:eastAsia="en-AU"/>
              </w:rPr>
            </w:pPr>
          </w:p>
        </w:tc>
        <w:tc>
          <w:tcPr>
            <w:tcW w:w="1282" w:type="dxa"/>
            <w:tcBorders>
              <w:top w:val="nil"/>
              <w:bottom w:val="single" w:sz="4" w:space="0" w:color="auto"/>
            </w:tcBorders>
            <w:noWrap/>
            <w:vAlign w:val="bottom"/>
          </w:tcPr>
          <w:p w:rsidR="004612FF" w:rsidRPr="000C7AA7" w:rsidRDefault="004612FF" w:rsidP="00B41CAA">
            <w:pPr>
              <w:pStyle w:val="Tabletext"/>
            </w:pPr>
            <w:r w:rsidRPr="000C7AA7">
              <w:t>119.5</w:t>
            </w:r>
          </w:p>
        </w:tc>
        <w:tc>
          <w:tcPr>
            <w:tcW w:w="1596" w:type="dxa"/>
            <w:tcBorders>
              <w:top w:val="nil"/>
              <w:bottom w:val="single" w:sz="4" w:space="0" w:color="auto"/>
            </w:tcBorders>
            <w:noWrap/>
            <w:vAlign w:val="bottom"/>
          </w:tcPr>
          <w:p w:rsidR="004612FF" w:rsidRPr="000C7AA7" w:rsidRDefault="004612FF" w:rsidP="00B41CAA">
            <w:pPr>
              <w:pStyle w:val="Tabletext"/>
            </w:pPr>
            <w:r w:rsidRPr="000C7AA7">
              <w:t>174.96</w:t>
            </w:r>
          </w:p>
        </w:tc>
        <w:tc>
          <w:tcPr>
            <w:tcW w:w="3098" w:type="dxa"/>
            <w:tcBorders>
              <w:top w:val="nil"/>
              <w:bottom w:val="single" w:sz="4" w:space="0" w:color="auto"/>
            </w:tcBorders>
            <w:noWrap/>
            <w:vAlign w:val="bottom"/>
          </w:tcPr>
          <w:p w:rsidR="004612FF" w:rsidRPr="000C7AA7" w:rsidRDefault="004612FF" w:rsidP="00B41CAA">
            <w:pPr>
              <w:pStyle w:val="Tabletext"/>
            </w:pPr>
            <w:r w:rsidRPr="000C7AA7">
              <w:t>Precipice</w:t>
            </w:r>
            <w:r>
              <w:t xml:space="preserve"> </w:t>
            </w:r>
            <w:r w:rsidRPr="000C7AA7">
              <w:t>Sandstone</w:t>
            </w:r>
          </w:p>
        </w:tc>
      </w:tr>
      <w:tr w:rsidR="004612FF" w:rsidRPr="000C7AA7" w:rsidTr="00B41CAA">
        <w:trPr>
          <w:trHeight w:val="77"/>
        </w:trPr>
        <w:tc>
          <w:tcPr>
            <w:tcW w:w="979" w:type="dxa"/>
            <w:tcBorders>
              <w:top w:val="single" w:sz="4" w:space="0" w:color="auto"/>
              <w:bottom w:val="nil"/>
            </w:tcBorders>
            <w:noWrap/>
          </w:tcPr>
          <w:p w:rsidR="004612FF" w:rsidRPr="000C7AA7" w:rsidRDefault="004612FF" w:rsidP="00B41CAA">
            <w:pPr>
              <w:pStyle w:val="Tabletext"/>
              <w:rPr>
                <w:rFonts w:eastAsia="Times New Roman"/>
                <w:lang w:eastAsia="en-AU"/>
              </w:rPr>
            </w:pPr>
            <w:r w:rsidRPr="000C7AA7">
              <w:rPr>
                <w:rFonts w:eastAsia="Times New Roman"/>
                <w:lang w:eastAsia="en-AU"/>
              </w:rPr>
              <w:t>57843</w:t>
            </w:r>
          </w:p>
        </w:tc>
        <w:tc>
          <w:tcPr>
            <w:tcW w:w="1282" w:type="dxa"/>
            <w:tcBorders>
              <w:top w:val="single" w:sz="4" w:space="0" w:color="auto"/>
              <w:bottom w:val="nil"/>
            </w:tcBorders>
            <w:noWrap/>
            <w:vAlign w:val="bottom"/>
          </w:tcPr>
          <w:p w:rsidR="004612FF" w:rsidRPr="000C7AA7" w:rsidRDefault="004612FF" w:rsidP="00B41CAA">
            <w:pPr>
              <w:pStyle w:val="Tabletext"/>
            </w:pPr>
            <w:r w:rsidRPr="000C7AA7">
              <w:t>37</w:t>
            </w:r>
            <w:r>
              <w:t>.0</w:t>
            </w:r>
          </w:p>
        </w:tc>
        <w:tc>
          <w:tcPr>
            <w:tcW w:w="1596" w:type="dxa"/>
            <w:tcBorders>
              <w:top w:val="single" w:sz="4" w:space="0" w:color="auto"/>
              <w:bottom w:val="nil"/>
            </w:tcBorders>
            <w:noWrap/>
            <w:vAlign w:val="bottom"/>
          </w:tcPr>
          <w:p w:rsidR="004612FF" w:rsidRPr="000C7AA7" w:rsidRDefault="004612FF" w:rsidP="00B41CAA">
            <w:pPr>
              <w:pStyle w:val="Tabletext"/>
            </w:pPr>
            <w:r w:rsidRPr="000C7AA7">
              <w:t>107</w:t>
            </w:r>
            <w:r>
              <w:t>.0</w:t>
            </w:r>
          </w:p>
        </w:tc>
        <w:tc>
          <w:tcPr>
            <w:tcW w:w="3098" w:type="dxa"/>
            <w:tcBorders>
              <w:top w:val="single" w:sz="4" w:space="0" w:color="auto"/>
              <w:bottom w:val="nil"/>
            </w:tcBorders>
            <w:noWrap/>
            <w:vAlign w:val="bottom"/>
          </w:tcPr>
          <w:p w:rsidR="004612FF" w:rsidRPr="000C7AA7" w:rsidRDefault="004612FF" w:rsidP="00B41CAA">
            <w:pPr>
              <w:pStyle w:val="Tabletext"/>
            </w:pPr>
            <w:r w:rsidRPr="000C7AA7">
              <w:t>Evergreen</w:t>
            </w:r>
            <w:r>
              <w:t xml:space="preserve"> </w:t>
            </w:r>
            <w:r w:rsidRPr="000C7AA7">
              <w:t>Formation</w:t>
            </w:r>
          </w:p>
        </w:tc>
      </w:tr>
      <w:tr w:rsidR="004612FF" w:rsidRPr="000C7AA7" w:rsidTr="00B41CAA">
        <w:trPr>
          <w:trHeight w:val="77"/>
        </w:trPr>
        <w:tc>
          <w:tcPr>
            <w:tcW w:w="979" w:type="dxa"/>
            <w:tcBorders>
              <w:top w:val="nil"/>
            </w:tcBorders>
            <w:noWrap/>
          </w:tcPr>
          <w:p w:rsidR="004612FF" w:rsidRPr="000C7AA7" w:rsidRDefault="004612FF" w:rsidP="00B41CAA">
            <w:pPr>
              <w:pStyle w:val="Tabletext"/>
              <w:rPr>
                <w:rFonts w:eastAsia="Times New Roman"/>
                <w:lang w:eastAsia="en-AU"/>
              </w:rPr>
            </w:pPr>
          </w:p>
        </w:tc>
        <w:tc>
          <w:tcPr>
            <w:tcW w:w="1282" w:type="dxa"/>
            <w:tcBorders>
              <w:top w:val="nil"/>
            </w:tcBorders>
            <w:noWrap/>
            <w:vAlign w:val="bottom"/>
          </w:tcPr>
          <w:p w:rsidR="004612FF" w:rsidRPr="000C7AA7" w:rsidRDefault="004612FF" w:rsidP="00B41CAA">
            <w:pPr>
              <w:pStyle w:val="Tabletext"/>
            </w:pPr>
            <w:r w:rsidRPr="000C7AA7">
              <w:t>107</w:t>
            </w:r>
            <w:r>
              <w:t>.0</w:t>
            </w:r>
          </w:p>
        </w:tc>
        <w:tc>
          <w:tcPr>
            <w:tcW w:w="1596" w:type="dxa"/>
            <w:tcBorders>
              <w:top w:val="nil"/>
            </w:tcBorders>
            <w:noWrap/>
            <w:vAlign w:val="bottom"/>
          </w:tcPr>
          <w:p w:rsidR="004612FF" w:rsidRPr="000C7AA7" w:rsidRDefault="004612FF" w:rsidP="00B41CAA">
            <w:pPr>
              <w:pStyle w:val="Tabletext"/>
            </w:pPr>
            <w:r>
              <w:t>–</w:t>
            </w:r>
          </w:p>
        </w:tc>
        <w:tc>
          <w:tcPr>
            <w:tcW w:w="3098" w:type="dxa"/>
            <w:tcBorders>
              <w:top w:val="nil"/>
            </w:tcBorders>
            <w:noWrap/>
            <w:vAlign w:val="bottom"/>
          </w:tcPr>
          <w:p w:rsidR="004612FF" w:rsidRPr="000C7AA7" w:rsidRDefault="004612FF" w:rsidP="00B41CAA">
            <w:pPr>
              <w:pStyle w:val="Tabletext"/>
            </w:pPr>
            <w:r w:rsidRPr="000C7AA7">
              <w:t>Precipice</w:t>
            </w:r>
            <w:r>
              <w:t xml:space="preserve"> </w:t>
            </w:r>
            <w:r w:rsidRPr="000C7AA7">
              <w:t>Sandstone</w:t>
            </w:r>
          </w:p>
        </w:tc>
      </w:tr>
    </w:tbl>
    <w:p w:rsidR="004612FF" w:rsidRPr="009C310A" w:rsidRDefault="004612FF">
      <w:pPr>
        <w:pStyle w:val="BelowTableFigureText9pt"/>
      </w:pPr>
      <w:r w:rsidRPr="00B91856">
        <w:rPr>
          <w:rFonts w:cs="Calibri"/>
        </w:rPr>
        <w:br w:type="textWrapping" w:clear="all"/>
      </w:r>
      <w:r w:rsidRPr="00A41733">
        <w:t>– = not available, mBGL = metres below ground level.</w:t>
      </w:r>
      <w:r w:rsidRPr="00A41733">
        <w:br/>
        <w:t xml:space="preserve">Note: No stratigraphic data are available for bore 89695. Bores 35256, 67280, 14963, 89561, 57844, 67300, 11073 and 14998 </w:t>
      </w:r>
      <w:r w:rsidRPr="00A25C13">
        <w:t>are only recorded as passing through Precipice Sandstone.</w:t>
      </w:r>
      <w:r w:rsidRPr="000C0546">
        <w:br/>
        <w:t>© Copyright, DNRM 2012</w:t>
      </w:r>
    </w:p>
    <w:p w:rsidR="004612FF" w:rsidRPr="00B91856" w:rsidRDefault="004612FF" w:rsidP="004612FF">
      <w:pPr>
        <w:pStyle w:val="BRcaption"/>
        <w:keepNext/>
      </w:pPr>
      <w:bookmarkStart w:id="638" w:name="_Ref358807272"/>
      <w:bookmarkStart w:id="639" w:name="_Toc391885693"/>
      <w:r>
        <w:lastRenderedPageBreak/>
        <w:t xml:space="preserve">Table </w:t>
      </w:r>
      <w:r w:rsidR="003942EF">
        <w:rPr>
          <w:noProof/>
        </w:rPr>
        <w:t>36</w:t>
      </w:r>
      <w:bookmarkEnd w:id="638"/>
      <w:r>
        <w:t xml:space="preserve"> </w:t>
      </w:r>
      <w:r w:rsidRPr="00B91856">
        <w:t>Boggomoss</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w:t>
      </w:r>
      <w:bookmarkEnd w:id="639"/>
    </w:p>
    <w:tbl>
      <w:tblPr>
        <w:tblStyle w:val="TableGrid"/>
        <w:tblW w:w="9214" w:type="dxa"/>
        <w:tblInd w:w="108" w:type="dxa"/>
        <w:tblLayout w:type="fixed"/>
        <w:tblLook w:val="04A0"/>
      </w:tblPr>
      <w:tblGrid>
        <w:gridCol w:w="1985"/>
        <w:gridCol w:w="1445"/>
        <w:gridCol w:w="1446"/>
        <w:gridCol w:w="1446"/>
        <w:gridCol w:w="1446"/>
        <w:gridCol w:w="1446"/>
      </w:tblGrid>
      <w:tr w:rsidR="004612FF" w:rsidRPr="000C7AA7" w:rsidTr="009C310A">
        <w:trPr>
          <w:cantSplit w:val="off"/>
          <w:tblHeader/>
        </w:trPr>
        <w:tc>
          <w:tcPr>
            <w:tcW w:w="1985" w:type="dxa"/>
            <w:shd w:val="clear" w:color="auto" w:fill="C6D9F1" w:themeFill="text2" w:themeFillTint="33"/>
          </w:tcPr>
          <w:p w:rsidR="004612FF" w:rsidRPr="000C7AA7" w:rsidRDefault="004612FF">
            <w:pPr>
              <w:pStyle w:val="Tableheading"/>
            </w:pPr>
            <w:r>
              <w:t>Variable</w:t>
            </w:r>
          </w:p>
        </w:tc>
        <w:tc>
          <w:tcPr>
            <w:tcW w:w="7229" w:type="dxa"/>
            <w:gridSpan w:val="5"/>
            <w:shd w:val="clear" w:color="auto" w:fill="C6D9F1" w:themeFill="text2" w:themeFillTint="33"/>
          </w:tcPr>
          <w:p w:rsidR="003204A9" w:rsidRDefault="004612FF">
            <w:pPr>
              <w:pStyle w:val="Tableheading"/>
            </w:pPr>
            <w:r>
              <w:t>Details</w:t>
            </w:r>
          </w:p>
        </w:tc>
      </w:tr>
      <w:tr w:rsidR="004612FF" w:rsidRPr="00E17D84" w:rsidTr="009C310A">
        <w:trPr>
          <w:cantSplit w:val="off"/>
          <w:tblHeader/>
        </w:trPr>
        <w:tc>
          <w:tcPr>
            <w:tcW w:w="1985" w:type="dxa"/>
          </w:tcPr>
          <w:p w:rsidR="003204A9" w:rsidRDefault="004612FF">
            <w:pPr>
              <w:pStyle w:val="Tableheading"/>
            </w:pPr>
            <w:r w:rsidRPr="00D324DF">
              <w:t>Vent</w:t>
            </w:r>
            <w:r>
              <w:t xml:space="preserve"> </w:t>
            </w:r>
            <w:r w:rsidRPr="00D324DF">
              <w:t>ID</w:t>
            </w:r>
          </w:p>
        </w:tc>
        <w:tc>
          <w:tcPr>
            <w:tcW w:w="1445" w:type="dxa"/>
          </w:tcPr>
          <w:p w:rsidR="003204A9" w:rsidRDefault="004612FF">
            <w:pPr>
              <w:pStyle w:val="Tableheading"/>
            </w:pPr>
            <w:r w:rsidRPr="00D324DF">
              <w:t>37201</w:t>
            </w:r>
          </w:p>
        </w:tc>
        <w:tc>
          <w:tcPr>
            <w:tcW w:w="1446" w:type="dxa"/>
          </w:tcPr>
          <w:p w:rsidR="003204A9" w:rsidRDefault="004612FF">
            <w:pPr>
              <w:pStyle w:val="Tableheading"/>
            </w:pPr>
            <w:r w:rsidRPr="00D324DF">
              <w:t>89695</w:t>
            </w:r>
          </w:p>
        </w:tc>
        <w:tc>
          <w:tcPr>
            <w:tcW w:w="1446" w:type="dxa"/>
          </w:tcPr>
          <w:p w:rsidR="003204A9" w:rsidRDefault="004612FF">
            <w:pPr>
              <w:pStyle w:val="Tableheading"/>
            </w:pPr>
            <w:r w:rsidRPr="00D324DF">
              <w:t>14871</w:t>
            </w:r>
          </w:p>
        </w:tc>
        <w:tc>
          <w:tcPr>
            <w:tcW w:w="1446" w:type="dxa"/>
          </w:tcPr>
          <w:p w:rsidR="003204A9" w:rsidRDefault="004612FF">
            <w:pPr>
              <w:pStyle w:val="Tableheading"/>
            </w:pPr>
            <w:r w:rsidRPr="00D324DF">
              <w:t>13438</w:t>
            </w:r>
          </w:p>
        </w:tc>
        <w:tc>
          <w:tcPr>
            <w:tcW w:w="1446" w:type="dxa"/>
          </w:tcPr>
          <w:p w:rsidR="003204A9" w:rsidRDefault="004612FF">
            <w:pPr>
              <w:pStyle w:val="Tableheading"/>
            </w:pPr>
            <w:r w:rsidRPr="00D324DF">
              <w:t>35256</w:t>
            </w:r>
          </w:p>
        </w:tc>
      </w:tr>
      <w:tr w:rsidR="004612FF" w:rsidRPr="000C7AA7" w:rsidTr="009C310A">
        <w:trPr>
          <w:cantSplit w:val="off"/>
          <w:tblHeader/>
        </w:trPr>
        <w:tc>
          <w:tcPr>
            <w:tcW w:w="1985" w:type="dxa"/>
          </w:tcPr>
          <w:p w:rsidR="003204A9" w:rsidRDefault="004612FF">
            <w:pPr>
              <w:pStyle w:val="Tableheading"/>
            </w:pPr>
            <w:r w:rsidRPr="000C7AA7">
              <w:t>Sample</w:t>
            </w:r>
            <w:r>
              <w:t xml:space="preserve"> d</w:t>
            </w:r>
            <w:r w:rsidRPr="000C7AA7">
              <w:t>ate</w:t>
            </w:r>
          </w:p>
        </w:tc>
        <w:tc>
          <w:tcPr>
            <w:tcW w:w="1445" w:type="dxa"/>
          </w:tcPr>
          <w:p w:rsidR="003204A9" w:rsidRDefault="004612FF">
            <w:pPr>
              <w:pStyle w:val="Tableheading"/>
            </w:pPr>
            <w:r w:rsidRPr="000C7AA7">
              <w:t>29/05/2012</w:t>
            </w:r>
          </w:p>
        </w:tc>
        <w:tc>
          <w:tcPr>
            <w:tcW w:w="1446" w:type="dxa"/>
          </w:tcPr>
          <w:p w:rsidR="003204A9" w:rsidRDefault="004612FF">
            <w:pPr>
              <w:pStyle w:val="Tableheading"/>
            </w:pPr>
            <w:r w:rsidRPr="000C7AA7">
              <w:t>10/05/2011</w:t>
            </w:r>
          </w:p>
        </w:tc>
        <w:tc>
          <w:tcPr>
            <w:tcW w:w="1446" w:type="dxa"/>
          </w:tcPr>
          <w:p w:rsidR="003204A9" w:rsidRDefault="004612FF">
            <w:pPr>
              <w:pStyle w:val="Tableheading"/>
            </w:pPr>
            <w:r w:rsidRPr="000C7AA7">
              <w:t>15/08/1996</w:t>
            </w:r>
          </w:p>
        </w:tc>
        <w:tc>
          <w:tcPr>
            <w:tcW w:w="1446" w:type="dxa"/>
          </w:tcPr>
          <w:p w:rsidR="003204A9" w:rsidRDefault="004612FF">
            <w:pPr>
              <w:pStyle w:val="Tableheading"/>
            </w:pPr>
            <w:r w:rsidRPr="000C7AA7">
              <w:t>16/08/1996</w:t>
            </w:r>
          </w:p>
        </w:tc>
        <w:tc>
          <w:tcPr>
            <w:tcW w:w="1446" w:type="dxa"/>
          </w:tcPr>
          <w:p w:rsidR="003204A9" w:rsidRDefault="004612FF">
            <w:pPr>
              <w:pStyle w:val="Tableheading"/>
            </w:pPr>
            <w:r w:rsidRPr="000C7AA7">
              <w:t>16/08/1996</w:t>
            </w:r>
          </w:p>
        </w:tc>
      </w:tr>
      <w:tr w:rsidR="004612FF" w:rsidRPr="000C7AA7" w:rsidTr="009C310A">
        <w:trPr>
          <w:cantSplit w:val="off"/>
        </w:trPr>
        <w:tc>
          <w:tcPr>
            <w:tcW w:w="1985" w:type="dxa"/>
          </w:tcPr>
          <w:p w:rsidR="004612FF" w:rsidRPr="000C7AA7" w:rsidRDefault="004612FF" w:rsidP="004612FF">
            <w:pPr>
              <w:pStyle w:val="Tabletext"/>
            </w:pPr>
            <w:r w:rsidRPr="000C7AA7">
              <w:t>Source</w:t>
            </w:r>
          </w:p>
        </w:tc>
        <w:tc>
          <w:tcPr>
            <w:tcW w:w="1445" w:type="dxa"/>
          </w:tcPr>
          <w:p w:rsidR="004612FF" w:rsidRPr="000C7AA7" w:rsidRDefault="004612FF" w:rsidP="004612FF">
            <w:pPr>
              <w:pStyle w:val="Tabletext"/>
            </w:pPr>
            <w:r w:rsidRPr="000C7AA7">
              <w:t>QWC</w:t>
            </w:r>
            <w:r>
              <w:t xml:space="preserve"> (</w:t>
            </w:r>
            <w:r w:rsidRPr="000C7AA7">
              <w:t>2012</w:t>
            </w:r>
            <w:r>
              <w:t>a)</w:t>
            </w:r>
          </w:p>
        </w:tc>
        <w:tc>
          <w:tcPr>
            <w:tcW w:w="1446" w:type="dxa"/>
          </w:tcPr>
          <w:p w:rsidR="004612FF" w:rsidRPr="000C7AA7" w:rsidRDefault="004612FF" w:rsidP="004612FF">
            <w:pPr>
              <w:pStyle w:val="Tabletext"/>
            </w:pPr>
            <w:r w:rsidRPr="000C7AA7">
              <w:t>QWC</w:t>
            </w:r>
            <w:r>
              <w:t xml:space="preserve"> (</w:t>
            </w:r>
            <w:r w:rsidRPr="000C7AA7">
              <w:t>2012</w:t>
            </w:r>
            <w:r>
              <w:t>a)</w:t>
            </w:r>
          </w:p>
        </w:tc>
        <w:tc>
          <w:tcPr>
            <w:tcW w:w="1446" w:type="dxa"/>
          </w:tcPr>
          <w:p w:rsidR="004612FF" w:rsidRPr="00D324DF" w:rsidRDefault="004612FF" w:rsidP="004612FF">
            <w:pPr>
              <w:pStyle w:val="Tabletext"/>
              <w:rPr>
                <w:highlight w:val="green"/>
              </w:rPr>
            </w:pPr>
            <w:r w:rsidRPr="004A0005">
              <w:rPr>
                <w:rFonts w:asciiTheme="majorHAnsi" w:hAnsiTheme="majorHAnsi"/>
                <w:sz w:val="18"/>
                <w:szCs w:val="18"/>
              </w:rPr>
              <w:t>DNRM (2012)</w:t>
            </w:r>
          </w:p>
        </w:tc>
        <w:tc>
          <w:tcPr>
            <w:tcW w:w="1446" w:type="dxa"/>
          </w:tcPr>
          <w:p w:rsidR="004612FF" w:rsidRPr="00D324DF" w:rsidRDefault="004612FF" w:rsidP="004612FF">
            <w:pPr>
              <w:pStyle w:val="Tabletext"/>
              <w:rPr>
                <w:highlight w:val="green"/>
              </w:rPr>
            </w:pPr>
            <w:r w:rsidRPr="004A0005">
              <w:rPr>
                <w:rFonts w:asciiTheme="majorHAnsi" w:hAnsiTheme="majorHAnsi"/>
                <w:sz w:val="18"/>
                <w:szCs w:val="18"/>
              </w:rPr>
              <w:t>DNRM (2012)</w:t>
            </w:r>
          </w:p>
        </w:tc>
        <w:tc>
          <w:tcPr>
            <w:tcW w:w="1446" w:type="dxa"/>
          </w:tcPr>
          <w:p w:rsidR="004612FF" w:rsidRPr="00D324DF" w:rsidRDefault="004612FF" w:rsidP="004612FF">
            <w:pPr>
              <w:pStyle w:val="Tabletext"/>
              <w:rPr>
                <w:highlight w:val="green"/>
              </w:rPr>
            </w:pPr>
            <w:r w:rsidRPr="004A0005">
              <w:rPr>
                <w:rFonts w:asciiTheme="majorHAnsi" w:hAnsiTheme="majorHAnsi"/>
                <w:sz w:val="18"/>
                <w:szCs w:val="18"/>
              </w:rPr>
              <w:t>DNRM (2012)</w:t>
            </w:r>
          </w:p>
        </w:tc>
      </w:tr>
      <w:tr w:rsidR="004612FF" w:rsidRPr="000C7AA7" w:rsidTr="009C310A">
        <w:trPr>
          <w:cantSplit w:val="off"/>
        </w:trPr>
        <w:tc>
          <w:tcPr>
            <w:tcW w:w="1985" w:type="dxa"/>
          </w:tcPr>
          <w:p w:rsidR="004612FF" w:rsidRPr="000C7AA7" w:rsidRDefault="004612FF" w:rsidP="004612FF">
            <w:pPr>
              <w:pStyle w:val="Tabletext"/>
            </w:pPr>
            <w:r w:rsidRPr="000C7AA7">
              <w:t>Distance</w:t>
            </w:r>
            <w:r>
              <w:t xml:space="preserve"> </w:t>
            </w:r>
            <w:r w:rsidRPr="000C7AA7">
              <w:t>from</w:t>
            </w:r>
            <w:r>
              <w:t xml:space="preserve"> </w:t>
            </w:r>
            <w:r w:rsidRPr="000C7AA7">
              <w:t>spring</w:t>
            </w:r>
            <w:r>
              <w:t xml:space="preserve"> </w:t>
            </w:r>
            <w:r w:rsidRPr="000C7AA7">
              <w:t>(k</w:t>
            </w:r>
            <w:r>
              <w:t>ilo</w:t>
            </w:r>
            <w:r w:rsidRPr="000C7AA7">
              <w:t>m</w:t>
            </w:r>
            <w:r>
              <w:t>etres</w:t>
            </w:r>
            <w:r w:rsidRPr="000C7AA7">
              <w:t>)</w:t>
            </w:r>
          </w:p>
        </w:tc>
        <w:tc>
          <w:tcPr>
            <w:tcW w:w="1445" w:type="dxa"/>
          </w:tcPr>
          <w:p w:rsidR="004612FF" w:rsidRPr="000C7AA7" w:rsidRDefault="004612FF" w:rsidP="004612FF">
            <w:pPr>
              <w:pStyle w:val="Tabletext"/>
            </w:pPr>
            <w:r w:rsidRPr="000C7AA7">
              <w:t>7.2</w:t>
            </w:r>
          </w:p>
        </w:tc>
        <w:tc>
          <w:tcPr>
            <w:tcW w:w="1446" w:type="dxa"/>
          </w:tcPr>
          <w:p w:rsidR="004612FF" w:rsidRPr="000C7AA7" w:rsidRDefault="004612FF" w:rsidP="004612FF">
            <w:pPr>
              <w:pStyle w:val="Tabletext"/>
            </w:pPr>
            <w:r w:rsidRPr="000C7AA7">
              <w:t>6.9</w:t>
            </w:r>
          </w:p>
        </w:tc>
        <w:tc>
          <w:tcPr>
            <w:tcW w:w="1446" w:type="dxa"/>
          </w:tcPr>
          <w:p w:rsidR="004612FF" w:rsidRPr="000C7AA7" w:rsidRDefault="004612FF" w:rsidP="004612FF">
            <w:pPr>
              <w:pStyle w:val="Tabletext"/>
            </w:pPr>
            <w:r w:rsidRPr="000C7AA7">
              <w:t>8.4</w:t>
            </w:r>
          </w:p>
        </w:tc>
        <w:tc>
          <w:tcPr>
            <w:tcW w:w="1446" w:type="dxa"/>
          </w:tcPr>
          <w:p w:rsidR="004612FF" w:rsidRPr="000C7AA7" w:rsidRDefault="004612FF" w:rsidP="004612FF">
            <w:pPr>
              <w:pStyle w:val="Tabletext"/>
            </w:pPr>
            <w:r w:rsidRPr="000C7AA7">
              <w:t>3.6</w:t>
            </w:r>
          </w:p>
        </w:tc>
        <w:tc>
          <w:tcPr>
            <w:tcW w:w="1446" w:type="dxa"/>
          </w:tcPr>
          <w:p w:rsidR="004612FF" w:rsidRPr="000C7AA7" w:rsidRDefault="004612FF" w:rsidP="004612FF">
            <w:pPr>
              <w:pStyle w:val="Tabletext"/>
            </w:pPr>
            <w:r w:rsidRPr="000C7AA7">
              <w:t>0.4</w:t>
            </w:r>
          </w:p>
        </w:tc>
      </w:tr>
      <w:tr w:rsidR="004612FF" w:rsidRPr="000C7AA7" w:rsidTr="009C310A">
        <w:trPr>
          <w:cantSplit w:val="off"/>
        </w:trPr>
        <w:tc>
          <w:tcPr>
            <w:tcW w:w="1985" w:type="dxa"/>
          </w:tcPr>
          <w:p w:rsidR="004612FF" w:rsidRPr="000C7AA7" w:rsidRDefault="004612FF" w:rsidP="004612FF">
            <w:pPr>
              <w:pStyle w:val="Tabletext"/>
            </w:pPr>
            <w:r>
              <w:t>Screens (metres)</w:t>
            </w:r>
          </w:p>
        </w:tc>
        <w:tc>
          <w:tcPr>
            <w:tcW w:w="1445" w:type="dxa"/>
          </w:tcPr>
          <w:p w:rsidR="004612FF" w:rsidRPr="000C7AA7" w:rsidRDefault="004612FF" w:rsidP="004612FF">
            <w:pPr>
              <w:pStyle w:val="Tabletext"/>
            </w:pPr>
            <w:r w:rsidRPr="000C7AA7">
              <w:t>Opening</w:t>
            </w:r>
            <w:r>
              <w:t xml:space="preserve"> </w:t>
            </w:r>
            <w:r w:rsidRPr="000C7AA7">
              <w:t>161.8</w:t>
            </w:r>
            <w:r>
              <w:t>–</w:t>
            </w:r>
            <w:r w:rsidRPr="000C7AA7">
              <w:t>174.96</w:t>
            </w:r>
          </w:p>
        </w:tc>
        <w:tc>
          <w:tcPr>
            <w:tcW w:w="1446" w:type="dxa"/>
          </w:tcPr>
          <w:p w:rsidR="004612FF" w:rsidRPr="000C7AA7" w:rsidRDefault="004612FF" w:rsidP="004612FF">
            <w:pPr>
              <w:pStyle w:val="Tabletext"/>
            </w:pPr>
            <w:r w:rsidRPr="000C7AA7">
              <w:t>Opening</w:t>
            </w:r>
            <w:r>
              <w:t xml:space="preserve"> </w:t>
            </w:r>
            <w:r w:rsidRPr="000C7AA7">
              <w:t>42</w:t>
            </w:r>
            <w:r>
              <w:t>–</w:t>
            </w:r>
            <w:r w:rsidRPr="000C7AA7">
              <w:t>72</w:t>
            </w:r>
          </w:p>
        </w:tc>
        <w:tc>
          <w:tcPr>
            <w:tcW w:w="1446" w:type="dxa"/>
          </w:tcPr>
          <w:p w:rsidR="004612FF" w:rsidRPr="000C7AA7" w:rsidRDefault="004612FF" w:rsidP="004612FF">
            <w:pPr>
              <w:pStyle w:val="Tabletext"/>
            </w:pPr>
            <w:r w:rsidRPr="000C7AA7">
              <w:t>Opening</w:t>
            </w:r>
            <w:r>
              <w:t xml:space="preserve"> </w:t>
            </w:r>
            <w:r w:rsidRPr="000C7AA7">
              <w:t>201.9</w:t>
            </w:r>
            <w:r>
              <w:t>–</w:t>
            </w:r>
            <w:r w:rsidRPr="000C7AA7">
              <w:t>238.7</w:t>
            </w:r>
          </w:p>
        </w:tc>
        <w:tc>
          <w:tcPr>
            <w:tcW w:w="1446" w:type="dxa"/>
          </w:tcPr>
          <w:p w:rsidR="004612FF" w:rsidRPr="000C7AA7" w:rsidRDefault="004612FF" w:rsidP="004612FF">
            <w:pPr>
              <w:pStyle w:val="Tabletext"/>
            </w:pPr>
            <w:r w:rsidRPr="000C7AA7">
              <w:t>Open</w:t>
            </w:r>
            <w:r>
              <w:t xml:space="preserve"> </w:t>
            </w:r>
            <w:r w:rsidRPr="000C7AA7">
              <w:t>end</w:t>
            </w:r>
            <w:r>
              <w:t xml:space="preserve"> </w:t>
            </w:r>
            <w:r w:rsidRPr="000C7AA7">
              <w:t>39.6</w:t>
            </w:r>
            <w:r>
              <w:t>–</w:t>
            </w:r>
            <w:r w:rsidRPr="000C7AA7">
              <w:t>91.5</w:t>
            </w:r>
          </w:p>
        </w:tc>
        <w:tc>
          <w:tcPr>
            <w:tcW w:w="1446" w:type="dxa"/>
          </w:tcPr>
          <w:p w:rsidR="004612FF" w:rsidRPr="000C7AA7" w:rsidRDefault="004612FF" w:rsidP="004612FF">
            <w:pPr>
              <w:pStyle w:val="Tabletext"/>
            </w:pPr>
            <w:r w:rsidRPr="000C7AA7">
              <w:t>Perforated</w:t>
            </w:r>
            <w:r>
              <w:t xml:space="preserve"> </w:t>
            </w:r>
            <w:r w:rsidRPr="000C7AA7">
              <w:t>casing</w:t>
            </w:r>
            <w:r>
              <w:t xml:space="preserve"> </w:t>
            </w:r>
            <w:r w:rsidRPr="000C7AA7">
              <w:t>82.3</w:t>
            </w:r>
            <w:r>
              <w:t>–</w:t>
            </w:r>
            <w:r w:rsidRPr="000C7AA7">
              <w:t>139</w:t>
            </w:r>
          </w:p>
        </w:tc>
      </w:tr>
      <w:tr w:rsidR="004612FF" w:rsidRPr="000C7AA7" w:rsidTr="009C310A">
        <w:trPr>
          <w:cantSplit w:val="off"/>
        </w:trPr>
        <w:tc>
          <w:tcPr>
            <w:tcW w:w="1985" w:type="dxa"/>
          </w:tcPr>
          <w:p w:rsidR="004612FF" w:rsidRPr="000C7AA7" w:rsidRDefault="004612FF" w:rsidP="004612FF">
            <w:pPr>
              <w:pStyle w:val="Tabletext"/>
            </w:pPr>
            <w:r w:rsidRPr="000C7AA7">
              <w:t>Aquifer</w:t>
            </w:r>
          </w:p>
        </w:tc>
        <w:tc>
          <w:tcPr>
            <w:tcW w:w="1445" w:type="dxa"/>
          </w:tcPr>
          <w:p w:rsidR="004612FF" w:rsidRPr="000C7AA7" w:rsidRDefault="004612FF" w:rsidP="004612FF">
            <w:pPr>
              <w:pStyle w:val="Tabletext"/>
            </w:pPr>
            <w:r w:rsidRPr="000C7AA7">
              <w:t>Evergreen</w:t>
            </w:r>
            <w:r>
              <w:t xml:space="preserve"> </w:t>
            </w:r>
            <w:r w:rsidRPr="000C7AA7">
              <w:t>Formation/</w:t>
            </w:r>
            <w:r>
              <w:t xml:space="preserve"> </w:t>
            </w:r>
            <w:r w:rsidRPr="000C7AA7">
              <w:t>Precipice</w:t>
            </w:r>
            <w:r>
              <w:t xml:space="preserve"> </w:t>
            </w:r>
            <w:r w:rsidRPr="000C7AA7">
              <w:t>Sandstone</w:t>
            </w:r>
          </w:p>
        </w:tc>
        <w:tc>
          <w:tcPr>
            <w:tcW w:w="1446" w:type="dxa"/>
          </w:tcPr>
          <w:p w:rsidR="004612FF" w:rsidRPr="000C7AA7" w:rsidRDefault="004612FF" w:rsidP="004612FF">
            <w:pPr>
              <w:pStyle w:val="Tabletext"/>
            </w:pPr>
            <w:r w:rsidRPr="000C7AA7">
              <w:t>Precipice</w:t>
            </w:r>
            <w:r>
              <w:t xml:space="preserve"> </w:t>
            </w:r>
            <w:r w:rsidRPr="000C7AA7">
              <w:t>Sandstone</w:t>
            </w:r>
          </w:p>
        </w:tc>
        <w:tc>
          <w:tcPr>
            <w:tcW w:w="1446" w:type="dxa"/>
          </w:tcPr>
          <w:p w:rsidR="004612FF" w:rsidRPr="000C7AA7" w:rsidRDefault="004612FF" w:rsidP="004612FF">
            <w:pPr>
              <w:pStyle w:val="Tabletext"/>
            </w:pPr>
            <w:r w:rsidRPr="000C7AA7">
              <w:t>Precipice</w:t>
            </w:r>
            <w:r>
              <w:t xml:space="preserve"> </w:t>
            </w:r>
            <w:r w:rsidRPr="000C7AA7">
              <w:t>Sandstone</w:t>
            </w:r>
          </w:p>
        </w:tc>
        <w:tc>
          <w:tcPr>
            <w:tcW w:w="1446" w:type="dxa"/>
          </w:tcPr>
          <w:p w:rsidR="004612FF" w:rsidRPr="000C7AA7" w:rsidRDefault="004612FF" w:rsidP="004612FF">
            <w:pPr>
              <w:pStyle w:val="Tabletext"/>
            </w:pPr>
            <w:r w:rsidRPr="000C7AA7">
              <w:t>Boxvale</w:t>
            </w:r>
            <w:r>
              <w:t xml:space="preserve"> </w:t>
            </w:r>
            <w:r w:rsidRPr="000C7AA7">
              <w:t>Sandstone/Precipice</w:t>
            </w:r>
            <w:r>
              <w:t xml:space="preserve"> </w:t>
            </w:r>
            <w:r w:rsidRPr="000C7AA7">
              <w:t>Sandstone</w:t>
            </w:r>
          </w:p>
        </w:tc>
        <w:tc>
          <w:tcPr>
            <w:tcW w:w="1446" w:type="dxa"/>
          </w:tcPr>
          <w:p w:rsidR="004612FF" w:rsidRPr="000C7AA7" w:rsidRDefault="004612FF" w:rsidP="004612FF">
            <w:pPr>
              <w:pStyle w:val="Tabletext"/>
            </w:pPr>
            <w:r w:rsidRPr="000C7AA7">
              <w:t>Precipice</w:t>
            </w:r>
            <w:r>
              <w:t xml:space="preserve"> </w:t>
            </w:r>
            <w:r w:rsidRPr="000C7AA7">
              <w:t>Sandstone</w:t>
            </w:r>
          </w:p>
        </w:tc>
      </w:tr>
      <w:tr w:rsidR="004612FF" w:rsidRPr="000C7AA7" w:rsidTr="009C310A">
        <w:trPr>
          <w:cantSplit w:val="off"/>
        </w:trPr>
        <w:tc>
          <w:tcPr>
            <w:tcW w:w="1985" w:type="dxa"/>
          </w:tcPr>
          <w:p w:rsidR="004612FF" w:rsidRPr="000C7AA7" w:rsidRDefault="004612FF" w:rsidP="004612FF">
            <w:pPr>
              <w:pStyle w:val="Tabletext"/>
            </w:pPr>
            <w:r w:rsidRPr="000C7AA7">
              <w:t>Year</w:t>
            </w:r>
            <w:r>
              <w:t xml:space="preserve"> </w:t>
            </w:r>
            <w:r w:rsidRPr="000C7AA7">
              <w:t>drilled</w:t>
            </w:r>
          </w:p>
        </w:tc>
        <w:tc>
          <w:tcPr>
            <w:tcW w:w="1445" w:type="dxa"/>
          </w:tcPr>
          <w:p w:rsidR="004612FF" w:rsidRPr="000C7AA7" w:rsidRDefault="004612FF" w:rsidP="004612FF">
            <w:pPr>
              <w:pStyle w:val="Tabletext"/>
            </w:pPr>
            <w:r w:rsidRPr="000C7AA7">
              <w:t>1971</w:t>
            </w:r>
          </w:p>
        </w:tc>
        <w:tc>
          <w:tcPr>
            <w:tcW w:w="1446" w:type="dxa"/>
          </w:tcPr>
          <w:p w:rsidR="004612FF" w:rsidRPr="000C7AA7" w:rsidRDefault="004612FF" w:rsidP="004612FF">
            <w:pPr>
              <w:pStyle w:val="Tabletext"/>
            </w:pPr>
            <w:r w:rsidRPr="000C7AA7">
              <w:t>2000</w:t>
            </w:r>
          </w:p>
        </w:tc>
        <w:tc>
          <w:tcPr>
            <w:tcW w:w="1446" w:type="dxa"/>
          </w:tcPr>
          <w:p w:rsidR="004612FF" w:rsidRPr="000C7AA7" w:rsidRDefault="004612FF" w:rsidP="004612FF">
            <w:pPr>
              <w:pStyle w:val="Tabletext"/>
            </w:pPr>
            <w:r w:rsidRPr="000C7AA7">
              <w:t>1961</w:t>
            </w:r>
          </w:p>
        </w:tc>
        <w:tc>
          <w:tcPr>
            <w:tcW w:w="1446" w:type="dxa"/>
          </w:tcPr>
          <w:p w:rsidR="004612FF" w:rsidRPr="000C7AA7" w:rsidRDefault="004612FF" w:rsidP="004612FF">
            <w:pPr>
              <w:pStyle w:val="Tabletext"/>
            </w:pPr>
            <w:r w:rsidRPr="000C7AA7">
              <w:t>1957</w:t>
            </w:r>
          </w:p>
        </w:tc>
        <w:tc>
          <w:tcPr>
            <w:tcW w:w="1446" w:type="dxa"/>
          </w:tcPr>
          <w:p w:rsidR="004612FF" w:rsidRPr="000C7AA7" w:rsidRDefault="004612FF" w:rsidP="004612FF">
            <w:pPr>
              <w:pStyle w:val="Tabletext"/>
            </w:pPr>
            <w:r w:rsidRPr="000C7AA7">
              <w:t>1970</w:t>
            </w:r>
          </w:p>
        </w:tc>
      </w:tr>
      <w:tr w:rsidR="004612FF" w:rsidRPr="000C7AA7" w:rsidTr="009C310A">
        <w:trPr>
          <w:cantSplit w:val="off"/>
        </w:trPr>
        <w:tc>
          <w:tcPr>
            <w:tcW w:w="1985" w:type="dxa"/>
          </w:tcPr>
          <w:p w:rsidR="004612FF" w:rsidRPr="000C7AA7" w:rsidRDefault="004612FF" w:rsidP="004612FF">
            <w:pPr>
              <w:pStyle w:val="Tabletext"/>
            </w:pPr>
            <w:r w:rsidRPr="000C7AA7">
              <w:t>Standing</w:t>
            </w:r>
            <w:r>
              <w:t xml:space="preserve"> </w:t>
            </w:r>
            <w:r w:rsidRPr="000C7AA7">
              <w:t>water</w:t>
            </w:r>
            <w:r>
              <w:t xml:space="preserve"> </w:t>
            </w:r>
            <w:r w:rsidRPr="000C7AA7">
              <w:t>level</w:t>
            </w:r>
            <w:r>
              <w:t xml:space="preserve"> </w:t>
            </w:r>
            <w:r w:rsidRPr="000C7AA7">
              <w:t>(</w:t>
            </w:r>
            <w:r>
              <w:t>natural surface elevation)</w:t>
            </w:r>
          </w:p>
        </w:tc>
        <w:tc>
          <w:tcPr>
            <w:tcW w:w="1445" w:type="dxa"/>
          </w:tcPr>
          <w:p w:rsidR="004612FF" w:rsidRPr="000C7AA7" w:rsidRDefault="004612FF" w:rsidP="004612FF">
            <w:pPr>
              <w:pStyle w:val="Tabletext"/>
            </w:pPr>
            <w:r w:rsidRPr="000C7AA7">
              <w:t>22.98</w:t>
            </w:r>
          </w:p>
        </w:tc>
        <w:tc>
          <w:tcPr>
            <w:tcW w:w="1446" w:type="dxa"/>
          </w:tcPr>
          <w:p w:rsidR="004612FF" w:rsidRPr="000C7AA7" w:rsidRDefault="004612FF" w:rsidP="004612FF">
            <w:pPr>
              <w:pStyle w:val="Tabletext"/>
            </w:pPr>
            <w:r>
              <w:t>–</w:t>
            </w:r>
          </w:p>
        </w:tc>
        <w:tc>
          <w:tcPr>
            <w:tcW w:w="1446" w:type="dxa"/>
          </w:tcPr>
          <w:p w:rsidR="004612FF" w:rsidRPr="000C7AA7" w:rsidRDefault="004612FF" w:rsidP="004612FF">
            <w:pPr>
              <w:pStyle w:val="Tabletext"/>
            </w:pPr>
            <w:r w:rsidRPr="000C7AA7">
              <w:t>15.2</w:t>
            </w:r>
          </w:p>
        </w:tc>
        <w:tc>
          <w:tcPr>
            <w:tcW w:w="1446" w:type="dxa"/>
          </w:tcPr>
          <w:p w:rsidR="004612FF" w:rsidRPr="000C7AA7" w:rsidRDefault="004612FF" w:rsidP="004612FF">
            <w:pPr>
              <w:pStyle w:val="Tabletext"/>
            </w:pPr>
            <w:r>
              <w:t>–</w:t>
            </w:r>
          </w:p>
        </w:tc>
        <w:tc>
          <w:tcPr>
            <w:tcW w:w="1446" w:type="dxa"/>
          </w:tcPr>
          <w:p w:rsidR="004612FF" w:rsidRPr="000C7AA7" w:rsidRDefault="004612FF" w:rsidP="004612FF">
            <w:pPr>
              <w:pStyle w:val="Tabletext"/>
            </w:pPr>
            <w:r w:rsidRPr="000C7AA7">
              <w:t>15.73</w:t>
            </w:r>
          </w:p>
        </w:tc>
      </w:tr>
      <w:tr w:rsidR="004612FF" w:rsidRPr="000C7AA7" w:rsidTr="009C310A">
        <w:trPr>
          <w:cantSplit w:val="off"/>
        </w:trPr>
        <w:tc>
          <w:tcPr>
            <w:tcW w:w="1985" w:type="dxa"/>
          </w:tcPr>
          <w:p w:rsidR="004612FF" w:rsidRPr="000C7AA7" w:rsidRDefault="004612FF" w:rsidP="004612FF">
            <w:pPr>
              <w:pStyle w:val="Tabletext"/>
            </w:pPr>
            <w:r w:rsidRPr="000C7AA7">
              <w:t>Total</w:t>
            </w:r>
            <w:r>
              <w:t xml:space="preserve"> </w:t>
            </w:r>
            <w:r w:rsidRPr="000C7AA7">
              <w:t>depth</w:t>
            </w:r>
            <w:r>
              <w:t xml:space="preserve"> </w:t>
            </w:r>
            <w:r w:rsidRPr="000C7AA7">
              <w:t>(m</w:t>
            </w:r>
            <w:r>
              <w:t>etres</w:t>
            </w:r>
            <w:r w:rsidRPr="000C7AA7">
              <w:t>)</w:t>
            </w:r>
          </w:p>
        </w:tc>
        <w:tc>
          <w:tcPr>
            <w:tcW w:w="1445" w:type="dxa"/>
          </w:tcPr>
          <w:p w:rsidR="004612FF" w:rsidRPr="000C7AA7" w:rsidRDefault="004612FF" w:rsidP="004612FF">
            <w:pPr>
              <w:pStyle w:val="Tabletext"/>
            </w:pPr>
            <w:r w:rsidRPr="000C7AA7">
              <w:t>174.96</w:t>
            </w:r>
          </w:p>
        </w:tc>
        <w:tc>
          <w:tcPr>
            <w:tcW w:w="1446" w:type="dxa"/>
          </w:tcPr>
          <w:p w:rsidR="004612FF" w:rsidRPr="000C7AA7" w:rsidRDefault="004612FF" w:rsidP="004612FF">
            <w:pPr>
              <w:pStyle w:val="Tabletext"/>
            </w:pPr>
            <w:r w:rsidRPr="000C7AA7">
              <w:t>72</w:t>
            </w:r>
          </w:p>
        </w:tc>
        <w:tc>
          <w:tcPr>
            <w:tcW w:w="1446" w:type="dxa"/>
          </w:tcPr>
          <w:p w:rsidR="004612FF" w:rsidRPr="000C7AA7" w:rsidRDefault="004612FF" w:rsidP="004612FF">
            <w:pPr>
              <w:pStyle w:val="Tabletext"/>
            </w:pPr>
            <w:r w:rsidRPr="000C7AA7">
              <w:t>238.7</w:t>
            </w:r>
          </w:p>
        </w:tc>
        <w:tc>
          <w:tcPr>
            <w:tcW w:w="1446" w:type="dxa"/>
          </w:tcPr>
          <w:p w:rsidR="004612FF" w:rsidRPr="000C7AA7" w:rsidRDefault="004612FF" w:rsidP="004612FF">
            <w:pPr>
              <w:pStyle w:val="Tabletext"/>
            </w:pPr>
            <w:r w:rsidRPr="000C7AA7">
              <w:t>91.5</w:t>
            </w:r>
          </w:p>
        </w:tc>
        <w:tc>
          <w:tcPr>
            <w:tcW w:w="1446" w:type="dxa"/>
          </w:tcPr>
          <w:p w:rsidR="004612FF" w:rsidRPr="000C7AA7" w:rsidRDefault="004612FF" w:rsidP="004612FF">
            <w:pPr>
              <w:pStyle w:val="Tabletext"/>
            </w:pPr>
            <w:r w:rsidRPr="000C7AA7">
              <w:t>140.2</w:t>
            </w:r>
          </w:p>
        </w:tc>
      </w:tr>
      <w:tr w:rsidR="004612FF" w:rsidRPr="000C7AA7" w:rsidTr="009C310A">
        <w:trPr>
          <w:cantSplit w:val="off"/>
        </w:trPr>
        <w:tc>
          <w:tcPr>
            <w:tcW w:w="1985" w:type="dxa"/>
          </w:tcPr>
          <w:p w:rsidR="004612FF" w:rsidRPr="000C7AA7" w:rsidRDefault="004612FF" w:rsidP="004612FF">
            <w:pPr>
              <w:pStyle w:val="Tabletext"/>
            </w:pPr>
            <w:r>
              <w:t>Surface e</w:t>
            </w:r>
            <w:r w:rsidRPr="000C7AA7">
              <w:t>levation</w:t>
            </w:r>
            <w:r>
              <w:t xml:space="preserve"> </w:t>
            </w:r>
            <w:r w:rsidRPr="000C7AA7">
              <w:t>(mAHD)</w:t>
            </w:r>
          </w:p>
        </w:tc>
        <w:tc>
          <w:tcPr>
            <w:tcW w:w="1445" w:type="dxa"/>
          </w:tcPr>
          <w:p w:rsidR="004612FF" w:rsidRPr="000C7AA7" w:rsidRDefault="004612FF" w:rsidP="004612FF">
            <w:pPr>
              <w:pStyle w:val="Tabletext"/>
            </w:pPr>
            <w:r w:rsidRPr="000C7AA7">
              <w:t>210.08</w:t>
            </w:r>
          </w:p>
        </w:tc>
        <w:tc>
          <w:tcPr>
            <w:tcW w:w="1446" w:type="dxa"/>
          </w:tcPr>
          <w:p w:rsidR="004612FF" w:rsidRPr="000C7AA7" w:rsidRDefault="004612FF" w:rsidP="004612FF">
            <w:pPr>
              <w:pStyle w:val="Tabletext"/>
            </w:pPr>
            <w:r w:rsidRPr="000C7AA7">
              <w:t>181.38</w:t>
            </w:r>
          </w:p>
        </w:tc>
        <w:tc>
          <w:tcPr>
            <w:tcW w:w="1446" w:type="dxa"/>
          </w:tcPr>
          <w:p w:rsidR="004612FF" w:rsidRPr="000C7AA7" w:rsidRDefault="004612FF" w:rsidP="004612FF">
            <w:pPr>
              <w:pStyle w:val="Tabletext"/>
            </w:pPr>
            <w:r w:rsidRPr="000C7AA7">
              <w:t>220.70</w:t>
            </w:r>
          </w:p>
        </w:tc>
        <w:tc>
          <w:tcPr>
            <w:tcW w:w="1446" w:type="dxa"/>
          </w:tcPr>
          <w:p w:rsidR="004612FF" w:rsidRPr="000C7AA7" w:rsidRDefault="004612FF" w:rsidP="004612FF">
            <w:pPr>
              <w:pStyle w:val="Tabletext"/>
            </w:pPr>
            <w:r w:rsidRPr="000C7AA7">
              <w:t>189.22</w:t>
            </w:r>
          </w:p>
        </w:tc>
        <w:tc>
          <w:tcPr>
            <w:tcW w:w="1446" w:type="dxa"/>
          </w:tcPr>
          <w:p w:rsidR="004612FF" w:rsidRPr="000C7AA7" w:rsidRDefault="004612FF" w:rsidP="004612FF">
            <w:pPr>
              <w:pStyle w:val="Tabletext"/>
            </w:pPr>
            <w:r w:rsidRPr="000C7AA7">
              <w:t>199.56</w:t>
            </w:r>
          </w:p>
        </w:tc>
      </w:tr>
      <w:tr w:rsidR="004612FF" w:rsidRPr="000C7AA7" w:rsidTr="009C310A">
        <w:trPr>
          <w:cantSplit w:val="off"/>
        </w:trPr>
        <w:tc>
          <w:tcPr>
            <w:tcW w:w="1985" w:type="dxa"/>
          </w:tcPr>
          <w:p w:rsidR="004612FF" w:rsidRPr="000C7AA7" w:rsidRDefault="004612FF" w:rsidP="004612FF">
            <w:pPr>
              <w:pStyle w:val="Tabletext"/>
            </w:pPr>
            <w:r w:rsidRPr="000C7AA7">
              <w:t>Facility</w:t>
            </w:r>
            <w:r>
              <w:t xml:space="preserve"> s</w:t>
            </w:r>
            <w:r w:rsidRPr="000C7AA7">
              <w:t>tatus</w:t>
            </w:r>
          </w:p>
        </w:tc>
        <w:tc>
          <w:tcPr>
            <w:tcW w:w="1445"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r>
      <w:tr w:rsidR="004612FF" w:rsidRPr="000C7AA7" w:rsidTr="009C310A">
        <w:trPr>
          <w:cantSplit w:val="off"/>
        </w:trPr>
        <w:tc>
          <w:tcPr>
            <w:tcW w:w="9214" w:type="dxa"/>
            <w:gridSpan w:val="6"/>
            <w:tcBorders>
              <w:bottom w:val="nil"/>
            </w:tcBorders>
          </w:tcPr>
          <w:p w:rsidR="004612FF" w:rsidRPr="000C7AA7" w:rsidRDefault="004612FF" w:rsidP="004612FF">
            <w:pPr>
              <w:pStyle w:val="Tabletext"/>
            </w:pPr>
            <w:r w:rsidRPr="000C7AA7">
              <w:rPr>
                <w:i/>
              </w:rPr>
              <w:t>Physicochemical</w:t>
            </w:r>
            <w:r>
              <w:rPr>
                <w:i/>
              </w:rPr>
              <w:t xml:space="preserve"> </w:t>
            </w:r>
            <w:r w:rsidRPr="000C7AA7">
              <w:rPr>
                <w:i/>
              </w:rPr>
              <w:t>parameters</w:t>
            </w:r>
          </w:p>
        </w:tc>
      </w:tr>
      <w:tr w:rsidR="004612FF" w:rsidRPr="000C7AA7" w:rsidTr="009C310A">
        <w:trPr>
          <w:cantSplit w:val="off"/>
        </w:trPr>
        <w:tc>
          <w:tcPr>
            <w:tcW w:w="1985" w:type="dxa"/>
            <w:tcBorders>
              <w:bottom w:val="nil"/>
            </w:tcBorders>
          </w:tcPr>
          <w:p w:rsidR="004612FF" w:rsidRPr="000C7AA7" w:rsidRDefault="004612FF" w:rsidP="004612FF">
            <w:pPr>
              <w:pStyle w:val="Tabletext"/>
            </w:pPr>
            <w:r w:rsidRPr="000C7AA7">
              <w:t>EC</w:t>
            </w:r>
            <w:r>
              <w:t xml:space="preserve"> </w:t>
            </w:r>
            <w:r w:rsidRPr="000C7AA7">
              <w:t>(µS/cm)</w:t>
            </w:r>
          </w:p>
        </w:tc>
        <w:tc>
          <w:tcPr>
            <w:tcW w:w="1445" w:type="dxa"/>
            <w:tcBorders>
              <w:bottom w:val="nil"/>
            </w:tcBorders>
          </w:tcPr>
          <w:p w:rsidR="004612FF" w:rsidRPr="000C7AA7" w:rsidRDefault="004612FF" w:rsidP="004612FF">
            <w:pPr>
              <w:pStyle w:val="Tabletext"/>
            </w:pPr>
            <w:r w:rsidRPr="000C7AA7">
              <w:t>170</w:t>
            </w:r>
          </w:p>
        </w:tc>
        <w:tc>
          <w:tcPr>
            <w:tcW w:w="1446" w:type="dxa"/>
            <w:tcBorders>
              <w:bottom w:val="nil"/>
            </w:tcBorders>
          </w:tcPr>
          <w:p w:rsidR="004612FF" w:rsidRPr="000C7AA7" w:rsidRDefault="004612FF" w:rsidP="004612FF">
            <w:pPr>
              <w:pStyle w:val="Tabletext"/>
            </w:pPr>
            <w:r w:rsidRPr="000C7AA7">
              <w:t>139.6</w:t>
            </w:r>
          </w:p>
        </w:tc>
        <w:tc>
          <w:tcPr>
            <w:tcW w:w="1446" w:type="dxa"/>
            <w:tcBorders>
              <w:bottom w:val="nil"/>
            </w:tcBorders>
          </w:tcPr>
          <w:p w:rsidR="004612FF" w:rsidRPr="000C7AA7" w:rsidRDefault="004612FF" w:rsidP="004612FF">
            <w:pPr>
              <w:pStyle w:val="Tabletext"/>
            </w:pPr>
            <w:r w:rsidRPr="000C7AA7">
              <w:t>157</w:t>
            </w:r>
          </w:p>
        </w:tc>
        <w:tc>
          <w:tcPr>
            <w:tcW w:w="1446" w:type="dxa"/>
            <w:tcBorders>
              <w:bottom w:val="nil"/>
            </w:tcBorders>
          </w:tcPr>
          <w:p w:rsidR="004612FF" w:rsidRPr="000C7AA7" w:rsidRDefault="004612FF" w:rsidP="004612FF">
            <w:pPr>
              <w:pStyle w:val="Tabletext"/>
            </w:pPr>
            <w:r w:rsidRPr="000C7AA7">
              <w:t>177</w:t>
            </w:r>
          </w:p>
        </w:tc>
        <w:tc>
          <w:tcPr>
            <w:tcW w:w="1446" w:type="dxa"/>
            <w:tcBorders>
              <w:bottom w:val="nil"/>
            </w:tcBorders>
          </w:tcPr>
          <w:p w:rsidR="004612FF" w:rsidRPr="000C7AA7" w:rsidRDefault="004612FF" w:rsidP="004612FF">
            <w:pPr>
              <w:pStyle w:val="Tabletext"/>
            </w:pPr>
            <w:r w:rsidRPr="000C7AA7">
              <w:t>220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pH</w:t>
            </w:r>
            <w:r>
              <w:t xml:space="preserve"> </w:t>
            </w:r>
            <w:r w:rsidRPr="000C7AA7">
              <w:t>(field/lab)</w:t>
            </w:r>
          </w:p>
        </w:tc>
        <w:tc>
          <w:tcPr>
            <w:tcW w:w="1445" w:type="dxa"/>
            <w:tcBorders>
              <w:top w:val="nil"/>
              <w:bottom w:val="nil"/>
            </w:tcBorders>
          </w:tcPr>
          <w:p w:rsidR="004612FF" w:rsidRPr="000C7AA7" w:rsidRDefault="004612FF" w:rsidP="004612FF">
            <w:pPr>
              <w:pStyle w:val="Tabletext"/>
            </w:pPr>
            <w:r w:rsidRPr="000C7AA7">
              <w:t>6.3</w:t>
            </w:r>
          </w:p>
        </w:tc>
        <w:tc>
          <w:tcPr>
            <w:tcW w:w="1446" w:type="dxa"/>
            <w:tcBorders>
              <w:top w:val="nil"/>
              <w:bottom w:val="nil"/>
            </w:tcBorders>
          </w:tcPr>
          <w:p w:rsidR="004612FF" w:rsidRPr="000C7AA7" w:rsidRDefault="004612FF" w:rsidP="004612FF">
            <w:pPr>
              <w:pStyle w:val="Tabletext"/>
            </w:pPr>
            <w:r w:rsidRPr="000C7AA7">
              <w:t>6.51/7.34</w:t>
            </w:r>
          </w:p>
        </w:tc>
        <w:tc>
          <w:tcPr>
            <w:tcW w:w="1446" w:type="dxa"/>
            <w:tcBorders>
              <w:top w:val="nil"/>
              <w:bottom w:val="nil"/>
            </w:tcBorders>
          </w:tcPr>
          <w:p w:rsidR="004612FF" w:rsidRPr="000C7AA7" w:rsidRDefault="004612FF" w:rsidP="004612FF">
            <w:pPr>
              <w:pStyle w:val="Tabletext"/>
            </w:pPr>
            <w:r w:rsidRPr="000C7AA7">
              <w:t>6</w:t>
            </w:r>
          </w:p>
        </w:tc>
        <w:tc>
          <w:tcPr>
            <w:tcW w:w="1446" w:type="dxa"/>
            <w:tcBorders>
              <w:top w:val="nil"/>
              <w:bottom w:val="nil"/>
            </w:tcBorders>
          </w:tcPr>
          <w:p w:rsidR="004612FF" w:rsidRPr="000C7AA7" w:rsidRDefault="004612FF" w:rsidP="004612FF">
            <w:pPr>
              <w:pStyle w:val="Tabletext"/>
            </w:pPr>
            <w:r w:rsidRPr="000C7AA7">
              <w:t>6.1</w:t>
            </w:r>
          </w:p>
        </w:tc>
        <w:tc>
          <w:tcPr>
            <w:tcW w:w="1446" w:type="dxa"/>
            <w:tcBorders>
              <w:top w:val="nil"/>
              <w:bottom w:val="nil"/>
            </w:tcBorders>
          </w:tcPr>
          <w:p w:rsidR="004612FF" w:rsidRPr="000C7AA7" w:rsidRDefault="004612FF" w:rsidP="004612FF">
            <w:pPr>
              <w:pStyle w:val="Tabletext"/>
            </w:pPr>
            <w:r w:rsidRPr="000C7AA7">
              <w:t>5.9</w:t>
            </w:r>
          </w:p>
        </w:tc>
      </w:tr>
      <w:tr w:rsidR="004612FF" w:rsidRPr="000C7AA7" w:rsidTr="009C310A">
        <w:trPr>
          <w:cantSplit w:val="off"/>
        </w:trPr>
        <w:tc>
          <w:tcPr>
            <w:tcW w:w="1985" w:type="dxa"/>
            <w:tcBorders>
              <w:top w:val="nil"/>
            </w:tcBorders>
          </w:tcPr>
          <w:p w:rsidR="004612FF" w:rsidRPr="000C7AA7" w:rsidRDefault="004612FF" w:rsidP="004612FF">
            <w:pPr>
              <w:pStyle w:val="Tabletext"/>
            </w:pPr>
            <w:r w:rsidRPr="000C7AA7">
              <w:t>Temp</w:t>
            </w:r>
            <w:r>
              <w:t xml:space="preserve"> </w:t>
            </w:r>
            <w:r w:rsidRPr="000C7AA7">
              <w:t>(°C)</w:t>
            </w:r>
          </w:p>
        </w:tc>
        <w:tc>
          <w:tcPr>
            <w:tcW w:w="1445" w:type="dxa"/>
            <w:tcBorders>
              <w:top w:val="nil"/>
            </w:tcBorders>
          </w:tcPr>
          <w:p w:rsidR="004612FF" w:rsidRPr="000C7AA7" w:rsidRDefault="004612FF" w:rsidP="004612FF">
            <w:pPr>
              <w:pStyle w:val="Tabletext"/>
            </w:pPr>
            <w:r w:rsidRPr="000C7AA7">
              <w:t>28</w:t>
            </w:r>
          </w:p>
        </w:tc>
        <w:tc>
          <w:tcPr>
            <w:tcW w:w="1446" w:type="dxa"/>
            <w:tcBorders>
              <w:top w:val="nil"/>
            </w:tcBorders>
          </w:tcPr>
          <w:p w:rsidR="004612FF" w:rsidRPr="000C7AA7" w:rsidRDefault="004612FF" w:rsidP="004612FF">
            <w:pPr>
              <w:pStyle w:val="Tabletext"/>
            </w:pPr>
            <w:r w:rsidRPr="000C7AA7">
              <w:t>25.2</w:t>
            </w:r>
          </w:p>
        </w:tc>
        <w:tc>
          <w:tcPr>
            <w:tcW w:w="1446" w:type="dxa"/>
            <w:tcBorders>
              <w:top w:val="nil"/>
            </w:tcBorders>
          </w:tcPr>
          <w:p w:rsidR="004612FF" w:rsidRPr="000C7AA7" w:rsidRDefault="004612FF" w:rsidP="004612FF">
            <w:pPr>
              <w:pStyle w:val="Tabletext"/>
            </w:pPr>
            <w:r w:rsidRPr="000C7AA7">
              <w:t>29</w:t>
            </w:r>
          </w:p>
        </w:tc>
        <w:tc>
          <w:tcPr>
            <w:tcW w:w="1446" w:type="dxa"/>
            <w:tcBorders>
              <w:top w:val="nil"/>
            </w:tcBorders>
          </w:tcPr>
          <w:p w:rsidR="004612FF" w:rsidRPr="000C7AA7" w:rsidRDefault="004612FF" w:rsidP="004612FF">
            <w:pPr>
              <w:pStyle w:val="Tabletext"/>
            </w:pPr>
            <w:r>
              <w:t>–</w:t>
            </w:r>
          </w:p>
        </w:tc>
        <w:tc>
          <w:tcPr>
            <w:tcW w:w="1446" w:type="dxa"/>
            <w:tcBorders>
              <w:top w:val="nil"/>
            </w:tcBorders>
          </w:tcPr>
          <w:p w:rsidR="004612FF" w:rsidRPr="000C7AA7" w:rsidRDefault="004612FF" w:rsidP="004612FF">
            <w:pPr>
              <w:pStyle w:val="Tabletext"/>
            </w:pPr>
            <w:r w:rsidRPr="000C7AA7">
              <w:t>25</w:t>
            </w:r>
          </w:p>
        </w:tc>
      </w:tr>
      <w:tr w:rsidR="004612FF" w:rsidRPr="000C7AA7" w:rsidTr="009C310A">
        <w:trPr>
          <w:cantSplit w:val="off"/>
        </w:trPr>
        <w:tc>
          <w:tcPr>
            <w:tcW w:w="9214" w:type="dxa"/>
            <w:gridSpan w:val="6"/>
            <w:tcBorders>
              <w:bottom w:val="nil"/>
            </w:tcBorders>
          </w:tcPr>
          <w:p w:rsidR="004612FF" w:rsidRPr="000C7AA7" w:rsidRDefault="004612FF" w:rsidP="004612FF">
            <w:pPr>
              <w:pStyle w:val="Tabletext"/>
            </w:pPr>
            <w:r w:rsidRPr="000C7AA7">
              <w:rPr>
                <w:i/>
              </w:rPr>
              <w:t>Chemical</w:t>
            </w:r>
            <w:r>
              <w:rPr>
                <w:i/>
              </w:rPr>
              <w:t xml:space="preserve"> </w:t>
            </w:r>
            <w:r w:rsidRPr="000C7AA7">
              <w:rPr>
                <w:i/>
              </w:rPr>
              <w:t>parameters</w:t>
            </w:r>
            <w:r>
              <w:rPr>
                <w:i/>
              </w:rPr>
              <w:t xml:space="preserve"> </w:t>
            </w:r>
            <w:r w:rsidRPr="000C7AA7">
              <w:rPr>
                <w:i/>
              </w:rPr>
              <w:t>(m</w:t>
            </w:r>
            <w:r>
              <w:rPr>
                <w:i/>
              </w:rPr>
              <w:t>illi</w:t>
            </w:r>
            <w:r w:rsidRPr="000C7AA7">
              <w:rPr>
                <w:i/>
              </w:rPr>
              <w:t>g</w:t>
            </w:r>
            <w:r>
              <w:rPr>
                <w:i/>
              </w:rPr>
              <w:t>rams</w:t>
            </w:r>
            <w:r w:rsidRPr="000C7AA7">
              <w:rPr>
                <w:i/>
              </w:rPr>
              <w:t>/</w:t>
            </w:r>
            <w:r>
              <w:rPr>
                <w:i/>
              </w:rPr>
              <w:t>litre</w:t>
            </w:r>
            <w:r w:rsidRPr="000C7AA7">
              <w:rPr>
                <w:i/>
              </w:rPr>
              <w:t>)</w:t>
            </w:r>
          </w:p>
        </w:tc>
      </w:tr>
      <w:tr w:rsidR="004612FF" w:rsidRPr="000C7AA7" w:rsidTr="009C310A">
        <w:trPr>
          <w:cantSplit w:val="off"/>
        </w:trPr>
        <w:tc>
          <w:tcPr>
            <w:tcW w:w="1985" w:type="dxa"/>
            <w:tcBorders>
              <w:bottom w:val="nil"/>
            </w:tcBorders>
          </w:tcPr>
          <w:p w:rsidR="004612FF" w:rsidRPr="000C7AA7" w:rsidRDefault="004612FF" w:rsidP="004612FF">
            <w:pPr>
              <w:pStyle w:val="Tabletext"/>
            </w:pPr>
            <w:r w:rsidRPr="000C7AA7">
              <w:t>Dissolved</w:t>
            </w:r>
            <w:r>
              <w:t xml:space="preserve"> </w:t>
            </w:r>
            <w:r w:rsidRPr="000C7AA7">
              <w:t>oxygen</w:t>
            </w:r>
            <w:r>
              <w:t xml:space="preserve"> </w:t>
            </w:r>
          </w:p>
        </w:tc>
        <w:tc>
          <w:tcPr>
            <w:tcW w:w="1445"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rsidRPr="000C7AA7">
              <w:t>0.5</w:t>
            </w:r>
          </w:p>
        </w:tc>
        <w:tc>
          <w:tcPr>
            <w:tcW w:w="1446"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 xml:space="preserve">TDS </w:t>
            </w:r>
          </w:p>
        </w:tc>
        <w:tc>
          <w:tcPr>
            <w:tcW w:w="1445" w:type="dxa"/>
            <w:tcBorders>
              <w:top w:val="nil"/>
              <w:bottom w:val="nil"/>
            </w:tcBorders>
          </w:tcPr>
          <w:p w:rsidR="004612FF" w:rsidRPr="000C7AA7" w:rsidRDefault="004612FF" w:rsidP="004612FF">
            <w:pPr>
              <w:pStyle w:val="Tabletext"/>
            </w:pPr>
            <w:r w:rsidRPr="000C7AA7">
              <w:t>91.81</w:t>
            </w:r>
          </w:p>
        </w:tc>
        <w:tc>
          <w:tcPr>
            <w:tcW w:w="1446" w:type="dxa"/>
            <w:tcBorders>
              <w:top w:val="nil"/>
              <w:bottom w:val="nil"/>
            </w:tcBorders>
          </w:tcPr>
          <w:p w:rsidR="004612FF" w:rsidRPr="000C7AA7" w:rsidRDefault="004612FF" w:rsidP="004612FF">
            <w:pPr>
              <w:pStyle w:val="Tabletext"/>
            </w:pPr>
            <w:r w:rsidRPr="000C7AA7">
              <w:t>102</w:t>
            </w:r>
          </w:p>
        </w:tc>
        <w:tc>
          <w:tcPr>
            <w:tcW w:w="1446" w:type="dxa"/>
            <w:tcBorders>
              <w:top w:val="nil"/>
              <w:bottom w:val="nil"/>
            </w:tcBorders>
          </w:tcPr>
          <w:p w:rsidR="004612FF" w:rsidRPr="000C7AA7" w:rsidRDefault="004612FF" w:rsidP="004612FF">
            <w:pPr>
              <w:pStyle w:val="Tabletext"/>
            </w:pPr>
            <w:r w:rsidRPr="000C7AA7">
              <w:t>93.28</w:t>
            </w:r>
          </w:p>
        </w:tc>
        <w:tc>
          <w:tcPr>
            <w:tcW w:w="1446" w:type="dxa"/>
            <w:tcBorders>
              <w:top w:val="nil"/>
              <w:bottom w:val="nil"/>
            </w:tcBorders>
          </w:tcPr>
          <w:p w:rsidR="004612FF" w:rsidRPr="000C7AA7" w:rsidRDefault="004612FF" w:rsidP="004612FF">
            <w:pPr>
              <w:pStyle w:val="Tabletext"/>
            </w:pPr>
            <w:r w:rsidRPr="000C7AA7">
              <w:t>101.27</w:t>
            </w:r>
          </w:p>
        </w:tc>
        <w:tc>
          <w:tcPr>
            <w:tcW w:w="1446" w:type="dxa"/>
            <w:tcBorders>
              <w:top w:val="nil"/>
              <w:bottom w:val="nil"/>
            </w:tcBorders>
          </w:tcPr>
          <w:p w:rsidR="004612FF" w:rsidRPr="000C7AA7" w:rsidRDefault="004612FF" w:rsidP="004612FF">
            <w:pPr>
              <w:pStyle w:val="Tabletext"/>
            </w:pPr>
            <w:r w:rsidRPr="000C7AA7">
              <w:t>123.26</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TSS</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&lt;5</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Sodium</w:t>
            </w:r>
            <w:r>
              <w:t xml:space="preserve"> </w:t>
            </w:r>
            <w:r w:rsidRPr="005E1D42">
              <w:t>(Na)</w:t>
            </w:r>
          </w:p>
        </w:tc>
        <w:tc>
          <w:tcPr>
            <w:tcW w:w="1445" w:type="dxa"/>
            <w:tcBorders>
              <w:top w:val="nil"/>
              <w:bottom w:val="nil"/>
            </w:tcBorders>
          </w:tcPr>
          <w:p w:rsidR="004612FF" w:rsidRPr="000C7AA7" w:rsidRDefault="004612FF" w:rsidP="004612FF">
            <w:pPr>
              <w:pStyle w:val="Tabletext"/>
            </w:pPr>
            <w:r w:rsidRPr="000C7AA7">
              <w:t>24</w:t>
            </w:r>
          </w:p>
        </w:tc>
        <w:tc>
          <w:tcPr>
            <w:tcW w:w="1446" w:type="dxa"/>
            <w:tcBorders>
              <w:top w:val="nil"/>
              <w:bottom w:val="nil"/>
            </w:tcBorders>
          </w:tcPr>
          <w:p w:rsidR="004612FF" w:rsidRPr="000C7AA7" w:rsidRDefault="004612FF" w:rsidP="004612FF">
            <w:pPr>
              <w:pStyle w:val="Tabletext"/>
            </w:pPr>
            <w:r w:rsidRPr="000C7AA7">
              <w:t>28</w:t>
            </w:r>
          </w:p>
        </w:tc>
        <w:tc>
          <w:tcPr>
            <w:tcW w:w="1446" w:type="dxa"/>
            <w:tcBorders>
              <w:top w:val="nil"/>
              <w:bottom w:val="nil"/>
            </w:tcBorders>
          </w:tcPr>
          <w:p w:rsidR="004612FF" w:rsidRPr="000C7AA7" w:rsidRDefault="004612FF" w:rsidP="004612FF">
            <w:pPr>
              <w:pStyle w:val="Tabletext"/>
            </w:pPr>
            <w:r w:rsidRPr="000C7AA7">
              <w:t>25.9</w:t>
            </w:r>
          </w:p>
        </w:tc>
        <w:tc>
          <w:tcPr>
            <w:tcW w:w="1446" w:type="dxa"/>
            <w:tcBorders>
              <w:top w:val="nil"/>
              <w:bottom w:val="nil"/>
            </w:tcBorders>
          </w:tcPr>
          <w:p w:rsidR="004612FF" w:rsidRPr="000C7AA7" w:rsidRDefault="004612FF" w:rsidP="004612FF">
            <w:pPr>
              <w:pStyle w:val="Tabletext"/>
            </w:pPr>
            <w:r w:rsidRPr="000C7AA7">
              <w:t>25.3</w:t>
            </w:r>
          </w:p>
        </w:tc>
        <w:tc>
          <w:tcPr>
            <w:tcW w:w="1446" w:type="dxa"/>
            <w:tcBorders>
              <w:top w:val="nil"/>
              <w:bottom w:val="nil"/>
            </w:tcBorders>
          </w:tcPr>
          <w:p w:rsidR="004612FF" w:rsidRPr="000C7AA7" w:rsidRDefault="004612FF" w:rsidP="004612FF">
            <w:pPr>
              <w:pStyle w:val="Tabletext"/>
            </w:pPr>
            <w:r w:rsidRPr="000C7AA7">
              <w:t>31.9</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Potassium</w:t>
            </w:r>
            <w:r>
              <w:t xml:space="preserve"> </w:t>
            </w:r>
            <w:r w:rsidRPr="005E1D42">
              <w:t>(K)</w:t>
            </w:r>
          </w:p>
        </w:tc>
        <w:tc>
          <w:tcPr>
            <w:tcW w:w="1445" w:type="dxa"/>
            <w:tcBorders>
              <w:top w:val="nil"/>
              <w:bottom w:val="nil"/>
            </w:tcBorders>
          </w:tcPr>
          <w:p w:rsidR="004612FF" w:rsidRPr="000C7AA7" w:rsidRDefault="004612FF" w:rsidP="004612FF">
            <w:pPr>
              <w:pStyle w:val="Tabletext"/>
            </w:pPr>
            <w:r w:rsidRPr="000C7AA7">
              <w:t>2.7</w:t>
            </w:r>
          </w:p>
        </w:tc>
        <w:tc>
          <w:tcPr>
            <w:tcW w:w="1446" w:type="dxa"/>
            <w:tcBorders>
              <w:top w:val="nil"/>
              <w:bottom w:val="nil"/>
            </w:tcBorders>
          </w:tcPr>
          <w:p w:rsidR="004612FF" w:rsidRPr="000C7AA7" w:rsidRDefault="004612FF" w:rsidP="004612FF">
            <w:pPr>
              <w:pStyle w:val="Tabletext"/>
            </w:pPr>
            <w:r w:rsidRPr="000C7AA7">
              <w:t>3</w:t>
            </w:r>
          </w:p>
        </w:tc>
        <w:tc>
          <w:tcPr>
            <w:tcW w:w="1446" w:type="dxa"/>
            <w:tcBorders>
              <w:top w:val="nil"/>
              <w:bottom w:val="nil"/>
            </w:tcBorders>
          </w:tcPr>
          <w:p w:rsidR="004612FF" w:rsidRPr="000C7AA7" w:rsidRDefault="004612FF" w:rsidP="004612FF">
            <w:pPr>
              <w:pStyle w:val="Tabletext"/>
            </w:pPr>
            <w:r w:rsidRPr="000C7AA7">
              <w:t>3</w:t>
            </w:r>
          </w:p>
        </w:tc>
        <w:tc>
          <w:tcPr>
            <w:tcW w:w="1446" w:type="dxa"/>
            <w:tcBorders>
              <w:top w:val="nil"/>
              <w:bottom w:val="nil"/>
            </w:tcBorders>
          </w:tcPr>
          <w:p w:rsidR="004612FF" w:rsidRPr="000C7AA7" w:rsidRDefault="004612FF" w:rsidP="004612FF">
            <w:pPr>
              <w:pStyle w:val="Tabletext"/>
            </w:pPr>
            <w:r w:rsidRPr="000C7AA7">
              <w:t>4.1</w:t>
            </w:r>
          </w:p>
        </w:tc>
        <w:tc>
          <w:tcPr>
            <w:tcW w:w="1446" w:type="dxa"/>
            <w:tcBorders>
              <w:top w:val="nil"/>
              <w:bottom w:val="nil"/>
            </w:tcBorders>
          </w:tcPr>
          <w:p w:rsidR="004612FF" w:rsidRPr="000C7AA7" w:rsidRDefault="004612FF" w:rsidP="004612FF">
            <w:pPr>
              <w:pStyle w:val="Tabletext"/>
            </w:pPr>
            <w:r w:rsidRPr="000C7AA7">
              <w:t>3.3</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Calcium</w:t>
            </w:r>
            <w:r>
              <w:t xml:space="preserve"> </w:t>
            </w:r>
            <w:r w:rsidRPr="005E1D42">
              <w:t>(Ca)</w:t>
            </w:r>
          </w:p>
        </w:tc>
        <w:tc>
          <w:tcPr>
            <w:tcW w:w="1445" w:type="dxa"/>
            <w:tcBorders>
              <w:top w:val="nil"/>
              <w:bottom w:val="nil"/>
            </w:tcBorders>
          </w:tcPr>
          <w:p w:rsidR="004612FF" w:rsidRPr="000C7AA7" w:rsidRDefault="004612FF" w:rsidP="004612FF">
            <w:pPr>
              <w:pStyle w:val="Tabletext"/>
            </w:pPr>
            <w:r w:rsidRPr="000C7AA7">
              <w:t>3.8</w:t>
            </w:r>
          </w:p>
        </w:tc>
        <w:tc>
          <w:tcPr>
            <w:tcW w:w="1446" w:type="dxa"/>
            <w:tcBorders>
              <w:top w:val="nil"/>
              <w:bottom w:val="nil"/>
            </w:tcBorders>
          </w:tcPr>
          <w:p w:rsidR="004612FF" w:rsidRPr="000C7AA7" w:rsidRDefault="004612FF" w:rsidP="004612FF">
            <w:pPr>
              <w:pStyle w:val="Tabletext"/>
            </w:pPr>
            <w:r w:rsidRPr="000C7AA7">
              <w:t>2</w:t>
            </w:r>
          </w:p>
        </w:tc>
        <w:tc>
          <w:tcPr>
            <w:tcW w:w="1446" w:type="dxa"/>
            <w:tcBorders>
              <w:top w:val="nil"/>
              <w:bottom w:val="nil"/>
            </w:tcBorders>
          </w:tcPr>
          <w:p w:rsidR="004612FF" w:rsidRPr="000C7AA7" w:rsidRDefault="004612FF" w:rsidP="004612FF">
            <w:pPr>
              <w:pStyle w:val="Tabletext"/>
            </w:pPr>
            <w:r w:rsidRPr="000C7AA7">
              <w:t>3.6</w:t>
            </w:r>
          </w:p>
        </w:tc>
        <w:tc>
          <w:tcPr>
            <w:tcW w:w="1446" w:type="dxa"/>
            <w:tcBorders>
              <w:top w:val="nil"/>
              <w:bottom w:val="nil"/>
            </w:tcBorders>
          </w:tcPr>
          <w:p w:rsidR="004612FF" w:rsidRPr="000C7AA7" w:rsidRDefault="004612FF" w:rsidP="004612FF">
            <w:pPr>
              <w:pStyle w:val="Tabletext"/>
            </w:pPr>
            <w:r w:rsidRPr="000C7AA7">
              <w:t>5.9</w:t>
            </w:r>
          </w:p>
        </w:tc>
        <w:tc>
          <w:tcPr>
            <w:tcW w:w="1446" w:type="dxa"/>
            <w:tcBorders>
              <w:top w:val="nil"/>
              <w:bottom w:val="nil"/>
            </w:tcBorders>
          </w:tcPr>
          <w:p w:rsidR="004612FF" w:rsidRPr="000C7AA7" w:rsidRDefault="004612FF" w:rsidP="004612FF">
            <w:pPr>
              <w:pStyle w:val="Tabletext"/>
            </w:pPr>
            <w:r w:rsidRPr="000C7AA7">
              <w:t>7</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Magnesium</w:t>
            </w:r>
            <w:r>
              <w:t xml:space="preserve"> </w:t>
            </w:r>
            <w:r w:rsidRPr="005E1D42">
              <w:t>(Mg)</w:t>
            </w:r>
          </w:p>
        </w:tc>
        <w:tc>
          <w:tcPr>
            <w:tcW w:w="1445" w:type="dxa"/>
            <w:tcBorders>
              <w:top w:val="nil"/>
              <w:bottom w:val="nil"/>
            </w:tcBorders>
          </w:tcPr>
          <w:p w:rsidR="004612FF" w:rsidRPr="000C7AA7" w:rsidRDefault="004612FF" w:rsidP="004612FF">
            <w:pPr>
              <w:pStyle w:val="Tabletext"/>
            </w:pPr>
            <w:r w:rsidRPr="000C7AA7">
              <w:t>1.1</w:t>
            </w:r>
          </w:p>
        </w:tc>
        <w:tc>
          <w:tcPr>
            <w:tcW w:w="1446" w:type="dxa"/>
            <w:tcBorders>
              <w:top w:val="nil"/>
              <w:bottom w:val="nil"/>
            </w:tcBorders>
          </w:tcPr>
          <w:p w:rsidR="004612FF" w:rsidRPr="000C7AA7" w:rsidRDefault="004612FF" w:rsidP="004612FF">
            <w:pPr>
              <w:pStyle w:val="Tabletext"/>
            </w:pPr>
            <w:r w:rsidRPr="000C7AA7">
              <w:t>&lt;1</w:t>
            </w:r>
          </w:p>
        </w:tc>
        <w:tc>
          <w:tcPr>
            <w:tcW w:w="1446" w:type="dxa"/>
            <w:tcBorders>
              <w:top w:val="nil"/>
              <w:bottom w:val="nil"/>
            </w:tcBorders>
          </w:tcPr>
          <w:p w:rsidR="004612FF" w:rsidRPr="000C7AA7" w:rsidRDefault="004612FF" w:rsidP="004612FF">
            <w:pPr>
              <w:pStyle w:val="Tabletext"/>
            </w:pPr>
            <w:r w:rsidRPr="000C7AA7">
              <w:t>1.2</w:t>
            </w:r>
          </w:p>
        </w:tc>
        <w:tc>
          <w:tcPr>
            <w:tcW w:w="1446" w:type="dxa"/>
            <w:tcBorders>
              <w:top w:val="nil"/>
              <w:bottom w:val="nil"/>
            </w:tcBorders>
          </w:tcPr>
          <w:p w:rsidR="004612FF" w:rsidRPr="000C7AA7" w:rsidRDefault="004612FF" w:rsidP="004612FF">
            <w:pPr>
              <w:pStyle w:val="Tabletext"/>
            </w:pPr>
            <w:r w:rsidRPr="000C7AA7">
              <w:t>1.6</w:t>
            </w:r>
          </w:p>
        </w:tc>
        <w:tc>
          <w:tcPr>
            <w:tcW w:w="1446" w:type="dxa"/>
            <w:tcBorders>
              <w:top w:val="nil"/>
              <w:bottom w:val="nil"/>
            </w:tcBorders>
          </w:tcPr>
          <w:p w:rsidR="004612FF" w:rsidRPr="000C7AA7" w:rsidRDefault="004612FF" w:rsidP="004612FF">
            <w:pPr>
              <w:pStyle w:val="Tabletext"/>
            </w:pPr>
            <w:r w:rsidRPr="000C7AA7">
              <w:t>2</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Chlorine</w:t>
            </w:r>
            <w:r>
              <w:t xml:space="preserve"> </w:t>
            </w:r>
            <w:r w:rsidRPr="005E1D42">
              <w:t>(Cl)</w:t>
            </w:r>
          </w:p>
        </w:tc>
        <w:tc>
          <w:tcPr>
            <w:tcW w:w="1445" w:type="dxa"/>
            <w:tcBorders>
              <w:top w:val="nil"/>
              <w:bottom w:val="nil"/>
            </w:tcBorders>
          </w:tcPr>
          <w:p w:rsidR="004612FF" w:rsidRPr="000C7AA7" w:rsidRDefault="004612FF" w:rsidP="004612FF">
            <w:pPr>
              <w:pStyle w:val="Tabletext"/>
            </w:pPr>
            <w:r w:rsidRPr="000C7AA7">
              <w:t>31</w:t>
            </w:r>
          </w:p>
        </w:tc>
        <w:tc>
          <w:tcPr>
            <w:tcW w:w="1446" w:type="dxa"/>
            <w:tcBorders>
              <w:top w:val="nil"/>
              <w:bottom w:val="nil"/>
            </w:tcBorders>
          </w:tcPr>
          <w:p w:rsidR="004612FF" w:rsidRPr="000C7AA7" w:rsidRDefault="004612FF" w:rsidP="004612FF">
            <w:pPr>
              <w:pStyle w:val="Tabletext"/>
            </w:pPr>
            <w:r w:rsidRPr="000C7AA7">
              <w:t>6</w:t>
            </w:r>
          </w:p>
        </w:tc>
        <w:tc>
          <w:tcPr>
            <w:tcW w:w="1446" w:type="dxa"/>
            <w:tcBorders>
              <w:top w:val="nil"/>
              <w:bottom w:val="nil"/>
            </w:tcBorders>
          </w:tcPr>
          <w:p w:rsidR="004612FF" w:rsidRPr="000C7AA7" w:rsidRDefault="004612FF" w:rsidP="004612FF">
            <w:pPr>
              <w:pStyle w:val="Tabletext"/>
            </w:pPr>
            <w:r w:rsidRPr="000C7AA7">
              <w:t>30.6</w:t>
            </w:r>
          </w:p>
        </w:tc>
        <w:tc>
          <w:tcPr>
            <w:tcW w:w="1446" w:type="dxa"/>
            <w:tcBorders>
              <w:top w:val="nil"/>
              <w:bottom w:val="nil"/>
            </w:tcBorders>
          </w:tcPr>
          <w:p w:rsidR="004612FF" w:rsidRPr="000C7AA7" w:rsidRDefault="004612FF" w:rsidP="004612FF">
            <w:pPr>
              <w:pStyle w:val="Tabletext"/>
            </w:pPr>
            <w:r w:rsidRPr="000C7AA7">
              <w:t>37.6</w:t>
            </w:r>
          </w:p>
        </w:tc>
        <w:tc>
          <w:tcPr>
            <w:tcW w:w="1446" w:type="dxa"/>
            <w:tcBorders>
              <w:top w:val="nil"/>
              <w:bottom w:val="nil"/>
            </w:tcBorders>
          </w:tcPr>
          <w:p w:rsidR="004612FF" w:rsidRPr="000C7AA7" w:rsidRDefault="004612FF" w:rsidP="004612FF">
            <w:pPr>
              <w:pStyle w:val="Tabletext"/>
            </w:pPr>
            <w:r w:rsidRPr="000C7AA7">
              <w:t>50.9</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Sulfate</w:t>
            </w:r>
            <w:r>
              <w:t xml:space="preserve"> </w:t>
            </w:r>
            <w:r w:rsidRPr="005E1D42">
              <w:t>(SO</w:t>
            </w:r>
            <w:r w:rsidRPr="005E1D42">
              <w:rPr>
                <w:vertAlign w:val="subscript"/>
              </w:rPr>
              <w:t>4</w:t>
            </w:r>
            <w:r w:rsidRPr="005E1D42">
              <w:t>)</w:t>
            </w:r>
          </w:p>
        </w:tc>
        <w:tc>
          <w:tcPr>
            <w:tcW w:w="1445" w:type="dxa"/>
            <w:tcBorders>
              <w:top w:val="nil"/>
              <w:bottom w:val="nil"/>
            </w:tcBorders>
          </w:tcPr>
          <w:p w:rsidR="004612FF" w:rsidRPr="000C7AA7" w:rsidRDefault="004612FF" w:rsidP="004612FF">
            <w:pPr>
              <w:pStyle w:val="Tabletext"/>
            </w:pPr>
            <w:r w:rsidRPr="000C7AA7">
              <w:t>&lt;1</w:t>
            </w:r>
          </w:p>
        </w:tc>
        <w:tc>
          <w:tcPr>
            <w:tcW w:w="1446" w:type="dxa"/>
            <w:tcBorders>
              <w:top w:val="nil"/>
              <w:bottom w:val="nil"/>
            </w:tcBorders>
          </w:tcPr>
          <w:p w:rsidR="004612FF" w:rsidRPr="000C7AA7" w:rsidRDefault="004612FF" w:rsidP="004612FF">
            <w:pPr>
              <w:pStyle w:val="Tabletext"/>
            </w:pPr>
            <w:r w:rsidRPr="000C7AA7">
              <w:t>&lt;1</w:t>
            </w:r>
          </w:p>
        </w:tc>
        <w:tc>
          <w:tcPr>
            <w:tcW w:w="1446" w:type="dxa"/>
            <w:tcBorders>
              <w:top w:val="nil"/>
              <w:bottom w:val="nil"/>
            </w:tcBorders>
          </w:tcPr>
          <w:p w:rsidR="004612FF" w:rsidRPr="000C7AA7" w:rsidRDefault="004612FF" w:rsidP="004612FF">
            <w:pPr>
              <w:pStyle w:val="Tabletext"/>
            </w:pPr>
            <w:r w:rsidRPr="000C7AA7">
              <w:t>1.8</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445" w:type="dxa"/>
            <w:tcBorders>
              <w:top w:val="nil"/>
              <w:bottom w:val="nil"/>
            </w:tcBorders>
          </w:tcPr>
          <w:p w:rsidR="004612FF" w:rsidRPr="000C7AA7" w:rsidRDefault="004612FF" w:rsidP="004612FF">
            <w:pPr>
              <w:pStyle w:val="Tabletext"/>
            </w:pPr>
            <w:r w:rsidRPr="000C7AA7">
              <w:t>26</w:t>
            </w:r>
          </w:p>
        </w:tc>
        <w:tc>
          <w:tcPr>
            <w:tcW w:w="1446" w:type="dxa"/>
            <w:tcBorders>
              <w:top w:val="nil"/>
              <w:bottom w:val="nil"/>
            </w:tcBorders>
          </w:tcPr>
          <w:p w:rsidR="004612FF" w:rsidRPr="000C7AA7" w:rsidRDefault="004612FF" w:rsidP="004612FF">
            <w:pPr>
              <w:pStyle w:val="Tabletext"/>
            </w:pPr>
            <w:r w:rsidRPr="000C7AA7">
              <w:t>63</w:t>
            </w:r>
          </w:p>
        </w:tc>
        <w:tc>
          <w:tcPr>
            <w:tcW w:w="1446" w:type="dxa"/>
            <w:tcBorders>
              <w:top w:val="nil"/>
              <w:bottom w:val="nil"/>
            </w:tcBorders>
          </w:tcPr>
          <w:p w:rsidR="004612FF" w:rsidRPr="000C7AA7" w:rsidRDefault="004612FF" w:rsidP="004612FF">
            <w:pPr>
              <w:pStyle w:val="Tabletext"/>
            </w:pPr>
            <w:r w:rsidRPr="000C7AA7">
              <w:t>25</w:t>
            </w:r>
          </w:p>
        </w:tc>
        <w:tc>
          <w:tcPr>
            <w:tcW w:w="1446" w:type="dxa"/>
            <w:tcBorders>
              <w:top w:val="nil"/>
              <w:bottom w:val="nil"/>
            </w:tcBorders>
          </w:tcPr>
          <w:p w:rsidR="004612FF" w:rsidRPr="000C7AA7" w:rsidRDefault="004612FF" w:rsidP="004612FF">
            <w:pPr>
              <w:pStyle w:val="Tabletext"/>
            </w:pPr>
            <w:r w:rsidRPr="000C7AA7">
              <w:t>25</w:t>
            </w:r>
          </w:p>
        </w:tc>
        <w:tc>
          <w:tcPr>
            <w:tcW w:w="1446" w:type="dxa"/>
            <w:tcBorders>
              <w:top w:val="nil"/>
              <w:bottom w:val="nil"/>
            </w:tcBorders>
          </w:tcPr>
          <w:p w:rsidR="004612FF" w:rsidRPr="000C7AA7" w:rsidRDefault="004612FF" w:rsidP="004612FF">
            <w:pPr>
              <w:pStyle w:val="Tabletext"/>
            </w:pPr>
            <w:r w:rsidRPr="000C7AA7">
              <w:t>29</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t>Bicarbonate</w:t>
            </w:r>
            <w:r>
              <w:t xml:space="preserve"> </w:t>
            </w:r>
            <w:r w:rsidRPr="005E1D42">
              <w:lastRenderedPageBreak/>
              <w:t>(HCO</w:t>
            </w:r>
            <w:r w:rsidRPr="005E1D42">
              <w:rPr>
                <w:vertAlign w:val="subscript"/>
              </w:rPr>
              <w:t>3</w:t>
            </w:r>
            <w:r w:rsidRPr="005E1D42">
              <w:rPr>
                <w:vertAlign w:val="superscript"/>
              </w:rPr>
              <w:t>–</w:t>
            </w:r>
            <w:r w:rsidRPr="005E1D42">
              <w:t>)</w:t>
            </w:r>
          </w:p>
        </w:tc>
        <w:tc>
          <w:tcPr>
            <w:tcW w:w="1445" w:type="dxa"/>
            <w:tcBorders>
              <w:top w:val="nil"/>
              <w:bottom w:val="nil"/>
            </w:tcBorders>
          </w:tcPr>
          <w:p w:rsidR="004612FF" w:rsidRPr="000C7AA7" w:rsidRDefault="004612FF" w:rsidP="004612FF">
            <w:pPr>
              <w:pStyle w:val="Tabletext"/>
            </w:pPr>
            <w:r w:rsidRPr="000C7AA7">
              <w:lastRenderedPageBreak/>
              <w:t>31</w:t>
            </w:r>
          </w:p>
        </w:tc>
        <w:tc>
          <w:tcPr>
            <w:tcW w:w="1446" w:type="dxa"/>
            <w:tcBorders>
              <w:top w:val="nil"/>
              <w:bottom w:val="nil"/>
            </w:tcBorders>
          </w:tcPr>
          <w:p w:rsidR="004612FF" w:rsidRPr="000C7AA7" w:rsidRDefault="004612FF" w:rsidP="004612FF">
            <w:pPr>
              <w:pStyle w:val="Tabletext"/>
            </w:pPr>
            <w:r w:rsidRPr="000C7AA7">
              <w:t>63</w:t>
            </w:r>
          </w:p>
        </w:tc>
        <w:tc>
          <w:tcPr>
            <w:tcW w:w="1446" w:type="dxa"/>
            <w:tcBorders>
              <w:top w:val="nil"/>
              <w:bottom w:val="nil"/>
            </w:tcBorders>
          </w:tcPr>
          <w:p w:rsidR="004612FF" w:rsidRPr="000C7AA7" w:rsidRDefault="004612FF" w:rsidP="004612FF">
            <w:pPr>
              <w:pStyle w:val="Tabletext"/>
            </w:pPr>
            <w:r w:rsidRPr="000C7AA7">
              <w:t>30.9</w:t>
            </w:r>
          </w:p>
        </w:tc>
        <w:tc>
          <w:tcPr>
            <w:tcW w:w="1446" w:type="dxa"/>
            <w:tcBorders>
              <w:top w:val="nil"/>
              <w:bottom w:val="nil"/>
            </w:tcBorders>
          </w:tcPr>
          <w:p w:rsidR="004612FF" w:rsidRPr="000C7AA7" w:rsidRDefault="004612FF" w:rsidP="004612FF">
            <w:pPr>
              <w:pStyle w:val="Tabletext"/>
            </w:pPr>
            <w:r w:rsidRPr="000C7AA7">
              <w:t>30.1</w:t>
            </w:r>
          </w:p>
        </w:tc>
        <w:tc>
          <w:tcPr>
            <w:tcW w:w="1446" w:type="dxa"/>
            <w:tcBorders>
              <w:top w:val="nil"/>
              <w:bottom w:val="nil"/>
            </w:tcBorders>
          </w:tcPr>
          <w:p w:rsidR="004612FF" w:rsidRPr="000C7AA7" w:rsidRDefault="004612FF" w:rsidP="004612FF">
            <w:pPr>
              <w:pStyle w:val="Tabletext"/>
            </w:pPr>
            <w:r w:rsidRPr="000C7AA7">
              <w:t>35.6</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E1D42">
              <w:lastRenderedPageBreak/>
              <w:t>Carbonate</w:t>
            </w:r>
            <w:r>
              <w:t xml:space="preserve"> </w:t>
            </w:r>
            <w:r w:rsidRPr="005E1D42">
              <w:t>(CO</w:t>
            </w:r>
            <w:r w:rsidRPr="005E1D42">
              <w:rPr>
                <w:vertAlign w:val="subscript"/>
              </w:rPr>
              <w:t>3</w:t>
            </w:r>
            <w:r w:rsidRPr="005E1D42">
              <w:rPr>
                <w:vertAlign w:val="superscript"/>
              </w:rPr>
              <w:t>2–</w:t>
            </w:r>
            <w:r w:rsidRPr="005E1D42">
              <w:t>)</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&lt;1</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Total</w:t>
            </w:r>
            <w:r>
              <w:t xml:space="preserve"> </w:t>
            </w:r>
            <w:r w:rsidRPr="000C7AA7">
              <w:t>hardness</w:t>
            </w:r>
          </w:p>
        </w:tc>
        <w:tc>
          <w:tcPr>
            <w:tcW w:w="1445" w:type="dxa"/>
            <w:tcBorders>
              <w:top w:val="nil"/>
              <w:bottom w:val="nil"/>
            </w:tcBorders>
          </w:tcPr>
          <w:p w:rsidR="004612FF" w:rsidRPr="000C7AA7" w:rsidRDefault="004612FF" w:rsidP="004612FF">
            <w:pPr>
              <w:pStyle w:val="Tabletext"/>
            </w:pPr>
            <w:r w:rsidRPr="000C7AA7">
              <w:t>15</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14</w:t>
            </w:r>
          </w:p>
        </w:tc>
        <w:tc>
          <w:tcPr>
            <w:tcW w:w="1446" w:type="dxa"/>
            <w:tcBorders>
              <w:top w:val="nil"/>
              <w:bottom w:val="nil"/>
            </w:tcBorders>
          </w:tcPr>
          <w:p w:rsidR="004612FF" w:rsidRPr="000C7AA7" w:rsidRDefault="004612FF" w:rsidP="004612FF">
            <w:pPr>
              <w:pStyle w:val="Tabletext"/>
            </w:pPr>
            <w:r w:rsidRPr="000C7AA7">
              <w:t>21</w:t>
            </w:r>
          </w:p>
        </w:tc>
        <w:tc>
          <w:tcPr>
            <w:tcW w:w="1446" w:type="dxa"/>
            <w:tcBorders>
              <w:top w:val="nil"/>
              <w:bottom w:val="nil"/>
            </w:tcBorders>
          </w:tcPr>
          <w:p w:rsidR="004612FF" w:rsidRPr="000C7AA7" w:rsidRDefault="004612FF" w:rsidP="004612FF">
            <w:pPr>
              <w:pStyle w:val="Tabletext"/>
            </w:pPr>
            <w:r w:rsidRPr="000C7AA7">
              <w:t>26</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Iodine (</w:t>
            </w:r>
            <w:r w:rsidRPr="005E1D42">
              <w:t>I</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Fluoride (</w:t>
            </w:r>
            <w:r w:rsidRPr="005E1D42">
              <w:t>F</w:t>
            </w:r>
            <w:r>
              <w:t>)</w:t>
            </w:r>
          </w:p>
        </w:tc>
        <w:tc>
          <w:tcPr>
            <w:tcW w:w="1445" w:type="dxa"/>
            <w:tcBorders>
              <w:top w:val="nil"/>
              <w:bottom w:val="nil"/>
            </w:tcBorders>
          </w:tcPr>
          <w:p w:rsidR="004612FF" w:rsidRPr="000C7AA7" w:rsidRDefault="004612FF" w:rsidP="004612FF">
            <w:pPr>
              <w:pStyle w:val="Tabletext"/>
            </w:pPr>
            <w:r w:rsidRPr="000C7AA7">
              <w:t>&lt;0.1</w:t>
            </w:r>
          </w:p>
        </w:tc>
        <w:tc>
          <w:tcPr>
            <w:tcW w:w="1446" w:type="dxa"/>
            <w:tcBorders>
              <w:top w:val="nil"/>
              <w:bottom w:val="nil"/>
            </w:tcBorders>
          </w:tcPr>
          <w:p w:rsidR="004612FF" w:rsidRPr="000C7AA7" w:rsidRDefault="004612FF" w:rsidP="004612FF">
            <w:pPr>
              <w:pStyle w:val="Tabletext"/>
            </w:pPr>
            <w:r w:rsidRPr="000C7AA7">
              <w:t>0.2</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50341">
              <w:t>Bromine</w:t>
            </w:r>
            <w:r>
              <w:t xml:space="preserve"> </w:t>
            </w:r>
            <w:r w:rsidRPr="00550341">
              <w:t>(Br)</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0.023</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Aluminium (</w:t>
            </w:r>
            <w:r w:rsidRPr="005E1D42">
              <w:t>Al</w:t>
            </w:r>
            <w:r>
              <w:t>)</w:t>
            </w:r>
          </w:p>
        </w:tc>
        <w:tc>
          <w:tcPr>
            <w:tcW w:w="1445" w:type="dxa"/>
            <w:tcBorders>
              <w:top w:val="nil"/>
              <w:bottom w:val="nil"/>
            </w:tcBorders>
          </w:tcPr>
          <w:p w:rsidR="004612FF" w:rsidRPr="000C7AA7" w:rsidRDefault="004612FF" w:rsidP="004612FF">
            <w:pPr>
              <w:pStyle w:val="Tabletext"/>
            </w:pPr>
            <w:r w:rsidRPr="000C7AA7">
              <w:t>&lt;0.05</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Arsenic (</w:t>
            </w:r>
            <w:r w:rsidRPr="005E1D42">
              <w:t>As</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550341">
              <w:t>Barium</w:t>
            </w:r>
            <w:r>
              <w:t xml:space="preserve"> </w:t>
            </w:r>
            <w:r w:rsidRPr="00550341">
              <w:t>(Ba)</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0.018</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Boron (</w:t>
            </w:r>
            <w:r w:rsidRPr="005E1D42">
              <w:t>B</w:t>
            </w:r>
            <w:r>
              <w:t>)</w:t>
            </w:r>
          </w:p>
        </w:tc>
        <w:tc>
          <w:tcPr>
            <w:tcW w:w="1445" w:type="dxa"/>
            <w:tcBorders>
              <w:top w:val="nil"/>
              <w:bottom w:val="nil"/>
            </w:tcBorders>
          </w:tcPr>
          <w:p w:rsidR="004612FF" w:rsidRPr="000C7AA7" w:rsidRDefault="004612FF" w:rsidP="004612FF">
            <w:pPr>
              <w:pStyle w:val="Tabletext"/>
            </w:pPr>
            <w:r w:rsidRPr="000C7AA7">
              <w:t>0.02</w:t>
            </w:r>
          </w:p>
        </w:tc>
        <w:tc>
          <w:tcPr>
            <w:tcW w:w="1446" w:type="dxa"/>
            <w:tcBorders>
              <w:top w:val="nil"/>
              <w:bottom w:val="nil"/>
            </w:tcBorders>
          </w:tcPr>
          <w:p w:rsidR="004612FF" w:rsidRPr="000C7AA7" w:rsidRDefault="004612FF" w:rsidP="004612FF">
            <w:pPr>
              <w:pStyle w:val="Tabletext"/>
            </w:pPr>
            <w:r w:rsidRPr="000C7AA7">
              <w:t>&lt;0.05</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Cadmium (</w:t>
            </w:r>
            <w:r w:rsidRPr="005E1D42">
              <w:t>Cd</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single" w:sz="4" w:space="0" w:color="auto"/>
            </w:tcBorders>
          </w:tcPr>
          <w:p w:rsidR="004612FF" w:rsidRPr="000C7AA7" w:rsidRDefault="004612FF" w:rsidP="004612FF">
            <w:pPr>
              <w:pStyle w:val="Tabletext"/>
            </w:pPr>
            <w:r>
              <w:t>Chromium (</w:t>
            </w:r>
            <w:r w:rsidRPr="005E1D42">
              <w:t>Cr</w:t>
            </w:r>
            <w:r>
              <w:t>)</w:t>
            </w:r>
          </w:p>
        </w:tc>
        <w:tc>
          <w:tcPr>
            <w:tcW w:w="1445"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rsidRPr="000C7AA7">
              <w:t>&lt;0.001</w:t>
            </w:r>
          </w:p>
        </w:tc>
        <w:tc>
          <w:tcPr>
            <w:tcW w:w="1446"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r>
      <w:tr w:rsidR="004612FF" w:rsidRPr="000C7AA7" w:rsidTr="009C310A">
        <w:trPr>
          <w:cantSplit w:val="off"/>
        </w:trPr>
        <w:tc>
          <w:tcPr>
            <w:tcW w:w="1985" w:type="dxa"/>
            <w:tcBorders>
              <w:top w:val="single" w:sz="4" w:space="0" w:color="auto"/>
              <w:bottom w:val="nil"/>
            </w:tcBorders>
          </w:tcPr>
          <w:p w:rsidR="004612FF" w:rsidRPr="000C7AA7" w:rsidRDefault="004612FF" w:rsidP="004612FF">
            <w:pPr>
              <w:pStyle w:val="Tabletext"/>
            </w:pPr>
            <w:r>
              <w:t>Cobalt (</w:t>
            </w:r>
            <w:r w:rsidRPr="005E1D42">
              <w:t>Co</w:t>
            </w:r>
            <w:r>
              <w:t>)</w:t>
            </w:r>
          </w:p>
        </w:tc>
        <w:tc>
          <w:tcPr>
            <w:tcW w:w="1445" w:type="dxa"/>
            <w:tcBorders>
              <w:top w:val="single" w:sz="4" w:space="0" w:color="auto"/>
              <w:bottom w:val="nil"/>
            </w:tcBorders>
          </w:tcPr>
          <w:p w:rsidR="004612FF" w:rsidRPr="000C7AA7" w:rsidRDefault="004612FF" w:rsidP="004612FF">
            <w:pPr>
              <w:pStyle w:val="Tabletext"/>
            </w:pPr>
            <w:r>
              <w:t>–</w:t>
            </w:r>
          </w:p>
        </w:tc>
        <w:tc>
          <w:tcPr>
            <w:tcW w:w="1446" w:type="dxa"/>
            <w:tcBorders>
              <w:top w:val="single" w:sz="4" w:space="0" w:color="auto"/>
              <w:bottom w:val="nil"/>
            </w:tcBorders>
          </w:tcPr>
          <w:p w:rsidR="004612FF" w:rsidRPr="000C7AA7" w:rsidRDefault="004612FF" w:rsidP="004612FF">
            <w:pPr>
              <w:pStyle w:val="Tabletext"/>
            </w:pPr>
            <w:r w:rsidRPr="000C7AA7">
              <w:t>&lt;0.001</w:t>
            </w:r>
          </w:p>
        </w:tc>
        <w:tc>
          <w:tcPr>
            <w:tcW w:w="1446" w:type="dxa"/>
            <w:tcBorders>
              <w:top w:val="single" w:sz="4" w:space="0" w:color="auto"/>
              <w:bottom w:val="nil"/>
            </w:tcBorders>
          </w:tcPr>
          <w:p w:rsidR="004612FF" w:rsidRPr="000C7AA7" w:rsidRDefault="004612FF" w:rsidP="004612FF">
            <w:pPr>
              <w:pStyle w:val="Tabletext"/>
            </w:pPr>
            <w:r>
              <w:t>–</w:t>
            </w:r>
          </w:p>
        </w:tc>
        <w:tc>
          <w:tcPr>
            <w:tcW w:w="1446" w:type="dxa"/>
            <w:tcBorders>
              <w:top w:val="single" w:sz="4" w:space="0" w:color="auto"/>
              <w:bottom w:val="nil"/>
            </w:tcBorders>
          </w:tcPr>
          <w:p w:rsidR="004612FF" w:rsidRPr="000C7AA7" w:rsidRDefault="004612FF" w:rsidP="004612FF">
            <w:pPr>
              <w:pStyle w:val="Tabletext"/>
            </w:pPr>
            <w:r>
              <w:t>–</w:t>
            </w:r>
          </w:p>
        </w:tc>
        <w:tc>
          <w:tcPr>
            <w:tcW w:w="1446" w:type="dxa"/>
            <w:tcBorders>
              <w:top w:val="single" w:sz="4" w:space="0" w:color="auto"/>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Copper (</w:t>
            </w:r>
            <w:r w:rsidRPr="005E1D42">
              <w:t>Cu</w:t>
            </w:r>
            <w:r>
              <w:t>)</w:t>
            </w:r>
          </w:p>
        </w:tc>
        <w:tc>
          <w:tcPr>
            <w:tcW w:w="1445" w:type="dxa"/>
            <w:tcBorders>
              <w:top w:val="nil"/>
              <w:bottom w:val="nil"/>
            </w:tcBorders>
          </w:tcPr>
          <w:p w:rsidR="004612FF" w:rsidRPr="000C7AA7" w:rsidRDefault="004612FF" w:rsidP="004612FF">
            <w:pPr>
              <w:pStyle w:val="Tabletext"/>
            </w:pPr>
            <w:r w:rsidRPr="000C7AA7">
              <w:t>0.03</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rsidRPr="000C7AA7">
              <w:t>0.01</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Iron (</w:t>
            </w:r>
            <w:r w:rsidRPr="005E1D42">
              <w:t>Fe</w:t>
            </w:r>
            <w:r>
              <w:t>)</w:t>
            </w:r>
          </w:p>
        </w:tc>
        <w:tc>
          <w:tcPr>
            <w:tcW w:w="1445"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rsidRPr="000C7AA7">
              <w:t>2.78</w:t>
            </w:r>
          </w:p>
        </w:tc>
        <w:tc>
          <w:tcPr>
            <w:tcW w:w="1446" w:type="dxa"/>
            <w:tcBorders>
              <w:top w:val="nil"/>
              <w:bottom w:val="nil"/>
            </w:tcBorders>
          </w:tcPr>
          <w:p w:rsidR="004612FF" w:rsidRPr="000C7AA7" w:rsidRDefault="004612FF" w:rsidP="004612FF">
            <w:pPr>
              <w:pStyle w:val="Tabletext"/>
            </w:pPr>
            <w:r w:rsidRPr="000C7AA7">
              <w:t>0.03</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Lead (</w:t>
            </w:r>
            <w:r w:rsidRPr="005E1D42">
              <w:t>Pb</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Manganese (</w:t>
            </w:r>
            <w:r w:rsidRPr="005E1D42">
              <w:t>Mn</w:t>
            </w:r>
            <w:r>
              <w:t>)</w:t>
            </w:r>
          </w:p>
        </w:tc>
        <w:tc>
          <w:tcPr>
            <w:tcW w:w="1445" w:type="dxa"/>
            <w:tcBorders>
              <w:top w:val="nil"/>
              <w:bottom w:val="nil"/>
            </w:tcBorders>
          </w:tcPr>
          <w:p w:rsidR="004612FF" w:rsidRPr="000C7AA7" w:rsidRDefault="004612FF" w:rsidP="004612FF">
            <w:pPr>
              <w:pStyle w:val="Tabletext"/>
            </w:pPr>
            <w:r w:rsidRPr="000C7AA7">
              <w:t>0.21</w:t>
            </w:r>
          </w:p>
        </w:tc>
        <w:tc>
          <w:tcPr>
            <w:tcW w:w="1446" w:type="dxa"/>
            <w:tcBorders>
              <w:top w:val="nil"/>
              <w:bottom w:val="nil"/>
            </w:tcBorders>
          </w:tcPr>
          <w:p w:rsidR="004612FF" w:rsidRPr="000C7AA7" w:rsidRDefault="004612FF" w:rsidP="004612FF">
            <w:pPr>
              <w:pStyle w:val="Tabletext"/>
            </w:pPr>
            <w:r w:rsidRPr="000C7AA7">
              <w:t>0.061</w:t>
            </w:r>
          </w:p>
        </w:tc>
        <w:tc>
          <w:tcPr>
            <w:tcW w:w="1446" w:type="dxa"/>
            <w:tcBorders>
              <w:top w:val="nil"/>
              <w:bottom w:val="nil"/>
            </w:tcBorders>
          </w:tcPr>
          <w:p w:rsidR="004612FF" w:rsidRPr="000C7AA7" w:rsidRDefault="004612FF" w:rsidP="004612FF">
            <w:pPr>
              <w:pStyle w:val="Tabletext"/>
            </w:pPr>
            <w:r w:rsidRPr="000C7AA7">
              <w:t>0.07</w:t>
            </w:r>
          </w:p>
        </w:tc>
        <w:tc>
          <w:tcPr>
            <w:tcW w:w="1446" w:type="dxa"/>
            <w:tcBorders>
              <w:top w:val="nil"/>
              <w:bottom w:val="nil"/>
            </w:tcBorders>
          </w:tcPr>
          <w:p w:rsidR="004612FF" w:rsidRPr="000C7AA7" w:rsidRDefault="004612FF" w:rsidP="004612FF">
            <w:pPr>
              <w:pStyle w:val="Tabletext"/>
            </w:pPr>
            <w:r w:rsidRPr="000C7AA7">
              <w:t>0.21</w:t>
            </w:r>
          </w:p>
        </w:tc>
        <w:tc>
          <w:tcPr>
            <w:tcW w:w="1446" w:type="dxa"/>
            <w:tcBorders>
              <w:top w:val="nil"/>
              <w:bottom w:val="nil"/>
            </w:tcBorders>
          </w:tcPr>
          <w:p w:rsidR="004612FF" w:rsidRPr="000C7AA7" w:rsidRDefault="004612FF" w:rsidP="004612FF">
            <w:pPr>
              <w:pStyle w:val="Tabletext"/>
            </w:pPr>
            <w:r w:rsidRPr="000C7AA7">
              <w:t>0.08</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Mercury (</w:t>
            </w:r>
            <w:r w:rsidRPr="005E1D42">
              <w:t>Hg</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Molybdenum (</w:t>
            </w:r>
            <w:r w:rsidRPr="005E1D42">
              <w:t>Mo</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Nickel (</w:t>
            </w:r>
            <w:r w:rsidRPr="005E1D42">
              <w:t>Ni</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Selenium (</w:t>
            </w:r>
            <w:r w:rsidRPr="005E1D42">
              <w:t>Se</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814A92"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125442" w:rsidRDefault="004612FF" w:rsidP="004612FF">
            <w:pPr>
              <w:pStyle w:val="Tabletext"/>
            </w:pPr>
            <w:r>
              <w:t>Silica (</w:t>
            </w:r>
            <w:r w:rsidRPr="005E1D42">
              <w:t>SiO</w:t>
            </w:r>
            <w:r w:rsidRPr="005E1D42">
              <w:rPr>
                <w:vertAlign w:val="subscript"/>
              </w:rPr>
              <w:t>2</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14</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11</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Silver (</w:t>
            </w:r>
            <w:r w:rsidRPr="005E1D42">
              <w:t>Ag</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Strontium (</w:t>
            </w:r>
            <w:r w:rsidRPr="005E1D42">
              <w:t>Sr</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0.026</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Sulfide (</w:t>
            </w:r>
            <w:r w:rsidRPr="005E1D42">
              <w:t>S</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Tin (</w:t>
            </w:r>
            <w:r w:rsidRPr="005E1D42">
              <w:t>Sn</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t>Zinc (</w:t>
            </w:r>
            <w:r w:rsidRPr="000C7AA7">
              <w:t>Zn</w:t>
            </w:r>
            <w:r>
              <w:t>)</w:t>
            </w:r>
          </w:p>
        </w:tc>
        <w:tc>
          <w:tcPr>
            <w:tcW w:w="1445" w:type="dxa"/>
            <w:tcBorders>
              <w:top w:val="nil"/>
              <w:bottom w:val="nil"/>
            </w:tcBorders>
          </w:tcPr>
          <w:p w:rsidR="004612FF" w:rsidRPr="000C7AA7" w:rsidRDefault="004612FF" w:rsidP="004612FF">
            <w:pPr>
              <w:pStyle w:val="Tabletext"/>
            </w:pPr>
            <w:r w:rsidRPr="000C7AA7">
              <w:t>0.05</w:t>
            </w:r>
          </w:p>
        </w:tc>
        <w:tc>
          <w:tcPr>
            <w:tcW w:w="1446" w:type="dxa"/>
            <w:tcBorders>
              <w:top w:val="nil"/>
              <w:bottom w:val="nil"/>
            </w:tcBorders>
          </w:tcPr>
          <w:p w:rsidR="004612FF" w:rsidRPr="000C7AA7" w:rsidRDefault="004612FF" w:rsidP="004612FF">
            <w:pPr>
              <w:pStyle w:val="Tabletext"/>
            </w:pPr>
            <w:r w:rsidRPr="000C7AA7">
              <w:t>&lt;0.005</w:t>
            </w:r>
          </w:p>
        </w:tc>
        <w:tc>
          <w:tcPr>
            <w:tcW w:w="1446" w:type="dxa"/>
            <w:tcBorders>
              <w:top w:val="nil"/>
              <w:bottom w:val="nil"/>
            </w:tcBorders>
          </w:tcPr>
          <w:p w:rsidR="004612FF" w:rsidRPr="000C7AA7" w:rsidRDefault="004612FF" w:rsidP="004612FF">
            <w:pPr>
              <w:pStyle w:val="Tabletext"/>
            </w:pPr>
            <w:r w:rsidRPr="000C7AA7">
              <w:t>0.11</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0.07</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Dissolved</w:t>
            </w:r>
            <w:r>
              <w:t xml:space="preserve"> </w:t>
            </w:r>
            <w:r w:rsidRPr="000C7AA7">
              <w:t>organic</w:t>
            </w:r>
            <w:r>
              <w:t xml:space="preserve"> </w:t>
            </w:r>
            <w:r w:rsidRPr="000C7AA7">
              <w:t>carbon</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6</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Nitrate</w:t>
            </w:r>
            <w:r>
              <w:t xml:space="preserve"> </w:t>
            </w:r>
            <w:r w:rsidRPr="000C7AA7">
              <w:t>as</w:t>
            </w:r>
            <w:r>
              <w:t xml:space="preserve"> </w:t>
            </w:r>
            <w:r w:rsidRPr="000C7AA7">
              <w:t>N</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Nitrate</w:t>
            </w:r>
            <w:r>
              <w:t xml:space="preserve"> </w:t>
            </w:r>
            <w:r w:rsidRPr="000C7AA7">
              <w:t>as</w:t>
            </w:r>
            <w:r>
              <w:t xml:space="preserve"> </w:t>
            </w:r>
            <w:r w:rsidRPr="000C7AA7">
              <w:t>NO</w:t>
            </w:r>
            <w:r w:rsidRPr="00D324DF">
              <w:rPr>
                <w:vertAlign w:val="subscript"/>
              </w:rPr>
              <w:t>3</w:t>
            </w:r>
          </w:p>
        </w:tc>
        <w:tc>
          <w:tcPr>
            <w:tcW w:w="1445" w:type="dxa"/>
            <w:tcBorders>
              <w:top w:val="nil"/>
              <w:bottom w:val="nil"/>
            </w:tcBorders>
          </w:tcPr>
          <w:p w:rsidR="004612FF" w:rsidRPr="000C7AA7" w:rsidRDefault="004612FF" w:rsidP="004612FF">
            <w:pPr>
              <w:pStyle w:val="Tabletext"/>
            </w:pPr>
            <w:r w:rsidRPr="000C7AA7">
              <w:t>&lt;0.5</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Nitrite</w:t>
            </w:r>
            <w:r>
              <w:t xml:space="preserve"> </w:t>
            </w:r>
            <w:r w:rsidRPr="000C7AA7">
              <w:t>as</w:t>
            </w:r>
            <w:r>
              <w:t xml:space="preserve"> </w:t>
            </w:r>
            <w:r w:rsidRPr="000C7AA7">
              <w:t>N</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bottom w:val="nil"/>
            </w:tcBorders>
          </w:tcPr>
          <w:p w:rsidR="004612FF" w:rsidRPr="000C7AA7" w:rsidRDefault="004612FF" w:rsidP="004612FF">
            <w:pPr>
              <w:pStyle w:val="Tabletext"/>
            </w:pPr>
            <w:r w:rsidRPr="000C7AA7">
              <w:t>Total</w:t>
            </w:r>
            <w:r>
              <w:t xml:space="preserve"> </w:t>
            </w:r>
            <w:r w:rsidRPr="000C7AA7">
              <w:t>oxidised</w:t>
            </w:r>
            <w:r>
              <w:t xml:space="preserve"> </w:t>
            </w:r>
            <w:r w:rsidRPr="000C7AA7">
              <w:t>N</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rsidRPr="000C7AA7">
              <w:t>&lt;0.01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9C310A">
        <w:trPr>
          <w:cantSplit w:val="off"/>
        </w:trPr>
        <w:tc>
          <w:tcPr>
            <w:tcW w:w="1985" w:type="dxa"/>
            <w:tcBorders>
              <w:top w:val="nil"/>
            </w:tcBorders>
          </w:tcPr>
          <w:p w:rsidR="004612FF" w:rsidRPr="000C7AA7" w:rsidRDefault="004612FF" w:rsidP="004612FF">
            <w:pPr>
              <w:pStyle w:val="Tabletext"/>
            </w:pPr>
            <w:r w:rsidRPr="00D324DF">
              <w:t>Phosphate</w:t>
            </w:r>
            <w:r>
              <w:t xml:space="preserve"> </w:t>
            </w:r>
            <w:r w:rsidRPr="00D324DF">
              <w:t>(PO</w:t>
            </w:r>
            <w:r w:rsidRPr="00D324DF">
              <w:rPr>
                <w:vertAlign w:val="subscript"/>
              </w:rPr>
              <w:t>4</w:t>
            </w:r>
            <w:r w:rsidRPr="00D324DF">
              <w:t>)</w:t>
            </w:r>
          </w:p>
        </w:tc>
        <w:tc>
          <w:tcPr>
            <w:tcW w:w="1445" w:type="dxa"/>
            <w:tcBorders>
              <w:top w:val="nil"/>
            </w:tcBorders>
          </w:tcPr>
          <w:p w:rsidR="004612FF" w:rsidRPr="000C7AA7" w:rsidRDefault="004612FF" w:rsidP="004612FF">
            <w:pPr>
              <w:pStyle w:val="Tabletext"/>
            </w:pPr>
            <w:r>
              <w:t>–</w:t>
            </w:r>
          </w:p>
        </w:tc>
        <w:tc>
          <w:tcPr>
            <w:tcW w:w="1446" w:type="dxa"/>
            <w:tcBorders>
              <w:top w:val="nil"/>
            </w:tcBorders>
          </w:tcPr>
          <w:p w:rsidR="004612FF" w:rsidRPr="000C7AA7" w:rsidRDefault="004612FF" w:rsidP="004612FF">
            <w:pPr>
              <w:pStyle w:val="Tabletext"/>
            </w:pPr>
            <w:r w:rsidRPr="000C7AA7">
              <w:t>0.17</w:t>
            </w:r>
          </w:p>
        </w:tc>
        <w:tc>
          <w:tcPr>
            <w:tcW w:w="1446" w:type="dxa"/>
            <w:tcBorders>
              <w:top w:val="nil"/>
            </w:tcBorders>
          </w:tcPr>
          <w:p w:rsidR="004612FF" w:rsidRPr="000C7AA7" w:rsidRDefault="004612FF" w:rsidP="004612FF">
            <w:pPr>
              <w:pStyle w:val="Tabletext"/>
            </w:pPr>
            <w:r>
              <w:t>–</w:t>
            </w:r>
          </w:p>
        </w:tc>
        <w:tc>
          <w:tcPr>
            <w:tcW w:w="1446" w:type="dxa"/>
            <w:tcBorders>
              <w:top w:val="nil"/>
            </w:tcBorders>
          </w:tcPr>
          <w:p w:rsidR="004612FF" w:rsidRPr="000C7AA7" w:rsidRDefault="004612FF" w:rsidP="004612FF">
            <w:pPr>
              <w:pStyle w:val="Tabletext"/>
            </w:pPr>
            <w:r>
              <w:t>–</w:t>
            </w:r>
          </w:p>
        </w:tc>
        <w:tc>
          <w:tcPr>
            <w:tcW w:w="1446" w:type="dxa"/>
            <w:tcBorders>
              <w:top w:val="nil"/>
            </w:tcBorders>
          </w:tcPr>
          <w:p w:rsidR="004612FF" w:rsidRPr="000C7AA7" w:rsidRDefault="004612FF" w:rsidP="004612FF">
            <w:pPr>
              <w:pStyle w:val="Tabletext"/>
            </w:pPr>
            <w:r>
              <w:t>–</w:t>
            </w:r>
          </w:p>
        </w:tc>
      </w:tr>
    </w:tbl>
    <w:p w:rsidR="004612FF" w:rsidRPr="000C0546" w:rsidRDefault="004612FF">
      <w:pPr>
        <w:pStyle w:val="BelowTableFigureText9pt"/>
      </w:pPr>
      <w:r>
        <w:t xml:space="preserve">– = not available, EC = electrical conductivity, mAHD = metres Australian height datum, </w:t>
      </w:r>
      <w:r w:rsidRPr="00550341">
        <w:rPr>
          <w:rFonts w:cs="Calibri"/>
        </w:rPr>
        <w:t>µS/cm</w:t>
      </w:r>
      <w:r>
        <w:t xml:space="preserve"> = microsiemens per centimetre, TDS = total dissolved solids, TSS = total suspended solids.</w:t>
      </w:r>
    </w:p>
    <w:p w:rsidR="004612FF" w:rsidRPr="00B91856" w:rsidRDefault="004612FF" w:rsidP="004612FF">
      <w:pPr>
        <w:pStyle w:val="BRcaption"/>
        <w:keepNext/>
      </w:pPr>
      <w:bookmarkStart w:id="640" w:name="_Ref358797378"/>
      <w:bookmarkStart w:id="641" w:name="_Toc391885694"/>
      <w:r>
        <w:lastRenderedPageBreak/>
        <w:t xml:space="preserve">Table </w:t>
      </w:r>
      <w:r w:rsidR="003942EF">
        <w:rPr>
          <w:noProof/>
        </w:rPr>
        <w:t>37</w:t>
      </w:r>
      <w:bookmarkEnd w:id="640"/>
      <w:r>
        <w:t xml:space="preserve"> </w:t>
      </w:r>
      <w:r w:rsidRPr="00B91856">
        <w:t>Boggomoss</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641"/>
      <w:r>
        <w:t xml:space="preserve"> </w:t>
      </w:r>
    </w:p>
    <w:tbl>
      <w:tblPr>
        <w:tblStyle w:val="TableGrid"/>
        <w:tblW w:w="9214" w:type="dxa"/>
        <w:tblInd w:w="108" w:type="dxa"/>
        <w:tblLayout w:type="fixed"/>
        <w:tblLook w:val="04A0"/>
      </w:tblPr>
      <w:tblGrid>
        <w:gridCol w:w="1985"/>
        <w:gridCol w:w="1445"/>
        <w:gridCol w:w="1446"/>
        <w:gridCol w:w="1446"/>
        <w:gridCol w:w="1446"/>
        <w:gridCol w:w="1446"/>
      </w:tblGrid>
      <w:tr w:rsidR="00015832" w:rsidRPr="000C7AA7" w:rsidTr="009C310A">
        <w:trPr>
          <w:tblHeader/>
        </w:trPr>
        <w:tc>
          <w:tcPr>
            <w:tcW w:w="1985" w:type="dxa"/>
            <w:shd w:val="clear" w:color="auto" w:fill="C6D9F1" w:themeFill="text2" w:themeFillTint="33"/>
          </w:tcPr>
          <w:p w:rsidR="00015832" w:rsidRPr="000C7AA7" w:rsidRDefault="00015832">
            <w:pPr>
              <w:pStyle w:val="Tableheading"/>
            </w:pPr>
            <w:r>
              <w:t>Variable</w:t>
            </w:r>
          </w:p>
        </w:tc>
        <w:tc>
          <w:tcPr>
            <w:tcW w:w="7229" w:type="dxa"/>
            <w:gridSpan w:val="5"/>
            <w:shd w:val="clear" w:color="auto" w:fill="C6D9F1" w:themeFill="text2" w:themeFillTint="33"/>
          </w:tcPr>
          <w:p w:rsidR="00015832" w:rsidRPr="000C7AA7" w:rsidRDefault="00015832">
            <w:pPr>
              <w:pStyle w:val="Tableheading"/>
            </w:pPr>
            <w:r>
              <w:t>Details</w:t>
            </w:r>
          </w:p>
        </w:tc>
      </w:tr>
      <w:tr w:rsidR="004612FF" w:rsidRPr="00910B81" w:rsidTr="009C310A">
        <w:trPr>
          <w:tblHeader/>
        </w:trPr>
        <w:tc>
          <w:tcPr>
            <w:tcW w:w="1985" w:type="dxa"/>
            <w:shd w:val="clear" w:color="auto" w:fill="auto"/>
          </w:tcPr>
          <w:p w:rsidR="004612FF" w:rsidRPr="00910B81" w:rsidRDefault="004612FF">
            <w:pPr>
              <w:pStyle w:val="Tableheading"/>
            </w:pPr>
            <w:r w:rsidRPr="00910B81">
              <w:t>Vent ID</w:t>
            </w:r>
          </w:p>
        </w:tc>
        <w:tc>
          <w:tcPr>
            <w:tcW w:w="1445" w:type="dxa"/>
            <w:shd w:val="clear" w:color="auto" w:fill="auto"/>
          </w:tcPr>
          <w:p w:rsidR="004612FF" w:rsidRPr="00910B81" w:rsidRDefault="004612FF">
            <w:pPr>
              <w:pStyle w:val="Tableheading"/>
            </w:pPr>
            <w:r w:rsidRPr="00910B81">
              <w:t>67280</w:t>
            </w:r>
          </w:p>
        </w:tc>
        <w:tc>
          <w:tcPr>
            <w:tcW w:w="1446" w:type="dxa"/>
            <w:shd w:val="clear" w:color="auto" w:fill="auto"/>
          </w:tcPr>
          <w:p w:rsidR="004612FF" w:rsidRPr="00910B81" w:rsidRDefault="004612FF">
            <w:pPr>
              <w:pStyle w:val="Tableheading"/>
            </w:pPr>
            <w:r w:rsidRPr="00910B81">
              <w:t>14963</w:t>
            </w:r>
          </w:p>
        </w:tc>
        <w:tc>
          <w:tcPr>
            <w:tcW w:w="1446" w:type="dxa"/>
            <w:shd w:val="clear" w:color="auto" w:fill="auto"/>
          </w:tcPr>
          <w:p w:rsidR="004612FF" w:rsidRPr="00910B81" w:rsidRDefault="004612FF">
            <w:pPr>
              <w:pStyle w:val="Tableheading"/>
            </w:pPr>
            <w:r w:rsidRPr="00910B81">
              <w:t>89561</w:t>
            </w:r>
          </w:p>
        </w:tc>
        <w:tc>
          <w:tcPr>
            <w:tcW w:w="1446" w:type="dxa"/>
            <w:shd w:val="clear" w:color="auto" w:fill="auto"/>
          </w:tcPr>
          <w:p w:rsidR="004612FF" w:rsidRPr="00910B81" w:rsidRDefault="004612FF">
            <w:pPr>
              <w:pStyle w:val="Tableheading"/>
            </w:pPr>
            <w:r w:rsidRPr="00910B81">
              <w:t>57843</w:t>
            </w:r>
          </w:p>
        </w:tc>
        <w:tc>
          <w:tcPr>
            <w:tcW w:w="1446" w:type="dxa"/>
            <w:shd w:val="clear" w:color="auto" w:fill="auto"/>
          </w:tcPr>
          <w:p w:rsidR="004612FF" w:rsidRPr="00910B81" w:rsidRDefault="004612FF">
            <w:pPr>
              <w:pStyle w:val="Tableheading"/>
            </w:pPr>
            <w:r w:rsidRPr="00910B81">
              <w:t>57844</w:t>
            </w:r>
          </w:p>
        </w:tc>
      </w:tr>
      <w:tr w:rsidR="004612FF" w:rsidRPr="000C7AA7" w:rsidTr="009C310A">
        <w:trPr>
          <w:tblHeader/>
        </w:trPr>
        <w:tc>
          <w:tcPr>
            <w:tcW w:w="1985" w:type="dxa"/>
          </w:tcPr>
          <w:p w:rsidR="003204A9" w:rsidRDefault="004612FF">
            <w:pPr>
              <w:pStyle w:val="Tableheading"/>
            </w:pPr>
            <w:r w:rsidRPr="000C7AA7">
              <w:t>Sample</w:t>
            </w:r>
            <w:r>
              <w:t xml:space="preserve"> d</w:t>
            </w:r>
            <w:r w:rsidRPr="000C7AA7">
              <w:t>ate</w:t>
            </w:r>
          </w:p>
        </w:tc>
        <w:tc>
          <w:tcPr>
            <w:tcW w:w="1445" w:type="dxa"/>
          </w:tcPr>
          <w:p w:rsidR="003204A9" w:rsidRDefault="004612FF">
            <w:pPr>
              <w:pStyle w:val="Tableheading"/>
            </w:pPr>
            <w:r w:rsidRPr="000C7AA7">
              <w:t>16/08/1996</w:t>
            </w:r>
          </w:p>
        </w:tc>
        <w:tc>
          <w:tcPr>
            <w:tcW w:w="1446" w:type="dxa"/>
          </w:tcPr>
          <w:p w:rsidR="003204A9" w:rsidRDefault="004612FF">
            <w:pPr>
              <w:pStyle w:val="Tableheading"/>
            </w:pPr>
            <w:r w:rsidRPr="000C7AA7">
              <w:t>16/08/1996</w:t>
            </w:r>
          </w:p>
        </w:tc>
        <w:tc>
          <w:tcPr>
            <w:tcW w:w="1446" w:type="dxa"/>
          </w:tcPr>
          <w:p w:rsidR="003204A9" w:rsidRDefault="004612FF">
            <w:pPr>
              <w:pStyle w:val="Tableheading"/>
            </w:pPr>
            <w:r w:rsidRPr="000C7AA7">
              <w:t>03/08/1994</w:t>
            </w:r>
          </w:p>
        </w:tc>
        <w:tc>
          <w:tcPr>
            <w:tcW w:w="1446" w:type="dxa"/>
          </w:tcPr>
          <w:p w:rsidR="003204A9" w:rsidRDefault="004612FF">
            <w:pPr>
              <w:pStyle w:val="Tableheading"/>
            </w:pPr>
            <w:r w:rsidRPr="000C7AA7">
              <w:t>30/05/1991</w:t>
            </w:r>
          </w:p>
        </w:tc>
        <w:tc>
          <w:tcPr>
            <w:tcW w:w="1446" w:type="dxa"/>
          </w:tcPr>
          <w:p w:rsidR="003204A9" w:rsidRDefault="004612FF">
            <w:pPr>
              <w:pStyle w:val="Tableheading"/>
            </w:pPr>
            <w:r w:rsidRPr="000C7AA7">
              <w:t>30/05/1991</w:t>
            </w:r>
          </w:p>
        </w:tc>
      </w:tr>
      <w:tr w:rsidR="004612FF" w:rsidRPr="000C7AA7" w:rsidTr="000C0546">
        <w:tc>
          <w:tcPr>
            <w:tcW w:w="1985" w:type="dxa"/>
          </w:tcPr>
          <w:p w:rsidR="004612FF" w:rsidRPr="000C7AA7" w:rsidRDefault="004612FF" w:rsidP="004612FF">
            <w:pPr>
              <w:pStyle w:val="Tabletext"/>
            </w:pPr>
            <w:r w:rsidRPr="000C7AA7">
              <w:t>Distance</w:t>
            </w:r>
            <w:r>
              <w:t xml:space="preserve"> </w:t>
            </w:r>
            <w:r w:rsidRPr="000C7AA7">
              <w:t>from</w:t>
            </w:r>
            <w:r>
              <w:t xml:space="preserve"> </w:t>
            </w:r>
            <w:r w:rsidRPr="000C7AA7">
              <w:t>spring</w:t>
            </w:r>
            <w:r>
              <w:t xml:space="preserve"> </w:t>
            </w:r>
            <w:r w:rsidRPr="000C7AA7">
              <w:t>(k</w:t>
            </w:r>
            <w:r>
              <w:t>ilometres</w:t>
            </w:r>
            <w:r w:rsidRPr="000C7AA7">
              <w:t>)</w:t>
            </w:r>
          </w:p>
        </w:tc>
        <w:tc>
          <w:tcPr>
            <w:tcW w:w="1445" w:type="dxa"/>
          </w:tcPr>
          <w:p w:rsidR="004612FF" w:rsidRPr="000C7AA7" w:rsidRDefault="004612FF" w:rsidP="004612FF">
            <w:pPr>
              <w:pStyle w:val="Tabletext"/>
            </w:pPr>
            <w:r w:rsidRPr="000C7AA7">
              <w:t>9.5</w:t>
            </w:r>
          </w:p>
        </w:tc>
        <w:tc>
          <w:tcPr>
            <w:tcW w:w="1446" w:type="dxa"/>
          </w:tcPr>
          <w:p w:rsidR="004612FF" w:rsidRPr="000C7AA7" w:rsidRDefault="004612FF" w:rsidP="004612FF">
            <w:pPr>
              <w:pStyle w:val="Tabletext"/>
            </w:pPr>
            <w:r w:rsidRPr="000C7AA7">
              <w:t>3.1</w:t>
            </w:r>
          </w:p>
        </w:tc>
        <w:tc>
          <w:tcPr>
            <w:tcW w:w="1446" w:type="dxa"/>
          </w:tcPr>
          <w:p w:rsidR="004612FF" w:rsidRPr="000C7AA7" w:rsidRDefault="004612FF" w:rsidP="004612FF">
            <w:pPr>
              <w:pStyle w:val="Tabletext"/>
            </w:pPr>
            <w:r w:rsidRPr="000C7AA7">
              <w:t>4.3</w:t>
            </w:r>
          </w:p>
        </w:tc>
        <w:tc>
          <w:tcPr>
            <w:tcW w:w="1446" w:type="dxa"/>
          </w:tcPr>
          <w:p w:rsidR="004612FF" w:rsidRPr="000C7AA7" w:rsidRDefault="004612FF" w:rsidP="004612FF">
            <w:pPr>
              <w:pStyle w:val="Tabletext"/>
            </w:pPr>
            <w:r w:rsidRPr="000C7AA7">
              <w:t>9.1</w:t>
            </w:r>
          </w:p>
        </w:tc>
        <w:tc>
          <w:tcPr>
            <w:tcW w:w="1446" w:type="dxa"/>
          </w:tcPr>
          <w:p w:rsidR="004612FF" w:rsidRPr="000C7AA7" w:rsidRDefault="004612FF" w:rsidP="004612FF">
            <w:pPr>
              <w:pStyle w:val="Tabletext"/>
            </w:pPr>
            <w:r w:rsidRPr="000C7AA7">
              <w:t>6.4</w:t>
            </w:r>
          </w:p>
        </w:tc>
      </w:tr>
      <w:tr w:rsidR="004612FF" w:rsidRPr="000C7AA7" w:rsidTr="000C0546">
        <w:tc>
          <w:tcPr>
            <w:tcW w:w="1985" w:type="dxa"/>
          </w:tcPr>
          <w:p w:rsidR="004612FF" w:rsidRPr="000C7AA7" w:rsidRDefault="004612FF" w:rsidP="004612FF">
            <w:pPr>
              <w:pStyle w:val="Tabletext"/>
            </w:pPr>
            <w:r>
              <w:t>Screens (metres)</w:t>
            </w:r>
          </w:p>
        </w:tc>
        <w:tc>
          <w:tcPr>
            <w:tcW w:w="1445" w:type="dxa"/>
          </w:tcPr>
          <w:p w:rsidR="004612FF" w:rsidRPr="000C7AA7" w:rsidRDefault="004612FF" w:rsidP="004612FF">
            <w:pPr>
              <w:pStyle w:val="Tabletext"/>
            </w:pPr>
            <w:r w:rsidRPr="000C7AA7">
              <w:t>Open</w:t>
            </w:r>
            <w:r>
              <w:t xml:space="preserve"> </w:t>
            </w:r>
            <w:r w:rsidRPr="000C7AA7">
              <w:t>end</w:t>
            </w:r>
            <w:r>
              <w:t xml:space="preserve"> </w:t>
            </w:r>
            <w:r w:rsidRPr="000C7AA7">
              <w:t>32</w:t>
            </w:r>
            <w:r>
              <w:t>–</w:t>
            </w:r>
            <w:r w:rsidRPr="000C7AA7">
              <w:t>70</w:t>
            </w:r>
          </w:p>
        </w:tc>
        <w:tc>
          <w:tcPr>
            <w:tcW w:w="1446" w:type="dxa"/>
          </w:tcPr>
          <w:p w:rsidR="004612FF" w:rsidRPr="000C7AA7" w:rsidRDefault="004612FF" w:rsidP="004612FF">
            <w:pPr>
              <w:pStyle w:val="Tabletext"/>
            </w:pPr>
            <w:r w:rsidRPr="000C7AA7">
              <w:t>Open</w:t>
            </w:r>
            <w:r>
              <w:t xml:space="preserve"> </w:t>
            </w:r>
            <w:r w:rsidRPr="000C7AA7">
              <w:t>end</w:t>
            </w:r>
            <w:r>
              <w:t xml:space="preserve"> </w:t>
            </w:r>
            <w:r w:rsidRPr="000C7AA7">
              <w:t>118.5</w:t>
            </w:r>
            <w:r>
              <w:t>–</w:t>
            </w:r>
            <w:r w:rsidRPr="000C7AA7">
              <w:t>133.2</w:t>
            </w:r>
          </w:p>
        </w:tc>
        <w:tc>
          <w:tcPr>
            <w:tcW w:w="1446" w:type="dxa"/>
          </w:tcPr>
          <w:p w:rsidR="004612FF" w:rsidRPr="000C7AA7" w:rsidRDefault="004612FF" w:rsidP="004612FF">
            <w:pPr>
              <w:pStyle w:val="Tabletext"/>
            </w:pPr>
            <w:r w:rsidRPr="000C7AA7">
              <w:t>Perforations</w:t>
            </w:r>
            <w:r>
              <w:t xml:space="preserve"> </w:t>
            </w:r>
            <w:r w:rsidRPr="000C7AA7">
              <w:t>86</w:t>
            </w:r>
            <w:r>
              <w:t>–</w:t>
            </w:r>
            <w:r w:rsidRPr="000C7AA7">
              <w:t>111</w:t>
            </w:r>
          </w:p>
        </w:tc>
        <w:tc>
          <w:tcPr>
            <w:tcW w:w="1446" w:type="dxa"/>
          </w:tcPr>
          <w:p w:rsidR="004612FF" w:rsidRPr="000C7AA7" w:rsidRDefault="004612FF" w:rsidP="004612FF">
            <w:pPr>
              <w:pStyle w:val="Tabletext"/>
            </w:pPr>
            <w:r w:rsidRPr="000C7AA7">
              <w:t>Open</w:t>
            </w:r>
            <w:r>
              <w:t xml:space="preserve"> </w:t>
            </w:r>
            <w:r w:rsidRPr="000C7AA7">
              <w:t>end</w:t>
            </w:r>
            <w:r>
              <w:t xml:space="preserve"> </w:t>
            </w:r>
            <w:r w:rsidRPr="000C7AA7">
              <w:t>136</w:t>
            </w:r>
            <w:r>
              <w:t>–</w:t>
            </w:r>
            <w:r w:rsidRPr="000C7AA7">
              <w:t>182</w:t>
            </w:r>
          </w:p>
        </w:tc>
        <w:tc>
          <w:tcPr>
            <w:tcW w:w="1446" w:type="dxa"/>
          </w:tcPr>
          <w:p w:rsidR="004612FF" w:rsidRPr="000C7AA7" w:rsidRDefault="004612FF" w:rsidP="004612FF">
            <w:pPr>
              <w:pStyle w:val="Tabletext"/>
            </w:pPr>
            <w:r w:rsidRPr="000C7AA7">
              <w:t>Opening</w:t>
            </w:r>
            <w:r>
              <w:t xml:space="preserve"> </w:t>
            </w:r>
            <w:r w:rsidRPr="000C7AA7">
              <w:t>59</w:t>
            </w:r>
            <w:r>
              <w:t>–</w:t>
            </w:r>
            <w:r w:rsidRPr="000C7AA7">
              <w:t>155.4</w:t>
            </w:r>
          </w:p>
        </w:tc>
      </w:tr>
      <w:tr w:rsidR="004612FF" w:rsidRPr="000C7AA7" w:rsidTr="000C0546">
        <w:tc>
          <w:tcPr>
            <w:tcW w:w="1985" w:type="dxa"/>
          </w:tcPr>
          <w:p w:rsidR="004612FF" w:rsidRPr="000C7AA7" w:rsidRDefault="004612FF" w:rsidP="004612FF">
            <w:pPr>
              <w:pStyle w:val="Tabletext"/>
            </w:pPr>
            <w:r w:rsidRPr="000C7AA7">
              <w:t>Aquifer</w:t>
            </w:r>
          </w:p>
        </w:tc>
        <w:tc>
          <w:tcPr>
            <w:tcW w:w="1445" w:type="dxa"/>
          </w:tcPr>
          <w:p w:rsidR="004612FF" w:rsidRPr="000C7AA7" w:rsidRDefault="004612FF" w:rsidP="004612FF">
            <w:pPr>
              <w:pStyle w:val="Tabletext"/>
            </w:pPr>
            <w:r w:rsidRPr="000C7AA7">
              <w:t>Precipice</w:t>
            </w:r>
            <w:r>
              <w:t xml:space="preserve"> </w:t>
            </w:r>
            <w:r w:rsidRPr="000C7AA7">
              <w:t>Sandstone</w:t>
            </w:r>
          </w:p>
        </w:tc>
        <w:tc>
          <w:tcPr>
            <w:tcW w:w="1446" w:type="dxa"/>
          </w:tcPr>
          <w:p w:rsidR="004612FF" w:rsidRPr="000C7AA7" w:rsidRDefault="004612FF" w:rsidP="004612FF">
            <w:pPr>
              <w:pStyle w:val="Tabletext"/>
            </w:pPr>
            <w:r w:rsidRPr="000C7AA7">
              <w:t>Evergreen</w:t>
            </w:r>
            <w:r>
              <w:t xml:space="preserve"> </w:t>
            </w:r>
            <w:r w:rsidRPr="000C7AA7">
              <w:t>Formation/</w:t>
            </w:r>
            <w:r>
              <w:t xml:space="preserve"> </w:t>
            </w:r>
            <w:r w:rsidRPr="000C7AA7">
              <w:t>Precipice</w:t>
            </w:r>
            <w:r>
              <w:t xml:space="preserve"> </w:t>
            </w:r>
            <w:r w:rsidRPr="000C7AA7">
              <w:t>Sandstone</w:t>
            </w:r>
          </w:p>
        </w:tc>
        <w:tc>
          <w:tcPr>
            <w:tcW w:w="1446" w:type="dxa"/>
          </w:tcPr>
          <w:p w:rsidR="004612FF" w:rsidRPr="000C7AA7" w:rsidRDefault="004612FF" w:rsidP="004612FF">
            <w:pPr>
              <w:pStyle w:val="Tabletext"/>
            </w:pPr>
            <w:r w:rsidRPr="000C7AA7">
              <w:t>Precipice</w:t>
            </w:r>
            <w:r>
              <w:t xml:space="preserve"> </w:t>
            </w:r>
            <w:r w:rsidRPr="000C7AA7">
              <w:t>Sandstone</w:t>
            </w:r>
          </w:p>
        </w:tc>
        <w:tc>
          <w:tcPr>
            <w:tcW w:w="1446" w:type="dxa"/>
          </w:tcPr>
          <w:p w:rsidR="004612FF" w:rsidRPr="000C7AA7" w:rsidRDefault="004612FF" w:rsidP="004612FF">
            <w:pPr>
              <w:pStyle w:val="Tabletext"/>
            </w:pPr>
            <w:r w:rsidRPr="000C7AA7">
              <w:t>Evergreen</w:t>
            </w:r>
            <w:r>
              <w:t xml:space="preserve"> </w:t>
            </w:r>
            <w:r w:rsidRPr="000C7AA7">
              <w:t>Formation/</w:t>
            </w:r>
            <w:r>
              <w:t xml:space="preserve"> </w:t>
            </w:r>
            <w:r w:rsidRPr="000C7AA7">
              <w:t>Precipice</w:t>
            </w:r>
            <w:r>
              <w:t xml:space="preserve"> </w:t>
            </w:r>
            <w:r w:rsidRPr="000C7AA7">
              <w:t>Sandstone</w:t>
            </w:r>
          </w:p>
        </w:tc>
        <w:tc>
          <w:tcPr>
            <w:tcW w:w="1446" w:type="dxa"/>
          </w:tcPr>
          <w:p w:rsidR="004612FF" w:rsidRPr="000C7AA7" w:rsidRDefault="004612FF" w:rsidP="004612FF">
            <w:pPr>
              <w:pStyle w:val="Tabletext"/>
            </w:pPr>
            <w:r w:rsidRPr="000C7AA7">
              <w:t>Precipice</w:t>
            </w:r>
            <w:r>
              <w:t xml:space="preserve"> </w:t>
            </w:r>
            <w:r w:rsidRPr="000C7AA7">
              <w:t>Sandstone</w:t>
            </w:r>
          </w:p>
        </w:tc>
      </w:tr>
      <w:tr w:rsidR="004612FF" w:rsidRPr="000C7AA7" w:rsidTr="000C0546">
        <w:tc>
          <w:tcPr>
            <w:tcW w:w="1985" w:type="dxa"/>
          </w:tcPr>
          <w:p w:rsidR="004612FF" w:rsidRPr="000C7AA7" w:rsidRDefault="004612FF" w:rsidP="004612FF">
            <w:pPr>
              <w:pStyle w:val="Tabletext"/>
            </w:pPr>
            <w:r w:rsidRPr="000C7AA7">
              <w:t>Year</w:t>
            </w:r>
            <w:r>
              <w:t xml:space="preserve"> </w:t>
            </w:r>
            <w:r w:rsidRPr="000C7AA7">
              <w:t>drilled</w:t>
            </w:r>
          </w:p>
        </w:tc>
        <w:tc>
          <w:tcPr>
            <w:tcW w:w="1445" w:type="dxa"/>
          </w:tcPr>
          <w:p w:rsidR="004612FF" w:rsidRPr="000C7AA7" w:rsidRDefault="004612FF" w:rsidP="004612FF">
            <w:pPr>
              <w:pStyle w:val="Tabletext"/>
            </w:pPr>
            <w:r w:rsidRPr="000C7AA7">
              <w:t>1986</w:t>
            </w:r>
          </w:p>
        </w:tc>
        <w:tc>
          <w:tcPr>
            <w:tcW w:w="1446" w:type="dxa"/>
          </w:tcPr>
          <w:p w:rsidR="004612FF" w:rsidRPr="000C7AA7" w:rsidRDefault="004612FF" w:rsidP="004612FF">
            <w:pPr>
              <w:pStyle w:val="Tabletext"/>
            </w:pPr>
            <w:r w:rsidRPr="000C7AA7">
              <w:t>1962</w:t>
            </w:r>
          </w:p>
        </w:tc>
        <w:tc>
          <w:tcPr>
            <w:tcW w:w="1446" w:type="dxa"/>
          </w:tcPr>
          <w:p w:rsidR="004612FF" w:rsidRPr="000C7AA7" w:rsidRDefault="004612FF" w:rsidP="004612FF">
            <w:pPr>
              <w:pStyle w:val="Tabletext"/>
            </w:pPr>
            <w:r w:rsidRPr="000C7AA7">
              <w:t>1993</w:t>
            </w:r>
          </w:p>
        </w:tc>
        <w:tc>
          <w:tcPr>
            <w:tcW w:w="1446" w:type="dxa"/>
          </w:tcPr>
          <w:p w:rsidR="004612FF" w:rsidRPr="000C7AA7" w:rsidRDefault="004612FF" w:rsidP="004612FF">
            <w:pPr>
              <w:pStyle w:val="Tabletext"/>
            </w:pPr>
            <w:r w:rsidRPr="000C7AA7">
              <w:t>1980</w:t>
            </w:r>
          </w:p>
        </w:tc>
        <w:tc>
          <w:tcPr>
            <w:tcW w:w="1446" w:type="dxa"/>
          </w:tcPr>
          <w:p w:rsidR="004612FF" w:rsidRPr="000C7AA7" w:rsidRDefault="004612FF" w:rsidP="004612FF">
            <w:pPr>
              <w:pStyle w:val="Tabletext"/>
            </w:pPr>
            <w:r w:rsidRPr="000C7AA7">
              <w:t>1980</w:t>
            </w:r>
          </w:p>
        </w:tc>
      </w:tr>
      <w:tr w:rsidR="004612FF" w:rsidRPr="000C7AA7" w:rsidTr="00B41CAA">
        <w:tc>
          <w:tcPr>
            <w:tcW w:w="1985" w:type="dxa"/>
          </w:tcPr>
          <w:p w:rsidR="004612FF" w:rsidRPr="000C7AA7" w:rsidRDefault="004612FF" w:rsidP="004612FF">
            <w:pPr>
              <w:pStyle w:val="Tabletext"/>
            </w:pPr>
            <w:r w:rsidRPr="000C7AA7">
              <w:t>Standing</w:t>
            </w:r>
            <w:r>
              <w:t xml:space="preserve"> </w:t>
            </w:r>
            <w:r w:rsidRPr="000C7AA7">
              <w:t>water</w:t>
            </w:r>
            <w:r>
              <w:t xml:space="preserve"> </w:t>
            </w:r>
            <w:r w:rsidRPr="000C7AA7">
              <w:t>level</w:t>
            </w:r>
            <w:r>
              <w:t xml:space="preserve"> </w:t>
            </w:r>
            <w:r w:rsidRPr="000C7AA7">
              <w:t>(</w:t>
            </w:r>
            <w:r>
              <w:t>natural surface elevation</w:t>
            </w:r>
            <w:r w:rsidRPr="000C7AA7">
              <w:t>)</w:t>
            </w:r>
          </w:p>
        </w:tc>
        <w:tc>
          <w:tcPr>
            <w:tcW w:w="1445" w:type="dxa"/>
          </w:tcPr>
          <w:p w:rsidR="004612FF" w:rsidRPr="000C7AA7" w:rsidRDefault="004612FF" w:rsidP="004612FF">
            <w:pPr>
              <w:pStyle w:val="Tabletext"/>
            </w:pPr>
            <w:r w:rsidRPr="000C7AA7">
              <w:t>12.46</w:t>
            </w:r>
          </w:p>
        </w:tc>
        <w:tc>
          <w:tcPr>
            <w:tcW w:w="1446" w:type="dxa"/>
          </w:tcPr>
          <w:p w:rsidR="004612FF" w:rsidRPr="000C7AA7" w:rsidRDefault="004612FF" w:rsidP="004612FF">
            <w:pPr>
              <w:pStyle w:val="Tabletext"/>
            </w:pPr>
            <w:r w:rsidRPr="000C7AA7">
              <w:t>34.53</w:t>
            </w:r>
          </w:p>
        </w:tc>
        <w:tc>
          <w:tcPr>
            <w:tcW w:w="1446" w:type="dxa"/>
          </w:tcPr>
          <w:p w:rsidR="004612FF" w:rsidRPr="000C7AA7" w:rsidRDefault="004612FF" w:rsidP="004612FF">
            <w:pPr>
              <w:pStyle w:val="Tabletext"/>
            </w:pPr>
            <w:r>
              <w:t>–</w:t>
            </w:r>
            <w:r w:rsidRPr="000C7AA7">
              <w:t>26.2</w:t>
            </w:r>
          </w:p>
        </w:tc>
        <w:tc>
          <w:tcPr>
            <w:tcW w:w="1446" w:type="dxa"/>
          </w:tcPr>
          <w:p w:rsidR="004612FF" w:rsidRPr="000C7AA7" w:rsidRDefault="004612FF" w:rsidP="004612FF">
            <w:pPr>
              <w:pStyle w:val="Tabletext"/>
            </w:pPr>
            <w:r w:rsidRPr="000C7AA7">
              <w:t>47.5</w:t>
            </w:r>
          </w:p>
        </w:tc>
        <w:tc>
          <w:tcPr>
            <w:tcW w:w="1446" w:type="dxa"/>
          </w:tcPr>
          <w:p w:rsidR="004612FF" w:rsidRPr="000C7AA7" w:rsidRDefault="004612FF" w:rsidP="004612FF">
            <w:pPr>
              <w:pStyle w:val="Tabletext"/>
            </w:pPr>
            <w:r w:rsidRPr="000C7AA7">
              <w:t>44.13</w:t>
            </w:r>
          </w:p>
        </w:tc>
      </w:tr>
      <w:tr w:rsidR="004612FF" w:rsidRPr="000C7AA7" w:rsidTr="00B41CAA">
        <w:tc>
          <w:tcPr>
            <w:tcW w:w="1985" w:type="dxa"/>
          </w:tcPr>
          <w:p w:rsidR="004612FF" w:rsidRPr="000C7AA7" w:rsidRDefault="004612FF" w:rsidP="004612FF">
            <w:pPr>
              <w:pStyle w:val="Tabletext"/>
            </w:pPr>
            <w:r w:rsidRPr="000C7AA7">
              <w:t>Total</w:t>
            </w:r>
            <w:r>
              <w:t xml:space="preserve"> </w:t>
            </w:r>
            <w:r w:rsidRPr="000C7AA7">
              <w:t>depth</w:t>
            </w:r>
            <w:r>
              <w:t xml:space="preserve"> </w:t>
            </w:r>
            <w:r w:rsidRPr="000C7AA7">
              <w:t>(m</w:t>
            </w:r>
            <w:r>
              <w:t>etres</w:t>
            </w:r>
            <w:r w:rsidRPr="000C7AA7">
              <w:t>)</w:t>
            </w:r>
          </w:p>
        </w:tc>
        <w:tc>
          <w:tcPr>
            <w:tcW w:w="1445" w:type="dxa"/>
          </w:tcPr>
          <w:p w:rsidR="004612FF" w:rsidRPr="000C7AA7" w:rsidRDefault="004612FF" w:rsidP="004612FF">
            <w:pPr>
              <w:pStyle w:val="Tabletext"/>
            </w:pPr>
            <w:r w:rsidRPr="000C7AA7">
              <w:t>174.87</w:t>
            </w:r>
          </w:p>
        </w:tc>
        <w:tc>
          <w:tcPr>
            <w:tcW w:w="1446" w:type="dxa"/>
          </w:tcPr>
          <w:p w:rsidR="004612FF" w:rsidRPr="000C7AA7" w:rsidRDefault="004612FF" w:rsidP="004612FF">
            <w:pPr>
              <w:pStyle w:val="Tabletext"/>
            </w:pPr>
            <w:r w:rsidRPr="000C7AA7">
              <w:t>133.2</w:t>
            </w:r>
          </w:p>
        </w:tc>
        <w:tc>
          <w:tcPr>
            <w:tcW w:w="1446" w:type="dxa"/>
          </w:tcPr>
          <w:p w:rsidR="004612FF" w:rsidRPr="000C7AA7" w:rsidRDefault="004612FF" w:rsidP="004612FF">
            <w:pPr>
              <w:pStyle w:val="Tabletext"/>
            </w:pPr>
            <w:r w:rsidRPr="000C7AA7">
              <w:t>111</w:t>
            </w:r>
          </w:p>
        </w:tc>
        <w:tc>
          <w:tcPr>
            <w:tcW w:w="1446" w:type="dxa"/>
          </w:tcPr>
          <w:p w:rsidR="004612FF" w:rsidRPr="000C7AA7" w:rsidRDefault="004612FF" w:rsidP="004612FF">
            <w:pPr>
              <w:pStyle w:val="Tabletext"/>
            </w:pPr>
            <w:r w:rsidRPr="000C7AA7">
              <w:t>182</w:t>
            </w:r>
          </w:p>
        </w:tc>
        <w:tc>
          <w:tcPr>
            <w:tcW w:w="1446" w:type="dxa"/>
          </w:tcPr>
          <w:p w:rsidR="004612FF" w:rsidRPr="000C7AA7" w:rsidRDefault="004612FF" w:rsidP="004612FF">
            <w:pPr>
              <w:pStyle w:val="Tabletext"/>
            </w:pPr>
            <w:r w:rsidRPr="000C7AA7">
              <w:t>155.4</w:t>
            </w:r>
          </w:p>
        </w:tc>
      </w:tr>
      <w:tr w:rsidR="004612FF" w:rsidRPr="000C7AA7" w:rsidTr="00B41CAA">
        <w:tc>
          <w:tcPr>
            <w:tcW w:w="1985" w:type="dxa"/>
          </w:tcPr>
          <w:p w:rsidR="004612FF" w:rsidRPr="000C7AA7" w:rsidRDefault="004612FF" w:rsidP="004612FF">
            <w:pPr>
              <w:pStyle w:val="Tabletext"/>
            </w:pPr>
            <w:r w:rsidRPr="000C7AA7">
              <w:t>Surface</w:t>
            </w:r>
            <w:r>
              <w:t xml:space="preserve"> e</w:t>
            </w:r>
            <w:r w:rsidRPr="000C7AA7">
              <w:t>levation</w:t>
            </w:r>
            <w:r>
              <w:t xml:space="preserve"> </w:t>
            </w:r>
            <w:r w:rsidRPr="000C7AA7">
              <w:t>(mAHD)</w:t>
            </w:r>
          </w:p>
        </w:tc>
        <w:tc>
          <w:tcPr>
            <w:tcW w:w="1445" w:type="dxa"/>
          </w:tcPr>
          <w:p w:rsidR="004612FF" w:rsidRPr="000C7AA7" w:rsidRDefault="004612FF" w:rsidP="004612FF">
            <w:pPr>
              <w:pStyle w:val="Tabletext"/>
            </w:pPr>
            <w:r w:rsidRPr="000C7AA7">
              <w:t>70</w:t>
            </w:r>
          </w:p>
        </w:tc>
        <w:tc>
          <w:tcPr>
            <w:tcW w:w="1446" w:type="dxa"/>
          </w:tcPr>
          <w:p w:rsidR="004612FF" w:rsidRPr="000C7AA7" w:rsidRDefault="004612FF" w:rsidP="004612FF">
            <w:pPr>
              <w:pStyle w:val="Tabletext"/>
            </w:pPr>
            <w:r w:rsidRPr="000C7AA7">
              <w:t>193.06</w:t>
            </w:r>
          </w:p>
        </w:tc>
        <w:tc>
          <w:tcPr>
            <w:tcW w:w="1446" w:type="dxa"/>
          </w:tcPr>
          <w:p w:rsidR="004612FF" w:rsidRPr="000C7AA7" w:rsidRDefault="004612FF" w:rsidP="004612FF">
            <w:pPr>
              <w:pStyle w:val="Tabletext"/>
            </w:pPr>
            <w:r w:rsidRPr="000C7AA7">
              <w:t>211.40</w:t>
            </w:r>
          </w:p>
        </w:tc>
        <w:tc>
          <w:tcPr>
            <w:tcW w:w="1446" w:type="dxa"/>
          </w:tcPr>
          <w:p w:rsidR="004612FF" w:rsidRPr="000C7AA7" w:rsidRDefault="004612FF" w:rsidP="004612FF">
            <w:pPr>
              <w:pStyle w:val="Tabletext"/>
            </w:pPr>
            <w:r w:rsidRPr="000C7AA7">
              <w:t>181.8</w:t>
            </w:r>
          </w:p>
        </w:tc>
        <w:tc>
          <w:tcPr>
            <w:tcW w:w="1446" w:type="dxa"/>
          </w:tcPr>
          <w:p w:rsidR="004612FF" w:rsidRPr="000C7AA7" w:rsidRDefault="004612FF" w:rsidP="004612FF">
            <w:pPr>
              <w:pStyle w:val="Tabletext"/>
            </w:pPr>
            <w:r w:rsidRPr="000C7AA7">
              <w:t>183.33</w:t>
            </w:r>
          </w:p>
        </w:tc>
      </w:tr>
      <w:tr w:rsidR="004612FF" w:rsidRPr="000C7AA7" w:rsidTr="00B41CAA">
        <w:tc>
          <w:tcPr>
            <w:tcW w:w="1985" w:type="dxa"/>
          </w:tcPr>
          <w:p w:rsidR="004612FF" w:rsidRPr="000C7AA7" w:rsidRDefault="004612FF" w:rsidP="004612FF">
            <w:pPr>
              <w:pStyle w:val="Tabletext"/>
            </w:pPr>
            <w:r>
              <w:t>Facility s</w:t>
            </w:r>
            <w:r w:rsidRPr="000C7AA7">
              <w:t>tatus</w:t>
            </w:r>
          </w:p>
        </w:tc>
        <w:tc>
          <w:tcPr>
            <w:tcW w:w="1445"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subartesian</w:t>
            </w:r>
          </w:p>
        </w:tc>
        <w:tc>
          <w:tcPr>
            <w:tcW w:w="1446" w:type="dxa"/>
          </w:tcPr>
          <w:p w:rsidR="004612FF" w:rsidRPr="000C7AA7" w:rsidRDefault="004612FF" w:rsidP="004612FF">
            <w:pPr>
              <w:pStyle w:val="Tabletext"/>
            </w:pPr>
            <w:r w:rsidRPr="000C7AA7">
              <w:t>Existing</w:t>
            </w:r>
            <w:r>
              <w:t xml:space="preserve"> </w:t>
            </w:r>
            <w:r w:rsidRPr="000C7AA7">
              <w:t>artesian</w:t>
            </w:r>
          </w:p>
        </w:tc>
        <w:tc>
          <w:tcPr>
            <w:tcW w:w="1446" w:type="dxa"/>
          </w:tcPr>
          <w:p w:rsidR="004612FF" w:rsidRPr="000C7AA7" w:rsidRDefault="004612FF" w:rsidP="004612FF">
            <w:pPr>
              <w:pStyle w:val="Tabletext"/>
            </w:pPr>
            <w:r w:rsidRPr="000C7AA7">
              <w:t>Existing</w:t>
            </w:r>
            <w:r>
              <w:t xml:space="preserve"> </w:t>
            </w:r>
            <w:r w:rsidRPr="000C7AA7">
              <w:t>artesian</w:t>
            </w:r>
          </w:p>
        </w:tc>
      </w:tr>
      <w:tr w:rsidR="004612FF" w:rsidRPr="000C7AA7" w:rsidTr="00B41CAA">
        <w:tc>
          <w:tcPr>
            <w:tcW w:w="9214" w:type="dxa"/>
            <w:gridSpan w:val="6"/>
            <w:tcBorders>
              <w:bottom w:val="nil"/>
            </w:tcBorders>
          </w:tcPr>
          <w:p w:rsidR="004612FF" w:rsidRPr="000C7AA7" w:rsidRDefault="004612FF" w:rsidP="004612FF">
            <w:pPr>
              <w:pStyle w:val="Tabletext"/>
            </w:pPr>
            <w:r w:rsidRPr="000C7AA7">
              <w:rPr>
                <w:i/>
              </w:rPr>
              <w:t>Physicochemical</w:t>
            </w:r>
            <w:r>
              <w:rPr>
                <w:i/>
              </w:rPr>
              <w:t xml:space="preserve"> </w:t>
            </w:r>
            <w:r w:rsidRPr="000C7AA7">
              <w:rPr>
                <w:i/>
              </w:rPr>
              <w:t>parameters</w:t>
            </w:r>
          </w:p>
        </w:tc>
      </w:tr>
      <w:tr w:rsidR="004612FF" w:rsidRPr="000C7AA7" w:rsidTr="00B41CAA">
        <w:tc>
          <w:tcPr>
            <w:tcW w:w="1985" w:type="dxa"/>
            <w:tcBorders>
              <w:bottom w:val="nil"/>
            </w:tcBorders>
          </w:tcPr>
          <w:p w:rsidR="004612FF" w:rsidRPr="000C7AA7" w:rsidRDefault="004612FF" w:rsidP="004612FF">
            <w:pPr>
              <w:pStyle w:val="Tabletext"/>
            </w:pPr>
            <w:r w:rsidRPr="000C7AA7">
              <w:t>EC</w:t>
            </w:r>
            <w:r>
              <w:t xml:space="preserve"> </w:t>
            </w:r>
            <w:r w:rsidRPr="000C7AA7">
              <w:t>(µS/cm)</w:t>
            </w:r>
          </w:p>
        </w:tc>
        <w:tc>
          <w:tcPr>
            <w:tcW w:w="1445" w:type="dxa"/>
            <w:tcBorders>
              <w:bottom w:val="nil"/>
            </w:tcBorders>
          </w:tcPr>
          <w:p w:rsidR="004612FF" w:rsidRPr="000C7AA7" w:rsidRDefault="004612FF" w:rsidP="004612FF">
            <w:pPr>
              <w:pStyle w:val="Tabletext"/>
            </w:pPr>
            <w:r w:rsidRPr="000C7AA7">
              <w:t>157</w:t>
            </w:r>
          </w:p>
        </w:tc>
        <w:tc>
          <w:tcPr>
            <w:tcW w:w="1446" w:type="dxa"/>
            <w:tcBorders>
              <w:bottom w:val="nil"/>
            </w:tcBorders>
          </w:tcPr>
          <w:p w:rsidR="004612FF" w:rsidRPr="000C7AA7" w:rsidRDefault="004612FF" w:rsidP="004612FF">
            <w:pPr>
              <w:pStyle w:val="Tabletext"/>
            </w:pPr>
            <w:r w:rsidRPr="000C7AA7">
              <w:t>103</w:t>
            </w:r>
          </w:p>
        </w:tc>
        <w:tc>
          <w:tcPr>
            <w:tcW w:w="1446" w:type="dxa"/>
            <w:tcBorders>
              <w:bottom w:val="nil"/>
            </w:tcBorders>
          </w:tcPr>
          <w:p w:rsidR="004612FF" w:rsidRPr="000C7AA7" w:rsidRDefault="004612FF" w:rsidP="004612FF">
            <w:pPr>
              <w:pStyle w:val="Tabletext"/>
            </w:pPr>
            <w:r w:rsidRPr="000C7AA7">
              <w:t>188</w:t>
            </w:r>
          </w:p>
        </w:tc>
        <w:tc>
          <w:tcPr>
            <w:tcW w:w="1446" w:type="dxa"/>
            <w:tcBorders>
              <w:bottom w:val="nil"/>
            </w:tcBorders>
          </w:tcPr>
          <w:p w:rsidR="004612FF" w:rsidRPr="000C7AA7" w:rsidRDefault="004612FF" w:rsidP="004612FF">
            <w:pPr>
              <w:pStyle w:val="Tabletext"/>
            </w:pPr>
            <w:r w:rsidRPr="000C7AA7">
              <w:t>255</w:t>
            </w:r>
          </w:p>
        </w:tc>
        <w:tc>
          <w:tcPr>
            <w:tcW w:w="1446" w:type="dxa"/>
            <w:tcBorders>
              <w:bottom w:val="nil"/>
            </w:tcBorders>
          </w:tcPr>
          <w:p w:rsidR="004612FF" w:rsidRPr="000C7AA7" w:rsidRDefault="004612FF" w:rsidP="004612FF">
            <w:pPr>
              <w:pStyle w:val="Tabletext"/>
            </w:pPr>
            <w:r w:rsidRPr="000C7AA7">
              <w:t>360</w:t>
            </w:r>
          </w:p>
        </w:tc>
      </w:tr>
      <w:tr w:rsidR="004612FF" w:rsidRPr="000C7AA7" w:rsidTr="00B41CAA">
        <w:tc>
          <w:tcPr>
            <w:tcW w:w="1985" w:type="dxa"/>
            <w:tcBorders>
              <w:top w:val="nil"/>
              <w:bottom w:val="nil"/>
            </w:tcBorders>
          </w:tcPr>
          <w:p w:rsidR="004612FF" w:rsidRPr="000C7AA7" w:rsidRDefault="004612FF" w:rsidP="004612FF">
            <w:pPr>
              <w:pStyle w:val="Tabletext"/>
            </w:pPr>
            <w:r w:rsidRPr="000C7AA7">
              <w:t>pH</w:t>
            </w:r>
            <w:r>
              <w:t xml:space="preserve"> </w:t>
            </w:r>
            <w:r w:rsidRPr="000C7AA7">
              <w:t>(field/lab)</w:t>
            </w:r>
          </w:p>
        </w:tc>
        <w:tc>
          <w:tcPr>
            <w:tcW w:w="1445" w:type="dxa"/>
            <w:tcBorders>
              <w:top w:val="nil"/>
              <w:bottom w:val="nil"/>
            </w:tcBorders>
          </w:tcPr>
          <w:p w:rsidR="004612FF" w:rsidRPr="000C7AA7" w:rsidRDefault="004612FF" w:rsidP="004612FF">
            <w:pPr>
              <w:pStyle w:val="Tabletext"/>
            </w:pPr>
            <w:r w:rsidRPr="000C7AA7">
              <w:t>6.9</w:t>
            </w:r>
          </w:p>
        </w:tc>
        <w:tc>
          <w:tcPr>
            <w:tcW w:w="1446" w:type="dxa"/>
            <w:tcBorders>
              <w:top w:val="nil"/>
              <w:bottom w:val="nil"/>
            </w:tcBorders>
          </w:tcPr>
          <w:p w:rsidR="004612FF" w:rsidRPr="000C7AA7" w:rsidRDefault="004612FF" w:rsidP="004612FF">
            <w:pPr>
              <w:pStyle w:val="Tabletext"/>
            </w:pPr>
            <w:r w:rsidRPr="000C7AA7">
              <w:t>6.1</w:t>
            </w:r>
          </w:p>
        </w:tc>
        <w:tc>
          <w:tcPr>
            <w:tcW w:w="1446" w:type="dxa"/>
            <w:tcBorders>
              <w:top w:val="nil"/>
              <w:bottom w:val="nil"/>
            </w:tcBorders>
          </w:tcPr>
          <w:p w:rsidR="004612FF" w:rsidRPr="000C7AA7" w:rsidRDefault="004612FF" w:rsidP="004612FF">
            <w:pPr>
              <w:pStyle w:val="Tabletext"/>
            </w:pPr>
            <w:r w:rsidRPr="000C7AA7">
              <w:t>6.5</w:t>
            </w:r>
          </w:p>
        </w:tc>
        <w:tc>
          <w:tcPr>
            <w:tcW w:w="1446" w:type="dxa"/>
            <w:tcBorders>
              <w:top w:val="nil"/>
              <w:bottom w:val="nil"/>
            </w:tcBorders>
          </w:tcPr>
          <w:p w:rsidR="004612FF" w:rsidRPr="000C7AA7" w:rsidRDefault="004612FF" w:rsidP="004612FF">
            <w:pPr>
              <w:pStyle w:val="Tabletext"/>
            </w:pPr>
            <w:r w:rsidRPr="000C7AA7">
              <w:t>8</w:t>
            </w:r>
          </w:p>
        </w:tc>
        <w:tc>
          <w:tcPr>
            <w:tcW w:w="1446" w:type="dxa"/>
            <w:tcBorders>
              <w:top w:val="nil"/>
              <w:bottom w:val="nil"/>
            </w:tcBorders>
          </w:tcPr>
          <w:p w:rsidR="004612FF" w:rsidRPr="000C7AA7" w:rsidRDefault="004612FF" w:rsidP="004612FF">
            <w:pPr>
              <w:pStyle w:val="Tabletext"/>
            </w:pPr>
            <w:r w:rsidRPr="000C7AA7">
              <w:t>7.4</w:t>
            </w:r>
          </w:p>
        </w:tc>
      </w:tr>
      <w:tr w:rsidR="004612FF" w:rsidRPr="000C7AA7" w:rsidTr="00B41CAA">
        <w:tc>
          <w:tcPr>
            <w:tcW w:w="1985" w:type="dxa"/>
            <w:tcBorders>
              <w:top w:val="nil"/>
            </w:tcBorders>
          </w:tcPr>
          <w:p w:rsidR="004612FF" w:rsidRPr="000C7AA7" w:rsidRDefault="004612FF" w:rsidP="004612FF">
            <w:pPr>
              <w:pStyle w:val="Tabletext"/>
            </w:pPr>
            <w:r w:rsidRPr="000C7AA7">
              <w:t>Temp</w:t>
            </w:r>
            <w:r>
              <w:t xml:space="preserve"> </w:t>
            </w:r>
            <w:r w:rsidRPr="000C7AA7">
              <w:t>(°C)</w:t>
            </w:r>
          </w:p>
        </w:tc>
        <w:tc>
          <w:tcPr>
            <w:tcW w:w="1445" w:type="dxa"/>
            <w:tcBorders>
              <w:top w:val="nil"/>
            </w:tcBorders>
          </w:tcPr>
          <w:p w:rsidR="004612FF" w:rsidRPr="000C7AA7" w:rsidRDefault="004612FF" w:rsidP="004612FF">
            <w:pPr>
              <w:pStyle w:val="Tabletext"/>
            </w:pPr>
            <w:r w:rsidRPr="000C7AA7">
              <w:t>24</w:t>
            </w:r>
          </w:p>
        </w:tc>
        <w:tc>
          <w:tcPr>
            <w:tcW w:w="1446" w:type="dxa"/>
            <w:tcBorders>
              <w:top w:val="nil"/>
            </w:tcBorders>
          </w:tcPr>
          <w:p w:rsidR="004612FF" w:rsidRPr="000C7AA7" w:rsidRDefault="004612FF" w:rsidP="004612FF">
            <w:pPr>
              <w:pStyle w:val="Tabletext"/>
            </w:pPr>
            <w:r w:rsidRPr="000C7AA7">
              <w:t>26</w:t>
            </w:r>
          </w:p>
        </w:tc>
        <w:tc>
          <w:tcPr>
            <w:tcW w:w="1446" w:type="dxa"/>
            <w:tcBorders>
              <w:top w:val="nil"/>
            </w:tcBorders>
          </w:tcPr>
          <w:p w:rsidR="004612FF" w:rsidRPr="000C7AA7" w:rsidRDefault="004612FF" w:rsidP="004612FF">
            <w:pPr>
              <w:pStyle w:val="Tabletext"/>
            </w:pPr>
            <w:r w:rsidRPr="000C7AA7">
              <w:t>26</w:t>
            </w:r>
          </w:p>
        </w:tc>
        <w:tc>
          <w:tcPr>
            <w:tcW w:w="1446" w:type="dxa"/>
            <w:tcBorders>
              <w:top w:val="nil"/>
            </w:tcBorders>
          </w:tcPr>
          <w:p w:rsidR="004612FF" w:rsidRPr="000C7AA7" w:rsidRDefault="004612FF" w:rsidP="004612FF">
            <w:pPr>
              <w:pStyle w:val="Tabletext"/>
            </w:pPr>
            <w:r w:rsidRPr="000C7AA7">
              <w:t>29</w:t>
            </w:r>
          </w:p>
        </w:tc>
        <w:tc>
          <w:tcPr>
            <w:tcW w:w="1446" w:type="dxa"/>
            <w:tcBorders>
              <w:top w:val="nil"/>
            </w:tcBorders>
          </w:tcPr>
          <w:p w:rsidR="004612FF" w:rsidRPr="000C7AA7" w:rsidRDefault="004612FF" w:rsidP="004612FF">
            <w:pPr>
              <w:pStyle w:val="Tabletext"/>
            </w:pPr>
            <w:r w:rsidRPr="000C7AA7">
              <w:t>27</w:t>
            </w:r>
          </w:p>
        </w:tc>
      </w:tr>
      <w:tr w:rsidR="004612FF" w:rsidRPr="000C7AA7" w:rsidTr="00B41CAA">
        <w:tc>
          <w:tcPr>
            <w:tcW w:w="9214" w:type="dxa"/>
            <w:gridSpan w:val="6"/>
            <w:tcBorders>
              <w:bottom w:val="nil"/>
            </w:tcBorders>
          </w:tcPr>
          <w:p w:rsidR="004612FF" w:rsidRPr="000C7AA7" w:rsidRDefault="004612FF" w:rsidP="004612FF">
            <w:pPr>
              <w:pStyle w:val="Tabletext"/>
            </w:pPr>
            <w:r w:rsidRPr="000C7AA7">
              <w:rPr>
                <w:i/>
              </w:rPr>
              <w:t>Chemical</w:t>
            </w:r>
            <w:r>
              <w:rPr>
                <w:i/>
              </w:rPr>
              <w:t xml:space="preserve"> </w:t>
            </w:r>
            <w:r w:rsidRPr="000C7AA7">
              <w:rPr>
                <w:i/>
              </w:rPr>
              <w:t>parameters</w:t>
            </w:r>
            <w:r>
              <w:rPr>
                <w:i/>
              </w:rPr>
              <w:t xml:space="preserve"> </w:t>
            </w:r>
            <w:r w:rsidRPr="000C7AA7">
              <w:rPr>
                <w:i/>
              </w:rPr>
              <w:t>(m</w:t>
            </w:r>
            <w:r>
              <w:rPr>
                <w:i/>
              </w:rPr>
              <w:t>illi</w:t>
            </w:r>
            <w:r w:rsidRPr="000C7AA7">
              <w:rPr>
                <w:i/>
              </w:rPr>
              <w:t>g</w:t>
            </w:r>
            <w:r>
              <w:rPr>
                <w:i/>
              </w:rPr>
              <w:t>rams</w:t>
            </w:r>
            <w:r w:rsidRPr="000C7AA7">
              <w:rPr>
                <w:i/>
              </w:rPr>
              <w:t>/</w:t>
            </w:r>
            <w:r>
              <w:rPr>
                <w:i/>
              </w:rPr>
              <w:t>litre</w:t>
            </w:r>
            <w:r w:rsidRPr="000C7AA7">
              <w:rPr>
                <w:i/>
              </w:rPr>
              <w:t>)</w:t>
            </w:r>
          </w:p>
        </w:tc>
      </w:tr>
      <w:tr w:rsidR="004612FF" w:rsidRPr="000C7AA7" w:rsidTr="00B41CAA">
        <w:tc>
          <w:tcPr>
            <w:tcW w:w="1985" w:type="dxa"/>
            <w:tcBorders>
              <w:bottom w:val="nil"/>
            </w:tcBorders>
          </w:tcPr>
          <w:p w:rsidR="004612FF" w:rsidRPr="000C7AA7" w:rsidRDefault="004612FF" w:rsidP="004612FF">
            <w:pPr>
              <w:pStyle w:val="Tabletext"/>
            </w:pPr>
            <w:r w:rsidRPr="000C7AA7">
              <w:t>Dissolved</w:t>
            </w:r>
            <w:r>
              <w:t xml:space="preserve"> </w:t>
            </w:r>
            <w:r w:rsidRPr="000C7AA7">
              <w:t>oxygen</w:t>
            </w:r>
            <w:r>
              <w:t xml:space="preserve"> </w:t>
            </w:r>
          </w:p>
        </w:tc>
        <w:tc>
          <w:tcPr>
            <w:tcW w:w="1445"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c>
          <w:tcPr>
            <w:tcW w:w="1446" w:type="dxa"/>
            <w:tcBorders>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 xml:space="preserve">TDS </w:t>
            </w:r>
          </w:p>
        </w:tc>
        <w:tc>
          <w:tcPr>
            <w:tcW w:w="1445" w:type="dxa"/>
            <w:tcBorders>
              <w:top w:val="nil"/>
              <w:bottom w:val="nil"/>
            </w:tcBorders>
          </w:tcPr>
          <w:p w:rsidR="004612FF" w:rsidRPr="000C7AA7" w:rsidRDefault="004612FF" w:rsidP="004612FF">
            <w:pPr>
              <w:pStyle w:val="Tabletext"/>
            </w:pPr>
            <w:r w:rsidRPr="000C7AA7">
              <w:t>105.36</w:t>
            </w:r>
          </w:p>
        </w:tc>
        <w:tc>
          <w:tcPr>
            <w:tcW w:w="1446" w:type="dxa"/>
            <w:tcBorders>
              <w:top w:val="nil"/>
              <w:bottom w:val="nil"/>
            </w:tcBorders>
          </w:tcPr>
          <w:p w:rsidR="004612FF" w:rsidRPr="000C7AA7" w:rsidRDefault="004612FF" w:rsidP="004612FF">
            <w:pPr>
              <w:pStyle w:val="Tabletext"/>
            </w:pPr>
            <w:r w:rsidRPr="000C7AA7">
              <w:t>70.33</w:t>
            </w:r>
          </w:p>
        </w:tc>
        <w:tc>
          <w:tcPr>
            <w:tcW w:w="1446" w:type="dxa"/>
            <w:tcBorders>
              <w:top w:val="nil"/>
              <w:bottom w:val="nil"/>
            </w:tcBorders>
          </w:tcPr>
          <w:p w:rsidR="004612FF" w:rsidRPr="000C7AA7" w:rsidRDefault="004612FF" w:rsidP="004612FF">
            <w:pPr>
              <w:pStyle w:val="Tabletext"/>
            </w:pPr>
            <w:r w:rsidRPr="000C7AA7">
              <w:t>109.89</w:t>
            </w:r>
          </w:p>
        </w:tc>
        <w:tc>
          <w:tcPr>
            <w:tcW w:w="1446" w:type="dxa"/>
            <w:tcBorders>
              <w:top w:val="nil"/>
              <w:bottom w:val="nil"/>
            </w:tcBorders>
          </w:tcPr>
          <w:p w:rsidR="004612FF" w:rsidRPr="000C7AA7" w:rsidRDefault="004612FF" w:rsidP="004612FF">
            <w:pPr>
              <w:pStyle w:val="Tabletext"/>
            </w:pPr>
            <w:r w:rsidRPr="000C7AA7">
              <w:t>146.13</w:t>
            </w:r>
          </w:p>
        </w:tc>
        <w:tc>
          <w:tcPr>
            <w:tcW w:w="1446" w:type="dxa"/>
            <w:tcBorders>
              <w:top w:val="nil"/>
              <w:bottom w:val="nil"/>
            </w:tcBorders>
          </w:tcPr>
          <w:p w:rsidR="004612FF" w:rsidRPr="000C7AA7" w:rsidRDefault="004612FF" w:rsidP="004612FF">
            <w:pPr>
              <w:pStyle w:val="Tabletext"/>
            </w:pPr>
            <w:r w:rsidRPr="000C7AA7">
              <w:t>203.45</w:t>
            </w:r>
          </w:p>
        </w:tc>
      </w:tr>
      <w:tr w:rsidR="004612FF" w:rsidRPr="000C7AA7" w:rsidTr="00B41CAA">
        <w:tc>
          <w:tcPr>
            <w:tcW w:w="1985" w:type="dxa"/>
            <w:tcBorders>
              <w:top w:val="nil"/>
              <w:bottom w:val="nil"/>
            </w:tcBorders>
          </w:tcPr>
          <w:p w:rsidR="004612FF" w:rsidRPr="000C7AA7" w:rsidRDefault="004612FF" w:rsidP="004612FF">
            <w:pPr>
              <w:pStyle w:val="Tabletext"/>
            </w:pPr>
            <w:r>
              <w:t>TSS</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Sodium</w:t>
            </w:r>
            <w:r>
              <w:t xml:space="preserve"> </w:t>
            </w:r>
            <w:r w:rsidRPr="005E1D42">
              <w:t>(Na)</w:t>
            </w:r>
          </w:p>
        </w:tc>
        <w:tc>
          <w:tcPr>
            <w:tcW w:w="1445" w:type="dxa"/>
            <w:tcBorders>
              <w:top w:val="nil"/>
              <w:bottom w:val="nil"/>
            </w:tcBorders>
          </w:tcPr>
          <w:p w:rsidR="004612FF" w:rsidRPr="000C7AA7" w:rsidRDefault="004612FF" w:rsidP="004612FF">
            <w:pPr>
              <w:pStyle w:val="Tabletext"/>
            </w:pPr>
            <w:r w:rsidRPr="000C7AA7">
              <w:t>38.2</w:t>
            </w:r>
          </w:p>
        </w:tc>
        <w:tc>
          <w:tcPr>
            <w:tcW w:w="1446" w:type="dxa"/>
            <w:tcBorders>
              <w:top w:val="nil"/>
              <w:bottom w:val="nil"/>
            </w:tcBorders>
          </w:tcPr>
          <w:p w:rsidR="004612FF" w:rsidRPr="000C7AA7" w:rsidRDefault="004612FF" w:rsidP="004612FF">
            <w:pPr>
              <w:pStyle w:val="Tabletext"/>
            </w:pPr>
            <w:r w:rsidRPr="000C7AA7">
              <w:t>19</w:t>
            </w:r>
          </w:p>
        </w:tc>
        <w:tc>
          <w:tcPr>
            <w:tcW w:w="1446" w:type="dxa"/>
            <w:tcBorders>
              <w:top w:val="nil"/>
              <w:bottom w:val="nil"/>
            </w:tcBorders>
          </w:tcPr>
          <w:p w:rsidR="004612FF" w:rsidRPr="000C7AA7" w:rsidRDefault="004612FF" w:rsidP="004612FF">
            <w:pPr>
              <w:pStyle w:val="Tabletext"/>
            </w:pPr>
            <w:r w:rsidRPr="000C7AA7">
              <w:t>29.4</w:t>
            </w:r>
          </w:p>
        </w:tc>
        <w:tc>
          <w:tcPr>
            <w:tcW w:w="1446" w:type="dxa"/>
            <w:tcBorders>
              <w:top w:val="nil"/>
              <w:bottom w:val="nil"/>
            </w:tcBorders>
          </w:tcPr>
          <w:p w:rsidR="004612FF" w:rsidRPr="000C7AA7" w:rsidRDefault="004612FF" w:rsidP="004612FF">
            <w:pPr>
              <w:pStyle w:val="Tabletext"/>
            </w:pPr>
            <w:r w:rsidRPr="000C7AA7">
              <w:t>47.5</w:t>
            </w:r>
          </w:p>
        </w:tc>
        <w:tc>
          <w:tcPr>
            <w:tcW w:w="1446" w:type="dxa"/>
            <w:tcBorders>
              <w:top w:val="nil"/>
              <w:bottom w:val="nil"/>
            </w:tcBorders>
          </w:tcPr>
          <w:p w:rsidR="004612FF" w:rsidRPr="000C7AA7" w:rsidRDefault="004612FF" w:rsidP="004612FF">
            <w:pPr>
              <w:pStyle w:val="Tabletext"/>
            </w:pPr>
            <w:r w:rsidRPr="000C7AA7">
              <w:t>54</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Potassium</w:t>
            </w:r>
            <w:r>
              <w:t xml:space="preserve"> </w:t>
            </w:r>
            <w:r w:rsidRPr="005E1D42">
              <w:t>(K)</w:t>
            </w:r>
          </w:p>
        </w:tc>
        <w:tc>
          <w:tcPr>
            <w:tcW w:w="1445" w:type="dxa"/>
            <w:tcBorders>
              <w:top w:val="nil"/>
              <w:bottom w:val="nil"/>
            </w:tcBorders>
          </w:tcPr>
          <w:p w:rsidR="004612FF" w:rsidRPr="000C7AA7" w:rsidRDefault="004612FF" w:rsidP="004612FF">
            <w:pPr>
              <w:pStyle w:val="Tabletext"/>
            </w:pPr>
            <w:r w:rsidRPr="000C7AA7">
              <w:t>1.9</w:t>
            </w:r>
          </w:p>
        </w:tc>
        <w:tc>
          <w:tcPr>
            <w:tcW w:w="1446" w:type="dxa"/>
            <w:tcBorders>
              <w:top w:val="nil"/>
              <w:bottom w:val="nil"/>
            </w:tcBorders>
          </w:tcPr>
          <w:p w:rsidR="004612FF" w:rsidRPr="000C7AA7" w:rsidRDefault="004612FF" w:rsidP="004612FF">
            <w:pPr>
              <w:pStyle w:val="Tabletext"/>
            </w:pPr>
            <w:r w:rsidRPr="000C7AA7">
              <w:t>2.3</w:t>
            </w:r>
          </w:p>
        </w:tc>
        <w:tc>
          <w:tcPr>
            <w:tcW w:w="1446" w:type="dxa"/>
            <w:tcBorders>
              <w:top w:val="nil"/>
              <w:bottom w:val="nil"/>
            </w:tcBorders>
          </w:tcPr>
          <w:p w:rsidR="004612FF" w:rsidRPr="000C7AA7" w:rsidRDefault="004612FF" w:rsidP="004612FF">
            <w:pPr>
              <w:pStyle w:val="Tabletext"/>
            </w:pPr>
            <w:r w:rsidRPr="000C7AA7">
              <w:t>2.5</w:t>
            </w:r>
          </w:p>
        </w:tc>
        <w:tc>
          <w:tcPr>
            <w:tcW w:w="1446" w:type="dxa"/>
            <w:tcBorders>
              <w:top w:val="nil"/>
              <w:bottom w:val="nil"/>
            </w:tcBorders>
          </w:tcPr>
          <w:p w:rsidR="004612FF" w:rsidRPr="000C7AA7" w:rsidRDefault="004612FF" w:rsidP="004612FF">
            <w:pPr>
              <w:pStyle w:val="Tabletext"/>
            </w:pPr>
            <w:r w:rsidRPr="000C7AA7">
              <w:t>3.6</w:t>
            </w:r>
          </w:p>
        </w:tc>
        <w:tc>
          <w:tcPr>
            <w:tcW w:w="1446" w:type="dxa"/>
            <w:tcBorders>
              <w:top w:val="nil"/>
              <w:bottom w:val="nil"/>
            </w:tcBorders>
          </w:tcPr>
          <w:p w:rsidR="004612FF" w:rsidRPr="000C7AA7" w:rsidRDefault="004612FF" w:rsidP="004612FF">
            <w:pPr>
              <w:pStyle w:val="Tabletext"/>
            </w:pPr>
            <w:r w:rsidRPr="000C7AA7">
              <w:t>6.5</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Calcium</w:t>
            </w:r>
            <w:r>
              <w:t xml:space="preserve"> </w:t>
            </w:r>
            <w:r w:rsidRPr="005E1D42">
              <w:t>(Ca)</w:t>
            </w:r>
          </w:p>
        </w:tc>
        <w:tc>
          <w:tcPr>
            <w:tcW w:w="1445" w:type="dxa"/>
            <w:tcBorders>
              <w:top w:val="nil"/>
              <w:bottom w:val="nil"/>
            </w:tcBorders>
          </w:tcPr>
          <w:p w:rsidR="004612FF" w:rsidRPr="000C7AA7" w:rsidRDefault="004612FF" w:rsidP="004612FF">
            <w:pPr>
              <w:pStyle w:val="Tabletext"/>
            </w:pPr>
            <w:r w:rsidRPr="000C7AA7">
              <w:t>1.4</w:t>
            </w:r>
          </w:p>
        </w:tc>
        <w:tc>
          <w:tcPr>
            <w:tcW w:w="1446" w:type="dxa"/>
            <w:tcBorders>
              <w:top w:val="nil"/>
              <w:bottom w:val="nil"/>
            </w:tcBorders>
          </w:tcPr>
          <w:p w:rsidR="004612FF" w:rsidRPr="000C7AA7" w:rsidRDefault="004612FF" w:rsidP="004612FF">
            <w:pPr>
              <w:pStyle w:val="Tabletext"/>
            </w:pPr>
            <w:r w:rsidRPr="000C7AA7">
              <w:t>2.5</w:t>
            </w:r>
          </w:p>
        </w:tc>
        <w:tc>
          <w:tcPr>
            <w:tcW w:w="1446" w:type="dxa"/>
            <w:tcBorders>
              <w:top w:val="nil"/>
              <w:bottom w:val="nil"/>
            </w:tcBorders>
          </w:tcPr>
          <w:p w:rsidR="004612FF" w:rsidRPr="000C7AA7" w:rsidRDefault="004612FF" w:rsidP="004612FF">
            <w:pPr>
              <w:pStyle w:val="Tabletext"/>
            </w:pPr>
            <w:r w:rsidRPr="000C7AA7">
              <w:t>5.8</w:t>
            </w:r>
          </w:p>
        </w:tc>
        <w:tc>
          <w:tcPr>
            <w:tcW w:w="1446" w:type="dxa"/>
            <w:tcBorders>
              <w:top w:val="nil"/>
              <w:bottom w:val="nil"/>
            </w:tcBorders>
          </w:tcPr>
          <w:p w:rsidR="004612FF" w:rsidRPr="000C7AA7" w:rsidRDefault="004612FF" w:rsidP="004612FF">
            <w:pPr>
              <w:pStyle w:val="Tabletext"/>
            </w:pPr>
            <w:r w:rsidRPr="000C7AA7">
              <w:t>3.5</w:t>
            </w:r>
          </w:p>
        </w:tc>
        <w:tc>
          <w:tcPr>
            <w:tcW w:w="1446" w:type="dxa"/>
            <w:tcBorders>
              <w:top w:val="nil"/>
              <w:bottom w:val="nil"/>
            </w:tcBorders>
          </w:tcPr>
          <w:p w:rsidR="004612FF" w:rsidRPr="000C7AA7" w:rsidRDefault="004612FF" w:rsidP="004612FF">
            <w:pPr>
              <w:pStyle w:val="Tabletext"/>
            </w:pPr>
            <w:r w:rsidRPr="000C7AA7">
              <w:t>11.5</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Magnesium</w:t>
            </w:r>
            <w:r>
              <w:t xml:space="preserve"> </w:t>
            </w:r>
            <w:r w:rsidRPr="005E1D42">
              <w:t>(Mg)</w:t>
            </w:r>
          </w:p>
        </w:tc>
        <w:tc>
          <w:tcPr>
            <w:tcW w:w="1445" w:type="dxa"/>
            <w:tcBorders>
              <w:top w:val="nil"/>
              <w:bottom w:val="nil"/>
            </w:tcBorders>
          </w:tcPr>
          <w:p w:rsidR="004612FF" w:rsidRPr="000C7AA7" w:rsidRDefault="004612FF" w:rsidP="004612FF">
            <w:pPr>
              <w:pStyle w:val="Tabletext"/>
            </w:pPr>
            <w:r w:rsidRPr="000C7AA7">
              <w:t>0.4</w:t>
            </w:r>
          </w:p>
        </w:tc>
        <w:tc>
          <w:tcPr>
            <w:tcW w:w="1446" w:type="dxa"/>
            <w:tcBorders>
              <w:top w:val="nil"/>
              <w:bottom w:val="nil"/>
            </w:tcBorders>
          </w:tcPr>
          <w:p w:rsidR="004612FF" w:rsidRPr="000C7AA7" w:rsidRDefault="004612FF" w:rsidP="004612FF">
            <w:pPr>
              <w:pStyle w:val="Tabletext"/>
            </w:pPr>
            <w:r w:rsidRPr="000C7AA7">
              <w:t>0.8</w:t>
            </w:r>
          </w:p>
        </w:tc>
        <w:tc>
          <w:tcPr>
            <w:tcW w:w="1446" w:type="dxa"/>
            <w:tcBorders>
              <w:top w:val="nil"/>
              <w:bottom w:val="nil"/>
            </w:tcBorders>
          </w:tcPr>
          <w:p w:rsidR="004612FF" w:rsidRPr="000C7AA7" w:rsidRDefault="004612FF" w:rsidP="004612FF">
            <w:pPr>
              <w:pStyle w:val="Tabletext"/>
            </w:pPr>
            <w:r w:rsidRPr="000C7AA7">
              <w:t>1.8</w:t>
            </w:r>
          </w:p>
        </w:tc>
        <w:tc>
          <w:tcPr>
            <w:tcW w:w="1446" w:type="dxa"/>
            <w:tcBorders>
              <w:top w:val="nil"/>
              <w:bottom w:val="nil"/>
            </w:tcBorders>
          </w:tcPr>
          <w:p w:rsidR="004612FF" w:rsidRPr="000C7AA7" w:rsidRDefault="004612FF" w:rsidP="004612FF">
            <w:pPr>
              <w:pStyle w:val="Tabletext"/>
            </w:pPr>
            <w:r w:rsidRPr="000C7AA7">
              <w:t>1.1</w:t>
            </w:r>
          </w:p>
        </w:tc>
        <w:tc>
          <w:tcPr>
            <w:tcW w:w="1446" w:type="dxa"/>
            <w:tcBorders>
              <w:top w:val="nil"/>
              <w:bottom w:val="nil"/>
            </w:tcBorders>
          </w:tcPr>
          <w:p w:rsidR="004612FF" w:rsidRPr="000C7AA7" w:rsidRDefault="004612FF" w:rsidP="004612FF">
            <w:pPr>
              <w:pStyle w:val="Tabletext"/>
            </w:pPr>
            <w:r w:rsidRPr="000C7AA7">
              <w:t>3.8</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Chlorine</w:t>
            </w:r>
            <w:r>
              <w:t xml:space="preserve"> </w:t>
            </w:r>
            <w:r w:rsidRPr="005E1D42">
              <w:t>(Cl)</w:t>
            </w:r>
          </w:p>
        </w:tc>
        <w:tc>
          <w:tcPr>
            <w:tcW w:w="1445" w:type="dxa"/>
            <w:tcBorders>
              <w:top w:val="nil"/>
              <w:bottom w:val="nil"/>
            </w:tcBorders>
          </w:tcPr>
          <w:p w:rsidR="004612FF" w:rsidRPr="000C7AA7" w:rsidRDefault="004612FF" w:rsidP="004612FF">
            <w:pPr>
              <w:pStyle w:val="Tabletext"/>
            </w:pPr>
            <w:r w:rsidRPr="000C7AA7">
              <w:t>6</w:t>
            </w:r>
          </w:p>
        </w:tc>
        <w:tc>
          <w:tcPr>
            <w:tcW w:w="1446" w:type="dxa"/>
            <w:tcBorders>
              <w:top w:val="nil"/>
              <w:bottom w:val="nil"/>
            </w:tcBorders>
          </w:tcPr>
          <w:p w:rsidR="004612FF" w:rsidRPr="000C7AA7" w:rsidRDefault="004612FF" w:rsidP="004612FF">
            <w:pPr>
              <w:pStyle w:val="Tabletext"/>
            </w:pPr>
            <w:r w:rsidRPr="000C7AA7">
              <w:t>18.5</w:t>
            </w:r>
          </w:p>
        </w:tc>
        <w:tc>
          <w:tcPr>
            <w:tcW w:w="1446" w:type="dxa"/>
            <w:tcBorders>
              <w:top w:val="nil"/>
              <w:bottom w:val="nil"/>
            </w:tcBorders>
          </w:tcPr>
          <w:p w:rsidR="004612FF" w:rsidRPr="000C7AA7" w:rsidRDefault="004612FF" w:rsidP="004612FF">
            <w:pPr>
              <w:pStyle w:val="Tabletext"/>
            </w:pPr>
            <w:r w:rsidRPr="000C7AA7">
              <w:t>43.8</w:t>
            </w:r>
          </w:p>
        </w:tc>
        <w:tc>
          <w:tcPr>
            <w:tcW w:w="1446" w:type="dxa"/>
            <w:tcBorders>
              <w:top w:val="nil"/>
              <w:bottom w:val="nil"/>
            </w:tcBorders>
          </w:tcPr>
          <w:p w:rsidR="004612FF" w:rsidRPr="000C7AA7" w:rsidRDefault="004612FF" w:rsidP="004612FF">
            <w:pPr>
              <w:pStyle w:val="Tabletext"/>
            </w:pPr>
            <w:r w:rsidRPr="000C7AA7">
              <w:t>31.5</w:t>
            </w:r>
          </w:p>
        </w:tc>
        <w:tc>
          <w:tcPr>
            <w:tcW w:w="1446" w:type="dxa"/>
            <w:tcBorders>
              <w:top w:val="nil"/>
              <w:bottom w:val="nil"/>
            </w:tcBorders>
          </w:tcPr>
          <w:p w:rsidR="004612FF" w:rsidRPr="000C7AA7" w:rsidRDefault="004612FF" w:rsidP="004612FF">
            <w:pPr>
              <w:pStyle w:val="Tabletext"/>
            </w:pPr>
            <w:r w:rsidRPr="000C7AA7">
              <w:t>64</w:t>
            </w:r>
          </w:p>
        </w:tc>
      </w:tr>
      <w:tr w:rsidR="004612FF" w:rsidRPr="000C7AA7" w:rsidTr="00B41CAA">
        <w:tc>
          <w:tcPr>
            <w:tcW w:w="1985" w:type="dxa"/>
            <w:tcBorders>
              <w:top w:val="nil"/>
              <w:bottom w:val="nil"/>
            </w:tcBorders>
          </w:tcPr>
          <w:p w:rsidR="004612FF" w:rsidRPr="000C7AA7" w:rsidRDefault="004612FF" w:rsidP="004612FF">
            <w:pPr>
              <w:pStyle w:val="Tabletext"/>
            </w:pPr>
            <w:r w:rsidRPr="005E1D42">
              <w:t>Sulfate</w:t>
            </w:r>
            <w:r>
              <w:t xml:space="preserve"> </w:t>
            </w:r>
            <w:r w:rsidRPr="005E1D42">
              <w:t>(SO</w:t>
            </w:r>
            <w:r w:rsidRPr="005E1D42">
              <w:rPr>
                <w:vertAlign w:val="subscript"/>
              </w:rPr>
              <w:t>4</w:t>
            </w:r>
            <w:r w:rsidRPr="005E1D42">
              <w:t>)</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0.4</w:t>
            </w:r>
          </w:p>
        </w:tc>
        <w:tc>
          <w:tcPr>
            <w:tcW w:w="1446" w:type="dxa"/>
            <w:tcBorders>
              <w:top w:val="nil"/>
              <w:bottom w:val="nil"/>
            </w:tcBorders>
          </w:tcPr>
          <w:p w:rsidR="004612FF" w:rsidRPr="000C7AA7" w:rsidRDefault="004612FF" w:rsidP="004612FF">
            <w:pPr>
              <w:pStyle w:val="Tabletext"/>
            </w:pPr>
            <w:r w:rsidRPr="000C7AA7">
              <w:t>2</w:t>
            </w:r>
          </w:p>
        </w:tc>
        <w:tc>
          <w:tcPr>
            <w:tcW w:w="1446" w:type="dxa"/>
            <w:tcBorders>
              <w:top w:val="nil"/>
              <w:bottom w:val="nil"/>
            </w:tcBorders>
          </w:tcPr>
          <w:p w:rsidR="004612FF" w:rsidRPr="000C7AA7" w:rsidRDefault="004612FF" w:rsidP="004612FF">
            <w:pPr>
              <w:pStyle w:val="Tabletext"/>
            </w:pPr>
            <w:r w:rsidRPr="000C7AA7">
              <w:t>11.5</w:t>
            </w:r>
          </w:p>
        </w:tc>
      </w:tr>
      <w:tr w:rsidR="004612FF" w:rsidRPr="000C7AA7" w:rsidTr="00B41CAA">
        <w:tc>
          <w:tcPr>
            <w:tcW w:w="1985" w:type="dxa"/>
            <w:tcBorders>
              <w:top w:val="nil"/>
              <w:bottom w:val="nil"/>
            </w:tcBorders>
          </w:tcPr>
          <w:p w:rsidR="004612FF" w:rsidRPr="008E0FC4" w:rsidRDefault="004612FF" w:rsidP="004612FF">
            <w:pPr>
              <w:pStyle w:val="Tabletext"/>
              <w:rPr>
                <w:vertAlign w:val="subscript"/>
              </w:rPr>
            </w:pPr>
            <w:r w:rsidRPr="005E1D42">
              <w:t>Total</w:t>
            </w:r>
            <w:r>
              <w:t xml:space="preserve"> </w:t>
            </w:r>
            <w:r w:rsidRPr="005E1D42">
              <w:t>alkalinity</w:t>
            </w:r>
            <w:r>
              <w:t xml:space="preserve"> </w:t>
            </w:r>
            <w:r w:rsidRPr="005E1D42">
              <w:t>(calcium</w:t>
            </w:r>
            <w:r>
              <w:t xml:space="preserve"> </w:t>
            </w:r>
            <w:r w:rsidRPr="005E1D42">
              <w:t>carbonate)</w:t>
            </w:r>
          </w:p>
        </w:tc>
        <w:tc>
          <w:tcPr>
            <w:tcW w:w="1445" w:type="dxa"/>
            <w:tcBorders>
              <w:top w:val="nil"/>
              <w:bottom w:val="nil"/>
            </w:tcBorders>
          </w:tcPr>
          <w:p w:rsidR="004612FF" w:rsidRPr="000C7AA7" w:rsidRDefault="004612FF" w:rsidP="004612FF">
            <w:pPr>
              <w:pStyle w:val="Tabletext"/>
            </w:pPr>
            <w:r w:rsidRPr="000C7AA7">
              <w:t>77</w:t>
            </w:r>
          </w:p>
        </w:tc>
        <w:tc>
          <w:tcPr>
            <w:tcW w:w="1446" w:type="dxa"/>
            <w:tcBorders>
              <w:top w:val="nil"/>
              <w:bottom w:val="nil"/>
            </w:tcBorders>
          </w:tcPr>
          <w:p w:rsidR="004612FF" w:rsidRPr="000C7AA7" w:rsidRDefault="004612FF" w:rsidP="004612FF">
            <w:pPr>
              <w:pStyle w:val="Tabletext"/>
            </w:pPr>
            <w:r w:rsidRPr="000C7AA7">
              <w:t>27</w:t>
            </w:r>
          </w:p>
        </w:tc>
        <w:tc>
          <w:tcPr>
            <w:tcW w:w="1446" w:type="dxa"/>
            <w:tcBorders>
              <w:top w:val="nil"/>
              <w:bottom w:val="nil"/>
            </w:tcBorders>
          </w:tcPr>
          <w:p w:rsidR="004612FF" w:rsidRPr="000C7AA7" w:rsidRDefault="004612FF" w:rsidP="004612FF">
            <w:pPr>
              <w:pStyle w:val="Tabletext"/>
            </w:pPr>
            <w:r w:rsidRPr="000C7AA7">
              <w:t>26</w:t>
            </w:r>
          </w:p>
        </w:tc>
        <w:tc>
          <w:tcPr>
            <w:tcW w:w="1446" w:type="dxa"/>
            <w:tcBorders>
              <w:top w:val="nil"/>
              <w:bottom w:val="nil"/>
            </w:tcBorders>
          </w:tcPr>
          <w:p w:rsidR="004612FF" w:rsidRPr="000C7AA7" w:rsidRDefault="004612FF" w:rsidP="004612FF">
            <w:pPr>
              <w:pStyle w:val="Tabletext"/>
            </w:pPr>
            <w:r w:rsidRPr="000C7AA7">
              <w:t>74</w:t>
            </w:r>
          </w:p>
        </w:tc>
        <w:tc>
          <w:tcPr>
            <w:tcW w:w="1446" w:type="dxa"/>
            <w:tcBorders>
              <w:top w:val="nil"/>
              <w:bottom w:val="nil"/>
            </w:tcBorders>
          </w:tcPr>
          <w:p w:rsidR="004612FF" w:rsidRPr="000C7AA7" w:rsidRDefault="004612FF" w:rsidP="004612FF">
            <w:pPr>
              <w:pStyle w:val="Tabletext"/>
            </w:pPr>
            <w:r w:rsidRPr="000C7AA7">
              <w:t>69</w:t>
            </w:r>
          </w:p>
        </w:tc>
      </w:tr>
      <w:tr w:rsidR="004612FF" w:rsidRPr="000C7AA7" w:rsidTr="00B41CAA">
        <w:tc>
          <w:tcPr>
            <w:tcW w:w="1985" w:type="dxa"/>
            <w:tcBorders>
              <w:top w:val="nil"/>
              <w:bottom w:val="nil"/>
            </w:tcBorders>
          </w:tcPr>
          <w:p w:rsidR="004612FF" w:rsidRPr="008E0FC4" w:rsidRDefault="004612FF" w:rsidP="004612FF">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445" w:type="dxa"/>
            <w:tcBorders>
              <w:top w:val="nil"/>
              <w:bottom w:val="nil"/>
            </w:tcBorders>
          </w:tcPr>
          <w:p w:rsidR="004612FF" w:rsidRPr="000C7AA7" w:rsidRDefault="004612FF" w:rsidP="004612FF">
            <w:pPr>
              <w:pStyle w:val="Tabletext"/>
            </w:pPr>
            <w:r w:rsidRPr="000C7AA7">
              <w:t>93.8</w:t>
            </w:r>
          </w:p>
        </w:tc>
        <w:tc>
          <w:tcPr>
            <w:tcW w:w="1446" w:type="dxa"/>
            <w:tcBorders>
              <w:top w:val="nil"/>
              <w:bottom w:val="nil"/>
            </w:tcBorders>
          </w:tcPr>
          <w:p w:rsidR="004612FF" w:rsidRPr="000C7AA7" w:rsidRDefault="004612FF" w:rsidP="004612FF">
            <w:pPr>
              <w:pStyle w:val="Tabletext"/>
            </w:pPr>
            <w:r w:rsidRPr="000C7AA7">
              <w:t>32.4</w:t>
            </w:r>
          </w:p>
        </w:tc>
        <w:tc>
          <w:tcPr>
            <w:tcW w:w="1446" w:type="dxa"/>
            <w:tcBorders>
              <w:top w:val="nil"/>
              <w:bottom w:val="nil"/>
            </w:tcBorders>
          </w:tcPr>
          <w:p w:rsidR="004612FF" w:rsidRPr="000C7AA7" w:rsidRDefault="004612FF" w:rsidP="004612FF">
            <w:pPr>
              <w:pStyle w:val="Tabletext"/>
            </w:pPr>
            <w:r w:rsidRPr="000C7AA7">
              <w:t>32.1</w:t>
            </w:r>
          </w:p>
        </w:tc>
        <w:tc>
          <w:tcPr>
            <w:tcW w:w="1446" w:type="dxa"/>
            <w:tcBorders>
              <w:top w:val="nil"/>
              <w:bottom w:val="nil"/>
            </w:tcBorders>
          </w:tcPr>
          <w:p w:rsidR="004612FF" w:rsidRPr="000C7AA7" w:rsidRDefault="004612FF" w:rsidP="004612FF">
            <w:pPr>
              <w:pStyle w:val="Tabletext"/>
            </w:pPr>
            <w:r w:rsidRPr="000C7AA7">
              <w:t>89</w:t>
            </w:r>
          </w:p>
        </w:tc>
        <w:tc>
          <w:tcPr>
            <w:tcW w:w="1446" w:type="dxa"/>
            <w:tcBorders>
              <w:top w:val="nil"/>
              <w:bottom w:val="nil"/>
            </w:tcBorders>
          </w:tcPr>
          <w:p w:rsidR="004612FF" w:rsidRPr="000C7AA7" w:rsidRDefault="004612FF" w:rsidP="004612FF">
            <w:pPr>
              <w:pStyle w:val="Tabletext"/>
            </w:pPr>
            <w:r w:rsidRPr="000C7AA7">
              <w:t>84</w:t>
            </w:r>
          </w:p>
        </w:tc>
      </w:tr>
      <w:tr w:rsidR="004612FF" w:rsidRPr="000C7AA7" w:rsidTr="00B41CAA">
        <w:tc>
          <w:tcPr>
            <w:tcW w:w="1985" w:type="dxa"/>
            <w:tcBorders>
              <w:top w:val="nil"/>
              <w:bottom w:val="nil"/>
            </w:tcBorders>
          </w:tcPr>
          <w:p w:rsidR="004612FF" w:rsidRPr="008E0FC4" w:rsidRDefault="004612FF" w:rsidP="004612FF">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0.5</w:t>
            </w:r>
          </w:p>
        </w:tc>
        <w:tc>
          <w:tcPr>
            <w:tcW w:w="1446" w:type="dxa"/>
            <w:tcBorders>
              <w:top w:val="nil"/>
              <w:bottom w:val="nil"/>
            </w:tcBorders>
          </w:tcPr>
          <w:p w:rsidR="004612FF" w:rsidRPr="000C7AA7" w:rsidRDefault="004612FF" w:rsidP="004612FF">
            <w:pPr>
              <w:pStyle w:val="Tabletext"/>
            </w:pPr>
            <w:r w:rsidRPr="000C7AA7">
              <w:t>0.1</w:t>
            </w:r>
          </w:p>
        </w:tc>
      </w:tr>
      <w:tr w:rsidR="004612FF" w:rsidRPr="000C7AA7" w:rsidTr="00B41CAA">
        <w:tc>
          <w:tcPr>
            <w:tcW w:w="1985" w:type="dxa"/>
            <w:tcBorders>
              <w:top w:val="nil"/>
              <w:bottom w:val="nil"/>
            </w:tcBorders>
          </w:tcPr>
          <w:p w:rsidR="004612FF" w:rsidRPr="000C7AA7" w:rsidRDefault="004612FF" w:rsidP="004612FF">
            <w:pPr>
              <w:pStyle w:val="Tabletext"/>
            </w:pPr>
            <w:r w:rsidRPr="000C7AA7">
              <w:t>Total</w:t>
            </w:r>
            <w:r>
              <w:t xml:space="preserve"> </w:t>
            </w:r>
            <w:r w:rsidRPr="000C7AA7">
              <w:t>hardness</w:t>
            </w:r>
          </w:p>
        </w:tc>
        <w:tc>
          <w:tcPr>
            <w:tcW w:w="1445" w:type="dxa"/>
            <w:tcBorders>
              <w:top w:val="nil"/>
              <w:bottom w:val="nil"/>
            </w:tcBorders>
          </w:tcPr>
          <w:p w:rsidR="004612FF" w:rsidRPr="000C7AA7" w:rsidRDefault="004612FF" w:rsidP="004612FF">
            <w:pPr>
              <w:pStyle w:val="Tabletext"/>
            </w:pPr>
            <w:r w:rsidRPr="000C7AA7">
              <w:t>5</w:t>
            </w:r>
          </w:p>
        </w:tc>
        <w:tc>
          <w:tcPr>
            <w:tcW w:w="1446" w:type="dxa"/>
            <w:tcBorders>
              <w:top w:val="nil"/>
              <w:bottom w:val="nil"/>
            </w:tcBorders>
          </w:tcPr>
          <w:p w:rsidR="004612FF" w:rsidRPr="000C7AA7" w:rsidRDefault="004612FF" w:rsidP="004612FF">
            <w:pPr>
              <w:pStyle w:val="Tabletext"/>
            </w:pPr>
            <w:r w:rsidRPr="000C7AA7">
              <w:t>10</w:t>
            </w:r>
          </w:p>
        </w:tc>
        <w:tc>
          <w:tcPr>
            <w:tcW w:w="1446" w:type="dxa"/>
            <w:tcBorders>
              <w:top w:val="nil"/>
              <w:bottom w:val="nil"/>
            </w:tcBorders>
          </w:tcPr>
          <w:p w:rsidR="004612FF" w:rsidRPr="000C7AA7" w:rsidRDefault="004612FF" w:rsidP="004612FF">
            <w:pPr>
              <w:pStyle w:val="Tabletext"/>
            </w:pPr>
            <w:r w:rsidRPr="000C7AA7">
              <w:t>22</w:t>
            </w:r>
          </w:p>
        </w:tc>
        <w:tc>
          <w:tcPr>
            <w:tcW w:w="1446" w:type="dxa"/>
            <w:tcBorders>
              <w:top w:val="nil"/>
              <w:bottom w:val="nil"/>
            </w:tcBorders>
          </w:tcPr>
          <w:p w:rsidR="004612FF" w:rsidRPr="000C7AA7" w:rsidRDefault="004612FF" w:rsidP="004612FF">
            <w:pPr>
              <w:pStyle w:val="Tabletext"/>
            </w:pPr>
            <w:r w:rsidRPr="000C7AA7">
              <w:t>13</w:t>
            </w:r>
          </w:p>
        </w:tc>
        <w:tc>
          <w:tcPr>
            <w:tcW w:w="1446" w:type="dxa"/>
            <w:tcBorders>
              <w:top w:val="nil"/>
              <w:bottom w:val="nil"/>
            </w:tcBorders>
          </w:tcPr>
          <w:p w:rsidR="004612FF" w:rsidRPr="000C7AA7" w:rsidRDefault="004612FF" w:rsidP="004612FF">
            <w:pPr>
              <w:pStyle w:val="Tabletext"/>
            </w:pPr>
            <w:r w:rsidRPr="000C7AA7">
              <w:t>44</w:t>
            </w:r>
          </w:p>
        </w:tc>
      </w:tr>
      <w:tr w:rsidR="004612FF" w:rsidRPr="000C7AA7" w:rsidTr="00B41CAA">
        <w:tc>
          <w:tcPr>
            <w:tcW w:w="1985" w:type="dxa"/>
            <w:tcBorders>
              <w:top w:val="nil"/>
              <w:bottom w:val="nil"/>
            </w:tcBorders>
          </w:tcPr>
          <w:p w:rsidR="004612FF" w:rsidRPr="000C7AA7" w:rsidRDefault="004612FF" w:rsidP="004612FF">
            <w:pPr>
              <w:pStyle w:val="Tabletext"/>
            </w:pPr>
            <w:r>
              <w:lastRenderedPageBreak/>
              <w:t>Iodine (</w:t>
            </w:r>
            <w:r w:rsidRPr="005E1D42">
              <w:t>I</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Fluoride (</w:t>
            </w:r>
            <w:r w:rsidRPr="005E1D42">
              <w:t>F</w:t>
            </w:r>
            <w:r>
              <w:t>)</w:t>
            </w:r>
          </w:p>
        </w:tc>
        <w:tc>
          <w:tcPr>
            <w:tcW w:w="1445" w:type="dxa"/>
            <w:tcBorders>
              <w:top w:val="nil"/>
              <w:bottom w:val="nil"/>
            </w:tcBorders>
          </w:tcPr>
          <w:p w:rsidR="004612FF" w:rsidRPr="000C7AA7" w:rsidRDefault="004612FF" w:rsidP="004612FF">
            <w:pPr>
              <w:pStyle w:val="Tabletext"/>
            </w:pPr>
            <w:r w:rsidRPr="000C7AA7">
              <w:t>0.14</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rsidRPr="000C7AA7">
              <w:t>0.1</w:t>
            </w:r>
          </w:p>
        </w:tc>
        <w:tc>
          <w:tcPr>
            <w:tcW w:w="1446" w:type="dxa"/>
            <w:tcBorders>
              <w:top w:val="nil"/>
              <w:bottom w:val="nil"/>
            </w:tcBorders>
          </w:tcPr>
          <w:p w:rsidR="004612FF" w:rsidRPr="000C7AA7" w:rsidRDefault="004612FF" w:rsidP="004612FF">
            <w:pPr>
              <w:pStyle w:val="Tabletext"/>
            </w:pPr>
            <w:r w:rsidRPr="000C7AA7">
              <w:t>0.1</w:t>
            </w:r>
          </w:p>
        </w:tc>
      </w:tr>
      <w:tr w:rsidR="004612FF" w:rsidRPr="000C7AA7" w:rsidTr="00B41CAA">
        <w:tc>
          <w:tcPr>
            <w:tcW w:w="1985" w:type="dxa"/>
            <w:tcBorders>
              <w:top w:val="nil"/>
              <w:bottom w:val="nil"/>
            </w:tcBorders>
          </w:tcPr>
          <w:p w:rsidR="004612FF" w:rsidRPr="000C7AA7" w:rsidRDefault="004612FF" w:rsidP="004612FF">
            <w:pPr>
              <w:pStyle w:val="Tabletext"/>
            </w:pPr>
            <w:r w:rsidRPr="00550341">
              <w:t>Bromine</w:t>
            </w:r>
            <w:r>
              <w:t xml:space="preserve"> </w:t>
            </w:r>
            <w:r w:rsidRPr="00550341">
              <w:t>(Br)</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Aluminium (</w:t>
            </w:r>
            <w:r w:rsidRPr="005E1D42">
              <w:t>Al</w:t>
            </w:r>
            <w:r>
              <w:t>)</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Arsenic (</w:t>
            </w:r>
            <w:r w:rsidRPr="005E1D42">
              <w:t>As</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rsidRPr="00550341">
              <w:t>Barium</w:t>
            </w:r>
            <w:r>
              <w:t xml:space="preserve"> </w:t>
            </w:r>
            <w:r w:rsidRPr="00550341">
              <w:t>(Ba)</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rsidRPr="000C7AA7">
              <w:t>B</w:t>
            </w:r>
            <w:r>
              <w:t>oron (B)</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Copper (</w:t>
            </w:r>
            <w:r w:rsidRPr="005E1D42">
              <w:t>Cu</w:t>
            </w:r>
            <w:r>
              <w:t>)</w:t>
            </w:r>
          </w:p>
        </w:tc>
        <w:tc>
          <w:tcPr>
            <w:tcW w:w="1445"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Iron (</w:t>
            </w:r>
            <w:r w:rsidRPr="005E1D42">
              <w:t>Fe</w:t>
            </w:r>
            <w:r>
              <w:t>)</w:t>
            </w:r>
          </w:p>
        </w:tc>
        <w:tc>
          <w:tcPr>
            <w:tcW w:w="1445"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rsidRPr="000C7AA7">
              <w:t>0.02</w:t>
            </w:r>
          </w:p>
        </w:tc>
        <w:tc>
          <w:tcPr>
            <w:tcW w:w="1446" w:type="dxa"/>
            <w:tcBorders>
              <w:top w:val="nil"/>
              <w:bottom w:val="nil"/>
            </w:tcBorders>
          </w:tcPr>
          <w:p w:rsidR="004612FF" w:rsidRPr="000C7AA7" w:rsidRDefault="004612FF" w:rsidP="004612FF">
            <w:pPr>
              <w:pStyle w:val="Tabletext"/>
            </w:pPr>
            <w:r w:rsidRPr="000C7AA7">
              <w:t>0.02</w:t>
            </w:r>
          </w:p>
        </w:tc>
      </w:tr>
      <w:tr w:rsidR="004612FF" w:rsidRPr="000C7AA7" w:rsidTr="00B41CAA">
        <w:tc>
          <w:tcPr>
            <w:tcW w:w="1985" w:type="dxa"/>
            <w:tcBorders>
              <w:top w:val="nil"/>
              <w:bottom w:val="single" w:sz="4" w:space="0" w:color="auto"/>
            </w:tcBorders>
          </w:tcPr>
          <w:p w:rsidR="004612FF" w:rsidRPr="000C7AA7" w:rsidRDefault="004612FF" w:rsidP="004612FF">
            <w:pPr>
              <w:pStyle w:val="Tabletext"/>
            </w:pPr>
            <w:r>
              <w:t>Lead (</w:t>
            </w:r>
            <w:r w:rsidRPr="005E1D42">
              <w:t>Pb</w:t>
            </w:r>
            <w:r>
              <w:t>)</w:t>
            </w:r>
          </w:p>
        </w:tc>
        <w:tc>
          <w:tcPr>
            <w:tcW w:w="1445"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c>
          <w:tcPr>
            <w:tcW w:w="1446" w:type="dxa"/>
            <w:tcBorders>
              <w:top w:val="nil"/>
              <w:bottom w:val="single" w:sz="4" w:space="0" w:color="auto"/>
            </w:tcBorders>
          </w:tcPr>
          <w:p w:rsidR="004612FF" w:rsidRPr="000C7AA7" w:rsidRDefault="004612FF" w:rsidP="004612FF">
            <w:pPr>
              <w:pStyle w:val="Tabletext"/>
            </w:pPr>
            <w:r>
              <w:t>–</w:t>
            </w:r>
          </w:p>
        </w:tc>
      </w:tr>
      <w:tr w:rsidR="004612FF" w:rsidRPr="000C7AA7" w:rsidTr="00B41CAA">
        <w:tc>
          <w:tcPr>
            <w:tcW w:w="1985" w:type="dxa"/>
            <w:tcBorders>
              <w:top w:val="single" w:sz="4" w:space="0" w:color="auto"/>
              <w:bottom w:val="nil"/>
            </w:tcBorders>
          </w:tcPr>
          <w:p w:rsidR="004612FF" w:rsidRPr="000C7AA7" w:rsidRDefault="004612FF" w:rsidP="004612FF">
            <w:pPr>
              <w:pStyle w:val="Tabletext"/>
            </w:pPr>
            <w:r>
              <w:t>Manganese (</w:t>
            </w:r>
            <w:r w:rsidRPr="005E1D42">
              <w:t>Mn</w:t>
            </w:r>
            <w:r>
              <w:t>)</w:t>
            </w:r>
          </w:p>
        </w:tc>
        <w:tc>
          <w:tcPr>
            <w:tcW w:w="1445" w:type="dxa"/>
            <w:tcBorders>
              <w:top w:val="single" w:sz="4" w:space="0" w:color="auto"/>
              <w:bottom w:val="nil"/>
            </w:tcBorders>
          </w:tcPr>
          <w:p w:rsidR="004612FF" w:rsidRPr="000C7AA7" w:rsidRDefault="004612FF" w:rsidP="004612FF">
            <w:pPr>
              <w:pStyle w:val="Tabletext"/>
            </w:pPr>
            <w:r w:rsidRPr="000C7AA7">
              <w:t>0.01</w:t>
            </w:r>
          </w:p>
        </w:tc>
        <w:tc>
          <w:tcPr>
            <w:tcW w:w="1446" w:type="dxa"/>
            <w:tcBorders>
              <w:top w:val="single" w:sz="4" w:space="0" w:color="auto"/>
              <w:bottom w:val="nil"/>
            </w:tcBorders>
          </w:tcPr>
          <w:p w:rsidR="004612FF" w:rsidRPr="000C7AA7" w:rsidRDefault="004612FF" w:rsidP="004612FF">
            <w:pPr>
              <w:pStyle w:val="Tabletext"/>
            </w:pPr>
            <w:r w:rsidRPr="000C7AA7">
              <w:t>0.03</w:t>
            </w:r>
          </w:p>
        </w:tc>
        <w:tc>
          <w:tcPr>
            <w:tcW w:w="1446" w:type="dxa"/>
            <w:tcBorders>
              <w:top w:val="single" w:sz="4" w:space="0" w:color="auto"/>
              <w:bottom w:val="nil"/>
            </w:tcBorders>
          </w:tcPr>
          <w:p w:rsidR="004612FF" w:rsidRPr="000C7AA7" w:rsidRDefault="004612FF" w:rsidP="004612FF">
            <w:pPr>
              <w:pStyle w:val="Tabletext"/>
            </w:pPr>
            <w:r w:rsidRPr="000C7AA7">
              <w:t>0.08</w:t>
            </w:r>
          </w:p>
        </w:tc>
        <w:tc>
          <w:tcPr>
            <w:tcW w:w="1446" w:type="dxa"/>
            <w:tcBorders>
              <w:top w:val="single" w:sz="4" w:space="0" w:color="auto"/>
              <w:bottom w:val="nil"/>
            </w:tcBorders>
          </w:tcPr>
          <w:p w:rsidR="004612FF" w:rsidRPr="000C7AA7" w:rsidRDefault="004612FF" w:rsidP="004612FF">
            <w:pPr>
              <w:pStyle w:val="Tabletext"/>
            </w:pPr>
            <w:r w:rsidRPr="000C7AA7">
              <w:t>0.05</w:t>
            </w:r>
          </w:p>
        </w:tc>
        <w:tc>
          <w:tcPr>
            <w:tcW w:w="1446" w:type="dxa"/>
            <w:tcBorders>
              <w:top w:val="single" w:sz="4" w:space="0" w:color="auto"/>
              <w:bottom w:val="nil"/>
            </w:tcBorders>
          </w:tcPr>
          <w:p w:rsidR="004612FF" w:rsidRPr="000C7AA7" w:rsidRDefault="004612FF" w:rsidP="004612FF">
            <w:pPr>
              <w:pStyle w:val="Tabletext"/>
            </w:pPr>
            <w:r w:rsidRPr="000C7AA7">
              <w:t>0.13</w:t>
            </w:r>
          </w:p>
        </w:tc>
      </w:tr>
      <w:tr w:rsidR="004612FF" w:rsidRPr="000C7AA7" w:rsidTr="00B41CAA">
        <w:tc>
          <w:tcPr>
            <w:tcW w:w="1985" w:type="dxa"/>
            <w:tcBorders>
              <w:top w:val="nil"/>
              <w:bottom w:val="nil"/>
            </w:tcBorders>
          </w:tcPr>
          <w:p w:rsidR="004612FF" w:rsidRPr="000C7AA7" w:rsidRDefault="004612FF" w:rsidP="004612FF">
            <w:pPr>
              <w:pStyle w:val="Tabletext"/>
            </w:pPr>
            <w:r>
              <w:t>Mercury (</w:t>
            </w:r>
            <w:r w:rsidRPr="005E1D42">
              <w:t>Hg</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Molybdenum (</w:t>
            </w:r>
            <w:r w:rsidRPr="005E1D42">
              <w:t>Mo</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Nickel (</w:t>
            </w:r>
            <w:r w:rsidRPr="005E1D42">
              <w:t>Ni</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Selenium (</w:t>
            </w:r>
            <w:r w:rsidRPr="005E1D42">
              <w:t>Se</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Silica (</w:t>
            </w:r>
            <w:r w:rsidRPr="005E1D42">
              <w:t>SiO</w:t>
            </w:r>
            <w:r w:rsidRPr="005E1D42">
              <w:rPr>
                <w:vertAlign w:val="subscript"/>
              </w:rPr>
              <w:t>2</w:t>
            </w:r>
            <w:r>
              <w:t>)</w:t>
            </w:r>
          </w:p>
        </w:tc>
        <w:tc>
          <w:tcPr>
            <w:tcW w:w="1445" w:type="dxa"/>
            <w:tcBorders>
              <w:top w:val="nil"/>
              <w:bottom w:val="nil"/>
            </w:tcBorders>
          </w:tcPr>
          <w:p w:rsidR="004612FF" w:rsidRPr="000C7AA7" w:rsidRDefault="004612FF" w:rsidP="004612FF">
            <w:pPr>
              <w:pStyle w:val="Tabletext"/>
            </w:pPr>
            <w:r w:rsidRPr="000C7AA7">
              <w:t>11</w:t>
            </w:r>
          </w:p>
        </w:tc>
        <w:tc>
          <w:tcPr>
            <w:tcW w:w="1446" w:type="dxa"/>
            <w:tcBorders>
              <w:top w:val="nil"/>
              <w:bottom w:val="nil"/>
            </w:tcBorders>
          </w:tcPr>
          <w:p w:rsidR="004612FF" w:rsidRPr="000C7AA7" w:rsidRDefault="004612FF" w:rsidP="004612FF">
            <w:pPr>
              <w:pStyle w:val="Tabletext"/>
            </w:pPr>
            <w:r w:rsidRPr="000C7AA7">
              <w:t>11</w:t>
            </w:r>
          </w:p>
        </w:tc>
        <w:tc>
          <w:tcPr>
            <w:tcW w:w="1446" w:type="dxa"/>
            <w:tcBorders>
              <w:top w:val="nil"/>
              <w:bottom w:val="nil"/>
            </w:tcBorders>
          </w:tcPr>
          <w:p w:rsidR="004612FF" w:rsidRPr="000C7AA7" w:rsidRDefault="004612FF" w:rsidP="004612FF">
            <w:pPr>
              <w:pStyle w:val="Tabletext"/>
            </w:pPr>
            <w:r w:rsidRPr="000C7AA7">
              <w:t>10</w:t>
            </w:r>
          </w:p>
        </w:tc>
        <w:tc>
          <w:tcPr>
            <w:tcW w:w="1446" w:type="dxa"/>
            <w:tcBorders>
              <w:top w:val="nil"/>
              <w:bottom w:val="nil"/>
            </w:tcBorders>
          </w:tcPr>
          <w:p w:rsidR="004612FF" w:rsidRPr="000C7AA7" w:rsidRDefault="004612FF" w:rsidP="004612FF">
            <w:pPr>
              <w:pStyle w:val="Tabletext"/>
            </w:pPr>
            <w:r w:rsidRPr="000C7AA7">
              <w:t>12</w:t>
            </w:r>
          </w:p>
        </w:tc>
        <w:tc>
          <w:tcPr>
            <w:tcW w:w="1446" w:type="dxa"/>
            <w:tcBorders>
              <w:top w:val="nil"/>
              <w:bottom w:val="nil"/>
            </w:tcBorders>
          </w:tcPr>
          <w:p w:rsidR="004612FF" w:rsidRPr="000C7AA7" w:rsidRDefault="004612FF" w:rsidP="004612FF">
            <w:pPr>
              <w:pStyle w:val="Tabletext"/>
            </w:pPr>
            <w:r w:rsidRPr="000C7AA7">
              <w:t>10</w:t>
            </w:r>
          </w:p>
        </w:tc>
      </w:tr>
      <w:tr w:rsidR="004612FF" w:rsidRPr="000C7AA7" w:rsidTr="00B41CAA">
        <w:tc>
          <w:tcPr>
            <w:tcW w:w="1985" w:type="dxa"/>
            <w:tcBorders>
              <w:top w:val="nil"/>
              <w:bottom w:val="nil"/>
            </w:tcBorders>
          </w:tcPr>
          <w:p w:rsidR="004612FF" w:rsidRPr="000C7AA7" w:rsidRDefault="004612FF" w:rsidP="004612FF">
            <w:pPr>
              <w:pStyle w:val="Tabletext"/>
            </w:pPr>
            <w:r>
              <w:t>Silver (</w:t>
            </w:r>
            <w:r w:rsidRPr="005E1D42">
              <w:t>Ag</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Strontium (</w:t>
            </w:r>
            <w:r w:rsidRPr="005E1D42">
              <w:t>Sr</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Sulfide (</w:t>
            </w:r>
            <w:r w:rsidRPr="005E1D42">
              <w:t>S</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Tin (</w:t>
            </w:r>
            <w:r w:rsidRPr="005E1D42">
              <w:t>Sn</w:t>
            </w:r>
            <w:r>
              <w:t>)</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t>Zinc (</w:t>
            </w:r>
            <w:r w:rsidRPr="000C7AA7">
              <w:t>Zn</w:t>
            </w:r>
            <w:r>
              <w:t>)</w:t>
            </w:r>
          </w:p>
        </w:tc>
        <w:tc>
          <w:tcPr>
            <w:tcW w:w="1445" w:type="dxa"/>
            <w:tcBorders>
              <w:top w:val="nil"/>
              <w:bottom w:val="nil"/>
            </w:tcBorders>
          </w:tcPr>
          <w:p w:rsidR="004612FF" w:rsidRPr="000C7AA7" w:rsidRDefault="004612FF" w:rsidP="004612FF">
            <w:pPr>
              <w:pStyle w:val="Tabletext"/>
            </w:pPr>
            <w:r w:rsidRPr="000C7AA7">
              <w:t>0.01</w:t>
            </w:r>
          </w:p>
        </w:tc>
        <w:tc>
          <w:tcPr>
            <w:tcW w:w="1446" w:type="dxa"/>
            <w:tcBorders>
              <w:top w:val="nil"/>
              <w:bottom w:val="nil"/>
            </w:tcBorders>
          </w:tcPr>
          <w:p w:rsidR="004612FF" w:rsidRPr="000C7AA7" w:rsidRDefault="004612FF" w:rsidP="004612FF">
            <w:pPr>
              <w:pStyle w:val="Tabletext"/>
            </w:pPr>
            <w:r w:rsidRPr="000C7AA7">
              <w:t>0</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bottom w:val="nil"/>
            </w:tcBorders>
          </w:tcPr>
          <w:p w:rsidR="004612FF" w:rsidRPr="000C7AA7" w:rsidRDefault="004612FF" w:rsidP="004612FF">
            <w:pPr>
              <w:pStyle w:val="Tabletext"/>
            </w:pPr>
            <w:r w:rsidRPr="000C7AA7">
              <w:t>Dissolved</w:t>
            </w:r>
            <w:r>
              <w:t xml:space="preserve"> </w:t>
            </w:r>
            <w:r w:rsidRPr="000C7AA7">
              <w:t>organic</w:t>
            </w:r>
            <w:r>
              <w:t xml:space="preserve"> </w:t>
            </w:r>
            <w:r w:rsidRPr="000C7AA7">
              <w:t>carbon</w:t>
            </w:r>
          </w:p>
        </w:tc>
        <w:tc>
          <w:tcPr>
            <w:tcW w:w="1445"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c>
          <w:tcPr>
            <w:tcW w:w="1446" w:type="dxa"/>
            <w:tcBorders>
              <w:top w:val="nil"/>
              <w:bottom w:val="nil"/>
            </w:tcBorders>
          </w:tcPr>
          <w:p w:rsidR="004612FF" w:rsidRPr="000C7AA7" w:rsidRDefault="004612FF" w:rsidP="004612FF">
            <w:pPr>
              <w:pStyle w:val="Tabletext"/>
            </w:pPr>
            <w:r>
              <w:t>–</w:t>
            </w:r>
          </w:p>
        </w:tc>
      </w:tr>
      <w:tr w:rsidR="004612FF" w:rsidRPr="000C7AA7" w:rsidTr="00B41CAA">
        <w:tc>
          <w:tcPr>
            <w:tcW w:w="1985" w:type="dxa"/>
            <w:tcBorders>
              <w:top w:val="nil"/>
            </w:tcBorders>
          </w:tcPr>
          <w:p w:rsidR="004612FF" w:rsidRPr="000C7AA7" w:rsidRDefault="004612FF" w:rsidP="004612FF">
            <w:pPr>
              <w:pStyle w:val="Tabletext"/>
            </w:pPr>
            <w:r w:rsidRPr="000C7AA7">
              <w:t>Nitrate</w:t>
            </w:r>
            <w:r>
              <w:t xml:space="preserve"> </w:t>
            </w:r>
            <w:r w:rsidRPr="000C7AA7">
              <w:t>as</w:t>
            </w:r>
            <w:r>
              <w:t xml:space="preserve"> </w:t>
            </w:r>
            <w:r w:rsidRPr="000C7AA7">
              <w:t>NO</w:t>
            </w:r>
            <w:r w:rsidRPr="00D324DF">
              <w:rPr>
                <w:vertAlign w:val="subscript"/>
              </w:rPr>
              <w:t>3</w:t>
            </w:r>
          </w:p>
        </w:tc>
        <w:tc>
          <w:tcPr>
            <w:tcW w:w="1445" w:type="dxa"/>
            <w:tcBorders>
              <w:top w:val="nil"/>
            </w:tcBorders>
          </w:tcPr>
          <w:p w:rsidR="004612FF" w:rsidRPr="000C7AA7" w:rsidRDefault="004612FF" w:rsidP="004612FF">
            <w:pPr>
              <w:pStyle w:val="Tabletext"/>
            </w:pPr>
            <w:r w:rsidRPr="000C7AA7">
              <w:t>0</w:t>
            </w:r>
          </w:p>
        </w:tc>
        <w:tc>
          <w:tcPr>
            <w:tcW w:w="1446" w:type="dxa"/>
            <w:tcBorders>
              <w:top w:val="nil"/>
            </w:tcBorders>
          </w:tcPr>
          <w:p w:rsidR="004612FF" w:rsidRPr="000C7AA7" w:rsidRDefault="004612FF" w:rsidP="004612FF">
            <w:pPr>
              <w:pStyle w:val="Tabletext"/>
            </w:pPr>
            <w:r w:rsidRPr="000C7AA7">
              <w:t>0</w:t>
            </w:r>
          </w:p>
        </w:tc>
        <w:tc>
          <w:tcPr>
            <w:tcW w:w="1446" w:type="dxa"/>
            <w:tcBorders>
              <w:top w:val="nil"/>
            </w:tcBorders>
          </w:tcPr>
          <w:p w:rsidR="004612FF" w:rsidRPr="000C7AA7" w:rsidRDefault="004612FF" w:rsidP="004612FF">
            <w:pPr>
              <w:pStyle w:val="Tabletext"/>
            </w:pPr>
            <w:r w:rsidRPr="000C7AA7">
              <w:t>0</w:t>
            </w:r>
          </w:p>
        </w:tc>
        <w:tc>
          <w:tcPr>
            <w:tcW w:w="1446" w:type="dxa"/>
            <w:tcBorders>
              <w:top w:val="nil"/>
            </w:tcBorders>
          </w:tcPr>
          <w:p w:rsidR="004612FF" w:rsidRPr="000C7AA7" w:rsidRDefault="004612FF" w:rsidP="004612FF">
            <w:pPr>
              <w:pStyle w:val="Tabletext"/>
            </w:pPr>
            <w:r w:rsidRPr="000C7AA7">
              <w:t>0.5</w:t>
            </w:r>
          </w:p>
        </w:tc>
        <w:tc>
          <w:tcPr>
            <w:tcW w:w="1446" w:type="dxa"/>
            <w:tcBorders>
              <w:top w:val="nil"/>
            </w:tcBorders>
          </w:tcPr>
          <w:p w:rsidR="004612FF" w:rsidRPr="000C7AA7" w:rsidRDefault="004612FF" w:rsidP="004612FF">
            <w:pPr>
              <w:pStyle w:val="Tabletext"/>
            </w:pPr>
            <w:r w:rsidRPr="000C7AA7">
              <w:t>0.5</w:t>
            </w:r>
          </w:p>
        </w:tc>
      </w:tr>
    </w:tbl>
    <w:p w:rsidR="004612FF" w:rsidRPr="000C0546" w:rsidRDefault="004612FF">
      <w:pPr>
        <w:pStyle w:val="BelowTableFigureText9pt"/>
      </w:pPr>
      <w:r w:rsidRPr="000C0546">
        <w:t>– = not available, EC = electrical conductivity, mAHD = metres Australian height datum, µS/cm = microsiemens per centimetre, TDS = total dissolved solids, TSS = total suspended solids.</w:t>
      </w:r>
      <w:r w:rsidRPr="000C0546">
        <w:br/>
        <w:t>© Copyright, DNRM 2012</w:t>
      </w:r>
    </w:p>
    <w:p w:rsidR="00FE7BBA" w:rsidRDefault="00FE7BBA" w:rsidP="004612FF">
      <w:pPr>
        <w:pStyle w:val="BelowTableFigureText9pt"/>
        <w:rPr>
          <w:rFonts w:asciiTheme="majorHAnsi" w:hAnsiTheme="majorHAnsi"/>
        </w:rPr>
      </w:pPr>
    </w:p>
    <w:p w:rsidR="003204A9" w:rsidRDefault="003204A9" w:rsidP="004612FF">
      <w:pPr>
        <w:pStyle w:val="BelowTableFigureText9pt"/>
        <w:rPr>
          <w:rFonts w:asciiTheme="majorHAnsi" w:hAnsiTheme="majorHAnsi"/>
        </w:rPr>
      </w:pPr>
    </w:p>
    <w:p w:rsidR="00FE7BBA" w:rsidRPr="004A0005" w:rsidRDefault="00FE7BBA" w:rsidP="004612FF">
      <w:pPr>
        <w:pStyle w:val="BelowTableFigureText9pt"/>
        <w:rPr>
          <w:rFonts w:asciiTheme="majorHAnsi" w:hAnsiTheme="majorHAnsi"/>
        </w:rPr>
      </w:pPr>
    </w:p>
    <w:p w:rsidR="00951350" w:rsidRDefault="00951350">
      <w:pPr>
        <w:autoSpaceDE/>
        <w:autoSpaceDN/>
        <w:rPr>
          <w:rFonts w:eastAsia="Times New Roman" w:cs="Times New Roman"/>
          <w:sz w:val="20"/>
          <w:szCs w:val="20"/>
          <w:lang w:val="en-GB" w:eastAsia="en-US"/>
        </w:rPr>
      </w:pPr>
      <w:bookmarkStart w:id="642" w:name="_Ref358807273"/>
      <w:bookmarkStart w:id="643" w:name="_Toc391885695"/>
      <w:r>
        <w:br w:type="page"/>
      </w:r>
    </w:p>
    <w:p w:rsidR="004612FF" w:rsidRDefault="004612FF" w:rsidP="004612FF">
      <w:pPr>
        <w:pStyle w:val="BRcaption"/>
        <w:rPr>
          <w:rFonts w:cs="Calibri"/>
        </w:rPr>
      </w:pPr>
      <w:r>
        <w:lastRenderedPageBreak/>
        <w:t xml:space="preserve">Table </w:t>
      </w:r>
      <w:r w:rsidR="003942EF">
        <w:rPr>
          <w:noProof/>
        </w:rPr>
        <w:t>38</w:t>
      </w:r>
      <w:bookmarkEnd w:id="642"/>
      <w:r>
        <w:t xml:space="preserve"> </w:t>
      </w:r>
      <w:r w:rsidRPr="00B91856">
        <w:t>Boggomoss</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643"/>
      <w:r>
        <w:t xml:space="preserve"> </w:t>
      </w:r>
    </w:p>
    <w:tbl>
      <w:tblPr>
        <w:tblStyle w:val="TableGrid"/>
        <w:tblW w:w="9214" w:type="dxa"/>
        <w:tblInd w:w="108" w:type="dxa"/>
        <w:tblLayout w:type="fixed"/>
        <w:tblLook w:val="04A0"/>
      </w:tblPr>
      <w:tblGrid>
        <w:gridCol w:w="2269"/>
        <w:gridCol w:w="1736"/>
        <w:gridCol w:w="1736"/>
        <w:gridCol w:w="1736"/>
        <w:gridCol w:w="1737"/>
      </w:tblGrid>
      <w:tr w:rsidR="004612FF" w:rsidRPr="000C7AA7" w:rsidTr="009C310A">
        <w:trPr>
          <w:tblHeader/>
        </w:trPr>
        <w:tc>
          <w:tcPr>
            <w:tcW w:w="2269" w:type="dxa"/>
            <w:shd w:val="clear" w:color="auto" w:fill="C6D9F1" w:themeFill="text2" w:themeFillTint="33"/>
          </w:tcPr>
          <w:p w:rsidR="004612FF" w:rsidRPr="000C7AA7" w:rsidRDefault="004612FF">
            <w:pPr>
              <w:pStyle w:val="Tableheading"/>
            </w:pPr>
            <w:r>
              <w:t>Variable</w:t>
            </w:r>
          </w:p>
        </w:tc>
        <w:tc>
          <w:tcPr>
            <w:tcW w:w="6945" w:type="dxa"/>
            <w:gridSpan w:val="4"/>
            <w:shd w:val="clear" w:color="auto" w:fill="C6D9F1" w:themeFill="text2" w:themeFillTint="33"/>
          </w:tcPr>
          <w:p w:rsidR="003204A9" w:rsidRDefault="004612FF">
            <w:pPr>
              <w:pStyle w:val="Tableheading"/>
            </w:pPr>
            <w:r>
              <w:t>Details</w:t>
            </w:r>
          </w:p>
        </w:tc>
      </w:tr>
      <w:tr w:rsidR="004612FF" w:rsidRPr="00910B81" w:rsidTr="009C310A">
        <w:trPr>
          <w:tblHeader/>
        </w:trPr>
        <w:tc>
          <w:tcPr>
            <w:tcW w:w="2269" w:type="dxa"/>
          </w:tcPr>
          <w:p w:rsidR="003204A9" w:rsidRDefault="004612FF">
            <w:pPr>
              <w:pStyle w:val="Tableheading"/>
            </w:pPr>
            <w:r w:rsidRPr="00A41733">
              <w:t>Vent ID</w:t>
            </w:r>
          </w:p>
        </w:tc>
        <w:tc>
          <w:tcPr>
            <w:tcW w:w="1736" w:type="dxa"/>
          </w:tcPr>
          <w:p w:rsidR="003204A9" w:rsidRDefault="004612FF">
            <w:pPr>
              <w:pStyle w:val="Tableheading"/>
            </w:pPr>
            <w:r w:rsidRPr="00A25C13">
              <w:t>67300</w:t>
            </w:r>
          </w:p>
        </w:tc>
        <w:tc>
          <w:tcPr>
            <w:tcW w:w="1736" w:type="dxa"/>
          </w:tcPr>
          <w:p w:rsidR="003204A9" w:rsidRDefault="004612FF">
            <w:pPr>
              <w:pStyle w:val="Tableheading"/>
            </w:pPr>
            <w:r w:rsidRPr="006F19B1">
              <w:t>15535</w:t>
            </w:r>
          </w:p>
        </w:tc>
        <w:tc>
          <w:tcPr>
            <w:tcW w:w="1736" w:type="dxa"/>
          </w:tcPr>
          <w:p w:rsidR="003204A9" w:rsidRDefault="004612FF">
            <w:pPr>
              <w:pStyle w:val="Tableheading"/>
            </w:pPr>
            <w:r w:rsidRPr="00B7269E">
              <w:t>11073</w:t>
            </w:r>
          </w:p>
        </w:tc>
        <w:tc>
          <w:tcPr>
            <w:tcW w:w="1737" w:type="dxa"/>
          </w:tcPr>
          <w:p w:rsidR="003204A9" w:rsidRDefault="004612FF">
            <w:pPr>
              <w:pStyle w:val="Tableheading"/>
            </w:pPr>
            <w:r w:rsidRPr="00012E28">
              <w:t>14998</w:t>
            </w:r>
          </w:p>
        </w:tc>
      </w:tr>
      <w:tr w:rsidR="004612FF" w:rsidRPr="000C7AA7" w:rsidTr="009C310A">
        <w:trPr>
          <w:tblHeader/>
        </w:trPr>
        <w:tc>
          <w:tcPr>
            <w:tcW w:w="2269" w:type="dxa"/>
          </w:tcPr>
          <w:p w:rsidR="003204A9" w:rsidRDefault="004612FF">
            <w:pPr>
              <w:pStyle w:val="Tableheading"/>
            </w:pPr>
            <w:r w:rsidRPr="000C7AA7">
              <w:t>Sample</w:t>
            </w:r>
            <w:r>
              <w:t xml:space="preserve"> d</w:t>
            </w:r>
            <w:r w:rsidRPr="000C7AA7">
              <w:t>ate</w:t>
            </w:r>
          </w:p>
        </w:tc>
        <w:tc>
          <w:tcPr>
            <w:tcW w:w="1736" w:type="dxa"/>
          </w:tcPr>
          <w:p w:rsidR="003204A9" w:rsidRDefault="004612FF">
            <w:pPr>
              <w:pStyle w:val="Tableheading"/>
            </w:pPr>
            <w:r w:rsidRPr="000C7AA7">
              <w:t>30/03/1989</w:t>
            </w:r>
          </w:p>
        </w:tc>
        <w:tc>
          <w:tcPr>
            <w:tcW w:w="1736" w:type="dxa"/>
          </w:tcPr>
          <w:p w:rsidR="003204A9" w:rsidRDefault="004612FF">
            <w:pPr>
              <w:pStyle w:val="Tableheading"/>
            </w:pPr>
            <w:r w:rsidRPr="000C7AA7">
              <w:t>13/03/1989</w:t>
            </w:r>
          </w:p>
        </w:tc>
        <w:tc>
          <w:tcPr>
            <w:tcW w:w="1736" w:type="dxa"/>
          </w:tcPr>
          <w:p w:rsidR="003204A9" w:rsidRDefault="004612FF">
            <w:pPr>
              <w:pStyle w:val="Tableheading"/>
            </w:pPr>
            <w:r w:rsidRPr="000C7AA7">
              <w:t>02/04/1970</w:t>
            </w:r>
          </w:p>
        </w:tc>
        <w:tc>
          <w:tcPr>
            <w:tcW w:w="1737" w:type="dxa"/>
          </w:tcPr>
          <w:p w:rsidR="003204A9" w:rsidRDefault="004612FF">
            <w:pPr>
              <w:pStyle w:val="Tableheading"/>
            </w:pPr>
            <w:r w:rsidRPr="000C7AA7">
              <w:t>06/04/1962</w:t>
            </w:r>
          </w:p>
        </w:tc>
      </w:tr>
      <w:tr w:rsidR="004612FF" w:rsidRPr="000C7AA7" w:rsidTr="000C0546">
        <w:tc>
          <w:tcPr>
            <w:tcW w:w="2269" w:type="dxa"/>
          </w:tcPr>
          <w:p w:rsidR="004612FF" w:rsidRPr="000C7AA7" w:rsidRDefault="004612FF" w:rsidP="004612FF">
            <w:pPr>
              <w:pStyle w:val="Tabletext"/>
            </w:pPr>
            <w:r w:rsidRPr="000C7AA7">
              <w:t>Distance</w:t>
            </w:r>
            <w:r>
              <w:t xml:space="preserve"> </w:t>
            </w:r>
            <w:r w:rsidRPr="000C7AA7">
              <w:t>from</w:t>
            </w:r>
            <w:r>
              <w:t xml:space="preserve"> </w:t>
            </w:r>
            <w:r w:rsidRPr="000C7AA7">
              <w:t>spring</w:t>
            </w:r>
            <w:r>
              <w:t xml:space="preserve"> </w:t>
            </w:r>
            <w:r w:rsidRPr="000C7AA7">
              <w:t>(k</w:t>
            </w:r>
            <w:r>
              <w:t>ilo</w:t>
            </w:r>
            <w:r w:rsidRPr="000C7AA7">
              <w:t>m</w:t>
            </w:r>
            <w:r>
              <w:t>etres</w:t>
            </w:r>
            <w:r w:rsidRPr="000C7AA7">
              <w:t>)</w:t>
            </w:r>
          </w:p>
        </w:tc>
        <w:tc>
          <w:tcPr>
            <w:tcW w:w="1736" w:type="dxa"/>
          </w:tcPr>
          <w:p w:rsidR="004612FF" w:rsidRPr="000C7AA7" w:rsidRDefault="004612FF" w:rsidP="004612FF">
            <w:pPr>
              <w:pStyle w:val="Tabletext"/>
            </w:pPr>
            <w:r w:rsidRPr="000C7AA7">
              <w:t>10.1</w:t>
            </w:r>
          </w:p>
        </w:tc>
        <w:tc>
          <w:tcPr>
            <w:tcW w:w="1736" w:type="dxa"/>
          </w:tcPr>
          <w:p w:rsidR="004612FF" w:rsidRPr="000C7AA7" w:rsidRDefault="004612FF" w:rsidP="004612FF">
            <w:pPr>
              <w:pStyle w:val="Tabletext"/>
            </w:pPr>
            <w:r w:rsidRPr="000C7AA7">
              <w:t>4.4</w:t>
            </w:r>
          </w:p>
        </w:tc>
        <w:tc>
          <w:tcPr>
            <w:tcW w:w="1736" w:type="dxa"/>
          </w:tcPr>
          <w:p w:rsidR="004612FF" w:rsidRPr="000C7AA7" w:rsidRDefault="004612FF" w:rsidP="004612FF">
            <w:pPr>
              <w:pStyle w:val="Tabletext"/>
            </w:pPr>
            <w:r w:rsidRPr="000C7AA7">
              <w:t>5.7</w:t>
            </w:r>
          </w:p>
        </w:tc>
        <w:tc>
          <w:tcPr>
            <w:tcW w:w="1737" w:type="dxa"/>
          </w:tcPr>
          <w:p w:rsidR="004612FF" w:rsidRPr="000C7AA7" w:rsidRDefault="004612FF" w:rsidP="004612FF">
            <w:pPr>
              <w:pStyle w:val="Tabletext"/>
            </w:pPr>
            <w:r w:rsidRPr="000C7AA7">
              <w:t>3.1</w:t>
            </w:r>
          </w:p>
        </w:tc>
      </w:tr>
      <w:tr w:rsidR="004612FF" w:rsidRPr="000C7AA7" w:rsidTr="000C0546">
        <w:tc>
          <w:tcPr>
            <w:tcW w:w="2269" w:type="dxa"/>
          </w:tcPr>
          <w:p w:rsidR="004612FF" w:rsidRPr="000C7AA7" w:rsidRDefault="004612FF" w:rsidP="004612FF">
            <w:pPr>
              <w:pStyle w:val="Tabletext"/>
            </w:pPr>
            <w:r>
              <w:t>Screens (metres)</w:t>
            </w:r>
          </w:p>
        </w:tc>
        <w:tc>
          <w:tcPr>
            <w:tcW w:w="1736" w:type="dxa"/>
          </w:tcPr>
          <w:p w:rsidR="004612FF" w:rsidRPr="000C7AA7" w:rsidRDefault="004612FF" w:rsidP="004612FF">
            <w:pPr>
              <w:pStyle w:val="Tabletext"/>
            </w:pPr>
            <w:r w:rsidRPr="000C7AA7">
              <w:t>Opening</w:t>
            </w:r>
            <w:r>
              <w:t xml:space="preserve"> </w:t>
            </w:r>
            <w:r w:rsidRPr="000C7AA7">
              <w:t>24.4</w:t>
            </w:r>
            <w:r>
              <w:t>–</w:t>
            </w:r>
            <w:r w:rsidRPr="000C7AA7">
              <w:t>45.5</w:t>
            </w:r>
          </w:p>
        </w:tc>
        <w:tc>
          <w:tcPr>
            <w:tcW w:w="1736" w:type="dxa"/>
          </w:tcPr>
          <w:p w:rsidR="004612FF" w:rsidRPr="000C7AA7" w:rsidRDefault="004612FF" w:rsidP="004612FF">
            <w:pPr>
              <w:pStyle w:val="Tabletext"/>
            </w:pPr>
            <w:r w:rsidRPr="000C7AA7">
              <w:t>Perforations</w:t>
            </w:r>
            <w:r>
              <w:t xml:space="preserve"> </w:t>
            </w:r>
            <w:r w:rsidRPr="000C7AA7">
              <w:t>40.5</w:t>
            </w:r>
            <w:r>
              <w:t>–</w:t>
            </w:r>
            <w:r w:rsidRPr="000C7AA7">
              <w:t>41.1</w:t>
            </w:r>
            <w:r>
              <w:t xml:space="preserve"> and </w:t>
            </w:r>
            <w:r w:rsidRPr="000C7AA7">
              <w:t>55.7</w:t>
            </w:r>
            <w:r>
              <w:t>–</w:t>
            </w:r>
            <w:r w:rsidRPr="000C7AA7">
              <w:t>56.4</w:t>
            </w:r>
          </w:p>
        </w:tc>
        <w:tc>
          <w:tcPr>
            <w:tcW w:w="1736" w:type="dxa"/>
          </w:tcPr>
          <w:p w:rsidR="004612FF" w:rsidRPr="000C7AA7" w:rsidRDefault="004612FF" w:rsidP="004612FF">
            <w:pPr>
              <w:pStyle w:val="Tabletext"/>
            </w:pPr>
            <w:r>
              <w:t>–</w:t>
            </w:r>
          </w:p>
        </w:tc>
        <w:tc>
          <w:tcPr>
            <w:tcW w:w="1737" w:type="dxa"/>
          </w:tcPr>
          <w:p w:rsidR="004612FF" w:rsidRPr="000C7AA7" w:rsidRDefault="004612FF" w:rsidP="004612FF">
            <w:pPr>
              <w:pStyle w:val="Tabletext"/>
            </w:pPr>
            <w:r w:rsidRPr="000C7AA7">
              <w:t>Opening</w:t>
            </w:r>
            <w:r>
              <w:t xml:space="preserve"> </w:t>
            </w:r>
            <w:r w:rsidRPr="000C7AA7">
              <w:t>28.4</w:t>
            </w:r>
            <w:r>
              <w:t>–</w:t>
            </w:r>
            <w:r w:rsidRPr="000C7AA7">
              <w:t>122</w:t>
            </w:r>
          </w:p>
        </w:tc>
      </w:tr>
      <w:tr w:rsidR="004612FF" w:rsidRPr="000C7AA7" w:rsidTr="000C0546">
        <w:tc>
          <w:tcPr>
            <w:tcW w:w="2269" w:type="dxa"/>
          </w:tcPr>
          <w:p w:rsidR="004612FF" w:rsidRPr="000C7AA7" w:rsidRDefault="004612FF" w:rsidP="004612FF">
            <w:pPr>
              <w:pStyle w:val="Tabletext"/>
            </w:pPr>
            <w:r w:rsidRPr="000C7AA7">
              <w:t>Aquifer</w:t>
            </w:r>
          </w:p>
        </w:tc>
        <w:tc>
          <w:tcPr>
            <w:tcW w:w="1736" w:type="dxa"/>
          </w:tcPr>
          <w:p w:rsidR="004612FF" w:rsidRPr="000C7AA7" w:rsidRDefault="004612FF" w:rsidP="004612FF">
            <w:pPr>
              <w:pStyle w:val="Tabletext"/>
            </w:pPr>
            <w:r w:rsidRPr="000C7AA7">
              <w:t>Precipice</w:t>
            </w:r>
            <w:r>
              <w:t xml:space="preserve"> </w:t>
            </w:r>
            <w:r w:rsidRPr="000C7AA7">
              <w:t>Sandstone</w:t>
            </w:r>
          </w:p>
        </w:tc>
        <w:tc>
          <w:tcPr>
            <w:tcW w:w="1736" w:type="dxa"/>
          </w:tcPr>
          <w:p w:rsidR="004612FF" w:rsidRPr="000C7AA7" w:rsidRDefault="004612FF" w:rsidP="004612FF">
            <w:pPr>
              <w:pStyle w:val="Tabletext"/>
            </w:pPr>
            <w:r w:rsidRPr="000C7AA7">
              <w:t>Evergreen</w:t>
            </w:r>
            <w:r>
              <w:t xml:space="preserve"> </w:t>
            </w:r>
            <w:r w:rsidRPr="000C7AA7">
              <w:t>Formation/</w:t>
            </w:r>
            <w:r>
              <w:t xml:space="preserve"> </w:t>
            </w:r>
            <w:r w:rsidRPr="000C7AA7">
              <w:t>Precipice</w:t>
            </w:r>
            <w:r>
              <w:t xml:space="preserve"> </w:t>
            </w:r>
            <w:r w:rsidRPr="000C7AA7">
              <w:t>Sandstone</w:t>
            </w:r>
          </w:p>
        </w:tc>
        <w:tc>
          <w:tcPr>
            <w:tcW w:w="1736" w:type="dxa"/>
          </w:tcPr>
          <w:p w:rsidR="004612FF" w:rsidRPr="000C7AA7" w:rsidRDefault="004612FF" w:rsidP="004612FF">
            <w:pPr>
              <w:pStyle w:val="Tabletext"/>
            </w:pPr>
            <w:r w:rsidRPr="000C7AA7">
              <w:t>Precipice</w:t>
            </w:r>
            <w:r>
              <w:t xml:space="preserve"> </w:t>
            </w:r>
            <w:r w:rsidRPr="000C7AA7">
              <w:t>Sandstone</w:t>
            </w:r>
          </w:p>
        </w:tc>
        <w:tc>
          <w:tcPr>
            <w:tcW w:w="1737" w:type="dxa"/>
          </w:tcPr>
          <w:p w:rsidR="004612FF" w:rsidRPr="000C7AA7" w:rsidRDefault="004612FF" w:rsidP="004612FF">
            <w:pPr>
              <w:pStyle w:val="Tabletext"/>
            </w:pPr>
            <w:r w:rsidRPr="000C7AA7">
              <w:t>Precipice</w:t>
            </w:r>
            <w:r>
              <w:t xml:space="preserve"> </w:t>
            </w:r>
            <w:r w:rsidRPr="000C7AA7">
              <w:t>Sandstone</w:t>
            </w:r>
          </w:p>
        </w:tc>
      </w:tr>
      <w:tr w:rsidR="004612FF" w:rsidRPr="000C7AA7" w:rsidTr="000C0546">
        <w:tc>
          <w:tcPr>
            <w:tcW w:w="2269" w:type="dxa"/>
          </w:tcPr>
          <w:p w:rsidR="004612FF" w:rsidRPr="000C7AA7" w:rsidRDefault="004612FF" w:rsidP="004612FF">
            <w:pPr>
              <w:pStyle w:val="Tabletext"/>
            </w:pPr>
            <w:r w:rsidRPr="000C7AA7">
              <w:t>Year</w:t>
            </w:r>
            <w:r>
              <w:t xml:space="preserve"> </w:t>
            </w:r>
            <w:r w:rsidRPr="000C7AA7">
              <w:t>drilled</w:t>
            </w:r>
          </w:p>
        </w:tc>
        <w:tc>
          <w:tcPr>
            <w:tcW w:w="1736" w:type="dxa"/>
          </w:tcPr>
          <w:p w:rsidR="004612FF" w:rsidRPr="000C7AA7" w:rsidRDefault="004612FF" w:rsidP="004612FF">
            <w:pPr>
              <w:pStyle w:val="Tabletext"/>
            </w:pPr>
            <w:r w:rsidRPr="000C7AA7">
              <w:t>1986</w:t>
            </w:r>
          </w:p>
        </w:tc>
        <w:tc>
          <w:tcPr>
            <w:tcW w:w="1736" w:type="dxa"/>
          </w:tcPr>
          <w:p w:rsidR="004612FF" w:rsidRPr="000C7AA7" w:rsidRDefault="004612FF" w:rsidP="004612FF">
            <w:pPr>
              <w:pStyle w:val="Tabletext"/>
            </w:pPr>
            <w:r w:rsidRPr="000C7AA7">
              <w:t>1963</w:t>
            </w:r>
          </w:p>
        </w:tc>
        <w:tc>
          <w:tcPr>
            <w:tcW w:w="1736" w:type="dxa"/>
          </w:tcPr>
          <w:p w:rsidR="004612FF" w:rsidRPr="000C7AA7" w:rsidRDefault="004612FF" w:rsidP="004612FF">
            <w:pPr>
              <w:pStyle w:val="Tabletext"/>
            </w:pPr>
            <w:r w:rsidRPr="000C7AA7">
              <w:t>1948</w:t>
            </w:r>
          </w:p>
        </w:tc>
        <w:tc>
          <w:tcPr>
            <w:tcW w:w="1737" w:type="dxa"/>
          </w:tcPr>
          <w:p w:rsidR="004612FF" w:rsidRPr="000C7AA7" w:rsidRDefault="004612FF" w:rsidP="004612FF">
            <w:pPr>
              <w:pStyle w:val="Tabletext"/>
            </w:pPr>
            <w:r w:rsidRPr="000C7AA7">
              <w:t>1962</w:t>
            </w:r>
          </w:p>
        </w:tc>
      </w:tr>
      <w:tr w:rsidR="004612FF" w:rsidRPr="000C7AA7" w:rsidTr="00B41CAA">
        <w:tc>
          <w:tcPr>
            <w:tcW w:w="2269" w:type="dxa"/>
          </w:tcPr>
          <w:p w:rsidR="004612FF" w:rsidRPr="000C7AA7" w:rsidRDefault="004612FF" w:rsidP="00FE7BBA">
            <w:pPr>
              <w:pStyle w:val="Tabletext"/>
            </w:pPr>
            <w:r w:rsidRPr="000C7AA7">
              <w:t>Standing</w:t>
            </w:r>
            <w:r>
              <w:t xml:space="preserve"> </w:t>
            </w:r>
            <w:r w:rsidRPr="000C7AA7">
              <w:t>water</w:t>
            </w:r>
            <w:r>
              <w:t xml:space="preserve"> </w:t>
            </w:r>
            <w:r w:rsidRPr="000C7AA7">
              <w:t>level</w:t>
            </w:r>
            <w:r>
              <w:t xml:space="preserve"> </w:t>
            </w:r>
            <w:r w:rsidRPr="000C7AA7">
              <w:t>(mBRP)</w:t>
            </w:r>
          </w:p>
        </w:tc>
        <w:tc>
          <w:tcPr>
            <w:tcW w:w="1736" w:type="dxa"/>
          </w:tcPr>
          <w:p w:rsidR="004612FF" w:rsidRPr="000C7AA7" w:rsidRDefault="004612FF" w:rsidP="004612FF">
            <w:pPr>
              <w:pStyle w:val="Tabletext"/>
            </w:pPr>
            <w:r w:rsidRPr="000C7AA7">
              <w:t>19.21</w:t>
            </w:r>
          </w:p>
        </w:tc>
        <w:tc>
          <w:tcPr>
            <w:tcW w:w="1736" w:type="dxa"/>
          </w:tcPr>
          <w:p w:rsidR="004612FF" w:rsidRPr="000C7AA7" w:rsidRDefault="004612FF" w:rsidP="004612FF">
            <w:pPr>
              <w:pStyle w:val="Tabletext"/>
            </w:pPr>
            <w:r w:rsidRPr="000C7AA7">
              <w:t>11.24</w:t>
            </w:r>
          </w:p>
        </w:tc>
        <w:tc>
          <w:tcPr>
            <w:tcW w:w="1736" w:type="dxa"/>
          </w:tcPr>
          <w:p w:rsidR="004612FF" w:rsidRPr="000C7AA7" w:rsidRDefault="004612FF" w:rsidP="004612FF">
            <w:pPr>
              <w:pStyle w:val="Tabletext"/>
            </w:pPr>
            <w:r w:rsidRPr="000C7AA7">
              <w:t>1.5</w:t>
            </w:r>
          </w:p>
        </w:tc>
        <w:tc>
          <w:tcPr>
            <w:tcW w:w="1737" w:type="dxa"/>
          </w:tcPr>
          <w:p w:rsidR="004612FF" w:rsidRPr="000C7AA7" w:rsidRDefault="004612FF" w:rsidP="004612FF">
            <w:pPr>
              <w:pStyle w:val="Tabletext"/>
            </w:pPr>
            <w:r>
              <w:t>–</w:t>
            </w:r>
            <w:r w:rsidRPr="000C7AA7">
              <w:t>26.3</w:t>
            </w:r>
          </w:p>
        </w:tc>
      </w:tr>
      <w:tr w:rsidR="004612FF" w:rsidRPr="000C7AA7" w:rsidTr="00B41CAA">
        <w:tc>
          <w:tcPr>
            <w:tcW w:w="2269" w:type="dxa"/>
          </w:tcPr>
          <w:p w:rsidR="004612FF" w:rsidRPr="000C7AA7" w:rsidRDefault="004612FF" w:rsidP="004612FF">
            <w:pPr>
              <w:pStyle w:val="Tabletext"/>
            </w:pPr>
            <w:r w:rsidRPr="000C7AA7">
              <w:t>Total</w:t>
            </w:r>
            <w:r>
              <w:t xml:space="preserve"> </w:t>
            </w:r>
            <w:r w:rsidRPr="000C7AA7">
              <w:t>depth</w:t>
            </w:r>
            <w:r>
              <w:t xml:space="preserve"> </w:t>
            </w:r>
            <w:r w:rsidRPr="000C7AA7">
              <w:t>(m</w:t>
            </w:r>
            <w:r>
              <w:t>etres</w:t>
            </w:r>
            <w:r w:rsidRPr="000C7AA7">
              <w:t>)</w:t>
            </w:r>
          </w:p>
        </w:tc>
        <w:tc>
          <w:tcPr>
            <w:tcW w:w="1736" w:type="dxa"/>
          </w:tcPr>
          <w:p w:rsidR="004612FF" w:rsidRPr="000C7AA7" w:rsidRDefault="004612FF" w:rsidP="004612FF">
            <w:pPr>
              <w:pStyle w:val="Tabletext"/>
            </w:pPr>
            <w:r w:rsidRPr="000C7AA7">
              <w:t>45.5</w:t>
            </w:r>
          </w:p>
        </w:tc>
        <w:tc>
          <w:tcPr>
            <w:tcW w:w="1736" w:type="dxa"/>
          </w:tcPr>
          <w:p w:rsidR="004612FF" w:rsidRPr="000C7AA7" w:rsidRDefault="004612FF" w:rsidP="004612FF">
            <w:pPr>
              <w:pStyle w:val="Tabletext"/>
            </w:pPr>
            <w:r w:rsidRPr="000C7AA7">
              <w:t>61.0</w:t>
            </w:r>
          </w:p>
        </w:tc>
        <w:tc>
          <w:tcPr>
            <w:tcW w:w="1736" w:type="dxa"/>
          </w:tcPr>
          <w:p w:rsidR="004612FF" w:rsidRPr="000C7AA7" w:rsidRDefault="004612FF" w:rsidP="004612FF">
            <w:pPr>
              <w:pStyle w:val="Tabletext"/>
            </w:pPr>
            <w:r w:rsidRPr="000C7AA7">
              <w:t>73.2</w:t>
            </w:r>
          </w:p>
        </w:tc>
        <w:tc>
          <w:tcPr>
            <w:tcW w:w="1737" w:type="dxa"/>
          </w:tcPr>
          <w:p w:rsidR="004612FF" w:rsidRPr="000C7AA7" w:rsidRDefault="004612FF" w:rsidP="004612FF">
            <w:pPr>
              <w:pStyle w:val="Tabletext"/>
            </w:pPr>
            <w:r w:rsidRPr="000C7AA7">
              <w:t>122.0</w:t>
            </w:r>
          </w:p>
        </w:tc>
      </w:tr>
      <w:tr w:rsidR="004612FF" w:rsidRPr="000C7AA7" w:rsidTr="00B41CAA">
        <w:tc>
          <w:tcPr>
            <w:tcW w:w="2269" w:type="dxa"/>
          </w:tcPr>
          <w:p w:rsidR="004612FF" w:rsidRPr="000C7AA7" w:rsidRDefault="004612FF" w:rsidP="004612FF">
            <w:pPr>
              <w:pStyle w:val="Tabletext"/>
            </w:pPr>
            <w:r>
              <w:t>S</w:t>
            </w:r>
            <w:r w:rsidRPr="000C7AA7">
              <w:t>urface</w:t>
            </w:r>
            <w:r>
              <w:t xml:space="preserve"> e</w:t>
            </w:r>
            <w:r w:rsidRPr="000C7AA7">
              <w:t>levation</w:t>
            </w:r>
            <w:r>
              <w:t xml:space="preserve"> </w:t>
            </w:r>
            <w:r w:rsidRPr="000C7AA7">
              <w:t>(mAHD)</w:t>
            </w:r>
          </w:p>
        </w:tc>
        <w:tc>
          <w:tcPr>
            <w:tcW w:w="1736" w:type="dxa"/>
          </w:tcPr>
          <w:p w:rsidR="004612FF" w:rsidRPr="000C7AA7" w:rsidRDefault="004612FF" w:rsidP="004612FF">
            <w:pPr>
              <w:pStyle w:val="Tabletext"/>
            </w:pPr>
            <w:r w:rsidRPr="000C7AA7">
              <w:t>173.1</w:t>
            </w:r>
          </w:p>
        </w:tc>
        <w:tc>
          <w:tcPr>
            <w:tcW w:w="1736" w:type="dxa"/>
          </w:tcPr>
          <w:p w:rsidR="004612FF" w:rsidRPr="000C7AA7" w:rsidRDefault="004612FF" w:rsidP="004612FF">
            <w:pPr>
              <w:pStyle w:val="Tabletext"/>
            </w:pPr>
            <w:r w:rsidRPr="000C7AA7">
              <w:t>204.05</w:t>
            </w:r>
          </w:p>
        </w:tc>
        <w:tc>
          <w:tcPr>
            <w:tcW w:w="1736" w:type="dxa"/>
          </w:tcPr>
          <w:p w:rsidR="004612FF" w:rsidRPr="000C7AA7" w:rsidRDefault="004612FF" w:rsidP="004612FF">
            <w:pPr>
              <w:pStyle w:val="Tabletext"/>
            </w:pPr>
            <w:r w:rsidRPr="000C7AA7">
              <w:t>174.00</w:t>
            </w:r>
          </w:p>
        </w:tc>
        <w:tc>
          <w:tcPr>
            <w:tcW w:w="1737" w:type="dxa"/>
          </w:tcPr>
          <w:p w:rsidR="004612FF" w:rsidRPr="000C7AA7" w:rsidRDefault="004612FF" w:rsidP="004612FF">
            <w:pPr>
              <w:pStyle w:val="Tabletext"/>
            </w:pPr>
            <w:r w:rsidRPr="000C7AA7">
              <w:t>212.35</w:t>
            </w:r>
          </w:p>
        </w:tc>
      </w:tr>
      <w:tr w:rsidR="004612FF" w:rsidRPr="000C7AA7" w:rsidTr="00B41CAA">
        <w:tc>
          <w:tcPr>
            <w:tcW w:w="2269" w:type="dxa"/>
          </w:tcPr>
          <w:p w:rsidR="004612FF" w:rsidRPr="000C7AA7" w:rsidRDefault="004612FF" w:rsidP="004612FF">
            <w:pPr>
              <w:pStyle w:val="Tabletext"/>
            </w:pPr>
            <w:r>
              <w:t>Facility s</w:t>
            </w:r>
            <w:r w:rsidRPr="000C7AA7">
              <w:t>tatus</w:t>
            </w:r>
          </w:p>
        </w:tc>
        <w:tc>
          <w:tcPr>
            <w:tcW w:w="1736" w:type="dxa"/>
          </w:tcPr>
          <w:p w:rsidR="004612FF" w:rsidRPr="000C7AA7" w:rsidRDefault="004612FF" w:rsidP="004612FF">
            <w:pPr>
              <w:pStyle w:val="Tabletext"/>
            </w:pPr>
            <w:r w:rsidRPr="000C7AA7">
              <w:t>Abandoned</w:t>
            </w:r>
            <w:r>
              <w:t xml:space="preserve"> </w:t>
            </w:r>
            <w:r w:rsidRPr="000C7AA7">
              <w:t>artesian</w:t>
            </w:r>
          </w:p>
        </w:tc>
        <w:tc>
          <w:tcPr>
            <w:tcW w:w="1736" w:type="dxa"/>
          </w:tcPr>
          <w:p w:rsidR="004612FF" w:rsidRPr="000C7AA7" w:rsidRDefault="004612FF" w:rsidP="004612FF">
            <w:pPr>
              <w:pStyle w:val="Tabletext"/>
            </w:pPr>
            <w:r w:rsidRPr="000C7AA7">
              <w:t>Existing</w:t>
            </w:r>
            <w:r>
              <w:t xml:space="preserve"> </w:t>
            </w:r>
            <w:r w:rsidRPr="000C7AA7">
              <w:t>artesian</w:t>
            </w:r>
          </w:p>
        </w:tc>
        <w:tc>
          <w:tcPr>
            <w:tcW w:w="1736" w:type="dxa"/>
          </w:tcPr>
          <w:p w:rsidR="004612FF" w:rsidRPr="000C7AA7" w:rsidRDefault="004612FF" w:rsidP="004612FF">
            <w:pPr>
              <w:pStyle w:val="Tabletext"/>
            </w:pPr>
            <w:r w:rsidRPr="000C7AA7">
              <w:t>Abandoned</w:t>
            </w:r>
            <w:r>
              <w:t xml:space="preserve"> </w:t>
            </w:r>
            <w:r w:rsidRPr="000C7AA7">
              <w:t>artesian</w:t>
            </w:r>
          </w:p>
        </w:tc>
        <w:tc>
          <w:tcPr>
            <w:tcW w:w="1737" w:type="dxa"/>
          </w:tcPr>
          <w:p w:rsidR="004612FF" w:rsidRPr="000C7AA7" w:rsidRDefault="004612FF" w:rsidP="004612FF">
            <w:pPr>
              <w:pStyle w:val="Tabletext"/>
            </w:pPr>
            <w:r w:rsidRPr="000C7AA7">
              <w:t>Existing</w:t>
            </w:r>
            <w:r>
              <w:t xml:space="preserve"> </w:t>
            </w:r>
            <w:r w:rsidRPr="000C7AA7">
              <w:t>subartesian</w:t>
            </w:r>
          </w:p>
        </w:tc>
      </w:tr>
      <w:tr w:rsidR="004612FF" w:rsidRPr="000C7AA7" w:rsidTr="00B41CAA">
        <w:tc>
          <w:tcPr>
            <w:tcW w:w="9214" w:type="dxa"/>
            <w:gridSpan w:val="5"/>
            <w:tcBorders>
              <w:bottom w:val="nil"/>
            </w:tcBorders>
          </w:tcPr>
          <w:p w:rsidR="004612FF" w:rsidRPr="000C7AA7" w:rsidRDefault="004612FF" w:rsidP="004612FF">
            <w:pPr>
              <w:pStyle w:val="Tabletext"/>
            </w:pPr>
            <w:r w:rsidRPr="000C7AA7">
              <w:rPr>
                <w:i/>
              </w:rPr>
              <w:t>Physicochemical</w:t>
            </w:r>
            <w:r>
              <w:rPr>
                <w:i/>
              </w:rPr>
              <w:t xml:space="preserve"> </w:t>
            </w:r>
            <w:r w:rsidRPr="000C7AA7">
              <w:rPr>
                <w:i/>
              </w:rPr>
              <w:t>parameters</w:t>
            </w:r>
          </w:p>
        </w:tc>
      </w:tr>
      <w:tr w:rsidR="004612FF" w:rsidRPr="000C7AA7" w:rsidTr="00B41CAA">
        <w:tc>
          <w:tcPr>
            <w:tcW w:w="2269" w:type="dxa"/>
            <w:tcBorders>
              <w:bottom w:val="nil"/>
            </w:tcBorders>
          </w:tcPr>
          <w:p w:rsidR="004612FF" w:rsidRPr="000C7AA7" w:rsidRDefault="004612FF" w:rsidP="004612FF">
            <w:pPr>
              <w:pStyle w:val="Tabletext"/>
            </w:pPr>
            <w:r w:rsidRPr="000C7AA7">
              <w:t>EC</w:t>
            </w:r>
            <w:r>
              <w:t xml:space="preserve"> </w:t>
            </w:r>
            <w:r w:rsidRPr="000C7AA7">
              <w:t>(µS/cm)</w:t>
            </w:r>
          </w:p>
        </w:tc>
        <w:tc>
          <w:tcPr>
            <w:tcW w:w="1736" w:type="dxa"/>
            <w:tcBorders>
              <w:bottom w:val="nil"/>
            </w:tcBorders>
          </w:tcPr>
          <w:p w:rsidR="004612FF" w:rsidRPr="000C7AA7" w:rsidRDefault="004612FF" w:rsidP="004612FF">
            <w:pPr>
              <w:pStyle w:val="Tabletext"/>
            </w:pPr>
            <w:r w:rsidRPr="000C7AA7">
              <w:t>200</w:t>
            </w:r>
          </w:p>
        </w:tc>
        <w:tc>
          <w:tcPr>
            <w:tcW w:w="1736" w:type="dxa"/>
            <w:tcBorders>
              <w:bottom w:val="nil"/>
            </w:tcBorders>
          </w:tcPr>
          <w:p w:rsidR="004612FF" w:rsidRPr="000C7AA7" w:rsidRDefault="004612FF" w:rsidP="004612FF">
            <w:pPr>
              <w:pStyle w:val="Tabletext"/>
            </w:pPr>
            <w:r w:rsidRPr="000C7AA7">
              <w:t>305</w:t>
            </w:r>
          </w:p>
        </w:tc>
        <w:tc>
          <w:tcPr>
            <w:tcW w:w="1736" w:type="dxa"/>
            <w:tcBorders>
              <w:bottom w:val="nil"/>
            </w:tcBorders>
          </w:tcPr>
          <w:p w:rsidR="004612FF" w:rsidRPr="000C7AA7" w:rsidRDefault="004612FF" w:rsidP="004612FF">
            <w:pPr>
              <w:pStyle w:val="Tabletext"/>
            </w:pPr>
            <w:r w:rsidRPr="000C7AA7">
              <w:t>210</w:t>
            </w:r>
          </w:p>
        </w:tc>
        <w:tc>
          <w:tcPr>
            <w:tcW w:w="1737" w:type="dxa"/>
            <w:tcBorders>
              <w:bottom w:val="nil"/>
            </w:tcBorders>
          </w:tcPr>
          <w:p w:rsidR="004612FF" w:rsidRPr="000C7AA7" w:rsidRDefault="004612FF" w:rsidP="004612FF">
            <w:pPr>
              <w:pStyle w:val="Tabletext"/>
            </w:pPr>
            <w:r w:rsidRPr="000C7AA7">
              <w:t>0</w:t>
            </w:r>
          </w:p>
        </w:tc>
      </w:tr>
      <w:tr w:rsidR="004612FF" w:rsidRPr="000C7AA7" w:rsidTr="00B41CAA">
        <w:tc>
          <w:tcPr>
            <w:tcW w:w="2269" w:type="dxa"/>
            <w:tcBorders>
              <w:top w:val="nil"/>
              <w:bottom w:val="nil"/>
            </w:tcBorders>
          </w:tcPr>
          <w:p w:rsidR="004612FF" w:rsidRPr="000C7AA7" w:rsidRDefault="004612FF" w:rsidP="004612FF">
            <w:pPr>
              <w:pStyle w:val="Tabletext"/>
            </w:pPr>
            <w:r w:rsidRPr="000C7AA7">
              <w:t>pH</w:t>
            </w:r>
            <w:r>
              <w:t xml:space="preserve"> </w:t>
            </w:r>
            <w:r w:rsidRPr="000C7AA7">
              <w:t>(field/lab)</w:t>
            </w:r>
          </w:p>
        </w:tc>
        <w:tc>
          <w:tcPr>
            <w:tcW w:w="1736" w:type="dxa"/>
            <w:tcBorders>
              <w:top w:val="nil"/>
              <w:bottom w:val="nil"/>
            </w:tcBorders>
          </w:tcPr>
          <w:p w:rsidR="004612FF" w:rsidRPr="000C7AA7" w:rsidRDefault="004612FF" w:rsidP="004612FF">
            <w:pPr>
              <w:pStyle w:val="Tabletext"/>
            </w:pPr>
            <w:r w:rsidRPr="000C7AA7">
              <w:t>7.3</w:t>
            </w:r>
          </w:p>
        </w:tc>
        <w:tc>
          <w:tcPr>
            <w:tcW w:w="1736" w:type="dxa"/>
            <w:tcBorders>
              <w:top w:val="nil"/>
              <w:bottom w:val="nil"/>
            </w:tcBorders>
          </w:tcPr>
          <w:p w:rsidR="004612FF" w:rsidRPr="000C7AA7" w:rsidRDefault="004612FF" w:rsidP="004612FF">
            <w:pPr>
              <w:pStyle w:val="Tabletext"/>
            </w:pPr>
            <w:r w:rsidRPr="000C7AA7">
              <w:t>6.8</w:t>
            </w:r>
          </w:p>
        </w:tc>
        <w:tc>
          <w:tcPr>
            <w:tcW w:w="1736" w:type="dxa"/>
            <w:tcBorders>
              <w:top w:val="nil"/>
              <w:bottom w:val="nil"/>
            </w:tcBorders>
          </w:tcPr>
          <w:p w:rsidR="004612FF" w:rsidRPr="000C7AA7" w:rsidRDefault="004612FF" w:rsidP="004612FF">
            <w:pPr>
              <w:pStyle w:val="Tabletext"/>
            </w:pPr>
            <w:r w:rsidRPr="000C7AA7">
              <w:t>7</w:t>
            </w:r>
          </w:p>
        </w:tc>
        <w:tc>
          <w:tcPr>
            <w:tcW w:w="1737" w:type="dxa"/>
            <w:tcBorders>
              <w:top w:val="nil"/>
              <w:bottom w:val="nil"/>
            </w:tcBorders>
          </w:tcPr>
          <w:p w:rsidR="004612FF" w:rsidRPr="000C7AA7" w:rsidRDefault="004612FF" w:rsidP="004612FF">
            <w:pPr>
              <w:pStyle w:val="Tabletext"/>
            </w:pPr>
            <w:r w:rsidRPr="000C7AA7">
              <w:t>7.4</w:t>
            </w:r>
          </w:p>
        </w:tc>
      </w:tr>
      <w:tr w:rsidR="004612FF" w:rsidRPr="000C7AA7" w:rsidTr="00B41CAA">
        <w:tc>
          <w:tcPr>
            <w:tcW w:w="2269" w:type="dxa"/>
            <w:tcBorders>
              <w:top w:val="nil"/>
            </w:tcBorders>
          </w:tcPr>
          <w:p w:rsidR="004612FF" w:rsidRPr="000C7AA7" w:rsidRDefault="004612FF" w:rsidP="004612FF">
            <w:pPr>
              <w:pStyle w:val="Tabletext"/>
            </w:pPr>
            <w:r w:rsidRPr="000C7AA7">
              <w:t>Temp</w:t>
            </w:r>
            <w:r>
              <w:t xml:space="preserve"> </w:t>
            </w:r>
            <w:r w:rsidRPr="000C7AA7">
              <w:t>(°C)</w:t>
            </w:r>
          </w:p>
        </w:tc>
        <w:tc>
          <w:tcPr>
            <w:tcW w:w="1736" w:type="dxa"/>
            <w:tcBorders>
              <w:top w:val="nil"/>
            </w:tcBorders>
          </w:tcPr>
          <w:p w:rsidR="004612FF" w:rsidRPr="000C7AA7" w:rsidRDefault="004612FF" w:rsidP="004612FF">
            <w:pPr>
              <w:pStyle w:val="Tabletext"/>
            </w:pPr>
            <w:r w:rsidRPr="000C7AA7">
              <w:t>25</w:t>
            </w:r>
          </w:p>
        </w:tc>
        <w:tc>
          <w:tcPr>
            <w:tcW w:w="1736" w:type="dxa"/>
            <w:tcBorders>
              <w:top w:val="nil"/>
            </w:tcBorders>
          </w:tcPr>
          <w:p w:rsidR="004612FF" w:rsidRPr="000C7AA7" w:rsidRDefault="004612FF" w:rsidP="004612FF">
            <w:pPr>
              <w:pStyle w:val="Tabletext"/>
            </w:pPr>
            <w:r w:rsidRPr="000C7AA7">
              <w:t>24</w:t>
            </w:r>
          </w:p>
        </w:tc>
        <w:tc>
          <w:tcPr>
            <w:tcW w:w="1736" w:type="dxa"/>
            <w:tcBorders>
              <w:top w:val="nil"/>
            </w:tcBorders>
          </w:tcPr>
          <w:p w:rsidR="004612FF" w:rsidRPr="000C7AA7" w:rsidRDefault="004612FF" w:rsidP="004612FF">
            <w:pPr>
              <w:pStyle w:val="Tabletext"/>
            </w:pPr>
            <w:r>
              <w:t>–</w:t>
            </w:r>
          </w:p>
        </w:tc>
        <w:tc>
          <w:tcPr>
            <w:tcW w:w="1737" w:type="dxa"/>
            <w:tcBorders>
              <w:top w:val="nil"/>
            </w:tcBorders>
          </w:tcPr>
          <w:p w:rsidR="004612FF" w:rsidRPr="000C7AA7" w:rsidRDefault="004612FF" w:rsidP="004612FF">
            <w:pPr>
              <w:pStyle w:val="Tabletext"/>
            </w:pPr>
          </w:p>
        </w:tc>
      </w:tr>
      <w:tr w:rsidR="004612FF" w:rsidRPr="000C7AA7" w:rsidTr="00B41CAA">
        <w:tc>
          <w:tcPr>
            <w:tcW w:w="9214" w:type="dxa"/>
            <w:gridSpan w:val="5"/>
            <w:tcBorders>
              <w:top w:val="nil"/>
            </w:tcBorders>
          </w:tcPr>
          <w:p w:rsidR="004612FF" w:rsidRPr="000C7AA7" w:rsidRDefault="004612FF" w:rsidP="004612FF">
            <w:pPr>
              <w:pStyle w:val="Tabletext"/>
            </w:pPr>
            <w:r w:rsidRPr="000C7AA7">
              <w:rPr>
                <w:i/>
              </w:rPr>
              <w:t>Chemical</w:t>
            </w:r>
            <w:r>
              <w:rPr>
                <w:i/>
              </w:rPr>
              <w:t xml:space="preserve"> </w:t>
            </w:r>
            <w:r w:rsidRPr="000C7AA7">
              <w:rPr>
                <w:i/>
              </w:rPr>
              <w:t>parameters</w:t>
            </w:r>
            <w:r>
              <w:rPr>
                <w:i/>
              </w:rPr>
              <w:t xml:space="preserve"> </w:t>
            </w:r>
            <w:r w:rsidRPr="000C7AA7">
              <w:rPr>
                <w:i/>
              </w:rPr>
              <w:t>(m</w:t>
            </w:r>
            <w:r>
              <w:rPr>
                <w:i/>
              </w:rPr>
              <w:t>illi</w:t>
            </w:r>
            <w:r w:rsidRPr="000C7AA7">
              <w:rPr>
                <w:i/>
              </w:rPr>
              <w:t>g</w:t>
            </w:r>
            <w:r>
              <w:rPr>
                <w:i/>
              </w:rPr>
              <w:t>rams</w:t>
            </w:r>
            <w:r w:rsidRPr="000C7AA7">
              <w:rPr>
                <w:i/>
              </w:rPr>
              <w:t>/</w:t>
            </w:r>
            <w:r>
              <w:rPr>
                <w:i/>
              </w:rPr>
              <w:t>litre</w:t>
            </w:r>
            <w:r w:rsidRPr="000C7AA7">
              <w:rPr>
                <w:i/>
              </w:rPr>
              <w:t>)</w:t>
            </w:r>
          </w:p>
        </w:tc>
      </w:tr>
      <w:tr w:rsidR="004612FF" w:rsidRPr="000C7AA7" w:rsidTr="00B41CAA">
        <w:tc>
          <w:tcPr>
            <w:tcW w:w="2269" w:type="dxa"/>
            <w:tcBorders>
              <w:bottom w:val="nil"/>
            </w:tcBorders>
          </w:tcPr>
          <w:p w:rsidR="004612FF" w:rsidRPr="000C7AA7" w:rsidRDefault="004612FF" w:rsidP="004612FF">
            <w:pPr>
              <w:pStyle w:val="Tabletext"/>
            </w:pPr>
            <w:r w:rsidRPr="000C7AA7">
              <w:t>Dissolved</w:t>
            </w:r>
            <w:r>
              <w:t xml:space="preserve"> </w:t>
            </w:r>
            <w:r w:rsidRPr="000C7AA7">
              <w:t>oxygen</w:t>
            </w:r>
            <w:r>
              <w:t xml:space="preserve"> </w:t>
            </w:r>
          </w:p>
        </w:tc>
        <w:tc>
          <w:tcPr>
            <w:tcW w:w="1736" w:type="dxa"/>
            <w:tcBorders>
              <w:bottom w:val="nil"/>
            </w:tcBorders>
          </w:tcPr>
          <w:p w:rsidR="004612FF" w:rsidRPr="000C7AA7" w:rsidRDefault="004612FF" w:rsidP="004612FF">
            <w:pPr>
              <w:pStyle w:val="Tabletext"/>
            </w:pPr>
            <w:r>
              <w:t>–</w:t>
            </w:r>
          </w:p>
        </w:tc>
        <w:tc>
          <w:tcPr>
            <w:tcW w:w="1736" w:type="dxa"/>
            <w:tcBorders>
              <w:bottom w:val="nil"/>
            </w:tcBorders>
          </w:tcPr>
          <w:p w:rsidR="004612FF" w:rsidRPr="000C7AA7" w:rsidRDefault="004612FF" w:rsidP="004612FF">
            <w:pPr>
              <w:pStyle w:val="Tabletext"/>
            </w:pPr>
          </w:p>
        </w:tc>
        <w:tc>
          <w:tcPr>
            <w:tcW w:w="1736" w:type="dxa"/>
            <w:tcBorders>
              <w:bottom w:val="nil"/>
            </w:tcBorders>
          </w:tcPr>
          <w:p w:rsidR="004612FF" w:rsidRPr="000C7AA7" w:rsidRDefault="004612FF" w:rsidP="004612FF">
            <w:pPr>
              <w:pStyle w:val="Tabletext"/>
            </w:pPr>
            <w:r>
              <w:t>–</w:t>
            </w:r>
          </w:p>
        </w:tc>
        <w:tc>
          <w:tcPr>
            <w:tcW w:w="1737" w:type="dxa"/>
            <w:tcBorders>
              <w:bottom w:val="nil"/>
            </w:tcBorders>
          </w:tcPr>
          <w:p w:rsidR="004612FF" w:rsidRPr="000C7AA7" w:rsidRDefault="004612FF" w:rsidP="004612FF">
            <w:pPr>
              <w:pStyle w:val="Tabletext"/>
            </w:pPr>
          </w:p>
        </w:tc>
      </w:tr>
      <w:tr w:rsidR="004612FF" w:rsidRPr="000C7AA7" w:rsidTr="00B41CAA">
        <w:tc>
          <w:tcPr>
            <w:tcW w:w="2269" w:type="dxa"/>
            <w:tcBorders>
              <w:top w:val="nil"/>
              <w:bottom w:val="nil"/>
            </w:tcBorders>
          </w:tcPr>
          <w:p w:rsidR="004612FF" w:rsidRPr="000C7AA7" w:rsidRDefault="004612FF" w:rsidP="004612FF">
            <w:pPr>
              <w:pStyle w:val="Tabletext"/>
            </w:pPr>
            <w:r>
              <w:t xml:space="preserve">TDS </w:t>
            </w:r>
          </w:p>
        </w:tc>
        <w:tc>
          <w:tcPr>
            <w:tcW w:w="1736" w:type="dxa"/>
            <w:tcBorders>
              <w:top w:val="nil"/>
              <w:bottom w:val="nil"/>
            </w:tcBorders>
          </w:tcPr>
          <w:p w:rsidR="004612FF" w:rsidRPr="000C7AA7" w:rsidRDefault="004612FF" w:rsidP="004612FF">
            <w:pPr>
              <w:pStyle w:val="Tabletext"/>
            </w:pPr>
            <w:r w:rsidRPr="000C7AA7">
              <w:t>110</w:t>
            </w:r>
          </w:p>
        </w:tc>
        <w:tc>
          <w:tcPr>
            <w:tcW w:w="1736" w:type="dxa"/>
            <w:tcBorders>
              <w:top w:val="nil"/>
              <w:bottom w:val="nil"/>
            </w:tcBorders>
          </w:tcPr>
          <w:p w:rsidR="004612FF" w:rsidRPr="000C7AA7" w:rsidRDefault="004612FF" w:rsidP="004612FF">
            <w:pPr>
              <w:pStyle w:val="Tabletext"/>
            </w:pPr>
            <w:r w:rsidRPr="000C7AA7">
              <w:t>154.97</w:t>
            </w:r>
          </w:p>
        </w:tc>
        <w:tc>
          <w:tcPr>
            <w:tcW w:w="1736" w:type="dxa"/>
            <w:tcBorders>
              <w:top w:val="nil"/>
              <w:bottom w:val="nil"/>
            </w:tcBorders>
          </w:tcPr>
          <w:p w:rsidR="004612FF" w:rsidRPr="000C7AA7" w:rsidRDefault="004612FF" w:rsidP="004612FF">
            <w:pPr>
              <w:pStyle w:val="Tabletext"/>
            </w:pPr>
            <w:r w:rsidRPr="000C7AA7">
              <w:t>102.91</w:t>
            </w:r>
          </w:p>
        </w:tc>
        <w:tc>
          <w:tcPr>
            <w:tcW w:w="1737" w:type="dxa"/>
            <w:tcBorders>
              <w:top w:val="nil"/>
              <w:bottom w:val="nil"/>
            </w:tcBorders>
          </w:tcPr>
          <w:p w:rsidR="004612FF" w:rsidRPr="000C7AA7" w:rsidRDefault="004612FF" w:rsidP="004612FF">
            <w:pPr>
              <w:pStyle w:val="Tabletext"/>
            </w:pPr>
            <w:r w:rsidRPr="000C7AA7">
              <w:t>256.6</w:t>
            </w:r>
          </w:p>
        </w:tc>
      </w:tr>
      <w:tr w:rsidR="004612FF" w:rsidRPr="000C7AA7" w:rsidTr="00B41CAA">
        <w:tc>
          <w:tcPr>
            <w:tcW w:w="2269" w:type="dxa"/>
            <w:tcBorders>
              <w:top w:val="nil"/>
              <w:bottom w:val="nil"/>
            </w:tcBorders>
          </w:tcPr>
          <w:p w:rsidR="004612FF" w:rsidRPr="000C7AA7" w:rsidRDefault="004612FF" w:rsidP="004612FF">
            <w:pPr>
              <w:pStyle w:val="Tabletext"/>
            </w:pPr>
            <w:r>
              <w:t>TSS</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p>
        </w:tc>
      </w:tr>
      <w:tr w:rsidR="004612FF" w:rsidRPr="000C7AA7" w:rsidTr="00B41CAA">
        <w:tc>
          <w:tcPr>
            <w:tcW w:w="2269" w:type="dxa"/>
            <w:tcBorders>
              <w:top w:val="nil"/>
              <w:bottom w:val="nil"/>
            </w:tcBorders>
          </w:tcPr>
          <w:p w:rsidR="004612FF" w:rsidRPr="000C7AA7" w:rsidRDefault="004612FF" w:rsidP="004612FF">
            <w:pPr>
              <w:pStyle w:val="Tabletext"/>
            </w:pPr>
            <w:r w:rsidRPr="005E1D42">
              <w:t>Sodium</w:t>
            </w:r>
            <w:r>
              <w:t xml:space="preserve"> </w:t>
            </w:r>
            <w:r w:rsidRPr="005E1D42">
              <w:t>(Na)</w:t>
            </w:r>
          </w:p>
        </w:tc>
        <w:tc>
          <w:tcPr>
            <w:tcW w:w="1736" w:type="dxa"/>
            <w:tcBorders>
              <w:top w:val="nil"/>
              <w:bottom w:val="nil"/>
            </w:tcBorders>
          </w:tcPr>
          <w:p w:rsidR="004612FF" w:rsidRPr="000C7AA7" w:rsidRDefault="004612FF" w:rsidP="004612FF">
            <w:pPr>
              <w:pStyle w:val="Tabletext"/>
            </w:pPr>
            <w:r w:rsidRPr="000C7AA7">
              <w:t>39.5</w:t>
            </w:r>
          </w:p>
        </w:tc>
        <w:tc>
          <w:tcPr>
            <w:tcW w:w="1736" w:type="dxa"/>
            <w:tcBorders>
              <w:top w:val="nil"/>
              <w:bottom w:val="nil"/>
            </w:tcBorders>
          </w:tcPr>
          <w:p w:rsidR="004612FF" w:rsidRPr="000C7AA7" w:rsidRDefault="004612FF" w:rsidP="004612FF">
            <w:pPr>
              <w:pStyle w:val="Tabletext"/>
            </w:pPr>
            <w:r w:rsidRPr="000C7AA7">
              <w:t>31.5</w:t>
            </w:r>
          </w:p>
        </w:tc>
        <w:tc>
          <w:tcPr>
            <w:tcW w:w="1736" w:type="dxa"/>
            <w:tcBorders>
              <w:top w:val="nil"/>
              <w:bottom w:val="nil"/>
            </w:tcBorders>
          </w:tcPr>
          <w:p w:rsidR="004612FF" w:rsidRPr="000C7AA7" w:rsidRDefault="004612FF" w:rsidP="004612FF">
            <w:pPr>
              <w:pStyle w:val="Tabletext"/>
            </w:pPr>
            <w:r w:rsidRPr="000C7AA7">
              <w:t>24</w:t>
            </w:r>
          </w:p>
        </w:tc>
        <w:tc>
          <w:tcPr>
            <w:tcW w:w="1737" w:type="dxa"/>
            <w:tcBorders>
              <w:top w:val="nil"/>
              <w:bottom w:val="nil"/>
            </w:tcBorders>
          </w:tcPr>
          <w:p w:rsidR="004612FF" w:rsidRPr="000C7AA7" w:rsidRDefault="004612FF" w:rsidP="004612FF">
            <w:pPr>
              <w:pStyle w:val="Tabletext"/>
            </w:pPr>
            <w:r w:rsidRPr="000C7AA7">
              <w:t>62.9</w:t>
            </w:r>
          </w:p>
        </w:tc>
      </w:tr>
      <w:tr w:rsidR="004612FF" w:rsidRPr="000C7AA7" w:rsidTr="00B41CAA">
        <w:tc>
          <w:tcPr>
            <w:tcW w:w="2269" w:type="dxa"/>
            <w:tcBorders>
              <w:top w:val="nil"/>
              <w:bottom w:val="nil"/>
            </w:tcBorders>
          </w:tcPr>
          <w:p w:rsidR="004612FF" w:rsidRPr="000C7AA7" w:rsidRDefault="004612FF" w:rsidP="004612FF">
            <w:pPr>
              <w:pStyle w:val="Tabletext"/>
            </w:pPr>
            <w:r w:rsidRPr="005E1D42">
              <w:t>Potassium</w:t>
            </w:r>
            <w:r>
              <w:t xml:space="preserve"> </w:t>
            </w:r>
            <w:r w:rsidRPr="005E1D42">
              <w:t>(K)</w:t>
            </w:r>
          </w:p>
        </w:tc>
        <w:tc>
          <w:tcPr>
            <w:tcW w:w="1736" w:type="dxa"/>
            <w:tcBorders>
              <w:top w:val="nil"/>
              <w:bottom w:val="nil"/>
            </w:tcBorders>
          </w:tcPr>
          <w:p w:rsidR="004612FF" w:rsidRPr="000C7AA7" w:rsidRDefault="004612FF" w:rsidP="004612FF">
            <w:pPr>
              <w:pStyle w:val="Tabletext"/>
            </w:pPr>
            <w:r w:rsidRPr="000C7AA7">
              <w:t>2.5</w:t>
            </w:r>
          </w:p>
        </w:tc>
        <w:tc>
          <w:tcPr>
            <w:tcW w:w="1736" w:type="dxa"/>
            <w:tcBorders>
              <w:top w:val="nil"/>
              <w:bottom w:val="nil"/>
            </w:tcBorders>
          </w:tcPr>
          <w:p w:rsidR="004612FF" w:rsidRPr="000C7AA7" w:rsidRDefault="004612FF" w:rsidP="004612FF">
            <w:pPr>
              <w:pStyle w:val="Tabletext"/>
            </w:pPr>
            <w:r w:rsidRPr="000C7AA7">
              <w:t>5.6</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rsidRPr="005E1D42">
              <w:t>Calcium</w:t>
            </w:r>
            <w:r>
              <w:t xml:space="preserve"> </w:t>
            </w:r>
            <w:r w:rsidRPr="005E1D42">
              <w:t>(Ca)</w:t>
            </w:r>
          </w:p>
        </w:tc>
        <w:tc>
          <w:tcPr>
            <w:tcW w:w="1736" w:type="dxa"/>
            <w:tcBorders>
              <w:top w:val="nil"/>
              <w:bottom w:val="nil"/>
            </w:tcBorders>
          </w:tcPr>
          <w:p w:rsidR="004612FF" w:rsidRPr="000C7AA7" w:rsidRDefault="004612FF" w:rsidP="004612FF">
            <w:pPr>
              <w:pStyle w:val="Tabletext"/>
            </w:pPr>
            <w:r w:rsidRPr="000C7AA7">
              <w:t>3.3</w:t>
            </w:r>
          </w:p>
        </w:tc>
        <w:tc>
          <w:tcPr>
            <w:tcW w:w="1736" w:type="dxa"/>
            <w:tcBorders>
              <w:top w:val="nil"/>
              <w:bottom w:val="nil"/>
            </w:tcBorders>
          </w:tcPr>
          <w:p w:rsidR="004612FF" w:rsidRPr="000C7AA7" w:rsidRDefault="004612FF" w:rsidP="004612FF">
            <w:pPr>
              <w:pStyle w:val="Tabletext"/>
            </w:pPr>
            <w:r w:rsidRPr="000C7AA7">
              <w:t>20</w:t>
            </w:r>
          </w:p>
        </w:tc>
        <w:tc>
          <w:tcPr>
            <w:tcW w:w="1736" w:type="dxa"/>
            <w:tcBorders>
              <w:top w:val="nil"/>
              <w:bottom w:val="nil"/>
            </w:tcBorders>
          </w:tcPr>
          <w:p w:rsidR="004612FF" w:rsidRPr="000C7AA7" w:rsidRDefault="004612FF" w:rsidP="004612FF">
            <w:pPr>
              <w:pStyle w:val="Tabletext"/>
            </w:pPr>
            <w:r w:rsidRPr="000C7AA7">
              <w:t>7</w:t>
            </w:r>
          </w:p>
        </w:tc>
        <w:tc>
          <w:tcPr>
            <w:tcW w:w="1737" w:type="dxa"/>
            <w:tcBorders>
              <w:top w:val="nil"/>
              <w:bottom w:val="nil"/>
            </w:tcBorders>
          </w:tcPr>
          <w:p w:rsidR="004612FF" w:rsidRPr="000C7AA7" w:rsidRDefault="004612FF" w:rsidP="004612FF">
            <w:pPr>
              <w:pStyle w:val="Tabletext"/>
            </w:pPr>
            <w:r w:rsidRPr="000C7AA7">
              <w:t>14.3</w:t>
            </w:r>
          </w:p>
        </w:tc>
      </w:tr>
      <w:tr w:rsidR="004612FF" w:rsidRPr="000C7AA7" w:rsidTr="00B41CAA">
        <w:tc>
          <w:tcPr>
            <w:tcW w:w="2269" w:type="dxa"/>
            <w:tcBorders>
              <w:top w:val="nil"/>
              <w:bottom w:val="nil"/>
            </w:tcBorders>
          </w:tcPr>
          <w:p w:rsidR="004612FF" w:rsidRPr="000C7AA7" w:rsidRDefault="004612FF" w:rsidP="004612FF">
            <w:pPr>
              <w:pStyle w:val="Tabletext"/>
            </w:pPr>
            <w:r w:rsidRPr="005E1D42">
              <w:t>Magnesium</w:t>
            </w:r>
            <w:r>
              <w:t xml:space="preserve"> </w:t>
            </w:r>
            <w:r w:rsidRPr="005E1D42">
              <w:t>(Mg)</w:t>
            </w:r>
          </w:p>
        </w:tc>
        <w:tc>
          <w:tcPr>
            <w:tcW w:w="1736" w:type="dxa"/>
            <w:tcBorders>
              <w:top w:val="nil"/>
              <w:bottom w:val="nil"/>
            </w:tcBorders>
          </w:tcPr>
          <w:p w:rsidR="004612FF" w:rsidRPr="000C7AA7" w:rsidRDefault="004612FF" w:rsidP="004612FF">
            <w:pPr>
              <w:pStyle w:val="Tabletext"/>
            </w:pPr>
            <w:r w:rsidRPr="000C7AA7">
              <w:t>0.5</w:t>
            </w:r>
          </w:p>
        </w:tc>
        <w:tc>
          <w:tcPr>
            <w:tcW w:w="1736" w:type="dxa"/>
            <w:tcBorders>
              <w:top w:val="nil"/>
              <w:bottom w:val="nil"/>
            </w:tcBorders>
          </w:tcPr>
          <w:p w:rsidR="004612FF" w:rsidRPr="000C7AA7" w:rsidRDefault="004612FF" w:rsidP="004612FF">
            <w:pPr>
              <w:pStyle w:val="Tabletext"/>
            </w:pPr>
            <w:r w:rsidRPr="000C7AA7">
              <w:t>2.2</w:t>
            </w:r>
          </w:p>
        </w:tc>
        <w:tc>
          <w:tcPr>
            <w:tcW w:w="1736" w:type="dxa"/>
            <w:tcBorders>
              <w:top w:val="nil"/>
              <w:bottom w:val="nil"/>
            </w:tcBorders>
          </w:tcPr>
          <w:p w:rsidR="004612FF" w:rsidRPr="000C7AA7" w:rsidRDefault="004612FF" w:rsidP="004612FF">
            <w:pPr>
              <w:pStyle w:val="Tabletext"/>
            </w:pPr>
            <w:r w:rsidRPr="000C7AA7">
              <w:t>7</w:t>
            </w:r>
          </w:p>
        </w:tc>
        <w:tc>
          <w:tcPr>
            <w:tcW w:w="1737" w:type="dxa"/>
            <w:tcBorders>
              <w:top w:val="nil"/>
              <w:bottom w:val="nil"/>
            </w:tcBorders>
          </w:tcPr>
          <w:p w:rsidR="004612FF" w:rsidRPr="000C7AA7" w:rsidRDefault="004612FF" w:rsidP="004612FF">
            <w:pPr>
              <w:pStyle w:val="Tabletext"/>
            </w:pPr>
            <w:r w:rsidRPr="000C7AA7">
              <w:t>2.9</w:t>
            </w:r>
          </w:p>
        </w:tc>
      </w:tr>
      <w:tr w:rsidR="004612FF" w:rsidRPr="000C7AA7" w:rsidTr="00B41CAA">
        <w:tc>
          <w:tcPr>
            <w:tcW w:w="2269" w:type="dxa"/>
            <w:tcBorders>
              <w:top w:val="nil"/>
              <w:bottom w:val="nil"/>
            </w:tcBorders>
          </w:tcPr>
          <w:p w:rsidR="004612FF" w:rsidRPr="000C7AA7" w:rsidRDefault="004612FF" w:rsidP="004612FF">
            <w:pPr>
              <w:pStyle w:val="Tabletext"/>
            </w:pPr>
            <w:r w:rsidRPr="005E1D42">
              <w:t>Chlorine</w:t>
            </w:r>
            <w:r>
              <w:t xml:space="preserve"> </w:t>
            </w:r>
            <w:r w:rsidRPr="005E1D42">
              <w:t>(Cl)</w:t>
            </w:r>
          </w:p>
        </w:tc>
        <w:tc>
          <w:tcPr>
            <w:tcW w:w="1736" w:type="dxa"/>
            <w:tcBorders>
              <w:top w:val="nil"/>
              <w:bottom w:val="nil"/>
            </w:tcBorders>
          </w:tcPr>
          <w:p w:rsidR="004612FF" w:rsidRPr="000C7AA7" w:rsidRDefault="004612FF" w:rsidP="004612FF">
            <w:pPr>
              <w:pStyle w:val="Tabletext"/>
            </w:pPr>
            <w:r w:rsidRPr="000C7AA7">
              <w:t>7</w:t>
            </w:r>
          </w:p>
        </w:tc>
        <w:tc>
          <w:tcPr>
            <w:tcW w:w="1736" w:type="dxa"/>
            <w:tcBorders>
              <w:top w:val="nil"/>
              <w:bottom w:val="nil"/>
            </w:tcBorders>
          </w:tcPr>
          <w:p w:rsidR="004612FF" w:rsidRPr="000C7AA7" w:rsidRDefault="004612FF" w:rsidP="004612FF">
            <w:pPr>
              <w:pStyle w:val="Tabletext"/>
            </w:pPr>
            <w:r w:rsidRPr="000C7AA7">
              <w:t>50</w:t>
            </w:r>
          </w:p>
        </w:tc>
        <w:tc>
          <w:tcPr>
            <w:tcW w:w="1736" w:type="dxa"/>
            <w:tcBorders>
              <w:top w:val="nil"/>
              <w:bottom w:val="nil"/>
            </w:tcBorders>
          </w:tcPr>
          <w:p w:rsidR="004612FF" w:rsidRPr="000C7AA7" w:rsidRDefault="004612FF" w:rsidP="004612FF">
            <w:pPr>
              <w:pStyle w:val="Tabletext"/>
            </w:pPr>
            <w:r w:rsidRPr="000C7AA7">
              <w:t>28</w:t>
            </w:r>
          </w:p>
        </w:tc>
        <w:tc>
          <w:tcPr>
            <w:tcW w:w="1737" w:type="dxa"/>
            <w:tcBorders>
              <w:top w:val="nil"/>
              <w:bottom w:val="nil"/>
            </w:tcBorders>
          </w:tcPr>
          <w:p w:rsidR="004612FF" w:rsidRPr="000C7AA7" w:rsidRDefault="004612FF" w:rsidP="004612FF">
            <w:pPr>
              <w:pStyle w:val="Tabletext"/>
            </w:pPr>
            <w:r w:rsidRPr="000C7AA7">
              <w:t>68.6</w:t>
            </w:r>
          </w:p>
        </w:tc>
      </w:tr>
      <w:tr w:rsidR="004612FF" w:rsidRPr="000C7AA7" w:rsidTr="00B41CAA">
        <w:tc>
          <w:tcPr>
            <w:tcW w:w="2269" w:type="dxa"/>
            <w:tcBorders>
              <w:top w:val="nil"/>
              <w:bottom w:val="nil"/>
            </w:tcBorders>
          </w:tcPr>
          <w:p w:rsidR="004612FF" w:rsidRPr="000C7AA7" w:rsidRDefault="004612FF" w:rsidP="004612FF">
            <w:pPr>
              <w:pStyle w:val="Tabletext"/>
            </w:pPr>
            <w:r w:rsidRPr="005E1D42">
              <w:t>Sulfate</w:t>
            </w:r>
            <w:r>
              <w:t xml:space="preserve"> </w:t>
            </w:r>
            <w:r w:rsidRPr="005E1D42">
              <w:t>(SO</w:t>
            </w:r>
            <w:r w:rsidRPr="005E1D42">
              <w:rPr>
                <w:vertAlign w:val="subscript"/>
              </w:rPr>
              <w:t>4</w:t>
            </w:r>
            <w:r w:rsidRPr="005E1D42">
              <w:t>)</w:t>
            </w:r>
          </w:p>
        </w:tc>
        <w:tc>
          <w:tcPr>
            <w:tcW w:w="1736" w:type="dxa"/>
            <w:tcBorders>
              <w:top w:val="nil"/>
              <w:bottom w:val="nil"/>
            </w:tcBorders>
          </w:tcPr>
          <w:p w:rsidR="004612FF" w:rsidRPr="000C7AA7" w:rsidRDefault="004612FF" w:rsidP="004612FF">
            <w:pPr>
              <w:pStyle w:val="Tabletext"/>
            </w:pPr>
            <w:r w:rsidRPr="000C7AA7">
              <w:t>2</w:t>
            </w:r>
          </w:p>
        </w:tc>
        <w:tc>
          <w:tcPr>
            <w:tcW w:w="1736" w:type="dxa"/>
            <w:tcBorders>
              <w:top w:val="nil"/>
              <w:bottom w:val="nil"/>
            </w:tcBorders>
          </w:tcPr>
          <w:p w:rsidR="004612FF" w:rsidRPr="000C7AA7" w:rsidRDefault="004612FF" w:rsidP="004612FF">
            <w:pPr>
              <w:pStyle w:val="Tabletext"/>
            </w:pPr>
            <w:r w:rsidRPr="000C7AA7">
              <w:t>2</w:t>
            </w:r>
          </w:p>
        </w:tc>
        <w:tc>
          <w:tcPr>
            <w:tcW w:w="1736" w:type="dxa"/>
            <w:tcBorders>
              <w:top w:val="nil"/>
              <w:bottom w:val="nil"/>
            </w:tcBorders>
          </w:tcPr>
          <w:p w:rsidR="004612FF" w:rsidRPr="000C7AA7" w:rsidRDefault="004612FF" w:rsidP="004612FF">
            <w:pPr>
              <w:pStyle w:val="Tabletext"/>
            </w:pPr>
            <w:r w:rsidRPr="000C7AA7">
              <w:t>2</w:t>
            </w:r>
          </w:p>
        </w:tc>
        <w:tc>
          <w:tcPr>
            <w:tcW w:w="1737" w:type="dxa"/>
            <w:tcBorders>
              <w:top w:val="nil"/>
              <w:bottom w:val="nil"/>
            </w:tcBorders>
          </w:tcPr>
          <w:p w:rsidR="004612FF" w:rsidRPr="000C7AA7" w:rsidRDefault="004612FF" w:rsidP="004612FF">
            <w:pPr>
              <w:pStyle w:val="Tabletext"/>
            </w:pPr>
            <w:r w:rsidRPr="000C7AA7">
              <w:t>0</w:t>
            </w:r>
          </w:p>
        </w:tc>
      </w:tr>
      <w:tr w:rsidR="004612FF" w:rsidRPr="000C7AA7" w:rsidTr="00B41CAA">
        <w:tc>
          <w:tcPr>
            <w:tcW w:w="2269" w:type="dxa"/>
            <w:tcBorders>
              <w:top w:val="nil"/>
              <w:bottom w:val="nil"/>
            </w:tcBorders>
          </w:tcPr>
          <w:p w:rsidR="004612FF" w:rsidRPr="008E0FC4" w:rsidRDefault="004612FF" w:rsidP="004612FF">
            <w:pPr>
              <w:pStyle w:val="Tabletext"/>
              <w:rPr>
                <w:vertAlign w:val="subscript"/>
              </w:rPr>
            </w:pPr>
            <w:r w:rsidRPr="005E1D42">
              <w:t>Total</w:t>
            </w:r>
            <w:r>
              <w:t xml:space="preserve"> </w:t>
            </w:r>
            <w:r w:rsidRPr="005E1D42">
              <w:t>alkalinity</w:t>
            </w:r>
            <w:r>
              <w:t xml:space="preserve"> </w:t>
            </w:r>
            <w:r w:rsidRPr="005E1D42">
              <w:t>(calcium</w:t>
            </w:r>
            <w:r>
              <w:t xml:space="preserve"> </w:t>
            </w:r>
            <w:r w:rsidRPr="005E1D42">
              <w:t>carbonate)</w:t>
            </w:r>
          </w:p>
        </w:tc>
        <w:tc>
          <w:tcPr>
            <w:tcW w:w="1736" w:type="dxa"/>
            <w:tcBorders>
              <w:top w:val="nil"/>
              <w:bottom w:val="nil"/>
            </w:tcBorders>
          </w:tcPr>
          <w:p w:rsidR="004612FF" w:rsidRPr="000C7AA7" w:rsidRDefault="004612FF" w:rsidP="004612FF">
            <w:pPr>
              <w:pStyle w:val="Tabletext"/>
            </w:pPr>
            <w:r w:rsidRPr="000C7AA7">
              <w:t>97</w:t>
            </w:r>
          </w:p>
        </w:tc>
        <w:tc>
          <w:tcPr>
            <w:tcW w:w="1736" w:type="dxa"/>
            <w:tcBorders>
              <w:top w:val="nil"/>
              <w:bottom w:val="nil"/>
            </w:tcBorders>
          </w:tcPr>
          <w:p w:rsidR="004612FF" w:rsidRPr="000C7AA7" w:rsidRDefault="004612FF" w:rsidP="004612FF">
            <w:pPr>
              <w:pStyle w:val="Tabletext"/>
            </w:pPr>
            <w:r w:rsidRPr="000C7AA7">
              <w:t>71</w:t>
            </w:r>
          </w:p>
        </w:tc>
        <w:tc>
          <w:tcPr>
            <w:tcW w:w="1736" w:type="dxa"/>
            <w:tcBorders>
              <w:top w:val="nil"/>
              <w:bottom w:val="nil"/>
            </w:tcBorders>
          </w:tcPr>
          <w:p w:rsidR="004612FF" w:rsidRPr="000C7AA7" w:rsidRDefault="004612FF" w:rsidP="004612FF">
            <w:pPr>
              <w:pStyle w:val="Tabletext"/>
            </w:pPr>
            <w:r w:rsidRPr="000C7AA7">
              <w:t>58</w:t>
            </w:r>
          </w:p>
        </w:tc>
        <w:tc>
          <w:tcPr>
            <w:tcW w:w="1737" w:type="dxa"/>
            <w:tcBorders>
              <w:top w:val="nil"/>
              <w:bottom w:val="nil"/>
            </w:tcBorders>
          </w:tcPr>
          <w:p w:rsidR="004612FF" w:rsidRPr="000C7AA7" w:rsidRDefault="004612FF" w:rsidP="004612FF">
            <w:pPr>
              <w:pStyle w:val="Tabletext"/>
            </w:pPr>
            <w:r w:rsidRPr="000C7AA7">
              <w:t>180</w:t>
            </w:r>
          </w:p>
        </w:tc>
      </w:tr>
      <w:tr w:rsidR="004612FF" w:rsidRPr="000C7AA7" w:rsidTr="00B41CAA">
        <w:tc>
          <w:tcPr>
            <w:tcW w:w="2269" w:type="dxa"/>
            <w:tcBorders>
              <w:top w:val="nil"/>
              <w:bottom w:val="nil"/>
            </w:tcBorders>
          </w:tcPr>
          <w:p w:rsidR="004612FF" w:rsidRPr="008E0FC4" w:rsidRDefault="004612FF" w:rsidP="004612FF">
            <w:pPr>
              <w:pStyle w:val="Tabletext"/>
              <w:rPr>
                <w:vertAlign w:val="superscript"/>
              </w:rPr>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736" w:type="dxa"/>
            <w:tcBorders>
              <w:top w:val="nil"/>
              <w:bottom w:val="nil"/>
            </w:tcBorders>
          </w:tcPr>
          <w:p w:rsidR="004612FF" w:rsidRPr="000C7AA7" w:rsidRDefault="004612FF" w:rsidP="004612FF">
            <w:pPr>
              <w:pStyle w:val="Tabletext"/>
            </w:pPr>
            <w:r w:rsidRPr="000C7AA7">
              <w:t>120</w:t>
            </w:r>
          </w:p>
        </w:tc>
        <w:tc>
          <w:tcPr>
            <w:tcW w:w="1736" w:type="dxa"/>
            <w:tcBorders>
              <w:top w:val="nil"/>
              <w:bottom w:val="nil"/>
            </w:tcBorders>
          </w:tcPr>
          <w:p w:rsidR="004612FF" w:rsidRPr="000C7AA7" w:rsidRDefault="004612FF" w:rsidP="004612FF">
            <w:pPr>
              <w:pStyle w:val="Tabletext"/>
            </w:pPr>
            <w:r w:rsidRPr="000C7AA7">
              <w:t>87</w:t>
            </w:r>
          </w:p>
        </w:tc>
        <w:tc>
          <w:tcPr>
            <w:tcW w:w="1736" w:type="dxa"/>
            <w:tcBorders>
              <w:top w:val="nil"/>
              <w:bottom w:val="nil"/>
            </w:tcBorders>
          </w:tcPr>
          <w:p w:rsidR="004612FF" w:rsidRPr="000C7AA7" w:rsidRDefault="004612FF" w:rsidP="004612FF">
            <w:pPr>
              <w:pStyle w:val="Tabletext"/>
            </w:pPr>
            <w:r w:rsidRPr="000C7AA7">
              <w:t>71</w:t>
            </w:r>
          </w:p>
        </w:tc>
        <w:tc>
          <w:tcPr>
            <w:tcW w:w="1737" w:type="dxa"/>
            <w:tcBorders>
              <w:top w:val="nil"/>
              <w:bottom w:val="nil"/>
            </w:tcBorders>
          </w:tcPr>
          <w:p w:rsidR="004612FF" w:rsidRPr="000C7AA7" w:rsidRDefault="004612FF" w:rsidP="004612FF">
            <w:pPr>
              <w:pStyle w:val="Tabletext"/>
            </w:pPr>
            <w:r w:rsidRPr="000C7AA7">
              <w:t>108.6</w:t>
            </w:r>
          </w:p>
        </w:tc>
      </w:tr>
      <w:tr w:rsidR="004612FF" w:rsidRPr="000C7AA7" w:rsidTr="00B41CAA">
        <w:tc>
          <w:tcPr>
            <w:tcW w:w="2269" w:type="dxa"/>
            <w:tcBorders>
              <w:top w:val="nil"/>
              <w:bottom w:val="nil"/>
            </w:tcBorders>
          </w:tcPr>
          <w:p w:rsidR="004612FF" w:rsidRPr="008E0FC4" w:rsidRDefault="004612FF" w:rsidP="004612FF">
            <w:pPr>
              <w:pStyle w:val="Tabletext"/>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736" w:type="dxa"/>
            <w:tcBorders>
              <w:top w:val="nil"/>
              <w:bottom w:val="nil"/>
            </w:tcBorders>
          </w:tcPr>
          <w:p w:rsidR="004612FF" w:rsidRPr="000C7AA7" w:rsidRDefault="004612FF" w:rsidP="004612FF">
            <w:pPr>
              <w:pStyle w:val="Tabletext"/>
            </w:pPr>
            <w:r w:rsidRPr="000C7AA7">
              <w:t>0.1</w:t>
            </w:r>
          </w:p>
        </w:tc>
        <w:tc>
          <w:tcPr>
            <w:tcW w:w="1736" w:type="dxa"/>
            <w:tcBorders>
              <w:top w:val="nil"/>
              <w:bottom w:val="nil"/>
            </w:tcBorders>
          </w:tcPr>
          <w:p w:rsidR="004612FF" w:rsidRPr="000C7AA7" w:rsidRDefault="004612FF" w:rsidP="004612FF">
            <w:pPr>
              <w:pStyle w:val="Tabletext"/>
            </w:pPr>
            <w:r w:rsidRPr="000C7AA7">
              <w:t>0</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rsidRPr="000C7AA7">
              <w:t>54.3</w:t>
            </w:r>
          </w:p>
        </w:tc>
      </w:tr>
      <w:tr w:rsidR="004612FF" w:rsidRPr="000C7AA7" w:rsidTr="00B41CAA">
        <w:tc>
          <w:tcPr>
            <w:tcW w:w="2269" w:type="dxa"/>
            <w:tcBorders>
              <w:top w:val="nil"/>
              <w:bottom w:val="nil"/>
            </w:tcBorders>
          </w:tcPr>
          <w:p w:rsidR="004612FF" w:rsidRPr="000C7AA7" w:rsidRDefault="004612FF" w:rsidP="004612FF">
            <w:pPr>
              <w:pStyle w:val="Tabletext"/>
            </w:pPr>
            <w:r w:rsidRPr="000C7AA7">
              <w:t>Total</w:t>
            </w:r>
            <w:r>
              <w:t xml:space="preserve"> </w:t>
            </w:r>
            <w:r w:rsidRPr="000C7AA7">
              <w:t>hardness</w:t>
            </w:r>
          </w:p>
        </w:tc>
        <w:tc>
          <w:tcPr>
            <w:tcW w:w="1736" w:type="dxa"/>
            <w:tcBorders>
              <w:top w:val="nil"/>
              <w:bottom w:val="nil"/>
            </w:tcBorders>
          </w:tcPr>
          <w:p w:rsidR="004612FF" w:rsidRPr="000C7AA7" w:rsidRDefault="004612FF" w:rsidP="004612FF">
            <w:pPr>
              <w:pStyle w:val="Tabletext"/>
            </w:pPr>
            <w:r w:rsidRPr="000C7AA7">
              <w:t>10</w:t>
            </w:r>
          </w:p>
        </w:tc>
        <w:tc>
          <w:tcPr>
            <w:tcW w:w="1736" w:type="dxa"/>
            <w:tcBorders>
              <w:top w:val="nil"/>
              <w:bottom w:val="nil"/>
            </w:tcBorders>
          </w:tcPr>
          <w:p w:rsidR="004612FF" w:rsidRPr="000C7AA7" w:rsidRDefault="004612FF" w:rsidP="004612FF">
            <w:pPr>
              <w:pStyle w:val="Tabletext"/>
            </w:pPr>
            <w:r w:rsidRPr="000C7AA7">
              <w:t>59</w:t>
            </w:r>
          </w:p>
        </w:tc>
        <w:tc>
          <w:tcPr>
            <w:tcW w:w="1736" w:type="dxa"/>
            <w:tcBorders>
              <w:top w:val="nil"/>
              <w:bottom w:val="nil"/>
            </w:tcBorders>
          </w:tcPr>
          <w:p w:rsidR="004612FF" w:rsidRPr="000C7AA7" w:rsidRDefault="004612FF" w:rsidP="004612FF">
            <w:pPr>
              <w:pStyle w:val="Tabletext"/>
            </w:pPr>
            <w:r w:rsidRPr="000C7AA7">
              <w:t>46</w:t>
            </w:r>
          </w:p>
        </w:tc>
        <w:tc>
          <w:tcPr>
            <w:tcW w:w="1737" w:type="dxa"/>
            <w:tcBorders>
              <w:top w:val="nil"/>
              <w:bottom w:val="nil"/>
            </w:tcBorders>
          </w:tcPr>
          <w:p w:rsidR="004612FF" w:rsidRPr="000C7AA7" w:rsidRDefault="004612FF" w:rsidP="004612FF">
            <w:pPr>
              <w:pStyle w:val="Tabletext"/>
            </w:pPr>
            <w:r w:rsidRPr="000C7AA7">
              <w:t>48</w:t>
            </w:r>
          </w:p>
        </w:tc>
      </w:tr>
      <w:tr w:rsidR="004612FF" w:rsidRPr="000C7AA7" w:rsidTr="00B41CAA">
        <w:tc>
          <w:tcPr>
            <w:tcW w:w="2269" w:type="dxa"/>
            <w:tcBorders>
              <w:top w:val="nil"/>
              <w:bottom w:val="nil"/>
            </w:tcBorders>
          </w:tcPr>
          <w:p w:rsidR="004612FF" w:rsidRPr="000C7AA7" w:rsidRDefault="004612FF" w:rsidP="004612FF">
            <w:pPr>
              <w:pStyle w:val="Tabletext"/>
            </w:pPr>
            <w:r>
              <w:t>Iodine (</w:t>
            </w:r>
            <w:r w:rsidRPr="005E1D42">
              <w:t>I</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lastRenderedPageBreak/>
              <w:t>Fluoride (</w:t>
            </w:r>
            <w:r w:rsidRPr="005E1D42">
              <w:t>F</w:t>
            </w:r>
            <w:r>
              <w:t>)</w:t>
            </w:r>
          </w:p>
        </w:tc>
        <w:tc>
          <w:tcPr>
            <w:tcW w:w="1736" w:type="dxa"/>
            <w:tcBorders>
              <w:top w:val="nil"/>
              <w:bottom w:val="nil"/>
            </w:tcBorders>
          </w:tcPr>
          <w:p w:rsidR="004612FF" w:rsidRPr="000C7AA7" w:rsidRDefault="004612FF" w:rsidP="004612FF">
            <w:pPr>
              <w:pStyle w:val="Tabletext"/>
            </w:pPr>
            <w:r w:rsidRPr="000C7AA7">
              <w:t>0.2</w:t>
            </w:r>
          </w:p>
        </w:tc>
        <w:tc>
          <w:tcPr>
            <w:tcW w:w="1736" w:type="dxa"/>
            <w:tcBorders>
              <w:top w:val="nil"/>
              <w:bottom w:val="nil"/>
            </w:tcBorders>
          </w:tcPr>
          <w:p w:rsidR="004612FF" w:rsidRPr="000C7AA7" w:rsidRDefault="004612FF" w:rsidP="004612FF">
            <w:pPr>
              <w:pStyle w:val="Tabletext"/>
            </w:pPr>
            <w:r w:rsidRPr="000C7AA7">
              <w:t>0.1</w:t>
            </w:r>
          </w:p>
        </w:tc>
        <w:tc>
          <w:tcPr>
            <w:tcW w:w="1736" w:type="dxa"/>
            <w:tcBorders>
              <w:top w:val="nil"/>
              <w:bottom w:val="nil"/>
            </w:tcBorders>
          </w:tcPr>
          <w:p w:rsidR="004612FF" w:rsidRPr="000C7AA7" w:rsidRDefault="004612FF" w:rsidP="004612FF">
            <w:pPr>
              <w:pStyle w:val="Tabletext"/>
            </w:pPr>
            <w:r w:rsidRPr="000C7AA7">
              <w:t>0</w:t>
            </w:r>
          </w:p>
        </w:tc>
        <w:tc>
          <w:tcPr>
            <w:tcW w:w="1737" w:type="dxa"/>
            <w:tcBorders>
              <w:top w:val="nil"/>
              <w:bottom w:val="nil"/>
            </w:tcBorders>
          </w:tcPr>
          <w:p w:rsidR="004612FF" w:rsidRPr="000C7AA7" w:rsidRDefault="004612FF" w:rsidP="004612FF">
            <w:pPr>
              <w:pStyle w:val="Tabletext"/>
            </w:pPr>
            <w:r w:rsidRPr="000C7AA7">
              <w:t>0.2</w:t>
            </w:r>
          </w:p>
        </w:tc>
      </w:tr>
      <w:tr w:rsidR="004612FF" w:rsidRPr="000C7AA7" w:rsidTr="00B41CAA">
        <w:tc>
          <w:tcPr>
            <w:tcW w:w="2269" w:type="dxa"/>
            <w:tcBorders>
              <w:top w:val="nil"/>
              <w:bottom w:val="nil"/>
            </w:tcBorders>
          </w:tcPr>
          <w:p w:rsidR="004612FF" w:rsidRPr="000C7AA7" w:rsidRDefault="004612FF" w:rsidP="004612FF">
            <w:pPr>
              <w:pStyle w:val="Tabletext"/>
            </w:pPr>
            <w:r w:rsidRPr="00550341">
              <w:t>Bromine</w:t>
            </w:r>
            <w:r>
              <w:t xml:space="preserve"> </w:t>
            </w:r>
            <w:r w:rsidRPr="00550341">
              <w:t>(Br)</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Aluminium (</w:t>
            </w:r>
            <w:r w:rsidRPr="005E1D42">
              <w:t>Al</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Arsenic (</w:t>
            </w:r>
            <w:r w:rsidRPr="005E1D42">
              <w:t>As</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rsidRPr="00550341">
              <w:t>Barium</w:t>
            </w:r>
            <w:r>
              <w:t xml:space="preserve"> </w:t>
            </w:r>
            <w:r w:rsidRPr="00550341">
              <w:t>(Ba)</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Boron (</w:t>
            </w:r>
            <w:r w:rsidRPr="005E1D42">
              <w:t>B</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single" w:sz="4" w:space="0" w:color="auto"/>
            </w:tcBorders>
          </w:tcPr>
          <w:p w:rsidR="004612FF" w:rsidRPr="000C7AA7" w:rsidRDefault="004612FF" w:rsidP="004612FF">
            <w:pPr>
              <w:pStyle w:val="Tabletext"/>
            </w:pPr>
            <w:r>
              <w:t>Cadmium (</w:t>
            </w:r>
            <w:r w:rsidRPr="005E1D42">
              <w:t>Cd</w:t>
            </w:r>
            <w:r>
              <w:t>)</w:t>
            </w:r>
          </w:p>
        </w:tc>
        <w:tc>
          <w:tcPr>
            <w:tcW w:w="1736" w:type="dxa"/>
            <w:tcBorders>
              <w:top w:val="nil"/>
              <w:bottom w:val="single" w:sz="4" w:space="0" w:color="auto"/>
            </w:tcBorders>
          </w:tcPr>
          <w:p w:rsidR="004612FF" w:rsidRPr="000C7AA7" w:rsidRDefault="004612FF" w:rsidP="004612FF">
            <w:pPr>
              <w:pStyle w:val="Tabletext"/>
            </w:pPr>
            <w:r>
              <w:t>–</w:t>
            </w:r>
          </w:p>
        </w:tc>
        <w:tc>
          <w:tcPr>
            <w:tcW w:w="1736" w:type="dxa"/>
            <w:tcBorders>
              <w:top w:val="nil"/>
              <w:bottom w:val="single" w:sz="4" w:space="0" w:color="auto"/>
            </w:tcBorders>
          </w:tcPr>
          <w:p w:rsidR="004612FF" w:rsidRPr="000C7AA7" w:rsidRDefault="004612FF" w:rsidP="004612FF">
            <w:pPr>
              <w:pStyle w:val="Tabletext"/>
            </w:pPr>
            <w:r>
              <w:t>–</w:t>
            </w:r>
          </w:p>
        </w:tc>
        <w:tc>
          <w:tcPr>
            <w:tcW w:w="1736" w:type="dxa"/>
            <w:tcBorders>
              <w:top w:val="nil"/>
              <w:bottom w:val="single" w:sz="4" w:space="0" w:color="auto"/>
            </w:tcBorders>
          </w:tcPr>
          <w:p w:rsidR="004612FF" w:rsidRPr="000C7AA7" w:rsidRDefault="004612FF" w:rsidP="004612FF">
            <w:pPr>
              <w:pStyle w:val="Tabletext"/>
            </w:pPr>
            <w:r>
              <w:t>–</w:t>
            </w:r>
          </w:p>
        </w:tc>
        <w:tc>
          <w:tcPr>
            <w:tcW w:w="1737" w:type="dxa"/>
            <w:tcBorders>
              <w:top w:val="nil"/>
              <w:bottom w:val="single" w:sz="4" w:space="0" w:color="auto"/>
            </w:tcBorders>
          </w:tcPr>
          <w:p w:rsidR="004612FF" w:rsidRPr="000C7AA7" w:rsidRDefault="004612FF" w:rsidP="004612FF">
            <w:pPr>
              <w:pStyle w:val="Tabletext"/>
            </w:pPr>
            <w:r>
              <w:t>–</w:t>
            </w:r>
          </w:p>
        </w:tc>
      </w:tr>
      <w:tr w:rsidR="004612FF" w:rsidRPr="000C7AA7" w:rsidTr="00B41CAA">
        <w:tc>
          <w:tcPr>
            <w:tcW w:w="2269" w:type="dxa"/>
            <w:tcBorders>
              <w:top w:val="single" w:sz="4" w:space="0" w:color="auto"/>
              <w:bottom w:val="nil"/>
            </w:tcBorders>
          </w:tcPr>
          <w:p w:rsidR="004612FF" w:rsidRPr="000C7AA7" w:rsidRDefault="004612FF" w:rsidP="004612FF">
            <w:pPr>
              <w:pStyle w:val="Tabletext"/>
            </w:pPr>
            <w:r>
              <w:t>Chromium (</w:t>
            </w:r>
            <w:r w:rsidRPr="005E1D42">
              <w:t>Cr</w:t>
            </w:r>
            <w:r>
              <w:t>)</w:t>
            </w:r>
          </w:p>
        </w:tc>
        <w:tc>
          <w:tcPr>
            <w:tcW w:w="1736" w:type="dxa"/>
            <w:tcBorders>
              <w:top w:val="single" w:sz="4" w:space="0" w:color="auto"/>
              <w:bottom w:val="nil"/>
            </w:tcBorders>
          </w:tcPr>
          <w:p w:rsidR="004612FF" w:rsidRPr="000C7AA7" w:rsidRDefault="004612FF" w:rsidP="004612FF">
            <w:pPr>
              <w:pStyle w:val="Tabletext"/>
            </w:pPr>
            <w:r>
              <w:t>–</w:t>
            </w:r>
          </w:p>
        </w:tc>
        <w:tc>
          <w:tcPr>
            <w:tcW w:w="1736" w:type="dxa"/>
            <w:tcBorders>
              <w:top w:val="single" w:sz="4" w:space="0" w:color="auto"/>
              <w:bottom w:val="nil"/>
            </w:tcBorders>
          </w:tcPr>
          <w:p w:rsidR="004612FF" w:rsidRPr="000C7AA7" w:rsidRDefault="004612FF" w:rsidP="004612FF">
            <w:pPr>
              <w:pStyle w:val="Tabletext"/>
            </w:pPr>
            <w:r>
              <w:t>–</w:t>
            </w:r>
          </w:p>
        </w:tc>
        <w:tc>
          <w:tcPr>
            <w:tcW w:w="1736" w:type="dxa"/>
            <w:tcBorders>
              <w:top w:val="single" w:sz="4" w:space="0" w:color="auto"/>
              <w:bottom w:val="nil"/>
            </w:tcBorders>
          </w:tcPr>
          <w:p w:rsidR="004612FF" w:rsidRPr="000C7AA7" w:rsidRDefault="004612FF" w:rsidP="004612FF">
            <w:pPr>
              <w:pStyle w:val="Tabletext"/>
            </w:pPr>
            <w:r>
              <w:t>–</w:t>
            </w:r>
          </w:p>
        </w:tc>
        <w:tc>
          <w:tcPr>
            <w:tcW w:w="1737" w:type="dxa"/>
            <w:tcBorders>
              <w:top w:val="single" w:sz="4" w:space="0" w:color="auto"/>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Cobalt (</w:t>
            </w:r>
            <w:r w:rsidRPr="005E1D42">
              <w:t>Co</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Copper (</w:t>
            </w:r>
            <w:r w:rsidRPr="005E1D42">
              <w:t>Cu</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Iron (</w:t>
            </w:r>
            <w:r w:rsidRPr="005E1D42">
              <w:t>Fe</w:t>
            </w:r>
            <w:r>
              <w:t>)</w:t>
            </w:r>
          </w:p>
        </w:tc>
        <w:tc>
          <w:tcPr>
            <w:tcW w:w="1736" w:type="dxa"/>
            <w:tcBorders>
              <w:top w:val="nil"/>
              <w:bottom w:val="nil"/>
            </w:tcBorders>
          </w:tcPr>
          <w:p w:rsidR="004612FF" w:rsidRPr="000C7AA7" w:rsidRDefault="004612FF" w:rsidP="004612FF">
            <w:pPr>
              <w:pStyle w:val="Tabletext"/>
            </w:pPr>
            <w:r w:rsidRPr="000C7AA7">
              <w:t>0.01</w:t>
            </w:r>
          </w:p>
        </w:tc>
        <w:tc>
          <w:tcPr>
            <w:tcW w:w="1736" w:type="dxa"/>
            <w:tcBorders>
              <w:top w:val="nil"/>
              <w:bottom w:val="nil"/>
            </w:tcBorders>
          </w:tcPr>
          <w:p w:rsidR="004612FF" w:rsidRPr="000C7AA7" w:rsidRDefault="004612FF" w:rsidP="004612FF">
            <w:pPr>
              <w:pStyle w:val="Tabletext"/>
            </w:pPr>
            <w:r w:rsidRPr="000C7AA7">
              <w:t>0.01</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Lead (</w:t>
            </w:r>
            <w:r w:rsidRPr="005E1D42">
              <w:t>Pb</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Manganese (</w:t>
            </w:r>
            <w:r w:rsidRPr="005E1D42">
              <w:t>Mn</w:t>
            </w:r>
            <w:r>
              <w:t>)</w:t>
            </w:r>
          </w:p>
        </w:tc>
        <w:tc>
          <w:tcPr>
            <w:tcW w:w="1736" w:type="dxa"/>
            <w:tcBorders>
              <w:top w:val="nil"/>
              <w:bottom w:val="nil"/>
            </w:tcBorders>
          </w:tcPr>
          <w:p w:rsidR="004612FF" w:rsidRPr="000C7AA7" w:rsidRDefault="004612FF" w:rsidP="004612FF">
            <w:pPr>
              <w:pStyle w:val="Tabletext"/>
            </w:pPr>
            <w:r w:rsidRPr="000C7AA7">
              <w:t>0.01</w:t>
            </w:r>
          </w:p>
        </w:tc>
        <w:tc>
          <w:tcPr>
            <w:tcW w:w="1736" w:type="dxa"/>
            <w:tcBorders>
              <w:top w:val="nil"/>
              <w:bottom w:val="nil"/>
            </w:tcBorders>
          </w:tcPr>
          <w:p w:rsidR="004612FF" w:rsidRPr="000C7AA7" w:rsidRDefault="004612FF" w:rsidP="004612FF">
            <w:pPr>
              <w:pStyle w:val="Tabletext"/>
            </w:pPr>
            <w:r w:rsidRPr="000C7AA7">
              <w:t>0.28</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Mercury (</w:t>
            </w:r>
            <w:r w:rsidRPr="005E1D42">
              <w:t>Hg</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Molybdenum (</w:t>
            </w:r>
            <w:r w:rsidRPr="005E1D42">
              <w:t>Mo</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Nickel (</w:t>
            </w:r>
            <w:r w:rsidRPr="005E1D42">
              <w:t>Ni</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Selenium (</w:t>
            </w:r>
            <w:r w:rsidRPr="005E1D42">
              <w:t>Se</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8E0FC4" w:rsidRDefault="004612FF" w:rsidP="004612FF">
            <w:pPr>
              <w:pStyle w:val="Tabletext"/>
              <w:rPr>
                <w:vertAlign w:val="subscript"/>
              </w:rPr>
            </w:pPr>
            <w:r>
              <w:t>Silica (</w:t>
            </w:r>
            <w:r w:rsidRPr="005E1D42">
              <w:t>SiO</w:t>
            </w:r>
            <w:r w:rsidRPr="005E1D42">
              <w:rPr>
                <w:vertAlign w:val="subscript"/>
              </w:rPr>
              <w:t>2</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Silver (</w:t>
            </w:r>
            <w:r w:rsidRPr="005E1D42">
              <w:t>Ag</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Strontium (</w:t>
            </w:r>
            <w:r w:rsidRPr="005E1D42">
              <w:t>Sr</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Sulfide (</w:t>
            </w:r>
            <w:r w:rsidRPr="005E1D42">
              <w:t>S</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Tin (</w:t>
            </w:r>
            <w:r w:rsidRPr="005E1D42">
              <w:t>Sn</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bottom w:val="nil"/>
            </w:tcBorders>
          </w:tcPr>
          <w:p w:rsidR="004612FF" w:rsidRPr="000C7AA7" w:rsidRDefault="004612FF" w:rsidP="004612FF">
            <w:pPr>
              <w:pStyle w:val="Tabletext"/>
            </w:pPr>
            <w:r>
              <w:t>Zinc (</w:t>
            </w:r>
            <w:r w:rsidRPr="000C7AA7">
              <w:t>Zn</w:t>
            </w: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6" w:type="dxa"/>
            <w:tcBorders>
              <w:top w:val="nil"/>
              <w:bottom w:val="nil"/>
            </w:tcBorders>
          </w:tcPr>
          <w:p w:rsidR="004612FF" w:rsidRPr="000C7AA7" w:rsidRDefault="004612FF" w:rsidP="004612FF">
            <w:pPr>
              <w:pStyle w:val="Tabletext"/>
            </w:pPr>
            <w:r>
              <w:t>–</w:t>
            </w:r>
          </w:p>
        </w:tc>
        <w:tc>
          <w:tcPr>
            <w:tcW w:w="1737" w:type="dxa"/>
            <w:tcBorders>
              <w:top w:val="nil"/>
              <w:bottom w:val="nil"/>
            </w:tcBorders>
          </w:tcPr>
          <w:p w:rsidR="004612FF" w:rsidRPr="000C7AA7" w:rsidRDefault="004612FF" w:rsidP="004612FF">
            <w:pPr>
              <w:pStyle w:val="Tabletext"/>
            </w:pPr>
            <w:r>
              <w:t>–</w:t>
            </w:r>
          </w:p>
        </w:tc>
      </w:tr>
      <w:tr w:rsidR="004612FF" w:rsidRPr="000C7AA7" w:rsidTr="00B41CAA">
        <w:tc>
          <w:tcPr>
            <w:tcW w:w="2269" w:type="dxa"/>
            <w:tcBorders>
              <w:top w:val="nil"/>
            </w:tcBorders>
          </w:tcPr>
          <w:p w:rsidR="004612FF" w:rsidRPr="008E0FC4" w:rsidRDefault="004612FF" w:rsidP="004612FF">
            <w:pPr>
              <w:pStyle w:val="Tabletext"/>
              <w:rPr>
                <w:vertAlign w:val="subscript"/>
              </w:rPr>
            </w:pPr>
            <w:r>
              <w:t>Nitrate as NO</w:t>
            </w:r>
            <w:r>
              <w:rPr>
                <w:vertAlign w:val="subscript"/>
              </w:rPr>
              <w:t>3</w:t>
            </w:r>
          </w:p>
        </w:tc>
        <w:tc>
          <w:tcPr>
            <w:tcW w:w="1736" w:type="dxa"/>
            <w:tcBorders>
              <w:top w:val="nil"/>
            </w:tcBorders>
          </w:tcPr>
          <w:p w:rsidR="004612FF" w:rsidRPr="000C7AA7" w:rsidRDefault="004612FF" w:rsidP="004612FF">
            <w:pPr>
              <w:pStyle w:val="Tabletext"/>
            </w:pPr>
            <w:r w:rsidRPr="000C7AA7">
              <w:t>0.5</w:t>
            </w:r>
          </w:p>
        </w:tc>
        <w:tc>
          <w:tcPr>
            <w:tcW w:w="1736" w:type="dxa"/>
            <w:tcBorders>
              <w:top w:val="nil"/>
            </w:tcBorders>
          </w:tcPr>
          <w:p w:rsidR="004612FF" w:rsidRPr="000C7AA7" w:rsidRDefault="004612FF" w:rsidP="004612FF">
            <w:pPr>
              <w:pStyle w:val="Tabletext"/>
            </w:pPr>
            <w:r w:rsidRPr="000C7AA7">
              <w:t>0.5</w:t>
            </w:r>
          </w:p>
        </w:tc>
        <w:tc>
          <w:tcPr>
            <w:tcW w:w="1736" w:type="dxa"/>
            <w:tcBorders>
              <w:top w:val="nil"/>
            </w:tcBorders>
          </w:tcPr>
          <w:p w:rsidR="004612FF" w:rsidRPr="000C7AA7" w:rsidRDefault="004612FF" w:rsidP="004612FF">
            <w:pPr>
              <w:pStyle w:val="Tabletext"/>
            </w:pPr>
            <w:r w:rsidRPr="000C7AA7">
              <w:t>0</w:t>
            </w:r>
          </w:p>
        </w:tc>
        <w:tc>
          <w:tcPr>
            <w:tcW w:w="1737" w:type="dxa"/>
            <w:tcBorders>
              <w:top w:val="nil"/>
            </w:tcBorders>
          </w:tcPr>
          <w:p w:rsidR="004612FF" w:rsidRPr="000C7AA7" w:rsidRDefault="004612FF" w:rsidP="004612FF">
            <w:pPr>
              <w:pStyle w:val="Tabletext"/>
            </w:pPr>
            <w:r>
              <w:t>–</w:t>
            </w:r>
          </w:p>
        </w:tc>
      </w:tr>
    </w:tbl>
    <w:p w:rsidR="004612FF" w:rsidRPr="009C310A" w:rsidRDefault="004612FF">
      <w:pPr>
        <w:pStyle w:val="BelowTableFigureText9pt"/>
      </w:pPr>
      <w:r w:rsidRPr="00910B81">
        <w:t>– = not available, EC = electrical conductivity, mAHD = metres Australian height datum, mBRP = metres below reference point, µS/cm = microsiemens per centimetre, TDS = total dissolved solids, TSS = total suspended solids.</w:t>
      </w:r>
      <w:r w:rsidRPr="00910B81">
        <w:br/>
        <w:t xml:space="preserve">Note: No water chemistry data are available for bores 12719, 12717, 13483, 13585, 30344 and 30345. </w:t>
      </w:r>
      <w:r w:rsidRPr="00910B81">
        <w:br/>
        <w:t>© Copyright, DNRM 2012</w:t>
      </w:r>
    </w:p>
    <w:p w:rsidR="00B35950" w:rsidRDefault="00B35950" w:rsidP="004612FF">
      <w:pPr>
        <w:pStyle w:val="BRcaption"/>
      </w:pPr>
      <w:bookmarkStart w:id="644" w:name="_Ref351819261"/>
      <w:bookmarkStart w:id="645" w:name="_Toc391885696"/>
    </w:p>
    <w:p w:rsidR="00CF307E" w:rsidRDefault="00CF307E">
      <w:pPr>
        <w:autoSpaceDE/>
        <w:autoSpaceDN/>
        <w:rPr>
          <w:rFonts w:eastAsia="Times New Roman" w:cs="Times New Roman"/>
          <w:sz w:val="20"/>
          <w:szCs w:val="20"/>
          <w:lang w:val="en-GB" w:eastAsia="en-US"/>
        </w:rPr>
      </w:pPr>
      <w:r>
        <w:br w:type="page"/>
      </w:r>
    </w:p>
    <w:p w:rsidR="004612FF" w:rsidRPr="00B91856" w:rsidRDefault="004612FF" w:rsidP="004612FF">
      <w:pPr>
        <w:pStyle w:val="BRcaption"/>
      </w:pPr>
      <w:r w:rsidRPr="00B91856">
        <w:lastRenderedPageBreak/>
        <w:t>Table</w:t>
      </w:r>
      <w:r>
        <w:t xml:space="preserve"> </w:t>
      </w:r>
      <w:r w:rsidR="003942EF">
        <w:rPr>
          <w:noProof/>
        </w:rPr>
        <w:t>39</w:t>
      </w:r>
      <w:bookmarkEnd w:id="644"/>
      <w:r>
        <w:t xml:space="preserve"> </w:t>
      </w:r>
      <w:r w:rsidRPr="00B91856">
        <w:t>Boggomoss</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645"/>
      <w:r>
        <w:t xml:space="preserve"> </w:t>
      </w:r>
    </w:p>
    <w:tbl>
      <w:tblPr>
        <w:tblStyle w:val="TableGrid"/>
        <w:tblW w:w="5337" w:type="dxa"/>
        <w:tblInd w:w="108" w:type="dxa"/>
        <w:tblLook w:val="04A0"/>
      </w:tblPr>
      <w:tblGrid>
        <w:gridCol w:w="2410"/>
        <w:gridCol w:w="1463"/>
        <w:gridCol w:w="1464"/>
      </w:tblGrid>
      <w:tr w:rsidR="004612FF" w:rsidRPr="00B91856" w:rsidTr="00B41CAA">
        <w:trPr>
          <w:tblHeader/>
        </w:trPr>
        <w:tc>
          <w:tcPr>
            <w:tcW w:w="2410" w:type="dxa"/>
            <w:shd w:val="clear" w:color="auto" w:fill="C6D9F1" w:themeFill="text2" w:themeFillTint="33"/>
          </w:tcPr>
          <w:p w:rsidR="004612FF" w:rsidRPr="00B91856" w:rsidRDefault="004612FF">
            <w:pPr>
              <w:pStyle w:val="Tableheading"/>
            </w:pPr>
            <w:r>
              <w:t>Variable</w:t>
            </w:r>
          </w:p>
        </w:tc>
        <w:tc>
          <w:tcPr>
            <w:tcW w:w="2927" w:type="dxa"/>
            <w:gridSpan w:val="2"/>
            <w:shd w:val="clear" w:color="auto" w:fill="C6D9F1" w:themeFill="text2" w:themeFillTint="33"/>
          </w:tcPr>
          <w:p w:rsidR="003204A9" w:rsidRDefault="004612FF">
            <w:pPr>
              <w:pStyle w:val="Tableheading"/>
            </w:pPr>
            <w:r>
              <w:t>Details</w:t>
            </w:r>
          </w:p>
        </w:tc>
      </w:tr>
      <w:tr w:rsidR="004612FF" w:rsidRPr="000F27B0" w:rsidTr="00B41CAA">
        <w:trPr>
          <w:tblHeader/>
        </w:trPr>
        <w:tc>
          <w:tcPr>
            <w:tcW w:w="2410" w:type="dxa"/>
          </w:tcPr>
          <w:p w:rsidR="003204A9" w:rsidRDefault="004612FF">
            <w:pPr>
              <w:pStyle w:val="Tableheading"/>
            </w:pPr>
            <w:r w:rsidRPr="00D324DF">
              <w:t>Vent</w:t>
            </w:r>
            <w:r>
              <w:t xml:space="preserve"> </w:t>
            </w:r>
            <w:r w:rsidRPr="00D324DF">
              <w:t>ID</w:t>
            </w:r>
          </w:p>
        </w:tc>
        <w:tc>
          <w:tcPr>
            <w:tcW w:w="1463" w:type="dxa"/>
          </w:tcPr>
          <w:p w:rsidR="003204A9" w:rsidRDefault="004612FF">
            <w:pPr>
              <w:pStyle w:val="Tableheading"/>
            </w:pPr>
            <w:r w:rsidRPr="00D324DF">
              <w:t>11</w:t>
            </w:r>
          </w:p>
        </w:tc>
        <w:tc>
          <w:tcPr>
            <w:tcW w:w="1464" w:type="dxa"/>
          </w:tcPr>
          <w:p w:rsidR="003204A9" w:rsidRDefault="004612FF">
            <w:pPr>
              <w:pStyle w:val="Tableheading"/>
            </w:pPr>
            <w:r w:rsidRPr="00D324DF">
              <w:t>56</w:t>
            </w:r>
          </w:p>
        </w:tc>
      </w:tr>
      <w:tr w:rsidR="004612FF" w:rsidRPr="00B91856" w:rsidTr="00B41CAA">
        <w:trPr>
          <w:tblHeader/>
        </w:trPr>
        <w:tc>
          <w:tcPr>
            <w:tcW w:w="2410" w:type="dxa"/>
          </w:tcPr>
          <w:p w:rsidR="003204A9" w:rsidRDefault="004612FF">
            <w:pPr>
              <w:pStyle w:val="Tableheading"/>
            </w:pPr>
            <w:r w:rsidRPr="00B91856">
              <w:t>Sample</w:t>
            </w:r>
            <w:r>
              <w:t xml:space="preserve"> </w:t>
            </w:r>
            <w:r w:rsidRPr="00B91856">
              <w:t>date</w:t>
            </w:r>
          </w:p>
        </w:tc>
        <w:tc>
          <w:tcPr>
            <w:tcW w:w="1463" w:type="dxa"/>
          </w:tcPr>
          <w:p w:rsidR="003204A9" w:rsidRDefault="004612FF">
            <w:pPr>
              <w:pStyle w:val="Tableheading"/>
            </w:pPr>
            <w:r w:rsidRPr="00B91856">
              <w:t>02/09/1996</w:t>
            </w:r>
          </w:p>
        </w:tc>
        <w:tc>
          <w:tcPr>
            <w:tcW w:w="1464" w:type="dxa"/>
          </w:tcPr>
          <w:p w:rsidR="003204A9" w:rsidRDefault="004612FF">
            <w:pPr>
              <w:pStyle w:val="Tableheading"/>
            </w:pPr>
            <w:r w:rsidRPr="00B91856">
              <w:t>29/06/1996</w:t>
            </w:r>
          </w:p>
        </w:tc>
      </w:tr>
      <w:tr w:rsidR="004612FF" w:rsidRPr="009C310A" w:rsidTr="00B41CAA">
        <w:tc>
          <w:tcPr>
            <w:tcW w:w="5337" w:type="dxa"/>
            <w:gridSpan w:val="3"/>
            <w:tcBorders>
              <w:bottom w:val="single" w:sz="4" w:space="0" w:color="auto"/>
            </w:tcBorders>
          </w:tcPr>
          <w:p w:rsidR="004612FF" w:rsidRPr="009C310A" w:rsidRDefault="00FC06AA">
            <w:pPr>
              <w:pStyle w:val="Tabletext"/>
              <w:rPr>
                <w:i/>
              </w:rPr>
            </w:pPr>
            <w:r w:rsidRPr="00FC06AA">
              <w:rPr>
                <w:i/>
              </w:rPr>
              <w:t>Physicochemical parameters</w:t>
            </w:r>
          </w:p>
        </w:tc>
      </w:tr>
      <w:tr w:rsidR="004612FF" w:rsidRPr="00B91856" w:rsidTr="00B41CAA">
        <w:tc>
          <w:tcPr>
            <w:tcW w:w="2410" w:type="dxa"/>
            <w:tcBorders>
              <w:bottom w:val="nil"/>
            </w:tcBorders>
          </w:tcPr>
          <w:p w:rsidR="004612FF" w:rsidRPr="00B91856" w:rsidRDefault="004612FF" w:rsidP="004612FF">
            <w:pPr>
              <w:pStyle w:val="Tabletext"/>
            </w:pPr>
            <w:r w:rsidRPr="00B91856">
              <w:t>EC</w:t>
            </w:r>
            <w:r>
              <w:t xml:space="preserve"> </w:t>
            </w:r>
            <w:r w:rsidRPr="00B91856">
              <w:t>(µS/cm)</w:t>
            </w:r>
          </w:p>
        </w:tc>
        <w:tc>
          <w:tcPr>
            <w:tcW w:w="1463" w:type="dxa"/>
            <w:tcBorders>
              <w:bottom w:val="nil"/>
            </w:tcBorders>
          </w:tcPr>
          <w:p w:rsidR="004612FF" w:rsidRPr="00B91856" w:rsidRDefault="004612FF" w:rsidP="004612FF">
            <w:pPr>
              <w:pStyle w:val="Tabletext"/>
            </w:pPr>
            <w:r>
              <w:t>–</w:t>
            </w:r>
          </w:p>
        </w:tc>
        <w:tc>
          <w:tcPr>
            <w:tcW w:w="1464" w:type="dxa"/>
            <w:tcBorders>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rsidRPr="00B91856">
              <w:t>pH</w:t>
            </w:r>
            <w:r>
              <w:t xml:space="preserve"> </w:t>
            </w:r>
            <w:r w:rsidRPr="00B91856">
              <w:t>(field/lab)</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tcBorders>
          </w:tcPr>
          <w:p w:rsidR="004612FF" w:rsidRPr="00B91856" w:rsidRDefault="004612FF" w:rsidP="004612FF">
            <w:pPr>
              <w:pStyle w:val="Tabletext"/>
            </w:pPr>
            <w:r w:rsidRPr="00B91856">
              <w:t>Temperature</w:t>
            </w:r>
            <w:r>
              <w:t xml:space="preserve"> </w:t>
            </w:r>
            <w:r w:rsidRPr="00B91856">
              <w:t>(°C)</w:t>
            </w:r>
          </w:p>
        </w:tc>
        <w:tc>
          <w:tcPr>
            <w:tcW w:w="1463" w:type="dxa"/>
            <w:tcBorders>
              <w:top w:val="nil"/>
            </w:tcBorders>
          </w:tcPr>
          <w:p w:rsidR="004612FF" w:rsidRPr="00B91856" w:rsidRDefault="004612FF" w:rsidP="004612FF">
            <w:pPr>
              <w:pStyle w:val="Tabletext"/>
            </w:pPr>
            <w:r>
              <w:t>–</w:t>
            </w:r>
          </w:p>
        </w:tc>
        <w:tc>
          <w:tcPr>
            <w:tcW w:w="1464" w:type="dxa"/>
            <w:tcBorders>
              <w:top w:val="nil"/>
            </w:tcBorders>
          </w:tcPr>
          <w:p w:rsidR="004612FF" w:rsidRPr="00B91856" w:rsidRDefault="004612FF" w:rsidP="004612FF">
            <w:pPr>
              <w:pStyle w:val="Tabletext"/>
            </w:pPr>
            <w:r>
              <w:t>–</w:t>
            </w:r>
          </w:p>
        </w:tc>
      </w:tr>
      <w:tr w:rsidR="004612FF" w:rsidRPr="009C310A" w:rsidTr="00B41CAA">
        <w:tc>
          <w:tcPr>
            <w:tcW w:w="5337" w:type="dxa"/>
            <w:gridSpan w:val="3"/>
            <w:tcBorders>
              <w:bottom w:val="single" w:sz="4" w:space="0" w:color="auto"/>
            </w:tcBorders>
          </w:tcPr>
          <w:p w:rsidR="004612FF" w:rsidRPr="009C310A" w:rsidRDefault="00FC06AA">
            <w:pPr>
              <w:pStyle w:val="Tabletext"/>
              <w:rPr>
                <w:i/>
              </w:rPr>
            </w:pPr>
            <w:r w:rsidRPr="00FC06AA">
              <w:rPr>
                <w:i/>
              </w:rPr>
              <w:t>Chemical parameters (milligrams/litre)</w:t>
            </w:r>
          </w:p>
        </w:tc>
      </w:tr>
      <w:tr w:rsidR="004612FF" w:rsidRPr="00B91856" w:rsidTr="00B41CAA">
        <w:tc>
          <w:tcPr>
            <w:tcW w:w="2410" w:type="dxa"/>
            <w:tcBorders>
              <w:bottom w:val="nil"/>
            </w:tcBorders>
          </w:tcPr>
          <w:p w:rsidR="004612FF" w:rsidRPr="00B91856" w:rsidRDefault="004612FF" w:rsidP="004612FF">
            <w:pPr>
              <w:pStyle w:val="Tabletext"/>
            </w:pPr>
            <w:r w:rsidRPr="00B91856">
              <w:t>Dissolved</w:t>
            </w:r>
            <w:r>
              <w:t xml:space="preserve"> </w:t>
            </w:r>
            <w:r w:rsidRPr="00B91856">
              <w:t>oxygen</w:t>
            </w:r>
          </w:p>
        </w:tc>
        <w:tc>
          <w:tcPr>
            <w:tcW w:w="1463" w:type="dxa"/>
            <w:tcBorders>
              <w:bottom w:val="nil"/>
            </w:tcBorders>
          </w:tcPr>
          <w:p w:rsidR="004612FF" w:rsidRPr="00B91856" w:rsidRDefault="004612FF" w:rsidP="004612FF">
            <w:pPr>
              <w:pStyle w:val="Tabletext"/>
            </w:pPr>
            <w:r>
              <w:t>–</w:t>
            </w:r>
          </w:p>
        </w:tc>
        <w:tc>
          <w:tcPr>
            <w:tcW w:w="1464" w:type="dxa"/>
            <w:tcBorders>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 xml:space="preserve">TDS </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TSS</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Sodium</w:t>
            </w:r>
            <w:r>
              <w:t xml:space="preserve"> </w:t>
            </w:r>
            <w:r w:rsidRPr="005E1D42">
              <w:t>(Na)</w:t>
            </w:r>
          </w:p>
        </w:tc>
        <w:tc>
          <w:tcPr>
            <w:tcW w:w="1463" w:type="dxa"/>
            <w:tcBorders>
              <w:top w:val="nil"/>
              <w:bottom w:val="nil"/>
            </w:tcBorders>
          </w:tcPr>
          <w:p w:rsidR="004612FF" w:rsidRPr="00B91856" w:rsidRDefault="004612FF" w:rsidP="004612FF">
            <w:pPr>
              <w:pStyle w:val="Tabletext"/>
            </w:pPr>
            <w:r w:rsidRPr="00B91856">
              <w:t>31.5</w:t>
            </w:r>
          </w:p>
        </w:tc>
        <w:tc>
          <w:tcPr>
            <w:tcW w:w="1464" w:type="dxa"/>
            <w:tcBorders>
              <w:top w:val="nil"/>
              <w:bottom w:val="nil"/>
            </w:tcBorders>
          </w:tcPr>
          <w:p w:rsidR="004612FF" w:rsidRPr="00B91856" w:rsidRDefault="004612FF" w:rsidP="004612FF">
            <w:pPr>
              <w:pStyle w:val="Tabletext"/>
            </w:pPr>
            <w:r w:rsidRPr="00B91856">
              <w:t>32</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Potassium</w:t>
            </w:r>
            <w:r>
              <w:t xml:space="preserve"> </w:t>
            </w:r>
            <w:r w:rsidRPr="005E1D42">
              <w:t>(K)</w:t>
            </w:r>
          </w:p>
        </w:tc>
        <w:tc>
          <w:tcPr>
            <w:tcW w:w="1463" w:type="dxa"/>
            <w:tcBorders>
              <w:top w:val="nil"/>
              <w:bottom w:val="nil"/>
            </w:tcBorders>
          </w:tcPr>
          <w:p w:rsidR="004612FF" w:rsidRPr="00B91856" w:rsidRDefault="004612FF" w:rsidP="004612FF">
            <w:pPr>
              <w:pStyle w:val="Tabletext"/>
            </w:pPr>
            <w:r w:rsidRPr="00B91856">
              <w:t>3.6</w:t>
            </w:r>
          </w:p>
        </w:tc>
        <w:tc>
          <w:tcPr>
            <w:tcW w:w="1464" w:type="dxa"/>
            <w:tcBorders>
              <w:top w:val="nil"/>
              <w:bottom w:val="nil"/>
            </w:tcBorders>
          </w:tcPr>
          <w:p w:rsidR="004612FF" w:rsidRPr="00B91856" w:rsidRDefault="004612FF" w:rsidP="004612FF">
            <w:pPr>
              <w:pStyle w:val="Tabletext"/>
            </w:pPr>
            <w:r w:rsidRPr="00B91856">
              <w:t>3.5</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Calcium</w:t>
            </w:r>
            <w:r>
              <w:t xml:space="preserve"> </w:t>
            </w:r>
            <w:r w:rsidRPr="005E1D42">
              <w:t>(Ca)</w:t>
            </w:r>
          </w:p>
        </w:tc>
        <w:tc>
          <w:tcPr>
            <w:tcW w:w="1463" w:type="dxa"/>
            <w:tcBorders>
              <w:top w:val="nil"/>
              <w:bottom w:val="nil"/>
            </w:tcBorders>
          </w:tcPr>
          <w:p w:rsidR="004612FF" w:rsidRPr="00B91856" w:rsidRDefault="004612FF" w:rsidP="004612FF">
            <w:pPr>
              <w:pStyle w:val="Tabletext"/>
            </w:pPr>
            <w:r w:rsidRPr="00B91856">
              <w:t>5.1</w:t>
            </w:r>
          </w:p>
        </w:tc>
        <w:tc>
          <w:tcPr>
            <w:tcW w:w="1464" w:type="dxa"/>
            <w:tcBorders>
              <w:top w:val="nil"/>
              <w:bottom w:val="nil"/>
            </w:tcBorders>
          </w:tcPr>
          <w:p w:rsidR="004612FF" w:rsidRPr="00B91856" w:rsidRDefault="004612FF" w:rsidP="004612FF">
            <w:pPr>
              <w:pStyle w:val="Tabletext"/>
            </w:pPr>
            <w:r w:rsidRPr="00B91856">
              <w:t>7.1</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Magnesium</w:t>
            </w:r>
            <w:r>
              <w:t xml:space="preserve"> </w:t>
            </w:r>
            <w:r w:rsidRPr="005E1D42">
              <w:t>(Mg)</w:t>
            </w:r>
          </w:p>
        </w:tc>
        <w:tc>
          <w:tcPr>
            <w:tcW w:w="1463" w:type="dxa"/>
            <w:tcBorders>
              <w:top w:val="nil"/>
              <w:bottom w:val="nil"/>
            </w:tcBorders>
          </w:tcPr>
          <w:p w:rsidR="004612FF" w:rsidRPr="00B91856" w:rsidRDefault="004612FF" w:rsidP="004612FF">
            <w:pPr>
              <w:pStyle w:val="Tabletext"/>
            </w:pPr>
            <w:r w:rsidRPr="00B91856">
              <w:t>1.7</w:t>
            </w:r>
          </w:p>
        </w:tc>
        <w:tc>
          <w:tcPr>
            <w:tcW w:w="1464" w:type="dxa"/>
            <w:tcBorders>
              <w:top w:val="nil"/>
              <w:bottom w:val="nil"/>
            </w:tcBorders>
          </w:tcPr>
          <w:p w:rsidR="004612FF" w:rsidRPr="00B91856" w:rsidRDefault="004612FF" w:rsidP="004612FF">
            <w:pPr>
              <w:pStyle w:val="Tabletext"/>
            </w:pPr>
            <w:r w:rsidRPr="00B91856">
              <w:t>2.1</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Chlorine</w:t>
            </w:r>
            <w:r>
              <w:t xml:space="preserve"> </w:t>
            </w:r>
            <w:r w:rsidRPr="005E1D42">
              <w:t>(Cl)</w:t>
            </w:r>
          </w:p>
        </w:tc>
        <w:tc>
          <w:tcPr>
            <w:tcW w:w="1463" w:type="dxa"/>
            <w:tcBorders>
              <w:top w:val="nil"/>
              <w:bottom w:val="nil"/>
            </w:tcBorders>
          </w:tcPr>
          <w:p w:rsidR="004612FF" w:rsidRPr="00B91856" w:rsidRDefault="004612FF" w:rsidP="004612FF">
            <w:pPr>
              <w:pStyle w:val="Tabletext"/>
            </w:pPr>
            <w:r w:rsidRPr="00B91856">
              <w:t>42.5</w:t>
            </w:r>
          </w:p>
        </w:tc>
        <w:tc>
          <w:tcPr>
            <w:tcW w:w="1464" w:type="dxa"/>
            <w:tcBorders>
              <w:top w:val="nil"/>
              <w:bottom w:val="nil"/>
            </w:tcBorders>
          </w:tcPr>
          <w:p w:rsidR="004612FF" w:rsidRPr="00B91856" w:rsidRDefault="004612FF" w:rsidP="004612FF">
            <w:pPr>
              <w:pStyle w:val="Tabletext"/>
            </w:pPr>
            <w:r w:rsidRPr="00B91856">
              <w:t>50</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Total</w:t>
            </w:r>
            <w:r>
              <w:t xml:space="preserve"> </w:t>
            </w:r>
            <w:r w:rsidRPr="005E1D42">
              <w:t>alkalinity</w:t>
            </w:r>
            <w:r>
              <w:t xml:space="preserve"> </w:t>
            </w:r>
            <w:r w:rsidRPr="005E1D42">
              <w:t>(calcium</w:t>
            </w:r>
            <w:r>
              <w:t xml:space="preserve"> </w:t>
            </w:r>
            <w:r w:rsidRPr="005E1D42">
              <w:t>carbonate)</w:t>
            </w:r>
          </w:p>
        </w:tc>
        <w:tc>
          <w:tcPr>
            <w:tcW w:w="1463" w:type="dxa"/>
            <w:tcBorders>
              <w:top w:val="nil"/>
              <w:bottom w:val="nil"/>
            </w:tcBorders>
          </w:tcPr>
          <w:p w:rsidR="004612FF" w:rsidRPr="00B91856" w:rsidRDefault="004612FF" w:rsidP="004612FF">
            <w:pPr>
              <w:pStyle w:val="Tabletext"/>
            </w:pPr>
            <w:r w:rsidRPr="00B91856">
              <w:t>&lt;2</w:t>
            </w:r>
          </w:p>
        </w:tc>
        <w:tc>
          <w:tcPr>
            <w:tcW w:w="1464" w:type="dxa"/>
            <w:tcBorders>
              <w:top w:val="nil"/>
              <w:bottom w:val="nil"/>
            </w:tcBorders>
          </w:tcPr>
          <w:p w:rsidR="004612FF" w:rsidRPr="00B91856" w:rsidRDefault="004612FF" w:rsidP="004612FF">
            <w:pPr>
              <w:pStyle w:val="Tabletext"/>
            </w:pPr>
            <w:r w:rsidRPr="00B91856">
              <w:t>&lt;2</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Bicarbonate</w:t>
            </w:r>
            <w:r>
              <w:t xml:space="preserve"> </w:t>
            </w:r>
            <w:r w:rsidRPr="005E1D42">
              <w:t>(HCO</w:t>
            </w:r>
            <w:r w:rsidRPr="005E1D42">
              <w:rPr>
                <w:vertAlign w:val="subscript"/>
              </w:rPr>
              <w:t>3</w:t>
            </w:r>
            <w:r w:rsidRPr="005E1D42">
              <w:rPr>
                <w:vertAlign w:val="superscript"/>
              </w:rPr>
              <w:t>–</w:t>
            </w:r>
            <w:r w:rsidRPr="005E1D42">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1A66CF" w:rsidRDefault="004612FF" w:rsidP="004612FF">
            <w:pPr>
              <w:pStyle w:val="Tabletext"/>
              <w:rPr>
                <w:vertAlign w:val="superscript"/>
              </w:rPr>
            </w:pPr>
            <w:r w:rsidRPr="005E1D42">
              <w:t>Carbonate</w:t>
            </w:r>
            <w:r>
              <w:t xml:space="preserve"> </w:t>
            </w:r>
            <w:r w:rsidRPr="005E1D42">
              <w:t>(CO</w:t>
            </w:r>
            <w:r w:rsidRPr="005E1D42">
              <w:rPr>
                <w:vertAlign w:val="subscript"/>
              </w:rPr>
              <w:t>3</w:t>
            </w:r>
            <w:r w:rsidRPr="005E1D42">
              <w:rPr>
                <w:vertAlign w:val="superscript"/>
              </w:rPr>
              <w:t>2–</w:t>
            </w:r>
            <w:r w:rsidRPr="005E1D42">
              <w:t>)</w:t>
            </w:r>
          </w:p>
        </w:tc>
        <w:tc>
          <w:tcPr>
            <w:tcW w:w="1463" w:type="dxa"/>
            <w:tcBorders>
              <w:top w:val="nil"/>
              <w:bottom w:val="nil"/>
            </w:tcBorders>
          </w:tcPr>
          <w:p w:rsidR="004612FF" w:rsidRPr="00B91856" w:rsidRDefault="004612FF" w:rsidP="004612FF">
            <w:pPr>
              <w:pStyle w:val="Tabletext"/>
            </w:pPr>
            <w:r w:rsidRPr="00B91856">
              <w:t>33</w:t>
            </w:r>
          </w:p>
        </w:tc>
        <w:tc>
          <w:tcPr>
            <w:tcW w:w="1464" w:type="dxa"/>
            <w:tcBorders>
              <w:top w:val="nil"/>
              <w:bottom w:val="nil"/>
            </w:tcBorders>
          </w:tcPr>
          <w:p w:rsidR="004612FF" w:rsidRPr="00B91856" w:rsidRDefault="004612FF" w:rsidP="004612FF">
            <w:pPr>
              <w:pStyle w:val="Tabletext"/>
            </w:pPr>
            <w:r w:rsidRPr="00B91856">
              <w:t>34</w:t>
            </w:r>
          </w:p>
        </w:tc>
      </w:tr>
      <w:tr w:rsidR="004612FF" w:rsidRPr="00B91856" w:rsidTr="00B41CAA">
        <w:tc>
          <w:tcPr>
            <w:tcW w:w="2410" w:type="dxa"/>
            <w:tcBorders>
              <w:top w:val="nil"/>
              <w:bottom w:val="nil"/>
            </w:tcBorders>
          </w:tcPr>
          <w:p w:rsidR="004612FF" w:rsidRPr="001A66CF" w:rsidRDefault="004612FF" w:rsidP="004612FF">
            <w:pPr>
              <w:pStyle w:val="Tabletext"/>
              <w:rPr>
                <w:vertAlign w:val="superscript"/>
              </w:rPr>
            </w:pPr>
            <w:r>
              <w:t>Iodine (</w:t>
            </w:r>
            <w:r w:rsidRPr="005E1D42">
              <w:t>I</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Fluoride (</w:t>
            </w:r>
            <w:r w:rsidRPr="005E1D42">
              <w:t>F</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rsidRPr="00550341">
              <w:t>Bromine</w:t>
            </w:r>
            <w:r>
              <w:t xml:space="preserve"> </w:t>
            </w:r>
            <w:r w:rsidRPr="00550341">
              <w:t>(Br)</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Aluminium (</w:t>
            </w:r>
            <w:r w:rsidRPr="005E1D42">
              <w:t>Al</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Arsenic (</w:t>
            </w:r>
            <w:r w:rsidRPr="005E1D42">
              <w:t>As</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rsidRPr="00550341">
              <w:t>Barium</w:t>
            </w:r>
            <w:r>
              <w:t xml:space="preserve"> </w:t>
            </w:r>
            <w:r w:rsidRPr="00550341">
              <w:t>(Ba)</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rsidRPr="005E1D42">
              <w:t>Sodium</w:t>
            </w:r>
            <w:r>
              <w:t xml:space="preserve"> </w:t>
            </w:r>
            <w:r w:rsidRPr="005E1D42">
              <w:t>(Na)</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Boron (</w:t>
            </w:r>
            <w:r w:rsidRPr="005E1D42">
              <w:t>B</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Cadmium (</w:t>
            </w:r>
            <w:r w:rsidRPr="005E1D42">
              <w:t>Cd</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Chromium (</w:t>
            </w:r>
            <w:r w:rsidRPr="005E1D42">
              <w:t>Cr</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Cobalt (</w:t>
            </w:r>
            <w:r w:rsidRPr="005E1D42">
              <w:t>Co</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Copper (</w:t>
            </w:r>
            <w:r w:rsidRPr="005E1D42">
              <w:t>Cu</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Iron (</w:t>
            </w:r>
            <w:r w:rsidRPr="005E1D42">
              <w:t>Fe</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Boron (</w:t>
            </w:r>
            <w:r w:rsidRPr="005E1D42">
              <w:t>B</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Manganese (</w:t>
            </w:r>
            <w:r w:rsidRPr="005E1D42">
              <w:t>Mn</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Mercury (</w:t>
            </w:r>
            <w:r w:rsidRPr="005E1D42">
              <w:t>Hg</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Molybdenum (</w:t>
            </w:r>
            <w:r w:rsidRPr="005E1D42">
              <w:t>Mo</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lastRenderedPageBreak/>
              <w:t>Nickel (</w:t>
            </w:r>
            <w:r w:rsidRPr="005E1D42">
              <w:t>Ni</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Selenium (</w:t>
            </w:r>
            <w:r w:rsidRPr="005E1D42">
              <w:t>Se</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1A66CF" w:rsidRDefault="004612FF" w:rsidP="004612FF">
            <w:pPr>
              <w:pStyle w:val="Tabletext"/>
              <w:rPr>
                <w:vertAlign w:val="subscript"/>
              </w:rPr>
            </w:pPr>
            <w:r>
              <w:t>Silica (</w:t>
            </w:r>
            <w:r w:rsidRPr="005E1D42">
              <w:t>SiO</w:t>
            </w:r>
            <w:r w:rsidRPr="005E1D42">
              <w:rPr>
                <w:vertAlign w:val="subscript"/>
              </w:rPr>
              <w:t>2</w:t>
            </w:r>
            <w:r>
              <w:t>)</w:t>
            </w:r>
          </w:p>
        </w:tc>
        <w:tc>
          <w:tcPr>
            <w:tcW w:w="1463" w:type="dxa"/>
            <w:tcBorders>
              <w:top w:val="nil"/>
              <w:bottom w:val="nil"/>
            </w:tcBorders>
          </w:tcPr>
          <w:p w:rsidR="004612FF" w:rsidRPr="00B91856" w:rsidRDefault="004612FF" w:rsidP="004612FF">
            <w:pPr>
              <w:pStyle w:val="Tabletext"/>
            </w:pPr>
            <w:r w:rsidRPr="00B91856">
              <w:t>11</w:t>
            </w:r>
          </w:p>
        </w:tc>
        <w:tc>
          <w:tcPr>
            <w:tcW w:w="1464" w:type="dxa"/>
            <w:tcBorders>
              <w:top w:val="nil"/>
              <w:bottom w:val="nil"/>
            </w:tcBorders>
          </w:tcPr>
          <w:p w:rsidR="004612FF" w:rsidRPr="00B91856" w:rsidRDefault="004612FF" w:rsidP="004612FF">
            <w:pPr>
              <w:pStyle w:val="Tabletext"/>
            </w:pPr>
            <w:r w:rsidRPr="00B91856">
              <w:t>11</w:t>
            </w:r>
          </w:p>
        </w:tc>
      </w:tr>
      <w:tr w:rsidR="004612FF" w:rsidRPr="00B91856" w:rsidTr="00B41CAA">
        <w:tc>
          <w:tcPr>
            <w:tcW w:w="2410" w:type="dxa"/>
            <w:tcBorders>
              <w:top w:val="nil"/>
              <w:bottom w:val="nil"/>
            </w:tcBorders>
          </w:tcPr>
          <w:p w:rsidR="004612FF" w:rsidRPr="00B91856" w:rsidRDefault="004612FF" w:rsidP="004612FF">
            <w:pPr>
              <w:pStyle w:val="Tabletext"/>
            </w:pPr>
            <w:r>
              <w:t>Silicon (</w:t>
            </w:r>
            <w:r w:rsidRPr="00B91856">
              <w:t>Si</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Silver (</w:t>
            </w:r>
            <w:r w:rsidRPr="005E1D42">
              <w:t>Ag</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Strontium (</w:t>
            </w:r>
            <w:r w:rsidRPr="005E1D42">
              <w:t>Sr</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nil"/>
            </w:tcBorders>
          </w:tcPr>
          <w:p w:rsidR="004612FF" w:rsidRPr="00B91856" w:rsidRDefault="004612FF" w:rsidP="004612FF">
            <w:pPr>
              <w:pStyle w:val="Tabletext"/>
            </w:pPr>
            <w:r>
              <w:t>Sulfide (</w:t>
            </w:r>
            <w:r w:rsidRPr="005E1D42">
              <w:t>S</w:t>
            </w:r>
            <w:r>
              <w:t>)</w:t>
            </w:r>
          </w:p>
        </w:tc>
        <w:tc>
          <w:tcPr>
            <w:tcW w:w="1463" w:type="dxa"/>
            <w:tcBorders>
              <w:top w:val="nil"/>
              <w:bottom w:val="nil"/>
            </w:tcBorders>
          </w:tcPr>
          <w:p w:rsidR="004612FF" w:rsidRPr="00B91856" w:rsidRDefault="004612FF" w:rsidP="004612FF">
            <w:pPr>
              <w:pStyle w:val="Tabletext"/>
            </w:pPr>
            <w:r w:rsidRPr="00B91856">
              <w:t>&lt;0.67</w:t>
            </w:r>
          </w:p>
        </w:tc>
        <w:tc>
          <w:tcPr>
            <w:tcW w:w="1464" w:type="dxa"/>
            <w:tcBorders>
              <w:top w:val="nil"/>
              <w:bottom w:val="nil"/>
            </w:tcBorders>
          </w:tcPr>
          <w:p w:rsidR="004612FF" w:rsidRPr="00B91856" w:rsidRDefault="004612FF" w:rsidP="004612FF">
            <w:pPr>
              <w:pStyle w:val="Tabletext"/>
            </w:pPr>
            <w:r w:rsidRPr="00B91856">
              <w:t>&lt;0.67</w:t>
            </w:r>
          </w:p>
        </w:tc>
      </w:tr>
      <w:tr w:rsidR="004612FF" w:rsidRPr="00B91856" w:rsidTr="00B41CAA">
        <w:tc>
          <w:tcPr>
            <w:tcW w:w="2410" w:type="dxa"/>
            <w:tcBorders>
              <w:top w:val="nil"/>
              <w:bottom w:val="nil"/>
            </w:tcBorders>
          </w:tcPr>
          <w:p w:rsidR="004612FF" w:rsidRPr="00B91856" w:rsidRDefault="004612FF" w:rsidP="004612FF">
            <w:pPr>
              <w:pStyle w:val="Tabletext"/>
            </w:pPr>
            <w:r>
              <w:t>Tin (</w:t>
            </w:r>
            <w:r w:rsidRPr="005E1D42">
              <w:t>Sn</w:t>
            </w:r>
            <w:r>
              <w:t>)</w:t>
            </w:r>
          </w:p>
        </w:tc>
        <w:tc>
          <w:tcPr>
            <w:tcW w:w="1463" w:type="dxa"/>
            <w:tcBorders>
              <w:top w:val="nil"/>
              <w:bottom w:val="nil"/>
            </w:tcBorders>
          </w:tcPr>
          <w:p w:rsidR="004612FF" w:rsidRPr="00B91856" w:rsidRDefault="004612FF" w:rsidP="004612FF">
            <w:pPr>
              <w:pStyle w:val="Tabletext"/>
            </w:pPr>
            <w:r>
              <w:t>–</w:t>
            </w:r>
          </w:p>
        </w:tc>
        <w:tc>
          <w:tcPr>
            <w:tcW w:w="1464" w:type="dxa"/>
            <w:tcBorders>
              <w:top w:val="nil"/>
              <w:bottom w:val="nil"/>
            </w:tcBorders>
          </w:tcPr>
          <w:p w:rsidR="004612FF" w:rsidRPr="00B91856" w:rsidRDefault="004612FF" w:rsidP="004612FF">
            <w:pPr>
              <w:pStyle w:val="Tabletext"/>
            </w:pPr>
            <w:r>
              <w:t>–</w:t>
            </w:r>
          </w:p>
        </w:tc>
      </w:tr>
      <w:tr w:rsidR="004612FF" w:rsidRPr="00B91856" w:rsidTr="00B41CAA">
        <w:tc>
          <w:tcPr>
            <w:tcW w:w="2410" w:type="dxa"/>
            <w:tcBorders>
              <w:top w:val="nil"/>
              <w:bottom w:val="single" w:sz="4" w:space="0" w:color="auto"/>
            </w:tcBorders>
          </w:tcPr>
          <w:p w:rsidR="004612FF" w:rsidRPr="00B91856" w:rsidRDefault="004612FF" w:rsidP="004612FF">
            <w:pPr>
              <w:pStyle w:val="Tabletext"/>
            </w:pPr>
            <w:r>
              <w:t>Zinc (</w:t>
            </w:r>
            <w:r w:rsidRPr="00B91856">
              <w:t>Zn</w:t>
            </w:r>
            <w:r>
              <w:t>)</w:t>
            </w:r>
          </w:p>
        </w:tc>
        <w:tc>
          <w:tcPr>
            <w:tcW w:w="1463" w:type="dxa"/>
            <w:tcBorders>
              <w:top w:val="nil"/>
              <w:bottom w:val="single" w:sz="4" w:space="0" w:color="auto"/>
            </w:tcBorders>
          </w:tcPr>
          <w:p w:rsidR="004612FF" w:rsidRPr="00B91856" w:rsidRDefault="004612FF" w:rsidP="004612FF">
            <w:pPr>
              <w:pStyle w:val="Tabletext"/>
            </w:pPr>
            <w:r>
              <w:t>–</w:t>
            </w:r>
          </w:p>
        </w:tc>
        <w:tc>
          <w:tcPr>
            <w:tcW w:w="1464" w:type="dxa"/>
            <w:tcBorders>
              <w:top w:val="nil"/>
              <w:bottom w:val="single" w:sz="4" w:space="0" w:color="auto"/>
            </w:tcBorders>
          </w:tcPr>
          <w:p w:rsidR="004612FF" w:rsidRPr="00B91856" w:rsidRDefault="004612FF" w:rsidP="004612FF">
            <w:pPr>
              <w:pStyle w:val="Tabletext"/>
            </w:pPr>
            <w:r>
              <w:t>–</w:t>
            </w:r>
          </w:p>
        </w:tc>
      </w:tr>
    </w:tbl>
    <w:p w:rsidR="003204A9" w:rsidRDefault="004612FF">
      <w:pPr>
        <w:pStyle w:val="BelowTableFigureText9pt"/>
      </w:pPr>
      <w:r>
        <w:t xml:space="preserve">– = not available, EC = electrical conductivity, </w:t>
      </w:r>
      <w:r w:rsidRPr="00550341">
        <w:rPr>
          <w:rFonts w:cs="Calibri"/>
        </w:rPr>
        <w:t>µS/cm</w:t>
      </w:r>
      <w:r>
        <w:t xml:space="preserve"> = microsiemens per centimetre, TDS = total dissolved solids, TSS = total suspended solids.</w:t>
      </w:r>
      <w:r>
        <w:br/>
      </w:r>
      <w:r w:rsidRPr="00A41733">
        <w:t>© Copyright, DNR 1996</w:t>
      </w:r>
    </w:p>
    <w:p w:rsidR="00F84E6C" w:rsidRPr="00B91856" w:rsidRDefault="00F84E6C" w:rsidP="00F84E6C">
      <w:pPr>
        <w:rPr>
          <w:rFonts w:cs="Calibri"/>
        </w:rPr>
      </w:pPr>
      <w:r>
        <w:rPr>
          <w:rFonts w:cs="Calibri"/>
          <w:noProof/>
          <w:lang w:val="en-AU" w:eastAsia="en-AU"/>
        </w:rPr>
        <w:drawing>
          <wp:inline distT="0" distB="0" distL="0" distR="0">
            <wp:extent cx="5759532" cy="4378350"/>
            <wp:effectExtent l="0" t="0" r="0" b="3175"/>
            <wp:docPr id="1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gomoss_AW_April_2014.bmp"/>
                    <pic:cNvPicPr/>
                  </pic:nvPicPr>
                  <pic:blipFill rotWithShape="1">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72" t="8289" r="11566" b="6952"/>
                    <a:stretch/>
                  </pic:blipFill>
                  <pic:spPr bwMode="auto">
                    <a:xfrm>
                      <a:off x="0" y="0"/>
                      <a:ext cx="5771650" cy="43875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4E6C" w:rsidRDefault="00F84E6C" w:rsidP="00F84E6C">
      <w:pPr>
        <w:pStyle w:val="BelowTableFigureText9pt"/>
      </w:pPr>
      <w:bookmarkStart w:id="646" w:name="_Ref351116522"/>
      <w:r w:rsidRPr="00D324DF">
        <w:t>Note:</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springs</w:t>
      </w:r>
      <w:r>
        <w:t xml:space="preserve"> </w:t>
      </w:r>
      <w:r w:rsidRPr="00D324DF">
        <w:t>2,</w:t>
      </w:r>
      <w:r>
        <w:t xml:space="preserve"> </w:t>
      </w:r>
      <w:r w:rsidRPr="00D324DF">
        <w:t>3,</w:t>
      </w:r>
      <w:r>
        <w:t xml:space="preserve"> </w:t>
      </w:r>
      <w:r w:rsidRPr="00D324DF">
        <w:t>7–10,</w:t>
      </w:r>
      <w:r>
        <w:t xml:space="preserve"> </w:t>
      </w:r>
      <w:r w:rsidRPr="00D324DF">
        <w:t>12–15,</w:t>
      </w:r>
      <w:r>
        <w:t xml:space="preserve"> </w:t>
      </w:r>
      <w:r w:rsidRPr="00D324DF">
        <w:t>29,</w:t>
      </w:r>
      <w:r>
        <w:t xml:space="preserve"> </w:t>
      </w:r>
      <w:r w:rsidRPr="00D324DF">
        <w:t>33,</w:t>
      </w:r>
      <w:r>
        <w:t xml:space="preserve"> </w:t>
      </w:r>
      <w:r w:rsidRPr="00D324DF">
        <w:t>37,</w:t>
      </w:r>
      <w:r>
        <w:t xml:space="preserve"> </w:t>
      </w:r>
      <w:r w:rsidRPr="00D324DF">
        <w:t>37.1,</w:t>
      </w:r>
      <w:r>
        <w:t xml:space="preserve"> </w:t>
      </w:r>
      <w:r w:rsidRPr="00D324DF">
        <w:t>44,</w:t>
      </w:r>
      <w:r>
        <w:t xml:space="preserve"> </w:t>
      </w:r>
      <w:r w:rsidRPr="00D324DF">
        <w:t>53–55,</w:t>
      </w:r>
      <w:r>
        <w:t xml:space="preserve"> </w:t>
      </w:r>
      <w:r w:rsidRPr="00D324DF">
        <w:t>56.1–58,</w:t>
      </w:r>
      <w:r>
        <w:t xml:space="preserve"> </w:t>
      </w:r>
      <w:r w:rsidRPr="00D324DF">
        <w:t>61</w:t>
      </w:r>
      <w:r>
        <w:t>–</w:t>
      </w:r>
      <w:r w:rsidRPr="00D324DF">
        <w:t>63,</w:t>
      </w:r>
      <w:r>
        <w:t xml:space="preserve"> </w:t>
      </w:r>
      <w:r w:rsidRPr="00D324DF">
        <w:t>68,</w:t>
      </w:r>
      <w:r>
        <w:t xml:space="preserve"> </w:t>
      </w:r>
      <w:r w:rsidRPr="00D324DF">
        <w:t>68.1,</w:t>
      </w:r>
      <w:r>
        <w:t xml:space="preserve"> </w:t>
      </w:r>
      <w:r w:rsidRPr="00D324DF">
        <w:t>683</w:t>
      </w:r>
      <w:r>
        <w:t xml:space="preserve"> </w:t>
      </w:r>
      <w:r w:rsidRPr="00D324DF">
        <w:t>and</w:t>
      </w:r>
      <w:r>
        <w:t xml:space="preserve"> </w:t>
      </w:r>
      <w:r w:rsidRPr="00D324DF">
        <w:t>691.</w:t>
      </w:r>
    </w:p>
    <w:p w:rsidR="00F84E6C" w:rsidRPr="00B91856" w:rsidRDefault="00F84E6C" w:rsidP="00C50E1D">
      <w:pPr>
        <w:pStyle w:val="BRCaption-figure"/>
      </w:pPr>
      <w:bookmarkStart w:id="647" w:name="_Toc391885874"/>
      <w:r w:rsidRPr="00B91856">
        <w:t>Figure</w:t>
      </w:r>
      <w:r>
        <w:t xml:space="preserve"> </w:t>
      </w:r>
      <w:r w:rsidR="003942EF">
        <w:rPr>
          <w:noProof/>
        </w:rPr>
        <w:t>17</w:t>
      </w:r>
      <w:bookmarkEnd w:id="646"/>
      <w:r>
        <w:t xml:space="preserve"> </w:t>
      </w:r>
      <w:r w:rsidRPr="00B91856">
        <w:t>Boggomoss</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t>
      </w:r>
      <w:r w:rsidRPr="00B91856">
        <w:t>waterbore</w:t>
      </w:r>
      <w:r>
        <w:t xml:space="preserve"> </w:t>
      </w:r>
      <w:r w:rsidRPr="00B91856">
        <w:t>chemistry</w:t>
      </w:r>
      <w:r>
        <w:t>.</w:t>
      </w:r>
      <w:bookmarkEnd w:id="647"/>
      <w:r>
        <w:t xml:space="preserve"> </w:t>
      </w:r>
    </w:p>
    <w:p w:rsidR="00F84E6C" w:rsidRPr="00B91856" w:rsidRDefault="00F84E6C" w:rsidP="00F84E6C">
      <w:pPr>
        <w:pStyle w:val="BRcaption"/>
      </w:pPr>
      <w:bookmarkStart w:id="648" w:name="_Ref350248370"/>
      <w:bookmarkStart w:id="649" w:name="_Toc391885697"/>
      <w:r w:rsidRPr="00B91856">
        <w:lastRenderedPageBreak/>
        <w:t>Table</w:t>
      </w:r>
      <w:r>
        <w:t xml:space="preserve"> </w:t>
      </w:r>
      <w:r w:rsidR="003942EF">
        <w:rPr>
          <w:noProof/>
        </w:rPr>
        <w:t>40</w:t>
      </w:r>
      <w:bookmarkEnd w:id="648"/>
      <w:r>
        <w:t xml:space="preserve"> </w:t>
      </w:r>
      <w:r w:rsidRPr="00B91856">
        <w:t>Boggomoss</w:t>
      </w:r>
      <w:r>
        <w:t xml:space="preserve"> </w:t>
      </w:r>
      <w:r w:rsidRPr="00B91856">
        <w:t>spring</w:t>
      </w:r>
      <w:r>
        <w:t xml:space="preserve"> </w:t>
      </w:r>
      <w:r w:rsidRPr="00B91856">
        <w:t>complex</w:t>
      </w:r>
      <w:r>
        <w:t>—a</w:t>
      </w:r>
      <w:r w:rsidRPr="00B91856">
        <w:t>dditional</w:t>
      </w:r>
      <w:r>
        <w:t xml:space="preserve"> </w:t>
      </w:r>
      <w:r w:rsidRPr="00B91856">
        <w:t>field</w:t>
      </w:r>
      <w:r>
        <w:t xml:space="preserve"> </w:t>
      </w:r>
      <w:r w:rsidRPr="00B91856">
        <w:t>measurements</w:t>
      </w:r>
      <w:r>
        <w:t>.</w:t>
      </w:r>
      <w:bookmarkEnd w:id="649"/>
      <w:r>
        <w:t xml:space="preserve"> </w:t>
      </w:r>
    </w:p>
    <w:tbl>
      <w:tblPr>
        <w:tblStyle w:val="TableGrid"/>
        <w:tblW w:w="8472" w:type="dxa"/>
        <w:tblInd w:w="108" w:type="dxa"/>
        <w:tblLook w:val="04A0"/>
      </w:tblPr>
      <w:tblGrid>
        <w:gridCol w:w="1553"/>
        <w:gridCol w:w="1553"/>
        <w:gridCol w:w="1553"/>
        <w:gridCol w:w="1271"/>
        <w:gridCol w:w="1271"/>
        <w:gridCol w:w="1271"/>
      </w:tblGrid>
      <w:tr w:rsidR="00F84E6C" w:rsidRPr="000C7AA7" w:rsidTr="00910B81">
        <w:trPr>
          <w:tblHeader/>
        </w:trPr>
        <w:tc>
          <w:tcPr>
            <w:tcW w:w="1553" w:type="dxa"/>
            <w:shd w:val="clear" w:color="auto" w:fill="C6D9F1" w:themeFill="text2" w:themeFillTint="33"/>
          </w:tcPr>
          <w:p w:rsidR="00F84E6C" w:rsidRPr="000C7AA7" w:rsidRDefault="00F84E6C">
            <w:pPr>
              <w:pStyle w:val="Tableheading"/>
            </w:pPr>
            <w:r>
              <w:t>Variable</w:t>
            </w:r>
          </w:p>
        </w:tc>
        <w:tc>
          <w:tcPr>
            <w:tcW w:w="6919" w:type="dxa"/>
            <w:gridSpan w:val="5"/>
            <w:shd w:val="clear" w:color="auto" w:fill="C6D9F1" w:themeFill="text2" w:themeFillTint="33"/>
          </w:tcPr>
          <w:p w:rsidR="003204A9" w:rsidRDefault="00F84E6C">
            <w:pPr>
              <w:pStyle w:val="Tableheading"/>
              <w:rPr>
                <w:bCs/>
                <w:lang w:val="en-GB"/>
              </w:rPr>
            </w:pPr>
            <w:r>
              <w:t>Details</w:t>
            </w:r>
          </w:p>
        </w:tc>
      </w:tr>
      <w:tr w:rsidR="00F84E6C" w:rsidRPr="00436A95" w:rsidTr="00910B81">
        <w:trPr>
          <w:tblHeader/>
        </w:trPr>
        <w:tc>
          <w:tcPr>
            <w:tcW w:w="1553" w:type="dxa"/>
          </w:tcPr>
          <w:p w:rsidR="003204A9" w:rsidRDefault="00F84E6C">
            <w:pPr>
              <w:pStyle w:val="Tableheading"/>
            </w:pPr>
            <w:r w:rsidRPr="00D324DF">
              <w:t>Vent</w:t>
            </w:r>
            <w:r>
              <w:t xml:space="preserve"> </w:t>
            </w:r>
            <w:r w:rsidRPr="00D324DF">
              <w:t>ID</w:t>
            </w:r>
          </w:p>
        </w:tc>
        <w:tc>
          <w:tcPr>
            <w:tcW w:w="1553" w:type="dxa"/>
          </w:tcPr>
          <w:p w:rsidR="003204A9" w:rsidRDefault="00F84E6C">
            <w:pPr>
              <w:pStyle w:val="Tableheading"/>
            </w:pPr>
            <w:r w:rsidRPr="00D324DF">
              <w:t>7</w:t>
            </w:r>
          </w:p>
        </w:tc>
        <w:tc>
          <w:tcPr>
            <w:tcW w:w="1553" w:type="dxa"/>
          </w:tcPr>
          <w:p w:rsidR="003204A9" w:rsidRDefault="00F84E6C">
            <w:pPr>
              <w:pStyle w:val="Tableheading"/>
            </w:pPr>
            <w:r w:rsidRPr="00D324DF">
              <w:t>37</w:t>
            </w:r>
          </w:p>
        </w:tc>
        <w:tc>
          <w:tcPr>
            <w:tcW w:w="1271" w:type="dxa"/>
          </w:tcPr>
          <w:p w:rsidR="003204A9" w:rsidRDefault="00F84E6C">
            <w:pPr>
              <w:pStyle w:val="Tableheading"/>
            </w:pPr>
            <w:r w:rsidRPr="00D324DF">
              <w:t>44</w:t>
            </w:r>
          </w:p>
        </w:tc>
        <w:tc>
          <w:tcPr>
            <w:tcW w:w="1271" w:type="dxa"/>
          </w:tcPr>
          <w:p w:rsidR="003204A9" w:rsidRDefault="00F84E6C">
            <w:pPr>
              <w:pStyle w:val="Tableheading"/>
            </w:pPr>
            <w:r w:rsidRPr="00D324DF">
              <w:t>68</w:t>
            </w:r>
          </w:p>
        </w:tc>
        <w:tc>
          <w:tcPr>
            <w:tcW w:w="1271" w:type="dxa"/>
          </w:tcPr>
          <w:p w:rsidR="003204A9" w:rsidRDefault="00F84E6C">
            <w:pPr>
              <w:pStyle w:val="Tableheading"/>
            </w:pPr>
            <w:r w:rsidRPr="00D324DF">
              <w:t>691</w:t>
            </w:r>
          </w:p>
        </w:tc>
      </w:tr>
      <w:tr w:rsidR="00F84E6C" w:rsidRPr="000C7AA7" w:rsidTr="00910B81">
        <w:trPr>
          <w:tblHeader/>
        </w:trPr>
        <w:tc>
          <w:tcPr>
            <w:tcW w:w="1553" w:type="dxa"/>
          </w:tcPr>
          <w:p w:rsidR="003204A9" w:rsidRDefault="00F84E6C">
            <w:pPr>
              <w:pStyle w:val="Tableheading"/>
            </w:pPr>
            <w:r w:rsidRPr="000C7AA7">
              <w:t>Sample</w:t>
            </w:r>
            <w:r>
              <w:t xml:space="preserve"> </w:t>
            </w:r>
            <w:r w:rsidRPr="000C7AA7">
              <w:t>date</w:t>
            </w:r>
          </w:p>
        </w:tc>
        <w:tc>
          <w:tcPr>
            <w:tcW w:w="1553" w:type="dxa"/>
          </w:tcPr>
          <w:p w:rsidR="003204A9" w:rsidRDefault="00F84E6C">
            <w:pPr>
              <w:pStyle w:val="Tableheading"/>
            </w:pPr>
            <w:r w:rsidRPr="000C7AA7">
              <w:t>23/06/2011</w:t>
            </w:r>
          </w:p>
        </w:tc>
        <w:tc>
          <w:tcPr>
            <w:tcW w:w="1553" w:type="dxa"/>
          </w:tcPr>
          <w:p w:rsidR="003204A9" w:rsidRDefault="00F84E6C">
            <w:pPr>
              <w:pStyle w:val="Tableheading"/>
            </w:pPr>
            <w:r w:rsidRPr="000C7AA7">
              <w:t>23/06/2011</w:t>
            </w:r>
          </w:p>
        </w:tc>
        <w:tc>
          <w:tcPr>
            <w:tcW w:w="1271" w:type="dxa"/>
          </w:tcPr>
          <w:p w:rsidR="003204A9" w:rsidRDefault="00F84E6C">
            <w:pPr>
              <w:pStyle w:val="Tableheading"/>
            </w:pPr>
            <w:r w:rsidRPr="000C7AA7">
              <w:t>20/06/2011</w:t>
            </w:r>
          </w:p>
        </w:tc>
        <w:tc>
          <w:tcPr>
            <w:tcW w:w="1271" w:type="dxa"/>
          </w:tcPr>
          <w:p w:rsidR="003204A9" w:rsidRDefault="00F84E6C">
            <w:pPr>
              <w:pStyle w:val="Tableheading"/>
            </w:pPr>
            <w:r w:rsidRPr="000C7AA7">
              <w:t>23/06/2011</w:t>
            </w:r>
          </w:p>
        </w:tc>
        <w:tc>
          <w:tcPr>
            <w:tcW w:w="1271" w:type="dxa"/>
          </w:tcPr>
          <w:p w:rsidR="003204A9" w:rsidRDefault="00F84E6C">
            <w:pPr>
              <w:pStyle w:val="Tableheading"/>
            </w:pPr>
            <w:r w:rsidRPr="000C7AA7">
              <w:t>20/06/2011</w:t>
            </w:r>
          </w:p>
        </w:tc>
      </w:tr>
      <w:tr w:rsidR="00F84E6C" w:rsidRPr="000C7AA7" w:rsidTr="00B41CAA">
        <w:tc>
          <w:tcPr>
            <w:tcW w:w="8472" w:type="dxa"/>
            <w:gridSpan w:val="6"/>
          </w:tcPr>
          <w:p w:rsidR="00F84E6C" w:rsidRPr="00D53342" w:rsidRDefault="00F84E6C" w:rsidP="00F84E6C">
            <w:pPr>
              <w:pStyle w:val="Tabletext"/>
              <w:rPr>
                <w:i/>
              </w:rPr>
            </w:pPr>
            <w:r w:rsidRPr="00D53342">
              <w:rPr>
                <w:i/>
              </w:rPr>
              <w:t>Field</w:t>
            </w:r>
            <w:r>
              <w:rPr>
                <w:i/>
              </w:rPr>
              <w:t xml:space="preserve"> </w:t>
            </w:r>
            <w:r w:rsidRPr="00D53342">
              <w:rPr>
                <w:i/>
              </w:rPr>
              <w:t>measurements</w:t>
            </w:r>
          </w:p>
        </w:tc>
      </w:tr>
      <w:tr w:rsidR="00F84E6C" w:rsidRPr="000C7AA7" w:rsidTr="00B41CAA">
        <w:tc>
          <w:tcPr>
            <w:tcW w:w="1553" w:type="dxa"/>
          </w:tcPr>
          <w:p w:rsidR="00F84E6C" w:rsidRPr="000C7AA7" w:rsidRDefault="00F84E6C" w:rsidP="00F84E6C">
            <w:pPr>
              <w:pStyle w:val="Tabletext"/>
            </w:pPr>
            <w:r w:rsidRPr="000C7AA7">
              <w:t>Flow</w:t>
            </w:r>
            <w:r>
              <w:t xml:space="preserve"> </w:t>
            </w:r>
            <w:r w:rsidRPr="000C7AA7">
              <w:t>(L/s)</w:t>
            </w:r>
          </w:p>
        </w:tc>
        <w:tc>
          <w:tcPr>
            <w:tcW w:w="1553" w:type="dxa"/>
          </w:tcPr>
          <w:p w:rsidR="00F84E6C" w:rsidRPr="000C7AA7" w:rsidRDefault="00F84E6C" w:rsidP="00F84E6C">
            <w:pPr>
              <w:pStyle w:val="Tabletext"/>
            </w:pPr>
            <w:r w:rsidRPr="000C7AA7">
              <w:t>Pooled</w:t>
            </w:r>
            <w:r>
              <w:t xml:space="preserve"> </w:t>
            </w:r>
            <w:r w:rsidRPr="000C7AA7">
              <w:t>water</w:t>
            </w:r>
          </w:p>
        </w:tc>
        <w:tc>
          <w:tcPr>
            <w:tcW w:w="1553" w:type="dxa"/>
          </w:tcPr>
          <w:p w:rsidR="00F84E6C" w:rsidRPr="000C7AA7" w:rsidRDefault="00F84E6C" w:rsidP="00F84E6C">
            <w:pPr>
              <w:pStyle w:val="Tabletext"/>
            </w:pPr>
            <w:r w:rsidRPr="000C7AA7">
              <w:t>Minor</w:t>
            </w:r>
            <w:r>
              <w:t xml:space="preserve"> </w:t>
            </w:r>
            <w:r w:rsidRPr="000C7AA7">
              <w:t>seep</w:t>
            </w:r>
          </w:p>
        </w:tc>
        <w:tc>
          <w:tcPr>
            <w:tcW w:w="1271" w:type="dxa"/>
          </w:tcPr>
          <w:p w:rsidR="00F84E6C" w:rsidRPr="000C7AA7" w:rsidRDefault="00F84E6C" w:rsidP="00F84E6C">
            <w:pPr>
              <w:pStyle w:val="Tabletext"/>
            </w:pPr>
            <w:r w:rsidRPr="000C7AA7">
              <w:t>0.5</w:t>
            </w:r>
            <w:r>
              <w:t xml:space="preserve"> </w:t>
            </w:r>
            <w:r w:rsidRPr="000C7AA7">
              <w:t>(est</w:t>
            </w:r>
            <w:r>
              <w:t>imate</w:t>
            </w:r>
            <w:r w:rsidRPr="000C7AA7">
              <w:t>)</w:t>
            </w:r>
          </w:p>
        </w:tc>
        <w:tc>
          <w:tcPr>
            <w:tcW w:w="1271" w:type="dxa"/>
          </w:tcPr>
          <w:p w:rsidR="00F84E6C" w:rsidRPr="000C7AA7" w:rsidRDefault="00F84E6C" w:rsidP="00F84E6C">
            <w:pPr>
              <w:pStyle w:val="Tabletext"/>
            </w:pPr>
            <w:r w:rsidRPr="000C7AA7">
              <w:t>Pooled</w:t>
            </w:r>
            <w:r>
              <w:t xml:space="preserve"> </w:t>
            </w:r>
            <w:r w:rsidRPr="000C7AA7">
              <w:t>water</w:t>
            </w:r>
          </w:p>
        </w:tc>
        <w:tc>
          <w:tcPr>
            <w:tcW w:w="1271" w:type="dxa"/>
          </w:tcPr>
          <w:p w:rsidR="00F84E6C" w:rsidRPr="000C7AA7" w:rsidRDefault="00F84E6C" w:rsidP="00F84E6C">
            <w:pPr>
              <w:pStyle w:val="Tabletext"/>
            </w:pPr>
            <w:r w:rsidRPr="000C7AA7">
              <w:t>No</w:t>
            </w:r>
            <w:r>
              <w:t xml:space="preserve"> </w:t>
            </w:r>
            <w:r w:rsidRPr="000C7AA7">
              <w:t>flow</w:t>
            </w:r>
          </w:p>
        </w:tc>
      </w:tr>
      <w:tr w:rsidR="00F84E6C" w:rsidRPr="000C7AA7" w:rsidTr="00B41CAA">
        <w:tc>
          <w:tcPr>
            <w:tcW w:w="1553" w:type="dxa"/>
          </w:tcPr>
          <w:p w:rsidR="00F84E6C" w:rsidRPr="000C7AA7" w:rsidRDefault="00F84E6C" w:rsidP="00F84E6C">
            <w:pPr>
              <w:pStyle w:val="Tabletext"/>
            </w:pPr>
            <w:r w:rsidRPr="000C7AA7">
              <w:t>EC</w:t>
            </w:r>
            <w:r>
              <w:t xml:space="preserve"> </w:t>
            </w:r>
            <w:r w:rsidRPr="000C7AA7">
              <w:t>(µS/cm)</w:t>
            </w:r>
          </w:p>
        </w:tc>
        <w:tc>
          <w:tcPr>
            <w:tcW w:w="1553" w:type="dxa"/>
          </w:tcPr>
          <w:p w:rsidR="00F84E6C" w:rsidRPr="000C7AA7" w:rsidRDefault="00F84E6C" w:rsidP="00F84E6C">
            <w:pPr>
              <w:pStyle w:val="Tabletext"/>
            </w:pPr>
            <w:r w:rsidRPr="000C7AA7">
              <w:t>189</w:t>
            </w:r>
          </w:p>
        </w:tc>
        <w:tc>
          <w:tcPr>
            <w:tcW w:w="1553" w:type="dxa"/>
          </w:tcPr>
          <w:p w:rsidR="00F84E6C" w:rsidRPr="000C7AA7" w:rsidRDefault="00F84E6C" w:rsidP="00F84E6C">
            <w:pPr>
              <w:pStyle w:val="Tabletext"/>
            </w:pPr>
            <w:r w:rsidRPr="000C7AA7">
              <w:t>602</w:t>
            </w:r>
          </w:p>
        </w:tc>
        <w:tc>
          <w:tcPr>
            <w:tcW w:w="1271" w:type="dxa"/>
          </w:tcPr>
          <w:p w:rsidR="00F84E6C" w:rsidRPr="000C7AA7" w:rsidRDefault="00F84E6C" w:rsidP="00F84E6C">
            <w:pPr>
              <w:pStyle w:val="Tabletext"/>
            </w:pPr>
            <w:r w:rsidRPr="000C7AA7">
              <w:t>426</w:t>
            </w:r>
          </w:p>
        </w:tc>
        <w:tc>
          <w:tcPr>
            <w:tcW w:w="1271" w:type="dxa"/>
          </w:tcPr>
          <w:p w:rsidR="00F84E6C" w:rsidRPr="000C7AA7" w:rsidRDefault="00F84E6C" w:rsidP="00F84E6C">
            <w:pPr>
              <w:pStyle w:val="Tabletext"/>
            </w:pPr>
            <w:r w:rsidRPr="000C7AA7">
              <w:t>193</w:t>
            </w:r>
          </w:p>
        </w:tc>
        <w:tc>
          <w:tcPr>
            <w:tcW w:w="1271" w:type="dxa"/>
          </w:tcPr>
          <w:p w:rsidR="00F84E6C" w:rsidRPr="000C7AA7" w:rsidRDefault="00F84E6C" w:rsidP="00F84E6C">
            <w:pPr>
              <w:pStyle w:val="Tabletext"/>
            </w:pPr>
            <w:r w:rsidRPr="000C7AA7">
              <w:t>429</w:t>
            </w:r>
          </w:p>
        </w:tc>
      </w:tr>
      <w:tr w:rsidR="00F84E6C" w:rsidRPr="000C7AA7" w:rsidTr="00B41CAA">
        <w:tc>
          <w:tcPr>
            <w:tcW w:w="1553" w:type="dxa"/>
          </w:tcPr>
          <w:p w:rsidR="00F84E6C" w:rsidRPr="000C7AA7" w:rsidRDefault="00F84E6C" w:rsidP="00F84E6C">
            <w:pPr>
              <w:pStyle w:val="Tabletext"/>
            </w:pPr>
            <w:r w:rsidRPr="000C7AA7">
              <w:t>pH</w:t>
            </w:r>
            <w:r>
              <w:t xml:space="preserve"> </w:t>
            </w:r>
          </w:p>
        </w:tc>
        <w:tc>
          <w:tcPr>
            <w:tcW w:w="1553" w:type="dxa"/>
          </w:tcPr>
          <w:p w:rsidR="00F84E6C" w:rsidRPr="000C7AA7" w:rsidRDefault="00F84E6C" w:rsidP="00F84E6C">
            <w:pPr>
              <w:pStyle w:val="Tabletext"/>
            </w:pPr>
            <w:r w:rsidRPr="000C7AA7">
              <w:t>6.01</w:t>
            </w:r>
          </w:p>
        </w:tc>
        <w:tc>
          <w:tcPr>
            <w:tcW w:w="1553" w:type="dxa"/>
          </w:tcPr>
          <w:p w:rsidR="00F84E6C" w:rsidRPr="000C7AA7" w:rsidRDefault="00F84E6C" w:rsidP="00F84E6C">
            <w:pPr>
              <w:pStyle w:val="Tabletext"/>
            </w:pPr>
            <w:r w:rsidRPr="000C7AA7">
              <w:t>7.5</w:t>
            </w:r>
          </w:p>
        </w:tc>
        <w:tc>
          <w:tcPr>
            <w:tcW w:w="1271" w:type="dxa"/>
          </w:tcPr>
          <w:p w:rsidR="00F84E6C" w:rsidRPr="000C7AA7" w:rsidRDefault="00F84E6C" w:rsidP="00F84E6C">
            <w:pPr>
              <w:pStyle w:val="Tabletext"/>
            </w:pPr>
            <w:r w:rsidRPr="000C7AA7">
              <w:t>7.1</w:t>
            </w:r>
          </w:p>
        </w:tc>
        <w:tc>
          <w:tcPr>
            <w:tcW w:w="1271" w:type="dxa"/>
          </w:tcPr>
          <w:p w:rsidR="00F84E6C" w:rsidRPr="000C7AA7" w:rsidRDefault="00F84E6C" w:rsidP="00F84E6C">
            <w:pPr>
              <w:pStyle w:val="Tabletext"/>
            </w:pPr>
            <w:r w:rsidRPr="000C7AA7">
              <w:t>5.71</w:t>
            </w:r>
          </w:p>
        </w:tc>
        <w:tc>
          <w:tcPr>
            <w:tcW w:w="1271" w:type="dxa"/>
          </w:tcPr>
          <w:p w:rsidR="00F84E6C" w:rsidRPr="000C7AA7" w:rsidRDefault="00F84E6C" w:rsidP="00F84E6C">
            <w:pPr>
              <w:pStyle w:val="Tabletext"/>
            </w:pPr>
            <w:r w:rsidRPr="000C7AA7">
              <w:t>7.3</w:t>
            </w:r>
          </w:p>
        </w:tc>
      </w:tr>
      <w:tr w:rsidR="00F84E6C" w:rsidRPr="000C7AA7" w:rsidTr="00B41CAA">
        <w:tc>
          <w:tcPr>
            <w:tcW w:w="1553" w:type="dxa"/>
          </w:tcPr>
          <w:p w:rsidR="00F84E6C" w:rsidRPr="000C7AA7" w:rsidRDefault="00F84E6C" w:rsidP="00F84E6C">
            <w:pPr>
              <w:pStyle w:val="Tabletext"/>
            </w:pPr>
            <w:r w:rsidRPr="000C7AA7">
              <w:t>D</w:t>
            </w:r>
            <w:r>
              <w:t xml:space="preserve">issolved oxygen </w:t>
            </w:r>
            <w:r w:rsidRPr="000C7AA7">
              <w:t>(mg/L)</w:t>
            </w:r>
          </w:p>
        </w:tc>
        <w:tc>
          <w:tcPr>
            <w:tcW w:w="1553" w:type="dxa"/>
          </w:tcPr>
          <w:p w:rsidR="00F84E6C" w:rsidRPr="000C7AA7" w:rsidRDefault="00F84E6C" w:rsidP="00F84E6C">
            <w:pPr>
              <w:pStyle w:val="Tabletext"/>
            </w:pPr>
            <w:r w:rsidRPr="000C7AA7">
              <w:t>4.55</w:t>
            </w:r>
          </w:p>
        </w:tc>
        <w:tc>
          <w:tcPr>
            <w:tcW w:w="1553" w:type="dxa"/>
          </w:tcPr>
          <w:p w:rsidR="00F84E6C" w:rsidRPr="000C7AA7" w:rsidRDefault="00F84E6C" w:rsidP="00F84E6C">
            <w:pPr>
              <w:pStyle w:val="Tabletext"/>
            </w:pPr>
            <w:r w:rsidRPr="000C7AA7">
              <w:t>2.91</w:t>
            </w:r>
          </w:p>
        </w:tc>
        <w:tc>
          <w:tcPr>
            <w:tcW w:w="1271" w:type="dxa"/>
          </w:tcPr>
          <w:p w:rsidR="00F84E6C" w:rsidRPr="000C7AA7" w:rsidRDefault="00F84E6C" w:rsidP="00F84E6C">
            <w:pPr>
              <w:pStyle w:val="Tabletext"/>
            </w:pPr>
            <w:r w:rsidRPr="000C7AA7">
              <w:t>1.98</w:t>
            </w:r>
          </w:p>
        </w:tc>
        <w:tc>
          <w:tcPr>
            <w:tcW w:w="1271" w:type="dxa"/>
          </w:tcPr>
          <w:p w:rsidR="00F84E6C" w:rsidRPr="000C7AA7" w:rsidRDefault="00F84E6C" w:rsidP="00F84E6C">
            <w:pPr>
              <w:pStyle w:val="Tabletext"/>
            </w:pPr>
            <w:r w:rsidRPr="000C7AA7">
              <w:t>4.58</w:t>
            </w:r>
          </w:p>
        </w:tc>
        <w:tc>
          <w:tcPr>
            <w:tcW w:w="1271" w:type="dxa"/>
          </w:tcPr>
          <w:p w:rsidR="00F84E6C" w:rsidRPr="000C7AA7" w:rsidRDefault="00F84E6C" w:rsidP="00F84E6C">
            <w:pPr>
              <w:pStyle w:val="Tabletext"/>
            </w:pPr>
            <w:r w:rsidRPr="000C7AA7">
              <w:t>1.67</w:t>
            </w:r>
          </w:p>
        </w:tc>
      </w:tr>
      <w:tr w:rsidR="00F84E6C" w:rsidRPr="000C7AA7" w:rsidTr="00B41CAA">
        <w:tc>
          <w:tcPr>
            <w:tcW w:w="1553" w:type="dxa"/>
          </w:tcPr>
          <w:p w:rsidR="00F84E6C" w:rsidRPr="000C7AA7" w:rsidRDefault="00F84E6C" w:rsidP="00F84E6C">
            <w:pPr>
              <w:pStyle w:val="Tabletext"/>
            </w:pPr>
            <w:r w:rsidRPr="000C7AA7">
              <w:t>Temperature</w:t>
            </w:r>
            <w:r>
              <w:t xml:space="preserve"> </w:t>
            </w:r>
            <w:r w:rsidRPr="000C7AA7">
              <w:t>(°C)</w:t>
            </w:r>
          </w:p>
        </w:tc>
        <w:tc>
          <w:tcPr>
            <w:tcW w:w="1553" w:type="dxa"/>
          </w:tcPr>
          <w:p w:rsidR="00F84E6C" w:rsidRPr="000C7AA7" w:rsidRDefault="00F84E6C" w:rsidP="00F84E6C">
            <w:pPr>
              <w:pStyle w:val="Tabletext"/>
            </w:pPr>
            <w:r w:rsidRPr="000C7AA7">
              <w:t>13.8</w:t>
            </w:r>
          </w:p>
        </w:tc>
        <w:tc>
          <w:tcPr>
            <w:tcW w:w="1553" w:type="dxa"/>
          </w:tcPr>
          <w:p w:rsidR="00F84E6C" w:rsidRPr="000C7AA7" w:rsidRDefault="00F84E6C" w:rsidP="00F84E6C">
            <w:pPr>
              <w:pStyle w:val="Tabletext"/>
            </w:pPr>
            <w:r w:rsidRPr="000C7AA7">
              <w:t>5</w:t>
            </w:r>
          </w:p>
        </w:tc>
        <w:tc>
          <w:tcPr>
            <w:tcW w:w="1271" w:type="dxa"/>
          </w:tcPr>
          <w:p w:rsidR="00F84E6C" w:rsidRPr="000C7AA7" w:rsidRDefault="00F84E6C" w:rsidP="00F84E6C">
            <w:pPr>
              <w:pStyle w:val="Tabletext"/>
            </w:pPr>
            <w:r w:rsidRPr="000C7AA7">
              <w:t>10.4</w:t>
            </w:r>
          </w:p>
        </w:tc>
        <w:tc>
          <w:tcPr>
            <w:tcW w:w="1271" w:type="dxa"/>
          </w:tcPr>
          <w:p w:rsidR="00F84E6C" w:rsidRPr="000C7AA7" w:rsidRDefault="00F84E6C" w:rsidP="00F84E6C">
            <w:pPr>
              <w:pStyle w:val="Tabletext"/>
            </w:pPr>
            <w:r w:rsidRPr="000C7AA7">
              <w:t>11.4</w:t>
            </w:r>
          </w:p>
        </w:tc>
        <w:tc>
          <w:tcPr>
            <w:tcW w:w="1271" w:type="dxa"/>
          </w:tcPr>
          <w:p w:rsidR="00F84E6C" w:rsidRPr="000C7AA7" w:rsidRDefault="00F84E6C" w:rsidP="00F84E6C">
            <w:pPr>
              <w:pStyle w:val="Tabletext"/>
            </w:pPr>
            <w:r w:rsidRPr="000C7AA7">
              <w:t>8</w:t>
            </w:r>
          </w:p>
        </w:tc>
      </w:tr>
      <w:tr w:rsidR="00F84E6C" w:rsidRPr="000C7AA7" w:rsidTr="00B41CAA">
        <w:tc>
          <w:tcPr>
            <w:tcW w:w="1553" w:type="dxa"/>
          </w:tcPr>
          <w:p w:rsidR="00F84E6C" w:rsidRPr="000C7AA7" w:rsidRDefault="00F84E6C" w:rsidP="00F84E6C">
            <w:pPr>
              <w:pStyle w:val="Tabletext"/>
            </w:pPr>
            <w:r w:rsidRPr="000C7AA7">
              <w:t>ORP</w:t>
            </w:r>
          </w:p>
        </w:tc>
        <w:tc>
          <w:tcPr>
            <w:tcW w:w="1553" w:type="dxa"/>
          </w:tcPr>
          <w:p w:rsidR="00F84E6C" w:rsidRPr="000C7AA7" w:rsidRDefault="00F84E6C" w:rsidP="00F84E6C">
            <w:pPr>
              <w:pStyle w:val="Tabletext"/>
            </w:pPr>
            <w:r w:rsidRPr="000C7AA7">
              <w:t>175</w:t>
            </w:r>
          </w:p>
        </w:tc>
        <w:tc>
          <w:tcPr>
            <w:tcW w:w="1553" w:type="dxa"/>
          </w:tcPr>
          <w:p w:rsidR="00F84E6C" w:rsidRPr="000C7AA7" w:rsidRDefault="00F84E6C" w:rsidP="00F84E6C">
            <w:pPr>
              <w:pStyle w:val="Tabletext"/>
            </w:pPr>
            <w:r w:rsidRPr="000C7AA7">
              <w:t>100</w:t>
            </w:r>
          </w:p>
        </w:tc>
        <w:tc>
          <w:tcPr>
            <w:tcW w:w="1271" w:type="dxa"/>
          </w:tcPr>
          <w:p w:rsidR="00F84E6C" w:rsidRPr="000C7AA7" w:rsidRDefault="00F84E6C" w:rsidP="00F84E6C">
            <w:pPr>
              <w:pStyle w:val="Tabletext"/>
            </w:pPr>
            <w:r>
              <w:t>–</w:t>
            </w:r>
            <w:r w:rsidRPr="000C7AA7">
              <w:t>48</w:t>
            </w:r>
          </w:p>
        </w:tc>
        <w:tc>
          <w:tcPr>
            <w:tcW w:w="1271" w:type="dxa"/>
          </w:tcPr>
          <w:p w:rsidR="00F84E6C" w:rsidRPr="000C7AA7" w:rsidRDefault="00F84E6C" w:rsidP="00F84E6C">
            <w:pPr>
              <w:pStyle w:val="Tabletext"/>
            </w:pPr>
            <w:r w:rsidRPr="000C7AA7">
              <w:t>173</w:t>
            </w:r>
          </w:p>
        </w:tc>
        <w:tc>
          <w:tcPr>
            <w:tcW w:w="1271" w:type="dxa"/>
          </w:tcPr>
          <w:p w:rsidR="00F84E6C" w:rsidRPr="000C7AA7" w:rsidRDefault="00F84E6C" w:rsidP="00F84E6C">
            <w:pPr>
              <w:pStyle w:val="Tabletext"/>
            </w:pPr>
            <w:r w:rsidRPr="000C7AA7">
              <w:t>261</w:t>
            </w:r>
          </w:p>
        </w:tc>
      </w:tr>
      <w:tr w:rsidR="00F84E6C" w:rsidRPr="000C7AA7" w:rsidTr="00B41CAA">
        <w:tc>
          <w:tcPr>
            <w:tcW w:w="1553" w:type="dxa"/>
          </w:tcPr>
          <w:p w:rsidR="00F84E6C" w:rsidRPr="000C7AA7" w:rsidRDefault="00F84E6C" w:rsidP="00F84E6C">
            <w:pPr>
              <w:pStyle w:val="Tabletext"/>
            </w:pPr>
            <w:r>
              <w:t>Methane (</w:t>
            </w:r>
            <w:r w:rsidRPr="000C7AA7">
              <w:t>CH</w:t>
            </w:r>
            <w:r w:rsidRPr="00D324DF">
              <w:rPr>
                <w:vertAlign w:val="subscript"/>
              </w:rPr>
              <w:t>4</w:t>
            </w:r>
            <w:r>
              <w:t xml:space="preserve">) </w:t>
            </w:r>
            <w:r w:rsidRPr="000C7AA7">
              <w:t>(ppm)</w:t>
            </w:r>
            <w:r>
              <w:t xml:space="preserve"> </w:t>
            </w:r>
            <w:r w:rsidRPr="000C7AA7">
              <w:t>air</w:t>
            </w:r>
          </w:p>
        </w:tc>
        <w:tc>
          <w:tcPr>
            <w:tcW w:w="1553" w:type="dxa"/>
          </w:tcPr>
          <w:p w:rsidR="00F84E6C" w:rsidRPr="000C7AA7" w:rsidRDefault="00F84E6C" w:rsidP="00F84E6C">
            <w:pPr>
              <w:pStyle w:val="Tabletext"/>
            </w:pPr>
            <w:r>
              <w:t>–</w:t>
            </w:r>
          </w:p>
        </w:tc>
        <w:tc>
          <w:tcPr>
            <w:tcW w:w="1553" w:type="dxa"/>
          </w:tcPr>
          <w:p w:rsidR="00F84E6C" w:rsidRPr="000C7AA7" w:rsidRDefault="00F84E6C" w:rsidP="00F84E6C">
            <w:pPr>
              <w:pStyle w:val="Tabletext"/>
            </w:pPr>
            <w:r w:rsidRPr="000C7AA7">
              <w:t>1500</w:t>
            </w:r>
          </w:p>
        </w:tc>
        <w:tc>
          <w:tcPr>
            <w:tcW w:w="1271" w:type="dxa"/>
          </w:tcPr>
          <w:p w:rsidR="00F84E6C" w:rsidRPr="000C7AA7" w:rsidRDefault="00F84E6C" w:rsidP="00F84E6C">
            <w:pPr>
              <w:pStyle w:val="Tabletext"/>
            </w:pPr>
            <w:r w:rsidRPr="000C7AA7">
              <w:t>170</w:t>
            </w:r>
          </w:p>
        </w:tc>
        <w:tc>
          <w:tcPr>
            <w:tcW w:w="1271" w:type="dxa"/>
          </w:tcPr>
          <w:p w:rsidR="00F84E6C" w:rsidRPr="000C7AA7" w:rsidRDefault="00F84E6C" w:rsidP="00F84E6C">
            <w:pPr>
              <w:pStyle w:val="Tabletext"/>
            </w:pPr>
            <w:r w:rsidRPr="000C7AA7">
              <w:t>250</w:t>
            </w:r>
            <w:r>
              <w:t>–</w:t>
            </w:r>
            <w:r w:rsidRPr="000C7AA7">
              <w:t>330</w:t>
            </w:r>
          </w:p>
        </w:tc>
        <w:tc>
          <w:tcPr>
            <w:tcW w:w="1271" w:type="dxa"/>
          </w:tcPr>
          <w:p w:rsidR="00F84E6C" w:rsidRPr="000C7AA7" w:rsidRDefault="00F84E6C" w:rsidP="00F84E6C">
            <w:pPr>
              <w:pStyle w:val="Tabletext"/>
            </w:pPr>
            <w:r w:rsidRPr="000C7AA7">
              <w:t>670</w:t>
            </w:r>
            <w:r>
              <w:t>–</w:t>
            </w:r>
            <w:r w:rsidRPr="000C7AA7">
              <w:t>700</w:t>
            </w:r>
          </w:p>
        </w:tc>
      </w:tr>
      <w:tr w:rsidR="00F84E6C" w:rsidRPr="000C7AA7" w:rsidTr="00B41CAA">
        <w:tc>
          <w:tcPr>
            <w:tcW w:w="1553" w:type="dxa"/>
          </w:tcPr>
          <w:p w:rsidR="00F84E6C" w:rsidRPr="000C7AA7" w:rsidRDefault="00F84E6C" w:rsidP="00F84E6C">
            <w:pPr>
              <w:pStyle w:val="Tabletext"/>
            </w:pPr>
            <w:r w:rsidRPr="000C7AA7">
              <w:t>O</w:t>
            </w:r>
            <w:r w:rsidRPr="00D324DF">
              <w:rPr>
                <w:vertAlign w:val="subscript"/>
              </w:rPr>
              <w:t>2</w:t>
            </w:r>
            <w:r>
              <w:t xml:space="preserve"> </w:t>
            </w:r>
            <w:r w:rsidRPr="000C7AA7">
              <w:t>(%)</w:t>
            </w:r>
            <w:r>
              <w:t xml:space="preserve"> </w:t>
            </w:r>
            <w:r w:rsidRPr="000C7AA7">
              <w:t>air</w:t>
            </w:r>
          </w:p>
        </w:tc>
        <w:tc>
          <w:tcPr>
            <w:tcW w:w="1553" w:type="dxa"/>
          </w:tcPr>
          <w:p w:rsidR="00F84E6C" w:rsidRPr="000C7AA7" w:rsidRDefault="00F84E6C" w:rsidP="00F84E6C">
            <w:pPr>
              <w:pStyle w:val="Tabletext"/>
            </w:pPr>
            <w:r>
              <w:t>–</w:t>
            </w:r>
          </w:p>
        </w:tc>
        <w:tc>
          <w:tcPr>
            <w:tcW w:w="1553" w:type="dxa"/>
          </w:tcPr>
          <w:p w:rsidR="00F84E6C" w:rsidRPr="000C7AA7" w:rsidRDefault="00F84E6C" w:rsidP="00F84E6C">
            <w:pPr>
              <w:pStyle w:val="Tabletext"/>
            </w:pPr>
            <w:r w:rsidRPr="000C7AA7">
              <w:t>20.9</w:t>
            </w:r>
          </w:p>
        </w:tc>
        <w:tc>
          <w:tcPr>
            <w:tcW w:w="1271" w:type="dxa"/>
          </w:tcPr>
          <w:p w:rsidR="00F84E6C" w:rsidRPr="000C7AA7" w:rsidRDefault="00F84E6C" w:rsidP="00F84E6C">
            <w:pPr>
              <w:pStyle w:val="Tabletext"/>
            </w:pPr>
            <w:r w:rsidRPr="000C7AA7">
              <w:t>20.9</w:t>
            </w:r>
          </w:p>
        </w:tc>
        <w:tc>
          <w:tcPr>
            <w:tcW w:w="1271" w:type="dxa"/>
          </w:tcPr>
          <w:p w:rsidR="00F84E6C" w:rsidRPr="000C7AA7" w:rsidRDefault="00F84E6C" w:rsidP="00F84E6C">
            <w:pPr>
              <w:pStyle w:val="Tabletext"/>
            </w:pPr>
            <w:r>
              <w:t>–</w:t>
            </w:r>
          </w:p>
        </w:tc>
        <w:tc>
          <w:tcPr>
            <w:tcW w:w="1271" w:type="dxa"/>
          </w:tcPr>
          <w:p w:rsidR="00F84E6C" w:rsidRPr="000C7AA7" w:rsidRDefault="00F84E6C" w:rsidP="00F84E6C">
            <w:pPr>
              <w:pStyle w:val="Tabletext"/>
            </w:pPr>
            <w:r w:rsidRPr="000C7AA7">
              <w:t>20.9</w:t>
            </w:r>
          </w:p>
        </w:tc>
      </w:tr>
    </w:tbl>
    <w:p w:rsidR="00F84E6C" w:rsidRDefault="00F84E6C" w:rsidP="00F84E6C">
      <w:pPr>
        <w:pStyle w:val="BelowTableFigureText9pt"/>
      </w:pPr>
      <w:r w:rsidRPr="00F84E6C">
        <w:t>– = not available, EC = electrical conductivity, L/s = litres per second, mg/L = milligrams per litre, µS/cm = microsiemens per centimetre, ORP = oxidation–reduction potential, ppm = parts per million.</w:t>
      </w:r>
      <w:r w:rsidRPr="00F84E6C">
        <w:br/>
        <w:t>© Copyright, QWC 2012a</w:t>
      </w:r>
    </w:p>
    <w:p w:rsidR="00B35950" w:rsidRPr="00F84E6C" w:rsidRDefault="00B35950" w:rsidP="00F84E6C">
      <w:pPr>
        <w:pStyle w:val="BelowTableFigureText9pt"/>
      </w:pPr>
    </w:p>
    <w:p w:rsidR="00F84E6C" w:rsidRPr="00B91856" w:rsidRDefault="00F84E6C" w:rsidP="00F84E6C">
      <w:pPr>
        <w:pStyle w:val="BRcaption"/>
      </w:pPr>
      <w:bookmarkStart w:id="650" w:name="_Ref339529791"/>
      <w:bookmarkStart w:id="651" w:name="_Toc340823115"/>
      <w:bookmarkStart w:id="652" w:name="_Toc391885698"/>
      <w:r w:rsidRPr="00B91856">
        <w:t>Table</w:t>
      </w:r>
      <w:r>
        <w:t xml:space="preserve"> </w:t>
      </w:r>
      <w:r w:rsidR="003942EF">
        <w:rPr>
          <w:noProof/>
        </w:rPr>
        <w:t>41</w:t>
      </w:r>
      <w:bookmarkEnd w:id="650"/>
      <w:r>
        <w:rPr>
          <w:noProof/>
        </w:rPr>
        <w:t xml:space="preserve"> </w:t>
      </w:r>
      <w:r w:rsidRPr="00B91856">
        <w:t>Boggomoss</w:t>
      </w:r>
      <w:r>
        <w:t xml:space="preserve"> </w:t>
      </w:r>
      <w:r w:rsidRPr="00B91856">
        <w:t>spring</w:t>
      </w:r>
      <w:r>
        <w:t xml:space="preserve"> </w:t>
      </w:r>
      <w:r w:rsidRPr="00B91856">
        <w:t>complex</w:t>
      </w:r>
      <w:r>
        <w:t>—i</w:t>
      </w:r>
      <w:r w:rsidRPr="00B91856">
        <w:t>sotope</w:t>
      </w:r>
      <w:r>
        <w:t xml:space="preserve"> </w:t>
      </w:r>
      <w:r w:rsidRPr="00B91856">
        <w:t>data.</w:t>
      </w:r>
      <w:bookmarkEnd w:id="651"/>
      <w:bookmarkEnd w:id="652"/>
    </w:p>
    <w:tbl>
      <w:tblPr>
        <w:tblStyle w:val="TableGrid"/>
        <w:tblW w:w="9244" w:type="dxa"/>
        <w:tblInd w:w="108" w:type="dxa"/>
        <w:tblLook w:val="04A0"/>
      </w:tblPr>
      <w:tblGrid>
        <w:gridCol w:w="1062"/>
        <w:gridCol w:w="717"/>
        <w:gridCol w:w="717"/>
        <w:gridCol w:w="717"/>
        <w:gridCol w:w="717"/>
        <w:gridCol w:w="717"/>
        <w:gridCol w:w="495"/>
        <w:gridCol w:w="717"/>
        <w:gridCol w:w="606"/>
        <w:gridCol w:w="828"/>
        <w:gridCol w:w="606"/>
        <w:gridCol w:w="906"/>
        <w:gridCol w:w="439"/>
      </w:tblGrid>
      <w:tr w:rsidR="00F84E6C" w:rsidRPr="001A66CF" w:rsidTr="009C310A">
        <w:trPr>
          <w:trHeight w:val="659"/>
          <w:tblHeader/>
        </w:trPr>
        <w:tc>
          <w:tcPr>
            <w:tcW w:w="0" w:type="auto"/>
            <w:shd w:val="clear" w:color="auto" w:fill="C6D9F1" w:themeFill="text2" w:themeFillTint="33"/>
          </w:tcPr>
          <w:p w:rsidR="00F84E6C" w:rsidRPr="001A66CF" w:rsidRDefault="00F84E6C" w:rsidP="00F84E6C">
            <w:pPr>
              <w:pStyle w:val="Tableheading"/>
            </w:pPr>
            <w:r w:rsidRPr="001A66CF">
              <w:t>Site</w:t>
            </w:r>
            <w:r>
              <w:t xml:space="preserve"> </w:t>
            </w:r>
            <w:r w:rsidRPr="001A66CF">
              <w:t>ID</w:t>
            </w:r>
          </w:p>
        </w:tc>
        <w:tc>
          <w:tcPr>
            <w:tcW w:w="0" w:type="auto"/>
            <w:gridSpan w:val="2"/>
            <w:shd w:val="clear" w:color="auto" w:fill="C6D9F1" w:themeFill="text2" w:themeFillTint="33"/>
          </w:tcPr>
          <w:p w:rsidR="00F84E6C" w:rsidRPr="001A66CF" w:rsidRDefault="00F84E6C" w:rsidP="00F84E6C">
            <w:pPr>
              <w:pStyle w:val="Tableheading"/>
            </w:pPr>
            <w:r w:rsidRPr="001A66CF">
              <w:t>δ</w:t>
            </w:r>
            <w:r w:rsidRPr="00D324DF">
              <w:rPr>
                <w:vertAlign w:val="superscript"/>
              </w:rPr>
              <w:t>18</w:t>
            </w:r>
            <w:r w:rsidRPr="001A66CF">
              <w:t>O</w:t>
            </w:r>
          </w:p>
          <w:p w:rsidR="00F84E6C" w:rsidRPr="001A66CF" w:rsidRDefault="00F84E6C" w:rsidP="00F84E6C">
            <w:pPr>
              <w:pStyle w:val="Tableheading"/>
            </w:pPr>
            <w:r w:rsidRPr="001A66CF">
              <w:t>VSMOW</w:t>
            </w:r>
            <w:r>
              <w:t xml:space="preserve"> (%)</w:t>
            </w:r>
          </w:p>
        </w:tc>
        <w:tc>
          <w:tcPr>
            <w:tcW w:w="0" w:type="auto"/>
            <w:gridSpan w:val="2"/>
            <w:shd w:val="clear" w:color="auto" w:fill="C6D9F1" w:themeFill="text2" w:themeFillTint="33"/>
          </w:tcPr>
          <w:p w:rsidR="00F84E6C" w:rsidRPr="001A66CF" w:rsidRDefault="00F84E6C" w:rsidP="00F84E6C">
            <w:pPr>
              <w:pStyle w:val="Tableheading"/>
            </w:pPr>
            <w:r w:rsidRPr="001A66CF">
              <w:t>δD</w:t>
            </w:r>
          </w:p>
          <w:p w:rsidR="00F84E6C" w:rsidRPr="001A66CF" w:rsidRDefault="00F84E6C" w:rsidP="00F84E6C">
            <w:pPr>
              <w:pStyle w:val="Tableheading"/>
            </w:pPr>
            <w:r w:rsidRPr="001A66CF">
              <w:t>VSMOW</w:t>
            </w:r>
            <w:r>
              <w:t xml:space="preserve"> (%)</w:t>
            </w:r>
          </w:p>
        </w:tc>
        <w:tc>
          <w:tcPr>
            <w:tcW w:w="0" w:type="auto"/>
            <w:shd w:val="clear" w:color="auto" w:fill="C6D9F1" w:themeFill="text2" w:themeFillTint="33"/>
          </w:tcPr>
          <w:p w:rsidR="00F84E6C" w:rsidRPr="001A66CF" w:rsidRDefault="00F84E6C" w:rsidP="00F84E6C">
            <w:pPr>
              <w:pStyle w:val="Tableheading"/>
            </w:pPr>
            <w:r w:rsidRPr="001A66CF">
              <w:t>δ</w:t>
            </w:r>
            <w:r w:rsidRPr="001A66CF">
              <w:rPr>
                <w:vertAlign w:val="superscript"/>
              </w:rPr>
              <w:t>13</w:t>
            </w:r>
            <w:r w:rsidRPr="001A66CF">
              <w:t>C</w:t>
            </w:r>
          </w:p>
        </w:tc>
        <w:tc>
          <w:tcPr>
            <w:tcW w:w="0" w:type="auto"/>
            <w:shd w:val="clear" w:color="auto" w:fill="C6D9F1" w:themeFill="text2" w:themeFillTint="33"/>
          </w:tcPr>
          <w:p w:rsidR="00F84E6C" w:rsidRPr="001A66CF" w:rsidRDefault="00F84E6C" w:rsidP="00F84E6C">
            <w:pPr>
              <w:pStyle w:val="Tableheading"/>
            </w:pPr>
            <w:r w:rsidRPr="001A66CF">
              <w:rPr>
                <w:rStyle w:val="st1"/>
                <w:rFonts w:cs="Calibri"/>
                <w:color w:val="222222"/>
                <w:sz w:val="18"/>
                <w:szCs w:val="18"/>
              </w:rPr>
              <w:t>±</w:t>
            </w:r>
          </w:p>
        </w:tc>
        <w:tc>
          <w:tcPr>
            <w:tcW w:w="0" w:type="auto"/>
            <w:shd w:val="clear" w:color="auto" w:fill="C6D9F1" w:themeFill="text2" w:themeFillTint="33"/>
          </w:tcPr>
          <w:p w:rsidR="00F84E6C" w:rsidRPr="001A66CF" w:rsidRDefault="00F84E6C" w:rsidP="00F84E6C">
            <w:pPr>
              <w:pStyle w:val="Tableheading"/>
            </w:pPr>
            <w:r w:rsidRPr="001A66CF">
              <w:t>pMC</w:t>
            </w:r>
          </w:p>
        </w:tc>
        <w:tc>
          <w:tcPr>
            <w:tcW w:w="0" w:type="auto"/>
            <w:shd w:val="clear" w:color="auto" w:fill="C6D9F1" w:themeFill="text2" w:themeFillTint="33"/>
          </w:tcPr>
          <w:p w:rsidR="00F84E6C" w:rsidRPr="001A66CF" w:rsidRDefault="00F84E6C" w:rsidP="00F84E6C">
            <w:pPr>
              <w:pStyle w:val="Tableheading"/>
            </w:pPr>
            <w:r w:rsidRPr="001A66CF">
              <w:rPr>
                <w:rStyle w:val="st1"/>
                <w:rFonts w:cs="Calibri"/>
                <w:color w:val="222222"/>
                <w:sz w:val="18"/>
                <w:szCs w:val="18"/>
              </w:rPr>
              <w:t>±</w:t>
            </w:r>
          </w:p>
        </w:tc>
        <w:tc>
          <w:tcPr>
            <w:tcW w:w="0" w:type="auto"/>
            <w:shd w:val="clear" w:color="auto" w:fill="C6D9F1" w:themeFill="text2" w:themeFillTint="33"/>
          </w:tcPr>
          <w:p w:rsidR="00F84E6C" w:rsidRPr="001A66CF" w:rsidRDefault="00F84E6C" w:rsidP="00F84E6C">
            <w:pPr>
              <w:pStyle w:val="Tableheading"/>
            </w:pPr>
            <w:r w:rsidRPr="001A66CF">
              <w:t>D</w:t>
            </w:r>
            <w:r w:rsidRPr="00D324DF">
              <w:rPr>
                <w:vertAlign w:val="superscript"/>
              </w:rPr>
              <w:t>14</w:t>
            </w:r>
            <w:r w:rsidRPr="001A66CF">
              <w:t>C</w:t>
            </w:r>
          </w:p>
          <w:p w:rsidR="00F84E6C" w:rsidRPr="001A66CF" w:rsidRDefault="00F84E6C" w:rsidP="00F84E6C">
            <w:pPr>
              <w:pStyle w:val="Tableheading"/>
            </w:pPr>
            <w:r w:rsidRPr="001A66CF">
              <w:t>pMC</w:t>
            </w:r>
          </w:p>
        </w:tc>
        <w:tc>
          <w:tcPr>
            <w:tcW w:w="0" w:type="auto"/>
            <w:shd w:val="clear" w:color="auto" w:fill="C6D9F1" w:themeFill="text2" w:themeFillTint="33"/>
          </w:tcPr>
          <w:p w:rsidR="00F84E6C" w:rsidRPr="001A66CF" w:rsidRDefault="00F84E6C" w:rsidP="00F84E6C">
            <w:pPr>
              <w:pStyle w:val="Tableheading"/>
            </w:pPr>
            <w:r w:rsidRPr="001A66CF">
              <w:rPr>
                <w:rStyle w:val="st1"/>
                <w:rFonts w:cs="Calibri"/>
                <w:color w:val="222222"/>
                <w:sz w:val="18"/>
                <w:szCs w:val="18"/>
              </w:rPr>
              <w:t>±</w:t>
            </w:r>
          </w:p>
        </w:tc>
        <w:tc>
          <w:tcPr>
            <w:tcW w:w="0" w:type="auto"/>
            <w:shd w:val="clear" w:color="auto" w:fill="C6D9F1" w:themeFill="text2" w:themeFillTint="33"/>
          </w:tcPr>
          <w:p w:rsidR="00F84E6C" w:rsidRPr="001A66CF" w:rsidRDefault="00F84E6C" w:rsidP="00F84E6C">
            <w:pPr>
              <w:pStyle w:val="Tableheading"/>
            </w:pPr>
            <w:r w:rsidRPr="001A66CF">
              <w:rPr>
                <w:vertAlign w:val="superscript"/>
              </w:rPr>
              <w:t>14</w:t>
            </w:r>
            <w:r w:rsidRPr="001A66CF">
              <w:t>C</w:t>
            </w:r>
            <w:r>
              <w:t xml:space="preserve"> </w:t>
            </w:r>
            <w:r w:rsidRPr="001A66CF">
              <w:t>age</w:t>
            </w:r>
          </w:p>
        </w:tc>
        <w:tc>
          <w:tcPr>
            <w:tcW w:w="0" w:type="auto"/>
            <w:shd w:val="clear" w:color="auto" w:fill="C6D9F1" w:themeFill="text2" w:themeFillTint="33"/>
          </w:tcPr>
          <w:p w:rsidR="00F84E6C" w:rsidRPr="001A66CF" w:rsidRDefault="00F84E6C" w:rsidP="00F84E6C">
            <w:pPr>
              <w:pStyle w:val="Tableheading"/>
            </w:pPr>
            <w:r w:rsidRPr="001A66CF">
              <w:rPr>
                <w:rStyle w:val="st1"/>
                <w:rFonts w:cs="Calibri"/>
                <w:color w:val="222222"/>
                <w:sz w:val="18"/>
                <w:szCs w:val="18"/>
              </w:rPr>
              <w:t>±</w:t>
            </w:r>
          </w:p>
        </w:tc>
      </w:tr>
      <w:tr w:rsidR="00F84E6C" w:rsidRPr="001A66CF" w:rsidTr="00B41CAA">
        <w:tc>
          <w:tcPr>
            <w:tcW w:w="0" w:type="auto"/>
          </w:tcPr>
          <w:p w:rsidR="00F84E6C" w:rsidRPr="001A66CF" w:rsidRDefault="00F84E6C" w:rsidP="00F84E6C">
            <w:pPr>
              <w:pStyle w:val="Tabletext"/>
            </w:pPr>
            <w:r>
              <w:t>44</w:t>
            </w:r>
          </w:p>
        </w:tc>
        <w:tc>
          <w:tcPr>
            <w:tcW w:w="0" w:type="auto"/>
          </w:tcPr>
          <w:p w:rsidR="00F84E6C" w:rsidRPr="001A66CF" w:rsidRDefault="00F84E6C" w:rsidP="00F84E6C">
            <w:pPr>
              <w:pStyle w:val="Tabletext"/>
            </w:pPr>
            <w:r>
              <w:t>4.59</w:t>
            </w:r>
          </w:p>
        </w:tc>
        <w:tc>
          <w:tcPr>
            <w:tcW w:w="0" w:type="auto"/>
          </w:tcPr>
          <w:p w:rsidR="00F84E6C" w:rsidRPr="001A66CF" w:rsidRDefault="00F84E6C" w:rsidP="00F84E6C">
            <w:pPr>
              <w:pStyle w:val="Tabletext"/>
            </w:pPr>
            <w:r>
              <w:t>–4.69</w:t>
            </w:r>
          </w:p>
        </w:tc>
        <w:tc>
          <w:tcPr>
            <w:tcW w:w="0" w:type="auto"/>
          </w:tcPr>
          <w:p w:rsidR="00F84E6C" w:rsidRPr="001A66CF" w:rsidRDefault="00F84E6C" w:rsidP="00F84E6C">
            <w:pPr>
              <w:pStyle w:val="Tabletext"/>
            </w:pPr>
            <w:r>
              <w:t>–</w:t>
            </w:r>
            <w:r w:rsidRPr="001A66CF">
              <w:t>2</w:t>
            </w:r>
            <w:r>
              <w:t>7.2</w:t>
            </w: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p>
        </w:tc>
      </w:tr>
      <w:tr w:rsidR="00F84E6C" w:rsidRPr="001A66CF" w:rsidTr="00B41CAA">
        <w:tc>
          <w:tcPr>
            <w:tcW w:w="0" w:type="auto"/>
          </w:tcPr>
          <w:p w:rsidR="00F84E6C" w:rsidRPr="001A66CF" w:rsidRDefault="00F84E6C" w:rsidP="00F84E6C">
            <w:pPr>
              <w:pStyle w:val="Tabletext"/>
            </w:pPr>
            <w:r w:rsidRPr="001A66CF">
              <w:t>RN89695</w:t>
            </w:r>
          </w:p>
        </w:tc>
        <w:tc>
          <w:tcPr>
            <w:tcW w:w="0" w:type="auto"/>
          </w:tcPr>
          <w:p w:rsidR="00F84E6C" w:rsidRPr="001A66CF" w:rsidRDefault="00F84E6C" w:rsidP="00F84E6C">
            <w:pPr>
              <w:pStyle w:val="Tabletext"/>
            </w:pPr>
            <w:r>
              <w:t>–</w:t>
            </w:r>
            <w:r w:rsidRPr="001A66CF">
              <w:t>6.41</w:t>
            </w:r>
          </w:p>
        </w:tc>
        <w:tc>
          <w:tcPr>
            <w:tcW w:w="0" w:type="auto"/>
          </w:tcPr>
          <w:p w:rsidR="00F84E6C" w:rsidRPr="001A66CF" w:rsidRDefault="00F84E6C" w:rsidP="00F84E6C">
            <w:pPr>
              <w:pStyle w:val="Tabletext"/>
            </w:pPr>
          </w:p>
        </w:tc>
        <w:tc>
          <w:tcPr>
            <w:tcW w:w="0" w:type="auto"/>
          </w:tcPr>
          <w:p w:rsidR="00F84E6C" w:rsidRPr="001A66CF" w:rsidRDefault="00F84E6C" w:rsidP="00F84E6C">
            <w:pPr>
              <w:pStyle w:val="Tabletext"/>
            </w:pPr>
            <w:r>
              <w:t>–</w:t>
            </w:r>
            <w:r w:rsidRPr="001A66CF">
              <w:t>39.7</w:t>
            </w:r>
          </w:p>
        </w:tc>
        <w:tc>
          <w:tcPr>
            <w:tcW w:w="0" w:type="auto"/>
          </w:tcPr>
          <w:p w:rsidR="00F84E6C" w:rsidRPr="001A66CF" w:rsidRDefault="00F84E6C" w:rsidP="00F84E6C">
            <w:pPr>
              <w:pStyle w:val="Tabletext"/>
            </w:pPr>
            <w:r>
              <w:t>–</w:t>
            </w:r>
            <w:r w:rsidRPr="001A66CF">
              <w:t>39.0</w:t>
            </w:r>
          </w:p>
        </w:tc>
        <w:tc>
          <w:tcPr>
            <w:tcW w:w="0" w:type="auto"/>
          </w:tcPr>
          <w:p w:rsidR="00F84E6C" w:rsidRPr="001A66CF" w:rsidRDefault="00F84E6C" w:rsidP="00F84E6C">
            <w:pPr>
              <w:pStyle w:val="Tabletext"/>
            </w:pPr>
            <w:r>
              <w:t>–</w:t>
            </w:r>
            <w:r w:rsidRPr="001A66CF">
              <w:t>14.8</w:t>
            </w:r>
          </w:p>
        </w:tc>
        <w:tc>
          <w:tcPr>
            <w:tcW w:w="0" w:type="auto"/>
          </w:tcPr>
          <w:p w:rsidR="00F84E6C" w:rsidRPr="001A66CF" w:rsidRDefault="00F84E6C" w:rsidP="00F84E6C">
            <w:pPr>
              <w:pStyle w:val="Tabletext"/>
            </w:pPr>
            <w:r w:rsidRPr="001A66CF">
              <w:t>0.1</w:t>
            </w:r>
          </w:p>
        </w:tc>
        <w:tc>
          <w:tcPr>
            <w:tcW w:w="0" w:type="auto"/>
          </w:tcPr>
          <w:p w:rsidR="00F84E6C" w:rsidRPr="001A66CF" w:rsidRDefault="00F84E6C" w:rsidP="00F84E6C">
            <w:pPr>
              <w:pStyle w:val="Tabletext"/>
            </w:pPr>
            <w:r w:rsidRPr="001A66CF">
              <w:t>7.178</w:t>
            </w:r>
          </w:p>
        </w:tc>
        <w:tc>
          <w:tcPr>
            <w:tcW w:w="0" w:type="auto"/>
          </w:tcPr>
          <w:p w:rsidR="00F84E6C" w:rsidRPr="001A66CF" w:rsidRDefault="00F84E6C" w:rsidP="00F84E6C">
            <w:pPr>
              <w:pStyle w:val="Tabletext"/>
            </w:pPr>
            <w:r w:rsidRPr="001A66CF">
              <w:t>0.06</w:t>
            </w:r>
          </w:p>
        </w:tc>
        <w:tc>
          <w:tcPr>
            <w:tcW w:w="0" w:type="auto"/>
          </w:tcPr>
          <w:p w:rsidR="00F84E6C" w:rsidRPr="001A66CF" w:rsidRDefault="00F84E6C" w:rsidP="00F84E6C">
            <w:pPr>
              <w:pStyle w:val="Tabletext"/>
            </w:pPr>
            <w:r>
              <w:t>–</w:t>
            </w:r>
            <w:r w:rsidRPr="001A66CF">
              <w:t>928.2</w:t>
            </w:r>
          </w:p>
        </w:tc>
        <w:tc>
          <w:tcPr>
            <w:tcW w:w="0" w:type="auto"/>
          </w:tcPr>
          <w:p w:rsidR="00F84E6C" w:rsidRPr="001A66CF" w:rsidRDefault="00F84E6C" w:rsidP="00F84E6C">
            <w:pPr>
              <w:pStyle w:val="Tabletext"/>
            </w:pPr>
            <w:r w:rsidRPr="001A66CF">
              <w:t>0.60</w:t>
            </w:r>
          </w:p>
        </w:tc>
        <w:tc>
          <w:tcPr>
            <w:tcW w:w="0" w:type="auto"/>
          </w:tcPr>
          <w:p w:rsidR="00F84E6C" w:rsidRPr="001A66CF" w:rsidRDefault="00F84E6C" w:rsidP="00F84E6C">
            <w:pPr>
              <w:pStyle w:val="Tabletext"/>
            </w:pPr>
            <w:r w:rsidRPr="001A66CF">
              <w:t>21160</w:t>
            </w:r>
          </w:p>
        </w:tc>
        <w:tc>
          <w:tcPr>
            <w:tcW w:w="0" w:type="auto"/>
          </w:tcPr>
          <w:p w:rsidR="00F84E6C" w:rsidRPr="001A66CF" w:rsidRDefault="00F84E6C" w:rsidP="00F84E6C">
            <w:pPr>
              <w:pStyle w:val="Tabletext"/>
            </w:pPr>
            <w:r w:rsidRPr="001A66CF">
              <w:t>80</w:t>
            </w:r>
          </w:p>
        </w:tc>
      </w:tr>
    </w:tbl>
    <w:p w:rsidR="00F84E6C" w:rsidRDefault="00F84E6C" w:rsidP="00F84E6C">
      <w:pPr>
        <w:pStyle w:val="BelowTableFigureText9pt"/>
      </w:pPr>
      <w:r w:rsidRPr="004923AF">
        <w:t>–</w:t>
      </w:r>
      <w:r>
        <w:t xml:space="preserve"> </w:t>
      </w:r>
      <w:r w:rsidRPr="004923AF">
        <w:t>=</w:t>
      </w:r>
      <w:r>
        <w:t xml:space="preserve"> </w:t>
      </w:r>
      <w:r w:rsidRPr="004923AF">
        <w:t>not</w:t>
      </w:r>
      <w:r>
        <w:t xml:space="preserve"> </w:t>
      </w:r>
      <w:r w:rsidRPr="004923AF">
        <w:t>available,</w:t>
      </w:r>
      <w:r>
        <w:t xml:space="preserve"> </w:t>
      </w:r>
      <w:r w:rsidRPr="004923AF">
        <w:t>pMC</w:t>
      </w:r>
      <w:r>
        <w:t xml:space="preserve"> </w:t>
      </w:r>
      <w:r w:rsidRPr="004923AF">
        <w:t>=</w:t>
      </w:r>
      <w:r>
        <w:t xml:space="preserve"> </w:t>
      </w:r>
      <w:r w:rsidRPr="004923AF">
        <w:t>per</w:t>
      </w:r>
      <w:r>
        <w:t xml:space="preserve"> </w:t>
      </w:r>
      <w:r w:rsidRPr="004923AF">
        <w:t>cent</w:t>
      </w:r>
      <w:r>
        <w:t xml:space="preserve"> </w:t>
      </w:r>
      <w:r w:rsidRPr="004923AF">
        <w:t>modern</w:t>
      </w:r>
      <w:r>
        <w:t xml:space="preserve"> </w:t>
      </w:r>
      <w:r w:rsidRPr="004923AF">
        <w:t>carbon,</w:t>
      </w:r>
      <w:r>
        <w:t xml:space="preserve"> </w:t>
      </w:r>
      <w:r w:rsidRPr="004923AF">
        <w:t>VSMOW</w:t>
      </w:r>
      <w:r>
        <w:t xml:space="preserve"> </w:t>
      </w:r>
      <w:r w:rsidRPr="004923AF">
        <w:t>=</w:t>
      </w:r>
      <w:r>
        <w:t xml:space="preserve"> </w:t>
      </w:r>
      <w:r w:rsidRPr="00E55164">
        <w:rPr>
          <w:rStyle w:val="Emphasis"/>
          <w:rFonts w:eastAsia="Times New Roman" w:cs="Times New Roman"/>
        </w:rPr>
        <w:t>Vienna</w:t>
      </w:r>
      <w:r>
        <w:rPr>
          <w:rStyle w:val="Emphasis"/>
          <w:rFonts w:eastAsia="Times New Roman" w:cs="Times New Roman"/>
        </w:rPr>
        <w:t xml:space="preserve"> </w:t>
      </w:r>
      <w:r w:rsidRPr="00E55164">
        <w:rPr>
          <w:rStyle w:val="Emphasis"/>
          <w:rFonts w:eastAsia="Times New Roman" w:cs="Times New Roman"/>
        </w:rPr>
        <w:t>Standard</w:t>
      </w:r>
      <w:r>
        <w:rPr>
          <w:rStyle w:val="Emphasis"/>
          <w:rFonts w:eastAsia="Times New Roman" w:cs="Times New Roman"/>
        </w:rPr>
        <w:t xml:space="preserve"> </w:t>
      </w:r>
      <w:r w:rsidRPr="00E55164">
        <w:rPr>
          <w:rStyle w:val="Emphasis"/>
          <w:rFonts w:eastAsia="Times New Roman" w:cs="Times New Roman"/>
        </w:rPr>
        <w:t>Mean</w:t>
      </w:r>
      <w:r>
        <w:rPr>
          <w:rStyle w:val="Emphasis"/>
          <w:rFonts w:eastAsia="Times New Roman" w:cs="Times New Roman"/>
        </w:rPr>
        <w:t xml:space="preserve"> </w:t>
      </w:r>
      <w:r w:rsidRPr="00E55164">
        <w:rPr>
          <w:rStyle w:val="Emphasis"/>
          <w:rFonts w:eastAsia="Times New Roman" w:cs="Times New Roman"/>
        </w:rPr>
        <w:t>Ocean</w:t>
      </w:r>
      <w:r>
        <w:rPr>
          <w:rStyle w:val="Emphasis"/>
          <w:rFonts w:eastAsia="Times New Roman" w:cs="Times New Roman"/>
        </w:rPr>
        <w:t xml:space="preserve"> </w:t>
      </w:r>
      <w:r w:rsidRPr="00E55164">
        <w:rPr>
          <w:rStyle w:val="Emphasis"/>
          <w:rFonts w:eastAsia="Times New Roman" w:cs="Times New Roman"/>
        </w:rPr>
        <w:t>Water.</w:t>
      </w:r>
      <w:r>
        <w:rPr>
          <w:rStyle w:val="Emphasis"/>
          <w:rFonts w:eastAsia="Times New Roman" w:cs="Times New Roman"/>
        </w:rPr>
        <w:br/>
      </w:r>
      <w:r>
        <w:t xml:space="preserve">© Copyright, </w:t>
      </w:r>
      <w:r w:rsidR="00FC06AA" w:rsidRPr="00FC06AA">
        <w:t>QWC 2012</w:t>
      </w:r>
      <w:r w:rsidR="00B35950">
        <w:t>a</w:t>
      </w:r>
    </w:p>
    <w:p w:rsidR="00F84E6C" w:rsidRPr="00B91856" w:rsidRDefault="00F84E6C" w:rsidP="00F84E6C">
      <w:pPr>
        <w:tabs>
          <w:tab w:val="left" w:pos="1350"/>
        </w:tabs>
        <w:rPr>
          <w:rFonts w:cs="Calibri"/>
        </w:rPr>
      </w:pPr>
      <w:r>
        <w:rPr>
          <w:noProof/>
          <w:lang w:val="en-AU" w:eastAsia="en-AU"/>
        </w:rPr>
        <w:lastRenderedPageBreak/>
        <w:drawing>
          <wp:inline distT="0" distB="0" distL="0" distR="0">
            <wp:extent cx="5723906" cy="2980706"/>
            <wp:effectExtent l="0" t="0" r="0" b="0"/>
            <wp:docPr id="123"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84E6C" w:rsidRPr="00B91856" w:rsidRDefault="00F84E6C" w:rsidP="00C50E1D">
      <w:pPr>
        <w:pStyle w:val="BRCaption-figure"/>
      </w:pPr>
      <w:bookmarkStart w:id="653" w:name="_Ref352672672"/>
      <w:bookmarkStart w:id="654" w:name="_Toc391885875"/>
      <w:r w:rsidRPr="00B91856">
        <w:t>Figure</w:t>
      </w:r>
      <w:r>
        <w:t xml:space="preserve"> </w:t>
      </w:r>
      <w:r w:rsidR="003942EF">
        <w:rPr>
          <w:noProof/>
        </w:rPr>
        <w:t>18</w:t>
      </w:r>
      <w:bookmarkEnd w:id="653"/>
      <w:r>
        <w:t xml:space="preserve"> </w:t>
      </w:r>
      <w:r w:rsidRPr="00B91856">
        <w:t>Boggomoss</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654"/>
    </w:p>
    <w:p w:rsidR="00B35950" w:rsidRDefault="00B35950" w:rsidP="00F84E6C">
      <w:pPr>
        <w:pStyle w:val="BRcaption"/>
      </w:pPr>
      <w:bookmarkStart w:id="655" w:name="_Ref350248451"/>
      <w:bookmarkStart w:id="656" w:name="_Ref351819478"/>
      <w:bookmarkStart w:id="657" w:name="_Toc391885699"/>
    </w:p>
    <w:p w:rsidR="00F84E6C" w:rsidRPr="00B91856" w:rsidRDefault="00F84E6C" w:rsidP="00F84E6C">
      <w:pPr>
        <w:pStyle w:val="BRcaption"/>
      </w:pPr>
      <w:r w:rsidRPr="00B91856">
        <w:t>Table</w:t>
      </w:r>
      <w:r>
        <w:t xml:space="preserve"> </w:t>
      </w:r>
      <w:r w:rsidR="003942EF">
        <w:rPr>
          <w:noProof/>
        </w:rPr>
        <w:t>42</w:t>
      </w:r>
      <w:bookmarkEnd w:id="655"/>
      <w:bookmarkEnd w:id="656"/>
      <w:r>
        <w:t xml:space="preserve"> </w:t>
      </w:r>
      <w:r w:rsidRPr="00B91856">
        <w:t>Boggomoss</w:t>
      </w:r>
      <w:r>
        <w:t xml:space="preserve"> </w:t>
      </w:r>
      <w:r w:rsidRPr="00B91856">
        <w:t>spring</w:t>
      </w:r>
      <w:r>
        <w:t xml:space="preserve"> </w:t>
      </w:r>
      <w:r w:rsidRPr="00B91856">
        <w:t>complex</w:t>
      </w:r>
      <w:r>
        <w:t>—p</w:t>
      </w:r>
      <w:r w:rsidRPr="00B91856">
        <w:t>otentiometric</w:t>
      </w:r>
      <w:r>
        <w:t xml:space="preserve"> </w:t>
      </w:r>
      <w:r w:rsidRPr="00B91856">
        <w:t>surface</w:t>
      </w:r>
      <w:r>
        <w:t xml:space="preserve"> </w:t>
      </w:r>
      <w:r w:rsidRPr="00B91856">
        <w:t>data</w:t>
      </w:r>
      <w:r>
        <w:t>.</w:t>
      </w:r>
      <w:bookmarkEnd w:id="657"/>
      <w:r>
        <w:t xml:space="preserve"> </w:t>
      </w:r>
    </w:p>
    <w:tbl>
      <w:tblPr>
        <w:tblStyle w:val="TableGrid"/>
        <w:tblW w:w="9039" w:type="dxa"/>
        <w:tblInd w:w="108" w:type="dxa"/>
        <w:tblBorders>
          <w:insideH w:val="none" w:sz="0" w:space="0" w:color="auto"/>
          <w:insideV w:val="none" w:sz="0" w:space="0" w:color="auto"/>
        </w:tblBorders>
        <w:tblLook w:val="04A0"/>
      </w:tblPr>
      <w:tblGrid>
        <w:gridCol w:w="1085"/>
        <w:gridCol w:w="1517"/>
        <w:gridCol w:w="3176"/>
        <w:gridCol w:w="3261"/>
      </w:tblGrid>
      <w:tr w:rsidR="00F84E6C" w:rsidRPr="00FE539C" w:rsidTr="00B41CAA">
        <w:trPr>
          <w:trHeight w:val="852"/>
          <w:tblHeader/>
        </w:trPr>
        <w:tc>
          <w:tcPr>
            <w:tcW w:w="1085" w:type="dxa"/>
            <w:tcBorders>
              <w:top w:val="single" w:sz="4" w:space="0" w:color="auto"/>
              <w:bottom w:val="single" w:sz="4" w:space="0" w:color="auto"/>
              <w:right w:val="single" w:sz="4" w:space="0" w:color="auto"/>
            </w:tcBorders>
            <w:shd w:val="clear" w:color="auto" w:fill="C6D9F1" w:themeFill="text2" w:themeFillTint="33"/>
          </w:tcPr>
          <w:p w:rsidR="00F84E6C" w:rsidRPr="00FE539C" w:rsidRDefault="00F84E6C" w:rsidP="00F84E6C">
            <w:pPr>
              <w:pStyle w:val="Tableheading"/>
            </w:pPr>
            <w:r w:rsidRPr="00FE539C">
              <w:t>Vent</w:t>
            </w:r>
            <w:r>
              <w:t xml:space="preserve"> </w:t>
            </w:r>
            <w:r w:rsidRPr="00FE539C">
              <w:t>ID</w:t>
            </w:r>
          </w:p>
        </w:tc>
        <w:tc>
          <w:tcPr>
            <w:tcW w:w="15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4E6C" w:rsidRPr="00FE539C" w:rsidRDefault="00F84E6C" w:rsidP="00F84E6C">
            <w:pPr>
              <w:pStyle w:val="Tableheading"/>
            </w:pPr>
            <w:r w:rsidRPr="00FE539C">
              <w:t>Estimated</w:t>
            </w:r>
            <w:r>
              <w:t xml:space="preserve"> </w:t>
            </w:r>
            <w:r w:rsidRPr="00FE539C">
              <w:t>flow</w:t>
            </w:r>
            <w:r>
              <w:t xml:space="preserve"> </w:t>
            </w:r>
            <w:r w:rsidRPr="00FE539C">
              <w:t>rate</w:t>
            </w:r>
            <w:r>
              <w:t xml:space="preserve"> </w:t>
            </w:r>
            <w:r w:rsidRPr="00FE539C">
              <w:t>(L/min)</w:t>
            </w:r>
          </w:p>
        </w:tc>
        <w:tc>
          <w:tcPr>
            <w:tcW w:w="31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84E6C" w:rsidRPr="00FE539C" w:rsidRDefault="00F84E6C" w:rsidP="00F84E6C">
            <w:pPr>
              <w:pStyle w:val="Tableheading"/>
            </w:pPr>
            <w:r w:rsidRPr="00FE539C">
              <w:t>Elevation</w:t>
            </w:r>
            <w:r>
              <w:t xml:space="preserve"> </w:t>
            </w:r>
            <w:r w:rsidRPr="00FE539C">
              <w:t>(mAHD)</w:t>
            </w:r>
          </w:p>
          <w:p w:rsidR="00F84E6C" w:rsidRPr="00FE539C" w:rsidRDefault="00F84E6C" w:rsidP="00F84E6C">
            <w:pPr>
              <w:pStyle w:val="Tableheading"/>
            </w:pPr>
            <w:r w:rsidRPr="00D324DF">
              <w:t>GPS</w:t>
            </w:r>
            <w:r>
              <w:t xml:space="preserve"> </w:t>
            </w:r>
            <w:r w:rsidRPr="00D324DF">
              <w:t>Omni</w:t>
            </w:r>
            <w:r>
              <w:t xml:space="preserve">STAR </w:t>
            </w:r>
            <w:r w:rsidRPr="00FE539C">
              <w:t>differential</w:t>
            </w:r>
            <w:r>
              <w:t xml:space="preserve"> (</w:t>
            </w:r>
            <w:r w:rsidRPr="00D324DF">
              <w:rPr>
                <w:u w:val="single"/>
              </w:rPr>
              <w:t>+</w:t>
            </w:r>
            <w:r w:rsidRPr="00D324DF">
              <w:t>0.1</w:t>
            </w:r>
            <w:r>
              <w:t xml:space="preserve"> </w:t>
            </w:r>
            <w:r w:rsidRPr="00D324DF">
              <w:t>m</w:t>
            </w:r>
            <w:r>
              <w:t>etres)</w:t>
            </w:r>
          </w:p>
        </w:tc>
        <w:tc>
          <w:tcPr>
            <w:tcW w:w="3261" w:type="dxa"/>
            <w:tcBorders>
              <w:top w:val="single" w:sz="4" w:space="0" w:color="auto"/>
              <w:left w:val="single" w:sz="4" w:space="0" w:color="auto"/>
              <w:bottom w:val="single" w:sz="4" w:space="0" w:color="auto"/>
            </w:tcBorders>
            <w:shd w:val="clear" w:color="auto" w:fill="C6D9F1" w:themeFill="text2" w:themeFillTint="33"/>
          </w:tcPr>
          <w:p w:rsidR="00F84E6C" w:rsidRPr="00FE539C" w:rsidRDefault="00F84E6C" w:rsidP="00F84E6C">
            <w:pPr>
              <w:pStyle w:val="Tableheading"/>
            </w:pPr>
            <w:r w:rsidRPr="00FE539C">
              <w:t>Potentiometric</w:t>
            </w:r>
            <w:r>
              <w:t xml:space="preserve"> </w:t>
            </w:r>
            <w:r w:rsidRPr="00FE539C">
              <w:t>surface</w:t>
            </w:r>
            <w:r>
              <w:t xml:space="preserve"> </w:t>
            </w:r>
            <w:r w:rsidRPr="00FE539C">
              <w:t>elevation</w:t>
            </w:r>
            <w:r>
              <w:t xml:space="preserve"> </w:t>
            </w:r>
            <w:r w:rsidRPr="00FE539C">
              <w:t>(mAHD)</w:t>
            </w:r>
            <w:r w:rsidRPr="00D324DF">
              <w:rPr>
                <w:vertAlign w:val="superscript"/>
              </w:rPr>
              <w:t>a</w:t>
            </w:r>
            <w:r>
              <w:t xml:space="preserve"> </w:t>
            </w:r>
            <w:r w:rsidRPr="00D324DF">
              <w:t>Precipice</w:t>
            </w:r>
            <w:r>
              <w:t xml:space="preserve"> </w:t>
            </w:r>
            <w:r w:rsidRPr="00D324DF">
              <w:t>Sandstone</w:t>
            </w:r>
            <w:r>
              <w:t xml:space="preserve"> </w:t>
            </w:r>
          </w:p>
        </w:tc>
      </w:tr>
      <w:tr w:rsidR="00F84E6C" w:rsidRPr="001A66CF" w:rsidTr="00B41CAA">
        <w:tc>
          <w:tcPr>
            <w:tcW w:w="1085" w:type="dxa"/>
            <w:tcBorders>
              <w:top w:val="single" w:sz="4" w:space="0" w:color="auto"/>
              <w:right w:val="single" w:sz="4" w:space="0" w:color="auto"/>
            </w:tcBorders>
          </w:tcPr>
          <w:p w:rsidR="00F84E6C" w:rsidRPr="000C7AA7" w:rsidRDefault="00F84E6C" w:rsidP="00F84E6C">
            <w:pPr>
              <w:pStyle w:val="Tabletext"/>
            </w:pPr>
            <w:r w:rsidRPr="000C7AA7">
              <w:t>2</w:t>
            </w:r>
          </w:p>
        </w:tc>
        <w:tc>
          <w:tcPr>
            <w:tcW w:w="1517" w:type="dxa"/>
            <w:tcBorders>
              <w:top w:val="single" w:sz="4" w:space="0" w:color="auto"/>
              <w:left w:val="single" w:sz="4" w:space="0" w:color="auto"/>
              <w:right w:val="single" w:sz="4" w:space="0" w:color="auto"/>
            </w:tcBorders>
          </w:tcPr>
          <w:p w:rsidR="00F84E6C" w:rsidRPr="001A66CF" w:rsidRDefault="00F84E6C" w:rsidP="00F84E6C">
            <w:pPr>
              <w:pStyle w:val="Tabletext"/>
            </w:pPr>
            <w:r>
              <w:t>6</w:t>
            </w:r>
          </w:p>
        </w:tc>
        <w:tc>
          <w:tcPr>
            <w:tcW w:w="3176" w:type="dxa"/>
            <w:tcBorders>
              <w:top w:val="single" w:sz="4" w:space="0" w:color="auto"/>
              <w:left w:val="single" w:sz="4" w:space="0" w:color="auto"/>
              <w:right w:val="single" w:sz="4" w:space="0" w:color="auto"/>
            </w:tcBorders>
          </w:tcPr>
          <w:p w:rsidR="00F84E6C" w:rsidRPr="001A66CF" w:rsidRDefault="00F84E6C" w:rsidP="00F84E6C">
            <w:pPr>
              <w:pStyle w:val="Tabletext"/>
            </w:pPr>
            <w:r>
              <w:t>175.50</w:t>
            </w:r>
          </w:p>
        </w:tc>
        <w:tc>
          <w:tcPr>
            <w:tcW w:w="3261" w:type="dxa"/>
            <w:tcBorders>
              <w:top w:val="single" w:sz="4" w:space="0" w:color="auto"/>
              <w:left w:val="single" w:sz="4" w:space="0" w:color="auto"/>
            </w:tcBorders>
          </w:tcPr>
          <w:p w:rsidR="00F84E6C" w:rsidRPr="001A66CF" w:rsidRDefault="00F84E6C" w:rsidP="00F84E6C">
            <w:pPr>
              <w:pStyle w:val="Tabletext"/>
            </w:pPr>
            <w:r>
              <w:t>217</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3</w:t>
            </w:r>
          </w:p>
        </w:tc>
        <w:tc>
          <w:tcPr>
            <w:tcW w:w="1517" w:type="dxa"/>
            <w:tcBorders>
              <w:left w:val="single" w:sz="4" w:space="0" w:color="auto"/>
              <w:right w:val="single" w:sz="4" w:space="0" w:color="auto"/>
            </w:tcBorders>
          </w:tcPr>
          <w:p w:rsidR="00F84E6C" w:rsidRPr="001A66CF" w:rsidRDefault="00F84E6C" w:rsidP="00F84E6C">
            <w:pPr>
              <w:pStyle w:val="Tabletext"/>
            </w:pPr>
            <w:r>
              <w:t>2</w:t>
            </w:r>
          </w:p>
        </w:tc>
        <w:tc>
          <w:tcPr>
            <w:tcW w:w="3176" w:type="dxa"/>
            <w:tcBorders>
              <w:left w:val="single" w:sz="4" w:space="0" w:color="auto"/>
              <w:right w:val="single" w:sz="4" w:space="0" w:color="auto"/>
            </w:tcBorders>
          </w:tcPr>
          <w:p w:rsidR="00F84E6C" w:rsidRPr="001A66CF" w:rsidRDefault="00F84E6C" w:rsidP="00F84E6C">
            <w:pPr>
              <w:pStyle w:val="Tabletext"/>
            </w:pPr>
            <w:r>
              <w:t>177.88</w:t>
            </w:r>
          </w:p>
        </w:tc>
        <w:tc>
          <w:tcPr>
            <w:tcW w:w="3261" w:type="dxa"/>
            <w:tcBorders>
              <w:left w:val="single" w:sz="4" w:space="0" w:color="auto"/>
            </w:tcBorders>
          </w:tcPr>
          <w:p w:rsidR="00F84E6C" w:rsidRPr="001A66CF" w:rsidRDefault="00F84E6C" w:rsidP="00F84E6C">
            <w:pPr>
              <w:pStyle w:val="Tabletext"/>
            </w:pPr>
            <w:r>
              <w:t>213</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7</w:t>
            </w:r>
          </w:p>
        </w:tc>
        <w:tc>
          <w:tcPr>
            <w:tcW w:w="1517" w:type="dxa"/>
            <w:tcBorders>
              <w:left w:val="single" w:sz="4" w:space="0" w:color="auto"/>
              <w:right w:val="single" w:sz="4" w:space="0" w:color="auto"/>
            </w:tcBorders>
          </w:tcPr>
          <w:p w:rsidR="00F84E6C" w:rsidRPr="001A66CF" w:rsidRDefault="00F84E6C" w:rsidP="00F84E6C">
            <w:pPr>
              <w:pStyle w:val="Tabletext"/>
            </w:pPr>
            <w:r>
              <w:t>9</w:t>
            </w:r>
          </w:p>
        </w:tc>
        <w:tc>
          <w:tcPr>
            <w:tcW w:w="3176" w:type="dxa"/>
            <w:tcBorders>
              <w:left w:val="single" w:sz="4" w:space="0" w:color="auto"/>
              <w:right w:val="single" w:sz="4" w:space="0" w:color="auto"/>
            </w:tcBorders>
          </w:tcPr>
          <w:p w:rsidR="00F84E6C" w:rsidRPr="001A66CF" w:rsidRDefault="00F84E6C" w:rsidP="00F84E6C">
            <w:pPr>
              <w:pStyle w:val="Tabletext"/>
            </w:pPr>
            <w:r>
              <w:t>203.03</w:t>
            </w:r>
          </w:p>
        </w:tc>
        <w:tc>
          <w:tcPr>
            <w:tcW w:w="3261" w:type="dxa"/>
            <w:tcBorders>
              <w:left w:val="single" w:sz="4" w:space="0" w:color="auto"/>
            </w:tcBorders>
          </w:tcPr>
          <w:p w:rsidR="00F84E6C" w:rsidRPr="001A66CF" w:rsidRDefault="00F84E6C" w:rsidP="00F84E6C">
            <w:pPr>
              <w:pStyle w:val="Tabletext"/>
            </w:pPr>
            <w:r>
              <w:t>220</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8</w:t>
            </w:r>
          </w:p>
        </w:tc>
        <w:tc>
          <w:tcPr>
            <w:tcW w:w="1517" w:type="dxa"/>
            <w:tcBorders>
              <w:left w:val="single" w:sz="4" w:space="0" w:color="auto"/>
              <w:right w:val="single" w:sz="4" w:space="0" w:color="auto"/>
            </w:tcBorders>
          </w:tcPr>
          <w:p w:rsidR="00F84E6C" w:rsidRPr="001A66CF" w:rsidRDefault="00F84E6C" w:rsidP="00F84E6C">
            <w:pPr>
              <w:pStyle w:val="Tabletext"/>
            </w:pPr>
            <w:r>
              <w:t>13</w:t>
            </w:r>
          </w:p>
        </w:tc>
        <w:tc>
          <w:tcPr>
            <w:tcW w:w="3176" w:type="dxa"/>
            <w:tcBorders>
              <w:left w:val="single" w:sz="4" w:space="0" w:color="auto"/>
              <w:right w:val="single" w:sz="4" w:space="0" w:color="auto"/>
            </w:tcBorders>
          </w:tcPr>
          <w:p w:rsidR="00F84E6C" w:rsidRPr="001A66CF" w:rsidRDefault="00F84E6C" w:rsidP="00F84E6C">
            <w:pPr>
              <w:pStyle w:val="Tabletext"/>
            </w:pPr>
            <w:r>
              <w:t>208.68</w:t>
            </w:r>
          </w:p>
        </w:tc>
        <w:tc>
          <w:tcPr>
            <w:tcW w:w="3261" w:type="dxa"/>
            <w:tcBorders>
              <w:left w:val="single" w:sz="4" w:space="0" w:color="auto"/>
            </w:tcBorders>
          </w:tcPr>
          <w:p w:rsidR="00F84E6C" w:rsidRPr="001A66CF" w:rsidRDefault="00F84E6C" w:rsidP="00F84E6C">
            <w:pPr>
              <w:pStyle w:val="Tabletext"/>
            </w:pPr>
            <w:r>
              <w:t>219</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9</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210.31</w:t>
            </w:r>
          </w:p>
        </w:tc>
        <w:tc>
          <w:tcPr>
            <w:tcW w:w="3261" w:type="dxa"/>
            <w:tcBorders>
              <w:left w:val="single" w:sz="4" w:space="0" w:color="auto"/>
            </w:tcBorders>
          </w:tcPr>
          <w:p w:rsidR="00F84E6C" w:rsidRPr="001A66CF" w:rsidRDefault="00F84E6C" w:rsidP="00F84E6C">
            <w:pPr>
              <w:pStyle w:val="Tabletext"/>
            </w:pPr>
            <w:r>
              <w:t>218</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10</w:t>
            </w:r>
          </w:p>
        </w:tc>
        <w:tc>
          <w:tcPr>
            <w:tcW w:w="1517" w:type="dxa"/>
            <w:tcBorders>
              <w:left w:val="single" w:sz="4" w:space="0" w:color="auto"/>
              <w:right w:val="single" w:sz="4" w:space="0" w:color="auto"/>
            </w:tcBorders>
          </w:tcPr>
          <w:p w:rsidR="00F84E6C" w:rsidRPr="001A66CF" w:rsidRDefault="00F84E6C" w:rsidP="00F84E6C">
            <w:pPr>
              <w:pStyle w:val="Tabletext"/>
            </w:pPr>
            <w:r>
              <w:t>2</w:t>
            </w:r>
          </w:p>
        </w:tc>
        <w:tc>
          <w:tcPr>
            <w:tcW w:w="3176" w:type="dxa"/>
            <w:tcBorders>
              <w:left w:val="single" w:sz="4" w:space="0" w:color="auto"/>
              <w:right w:val="single" w:sz="4" w:space="0" w:color="auto"/>
            </w:tcBorders>
          </w:tcPr>
          <w:p w:rsidR="00F84E6C" w:rsidRPr="001A66CF" w:rsidRDefault="00F84E6C" w:rsidP="00F84E6C">
            <w:pPr>
              <w:pStyle w:val="Tabletext"/>
            </w:pPr>
            <w:r>
              <w:t>212.54</w:t>
            </w:r>
          </w:p>
        </w:tc>
        <w:tc>
          <w:tcPr>
            <w:tcW w:w="3261" w:type="dxa"/>
            <w:tcBorders>
              <w:left w:val="single" w:sz="4" w:space="0" w:color="auto"/>
            </w:tcBorders>
          </w:tcPr>
          <w:p w:rsidR="00F84E6C" w:rsidRPr="001A66CF" w:rsidRDefault="00F84E6C" w:rsidP="00F84E6C">
            <w:pPr>
              <w:pStyle w:val="Tabletext"/>
            </w:pPr>
            <w:r>
              <w:t>220</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11</w:t>
            </w:r>
          </w:p>
        </w:tc>
        <w:tc>
          <w:tcPr>
            <w:tcW w:w="1517" w:type="dxa"/>
            <w:tcBorders>
              <w:left w:val="single" w:sz="4" w:space="0" w:color="auto"/>
              <w:right w:val="single" w:sz="4" w:space="0" w:color="auto"/>
            </w:tcBorders>
          </w:tcPr>
          <w:p w:rsidR="00F84E6C" w:rsidRPr="001A66CF" w:rsidRDefault="00F84E6C" w:rsidP="00F84E6C">
            <w:pPr>
              <w:pStyle w:val="Tabletext"/>
            </w:pPr>
            <w:r>
              <w:t>7</w:t>
            </w:r>
          </w:p>
        </w:tc>
        <w:tc>
          <w:tcPr>
            <w:tcW w:w="3176" w:type="dxa"/>
            <w:tcBorders>
              <w:left w:val="single" w:sz="4" w:space="0" w:color="auto"/>
              <w:right w:val="single" w:sz="4" w:space="0" w:color="auto"/>
            </w:tcBorders>
          </w:tcPr>
          <w:p w:rsidR="00F84E6C" w:rsidRPr="001A66CF" w:rsidRDefault="00F84E6C" w:rsidP="00F84E6C">
            <w:pPr>
              <w:pStyle w:val="Tabletext"/>
            </w:pPr>
            <w:r>
              <w:t>173.37</w:t>
            </w:r>
          </w:p>
        </w:tc>
        <w:tc>
          <w:tcPr>
            <w:tcW w:w="3261" w:type="dxa"/>
            <w:tcBorders>
              <w:left w:val="single" w:sz="4" w:space="0" w:color="auto"/>
            </w:tcBorders>
          </w:tcPr>
          <w:p w:rsidR="00F84E6C" w:rsidRPr="001A66CF" w:rsidRDefault="00F84E6C" w:rsidP="00F84E6C">
            <w:pPr>
              <w:pStyle w:val="Tabletext"/>
            </w:pPr>
            <w:r>
              <w:t>203</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12</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173.38</w:t>
            </w:r>
          </w:p>
        </w:tc>
        <w:tc>
          <w:tcPr>
            <w:tcW w:w="3261" w:type="dxa"/>
            <w:tcBorders>
              <w:left w:val="single" w:sz="4" w:space="0" w:color="auto"/>
            </w:tcBorders>
          </w:tcPr>
          <w:p w:rsidR="00F84E6C" w:rsidRPr="001A66CF" w:rsidRDefault="00F84E6C" w:rsidP="00F84E6C">
            <w:pPr>
              <w:pStyle w:val="Tabletext"/>
            </w:pPr>
            <w:r>
              <w:t>192</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13</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174.60</w:t>
            </w:r>
          </w:p>
        </w:tc>
        <w:tc>
          <w:tcPr>
            <w:tcW w:w="3261" w:type="dxa"/>
            <w:tcBorders>
              <w:left w:val="single" w:sz="4" w:space="0" w:color="auto"/>
            </w:tcBorders>
          </w:tcPr>
          <w:p w:rsidR="00F84E6C" w:rsidRPr="001A66CF" w:rsidRDefault="00F84E6C" w:rsidP="00F84E6C">
            <w:pPr>
              <w:pStyle w:val="Tabletext"/>
            </w:pPr>
            <w:r>
              <w:t>192</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14</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170.98</w:t>
            </w:r>
          </w:p>
        </w:tc>
        <w:tc>
          <w:tcPr>
            <w:tcW w:w="3261" w:type="dxa"/>
            <w:tcBorders>
              <w:left w:val="single" w:sz="4" w:space="0" w:color="auto"/>
            </w:tcBorders>
          </w:tcPr>
          <w:p w:rsidR="00F84E6C" w:rsidRPr="001A66CF" w:rsidRDefault="00F84E6C" w:rsidP="00F84E6C">
            <w:pPr>
              <w:pStyle w:val="Tabletext"/>
            </w:pPr>
            <w:r>
              <w:t>204</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15</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188.23</w:t>
            </w:r>
          </w:p>
        </w:tc>
        <w:tc>
          <w:tcPr>
            <w:tcW w:w="3261" w:type="dxa"/>
            <w:tcBorders>
              <w:left w:val="single" w:sz="4" w:space="0" w:color="auto"/>
            </w:tcBorders>
          </w:tcPr>
          <w:p w:rsidR="00F84E6C" w:rsidRPr="001A66CF" w:rsidRDefault="00F84E6C" w:rsidP="00F84E6C">
            <w:pPr>
              <w:pStyle w:val="Tabletext"/>
            </w:pPr>
            <w:r>
              <w:t>215</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29</w:t>
            </w:r>
          </w:p>
        </w:tc>
        <w:tc>
          <w:tcPr>
            <w:tcW w:w="1517" w:type="dxa"/>
            <w:tcBorders>
              <w:left w:val="single" w:sz="4" w:space="0" w:color="auto"/>
              <w:right w:val="single" w:sz="4" w:space="0" w:color="auto"/>
            </w:tcBorders>
          </w:tcPr>
          <w:p w:rsidR="00F84E6C" w:rsidRPr="001A66CF" w:rsidRDefault="00F84E6C" w:rsidP="00F84E6C">
            <w:pPr>
              <w:pStyle w:val="Tabletext"/>
            </w:pPr>
            <w:r>
              <w:t>0</w:t>
            </w:r>
          </w:p>
        </w:tc>
        <w:tc>
          <w:tcPr>
            <w:tcW w:w="3176" w:type="dxa"/>
            <w:tcBorders>
              <w:left w:val="single" w:sz="4" w:space="0" w:color="auto"/>
              <w:right w:val="single" w:sz="4" w:space="0" w:color="auto"/>
            </w:tcBorders>
          </w:tcPr>
          <w:p w:rsidR="00F84E6C" w:rsidRPr="001A66CF" w:rsidRDefault="00F84E6C" w:rsidP="00F84E6C">
            <w:pPr>
              <w:pStyle w:val="Tabletext"/>
            </w:pPr>
            <w:r>
              <w:t>178.17</w:t>
            </w:r>
          </w:p>
        </w:tc>
        <w:tc>
          <w:tcPr>
            <w:tcW w:w="3261" w:type="dxa"/>
            <w:tcBorders>
              <w:left w:val="single" w:sz="4" w:space="0" w:color="auto"/>
            </w:tcBorders>
          </w:tcPr>
          <w:p w:rsidR="00F84E6C" w:rsidRPr="001A66CF" w:rsidRDefault="00F84E6C" w:rsidP="00F84E6C">
            <w:pPr>
              <w:pStyle w:val="Tabletext"/>
            </w:pPr>
            <w:r>
              <w:t>220</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33</w:t>
            </w:r>
          </w:p>
        </w:tc>
        <w:tc>
          <w:tcPr>
            <w:tcW w:w="1517" w:type="dxa"/>
            <w:tcBorders>
              <w:left w:val="single" w:sz="4" w:space="0" w:color="auto"/>
              <w:right w:val="single" w:sz="4" w:space="0" w:color="auto"/>
            </w:tcBorders>
          </w:tcPr>
          <w:p w:rsidR="00F84E6C" w:rsidRPr="001A66CF" w:rsidRDefault="00F84E6C" w:rsidP="00F84E6C">
            <w:pPr>
              <w:pStyle w:val="Tabletext"/>
            </w:pPr>
            <w:r>
              <w:t>23</w:t>
            </w:r>
          </w:p>
        </w:tc>
        <w:tc>
          <w:tcPr>
            <w:tcW w:w="3176" w:type="dxa"/>
            <w:tcBorders>
              <w:left w:val="single" w:sz="4" w:space="0" w:color="auto"/>
              <w:right w:val="single" w:sz="4" w:space="0" w:color="auto"/>
            </w:tcBorders>
          </w:tcPr>
          <w:p w:rsidR="00F84E6C" w:rsidRPr="001A66CF" w:rsidRDefault="00F84E6C" w:rsidP="00F84E6C">
            <w:pPr>
              <w:pStyle w:val="Tabletext"/>
            </w:pPr>
            <w:r>
              <w:t>177.98</w:t>
            </w:r>
          </w:p>
        </w:tc>
        <w:tc>
          <w:tcPr>
            <w:tcW w:w="3261" w:type="dxa"/>
            <w:tcBorders>
              <w:left w:val="single" w:sz="4" w:space="0" w:color="auto"/>
            </w:tcBorders>
          </w:tcPr>
          <w:p w:rsidR="00F84E6C" w:rsidRPr="001A66CF" w:rsidRDefault="00F84E6C" w:rsidP="00F84E6C">
            <w:pPr>
              <w:pStyle w:val="Tabletext"/>
            </w:pPr>
            <w:r>
              <w:t>217</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37</w:t>
            </w:r>
          </w:p>
        </w:tc>
        <w:tc>
          <w:tcPr>
            <w:tcW w:w="1517" w:type="dxa"/>
            <w:tcBorders>
              <w:left w:val="single" w:sz="4" w:space="0" w:color="auto"/>
              <w:right w:val="single" w:sz="4" w:space="0" w:color="auto"/>
            </w:tcBorders>
          </w:tcPr>
          <w:p w:rsidR="00F84E6C" w:rsidRPr="001A66CF" w:rsidRDefault="00F84E6C" w:rsidP="00F84E6C">
            <w:pPr>
              <w:pStyle w:val="Tabletext"/>
            </w:pPr>
            <w:r>
              <w:t>0</w:t>
            </w:r>
          </w:p>
        </w:tc>
        <w:tc>
          <w:tcPr>
            <w:tcW w:w="3176" w:type="dxa"/>
            <w:tcBorders>
              <w:left w:val="single" w:sz="4" w:space="0" w:color="auto"/>
              <w:right w:val="single" w:sz="4" w:space="0" w:color="auto"/>
            </w:tcBorders>
          </w:tcPr>
          <w:p w:rsidR="00F84E6C" w:rsidRPr="001A66CF" w:rsidRDefault="00F84E6C" w:rsidP="00F84E6C">
            <w:pPr>
              <w:pStyle w:val="Tabletext"/>
            </w:pPr>
            <w:r>
              <w:t>174.76</w:t>
            </w:r>
          </w:p>
        </w:tc>
        <w:tc>
          <w:tcPr>
            <w:tcW w:w="3261" w:type="dxa"/>
            <w:tcBorders>
              <w:left w:val="single" w:sz="4" w:space="0" w:color="auto"/>
            </w:tcBorders>
          </w:tcPr>
          <w:p w:rsidR="00F84E6C" w:rsidRPr="001A66CF" w:rsidRDefault="00F84E6C" w:rsidP="00F84E6C">
            <w:pPr>
              <w:pStyle w:val="Tabletext"/>
            </w:pPr>
            <w:r>
              <w:t>188</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37.1</w:t>
            </w:r>
          </w:p>
        </w:tc>
        <w:tc>
          <w:tcPr>
            <w:tcW w:w="1517" w:type="dxa"/>
            <w:tcBorders>
              <w:left w:val="single" w:sz="4" w:space="0" w:color="auto"/>
              <w:right w:val="single" w:sz="4" w:space="0" w:color="auto"/>
            </w:tcBorders>
          </w:tcPr>
          <w:p w:rsidR="00F84E6C" w:rsidRPr="001A66CF" w:rsidRDefault="00F84E6C" w:rsidP="00F84E6C">
            <w:pPr>
              <w:pStyle w:val="Tabletext"/>
            </w:pPr>
            <w:r>
              <w:t>0</w:t>
            </w:r>
          </w:p>
        </w:tc>
        <w:tc>
          <w:tcPr>
            <w:tcW w:w="3176" w:type="dxa"/>
            <w:tcBorders>
              <w:left w:val="single" w:sz="4" w:space="0" w:color="auto"/>
              <w:right w:val="single" w:sz="4" w:space="0" w:color="auto"/>
            </w:tcBorders>
          </w:tcPr>
          <w:p w:rsidR="00F84E6C" w:rsidRPr="001A66CF" w:rsidRDefault="00F84E6C" w:rsidP="00F84E6C">
            <w:pPr>
              <w:pStyle w:val="Tabletext"/>
            </w:pPr>
            <w:r>
              <w:t>174.76</w:t>
            </w:r>
          </w:p>
        </w:tc>
        <w:tc>
          <w:tcPr>
            <w:tcW w:w="3261" w:type="dxa"/>
            <w:tcBorders>
              <w:left w:val="single" w:sz="4" w:space="0" w:color="auto"/>
            </w:tcBorders>
          </w:tcPr>
          <w:p w:rsidR="00F84E6C" w:rsidRPr="001A66CF" w:rsidRDefault="00F84E6C" w:rsidP="00F84E6C">
            <w:pPr>
              <w:pStyle w:val="Tabletext"/>
            </w:pPr>
            <w:r>
              <w:t>188</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44</w:t>
            </w:r>
          </w:p>
        </w:tc>
        <w:tc>
          <w:tcPr>
            <w:tcW w:w="1517" w:type="dxa"/>
            <w:tcBorders>
              <w:left w:val="single" w:sz="4" w:space="0" w:color="auto"/>
              <w:right w:val="single" w:sz="4" w:space="0" w:color="auto"/>
            </w:tcBorders>
          </w:tcPr>
          <w:p w:rsidR="00F84E6C" w:rsidRPr="001A66CF" w:rsidRDefault="00F84E6C" w:rsidP="00F84E6C">
            <w:pPr>
              <w:pStyle w:val="Tabletext"/>
            </w:pPr>
            <w:r>
              <w:t>9</w:t>
            </w:r>
          </w:p>
        </w:tc>
        <w:tc>
          <w:tcPr>
            <w:tcW w:w="3176" w:type="dxa"/>
            <w:tcBorders>
              <w:left w:val="single" w:sz="4" w:space="0" w:color="auto"/>
              <w:right w:val="single" w:sz="4" w:space="0" w:color="auto"/>
            </w:tcBorders>
          </w:tcPr>
          <w:p w:rsidR="00F84E6C" w:rsidRPr="001A66CF" w:rsidRDefault="00F84E6C" w:rsidP="00F84E6C">
            <w:pPr>
              <w:pStyle w:val="Tabletext"/>
            </w:pPr>
            <w:r>
              <w:t>221.00</w:t>
            </w:r>
          </w:p>
        </w:tc>
        <w:tc>
          <w:tcPr>
            <w:tcW w:w="3261" w:type="dxa"/>
            <w:tcBorders>
              <w:left w:val="single" w:sz="4" w:space="0" w:color="auto"/>
            </w:tcBorders>
          </w:tcPr>
          <w:p w:rsidR="00F84E6C" w:rsidRPr="001A66CF" w:rsidRDefault="00F84E6C" w:rsidP="00F84E6C">
            <w:pPr>
              <w:pStyle w:val="Tabletext"/>
            </w:pPr>
            <w:r>
              <w:t>200</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53</w:t>
            </w:r>
          </w:p>
        </w:tc>
        <w:tc>
          <w:tcPr>
            <w:tcW w:w="1517" w:type="dxa"/>
            <w:tcBorders>
              <w:left w:val="single" w:sz="4" w:space="0" w:color="auto"/>
              <w:right w:val="single" w:sz="4" w:space="0" w:color="auto"/>
            </w:tcBorders>
          </w:tcPr>
          <w:p w:rsidR="00F84E6C" w:rsidRPr="001A66CF" w:rsidRDefault="00F84E6C" w:rsidP="00F84E6C">
            <w:pPr>
              <w:pStyle w:val="Tabletext"/>
            </w:pPr>
            <w:r>
              <w:t>1</w:t>
            </w:r>
          </w:p>
        </w:tc>
        <w:tc>
          <w:tcPr>
            <w:tcW w:w="3176" w:type="dxa"/>
            <w:tcBorders>
              <w:left w:val="single" w:sz="4" w:space="0" w:color="auto"/>
              <w:right w:val="single" w:sz="4" w:space="0" w:color="auto"/>
            </w:tcBorders>
          </w:tcPr>
          <w:p w:rsidR="00F84E6C" w:rsidRPr="001A66CF" w:rsidRDefault="00F84E6C" w:rsidP="00F84E6C">
            <w:pPr>
              <w:pStyle w:val="Tabletext"/>
            </w:pPr>
            <w:r>
              <w:t>174.82</w:t>
            </w:r>
          </w:p>
        </w:tc>
        <w:tc>
          <w:tcPr>
            <w:tcW w:w="3261" w:type="dxa"/>
            <w:tcBorders>
              <w:left w:val="single" w:sz="4" w:space="0" w:color="auto"/>
            </w:tcBorders>
          </w:tcPr>
          <w:p w:rsidR="00F84E6C" w:rsidRPr="001A66CF" w:rsidRDefault="00F84E6C" w:rsidP="00F84E6C">
            <w:pPr>
              <w:pStyle w:val="Tabletext"/>
            </w:pPr>
            <w:r>
              <w:t>217</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54</w:t>
            </w:r>
          </w:p>
        </w:tc>
        <w:tc>
          <w:tcPr>
            <w:tcW w:w="1517" w:type="dxa"/>
            <w:tcBorders>
              <w:left w:val="single" w:sz="4" w:space="0" w:color="auto"/>
              <w:right w:val="single" w:sz="4" w:space="0" w:color="auto"/>
            </w:tcBorders>
          </w:tcPr>
          <w:p w:rsidR="00F84E6C" w:rsidRPr="001A66CF" w:rsidRDefault="00F84E6C" w:rsidP="00F84E6C">
            <w:pPr>
              <w:pStyle w:val="Tabletext"/>
            </w:pPr>
            <w:r>
              <w:t>0</w:t>
            </w:r>
          </w:p>
        </w:tc>
        <w:tc>
          <w:tcPr>
            <w:tcW w:w="3176" w:type="dxa"/>
            <w:tcBorders>
              <w:left w:val="single" w:sz="4" w:space="0" w:color="auto"/>
              <w:right w:val="single" w:sz="4" w:space="0" w:color="auto"/>
            </w:tcBorders>
          </w:tcPr>
          <w:p w:rsidR="00F84E6C" w:rsidRPr="001A66CF" w:rsidRDefault="00F84E6C" w:rsidP="00F84E6C">
            <w:pPr>
              <w:pStyle w:val="Tabletext"/>
            </w:pPr>
            <w:r>
              <w:t>170.34</w:t>
            </w:r>
          </w:p>
        </w:tc>
        <w:tc>
          <w:tcPr>
            <w:tcW w:w="3261" w:type="dxa"/>
            <w:tcBorders>
              <w:left w:val="single" w:sz="4" w:space="0" w:color="auto"/>
            </w:tcBorders>
          </w:tcPr>
          <w:p w:rsidR="00F84E6C" w:rsidRPr="001A66CF" w:rsidRDefault="00F84E6C" w:rsidP="00F84E6C">
            <w:pPr>
              <w:pStyle w:val="Tabletext"/>
            </w:pPr>
            <w:r>
              <w:t>191</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lastRenderedPageBreak/>
              <w:t>55</w:t>
            </w:r>
          </w:p>
        </w:tc>
        <w:tc>
          <w:tcPr>
            <w:tcW w:w="1517" w:type="dxa"/>
            <w:tcBorders>
              <w:left w:val="single" w:sz="4" w:space="0" w:color="auto"/>
              <w:right w:val="single" w:sz="4" w:space="0" w:color="auto"/>
            </w:tcBorders>
          </w:tcPr>
          <w:p w:rsidR="00F84E6C" w:rsidRPr="001A66CF" w:rsidRDefault="00F84E6C" w:rsidP="00F84E6C">
            <w:pPr>
              <w:pStyle w:val="Tabletext"/>
            </w:pPr>
            <w:r>
              <w:t>2</w:t>
            </w:r>
          </w:p>
        </w:tc>
        <w:tc>
          <w:tcPr>
            <w:tcW w:w="3176" w:type="dxa"/>
            <w:tcBorders>
              <w:left w:val="single" w:sz="4" w:space="0" w:color="auto"/>
              <w:right w:val="single" w:sz="4" w:space="0" w:color="auto"/>
            </w:tcBorders>
          </w:tcPr>
          <w:p w:rsidR="00F84E6C" w:rsidRPr="001A66CF" w:rsidRDefault="00F84E6C" w:rsidP="00F84E6C">
            <w:pPr>
              <w:pStyle w:val="Tabletext"/>
            </w:pPr>
            <w:r>
              <w:t>202.18</w:t>
            </w:r>
          </w:p>
        </w:tc>
        <w:tc>
          <w:tcPr>
            <w:tcW w:w="3261" w:type="dxa"/>
            <w:tcBorders>
              <w:left w:val="single" w:sz="4" w:space="0" w:color="auto"/>
            </w:tcBorders>
          </w:tcPr>
          <w:p w:rsidR="00F84E6C" w:rsidRPr="001A66CF" w:rsidRDefault="00F84E6C" w:rsidP="00F84E6C">
            <w:pPr>
              <w:pStyle w:val="Tabletext"/>
            </w:pPr>
            <w:r>
              <w:t>222</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56</w:t>
            </w:r>
          </w:p>
        </w:tc>
        <w:tc>
          <w:tcPr>
            <w:tcW w:w="1517" w:type="dxa"/>
            <w:tcBorders>
              <w:left w:val="single" w:sz="4" w:space="0" w:color="auto"/>
              <w:right w:val="single" w:sz="4" w:space="0" w:color="auto"/>
            </w:tcBorders>
          </w:tcPr>
          <w:p w:rsidR="00F84E6C" w:rsidRPr="001A66CF" w:rsidRDefault="00F84E6C" w:rsidP="00F84E6C">
            <w:pPr>
              <w:pStyle w:val="Tabletext"/>
            </w:pPr>
            <w:r>
              <w:t>2</w:t>
            </w:r>
          </w:p>
        </w:tc>
        <w:tc>
          <w:tcPr>
            <w:tcW w:w="3176" w:type="dxa"/>
            <w:tcBorders>
              <w:left w:val="single" w:sz="4" w:space="0" w:color="auto"/>
              <w:right w:val="single" w:sz="4" w:space="0" w:color="auto"/>
            </w:tcBorders>
          </w:tcPr>
          <w:p w:rsidR="00F84E6C" w:rsidRPr="001A66CF" w:rsidRDefault="00F84E6C" w:rsidP="00F84E6C">
            <w:pPr>
              <w:pStyle w:val="Tabletext"/>
            </w:pPr>
            <w:r>
              <w:t>197.05</w:t>
            </w:r>
          </w:p>
        </w:tc>
        <w:tc>
          <w:tcPr>
            <w:tcW w:w="3261" w:type="dxa"/>
            <w:tcBorders>
              <w:left w:val="single" w:sz="4" w:space="0" w:color="auto"/>
            </w:tcBorders>
          </w:tcPr>
          <w:p w:rsidR="00F84E6C" w:rsidRPr="001A66CF" w:rsidRDefault="00F84E6C" w:rsidP="00F84E6C">
            <w:pPr>
              <w:pStyle w:val="Tabletext"/>
            </w:pPr>
            <w:r>
              <w:t>223</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57</w:t>
            </w:r>
          </w:p>
        </w:tc>
        <w:tc>
          <w:tcPr>
            <w:tcW w:w="1517" w:type="dxa"/>
            <w:tcBorders>
              <w:left w:val="single" w:sz="4" w:space="0" w:color="auto"/>
              <w:right w:val="single" w:sz="4" w:space="0" w:color="auto"/>
            </w:tcBorders>
          </w:tcPr>
          <w:p w:rsidR="00F84E6C" w:rsidRPr="001A66CF" w:rsidRDefault="00F84E6C" w:rsidP="00F84E6C">
            <w:pPr>
              <w:pStyle w:val="Tabletext"/>
            </w:pPr>
            <w:r>
              <w:t>37</w:t>
            </w:r>
          </w:p>
        </w:tc>
        <w:tc>
          <w:tcPr>
            <w:tcW w:w="3176" w:type="dxa"/>
            <w:tcBorders>
              <w:left w:val="single" w:sz="4" w:space="0" w:color="auto"/>
              <w:right w:val="single" w:sz="4" w:space="0" w:color="auto"/>
            </w:tcBorders>
          </w:tcPr>
          <w:p w:rsidR="00F84E6C" w:rsidRPr="001A66CF" w:rsidRDefault="00F84E6C" w:rsidP="00F84E6C">
            <w:pPr>
              <w:pStyle w:val="Tabletext"/>
            </w:pPr>
            <w:r>
              <w:t>201.40</w:t>
            </w:r>
          </w:p>
        </w:tc>
        <w:tc>
          <w:tcPr>
            <w:tcW w:w="3261" w:type="dxa"/>
            <w:tcBorders>
              <w:left w:val="single" w:sz="4" w:space="0" w:color="auto"/>
            </w:tcBorders>
          </w:tcPr>
          <w:p w:rsidR="00F84E6C" w:rsidRPr="001A66CF" w:rsidRDefault="00F84E6C" w:rsidP="00F84E6C">
            <w:pPr>
              <w:pStyle w:val="Tabletext"/>
            </w:pPr>
            <w:r>
              <w:t>217</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58</w:t>
            </w:r>
          </w:p>
        </w:tc>
        <w:tc>
          <w:tcPr>
            <w:tcW w:w="1517" w:type="dxa"/>
            <w:tcBorders>
              <w:left w:val="single" w:sz="4" w:space="0" w:color="auto"/>
              <w:right w:val="single" w:sz="4" w:space="0" w:color="auto"/>
            </w:tcBorders>
          </w:tcPr>
          <w:p w:rsidR="00F84E6C" w:rsidRPr="001A66CF" w:rsidRDefault="00F84E6C" w:rsidP="00F84E6C">
            <w:pPr>
              <w:pStyle w:val="Tabletext"/>
            </w:pPr>
            <w:r>
              <w:t>3</w:t>
            </w:r>
          </w:p>
        </w:tc>
        <w:tc>
          <w:tcPr>
            <w:tcW w:w="3176" w:type="dxa"/>
            <w:tcBorders>
              <w:left w:val="single" w:sz="4" w:space="0" w:color="auto"/>
              <w:right w:val="single" w:sz="4" w:space="0" w:color="auto"/>
            </w:tcBorders>
          </w:tcPr>
          <w:p w:rsidR="00F84E6C" w:rsidRPr="001A66CF" w:rsidRDefault="00F84E6C" w:rsidP="00F84E6C">
            <w:pPr>
              <w:pStyle w:val="Tabletext"/>
            </w:pPr>
            <w:r>
              <w:t>201.61</w:t>
            </w:r>
          </w:p>
        </w:tc>
        <w:tc>
          <w:tcPr>
            <w:tcW w:w="3261" w:type="dxa"/>
            <w:tcBorders>
              <w:left w:val="single" w:sz="4" w:space="0" w:color="auto"/>
            </w:tcBorders>
          </w:tcPr>
          <w:p w:rsidR="00F84E6C" w:rsidRPr="001A66CF" w:rsidRDefault="00F84E6C" w:rsidP="00F84E6C">
            <w:pPr>
              <w:pStyle w:val="Tabletext"/>
            </w:pPr>
            <w:r>
              <w:t>220</w:t>
            </w:r>
          </w:p>
        </w:tc>
      </w:tr>
      <w:tr w:rsidR="00F84E6C" w:rsidRPr="001A66CF" w:rsidTr="00B41CAA">
        <w:tc>
          <w:tcPr>
            <w:tcW w:w="1085" w:type="dxa"/>
            <w:tcBorders>
              <w:right w:val="single" w:sz="4" w:space="0" w:color="auto"/>
            </w:tcBorders>
          </w:tcPr>
          <w:p w:rsidR="00F84E6C" w:rsidRPr="000C7AA7" w:rsidRDefault="00F84E6C" w:rsidP="00F84E6C">
            <w:pPr>
              <w:pStyle w:val="Tabletext"/>
            </w:pPr>
            <w:r w:rsidRPr="000C7AA7">
              <w:t>61</w:t>
            </w:r>
          </w:p>
        </w:tc>
        <w:tc>
          <w:tcPr>
            <w:tcW w:w="1517" w:type="dxa"/>
            <w:tcBorders>
              <w:left w:val="single" w:sz="4" w:space="0" w:color="auto"/>
              <w:right w:val="single" w:sz="4" w:space="0" w:color="auto"/>
            </w:tcBorders>
          </w:tcPr>
          <w:p w:rsidR="00F84E6C" w:rsidRPr="001A66CF" w:rsidRDefault="00F84E6C" w:rsidP="00F84E6C">
            <w:pPr>
              <w:pStyle w:val="Tabletext"/>
            </w:pPr>
            <w:r>
              <w:t>11</w:t>
            </w:r>
          </w:p>
        </w:tc>
        <w:tc>
          <w:tcPr>
            <w:tcW w:w="3176" w:type="dxa"/>
            <w:tcBorders>
              <w:left w:val="single" w:sz="4" w:space="0" w:color="auto"/>
              <w:right w:val="single" w:sz="4" w:space="0" w:color="auto"/>
            </w:tcBorders>
          </w:tcPr>
          <w:p w:rsidR="00F84E6C" w:rsidRPr="001A66CF" w:rsidRDefault="00F84E6C" w:rsidP="00F84E6C">
            <w:pPr>
              <w:pStyle w:val="Tabletext"/>
            </w:pPr>
            <w:r>
              <w:t>172.43</w:t>
            </w:r>
          </w:p>
        </w:tc>
        <w:tc>
          <w:tcPr>
            <w:tcW w:w="3261" w:type="dxa"/>
            <w:tcBorders>
              <w:left w:val="single" w:sz="4" w:space="0" w:color="auto"/>
            </w:tcBorders>
          </w:tcPr>
          <w:p w:rsidR="00F84E6C" w:rsidRPr="001A66CF" w:rsidRDefault="00F84E6C" w:rsidP="00F84E6C">
            <w:pPr>
              <w:pStyle w:val="Tabletext"/>
            </w:pPr>
            <w:r>
              <w:t>215</w:t>
            </w:r>
          </w:p>
        </w:tc>
      </w:tr>
      <w:tr w:rsidR="00F84E6C" w:rsidRPr="001A66CF" w:rsidTr="00B41CAA">
        <w:tc>
          <w:tcPr>
            <w:tcW w:w="1085" w:type="dxa"/>
            <w:tcBorders>
              <w:bottom w:val="nil"/>
              <w:right w:val="single" w:sz="4" w:space="0" w:color="auto"/>
            </w:tcBorders>
          </w:tcPr>
          <w:p w:rsidR="00F84E6C" w:rsidRPr="000C7AA7" w:rsidRDefault="00F84E6C" w:rsidP="00F84E6C">
            <w:pPr>
              <w:pStyle w:val="Tabletext"/>
            </w:pPr>
            <w:r w:rsidRPr="000C7AA7">
              <w:t>62</w:t>
            </w:r>
          </w:p>
        </w:tc>
        <w:tc>
          <w:tcPr>
            <w:tcW w:w="1517" w:type="dxa"/>
            <w:tcBorders>
              <w:left w:val="single" w:sz="4" w:space="0" w:color="auto"/>
              <w:bottom w:val="nil"/>
              <w:right w:val="single" w:sz="4" w:space="0" w:color="auto"/>
            </w:tcBorders>
          </w:tcPr>
          <w:p w:rsidR="00F84E6C" w:rsidRPr="001A66CF" w:rsidRDefault="00F84E6C" w:rsidP="00F84E6C">
            <w:pPr>
              <w:pStyle w:val="Tabletext"/>
            </w:pPr>
            <w:r>
              <w:t>0</w:t>
            </w:r>
          </w:p>
        </w:tc>
        <w:tc>
          <w:tcPr>
            <w:tcW w:w="3176" w:type="dxa"/>
            <w:tcBorders>
              <w:left w:val="single" w:sz="4" w:space="0" w:color="auto"/>
              <w:bottom w:val="nil"/>
              <w:right w:val="single" w:sz="4" w:space="0" w:color="auto"/>
            </w:tcBorders>
          </w:tcPr>
          <w:p w:rsidR="00F84E6C" w:rsidRPr="001A66CF" w:rsidRDefault="00F84E6C" w:rsidP="00F84E6C">
            <w:pPr>
              <w:pStyle w:val="Tabletext"/>
            </w:pPr>
            <w:r>
              <w:t>193.45</w:t>
            </w:r>
          </w:p>
        </w:tc>
        <w:tc>
          <w:tcPr>
            <w:tcW w:w="3261" w:type="dxa"/>
            <w:tcBorders>
              <w:left w:val="single" w:sz="4" w:space="0" w:color="auto"/>
              <w:bottom w:val="nil"/>
            </w:tcBorders>
          </w:tcPr>
          <w:p w:rsidR="00F84E6C" w:rsidRPr="001A66CF" w:rsidRDefault="00F84E6C" w:rsidP="00F84E6C">
            <w:pPr>
              <w:pStyle w:val="Tabletext"/>
            </w:pPr>
            <w:r>
              <w:t>221</w:t>
            </w:r>
          </w:p>
        </w:tc>
      </w:tr>
      <w:tr w:rsidR="00F84E6C" w:rsidRPr="001A66CF" w:rsidTr="00B41CAA">
        <w:tc>
          <w:tcPr>
            <w:tcW w:w="1085" w:type="dxa"/>
            <w:tcBorders>
              <w:top w:val="nil"/>
              <w:bottom w:val="nil"/>
              <w:right w:val="single" w:sz="4" w:space="0" w:color="auto"/>
            </w:tcBorders>
          </w:tcPr>
          <w:p w:rsidR="00F84E6C" w:rsidRPr="000C7AA7" w:rsidRDefault="00F84E6C" w:rsidP="00F84E6C">
            <w:pPr>
              <w:pStyle w:val="Tabletext"/>
            </w:pPr>
            <w:r w:rsidRPr="000C7AA7">
              <w:t>63</w:t>
            </w:r>
          </w:p>
        </w:tc>
        <w:tc>
          <w:tcPr>
            <w:tcW w:w="1517" w:type="dxa"/>
            <w:tcBorders>
              <w:top w:val="nil"/>
              <w:left w:val="single" w:sz="4" w:space="0" w:color="auto"/>
              <w:bottom w:val="nil"/>
              <w:right w:val="single" w:sz="4" w:space="0" w:color="auto"/>
            </w:tcBorders>
          </w:tcPr>
          <w:p w:rsidR="00F84E6C" w:rsidRPr="001A66CF" w:rsidRDefault="00F84E6C" w:rsidP="00F84E6C">
            <w:pPr>
              <w:pStyle w:val="Tabletext"/>
            </w:pPr>
            <w:r>
              <w:t>1</w:t>
            </w:r>
          </w:p>
        </w:tc>
        <w:tc>
          <w:tcPr>
            <w:tcW w:w="3176" w:type="dxa"/>
            <w:tcBorders>
              <w:top w:val="nil"/>
              <w:left w:val="single" w:sz="4" w:space="0" w:color="auto"/>
              <w:bottom w:val="nil"/>
              <w:right w:val="single" w:sz="4" w:space="0" w:color="auto"/>
            </w:tcBorders>
          </w:tcPr>
          <w:p w:rsidR="00F84E6C" w:rsidRPr="001A66CF" w:rsidRDefault="00F84E6C" w:rsidP="00F84E6C">
            <w:pPr>
              <w:pStyle w:val="Tabletext"/>
            </w:pPr>
            <w:r>
              <w:t>171.64</w:t>
            </w:r>
          </w:p>
        </w:tc>
        <w:tc>
          <w:tcPr>
            <w:tcW w:w="3261" w:type="dxa"/>
            <w:tcBorders>
              <w:top w:val="nil"/>
              <w:left w:val="single" w:sz="4" w:space="0" w:color="auto"/>
              <w:bottom w:val="nil"/>
            </w:tcBorders>
          </w:tcPr>
          <w:p w:rsidR="00F84E6C" w:rsidRPr="001A66CF" w:rsidRDefault="00F84E6C" w:rsidP="00F84E6C">
            <w:pPr>
              <w:pStyle w:val="Tabletext"/>
            </w:pPr>
            <w:r>
              <w:t>200</w:t>
            </w:r>
          </w:p>
        </w:tc>
      </w:tr>
      <w:tr w:rsidR="00F84E6C" w:rsidRPr="001A66CF" w:rsidTr="00B41CAA">
        <w:tc>
          <w:tcPr>
            <w:tcW w:w="1085" w:type="dxa"/>
            <w:tcBorders>
              <w:top w:val="nil"/>
              <w:bottom w:val="nil"/>
              <w:right w:val="single" w:sz="4" w:space="0" w:color="auto"/>
            </w:tcBorders>
          </w:tcPr>
          <w:p w:rsidR="00F84E6C" w:rsidRPr="000C7AA7" w:rsidRDefault="00F84E6C" w:rsidP="00F84E6C">
            <w:pPr>
              <w:pStyle w:val="Tabletext"/>
            </w:pPr>
            <w:r w:rsidRPr="000C7AA7">
              <w:t>68</w:t>
            </w:r>
          </w:p>
        </w:tc>
        <w:tc>
          <w:tcPr>
            <w:tcW w:w="1517" w:type="dxa"/>
            <w:tcBorders>
              <w:top w:val="nil"/>
              <w:left w:val="single" w:sz="4" w:space="0" w:color="auto"/>
              <w:bottom w:val="nil"/>
              <w:right w:val="single" w:sz="4" w:space="0" w:color="auto"/>
            </w:tcBorders>
          </w:tcPr>
          <w:p w:rsidR="00F84E6C" w:rsidRPr="001A66CF" w:rsidRDefault="00F84E6C" w:rsidP="00F84E6C">
            <w:pPr>
              <w:pStyle w:val="Tabletext"/>
            </w:pPr>
            <w:r>
              <w:t>3</w:t>
            </w:r>
          </w:p>
        </w:tc>
        <w:tc>
          <w:tcPr>
            <w:tcW w:w="3176" w:type="dxa"/>
            <w:tcBorders>
              <w:top w:val="nil"/>
              <w:left w:val="single" w:sz="4" w:space="0" w:color="auto"/>
              <w:bottom w:val="nil"/>
              <w:right w:val="single" w:sz="4" w:space="0" w:color="auto"/>
            </w:tcBorders>
          </w:tcPr>
          <w:p w:rsidR="00F84E6C" w:rsidRPr="001A66CF" w:rsidRDefault="00F84E6C" w:rsidP="00F84E6C">
            <w:pPr>
              <w:pStyle w:val="Tabletext"/>
            </w:pPr>
            <w:r>
              <w:t>196.09</w:t>
            </w:r>
          </w:p>
        </w:tc>
        <w:tc>
          <w:tcPr>
            <w:tcW w:w="3261" w:type="dxa"/>
            <w:tcBorders>
              <w:top w:val="nil"/>
              <w:left w:val="single" w:sz="4" w:space="0" w:color="auto"/>
              <w:bottom w:val="nil"/>
            </w:tcBorders>
          </w:tcPr>
          <w:p w:rsidR="00F84E6C" w:rsidRPr="001A66CF" w:rsidRDefault="00F84E6C" w:rsidP="00F84E6C">
            <w:pPr>
              <w:pStyle w:val="Tabletext"/>
            </w:pPr>
            <w:r>
              <w:t>221</w:t>
            </w:r>
          </w:p>
        </w:tc>
      </w:tr>
      <w:tr w:rsidR="00F84E6C" w:rsidRPr="001A66CF" w:rsidTr="00B41CAA">
        <w:tc>
          <w:tcPr>
            <w:tcW w:w="1085" w:type="dxa"/>
            <w:tcBorders>
              <w:top w:val="nil"/>
              <w:bottom w:val="nil"/>
              <w:right w:val="single" w:sz="4" w:space="0" w:color="auto"/>
            </w:tcBorders>
          </w:tcPr>
          <w:p w:rsidR="00F84E6C" w:rsidRPr="000C7AA7" w:rsidRDefault="00F84E6C" w:rsidP="00F84E6C">
            <w:pPr>
              <w:pStyle w:val="Tabletext"/>
            </w:pPr>
            <w:r w:rsidRPr="000C7AA7">
              <w:t>683</w:t>
            </w:r>
            <w:r>
              <w:t xml:space="preserve"> </w:t>
            </w:r>
          </w:p>
        </w:tc>
        <w:tc>
          <w:tcPr>
            <w:tcW w:w="1517" w:type="dxa"/>
            <w:tcBorders>
              <w:top w:val="nil"/>
              <w:left w:val="single" w:sz="4" w:space="0" w:color="auto"/>
              <w:bottom w:val="nil"/>
              <w:right w:val="single" w:sz="4" w:space="0" w:color="auto"/>
            </w:tcBorders>
          </w:tcPr>
          <w:p w:rsidR="00F84E6C" w:rsidRPr="001A66CF" w:rsidRDefault="00F84E6C" w:rsidP="00F84E6C">
            <w:pPr>
              <w:pStyle w:val="Tabletext"/>
            </w:pPr>
            <w:r>
              <w:t>1</w:t>
            </w:r>
          </w:p>
        </w:tc>
        <w:tc>
          <w:tcPr>
            <w:tcW w:w="3176" w:type="dxa"/>
            <w:tcBorders>
              <w:top w:val="nil"/>
              <w:left w:val="single" w:sz="4" w:space="0" w:color="auto"/>
              <w:bottom w:val="nil"/>
              <w:right w:val="single" w:sz="4" w:space="0" w:color="auto"/>
            </w:tcBorders>
          </w:tcPr>
          <w:p w:rsidR="00F84E6C" w:rsidRPr="001A66CF" w:rsidRDefault="00F84E6C" w:rsidP="00F84E6C">
            <w:pPr>
              <w:pStyle w:val="Tabletext"/>
            </w:pPr>
            <w:r>
              <w:t>175.74</w:t>
            </w:r>
          </w:p>
        </w:tc>
        <w:tc>
          <w:tcPr>
            <w:tcW w:w="3261" w:type="dxa"/>
            <w:tcBorders>
              <w:top w:val="nil"/>
              <w:left w:val="single" w:sz="4" w:space="0" w:color="auto"/>
              <w:bottom w:val="nil"/>
            </w:tcBorders>
          </w:tcPr>
          <w:p w:rsidR="00F84E6C" w:rsidRPr="001A66CF" w:rsidRDefault="00F84E6C" w:rsidP="00F84E6C">
            <w:pPr>
              <w:pStyle w:val="Tabletext"/>
            </w:pPr>
            <w:r>
              <w:t>217</w:t>
            </w:r>
          </w:p>
        </w:tc>
      </w:tr>
      <w:tr w:rsidR="00F84E6C" w:rsidRPr="001A66CF" w:rsidTr="00B41CAA">
        <w:tc>
          <w:tcPr>
            <w:tcW w:w="1085" w:type="dxa"/>
            <w:tcBorders>
              <w:top w:val="nil"/>
              <w:bottom w:val="single" w:sz="4" w:space="0" w:color="auto"/>
              <w:right w:val="single" w:sz="4" w:space="0" w:color="auto"/>
            </w:tcBorders>
          </w:tcPr>
          <w:p w:rsidR="00F84E6C" w:rsidRPr="000C7AA7" w:rsidRDefault="00F84E6C" w:rsidP="00F84E6C">
            <w:pPr>
              <w:pStyle w:val="Tabletext"/>
            </w:pPr>
            <w:r w:rsidRPr="000C7AA7">
              <w:t>691</w:t>
            </w:r>
          </w:p>
        </w:tc>
        <w:tc>
          <w:tcPr>
            <w:tcW w:w="1517" w:type="dxa"/>
            <w:tcBorders>
              <w:top w:val="nil"/>
              <w:left w:val="single" w:sz="4" w:space="0" w:color="auto"/>
              <w:bottom w:val="single" w:sz="4" w:space="0" w:color="auto"/>
              <w:right w:val="single" w:sz="4" w:space="0" w:color="auto"/>
            </w:tcBorders>
          </w:tcPr>
          <w:p w:rsidR="00F84E6C" w:rsidRPr="001A66CF" w:rsidRDefault="00F84E6C" w:rsidP="00F84E6C">
            <w:pPr>
              <w:pStyle w:val="Tabletext"/>
            </w:pPr>
            <w:r>
              <w:t>2</w:t>
            </w:r>
          </w:p>
        </w:tc>
        <w:tc>
          <w:tcPr>
            <w:tcW w:w="3176" w:type="dxa"/>
            <w:tcBorders>
              <w:top w:val="nil"/>
              <w:left w:val="single" w:sz="4" w:space="0" w:color="auto"/>
              <w:bottom w:val="single" w:sz="4" w:space="0" w:color="auto"/>
              <w:right w:val="single" w:sz="4" w:space="0" w:color="auto"/>
            </w:tcBorders>
          </w:tcPr>
          <w:p w:rsidR="00F84E6C" w:rsidRPr="001A66CF" w:rsidRDefault="00F84E6C" w:rsidP="00F84E6C">
            <w:pPr>
              <w:pStyle w:val="Tabletext"/>
            </w:pPr>
            <w:r>
              <w:t>170.93</w:t>
            </w:r>
          </w:p>
        </w:tc>
        <w:tc>
          <w:tcPr>
            <w:tcW w:w="3261" w:type="dxa"/>
            <w:tcBorders>
              <w:top w:val="nil"/>
              <w:left w:val="single" w:sz="4" w:space="0" w:color="auto"/>
              <w:bottom w:val="single" w:sz="4" w:space="0" w:color="auto"/>
            </w:tcBorders>
          </w:tcPr>
          <w:p w:rsidR="00F84E6C" w:rsidRPr="001A66CF" w:rsidRDefault="00F84E6C" w:rsidP="00F84E6C">
            <w:pPr>
              <w:pStyle w:val="Tabletext"/>
            </w:pPr>
            <w:r>
              <w:t>204</w:t>
            </w:r>
          </w:p>
        </w:tc>
      </w:tr>
    </w:tbl>
    <w:p w:rsidR="00F84E6C" w:rsidRPr="00B7269E" w:rsidRDefault="00F84E6C">
      <w:pPr>
        <w:pStyle w:val="BelowTableFigureText9pt"/>
      </w:pPr>
      <w:r w:rsidRPr="009C310A">
        <w:t>GPS = global positioning system, L/min = litres per minute, mAHD = metres Australian height datum.</w:t>
      </w:r>
      <w:r w:rsidRPr="009C310A">
        <w:br/>
      </w:r>
      <w:proofErr w:type="gramStart"/>
      <w:r w:rsidRPr="009C310A">
        <w:t>a</w:t>
      </w:r>
      <w:proofErr w:type="gramEnd"/>
      <w:r w:rsidRPr="009C310A">
        <w:t xml:space="preserve"> Data from DNR </w:t>
      </w:r>
      <w:r w:rsidRPr="00A25C13">
        <w:t>1996</w:t>
      </w:r>
      <w:r w:rsidRPr="00B7269E">
        <w:br/>
        <w:t>© Copyright, EHA 2009</w:t>
      </w:r>
    </w:p>
    <w:p w:rsidR="00B35950" w:rsidRDefault="00B35950" w:rsidP="00F84E6C">
      <w:pPr>
        <w:pStyle w:val="BRcaption"/>
      </w:pPr>
      <w:bookmarkStart w:id="658" w:name="_Ref351819553"/>
      <w:bookmarkStart w:id="659" w:name="_Toc391885700"/>
    </w:p>
    <w:p w:rsidR="00F84E6C" w:rsidRPr="00B91856" w:rsidRDefault="00F84E6C" w:rsidP="00F84E6C">
      <w:pPr>
        <w:pStyle w:val="BRcaption"/>
      </w:pPr>
      <w:r w:rsidRPr="00B91856">
        <w:t>Table</w:t>
      </w:r>
      <w:r>
        <w:t xml:space="preserve"> </w:t>
      </w:r>
      <w:r w:rsidR="003942EF">
        <w:rPr>
          <w:noProof/>
        </w:rPr>
        <w:t>43</w:t>
      </w:r>
      <w:bookmarkEnd w:id="658"/>
      <w:r>
        <w:t xml:space="preserve"> </w:t>
      </w:r>
      <w:r w:rsidRPr="00B91856">
        <w:t>Boggomoss</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bookmarkEnd w:id="659"/>
      <w:r>
        <w:t xml:space="preserve"> </w:t>
      </w:r>
    </w:p>
    <w:tbl>
      <w:tblPr>
        <w:tblStyle w:val="TableGrid"/>
        <w:tblW w:w="0" w:type="auto"/>
        <w:tblInd w:w="108" w:type="dxa"/>
        <w:tblLook w:val="04A0"/>
      </w:tblPr>
      <w:tblGrid>
        <w:gridCol w:w="1101"/>
        <w:gridCol w:w="2693"/>
        <w:gridCol w:w="3260"/>
        <w:gridCol w:w="2070"/>
      </w:tblGrid>
      <w:tr w:rsidR="00F84E6C" w:rsidRPr="001A66CF" w:rsidTr="009C310A">
        <w:trPr>
          <w:tblHeader/>
        </w:trPr>
        <w:tc>
          <w:tcPr>
            <w:tcW w:w="1101" w:type="dxa"/>
            <w:tcBorders>
              <w:bottom w:val="single" w:sz="4" w:space="0" w:color="auto"/>
            </w:tcBorders>
            <w:shd w:val="clear" w:color="auto" w:fill="C6D9F1" w:themeFill="text2" w:themeFillTint="33"/>
          </w:tcPr>
          <w:p w:rsidR="00F84E6C" w:rsidRPr="001A66CF" w:rsidRDefault="00F84E6C" w:rsidP="00B10642">
            <w:pPr>
              <w:pStyle w:val="Tableheading"/>
            </w:pPr>
            <w:r w:rsidRPr="001A66CF">
              <w:t>Bore</w:t>
            </w:r>
            <w:r>
              <w:t xml:space="preserve"> </w:t>
            </w:r>
            <w:r w:rsidRPr="001A66CF">
              <w:t>ID</w:t>
            </w:r>
          </w:p>
        </w:tc>
        <w:tc>
          <w:tcPr>
            <w:tcW w:w="2693" w:type="dxa"/>
            <w:tcBorders>
              <w:bottom w:val="single" w:sz="4" w:space="0" w:color="auto"/>
            </w:tcBorders>
            <w:shd w:val="clear" w:color="auto" w:fill="C6D9F1" w:themeFill="text2" w:themeFillTint="33"/>
          </w:tcPr>
          <w:p w:rsidR="00F84E6C" w:rsidRPr="001A66CF" w:rsidRDefault="00F84E6C" w:rsidP="00B10642">
            <w:pPr>
              <w:pStyle w:val="Tableheading"/>
            </w:pPr>
            <w:r w:rsidRPr="001A66CF">
              <w:t>Recorded</w:t>
            </w:r>
            <w:r>
              <w:t xml:space="preserve"> </w:t>
            </w:r>
            <w:r w:rsidRPr="001A66CF">
              <w:t>discharge</w:t>
            </w:r>
            <w:r>
              <w:t xml:space="preserve"> </w:t>
            </w:r>
            <w:r w:rsidRPr="001A66CF">
              <w:t>(m</w:t>
            </w:r>
            <w:r w:rsidRPr="001A66CF">
              <w:rPr>
                <w:vertAlign w:val="superscript"/>
              </w:rPr>
              <w:t>3</w:t>
            </w:r>
            <w:r w:rsidRPr="001A66CF">
              <w:t>/d)</w:t>
            </w:r>
          </w:p>
        </w:tc>
        <w:tc>
          <w:tcPr>
            <w:tcW w:w="3260" w:type="dxa"/>
            <w:tcBorders>
              <w:bottom w:val="single" w:sz="4" w:space="0" w:color="auto"/>
            </w:tcBorders>
            <w:shd w:val="clear" w:color="auto" w:fill="C6D9F1" w:themeFill="text2" w:themeFillTint="33"/>
          </w:tcPr>
          <w:p w:rsidR="00F84E6C" w:rsidRPr="001A66CF" w:rsidRDefault="00F84E6C" w:rsidP="00B10642">
            <w:pPr>
              <w:pStyle w:val="Tableheading"/>
            </w:pPr>
            <w:r w:rsidRPr="001A66CF">
              <w:t>Standing</w:t>
            </w:r>
            <w:r>
              <w:t xml:space="preserve"> groundwater </w:t>
            </w:r>
            <w:r w:rsidRPr="001A66CF">
              <w:t>level</w:t>
            </w:r>
            <w:r>
              <w:t xml:space="preserve"> </w:t>
            </w:r>
            <w:r w:rsidRPr="001A66CF">
              <w:t>(m</w:t>
            </w:r>
            <w:r>
              <w:t>A</w:t>
            </w:r>
            <w:r w:rsidRPr="001A66CF">
              <w:t>GL)</w:t>
            </w:r>
          </w:p>
        </w:tc>
        <w:tc>
          <w:tcPr>
            <w:tcW w:w="2070" w:type="dxa"/>
            <w:tcBorders>
              <w:bottom w:val="single" w:sz="4" w:space="0" w:color="auto"/>
            </w:tcBorders>
            <w:shd w:val="clear" w:color="auto" w:fill="C6D9F1" w:themeFill="text2" w:themeFillTint="33"/>
          </w:tcPr>
          <w:p w:rsidR="00F84E6C" w:rsidRPr="001A66CF" w:rsidRDefault="00F84E6C" w:rsidP="00B10642">
            <w:pPr>
              <w:pStyle w:val="Tableheading"/>
            </w:pPr>
            <w:r>
              <w:t xml:space="preserve">Year </w:t>
            </w:r>
            <w:r w:rsidRPr="001A66CF">
              <w:t>of</w:t>
            </w:r>
            <w:r>
              <w:t xml:space="preserve"> </w:t>
            </w:r>
            <w:r w:rsidRPr="001A66CF">
              <w:t>measurement</w:t>
            </w:r>
          </w:p>
        </w:tc>
      </w:tr>
      <w:tr w:rsidR="00F84E6C" w:rsidRPr="001A66CF" w:rsidTr="00B41CAA">
        <w:tc>
          <w:tcPr>
            <w:tcW w:w="1101" w:type="dxa"/>
            <w:tcBorders>
              <w:top w:val="single" w:sz="4" w:space="0" w:color="auto"/>
              <w:left w:val="single" w:sz="4" w:space="0" w:color="auto"/>
              <w:bottom w:val="nil"/>
              <w:right w:val="single" w:sz="4" w:space="0" w:color="auto"/>
            </w:tcBorders>
          </w:tcPr>
          <w:p w:rsidR="00F84E6C" w:rsidRPr="001A66CF" w:rsidRDefault="00F84E6C" w:rsidP="00B10642">
            <w:pPr>
              <w:pStyle w:val="Tabletext"/>
            </w:pPr>
            <w:r w:rsidRPr="001A66CF">
              <w:t>14963</w:t>
            </w:r>
          </w:p>
        </w:tc>
        <w:tc>
          <w:tcPr>
            <w:tcW w:w="2693" w:type="dxa"/>
            <w:tcBorders>
              <w:top w:val="single" w:sz="4" w:space="0" w:color="auto"/>
              <w:left w:val="single" w:sz="4" w:space="0" w:color="auto"/>
              <w:bottom w:val="nil"/>
              <w:right w:val="single" w:sz="4" w:space="0" w:color="auto"/>
            </w:tcBorders>
          </w:tcPr>
          <w:p w:rsidR="00F84E6C" w:rsidRPr="001A66CF" w:rsidRDefault="00F84E6C" w:rsidP="00B10642">
            <w:pPr>
              <w:pStyle w:val="Tabletext"/>
            </w:pPr>
            <w:r w:rsidRPr="001A66CF">
              <w:t>4.69</w:t>
            </w:r>
          </w:p>
        </w:tc>
        <w:tc>
          <w:tcPr>
            <w:tcW w:w="3260" w:type="dxa"/>
            <w:tcBorders>
              <w:top w:val="single" w:sz="4" w:space="0" w:color="auto"/>
              <w:left w:val="single" w:sz="4" w:space="0" w:color="auto"/>
              <w:bottom w:val="nil"/>
              <w:right w:val="single" w:sz="4" w:space="0" w:color="auto"/>
            </w:tcBorders>
          </w:tcPr>
          <w:p w:rsidR="00F84E6C" w:rsidRPr="001A66CF" w:rsidRDefault="00F84E6C" w:rsidP="00B10642">
            <w:pPr>
              <w:pStyle w:val="Tabletext"/>
            </w:pPr>
            <w:r w:rsidRPr="001A66CF">
              <w:t>34.02</w:t>
            </w:r>
          </w:p>
        </w:tc>
        <w:tc>
          <w:tcPr>
            <w:tcW w:w="2070" w:type="dxa"/>
            <w:tcBorders>
              <w:top w:val="single" w:sz="4" w:space="0" w:color="auto"/>
              <w:left w:val="single" w:sz="4" w:space="0" w:color="auto"/>
              <w:bottom w:val="nil"/>
              <w:right w:val="single" w:sz="4" w:space="0" w:color="auto"/>
            </w:tcBorders>
          </w:tcPr>
          <w:p w:rsidR="00F84E6C" w:rsidRPr="001A66CF" w:rsidRDefault="00F84E6C" w:rsidP="00B10642">
            <w:pPr>
              <w:pStyle w:val="Tabletext"/>
            </w:pPr>
            <w:r w:rsidRPr="001A66CF">
              <w:t>1994</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15535</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0.5</w:t>
            </w:r>
            <w:r>
              <w:t>0</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2.55</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1994</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35256</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30.79</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15.73</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1994</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35740</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1.91</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33</w:t>
            </w:r>
            <w:r>
              <w:t>.00</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1997</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37201</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5.25</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22.98</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2012</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57843</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6.69</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46.99</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1994</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57844</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6.94</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43.22</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1980</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67280</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5.41</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12.87</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1996</w:t>
            </w:r>
          </w:p>
        </w:tc>
      </w:tr>
      <w:tr w:rsidR="00F84E6C" w:rsidRPr="001A66CF" w:rsidTr="00B41CAA">
        <w:tc>
          <w:tcPr>
            <w:tcW w:w="1101" w:type="dxa"/>
            <w:tcBorders>
              <w:top w:val="nil"/>
              <w:left w:val="single" w:sz="4" w:space="0" w:color="auto"/>
              <w:bottom w:val="nil"/>
              <w:right w:val="single" w:sz="4" w:space="0" w:color="auto"/>
            </w:tcBorders>
          </w:tcPr>
          <w:p w:rsidR="00F84E6C" w:rsidRPr="001A66CF" w:rsidRDefault="00F84E6C" w:rsidP="00B10642">
            <w:pPr>
              <w:pStyle w:val="Tabletext"/>
            </w:pPr>
            <w:r w:rsidRPr="001A66CF">
              <w:t>67300</w:t>
            </w:r>
          </w:p>
        </w:tc>
        <w:tc>
          <w:tcPr>
            <w:tcW w:w="2693" w:type="dxa"/>
            <w:tcBorders>
              <w:top w:val="nil"/>
              <w:left w:val="single" w:sz="4" w:space="0" w:color="auto"/>
              <w:bottom w:val="nil"/>
              <w:right w:val="single" w:sz="4" w:space="0" w:color="auto"/>
            </w:tcBorders>
          </w:tcPr>
          <w:p w:rsidR="00F84E6C" w:rsidRPr="001A66CF" w:rsidRDefault="00F84E6C" w:rsidP="00B10642">
            <w:pPr>
              <w:pStyle w:val="Tabletext"/>
            </w:pPr>
            <w:r w:rsidRPr="001A66CF">
              <w:t>19.33</w:t>
            </w:r>
          </w:p>
        </w:tc>
        <w:tc>
          <w:tcPr>
            <w:tcW w:w="3260" w:type="dxa"/>
            <w:tcBorders>
              <w:top w:val="nil"/>
              <w:left w:val="single" w:sz="4" w:space="0" w:color="auto"/>
              <w:bottom w:val="nil"/>
              <w:right w:val="single" w:sz="4" w:space="0" w:color="auto"/>
            </w:tcBorders>
          </w:tcPr>
          <w:p w:rsidR="00F84E6C" w:rsidRPr="001A66CF" w:rsidRDefault="00F84E6C" w:rsidP="00B10642">
            <w:pPr>
              <w:pStyle w:val="Tabletext"/>
            </w:pPr>
            <w:r w:rsidRPr="001A66CF">
              <w:t>2.64</w:t>
            </w:r>
          </w:p>
        </w:tc>
        <w:tc>
          <w:tcPr>
            <w:tcW w:w="2070" w:type="dxa"/>
            <w:tcBorders>
              <w:top w:val="nil"/>
              <w:left w:val="single" w:sz="4" w:space="0" w:color="auto"/>
              <w:bottom w:val="nil"/>
              <w:right w:val="single" w:sz="4" w:space="0" w:color="auto"/>
            </w:tcBorders>
          </w:tcPr>
          <w:p w:rsidR="00F84E6C" w:rsidRPr="001A66CF" w:rsidRDefault="00F84E6C" w:rsidP="00B10642">
            <w:pPr>
              <w:pStyle w:val="Tabletext"/>
            </w:pPr>
            <w:r w:rsidRPr="001A66CF">
              <w:t>1986</w:t>
            </w:r>
          </w:p>
        </w:tc>
      </w:tr>
      <w:tr w:rsidR="00F84E6C" w:rsidRPr="001A66CF" w:rsidTr="00B41CAA">
        <w:tc>
          <w:tcPr>
            <w:tcW w:w="1101" w:type="dxa"/>
            <w:tcBorders>
              <w:top w:val="nil"/>
              <w:left w:val="single" w:sz="4" w:space="0" w:color="auto"/>
              <w:bottom w:val="single" w:sz="4" w:space="0" w:color="auto"/>
              <w:right w:val="single" w:sz="4" w:space="0" w:color="auto"/>
            </w:tcBorders>
          </w:tcPr>
          <w:p w:rsidR="00F84E6C" w:rsidRPr="001A66CF" w:rsidRDefault="00F84E6C" w:rsidP="00B10642">
            <w:pPr>
              <w:pStyle w:val="Tabletext"/>
            </w:pPr>
            <w:r w:rsidRPr="001A66CF">
              <w:t>89517</w:t>
            </w:r>
          </w:p>
        </w:tc>
        <w:tc>
          <w:tcPr>
            <w:tcW w:w="2693" w:type="dxa"/>
            <w:tcBorders>
              <w:top w:val="nil"/>
              <w:left w:val="single" w:sz="4" w:space="0" w:color="auto"/>
              <w:bottom w:val="single" w:sz="4" w:space="0" w:color="auto"/>
              <w:right w:val="single" w:sz="4" w:space="0" w:color="auto"/>
            </w:tcBorders>
          </w:tcPr>
          <w:p w:rsidR="00F84E6C" w:rsidRPr="001A66CF" w:rsidRDefault="00F84E6C" w:rsidP="00B10642">
            <w:pPr>
              <w:pStyle w:val="Tabletext"/>
            </w:pPr>
            <w:r w:rsidRPr="001A66CF">
              <w:t>5.5</w:t>
            </w:r>
            <w:r>
              <w:t>0</w:t>
            </w:r>
          </w:p>
        </w:tc>
        <w:tc>
          <w:tcPr>
            <w:tcW w:w="3260" w:type="dxa"/>
            <w:tcBorders>
              <w:top w:val="nil"/>
              <w:left w:val="single" w:sz="4" w:space="0" w:color="auto"/>
              <w:bottom w:val="single" w:sz="4" w:space="0" w:color="auto"/>
              <w:right w:val="single" w:sz="4" w:space="0" w:color="auto"/>
            </w:tcBorders>
          </w:tcPr>
          <w:p w:rsidR="00F84E6C" w:rsidRPr="001A66CF" w:rsidRDefault="00F84E6C" w:rsidP="00B10642">
            <w:pPr>
              <w:pStyle w:val="Tabletext"/>
            </w:pPr>
            <w:r w:rsidRPr="001A66CF">
              <w:t>32.8</w:t>
            </w:r>
            <w:r>
              <w:t>0</w:t>
            </w:r>
          </w:p>
        </w:tc>
        <w:tc>
          <w:tcPr>
            <w:tcW w:w="2070" w:type="dxa"/>
            <w:tcBorders>
              <w:top w:val="nil"/>
              <w:left w:val="single" w:sz="4" w:space="0" w:color="auto"/>
              <w:bottom w:val="single" w:sz="4" w:space="0" w:color="auto"/>
              <w:right w:val="single" w:sz="4" w:space="0" w:color="auto"/>
            </w:tcBorders>
          </w:tcPr>
          <w:p w:rsidR="00F84E6C" w:rsidRPr="001A66CF" w:rsidRDefault="00F84E6C" w:rsidP="00B10642">
            <w:pPr>
              <w:pStyle w:val="Tabletext"/>
            </w:pPr>
            <w:r w:rsidRPr="001A66CF">
              <w:t>1991</w:t>
            </w:r>
          </w:p>
        </w:tc>
      </w:tr>
    </w:tbl>
    <w:p w:rsidR="00FC5C45" w:rsidRDefault="00F84E6C">
      <w:pPr>
        <w:pStyle w:val="BelowTableFigureText9pt"/>
        <w:rPr>
          <w:rFonts w:asciiTheme="majorHAnsi" w:hAnsiTheme="majorHAnsi"/>
        </w:rPr>
      </w:pPr>
      <w:proofErr w:type="gramStart"/>
      <w:r>
        <w:t>m</w:t>
      </w:r>
      <w:r w:rsidRPr="00C17776">
        <w:rPr>
          <w:vertAlign w:val="superscript"/>
        </w:rPr>
        <w:t>3</w:t>
      </w:r>
      <w:r>
        <w:t>/d</w:t>
      </w:r>
      <w:proofErr w:type="gramEnd"/>
      <w:r>
        <w:t xml:space="preserve"> = cubic metres per day, </w:t>
      </w:r>
      <w:r w:rsidRPr="004923AF">
        <w:t>mA</w:t>
      </w:r>
      <w:r>
        <w:t xml:space="preserve">GL </w:t>
      </w:r>
      <w:r w:rsidRPr="004923AF">
        <w:t>=</w:t>
      </w:r>
      <w:r>
        <w:t xml:space="preserve"> </w:t>
      </w:r>
      <w:r w:rsidRPr="004923AF">
        <w:t>metres</w:t>
      </w:r>
      <w:r>
        <w:t xml:space="preserve"> above ground level</w:t>
      </w:r>
      <w:r w:rsidRPr="004923AF">
        <w:t>.</w:t>
      </w:r>
      <w:r w:rsidR="00B10642">
        <w:br/>
      </w:r>
      <w:r>
        <w:rPr>
          <w:rFonts w:cs="Calibri"/>
        </w:rPr>
        <w:t>© Copyright,</w:t>
      </w:r>
      <w:r>
        <w:rPr>
          <w:rFonts w:asciiTheme="majorHAnsi" w:hAnsiTheme="majorHAnsi"/>
        </w:rPr>
        <w:t xml:space="preserve"> </w:t>
      </w:r>
      <w:r w:rsidR="00FC06AA" w:rsidRPr="00FC06AA">
        <w:t>DNRM</w:t>
      </w:r>
      <w:r>
        <w:rPr>
          <w:rFonts w:asciiTheme="majorHAnsi" w:hAnsiTheme="majorHAnsi"/>
        </w:rPr>
        <w:t xml:space="preserve"> </w:t>
      </w:r>
      <w:r w:rsidR="00FC06AA" w:rsidRPr="00FC06AA">
        <w:t>2012</w:t>
      </w:r>
    </w:p>
    <w:p w:rsidR="00FC5C45" w:rsidRDefault="00FC5C45">
      <w:pPr>
        <w:autoSpaceDE/>
        <w:autoSpaceDN/>
        <w:rPr>
          <w:rFonts w:asciiTheme="majorHAnsi" w:hAnsiTheme="majorHAnsi" w:cs="Arial"/>
          <w:sz w:val="18"/>
          <w:szCs w:val="18"/>
        </w:rPr>
      </w:pPr>
      <w:r>
        <w:rPr>
          <w:rFonts w:asciiTheme="majorHAnsi" w:hAnsiTheme="majorHAnsi"/>
        </w:rPr>
        <w:br w:type="page"/>
      </w:r>
    </w:p>
    <w:p w:rsidR="00F84E6C" w:rsidRPr="00B91856" w:rsidRDefault="00F84E6C" w:rsidP="00F84E6C">
      <w:pPr>
        <w:rPr>
          <w:rFonts w:cs="Calibri"/>
          <w:b/>
        </w:rPr>
      </w:pPr>
      <w:r w:rsidRPr="00B91856">
        <w:rPr>
          <w:rFonts w:cs="Calibri"/>
          <w:noProof/>
          <w:lang w:val="en-AU" w:eastAsia="en-AU"/>
        </w:rPr>
        <w:lastRenderedPageBreak/>
        <w:drawing>
          <wp:inline distT="0" distB="0" distL="0" distR="0">
            <wp:extent cx="5581650" cy="2400300"/>
            <wp:effectExtent l="0" t="0" r="19050" b="1905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84E6C" w:rsidRPr="00D324DF" w:rsidRDefault="00F84E6C" w:rsidP="00B10642">
      <w:pPr>
        <w:pStyle w:val="BelowTableFigureText9pt"/>
      </w:pPr>
      <w:bookmarkStart w:id="660" w:name="_Ref350248614"/>
      <w:proofErr w:type="gramStart"/>
      <w:r w:rsidRPr="004923AF">
        <w:t>mAHD</w:t>
      </w:r>
      <w:proofErr w:type="gramEnd"/>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F84E6C" w:rsidRPr="00B91856" w:rsidRDefault="00F84E6C" w:rsidP="00C50E1D">
      <w:pPr>
        <w:pStyle w:val="BRCaption-figure"/>
        <w:rPr>
          <w:b/>
        </w:rPr>
      </w:pPr>
      <w:bookmarkStart w:id="661" w:name="_Toc391885876"/>
      <w:r w:rsidRPr="00B91856">
        <w:t>Figure</w:t>
      </w:r>
      <w:r>
        <w:t xml:space="preserve"> </w:t>
      </w:r>
      <w:r w:rsidR="003942EF">
        <w:rPr>
          <w:noProof/>
        </w:rPr>
        <w:t>19</w:t>
      </w:r>
      <w:bookmarkEnd w:id="660"/>
      <w:r>
        <w:t xml:space="preserve"> </w:t>
      </w:r>
      <w:r w:rsidRPr="00B91856">
        <w:t>Boggomoss</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661"/>
    </w:p>
    <w:p w:rsidR="00B10642" w:rsidRPr="00C0791A" w:rsidRDefault="00B10642" w:rsidP="00C0791A">
      <w:pPr>
        <w:pStyle w:val="Heading2"/>
      </w:pPr>
      <w:bookmarkStart w:id="662" w:name="_Toc391903666"/>
      <w:bookmarkStart w:id="663" w:name="_Toc392230428"/>
      <w:bookmarkStart w:id="664" w:name="_Toc398562761"/>
      <w:r w:rsidRPr="00C0791A">
        <w:t>Dawson River 2 spring complex</w:t>
      </w:r>
      <w:bookmarkEnd w:id="662"/>
      <w:bookmarkEnd w:id="663"/>
      <w:bookmarkEnd w:id="664"/>
    </w:p>
    <w:p w:rsidR="00B10642" w:rsidRPr="00B91856" w:rsidRDefault="00B10642" w:rsidP="00B10642">
      <w:pPr>
        <w:pStyle w:val="Heading3"/>
      </w:pPr>
      <w:bookmarkStart w:id="665" w:name="_Toc391903667"/>
      <w:r w:rsidRPr="00B91856">
        <w:t>Hydrogeological</w:t>
      </w:r>
      <w:r>
        <w:t xml:space="preserve"> </w:t>
      </w:r>
      <w:r w:rsidRPr="00B91856">
        <w:t>summary</w:t>
      </w:r>
      <w:bookmarkEnd w:id="665"/>
    </w:p>
    <w:p w:rsidR="00B10642" w:rsidRPr="00B91856" w:rsidRDefault="00B10642" w:rsidP="00B10642">
      <w:pPr>
        <w:pStyle w:val="BRdotpoints"/>
      </w:pP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one</w:t>
      </w:r>
      <w:r>
        <w:t xml:space="preserve"> </w:t>
      </w:r>
      <w:r w:rsidRPr="00B91856">
        <w:t>discharge</w:t>
      </w:r>
      <w:r>
        <w:t xml:space="preserve"> </w:t>
      </w:r>
      <w:r w:rsidRPr="00B91856">
        <w:t>spring</w:t>
      </w:r>
      <w:r>
        <w:t xml:space="preserve"> </w:t>
      </w:r>
      <w:r w:rsidRPr="00B91856">
        <w:t>vent.</w:t>
      </w:r>
      <w:r>
        <w:t xml:space="preserve"> </w:t>
      </w: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however</w:t>
      </w:r>
      <w:r>
        <w:t>, the major Burunga Fault is a</w:t>
      </w:r>
      <w:r w:rsidRPr="00B91856">
        <w:t>pproximately</w:t>
      </w:r>
      <w:r>
        <w:t xml:space="preserve"> </w:t>
      </w:r>
      <w:r w:rsidRPr="00B91856">
        <w:t>35</w:t>
      </w:r>
      <w:r>
        <w:t xml:space="preserve"> kilometres due </w:t>
      </w:r>
      <w:r w:rsidRPr="00B91856">
        <w:t>south</w:t>
      </w:r>
      <w:r>
        <w:t xml:space="preserve"> and </w:t>
      </w:r>
      <w:r w:rsidRPr="00B91856">
        <w:t>may</w:t>
      </w:r>
      <w:r>
        <w:t xml:space="preserve"> </w:t>
      </w:r>
      <w:r w:rsidRPr="00B91856">
        <w:t>extend</w:t>
      </w:r>
      <w:r>
        <w:t xml:space="preserve"> </w:t>
      </w:r>
      <w:r w:rsidRPr="00B91856">
        <w:t>northwards.</w:t>
      </w:r>
      <w:r>
        <w:t xml:space="preserve"> </w:t>
      </w:r>
      <w:r w:rsidRPr="00B91856">
        <w:t>The</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is</w:t>
      </w:r>
      <w:r>
        <w:t xml:space="preserve"> </w:t>
      </w:r>
      <w:r w:rsidRPr="00B91856">
        <w:t>one</w:t>
      </w:r>
      <w:r>
        <w:t xml:space="preserve"> </w:t>
      </w:r>
      <w:r w:rsidRPr="00B91856">
        <w:t>associated</w:t>
      </w:r>
      <w:r>
        <w:t xml:space="preserve"> </w:t>
      </w:r>
      <w:r w:rsidRPr="00B91856">
        <w:t>with</w:t>
      </w:r>
      <w:r>
        <w:t xml:space="preserve"> </w:t>
      </w:r>
      <w:r w:rsidRPr="00B91856">
        <w:t>a</w:t>
      </w:r>
      <w:r>
        <w:t xml:space="preserve"> </w:t>
      </w:r>
      <w:r w:rsidRPr="00B91856">
        <w:t>fault</w:t>
      </w:r>
      <w:r>
        <w:t xml:space="preserve"> </w:t>
      </w:r>
      <w:r w:rsidRPr="00B91856">
        <w:t>or</w:t>
      </w:r>
      <w:r>
        <w:t xml:space="preserve">, </w:t>
      </w:r>
      <w:r w:rsidRPr="00B91856">
        <w:t>possibly</w:t>
      </w:r>
      <w:r>
        <w:t xml:space="preserve">, </w:t>
      </w:r>
      <w:r w:rsidRPr="00B91856">
        <w:t>with</w:t>
      </w:r>
      <w:r>
        <w:t xml:space="preserve"> </w:t>
      </w:r>
      <w:r w:rsidRPr="00B91856">
        <w:t>a</w:t>
      </w:r>
      <w:r>
        <w:t xml:space="preserve"> </w:t>
      </w:r>
      <w:r w:rsidRPr="00B91856">
        <w:t>thinning</w:t>
      </w:r>
      <w:r>
        <w:t xml:space="preserve"> </w:t>
      </w:r>
      <w:r w:rsidRPr="00B91856">
        <w:t>of</w:t>
      </w:r>
      <w:r>
        <w:t xml:space="preserve"> </w:t>
      </w:r>
      <w:r w:rsidRPr="00B91856">
        <w:t>overlying</w:t>
      </w:r>
      <w:r>
        <w:t xml:space="preserve"> </w:t>
      </w:r>
      <w:r w:rsidRPr="00B91856">
        <w:t>aquitards</w:t>
      </w:r>
      <w:r>
        <w:t>, or both – type C, D, E or F.</w:t>
      </w:r>
    </w:p>
    <w:p w:rsidR="00B10642" w:rsidRPr="00B91856" w:rsidRDefault="00B10642" w:rsidP="00B10642">
      <w:pPr>
        <w:pStyle w:val="BRdotpoints"/>
      </w:pP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Pr="00B91856">
        <w:t>although</w:t>
      </w:r>
      <w:r>
        <w:t xml:space="preserve"> </w:t>
      </w:r>
      <w:r w:rsidRPr="00B91856">
        <w:t>no</w:t>
      </w:r>
      <w:r>
        <w:t xml:space="preserve"> </w:t>
      </w:r>
      <w:r w:rsidRPr="00B91856">
        <w:t>hydrochemical</w:t>
      </w:r>
      <w:r>
        <w:t xml:space="preserve"> </w:t>
      </w:r>
      <w:r w:rsidRPr="00B91856">
        <w:t>data</w:t>
      </w:r>
      <w:r>
        <w:t xml:space="preserve"> </w:t>
      </w:r>
      <w:r w:rsidRPr="00B91856">
        <w:t>for</w:t>
      </w:r>
      <w:r>
        <w:t xml:space="preserve"> the </w:t>
      </w:r>
      <w:r w:rsidRPr="00B91856">
        <w:t>underlying</w:t>
      </w:r>
      <w:r>
        <w:t xml:space="preserve"> </w:t>
      </w:r>
      <w:r w:rsidRPr="00B91856">
        <w:t>aquifers</w:t>
      </w:r>
      <w:r>
        <w:t xml:space="preserve"> </w:t>
      </w:r>
      <w:r w:rsidRPr="00B91856">
        <w:t>exist</w:t>
      </w:r>
      <w:r>
        <w:t xml:space="preserve"> </w:t>
      </w:r>
      <w:r w:rsidRPr="00B91856">
        <w:t>to</w:t>
      </w:r>
      <w:r>
        <w:t xml:space="preserve"> </w:t>
      </w:r>
      <w:r w:rsidRPr="00B91856">
        <w:t>confirm</w:t>
      </w:r>
      <w:r>
        <w:t xml:space="preserve"> </w:t>
      </w:r>
      <w:r w:rsidRPr="00B91856">
        <w:t>this.</w:t>
      </w:r>
    </w:p>
    <w:p w:rsidR="00B10642" w:rsidRPr="00B91856" w:rsidRDefault="00B10642" w:rsidP="00B10642">
      <w:pPr>
        <w:pStyle w:val="BRdotpoints"/>
      </w:pPr>
      <w:r w:rsidRPr="00B91856">
        <w:t>Water</w:t>
      </w:r>
      <w:r>
        <w:t xml:space="preserve"> </w:t>
      </w:r>
      <w:r w:rsidRPr="00B91856">
        <w:t>quality</w:t>
      </w:r>
      <w:r>
        <w:t xml:space="preserve"> </w:t>
      </w:r>
      <w:r w:rsidRPr="00B91856">
        <w:t>analyses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w:t>
      </w:r>
      <w:r>
        <w:t xml:space="preserve">ly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This</w:t>
      </w:r>
      <w:r>
        <w:t xml:space="preserve"> </w:t>
      </w:r>
      <w:r w:rsidRPr="00B91856">
        <w:t>is</w:t>
      </w:r>
      <w:r>
        <w:t xml:space="preserve"> </w:t>
      </w:r>
      <w:r w:rsidRPr="00B91856">
        <w:t>because</w:t>
      </w:r>
      <w:r>
        <w:t xml:space="preserve"> </w:t>
      </w:r>
      <w:r w:rsidRPr="00B91856">
        <w:t>all</w:t>
      </w:r>
      <w:r>
        <w:t xml:space="preserve"> water</w:t>
      </w:r>
      <w:r w:rsidRPr="00B91856">
        <w:t>bore</w:t>
      </w:r>
      <w:r>
        <w:t xml:space="preserve">s tapped Precipice Sandstone, </w:t>
      </w:r>
      <w:r w:rsidRPr="00B91856">
        <w:t>but</w:t>
      </w:r>
      <w:r>
        <w:t xml:space="preserve"> </w:t>
      </w:r>
      <w:r w:rsidRPr="00B91856">
        <w:t>some</w:t>
      </w:r>
      <w:r>
        <w:t xml:space="preserve"> </w:t>
      </w:r>
      <w:r w:rsidRPr="00B91856">
        <w:t>bores</w:t>
      </w:r>
      <w:r>
        <w:t xml:space="preserve"> </w:t>
      </w:r>
      <w:r w:rsidRPr="00B91856">
        <w:t>had</w:t>
      </w:r>
      <w:r>
        <w:t xml:space="preserve"> </w:t>
      </w:r>
      <w:r w:rsidRPr="00B91856">
        <w:t>different</w:t>
      </w:r>
      <w:r>
        <w:t xml:space="preserve"> hydro</w:t>
      </w:r>
      <w:r w:rsidRPr="00B91856">
        <w:t>chemistry</w:t>
      </w:r>
      <w:r>
        <w:t xml:space="preserve"> </w:t>
      </w:r>
      <w:r w:rsidRPr="00B91856">
        <w:t>to</w:t>
      </w:r>
      <w:r>
        <w:t xml:space="preserve"> </w:t>
      </w:r>
      <w:r w:rsidRPr="00B91856">
        <w:t>the</w:t>
      </w:r>
      <w:r>
        <w:t xml:space="preserve"> </w:t>
      </w:r>
      <w:r w:rsidRPr="00B91856">
        <w:t>rest</w:t>
      </w:r>
      <w:r>
        <w:t xml:space="preserve"> </w:t>
      </w:r>
      <w:r w:rsidRPr="00B91856">
        <w:t>of</w:t>
      </w:r>
      <w:r>
        <w:t xml:space="preserve"> </w:t>
      </w:r>
      <w:r w:rsidRPr="00B91856">
        <w:t>the</w:t>
      </w:r>
      <w:r>
        <w:t xml:space="preserve"> </w:t>
      </w:r>
      <w:r w:rsidRPr="00B91856">
        <w:t>bores.</w:t>
      </w:r>
      <w:r>
        <w:t xml:space="preserve"> </w:t>
      </w:r>
      <w:r w:rsidRPr="00B91856">
        <w:t>Spring</w:t>
      </w:r>
      <w:r>
        <w:t xml:space="preserve"> </w:t>
      </w:r>
      <w:r w:rsidRPr="00B91856">
        <w:t>water</w:t>
      </w:r>
      <w:r>
        <w:t xml:space="preserve"> </w:t>
      </w:r>
      <w:r w:rsidRPr="00B91856">
        <w:t>chemistry</w:t>
      </w:r>
      <w:r>
        <w:t xml:space="preserve"> </w:t>
      </w:r>
      <w:r w:rsidRPr="00B91856">
        <w:t>was</w:t>
      </w:r>
      <w:r>
        <w:t xml:space="preserve">, </w:t>
      </w:r>
      <w:r w:rsidRPr="00B91856">
        <w:t>however</w:t>
      </w:r>
      <w:r>
        <w:t xml:space="preserve">, </w:t>
      </w:r>
      <w:r w:rsidRPr="00B91856">
        <w:t>similar</w:t>
      </w:r>
      <w:r>
        <w:t xml:space="preserve"> </w:t>
      </w:r>
      <w:r w:rsidRPr="00B91856">
        <w:t>to</w:t>
      </w:r>
      <w:r>
        <w:t xml:space="preserve"> </w:t>
      </w:r>
      <w:r w:rsidRPr="00B91856">
        <w:t>most</w:t>
      </w:r>
      <w:r>
        <w:t xml:space="preserve"> </w:t>
      </w:r>
      <w:r w:rsidRPr="00B91856">
        <w:t>bores</w:t>
      </w:r>
      <w:r>
        <w:t xml:space="preserve"> </w:t>
      </w:r>
      <w:r w:rsidRPr="00B91856">
        <w:t>tapping</w:t>
      </w:r>
      <w:r>
        <w:t xml:space="preserve"> the </w:t>
      </w:r>
      <w:r w:rsidRPr="00B91856">
        <w:t>Precipice</w:t>
      </w:r>
      <w:r>
        <w:t xml:space="preserve"> </w:t>
      </w:r>
      <w:r w:rsidRPr="00B91856">
        <w:t>Sandstone.</w:t>
      </w:r>
    </w:p>
    <w:p w:rsidR="00B10642" w:rsidRPr="00B91856" w:rsidRDefault="00B10642" w:rsidP="00B10642">
      <w:pPr>
        <w:pStyle w:val="Heading3"/>
      </w:pPr>
      <w:bookmarkStart w:id="666" w:name="_Toc391903668"/>
      <w:r w:rsidRPr="00B91856">
        <w:t>Spring</w:t>
      </w:r>
      <w:r>
        <w:t xml:space="preserve"> </w:t>
      </w:r>
      <w:r w:rsidRPr="00B91856">
        <w:t>complex</w:t>
      </w:r>
      <w:r>
        <w:t xml:space="preserve"> </w:t>
      </w:r>
      <w:r w:rsidRPr="00B91856">
        <w:t>overview</w:t>
      </w:r>
      <w:bookmarkEnd w:id="666"/>
    </w:p>
    <w:p w:rsidR="00B10642" w:rsidRDefault="00B10642" w:rsidP="00B10642">
      <w:pPr>
        <w:pStyle w:val="BRNormal11pt0"/>
      </w:pPr>
      <w:r w:rsidRPr="00B91856">
        <w:t>The</w:t>
      </w:r>
      <w:r>
        <w:t xml:space="preserve"> </w:t>
      </w:r>
      <w:r w:rsidRPr="00B91856">
        <w:t>Dawson</w:t>
      </w:r>
      <w:r>
        <w:t xml:space="preserve"> </w:t>
      </w:r>
      <w:r w:rsidRPr="00B91856">
        <w:t>River</w:t>
      </w:r>
      <w:r>
        <w:t xml:space="preserve"> 2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34</w:t>
      </w:r>
      <w:r>
        <w:t xml:space="preserve"> kilometres </w:t>
      </w:r>
      <w:r w:rsidRPr="00B91856">
        <w:t>north</w:t>
      </w:r>
      <w:r>
        <w:t>-</w:t>
      </w:r>
      <w:r w:rsidRPr="00B91856">
        <w:t>east</w:t>
      </w:r>
      <w:r>
        <w:t xml:space="preserve"> </w:t>
      </w:r>
      <w:r w:rsidRPr="00B91856">
        <w:t>of</w:t>
      </w:r>
      <w:r>
        <w:t xml:space="preserve"> </w:t>
      </w:r>
      <w:r w:rsidRPr="00B91856">
        <w:t>Taroom</w:t>
      </w:r>
      <w:r>
        <w:t xml:space="preserve"> </w:t>
      </w:r>
      <w:r w:rsidRPr="00B91856">
        <w:t>in</w:t>
      </w:r>
      <w:r>
        <w:t xml:space="preserve"> </w:t>
      </w:r>
      <w:r w:rsidRPr="00B91856">
        <w:t>south-</w:t>
      </w:r>
      <w:r>
        <w:t xml:space="preserve">eastern </w:t>
      </w:r>
      <w:r w:rsidRPr="00B91856">
        <w:t>Queensland</w:t>
      </w:r>
      <w:r>
        <w:t xml:space="preserve"> </w:t>
      </w:r>
      <w:r w:rsidRPr="00B91856">
        <w:t>(</w:t>
      </w:r>
      <w:r w:rsidR="003942EF" w:rsidRPr="00D324DF">
        <w:t>Figure</w:t>
      </w:r>
      <w:r w:rsidR="003942EF">
        <w:t xml:space="preserve"> </w:t>
      </w:r>
      <w:r w:rsidR="003942EF">
        <w:rPr>
          <w:noProof/>
        </w:rPr>
        <w:t>21</w:t>
      </w:r>
      <w:r w:rsidRPr="00B91856">
        <w:t>).</w:t>
      </w:r>
      <w:r>
        <w:t xml:space="preserve"> </w:t>
      </w:r>
      <w:r w:rsidRPr="00B91856">
        <w:t>This</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a</w:t>
      </w:r>
      <w:r>
        <w:t xml:space="preserve"> </w:t>
      </w:r>
      <w:r w:rsidRPr="00B91856">
        <w:t>single</w:t>
      </w:r>
      <w:r>
        <w:t xml:space="preserve"> </w:t>
      </w:r>
      <w:r w:rsidRPr="00B91856">
        <w:t>discharge</w:t>
      </w:r>
      <w:r>
        <w:t xml:space="preserve"> </w:t>
      </w:r>
      <w:r w:rsidRPr="00B91856">
        <w:t>vent</w:t>
      </w:r>
      <w:r>
        <w:t xml:space="preserve"> </w:t>
      </w:r>
      <w:r w:rsidRPr="00B91856">
        <w:t>(</w:t>
      </w:r>
      <w:r w:rsidR="003942EF" w:rsidRPr="00B91856">
        <w:t>Figure</w:t>
      </w:r>
      <w:r w:rsidR="003942EF">
        <w:t xml:space="preserve"> </w:t>
      </w:r>
      <w:r w:rsidR="003942EF">
        <w:rPr>
          <w:noProof/>
        </w:rPr>
        <w:t>20</w:t>
      </w:r>
      <w:r w:rsidRPr="00B91856">
        <w:t>)</w:t>
      </w:r>
      <w:r>
        <w:t xml:space="preserve"> </w:t>
      </w:r>
      <w:r w:rsidRPr="00B91856">
        <w:t>and</w:t>
      </w:r>
      <w:r>
        <w:t xml:space="preserve"> </w:t>
      </w:r>
      <w:r w:rsidRPr="00B91856">
        <w:t>is</w:t>
      </w:r>
      <w:r>
        <w:t xml:space="preserve"> </w:t>
      </w:r>
      <w:r w:rsidRPr="00B91856">
        <w:t>located</w:t>
      </w:r>
      <w:r>
        <w:t xml:space="preserve"> </w:t>
      </w:r>
      <w:r w:rsidRPr="00B91856">
        <w:t>approximately</w:t>
      </w:r>
      <w:r>
        <w:t xml:space="preserve"> </w:t>
      </w:r>
      <w:r w:rsidRPr="00B91856">
        <w:t>9</w:t>
      </w:r>
      <w:r>
        <w:t xml:space="preserve"> kilometres </w:t>
      </w:r>
      <w:r w:rsidRPr="00B91856">
        <w:t>south-south</w:t>
      </w:r>
      <w:r>
        <w:t>-</w:t>
      </w:r>
      <w:r w:rsidRPr="00B91856">
        <w:t>east</w:t>
      </w:r>
      <w:r>
        <w:t xml:space="preserve"> </w:t>
      </w:r>
      <w:r w:rsidRPr="00B91856">
        <w:t>of</w:t>
      </w:r>
      <w:r>
        <w:t xml:space="preserve"> </w:t>
      </w:r>
      <w:r w:rsidRPr="00B91856">
        <w:t>the</w:t>
      </w:r>
      <w:r>
        <w:t xml:space="preserve"> </w:t>
      </w:r>
      <w:r w:rsidRPr="00B91856">
        <w:t>Boggomoss</w:t>
      </w:r>
      <w:r>
        <w:t xml:space="preserve"> </w:t>
      </w:r>
      <w:r w:rsidRPr="00B91856">
        <w:t>and</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complexes</w:t>
      </w:r>
      <w:r>
        <w:t xml:space="preserve"> </w:t>
      </w:r>
      <w:r w:rsidRPr="00B91856">
        <w:t>(for</w:t>
      </w:r>
      <w:r>
        <w:t xml:space="preserve"> </w:t>
      </w:r>
      <w:r w:rsidRPr="00B91856">
        <w:t>a</w:t>
      </w:r>
      <w:r>
        <w:t xml:space="preserve"> </w:t>
      </w:r>
      <w:r w:rsidRPr="00B91856">
        <w:t>hydrogeological</w:t>
      </w:r>
      <w:r>
        <w:t xml:space="preserve"> </w:t>
      </w:r>
      <w:r w:rsidRPr="00B91856">
        <w:t>summary</w:t>
      </w:r>
      <w:r>
        <w:t xml:space="preserve">, </w:t>
      </w:r>
      <w:r w:rsidRPr="00B91856">
        <w:t>see</w:t>
      </w:r>
      <w:r>
        <w:t xml:space="preserve"> </w:t>
      </w:r>
      <w:r w:rsidR="003942EF" w:rsidRPr="00B91856">
        <w:t>Table</w:t>
      </w:r>
      <w:r w:rsidR="003942EF">
        <w:t xml:space="preserve"> </w:t>
      </w:r>
      <w:r w:rsidR="003942EF">
        <w:rPr>
          <w:noProof/>
        </w:rPr>
        <w:t>44</w:t>
      </w:r>
      <w:r w:rsidRPr="00B91856">
        <w:t>).</w:t>
      </w:r>
      <w:r>
        <w:t xml:space="preserve"> </w:t>
      </w:r>
      <w:r w:rsidRPr="00B91856">
        <w:t>It</w:t>
      </w:r>
      <w:r>
        <w:t xml:space="preserve"> </w:t>
      </w:r>
      <w:r w:rsidRPr="00B91856">
        <w:t>has</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2</w:t>
      </w:r>
      <w:r>
        <w:t xml:space="preserve">. </w:t>
      </w:r>
      <w:r w:rsidR="003942EF" w:rsidRPr="00B91856">
        <w:t>Table</w:t>
      </w:r>
      <w:r w:rsidR="003942EF">
        <w:t xml:space="preserve"> </w:t>
      </w:r>
      <w:r w:rsidR="003942EF">
        <w:rPr>
          <w:noProof/>
        </w:rPr>
        <w:t>45</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p>
    <w:p w:rsidR="00B10642" w:rsidRPr="00B91856" w:rsidRDefault="00B10642" w:rsidP="00B10642">
      <w:pPr>
        <w:rPr>
          <w:rFonts w:cs="Calibri"/>
        </w:rPr>
      </w:pPr>
      <w:r w:rsidRPr="00B91856">
        <w:rPr>
          <w:rFonts w:cs="Calibri"/>
          <w:noProof/>
          <w:lang w:val="en-AU" w:eastAsia="en-AU"/>
        </w:rPr>
        <w:lastRenderedPageBreak/>
        <w:drawing>
          <wp:inline distT="0" distB="0" distL="0" distR="0">
            <wp:extent cx="5582199" cy="3133725"/>
            <wp:effectExtent l="0" t="0" r="0" b="0"/>
            <wp:docPr id="12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836.jpg"/>
                    <pic:cNvPicPr/>
                  </pic:nvPicPr>
                  <pic:blipFill>
                    <a:blip r:embed="rId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0574" cy="3149654"/>
                    </a:xfrm>
                    <a:prstGeom prst="rect">
                      <a:avLst/>
                    </a:prstGeom>
                  </pic:spPr>
                </pic:pic>
              </a:graphicData>
            </a:graphic>
          </wp:inline>
        </w:drawing>
      </w:r>
    </w:p>
    <w:p w:rsidR="00B10642" w:rsidRDefault="00B10642" w:rsidP="00C50E1D">
      <w:pPr>
        <w:pStyle w:val="BRCaption-figure"/>
      </w:pPr>
      <w:bookmarkStart w:id="667" w:name="_Ref351891969"/>
      <w:bookmarkStart w:id="668" w:name="_Toc391885877"/>
      <w:r w:rsidRPr="00B91856">
        <w:t>Figure</w:t>
      </w:r>
      <w:r>
        <w:t xml:space="preserve"> </w:t>
      </w:r>
      <w:r w:rsidR="003942EF">
        <w:rPr>
          <w:noProof/>
        </w:rPr>
        <w:t>20</w:t>
      </w:r>
      <w:bookmarkEnd w:id="667"/>
      <w:r>
        <w:t xml:space="preserve"> </w:t>
      </w:r>
      <w:r w:rsidRPr="00B91856">
        <w:t>Dawson</w:t>
      </w:r>
      <w:r>
        <w:t xml:space="preserve"> </w:t>
      </w:r>
      <w:r w:rsidRPr="00B91856">
        <w:t>River</w:t>
      </w:r>
      <w:r>
        <w:t xml:space="preserve"> </w:t>
      </w:r>
      <w:r w:rsidRPr="00B91856">
        <w:t>2</w:t>
      </w:r>
      <w:r>
        <w:t xml:space="preserve"> </w:t>
      </w:r>
      <w:r w:rsidRPr="00B91856">
        <w:t>spring</w:t>
      </w:r>
      <w:r>
        <w:t xml:space="preserve"> </w:t>
      </w:r>
      <w:proofErr w:type="gramStart"/>
      <w:r w:rsidRPr="00B91856">
        <w:t>complex</w:t>
      </w:r>
      <w:r>
        <w:t>—v</w:t>
      </w:r>
      <w:r w:rsidRPr="00B91856">
        <w:t>ent</w:t>
      </w:r>
      <w:proofErr w:type="gramEnd"/>
      <w:r>
        <w:t xml:space="preserve"> </w:t>
      </w:r>
      <w:r w:rsidRPr="00B91856">
        <w:t>42,</w:t>
      </w:r>
      <w:r>
        <w:t xml:space="preserve"> </w:t>
      </w:r>
      <w:r w:rsidRPr="00B91856">
        <w:t>Springsure</w:t>
      </w:r>
      <w:r>
        <w:t xml:space="preserve"> supergroup</w:t>
      </w:r>
      <w:r w:rsidRPr="00B91856">
        <w:t>,</w:t>
      </w:r>
      <w:r>
        <w:t xml:space="preserve"> </w:t>
      </w:r>
      <w:r w:rsidRPr="00B91856">
        <w:t>Q</w:t>
      </w:r>
      <w:r>
        <w:t>ueensland</w:t>
      </w:r>
      <w:r w:rsidRPr="00B91856">
        <w:t>.</w:t>
      </w:r>
      <w:bookmarkEnd w:id="668"/>
    </w:p>
    <w:p w:rsidR="00B41CAA" w:rsidRDefault="00B41CAA" w:rsidP="00B10642">
      <w:pPr>
        <w:pStyle w:val="BRcaption"/>
      </w:pPr>
      <w:bookmarkStart w:id="669" w:name="_Ref351892368"/>
      <w:bookmarkStart w:id="670" w:name="_Ref358299581"/>
      <w:bookmarkStart w:id="671" w:name="_Toc391885701"/>
    </w:p>
    <w:p w:rsidR="00B10642" w:rsidRPr="00B91856" w:rsidRDefault="00B10642" w:rsidP="00B10642">
      <w:pPr>
        <w:pStyle w:val="BRcaption"/>
      </w:pPr>
      <w:proofErr w:type="gramStart"/>
      <w:r w:rsidRPr="00B91856">
        <w:t>Table</w:t>
      </w:r>
      <w:r>
        <w:t xml:space="preserve"> </w:t>
      </w:r>
      <w:r w:rsidR="003942EF">
        <w:rPr>
          <w:noProof/>
        </w:rPr>
        <w:t>44</w:t>
      </w:r>
      <w:bookmarkEnd w:id="669"/>
      <w:bookmarkEnd w:id="670"/>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671"/>
      <w:proofErr w:type="gramEnd"/>
    </w:p>
    <w:tbl>
      <w:tblPr>
        <w:tblStyle w:val="TableGrid"/>
        <w:tblW w:w="0" w:type="auto"/>
        <w:tblInd w:w="108" w:type="dxa"/>
        <w:tblLook w:val="04A0"/>
      </w:tblPr>
      <w:tblGrid>
        <w:gridCol w:w="3227"/>
        <w:gridCol w:w="872"/>
        <w:gridCol w:w="5047"/>
      </w:tblGrid>
      <w:tr w:rsidR="00B10642" w:rsidRPr="000C7AA7" w:rsidTr="009C310A">
        <w:trPr>
          <w:tblHeader/>
        </w:trPr>
        <w:tc>
          <w:tcPr>
            <w:tcW w:w="3227" w:type="dxa"/>
            <w:shd w:val="clear" w:color="auto" w:fill="C6D9F1" w:themeFill="text2" w:themeFillTint="33"/>
          </w:tcPr>
          <w:p w:rsidR="00B10642" w:rsidRPr="000C7AA7" w:rsidRDefault="00B10642" w:rsidP="00B10642">
            <w:pPr>
              <w:pStyle w:val="Tableheading"/>
            </w:pPr>
            <w:r>
              <w:t>Feature</w:t>
            </w:r>
          </w:p>
        </w:tc>
        <w:tc>
          <w:tcPr>
            <w:tcW w:w="872" w:type="dxa"/>
            <w:shd w:val="clear" w:color="auto" w:fill="C6D9F1" w:themeFill="text2" w:themeFillTint="33"/>
          </w:tcPr>
          <w:p w:rsidR="00B10642" w:rsidRPr="000C7AA7" w:rsidRDefault="00B10642" w:rsidP="00B10642">
            <w:pPr>
              <w:pStyle w:val="Tableheading"/>
            </w:pPr>
            <w:r w:rsidRPr="000C7AA7">
              <w:t>Details</w:t>
            </w:r>
          </w:p>
        </w:tc>
        <w:tc>
          <w:tcPr>
            <w:tcW w:w="5047" w:type="dxa"/>
            <w:shd w:val="clear" w:color="auto" w:fill="C6D9F1" w:themeFill="text2" w:themeFillTint="33"/>
          </w:tcPr>
          <w:p w:rsidR="00B10642" w:rsidRPr="000C7AA7" w:rsidRDefault="00B10642" w:rsidP="00B10642">
            <w:pPr>
              <w:pStyle w:val="Tableheading"/>
            </w:pPr>
            <w:r w:rsidRPr="000C7AA7">
              <w:t>Comments</w:t>
            </w:r>
          </w:p>
        </w:tc>
      </w:tr>
      <w:tr w:rsidR="00B10642" w:rsidRPr="000C7AA7" w:rsidTr="00B41CAA">
        <w:tc>
          <w:tcPr>
            <w:tcW w:w="3227" w:type="dxa"/>
          </w:tcPr>
          <w:p w:rsidR="00B10642" w:rsidRPr="000C7AA7" w:rsidRDefault="00B10642" w:rsidP="00B10642">
            <w:pPr>
              <w:pStyle w:val="Tabletext"/>
            </w:pPr>
            <w:r w:rsidRPr="000C7AA7">
              <w:t>No.</w:t>
            </w:r>
            <w:r>
              <w:t xml:space="preserve"> </w:t>
            </w:r>
            <w:r w:rsidRPr="000C7AA7">
              <w:t>of</w:t>
            </w:r>
            <w:r>
              <w:t xml:space="preserve"> </w:t>
            </w:r>
            <w:r w:rsidRPr="000C7AA7">
              <w:t>active</w:t>
            </w:r>
            <w:r>
              <w:t xml:space="preserve"> </w:t>
            </w:r>
            <w:r w:rsidRPr="000C7AA7">
              <w:t>vents</w:t>
            </w:r>
          </w:p>
        </w:tc>
        <w:tc>
          <w:tcPr>
            <w:tcW w:w="872" w:type="dxa"/>
          </w:tcPr>
          <w:p w:rsidR="00B10642" w:rsidRPr="000C7AA7" w:rsidRDefault="00B10642" w:rsidP="00B10642">
            <w:pPr>
              <w:pStyle w:val="Tabletext"/>
            </w:pPr>
            <w:r w:rsidRPr="000C7AA7">
              <w:t>1</w:t>
            </w:r>
          </w:p>
        </w:tc>
        <w:tc>
          <w:tcPr>
            <w:tcW w:w="5047" w:type="dxa"/>
          </w:tcPr>
          <w:p w:rsidR="00B10642" w:rsidRPr="000C7AA7" w:rsidRDefault="00B10642" w:rsidP="00B10642">
            <w:pPr>
              <w:pStyle w:val="Tabletext"/>
            </w:pPr>
            <w:r w:rsidRPr="000C7AA7">
              <w:t>42</w:t>
            </w:r>
          </w:p>
        </w:tc>
      </w:tr>
      <w:tr w:rsidR="00B10642" w:rsidRPr="000C7AA7" w:rsidTr="00B41CAA">
        <w:tc>
          <w:tcPr>
            <w:tcW w:w="3227" w:type="dxa"/>
          </w:tcPr>
          <w:p w:rsidR="00B10642" w:rsidRPr="000C7AA7" w:rsidRDefault="00B10642" w:rsidP="00B10642">
            <w:pPr>
              <w:pStyle w:val="Tabletext"/>
            </w:pPr>
            <w:r w:rsidRPr="000C7AA7">
              <w:t>No.</w:t>
            </w:r>
            <w:r>
              <w:t xml:space="preserve"> </w:t>
            </w:r>
            <w:r w:rsidRPr="000C7AA7">
              <w:t>of</w:t>
            </w:r>
            <w:r>
              <w:t xml:space="preserve"> </w:t>
            </w:r>
            <w:r w:rsidRPr="000C7AA7">
              <w:t>inactive</w:t>
            </w:r>
            <w:r>
              <w:t xml:space="preserve"> </w:t>
            </w:r>
            <w:r w:rsidRPr="000C7AA7">
              <w:t>vents</w:t>
            </w:r>
          </w:p>
        </w:tc>
        <w:tc>
          <w:tcPr>
            <w:tcW w:w="872" w:type="dxa"/>
          </w:tcPr>
          <w:p w:rsidR="00B10642" w:rsidRPr="000C7AA7" w:rsidRDefault="00B10642" w:rsidP="00B10642">
            <w:pPr>
              <w:pStyle w:val="Tabletext"/>
            </w:pPr>
            <w:r>
              <w:t>–</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Conservation</w:t>
            </w:r>
            <w:r>
              <w:t xml:space="preserve"> </w:t>
            </w:r>
            <w:r w:rsidRPr="000C7AA7">
              <w:t>ranking</w:t>
            </w:r>
          </w:p>
        </w:tc>
        <w:tc>
          <w:tcPr>
            <w:tcW w:w="872" w:type="dxa"/>
          </w:tcPr>
          <w:p w:rsidR="00B10642" w:rsidRPr="000C7AA7" w:rsidRDefault="00B10642" w:rsidP="00B10642">
            <w:pPr>
              <w:pStyle w:val="Tabletext"/>
            </w:pPr>
            <w:r w:rsidRPr="000C7AA7">
              <w:t>2</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Nearby</w:t>
            </w:r>
            <w:r>
              <w:t xml:space="preserve"> </w:t>
            </w:r>
            <w:r w:rsidRPr="000C7AA7">
              <w:t>spring</w:t>
            </w:r>
            <w:r>
              <w:t xml:space="preserve"> </w:t>
            </w:r>
            <w:r w:rsidRPr="000C7AA7">
              <w:t>complexes</w:t>
            </w:r>
          </w:p>
        </w:tc>
        <w:tc>
          <w:tcPr>
            <w:tcW w:w="872" w:type="dxa"/>
          </w:tcPr>
          <w:p w:rsidR="00B10642" w:rsidRPr="000C7AA7" w:rsidRDefault="00B10642" w:rsidP="00B10642">
            <w:pPr>
              <w:pStyle w:val="Tabletext"/>
            </w:pPr>
          </w:p>
        </w:tc>
        <w:tc>
          <w:tcPr>
            <w:tcW w:w="5047" w:type="dxa"/>
          </w:tcPr>
          <w:p w:rsidR="00B10642" w:rsidRPr="000C7AA7" w:rsidRDefault="00B10642" w:rsidP="00B10642">
            <w:pPr>
              <w:pStyle w:val="Tabletext"/>
            </w:pPr>
            <w:r w:rsidRPr="000C7AA7">
              <w:t>Boggomoss</w:t>
            </w:r>
            <w:r>
              <w:t xml:space="preserve"> </w:t>
            </w:r>
            <w:r w:rsidRPr="000C7AA7">
              <w:t>and</w:t>
            </w:r>
            <w:r>
              <w:t xml:space="preserve"> </w:t>
            </w:r>
            <w:r w:rsidRPr="000C7AA7">
              <w:t>Dawson</w:t>
            </w:r>
            <w:r>
              <w:t xml:space="preserve"> </w:t>
            </w:r>
            <w:r w:rsidRPr="000C7AA7">
              <w:t>River</w:t>
            </w:r>
            <w:r>
              <w:t xml:space="preserve"> </w:t>
            </w:r>
            <w:r w:rsidRPr="000C7AA7">
              <w:t>6</w:t>
            </w:r>
          </w:p>
        </w:tc>
      </w:tr>
      <w:tr w:rsidR="00B10642" w:rsidRPr="000C7AA7" w:rsidTr="00B41CAA">
        <w:tc>
          <w:tcPr>
            <w:tcW w:w="3227" w:type="dxa"/>
          </w:tcPr>
          <w:p w:rsidR="00B10642" w:rsidRPr="000C7AA7" w:rsidRDefault="00B10642" w:rsidP="00B10642">
            <w:pPr>
              <w:pStyle w:val="Tabletext"/>
            </w:pPr>
            <w:r w:rsidRPr="000C7AA7">
              <w:t>Spring</w:t>
            </w:r>
            <w:r>
              <w:t xml:space="preserve"> </w:t>
            </w:r>
            <w:r w:rsidRPr="000C7AA7">
              <w:t>water</w:t>
            </w:r>
            <w:r>
              <w:t xml:space="preserve"> </w:t>
            </w:r>
            <w:r w:rsidRPr="000C7AA7">
              <w:t>quality</w:t>
            </w:r>
            <w:r>
              <w:t xml:space="preserve"> </w:t>
            </w:r>
            <w:r w:rsidRPr="000C7AA7">
              <w:t>samples</w:t>
            </w:r>
          </w:p>
        </w:tc>
        <w:tc>
          <w:tcPr>
            <w:tcW w:w="872" w:type="dxa"/>
          </w:tcPr>
          <w:p w:rsidR="00B10642" w:rsidRPr="000C7AA7" w:rsidRDefault="00B10642" w:rsidP="00B10642">
            <w:pPr>
              <w:pStyle w:val="Tabletext"/>
            </w:pPr>
            <w:r w:rsidRPr="000C7AA7">
              <w:t>Yes</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t>W</w:t>
            </w:r>
            <w:r w:rsidRPr="000C7AA7">
              <w:t>aterbore</w:t>
            </w:r>
            <w:r>
              <w:t xml:space="preserve"> </w:t>
            </w:r>
            <w:r w:rsidRPr="000C7AA7">
              <w:t>within</w:t>
            </w:r>
            <w:r>
              <w:t xml:space="preserve"> </w:t>
            </w:r>
            <w:r w:rsidRPr="000C7AA7">
              <w:t>10</w:t>
            </w:r>
            <w:r>
              <w:t>-</w:t>
            </w:r>
            <w:r w:rsidRPr="000C7AA7">
              <w:t>k</w:t>
            </w:r>
            <w:r>
              <w:t>ilo</w:t>
            </w:r>
            <w:r w:rsidRPr="000C7AA7">
              <w:t>m</w:t>
            </w:r>
            <w:r>
              <w:t xml:space="preserve">etre </w:t>
            </w:r>
            <w:r w:rsidRPr="000C7AA7">
              <w:t>radius</w:t>
            </w:r>
          </w:p>
        </w:tc>
        <w:tc>
          <w:tcPr>
            <w:tcW w:w="872" w:type="dxa"/>
          </w:tcPr>
          <w:p w:rsidR="00B10642" w:rsidRPr="000C7AA7" w:rsidRDefault="00B10642" w:rsidP="00B10642">
            <w:pPr>
              <w:pStyle w:val="Tabletext"/>
            </w:pPr>
            <w:r w:rsidRPr="000C7AA7">
              <w:t>41</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Stratigraphic</w:t>
            </w:r>
            <w:r>
              <w:t xml:space="preserve"> </w:t>
            </w:r>
            <w:r w:rsidRPr="000C7AA7">
              <w:t>bores</w:t>
            </w:r>
          </w:p>
        </w:tc>
        <w:tc>
          <w:tcPr>
            <w:tcW w:w="872" w:type="dxa"/>
          </w:tcPr>
          <w:p w:rsidR="00B10642" w:rsidRPr="000C7AA7" w:rsidRDefault="00B10642" w:rsidP="00B10642">
            <w:pPr>
              <w:pStyle w:val="Tabletext"/>
            </w:pPr>
            <w:r w:rsidRPr="000C7AA7">
              <w:t>Yes</w:t>
            </w:r>
          </w:p>
        </w:tc>
        <w:tc>
          <w:tcPr>
            <w:tcW w:w="5047" w:type="dxa"/>
          </w:tcPr>
          <w:p w:rsidR="00B10642" w:rsidRPr="000C7AA7" w:rsidRDefault="00B10642" w:rsidP="00B10642">
            <w:pPr>
              <w:pStyle w:val="Tabletext"/>
            </w:pPr>
            <w:r w:rsidRPr="000C7AA7">
              <w:t>1136,</w:t>
            </w:r>
            <w:r>
              <w:t xml:space="preserve"> </w:t>
            </w:r>
            <w:r w:rsidRPr="000C7AA7">
              <w:t>2748,</w:t>
            </w:r>
            <w:r>
              <w:t xml:space="preserve"> </w:t>
            </w:r>
            <w:r w:rsidRPr="000C7AA7">
              <w:t>1361</w:t>
            </w:r>
          </w:p>
        </w:tc>
      </w:tr>
      <w:tr w:rsidR="00B10642" w:rsidRPr="000C7AA7" w:rsidTr="00B41CAA">
        <w:tc>
          <w:tcPr>
            <w:tcW w:w="3227" w:type="dxa"/>
          </w:tcPr>
          <w:p w:rsidR="00B10642" w:rsidRPr="000C7AA7" w:rsidRDefault="00B10642" w:rsidP="00B10642">
            <w:pPr>
              <w:pStyle w:val="Tabletext"/>
            </w:pPr>
            <w:r>
              <w:t>W</w:t>
            </w:r>
            <w:r w:rsidRPr="000C7AA7">
              <w:t>aterbore</w:t>
            </w:r>
            <w:r>
              <w:t xml:space="preserve"> </w:t>
            </w:r>
            <w:r w:rsidRPr="000C7AA7">
              <w:t>water</w:t>
            </w:r>
            <w:r>
              <w:t xml:space="preserve"> </w:t>
            </w:r>
            <w:r w:rsidRPr="000C7AA7">
              <w:t>quality</w:t>
            </w:r>
            <w:r>
              <w:t xml:space="preserve"> </w:t>
            </w:r>
            <w:r w:rsidRPr="000C7AA7">
              <w:t>samples</w:t>
            </w:r>
          </w:p>
        </w:tc>
        <w:tc>
          <w:tcPr>
            <w:tcW w:w="872" w:type="dxa"/>
          </w:tcPr>
          <w:p w:rsidR="00B10642" w:rsidRPr="000C7AA7" w:rsidRDefault="00B10642" w:rsidP="00B10642">
            <w:pPr>
              <w:pStyle w:val="Tabletext"/>
            </w:pPr>
            <w:r w:rsidRPr="000C7AA7">
              <w:t>Yes</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Interpreted</w:t>
            </w:r>
            <w:r>
              <w:t xml:space="preserve"> </w:t>
            </w:r>
            <w:r w:rsidRPr="000C7AA7">
              <w:t>stratigraphy</w:t>
            </w:r>
            <w:r>
              <w:t xml:space="preserve"> </w:t>
            </w:r>
            <w:r w:rsidRPr="000C7AA7">
              <w:t>available</w:t>
            </w:r>
          </w:p>
        </w:tc>
        <w:tc>
          <w:tcPr>
            <w:tcW w:w="872" w:type="dxa"/>
          </w:tcPr>
          <w:p w:rsidR="00B10642" w:rsidRPr="000C7AA7" w:rsidRDefault="00B10642" w:rsidP="00B10642">
            <w:pPr>
              <w:pStyle w:val="Tabletext"/>
            </w:pPr>
            <w:r w:rsidRPr="000C7AA7">
              <w:t>Yes</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Outcropping</w:t>
            </w:r>
            <w:r>
              <w:t xml:space="preserve"> </w:t>
            </w:r>
            <w:r w:rsidRPr="000C7AA7">
              <w:t>formations</w:t>
            </w:r>
          </w:p>
        </w:tc>
        <w:tc>
          <w:tcPr>
            <w:tcW w:w="872" w:type="dxa"/>
          </w:tcPr>
          <w:p w:rsidR="00B10642" w:rsidRPr="000C7AA7" w:rsidRDefault="00B10642" w:rsidP="00B10642">
            <w:pPr>
              <w:pStyle w:val="Tabletext"/>
            </w:pPr>
          </w:p>
        </w:tc>
        <w:tc>
          <w:tcPr>
            <w:tcW w:w="5047" w:type="dxa"/>
          </w:tcPr>
          <w:p w:rsidR="00B10642" w:rsidRPr="000C7AA7" w:rsidRDefault="00B10642" w:rsidP="00B10642">
            <w:pPr>
              <w:pStyle w:val="Tabletext"/>
            </w:pPr>
            <w:r w:rsidRPr="000C7AA7">
              <w:t>Injune</w:t>
            </w:r>
            <w:r>
              <w:t xml:space="preserve"> </w:t>
            </w:r>
            <w:r w:rsidRPr="000C7AA7">
              <w:t>Creek</w:t>
            </w:r>
            <w:r>
              <w:t xml:space="preserve"> </w:t>
            </w:r>
            <w:r w:rsidRPr="000C7AA7">
              <w:t>Group,</w:t>
            </w:r>
            <w:r>
              <w:t xml:space="preserve"> </w:t>
            </w:r>
            <w:r w:rsidRPr="000C7AA7">
              <w:t>Hutton</w:t>
            </w:r>
            <w:r>
              <w:t xml:space="preserve"> </w:t>
            </w:r>
            <w:r w:rsidRPr="000C7AA7">
              <w:t>Sandstone,</w:t>
            </w:r>
            <w:r>
              <w:t xml:space="preserve"> </w:t>
            </w:r>
            <w:r w:rsidRPr="000C7AA7">
              <w:t>Evergreen</w:t>
            </w:r>
            <w:r>
              <w:t xml:space="preserve"> </w:t>
            </w:r>
            <w:r w:rsidRPr="000C7AA7">
              <w:t>Formation</w:t>
            </w:r>
          </w:p>
        </w:tc>
      </w:tr>
      <w:tr w:rsidR="00B10642" w:rsidRPr="000C7AA7" w:rsidTr="00B41CAA">
        <w:tc>
          <w:tcPr>
            <w:tcW w:w="3227" w:type="dxa"/>
          </w:tcPr>
          <w:p w:rsidR="00B10642" w:rsidRPr="000C7AA7" w:rsidRDefault="00B10642" w:rsidP="00B10642">
            <w:pPr>
              <w:pStyle w:val="Tabletext"/>
            </w:pPr>
            <w:r w:rsidRPr="000C7AA7">
              <w:t>Underlying</w:t>
            </w:r>
            <w:r>
              <w:t xml:space="preserve"> </w:t>
            </w:r>
            <w:r w:rsidRPr="000C7AA7">
              <w:t>aquifers</w:t>
            </w:r>
          </w:p>
        </w:tc>
        <w:tc>
          <w:tcPr>
            <w:tcW w:w="872" w:type="dxa"/>
          </w:tcPr>
          <w:p w:rsidR="00B10642" w:rsidRPr="000C7AA7" w:rsidRDefault="00B10642" w:rsidP="00B10642">
            <w:pPr>
              <w:pStyle w:val="Tabletext"/>
            </w:pPr>
          </w:p>
        </w:tc>
        <w:tc>
          <w:tcPr>
            <w:tcW w:w="5047" w:type="dxa"/>
          </w:tcPr>
          <w:p w:rsidR="00B10642" w:rsidRPr="000C7AA7" w:rsidRDefault="00B10642" w:rsidP="00B10642">
            <w:pPr>
              <w:pStyle w:val="Tabletext"/>
            </w:pPr>
            <w:r w:rsidRPr="000C7AA7">
              <w:t>Precipice</w:t>
            </w:r>
            <w:r>
              <w:t xml:space="preserve"> </w:t>
            </w:r>
            <w:r w:rsidRPr="000C7AA7">
              <w:t>Sandstone</w:t>
            </w:r>
          </w:p>
        </w:tc>
      </w:tr>
      <w:tr w:rsidR="00B10642" w:rsidRPr="000C7AA7" w:rsidTr="00B41CAA">
        <w:tc>
          <w:tcPr>
            <w:tcW w:w="3227" w:type="dxa"/>
          </w:tcPr>
          <w:p w:rsidR="00B10642" w:rsidRPr="000C7AA7" w:rsidRDefault="00B10642" w:rsidP="00B10642">
            <w:pPr>
              <w:pStyle w:val="Tabletext"/>
            </w:pPr>
            <w:r w:rsidRPr="000C7AA7">
              <w:t>SWL</w:t>
            </w:r>
            <w:r>
              <w:t xml:space="preserve"> </w:t>
            </w:r>
            <w:r w:rsidRPr="000C7AA7">
              <w:t>time</w:t>
            </w:r>
            <w:r>
              <w:t xml:space="preserve"> </w:t>
            </w:r>
            <w:r w:rsidRPr="000C7AA7">
              <w:t>series</w:t>
            </w:r>
            <w:r>
              <w:t xml:space="preserve"> </w:t>
            </w:r>
            <w:r w:rsidRPr="000C7AA7">
              <w:t>data</w:t>
            </w:r>
            <w:r>
              <w:t xml:space="preserve"> </w:t>
            </w:r>
            <w:r w:rsidRPr="000C7AA7">
              <w:t>available</w:t>
            </w:r>
          </w:p>
        </w:tc>
        <w:tc>
          <w:tcPr>
            <w:tcW w:w="872" w:type="dxa"/>
          </w:tcPr>
          <w:p w:rsidR="00B10642" w:rsidRPr="000C7AA7" w:rsidRDefault="00B10642" w:rsidP="00B10642">
            <w:pPr>
              <w:pStyle w:val="Tabletext"/>
            </w:pPr>
            <w:r w:rsidRPr="000C7AA7">
              <w:t>Yes</w:t>
            </w:r>
          </w:p>
        </w:tc>
        <w:tc>
          <w:tcPr>
            <w:tcW w:w="5047" w:type="dxa"/>
          </w:tcPr>
          <w:p w:rsidR="00B10642" w:rsidRPr="000C7AA7" w:rsidRDefault="00B10642" w:rsidP="00B10642">
            <w:pPr>
              <w:pStyle w:val="Tabletext"/>
            </w:pPr>
          </w:p>
        </w:tc>
      </w:tr>
      <w:tr w:rsidR="00B10642" w:rsidRPr="000C7AA7" w:rsidTr="00B41CAA">
        <w:tc>
          <w:tcPr>
            <w:tcW w:w="3227" w:type="dxa"/>
          </w:tcPr>
          <w:p w:rsidR="00B10642" w:rsidRPr="000C7AA7" w:rsidRDefault="00B10642" w:rsidP="00B10642">
            <w:pPr>
              <w:pStyle w:val="Tabletext"/>
            </w:pPr>
            <w:r w:rsidRPr="000C7AA7">
              <w:t>Likely</w:t>
            </w:r>
            <w:r>
              <w:t xml:space="preserve"> </w:t>
            </w:r>
            <w:r w:rsidRPr="000C7AA7">
              <w:t>source</w:t>
            </w:r>
            <w:r>
              <w:t xml:space="preserve"> </w:t>
            </w:r>
            <w:r w:rsidRPr="000C7AA7">
              <w:t>aquifers</w:t>
            </w:r>
          </w:p>
        </w:tc>
        <w:tc>
          <w:tcPr>
            <w:tcW w:w="872" w:type="dxa"/>
          </w:tcPr>
          <w:p w:rsidR="00B10642" w:rsidRPr="000C7AA7" w:rsidRDefault="00B10642" w:rsidP="00B10642">
            <w:pPr>
              <w:pStyle w:val="Tabletext"/>
            </w:pPr>
          </w:p>
        </w:tc>
        <w:tc>
          <w:tcPr>
            <w:tcW w:w="5047" w:type="dxa"/>
          </w:tcPr>
          <w:p w:rsidR="00B10642" w:rsidRPr="000C7AA7" w:rsidRDefault="00B10642" w:rsidP="00B10642">
            <w:pPr>
              <w:pStyle w:val="Tabletext"/>
              <w:rPr>
                <w:highlight w:val="cyan"/>
              </w:rPr>
            </w:pPr>
            <w:r w:rsidRPr="000C7AA7">
              <w:t>Precipice</w:t>
            </w:r>
            <w:r>
              <w:t xml:space="preserve"> </w:t>
            </w:r>
            <w:r w:rsidRPr="000C7AA7">
              <w:t>Sandstone</w:t>
            </w:r>
          </w:p>
        </w:tc>
      </w:tr>
      <w:tr w:rsidR="00B10642" w:rsidRPr="000C7AA7" w:rsidTr="00B41CAA">
        <w:tc>
          <w:tcPr>
            <w:tcW w:w="3227" w:type="dxa"/>
          </w:tcPr>
          <w:p w:rsidR="00B10642" w:rsidRPr="000C7AA7" w:rsidRDefault="00B10642" w:rsidP="00B10642">
            <w:pPr>
              <w:pStyle w:val="Tabletext"/>
            </w:pPr>
            <w:r w:rsidRPr="000C7AA7">
              <w:t>Conceptual</w:t>
            </w:r>
            <w:r>
              <w:t xml:space="preserve"> </w:t>
            </w:r>
            <w:r w:rsidRPr="000C7AA7">
              <w:t>spring</w:t>
            </w:r>
            <w:r>
              <w:t xml:space="preserve"> </w:t>
            </w:r>
            <w:r w:rsidRPr="000C7AA7">
              <w:t>type</w:t>
            </w:r>
          </w:p>
        </w:tc>
        <w:tc>
          <w:tcPr>
            <w:tcW w:w="872" w:type="dxa"/>
          </w:tcPr>
          <w:p w:rsidR="00B10642" w:rsidRPr="000C7AA7" w:rsidRDefault="00B10642" w:rsidP="00B10642">
            <w:pPr>
              <w:pStyle w:val="Tabletext"/>
            </w:pPr>
            <w:r w:rsidRPr="000C7AA7">
              <w:t>E,</w:t>
            </w:r>
            <w:r>
              <w:t xml:space="preserve"> </w:t>
            </w:r>
            <w:r w:rsidRPr="000C7AA7">
              <w:t>F,</w:t>
            </w:r>
            <w:r>
              <w:t xml:space="preserve"> </w:t>
            </w:r>
            <w:r w:rsidRPr="000C7AA7">
              <w:t>C</w:t>
            </w:r>
            <w:r>
              <w:t xml:space="preserve"> </w:t>
            </w:r>
            <w:r w:rsidRPr="000C7AA7">
              <w:t>or</w:t>
            </w:r>
            <w:r>
              <w:t xml:space="preserve"> </w:t>
            </w:r>
            <w:r w:rsidRPr="000C7AA7">
              <w:t>D</w:t>
            </w:r>
          </w:p>
        </w:tc>
        <w:tc>
          <w:tcPr>
            <w:tcW w:w="5047" w:type="dxa"/>
          </w:tcPr>
          <w:p w:rsidR="00B10642" w:rsidRPr="000C7AA7" w:rsidRDefault="00B10642" w:rsidP="00B10642">
            <w:pPr>
              <w:pStyle w:val="Tabletext"/>
              <w:rPr>
                <w:highlight w:val="cyan"/>
              </w:rPr>
            </w:pPr>
          </w:p>
        </w:tc>
      </w:tr>
    </w:tbl>
    <w:p w:rsidR="00B10642" w:rsidRPr="00B91856" w:rsidRDefault="00B10642" w:rsidP="00B10642">
      <w:pPr>
        <w:pStyle w:val="BelowTableFigureText9pt"/>
      </w:pPr>
      <w:r w:rsidRPr="00E55164">
        <w:t>–</w:t>
      </w:r>
      <w:r>
        <w:t xml:space="preserve"> </w:t>
      </w:r>
      <w:r w:rsidRPr="00E55164">
        <w:t>=</w:t>
      </w:r>
      <w:r>
        <w:t xml:space="preserve"> </w:t>
      </w:r>
      <w:r w:rsidRPr="00E55164">
        <w:t>not</w:t>
      </w:r>
      <w:r>
        <w:t xml:space="preserve"> </w:t>
      </w:r>
      <w:r w:rsidRPr="00E55164">
        <w:t>available,</w:t>
      </w:r>
      <w:r>
        <w:t xml:space="preserve"> </w:t>
      </w: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B10642" w:rsidRPr="00B91856" w:rsidRDefault="009F18CC" w:rsidP="009F18CC">
      <w:pPr>
        <w:pStyle w:val="BRNormal11pt0"/>
      </w:pPr>
      <w:r>
        <w:rPr>
          <w:noProof/>
          <w:lang w:val="en-AU" w:eastAsia="en-AU"/>
        </w:rPr>
        <w:lastRenderedPageBreak/>
        <w:drawing>
          <wp:inline distT="0" distB="0" distL="0" distR="0">
            <wp:extent cx="5689293" cy="7893423"/>
            <wp:effectExtent l="0" t="0" r="0" b="0"/>
            <wp:docPr id="247" name="Picture 247" descr="C:\Users\rengland\Documents\Office of Water Science\Knowledge Project - GAB Springs\New Maps\21_Dawson_River2_AW_June_2014_Fig.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ngland\Documents\Office of Water Science\Knowledge Project - GAB Springs\New Maps\21_Dawson_River2_AW_June_2014_Fig.21.bmp"/>
                    <pic:cNvPicPr>
                      <a:picLocks noChangeAspect="1" noChangeArrowheads="1"/>
                    </pic:cNvPicPr>
                  </pic:nvPicPr>
                  <pic:blipFill rotWithShape="1">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7" b="420"/>
                    <a:stretch/>
                  </pic:blipFill>
                  <pic:spPr bwMode="auto">
                    <a:xfrm>
                      <a:off x="0" y="0"/>
                      <a:ext cx="5689589" cy="78938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642" w:rsidRPr="00D324DF" w:rsidRDefault="00B10642" w:rsidP="00B10642">
      <w:pPr>
        <w:pStyle w:val="BelowTableFigureText9pt"/>
      </w:pPr>
      <w:bookmarkStart w:id="672" w:name="_Ref351891937"/>
      <w:r>
        <w:t>CSG = coal seam gas, exp. = exploration.</w:t>
      </w:r>
    </w:p>
    <w:p w:rsidR="00B10642" w:rsidRPr="00D324DF" w:rsidRDefault="00B10642" w:rsidP="00C50E1D">
      <w:pPr>
        <w:pStyle w:val="BRCaption-figure"/>
      </w:pPr>
      <w:bookmarkStart w:id="673" w:name="_Toc391885878"/>
      <w:proofErr w:type="gramStart"/>
      <w:r w:rsidRPr="00D324DF">
        <w:t>Figure</w:t>
      </w:r>
      <w:r>
        <w:t xml:space="preserve"> </w:t>
      </w:r>
      <w:r w:rsidR="003942EF">
        <w:rPr>
          <w:noProof/>
        </w:rPr>
        <w:t>21</w:t>
      </w:r>
      <w:bookmarkEnd w:id="672"/>
      <w:r>
        <w:t xml:space="preserve"> </w:t>
      </w:r>
      <w:r w:rsidRPr="00D324DF">
        <w:t>Dawson</w:t>
      </w:r>
      <w:r>
        <w:t xml:space="preserve"> </w:t>
      </w:r>
      <w:r w:rsidRPr="00D324DF">
        <w:t>River</w:t>
      </w:r>
      <w:r>
        <w:t xml:space="preserve"> </w:t>
      </w:r>
      <w:r w:rsidRPr="00D324DF">
        <w:t>2</w:t>
      </w:r>
      <w:r>
        <w:t xml:space="preserve"> </w:t>
      </w:r>
      <w:r w:rsidRPr="00D324DF">
        <w:t>spring</w:t>
      </w:r>
      <w:r>
        <w:t xml:space="preserve"> </w:t>
      </w:r>
      <w:r w:rsidRPr="00D324DF">
        <w:t>complex</w:t>
      </w:r>
      <w:r>
        <w:t>—r</w:t>
      </w:r>
      <w:r w:rsidRPr="00D324DF">
        <w:t>egional</w:t>
      </w:r>
      <w:r>
        <w:t xml:space="preserve"> </w:t>
      </w:r>
      <w:r w:rsidRPr="00D324DF">
        <w:t>geology,</w:t>
      </w:r>
      <w:r>
        <w:t xml:space="preserve"> </w:t>
      </w:r>
      <w:r w:rsidRPr="00D324DF">
        <w:t>Springsure</w:t>
      </w:r>
      <w:r>
        <w:t xml:space="preserve"> supergroup</w:t>
      </w:r>
      <w:r w:rsidRPr="00D324DF">
        <w:t>,</w:t>
      </w:r>
      <w:r>
        <w:t xml:space="preserve"> </w:t>
      </w:r>
      <w:r w:rsidRPr="00D324DF">
        <w:t>Q</w:t>
      </w:r>
      <w:r>
        <w:t>ueensland</w:t>
      </w:r>
      <w:r w:rsidRPr="00D324DF">
        <w:t>.</w:t>
      </w:r>
      <w:bookmarkEnd w:id="673"/>
      <w:proofErr w:type="gramEnd"/>
    </w:p>
    <w:p w:rsidR="00B10642" w:rsidRPr="00B91856" w:rsidRDefault="00B10642" w:rsidP="00B10642">
      <w:pPr>
        <w:pStyle w:val="Heading3"/>
      </w:pPr>
      <w:bookmarkStart w:id="674" w:name="_Toc391903669"/>
      <w:r w:rsidRPr="00B91856">
        <w:lastRenderedPageBreak/>
        <w:t>Geology</w:t>
      </w:r>
      <w:bookmarkEnd w:id="674"/>
    </w:p>
    <w:p w:rsidR="00B10642" w:rsidRPr="00B91856" w:rsidRDefault="00B10642" w:rsidP="00B10642">
      <w:pPr>
        <w:pStyle w:val="BRNormal11pt0"/>
      </w:pP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Pr="00B91856">
        <w:t>(</w:t>
      </w:r>
      <w:r w:rsidR="003942EF" w:rsidRPr="00D324DF">
        <w:t>Figure</w:t>
      </w:r>
      <w:r w:rsidR="003942EF">
        <w:t xml:space="preserve"> </w:t>
      </w:r>
      <w:r w:rsidR="003942EF">
        <w:rPr>
          <w:noProof/>
        </w:rPr>
        <w:t>21</w:t>
      </w:r>
      <w:r w:rsidRPr="00B91856">
        <w:t>).</w:t>
      </w:r>
      <w:r>
        <w:t xml:space="preserve"> A trend line near the location of Dawson River 2 spring is shown on the Mundubbera 1:250 000 SG 56-5 geology map sheet (Whitaker et al. 1980), which could have a relationship with the spring.</w:t>
      </w:r>
    </w:p>
    <w:p w:rsidR="00B10642" w:rsidRPr="00B91856" w:rsidRDefault="00B10642" w:rsidP="00B10642">
      <w:pPr>
        <w:pStyle w:val="BRNormal11pt0"/>
      </w:pPr>
      <w:r>
        <w:t xml:space="preserve">The Burunga Fault is located approximately 35 kilometres </w:t>
      </w:r>
      <w:r w:rsidRPr="00B91856">
        <w:t>south</w:t>
      </w:r>
      <w:r>
        <w:t xml:space="preserve"> </w:t>
      </w:r>
      <w:r w:rsidRPr="00B91856">
        <w:t>of</w:t>
      </w:r>
      <w:r>
        <w:t xml:space="preserve"> the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and </w:t>
      </w:r>
      <w:r w:rsidRPr="00B91856">
        <w:t>trends</w:t>
      </w:r>
      <w:r>
        <w:t xml:space="preserve"> </w:t>
      </w:r>
      <w:r w:rsidRPr="00B91856">
        <w:t>north</w:t>
      </w:r>
      <w:r>
        <w:t>–</w:t>
      </w:r>
      <w:r w:rsidRPr="00B91856">
        <w:t>south.</w:t>
      </w:r>
      <w:r>
        <w:t xml:space="preserve"> </w:t>
      </w:r>
      <w:r w:rsidRPr="00B91856">
        <w:t>If</w:t>
      </w:r>
      <w:r>
        <w:t xml:space="preserve"> </w:t>
      </w:r>
      <w:r w:rsidRPr="00B91856">
        <w:t>this</w:t>
      </w:r>
      <w:r>
        <w:t xml:space="preserve"> </w:t>
      </w:r>
      <w:r w:rsidRPr="00B91856">
        <w:t>fault</w:t>
      </w:r>
      <w:r>
        <w:t xml:space="preserve"> </w:t>
      </w:r>
      <w:r w:rsidRPr="00B91856">
        <w:t>extends</w:t>
      </w:r>
      <w:r>
        <w:t xml:space="preserve"> </w:t>
      </w:r>
      <w:r w:rsidRPr="00B91856">
        <w:t>northwards,</w:t>
      </w:r>
      <w:r>
        <w:t xml:space="preserve"> </w:t>
      </w:r>
      <w:r w:rsidRPr="00B91856">
        <w:t>it</w:t>
      </w:r>
      <w:r>
        <w:t xml:space="preserve"> </w:t>
      </w:r>
      <w:r w:rsidRPr="00B91856">
        <w:t>may</w:t>
      </w:r>
      <w:r>
        <w:t xml:space="preserve"> </w:t>
      </w:r>
      <w:r w:rsidRPr="00B91856">
        <w:t>influence</w:t>
      </w:r>
      <w:r>
        <w:t xml:space="preserve"> </w:t>
      </w:r>
      <w:r w:rsidRPr="00B91856">
        <w:t>the</w:t>
      </w:r>
      <w:r>
        <w:t xml:space="preserve"> </w:t>
      </w:r>
      <w:r w:rsidRPr="00B91856">
        <w:t>strata</w:t>
      </w:r>
      <w:r>
        <w:t xml:space="preserve"> </w:t>
      </w:r>
      <w:r w:rsidRPr="00B91856">
        <w:t>near</w:t>
      </w:r>
      <w:r>
        <w:t xml:space="preserve"> </w:t>
      </w:r>
      <w:r w:rsidRPr="00B91856">
        <w:t>Dawson</w:t>
      </w:r>
      <w:r>
        <w:t xml:space="preserve"> </w:t>
      </w:r>
      <w:r w:rsidRPr="00B91856">
        <w:t>River</w:t>
      </w:r>
      <w:r>
        <w:t xml:space="preserve"> </w:t>
      </w:r>
      <w:r w:rsidRPr="00B91856">
        <w:t>2</w:t>
      </w:r>
      <w:r>
        <w:t xml:space="preserve"> </w:t>
      </w:r>
      <w:r w:rsidRPr="00B91856">
        <w:t>and</w:t>
      </w:r>
      <w:r>
        <w:t xml:space="preserve">, </w:t>
      </w:r>
      <w:r w:rsidRPr="00B91856">
        <w:t>thus</w:t>
      </w:r>
      <w:r>
        <w:t xml:space="preserve">, </w:t>
      </w:r>
      <w:r w:rsidRPr="00B91856">
        <w:t>the</w:t>
      </w:r>
      <w:r>
        <w:t xml:space="preserve"> </w:t>
      </w:r>
      <w:r w:rsidRPr="00B91856">
        <w:t>spring</w:t>
      </w:r>
      <w:r>
        <w:t xml:space="preserve"> </w:t>
      </w:r>
      <w:r w:rsidRPr="00B91856">
        <w:t>complex</w:t>
      </w:r>
      <w:r>
        <w:t xml:space="preserve"> </w:t>
      </w:r>
      <w:r w:rsidRPr="00B91856">
        <w:t>could</w:t>
      </w:r>
      <w:r>
        <w:t xml:space="preserve"> </w:t>
      </w:r>
      <w:r w:rsidRPr="00B91856">
        <w:t>be</w:t>
      </w:r>
      <w:r>
        <w:t xml:space="preserve"> </w:t>
      </w:r>
      <w:r w:rsidRPr="00B91856">
        <w:t>associated</w:t>
      </w:r>
      <w:r>
        <w:t xml:space="preserve"> </w:t>
      </w:r>
      <w:r w:rsidRPr="00B91856">
        <w:t>with</w:t>
      </w:r>
      <w:r>
        <w:t xml:space="preserve"> </w:t>
      </w:r>
      <w:r w:rsidRPr="00B91856">
        <w:t>the</w:t>
      </w:r>
      <w:r>
        <w:t xml:space="preserve"> </w:t>
      </w:r>
      <w:r w:rsidRPr="00B91856">
        <w:t>fault.</w:t>
      </w:r>
    </w:p>
    <w:p w:rsidR="00B10642" w:rsidRPr="00B91856" w:rsidRDefault="00B10642" w:rsidP="00B10642">
      <w:pPr>
        <w:pStyle w:val="Heading3"/>
      </w:pPr>
      <w:bookmarkStart w:id="675" w:name="_Toc391903670"/>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675"/>
    </w:p>
    <w:p w:rsidR="00B10642" w:rsidRPr="00B91856" w:rsidRDefault="00B10642" w:rsidP="00B10642">
      <w:pPr>
        <w:pStyle w:val="BRNormal11pt0"/>
      </w:pPr>
      <w:r w:rsidRPr="00B91856">
        <w:t>The</w:t>
      </w:r>
      <w:r>
        <w:t xml:space="preserve"> spring complex is located on an </w:t>
      </w:r>
      <w:r w:rsidRPr="00B91856">
        <w:t>outcrop</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there</w:t>
      </w:r>
      <w:r>
        <w:t xml:space="preserve"> </w:t>
      </w:r>
      <w:r w:rsidRPr="00B91856">
        <w:t>are</w:t>
      </w:r>
      <w:r>
        <w:t xml:space="preserve"> 4 coal seam gas </w:t>
      </w:r>
      <w:r w:rsidRPr="00B91856">
        <w:t>wells,</w:t>
      </w:r>
      <w:r>
        <w:t xml:space="preserve"> 1 </w:t>
      </w:r>
      <w:r w:rsidRPr="00B91856">
        <w:t>petroleum</w:t>
      </w:r>
      <w:r>
        <w:t xml:space="preserve"> exploration </w:t>
      </w:r>
      <w:r w:rsidRPr="00B91856">
        <w:t>well</w:t>
      </w:r>
      <w:r>
        <w:t xml:space="preserve"> </w:t>
      </w:r>
      <w:r w:rsidRPr="00B91856">
        <w:t>and</w:t>
      </w:r>
      <w:r>
        <w:t xml:space="preserve"> </w:t>
      </w:r>
      <w:r w:rsidRPr="00B91856">
        <w:t>41</w:t>
      </w:r>
      <w:r>
        <w:t xml:space="preserve"> </w:t>
      </w:r>
      <w:r w:rsidRPr="00B91856">
        <w:t>waterbores.</w:t>
      </w:r>
      <w:r>
        <w:t xml:space="preserve"> </w:t>
      </w:r>
      <w:r w:rsidRPr="00B91856">
        <w:t>In</w:t>
      </w:r>
      <w:r>
        <w:t xml:space="preserve"> </w:t>
      </w:r>
      <w:r w:rsidRPr="00B91856">
        <w:t>addition,</w:t>
      </w:r>
      <w:r>
        <w:t xml:space="preserve"> </w:t>
      </w:r>
      <w:r w:rsidRPr="00B91856">
        <w:t>one</w:t>
      </w:r>
      <w:r>
        <w:t xml:space="preserve"> </w:t>
      </w:r>
      <w:r w:rsidRPr="00B91856">
        <w:t>stratigraphic</w:t>
      </w:r>
      <w:r>
        <w:t xml:space="preserve"> </w:t>
      </w:r>
      <w:r w:rsidRPr="00B91856">
        <w:t>borehole</w:t>
      </w:r>
      <w:r>
        <w:t xml:space="preserve"> </w:t>
      </w:r>
      <w:r w:rsidRPr="00B91856">
        <w:t>is</w:t>
      </w:r>
      <w:r>
        <w:t xml:space="preserve"> </w:t>
      </w:r>
      <w:r w:rsidRPr="00B91856">
        <w:t>within</w:t>
      </w:r>
      <w:r>
        <w:t xml:space="preserve"> </w:t>
      </w:r>
      <w:r w:rsidRPr="00B91856">
        <w:t>a</w:t>
      </w:r>
      <w:r>
        <w:t xml:space="preserve"> </w:t>
      </w:r>
      <w:r w:rsidRPr="00B91856">
        <w:t>15</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and</w:t>
      </w:r>
      <w:r>
        <w:t xml:space="preserve"> </w:t>
      </w:r>
      <w:r w:rsidRPr="00B91856">
        <w:t>a</w:t>
      </w:r>
      <w:r>
        <w:t xml:space="preserve"> </w:t>
      </w:r>
      <w:r w:rsidRPr="00B91856">
        <w:t>further</w:t>
      </w:r>
      <w:r>
        <w:t xml:space="preserve"> </w:t>
      </w:r>
      <w:r w:rsidRPr="00B91856">
        <w:t>two</w:t>
      </w:r>
      <w:r>
        <w:t xml:space="preserve"> are </w:t>
      </w:r>
      <w:r w:rsidRPr="00B91856">
        <w:t>within</w:t>
      </w:r>
      <w:r>
        <w:t xml:space="preserve"> </w:t>
      </w:r>
      <w:r w:rsidRPr="00B91856">
        <w:t>a</w:t>
      </w:r>
      <w:r>
        <w:t xml:space="preserve"> </w:t>
      </w:r>
      <w:r w:rsidRPr="00B91856">
        <w:t>20</w:t>
      </w:r>
      <w:r>
        <w:t xml:space="preserve">-kilometre </w:t>
      </w:r>
      <w:r w:rsidRPr="00B91856">
        <w:t>radius.</w:t>
      </w:r>
    </w:p>
    <w:p w:rsidR="00B10642" w:rsidRPr="00B91856" w:rsidRDefault="00B10642" w:rsidP="00B10642">
      <w:pPr>
        <w:pStyle w:val="BRNormal11pt0"/>
      </w:pPr>
      <w:r w:rsidRPr="00B91856">
        <w:t>The</w:t>
      </w:r>
      <w:r>
        <w:t xml:space="preserve"> </w:t>
      </w:r>
      <w:r w:rsidRPr="00B91856">
        <w:t>stratigraphic</w:t>
      </w:r>
      <w:r>
        <w:t xml:space="preserve"> </w:t>
      </w:r>
      <w:r w:rsidRPr="00B91856">
        <w:t>logs</w:t>
      </w:r>
      <w:r>
        <w:t xml:space="preserve"> </w:t>
      </w:r>
      <w:r w:rsidRPr="00B91856">
        <w:t>for</w:t>
      </w:r>
      <w:r>
        <w:t xml:space="preserve"> </w:t>
      </w:r>
      <w:r w:rsidRPr="00B91856">
        <w:t>stratigraphic</w:t>
      </w:r>
      <w:r>
        <w:t xml:space="preserve"> </w:t>
      </w:r>
      <w:r w:rsidRPr="00B91856">
        <w:t>bores</w:t>
      </w:r>
      <w:r>
        <w:t xml:space="preserve"> </w:t>
      </w:r>
      <w:r w:rsidRPr="00B91856">
        <w:t>1136,</w:t>
      </w:r>
      <w:r>
        <w:t xml:space="preserve"> </w:t>
      </w:r>
      <w:r w:rsidRPr="00B91856">
        <w:t>2748</w:t>
      </w:r>
      <w:r>
        <w:t xml:space="preserve"> </w:t>
      </w:r>
      <w:r w:rsidRPr="00B91856">
        <w:t>and</w:t>
      </w:r>
      <w:r>
        <w:t xml:space="preserve"> </w:t>
      </w:r>
      <w:r w:rsidRPr="00B91856">
        <w:t>1361</w:t>
      </w:r>
      <w:r>
        <w:t xml:space="preserve">; </w:t>
      </w:r>
      <w:r w:rsidRPr="00B91856">
        <w:t>petroleum</w:t>
      </w:r>
      <w:r>
        <w:t xml:space="preserve"> </w:t>
      </w:r>
      <w:r w:rsidRPr="00B91856">
        <w:t>well</w:t>
      </w:r>
      <w:r>
        <w:t xml:space="preserve"> </w:t>
      </w:r>
      <w:r w:rsidRPr="00B91856">
        <w:t>567</w:t>
      </w:r>
      <w:r>
        <w:t xml:space="preserve">; </w:t>
      </w:r>
      <w:r w:rsidRPr="00B91856">
        <w:t>and</w:t>
      </w:r>
      <w:r>
        <w:t xml:space="preserve"> coal seam gas </w:t>
      </w:r>
      <w:r w:rsidRPr="00B91856">
        <w:t>wells</w:t>
      </w:r>
      <w:r>
        <w:t xml:space="preserve"> </w:t>
      </w:r>
      <w:r w:rsidRPr="00B91856">
        <w:t>58501</w:t>
      </w:r>
      <w:r>
        <w:t xml:space="preserve"> </w:t>
      </w:r>
      <w:r w:rsidRPr="00B91856">
        <w:t>and</w:t>
      </w:r>
      <w:r>
        <w:t xml:space="preserve"> </w:t>
      </w:r>
      <w:r w:rsidRPr="00B91856">
        <w:t>22168</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46</w:t>
      </w:r>
      <w:r w:rsidRPr="00B91856">
        <w:t>.</w:t>
      </w:r>
      <w:r>
        <w:t xml:space="preserve"> </w:t>
      </w:r>
      <w:r w:rsidRPr="00B91856">
        <w:t>The</w:t>
      </w:r>
      <w:r>
        <w:t xml:space="preserve"> </w:t>
      </w:r>
      <w:r w:rsidRPr="00B91856">
        <w:t>available</w:t>
      </w:r>
      <w:r>
        <w:t xml:space="preserve"> </w:t>
      </w:r>
      <w:r w:rsidRPr="00B91856">
        <w:t>stratigraphy</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is</w:t>
      </w:r>
      <w:r>
        <w:t xml:space="preserve"> shown </w:t>
      </w:r>
      <w:r w:rsidRPr="00B91856">
        <w:t>in</w:t>
      </w:r>
      <w:r>
        <w:t xml:space="preserve"> </w:t>
      </w:r>
      <w:r w:rsidR="003942EF" w:rsidRPr="00B91856">
        <w:t>Table</w:t>
      </w:r>
      <w:r w:rsidR="003942EF">
        <w:t xml:space="preserve"> </w:t>
      </w:r>
      <w:r w:rsidR="003942EF">
        <w:rPr>
          <w:noProof/>
        </w:rPr>
        <w:t>47</w:t>
      </w:r>
      <w:r w:rsidRPr="00B91856">
        <w:t>.</w:t>
      </w:r>
    </w:p>
    <w:p w:rsidR="00B10642" w:rsidRPr="00B91856" w:rsidRDefault="00B10642" w:rsidP="00B10642">
      <w:pPr>
        <w:pStyle w:val="BRNormal11pt0"/>
      </w:pPr>
      <w:r w:rsidRPr="00B91856">
        <w:t>Aquifers</w:t>
      </w:r>
      <w:r>
        <w:t xml:space="preserve"> </w:t>
      </w:r>
      <w:r w:rsidRPr="00B91856">
        <w:t>in</w:t>
      </w:r>
      <w:r>
        <w:t xml:space="preserve"> </w:t>
      </w:r>
      <w:r w:rsidRPr="00B91856">
        <w:t>the</w:t>
      </w:r>
      <w:r>
        <w:t xml:space="preserve"> </w:t>
      </w:r>
      <w:r w:rsidRPr="00B91856">
        <w:t>region</w:t>
      </w:r>
      <w:r>
        <w:t xml:space="preserve"> </w:t>
      </w:r>
      <w:r w:rsidRPr="00B91856">
        <w:t>include</w:t>
      </w:r>
      <w:r>
        <w:t xml:space="preserve"> </w:t>
      </w:r>
      <w:r w:rsidRPr="00B91856">
        <w:t>the</w:t>
      </w:r>
      <w:r>
        <w:t xml:space="preserve"> </w:t>
      </w:r>
      <w:r w:rsidRPr="00B91856">
        <w:t>Hutton</w:t>
      </w:r>
      <w:r>
        <w:t xml:space="preserve"> </w:t>
      </w:r>
      <w:r w:rsidRPr="00B91856">
        <w:t>Sandstone,</w:t>
      </w:r>
      <w:r>
        <w:t xml:space="preserve"> </w:t>
      </w:r>
      <w:r w:rsidRPr="00B91856">
        <w:t>Boxvale</w:t>
      </w:r>
      <w:r>
        <w:t xml:space="preserve"> </w:t>
      </w:r>
      <w:r w:rsidRPr="00B91856">
        <w:t>Member</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Precipice</w:t>
      </w:r>
      <w:r>
        <w:t xml:space="preserve"> </w:t>
      </w:r>
      <w:r w:rsidRPr="00B91856">
        <w:t>Sandstone</w:t>
      </w:r>
      <w:r>
        <w:t xml:space="preserve"> </w:t>
      </w:r>
      <w:r w:rsidRPr="00B91856">
        <w:t>and</w:t>
      </w:r>
      <w:r>
        <w:t xml:space="preserve"> </w:t>
      </w:r>
      <w:r w:rsidRPr="00B91856">
        <w:t>Clematis</w:t>
      </w:r>
      <w:r>
        <w:t xml:space="preserve"> </w:t>
      </w:r>
      <w:r w:rsidRPr="00B91856">
        <w:t>Sandstone;</w:t>
      </w:r>
      <w:r>
        <w:t xml:space="preserve"> however, </w:t>
      </w:r>
      <w:r w:rsidRPr="00B91856">
        <w:t>available</w:t>
      </w:r>
      <w:r>
        <w:t xml:space="preserve"> </w:t>
      </w:r>
      <w:r w:rsidRPr="00B91856">
        <w:t>information</w:t>
      </w:r>
      <w:r>
        <w:t xml:space="preserve"> </w:t>
      </w:r>
      <w:r w:rsidRPr="00B91856">
        <w:t>sugges</w:t>
      </w:r>
      <w:r>
        <w:t xml:space="preserve">ts that waterbores only extend as far down as the </w:t>
      </w:r>
      <w:r w:rsidRPr="00B91856">
        <w:t>Precipice</w:t>
      </w:r>
      <w:r>
        <w:t xml:space="preserve"> </w:t>
      </w:r>
      <w:r w:rsidRPr="00B91856">
        <w:t>Sandstone.</w:t>
      </w:r>
      <w:r>
        <w:t xml:space="preserve"> </w:t>
      </w:r>
    </w:p>
    <w:p w:rsidR="00B10642" w:rsidRPr="00B91856" w:rsidRDefault="00B10642" w:rsidP="00B10642">
      <w:pPr>
        <w:pStyle w:val="Heading3"/>
      </w:pPr>
      <w:bookmarkStart w:id="676" w:name="_Toc391903671"/>
      <w:r>
        <w:t xml:space="preserve">Water chemistry comparison: </w:t>
      </w:r>
      <w:r w:rsidRPr="00B91856">
        <w:t>springs</w:t>
      </w:r>
      <w:r>
        <w:t xml:space="preserve"> and </w:t>
      </w:r>
      <w:r w:rsidRPr="00B91856">
        <w:t>waterbores</w:t>
      </w:r>
      <w:bookmarkEnd w:id="676"/>
      <w:r>
        <w:t xml:space="preserve"> </w:t>
      </w:r>
    </w:p>
    <w:p w:rsidR="00B10642" w:rsidRPr="00B91856" w:rsidRDefault="00B10642" w:rsidP="00B10642">
      <w:pPr>
        <w:pStyle w:val="BRNormal11pt0"/>
      </w:pPr>
      <w:r w:rsidRPr="00B91856">
        <w:t>Hydrochemical</w:t>
      </w:r>
      <w:r>
        <w:t xml:space="preserve"> </w:t>
      </w:r>
      <w:r w:rsidRPr="00B91856">
        <w:t>data</w:t>
      </w:r>
      <w:r>
        <w:t xml:space="preserve"> </w:t>
      </w:r>
      <w:r w:rsidRPr="00B91856">
        <w:t>are</w:t>
      </w:r>
      <w:r>
        <w:t xml:space="preserve"> </w:t>
      </w:r>
      <w:r w:rsidRPr="00B91856">
        <w:t>available</w:t>
      </w:r>
      <w:r>
        <w:t xml:space="preserve"> </w:t>
      </w:r>
      <w:r w:rsidRPr="00B91856">
        <w:t>for</w:t>
      </w:r>
      <w:r>
        <w:t xml:space="preserve"> </w:t>
      </w:r>
      <w:r w:rsidRPr="00B91856">
        <w:t>23</w:t>
      </w:r>
      <w:r>
        <w:t xml:space="preserve"> </w:t>
      </w:r>
      <w:r w:rsidRPr="00B91856">
        <w:t>waterbores</w:t>
      </w:r>
      <w:r>
        <w:t xml:space="preserve"> </w:t>
      </w:r>
      <w:r w:rsidRPr="00B91856">
        <w:t>within</w:t>
      </w:r>
      <w:r>
        <w:t xml:space="preserve"> </w:t>
      </w:r>
      <w:r w:rsidRPr="00B91856">
        <w:t>10</w:t>
      </w:r>
      <w:r>
        <w:t xml:space="preserve"> </w:t>
      </w:r>
      <w:r w:rsidRPr="00B91856">
        <w:t>k</w:t>
      </w:r>
      <w:r>
        <w:t>ilo</w:t>
      </w:r>
      <w:r w:rsidRPr="00B91856">
        <w:t>m</w:t>
      </w:r>
      <w:r>
        <w:t xml:space="preserve">etres </w:t>
      </w:r>
      <w:r w:rsidRPr="00B91856">
        <w:t>of</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complex.</w:t>
      </w:r>
      <w:r>
        <w:t xml:space="preserve"> </w:t>
      </w:r>
      <w:r w:rsidRPr="00B91856">
        <w:t>These</w:t>
      </w:r>
      <w:r>
        <w:t xml:space="preserve"> </w:t>
      </w:r>
      <w:r w:rsidRPr="00B91856">
        <w:t>data</w:t>
      </w:r>
      <w:r>
        <w:t xml:space="preserve"> </w:t>
      </w:r>
      <w:r w:rsidRPr="00B91856">
        <w:t>are</w:t>
      </w:r>
      <w:r>
        <w:t xml:space="preserve"> </w:t>
      </w:r>
      <w:r w:rsidRPr="00B91856">
        <w:t>summarised</w:t>
      </w:r>
      <w:r>
        <w:t xml:space="preserve"> </w:t>
      </w:r>
      <w:r w:rsidRPr="00B91856">
        <w:t>in</w:t>
      </w:r>
      <w:r>
        <w:t xml:space="preserve"> </w:t>
      </w:r>
      <w:r w:rsidR="003942EF" w:rsidRPr="00DD4CB5">
        <w:t>Table</w:t>
      </w:r>
      <w:r w:rsidR="003942EF">
        <w:t xml:space="preserve"> </w:t>
      </w:r>
      <w:r w:rsidR="003942EF">
        <w:rPr>
          <w:noProof/>
        </w:rPr>
        <w:t>48</w:t>
      </w:r>
      <w:r>
        <w:t xml:space="preserve"> </w:t>
      </w:r>
      <w:r w:rsidRPr="00B91856">
        <w:t>and</w:t>
      </w:r>
      <w:r>
        <w:t xml:space="preserve"> </w:t>
      </w:r>
      <w:r w:rsidR="003942EF">
        <w:t xml:space="preserve">Table </w:t>
      </w:r>
      <w:r w:rsidR="003942EF">
        <w:rPr>
          <w:noProof/>
        </w:rPr>
        <w:t>49</w:t>
      </w:r>
      <w:r w:rsidRPr="00B91856">
        <w:t>.</w:t>
      </w:r>
      <w:r>
        <w:t xml:space="preserve"> </w:t>
      </w:r>
      <w:r w:rsidRPr="00B91856">
        <w:t>Complete</w:t>
      </w:r>
      <w:r>
        <w:t xml:space="preserve"> hydro</w:t>
      </w:r>
      <w:r w:rsidRPr="00B91856">
        <w:t>chemistry</w:t>
      </w:r>
      <w:r>
        <w:t xml:space="preserve"> </w:t>
      </w:r>
      <w:r w:rsidRPr="00B91856">
        <w:t>data</w:t>
      </w:r>
      <w:r>
        <w:t xml:space="preserve"> are </w:t>
      </w:r>
      <w:r w:rsidRPr="00B91856">
        <w:t>available</w:t>
      </w:r>
      <w:r>
        <w:t xml:space="preserve"> </w:t>
      </w:r>
      <w:r w:rsidRPr="00B91856">
        <w:t>for</w:t>
      </w:r>
      <w:r>
        <w:t xml:space="preserve"> </w:t>
      </w:r>
      <w:r w:rsidRPr="00B91856">
        <w:t>spring</w:t>
      </w:r>
      <w:r>
        <w:t xml:space="preserve"> </w:t>
      </w:r>
      <w:r w:rsidRPr="00B91856">
        <w:t>42</w:t>
      </w:r>
      <w:r>
        <w:t xml:space="preserve"> </w:t>
      </w:r>
      <w:r w:rsidRPr="00B91856">
        <w:t>and</w:t>
      </w:r>
      <w:r>
        <w:t xml:space="preserve"> are </w:t>
      </w:r>
      <w:r w:rsidRPr="00B91856">
        <w:t>summarised</w:t>
      </w:r>
      <w:r>
        <w:t xml:space="preserve"> </w:t>
      </w:r>
      <w:r w:rsidRPr="00B91856">
        <w:t>in</w:t>
      </w:r>
      <w:r>
        <w:t xml:space="preserve"> </w:t>
      </w:r>
      <w:r w:rsidR="003942EF" w:rsidRPr="00B91856">
        <w:t>Table</w:t>
      </w:r>
      <w:r w:rsidR="003942EF">
        <w:t xml:space="preserve"> </w:t>
      </w:r>
      <w:r w:rsidR="003942EF">
        <w:rPr>
          <w:noProof/>
        </w:rPr>
        <w:t>50</w:t>
      </w:r>
      <w:r w:rsidRPr="00B91856">
        <w:t>.</w:t>
      </w:r>
      <w:r>
        <w:t xml:space="preserve"> </w:t>
      </w:r>
      <w:r w:rsidRPr="00B91856">
        <w:t>Th</w:t>
      </w:r>
      <w:r>
        <w:t xml:space="preserve">e Dawson River 2 spring </w:t>
      </w:r>
      <w:r w:rsidRPr="00B91856">
        <w:t>vent</w:t>
      </w:r>
      <w:r>
        <w:t xml:space="preserve"> </w:t>
      </w:r>
      <w:r w:rsidRPr="00B91856">
        <w:t>is</w:t>
      </w:r>
      <w:r>
        <w:t xml:space="preserve"> </w:t>
      </w:r>
      <w:r w:rsidRPr="00B91856">
        <w:t>a</w:t>
      </w:r>
      <w:r>
        <w:t xml:space="preserve"> </w:t>
      </w:r>
      <w:r w:rsidRPr="00B91856">
        <w:t>well-developed</w:t>
      </w:r>
      <w:r>
        <w:t xml:space="preserve"> spring </w:t>
      </w:r>
      <w:r w:rsidRPr="00B91856">
        <w:t>mound</w:t>
      </w:r>
      <w:r>
        <w:t xml:space="preserve"> </w:t>
      </w:r>
      <w:r w:rsidRPr="00B91856">
        <w:t>with</w:t>
      </w:r>
      <w:r>
        <w:t xml:space="preserve"> </w:t>
      </w:r>
      <w:r w:rsidRPr="00B91856">
        <w:t>outflow</w:t>
      </w:r>
      <w:r>
        <w:t xml:space="preserve"> </w:t>
      </w:r>
      <w:r w:rsidRPr="00B91856">
        <w:t>and</w:t>
      </w:r>
      <w:r>
        <w:t xml:space="preserve"> </w:t>
      </w:r>
      <w:r w:rsidRPr="00B91856">
        <w:t>is</w:t>
      </w:r>
      <w:r>
        <w:t xml:space="preserve"> </w:t>
      </w:r>
      <w:r w:rsidRPr="00B91856">
        <w:t>located</w:t>
      </w:r>
      <w:r>
        <w:t xml:space="preserve"> </w:t>
      </w:r>
      <w:r w:rsidRPr="00B91856">
        <w:t>on</w:t>
      </w:r>
      <w:r>
        <w:t xml:space="preserve"> </w:t>
      </w:r>
      <w:r w:rsidRPr="00B91856">
        <w:t>an</w:t>
      </w:r>
      <w:r>
        <w:t xml:space="preserve"> </w:t>
      </w:r>
      <w:r w:rsidRPr="00B91856">
        <w:t>area</w:t>
      </w:r>
      <w:r>
        <w:t xml:space="preserve"> </w:t>
      </w:r>
      <w:r w:rsidRPr="00B91856">
        <w:t>underlain</w:t>
      </w:r>
      <w:r>
        <w:t xml:space="preserve"> </w:t>
      </w:r>
      <w:r w:rsidRPr="00B91856">
        <w:t>by</w:t>
      </w:r>
      <w:r>
        <w:t xml:space="preserve"> </w:t>
      </w:r>
      <w:r w:rsidRPr="00B91856">
        <w:t>the</w:t>
      </w:r>
      <w:r>
        <w:t xml:space="preserve"> </w:t>
      </w:r>
      <w:r w:rsidRPr="00B91856">
        <w:t>Evergreen</w:t>
      </w:r>
      <w:r>
        <w:t xml:space="preserve"> </w:t>
      </w:r>
      <w:r w:rsidRPr="00B91856">
        <w:t>Formation</w:t>
      </w:r>
      <w:r>
        <w:t xml:space="preserve">, </w:t>
      </w:r>
      <w:r w:rsidRPr="00B91856">
        <w:t>which</w:t>
      </w:r>
      <w:r>
        <w:t xml:space="preserve"> </w:t>
      </w:r>
      <w:r w:rsidRPr="00B91856">
        <w:t>overlies</w:t>
      </w:r>
      <w:r>
        <w:t xml:space="preserve"> </w:t>
      </w:r>
      <w:r w:rsidRPr="00B91856">
        <w:t>the</w:t>
      </w:r>
      <w:r>
        <w:t xml:space="preserve"> </w:t>
      </w:r>
      <w:r w:rsidRPr="00B91856">
        <w:t>Precipice</w:t>
      </w:r>
      <w:r>
        <w:t xml:space="preserve"> </w:t>
      </w:r>
      <w:r w:rsidRPr="00B91856">
        <w:t>Sandstone.</w:t>
      </w:r>
      <w:r>
        <w:t xml:space="preserve"> </w:t>
      </w:r>
      <w:r w:rsidRPr="00B91856">
        <w:t>The</w:t>
      </w:r>
      <w:r>
        <w:t xml:space="preserve"> </w:t>
      </w:r>
      <w:r w:rsidRPr="00B91856">
        <w:t>vent</w:t>
      </w:r>
      <w:r>
        <w:t xml:space="preserve"> </w:t>
      </w:r>
      <w:r w:rsidRPr="00B91856">
        <w:t>is</w:t>
      </w:r>
      <w:r>
        <w:t xml:space="preserve"> </w:t>
      </w:r>
      <w:r w:rsidRPr="00B91856">
        <w:t>potentially</w:t>
      </w:r>
      <w:r>
        <w:t xml:space="preserve"> </w:t>
      </w:r>
      <w:r w:rsidRPr="00B91856">
        <w:t>sourced</w:t>
      </w:r>
      <w:r>
        <w:t xml:space="preserve"> </w:t>
      </w:r>
      <w:r w:rsidRPr="00B91856">
        <w:t>from</w:t>
      </w:r>
      <w:r>
        <w:t xml:space="preserve"> </w:t>
      </w:r>
      <w:r w:rsidRPr="00B91856">
        <w:t>upward</w:t>
      </w:r>
      <w:r>
        <w:t xml:space="preserve"> </w:t>
      </w:r>
      <w:r w:rsidRPr="00B91856">
        <w:t>migration</w:t>
      </w:r>
      <w:r>
        <w:t xml:space="preserve"> </w:t>
      </w:r>
      <w:r w:rsidRPr="00B91856">
        <w:t>of</w:t>
      </w:r>
      <w:r>
        <w:t xml:space="preserve"> </w:t>
      </w:r>
      <w:r w:rsidRPr="00B91856">
        <w:t>artesian</w:t>
      </w:r>
      <w:r>
        <w:t xml:space="preserve"> ground</w:t>
      </w:r>
      <w:r w:rsidRPr="00B91856">
        <w:t>water</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r w:rsidRPr="00B91856">
        <w:t>a</w:t>
      </w:r>
      <w:r>
        <w:t xml:space="preserve"> </w:t>
      </w:r>
      <w:r w:rsidRPr="00B91856">
        <w:t>comparison</w:t>
      </w:r>
      <w:r>
        <w:t xml:space="preserve"> </w:t>
      </w:r>
      <w:r w:rsidRPr="00B91856">
        <w:t>of</w:t>
      </w:r>
      <w:r>
        <w:t xml:space="preserve"> </w:t>
      </w:r>
      <w:r w:rsidRPr="00B91856">
        <w:t>available</w:t>
      </w:r>
      <w:r>
        <w:t xml:space="preserve"> </w:t>
      </w:r>
      <w:r w:rsidRPr="00B91856">
        <w:t>water</w:t>
      </w:r>
      <w:r>
        <w:t xml:space="preserve"> </w:t>
      </w:r>
      <w:r w:rsidRPr="00B91856">
        <w:t>chemistry</w:t>
      </w:r>
      <w:r>
        <w:t xml:space="preserve"> </w:t>
      </w:r>
      <w:r w:rsidRPr="00B91856">
        <w:t>is</w:t>
      </w:r>
      <w:r>
        <w:t xml:space="preserve"> </w:t>
      </w:r>
      <w:r w:rsidRPr="00B91856">
        <w:t>required</w:t>
      </w:r>
      <w:r>
        <w:t xml:space="preserve"> </w:t>
      </w:r>
      <w:r w:rsidRPr="00B91856">
        <w:t>to</w:t>
      </w:r>
      <w:r>
        <w:t xml:space="preserve"> </w:t>
      </w:r>
      <w:r w:rsidRPr="00B91856">
        <w:t>determine</w:t>
      </w:r>
      <w:r>
        <w:t xml:space="preserve"> </w:t>
      </w:r>
      <w:r w:rsidRPr="00B91856">
        <w:t>if</w:t>
      </w:r>
      <w:r>
        <w:t xml:space="preserve"> </w:t>
      </w:r>
      <w:r w:rsidRPr="00B91856">
        <w:t>this</w:t>
      </w:r>
      <w:r>
        <w:t xml:space="preserve"> </w:t>
      </w:r>
      <w:r w:rsidRPr="00B91856">
        <w:t>is</w:t>
      </w:r>
      <w:r>
        <w:t xml:space="preserve"> a </w:t>
      </w:r>
      <w:r w:rsidRPr="00B91856">
        <w:t>valid</w:t>
      </w:r>
      <w:r>
        <w:t xml:space="preserve"> </w:t>
      </w:r>
      <w:r w:rsidRPr="00B91856">
        <w:t>hypothesis.</w:t>
      </w:r>
      <w:r>
        <w:t xml:space="preserve"> </w:t>
      </w:r>
    </w:p>
    <w:p w:rsidR="00B10642" w:rsidRPr="00B91856" w:rsidRDefault="00B10642" w:rsidP="00B10642">
      <w:pPr>
        <w:pStyle w:val="BRNormal11pt0"/>
      </w:pPr>
      <w:r w:rsidRPr="00B91856">
        <w:t>A</w:t>
      </w:r>
      <w:r>
        <w:t xml:space="preserve"> </w:t>
      </w:r>
      <w:r w:rsidRPr="00B91856">
        <w:t>Piper</w:t>
      </w:r>
      <w:r>
        <w:t xml:space="preserve"> </w:t>
      </w:r>
      <w:r w:rsidRPr="00B91856">
        <w:t>plot</w:t>
      </w:r>
      <w:r>
        <w:t xml:space="preserve"> comparing </w:t>
      </w:r>
      <w:r w:rsidRPr="00B91856">
        <w:t>waterbore</w:t>
      </w:r>
      <w:r>
        <w:t xml:space="preserve"> </w:t>
      </w:r>
      <w:r w:rsidRPr="00B91856">
        <w:t>and</w:t>
      </w:r>
      <w:r>
        <w:t xml:space="preserve"> </w:t>
      </w:r>
      <w:r w:rsidRPr="00B91856">
        <w:t>spring</w:t>
      </w:r>
      <w:r>
        <w:t xml:space="preserve"> </w:t>
      </w:r>
      <w:r w:rsidRPr="00B91856">
        <w:t>hydrochemistry</w:t>
      </w:r>
      <w:r>
        <w:t xml:space="preserve"> </w:t>
      </w:r>
      <w:r w:rsidRPr="00B91856">
        <w:t>is</w:t>
      </w:r>
      <w:r>
        <w:t xml:space="preserve"> </w:t>
      </w:r>
      <w:r w:rsidRPr="00B91856">
        <w:t>shown</w:t>
      </w:r>
      <w:r>
        <w:t xml:space="preserve"> </w:t>
      </w:r>
      <w:r w:rsidRPr="00B91856">
        <w:t>in</w:t>
      </w:r>
      <w:r>
        <w:t xml:space="preserve"> </w:t>
      </w:r>
      <w:r w:rsidR="003942EF" w:rsidRPr="00B91856">
        <w:t>Figure</w:t>
      </w:r>
      <w:r w:rsidR="003942EF">
        <w:t xml:space="preserve"> </w:t>
      </w:r>
      <w:r w:rsidR="003942EF">
        <w:rPr>
          <w:noProof/>
        </w:rPr>
        <w:t>22</w:t>
      </w:r>
      <w:r w:rsidRPr="00B91856">
        <w:t>.</w:t>
      </w:r>
      <w:r>
        <w:t xml:space="preserve"> </w:t>
      </w:r>
      <w:r w:rsidRPr="00B91856">
        <w:t>The</w:t>
      </w:r>
      <w:r>
        <w:t xml:space="preserve"> </w:t>
      </w:r>
      <w:r w:rsidRPr="00B91856">
        <w:t>water</w:t>
      </w:r>
      <w:r>
        <w:t xml:space="preserve"> </w:t>
      </w:r>
      <w:r w:rsidRPr="00B91856">
        <w:t>chemistry</w:t>
      </w:r>
      <w:r>
        <w:t xml:space="preserve"> </w:t>
      </w:r>
      <w:r w:rsidRPr="00B91856">
        <w:t>is</w:t>
      </w:r>
      <w:r>
        <w:t xml:space="preserve"> </w:t>
      </w:r>
      <w:r w:rsidRPr="00B91856">
        <w:t>similar</w:t>
      </w:r>
      <w:r>
        <w:t xml:space="preserve"> </w:t>
      </w:r>
      <w:r w:rsidRPr="00B91856">
        <w:t>for</w:t>
      </w:r>
      <w:r>
        <w:t xml:space="preserve"> </w:t>
      </w:r>
      <w:r w:rsidRPr="00B91856">
        <w:t>all</w:t>
      </w:r>
      <w:r>
        <w:t xml:space="preserve"> </w:t>
      </w:r>
      <w:r w:rsidRPr="00B91856">
        <w:t>the</w:t>
      </w:r>
      <w:r>
        <w:t xml:space="preserve"> </w:t>
      </w:r>
      <w:r w:rsidRPr="00B91856">
        <w:t>bores</w:t>
      </w:r>
      <w:r>
        <w:t>—</w:t>
      </w:r>
      <w:r w:rsidRPr="00B91856">
        <w:t>this</w:t>
      </w:r>
      <w:r>
        <w:t xml:space="preserve"> </w:t>
      </w:r>
      <w:r w:rsidRPr="00B91856">
        <w:t>is</w:t>
      </w:r>
      <w:r>
        <w:t xml:space="preserve"> </w:t>
      </w:r>
      <w:r w:rsidRPr="00B91856">
        <w:t>most</w:t>
      </w:r>
      <w:r>
        <w:t xml:space="preserve"> </w:t>
      </w:r>
      <w:r w:rsidRPr="00B91856">
        <w:t>likely</w:t>
      </w:r>
      <w:r>
        <w:t xml:space="preserve"> </w:t>
      </w:r>
      <w:r w:rsidRPr="00B91856">
        <w:t>due</w:t>
      </w:r>
      <w:r>
        <w:t xml:space="preserve"> </w:t>
      </w:r>
      <w:r w:rsidRPr="00B91856">
        <w:t>to</w:t>
      </w:r>
      <w:r>
        <w:t xml:space="preserve"> the fact that all of the bores source water from the Precipice Sandstone, although some waterbores do tap other aquifers as well. </w:t>
      </w:r>
    </w:p>
    <w:p w:rsidR="00B10642" w:rsidRPr="00B91856" w:rsidRDefault="00B10642" w:rsidP="00B10642">
      <w:pPr>
        <w:pStyle w:val="BRNormal11pt0"/>
      </w:pPr>
      <w:r w:rsidRPr="00B91856">
        <w:t>Limited</w:t>
      </w:r>
      <w:r>
        <w:t xml:space="preserve"> </w:t>
      </w:r>
      <w:r w:rsidRPr="00B91856">
        <w:t>isotope</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vent</w:t>
      </w:r>
      <w:r>
        <w:t xml:space="preserve"> </w:t>
      </w:r>
      <w:r w:rsidRPr="00B91856">
        <w:t>and</w:t>
      </w:r>
      <w:r>
        <w:t xml:space="preserve"> </w:t>
      </w:r>
      <w:r w:rsidRPr="00B91856">
        <w:t>bores</w:t>
      </w:r>
      <w:r>
        <w:t xml:space="preserve"> </w:t>
      </w:r>
      <w:r w:rsidRPr="00B91856">
        <w:t>within</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003942EF" w:rsidRPr="00B91856">
        <w:t>Figure</w:t>
      </w:r>
      <w:r w:rsidR="003942EF">
        <w:t xml:space="preserve"> </w:t>
      </w:r>
      <w:r w:rsidR="003942EF">
        <w:rPr>
          <w:noProof/>
        </w:rPr>
        <w:t>23</w:t>
      </w:r>
      <w:r>
        <w:t xml:space="preserve"> </w:t>
      </w:r>
      <w:r w:rsidRPr="00B91856">
        <w:t>shows</w:t>
      </w:r>
      <w:r>
        <w:t xml:space="preserve"> </w:t>
      </w:r>
      <w:r w:rsidRPr="00B91856">
        <w:t>the</w:t>
      </w:r>
      <w:r>
        <w:t xml:space="preserve"> </w:t>
      </w:r>
      <w:r w:rsidRPr="00B91856">
        <w:t>stable</w:t>
      </w:r>
      <w:r>
        <w:t xml:space="preserve"> </w:t>
      </w:r>
      <w:r w:rsidRPr="00B91856">
        <w:t>isotope</w:t>
      </w:r>
      <w:r>
        <w:t xml:space="preserve"> </w:t>
      </w:r>
      <w:r w:rsidRPr="00B91856">
        <w:t>data</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t>Brisbane’s</w:t>
      </w:r>
      <w:r>
        <w:t xml:space="preserve"> </w:t>
      </w:r>
      <w:r w:rsidRPr="00B91856">
        <w:t>meteoric</w:t>
      </w:r>
      <w:r>
        <w:t xml:space="preserve"> </w:t>
      </w:r>
      <w:r w:rsidRPr="00B91856">
        <w:t>water</w:t>
      </w:r>
      <w:r>
        <w:t xml:space="preserve"> </w:t>
      </w:r>
      <w:r w:rsidRPr="00B91856">
        <w:t>line.</w:t>
      </w:r>
      <w:r>
        <w:t xml:space="preserve"> </w:t>
      </w:r>
      <w:r w:rsidRPr="00B91856">
        <w:t>From</w:t>
      </w:r>
      <w:r>
        <w:t xml:space="preserve"> </w:t>
      </w:r>
      <w:r w:rsidR="003942EF" w:rsidRPr="00B91856">
        <w:t>Table</w:t>
      </w:r>
      <w:r w:rsidR="003942EF">
        <w:t xml:space="preserve"> </w:t>
      </w:r>
      <w:r w:rsidR="003942EF">
        <w:rPr>
          <w:noProof/>
        </w:rPr>
        <w:t>51</w:t>
      </w:r>
      <w:r w:rsidRPr="00B91856">
        <w:t>,</w:t>
      </w:r>
      <w:r>
        <w:t xml:space="preserve"> </w:t>
      </w:r>
      <w:r w:rsidRPr="00B91856">
        <w:t>it</w:t>
      </w:r>
      <w:r>
        <w:t xml:space="preserve"> </w:t>
      </w:r>
      <w:r w:rsidRPr="00B91856">
        <w:t>can</w:t>
      </w:r>
      <w:r>
        <w:t xml:space="preserve"> </w:t>
      </w:r>
      <w:r w:rsidRPr="00B91856">
        <w:t>be</w:t>
      </w:r>
      <w:r>
        <w:t xml:space="preserve"> deducted </w:t>
      </w:r>
      <w:r w:rsidRPr="00B91856">
        <w:t>that</w:t>
      </w:r>
      <w:r>
        <w:t xml:space="preserve"> </w:t>
      </w:r>
      <w:r w:rsidRPr="00B91856">
        <w:t>the</w:t>
      </w:r>
      <w:r>
        <w:t xml:space="preserve"> </w:t>
      </w:r>
      <w:r w:rsidRPr="00B91856">
        <w:t>isotope</w:t>
      </w:r>
      <w:r>
        <w:t xml:space="preserve"> </w:t>
      </w:r>
      <w:r w:rsidRPr="00B91856">
        <w:t>data</w:t>
      </w:r>
      <w:r>
        <w:t xml:space="preserve"> </w:t>
      </w:r>
      <w:r w:rsidRPr="00B91856">
        <w:t>for</w:t>
      </w:r>
      <w:r>
        <w:t xml:space="preserve"> </w:t>
      </w:r>
      <w:r w:rsidRPr="00B91856">
        <w:t>vent</w:t>
      </w:r>
      <w:r>
        <w:t xml:space="preserve"> </w:t>
      </w:r>
      <w:r w:rsidRPr="00B91856">
        <w:t>42</w:t>
      </w:r>
      <w:r>
        <w:t xml:space="preserve"> </w:t>
      </w:r>
      <w:r w:rsidRPr="00B91856">
        <w:t>is</w:t>
      </w:r>
      <w:r>
        <w:t xml:space="preserve"> </w:t>
      </w:r>
      <w:r w:rsidRPr="00B91856">
        <w:t>comparable</w:t>
      </w:r>
      <w:r>
        <w:t xml:space="preserve"> </w:t>
      </w:r>
      <w:r w:rsidRPr="00B91856">
        <w:t>to</w:t>
      </w:r>
      <w:r>
        <w:t xml:space="preserve"> </w:t>
      </w:r>
      <w:r w:rsidRPr="00B91856">
        <w:t>that</w:t>
      </w:r>
      <w:r>
        <w:t xml:space="preserve"> </w:t>
      </w:r>
      <w:r w:rsidRPr="00B91856">
        <w:t>of</w:t>
      </w:r>
      <w:r>
        <w:t xml:space="preserve"> </w:t>
      </w:r>
      <w:r w:rsidRPr="00B91856">
        <w:t>bore</w:t>
      </w:r>
      <w:r>
        <w:t xml:space="preserve"> </w:t>
      </w:r>
      <w:r w:rsidRPr="00B91856">
        <w:t>89695.</w:t>
      </w:r>
      <w:r>
        <w:t xml:space="preserve"> </w:t>
      </w:r>
      <w:r w:rsidRPr="00B91856">
        <w:t>This</w:t>
      </w:r>
      <w:r>
        <w:t xml:space="preserve"> </w:t>
      </w:r>
      <w:r w:rsidRPr="00B91856">
        <w:t>suggests</w:t>
      </w:r>
      <w:r>
        <w:t xml:space="preserve"> </w:t>
      </w:r>
      <w:r w:rsidRPr="00B91856">
        <w:t>that</w:t>
      </w:r>
      <w:r>
        <w:t xml:space="preserve"> </w:t>
      </w:r>
      <w:r w:rsidRPr="00B91856">
        <w:t>the</w:t>
      </w:r>
      <w:r>
        <w:t xml:space="preserve"> </w:t>
      </w:r>
      <w:r w:rsidRPr="00B91856">
        <w:t>source</w:t>
      </w:r>
      <w:r>
        <w:t xml:space="preserve"> </w:t>
      </w:r>
      <w:r w:rsidRPr="00B91856">
        <w:t>for</w:t>
      </w:r>
      <w:r>
        <w:t xml:space="preserve"> </w:t>
      </w:r>
      <w:r w:rsidRPr="00B91856">
        <w:t>both</w:t>
      </w:r>
      <w:r>
        <w:t xml:space="preserve"> </w:t>
      </w:r>
      <w:r w:rsidRPr="00B91856">
        <w:t>is</w:t>
      </w:r>
      <w:r>
        <w:t xml:space="preserve"> </w:t>
      </w:r>
      <w:r w:rsidRPr="00B91856">
        <w:t>most</w:t>
      </w:r>
      <w:r>
        <w:t xml:space="preserve"> </w:t>
      </w:r>
      <w:r w:rsidRPr="00B91856">
        <w:t>likely</w:t>
      </w:r>
      <w:r>
        <w:t xml:space="preserve"> </w:t>
      </w:r>
      <w:r w:rsidRPr="00B91856">
        <w:t>the</w:t>
      </w:r>
      <w:r>
        <w:t xml:space="preserve"> </w:t>
      </w:r>
      <w:r w:rsidRPr="00B91856">
        <w:t>Precipice</w:t>
      </w:r>
      <w:r>
        <w:t xml:space="preserve"> </w:t>
      </w:r>
      <w:r w:rsidRPr="00B91856">
        <w:t>Sandstone.</w:t>
      </w:r>
    </w:p>
    <w:p w:rsidR="00B10642" w:rsidRPr="00B91856" w:rsidRDefault="00B10642" w:rsidP="00B10642">
      <w:pPr>
        <w:pStyle w:val="Heading3"/>
      </w:pPr>
      <w:bookmarkStart w:id="677" w:name="_Toc391903672"/>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677"/>
    </w:p>
    <w:p w:rsidR="00B10642" w:rsidRDefault="00B10642" w:rsidP="00B10642">
      <w:pPr>
        <w:pStyle w:val="BRNormal11pt0"/>
      </w:pPr>
      <w:r w:rsidRPr="00B91856">
        <w:t>No</w:t>
      </w:r>
      <w:r>
        <w:t xml:space="preserve"> </w:t>
      </w:r>
      <w:r w:rsidRPr="00B91856">
        <w:t>potentiometric</w:t>
      </w:r>
      <w:r>
        <w:t xml:space="preserve"> </w:t>
      </w:r>
      <w:r w:rsidRPr="00B91856">
        <w:t>surface</w:t>
      </w:r>
      <w:r>
        <w:t xml:space="preserve"> </w:t>
      </w:r>
      <w:r w:rsidRPr="00B91856">
        <w:t>data</w:t>
      </w:r>
      <w:r>
        <w:t xml:space="preserve"> are </w:t>
      </w:r>
      <w:r w:rsidRPr="00B91856">
        <w:t>available</w:t>
      </w:r>
      <w:r>
        <w:t xml:space="preserve"> </w:t>
      </w:r>
      <w:r w:rsidRPr="00B91856">
        <w:t>for</w:t>
      </w:r>
      <w:r>
        <w:t xml:space="preserve"> the </w:t>
      </w:r>
      <w:r w:rsidRPr="00B91856">
        <w:t>potential</w:t>
      </w:r>
      <w:r>
        <w:t xml:space="preserve"> </w:t>
      </w:r>
      <w:r w:rsidRPr="00B91856">
        <w:t>source</w:t>
      </w:r>
      <w:r>
        <w:t xml:space="preserve"> </w:t>
      </w:r>
      <w:r w:rsidRPr="00B91856">
        <w:t>aquifer</w:t>
      </w:r>
      <w:r>
        <w:t>(</w:t>
      </w:r>
      <w:r w:rsidRPr="00B91856">
        <w:t>s</w:t>
      </w:r>
      <w:r>
        <w:t xml:space="preserve">) </w:t>
      </w:r>
      <w:r w:rsidRPr="00B91856">
        <w:t>in</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area.</w:t>
      </w:r>
      <w:r>
        <w:t xml:space="preserve"> </w:t>
      </w:r>
      <w:r w:rsidRPr="00B91856">
        <w:t>Spring</w:t>
      </w:r>
      <w:r>
        <w:t xml:space="preserve"> </w:t>
      </w:r>
      <w:r w:rsidRPr="00B91856">
        <w:t>elevation</w:t>
      </w:r>
      <w:r>
        <w:t xml:space="preserve"> </w:t>
      </w:r>
      <w:r w:rsidRPr="00B91856">
        <w:t>and</w:t>
      </w:r>
      <w:r>
        <w:t xml:space="preserve"> </w:t>
      </w:r>
      <w:r w:rsidRPr="00B91856">
        <w:t>flow</w:t>
      </w:r>
      <w:r>
        <w:t xml:space="preserve"> </w:t>
      </w:r>
      <w:r w:rsidRPr="00B91856">
        <w:t>rate</w:t>
      </w:r>
      <w:r>
        <w:t xml:space="preserve"> are </w:t>
      </w:r>
      <w:r w:rsidRPr="00B91856">
        <w:t>shown</w:t>
      </w:r>
      <w:r>
        <w:t xml:space="preserve"> </w:t>
      </w:r>
      <w:r w:rsidRPr="00B91856">
        <w:t>in</w:t>
      </w:r>
      <w:r>
        <w:t xml:space="preserve"> </w:t>
      </w:r>
      <w:r w:rsidR="003942EF" w:rsidRPr="00B91856">
        <w:t>Table</w:t>
      </w:r>
      <w:r w:rsidR="003942EF">
        <w:t xml:space="preserve"> </w:t>
      </w:r>
      <w:r w:rsidR="003942EF">
        <w:rPr>
          <w:noProof/>
        </w:rPr>
        <w:t>52</w:t>
      </w:r>
      <w:r w:rsidRPr="00B91856">
        <w:t>.</w:t>
      </w:r>
      <w:r>
        <w:t xml:space="preserve"> </w:t>
      </w:r>
      <w:r w:rsidRPr="00B91856">
        <w:t>Most</w:t>
      </w:r>
      <w:r>
        <w:t xml:space="preserve"> </w:t>
      </w:r>
      <w:r w:rsidRPr="00B91856">
        <w:t>bores</w:t>
      </w:r>
      <w:r>
        <w:t xml:space="preserve"> </w:t>
      </w:r>
      <w:r w:rsidRPr="00B91856">
        <w:t>in</w:t>
      </w:r>
      <w:r>
        <w:t xml:space="preserve"> </w:t>
      </w:r>
      <w:r w:rsidRPr="00B91856">
        <w:t>the</w:t>
      </w:r>
      <w:r>
        <w:t xml:space="preserve"> </w:t>
      </w:r>
      <w:r w:rsidRPr="00B91856">
        <w:t>area</w:t>
      </w:r>
      <w:r>
        <w:t xml:space="preserve"> </w:t>
      </w:r>
      <w:r w:rsidRPr="00B91856">
        <w:t>are</w:t>
      </w:r>
      <w:r>
        <w:t xml:space="preserve"> </w:t>
      </w:r>
      <w:r w:rsidRPr="00B91856">
        <w:t>artesian,</w:t>
      </w:r>
      <w:r>
        <w:t xml:space="preserve"> </w:t>
      </w:r>
      <w:r w:rsidRPr="00B91856">
        <w:t>and</w:t>
      </w:r>
      <w:r>
        <w:t xml:space="preserve"> </w:t>
      </w:r>
      <w:r w:rsidRPr="00B91856">
        <w:t>interpreted</w:t>
      </w:r>
      <w:r>
        <w:t xml:space="preserve"> </w:t>
      </w:r>
      <w:r w:rsidRPr="00B91856">
        <w:t>to</w:t>
      </w:r>
      <w:r>
        <w:t xml:space="preserve"> </w:t>
      </w:r>
      <w:r w:rsidRPr="00B91856">
        <w:t>tap</w:t>
      </w:r>
      <w:r>
        <w:t xml:space="preserve"> the </w:t>
      </w:r>
      <w:r w:rsidRPr="00B91856">
        <w:t>Precipice</w:t>
      </w:r>
      <w:r>
        <w:t xml:space="preserve"> </w:t>
      </w:r>
      <w:r w:rsidRPr="00B91856">
        <w:t>Sandstone</w:t>
      </w:r>
      <w:r>
        <w:t xml:space="preserve"> </w:t>
      </w:r>
      <w:r w:rsidRPr="00B91856">
        <w:t>(</w:t>
      </w:r>
      <w:r w:rsidR="003942EF" w:rsidRPr="00DD4CB5">
        <w:t>Table</w:t>
      </w:r>
      <w:r w:rsidR="003942EF">
        <w:t xml:space="preserve"> </w:t>
      </w:r>
      <w:r w:rsidR="003942EF">
        <w:rPr>
          <w:noProof/>
        </w:rPr>
        <w:t>48</w:t>
      </w:r>
      <w:r>
        <w:t xml:space="preserve"> </w:t>
      </w:r>
      <w:r w:rsidRPr="00B91856">
        <w:t>and</w:t>
      </w:r>
      <w:r>
        <w:t xml:space="preserve"> </w:t>
      </w:r>
      <w:r w:rsidR="003942EF">
        <w:t xml:space="preserve">Table </w:t>
      </w:r>
      <w:r w:rsidR="003942EF">
        <w:rPr>
          <w:noProof/>
        </w:rPr>
        <w:t>49</w:t>
      </w:r>
      <w:r w:rsidRPr="00B91856">
        <w:t>).</w:t>
      </w:r>
      <w:r>
        <w:t xml:space="preserve"> </w:t>
      </w:r>
      <w:r w:rsidRPr="00B91856">
        <w:t>With</w:t>
      </w:r>
      <w:r>
        <w:t xml:space="preserve"> </w:t>
      </w:r>
      <w:r w:rsidRPr="00B91856">
        <w:t>some</w:t>
      </w:r>
      <w:r>
        <w:t xml:space="preserve"> </w:t>
      </w:r>
      <w:r w:rsidRPr="00B91856">
        <w:t>exceptions,</w:t>
      </w:r>
      <w:r>
        <w:t xml:space="preserve"> </w:t>
      </w:r>
      <w:r w:rsidRPr="00B91856">
        <w:t>the</w:t>
      </w:r>
      <w:r>
        <w:t xml:space="preserve"> </w:t>
      </w:r>
      <w:r w:rsidRPr="00B91856">
        <w:t>standing</w:t>
      </w:r>
      <w:r>
        <w:t xml:space="preserve"> </w:t>
      </w:r>
      <w:r w:rsidRPr="00B91856">
        <w:t>water</w:t>
      </w:r>
      <w:r>
        <w:t xml:space="preserve"> </w:t>
      </w:r>
      <w:r w:rsidRPr="00B91856">
        <w:t>level</w:t>
      </w:r>
      <w:r>
        <w:t xml:space="preserve"> </w:t>
      </w:r>
      <w:r w:rsidRPr="00B91856">
        <w:t>for</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has</w:t>
      </w:r>
      <w:r>
        <w:t xml:space="preserve"> </w:t>
      </w:r>
      <w:r w:rsidRPr="00B91856">
        <w:t>also</w:t>
      </w:r>
      <w:r>
        <w:t xml:space="preserve"> </w:t>
      </w:r>
      <w:r w:rsidRPr="00B91856">
        <w:t>remained</w:t>
      </w:r>
      <w:r>
        <w:t xml:space="preserve"> </w:t>
      </w:r>
      <w:r w:rsidRPr="00B91856">
        <w:t>fairly</w:t>
      </w:r>
      <w:r>
        <w:t xml:space="preserve"> </w:t>
      </w:r>
      <w:r w:rsidRPr="00B91856">
        <w:lastRenderedPageBreak/>
        <w:t>constant</w:t>
      </w:r>
      <w:r>
        <w:t xml:space="preserve"> </w:t>
      </w:r>
      <w:r w:rsidRPr="00B91856">
        <w:t>through</w:t>
      </w:r>
      <w:r>
        <w:t xml:space="preserve"> </w:t>
      </w:r>
      <w:r w:rsidRPr="00B91856">
        <w:t>time</w:t>
      </w:r>
      <w:r>
        <w:t xml:space="preserve"> (</w:t>
      </w:r>
      <w:r w:rsidR="003942EF" w:rsidRPr="00B91856">
        <w:t>Table</w:t>
      </w:r>
      <w:r w:rsidR="003942EF">
        <w:t xml:space="preserve"> </w:t>
      </w:r>
      <w:r w:rsidR="003942EF">
        <w:rPr>
          <w:noProof/>
        </w:rPr>
        <w:t>53</w:t>
      </w:r>
      <w:r>
        <w:t xml:space="preserve"> </w:t>
      </w:r>
      <w:r w:rsidRPr="00B91856">
        <w:t>and</w:t>
      </w:r>
      <w:r>
        <w:t xml:space="preserve"> </w:t>
      </w:r>
      <w:r w:rsidR="003942EF" w:rsidRPr="00B91856">
        <w:t>Figure</w:t>
      </w:r>
      <w:r w:rsidR="003942EF">
        <w:t xml:space="preserve"> </w:t>
      </w:r>
      <w:r w:rsidR="003942EF">
        <w:rPr>
          <w:noProof/>
        </w:rPr>
        <w:t>22</w:t>
      </w:r>
      <w:r w:rsidRPr="00B91856">
        <w:t>).</w:t>
      </w:r>
      <w:r>
        <w:t xml:space="preserve"> </w:t>
      </w:r>
      <w:r w:rsidRPr="00B91856">
        <w:t>This</w:t>
      </w:r>
      <w:r>
        <w:t xml:space="preserve"> </w:t>
      </w:r>
      <w:r w:rsidRPr="00B91856">
        <w:t>supports</w:t>
      </w:r>
      <w:r>
        <w:t xml:space="preserve"> </w:t>
      </w:r>
      <w:r w:rsidRPr="00B91856">
        <w:t>the</w:t>
      </w:r>
      <w:r>
        <w:t xml:space="preserve"> </w:t>
      </w:r>
      <w:r w:rsidRPr="00B91856">
        <w:t>conclusion</w:t>
      </w:r>
      <w:r>
        <w:t xml:space="preserve"> </w:t>
      </w:r>
      <w:r w:rsidRPr="00B91856">
        <w:t>that</w:t>
      </w:r>
      <w:r>
        <w:t xml:space="preserve"> </w:t>
      </w:r>
      <w:r w:rsidRPr="00B91856">
        <w:t>Precipice</w:t>
      </w:r>
      <w:r>
        <w:t xml:space="preserve"> </w:t>
      </w:r>
      <w:r w:rsidRPr="00B91856">
        <w:t>Sandstone</w:t>
      </w:r>
      <w:r>
        <w:t xml:space="preserve"> </w:t>
      </w:r>
      <w:r w:rsidRPr="00B91856">
        <w:t>is</w:t>
      </w:r>
      <w:r>
        <w:t xml:space="preserve"> the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p>
    <w:p w:rsidR="00B10642" w:rsidRPr="00B91856" w:rsidRDefault="00B10642" w:rsidP="00B10642">
      <w:pPr>
        <w:pStyle w:val="BRcaption"/>
      </w:pPr>
      <w:bookmarkStart w:id="678" w:name="_Ref351892389"/>
      <w:bookmarkStart w:id="679" w:name="_Toc391885702"/>
      <w:proofErr w:type="gramStart"/>
      <w:r w:rsidRPr="00B91856">
        <w:t>Table</w:t>
      </w:r>
      <w:r>
        <w:t xml:space="preserve"> </w:t>
      </w:r>
      <w:r w:rsidR="003942EF">
        <w:rPr>
          <w:noProof/>
        </w:rPr>
        <w:t>45</w:t>
      </w:r>
      <w:bookmarkEnd w:id="678"/>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—s</w:t>
      </w:r>
      <w:r w:rsidRPr="00B91856">
        <w:t>pring</w:t>
      </w:r>
      <w:r>
        <w:t xml:space="preserve"> </w:t>
      </w:r>
      <w:r w:rsidRPr="00B91856">
        <w:t>location</w:t>
      </w:r>
      <w:r>
        <w:t xml:space="preserve"> </w:t>
      </w:r>
      <w:r w:rsidRPr="00B91856">
        <w:t>and</w:t>
      </w:r>
      <w:r>
        <w:t xml:space="preserve"> </w:t>
      </w:r>
      <w:r w:rsidRPr="00B91856">
        <w:t>elevation.</w:t>
      </w:r>
      <w:bookmarkEnd w:id="679"/>
      <w:proofErr w:type="gramEnd"/>
    </w:p>
    <w:tbl>
      <w:tblPr>
        <w:tblStyle w:val="TableGrid"/>
        <w:tblW w:w="9072" w:type="dxa"/>
        <w:tblInd w:w="108" w:type="dxa"/>
        <w:tblLook w:val="04A0"/>
      </w:tblPr>
      <w:tblGrid>
        <w:gridCol w:w="1134"/>
        <w:gridCol w:w="1843"/>
        <w:gridCol w:w="2126"/>
        <w:gridCol w:w="2133"/>
        <w:gridCol w:w="1836"/>
      </w:tblGrid>
      <w:tr w:rsidR="00B10642" w:rsidRPr="000C7AA7" w:rsidTr="009C310A">
        <w:trPr>
          <w:tblHeader/>
        </w:trPr>
        <w:tc>
          <w:tcPr>
            <w:tcW w:w="1134" w:type="dxa"/>
            <w:shd w:val="clear" w:color="auto" w:fill="C6D9F1" w:themeFill="text2" w:themeFillTint="33"/>
          </w:tcPr>
          <w:p w:rsidR="00B10642" w:rsidRPr="000C7AA7" w:rsidRDefault="00B10642" w:rsidP="00B10642">
            <w:pPr>
              <w:pStyle w:val="Tableheading"/>
            </w:pPr>
            <w:r w:rsidRPr="000C7AA7">
              <w:t>Vent</w:t>
            </w:r>
            <w:r>
              <w:t xml:space="preserve"> </w:t>
            </w:r>
            <w:r w:rsidRPr="000C7AA7">
              <w:t>ID</w:t>
            </w:r>
          </w:p>
        </w:tc>
        <w:tc>
          <w:tcPr>
            <w:tcW w:w="1843" w:type="dxa"/>
            <w:shd w:val="clear" w:color="auto" w:fill="C6D9F1" w:themeFill="text2" w:themeFillTint="33"/>
          </w:tcPr>
          <w:p w:rsidR="00B10642" w:rsidRPr="000C7AA7" w:rsidRDefault="00B10642" w:rsidP="00B10642">
            <w:pPr>
              <w:pStyle w:val="Tableheading"/>
            </w:pPr>
            <w:r w:rsidRPr="000C7AA7">
              <w:t>Name</w:t>
            </w:r>
          </w:p>
        </w:tc>
        <w:tc>
          <w:tcPr>
            <w:tcW w:w="2126" w:type="dxa"/>
            <w:shd w:val="clear" w:color="auto" w:fill="C6D9F1" w:themeFill="text2" w:themeFillTint="33"/>
          </w:tcPr>
          <w:p w:rsidR="00B10642" w:rsidRPr="000C7AA7" w:rsidRDefault="00B10642" w:rsidP="00B10642">
            <w:pPr>
              <w:pStyle w:val="Tableheading"/>
            </w:pPr>
            <w:r w:rsidRPr="000C7AA7">
              <w:t>Latitude</w:t>
            </w:r>
            <w:r>
              <w:t xml:space="preserve"> </w:t>
            </w:r>
            <w:r w:rsidRPr="000C7AA7">
              <w:t>GDA94</w:t>
            </w:r>
            <w:r>
              <w:t xml:space="preserve"> </w:t>
            </w:r>
            <w:r w:rsidRPr="000C7AA7">
              <w:t>(55)</w:t>
            </w:r>
          </w:p>
        </w:tc>
        <w:tc>
          <w:tcPr>
            <w:tcW w:w="2133" w:type="dxa"/>
            <w:shd w:val="clear" w:color="auto" w:fill="C6D9F1" w:themeFill="text2" w:themeFillTint="33"/>
          </w:tcPr>
          <w:p w:rsidR="00B10642" w:rsidRPr="000C7AA7" w:rsidRDefault="00B10642" w:rsidP="00B10642">
            <w:pPr>
              <w:pStyle w:val="Tableheading"/>
            </w:pPr>
            <w:r w:rsidRPr="000C7AA7">
              <w:t>Longitude</w:t>
            </w:r>
            <w:r>
              <w:t xml:space="preserve"> </w:t>
            </w:r>
            <w:r w:rsidRPr="000C7AA7">
              <w:t>GDA94</w:t>
            </w:r>
            <w:r>
              <w:t xml:space="preserve"> </w:t>
            </w:r>
            <w:r w:rsidRPr="000C7AA7">
              <w:t>(55)</w:t>
            </w:r>
          </w:p>
        </w:tc>
        <w:tc>
          <w:tcPr>
            <w:tcW w:w="1836" w:type="dxa"/>
            <w:shd w:val="clear" w:color="auto" w:fill="C6D9F1" w:themeFill="text2" w:themeFillTint="33"/>
          </w:tcPr>
          <w:p w:rsidR="00B10642" w:rsidRPr="000C7AA7" w:rsidRDefault="00B10642" w:rsidP="00B10642">
            <w:pPr>
              <w:pStyle w:val="Tableheading"/>
            </w:pPr>
            <w:r w:rsidRPr="000C7AA7">
              <w:t>Elevation</w:t>
            </w:r>
            <w:r>
              <w:t xml:space="preserve"> </w:t>
            </w:r>
            <w:r w:rsidRPr="000C7AA7">
              <w:t>(mAHD)</w:t>
            </w:r>
          </w:p>
        </w:tc>
      </w:tr>
      <w:tr w:rsidR="00B10642" w:rsidRPr="000C7AA7" w:rsidTr="00B10642">
        <w:tc>
          <w:tcPr>
            <w:tcW w:w="1134" w:type="dxa"/>
          </w:tcPr>
          <w:p w:rsidR="00B10642" w:rsidRPr="000C7AA7" w:rsidRDefault="00B10642" w:rsidP="00B10642">
            <w:pPr>
              <w:pStyle w:val="Tabletext"/>
            </w:pPr>
            <w:r w:rsidRPr="000C7AA7">
              <w:t>42</w:t>
            </w:r>
          </w:p>
        </w:tc>
        <w:tc>
          <w:tcPr>
            <w:tcW w:w="1843" w:type="dxa"/>
          </w:tcPr>
          <w:p w:rsidR="00B10642" w:rsidRPr="000C7AA7" w:rsidRDefault="00B10642" w:rsidP="00B10642">
            <w:pPr>
              <w:pStyle w:val="Tabletext"/>
            </w:pPr>
            <w:r w:rsidRPr="000C7AA7">
              <w:t>BALKL1</w:t>
            </w:r>
            <w:r>
              <w:t>—</w:t>
            </w:r>
            <w:r w:rsidRPr="000C7AA7">
              <w:t>Balcarris</w:t>
            </w:r>
          </w:p>
        </w:tc>
        <w:tc>
          <w:tcPr>
            <w:tcW w:w="2126" w:type="dxa"/>
          </w:tcPr>
          <w:p w:rsidR="00B10642" w:rsidRPr="000C7AA7" w:rsidRDefault="00B10642" w:rsidP="00B10642">
            <w:pPr>
              <w:pStyle w:val="Tabletext"/>
            </w:pPr>
            <w:r>
              <w:t>–</w:t>
            </w:r>
            <w:r w:rsidRPr="000C7AA7">
              <w:t>25.514418</w:t>
            </w:r>
          </w:p>
        </w:tc>
        <w:tc>
          <w:tcPr>
            <w:tcW w:w="2133" w:type="dxa"/>
          </w:tcPr>
          <w:p w:rsidR="00B10642" w:rsidRPr="000C7AA7" w:rsidRDefault="00B10642" w:rsidP="00B10642">
            <w:pPr>
              <w:pStyle w:val="Tabletext"/>
            </w:pPr>
            <w:r w:rsidRPr="000C7AA7">
              <w:t>150.058102</w:t>
            </w:r>
          </w:p>
        </w:tc>
        <w:tc>
          <w:tcPr>
            <w:tcW w:w="1836" w:type="dxa"/>
          </w:tcPr>
          <w:p w:rsidR="00B10642" w:rsidRPr="000C7AA7" w:rsidRDefault="00B10642" w:rsidP="00B10642">
            <w:pPr>
              <w:pStyle w:val="Tabletext"/>
            </w:pPr>
            <w:r w:rsidRPr="000C7AA7">
              <w:t>180.33</w:t>
            </w:r>
          </w:p>
        </w:tc>
      </w:tr>
    </w:tbl>
    <w:p w:rsidR="00B10642" w:rsidRPr="00B91856" w:rsidRDefault="00B10642" w:rsidP="00B10642">
      <w:pPr>
        <w:pStyle w:val="BelowTableFigureText9pt"/>
        <w:rPr>
          <w:rFonts w:cs="Calibri"/>
        </w:rPr>
      </w:pPr>
      <w:r>
        <w:t xml:space="preserve">GDA94 </w:t>
      </w:r>
      <w:r w:rsidRPr="000C540B">
        <w:t>=</w:t>
      </w:r>
      <w:r>
        <w:t xml:space="preserve"> </w:t>
      </w:r>
      <w:r w:rsidRPr="000C540B">
        <w:t>Geocentric</w:t>
      </w:r>
      <w:r>
        <w:t xml:space="preserve"> </w:t>
      </w:r>
      <w:r w:rsidRPr="000C540B">
        <w:t>Datum</w:t>
      </w:r>
      <w:r>
        <w:t xml:space="preserve"> </w:t>
      </w:r>
      <w:r w:rsidRPr="000C540B">
        <w:t>of</w:t>
      </w:r>
      <w:r>
        <w:t xml:space="preserve"> </w:t>
      </w:r>
      <w:r w:rsidRPr="000C540B">
        <w:t>Australia</w:t>
      </w:r>
      <w:r>
        <w:t xml:space="preserve"> </w:t>
      </w:r>
      <w:r w:rsidRPr="000C540B">
        <w:t>1994,</w:t>
      </w:r>
      <w:r>
        <w:t xml:space="preserve"> </w:t>
      </w:r>
      <w:r w:rsidRPr="000C540B">
        <w:t>mAHD</w:t>
      </w:r>
      <w:r>
        <w:t xml:space="preserve"> </w:t>
      </w:r>
      <w:r w:rsidRPr="000C540B">
        <w:t>=</w:t>
      </w:r>
      <w:r>
        <w:t xml:space="preserve"> </w:t>
      </w:r>
      <w:r w:rsidRPr="000C540B">
        <w:t>metres</w:t>
      </w:r>
      <w:r>
        <w:t xml:space="preserve"> </w:t>
      </w:r>
      <w:r w:rsidRPr="000C540B">
        <w:t>Australian</w:t>
      </w:r>
      <w:r>
        <w:t xml:space="preserve"> </w:t>
      </w:r>
      <w:r w:rsidRPr="000C540B">
        <w:t>height</w:t>
      </w:r>
      <w:r>
        <w:t xml:space="preserve"> </w:t>
      </w:r>
      <w:r w:rsidRPr="000C540B">
        <w:t>datum.</w:t>
      </w:r>
    </w:p>
    <w:p w:rsidR="00C50E1D" w:rsidRDefault="00C50E1D" w:rsidP="00B10642">
      <w:pPr>
        <w:pStyle w:val="BRcaption"/>
      </w:pPr>
      <w:bookmarkStart w:id="680" w:name="_Ref351892466"/>
      <w:bookmarkStart w:id="681" w:name="_Toc391885703"/>
    </w:p>
    <w:p w:rsidR="00B10642" w:rsidRPr="00B91856" w:rsidRDefault="00B10642" w:rsidP="00B10642">
      <w:pPr>
        <w:pStyle w:val="BRcaption"/>
      </w:pPr>
      <w:r w:rsidRPr="00B91856">
        <w:t>Table</w:t>
      </w:r>
      <w:r>
        <w:t xml:space="preserve"> </w:t>
      </w:r>
      <w:r w:rsidR="003942EF">
        <w:rPr>
          <w:noProof/>
        </w:rPr>
        <w:t>46</w:t>
      </w:r>
      <w:bookmarkEnd w:id="680"/>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—s</w:t>
      </w:r>
      <w:r w:rsidRPr="00B91856">
        <w:t>tratigraphic</w:t>
      </w:r>
      <w:r>
        <w:t xml:space="preserve"> </w:t>
      </w:r>
      <w:proofErr w:type="gramStart"/>
      <w:r w:rsidRPr="00B91856">
        <w:t>bore</w:t>
      </w:r>
      <w:r>
        <w:t>s,</w:t>
      </w:r>
      <w:proofErr w:type="gramEnd"/>
      <w:r>
        <w:t xml:space="preserve"> petroleum exploration wells </w:t>
      </w:r>
      <w:r w:rsidRPr="00B91856">
        <w:t>and</w:t>
      </w:r>
      <w:r>
        <w:t xml:space="preserve"> coal seam gas </w:t>
      </w:r>
      <w:r w:rsidRPr="00B91856">
        <w:t>wells</w:t>
      </w:r>
      <w:r>
        <w:t xml:space="preserve"> </w:t>
      </w:r>
      <w:r w:rsidRPr="00B91856">
        <w:t>within</w:t>
      </w:r>
      <w:r>
        <w:t xml:space="preserve"> </w:t>
      </w:r>
      <w:r w:rsidRPr="00B91856">
        <w:t>a</w:t>
      </w:r>
      <w:r>
        <w:t xml:space="preserve"> </w:t>
      </w:r>
      <w:r w:rsidRPr="00B91856">
        <w:t>20</w:t>
      </w:r>
      <w:r>
        <w:t>-</w:t>
      </w:r>
      <w:r w:rsidRPr="00B91856">
        <w:t>k</w:t>
      </w:r>
      <w:r>
        <w:t>ilo</w:t>
      </w:r>
      <w:r w:rsidRPr="00B91856">
        <w:t>m</w:t>
      </w:r>
      <w:r>
        <w:t xml:space="preserve">etre </w:t>
      </w:r>
      <w:r w:rsidRPr="00B91856">
        <w:t>radius.</w:t>
      </w:r>
      <w:bookmarkEnd w:id="681"/>
    </w:p>
    <w:tbl>
      <w:tblPr>
        <w:tblStyle w:val="TableGrid"/>
        <w:tblW w:w="9072" w:type="dxa"/>
        <w:tblInd w:w="108" w:type="dxa"/>
        <w:tblLook w:val="04A0"/>
      </w:tblPr>
      <w:tblGrid>
        <w:gridCol w:w="2127"/>
        <w:gridCol w:w="1275"/>
        <w:gridCol w:w="1560"/>
        <w:gridCol w:w="1417"/>
        <w:gridCol w:w="2693"/>
      </w:tblGrid>
      <w:tr w:rsidR="00B10642" w:rsidRPr="000C7AA7" w:rsidTr="00B10642">
        <w:trPr>
          <w:trHeight w:val="113"/>
          <w:tblHeader/>
        </w:trPr>
        <w:tc>
          <w:tcPr>
            <w:tcW w:w="2127" w:type="dxa"/>
            <w:tcBorders>
              <w:bottom w:val="single" w:sz="4" w:space="0" w:color="auto"/>
            </w:tcBorders>
            <w:shd w:val="clear" w:color="auto" w:fill="C6D9F1" w:themeFill="text2" w:themeFillTint="33"/>
            <w:noWrap/>
            <w:hideMark/>
          </w:tcPr>
          <w:p w:rsidR="00B10642" w:rsidRPr="000C7AA7" w:rsidRDefault="00B10642" w:rsidP="00B10642">
            <w:pPr>
              <w:pStyle w:val="Tableheading"/>
              <w:rPr>
                <w:rFonts w:eastAsia="Times New Roman"/>
              </w:rPr>
            </w:pPr>
            <w:r w:rsidRPr="000C7AA7">
              <w:rPr>
                <w:rFonts w:eastAsia="Times New Roman"/>
              </w:rPr>
              <w:t>Well</w:t>
            </w:r>
            <w:r>
              <w:rPr>
                <w:rFonts w:eastAsia="Times New Roman"/>
              </w:rPr>
              <w:t xml:space="preserve"> </w:t>
            </w:r>
            <w:r w:rsidRPr="000C7AA7">
              <w:rPr>
                <w:rFonts w:eastAsia="Times New Roman"/>
              </w:rPr>
              <w:t>ID</w:t>
            </w:r>
          </w:p>
        </w:tc>
        <w:tc>
          <w:tcPr>
            <w:tcW w:w="1275" w:type="dxa"/>
            <w:tcBorders>
              <w:bottom w:val="single" w:sz="4" w:space="0" w:color="auto"/>
            </w:tcBorders>
            <w:shd w:val="clear" w:color="auto" w:fill="C6D9F1" w:themeFill="text2" w:themeFillTint="33"/>
            <w:noWrap/>
            <w:hideMark/>
          </w:tcPr>
          <w:p w:rsidR="00B10642" w:rsidRPr="000C7AA7" w:rsidRDefault="00B10642" w:rsidP="00B10642">
            <w:pPr>
              <w:pStyle w:val="Tableheading"/>
              <w:rPr>
                <w:rFonts w:eastAsia="Times New Roman"/>
              </w:rPr>
            </w:pPr>
            <w:r w:rsidRPr="000C7AA7">
              <w:rPr>
                <w:rFonts w:eastAsia="Times New Roman"/>
              </w:rPr>
              <w:t>Top</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1560" w:type="dxa"/>
            <w:tcBorders>
              <w:bottom w:val="single" w:sz="4" w:space="0" w:color="auto"/>
            </w:tcBorders>
            <w:shd w:val="clear" w:color="auto" w:fill="C6D9F1" w:themeFill="text2" w:themeFillTint="33"/>
            <w:noWrap/>
            <w:hideMark/>
          </w:tcPr>
          <w:p w:rsidR="00B10642" w:rsidRPr="000C7AA7" w:rsidRDefault="00B10642" w:rsidP="00B10642">
            <w:pPr>
              <w:pStyle w:val="Tableheading"/>
              <w:rPr>
                <w:rFonts w:eastAsia="Times New Roman"/>
              </w:rPr>
            </w:pPr>
            <w:r w:rsidRPr="000C7AA7">
              <w:rPr>
                <w:rFonts w:eastAsia="Times New Roman"/>
              </w:rPr>
              <w:t>Bottom</w:t>
            </w:r>
            <w:r>
              <w:rPr>
                <w:rFonts w:eastAsia="Times New Roman"/>
              </w:rPr>
              <w:t xml:space="preserve"> </w:t>
            </w:r>
            <w:r w:rsidRPr="000C7AA7">
              <w:rPr>
                <w:rFonts w:eastAsia="Times New Roman"/>
              </w:rPr>
              <w:t>(m</w:t>
            </w:r>
            <w:r>
              <w:rPr>
                <w:rFonts w:eastAsia="Times New Roman"/>
              </w:rPr>
              <w:t>B</w:t>
            </w:r>
            <w:r w:rsidRPr="000C7AA7">
              <w:rPr>
                <w:rFonts w:eastAsia="Times New Roman"/>
              </w:rPr>
              <w:t>GL)</w:t>
            </w:r>
          </w:p>
        </w:tc>
        <w:tc>
          <w:tcPr>
            <w:tcW w:w="1417" w:type="dxa"/>
            <w:tcBorders>
              <w:bottom w:val="single" w:sz="4" w:space="0" w:color="auto"/>
            </w:tcBorders>
            <w:shd w:val="clear" w:color="auto" w:fill="C6D9F1" w:themeFill="text2" w:themeFillTint="33"/>
          </w:tcPr>
          <w:p w:rsidR="00B10642" w:rsidRPr="000C7AA7" w:rsidRDefault="00B10642" w:rsidP="00B10642">
            <w:pPr>
              <w:pStyle w:val="Tableheading"/>
              <w:rPr>
                <w:rFonts w:eastAsia="Times New Roman"/>
              </w:rPr>
            </w:pPr>
            <w:r w:rsidRPr="000C7AA7">
              <w:rPr>
                <w:rFonts w:eastAsia="Times New Roman"/>
              </w:rPr>
              <w:t>Thickness</w:t>
            </w:r>
            <w:r>
              <w:rPr>
                <w:rFonts w:eastAsia="Times New Roman"/>
              </w:rPr>
              <w:t xml:space="preserve"> </w:t>
            </w:r>
            <w:r w:rsidRPr="000C7AA7">
              <w:rPr>
                <w:rFonts w:eastAsia="Times New Roman"/>
              </w:rPr>
              <w:t>(m)</w:t>
            </w:r>
          </w:p>
        </w:tc>
        <w:tc>
          <w:tcPr>
            <w:tcW w:w="2693" w:type="dxa"/>
            <w:tcBorders>
              <w:bottom w:val="single" w:sz="4" w:space="0" w:color="auto"/>
            </w:tcBorders>
            <w:shd w:val="clear" w:color="auto" w:fill="C6D9F1" w:themeFill="text2" w:themeFillTint="33"/>
            <w:noWrap/>
            <w:hideMark/>
          </w:tcPr>
          <w:p w:rsidR="00B10642" w:rsidRPr="000C7AA7" w:rsidRDefault="00B10642" w:rsidP="00B10642">
            <w:pPr>
              <w:pStyle w:val="Tableheading"/>
              <w:rPr>
                <w:rFonts w:eastAsia="Times New Roman"/>
              </w:rPr>
            </w:pPr>
            <w:r w:rsidRPr="000C7AA7">
              <w:rPr>
                <w:rFonts w:eastAsia="Times New Roman"/>
              </w:rPr>
              <w:t>Rock</w:t>
            </w:r>
            <w:r>
              <w:rPr>
                <w:rFonts w:eastAsia="Times New Roman"/>
              </w:rPr>
              <w:t xml:space="preserve"> </w:t>
            </w:r>
            <w:r w:rsidRPr="000C7AA7">
              <w:rPr>
                <w:rFonts w:eastAsia="Times New Roman"/>
              </w:rPr>
              <w:t>unit</w:t>
            </w:r>
            <w:r>
              <w:rPr>
                <w:rFonts w:eastAsia="Times New Roman"/>
              </w:rPr>
              <w:t xml:space="preserve"> </w:t>
            </w:r>
            <w:r w:rsidRPr="000C7AA7">
              <w:rPr>
                <w:rFonts w:eastAsia="Times New Roman"/>
              </w:rPr>
              <w:t>name</w:t>
            </w:r>
          </w:p>
        </w:tc>
      </w:tr>
      <w:tr w:rsidR="00B10642" w:rsidRPr="000C7AA7" w:rsidTr="00B10642">
        <w:trPr>
          <w:trHeight w:val="159"/>
        </w:trPr>
        <w:tc>
          <w:tcPr>
            <w:tcW w:w="2127" w:type="dxa"/>
            <w:tcBorders>
              <w:bottom w:val="nil"/>
            </w:tcBorders>
            <w:noWrap/>
          </w:tcPr>
          <w:p w:rsidR="00B10642" w:rsidRPr="000C7AA7" w:rsidRDefault="00B10642" w:rsidP="00B10642">
            <w:pPr>
              <w:pStyle w:val="Tabletext"/>
              <w:rPr>
                <w:rFonts w:eastAsia="Times New Roman"/>
                <w:lang w:eastAsia="en-AU"/>
              </w:rPr>
            </w:pPr>
            <w:r w:rsidRPr="000C7AA7">
              <w:rPr>
                <w:rFonts w:eastAsia="Times New Roman"/>
                <w:lang w:eastAsia="en-AU"/>
              </w:rPr>
              <w:t>1136</w:t>
            </w:r>
          </w:p>
        </w:tc>
        <w:tc>
          <w:tcPr>
            <w:tcW w:w="1275" w:type="dxa"/>
            <w:tcBorders>
              <w:bottom w:val="nil"/>
            </w:tcBorders>
            <w:noWrap/>
            <w:vAlign w:val="bottom"/>
          </w:tcPr>
          <w:p w:rsidR="00B10642" w:rsidRPr="000C7AA7" w:rsidRDefault="00B10642" w:rsidP="00B10642">
            <w:pPr>
              <w:pStyle w:val="Tabletext"/>
            </w:pPr>
            <w:r w:rsidRPr="000C7AA7">
              <w:t>0</w:t>
            </w:r>
            <w:r>
              <w:t>.0</w:t>
            </w:r>
          </w:p>
        </w:tc>
        <w:tc>
          <w:tcPr>
            <w:tcW w:w="1560" w:type="dxa"/>
            <w:tcBorders>
              <w:bottom w:val="nil"/>
            </w:tcBorders>
            <w:noWrap/>
            <w:vAlign w:val="bottom"/>
          </w:tcPr>
          <w:p w:rsidR="00B10642" w:rsidRPr="000C7AA7" w:rsidRDefault="00B10642" w:rsidP="00B10642">
            <w:pPr>
              <w:pStyle w:val="Tabletext"/>
            </w:pPr>
            <w:r w:rsidRPr="000C7AA7">
              <w:t>61</w:t>
            </w:r>
            <w:r>
              <w:t>.0</w:t>
            </w:r>
          </w:p>
        </w:tc>
        <w:tc>
          <w:tcPr>
            <w:tcW w:w="1417" w:type="dxa"/>
            <w:tcBorders>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61</w:t>
            </w:r>
            <w:r>
              <w:rPr>
                <w:rFonts w:eastAsia="Times New Roman"/>
                <w:lang w:eastAsia="en-AU"/>
              </w:rPr>
              <w:t>.0</w:t>
            </w:r>
          </w:p>
        </w:tc>
        <w:tc>
          <w:tcPr>
            <w:tcW w:w="2693" w:type="dxa"/>
            <w:tcBorders>
              <w:bottom w:val="nil"/>
            </w:tcBorders>
            <w:noWrap/>
            <w:vAlign w:val="bottom"/>
          </w:tcPr>
          <w:p w:rsidR="00B10642" w:rsidRPr="000C7AA7" w:rsidRDefault="00B10642" w:rsidP="00B10642">
            <w:pPr>
              <w:pStyle w:val="Tabletext"/>
            </w:pPr>
            <w:r w:rsidRPr="000C7AA7">
              <w:t>Hutton</w:t>
            </w:r>
            <w:r>
              <w:t xml:space="preserve"> </w:t>
            </w:r>
            <w:r w:rsidRPr="000C7AA7">
              <w:t>Sandstone</w:t>
            </w:r>
          </w:p>
        </w:tc>
      </w:tr>
      <w:tr w:rsidR="00B10642" w:rsidRPr="000C7AA7" w:rsidTr="00B10642">
        <w:trPr>
          <w:trHeight w:val="113"/>
        </w:trPr>
        <w:tc>
          <w:tcPr>
            <w:tcW w:w="2127" w:type="dxa"/>
            <w:tcBorders>
              <w:top w:val="nil"/>
              <w:bottom w:val="nil"/>
            </w:tcBorders>
            <w:noWrap/>
            <w:hideMark/>
          </w:tcPr>
          <w:p w:rsidR="00B10642" w:rsidRPr="000C7AA7" w:rsidRDefault="00B10642" w:rsidP="00B10642">
            <w:pPr>
              <w:pStyle w:val="Tabletext"/>
              <w:rPr>
                <w:rFonts w:eastAsia="Times New Roman"/>
                <w:lang w:eastAsia="en-AU"/>
              </w:rPr>
            </w:pPr>
            <w:r>
              <w:rPr>
                <w:rFonts w:eastAsia="Times New Roman"/>
                <w:lang w:eastAsia="en-AU"/>
              </w:rPr>
              <w:t>(Taroom 16)</w:t>
            </w:r>
          </w:p>
        </w:tc>
        <w:tc>
          <w:tcPr>
            <w:tcW w:w="1275" w:type="dxa"/>
            <w:tcBorders>
              <w:top w:val="nil"/>
              <w:bottom w:val="nil"/>
            </w:tcBorders>
            <w:noWrap/>
            <w:vAlign w:val="bottom"/>
            <w:hideMark/>
          </w:tcPr>
          <w:p w:rsidR="00B10642" w:rsidRPr="000C7AA7" w:rsidRDefault="00B10642" w:rsidP="00B10642">
            <w:pPr>
              <w:pStyle w:val="Tabletext"/>
            </w:pPr>
            <w:r w:rsidRPr="000C7AA7">
              <w:t>61</w:t>
            </w:r>
            <w:r>
              <w:t>.0</w:t>
            </w:r>
          </w:p>
        </w:tc>
        <w:tc>
          <w:tcPr>
            <w:tcW w:w="1560" w:type="dxa"/>
            <w:tcBorders>
              <w:top w:val="nil"/>
              <w:bottom w:val="nil"/>
            </w:tcBorders>
            <w:noWrap/>
            <w:vAlign w:val="bottom"/>
            <w:hideMark/>
          </w:tcPr>
          <w:p w:rsidR="00B10642" w:rsidRPr="000C7AA7" w:rsidRDefault="00B10642" w:rsidP="00B10642">
            <w:pPr>
              <w:pStyle w:val="Tabletext"/>
            </w:pPr>
            <w:r w:rsidRPr="000C7AA7">
              <w:t>248</w:t>
            </w:r>
            <w:r>
              <w:t>.0</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187</w:t>
            </w:r>
            <w:r>
              <w:rPr>
                <w:rFonts w:eastAsia="Times New Roman"/>
                <w:lang w:eastAsia="en-AU"/>
              </w:rPr>
              <w:t>.0</w:t>
            </w:r>
          </w:p>
        </w:tc>
        <w:tc>
          <w:tcPr>
            <w:tcW w:w="2693" w:type="dxa"/>
            <w:tcBorders>
              <w:top w:val="nil"/>
              <w:bottom w:val="nil"/>
            </w:tcBorders>
            <w:noWrap/>
            <w:vAlign w:val="bottom"/>
            <w:hideMark/>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tcBorders>
              <w:top w:val="nil"/>
              <w:bottom w:val="nil"/>
            </w:tcBorders>
            <w:noWrap/>
            <w:hideMark/>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hideMark/>
          </w:tcPr>
          <w:p w:rsidR="00B10642" w:rsidRPr="000C7AA7" w:rsidRDefault="00B10642" w:rsidP="00B10642">
            <w:pPr>
              <w:pStyle w:val="Tabletext"/>
            </w:pPr>
            <w:r w:rsidRPr="000C7AA7">
              <w:t>248</w:t>
            </w:r>
            <w:r>
              <w:t>.0</w:t>
            </w:r>
          </w:p>
        </w:tc>
        <w:tc>
          <w:tcPr>
            <w:tcW w:w="1560" w:type="dxa"/>
            <w:tcBorders>
              <w:top w:val="nil"/>
              <w:bottom w:val="nil"/>
            </w:tcBorders>
            <w:noWrap/>
            <w:vAlign w:val="bottom"/>
            <w:hideMark/>
          </w:tcPr>
          <w:p w:rsidR="00B10642" w:rsidRPr="000C7AA7" w:rsidRDefault="00B10642" w:rsidP="00B10642">
            <w:pPr>
              <w:pStyle w:val="Tabletext"/>
            </w:pPr>
            <w:r w:rsidRPr="000C7AA7">
              <w:t>301</w:t>
            </w:r>
            <w:r>
              <w:t>.0</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53</w:t>
            </w:r>
            <w:r>
              <w:rPr>
                <w:rFonts w:eastAsia="Times New Roman"/>
                <w:lang w:eastAsia="en-AU"/>
              </w:rPr>
              <w:t>.0</w:t>
            </w:r>
          </w:p>
        </w:tc>
        <w:tc>
          <w:tcPr>
            <w:tcW w:w="2693" w:type="dxa"/>
            <w:tcBorders>
              <w:top w:val="nil"/>
              <w:bottom w:val="nil"/>
            </w:tcBorders>
            <w:noWrap/>
            <w:vAlign w:val="bottom"/>
            <w:hideMark/>
          </w:tcPr>
          <w:p w:rsidR="00B10642" w:rsidRPr="000C7AA7" w:rsidRDefault="00B10642" w:rsidP="00B10642">
            <w:pPr>
              <w:pStyle w:val="Tabletext"/>
            </w:pPr>
            <w:r w:rsidRPr="000C7AA7">
              <w:t>Precipice</w:t>
            </w:r>
            <w:r>
              <w:t xml:space="preserve"> </w:t>
            </w:r>
            <w:r w:rsidRPr="000C7AA7">
              <w:t>Sandstone</w:t>
            </w:r>
          </w:p>
        </w:tc>
      </w:tr>
      <w:tr w:rsidR="00B10642" w:rsidRPr="000C7AA7" w:rsidTr="00B10642">
        <w:trPr>
          <w:trHeight w:val="113"/>
        </w:trPr>
        <w:tc>
          <w:tcPr>
            <w:tcW w:w="2127" w:type="dxa"/>
            <w:tcBorders>
              <w:top w:val="nil"/>
              <w:bottom w:val="nil"/>
            </w:tcBorders>
            <w:noWrap/>
            <w:hideMark/>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hideMark/>
          </w:tcPr>
          <w:p w:rsidR="00B10642" w:rsidRPr="000C7AA7" w:rsidRDefault="00B10642" w:rsidP="00B10642">
            <w:pPr>
              <w:pStyle w:val="Tabletext"/>
            </w:pPr>
            <w:r w:rsidRPr="000C7AA7">
              <w:t>301</w:t>
            </w:r>
            <w:r>
              <w:t>.0</w:t>
            </w:r>
          </w:p>
        </w:tc>
        <w:tc>
          <w:tcPr>
            <w:tcW w:w="1560" w:type="dxa"/>
            <w:tcBorders>
              <w:top w:val="nil"/>
              <w:bottom w:val="nil"/>
            </w:tcBorders>
            <w:noWrap/>
            <w:vAlign w:val="bottom"/>
            <w:hideMark/>
          </w:tcPr>
          <w:p w:rsidR="00B10642" w:rsidRPr="000C7AA7" w:rsidRDefault="00B10642" w:rsidP="00B10642">
            <w:pPr>
              <w:pStyle w:val="Tabletext"/>
            </w:pPr>
            <w:r w:rsidRPr="000C7AA7">
              <w:t>1037</w:t>
            </w:r>
            <w:r>
              <w:t>.0</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736</w:t>
            </w:r>
            <w:r>
              <w:rPr>
                <w:rFonts w:eastAsia="Times New Roman"/>
                <w:lang w:eastAsia="en-AU"/>
              </w:rPr>
              <w:t>.0</w:t>
            </w:r>
          </w:p>
        </w:tc>
        <w:tc>
          <w:tcPr>
            <w:tcW w:w="2693" w:type="dxa"/>
            <w:tcBorders>
              <w:top w:val="nil"/>
              <w:bottom w:val="nil"/>
            </w:tcBorders>
            <w:noWrap/>
            <w:vAlign w:val="bottom"/>
            <w:hideMark/>
          </w:tcPr>
          <w:p w:rsidR="00B10642" w:rsidRPr="000C7AA7" w:rsidRDefault="00B10642" w:rsidP="00B10642">
            <w:pPr>
              <w:pStyle w:val="Tabletext"/>
            </w:pPr>
            <w:r w:rsidRPr="000C7AA7">
              <w:t>Moolayember</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1037</w:t>
            </w:r>
            <w:r>
              <w:t>.0</w:t>
            </w:r>
          </w:p>
        </w:tc>
        <w:tc>
          <w:tcPr>
            <w:tcW w:w="1560" w:type="dxa"/>
            <w:tcBorders>
              <w:top w:val="nil"/>
              <w:bottom w:val="nil"/>
            </w:tcBorders>
            <w:noWrap/>
            <w:vAlign w:val="bottom"/>
          </w:tcPr>
          <w:p w:rsidR="00B10642" w:rsidRPr="000C7AA7" w:rsidRDefault="00B10642" w:rsidP="00B10642">
            <w:pPr>
              <w:pStyle w:val="Tabletext"/>
            </w:pPr>
            <w:r w:rsidRPr="000C7AA7">
              <w:t>1184</w:t>
            </w:r>
            <w:r>
              <w:t>.0</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147</w:t>
            </w:r>
            <w:r>
              <w:rPr>
                <w:rFonts w:eastAsia="Times New Roman"/>
                <w:lang w:eastAsia="en-AU"/>
              </w:rPr>
              <w:t>.0</w:t>
            </w:r>
          </w:p>
        </w:tc>
        <w:tc>
          <w:tcPr>
            <w:tcW w:w="2693" w:type="dxa"/>
            <w:tcBorders>
              <w:top w:val="nil"/>
              <w:bottom w:val="nil"/>
            </w:tcBorders>
            <w:noWrap/>
            <w:vAlign w:val="bottom"/>
          </w:tcPr>
          <w:p w:rsidR="00B10642" w:rsidRPr="000C7AA7" w:rsidRDefault="00B10642" w:rsidP="00B10642">
            <w:pPr>
              <w:pStyle w:val="Tabletext"/>
            </w:pPr>
            <w:r w:rsidRPr="000C7AA7">
              <w:t>Clematis</w:t>
            </w:r>
            <w:r>
              <w:t xml:space="preserve"> </w:t>
            </w:r>
            <w:r w:rsidRPr="000C7AA7">
              <w:t>Group</w:t>
            </w:r>
          </w:p>
        </w:tc>
      </w:tr>
      <w:tr w:rsidR="00B10642" w:rsidRPr="000C7AA7" w:rsidTr="00B10642">
        <w:trPr>
          <w:trHeight w:val="113"/>
        </w:trPr>
        <w:tc>
          <w:tcPr>
            <w:tcW w:w="2127" w:type="dxa"/>
            <w:tcBorders>
              <w:top w:val="nil"/>
              <w:bottom w:val="single" w:sz="4" w:space="0" w:color="auto"/>
            </w:tcBorders>
            <w:noWrap/>
          </w:tcPr>
          <w:p w:rsidR="00B10642" w:rsidRPr="000C7AA7" w:rsidRDefault="00B10642" w:rsidP="00B10642">
            <w:pPr>
              <w:pStyle w:val="Tabletext"/>
              <w:rPr>
                <w:rFonts w:eastAsia="Times New Roman"/>
                <w:lang w:eastAsia="en-AU"/>
              </w:rPr>
            </w:pPr>
          </w:p>
        </w:tc>
        <w:tc>
          <w:tcPr>
            <w:tcW w:w="1275" w:type="dxa"/>
            <w:tcBorders>
              <w:top w:val="nil"/>
              <w:bottom w:val="single" w:sz="4" w:space="0" w:color="auto"/>
            </w:tcBorders>
            <w:noWrap/>
            <w:vAlign w:val="bottom"/>
          </w:tcPr>
          <w:p w:rsidR="00B10642" w:rsidRPr="000C7AA7" w:rsidRDefault="00B10642" w:rsidP="00B10642">
            <w:pPr>
              <w:pStyle w:val="Tabletext"/>
            </w:pPr>
            <w:r w:rsidRPr="000C7AA7">
              <w:t>1184</w:t>
            </w:r>
            <w:r>
              <w:t>.0</w:t>
            </w:r>
          </w:p>
        </w:tc>
        <w:tc>
          <w:tcPr>
            <w:tcW w:w="1560" w:type="dxa"/>
            <w:tcBorders>
              <w:top w:val="nil"/>
              <w:bottom w:val="single" w:sz="4" w:space="0" w:color="auto"/>
            </w:tcBorders>
            <w:noWrap/>
            <w:vAlign w:val="bottom"/>
          </w:tcPr>
          <w:p w:rsidR="00B10642" w:rsidRPr="000C7AA7" w:rsidRDefault="00B10642" w:rsidP="00B10642">
            <w:pPr>
              <w:pStyle w:val="Tabletext"/>
            </w:pPr>
            <w:r w:rsidRPr="000C7AA7">
              <w:t>1230.9</w:t>
            </w:r>
          </w:p>
        </w:tc>
        <w:tc>
          <w:tcPr>
            <w:tcW w:w="1417" w:type="dxa"/>
            <w:tcBorders>
              <w:top w:val="nil"/>
              <w:bottom w:val="single" w:sz="4" w:space="0" w:color="auto"/>
            </w:tcBorders>
          </w:tcPr>
          <w:p w:rsidR="00B10642" w:rsidRPr="000C7AA7" w:rsidRDefault="00B10642" w:rsidP="00B10642">
            <w:pPr>
              <w:pStyle w:val="Tabletext"/>
              <w:rPr>
                <w:rFonts w:eastAsia="Times New Roman"/>
                <w:lang w:eastAsia="en-AU"/>
              </w:rPr>
            </w:pPr>
            <w:r w:rsidRPr="000C7AA7">
              <w:rPr>
                <w:rFonts w:eastAsia="Times New Roman"/>
                <w:lang w:eastAsia="en-AU"/>
              </w:rPr>
              <w:t>&gt;46.9</w:t>
            </w:r>
          </w:p>
        </w:tc>
        <w:tc>
          <w:tcPr>
            <w:tcW w:w="2693" w:type="dxa"/>
            <w:tcBorders>
              <w:top w:val="nil"/>
              <w:bottom w:val="single" w:sz="4" w:space="0" w:color="auto"/>
            </w:tcBorders>
            <w:noWrap/>
            <w:vAlign w:val="bottom"/>
          </w:tcPr>
          <w:p w:rsidR="00B10642" w:rsidRPr="000C7AA7" w:rsidRDefault="00B10642" w:rsidP="00B10642">
            <w:pPr>
              <w:pStyle w:val="Tabletext"/>
            </w:pPr>
            <w:r w:rsidRPr="000C7AA7">
              <w:t>Rewan</w:t>
            </w:r>
            <w:r>
              <w:t xml:space="preserve"> </w:t>
            </w:r>
            <w:r w:rsidRPr="000C7AA7">
              <w:t>Group</w:t>
            </w:r>
          </w:p>
        </w:tc>
      </w:tr>
      <w:tr w:rsidR="00B10642" w:rsidRPr="000C7AA7" w:rsidTr="00B10642">
        <w:trPr>
          <w:trHeight w:val="113"/>
        </w:trPr>
        <w:tc>
          <w:tcPr>
            <w:tcW w:w="2127" w:type="dxa"/>
            <w:tcBorders>
              <w:bottom w:val="single" w:sz="4" w:space="0" w:color="auto"/>
            </w:tcBorders>
            <w:noWrap/>
          </w:tcPr>
          <w:p w:rsidR="00B10642" w:rsidRPr="000C7AA7" w:rsidRDefault="00B10642" w:rsidP="00B10642">
            <w:pPr>
              <w:pStyle w:val="Tabletext"/>
              <w:rPr>
                <w:rFonts w:eastAsia="Times New Roman"/>
                <w:lang w:eastAsia="en-AU"/>
              </w:rPr>
            </w:pPr>
            <w:r w:rsidRPr="000C7AA7">
              <w:rPr>
                <w:rFonts w:eastAsia="Times New Roman"/>
                <w:lang w:eastAsia="en-AU"/>
              </w:rPr>
              <w:t>2748</w:t>
            </w:r>
            <w:r>
              <w:rPr>
                <w:rFonts w:eastAsia="Times New Roman"/>
                <w:lang w:eastAsia="en-AU"/>
              </w:rPr>
              <w:t xml:space="preserve"> (Mundubbera 29)</w:t>
            </w:r>
          </w:p>
        </w:tc>
        <w:tc>
          <w:tcPr>
            <w:tcW w:w="1275" w:type="dxa"/>
            <w:tcBorders>
              <w:bottom w:val="single" w:sz="4" w:space="0" w:color="auto"/>
            </w:tcBorders>
            <w:noWrap/>
            <w:vAlign w:val="bottom"/>
          </w:tcPr>
          <w:p w:rsidR="00B10642" w:rsidRPr="000C7AA7" w:rsidRDefault="00B10642" w:rsidP="00B10642">
            <w:pPr>
              <w:pStyle w:val="Tabletext"/>
            </w:pPr>
            <w:r w:rsidRPr="000C7AA7">
              <w:t>0</w:t>
            </w:r>
            <w:r>
              <w:t>.0</w:t>
            </w:r>
          </w:p>
        </w:tc>
        <w:tc>
          <w:tcPr>
            <w:tcW w:w="1560" w:type="dxa"/>
            <w:tcBorders>
              <w:bottom w:val="single" w:sz="4" w:space="0" w:color="auto"/>
            </w:tcBorders>
            <w:noWrap/>
            <w:vAlign w:val="bottom"/>
          </w:tcPr>
          <w:p w:rsidR="00B10642" w:rsidRPr="000C7AA7" w:rsidRDefault="00B10642" w:rsidP="00B10642">
            <w:pPr>
              <w:pStyle w:val="Tabletext"/>
            </w:pPr>
            <w:r w:rsidRPr="000C7AA7">
              <w:t>44.2</w:t>
            </w:r>
          </w:p>
        </w:tc>
        <w:tc>
          <w:tcPr>
            <w:tcW w:w="1417" w:type="dxa"/>
            <w:tcBorders>
              <w:bottom w:val="single" w:sz="4" w:space="0" w:color="auto"/>
            </w:tcBorders>
          </w:tcPr>
          <w:p w:rsidR="00B10642" w:rsidRPr="000C7AA7" w:rsidRDefault="00B10642" w:rsidP="00B10642">
            <w:pPr>
              <w:pStyle w:val="Tabletext"/>
              <w:rPr>
                <w:rFonts w:eastAsia="Times New Roman"/>
                <w:lang w:eastAsia="en-AU"/>
              </w:rPr>
            </w:pPr>
            <w:r w:rsidRPr="000C7AA7">
              <w:rPr>
                <w:rFonts w:eastAsia="Times New Roman"/>
                <w:lang w:eastAsia="en-AU"/>
              </w:rPr>
              <w:t>44.2</w:t>
            </w:r>
          </w:p>
        </w:tc>
        <w:tc>
          <w:tcPr>
            <w:tcW w:w="2693" w:type="dxa"/>
            <w:tcBorders>
              <w:bottom w:val="single" w:sz="4" w:space="0" w:color="auto"/>
            </w:tcBorders>
            <w:noWrap/>
            <w:vAlign w:val="bottom"/>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tcBorders>
              <w:bottom w:val="nil"/>
            </w:tcBorders>
            <w:noWrap/>
          </w:tcPr>
          <w:p w:rsidR="00B10642" w:rsidRPr="000C7AA7" w:rsidRDefault="00B10642" w:rsidP="00B10642">
            <w:pPr>
              <w:pStyle w:val="Tabletext"/>
              <w:rPr>
                <w:rFonts w:eastAsia="Times New Roman"/>
                <w:lang w:eastAsia="en-AU"/>
              </w:rPr>
            </w:pPr>
            <w:r w:rsidRPr="000C7AA7">
              <w:rPr>
                <w:rFonts w:eastAsia="Times New Roman"/>
                <w:lang w:eastAsia="en-AU"/>
              </w:rPr>
              <w:t>1361</w:t>
            </w:r>
          </w:p>
        </w:tc>
        <w:tc>
          <w:tcPr>
            <w:tcW w:w="1275" w:type="dxa"/>
            <w:tcBorders>
              <w:bottom w:val="nil"/>
            </w:tcBorders>
            <w:noWrap/>
            <w:vAlign w:val="bottom"/>
          </w:tcPr>
          <w:p w:rsidR="00B10642" w:rsidRPr="000C7AA7" w:rsidRDefault="00B10642" w:rsidP="00B10642">
            <w:pPr>
              <w:pStyle w:val="Tabletext"/>
            </w:pPr>
            <w:r w:rsidRPr="000C7AA7">
              <w:t>0</w:t>
            </w:r>
            <w:r>
              <w:t>.0</w:t>
            </w:r>
          </w:p>
        </w:tc>
        <w:tc>
          <w:tcPr>
            <w:tcW w:w="1560" w:type="dxa"/>
            <w:tcBorders>
              <w:bottom w:val="nil"/>
            </w:tcBorders>
            <w:noWrap/>
            <w:vAlign w:val="bottom"/>
          </w:tcPr>
          <w:p w:rsidR="00B10642" w:rsidRPr="000C7AA7" w:rsidRDefault="00B10642" w:rsidP="00B10642">
            <w:pPr>
              <w:pStyle w:val="Tabletext"/>
            </w:pPr>
            <w:r w:rsidRPr="000C7AA7">
              <w:t>206.1</w:t>
            </w:r>
          </w:p>
        </w:tc>
        <w:tc>
          <w:tcPr>
            <w:tcW w:w="1417" w:type="dxa"/>
            <w:tcBorders>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206.1</w:t>
            </w:r>
          </w:p>
        </w:tc>
        <w:tc>
          <w:tcPr>
            <w:tcW w:w="2693" w:type="dxa"/>
            <w:tcBorders>
              <w:bottom w:val="nil"/>
            </w:tcBorders>
            <w:noWrap/>
            <w:vAlign w:val="bottom"/>
          </w:tcPr>
          <w:p w:rsidR="00B10642" w:rsidRPr="000C7AA7" w:rsidRDefault="00B10642" w:rsidP="00B10642">
            <w:pPr>
              <w:pStyle w:val="Tabletext"/>
            </w:pPr>
            <w:r w:rsidRPr="000C7AA7">
              <w:t>Hutton</w:t>
            </w:r>
            <w:r>
              <w:t xml:space="preserve"> </w:t>
            </w:r>
            <w:r w:rsidRPr="000C7AA7">
              <w:t>Sandstone</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r>
              <w:rPr>
                <w:rFonts w:eastAsia="Times New Roman"/>
                <w:lang w:eastAsia="en-AU"/>
              </w:rPr>
              <w:t>(Taroom 15)</w:t>
            </w:r>
          </w:p>
        </w:tc>
        <w:tc>
          <w:tcPr>
            <w:tcW w:w="1275" w:type="dxa"/>
            <w:tcBorders>
              <w:top w:val="nil"/>
              <w:bottom w:val="nil"/>
            </w:tcBorders>
            <w:noWrap/>
            <w:vAlign w:val="bottom"/>
          </w:tcPr>
          <w:p w:rsidR="00B10642" w:rsidRPr="000C7AA7" w:rsidRDefault="00B10642" w:rsidP="00B10642">
            <w:pPr>
              <w:pStyle w:val="Tabletext"/>
            </w:pPr>
            <w:r w:rsidRPr="000C7AA7">
              <w:t>206.1</w:t>
            </w:r>
          </w:p>
        </w:tc>
        <w:tc>
          <w:tcPr>
            <w:tcW w:w="1560" w:type="dxa"/>
            <w:tcBorders>
              <w:top w:val="nil"/>
              <w:bottom w:val="nil"/>
            </w:tcBorders>
            <w:noWrap/>
            <w:vAlign w:val="bottom"/>
          </w:tcPr>
          <w:p w:rsidR="00B10642" w:rsidRPr="000C7AA7" w:rsidRDefault="00B10642" w:rsidP="00B10642">
            <w:pPr>
              <w:pStyle w:val="Tabletext"/>
            </w:pPr>
            <w:r w:rsidRPr="000C7AA7">
              <w:t>425.5</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219.4</w:t>
            </w:r>
          </w:p>
        </w:tc>
        <w:tc>
          <w:tcPr>
            <w:tcW w:w="2693" w:type="dxa"/>
            <w:tcBorders>
              <w:top w:val="nil"/>
              <w:bottom w:val="nil"/>
            </w:tcBorders>
            <w:noWrap/>
            <w:vAlign w:val="bottom"/>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425.5</w:t>
            </w:r>
          </w:p>
        </w:tc>
        <w:tc>
          <w:tcPr>
            <w:tcW w:w="1560" w:type="dxa"/>
            <w:tcBorders>
              <w:top w:val="nil"/>
              <w:bottom w:val="nil"/>
            </w:tcBorders>
            <w:noWrap/>
            <w:vAlign w:val="bottom"/>
          </w:tcPr>
          <w:p w:rsidR="00B10642" w:rsidRPr="000C7AA7" w:rsidRDefault="00B10642" w:rsidP="00B10642">
            <w:pPr>
              <w:pStyle w:val="Tabletext"/>
            </w:pPr>
            <w:r w:rsidRPr="000C7AA7">
              <w:t>502.5</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77</w:t>
            </w:r>
            <w:r>
              <w:rPr>
                <w:rFonts w:eastAsia="Times New Roman"/>
                <w:lang w:eastAsia="en-AU"/>
              </w:rPr>
              <w:t>.0</w:t>
            </w:r>
          </w:p>
        </w:tc>
        <w:tc>
          <w:tcPr>
            <w:tcW w:w="2693" w:type="dxa"/>
            <w:tcBorders>
              <w:top w:val="nil"/>
              <w:bottom w:val="nil"/>
            </w:tcBorders>
            <w:noWrap/>
            <w:vAlign w:val="bottom"/>
          </w:tcPr>
          <w:p w:rsidR="00B10642" w:rsidRPr="000C7AA7" w:rsidRDefault="00B10642" w:rsidP="00B10642">
            <w:pPr>
              <w:pStyle w:val="Tabletext"/>
            </w:pPr>
            <w:r w:rsidRPr="000C7AA7">
              <w:t>Precipice</w:t>
            </w:r>
            <w:r>
              <w:t xml:space="preserve"> </w:t>
            </w:r>
            <w:r w:rsidRPr="000C7AA7">
              <w:t>Sandstone</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tcPr>
          <w:p w:rsidR="00B10642" w:rsidRPr="000C7AA7" w:rsidRDefault="00B10642" w:rsidP="00B10642">
            <w:pPr>
              <w:pStyle w:val="Tabletext"/>
            </w:pPr>
            <w:r w:rsidRPr="000C7AA7">
              <w:t>502.5</w:t>
            </w:r>
          </w:p>
        </w:tc>
        <w:tc>
          <w:tcPr>
            <w:tcW w:w="1560" w:type="dxa"/>
            <w:tcBorders>
              <w:top w:val="nil"/>
              <w:bottom w:val="nil"/>
            </w:tcBorders>
            <w:noWrap/>
          </w:tcPr>
          <w:p w:rsidR="00B10642" w:rsidRPr="000C7AA7" w:rsidRDefault="00B10642" w:rsidP="00B10642">
            <w:pPr>
              <w:pStyle w:val="Tabletext"/>
            </w:pPr>
            <w:r w:rsidRPr="000C7AA7">
              <w:t>538.9</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36.4</w:t>
            </w:r>
          </w:p>
        </w:tc>
        <w:tc>
          <w:tcPr>
            <w:tcW w:w="2693" w:type="dxa"/>
            <w:tcBorders>
              <w:top w:val="nil"/>
              <w:bottom w:val="nil"/>
            </w:tcBorders>
            <w:noWrap/>
            <w:vAlign w:val="bottom"/>
          </w:tcPr>
          <w:p w:rsidR="00B10642" w:rsidRPr="000C7AA7" w:rsidRDefault="00B10642" w:rsidP="00B10642">
            <w:pPr>
              <w:pStyle w:val="Tabletext"/>
            </w:pPr>
            <w:r w:rsidRPr="000C7AA7">
              <w:t>Moolayember</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538.9</w:t>
            </w:r>
          </w:p>
        </w:tc>
        <w:tc>
          <w:tcPr>
            <w:tcW w:w="1560" w:type="dxa"/>
            <w:tcBorders>
              <w:top w:val="nil"/>
              <w:bottom w:val="nil"/>
            </w:tcBorders>
            <w:noWrap/>
            <w:vAlign w:val="bottom"/>
          </w:tcPr>
          <w:p w:rsidR="00B10642" w:rsidRPr="000C7AA7" w:rsidRDefault="00B10642" w:rsidP="00B10642">
            <w:pPr>
              <w:pStyle w:val="Tabletext"/>
            </w:pPr>
            <w:r w:rsidRPr="000C7AA7">
              <w:t>686.6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147.7</w:t>
            </w:r>
          </w:p>
        </w:tc>
        <w:tc>
          <w:tcPr>
            <w:tcW w:w="2693" w:type="dxa"/>
            <w:tcBorders>
              <w:top w:val="nil"/>
              <w:bottom w:val="nil"/>
            </w:tcBorders>
            <w:noWrap/>
            <w:vAlign w:val="bottom"/>
          </w:tcPr>
          <w:p w:rsidR="00B10642" w:rsidRPr="000C7AA7" w:rsidRDefault="00B10642" w:rsidP="00B10642">
            <w:pPr>
              <w:pStyle w:val="Tabletext"/>
            </w:pPr>
            <w:r w:rsidRPr="000C7AA7">
              <w:t>Clematis</w:t>
            </w:r>
            <w:r>
              <w:t xml:space="preserve"> </w:t>
            </w:r>
            <w:r w:rsidRPr="000C7AA7">
              <w:t>Group</w:t>
            </w:r>
          </w:p>
        </w:tc>
      </w:tr>
      <w:tr w:rsidR="00B10642" w:rsidRPr="000C7AA7" w:rsidTr="00B10642">
        <w:trPr>
          <w:trHeight w:val="113"/>
        </w:trPr>
        <w:tc>
          <w:tcPr>
            <w:tcW w:w="2127" w:type="dxa"/>
            <w:tcBorders>
              <w:top w:val="nil"/>
              <w:bottom w:val="single" w:sz="4" w:space="0" w:color="auto"/>
            </w:tcBorders>
            <w:noWrap/>
          </w:tcPr>
          <w:p w:rsidR="00B10642" w:rsidRPr="000C7AA7" w:rsidRDefault="00B10642" w:rsidP="00B10642">
            <w:pPr>
              <w:pStyle w:val="Tabletext"/>
              <w:rPr>
                <w:rFonts w:eastAsia="Times New Roman"/>
                <w:lang w:eastAsia="en-AU"/>
              </w:rPr>
            </w:pPr>
          </w:p>
        </w:tc>
        <w:tc>
          <w:tcPr>
            <w:tcW w:w="1275" w:type="dxa"/>
            <w:tcBorders>
              <w:top w:val="nil"/>
              <w:bottom w:val="single" w:sz="4" w:space="0" w:color="auto"/>
            </w:tcBorders>
            <w:noWrap/>
            <w:vAlign w:val="bottom"/>
          </w:tcPr>
          <w:p w:rsidR="00B10642" w:rsidRPr="000C7AA7" w:rsidRDefault="00B10642" w:rsidP="00B10642">
            <w:pPr>
              <w:pStyle w:val="Tabletext"/>
            </w:pPr>
            <w:r w:rsidRPr="000C7AA7">
              <w:t>686.6</w:t>
            </w:r>
          </w:p>
        </w:tc>
        <w:tc>
          <w:tcPr>
            <w:tcW w:w="1560" w:type="dxa"/>
            <w:tcBorders>
              <w:top w:val="nil"/>
              <w:bottom w:val="single" w:sz="4" w:space="0" w:color="auto"/>
            </w:tcBorders>
            <w:noWrap/>
            <w:vAlign w:val="bottom"/>
          </w:tcPr>
          <w:p w:rsidR="00B10642" w:rsidRPr="000C7AA7" w:rsidRDefault="00B10642" w:rsidP="00B10642">
            <w:pPr>
              <w:pStyle w:val="Tabletext"/>
            </w:pPr>
            <w:r w:rsidRPr="000C7AA7">
              <w:t>949.5</w:t>
            </w:r>
          </w:p>
        </w:tc>
        <w:tc>
          <w:tcPr>
            <w:tcW w:w="1417" w:type="dxa"/>
            <w:tcBorders>
              <w:top w:val="nil"/>
              <w:bottom w:val="single" w:sz="4" w:space="0" w:color="auto"/>
            </w:tcBorders>
          </w:tcPr>
          <w:p w:rsidR="00B10642" w:rsidRPr="000C7AA7" w:rsidRDefault="00B10642" w:rsidP="00B10642">
            <w:pPr>
              <w:pStyle w:val="Tabletext"/>
              <w:rPr>
                <w:rFonts w:eastAsia="Times New Roman"/>
                <w:lang w:eastAsia="en-AU"/>
              </w:rPr>
            </w:pPr>
            <w:r w:rsidRPr="000C7AA7">
              <w:rPr>
                <w:rFonts w:eastAsia="Times New Roman"/>
                <w:lang w:eastAsia="en-AU"/>
              </w:rPr>
              <w:t>&gt;262.9</w:t>
            </w:r>
          </w:p>
        </w:tc>
        <w:tc>
          <w:tcPr>
            <w:tcW w:w="2693" w:type="dxa"/>
            <w:tcBorders>
              <w:top w:val="nil"/>
              <w:bottom w:val="single" w:sz="4" w:space="0" w:color="auto"/>
            </w:tcBorders>
            <w:noWrap/>
            <w:vAlign w:val="bottom"/>
          </w:tcPr>
          <w:p w:rsidR="00B10642" w:rsidRPr="000C7AA7" w:rsidRDefault="00B10642" w:rsidP="00B10642">
            <w:pPr>
              <w:pStyle w:val="Tabletext"/>
            </w:pPr>
            <w:r w:rsidRPr="000C7AA7">
              <w:t>Rewan</w:t>
            </w:r>
            <w:r>
              <w:t xml:space="preserve"> </w:t>
            </w:r>
            <w:r w:rsidRPr="000C7AA7">
              <w:t>Group</w:t>
            </w:r>
          </w:p>
        </w:tc>
      </w:tr>
      <w:tr w:rsidR="00B10642" w:rsidRPr="000C7AA7" w:rsidTr="00B10642">
        <w:trPr>
          <w:trHeight w:val="113"/>
        </w:trPr>
        <w:tc>
          <w:tcPr>
            <w:tcW w:w="2127" w:type="dxa"/>
            <w:vMerge w:val="restart"/>
            <w:tcBorders>
              <w:top w:val="single" w:sz="4" w:space="0" w:color="auto"/>
            </w:tcBorders>
            <w:noWrap/>
          </w:tcPr>
          <w:p w:rsidR="00B10642" w:rsidRPr="000C7AA7" w:rsidRDefault="00B10642" w:rsidP="00B10642">
            <w:pPr>
              <w:pStyle w:val="Tabletext"/>
              <w:rPr>
                <w:rFonts w:eastAsia="Times New Roman"/>
                <w:lang w:eastAsia="en-AU"/>
              </w:rPr>
            </w:pPr>
            <w:r w:rsidRPr="000C7AA7">
              <w:rPr>
                <w:rFonts w:eastAsia="Times New Roman"/>
                <w:lang w:eastAsia="en-AU"/>
              </w:rPr>
              <w:t>567</w:t>
            </w:r>
            <w:r>
              <w:rPr>
                <w:rFonts w:eastAsia="Times New Roman"/>
                <w:lang w:eastAsia="en-AU"/>
              </w:rPr>
              <w:t xml:space="preserve"> (petroleum</w:t>
            </w:r>
          </w:p>
          <w:p w:rsidR="00B10642" w:rsidRPr="000C7AA7" w:rsidRDefault="00B10642" w:rsidP="00B10642">
            <w:pPr>
              <w:pStyle w:val="Tabletext"/>
              <w:rPr>
                <w:rFonts w:eastAsia="Times New Roman"/>
                <w:lang w:eastAsia="en-AU"/>
              </w:rPr>
            </w:pPr>
            <w:r>
              <w:rPr>
                <w:rFonts w:eastAsia="Times New Roman"/>
                <w:lang w:eastAsia="en-AU"/>
              </w:rPr>
              <w:t>exploration</w:t>
            </w:r>
          </w:p>
        </w:tc>
        <w:tc>
          <w:tcPr>
            <w:tcW w:w="1275" w:type="dxa"/>
            <w:tcBorders>
              <w:top w:val="single" w:sz="4" w:space="0" w:color="auto"/>
              <w:bottom w:val="nil"/>
            </w:tcBorders>
            <w:noWrap/>
            <w:vAlign w:val="bottom"/>
          </w:tcPr>
          <w:p w:rsidR="00B10642" w:rsidRPr="000C7AA7" w:rsidRDefault="00B10642" w:rsidP="00B10642">
            <w:pPr>
              <w:pStyle w:val="Tabletext"/>
            </w:pPr>
            <w:r w:rsidRPr="000C7AA7">
              <w:t>0</w:t>
            </w:r>
            <w:r>
              <w:t>.0</w:t>
            </w:r>
          </w:p>
        </w:tc>
        <w:tc>
          <w:tcPr>
            <w:tcW w:w="1560" w:type="dxa"/>
            <w:tcBorders>
              <w:top w:val="single" w:sz="4" w:space="0" w:color="auto"/>
              <w:bottom w:val="nil"/>
            </w:tcBorders>
            <w:noWrap/>
            <w:vAlign w:val="bottom"/>
          </w:tcPr>
          <w:p w:rsidR="00B10642" w:rsidRPr="000C7AA7" w:rsidRDefault="00B10642" w:rsidP="00B10642">
            <w:pPr>
              <w:pStyle w:val="Tabletext"/>
            </w:pPr>
            <w:r w:rsidRPr="000C7AA7">
              <w:t>98.2</w:t>
            </w:r>
          </w:p>
        </w:tc>
        <w:tc>
          <w:tcPr>
            <w:tcW w:w="1417" w:type="dxa"/>
            <w:tcBorders>
              <w:top w:val="single" w:sz="4" w:space="0" w:color="auto"/>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98.2</w:t>
            </w:r>
          </w:p>
        </w:tc>
        <w:tc>
          <w:tcPr>
            <w:tcW w:w="2693" w:type="dxa"/>
            <w:tcBorders>
              <w:top w:val="single" w:sz="4" w:space="0" w:color="auto"/>
              <w:bottom w:val="nil"/>
            </w:tcBorders>
            <w:noWrap/>
            <w:vAlign w:val="bottom"/>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vMerge/>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98.2</w:t>
            </w:r>
          </w:p>
        </w:tc>
        <w:tc>
          <w:tcPr>
            <w:tcW w:w="1560" w:type="dxa"/>
            <w:tcBorders>
              <w:top w:val="nil"/>
              <w:bottom w:val="nil"/>
            </w:tcBorders>
            <w:noWrap/>
            <w:vAlign w:val="bottom"/>
          </w:tcPr>
          <w:p w:rsidR="00B10642" w:rsidRPr="000C7AA7" w:rsidRDefault="00B10642" w:rsidP="00B10642">
            <w:pPr>
              <w:pStyle w:val="Tabletext"/>
            </w:pPr>
            <w:r w:rsidRPr="000C7AA7">
              <w:t>198.8</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100.6</w:t>
            </w:r>
          </w:p>
        </w:tc>
        <w:tc>
          <w:tcPr>
            <w:tcW w:w="2693" w:type="dxa"/>
            <w:tcBorders>
              <w:top w:val="nil"/>
              <w:bottom w:val="nil"/>
            </w:tcBorders>
            <w:noWrap/>
            <w:vAlign w:val="bottom"/>
          </w:tcPr>
          <w:p w:rsidR="00B10642" w:rsidRPr="000C7AA7" w:rsidRDefault="00B10642" w:rsidP="00B10642">
            <w:pPr>
              <w:pStyle w:val="Tabletext"/>
            </w:pPr>
            <w:r w:rsidRPr="000C7AA7">
              <w:t>Precipice</w:t>
            </w:r>
            <w:r>
              <w:t xml:space="preserve"> </w:t>
            </w:r>
            <w:r w:rsidRPr="000C7AA7">
              <w:t>Sandstone</w:t>
            </w:r>
          </w:p>
        </w:tc>
      </w:tr>
      <w:tr w:rsidR="00B10642" w:rsidRPr="000C7AA7" w:rsidTr="00B10642">
        <w:trPr>
          <w:trHeight w:val="113"/>
        </w:trPr>
        <w:tc>
          <w:tcPr>
            <w:tcW w:w="2127" w:type="dxa"/>
            <w:vMerge/>
            <w:tcBorders>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198.8</w:t>
            </w:r>
          </w:p>
        </w:tc>
        <w:tc>
          <w:tcPr>
            <w:tcW w:w="1560" w:type="dxa"/>
            <w:tcBorders>
              <w:top w:val="nil"/>
              <w:bottom w:val="nil"/>
            </w:tcBorders>
            <w:noWrap/>
            <w:vAlign w:val="bottom"/>
          </w:tcPr>
          <w:p w:rsidR="00B10642" w:rsidRPr="000C7AA7" w:rsidRDefault="00B10642" w:rsidP="00B10642">
            <w:pPr>
              <w:pStyle w:val="Tabletext"/>
            </w:pPr>
            <w:r w:rsidRPr="000C7AA7">
              <w:t>1006.6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808.0</w:t>
            </w:r>
          </w:p>
        </w:tc>
        <w:tc>
          <w:tcPr>
            <w:tcW w:w="2693" w:type="dxa"/>
            <w:tcBorders>
              <w:top w:val="nil"/>
              <w:bottom w:val="nil"/>
            </w:tcBorders>
            <w:noWrap/>
            <w:vAlign w:val="bottom"/>
          </w:tcPr>
          <w:p w:rsidR="00B10642" w:rsidRPr="000C7AA7" w:rsidRDefault="00B10642" w:rsidP="00B10642">
            <w:pPr>
              <w:pStyle w:val="Tabletext"/>
            </w:pPr>
            <w:r w:rsidRPr="000C7AA7">
              <w:t>Rewan</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1006.6</w:t>
            </w:r>
          </w:p>
        </w:tc>
        <w:tc>
          <w:tcPr>
            <w:tcW w:w="1560" w:type="dxa"/>
            <w:tcBorders>
              <w:top w:val="nil"/>
              <w:bottom w:val="nil"/>
            </w:tcBorders>
            <w:noWrap/>
            <w:vAlign w:val="bottom"/>
          </w:tcPr>
          <w:p w:rsidR="00B10642" w:rsidRPr="000C7AA7" w:rsidRDefault="00B10642" w:rsidP="00B10642">
            <w:pPr>
              <w:pStyle w:val="Tabletext"/>
            </w:pPr>
            <w:r w:rsidRPr="000C7AA7">
              <w:t>1543.6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537.0</w:t>
            </w:r>
          </w:p>
        </w:tc>
        <w:tc>
          <w:tcPr>
            <w:tcW w:w="2693" w:type="dxa"/>
            <w:tcBorders>
              <w:top w:val="nil"/>
              <w:bottom w:val="nil"/>
            </w:tcBorders>
            <w:noWrap/>
            <w:vAlign w:val="bottom"/>
          </w:tcPr>
          <w:p w:rsidR="00B10642" w:rsidRPr="000C7AA7" w:rsidRDefault="00B10642" w:rsidP="00B10642">
            <w:pPr>
              <w:pStyle w:val="Tabletext"/>
            </w:pPr>
            <w:r w:rsidRPr="000C7AA7">
              <w:t>Blackwater</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1006.6</w:t>
            </w:r>
          </w:p>
        </w:tc>
        <w:tc>
          <w:tcPr>
            <w:tcW w:w="1560" w:type="dxa"/>
            <w:tcBorders>
              <w:top w:val="nil"/>
              <w:bottom w:val="nil"/>
            </w:tcBorders>
            <w:noWrap/>
            <w:vAlign w:val="bottom"/>
          </w:tcPr>
          <w:p w:rsidR="00B10642" w:rsidRPr="000C7AA7" w:rsidRDefault="00B10642" w:rsidP="00B10642">
            <w:pPr>
              <w:pStyle w:val="Tabletext"/>
            </w:pPr>
            <w:r w:rsidRPr="000C7AA7">
              <w:t>1543.6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537.0</w:t>
            </w:r>
          </w:p>
        </w:tc>
        <w:tc>
          <w:tcPr>
            <w:tcW w:w="2693" w:type="dxa"/>
            <w:tcBorders>
              <w:top w:val="nil"/>
              <w:bottom w:val="nil"/>
            </w:tcBorders>
            <w:noWrap/>
            <w:vAlign w:val="bottom"/>
          </w:tcPr>
          <w:p w:rsidR="00B10642" w:rsidRPr="000C7AA7" w:rsidRDefault="00B10642" w:rsidP="00B10642">
            <w:pPr>
              <w:pStyle w:val="Tabletext"/>
            </w:pPr>
            <w:r w:rsidRPr="000C7AA7">
              <w:t>Baralaba</w:t>
            </w:r>
            <w:r>
              <w:t xml:space="preserve"> </w:t>
            </w:r>
            <w:r w:rsidRPr="000C7AA7">
              <w:t>Coal</w:t>
            </w:r>
            <w:r>
              <w:t xml:space="preserve"> </w:t>
            </w:r>
            <w:r w:rsidRPr="000C7AA7">
              <w:t>Measures</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1543.6</w:t>
            </w:r>
          </w:p>
        </w:tc>
        <w:tc>
          <w:tcPr>
            <w:tcW w:w="1560" w:type="dxa"/>
            <w:tcBorders>
              <w:top w:val="nil"/>
              <w:bottom w:val="nil"/>
            </w:tcBorders>
            <w:noWrap/>
            <w:vAlign w:val="bottom"/>
          </w:tcPr>
          <w:p w:rsidR="00B10642" w:rsidRPr="000C7AA7" w:rsidRDefault="00B10642" w:rsidP="00B10642">
            <w:pPr>
              <w:pStyle w:val="Tabletext"/>
            </w:pPr>
            <w:r w:rsidRPr="000C7AA7">
              <w:t>3627.6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2084.0</w:t>
            </w:r>
          </w:p>
        </w:tc>
        <w:tc>
          <w:tcPr>
            <w:tcW w:w="2693" w:type="dxa"/>
            <w:tcBorders>
              <w:top w:val="nil"/>
              <w:bottom w:val="nil"/>
            </w:tcBorders>
            <w:noWrap/>
            <w:vAlign w:val="bottom"/>
          </w:tcPr>
          <w:p w:rsidR="00B10642" w:rsidRPr="000C7AA7" w:rsidRDefault="00B10642" w:rsidP="00B10642">
            <w:pPr>
              <w:pStyle w:val="Tabletext"/>
            </w:pPr>
            <w:r w:rsidRPr="000C7AA7">
              <w:t>Back</w:t>
            </w:r>
            <w:r>
              <w:t xml:space="preserve"> </w:t>
            </w:r>
            <w:r w:rsidRPr="000C7AA7">
              <w:t>Creek</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1543.6</w:t>
            </w:r>
          </w:p>
        </w:tc>
        <w:tc>
          <w:tcPr>
            <w:tcW w:w="1560" w:type="dxa"/>
            <w:tcBorders>
              <w:top w:val="nil"/>
              <w:bottom w:val="nil"/>
            </w:tcBorders>
            <w:noWrap/>
            <w:vAlign w:val="bottom"/>
          </w:tcPr>
          <w:p w:rsidR="00B10642" w:rsidRPr="000C7AA7" w:rsidRDefault="00B10642" w:rsidP="00B10642">
            <w:pPr>
              <w:pStyle w:val="Tabletext"/>
            </w:pPr>
            <w:r w:rsidRPr="000C7AA7">
              <w:t>2390.3</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846.7</w:t>
            </w:r>
          </w:p>
        </w:tc>
        <w:tc>
          <w:tcPr>
            <w:tcW w:w="2693" w:type="dxa"/>
            <w:tcBorders>
              <w:top w:val="nil"/>
              <w:bottom w:val="nil"/>
            </w:tcBorders>
            <w:noWrap/>
            <w:vAlign w:val="bottom"/>
          </w:tcPr>
          <w:p w:rsidR="00B10642" w:rsidRPr="000C7AA7" w:rsidRDefault="00B10642" w:rsidP="00B10642">
            <w:pPr>
              <w:pStyle w:val="Tabletext"/>
            </w:pPr>
            <w:r w:rsidRPr="000C7AA7">
              <w:t>Gyranda</w:t>
            </w:r>
            <w:r>
              <w:t xml:space="preserve"> </w:t>
            </w:r>
            <w:r w:rsidRPr="000C7AA7">
              <w:t>Subgroup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2390.3</w:t>
            </w:r>
          </w:p>
        </w:tc>
        <w:tc>
          <w:tcPr>
            <w:tcW w:w="1560" w:type="dxa"/>
            <w:tcBorders>
              <w:top w:val="nil"/>
              <w:bottom w:val="nil"/>
            </w:tcBorders>
            <w:noWrap/>
            <w:vAlign w:val="bottom"/>
          </w:tcPr>
          <w:p w:rsidR="00B10642" w:rsidRPr="000C7AA7" w:rsidRDefault="00B10642" w:rsidP="00B10642">
            <w:pPr>
              <w:pStyle w:val="Tabletext"/>
            </w:pPr>
            <w:r w:rsidRPr="000C7AA7">
              <w:t>2884.7</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494.4</w:t>
            </w:r>
          </w:p>
        </w:tc>
        <w:tc>
          <w:tcPr>
            <w:tcW w:w="2693" w:type="dxa"/>
            <w:tcBorders>
              <w:top w:val="nil"/>
              <w:bottom w:val="nil"/>
            </w:tcBorders>
            <w:noWrap/>
            <w:vAlign w:val="bottom"/>
          </w:tcPr>
          <w:p w:rsidR="00B10642" w:rsidRPr="000C7AA7" w:rsidRDefault="00B10642" w:rsidP="00B10642">
            <w:pPr>
              <w:pStyle w:val="Tabletext"/>
            </w:pPr>
            <w:r w:rsidRPr="000C7AA7">
              <w:t>Flat</w:t>
            </w:r>
            <w:r>
              <w:t xml:space="preserve"> </w:t>
            </w:r>
            <w:r w:rsidRPr="000C7AA7">
              <w:t>Top</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2884.7</w:t>
            </w:r>
          </w:p>
        </w:tc>
        <w:tc>
          <w:tcPr>
            <w:tcW w:w="1560" w:type="dxa"/>
            <w:tcBorders>
              <w:top w:val="nil"/>
              <w:bottom w:val="nil"/>
            </w:tcBorders>
            <w:noWrap/>
            <w:vAlign w:val="bottom"/>
          </w:tcPr>
          <w:p w:rsidR="00B10642" w:rsidRPr="000C7AA7" w:rsidRDefault="00B10642" w:rsidP="00B10642">
            <w:pPr>
              <w:pStyle w:val="Tabletext"/>
            </w:pPr>
            <w:r w:rsidRPr="000C7AA7">
              <w:t>3594.6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709.9</w:t>
            </w:r>
          </w:p>
        </w:tc>
        <w:tc>
          <w:tcPr>
            <w:tcW w:w="2693" w:type="dxa"/>
            <w:tcBorders>
              <w:top w:val="nil"/>
              <w:bottom w:val="nil"/>
            </w:tcBorders>
            <w:noWrap/>
            <w:vAlign w:val="bottom"/>
          </w:tcPr>
          <w:p w:rsidR="00B10642" w:rsidRPr="000C7AA7" w:rsidRDefault="00B10642" w:rsidP="00B10642">
            <w:pPr>
              <w:pStyle w:val="Tabletext"/>
            </w:pPr>
            <w:r w:rsidRPr="000C7AA7">
              <w:t>Barfield</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3594.6</w:t>
            </w:r>
          </w:p>
        </w:tc>
        <w:tc>
          <w:tcPr>
            <w:tcW w:w="1560" w:type="dxa"/>
            <w:tcBorders>
              <w:top w:val="nil"/>
              <w:bottom w:val="nil"/>
            </w:tcBorders>
            <w:noWrap/>
            <w:vAlign w:val="bottom"/>
          </w:tcPr>
          <w:p w:rsidR="00B10642" w:rsidRPr="000C7AA7" w:rsidRDefault="00B10642" w:rsidP="00B10642">
            <w:pPr>
              <w:pStyle w:val="Tabletext"/>
            </w:pPr>
            <w:r w:rsidRPr="000C7AA7">
              <w:t>3598.6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4.0</w:t>
            </w:r>
          </w:p>
        </w:tc>
        <w:tc>
          <w:tcPr>
            <w:tcW w:w="2693" w:type="dxa"/>
            <w:tcBorders>
              <w:top w:val="nil"/>
              <w:bottom w:val="nil"/>
            </w:tcBorders>
            <w:noWrap/>
            <w:vAlign w:val="bottom"/>
          </w:tcPr>
          <w:p w:rsidR="00B10642" w:rsidRPr="000C7AA7" w:rsidRDefault="00B10642" w:rsidP="00B10642">
            <w:pPr>
              <w:pStyle w:val="Tabletext"/>
            </w:pPr>
            <w:r w:rsidRPr="000C7AA7">
              <w:t>Oxtrack</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3598.6</w:t>
            </w:r>
          </w:p>
        </w:tc>
        <w:tc>
          <w:tcPr>
            <w:tcW w:w="1560" w:type="dxa"/>
            <w:tcBorders>
              <w:top w:val="nil"/>
              <w:bottom w:val="nil"/>
            </w:tcBorders>
            <w:noWrap/>
            <w:vAlign w:val="bottom"/>
          </w:tcPr>
          <w:p w:rsidR="00B10642" w:rsidRPr="000C7AA7" w:rsidRDefault="00B10642" w:rsidP="00B10642">
            <w:pPr>
              <w:pStyle w:val="Tabletext"/>
            </w:pPr>
            <w:r w:rsidRPr="000C7AA7">
              <w:t>3627.6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29.0</w:t>
            </w:r>
          </w:p>
        </w:tc>
        <w:tc>
          <w:tcPr>
            <w:tcW w:w="2693" w:type="dxa"/>
            <w:tcBorders>
              <w:top w:val="nil"/>
              <w:bottom w:val="nil"/>
            </w:tcBorders>
            <w:noWrap/>
            <w:vAlign w:val="bottom"/>
          </w:tcPr>
          <w:p w:rsidR="00B10642" w:rsidRPr="000C7AA7" w:rsidRDefault="00B10642" w:rsidP="00B10642">
            <w:pPr>
              <w:pStyle w:val="Tabletext"/>
            </w:pPr>
            <w:r w:rsidRPr="000C7AA7">
              <w:t>Buffel</w:t>
            </w:r>
            <w:r>
              <w:t xml:space="preserve"> </w:t>
            </w:r>
            <w:r w:rsidRPr="000C7AA7">
              <w:t>Formation</w:t>
            </w:r>
          </w:p>
        </w:tc>
      </w:tr>
      <w:tr w:rsidR="00B10642" w:rsidRPr="000C7AA7" w:rsidTr="00B10642">
        <w:trPr>
          <w:trHeight w:val="113"/>
        </w:trPr>
        <w:tc>
          <w:tcPr>
            <w:tcW w:w="2127" w:type="dxa"/>
            <w:tcBorders>
              <w:top w:val="nil"/>
              <w:bottom w:val="single" w:sz="4" w:space="0" w:color="auto"/>
            </w:tcBorders>
            <w:noWrap/>
          </w:tcPr>
          <w:p w:rsidR="00B10642" w:rsidRPr="000C7AA7" w:rsidRDefault="00B10642" w:rsidP="00B10642">
            <w:pPr>
              <w:pStyle w:val="Tabletext"/>
              <w:rPr>
                <w:rFonts w:eastAsia="Times New Roman"/>
                <w:lang w:eastAsia="en-AU"/>
              </w:rPr>
            </w:pPr>
          </w:p>
        </w:tc>
        <w:tc>
          <w:tcPr>
            <w:tcW w:w="1275" w:type="dxa"/>
            <w:tcBorders>
              <w:top w:val="nil"/>
              <w:bottom w:val="single" w:sz="4" w:space="0" w:color="auto"/>
            </w:tcBorders>
            <w:noWrap/>
            <w:vAlign w:val="bottom"/>
          </w:tcPr>
          <w:p w:rsidR="00B10642" w:rsidRPr="000C7AA7" w:rsidRDefault="00B10642" w:rsidP="00B10642">
            <w:pPr>
              <w:pStyle w:val="Tabletext"/>
            </w:pPr>
            <w:r w:rsidRPr="000C7AA7">
              <w:t>3627.6</w:t>
            </w:r>
          </w:p>
        </w:tc>
        <w:tc>
          <w:tcPr>
            <w:tcW w:w="1560" w:type="dxa"/>
            <w:tcBorders>
              <w:top w:val="nil"/>
              <w:bottom w:val="single" w:sz="4" w:space="0" w:color="auto"/>
            </w:tcBorders>
            <w:noWrap/>
            <w:vAlign w:val="bottom"/>
          </w:tcPr>
          <w:p w:rsidR="00B10642" w:rsidRPr="000C7AA7" w:rsidRDefault="00B10642" w:rsidP="00B10642">
            <w:pPr>
              <w:pStyle w:val="Tabletext"/>
            </w:pPr>
            <w:r w:rsidRPr="000C7AA7">
              <w:t>3677.6</w:t>
            </w:r>
          </w:p>
        </w:tc>
        <w:tc>
          <w:tcPr>
            <w:tcW w:w="1417" w:type="dxa"/>
            <w:tcBorders>
              <w:top w:val="nil"/>
              <w:bottom w:val="single" w:sz="4" w:space="0" w:color="auto"/>
            </w:tcBorders>
          </w:tcPr>
          <w:p w:rsidR="00B10642" w:rsidRPr="000C7AA7" w:rsidRDefault="00B10642" w:rsidP="00B10642">
            <w:pPr>
              <w:pStyle w:val="Tabletext"/>
              <w:rPr>
                <w:rFonts w:eastAsia="Times New Roman"/>
                <w:lang w:eastAsia="en-AU"/>
              </w:rPr>
            </w:pPr>
            <w:r w:rsidRPr="000C7AA7">
              <w:rPr>
                <w:rFonts w:eastAsia="Times New Roman"/>
                <w:lang w:eastAsia="en-AU"/>
              </w:rPr>
              <w:t>50.0</w:t>
            </w:r>
          </w:p>
        </w:tc>
        <w:tc>
          <w:tcPr>
            <w:tcW w:w="2693" w:type="dxa"/>
            <w:tcBorders>
              <w:top w:val="nil"/>
              <w:bottom w:val="single" w:sz="4" w:space="0" w:color="auto"/>
            </w:tcBorders>
            <w:noWrap/>
            <w:vAlign w:val="bottom"/>
          </w:tcPr>
          <w:p w:rsidR="00B10642" w:rsidRPr="000C7AA7" w:rsidRDefault="00B10642" w:rsidP="00B10642">
            <w:pPr>
              <w:pStyle w:val="Tabletext"/>
            </w:pPr>
            <w:r w:rsidRPr="000C7AA7">
              <w:t>Camboon</w:t>
            </w:r>
            <w:r>
              <w:t xml:space="preserve"> </w:t>
            </w:r>
            <w:r w:rsidRPr="000C7AA7">
              <w:t>Volcanics</w:t>
            </w:r>
          </w:p>
        </w:tc>
      </w:tr>
      <w:tr w:rsidR="00B10642" w:rsidRPr="000C7AA7" w:rsidTr="00B10642">
        <w:trPr>
          <w:trHeight w:val="113"/>
        </w:trPr>
        <w:tc>
          <w:tcPr>
            <w:tcW w:w="2127" w:type="dxa"/>
            <w:vMerge w:val="restart"/>
            <w:noWrap/>
          </w:tcPr>
          <w:p w:rsidR="00B10642" w:rsidRPr="000C7AA7" w:rsidRDefault="00B10642" w:rsidP="007F1752">
            <w:pPr>
              <w:pStyle w:val="Tabletext"/>
              <w:keepNext/>
              <w:rPr>
                <w:rFonts w:eastAsia="Times New Roman"/>
                <w:lang w:eastAsia="en-AU"/>
              </w:rPr>
            </w:pPr>
            <w:r w:rsidRPr="000C7AA7">
              <w:rPr>
                <w:rFonts w:eastAsia="Times New Roman"/>
                <w:lang w:eastAsia="en-AU"/>
              </w:rPr>
              <w:lastRenderedPageBreak/>
              <w:t>58501</w:t>
            </w:r>
            <w:r>
              <w:rPr>
                <w:rFonts w:eastAsia="Times New Roman"/>
                <w:lang w:eastAsia="en-AU"/>
              </w:rPr>
              <w:t xml:space="preserve"> (coal seam gas)</w:t>
            </w:r>
          </w:p>
        </w:tc>
        <w:tc>
          <w:tcPr>
            <w:tcW w:w="1275" w:type="dxa"/>
            <w:tcBorders>
              <w:bottom w:val="nil"/>
            </w:tcBorders>
            <w:noWrap/>
            <w:vAlign w:val="bottom"/>
          </w:tcPr>
          <w:p w:rsidR="00B10642" w:rsidRPr="000C7AA7" w:rsidRDefault="00B10642" w:rsidP="007F1752">
            <w:pPr>
              <w:pStyle w:val="Tabletext"/>
              <w:keepNext/>
            </w:pPr>
            <w:r w:rsidRPr="000C7AA7">
              <w:t>0</w:t>
            </w:r>
            <w:r>
              <w:t>.0</w:t>
            </w:r>
          </w:p>
        </w:tc>
        <w:tc>
          <w:tcPr>
            <w:tcW w:w="1560" w:type="dxa"/>
            <w:tcBorders>
              <w:bottom w:val="nil"/>
            </w:tcBorders>
            <w:noWrap/>
            <w:vAlign w:val="bottom"/>
          </w:tcPr>
          <w:p w:rsidR="00B10642" w:rsidRPr="000C7AA7" w:rsidRDefault="00B10642" w:rsidP="007F1752">
            <w:pPr>
              <w:pStyle w:val="Tabletext"/>
              <w:keepNext/>
            </w:pPr>
            <w:r w:rsidRPr="000C7AA7">
              <w:t>104.</w:t>
            </w:r>
            <w:r>
              <w:t>4</w:t>
            </w:r>
          </w:p>
        </w:tc>
        <w:tc>
          <w:tcPr>
            <w:tcW w:w="1417" w:type="dxa"/>
            <w:tcBorders>
              <w:bottom w:val="nil"/>
            </w:tcBorders>
          </w:tcPr>
          <w:p w:rsidR="00B10642" w:rsidRPr="000C7AA7" w:rsidRDefault="00B10642" w:rsidP="007F1752">
            <w:pPr>
              <w:pStyle w:val="Tabletext"/>
              <w:keepNext/>
              <w:rPr>
                <w:rFonts w:eastAsia="Times New Roman"/>
                <w:lang w:eastAsia="en-AU"/>
              </w:rPr>
            </w:pPr>
            <w:r w:rsidRPr="000C7AA7">
              <w:rPr>
                <w:rFonts w:eastAsia="Times New Roman"/>
                <w:lang w:eastAsia="en-AU"/>
              </w:rPr>
              <w:t>104.35</w:t>
            </w:r>
          </w:p>
        </w:tc>
        <w:tc>
          <w:tcPr>
            <w:tcW w:w="2693" w:type="dxa"/>
            <w:tcBorders>
              <w:bottom w:val="nil"/>
            </w:tcBorders>
            <w:noWrap/>
            <w:vAlign w:val="bottom"/>
          </w:tcPr>
          <w:p w:rsidR="00B10642" w:rsidRPr="000C7AA7" w:rsidRDefault="00B10642" w:rsidP="007F1752">
            <w:pPr>
              <w:pStyle w:val="Tabletext"/>
              <w:keepNext/>
            </w:pPr>
            <w:r w:rsidRPr="000C7AA7">
              <w:t>Hutton</w:t>
            </w:r>
            <w:r>
              <w:t xml:space="preserve"> </w:t>
            </w:r>
            <w:r w:rsidRPr="000C7AA7">
              <w:t>Sandstone</w:t>
            </w:r>
          </w:p>
        </w:tc>
      </w:tr>
      <w:tr w:rsidR="00B10642" w:rsidRPr="000C7AA7" w:rsidTr="00B10642">
        <w:trPr>
          <w:trHeight w:val="113"/>
        </w:trPr>
        <w:tc>
          <w:tcPr>
            <w:tcW w:w="2127" w:type="dxa"/>
            <w:vMerge/>
            <w:tcBorders>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104.</w:t>
            </w:r>
            <w:r>
              <w:t>4</w:t>
            </w:r>
          </w:p>
        </w:tc>
        <w:tc>
          <w:tcPr>
            <w:tcW w:w="1560" w:type="dxa"/>
            <w:tcBorders>
              <w:top w:val="nil"/>
              <w:bottom w:val="nil"/>
            </w:tcBorders>
            <w:noWrap/>
            <w:vAlign w:val="bottom"/>
          </w:tcPr>
          <w:p w:rsidR="00B10642" w:rsidRPr="000C7AA7" w:rsidRDefault="00B10642" w:rsidP="00B10642">
            <w:pPr>
              <w:pStyle w:val="Tabletext"/>
            </w:pPr>
            <w:r w:rsidRPr="000C7AA7">
              <w:t>139.</w:t>
            </w:r>
            <w:r>
              <w:t>9</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35.5</w:t>
            </w:r>
          </w:p>
        </w:tc>
        <w:tc>
          <w:tcPr>
            <w:tcW w:w="2693" w:type="dxa"/>
            <w:tcBorders>
              <w:top w:val="nil"/>
              <w:bottom w:val="nil"/>
            </w:tcBorders>
            <w:noWrap/>
            <w:vAlign w:val="bottom"/>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139.</w:t>
            </w:r>
            <w:r>
              <w:t>9</w:t>
            </w:r>
          </w:p>
        </w:tc>
        <w:tc>
          <w:tcPr>
            <w:tcW w:w="1560" w:type="dxa"/>
            <w:tcBorders>
              <w:top w:val="nil"/>
              <w:bottom w:val="nil"/>
            </w:tcBorders>
            <w:noWrap/>
            <w:vAlign w:val="bottom"/>
          </w:tcPr>
          <w:p w:rsidR="00B10642" w:rsidRPr="000C7AA7" w:rsidRDefault="00B10642" w:rsidP="00B10642">
            <w:pPr>
              <w:pStyle w:val="Tabletext"/>
            </w:pPr>
            <w:r w:rsidRPr="000C7AA7">
              <w:t>237.</w:t>
            </w:r>
            <w:r>
              <w:t>6</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97.9</w:t>
            </w:r>
          </w:p>
        </w:tc>
        <w:tc>
          <w:tcPr>
            <w:tcW w:w="2693" w:type="dxa"/>
            <w:tcBorders>
              <w:top w:val="nil"/>
              <w:bottom w:val="nil"/>
            </w:tcBorders>
            <w:noWrap/>
            <w:vAlign w:val="bottom"/>
          </w:tcPr>
          <w:p w:rsidR="00B10642" w:rsidRPr="000C7AA7" w:rsidRDefault="00B10642" w:rsidP="00B10642">
            <w:pPr>
              <w:pStyle w:val="Tabletext"/>
            </w:pPr>
            <w:r w:rsidRPr="000C7AA7">
              <w:t>Precipice</w:t>
            </w:r>
            <w:r>
              <w:t xml:space="preserve"> </w:t>
            </w:r>
            <w:r w:rsidRPr="000C7AA7">
              <w:t>Sandstone</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237.</w:t>
            </w:r>
            <w:r>
              <w:t>6</w:t>
            </w:r>
          </w:p>
        </w:tc>
        <w:tc>
          <w:tcPr>
            <w:tcW w:w="1560" w:type="dxa"/>
            <w:tcBorders>
              <w:top w:val="nil"/>
              <w:bottom w:val="nil"/>
            </w:tcBorders>
            <w:noWrap/>
            <w:vAlign w:val="bottom"/>
          </w:tcPr>
          <w:p w:rsidR="00B10642" w:rsidRPr="000C7AA7" w:rsidRDefault="00B10642" w:rsidP="00B10642">
            <w:pPr>
              <w:pStyle w:val="Tabletext"/>
            </w:pPr>
            <w:r w:rsidRPr="000C7AA7">
              <w:t>791.</w:t>
            </w:r>
            <w:r>
              <w:t>5</w:t>
            </w:r>
          </w:p>
        </w:tc>
        <w:tc>
          <w:tcPr>
            <w:tcW w:w="1417" w:type="dxa"/>
            <w:tcBorders>
              <w:top w:val="nil"/>
              <w:bottom w:val="nil"/>
            </w:tcBorders>
          </w:tcPr>
          <w:p w:rsidR="00B10642" w:rsidRPr="000C7AA7" w:rsidRDefault="00B10642" w:rsidP="00B10642">
            <w:pPr>
              <w:pStyle w:val="Tabletext"/>
              <w:rPr>
                <w:rFonts w:eastAsia="Times New Roman"/>
                <w:lang w:eastAsia="en-AU"/>
              </w:rPr>
            </w:pPr>
            <w:r w:rsidRPr="000C7AA7">
              <w:rPr>
                <w:rFonts w:eastAsia="Times New Roman"/>
                <w:lang w:eastAsia="en-AU"/>
              </w:rPr>
              <w:t>553.9</w:t>
            </w:r>
          </w:p>
        </w:tc>
        <w:tc>
          <w:tcPr>
            <w:tcW w:w="2693" w:type="dxa"/>
            <w:tcBorders>
              <w:top w:val="nil"/>
              <w:bottom w:val="nil"/>
            </w:tcBorders>
            <w:noWrap/>
            <w:vAlign w:val="bottom"/>
          </w:tcPr>
          <w:p w:rsidR="00B10642" w:rsidRPr="000C7AA7" w:rsidRDefault="00B10642" w:rsidP="00B10642">
            <w:pPr>
              <w:pStyle w:val="Tabletext"/>
            </w:pPr>
            <w:r w:rsidRPr="000C7AA7">
              <w:t>Rewan</w:t>
            </w:r>
            <w:r>
              <w:t xml:space="preserve"> </w:t>
            </w:r>
            <w:r w:rsidRPr="000C7AA7">
              <w:t>Group</w:t>
            </w:r>
          </w:p>
        </w:tc>
      </w:tr>
      <w:tr w:rsidR="00B10642" w:rsidRPr="000C7AA7" w:rsidTr="00B10642">
        <w:trPr>
          <w:trHeight w:val="113"/>
        </w:trPr>
        <w:tc>
          <w:tcPr>
            <w:tcW w:w="2127" w:type="dxa"/>
            <w:tcBorders>
              <w:top w:val="nil"/>
              <w:bottom w:val="single" w:sz="4" w:space="0" w:color="auto"/>
            </w:tcBorders>
            <w:noWrap/>
          </w:tcPr>
          <w:p w:rsidR="00B10642" w:rsidRPr="000C7AA7" w:rsidRDefault="00B10642" w:rsidP="00B10642">
            <w:pPr>
              <w:pStyle w:val="Tabletext"/>
              <w:rPr>
                <w:rFonts w:eastAsia="Times New Roman"/>
                <w:lang w:eastAsia="en-AU"/>
              </w:rPr>
            </w:pPr>
          </w:p>
        </w:tc>
        <w:tc>
          <w:tcPr>
            <w:tcW w:w="1275" w:type="dxa"/>
            <w:tcBorders>
              <w:top w:val="nil"/>
              <w:bottom w:val="single" w:sz="4" w:space="0" w:color="auto"/>
            </w:tcBorders>
            <w:noWrap/>
            <w:vAlign w:val="bottom"/>
          </w:tcPr>
          <w:p w:rsidR="00B10642" w:rsidRPr="000C7AA7" w:rsidRDefault="00B10642" w:rsidP="00B10642">
            <w:pPr>
              <w:pStyle w:val="Tabletext"/>
            </w:pPr>
            <w:r w:rsidRPr="000C7AA7">
              <w:t>791.</w:t>
            </w:r>
            <w:r>
              <w:t>5</w:t>
            </w:r>
          </w:p>
        </w:tc>
        <w:tc>
          <w:tcPr>
            <w:tcW w:w="1560" w:type="dxa"/>
            <w:tcBorders>
              <w:top w:val="nil"/>
              <w:bottom w:val="single" w:sz="4" w:space="0" w:color="auto"/>
            </w:tcBorders>
            <w:noWrap/>
            <w:vAlign w:val="bottom"/>
          </w:tcPr>
          <w:p w:rsidR="00B10642" w:rsidRPr="000C7AA7" w:rsidRDefault="00B10642" w:rsidP="00B10642">
            <w:pPr>
              <w:pStyle w:val="Tabletext"/>
            </w:pPr>
            <w:r w:rsidRPr="000C7AA7">
              <w:t>1389.</w:t>
            </w:r>
            <w:r>
              <w:t>7</w:t>
            </w:r>
          </w:p>
        </w:tc>
        <w:tc>
          <w:tcPr>
            <w:tcW w:w="1417" w:type="dxa"/>
            <w:tcBorders>
              <w:top w:val="nil"/>
              <w:bottom w:val="single" w:sz="4" w:space="0" w:color="auto"/>
            </w:tcBorders>
          </w:tcPr>
          <w:p w:rsidR="00B10642" w:rsidRPr="000C7AA7" w:rsidRDefault="00B10642" w:rsidP="00B10642">
            <w:pPr>
              <w:pStyle w:val="Tabletext"/>
              <w:rPr>
                <w:rFonts w:eastAsia="Times New Roman"/>
                <w:lang w:eastAsia="en-AU"/>
              </w:rPr>
            </w:pPr>
            <w:r w:rsidRPr="000C7AA7">
              <w:rPr>
                <w:rFonts w:eastAsia="Times New Roman"/>
                <w:lang w:eastAsia="en-AU"/>
              </w:rPr>
              <w:t>598.2</w:t>
            </w:r>
          </w:p>
        </w:tc>
        <w:tc>
          <w:tcPr>
            <w:tcW w:w="2693" w:type="dxa"/>
            <w:tcBorders>
              <w:top w:val="nil"/>
              <w:bottom w:val="single" w:sz="4" w:space="0" w:color="auto"/>
            </w:tcBorders>
            <w:noWrap/>
            <w:vAlign w:val="bottom"/>
          </w:tcPr>
          <w:p w:rsidR="00B10642" w:rsidRPr="000C7AA7" w:rsidRDefault="00B10642" w:rsidP="00B10642">
            <w:pPr>
              <w:pStyle w:val="Tabletext"/>
            </w:pPr>
            <w:r w:rsidRPr="000C7AA7">
              <w:t>U</w:t>
            </w:r>
            <w:r>
              <w:t xml:space="preserve"> </w:t>
            </w:r>
            <w:r w:rsidRPr="000C7AA7">
              <w:t>Baralaba</w:t>
            </w:r>
            <w:r>
              <w:t xml:space="preserve"> </w:t>
            </w:r>
            <w:r w:rsidRPr="000C7AA7">
              <w:t>Coal</w:t>
            </w:r>
            <w:r>
              <w:t xml:space="preserve"> </w:t>
            </w:r>
            <w:r w:rsidRPr="000C7AA7">
              <w:t>Measures</w:t>
            </w:r>
          </w:p>
        </w:tc>
      </w:tr>
      <w:tr w:rsidR="00B10642" w:rsidRPr="000C7AA7" w:rsidTr="00B10642">
        <w:trPr>
          <w:trHeight w:val="113"/>
        </w:trPr>
        <w:tc>
          <w:tcPr>
            <w:tcW w:w="2127" w:type="dxa"/>
            <w:tcBorders>
              <w:bottom w:val="nil"/>
            </w:tcBorders>
            <w:noWrap/>
          </w:tcPr>
          <w:p w:rsidR="00B10642" w:rsidRPr="000C7AA7" w:rsidRDefault="00B10642" w:rsidP="00B10642">
            <w:pPr>
              <w:pStyle w:val="Tabletext"/>
              <w:rPr>
                <w:rFonts w:eastAsia="Times New Roman"/>
                <w:lang w:eastAsia="en-AU"/>
              </w:rPr>
            </w:pPr>
            <w:r w:rsidRPr="000C7AA7">
              <w:rPr>
                <w:rFonts w:eastAsia="Times New Roman"/>
                <w:lang w:eastAsia="en-AU"/>
              </w:rPr>
              <w:t>22168</w:t>
            </w:r>
            <w:r>
              <w:rPr>
                <w:rFonts w:eastAsia="Times New Roman"/>
                <w:lang w:eastAsia="en-AU"/>
              </w:rPr>
              <w:t xml:space="preserve"> (coal seam gas)</w:t>
            </w:r>
          </w:p>
        </w:tc>
        <w:tc>
          <w:tcPr>
            <w:tcW w:w="1275" w:type="dxa"/>
            <w:tcBorders>
              <w:bottom w:val="nil"/>
            </w:tcBorders>
            <w:noWrap/>
            <w:vAlign w:val="bottom"/>
          </w:tcPr>
          <w:p w:rsidR="00B10642" w:rsidRPr="000C7AA7" w:rsidRDefault="00B10642" w:rsidP="00B10642">
            <w:pPr>
              <w:pStyle w:val="Tabletext"/>
            </w:pPr>
            <w:r w:rsidRPr="000C7AA7">
              <w:t>5.4</w:t>
            </w:r>
          </w:p>
        </w:tc>
        <w:tc>
          <w:tcPr>
            <w:tcW w:w="1560" w:type="dxa"/>
            <w:tcBorders>
              <w:bottom w:val="nil"/>
            </w:tcBorders>
            <w:noWrap/>
            <w:vAlign w:val="bottom"/>
          </w:tcPr>
          <w:p w:rsidR="00B10642" w:rsidRPr="000C7AA7" w:rsidRDefault="00B10642" w:rsidP="00B10642">
            <w:pPr>
              <w:pStyle w:val="Tabletext"/>
            </w:pPr>
            <w:r w:rsidRPr="000C7AA7">
              <w:t>103.6</w:t>
            </w:r>
          </w:p>
        </w:tc>
        <w:tc>
          <w:tcPr>
            <w:tcW w:w="1417" w:type="dxa"/>
            <w:tcBorders>
              <w:bottom w:val="nil"/>
            </w:tcBorders>
            <w:vAlign w:val="bottom"/>
          </w:tcPr>
          <w:p w:rsidR="00B10642" w:rsidRPr="000C7AA7" w:rsidRDefault="00B10642" w:rsidP="00B10642">
            <w:pPr>
              <w:pStyle w:val="Tabletext"/>
            </w:pPr>
            <w:r w:rsidRPr="000C7AA7">
              <w:t>98.2</w:t>
            </w:r>
          </w:p>
        </w:tc>
        <w:tc>
          <w:tcPr>
            <w:tcW w:w="2693" w:type="dxa"/>
            <w:tcBorders>
              <w:bottom w:val="nil"/>
            </w:tcBorders>
            <w:noWrap/>
            <w:vAlign w:val="bottom"/>
          </w:tcPr>
          <w:p w:rsidR="00B10642" w:rsidRPr="000C7AA7" w:rsidRDefault="00B10642" w:rsidP="00B10642">
            <w:pPr>
              <w:pStyle w:val="Tabletext"/>
            </w:pPr>
            <w:r w:rsidRPr="000C7AA7">
              <w:t>Evergreen</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103.6</w:t>
            </w:r>
          </w:p>
        </w:tc>
        <w:tc>
          <w:tcPr>
            <w:tcW w:w="1560" w:type="dxa"/>
            <w:tcBorders>
              <w:top w:val="nil"/>
              <w:bottom w:val="nil"/>
            </w:tcBorders>
            <w:noWrap/>
            <w:vAlign w:val="bottom"/>
          </w:tcPr>
          <w:p w:rsidR="00B10642" w:rsidRPr="000C7AA7" w:rsidRDefault="00B10642" w:rsidP="00B10642">
            <w:pPr>
              <w:pStyle w:val="Tabletext"/>
            </w:pPr>
            <w:r w:rsidRPr="000C7AA7">
              <w:t>204.2</w:t>
            </w:r>
          </w:p>
        </w:tc>
        <w:tc>
          <w:tcPr>
            <w:tcW w:w="1417" w:type="dxa"/>
            <w:tcBorders>
              <w:top w:val="nil"/>
              <w:bottom w:val="nil"/>
            </w:tcBorders>
            <w:vAlign w:val="bottom"/>
          </w:tcPr>
          <w:p w:rsidR="00B10642" w:rsidRPr="000C7AA7" w:rsidRDefault="00B10642" w:rsidP="00B10642">
            <w:pPr>
              <w:pStyle w:val="Tabletext"/>
            </w:pPr>
            <w:r w:rsidRPr="000C7AA7">
              <w:t>100.6</w:t>
            </w:r>
          </w:p>
        </w:tc>
        <w:tc>
          <w:tcPr>
            <w:tcW w:w="2693" w:type="dxa"/>
            <w:tcBorders>
              <w:top w:val="nil"/>
              <w:bottom w:val="nil"/>
            </w:tcBorders>
            <w:noWrap/>
            <w:vAlign w:val="bottom"/>
          </w:tcPr>
          <w:p w:rsidR="00B10642" w:rsidRPr="000C7AA7" w:rsidRDefault="00B10642" w:rsidP="00B10642">
            <w:pPr>
              <w:pStyle w:val="Tabletext"/>
            </w:pPr>
            <w:r w:rsidRPr="000C7AA7">
              <w:t>Precipice</w:t>
            </w:r>
            <w:r>
              <w:t xml:space="preserve"> </w:t>
            </w:r>
            <w:r w:rsidRPr="000C7AA7">
              <w:t>Sandstone</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204.2</w:t>
            </w:r>
          </w:p>
        </w:tc>
        <w:tc>
          <w:tcPr>
            <w:tcW w:w="1560" w:type="dxa"/>
            <w:tcBorders>
              <w:top w:val="nil"/>
              <w:bottom w:val="nil"/>
            </w:tcBorders>
            <w:noWrap/>
            <w:vAlign w:val="bottom"/>
          </w:tcPr>
          <w:p w:rsidR="00B10642" w:rsidRPr="000C7AA7" w:rsidRDefault="00B10642" w:rsidP="00B10642">
            <w:pPr>
              <w:pStyle w:val="Tabletext"/>
            </w:pPr>
            <w:r w:rsidRPr="000C7AA7">
              <w:t>1012.2</w:t>
            </w:r>
          </w:p>
        </w:tc>
        <w:tc>
          <w:tcPr>
            <w:tcW w:w="1417" w:type="dxa"/>
            <w:tcBorders>
              <w:top w:val="nil"/>
              <w:bottom w:val="nil"/>
            </w:tcBorders>
            <w:vAlign w:val="bottom"/>
          </w:tcPr>
          <w:p w:rsidR="00B10642" w:rsidRPr="000C7AA7" w:rsidRDefault="00B10642" w:rsidP="00B10642">
            <w:pPr>
              <w:pStyle w:val="Tabletext"/>
            </w:pPr>
            <w:r w:rsidRPr="000C7AA7">
              <w:t>808</w:t>
            </w:r>
            <w:r>
              <w:t>.0</w:t>
            </w:r>
          </w:p>
        </w:tc>
        <w:tc>
          <w:tcPr>
            <w:tcW w:w="2693" w:type="dxa"/>
            <w:tcBorders>
              <w:top w:val="nil"/>
              <w:bottom w:val="nil"/>
            </w:tcBorders>
            <w:noWrap/>
            <w:vAlign w:val="bottom"/>
          </w:tcPr>
          <w:p w:rsidR="00B10642" w:rsidRPr="000C7AA7" w:rsidRDefault="00B10642" w:rsidP="00B10642">
            <w:pPr>
              <w:pStyle w:val="Tabletext"/>
            </w:pPr>
            <w:r w:rsidRPr="000C7AA7">
              <w:t>Rewan</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1012</w:t>
            </w:r>
            <w:r>
              <w:t>.0</w:t>
            </w:r>
          </w:p>
        </w:tc>
        <w:tc>
          <w:tcPr>
            <w:tcW w:w="1560" w:type="dxa"/>
            <w:tcBorders>
              <w:top w:val="nil"/>
              <w:bottom w:val="nil"/>
            </w:tcBorders>
            <w:noWrap/>
            <w:vAlign w:val="bottom"/>
          </w:tcPr>
          <w:p w:rsidR="00B10642" w:rsidRPr="000C7AA7" w:rsidRDefault="00B10642" w:rsidP="00B10642">
            <w:pPr>
              <w:pStyle w:val="Tabletext"/>
            </w:pPr>
            <w:r w:rsidRPr="000C7AA7">
              <w:t>1549</w:t>
            </w:r>
            <w:r>
              <w:t>.0</w:t>
            </w:r>
          </w:p>
        </w:tc>
        <w:tc>
          <w:tcPr>
            <w:tcW w:w="1417" w:type="dxa"/>
            <w:tcBorders>
              <w:top w:val="nil"/>
              <w:bottom w:val="nil"/>
            </w:tcBorders>
            <w:vAlign w:val="bottom"/>
          </w:tcPr>
          <w:p w:rsidR="00B10642" w:rsidRPr="000C7AA7" w:rsidRDefault="00B10642" w:rsidP="00B10642">
            <w:pPr>
              <w:pStyle w:val="Tabletext"/>
            </w:pPr>
            <w:r w:rsidRPr="000C7AA7">
              <w:t>537</w:t>
            </w:r>
            <w:r>
              <w:t>.0</w:t>
            </w:r>
          </w:p>
        </w:tc>
        <w:tc>
          <w:tcPr>
            <w:tcW w:w="2693" w:type="dxa"/>
            <w:tcBorders>
              <w:top w:val="nil"/>
              <w:bottom w:val="nil"/>
            </w:tcBorders>
            <w:noWrap/>
            <w:vAlign w:val="bottom"/>
          </w:tcPr>
          <w:p w:rsidR="00B10642" w:rsidRPr="000C7AA7" w:rsidRDefault="00B10642" w:rsidP="00B10642">
            <w:pPr>
              <w:pStyle w:val="Tabletext"/>
            </w:pPr>
            <w:r w:rsidRPr="000C7AA7">
              <w:t>Blackwater</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1012</w:t>
            </w:r>
            <w:r>
              <w:t>.0</w:t>
            </w:r>
          </w:p>
        </w:tc>
        <w:tc>
          <w:tcPr>
            <w:tcW w:w="1560" w:type="dxa"/>
            <w:tcBorders>
              <w:top w:val="nil"/>
              <w:bottom w:val="nil"/>
            </w:tcBorders>
            <w:noWrap/>
            <w:vAlign w:val="bottom"/>
          </w:tcPr>
          <w:p w:rsidR="00B10642" w:rsidRPr="000C7AA7" w:rsidRDefault="00B10642" w:rsidP="00B10642">
            <w:pPr>
              <w:pStyle w:val="Tabletext"/>
            </w:pPr>
            <w:r w:rsidRPr="000C7AA7">
              <w:t>1549</w:t>
            </w:r>
            <w:r>
              <w:t>.0</w:t>
            </w:r>
          </w:p>
        </w:tc>
        <w:tc>
          <w:tcPr>
            <w:tcW w:w="1417" w:type="dxa"/>
            <w:tcBorders>
              <w:top w:val="nil"/>
              <w:bottom w:val="nil"/>
            </w:tcBorders>
            <w:vAlign w:val="bottom"/>
          </w:tcPr>
          <w:p w:rsidR="00B10642" w:rsidRPr="000C7AA7" w:rsidRDefault="00B10642" w:rsidP="00B10642">
            <w:pPr>
              <w:pStyle w:val="Tabletext"/>
            </w:pPr>
            <w:r w:rsidRPr="000C7AA7">
              <w:t>537</w:t>
            </w:r>
            <w:r>
              <w:t>.0</w:t>
            </w:r>
          </w:p>
        </w:tc>
        <w:tc>
          <w:tcPr>
            <w:tcW w:w="2693" w:type="dxa"/>
            <w:tcBorders>
              <w:top w:val="nil"/>
              <w:bottom w:val="nil"/>
            </w:tcBorders>
            <w:noWrap/>
            <w:vAlign w:val="bottom"/>
          </w:tcPr>
          <w:p w:rsidR="00B10642" w:rsidRPr="000C7AA7" w:rsidRDefault="00B10642" w:rsidP="00B10642">
            <w:pPr>
              <w:pStyle w:val="Tabletext"/>
            </w:pPr>
            <w:r w:rsidRPr="000C7AA7">
              <w:t>Baralaba</w:t>
            </w:r>
            <w:r>
              <w:t xml:space="preserve"> </w:t>
            </w:r>
            <w:r w:rsidRPr="000C7AA7">
              <w:t>Coal</w:t>
            </w:r>
            <w:r>
              <w:t xml:space="preserve"> </w:t>
            </w:r>
            <w:r w:rsidRPr="000C7AA7">
              <w:t>Measures</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1549</w:t>
            </w:r>
            <w:r>
              <w:t>.0</w:t>
            </w:r>
          </w:p>
        </w:tc>
        <w:tc>
          <w:tcPr>
            <w:tcW w:w="1560" w:type="dxa"/>
            <w:tcBorders>
              <w:top w:val="nil"/>
              <w:bottom w:val="nil"/>
            </w:tcBorders>
            <w:noWrap/>
            <w:vAlign w:val="bottom"/>
          </w:tcPr>
          <w:p w:rsidR="00B10642" w:rsidRPr="000C7AA7" w:rsidRDefault="00B10642" w:rsidP="00B10642">
            <w:pPr>
              <w:pStyle w:val="Tabletext"/>
            </w:pPr>
            <w:r w:rsidRPr="000C7AA7">
              <w:t>3633</w:t>
            </w:r>
            <w:r>
              <w:t>.0</w:t>
            </w:r>
          </w:p>
        </w:tc>
        <w:tc>
          <w:tcPr>
            <w:tcW w:w="1417" w:type="dxa"/>
            <w:tcBorders>
              <w:top w:val="nil"/>
              <w:bottom w:val="nil"/>
            </w:tcBorders>
            <w:vAlign w:val="bottom"/>
          </w:tcPr>
          <w:p w:rsidR="00B10642" w:rsidRPr="000C7AA7" w:rsidRDefault="00B10642" w:rsidP="00B10642">
            <w:pPr>
              <w:pStyle w:val="Tabletext"/>
            </w:pPr>
            <w:r w:rsidRPr="000C7AA7">
              <w:t>2084</w:t>
            </w:r>
            <w:r>
              <w:t>.0</w:t>
            </w:r>
          </w:p>
        </w:tc>
        <w:tc>
          <w:tcPr>
            <w:tcW w:w="2693" w:type="dxa"/>
            <w:tcBorders>
              <w:top w:val="nil"/>
              <w:bottom w:val="nil"/>
            </w:tcBorders>
            <w:noWrap/>
            <w:vAlign w:val="bottom"/>
          </w:tcPr>
          <w:p w:rsidR="00B10642" w:rsidRPr="000C7AA7" w:rsidRDefault="00B10642" w:rsidP="00B10642">
            <w:pPr>
              <w:pStyle w:val="Tabletext"/>
            </w:pPr>
            <w:r w:rsidRPr="000C7AA7">
              <w:t>Back</w:t>
            </w:r>
            <w:r>
              <w:t xml:space="preserve"> </w:t>
            </w:r>
            <w:r w:rsidRPr="000C7AA7">
              <w:t>Creek</w:t>
            </w:r>
            <w:r>
              <w:t xml:space="preserve"> </w:t>
            </w:r>
            <w:r w:rsidRPr="000C7AA7">
              <w:t>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1549</w:t>
            </w:r>
            <w:r>
              <w:t>.0</w:t>
            </w:r>
          </w:p>
        </w:tc>
        <w:tc>
          <w:tcPr>
            <w:tcW w:w="1560" w:type="dxa"/>
            <w:tcBorders>
              <w:top w:val="nil"/>
              <w:bottom w:val="nil"/>
            </w:tcBorders>
            <w:noWrap/>
            <w:vAlign w:val="bottom"/>
          </w:tcPr>
          <w:p w:rsidR="00B10642" w:rsidRPr="000C7AA7" w:rsidRDefault="00B10642" w:rsidP="00B10642">
            <w:pPr>
              <w:pStyle w:val="Tabletext"/>
            </w:pPr>
            <w:r w:rsidRPr="000C7AA7">
              <w:t>2395.7</w:t>
            </w:r>
          </w:p>
        </w:tc>
        <w:tc>
          <w:tcPr>
            <w:tcW w:w="1417" w:type="dxa"/>
            <w:tcBorders>
              <w:top w:val="nil"/>
              <w:bottom w:val="nil"/>
            </w:tcBorders>
            <w:vAlign w:val="bottom"/>
          </w:tcPr>
          <w:p w:rsidR="00B10642" w:rsidRPr="000C7AA7" w:rsidRDefault="00B10642" w:rsidP="00B10642">
            <w:pPr>
              <w:pStyle w:val="Tabletext"/>
            </w:pPr>
            <w:r w:rsidRPr="000C7AA7">
              <w:t>846.7</w:t>
            </w:r>
          </w:p>
        </w:tc>
        <w:tc>
          <w:tcPr>
            <w:tcW w:w="2693" w:type="dxa"/>
            <w:tcBorders>
              <w:top w:val="nil"/>
              <w:bottom w:val="nil"/>
            </w:tcBorders>
            <w:noWrap/>
            <w:vAlign w:val="bottom"/>
          </w:tcPr>
          <w:p w:rsidR="00B10642" w:rsidRPr="000C7AA7" w:rsidRDefault="00B10642" w:rsidP="00B10642">
            <w:pPr>
              <w:pStyle w:val="Tabletext"/>
            </w:pPr>
            <w:r w:rsidRPr="000C7AA7">
              <w:t>Gyranda</w:t>
            </w:r>
            <w:r>
              <w:t xml:space="preserve"> </w:t>
            </w:r>
            <w:r w:rsidRPr="000C7AA7">
              <w:t>Subgroup</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2395.7</w:t>
            </w:r>
          </w:p>
        </w:tc>
        <w:tc>
          <w:tcPr>
            <w:tcW w:w="1560" w:type="dxa"/>
            <w:tcBorders>
              <w:top w:val="nil"/>
              <w:bottom w:val="nil"/>
            </w:tcBorders>
            <w:noWrap/>
            <w:vAlign w:val="bottom"/>
          </w:tcPr>
          <w:p w:rsidR="00B10642" w:rsidRPr="000C7AA7" w:rsidRDefault="00B10642" w:rsidP="00B10642">
            <w:pPr>
              <w:pStyle w:val="Tabletext"/>
            </w:pPr>
            <w:r w:rsidRPr="000C7AA7">
              <w:t>2890.1</w:t>
            </w:r>
          </w:p>
        </w:tc>
        <w:tc>
          <w:tcPr>
            <w:tcW w:w="1417" w:type="dxa"/>
            <w:tcBorders>
              <w:top w:val="nil"/>
              <w:bottom w:val="nil"/>
            </w:tcBorders>
            <w:vAlign w:val="bottom"/>
          </w:tcPr>
          <w:p w:rsidR="00B10642" w:rsidRPr="000C7AA7" w:rsidRDefault="00B10642" w:rsidP="00B10642">
            <w:pPr>
              <w:pStyle w:val="Tabletext"/>
            </w:pPr>
            <w:r w:rsidRPr="000C7AA7">
              <w:t>494.4</w:t>
            </w:r>
          </w:p>
        </w:tc>
        <w:tc>
          <w:tcPr>
            <w:tcW w:w="2693" w:type="dxa"/>
            <w:tcBorders>
              <w:top w:val="nil"/>
              <w:bottom w:val="nil"/>
            </w:tcBorders>
            <w:noWrap/>
            <w:vAlign w:val="bottom"/>
          </w:tcPr>
          <w:p w:rsidR="00B10642" w:rsidRPr="000C7AA7" w:rsidRDefault="00B10642" w:rsidP="00B10642">
            <w:pPr>
              <w:pStyle w:val="Tabletext"/>
            </w:pPr>
            <w:r w:rsidRPr="000C7AA7">
              <w:t>Flat</w:t>
            </w:r>
            <w:r>
              <w:t xml:space="preserve"> </w:t>
            </w:r>
            <w:r w:rsidRPr="000C7AA7">
              <w:t>Top</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2890.1</w:t>
            </w:r>
          </w:p>
        </w:tc>
        <w:tc>
          <w:tcPr>
            <w:tcW w:w="1560" w:type="dxa"/>
            <w:tcBorders>
              <w:top w:val="nil"/>
              <w:bottom w:val="nil"/>
            </w:tcBorders>
            <w:noWrap/>
            <w:vAlign w:val="bottom"/>
          </w:tcPr>
          <w:p w:rsidR="00B10642" w:rsidRPr="000C7AA7" w:rsidRDefault="00B10642" w:rsidP="00B10642">
            <w:pPr>
              <w:pStyle w:val="Tabletext"/>
            </w:pPr>
            <w:r w:rsidRPr="000C7AA7">
              <w:t>3600</w:t>
            </w:r>
            <w:r>
              <w:t>.0</w:t>
            </w:r>
          </w:p>
        </w:tc>
        <w:tc>
          <w:tcPr>
            <w:tcW w:w="1417" w:type="dxa"/>
            <w:tcBorders>
              <w:top w:val="nil"/>
              <w:bottom w:val="nil"/>
            </w:tcBorders>
            <w:vAlign w:val="bottom"/>
          </w:tcPr>
          <w:p w:rsidR="00B10642" w:rsidRPr="000C7AA7" w:rsidRDefault="00B10642" w:rsidP="00B10642">
            <w:pPr>
              <w:pStyle w:val="Tabletext"/>
            </w:pPr>
            <w:r w:rsidRPr="000C7AA7">
              <w:t>709.9</w:t>
            </w:r>
          </w:p>
        </w:tc>
        <w:tc>
          <w:tcPr>
            <w:tcW w:w="2693" w:type="dxa"/>
            <w:tcBorders>
              <w:top w:val="nil"/>
              <w:bottom w:val="nil"/>
            </w:tcBorders>
            <w:noWrap/>
            <w:vAlign w:val="bottom"/>
          </w:tcPr>
          <w:p w:rsidR="00B10642" w:rsidRPr="000C7AA7" w:rsidRDefault="00B10642" w:rsidP="00B10642">
            <w:pPr>
              <w:pStyle w:val="Tabletext"/>
            </w:pPr>
            <w:r w:rsidRPr="000C7AA7">
              <w:t>Barfield</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3600</w:t>
            </w:r>
            <w:r>
              <w:t>.0</w:t>
            </w:r>
          </w:p>
        </w:tc>
        <w:tc>
          <w:tcPr>
            <w:tcW w:w="1560" w:type="dxa"/>
            <w:tcBorders>
              <w:top w:val="nil"/>
              <w:bottom w:val="nil"/>
            </w:tcBorders>
            <w:noWrap/>
            <w:vAlign w:val="bottom"/>
          </w:tcPr>
          <w:p w:rsidR="00B10642" w:rsidRPr="000C7AA7" w:rsidRDefault="00B10642" w:rsidP="00B10642">
            <w:pPr>
              <w:pStyle w:val="Tabletext"/>
            </w:pPr>
            <w:r w:rsidRPr="000C7AA7">
              <w:t>3604</w:t>
            </w:r>
            <w:r>
              <w:t>.0</w:t>
            </w:r>
          </w:p>
        </w:tc>
        <w:tc>
          <w:tcPr>
            <w:tcW w:w="1417" w:type="dxa"/>
            <w:tcBorders>
              <w:top w:val="nil"/>
              <w:bottom w:val="nil"/>
            </w:tcBorders>
            <w:vAlign w:val="bottom"/>
          </w:tcPr>
          <w:p w:rsidR="00B10642" w:rsidRPr="000C7AA7" w:rsidRDefault="00B10642" w:rsidP="00B10642">
            <w:pPr>
              <w:pStyle w:val="Tabletext"/>
            </w:pPr>
            <w:r w:rsidRPr="000C7AA7">
              <w:t>4</w:t>
            </w:r>
            <w:r>
              <w:t>.0</w:t>
            </w:r>
          </w:p>
        </w:tc>
        <w:tc>
          <w:tcPr>
            <w:tcW w:w="2693" w:type="dxa"/>
            <w:tcBorders>
              <w:top w:val="nil"/>
              <w:bottom w:val="nil"/>
            </w:tcBorders>
            <w:noWrap/>
            <w:vAlign w:val="bottom"/>
          </w:tcPr>
          <w:p w:rsidR="00B10642" w:rsidRPr="000C7AA7" w:rsidRDefault="00B10642" w:rsidP="00B10642">
            <w:pPr>
              <w:pStyle w:val="Tabletext"/>
            </w:pPr>
            <w:r w:rsidRPr="000C7AA7">
              <w:t>Oxtrack</w:t>
            </w:r>
            <w:r>
              <w:t xml:space="preserve"> </w:t>
            </w:r>
            <w:r w:rsidRPr="000C7AA7">
              <w:t>Formation</w:t>
            </w:r>
          </w:p>
        </w:tc>
      </w:tr>
      <w:tr w:rsidR="00B10642" w:rsidRPr="000C7AA7" w:rsidTr="00B10642">
        <w:trPr>
          <w:trHeight w:val="113"/>
        </w:trPr>
        <w:tc>
          <w:tcPr>
            <w:tcW w:w="2127" w:type="dxa"/>
            <w:tcBorders>
              <w:top w:val="nil"/>
              <w:bottom w:val="nil"/>
            </w:tcBorders>
            <w:noWrap/>
          </w:tcPr>
          <w:p w:rsidR="00B10642" w:rsidRPr="000C7AA7" w:rsidRDefault="00B10642" w:rsidP="00B10642">
            <w:pPr>
              <w:pStyle w:val="Tabletext"/>
              <w:rPr>
                <w:rFonts w:eastAsia="Times New Roman"/>
                <w:lang w:eastAsia="en-AU"/>
              </w:rPr>
            </w:pPr>
          </w:p>
        </w:tc>
        <w:tc>
          <w:tcPr>
            <w:tcW w:w="1275" w:type="dxa"/>
            <w:tcBorders>
              <w:top w:val="nil"/>
              <w:bottom w:val="nil"/>
            </w:tcBorders>
            <w:noWrap/>
            <w:vAlign w:val="bottom"/>
          </w:tcPr>
          <w:p w:rsidR="00B10642" w:rsidRPr="000C7AA7" w:rsidRDefault="00B10642" w:rsidP="00B10642">
            <w:pPr>
              <w:pStyle w:val="Tabletext"/>
            </w:pPr>
            <w:r w:rsidRPr="000C7AA7">
              <w:t>3604</w:t>
            </w:r>
            <w:r>
              <w:t>.0</w:t>
            </w:r>
          </w:p>
        </w:tc>
        <w:tc>
          <w:tcPr>
            <w:tcW w:w="1560" w:type="dxa"/>
            <w:tcBorders>
              <w:top w:val="nil"/>
              <w:bottom w:val="nil"/>
            </w:tcBorders>
            <w:noWrap/>
            <w:vAlign w:val="bottom"/>
          </w:tcPr>
          <w:p w:rsidR="00B10642" w:rsidRPr="000C7AA7" w:rsidRDefault="00B10642" w:rsidP="00B10642">
            <w:pPr>
              <w:pStyle w:val="Tabletext"/>
            </w:pPr>
            <w:r w:rsidRPr="000C7AA7">
              <w:t>3633</w:t>
            </w:r>
            <w:r>
              <w:t>.0</w:t>
            </w:r>
          </w:p>
        </w:tc>
        <w:tc>
          <w:tcPr>
            <w:tcW w:w="1417" w:type="dxa"/>
            <w:tcBorders>
              <w:top w:val="nil"/>
              <w:bottom w:val="nil"/>
            </w:tcBorders>
            <w:vAlign w:val="bottom"/>
          </w:tcPr>
          <w:p w:rsidR="00B10642" w:rsidRPr="000C7AA7" w:rsidRDefault="00B10642" w:rsidP="00B10642">
            <w:pPr>
              <w:pStyle w:val="Tabletext"/>
            </w:pPr>
            <w:r w:rsidRPr="000C7AA7">
              <w:t>29</w:t>
            </w:r>
            <w:r>
              <w:t>.0</w:t>
            </w:r>
          </w:p>
        </w:tc>
        <w:tc>
          <w:tcPr>
            <w:tcW w:w="2693" w:type="dxa"/>
            <w:tcBorders>
              <w:top w:val="nil"/>
              <w:bottom w:val="nil"/>
            </w:tcBorders>
            <w:noWrap/>
            <w:vAlign w:val="bottom"/>
          </w:tcPr>
          <w:p w:rsidR="00B10642" w:rsidRPr="000C7AA7" w:rsidRDefault="00B10642" w:rsidP="00B10642">
            <w:pPr>
              <w:pStyle w:val="Tabletext"/>
            </w:pPr>
            <w:r w:rsidRPr="000C7AA7">
              <w:t>Buffel</w:t>
            </w:r>
            <w:r>
              <w:t xml:space="preserve"> </w:t>
            </w:r>
            <w:r w:rsidRPr="000C7AA7">
              <w:t>Formation</w:t>
            </w:r>
          </w:p>
        </w:tc>
      </w:tr>
      <w:tr w:rsidR="00B10642" w:rsidRPr="000C7AA7" w:rsidTr="00B10642">
        <w:trPr>
          <w:trHeight w:val="113"/>
        </w:trPr>
        <w:tc>
          <w:tcPr>
            <w:tcW w:w="2127" w:type="dxa"/>
            <w:tcBorders>
              <w:top w:val="nil"/>
            </w:tcBorders>
            <w:noWrap/>
          </w:tcPr>
          <w:p w:rsidR="00B10642" w:rsidRPr="000C7AA7" w:rsidRDefault="00B10642" w:rsidP="00B10642">
            <w:pPr>
              <w:pStyle w:val="Tabletext"/>
              <w:rPr>
                <w:rFonts w:eastAsia="Times New Roman"/>
                <w:lang w:eastAsia="en-AU"/>
              </w:rPr>
            </w:pPr>
          </w:p>
        </w:tc>
        <w:tc>
          <w:tcPr>
            <w:tcW w:w="1275" w:type="dxa"/>
            <w:tcBorders>
              <w:top w:val="nil"/>
            </w:tcBorders>
            <w:noWrap/>
            <w:vAlign w:val="bottom"/>
          </w:tcPr>
          <w:p w:rsidR="00B10642" w:rsidRPr="000C7AA7" w:rsidRDefault="00B10642" w:rsidP="00B10642">
            <w:pPr>
              <w:pStyle w:val="Tabletext"/>
            </w:pPr>
            <w:r w:rsidRPr="000C7AA7">
              <w:t>3633</w:t>
            </w:r>
            <w:r>
              <w:t>.0</w:t>
            </w:r>
          </w:p>
        </w:tc>
        <w:tc>
          <w:tcPr>
            <w:tcW w:w="1560" w:type="dxa"/>
            <w:tcBorders>
              <w:top w:val="nil"/>
            </w:tcBorders>
            <w:noWrap/>
            <w:vAlign w:val="bottom"/>
          </w:tcPr>
          <w:p w:rsidR="00B10642" w:rsidRPr="000C7AA7" w:rsidRDefault="00B10642" w:rsidP="00B10642">
            <w:pPr>
              <w:pStyle w:val="Tabletext"/>
            </w:pPr>
            <w:r w:rsidRPr="000C7AA7">
              <w:t>3682.6</w:t>
            </w:r>
          </w:p>
        </w:tc>
        <w:tc>
          <w:tcPr>
            <w:tcW w:w="1417" w:type="dxa"/>
            <w:tcBorders>
              <w:top w:val="nil"/>
            </w:tcBorders>
            <w:vAlign w:val="bottom"/>
          </w:tcPr>
          <w:p w:rsidR="00B10642" w:rsidRPr="000C7AA7" w:rsidRDefault="00B10642" w:rsidP="00B10642">
            <w:pPr>
              <w:pStyle w:val="Tabletext"/>
            </w:pPr>
            <w:r w:rsidRPr="000C7AA7">
              <w:t>49.6</w:t>
            </w:r>
          </w:p>
        </w:tc>
        <w:tc>
          <w:tcPr>
            <w:tcW w:w="2693" w:type="dxa"/>
            <w:tcBorders>
              <w:top w:val="nil"/>
            </w:tcBorders>
            <w:noWrap/>
            <w:vAlign w:val="bottom"/>
          </w:tcPr>
          <w:p w:rsidR="00B10642" w:rsidRPr="000C7AA7" w:rsidRDefault="00B10642" w:rsidP="00B10642">
            <w:pPr>
              <w:pStyle w:val="Tabletext"/>
            </w:pPr>
            <w:r w:rsidRPr="000C7AA7">
              <w:t>Camboon</w:t>
            </w:r>
            <w:r>
              <w:t xml:space="preserve"> </w:t>
            </w:r>
            <w:r w:rsidRPr="000C7AA7">
              <w:t>Volcanics</w:t>
            </w:r>
          </w:p>
        </w:tc>
      </w:tr>
    </w:tbl>
    <w:p w:rsidR="00B10642" w:rsidRPr="004A0005" w:rsidRDefault="00B10642">
      <w:pPr>
        <w:pStyle w:val="BelowTableFigureText9pt"/>
        <w:rPr>
          <w:rFonts w:asciiTheme="majorHAnsi" w:hAnsiTheme="majorHAnsi"/>
        </w:rPr>
      </w:pPr>
      <w:bookmarkStart w:id="682" w:name="_Ref348685121"/>
      <w:r w:rsidRPr="000C540B">
        <w:t>–</w:t>
      </w:r>
      <w:r>
        <w:t xml:space="preserve"> </w:t>
      </w:r>
      <w:r w:rsidRPr="000C540B">
        <w:t>=</w:t>
      </w:r>
      <w:r>
        <w:t xml:space="preserve"> </w:t>
      </w:r>
      <w:r w:rsidRPr="000C540B">
        <w:t>not</w:t>
      </w:r>
      <w:r>
        <w:t xml:space="preserve"> </w:t>
      </w:r>
      <w:r w:rsidRPr="009C310A">
        <w:t>available</w:t>
      </w:r>
      <w:r w:rsidRPr="000C540B">
        <w:t>,</w:t>
      </w:r>
      <w:r>
        <w:t xml:space="preserve"> m = metre, </w:t>
      </w:r>
      <w:r w:rsidRPr="000C540B">
        <w:t>mBGL</w:t>
      </w:r>
      <w:r>
        <w:t xml:space="preserve"> </w:t>
      </w:r>
      <w:r w:rsidRPr="000C540B">
        <w:t>=</w:t>
      </w:r>
      <w:r>
        <w:t xml:space="preserve"> </w:t>
      </w:r>
      <w:r w:rsidRPr="000C540B">
        <w:t>metres</w:t>
      </w:r>
      <w:r>
        <w:t xml:space="preserve"> </w:t>
      </w:r>
      <w:r w:rsidRPr="000C540B">
        <w:t>below</w:t>
      </w:r>
      <w:r>
        <w:t xml:space="preserve"> </w:t>
      </w:r>
      <w:r w:rsidRPr="000C540B">
        <w:t>ground</w:t>
      </w:r>
      <w:r>
        <w:t xml:space="preserve"> </w:t>
      </w:r>
      <w:r w:rsidRPr="000C540B">
        <w:t>level.</w:t>
      </w:r>
      <w:r>
        <w:br/>
        <w:t xml:space="preserve">© Copyright, </w:t>
      </w:r>
      <w:r w:rsidR="00FC06AA" w:rsidRPr="00FC06AA">
        <w:t>DNRM</w:t>
      </w:r>
      <w:r>
        <w:rPr>
          <w:rFonts w:asciiTheme="majorHAnsi" w:hAnsiTheme="majorHAnsi"/>
        </w:rPr>
        <w:t xml:space="preserve"> </w:t>
      </w:r>
      <w:r w:rsidR="00FC06AA" w:rsidRPr="00FC06AA">
        <w:t>2012</w:t>
      </w:r>
    </w:p>
    <w:p w:rsidR="00C50E1D" w:rsidRDefault="00C50E1D" w:rsidP="00B10642">
      <w:pPr>
        <w:pStyle w:val="BRcaption"/>
      </w:pPr>
      <w:bookmarkStart w:id="683" w:name="_Ref351892487"/>
      <w:bookmarkStart w:id="684" w:name="_Toc391885704"/>
      <w:bookmarkEnd w:id="682"/>
    </w:p>
    <w:p w:rsidR="00B10642" w:rsidRPr="00B91856" w:rsidRDefault="00B10642" w:rsidP="00B10642">
      <w:pPr>
        <w:pStyle w:val="BRcaption"/>
      </w:pPr>
      <w:r w:rsidRPr="00B91856">
        <w:t>Table</w:t>
      </w:r>
      <w:r>
        <w:t xml:space="preserve"> </w:t>
      </w:r>
      <w:r w:rsidR="003942EF">
        <w:rPr>
          <w:noProof/>
        </w:rPr>
        <w:t>47</w:t>
      </w:r>
      <w:bookmarkEnd w:id="683"/>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684"/>
    </w:p>
    <w:tbl>
      <w:tblPr>
        <w:tblStyle w:val="TableGrid"/>
        <w:tblW w:w="0" w:type="auto"/>
        <w:tblInd w:w="108" w:type="dxa"/>
        <w:tblLook w:val="04A0"/>
      </w:tblPr>
      <w:tblGrid>
        <w:gridCol w:w="1418"/>
        <w:gridCol w:w="1843"/>
        <w:gridCol w:w="1701"/>
        <w:gridCol w:w="3827"/>
      </w:tblGrid>
      <w:tr w:rsidR="00B10642" w:rsidRPr="00E95525" w:rsidTr="008E0D51">
        <w:trPr>
          <w:tblHeader/>
        </w:trPr>
        <w:tc>
          <w:tcPr>
            <w:tcW w:w="1418" w:type="dxa"/>
            <w:tcBorders>
              <w:bottom w:val="single" w:sz="4" w:space="0" w:color="auto"/>
            </w:tcBorders>
            <w:shd w:val="clear" w:color="auto" w:fill="C6D9F1" w:themeFill="text2" w:themeFillTint="33"/>
          </w:tcPr>
          <w:p w:rsidR="00B10642" w:rsidRPr="00E95525" w:rsidRDefault="00B10642" w:rsidP="00B10642">
            <w:pPr>
              <w:pStyle w:val="Tableheading"/>
              <w:rPr>
                <w:rFonts w:eastAsia="Times New Roman"/>
              </w:rPr>
            </w:pPr>
            <w:r w:rsidRPr="00E95525">
              <w:rPr>
                <w:rFonts w:eastAsia="Times New Roman"/>
              </w:rPr>
              <w:t>Well</w:t>
            </w:r>
            <w:r>
              <w:rPr>
                <w:rFonts w:eastAsia="Times New Roman"/>
              </w:rPr>
              <w:t xml:space="preserve"> </w:t>
            </w:r>
            <w:r w:rsidRPr="00E95525">
              <w:rPr>
                <w:rFonts w:eastAsia="Times New Roman"/>
              </w:rPr>
              <w:t>ID</w:t>
            </w:r>
          </w:p>
        </w:tc>
        <w:tc>
          <w:tcPr>
            <w:tcW w:w="1843" w:type="dxa"/>
            <w:tcBorders>
              <w:bottom w:val="single" w:sz="4" w:space="0" w:color="auto"/>
            </w:tcBorders>
            <w:shd w:val="clear" w:color="auto" w:fill="C6D9F1" w:themeFill="text2" w:themeFillTint="33"/>
          </w:tcPr>
          <w:p w:rsidR="00B10642" w:rsidRPr="00E95525" w:rsidRDefault="00B10642" w:rsidP="00B10642">
            <w:pPr>
              <w:pStyle w:val="Tableheading"/>
              <w:rPr>
                <w:rFonts w:eastAsia="Times New Roman"/>
              </w:rPr>
            </w:pPr>
            <w:r w:rsidRPr="00E95525">
              <w:rPr>
                <w:rFonts w:eastAsia="Times New Roman"/>
              </w:rPr>
              <w:t>Top</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1701" w:type="dxa"/>
            <w:tcBorders>
              <w:bottom w:val="single" w:sz="4" w:space="0" w:color="auto"/>
            </w:tcBorders>
            <w:shd w:val="clear" w:color="auto" w:fill="C6D9F1" w:themeFill="text2" w:themeFillTint="33"/>
          </w:tcPr>
          <w:p w:rsidR="00B10642" w:rsidRPr="00E95525" w:rsidRDefault="00B10642" w:rsidP="00B10642">
            <w:pPr>
              <w:pStyle w:val="Tableheading"/>
              <w:rPr>
                <w:rFonts w:eastAsia="Times New Roman"/>
              </w:rPr>
            </w:pPr>
            <w:r w:rsidRPr="00E95525">
              <w:rPr>
                <w:rFonts w:eastAsia="Times New Roman"/>
              </w:rPr>
              <w:t>Bottom</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3827" w:type="dxa"/>
            <w:tcBorders>
              <w:bottom w:val="single" w:sz="4" w:space="0" w:color="auto"/>
            </w:tcBorders>
            <w:shd w:val="clear" w:color="auto" w:fill="C6D9F1" w:themeFill="text2" w:themeFillTint="33"/>
          </w:tcPr>
          <w:p w:rsidR="00B10642" w:rsidRPr="00E95525" w:rsidRDefault="00B10642" w:rsidP="00B10642">
            <w:pPr>
              <w:pStyle w:val="Tableheading"/>
              <w:rPr>
                <w:rFonts w:eastAsia="Times New Roman"/>
              </w:rPr>
            </w:pPr>
            <w:r w:rsidRPr="00E95525">
              <w:rPr>
                <w:rFonts w:eastAsia="Times New Roman"/>
              </w:rPr>
              <w:t>Rock</w:t>
            </w:r>
            <w:r>
              <w:rPr>
                <w:rFonts w:eastAsia="Times New Roman"/>
              </w:rPr>
              <w:t xml:space="preserve"> </w:t>
            </w:r>
            <w:r w:rsidRPr="00E95525">
              <w:rPr>
                <w:rFonts w:eastAsia="Times New Roman"/>
              </w:rPr>
              <w:t>unit</w:t>
            </w:r>
            <w:r>
              <w:rPr>
                <w:rFonts w:eastAsia="Times New Roman"/>
              </w:rPr>
              <w:t xml:space="preserve"> </w:t>
            </w:r>
            <w:r w:rsidRPr="00E95525">
              <w:rPr>
                <w:rFonts w:eastAsia="Times New Roman"/>
              </w:rPr>
              <w:t>name</w:t>
            </w:r>
          </w:p>
        </w:tc>
      </w:tr>
      <w:tr w:rsidR="00B10642" w:rsidRPr="00E95525" w:rsidTr="00B10642">
        <w:tc>
          <w:tcPr>
            <w:tcW w:w="1418" w:type="dxa"/>
            <w:tcBorders>
              <w:bottom w:val="nil"/>
            </w:tcBorders>
          </w:tcPr>
          <w:p w:rsidR="00B10642" w:rsidRPr="00E95525" w:rsidRDefault="00B10642" w:rsidP="00B10642">
            <w:pPr>
              <w:pStyle w:val="Tabletext"/>
            </w:pPr>
            <w:r w:rsidRPr="00E95525">
              <w:rPr>
                <w:rFonts w:eastAsia="Times New Roman"/>
                <w:lang w:eastAsia="en-AU"/>
              </w:rPr>
              <w:t>11409</w:t>
            </w:r>
          </w:p>
        </w:tc>
        <w:tc>
          <w:tcPr>
            <w:tcW w:w="1843" w:type="dxa"/>
            <w:tcBorders>
              <w:bottom w:val="nil"/>
            </w:tcBorders>
            <w:vAlign w:val="bottom"/>
          </w:tcPr>
          <w:p w:rsidR="00B10642" w:rsidRPr="00E95525" w:rsidRDefault="00B10642" w:rsidP="00B10642">
            <w:pPr>
              <w:pStyle w:val="Tabletext"/>
            </w:pPr>
            <w:r w:rsidRPr="00E95525">
              <w:t>0</w:t>
            </w:r>
            <w:r>
              <w:t>.0</w:t>
            </w:r>
          </w:p>
        </w:tc>
        <w:tc>
          <w:tcPr>
            <w:tcW w:w="1701" w:type="dxa"/>
            <w:tcBorders>
              <w:bottom w:val="nil"/>
            </w:tcBorders>
            <w:vAlign w:val="bottom"/>
          </w:tcPr>
          <w:p w:rsidR="00B10642" w:rsidRPr="00E95525" w:rsidRDefault="00B10642" w:rsidP="00B10642">
            <w:pPr>
              <w:pStyle w:val="Tabletext"/>
            </w:pPr>
            <w:r w:rsidRPr="00E95525">
              <w:t>55.2</w:t>
            </w:r>
          </w:p>
        </w:tc>
        <w:tc>
          <w:tcPr>
            <w:tcW w:w="3827" w:type="dxa"/>
            <w:tcBorders>
              <w:bottom w:val="nil"/>
            </w:tcBorders>
            <w:vAlign w:val="bottom"/>
          </w:tcPr>
          <w:p w:rsidR="00B10642" w:rsidRPr="00E95525" w:rsidRDefault="00B10642" w:rsidP="00B10642">
            <w:pPr>
              <w:pStyle w:val="Tabletext"/>
            </w:pPr>
            <w:r w:rsidRPr="00E95525">
              <w:t>Hutton</w:t>
            </w:r>
            <w:r>
              <w:t xml:space="preserve"> </w:t>
            </w:r>
            <w:r w:rsidRPr="00E95525">
              <w:t>Sandstone</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vAlign w:val="bottom"/>
          </w:tcPr>
          <w:p w:rsidR="00B10642" w:rsidRPr="00E95525" w:rsidRDefault="00B10642" w:rsidP="00B10642">
            <w:pPr>
              <w:pStyle w:val="Tabletext"/>
            </w:pPr>
            <w:r w:rsidRPr="00E95525">
              <w:t>55.2</w:t>
            </w:r>
          </w:p>
        </w:tc>
        <w:tc>
          <w:tcPr>
            <w:tcW w:w="1701" w:type="dxa"/>
            <w:tcBorders>
              <w:top w:val="nil"/>
              <w:bottom w:val="nil"/>
            </w:tcBorders>
            <w:vAlign w:val="bottom"/>
          </w:tcPr>
          <w:p w:rsidR="00B10642" w:rsidRPr="00E95525" w:rsidRDefault="00B10642" w:rsidP="00B10642">
            <w:pPr>
              <w:pStyle w:val="Tabletext"/>
            </w:pPr>
            <w:r w:rsidRPr="00E95525">
              <w:t>255.1</w:t>
            </w:r>
          </w:p>
        </w:tc>
        <w:tc>
          <w:tcPr>
            <w:tcW w:w="3827" w:type="dxa"/>
            <w:tcBorders>
              <w:top w:val="nil"/>
              <w:bottom w:val="nil"/>
            </w:tcBorders>
            <w:vAlign w:val="bottom"/>
          </w:tcPr>
          <w:p w:rsidR="00B10642" w:rsidRPr="00E95525" w:rsidRDefault="00B10642" w:rsidP="00B10642">
            <w:pPr>
              <w:pStyle w:val="Tabletext"/>
            </w:pPr>
            <w:r w:rsidRPr="00E95525">
              <w:t>Evergreen</w:t>
            </w:r>
            <w:r>
              <w:t xml:space="preserve"> </w:t>
            </w:r>
            <w:r w:rsidRPr="00E95525">
              <w:t>Formation</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vAlign w:val="bottom"/>
          </w:tcPr>
          <w:p w:rsidR="00B10642" w:rsidRPr="00E95525" w:rsidRDefault="00B10642" w:rsidP="00B10642">
            <w:pPr>
              <w:pStyle w:val="Tabletext"/>
            </w:pPr>
            <w:r w:rsidRPr="00E95525">
              <w:t>255.1</w:t>
            </w:r>
          </w:p>
        </w:tc>
        <w:tc>
          <w:tcPr>
            <w:tcW w:w="1701" w:type="dxa"/>
            <w:tcBorders>
              <w:top w:val="nil"/>
              <w:bottom w:val="single" w:sz="4" w:space="0" w:color="auto"/>
            </w:tcBorders>
            <w:vAlign w:val="bottom"/>
          </w:tcPr>
          <w:p w:rsidR="00B10642" w:rsidRPr="00E95525" w:rsidRDefault="00B10642" w:rsidP="00B10642">
            <w:pPr>
              <w:pStyle w:val="Tabletext"/>
            </w:pPr>
            <w:r w:rsidRPr="00E95525">
              <w:t>288.3</w:t>
            </w:r>
          </w:p>
        </w:tc>
        <w:tc>
          <w:tcPr>
            <w:tcW w:w="3827" w:type="dxa"/>
            <w:tcBorders>
              <w:top w:val="nil"/>
              <w:bottom w:val="single" w:sz="4" w:space="0" w:color="auto"/>
            </w:tcBorders>
            <w:vAlign w:val="bottom"/>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single" w:sz="4" w:space="0" w:color="auto"/>
              <w:bottom w:val="nil"/>
            </w:tcBorders>
          </w:tcPr>
          <w:p w:rsidR="00B10642" w:rsidRPr="00E95525" w:rsidRDefault="00B10642" w:rsidP="00B10642">
            <w:pPr>
              <w:pStyle w:val="Tabletext"/>
            </w:pPr>
            <w:r w:rsidRPr="00E95525">
              <w:t>16270</w:t>
            </w:r>
          </w:p>
        </w:tc>
        <w:tc>
          <w:tcPr>
            <w:tcW w:w="1843" w:type="dxa"/>
            <w:tcBorders>
              <w:top w:val="single" w:sz="4" w:space="0" w:color="auto"/>
              <w:bottom w:val="nil"/>
            </w:tcBorders>
          </w:tcPr>
          <w:p w:rsidR="00B10642" w:rsidRPr="00E95525" w:rsidRDefault="00B10642" w:rsidP="00B10642">
            <w:pPr>
              <w:pStyle w:val="Tabletext"/>
            </w:pPr>
            <w:r w:rsidRPr="00E95525">
              <w:t>5.4</w:t>
            </w:r>
          </w:p>
        </w:tc>
        <w:tc>
          <w:tcPr>
            <w:tcW w:w="1701" w:type="dxa"/>
            <w:tcBorders>
              <w:top w:val="single" w:sz="4" w:space="0" w:color="auto"/>
              <w:bottom w:val="nil"/>
            </w:tcBorders>
          </w:tcPr>
          <w:p w:rsidR="00B10642" w:rsidRPr="00E95525" w:rsidRDefault="00B10642" w:rsidP="00B10642">
            <w:pPr>
              <w:pStyle w:val="Tabletext"/>
            </w:pPr>
            <w:r w:rsidRPr="00E95525">
              <w:t>103</w:t>
            </w:r>
          </w:p>
        </w:tc>
        <w:tc>
          <w:tcPr>
            <w:tcW w:w="3827" w:type="dxa"/>
            <w:tcBorders>
              <w:top w:val="single" w:sz="4" w:space="0" w:color="auto"/>
              <w:bottom w:val="nil"/>
            </w:tcBorders>
          </w:tcPr>
          <w:p w:rsidR="00B10642" w:rsidRPr="00E95525" w:rsidRDefault="00B10642" w:rsidP="00B10642">
            <w:pPr>
              <w:pStyle w:val="Tabletext"/>
            </w:pPr>
            <w:r w:rsidRPr="00E95525">
              <w:t>Evergreen</w:t>
            </w:r>
            <w:r>
              <w:t xml:space="preserve"> </w:t>
            </w:r>
            <w:r w:rsidRPr="00E95525">
              <w:t>Formation</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tcPr>
          <w:p w:rsidR="00B10642" w:rsidRPr="00E95525" w:rsidRDefault="00B10642" w:rsidP="00B10642">
            <w:pPr>
              <w:pStyle w:val="Tabletext"/>
            </w:pPr>
            <w:r w:rsidRPr="00E95525">
              <w:t>103</w:t>
            </w:r>
          </w:p>
        </w:tc>
        <w:tc>
          <w:tcPr>
            <w:tcW w:w="1701" w:type="dxa"/>
            <w:tcBorders>
              <w:top w:val="nil"/>
              <w:bottom w:val="single" w:sz="4" w:space="0" w:color="auto"/>
            </w:tcBorders>
          </w:tcPr>
          <w:p w:rsidR="00B10642" w:rsidRPr="00E95525" w:rsidRDefault="00B10642" w:rsidP="00B10642">
            <w:pPr>
              <w:pStyle w:val="Tabletext"/>
            </w:pPr>
            <w:r w:rsidRPr="00E95525">
              <w:t>158.6</w:t>
            </w:r>
          </w:p>
        </w:tc>
        <w:tc>
          <w:tcPr>
            <w:tcW w:w="3827" w:type="dxa"/>
            <w:tcBorders>
              <w:top w:val="nil"/>
              <w:bottom w:val="single" w:sz="4" w:space="0" w:color="auto"/>
            </w:tcBorders>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single" w:sz="4" w:space="0" w:color="auto"/>
              <w:bottom w:val="nil"/>
            </w:tcBorders>
          </w:tcPr>
          <w:p w:rsidR="00B10642" w:rsidRPr="00E95525" w:rsidRDefault="00B10642" w:rsidP="00B10642">
            <w:pPr>
              <w:pStyle w:val="Tabletext"/>
            </w:pPr>
            <w:r w:rsidRPr="00E95525">
              <w:t>16872</w:t>
            </w:r>
          </w:p>
        </w:tc>
        <w:tc>
          <w:tcPr>
            <w:tcW w:w="1843" w:type="dxa"/>
            <w:tcBorders>
              <w:top w:val="single" w:sz="4" w:space="0" w:color="auto"/>
              <w:bottom w:val="nil"/>
            </w:tcBorders>
          </w:tcPr>
          <w:p w:rsidR="00B10642" w:rsidRPr="00E95525" w:rsidRDefault="00B10642" w:rsidP="00B10642">
            <w:pPr>
              <w:pStyle w:val="Tabletext"/>
            </w:pPr>
            <w:r w:rsidRPr="00E95525">
              <w:t>0</w:t>
            </w:r>
            <w:r>
              <w:t>.0</w:t>
            </w:r>
          </w:p>
        </w:tc>
        <w:tc>
          <w:tcPr>
            <w:tcW w:w="1701" w:type="dxa"/>
            <w:tcBorders>
              <w:top w:val="single" w:sz="4" w:space="0" w:color="auto"/>
              <w:bottom w:val="nil"/>
            </w:tcBorders>
          </w:tcPr>
          <w:p w:rsidR="00B10642" w:rsidRPr="00E95525" w:rsidRDefault="00B10642" w:rsidP="00B10642">
            <w:pPr>
              <w:pStyle w:val="Tabletext"/>
            </w:pPr>
            <w:r>
              <w:t>–</w:t>
            </w:r>
          </w:p>
        </w:tc>
        <w:tc>
          <w:tcPr>
            <w:tcW w:w="3827" w:type="dxa"/>
            <w:tcBorders>
              <w:top w:val="single" w:sz="4" w:space="0" w:color="auto"/>
              <w:bottom w:val="nil"/>
            </w:tcBorders>
          </w:tcPr>
          <w:p w:rsidR="00B10642" w:rsidRPr="00E95525" w:rsidRDefault="00B10642" w:rsidP="00B10642">
            <w:pPr>
              <w:pStyle w:val="Tabletext"/>
            </w:pPr>
            <w:r w:rsidRPr="00E95525">
              <w:t>Evergreen</w:t>
            </w:r>
            <w:r>
              <w:t xml:space="preserve"> </w:t>
            </w:r>
            <w:r w:rsidRPr="00E95525">
              <w:t>Formation</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tcPr>
          <w:p w:rsidR="00B10642" w:rsidRPr="00E95525" w:rsidRDefault="00B10642" w:rsidP="00B10642">
            <w:pPr>
              <w:pStyle w:val="Tabletext"/>
            </w:pPr>
            <w:r>
              <w:t>–</w:t>
            </w:r>
          </w:p>
        </w:tc>
        <w:tc>
          <w:tcPr>
            <w:tcW w:w="1701" w:type="dxa"/>
            <w:tcBorders>
              <w:top w:val="nil"/>
              <w:bottom w:val="single" w:sz="4" w:space="0" w:color="auto"/>
            </w:tcBorders>
          </w:tcPr>
          <w:p w:rsidR="00B10642" w:rsidRPr="00E95525" w:rsidRDefault="00B10642" w:rsidP="00B10642">
            <w:pPr>
              <w:pStyle w:val="Tabletext"/>
            </w:pPr>
            <w:r w:rsidRPr="00E95525">
              <w:t>181.1</w:t>
            </w:r>
          </w:p>
        </w:tc>
        <w:tc>
          <w:tcPr>
            <w:tcW w:w="3827" w:type="dxa"/>
            <w:tcBorders>
              <w:top w:val="nil"/>
              <w:bottom w:val="single" w:sz="4" w:space="0" w:color="auto"/>
            </w:tcBorders>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single" w:sz="4" w:space="0" w:color="auto"/>
              <w:bottom w:val="nil"/>
            </w:tcBorders>
          </w:tcPr>
          <w:p w:rsidR="00B10642" w:rsidRPr="00E95525" w:rsidRDefault="00B10642" w:rsidP="00B10642">
            <w:pPr>
              <w:pStyle w:val="Tabletext"/>
            </w:pPr>
            <w:r w:rsidRPr="00E95525">
              <w:t>22168</w:t>
            </w:r>
          </w:p>
        </w:tc>
        <w:tc>
          <w:tcPr>
            <w:tcW w:w="1843" w:type="dxa"/>
            <w:tcBorders>
              <w:top w:val="single" w:sz="4" w:space="0" w:color="auto"/>
              <w:bottom w:val="nil"/>
            </w:tcBorders>
          </w:tcPr>
          <w:p w:rsidR="00B10642" w:rsidRPr="00E95525" w:rsidRDefault="00B10642" w:rsidP="00B10642">
            <w:pPr>
              <w:pStyle w:val="Tabletext"/>
            </w:pPr>
            <w:r w:rsidRPr="00E95525">
              <w:t>5.4</w:t>
            </w:r>
          </w:p>
        </w:tc>
        <w:tc>
          <w:tcPr>
            <w:tcW w:w="1701" w:type="dxa"/>
            <w:tcBorders>
              <w:top w:val="single" w:sz="4" w:space="0" w:color="auto"/>
              <w:bottom w:val="nil"/>
            </w:tcBorders>
          </w:tcPr>
          <w:p w:rsidR="00B10642" w:rsidRPr="00E95525" w:rsidRDefault="00B10642" w:rsidP="00B10642">
            <w:pPr>
              <w:pStyle w:val="Tabletext"/>
            </w:pPr>
            <w:r w:rsidRPr="00E95525">
              <w:t>103.6</w:t>
            </w:r>
          </w:p>
        </w:tc>
        <w:tc>
          <w:tcPr>
            <w:tcW w:w="3827" w:type="dxa"/>
            <w:tcBorders>
              <w:top w:val="single" w:sz="4" w:space="0" w:color="auto"/>
              <w:bottom w:val="nil"/>
            </w:tcBorders>
          </w:tcPr>
          <w:p w:rsidR="00B10642" w:rsidRPr="00E95525" w:rsidRDefault="00B10642" w:rsidP="00B10642">
            <w:pPr>
              <w:pStyle w:val="Tabletext"/>
            </w:pPr>
            <w:r w:rsidRPr="00E95525">
              <w:t>Evergreen</w:t>
            </w:r>
            <w:r>
              <w:t xml:space="preserve"> </w:t>
            </w:r>
            <w:r w:rsidRPr="00E95525">
              <w:t>Formation</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103.6</w:t>
            </w:r>
          </w:p>
        </w:tc>
        <w:tc>
          <w:tcPr>
            <w:tcW w:w="1701" w:type="dxa"/>
            <w:tcBorders>
              <w:top w:val="nil"/>
              <w:bottom w:val="nil"/>
            </w:tcBorders>
          </w:tcPr>
          <w:p w:rsidR="00B10642" w:rsidRPr="00E95525" w:rsidRDefault="00B10642" w:rsidP="00B10642">
            <w:pPr>
              <w:pStyle w:val="Tabletext"/>
            </w:pPr>
            <w:r w:rsidRPr="00E95525">
              <w:t>204.2</w:t>
            </w:r>
          </w:p>
        </w:tc>
        <w:tc>
          <w:tcPr>
            <w:tcW w:w="3827" w:type="dxa"/>
            <w:tcBorders>
              <w:top w:val="nil"/>
              <w:bottom w:val="nil"/>
            </w:tcBorders>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204.2</w:t>
            </w:r>
          </w:p>
        </w:tc>
        <w:tc>
          <w:tcPr>
            <w:tcW w:w="1701" w:type="dxa"/>
            <w:tcBorders>
              <w:top w:val="nil"/>
              <w:bottom w:val="nil"/>
            </w:tcBorders>
          </w:tcPr>
          <w:p w:rsidR="00B10642" w:rsidRPr="00E95525" w:rsidRDefault="00B10642" w:rsidP="00B10642">
            <w:pPr>
              <w:pStyle w:val="Tabletext"/>
            </w:pPr>
            <w:r w:rsidRPr="00E95525">
              <w:t>2012.2</w:t>
            </w:r>
          </w:p>
        </w:tc>
        <w:tc>
          <w:tcPr>
            <w:tcW w:w="3827" w:type="dxa"/>
            <w:tcBorders>
              <w:top w:val="nil"/>
              <w:bottom w:val="nil"/>
            </w:tcBorders>
          </w:tcPr>
          <w:p w:rsidR="00B10642" w:rsidRPr="00E95525" w:rsidRDefault="00B10642" w:rsidP="00B10642">
            <w:pPr>
              <w:pStyle w:val="Tabletext"/>
            </w:pPr>
            <w:r w:rsidRPr="00E95525">
              <w:t>Rewan</w:t>
            </w:r>
            <w:r>
              <w:t xml:space="preserve"> </w:t>
            </w:r>
            <w:r w:rsidRPr="00E95525">
              <w:t>Group</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2012.2</w:t>
            </w:r>
          </w:p>
        </w:tc>
        <w:tc>
          <w:tcPr>
            <w:tcW w:w="1701" w:type="dxa"/>
            <w:tcBorders>
              <w:top w:val="nil"/>
              <w:bottom w:val="nil"/>
            </w:tcBorders>
          </w:tcPr>
          <w:p w:rsidR="00B10642" w:rsidRPr="00E95525" w:rsidRDefault="00B10642" w:rsidP="00B10642">
            <w:pPr>
              <w:pStyle w:val="Tabletext"/>
            </w:pPr>
            <w:r w:rsidRPr="00E95525">
              <w:t>1549</w:t>
            </w:r>
            <w:r>
              <w:t>.0</w:t>
            </w:r>
          </w:p>
        </w:tc>
        <w:tc>
          <w:tcPr>
            <w:tcW w:w="3827" w:type="dxa"/>
            <w:tcBorders>
              <w:top w:val="nil"/>
              <w:bottom w:val="nil"/>
            </w:tcBorders>
          </w:tcPr>
          <w:p w:rsidR="00B10642" w:rsidRPr="00E95525" w:rsidRDefault="00B10642" w:rsidP="00B10642">
            <w:pPr>
              <w:pStyle w:val="Tabletext"/>
            </w:pPr>
            <w:r w:rsidRPr="00E95525">
              <w:t>Baralaba</w:t>
            </w:r>
            <w:r>
              <w:t xml:space="preserve"> </w:t>
            </w:r>
            <w:r w:rsidRPr="00E95525">
              <w:t>Coal</w:t>
            </w:r>
            <w:r>
              <w:t xml:space="preserve"> </w:t>
            </w:r>
            <w:r w:rsidRPr="00E95525">
              <w:t>Measures</w:t>
            </w:r>
            <w:r>
              <w:t xml:space="preserve"> </w:t>
            </w:r>
            <w:r w:rsidRPr="00E95525">
              <w:t>(Blackwater</w:t>
            </w:r>
            <w:r>
              <w:t xml:space="preserve"> </w:t>
            </w:r>
            <w:r w:rsidRPr="00E95525">
              <w:t>Group)</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1549</w:t>
            </w:r>
            <w:r>
              <w:t>.0</w:t>
            </w:r>
          </w:p>
        </w:tc>
        <w:tc>
          <w:tcPr>
            <w:tcW w:w="1701" w:type="dxa"/>
            <w:tcBorders>
              <w:top w:val="nil"/>
              <w:bottom w:val="nil"/>
            </w:tcBorders>
          </w:tcPr>
          <w:p w:rsidR="00B10642" w:rsidRPr="00E95525" w:rsidRDefault="00B10642" w:rsidP="00B10642">
            <w:pPr>
              <w:pStyle w:val="Tabletext"/>
            </w:pPr>
            <w:r w:rsidRPr="00E95525">
              <w:t>2395.7</w:t>
            </w:r>
          </w:p>
        </w:tc>
        <w:tc>
          <w:tcPr>
            <w:tcW w:w="3827" w:type="dxa"/>
            <w:tcBorders>
              <w:top w:val="nil"/>
              <w:bottom w:val="nil"/>
            </w:tcBorders>
          </w:tcPr>
          <w:p w:rsidR="00B10642" w:rsidRPr="00E95525" w:rsidRDefault="00B10642" w:rsidP="00B10642">
            <w:pPr>
              <w:pStyle w:val="Tabletext"/>
            </w:pPr>
            <w:r w:rsidRPr="00E95525">
              <w:t>Gyranda</w:t>
            </w:r>
            <w:r>
              <w:t xml:space="preserve"> </w:t>
            </w:r>
            <w:r w:rsidRPr="00E95525">
              <w:t>Subgroup</w:t>
            </w:r>
            <w:r>
              <w:t xml:space="preserve"> </w:t>
            </w:r>
            <w:r w:rsidRPr="00E95525">
              <w:t>(Black</w:t>
            </w:r>
            <w:r>
              <w:t xml:space="preserve"> </w:t>
            </w:r>
            <w:r w:rsidRPr="00E95525">
              <w:t>Creek</w:t>
            </w:r>
            <w:r>
              <w:t xml:space="preserve"> </w:t>
            </w:r>
            <w:r w:rsidRPr="00E95525">
              <w:t>Group)</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2395.7</w:t>
            </w:r>
          </w:p>
        </w:tc>
        <w:tc>
          <w:tcPr>
            <w:tcW w:w="1701" w:type="dxa"/>
            <w:tcBorders>
              <w:top w:val="nil"/>
              <w:bottom w:val="nil"/>
            </w:tcBorders>
          </w:tcPr>
          <w:p w:rsidR="00B10642" w:rsidRPr="00E95525" w:rsidRDefault="00B10642" w:rsidP="00B10642">
            <w:pPr>
              <w:pStyle w:val="Tabletext"/>
            </w:pPr>
            <w:r w:rsidRPr="00E95525">
              <w:t>2890.1</w:t>
            </w:r>
          </w:p>
        </w:tc>
        <w:tc>
          <w:tcPr>
            <w:tcW w:w="3827" w:type="dxa"/>
            <w:tcBorders>
              <w:top w:val="nil"/>
              <w:bottom w:val="nil"/>
            </w:tcBorders>
          </w:tcPr>
          <w:p w:rsidR="00B10642" w:rsidRPr="00E95525" w:rsidRDefault="00B10642" w:rsidP="00B10642">
            <w:pPr>
              <w:pStyle w:val="Tabletext"/>
            </w:pPr>
            <w:r w:rsidRPr="00E95525">
              <w:t>Flat</w:t>
            </w:r>
            <w:r>
              <w:t xml:space="preserve"> </w:t>
            </w:r>
            <w:r w:rsidRPr="00E95525">
              <w:t>Top</w:t>
            </w:r>
            <w:r>
              <w:t xml:space="preserve"> </w:t>
            </w:r>
            <w:r w:rsidRPr="00E95525">
              <w:t>Formation</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2890.1</w:t>
            </w:r>
          </w:p>
        </w:tc>
        <w:tc>
          <w:tcPr>
            <w:tcW w:w="1701" w:type="dxa"/>
            <w:tcBorders>
              <w:top w:val="nil"/>
              <w:bottom w:val="nil"/>
            </w:tcBorders>
          </w:tcPr>
          <w:p w:rsidR="00B10642" w:rsidRPr="00E95525" w:rsidRDefault="00B10642" w:rsidP="00B10642">
            <w:pPr>
              <w:pStyle w:val="Tabletext"/>
            </w:pPr>
            <w:r w:rsidRPr="00E95525">
              <w:t>3600</w:t>
            </w:r>
            <w:r>
              <w:t>.0</w:t>
            </w:r>
          </w:p>
        </w:tc>
        <w:tc>
          <w:tcPr>
            <w:tcW w:w="3827" w:type="dxa"/>
            <w:tcBorders>
              <w:top w:val="nil"/>
              <w:bottom w:val="nil"/>
            </w:tcBorders>
          </w:tcPr>
          <w:p w:rsidR="00B10642" w:rsidRPr="00E95525" w:rsidRDefault="00B10642" w:rsidP="00B10642">
            <w:pPr>
              <w:pStyle w:val="Tabletext"/>
            </w:pPr>
            <w:r w:rsidRPr="00E95525">
              <w:t>Barfield</w:t>
            </w:r>
            <w:r>
              <w:t xml:space="preserve"> </w:t>
            </w:r>
            <w:r w:rsidRPr="00E95525">
              <w:t>Formation</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3600</w:t>
            </w:r>
            <w:r>
              <w:t>.0</w:t>
            </w:r>
          </w:p>
        </w:tc>
        <w:tc>
          <w:tcPr>
            <w:tcW w:w="1701" w:type="dxa"/>
            <w:tcBorders>
              <w:top w:val="nil"/>
              <w:bottom w:val="nil"/>
            </w:tcBorders>
          </w:tcPr>
          <w:p w:rsidR="00B10642" w:rsidRPr="00E95525" w:rsidRDefault="00B10642" w:rsidP="00B10642">
            <w:pPr>
              <w:pStyle w:val="Tabletext"/>
            </w:pPr>
            <w:r w:rsidRPr="00E95525">
              <w:t>3604</w:t>
            </w:r>
            <w:r>
              <w:t>.0</w:t>
            </w:r>
          </w:p>
        </w:tc>
        <w:tc>
          <w:tcPr>
            <w:tcW w:w="3827" w:type="dxa"/>
            <w:tcBorders>
              <w:top w:val="nil"/>
              <w:bottom w:val="nil"/>
            </w:tcBorders>
          </w:tcPr>
          <w:p w:rsidR="00B10642" w:rsidRPr="00E95525" w:rsidRDefault="00B10642" w:rsidP="00B10642">
            <w:pPr>
              <w:pStyle w:val="Tabletext"/>
            </w:pPr>
            <w:r w:rsidRPr="00E95525">
              <w:t>Oxtrack</w:t>
            </w:r>
            <w:r>
              <w:t xml:space="preserve"> </w:t>
            </w:r>
            <w:r w:rsidRPr="00E95525">
              <w:t>Formation</w:t>
            </w:r>
          </w:p>
        </w:tc>
      </w:tr>
      <w:tr w:rsidR="00B10642" w:rsidRPr="00E95525" w:rsidTr="00B10642">
        <w:tc>
          <w:tcPr>
            <w:tcW w:w="1418" w:type="dxa"/>
            <w:tcBorders>
              <w:top w:val="nil"/>
              <w:bottom w:val="nil"/>
            </w:tcBorders>
          </w:tcPr>
          <w:p w:rsidR="00B10642" w:rsidRPr="00E95525" w:rsidRDefault="00B10642" w:rsidP="00B10642">
            <w:pPr>
              <w:pStyle w:val="Tabletext"/>
            </w:pPr>
          </w:p>
        </w:tc>
        <w:tc>
          <w:tcPr>
            <w:tcW w:w="1843" w:type="dxa"/>
            <w:tcBorders>
              <w:top w:val="nil"/>
              <w:bottom w:val="nil"/>
            </w:tcBorders>
          </w:tcPr>
          <w:p w:rsidR="00B10642" w:rsidRPr="00E95525" w:rsidRDefault="00B10642" w:rsidP="00B10642">
            <w:pPr>
              <w:pStyle w:val="Tabletext"/>
            </w:pPr>
            <w:r w:rsidRPr="00E95525">
              <w:t>3604</w:t>
            </w:r>
            <w:r>
              <w:t>.0</w:t>
            </w:r>
          </w:p>
        </w:tc>
        <w:tc>
          <w:tcPr>
            <w:tcW w:w="1701" w:type="dxa"/>
            <w:tcBorders>
              <w:top w:val="nil"/>
              <w:bottom w:val="nil"/>
            </w:tcBorders>
          </w:tcPr>
          <w:p w:rsidR="00B10642" w:rsidRPr="00E95525" w:rsidRDefault="00B10642" w:rsidP="00B10642">
            <w:pPr>
              <w:pStyle w:val="Tabletext"/>
            </w:pPr>
            <w:r w:rsidRPr="00E95525">
              <w:t>3633</w:t>
            </w:r>
            <w:r>
              <w:t>.0</w:t>
            </w:r>
          </w:p>
        </w:tc>
        <w:tc>
          <w:tcPr>
            <w:tcW w:w="3827" w:type="dxa"/>
            <w:tcBorders>
              <w:top w:val="nil"/>
              <w:bottom w:val="nil"/>
            </w:tcBorders>
          </w:tcPr>
          <w:p w:rsidR="00B10642" w:rsidRPr="00E95525" w:rsidRDefault="00B10642" w:rsidP="00B10642">
            <w:pPr>
              <w:pStyle w:val="Tabletext"/>
            </w:pPr>
            <w:r w:rsidRPr="00E95525">
              <w:t>Buffel</w:t>
            </w:r>
            <w:r>
              <w:t xml:space="preserve"> </w:t>
            </w:r>
            <w:r w:rsidRPr="00E95525">
              <w:t>Formation</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tcPr>
          <w:p w:rsidR="00B10642" w:rsidRPr="00E95525" w:rsidRDefault="00B10642" w:rsidP="00B10642">
            <w:pPr>
              <w:pStyle w:val="Tabletext"/>
            </w:pPr>
            <w:r w:rsidRPr="00E95525">
              <w:t>3633</w:t>
            </w:r>
            <w:r>
              <w:t>.0</w:t>
            </w:r>
          </w:p>
        </w:tc>
        <w:tc>
          <w:tcPr>
            <w:tcW w:w="1701" w:type="dxa"/>
            <w:tcBorders>
              <w:top w:val="nil"/>
              <w:bottom w:val="single" w:sz="4" w:space="0" w:color="auto"/>
            </w:tcBorders>
          </w:tcPr>
          <w:p w:rsidR="00B10642" w:rsidRPr="00E95525" w:rsidRDefault="00B10642" w:rsidP="00B10642">
            <w:pPr>
              <w:pStyle w:val="Tabletext"/>
            </w:pPr>
            <w:r w:rsidRPr="00E95525">
              <w:t>3682.6</w:t>
            </w:r>
          </w:p>
        </w:tc>
        <w:tc>
          <w:tcPr>
            <w:tcW w:w="3827" w:type="dxa"/>
            <w:tcBorders>
              <w:top w:val="nil"/>
              <w:bottom w:val="single" w:sz="4" w:space="0" w:color="auto"/>
            </w:tcBorders>
          </w:tcPr>
          <w:p w:rsidR="00B10642" w:rsidRPr="00E95525" w:rsidRDefault="00B10642" w:rsidP="00B10642">
            <w:pPr>
              <w:pStyle w:val="Tabletext"/>
            </w:pPr>
            <w:r w:rsidRPr="00E95525">
              <w:t>Camboon</w:t>
            </w:r>
            <w:r>
              <w:t xml:space="preserve"> </w:t>
            </w:r>
            <w:r w:rsidRPr="00E95525">
              <w:t>Formation</w:t>
            </w:r>
          </w:p>
        </w:tc>
      </w:tr>
      <w:tr w:rsidR="00B10642" w:rsidRPr="00E95525" w:rsidTr="00B10642">
        <w:tc>
          <w:tcPr>
            <w:tcW w:w="1418" w:type="dxa"/>
            <w:tcBorders>
              <w:top w:val="single" w:sz="4" w:space="0" w:color="auto"/>
              <w:bottom w:val="nil"/>
            </w:tcBorders>
          </w:tcPr>
          <w:p w:rsidR="00B10642" w:rsidRPr="00E95525" w:rsidRDefault="00B10642" w:rsidP="00B10642">
            <w:pPr>
              <w:pStyle w:val="Tabletext"/>
            </w:pPr>
            <w:r w:rsidRPr="00E95525">
              <w:t>57843</w:t>
            </w:r>
          </w:p>
        </w:tc>
        <w:tc>
          <w:tcPr>
            <w:tcW w:w="1843" w:type="dxa"/>
            <w:tcBorders>
              <w:top w:val="single" w:sz="4" w:space="0" w:color="auto"/>
              <w:bottom w:val="nil"/>
            </w:tcBorders>
          </w:tcPr>
          <w:p w:rsidR="00B10642" w:rsidRPr="00E95525" w:rsidRDefault="00B10642" w:rsidP="00B10642">
            <w:pPr>
              <w:pStyle w:val="Tabletext"/>
            </w:pPr>
            <w:r w:rsidRPr="00E95525">
              <w:t>30</w:t>
            </w:r>
            <w:r>
              <w:t>.0</w:t>
            </w:r>
          </w:p>
        </w:tc>
        <w:tc>
          <w:tcPr>
            <w:tcW w:w="1701" w:type="dxa"/>
            <w:tcBorders>
              <w:top w:val="single" w:sz="4" w:space="0" w:color="auto"/>
              <w:bottom w:val="nil"/>
            </w:tcBorders>
          </w:tcPr>
          <w:p w:rsidR="00B10642" w:rsidRPr="00E95525" w:rsidRDefault="00B10642" w:rsidP="00B10642">
            <w:pPr>
              <w:pStyle w:val="Tabletext"/>
            </w:pPr>
            <w:r w:rsidRPr="00E95525">
              <w:t>107</w:t>
            </w:r>
            <w:r>
              <w:t>.0</w:t>
            </w:r>
          </w:p>
        </w:tc>
        <w:tc>
          <w:tcPr>
            <w:tcW w:w="3827" w:type="dxa"/>
            <w:tcBorders>
              <w:top w:val="single" w:sz="4" w:space="0" w:color="auto"/>
              <w:bottom w:val="nil"/>
            </w:tcBorders>
          </w:tcPr>
          <w:p w:rsidR="00B10642" w:rsidRPr="00E95525" w:rsidRDefault="00B10642" w:rsidP="00B10642">
            <w:pPr>
              <w:pStyle w:val="Tabletext"/>
            </w:pPr>
            <w:r w:rsidRPr="00E95525">
              <w:t>Evergreen</w:t>
            </w:r>
            <w:r>
              <w:t xml:space="preserve"> </w:t>
            </w:r>
            <w:r w:rsidRPr="00E95525">
              <w:t>Formation</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tcPr>
          <w:p w:rsidR="00B10642" w:rsidRPr="00E95525" w:rsidRDefault="00B10642" w:rsidP="00B10642">
            <w:pPr>
              <w:pStyle w:val="Tabletext"/>
            </w:pPr>
            <w:r w:rsidRPr="00E95525">
              <w:t>107</w:t>
            </w:r>
            <w:r>
              <w:t>.0</w:t>
            </w:r>
          </w:p>
        </w:tc>
        <w:tc>
          <w:tcPr>
            <w:tcW w:w="1701" w:type="dxa"/>
            <w:tcBorders>
              <w:top w:val="nil"/>
              <w:bottom w:val="single" w:sz="4" w:space="0" w:color="auto"/>
            </w:tcBorders>
          </w:tcPr>
          <w:p w:rsidR="00B10642" w:rsidRPr="00E95525" w:rsidRDefault="00B10642" w:rsidP="00B10642">
            <w:pPr>
              <w:pStyle w:val="Tabletext"/>
            </w:pPr>
            <w:r w:rsidRPr="00E95525">
              <w:t>182</w:t>
            </w:r>
            <w:r>
              <w:t>.0</w:t>
            </w:r>
          </w:p>
        </w:tc>
        <w:tc>
          <w:tcPr>
            <w:tcW w:w="3827" w:type="dxa"/>
            <w:tcBorders>
              <w:top w:val="nil"/>
              <w:bottom w:val="single" w:sz="4" w:space="0" w:color="auto"/>
            </w:tcBorders>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single" w:sz="4" w:space="0" w:color="auto"/>
              <w:bottom w:val="single" w:sz="4" w:space="0" w:color="auto"/>
            </w:tcBorders>
          </w:tcPr>
          <w:p w:rsidR="00B10642" w:rsidRPr="00E95525" w:rsidRDefault="00B10642" w:rsidP="00B10642">
            <w:pPr>
              <w:pStyle w:val="Tabletext"/>
            </w:pPr>
            <w:r w:rsidRPr="00E95525">
              <w:t>67281</w:t>
            </w:r>
          </w:p>
        </w:tc>
        <w:tc>
          <w:tcPr>
            <w:tcW w:w="1843" w:type="dxa"/>
            <w:tcBorders>
              <w:top w:val="single" w:sz="4" w:space="0" w:color="auto"/>
              <w:bottom w:val="single" w:sz="4" w:space="0" w:color="auto"/>
            </w:tcBorders>
          </w:tcPr>
          <w:p w:rsidR="00B10642" w:rsidRPr="00E95525" w:rsidRDefault="00B10642" w:rsidP="00B10642">
            <w:pPr>
              <w:pStyle w:val="Tabletext"/>
            </w:pPr>
            <w:r w:rsidRPr="00E95525">
              <w:t>19</w:t>
            </w:r>
            <w:r>
              <w:t>.0</w:t>
            </w:r>
          </w:p>
        </w:tc>
        <w:tc>
          <w:tcPr>
            <w:tcW w:w="1701" w:type="dxa"/>
            <w:tcBorders>
              <w:top w:val="single" w:sz="4" w:space="0" w:color="auto"/>
              <w:bottom w:val="single" w:sz="4" w:space="0" w:color="auto"/>
            </w:tcBorders>
          </w:tcPr>
          <w:p w:rsidR="00B10642" w:rsidRPr="00E95525" w:rsidRDefault="00B10642" w:rsidP="00B10642">
            <w:pPr>
              <w:pStyle w:val="Tabletext"/>
            </w:pPr>
            <w:r w:rsidRPr="00E95525">
              <w:t>80</w:t>
            </w:r>
            <w:r>
              <w:t>.0</w:t>
            </w:r>
          </w:p>
        </w:tc>
        <w:tc>
          <w:tcPr>
            <w:tcW w:w="3827" w:type="dxa"/>
            <w:tcBorders>
              <w:top w:val="single" w:sz="4" w:space="0" w:color="auto"/>
              <w:bottom w:val="single" w:sz="4" w:space="0" w:color="auto"/>
            </w:tcBorders>
          </w:tcPr>
          <w:p w:rsidR="00B10642" w:rsidRPr="00E95525" w:rsidRDefault="00B10642" w:rsidP="00B10642">
            <w:pPr>
              <w:pStyle w:val="Tabletext"/>
            </w:pPr>
            <w:r w:rsidRPr="00E95525">
              <w:t>Precipice</w:t>
            </w:r>
            <w:r>
              <w:t xml:space="preserve"> </w:t>
            </w:r>
            <w:r w:rsidRPr="00E95525">
              <w:t>Sandstone</w:t>
            </w:r>
          </w:p>
        </w:tc>
      </w:tr>
      <w:tr w:rsidR="00B10642" w:rsidRPr="00E95525" w:rsidTr="00B10642">
        <w:tc>
          <w:tcPr>
            <w:tcW w:w="1418" w:type="dxa"/>
            <w:tcBorders>
              <w:top w:val="single" w:sz="4" w:space="0" w:color="auto"/>
              <w:bottom w:val="nil"/>
            </w:tcBorders>
          </w:tcPr>
          <w:p w:rsidR="00B10642" w:rsidRPr="00E95525" w:rsidRDefault="00B10642" w:rsidP="00B10642">
            <w:pPr>
              <w:pStyle w:val="Tabletext"/>
            </w:pPr>
            <w:r>
              <w:t>17796</w:t>
            </w:r>
          </w:p>
        </w:tc>
        <w:tc>
          <w:tcPr>
            <w:tcW w:w="1843" w:type="dxa"/>
            <w:tcBorders>
              <w:top w:val="single" w:sz="4" w:space="0" w:color="auto"/>
              <w:bottom w:val="nil"/>
            </w:tcBorders>
          </w:tcPr>
          <w:p w:rsidR="00B10642" w:rsidRPr="00E95525" w:rsidRDefault="00B10642" w:rsidP="00B10642">
            <w:pPr>
              <w:pStyle w:val="Tabletext"/>
            </w:pPr>
            <w:r>
              <w:t>0.0</w:t>
            </w:r>
          </w:p>
        </w:tc>
        <w:tc>
          <w:tcPr>
            <w:tcW w:w="1701" w:type="dxa"/>
            <w:tcBorders>
              <w:top w:val="single" w:sz="4" w:space="0" w:color="auto"/>
              <w:bottom w:val="nil"/>
            </w:tcBorders>
          </w:tcPr>
          <w:p w:rsidR="00B10642" w:rsidRPr="00E95525" w:rsidRDefault="00B10642" w:rsidP="00B10642">
            <w:pPr>
              <w:pStyle w:val="Tabletext"/>
            </w:pPr>
            <w:r>
              <w:t>–</w:t>
            </w:r>
          </w:p>
        </w:tc>
        <w:tc>
          <w:tcPr>
            <w:tcW w:w="3827" w:type="dxa"/>
            <w:tcBorders>
              <w:top w:val="single" w:sz="4" w:space="0" w:color="auto"/>
              <w:bottom w:val="nil"/>
            </w:tcBorders>
          </w:tcPr>
          <w:p w:rsidR="00B10642" w:rsidRPr="00E95525" w:rsidRDefault="00B10642" w:rsidP="00B10642">
            <w:pPr>
              <w:pStyle w:val="Tabletext"/>
            </w:pPr>
            <w:r>
              <w:t>Hutton Sandstone</w:t>
            </w:r>
          </w:p>
        </w:tc>
      </w:tr>
      <w:tr w:rsidR="00B10642" w:rsidRPr="00E95525" w:rsidTr="00B10642">
        <w:tc>
          <w:tcPr>
            <w:tcW w:w="1418" w:type="dxa"/>
            <w:tcBorders>
              <w:top w:val="nil"/>
              <w:bottom w:val="single" w:sz="4" w:space="0" w:color="auto"/>
            </w:tcBorders>
          </w:tcPr>
          <w:p w:rsidR="00B10642" w:rsidRPr="00E95525" w:rsidRDefault="00B10642" w:rsidP="00B10642">
            <w:pPr>
              <w:pStyle w:val="Tabletext"/>
            </w:pPr>
          </w:p>
        </w:tc>
        <w:tc>
          <w:tcPr>
            <w:tcW w:w="1843" w:type="dxa"/>
            <w:tcBorders>
              <w:top w:val="nil"/>
              <w:bottom w:val="single" w:sz="4" w:space="0" w:color="auto"/>
            </w:tcBorders>
          </w:tcPr>
          <w:p w:rsidR="00B10642" w:rsidRPr="00E95525" w:rsidRDefault="00B10642" w:rsidP="00B10642">
            <w:pPr>
              <w:pStyle w:val="Tabletext"/>
            </w:pPr>
            <w:r>
              <w:t>–</w:t>
            </w:r>
          </w:p>
        </w:tc>
        <w:tc>
          <w:tcPr>
            <w:tcW w:w="1701" w:type="dxa"/>
            <w:tcBorders>
              <w:top w:val="nil"/>
              <w:bottom w:val="single" w:sz="4" w:space="0" w:color="auto"/>
            </w:tcBorders>
          </w:tcPr>
          <w:p w:rsidR="00B10642" w:rsidRPr="00E95525" w:rsidRDefault="00B10642" w:rsidP="00B10642">
            <w:pPr>
              <w:pStyle w:val="Tabletext"/>
            </w:pPr>
            <w:r>
              <w:t>243.9</w:t>
            </w:r>
          </w:p>
        </w:tc>
        <w:tc>
          <w:tcPr>
            <w:tcW w:w="3827" w:type="dxa"/>
            <w:tcBorders>
              <w:top w:val="nil"/>
              <w:bottom w:val="single" w:sz="4" w:space="0" w:color="auto"/>
            </w:tcBorders>
          </w:tcPr>
          <w:p w:rsidR="00B10642" w:rsidRPr="00E95525" w:rsidRDefault="00B10642" w:rsidP="00B10642">
            <w:pPr>
              <w:pStyle w:val="Tabletext"/>
            </w:pPr>
            <w:r>
              <w:t>Precipice Sandstone</w:t>
            </w:r>
          </w:p>
        </w:tc>
      </w:tr>
      <w:tr w:rsidR="00B10642" w:rsidRPr="00E95525" w:rsidTr="00B10642">
        <w:tc>
          <w:tcPr>
            <w:tcW w:w="1418" w:type="dxa"/>
            <w:tcBorders>
              <w:top w:val="single" w:sz="4" w:space="0" w:color="auto"/>
              <w:bottom w:val="single" w:sz="4" w:space="0" w:color="auto"/>
            </w:tcBorders>
          </w:tcPr>
          <w:p w:rsidR="00B10642" w:rsidRPr="00E95525" w:rsidRDefault="00B10642" w:rsidP="00B10642">
            <w:pPr>
              <w:pStyle w:val="Tabletext"/>
            </w:pPr>
            <w:r>
              <w:t>67281</w:t>
            </w:r>
          </w:p>
        </w:tc>
        <w:tc>
          <w:tcPr>
            <w:tcW w:w="1843" w:type="dxa"/>
            <w:tcBorders>
              <w:top w:val="single" w:sz="4" w:space="0" w:color="auto"/>
              <w:bottom w:val="single" w:sz="4" w:space="0" w:color="auto"/>
            </w:tcBorders>
          </w:tcPr>
          <w:p w:rsidR="00B10642" w:rsidRPr="00E95525" w:rsidRDefault="00B10642" w:rsidP="00B10642">
            <w:pPr>
              <w:pStyle w:val="Tabletext"/>
            </w:pPr>
            <w:r>
              <w:t>19.0</w:t>
            </w:r>
          </w:p>
        </w:tc>
        <w:tc>
          <w:tcPr>
            <w:tcW w:w="1701" w:type="dxa"/>
            <w:tcBorders>
              <w:top w:val="single" w:sz="4" w:space="0" w:color="auto"/>
              <w:bottom w:val="single" w:sz="4" w:space="0" w:color="auto"/>
            </w:tcBorders>
          </w:tcPr>
          <w:p w:rsidR="00B10642" w:rsidRPr="00E95525" w:rsidRDefault="00B10642" w:rsidP="00B10642">
            <w:pPr>
              <w:pStyle w:val="Tabletext"/>
            </w:pPr>
            <w:r>
              <w:t>80.0</w:t>
            </w:r>
          </w:p>
        </w:tc>
        <w:tc>
          <w:tcPr>
            <w:tcW w:w="3827" w:type="dxa"/>
            <w:tcBorders>
              <w:top w:val="single" w:sz="4" w:space="0" w:color="auto"/>
              <w:bottom w:val="single" w:sz="4" w:space="0" w:color="auto"/>
            </w:tcBorders>
          </w:tcPr>
          <w:p w:rsidR="00B10642" w:rsidRPr="00E95525" w:rsidRDefault="00B10642" w:rsidP="00B10642">
            <w:pPr>
              <w:pStyle w:val="Tabletext"/>
            </w:pPr>
            <w:r>
              <w:t>Precipice Sandstone</w:t>
            </w:r>
          </w:p>
        </w:tc>
      </w:tr>
    </w:tbl>
    <w:p w:rsidR="00B10642" w:rsidRPr="009C310A" w:rsidRDefault="00FC06AA">
      <w:pPr>
        <w:pStyle w:val="BelowTableFigureText9pt"/>
      </w:pPr>
      <w:r w:rsidRPr="00FC06AA">
        <w:t>– = not available, mBGL = metres below ground level.</w:t>
      </w:r>
      <w:r w:rsidRPr="00FC06AA">
        <w:br/>
        <w:t>Notes: No stratigraphic data are available for bore 89695. Bores 14963, 35256, 67280, 89561, 57844, 10875, 10876, 30484, 67300, 15590, 10872, 11033, 44317, 18120, 11073, 30507 and 12238 are recorded as passing through Precipice Sandstone.</w:t>
      </w:r>
      <w:r w:rsidR="00B10642" w:rsidRPr="009C310A">
        <w:br/>
        <w:t>© Copyright, DNRM 2012</w:t>
      </w:r>
    </w:p>
    <w:p w:rsidR="00B10642" w:rsidRDefault="00B10642" w:rsidP="00B10642">
      <w:pPr>
        <w:pStyle w:val="BRNormal11pt0"/>
      </w:pPr>
    </w:p>
    <w:p w:rsidR="00B10642" w:rsidRDefault="00B10642" w:rsidP="00B10642">
      <w:pPr>
        <w:sectPr w:rsidR="00B10642" w:rsidSect="00CF307E">
          <w:headerReference w:type="first" r:id="rId46"/>
          <w:footerReference w:type="first" r:id="rId47"/>
          <w:type w:val="continuous"/>
          <w:pgSz w:w="11900" w:h="16840" w:code="9"/>
          <w:pgMar w:top="1963" w:right="1418" w:bottom="1418" w:left="1418" w:header="142" w:footer="567" w:gutter="0"/>
          <w:pgNumType w:start="1"/>
          <w:cols w:space="284"/>
          <w:noEndnote/>
          <w:titlePg/>
          <w:docGrid w:linePitch="326"/>
        </w:sectPr>
      </w:pPr>
    </w:p>
    <w:p w:rsidR="00B10642" w:rsidRPr="00B91856" w:rsidRDefault="00B10642" w:rsidP="008160EF">
      <w:pPr>
        <w:pStyle w:val="BRcaption"/>
        <w:ind w:hanging="1134"/>
      </w:pPr>
      <w:bookmarkStart w:id="685" w:name="_Ref348689665"/>
      <w:bookmarkStart w:id="686" w:name="_Toc391885705"/>
      <w:r w:rsidRPr="00DD4CB5">
        <w:lastRenderedPageBreak/>
        <w:t>Table</w:t>
      </w:r>
      <w:r>
        <w:t xml:space="preserve"> </w:t>
      </w:r>
      <w:r w:rsidR="003942EF">
        <w:rPr>
          <w:noProof/>
        </w:rPr>
        <w:t>48</w:t>
      </w:r>
      <w:bookmarkEnd w:id="685"/>
      <w:r>
        <w:t xml:space="preserve"> </w:t>
      </w:r>
      <w:r w:rsidRPr="00DD4CB5">
        <w:t>Dawson</w:t>
      </w:r>
      <w:r>
        <w:t xml:space="preserve"> </w:t>
      </w:r>
      <w:r w:rsidRPr="00DD4CB5">
        <w:t>River</w:t>
      </w:r>
      <w:r>
        <w:t xml:space="preserve"> </w:t>
      </w:r>
      <w:r w:rsidRPr="00DD4CB5">
        <w:t>2</w:t>
      </w:r>
      <w:r>
        <w:t xml:space="preserve"> </w:t>
      </w:r>
      <w:r w:rsidRPr="00DD4CB5">
        <w:t>spring</w:t>
      </w:r>
      <w:r>
        <w:t xml:space="preserve"> </w:t>
      </w:r>
      <w:r w:rsidRPr="00DD4CB5">
        <w:t>complex</w:t>
      </w:r>
      <w:r>
        <w:t>—w</w:t>
      </w:r>
      <w:r w:rsidRPr="00DD4CB5">
        <w:t>aterbore</w:t>
      </w:r>
      <w:r>
        <w:t xml:space="preserve"> </w:t>
      </w:r>
      <w:r w:rsidRPr="00DD4CB5">
        <w:t>details</w:t>
      </w:r>
      <w:r>
        <w:t xml:space="preserve"> and </w:t>
      </w:r>
      <w:r w:rsidRPr="00DD4CB5">
        <w:t>water</w:t>
      </w:r>
      <w:r>
        <w:t xml:space="preserve"> </w:t>
      </w:r>
      <w:r w:rsidRPr="00DD4CB5">
        <w:t>chemistry.</w:t>
      </w:r>
      <w:bookmarkEnd w:id="686"/>
    </w:p>
    <w:tbl>
      <w:tblPr>
        <w:tblStyle w:val="TableGrid"/>
        <w:tblW w:w="14884" w:type="dxa"/>
        <w:tblInd w:w="-1026" w:type="dxa"/>
        <w:tblLayout w:type="fixed"/>
        <w:tblLook w:val="04A0"/>
      </w:tblPr>
      <w:tblGrid>
        <w:gridCol w:w="1361"/>
        <w:gridCol w:w="1126"/>
        <w:gridCol w:w="1127"/>
        <w:gridCol w:w="1127"/>
        <w:gridCol w:w="1127"/>
        <w:gridCol w:w="1127"/>
        <w:gridCol w:w="1127"/>
        <w:gridCol w:w="1127"/>
        <w:gridCol w:w="1127"/>
        <w:gridCol w:w="1127"/>
        <w:gridCol w:w="1127"/>
        <w:gridCol w:w="1127"/>
        <w:gridCol w:w="1127"/>
      </w:tblGrid>
      <w:tr w:rsidR="00B10642" w:rsidRPr="009C310A" w:rsidTr="009C310A">
        <w:trPr>
          <w:tblHeader/>
        </w:trPr>
        <w:tc>
          <w:tcPr>
            <w:tcW w:w="1361" w:type="dxa"/>
            <w:shd w:val="clear" w:color="auto" w:fill="C6D9F1" w:themeFill="text2" w:themeFillTint="33"/>
          </w:tcPr>
          <w:p w:rsidR="00B10642" w:rsidRPr="009C310A" w:rsidRDefault="00B10642" w:rsidP="00B10642">
            <w:pPr>
              <w:pStyle w:val="Tableheading"/>
              <w:rPr>
                <w:sz w:val="18"/>
                <w:szCs w:val="18"/>
              </w:rPr>
            </w:pPr>
            <w:r w:rsidRPr="009C310A">
              <w:rPr>
                <w:sz w:val="18"/>
                <w:szCs w:val="18"/>
              </w:rPr>
              <w:t>Variable</w:t>
            </w:r>
          </w:p>
        </w:tc>
        <w:tc>
          <w:tcPr>
            <w:tcW w:w="13523" w:type="dxa"/>
            <w:gridSpan w:val="12"/>
            <w:shd w:val="clear" w:color="auto" w:fill="C6D9F1" w:themeFill="text2" w:themeFillTint="33"/>
          </w:tcPr>
          <w:p w:rsidR="00B10642" w:rsidRPr="009C310A" w:rsidRDefault="00B10642" w:rsidP="00B10642">
            <w:pPr>
              <w:pStyle w:val="Tableheading"/>
              <w:jc w:val="center"/>
              <w:rPr>
                <w:sz w:val="18"/>
                <w:szCs w:val="18"/>
              </w:rPr>
            </w:pPr>
            <w:r w:rsidRPr="009C310A">
              <w:rPr>
                <w:sz w:val="18"/>
                <w:szCs w:val="18"/>
              </w:rPr>
              <w:t>Details</w:t>
            </w:r>
          </w:p>
        </w:tc>
      </w:tr>
      <w:tr w:rsidR="008160EF" w:rsidRPr="009C310A" w:rsidTr="00951350">
        <w:trPr>
          <w:tblHeader/>
        </w:trPr>
        <w:tc>
          <w:tcPr>
            <w:tcW w:w="1361" w:type="dxa"/>
            <w:shd w:val="clear" w:color="auto" w:fill="FFFFFF" w:themeFill="background1"/>
          </w:tcPr>
          <w:p w:rsidR="003204A9" w:rsidRDefault="00FC06AA">
            <w:pPr>
              <w:pStyle w:val="Tableheading"/>
              <w:rPr>
                <w:sz w:val="18"/>
                <w:szCs w:val="18"/>
              </w:rPr>
            </w:pPr>
            <w:r w:rsidRPr="00FC06AA">
              <w:rPr>
                <w:sz w:val="18"/>
                <w:szCs w:val="18"/>
              </w:rPr>
              <w:t>Bore ID</w:t>
            </w:r>
          </w:p>
        </w:tc>
        <w:tc>
          <w:tcPr>
            <w:tcW w:w="1126" w:type="dxa"/>
          </w:tcPr>
          <w:p w:rsidR="003204A9" w:rsidRDefault="00FC06AA">
            <w:pPr>
              <w:pStyle w:val="Tableheading"/>
              <w:rPr>
                <w:sz w:val="18"/>
                <w:szCs w:val="18"/>
              </w:rPr>
            </w:pPr>
            <w:r w:rsidRPr="00FC06AA">
              <w:rPr>
                <w:sz w:val="18"/>
                <w:szCs w:val="18"/>
              </w:rPr>
              <w:t>16270</w:t>
            </w:r>
          </w:p>
        </w:tc>
        <w:tc>
          <w:tcPr>
            <w:tcW w:w="1127" w:type="dxa"/>
          </w:tcPr>
          <w:p w:rsidR="003204A9" w:rsidRDefault="00FC06AA">
            <w:pPr>
              <w:pStyle w:val="Tableheading"/>
              <w:rPr>
                <w:sz w:val="18"/>
                <w:szCs w:val="18"/>
              </w:rPr>
            </w:pPr>
            <w:r w:rsidRPr="00FC06AA">
              <w:rPr>
                <w:sz w:val="18"/>
                <w:szCs w:val="18"/>
              </w:rPr>
              <w:t>16872</w:t>
            </w:r>
          </w:p>
        </w:tc>
        <w:tc>
          <w:tcPr>
            <w:tcW w:w="1127" w:type="dxa"/>
          </w:tcPr>
          <w:p w:rsidR="003204A9" w:rsidRDefault="00FC06AA">
            <w:pPr>
              <w:pStyle w:val="Tableheading"/>
              <w:rPr>
                <w:sz w:val="18"/>
                <w:szCs w:val="18"/>
              </w:rPr>
            </w:pPr>
            <w:r w:rsidRPr="00FC06AA">
              <w:rPr>
                <w:sz w:val="18"/>
                <w:szCs w:val="18"/>
              </w:rPr>
              <w:t>17796</w:t>
            </w:r>
          </w:p>
        </w:tc>
        <w:tc>
          <w:tcPr>
            <w:tcW w:w="1127" w:type="dxa"/>
          </w:tcPr>
          <w:p w:rsidR="003204A9" w:rsidRDefault="00FC06AA">
            <w:pPr>
              <w:pStyle w:val="Tableheading"/>
              <w:rPr>
                <w:sz w:val="18"/>
                <w:szCs w:val="18"/>
              </w:rPr>
            </w:pPr>
            <w:r w:rsidRPr="00FC06AA">
              <w:rPr>
                <w:sz w:val="18"/>
                <w:szCs w:val="18"/>
              </w:rPr>
              <w:t>67281</w:t>
            </w:r>
          </w:p>
        </w:tc>
        <w:tc>
          <w:tcPr>
            <w:tcW w:w="1127" w:type="dxa"/>
          </w:tcPr>
          <w:p w:rsidR="003204A9" w:rsidRDefault="00FC06AA">
            <w:pPr>
              <w:pStyle w:val="Tableheading"/>
              <w:rPr>
                <w:sz w:val="18"/>
                <w:szCs w:val="18"/>
              </w:rPr>
            </w:pPr>
            <w:r w:rsidRPr="00FC06AA">
              <w:rPr>
                <w:sz w:val="18"/>
                <w:szCs w:val="18"/>
              </w:rPr>
              <w:t>89695</w:t>
            </w:r>
          </w:p>
        </w:tc>
        <w:tc>
          <w:tcPr>
            <w:tcW w:w="1127" w:type="dxa"/>
          </w:tcPr>
          <w:p w:rsidR="003204A9" w:rsidRDefault="00FC06AA">
            <w:pPr>
              <w:pStyle w:val="Tableheading"/>
              <w:rPr>
                <w:sz w:val="18"/>
                <w:szCs w:val="18"/>
              </w:rPr>
            </w:pPr>
            <w:r w:rsidRPr="00FC06AA">
              <w:rPr>
                <w:sz w:val="18"/>
                <w:szCs w:val="18"/>
              </w:rPr>
              <w:t>14963</w:t>
            </w:r>
          </w:p>
        </w:tc>
        <w:tc>
          <w:tcPr>
            <w:tcW w:w="1127" w:type="dxa"/>
          </w:tcPr>
          <w:p w:rsidR="003204A9" w:rsidRDefault="00FC06AA">
            <w:pPr>
              <w:pStyle w:val="Tableheading"/>
              <w:rPr>
                <w:sz w:val="18"/>
                <w:szCs w:val="18"/>
              </w:rPr>
            </w:pPr>
            <w:r w:rsidRPr="00FC06AA">
              <w:rPr>
                <w:sz w:val="18"/>
                <w:szCs w:val="18"/>
              </w:rPr>
              <w:t>35256</w:t>
            </w:r>
          </w:p>
        </w:tc>
        <w:tc>
          <w:tcPr>
            <w:tcW w:w="1127" w:type="dxa"/>
          </w:tcPr>
          <w:p w:rsidR="003204A9" w:rsidRDefault="00FC06AA">
            <w:pPr>
              <w:pStyle w:val="Tableheading"/>
              <w:rPr>
                <w:sz w:val="18"/>
                <w:szCs w:val="18"/>
              </w:rPr>
            </w:pPr>
            <w:r w:rsidRPr="00FC06AA">
              <w:rPr>
                <w:sz w:val="18"/>
                <w:szCs w:val="18"/>
              </w:rPr>
              <w:t>67280</w:t>
            </w:r>
          </w:p>
        </w:tc>
        <w:tc>
          <w:tcPr>
            <w:tcW w:w="1127" w:type="dxa"/>
          </w:tcPr>
          <w:p w:rsidR="003204A9" w:rsidRDefault="00FC06AA">
            <w:pPr>
              <w:pStyle w:val="Tableheading"/>
              <w:rPr>
                <w:sz w:val="18"/>
                <w:szCs w:val="18"/>
              </w:rPr>
            </w:pPr>
            <w:r w:rsidRPr="00FC06AA">
              <w:rPr>
                <w:sz w:val="18"/>
                <w:szCs w:val="18"/>
              </w:rPr>
              <w:t>89561</w:t>
            </w:r>
          </w:p>
        </w:tc>
        <w:tc>
          <w:tcPr>
            <w:tcW w:w="1127" w:type="dxa"/>
          </w:tcPr>
          <w:p w:rsidR="003204A9" w:rsidRDefault="00FC06AA">
            <w:pPr>
              <w:pStyle w:val="Tableheading"/>
              <w:rPr>
                <w:sz w:val="18"/>
                <w:szCs w:val="18"/>
              </w:rPr>
            </w:pPr>
            <w:r w:rsidRPr="00FC06AA">
              <w:rPr>
                <w:sz w:val="18"/>
                <w:szCs w:val="18"/>
              </w:rPr>
              <w:t>57843</w:t>
            </w:r>
          </w:p>
        </w:tc>
        <w:tc>
          <w:tcPr>
            <w:tcW w:w="1127" w:type="dxa"/>
          </w:tcPr>
          <w:p w:rsidR="003204A9" w:rsidRDefault="00FC06AA">
            <w:pPr>
              <w:pStyle w:val="Tableheading"/>
              <w:rPr>
                <w:sz w:val="18"/>
                <w:szCs w:val="18"/>
              </w:rPr>
            </w:pPr>
            <w:r w:rsidRPr="00FC06AA">
              <w:rPr>
                <w:sz w:val="18"/>
                <w:szCs w:val="18"/>
              </w:rPr>
              <w:t>57844</w:t>
            </w:r>
          </w:p>
        </w:tc>
        <w:tc>
          <w:tcPr>
            <w:tcW w:w="1127" w:type="dxa"/>
          </w:tcPr>
          <w:p w:rsidR="003204A9" w:rsidRDefault="00FC06AA">
            <w:pPr>
              <w:pStyle w:val="Tableheading"/>
              <w:rPr>
                <w:sz w:val="18"/>
                <w:szCs w:val="18"/>
              </w:rPr>
            </w:pPr>
            <w:r w:rsidRPr="00FC06AA">
              <w:rPr>
                <w:sz w:val="18"/>
                <w:szCs w:val="18"/>
              </w:rPr>
              <w:t>12238</w:t>
            </w:r>
          </w:p>
        </w:tc>
      </w:tr>
      <w:tr w:rsidR="008160EF" w:rsidRPr="009C310A" w:rsidTr="00951350">
        <w:trPr>
          <w:tblHeader/>
        </w:trPr>
        <w:tc>
          <w:tcPr>
            <w:tcW w:w="1361" w:type="dxa"/>
            <w:shd w:val="clear" w:color="auto" w:fill="FFFFFF" w:themeFill="background1"/>
          </w:tcPr>
          <w:p w:rsidR="003204A9" w:rsidRDefault="00FC06AA">
            <w:pPr>
              <w:pStyle w:val="Tableheading"/>
              <w:rPr>
                <w:sz w:val="18"/>
                <w:szCs w:val="18"/>
              </w:rPr>
            </w:pPr>
            <w:r w:rsidRPr="00FC06AA">
              <w:rPr>
                <w:sz w:val="18"/>
                <w:szCs w:val="18"/>
              </w:rPr>
              <w:t>Sample date</w:t>
            </w:r>
          </w:p>
        </w:tc>
        <w:tc>
          <w:tcPr>
            <w:tcW w:w="1126" w:type="dxa"/>
          </w:tcPr>
          <w:p w:rsidR="003204A9" w:rsidRDefault="00FC06AA">
            <w:pPr>
              <w:pStyle w:val="Tableheading"/>
              <w:rPr>
                <w:sz w:val="18"/>
                <w:szCs w:val="18"/>
              </w:rPr>
            </w:pPr>
            <w:r w:rsidRPr="00FC06AA">
              <w:rPr>
                <w:sz w:val="18"/>
                <w:szCs w:val="18"/>
              </w:rPr>
              <w:t>03/07</w:t>
            </w:r>
          </w:p>
          <w:p w:rsidR="003204A9" w:rsidRDefault="00FC06AA">
            <w:pPr>
              <w:pStyle w:val="Tableheading"/>
              <w:rPr>
                <w:sz w:val="18"/>
                <w:szCs w:val="18"/>
              </w:rPr>
            </w:pPr>
            <w:r w:rsidRPr="00FC06AA">
              <w:rPr>
                <w:sz w:val="18"/>
                <w:szCs w:val="18"/>
              </w:rPr>
              <w:t>2012</w:t>
            </w:r>
          </w:p>
        </w:tc>
        <w:tc>
          <w:tcPr>
            <w:tcW w:w="1127" w:type="dxa"/>
          </w:tcPr>
          <w:p w:rsidR="003204A9" w:rsidRDefault="00FC06AA">
            <w:pPr>
              <w:pStyle w:val="Tableheading"/>
              <w:rPr>
                <w:sz w:val="18"/>
                <w:szCs w:val="18"/>
              </w:rPr>
            </w:pPr>
            <w:r w:rsidRPr="00FC06AA">
              <w:rPr>
                <w:sz w:val="18"/>
                <w:szCs w:val="18"/>
              </w:rPr>
              <w:t>03/07</w:t>
            </w:r>
          </w:p>
          <w:p w:rsidR="003204A9" w:rsidRDefault="00FC06AA">
            <w:pPr>
              <w:pStyle w:val="Tableheading"/>
              <w:rPr>
                <w:sz w:val="18"/>
                <w:szCs w:val="18"/>
              </w:rPr>
            </w:pPr>
            <w:r w:rsidRPr="00FC06AA">
              <w:rPr>
                <w:sz w:val="18"/>
                <w:szCs w:val="18"/>
              </w:rPr>
              <w:t>2012</w:t>
            </w:r>
          </w:p>
        </w:tc>
        <w:tc>
          <w:tcPr>
            <w:tcW w:w="1127" w:type="dxa"/>
          </w:tcPr>
          <w:p w:rsidR="003204A9" w:rsidRDefault="00FC06AA">
            <w:pPr>
              <w:pStyle w:val="Tableheading"/>
              <w:rPr>
                <w:sz w:val="18"/>
                <w:szCs w:val="18"/>
              </w:rPr>
            </w:pPr>
            <w:r w:rsidRPr="00FC06AA">
              <w:rPr>
                <w:sz w:val="18"/>
                <w:szCs w:val="18"/>
              </w:rPr>
              <w:t>13/07</w:t>
            </w:r>
          </w:p>
          <w:p w:rsidR="003204A9" w:rsidRDefault="00FC06AA">
            <w:pPr>
              <w:pStyle w:val="Tableheading"/>
              <w:rPr>
                <w:sz w:val="18"/>
                <w:szCs w:val="18"/>
              </w:rPr>
            </w:pPr>
            <w:r w:rsidRPr="00FC06AA">
              <w:rPr>
                <w:sz w:val="18"/>
                <w:szCs w:val="18"/>
              </w:rPr>
              <w:t>2011</w:t>
            </w:r>
          </w:p>
        </w:tc>
        <w:tc>
          <w:tcPr>
            <w:tcW w:w="1127" w:type="dxa"/>
          </w:tcPr>
          <w:p w:rsidR="003204A9" w:rsidRDefault="00FC06AA">
            <w:pPr>
              <w:pStyle w:val="Tableheading"/>
              <w:rPr>
                <w:sz w:val="18"/>
                <w:szCs w:val="18"/>
              </w:rPr>
            </w:pPr>
            <w:r w:rsidRPr="00FC06AA">
              <w:rPr>
                <w:sz w:val="18"/>
                <w:szCs w:val="18"/>
              </w:rPr>
              <w:t>13/07</w:t>
            </w:r>
          </w:p>
          <w:p w:rsidR="003204A9" w:rsidRDefault="00FC06AA">
            <w:pPr>
              <w:pStyle w:val="Tableheading"/>
              <w:rPr>
                <w:sz w:val="18"/>
                <w:szCs w:val="18"/>
              </w:rPr>
            </w:pPr>
            <w:r w:rsidRPr="00FC06AA">
              <w:rPr>
                <w:sz w:val="18"/>
                <w:szCs w:val="18"/>
              </w:rPr>
              <w:t>2011</w:t>
            </w:r>
          </w:p>
        </w:tc>
        <w:tc>
          <w:tcPr>
            <w:tcW w:w="1127" w:type="dxa"/>
          </w:tcPr>
          <w:p w:rsidR="003204A9" w:rsidRDefault="00FC06AA">
            <w:pPr>
              <w:pStyle w:val="Tableheading"/>
              <w:rPr>
                <w:sz w:val="18"/>
                <w:szCs w:val="18"/>
              </w:rPr>
            </w:pPr>
            <w:r w:rsidRPr="00FC06AA">
              <w:rPr>
                <w:sz w:val="18"/>
                <w:szCs w:val="18"/>
              </w:rPr>
              <w:t>10/05</w:t>
            </w:r>
          </w:p>
          <w:p w:rsidR="003204A9" w:rsidRDefault="00FC06AA">
            <w:pPr>
              <w:pStyle w:val="Tableheading"/>
              <w:rPr>
                <w:sz w:val="18"/>
                <w:szCs w:val="18"/>
              </w:rPr>
            </w:pPr>
            <w:r w:rsidRPr="00FC06AA">
              <w:rPr>
                <w:sz w:val="18"/>
                <w:szCs w:val="18"/>
              </w:rPr>
              <w:t>2011</w:t>
            </w:r>
          </w:p>
        </w:tc>
        <w:tc>
          <w:tcPr>
            <w:tcW w:w="1127" w:type="dxa"/>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1127" w:type="dxa"/>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1127" w:type="dxa"/>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1127" w:type="dxa"/>
          </w:tcPr>
          <w:p w:rsidR="003204A9" w:rsidRDefault="00FC06AA">
            <w:pPr>
              <w:pStyle w:val="Tableheading"/>
              <w:rPr>
                <w:sz w:val="18"/>
                <w:szCs w:val="18"/>
              </w:rPr>
            </w:pPr>
            <w:r w:rsidRPr="00FC06AA">
              <w:rPr>
                <w:sz w:val="18"/>
                <w:szCs w:val="18"/>
              </w:rPr>
              <w:t>03/08</w:t>
            </w:r>
          </w:p>
          <w:p w:rsidR="003204A9" w:rsidRDefault="00FC06AA">
            <w:pPr>
              <w:pStyle w:val="Tableheading"/>
              <w:rPr>
                <w:sz w:val="18"/>
                <w:szCs w:val="18"/>
              </w:rPr>
            </w:pPr>
            <w:r w:rsidRPr="00FC06AA">
              <w:rPr>
                <w:sz w:val="18"/>
                <w:szCs w:val="18"/>
              </w:rPr>
              <w:t>1994</w:t>
            </w:r>
          </w:p>
        </w:tc>
        <w:tc>
          <w:tcPr>
            <w:tcW w:w="1127" w:type="dxa"/>
          </w:tcPr>
          <w:p w:rsidR="003204A9" w:rsidRDefault="00FC06AA">
            <w:pPr>
              <w:pStyle w:val="Tableheading"/>
              <w:rPr>
                <w:sz w:val="18"/>
                <w:szCs w:val="18"/>
              </w:rPr>
            </w:pPr>
            <w:r w:rsidRPr="00FC06AA">
              <w:rPr>
                <w:sz w:val="18"/>
                <w:szCs w:val="18"/>
              </w:rPr>
              <w:t>30/05</w:t>
            </w:r>
          </w:p>
          <w:p w:rsidR="003204A9" w:rsidRDefault="00FC06AA">
            <w:pPr>
              <w:pStyle w:val="Tableheading"/>
              <w:rPr>
                <w:sz w:val="18"/>
                <w:szCs w:val="18"/>
              </w:rPr>
            </w:pPr>
            <w:r w:rsidRPr="00FC06AA">
              <w:rPr>
                <w:sz w:val="18"/>
                <w:szCs w:val="18"/>
              </w:rPr>
              <w:t>1991</w:t>
            </w:r>
          </w:p>
        </w:tc>
        <w:tc>
          <w:tcPr>
            <w:tcW w:w="1127" w:type="dxa"/>
          </w:tcPr>
          <w:p w:rsidR="003204A9" w:rsidRDefault="00FC06AA">
            <w:pPr>
              <w:pStyle w:val="Tableheading"/>
              <w:rPr>
                <w:sz w:val="18"/>
                <w:szCs w:val="18"/>
              </w:rPr>
            </w:pPr>
            <w:r w:rsidRPr="00FC06AA">
              <w:rPr>
                <w:sz w:val="18"/>
                <w:szCs w:val="18"/>
              </w:rPr>
              <w:t>30/05</w:t>
            </w:r>
          </w:p>
          <w:p w:rsidR="003204A9" w:rsidRDefault="00FC06AA">
            <w:pPr>
              <w:pStyle w:val="Tableheading"/>
              <w:rPr>
                <w:sz w:val="18"/>
                <w:szCs w:val="18"/>
              </w:rPr>
            </w:pPr>
            <w:r w:rsidRPr="00FC06AA">
              <w:rPr>
                <w:sz w:val="18"/>
                <w:szCs w:val="18"/>
              </w:rPr>
              <w:t>1991</w:t>
            </w:r>
          </w:p>
        </w:tc>
        <w:tc>
          <w:tcPr>
            <w:tcW w:w="1127" w:type="dxa"/>
          </w:tcPr>
          <w:p w:rsidR="003204A9" w:rsidRDefault="00FC06AA">
            <w:pPr>
              <w:pStyle w:val="Tableheading"/>
              <w:rPr>
                <w:sz w:val="18"/>
                <w:szCs w:val="18"/>
              </w:rPr>
            </w:pPr>
            <w:r w:rsidRPr="00FC06AA">
              <w:rPr>
                <w:sz w:val="18"/>
                <w:szCs w:val="18"/>
              </w:rPr>
              <w:t>30/05</w:t>
            </w:r>
          </w:p>
          <w:p w:rsidR="003204A9" w:rsidRDefault="00FC06AA">
            <w:pPr>
              <w:pStyle w:val="Tableheading"/>
              <w:rPr>
                <w:sz w:val="18"/>
                <w:szCs w:val="18"/>
              </w:rPr>
            </w:pPr>
            <w:r w:rsidRPr="00FC06AA">
              <w:rPr>
                <w:sz w:val="18"/>
                <w:szCs w:val="18"/>
              </w:rPr>
              <w:t>1991</w:t>
            </w:r>
          </w:p>
        </w:tc>
      </w:tr>
      <w:tr w:rsidR="008160EF" w:rsidRPr="009C310A" w:rsidTr="00951350">
        <w:trPr>
          <w:trHeight w:val="77"/>
        </w:trPr>
        <w:tc>
          <w:tcPr>
            <w:tcW w:w="1361" w:type="dxa"/>
            <w:shd w:val="clear" w:color="auto" w:fill="FFFFFF" w:themeFill="background1"/>
          </w:tcPr>
          <w:p w:rsidR="00B10642" w:rsidRPr="009C310A" w:rsidRDefault="00B10642" w:rsidP="00B10642">
            <w:pPr>
              <w:pStyle w:val="Tabletext"/>
              <w:rPr>
                <w:sz w:val="18"/>
                <w:szCs w:val="18"/>
              </w:rPr>
            </w:pPr>
            <w:r w:rsidRPr="009C310A">
              <w:rPr>
                <w:sz w:val="18"/>
                <w:szCs w:val="18"/>
              </w:rPr>
              <w:t>Source</w:t>
            </w:r>
          </w:p>
        </w:tc>
        <w:tc>
          <w:tcPr>
            <w:tcW w:w="1126" w:type="dxa"/>
          </w:tcPr>
          <w:p w:rsidR="00B10642" w:rsidRPr="009C310A" w:rsidRDefault="00B10642" w:rsidP="00585281">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QWC (2012a)</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c>
          <w:tcPr>
            <w:tcW w:w="1127" w:type="dxa"/>
          </w:tcPr>
          <w:p w:rsidR="00B10642" w:rsidRPr="009C310A" w:rsidRDefault="00B10642" w:rsidP="00B10642">
            <w:pPr>
              <w:pStyle w:val="Tabletext"/>
              <w:rPr>
                <w:sz w:val="18"/>
                <w:szCs w:val="18"/>
              </w:rPr>
            </w:pPr>
            <w:r w:rsidRPr="009C310A">
              <w:rPr>
                <w:sz w:val="18"/>
                <w:szCs w:val="18"/>
              </w:rPr>
              <w:t>DNRM (2012)</w:t>
            </w:r>
          </w:p>
        </w:tc>
      </w:tr>
      <w:tr w:rsidR="008160EF" w:rsidRPr="009C310A" w:rsidTr="00951350">
        <w:tc>
          <w:tcPr>
            <w:tcW w:w="1361" w:type="dxa"/>
            <w:shd w:val="clear" w:color="auto" w:fill="FFFFFF" w:themeFill="background1"/>
          </w:tcPr>
          <w:p w:rsidR="00B10642" w:rsidRPr="009C310A" w:rsidRDefault="00B10642" w:rsidP="00B10642">
            <w:pPr>
              <w:pStyle w:val="Tabletext"/>
              <w:rPr>
                <w:sz w:val="18"/>
                <w:szCs w:val="18"/>
              </w:rPr>
            </w:pPr>
            <w:r w:rsidRPr="009C310A">
              <w:rPr>
                <w:sz w:val="18"/>
                <w:szCs w:val="18"/>
              </w:rPr>
              <w:t>Distance from spring (kilometres)</w:t>
            </w:r>
          </w:p>
        </w:tc>
        <w:tc>
          <w:tcPr>
            <w:tcW w:w="1126" w:type="dxa"/>
          </w:tcPr>
          <w:p w:rsidR="00B10642" w:rsidRPr="009C310A" w:rsidRDefault="00B10642" w:rsidP="00B10642">
            <w:pPr>
              <w:pStyle w:val="Tabletext"/>
              <w:rPr>
                <w:sz w:val="18"/>
                <w:szCs w:val="18"/>
              </w:rPr>
            </w:pPr>
            <w:r w:rsidRPr="009C310A">
              <w:rPr>
                <w:sz w:val="18"/>
                <w:szCs w:val="18"/>
              </w:rPr>
              <w:t>9.2</w:t>
            </w:r>
          </w:p>
        </w:tc>
        <w:tc>
          <w:tcPr>
            <w:tcW w:w="1127" w:type="dxa"/>
          </w:tcPr>
          <w:p w:rsidR="00B10642" w:rsidRPr="009C310A" w:rsidRDefault="00B10642" w:rsidP="00B10642">
            <w:pPr>
              <w:pStyle w:val="Tabletext"/>
              <w:rPr>
                <w:sz w:val="18"/>
                <w:szCs w:val="18"/>
              </w:rPr>
            </w:pPr>
            <w:r w:rsidRPr="009C310A">
              <w:rPr>
                <w:sz w:val="18"/>
                <w:szCs w:val="18"/>
              </w:rPr>
              <w:t>3.9</w:t>
            </w:r>
          </w:p>
        </w:tc>
        <w:tc>
          <w:tcPr>
            <w:tcW w:w="1127" w:type="dxa"/>
          </w:tcPr>
          <w:p w:rsidR="00B10642" w:rsidRPr="009C310A" w:rsidRDefault="00B10642" w:rsidP="00B10642">
            <w:pPr>
              <w:pStyle w:val="Tabletext"/>
              <w:rPr>
                <w:sz w:val="18"/>
                <w:szCs w:val="18"/>
              </w:rPr>
            </w:pPr>
            <w:r w:rsidRPr="009C310A">
              <w:rPr>
                <w:sz w:val="18"/>
                <w:szCs w:val="18"/>
              </w:rPr>
              <w:t>9.2</w:t>
            </w:r>
          </w:p>
        </w:tc>
        <w:tc>
          <w:tcPr>
            <w:tcW w:w="1127" w:type="dxa"/>
          </w:tcPr>
          <w:p w:rsidR="00B10642" w:rsidRPr="009C310A" w:rsidRDefault="00B10642" w:rsidP="00B10642">
            <w:pPr>
              <w:pStyle w:val="Tabletext"/>
              <w:rPr>
                <w:sz w:val="18"/>
                <w:szCs w:val="18"/>
              </w:rPr>
            </w:pPr>
            <w:r w:rsidRPr="009C310A">
              <w:rPr>
                <w:sz w:val="18"/>
                <w:szCs w:val="18"/>
              </w:rPr>
              <w:t>8</w:t>
            </w:r>
          </w:p>
        </w:tc>
        <w:tc>
          <w:tcPr>
            <w:tcW w:w="1127" w:type="dxa"/>
          </w:tcPr>
          <w:p w:rsidR="00B10642" w:rsidRPr="009C310A" w:rsidRDefault="00B10642" w:rsidP="00B10642">
            <w:pPr>
              <w:pStyle w:val="Tabletext"/>
              <w:rPr>
                <w:sz w:val="18"/>
                <w:szCs w:val="18"/>
              </w:rPr>
            </w:pPr>
            <w:r w:rsidRPr="009C310A">
              <w:rPr>
                <w:sz w:val="18"/>
                <w:szCs w:val="18"/>
              </w:rPr>
              <w:t>3.6</w:t>
            </w:r>
          </w:p>
        </w:tc>
        <w:tc>
          <w:tcPr>
            <w:tcW w:w="1127" w:type="dxa"/>
          </w:tcPr>
          <w:p w:rsidR="00B10642" w:rsidRPr="009C310A" w:rsidRDefault="00B10642" w:rsidP="00B10642">
            <w:pPr>
              <w:pStyle w:val="Tabletext"/>
              <w:rPr>
                <w:sz w:val="18"/>
                <w:szCs w:val="18"/>
              </w:rPr>
            </w:pPr>
            <w:r w:rsidRPr="009C310A">
              <w:rPr>
                <w:sz w:val="18"/>
                <w:szCs w:val="18"/>
              </w:rPr>
              <w:t>9.9</w:t>
            </w:r>
          </w:p>
        </w:tc>
        <w:tc>
          <w:tcPr>
            <w:tcW w:w="1127" w:type="dxa"/>
          </w:tcPr>
          <w:p w:rsidR="00B10642" w:rsidRPr="009C310A" w:rsidRDefault="00B10642" w:rsidP="00B10642">
            <w:pPr>
              <w:pStyle w:val="Tabletext"/>
              <w:rPr>
                <w:sz w:val="18"/>
                <w:szCs w:val="18"/>
              </w:rPr>
            </w:pPr>
            <w:r w:rsidRPr="009C310A">
              <w:rPr>
                <w:sz w:val="18"/>
                <w:szCs w:val="18"/>
              </w:rPr>
              <w:t>9.3</w:t>
            </w:r>
          </w:p>
        </w:tc>
        <w:tc>
          <w:tcPr>
            <w:tcW w:w="1127" w:type="dxa"/>
          </w:tcPr>
          <w:p w:rsidR="00B10642" w:rsidRPr="009C310A" w:rsidRDefault="00B10642" w:rsidP="00B10642">
            <w:pPr>
              <w:pStyle w:val="Tabletext"/>
              <w:rPr>
                <w:sz w:val="18"/>
                <w:szCs w:val="18"/>
              </w:rPr>
            </w:pPr>
            <w:r w:rsidRPr="009C310A">
              <w:rPr>
                <w:sz w:val="18"/>
                <w:szCs w:val="18"/>
              </w:rPr>
              <w:t>6.9</w:t>
            </w:r>
          </w:p>
        </w:tc>
        <w:tc>
          <w:tcPr>
            <w:tcW w:w="1127" w:type="dxa"/>
          </w:tcPr>
          <w:p w:rsidR="00B10642" w:rsidRPr="009C310A" w:rsidRDefault="00B10642" w:rsidP="00B10642">
            <w:pPr>
              <w:pStyle w:val="Tabletext"/>
              <w:rPr>
                <w:sz w:val="18"/>
                <w:szCs w:val="18"/>
              </w:rPr>
            </w:pPr>
            <w:r w:rsidRPr="009C310A">
              <w:rPr>
                <w:sz w:val="18"/>
                <w:szCs w:val="18"/>
              </w:rPr>
              <w:t>9.9</w:t>
            </w:r>
          </w:p>
        </w:tc>
        <w:tc>
          <w:tcPr>
            <w:tcW w:w="1127" w:type="dxa"/>
          </w:tcPr>
          <w:p w:rsidR="00B10642" w:rsidRPr="009C310A" w:rsidRDefault="00B10642" w:rsidP="00B10642">
            <w:pPr>
              <w:pStyle w:val="Tabletext"/>
              <w:rPr>
                <w:sz w:val="18"/>
                <w:szCs w:val="18"/>
              </w:rPr>
            </w:pPr>
            <w:r w:rsidRPr="009C310A">
              <w:rPr>
                <w:sz w:val="18"/>
                <w:szCs w:val="18"/>
              </w:rPr>
              <w:t>5.7</w:t>
            </w:r>
          </w:p>
        </w:tc>
        <w:tc>
          <w:tcPr>
            <w:tcW w:w="1127" w:type="dxa"/>
          </w:tcPr>
          <w:p w:rsidR="00B10642" w:rsidRPr="009C310A" w:rsidRDefault="00B10642" w:rsidP="00B10642">
            <w:pPr>
              <w:pStyle w:val="Tabletext"/>
              <w:rPr>
                <w:sz w:val="18"/>
                <w:szCs w:val="18"/>
              </w:rPr>
            </w:pPr>
            <w:r w:rsidRPr="009C310A">
              <w:rPr>
                <w:sz w:val="18"/>
                <w:szCs w:val="18"/>
              </w:rPr>
              <w:t>6.7</w:t>
            </w:r>
          </w:p>
        </w:tc>
        <w:tc>
          <w:tcPr>
            <w:tcW w:w="1127" w:type="dxa"/>
          </w:tcPr>
          <w:p w:rsidR="00B10642" w:rsidRPr="009C310A" w:rsidRDefault="00B10642" w:rsidP="00B10642">
            <w:pPr>
              <w:pStyle w:val="Tabletext"/>
              <w:rPr>
                <w:sz w:val="18"/>
                <w:szCs w:val="18"/>
              </w:rPr>
            </w:pPr>
            <w:r w:rsidRPr="009C310A">
              <w:rPr>
                <w:sz w:val="18"/>
                <w:szCs w:val="18"/>
              </w:rPr>
              <w:t>9.3</w:t>
            </w:r>
          </w:p>
        </w:tc>
      </w:tr>
      <w:tr w:rsidR="008160EF" w:rsidRPr="009C310A" w:rsidTr="00951350">
        <w:tc>
          <w:tcPr>
            <w:tcW w:w="1361" w:type="dxa"/>
            <w:shd w:val="clear" w:color="auto" w:fill="FFFFFF" w:themeFill="background1"/>
          </w:tcPr>
          <w:p w:rsidR="00B10642" w:rsidRPr="009C310A" w:rsidRDefault="00B10642" w:rsidP="00B10642">
            <w:pPr>
              <w:pStyle w:val="Tabletext"/>
              <w:rPr>
                <w:sz w:val="18"/>
                <w:szCs w:val="18"/>
              </w:rPr>
            </w:pPr>
            <w:r w:rsidRPr="009C310A">
              <w:rPr>
                <w:sz w:val="18"/>
                <w:szCs w:val="18"/>
              </w:rPr>
              <w:t>Screens (metres)</w:t>
            </w:r>
          </w:p>
        </w:tc>
        <w:tc>
          <w:tcPr>
            <w:tcW w:w="1126" w:type="dxa"/>
          </w:tcPr>
          <w:p w:rsidR="00B10642" w:rsidRPr="009C310A" w:rsidRDefault="00B10642" w:rsidP="00B10642">
            <w:pPr>
              <w:pStyle w:val="Tabletext"/>
              <w:rPr>
                <w:sz w:val="18"/>
                <w:szCs w:val="18"/>
              </w:rPr>
            </w:pPr>
            <w:r w:rsidRPr="009C310A">
              <w:rPr>
                <w:sz w:val="18"/>
                <w:szCs w:val="18"/>
              </w:rPr>
              <w:t>Opening 141.5–158.6</w:t>
            </w:r>
          </w:p>
        </w:tc>
        <w:tc>
          <w:tcPr>
            <w:tcW w:w="1127" w:type="dxa"/>
          </w:tcPr>
          <w:p w:rsidR="00B10642" w:rsidRPr="009C310A" w:rsidRDefault="00B10642" w:rsidP="00B10642">
            <w:pPr>
              <w:pStyle w:val="Tabletext"/>
              <w:rPr>
                <w:sz w:val="18"/>
                <w:szCs w:val="18"/>
              </w:rPr>
            </w:pPr>
            <w:r w:rsidRPr="009C310A">
              <w:rPr>
                <w:sz w:val="18"/>
                <w:szCs w:val="18"/>
              </w:rPr>
              <w:t>Perforated 170.7–181</w:t>
            </w:r>
          </w:p>
        </w:tc>
        <w:tc>
          <w:tcPr>
            <w:tcW w:w="1127" w:type="dxa"/>
          </w:tcPr>
          <w:p w:rsidR="00B10642" w:rsidRPr="009C310A" w:rsidRDefault="00B10642" w:rsidP="00B10642">
            <w:pPr>
              <w:pStyle w:val="Tabletext"/>
              <w:rPr>
                <w:sz w:val="18"/>
                <w:szCs w:val="18"/>
              </w:rPr>
            </w:pPr>
            <w:r w:rsidRPr="009C310A">
              <w:rPr>
                <w:sz w:val="18"/>
                <w:szCs w:val="18"/>
              </w:rPr>
              <w:t>Open 198–243.85</w:t>
            </w:r>
          </w:p>
        </w:tc>
        <w:tc>
          <w:tcPr>
            <w:tcW w:w="1127" w:type="dxa"/>
          </w:tcPr>
          <w:p w:rsidR="00B10642" w:rsidRPr="009C310A" w:rsidRDefault="00B10642" w:rsidP="00B10642">
            <w:pPr>
              <w:pStyle w:val="Tabletext"/>
              <w:rPr>
                <w:sz w:val="18"/>
                <w:szCs w:val="18"/>
              </w:rPr>
            </w:pPr>
            <w:r w:rsidRPr="009C310A">
              <w:rPr>
                <w:sz w:val="18"/>
                <w:szCs w:val="18"/>
              </w:rPr>
              <w:t>Open 19–80</w:t>
            </w:r>
          </w:p>
        </w:tc>
        <w:tc>
          <w:tcPr>
            <w:tcW w:w="1127" w:type="dxa"/>
          </w:tcPr>
          <w:p w:rsidR="00B10642" w:rsidRPr="009C310A" w:rsidRDefault="00B10642" w:rsidP="00B10642">
            <w:pPr>
              <w:pStyle w:val="Tabletext"/>
              <w:rPr>
                <w:sz w:val="18"/>
                <w:szCs w:val="18"/>
              </w:rPr>
            </w:pPr>
            <w:r w:rsidRPr="009C310A">
              <w:rPr>
                <w:sz w:val="18"/>
                <w:szCs w:val="18"/>
              </w:rPr>
              <w:t>Open 42–72</w:t>
            </w:r>
          </w:p>
        </w:tc>
        <w:tc>
          <w:tcPr>
            <w:tcW w:w="1127" w:type="dxa"/>
          </w:tcPr>
          <w:p w:rsidR="00B10642" w:rsidRPr="009C310A" w:rsidRDefault="00B10642" w:rsidP="00B10642">
            <w:pPr>
              <w:pStyle w:val="Tabletext"/>
              <w:rPr>
                <w:sz w:val="18"/>
                <w:szCs w:val="18"/>
              </w:rPr>
            </w:pPr>
            <w:r w:rsidRPr="009C310A">
              <w:rPr>
                <w:sz w:val="18"/>
                <w:szCs w:val="18"/>
              </w:rPr>
              <w:t>Open 118.5–133.2</w:t>
            </w:r>
          </w:p>
        </w:tc>
        <w:tc>
          <w:tcPr>
            <w:tcW w:w="1127" w:type="dxa"/>
          </w:tcPr>
          <w:p w:rsidR="00B10642" w:rsidRPr="009C310A" w:rsidRDefault="00B10642" w:rsidP="00B10642">
            <w:pPr>
              <w:pStyle w:val="Tabletext"/>
              <w:rPr>
                <w:sz w:val="18"/>
                <w:szCs w:val="18"/>
              </w:rPr>
            </w:pPr>
            <w:r w:rsidRPr="009C310A">
              <w:rPr>
                <w:sz w:val="18"/>
                <w:szCs w:val="18"/>
              </w:rPr>
              <w:t>Perforated 82.3–139</w:t>
            </w:r>
          </w:p>
        </w:tc>
        <w:tc>
          <w:tcPr>
            <w:tcW w:w="1127" w:type="dxa"/>
          </w:tcPr>
          <w:p w:rsidR="00B10642" w:rsidRPr="009C310A" w:rsidRDefault="00B10642" w:rsidP="00B10642">
            <w:pPr>
              <w:pStyle w:val="Tabletext"/>
              <w:rPr>
                <w:sz w:val="18"/>
                <w:szCs w:val="18"/>
              </w:rPr>
            </w:pPr>
            <w:r w:rsidRPr="009C310A">
              <w:rPr>
                <w:sz w:val="18"/>
                <w:szCs w:val="18"/>
              </w:rPr>
              <w:t>Open-ended pipe 32–70</w:t>
            </w:r>
          </w:p>
        </w:tc>
        <w:tc>
          <w:tcPr>
            <w:tcW w:w="1127" w:type="dxa"/>
          </w:tcPr>
          <w:p w:rsidR="00B10642" w:rsidRPr="009C310A" w:rsidRDefault="00B10642" w:rsidP="00B10642">
            <w:pPr>
              <w:pStyle w:val="Tabletext"/>
              <w:rPr>
                <w:sz w:val="18"/>
                <w:szCs w:val="18"/>
              </w:rPr>
            </w:pPr>
            <w:r w:rsidRPr="009C310A">
              <w:rPr>
                <w:sz w:val="18"/>
                <w:szCs w:val="18"/>
              </w:rPr>
              <w:t>Open-ended 86–111</w:t>
            </w:r>
          </w:p>
        </w:tc>
        <w:tc>
          <w:tcPr>
            <w:tcW w:w="1127" w:type="dxa"/>
          </w:tcPr>
          <w:p w:rsidR="00B10642" w:rsidRPr="009C310A" w:rsidRDefault="00B10642" w:rsidP="00B10642">
            <w:pPr>
              <w:pStyle w:val="Tabletext"/>
              <w:rPr>
                <w:sz w:val="18"/>
                <w:szCs w:val="18"/>
              </w:rPr>
            </w:pPr>
            <w:r w:rsidRPr="009C310A">
              <w:rPr>
                <w:sz w:val="18"/>
                <w:szCs w:val="18"/>
              </w:rPr>
              <w:t>Open-ended pipe 136–182</w:t>
            </w:r>
          </w:p>
        </w:tc>
        <w:tc>
          <w:tcPr>
            <w:tcW w:w="1127" w:type="dxa"/>
          </w:tcPr>
          <w:p w:rsidR="00B10642" w:rsidRPr="009C310A" w:rsidRDefault="00B10642" w:rsidP="00B10642">
            <w:pPr>
              <w:pStyle w:val="Tabletext"/>
              <w:rPr>
                <w:sz w:val="18"/>
                <w:szCs w:val="18"/>
              </w:rPr>
            </w:pPr>
            <w:r w:rsidRPr="009C310A">
              <w:rPr>
                <w:sz w:val="18"/>
                <w:szCs w:val="18"/>
              </w:rPr>
              <w:t>Open 95.5–155.4</w:t>
            </w:r>
          </w:p>
        </w:tc>
        <w:tc>
          <w:tcPr>
            <w:tcW w:w="1127" w:type="dxa"/>
          </w:tcPr>
          <w:p w:rsidR="00B10642" w:rsidRPr="009C310A" w:rsidRDefault="00B10642" w:rsidP="00B10642">
            <w:pPr>
              <w:pStyle w:val="Tabletext"/>
              <w:rPr>
                <w:sz w:val="18"/>
                <w:szCs w:val="18"/>
              </w:rPr>
            </w:pPr>
            <w:r w:rsidRPr="009C310A">
              <w:rPr>
                <w:sz w:val="18"/>
                <w:szCs w:val="18"/>
              </w:rPr>
              <w:t>Open-ended pipe 92.4</w:t>
            </w:r>
          </w:p>
        </w:tc>
      </w:tr>
      <w:tr w:rsidR="008160EF" w:rsidRPr="009C310A" w:rsidTr="00951350">
        <w:tc>
          <w:tcPr>
            <w:tcW w:w="1361" w:type="dxa"/>
            <w:tcBorders>
              <w:bottom w:val="single" w:sz="4" w:space="0" w:color="auto"/>
            </w:tcBorders>
            <w:shd w:val="clear" w:color="auto" w:fill="FFFFFF" w:themeFill="background1"/>
          </w:tcPr>
          <w:p w:rsidR="00B10642" w:rsidRPr="009C310A" w:rsidRDefault="00B10642" w:rsidP="00B10642">
            <w:pPr>
              <w:pStyle w:val="Tabletext"/>
              <w:rPr>
                <w:sz w:val="18"/>
                <w:szCs w:val="18"/>
              </w:rPr>
            </w:pPr>
            <w:r w:rsidRPr="009C310A">
              <w:rPr>
                <w:sz w:val="18"/>
                <w:szCs w:val="18"/>
              </w:rPr>
              <w:t>Aquifer</w:t>
            </w:r>
          </w:p>
        </w:tc>
        <w:tc>
          <w:tcPr>
            <w:tcW w:w="1126" w:type="dxa"/>
            <w:tcBorders>
              <w:bottom w:val="single" w:sz="4" w:space="0" w:color="auto"/>
            </w:tcBorders>
          </w:tcPr>
          <w:p w:rsidR="00B10642" w:rsidRPr="009C310A" w:rsidRDefault="00B10642" w:rsidP="00585281">
            <w:pPr>
              <w:pStyle w:val="Tabletext"/>
              <w:rPr>
                <w:sz w:val="18"/>
                <w:szCs w:val="18"/>
              </w:rPr>
            </w:pPr>
            <w:r w:rsidRPr="009C310A">
              <w:rPr>
                <w:sz w:val="18"/>
                <w:szCs w:val="18"/>
              </w:rPr>
              <w:t>Precipice Sand</w:t>
            </w:r>
            <w:r w:rsidR="00585281"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585281">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585281">
            <w:pPr>
              <w:pStyle w:val="Tabletext"/>
              <w:rPr>
                <w:sz w:val="18"/>
                <w:szCs w:val="18"/>
              </w:rPr>
            </w:pPr>
            <w:r w:rsidRPr="009C310A">
              <w:rPr>
                <w:sz w:val="18"/>
                <w:szCs w:val="18"/>
              </w:rPr>
              <w:t>Hutton / 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585281">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585281">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585281">
            <w:pPr>
              <w:pStyle w:val="Tabletext"/>
              <w:rPr>
                <w:sz w:val="18"/>
                <w:szCs w:val="18"/>
              </w:rPr>
            </w:pPr>
            <w:r w:rsidRPr="009C310A">
              <w:rPr>
                <w:sz w:val="18"/>
                <w:szCs w:val="18"/>
              </w:rPr>
              <w:t>Ever</w:t>
            </w:r>
            <w:r w:rsidR="00585281" w:rsidRPr="009C310A">
              <w:rPr>
                <w:sz w:val="18"/>
                <w:szCs w:val="18"/>
              </w:rPr>
              <w:t>-</w:t>
            </w:r>
            <w:r w:rsidRPr="009C310A">
              <w:rPr>
                <w:sz w:val="18"/>
                <w:szCs w:val="18"/>
              </w:rPr>
              <w:t>green / 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Precipice Sand</w:t>
            </w:r>
            <w:r w:rsidR="007F1752" w:rsidRPr="009C310A">
              <w:rPr>
                <w:sz w:val="18"/>
                <w:szCs w:val="18"/>
              </w:rPr>
              <w:t>-</w:t>
            </w:r>
            <w:r w:rsidRPr="009C310A">
              <w:rPr>
                <w:sz w:val="18"/>
                <w:szCs w:val="18"/>
              </w:rPr>
              <w:t>stone</w:t>
            </w:r>
          </w:p>
        </w:tc>
      </w:tr>
      <w:tr w:rsidR="008160EF" w:rsidRPr="009C310A" w:rsidTr="00951350">
        <w:tc>
          <w:tcPr>
            <w:tcW w:w="1361" w:type="dxa"/>
            <w:tcBorders>
              <w:bottom w:val="single" w:sz="4" w:space="0" w:color="auto"/>
            </w:tcBorders>
            <w:shd w:val="clear" w:color="auto" w:fill="FFFFFF" w:themeFill="background1"/>
          </w:tcPr>
          <w:p w:rsidR="00B10642" w:rsidRPr="009C310A" w:rsidRDefault="00B10642" w:rsidP="00B10642">
            <w:pPr>
              <w:pStyle w:val="Tabletext"/>
              <w:rPr>
                <w:sz w:val="18"/>
                <w:szCs w:val="18"/>
              </w:rPr>
            </w:pPr>
            <w:r w:rsidRPr="009C310A">
              <w:rPr>
                <w:sz w:val="18"/>
                <w:szCs w:val="18"/>
              </w:rPr>
              <w:t>Year drilled</w:t>
            </w:r>
          </w:p>
        </w:tc>
        <w:tc>
          <w:tcPr>
            <w:tcW w:w="1126" w:type="dxa"/>
            <w:tcBorders>
              <w:bottom w:val="single" w:sz="4" w:space="0" w:color="auto"/>
            </w:tcBorders>
          </w:tcPr>
          <w:p w:rsidR="00B10642" w:rsidRPr="009C310A" w:rsidRDefault="00B10642" w:rsidP="00B10642">
            <w:pPr>
              <w:pStyle w:val="Tabletext"/>
              <w:rPr>
                <w:sz w:val="18"/>
                <w:szCs w:val="18"/>
              </w:rPr>
            </w:pPr>
            <w:r w:rsidRPr="009C310A">
              <w:rPr>
                <w:sz w:val="18"/>
                <w:szCs w:val="18"/>
              </w:rPr>
              <w:t>1964</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1966</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1959</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1986</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2000</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1962</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1970</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1986</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1993</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1980</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1980</w:t>
            </w:r>
          </w:p>
        </w:tc>
        <w:tc>
          <w:tcPr>
            <w:tcW w:w="1127" w:type="dxa"/>
            <w:tcBorders>
              <w:bottom w:val="single" w:sz="4" w:space="0" w:color="auto"/>
            </w:tcBorders>
          </w:tcPr>
          <w:p w:rsidR="00B10642" w:rsidRPr="009C310A" w:rsidRDefault="00B10642" w:rsidP="00B10642">
            <w:pPr>
              <w:pStyle w:val="Tabletext"/>
              <w:rPr>
                <w:sz w:val="18"/>
                <w:szCs w:val="18"/>
              </w:rPr>
            </w:pPr>
            <w:r w:rsidRPr="009C310A">
              <w:rPr>
                <w:sz w:val="18"/>
                <w:szCs w:val="18"/>
              </w:rPr>
              <w:t>1953</w:t>
            </w:r>
          </w:p>
        </w:tc>
      </w:tr>
      <w:tr w:rsidR="008160EF" w:rsidRPr="009C310A" w:rsidTr="00951350">
        <w:tc>
          <w:tcPr>
            <w:tcW w:w="1361" w:type="dxa"/>
            <w:tcBorders>
              <w:top w:val="single" w:sz="4" w:space="0" w:color="auto"/>
            </w:tcBorders>
            <w:shd w:val="clear" w:color="auto" w:fill="FFFFFF" w:themeFill="background1"/>
          </w:tcPr>
          <w:p w:rsidR="00B10642" w:rsidRPr="009C310A" w:rsidRDefault="00B10642" w:rsidP="00B10642">
            <w:pPr>
              <w:pStyle w:val="Tabletext"/>
              <w:rPr>
                <w:sz w:val="18"/>
                <w:szCs w:val="18"/>
              </w:rPr>
            </w:pPr>
            <w:r w:rsidRPr="009C310A">
              <w:rPr>
                <w:sz w:val="18"/>
                <w:szCs w:val="18"/>
              </w:rPr>
              <w:t>Standing water level (natural surface elevation)</w:t>
            </w:r>
          </w:p>
        </w:tc>
        <w:tc>
          <w:tcPr>
            <w:tcW w:w="1126" w:type="dxa"/>
            <w:tcBorders>
              <w:top w:val="single" w:sz="4" w:space="0" w:color="auto"/>
            </w:tcBorders>
          </w:tcPr>
          <w:p w:rsidR="00B10642" w:rsidRPr="009C310A" w:rsidRDefault="00B10642" w:rsidP="00B10642">
            <w:pPr>
              <w:pStyle w:val="Tabletext"/>
              <w:rPr>
                <w:sz w:val="18"/>
                <w:szCs w:val="18"/>
              </w:rPr>
            </w:pPr>
            <w:r w:rsidRPr="009C310A">
              <w:rPr>
                <w:sz w:val="18"/>
                <w:szCs w:val="18"/>
              </w:rPr>
              <w:t xml:space="preserve">6.28 </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 xml:space="preserve">32.08 </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31.5</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6.23</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34.53</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15.73</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12.46</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–26.2</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47.5</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44.13</w:t>
            </w:r>
          </w:p>
        </w:tc>
        <w:tc>
          <w:tcPr>
            <w:tcW w:w="1127" w:type="dxa"/>
            <w:tcBorders>
              <w:top w:val="single" w:sz="4" w:space="0" w:color="auto"/>
            </w:tcBorders>
          </w:tcPr>
          <w:p w:rsidR="00B10642" w:rsidRPr="009C310A" w:rsidRDefault="00B10642" w:rsidP="00B10642">
            <w:pPr>
              <w:pStyle w:val="Tabletext"/>
              <w:rPr>
                <w:sz w:val="18"/>
                <w:szCs w:val="18"/>
              </w:rPr>
            </w:pPr>
            <w:r w:rsidRPr="009C310A">
              <w:rPr>
                <w:sz w:val="18"/>
                <w:szCs w:val="18"/>
              </w:rPr>
              <w:t>40.66</w:t>
            </w:r>
          </w:p>
        </w:tc>
      </w:tr>
      <w:tr w:rsidR="008160EF" w:rsidRPr="009C310A" w:rsidTr="00951350">
        <w:tc>
          <w:tcPr>
            <w:tcW w:w="1361" w:type="dxa"/>
            <w:shd w:val="clear" w:color="auto" w:fill="FFFFFF" w:themeFill="background1"/>
          </w:tcPr>
          <w:p w:rsidR="00B10642" w:rsidRPr="009C310A" w:rsidRDefault="00B10642" w:rsidP="00B10642">
            <w:pPr>
              <w:pStyle w:val="Tabletext"/>
              <w:rPr>
                <w:sz w:val="18"/>
                <w:szCs w:val="18"/>
              </w:rPr>
            </w:pPr>
            <w:r w:rsidRPr="009C310A">
              <w:rPr>
                <w:sz w:val="18"/>
                <w:szCs w:val="18"/>
              </w:rPr>
              <w:t>Total depth (metres)</w:t>
            </w:r>
          </w:p>
        </w:tc>
        <w:tc>
          <w:tcPr>
            <w:tcW w:w="1126" w:type="dxa"/>
          </w:tcPr>
          <w:p w:rsidR="00B10642" w:rsidRPr="009C310A" w:rsidRDefault="00B10642" w:rsidP="00B10642">
            <w:pPr>
              <w:pStyle w:val="Tabletext"/>
              <w:rPr>
                <w:sz w:val="18"/>
                <w:szCs w:val="18"/>
              </w:rPr>
            </w:pPr>
            <w:r w:rsidRPr="009C310A">
              <w:rPr>
                <w:sz w:val="18"/>
                <w:szCs w:val="18"/>
              </w:rPr>
              <w:t>158.6</w:t>
            </w:r>
          </w:p>
        </w:tc>
        <w:tc>
          <w:tcPr>
            <w:tcW w:w="1127" w:type="dxa"/>
          </w:tcPr>
          <w:p w:rsidR="00B10642" w:rsidRPr="009C310A" w:rsidRDefault="00B10642" w:rsidP="00B10642">
            <w:pPr>
              <w:pStyle w:val="Tabletext"/>
              <w:rPr>
                <w:sz w:val="18"/>
                <w:szCs w:val="18"/>
              </w:rPr>
            </w:pPr>
            <w:r w:rsidRPr="009C310A">
              <w:rPr>
                <w:sz w:val="18"/>
                <w:szCs w:val="18"/>
              </w:rPr>
              <w:t>181.1</w:t>
            </w:r>
          </w:p>
        </w:tc>
        <w:tc>
          <w:tcPr>
            <w:tcW w:w="1127" w:type="dxa"/>
          </w:tcPr>
          <w:p w:rsidR="00B10642" w:rsidRPr="009C310A" w:rsidRDefault="00B10642" w:rsidP="00B10642">
            <w:pPr>
              <w:pStyle w:val="Tabletext"/>
              <w:rPr>
                <w:sz w:val="18"/>
                <w:szCs w:val="18"/>
              </w:rPr>
            </w:pPr>
            <w:r w:rsidRPr="009C310A">
              <w:rPr>
                <w:sz w:val="18"/>
                <w:szCs w:val="18"/>
              </w:rPr>
              <w:t>243.85</w:t>
            </w:r>
          </w:p>
        </w:tc>
        <w:tc>
          <w:tcPr>
            <w:tcW w:w="1127" w:type="dxa"/>
          </w:tcPr>
          <w:p w:rsidR="00B10642" w:rsidRPr="009C310A" w:rsidRDefault="00B10642" w:rsidP="00B10642">
            <w:pPr>
              <w:pStyle w:val="Tabletext"/>
              <w:rPr>
                <w:sz w:val="18"/>
                <w:szCs w:val="18"/>
              </w:rPr>
            </w:pPr>
            <w:r w:rsidRPr="009C310A">
              <w:rPr>
                <w:sz w:val="18"/>
                <w:szCs w:val="18"/>
              </w:rPr>
              <w:t>80</w:t>
            </w:r>
          </w:p>
        </w:tc>
        <w:tc>
          <w:tcPr>
            <w:tcW w:w="1127" w:type="dxa"/>
          </w:tcPr>
          <w:p w:rsidR="00B10642" w:rsidRPr="009C310A" w:rsidRDefault="00B10642" w:rsidP="00B10642">
            <w:pPr>
              <w:pStyle w:val="Tabletext"/>
              <w:rPr>
                <w:sz w:val="18"/>
                <w:szCs w:val="18"/>
              </w:rPr>
            </w:pPr>
            <w:r w:rsidRPr="009C310A">
              <w:rPr>
                <w:sz w:val="18"/>
                <w:szCs w:val="18"/>
              </w:rPr>
              <w:t>72</w:t>
            </w:r>
          </w:p>
        </w:tc>
        <w:tc>
          <w:tcPr>
            <w:tcW w:w="1127" w:type="dxa"/>
          </w:tcPr>
          <w:p w:rsidR="00B10642" w:rsidRPr="009C310A" w:rsidRDefault="00B10642" w:rsidP="00B10642">
            <w:pPr>
              <w:pStyle w:val="Tabletext"/>
              <w:rPr>
                <w:sz w:val="18"/>
                <w:szCs w:val="18"/>
              </w:rPr>
            </w:pPr>
            <w:r w:rsidRPr="009C310A">
              <w:rPr>
                <w:sz w:val="18"/>
                <w:szCs w:val="18"/>
              </w:rPr>
              <w:t>133.2</w:t>
            </w:r>
          </w:p>
        </w:tc>
        <w:tc>
          <w:tcPr>
            <w:tcW w:w="1127" w:type="dxa"/>
          </w:tcPr>
          <w:p w:rsidR="00B10642" w:rsidRPr="009C310A" w:rsidRDefault="00B10642" w:rsidP="00B10642">
            <w:pPr>
              <w:pStyle w:val="Tabletext"/>
              <w:rPr>
                <w:sz w:val="18"/>
                <w:szCs w:val="18"/>
              </w:rPr>
            </w:pPr>
            <w:r w:rsidRPr="009C310A">
              <w:rPr>
                <w:sz w:val="18"/>
                <w:szCs w:val="18"/>
              </w:rPr>
              <w:t>140.2</w:t>
            </w:r>
          </w:p>
        </w:tc>
        <w:tc>
          <w:tcPr>
            <w:tcW w:w="1127" w:type="dxa"/>
          </w:tcPr>
          <w:p w:rsidR="00B10642" w:rsidRPr="009C310A" w:rsidRDefault="00B10642" w:rsidP="00B10642">
            <w:pPr>
              <w:pStyle w:val="Tabletext"/>
              <w:rPr>
                <w:sz w:val="18"/>
                <w:szCs w:val="18"/>
              </w:rPr>
            </w:pPr>
            <w:r w:rsidRPr="009C310A">
              <w:rPr>
                <w:sz w:val="18"/>
                <w:szCs w:val="18"/>
              </w:rPr>
              <w:t>174.87</w:t>
            </w:r>
          </w:p>
        </w:tc>
        <w:tc>
          <w:tcPr>
            <w:tcW w:w="1127" w:type="dxa"/>
          </w:tcPr>
          <w:p w:rsidR="00B10642" w:rsidRPr="009C310A" w:rsidRDefault="00B10642" w:rsidP="00B10642">
            <w:pPr>
              <w:pStyle w:val="Tabletext"/>
              <w:rPr>
                <w:sz w:val="18"/>
                <w:szCs w:val="18"/>
              </w:rPr>
            </w:pPr>
            <w:r w:rsidRPr="009C310A">
              <w:rPr>
                <w:sz w:val="18"/>
                <w:szCs w:val="18"/>
              </w:rPr>
              <w:t>111</w:t>
            </w:r>
          </w:p>
        </w:tc>
        <w:tc>
          <w:tcPr>
            <w:tcW w:w="1127" w:type="dxa"/>
          </w:tcPr>
          <w:p w:rsidR="00B10642" w:rsidRPr="009C310A" w:rsidRDefault="00B10642" w:rsidP="00B10642">
            <w:pPr>
              <w:pStyle w:val="Tabletext"/>
              <w:rPr>
                <w:sz w:val="18"/>
                <w:szCs w:val="18"/>
              </w:rPr>
            </w:pPr>
            <w:r w:rsidRPr="009C310A">
              <w:rPr>
                <w:sz w:val="18"/>
                <w:szCs w:val="18"/>
              </w:rPr>
              <w:t>182</w:t>
            </w:r>
          </w:p>
        </w:tc>
        <w:tc>
          <w:tcPr>
            <w:tcW w:w="1127" w:type="dxa"/>
          </w:tcPr>
          <w:p w:rsidR="00B10642" w:rsidRPr="009C310A" w:rsidRDefault="00B10642" w:rsidP="00B10642">
            <w:pPr>
              <w:pStyle w:val="Tabletext"/>
              <w:rPr>
                <w:sz w:val="18"/>
                <w:szCs w:val="18"/>
              </w:rPr>
            </w:pPr>
            <w:r w:rsidRPr="009C310A">
              <w:rPr>
                <w:sz w:val="18"/>
                <w:szCs w:val="18"/>
              </w:rPr>
              <w:t>155.4</w:t>
            </w:r>
          </w:p>
        </w:tc>
        <w:tc>
          <w:tcPr>
            <w:tcW w:w="1127" w:type="dxa"/>
          </w:tcPr>
          <w:p w:rsidR="00B10642" w:rsidRPr="009C310A" w:rsidRDefault="00B10642" w:rsidP="00B10642">
            <w:pPr>
              <w:pStyle w:val="Tabletext"/>
              <w:rPr>
                <w:sz w:val="18"/>
                <w:szCs w:val="18"/>
              </w:rPr>
            </w:pPr>
            <w:r w:rsidRPr="009C310A">
              <w:rPr>
                <w:sz w:val="18"/>
                <w:szCs w:val="18"/>
              </w:rPr>
              <w:t>92.35</w:t>
            </w:r>
          </w:p>
        </w:tc>
      </w:tr>
      <w:tr w:rsidR="008160EF" w:rsidRPr="009C310A" w:rsidTr="00951350">
        <w:tc>
          <w:tcPr>
            <w:tcW w:w="1361" w:type="dxa"/>
            <w:shd w:val="clear" w:color="auto" w:fill="FFFFFF" w:themeFill="background1"/>
          </w:tcPr>
          <w:p w:rsidR="00B10642" w:rsidRPr="009C310A" w:rsidRDefault="00B10642" w:rsidP="00B10642">
            <w:pPr>
              <w:pStyle w:val="Tabletext"/>
              <w:rPr>
                <w:sz w:val="18"/>
                <w:szCs w:val="18"/>
              </w:rPr>
            </w:pPr>
            <w:r w:rsidRPr="009C310A">
              <w:rPr>
                <w:sz w:val="18"/>
                <w:szCs w:val="18"/>
              </w:rPr>
              <w:t>Surface elevation (mAHD)</w:t>
            </w:r>
          </w:p>
        </w:tc>
        <w:tc>
          <w:tcPr>
            <w:tcW w:w="1126" w:type="dxa"/>
          </w:tcPr>
          <w:p w:rsidR="00B10642" w:rsidRPr="009C310A" w:rsidRDefault="00B10642" w:rsidP="00B10642">
            <w:pPr>
              <w:pStyle w:val="Tabletext"/>
              <w:rPr>
                <w:sz w:val="18"/>
                <w:szCs w:val="18"/>
              </w:rPr>
            </w:pPr>
            <w:r w:rsidRPr="009C310A">
              <w:rPr>
                <w:sz w:val="18"/>
                <w:szCs w:val="18"/>
              </w:rPr>
              <w:t>224</w:t>
            </w:r>
          </w:p>
        </w:tc>
        <w:tc>
          <w:tcPr>
            <w:tcW w:w="1127" w:type="dxa"/>
          </w:tcPr>
          <w:p w:rsidR="00B10642" w:rsidRPr="009C310A" w:rsidRDefault="00B10642" w:rsidP="00B10642">
            <w:pPr>
              <w:pStyle w:val="Tabletext"/>
              <w:rPr>
                <w:sz w:val="18"/>
                <w:szCs w:val="18"/>
              </w:rPr>
            </w:pPr>
            <w:r w:rsidRPr="009C310A">
              <w:rPr>
                <w:sz w:val="18"/>
                <w:szCs w:val="18"/>
              </w:rPr>
              <w:t>207</w:t>
            </w:r>
          </w:p>
        </w:tc>
        <w:tc>
          <w:tcPr>
            <w:tcW w:w="1127" w:type="dxa"/>
          </w:tcPr>
          <w:p w:rsidR="00B10642" w:rsidRPr="009C310A" w:rsidRDefault="00B10642" w:rsidP="00B10642">
            <w:pPr>
              <w:pStyle w:val="Tabletext"/>
              <w:rPr>
                <w:sz w:val="18"/>
                <w:szCs w:val="18"/>
              </w:rPr>
            </w:pPr>
            <w:r w:rsidRPr="009C310A">
              <w:rPr>
                <w:sz w:val="18"/>
                <w:szCs w:val="18"/>
              </w:rPr>
              <w:t>206</w:t>
            </w:r>
          </w:p>
        </w:tc>
        <w:tc>
          <w:tcPr>
            <w:tcW w:w="1127" w:type="dxa"/>
          </w:tcPr>
          <w:p w:rsidR="00B10642" w:rsidRPr="009C310A" w:rsidRDefault="00B10642" w:rsidP="00B10642">
            <w:pPr>
              <w:pStyle w:val="Tabletext"/>
              <w:rPr>
                <w:sz w:val="18"/>
                <w:szCs w:val="18"/>
              </w:rPr>
            </w:pPr>
            <w:r w:rsidRPr="009C310A">
              <w:rPr>
                <w:sz w:val="18"/>
                <w:szCs w:val="18"/>
              </w:rPr>
              <w:t>194</w:t>
            </w:r>
          </w:p>
        </w:tc>
        <w:tc>
          <w:tcPr>
            <w:tcW w:w="1127" w:type="dxa"/>
          </w:tcPr>
          <w:p w:rsidR="00B10642" w:rsidRPr="009C310A" w:rsidRDefault="00B10642" w:rsidP="00B10642">
            <w:pPr>
              <w:pStyle w:val="Tabletext"/>
              <w:rPr>
                <w:sz w:val="18"/>
                <w:szCs w:val="18"/>
              </w:rPr>
            </w:pPr>
            <w:r w:rsidRPr="009C310A">
              <w:rPr>
                <w:sz w:val="18"/>
                <w:szCs w:val="18"/>
              </w:rPr>
              <w:t>181.38</w:t>
            </w:r>
          </w:p>
        </w:tc>
        <w:tc>
          <w:tcPr>
            <w:tcW w:w="1127" w:type="dxa"/>
          </w:tcPr>
          <w:p w:rsidR="00B10642" w:rsidRPr="009C310A" w:rsidRDefault="00B10642" w:rsidP="00B10642">
            <w:pPr>
              <w:pStyle w:val="Tabletext"/>
              <w:rPr>
                <w:sz w:val="18"/>
                <w:szCs w:val="18"/>
              </w:rPr>
            </w:pPr>
            <w:r w:rsidRPr="009C310A">
              <w:rPr>
                <w:sz w:val="18"/>
                <w:szCs w:val="18"/>
              </w:rPr>
              <w:t>193.06</w:t>
            </w:r>
          </w:p>
        </w:tc>
        <w:tc>
          <w:tcPr>
            <w:tcW w:w="1127" w:type="dxa"/>
          </w:tcPr>
          <w:p w:rsidR="00B10642" w:rsidRPr="009C310A" w:rsidRDefault="00B10642" w:rsidP="00B10642">
            <w:pPr>
              <w:pStyle w:val="Tabletext"/>
              <w:rPr>
                <w:sz w:val="18"/>
                <w:szCs w:val="18"/>
              </w:rPr>
            </w:pPr>
            <w:r w:rsidRPr="009C310A">
              <w:rPr>
                <w:sz w:val="18"/>
                <w:szCs w:val="18"/>
              </w:rPr>
              <w:t>199.56</w:t>
            </w:r>
          </w:p>
        </w:tc>
        <w:tc>
          <w:tcPr>
            <w:tcW w:w="1127" w:type="dxa"/>
          </w:tcPr>
          <w:p w:rsidR="00B10642" w:rsidRPr="009C310A" w:rsidRDefault="00B10642" w:rsidP="00B10642">
            <w:pPr>
              <w:pStyle w:val="Tabletext"/>
              <w:rPr>
                <w:sz w:val="18"/>
                <w:szCs w:val="18"/>
              </w:rPr>
            </w:pPr>
            <w:r w:rsidRPr="009C310A">
              <w:rPr>
                <w:sz w:val="18"/>
                <w:szCs w:val="18"/>
              </w:rPr>
              <w:t>70</w:t>
            </w:r>
          </w:p>
        </w:tc>
        <w:tc>
          <w:tcPr>
            <w:tcW w:w="1127" w:type="dxa"/>
          </w:tcPr>
          <w:p w:rsidR="00B10642" w:rsidRPr="009C310A" w:rsidRDefault="00B10642" w:rsidP="00B10642">
            <w:pPr>
              <w:pStyle w:val="Tabletext"/>
              <w:rPr>
                <w:sz w:val="18"/>
                <w:szCs w:val="18"/>
              </w:rPr>
            </w:pPr>
            <w:r w:rsidRPr="009C310A">
              <w:rPr>
                <w:sz w:val="18"/>
                <w:szCs w:val="18"/>
              </w:rPr>
              <w:t>211.40</w:t>
            </w:r>
          </w:p>
        </w:tc>
        <w:tc>
          <w:tcPr>
            <w:tcW w:w="1127" w:type="dxa"/>
          </w:tcPr>
          <w:p w:rsidR="00B10642" w:rsidRPr="009C310A" w:rsidRDefault="00B10642" w:rsidP="00B10642">
            <w:pPr>
              <w:pStyle w:val="Tabletext"/>
              <w:rPr>
                <w:sz w:val="18"/>
                <w:szCs w:val="18"/>
              </w:rPr>
            </w:pPr>
            <w:r w:rsidRPr="009C310A">
              <w:rPr>
                <w:sz w:val="18"/>
                <w:szCs w:val="18"/>
              </w:rPr>
              <w:t>181.8</w:t>
            </w:r>
          </w:p>
        </w:tc>
        <w:tc>
          <w:tcPr>
            <w:tcW w:w="1127" w:type="dxa"/>
          </w:tcPr>
          <w:p w:rsidR="00B10642" w:rsidRPr="009C310A" w:rsidRDefault="00B10642" w:rsidP="00B10642">
            <w:pPr>
              <w:pStyle w:val="Tabletext"/>
              <w:rPr>
                <w:sz w:val="18"/>
                <w:szCs w:val="18"/>
              </w:rPr>
            </w:pPr>
            <w:r w:rsidRPr="009C310A">
              <w:rPr>
                <w:sz w:val="18"/>
                <w:szCs w:val="18"/>
              </w:rPr>
              <w:t>183.33</w:t>
            </w:r>
          </w:p>
        </w:tc>
        <w:tc>
          <w:tcPr>
            <w:tcW w:w="1127" w:type="dxa"/>
          </w:tcPr>
          <w:p w:rsidR="00B10642" w:rsidRPr="009C310A" w:rsidRDefault="00B10642" w:rsidP="00B10642">
            <w:pPr>
              <w:pStyle w:val="Tabletext"/>
              <w:rPr>
                <w:sz w:val="18"/>
                <w:szCs w:val="18"/>
              </w:rPr>
            </w:pPr>
            <w:r w:rsidRPr="009C310A">
              <w:rPr>
                <w:sz w:val="18"/>
                <w:szCs w:val="18"/>
              </w:rPr>
              <w:t>184.72</w:t>
            </w:r>
          </w:p>
        </w:tc>
      </w:tr>
      <w:tr w:rsidR="008160EF" w:rsidRPr="009C310A" w:rsidTr="00951350">
        <w:tc>
          <w:tcPr>
            <w:tcW w:w="1361" w:type="dxa"/>
            <w:tcBorders>
              <w:bottom w:val="single" w:sz="18" w:space="0" w:color="auto"/>
            </w:tcBorders>
            <w:shd w:val="clear" w:color="auto" w:fill="FFFFFF" w:themeFill="background1"/>
          </w:tcPr>
          <w:p w:rsidR="00B10642" w:rsidRPr="009C310A" w:rsidRDefault="00B10642" w:rsidP="00B10642">
            <w:pPr>
              <w:pStyle w:val="Tabletext"/>
              <w:rPr>
                <w:sz w:val="18"/>
                <w:szCs w:val="18"/>
              </w:rPr>
            </w:pPr>
            <w:r w:rsidRPr="009C310A">
              <w:rPr>
                <w:sz w:val="18"/>
                <w:szCs w:val="18"/>
              </w:rPr>
              <w:t>Facility status</w:t>
            </w:r>
          </w:p>
        </w:tc>
        <w:tc>
          <w:tcPr>
            <w:tcW w:w="1126"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 xml:space="preserve">Existing </w:t>
            </w:r>
          </w:p>
          <w:p w:rsidR="00B10642" w:rsidRPr="009C310A" w:rsidRDefault="00B10642" w:rsidP="00B10642">
            <w:pPr>
              <w:pStyle w:val="Tabletext"/>
              <w:rPr>
                <w:sz w:val="18"/>
                <w:szCs w:val="18"/>
              </w:rPr>
            </w:pPr>
            <w:r w:rsidRPr="009C310A">
              <w:rPr>
                <w:sz w:val="18"/>
                <w:szCs w:val="18"/>
              </w:rPr>
              <w:t>sub</w:t>
            </w:r>
            <w:r w:rsidR="007F1752" w:rsidRPr="009C310A">
              <w:rPr>
                <w:sz w:val="18"/>
                <w:szCs w:val="18"/>
              </w:rPr>
              <w:t>-</w:t>
            </w:r>
            <w:r w:rsidRPr="009C310A">
              <w:rPr>
                <w:sz w:val="18"/>
                <w:szCs w:val="18"/>
              </w:rPr>
              <w:t>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c>
          <w:tcPr>
            <w:tcW w:w="1127" w:type="dxa"/>
            <w:tcBorders>
              <w:bottom w:val="single" w:sz="18" w:space="0" w:color="auto"/>
            </w:tcBorders>
          </w:tcPr>
          <w:p w:rsidR="00B10642" w:rsidRPr="009C310A" w:rsidRDefault="00B10642" w:rsidP="00B10642">
            <w:pPr>
              <w:pStyle w:val="Tabletext"/>
              <w:rPr>
                <w:sz w:val="18"/>
                <w:szCs w:val="18"/>
              </w:rPr>
            </w:pPr>
            <w:r w:rsidRPr="009C310A">
              <w:rPr>
                <w:sz w:val="18"/>
                <w:szCs w:val="18"/>
              </w:rPr>
              <w:t>Existing artesian</w:t>
            </w:r>
          </w:p>
        </w:tc>
      </w:tr>
      <w:tr w:rsidR="00B10642" w:rsidRPr="009C310A" w:rsidTr="00951350">
        <w:tc>
          <w:tcPr>
            <w:tcW w:w="14884" w:type="dxa"/>
            <w:gridSpan w:val="13"/>
            <w:tcBorders>
              <w:top w:val="single" w:sz="18" w:space="0" w:color="auto"/>
              <w:bottom w:val="single" w:sz="4" w:space="0" w:color="auto"/>
            </w:tcBorders>
            <w:shd w:val="clear" w:color="auto" w:fill="FFFFFF" w:themeFill="background1"/>
          </w:tcPr>
          <w:p w:rsidR="00B10642" w:rsidRPr="009C310A" w:rsidRDefault="00B10642" w:rsidP="00B10642">
            <w:pPr>
              <w:pStyle w:val="Tabletext"/>
              <w:rPr>
                <w:i/>
                <w:sz w:val="18"/>
                <w:szCs w:val="18"/>
              </w:rPr>
            </w:pPr>
            <w:r w:rsidRPr="009C310A">
              <w:rPr>
                <w:i/>
                <w:sz w:val="18"/>
                <w:szCs w:val="18"/>
              </w:rPr>
              <w:lastRenderedPageBreak/>
              <w:t>Physiochemical parameters</w:t>
            </w:r>
          </w:p>
        </w:tc>
      </w:tr>
      <w:tr w:rsidR="008160EF" w:rsidRPr="009C310A" w:rsidTr="00951350">
        <w:tc>
          <w:tcPr>
            <w:tcW w:w="1361" w:type="dxa"/>
            <w:tcBorders>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EC (µS/cm)</w:t>
            </w:r>
          </w:p>
        </w:tc>
        <w:tc>
          <w:tcPr>
            <w:tcW w:w="1126" w:type="dxa"/>
            <w:tcBorders>
              <w:bottom w:val="nil"/>
            </w:tcBorders>
          </w:tcPr>
          <w:p w:rsidR="00B10642" w:rsidRPr="009C310A" w:rsidRDefault="00B10642" w:rsidP="00B10642">
            <w:pPr>
              <w:pStyle w:val="Tabletext"/>
              <w:rPr>
                <w:sz w:val="18"/>
                <w:szCs w:val="18"/>
              </w:rPr>
            </w:pPr>
            <w:r w:rsidRPr="009C310A">
              <w:rPr>
                <w:sz w:val="18"/>
                <w:szCs w:val="18"/>
              </w:rPr>
              <w:t>195</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144</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163</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213</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139.6</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103</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220</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157</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188</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255</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360</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349</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pH (field/lab)</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6.7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6.51/7.34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5.9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8.5</w:t>
            </w:r>
          </w:p>
        </w:tc>
      </w:tr>
      <w:tr w:rsidR="008160EF" w:rsidRPr="009C310A" w:rsidTr="00951350">
        <w:tc>
          <w:tcPr>
            <w:tcW w:w="1361" w:type="dxa"/>
            <w:tcBorders>
              <w:top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Temperature (°C)</w:t>
            </w:r>
          </w:p>
        </w:tc>
        <w:tc>
          <w:tcPr>
            <w:tcW w:w="1126" w:type="dxa"/>
            <w:tcBorders>
              <w:top w:val="nil"/>
            </w:tcBorders>
          </w:tcPr>
          <w:p w:rsidR="00B10642" w:rsidRPr="009C310A" w:rsidRDefault="00B10642" w:rsidP="00B10642">
            <w:pPr>
              <w:pStyle w:val="Tabletext"/>
              <w:rPr>
                <w:sz w:val="18"/>
                <w:szCs w:val="18"/>
              </w:rPr>
            </w:pPr>
            <w:r w:rsidRPr="009C310A">
              <w:rPr>
                <w:sz w:val="18"/>
                <w:szCs w:val="18"/>
              </w:rPr>
              <w:t>26.2</w:t>
            </w:r>
          </w:p>
        </w:tc>
        <w:tc>
          <w:tcPr>
            <w:tcW w:w="1127" w:type="dxa"/>
            <w:tcBorders>
              <w:top w:val="nil"/>
            </w:tcBorders>
          </w:tcPr>
          <w:p w:rsidR="00B10642" w:rsidRPr="009C310A" w:rsidRDefault="00B10642" w:rsidP="00B10642">
            <w:pPr>
              <w:pStyle w:val="Tabletext"/>
              <w:rPr>
                <w:sz w:val="18"/>
                <w:szCs w:val="18"/>
              </w:rPr>
            </w:pPr>
            <w:r w:rsidRPr="009C310A">
              <w:rPr>
                <w:sz w:val="18"/>
                <w:szCs w:val="18"/>
              </w:rPr>
              <w:t>32</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28</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25</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25.2</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26</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25</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24</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26</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29</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27</w:t>
            </w:r>
          </w:p>
        </w:tc>
        <w:tc>
          <w:tcPr>
            <w:tcW w:w="1127" w:type="dxa"/>
            <w:tcBorders>
              <w:top w:val="nil"/>
            </w:tcBorders>
          </w:tcPr>
          <w:p w:rsidR="00B10642" w:rsidRPr="009C310A" w:rsidRDefault="00B10642" w:rsidP="00B10642">
            <w:pPr>
              <w:pStyle w:val="Tabletext"/>
              <w:rPr>
                <w:sz w:val="18"/>
                <w:szCs w:val="18"/>
              </w:rPr>
            </w:pPr>
            <w:r w:rsidRPr="009C310A">
              <w:rPr>
                <w:sz w:val="18"/>
                <w:szCs w:val="18"/>
              </w:rPr>
              <w:t>26.4</w:t>
            </w:r>
          </w:p>
        </w:tc>
      </w:tr>
      <w:tr w:rsidR="00B10642" w:rsidRPr="009C310A" w:rsidTr="00951350">
        <w:tc>
          <w:tcPr>
            <w:tcW w:w="14884" w:type="dxa"/>
            <w:gridSpan w:val="13"/>
            <w:tcBorders>
              <w:bottom w:val="single" w:sz="4" w:space="0" w:color="auto"/>
            </w:tcBorders>
            <w:shd w:val="clear" w:color="auto" w:fill="FFFFFF" w:themeFill="background1"/>
          </w:tcPr>
          <w:p w:rsidR="00B10642" w:rsidRPr="009C310A" w:rsidRDefault="00B10642" w:rsidP="00B10642">
            <w:pPr>
              <w:pStyle w:val="Tabletext"/>
              <w:rPr>
                <w:i/>
                <w:sz w:val="18"/>
                <w:szCs w:val="18"/>
              </w:rPr>
            </w:pPr>
            <w:r w:rsidRPr="009C310A">
              <w:rPr>
                <w:i/>
                <w:sz w:val="18"/>
                <w:szCs w:val="18"/>
              </w:rPr>
              <w:t>Chemical parameters (milligrams/litre)</w:t>
            </w:r>
          </w:p>
        </w:tc>
      </w:tr>
      <w:tr w:rsidR="008160EF" w:rsidRPr="009C310A" w:rsidTr="00951350">
        <w:tc>
          <w:tcPr>
            <w:tcW w:w="1361" w:type="dxa"/>
            <w:tcBorders>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 xml:space="preserve">Dissolved oxygen </w:t>
            </w:r>
          </w:p>
        </w:tc>
        <w:tc>
          <w:tcPr>
            <w:tcW w:w="1126"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0.5</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bottom w:val="nil"/>
            </w:tcBorders>
          </w:tcPr>
          <w:p w:rsidR="00B10642" w:rsidRPr="009C310A" w:rsidRDefault="00B10642" w:rsidP="00B10642">
            <w:pPr>
              <w:pStyle w:val="Tabletext"/>
              <w:rPr>
                <w:sz w:val="18"/>
                <w:szCs w:val="18"/>
              </w:rPr>
            </w:pPr>
            <w:r w:rsidRPr="009C310A">
              <w:rPr>
                <w:sz w:val="18"/>
                <w:szCs w:val="18"/>
              </w:rPr>
              <w:t>-</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 xml:space="preserve">TDS </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119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130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70.33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123.26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105.36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109.89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146.13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203.45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218.07</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TSS</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Sodium (Na)</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41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38.2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29.4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47.5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54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80.1</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Potassium (K)</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1.8</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Calcium (Ca)</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1.4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5.8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4.9</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Magnesium (Mg)</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0.6</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Chlorine (Cl)</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14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18.5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50.9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43.8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31.5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7.7</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vertAlign w:val="subscript"/>
              </w:rPr>
            </w:pPr>
            <w:r w:rsidRPr="009C310A">
              <w:rPr>
                <w:sz w:val="18"/>
                <w:szCs w:val="18"/>
              </w:rPr>
              <w:t>Sulfate (SO</w:t>
            </w:r>
            <w:r w:rsidRPr="009C310A">
              <w:rPr>
                <w:sz w:val="18"/>
                <w:szCs w:val="18"/>
                <w:vertAlign w:val="subscript"/>
              </w:rPr>
              <w:t>4</w:t>
            </w:r>
            <w:r w:rsidRPr="009C310A">
              <w:rPr>
                <w:sz w:val="18"/>
                <w:szCs w:val="18"/>
              </w:rPr>
              <w:t>)</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Total alkalinity (calcium carbonate)</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79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97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183</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vertAlign w:val="superscript"/>
              </w:rPr>
            </w:pPr>
            <w:r w:rsidRPr="009C310A">
              <w:rPr>
                <w:sz w:val="18"/>
                <w:szCs w:val="18"/>
              </w:rPr>
              <w:t>Bicarbonate (HCO</w:t>
            </w:r>
            <w:r w:rsidRPr="009C310A">
              <w:rPr>
                <w:sz w:val="18"/>
                <w:szCs w:val="18"/>
                <w:vertAlign w:val="subscript"/>
              </w:rPr>
              <w:t>3</w:t>
            </w:r>
            <w:r w:rsidRPr="009C310A">
              <w:rPr>
                <w:sz w:val="18"/>
                <w:szCs w:val="18"/>
                <w:vertAlign w:val="superscript"/>
              </w:rPr>
              <w:t>–</w:t>
            </w:r>
            <w:r w:rsidRPr="009C310A">
              <w:rPr>
                <w:sz w:val="18"/>
                <w:szCs w:val="18"/>
              </w:rPr>
              <w:t>)</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96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74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32.4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35.6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93.8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32.1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89</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84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215.5</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vertAlign w:val="superscript"/>
              </w:rPr>
            </w:pPr>
            <w:r w:rsidRPr="009C310A">
              <w:rPr>
                <w:sz w:val="18"/>
                <w:szCs w:val="18"/>
              </w:rPr>
              <w:t>Carbonate (CO</w:t>
            </w:r>
            <w:r w:rsidRPr="009C310A">
              <w:rPr>
                <w:sz w:val="18"/>
                <w:szCs w:val="18"/>
                <w:vertAlign w:val="subscript"/>
              </w:rPr>
              <w:t>3</w:t>
            </w:r>
            <w:r w:rsidRPr="009C310A">
              <w:rPr>
                <w:sz w:val="18"/>
                <w:szCs w:val="18"/>
                <w:vertAlign w:val="superscript"/>
              </w:rPr>
              <w:t>2–</w:t>
            </w:r>
            <w:r w:rsidRPr="009C310A">
              <w:rPr>
                <w:sz w:val="18"/>
                <w:szCs w:val="18"/>
              </w:rPr>
              <w:t>)</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3.7</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lastRenderedPageBreak/>
              <w:t>Total hardness</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44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15</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Fluoride (F)</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0.15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0.24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0.29</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Iron (Fe)</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2.78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0.02</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Manganese (Mn)</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0.061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0.08</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vertAlign w:val="subscript"/>
              </w:rPr>
            </w:pPr>
            <w:r w:rsidRPr="009C310A">
              <w:rPr>
                <w:sz w:val="18"/>
                <w:szCs w:val="18"/>
              </w:rPr>
              <w:t>Silica (SiO</w:t>
            </w:r>
            <w:r w:rsidRPr="009C310A">
              <w:rPr>
                <w:sz w:val="18"/>
                <w:szCs w:val="18"/>
                <w:vertAlign w:val="subscript"/>
              </w:rPr>
              <w:t>2</w:t>
            </w:r>
            <w:r w:rsidRPr="009C310A">
              <w:rPr>
                <w:sz w:val="18"/>
                <w:szCs w:val="18"/>
              </w:rPr>
              <w:t>)</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12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14</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13</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Zinc (Zn)</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&lt;0.01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0.03</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0.02</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&lt;0.005</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0.07</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0.01</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r>
      <w:tr w:rsidR="008160EF" w:rsidRPr="009C310A" w:rsidTr="00951350">
        <w:tc>
          <w:tcPr>
            <w:tcW w:w="1361" w:type="dxa"/>
            <w:tcBorders>
              <w:top w:val="nil"/>
              <w:bottom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Dissolved organic carbon</w:t>
            </w:r>
          </w:p>
        </w:tc>
        <w:tc>
          <w:tcPr>
            <w:tcW w:w="1126"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6</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bottom w:val="nil"/>
            </w:tcBorders>
          </w:tcPr>
          <w:p w:rsidR="00B10642" w:rsidRPr="009C310A" w:rsidRDefault="00B10642" w:rsidP="00B10642">
            <w:pPr>
              <w:pStyle w:val="Tabletext"/>
              <w:rPr>
                <w:sz w:val="18"/>
                <w:szCs w:val="18"/>
              </w:rPr>
            </w:pPr>
            <w:r w:rsidRPr="009C310A">
              <w:rPr>
                <w:sz w:val="18"/>
                <w:szCs w:val="18"/>
              </w:rPr>
              <w:t>-</w:t>
            </w:r>
          </w:p>
        </w:tc>
      </w:tr>
      <w:tr w:rsidR="008160EF" w:rsidRPr="009C310A" w:rsidTr="00951350">
        <w:tc>
          <w:tcPr>
            <w:tcW w:w="1361" w:type="dxa"/>
            <w:tcBorders>
              <w:top w:val="nil"/>
            </w:tcBorders>
            <w:shd w:val="clear" w:color="auto" w:fill="FFFFFF" w:themeFill="background1"/>
          </w:tcPr>
          <w:p w:rsidR="00B10642" w:rsidRPr="009C310A" w:rsidRDefault="00B10642" w:rsidP="00B10642">
            <w:pPr>
              <w:pStyle w:val="Tabletext"/>
              <w:rPr>
                <w:sz w:val="18"/>
                <w:szCs w:val="18"/>
              </w:rPr>
            </w:pPr>
            <w:r w:rsidRPr="009C310A">
              <w:rPr>
                <w:sz w:val="18"/>
                <w:szCs w:val="18"/>
              </w:rPr>
              <w:t>Phosphate (PO</w:t>
            </w:r>
            <w:r w:rsidRPr="009C310A">
              <w:rPr>
                <w:sz w:val="18"/>
                <w:szCs w:val="18"/>
                <w:vertAlign w:val="subscript"/>
              </w:rPr>
              <w:t>4</w:t>
            </w:r>
            <w:r w:rsidRPr="009C310A">
              <w:rPr>
                <w:sz w:val="18"/>
                <w:szCs w:val="18"/>
              </w:rPr>
              <w:t>)</w:t>
            </w:r>
          </w:p>
        </w:tc>
        <w:tc>
          <w:tcPr>
            <w:tcW w:w="1126"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0.17</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c>
          <w:tcPr>
            <w:tcW w:w="1127" w:type="dxa"/>
            <w:tcBorders>
              <w:top w:val="nil"/>
            </w:tcBorders>
          </w:tcPr>
          <w:p w:rsidR="00B10642" w:rsidRPr="009C310A" w:rsidRDefault="00B10642" w:rsidP="00B10642">
            <w:pPr>
              <w:pStyle w:val="Tabletext"/>
              <w:rPr>
                <w:sz w:val="18"/>
                <w:szCs w:val="18"/>
              </w:rPr>
            </w:pPr>
            <w:r w:rsidRPr="009C310A">
              <w:rPr>
                <w:sz w:val="18"/>
                <w:szCs w:val="18"/>
              </w:rPr>
              <w:t>-</w:t>
            </w:r>
          </w:p>
        </w:tc>
      </w:tr>
    </w:tbl>
    <w:p w:rsidR="00B10642" w:rsidRDefault="00B10642" w:rsidP="00B10642">
      <w:pPr>
        <w:pStyle w:val="BelowTableFigureText9pt"/>
      </w:pPr>
      <w:bookmarkStart w:id="687" w:name="_Ref358807274"/>
      <w:r>
        <w:t xml:space="preserve">– = not available, EC = electrical conductivity, mAHD = metres Australian height datum, </w:t>
      </w:r>
      <w:r w:rsidRPr="00550341">
        <w:rPr>
          <w:rFonts w:cs="Calibri"/>
        </w:rPr>
        <w:t>µS/cm</w:t>
      </w:r>
      <w:r>
        <w:t xml:space="preserve"> = microsiemens per centimetre, TDS = total dissolved solids, TSS = total suspended solids.</w:t>
      </w:r>
    </w:p>
    <w:p w:rsidR="009C310A" w:rsidRDefault="009C310A" w:rsidP="008160EF">
      <w:pPr>
        <w:pStyle w:val="BRcaption"/>
        <w:ind w:hanging="1134"/>
      </w:pPr>
      <w:bookmarkStart w:id="688" w:name="_Ref385874260"/>
      <w:bookmarkStart w:id="689" w:name="_Toc391885706"/>
    </w:p>
    <w:p w:rsidR="009C310A" w:rsidRDefault="009C310A" w:rsidP="008160EF">
      <w:pPr>
        <w:pStyle w:val="BRcaption"/>
        <w:ind w:hanging="1134"/>
      </w:pPr>
    </w:p>
    <w:p w:rsidR="009C310A" w:rsidRDefault="009C310A" w:rsidP="008160EF">
      <w:pPr>
        <w:pStyle w:val="BRcaption"/>
        <w:ind w:hanging="1134"/>
      </w:pPr>
    </w:p>
    <w:p w:rsidR="009C310A" w:rsidRDefault="009C310A" w:rsidP="008160EF">
      <w:pPr>
        <w:pStyle w:val="BRcaption"/>
        <w:ind w:hanging="1134"/>
      </w:pPr>
    </w:p>
    <w:p w:rsidR="009C310A" w:rsidRDefault="009C310A" w:rsidP="008160EF">
      <w:pPr>
        <w:pStyle w:val="BRcaption"/>
        <w:ind w:hanging="1134"/>
      </w:pPr>
    </w:p>
    <w:p w:rsidR="009C310A" w:rsidRDefault="009C310A" w:rsidP="008160EF">
      <w:pPr>
        <w:pStyle w:val="BRcaption"/>
        <w:ind w:hanging="1134"/>
      </w:pPr>
    </w:p>
    <w:p w:rsidR="009C310A" w:rsidRDefault="009C310A" w:rsidP="008160EF">
      <w:pPr>
        <w:pStyle w:val="BRcaption"/>
        <w:ind w:hanging="1134"/>
      </w:pPr>
    </w:p>
    <w:p w:rsidR="009C310A" w:rsidRDefault="009C310A" w:rsidP="008160EF">
      <w:pPr>
        <w:pStyle w:val="BRcaption"/>
        <w:ind w:hanging="1134"/>
      </w:pPr>
    </w:p>
    <w:p w:rsidR="00B10642" w:rsidRDefault="00B10642" w:rsidP="008160EF">
      <w:pPr>
        <w:pStyle w:val="BRcaption"/>
        <w:ind w:hanging="1134"/>
      </w:pPr>
      <w:r>
        <w:lastRenderedPageBreak/>
        <w:t xml:space="preserve">Table </w:t>
      </w:r>
      <w:r w:rsidR="003942EF">
        <w:rPr>
          <w:noProof/>
        </w:rPr>
        <w:t>49</w:t>
      </w:r>
      <w:bookmarkEnd w:id="687"/>
      <w:bookmarkEnd w:id="688"/>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689"/>
      <w:r>
        <w:t xml:space="preserve"> </w:t>
      </w:r>
    </w:p>
    <w:tbl>
      <w:tblPr>
        <w:tblStyle w:val="TableGrid"/>
        <w:tblW w:w="14884" w:type="dxa"/>
        <w:tblInd w:w="-1026" w:type="dxa"/>
        <w:tblLayout w:type="fixed"/>
        <w:tblLook w:val="04A0"/>
      </w:tblPr>
      <w:tblGrid>
        <w:gridCol w:w="1361"/>
        <w:gridCol w:w="1217"/>
        <w:gridCol w:w="1217"/>
        <w:gridCol w:w="1217"/>
        <w:gridCol w:w="1240"/>
        <w:gridCol w:w="1217"/>
        <w:gridCol w:w="1217"/>
        <w:gridCol w:w="1240"/>
        <w:gridCol w:w="1217"/>
        <w:gridCol w:w="1217"/>
        <w:gridCol w:w="1240"/>
        <w:gridCol w:w="1284"/>
      </w:tblGrid>
      <w:tr w:rsidR="00216AA8" w:rsidRPr="009C310A" w:rsidTr="009C310A">
        <w:trPr>
          <w:tblHeader/>
        </w:trPr>
        <w:tc>
          <w:tcPr>
            <w:tcW w:w="1361" w:type="dxa"/>
            <w:shd w:val="clear" w:color="auto" w:fill="C6D9F1" w:themeFill="text2" w:themeFillTint="33"/>
          </w:tcPr>
          <w:p w:rsidR="00216AA8" w:rsidRPr="009C310A" w:rsidRDefault="00FC06AA">
            <w:pPr>
              <w:pStyle w:val="Tableheading"/>
              <w:rPr>
                <w:sz w:val="18"/>
                <w:szCs w:val="18"/>
              </w:rPr>
            </w:pPr>
            <w:r w:rsidRPr="00FC06AA">
              <w:rPr>
                <w:sz w:val="18"/>
                <w:szCs w:val="18"/>
              </w:rPr>
              <w:t>Variable</w:t>
            </w:r>
          </w:p>
        </w:tc>
        <w:tc>
          <w:tcPr>
            <w:tcW w:w="13523" w:type="dxa"/>
            <w:gridSpan w:val="11"/>
            <w:shd w:val="clear" w:color="auto" w:fill="C6D9F1" w:themeFill="text2" w:themeFillTint="33"/>
          </w:tcPr>
          <w:p w:rsidR="00216AA8" w:rsidRPr="009C310A" w:rsidRDefault="00FC06AA">
            <w:pPr>
              <w:pStyle w:val="Tableheading"/>
              <w:jc w:val="center"/>
              <w:rPr>
                <w:sz w:val="18"/>
                <w:szCs w:val="18"/>
              </w:rPr>
            </w:pPr>
            <w:r w:rsidRPr="00FC06AA">
              <w:rPr>
                <w:sz w:val="18"/>
                <w:szCs w:val="18"/>
              </w:rPr>
              <w:t>Details</w:t>
            </w:r>
          </w:p>
        </w:tc>
      </w:tr>
      <w:tr w:rsidR="00B10642" w:rsidRPr="009C310A" w:rsidTr="00951350">
        <w:trPr>
          <w:tblHeader/>
        </w:trPr>
        <w:tc>
          <w:tcPr>
            <w:tcW w:w="1361" w:type="dxa"/>
            <w:shd w:val="clear" w:color="auto" w:fill="FFFFFF" w:themeFill="background1"/>
          </w:tcPr>
          <w:p w:rsidR="00B10642" w:rsidRPr="009C310A" w:rsidRDefault="00FC06AA">
            <w:pPr>
              <w:pStyle w:val="Tableheading"/>
              <w:rPr>
                <w:sz w:val="18"/>
                <w:szCs w:val="18"/>
              </w:rPr>
            </w:pPr>
            <w:r w:rsidRPr="00FC06AA">
              <w:rPr>
                <w:sz w:val="18"/>
                <w:szCs w:val="18"/>
              </w:rPr>
              <w:t>Bore ID</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10875</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10876</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30484</w:t>
            </w:r>
          </w:p>
        </w:tc>
        <w:tc>
          <w:tcPr>
            <w:tcW w:w="1240" w:type="dxa"/>
            <w:shd w:val="clear" w:color="auto" w:fill="FFFFFF" w:themeFill="background1"/>
          </w:tcPr>
          <w:p w:rsidR="00B10642" w:rsidRPr="009C310A" w:rsidRDefault="00FC06AA">
            <w:pPr>
              <w:pStyle w:val="Tableheading"/>
              <w:rPr>
                <w:sz w:val="18"/>
                <w:szCs w:val="18"/>
              </w:rPr>
            </w:pPr>
            <w:r w:rsidRPr="00FC06AA">
              <w:rPr>
                <w:sz w:val="18"/>
                <w:szCs w:val="18"/>
              </w:rPr>
              <w:t>67300</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15590</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10872</w:t>
            </w:r>
          </w:p>
        </w:tc>
        <w:tc>
          <w:tcPr>
            <w:tcW w:w="1240" w:type="dxa"/>
            <w:shd w:val="clear" w:color="auto" w:fill="FFFFFF" w:themeFill="background1"/>
          </w:tcPr>
          <w:p w:rsidR="00B10642" w:rsidRPr="009C310A" w:rsidRDefault="00FC06AA">
            <w:pPr>
              <w:pStyle w:val="Tableheading"/>
              <w:rPr>
                <w:sz w:val="18"/>
                <w:szCs w:val="18"/>
              </w:rPr>
            </w:pPr>
            <w:r w:rsidRPr="00FC06AA">
              <w:rPr>
                <w:sz w:val="18"/>
                <w:szCs w:val="18"/>
              </w:rPr>
              <w:t>11033</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44317</w:t>
            </w:r>
          </w:p>
        </w:tc>
        <w:tc>
          <w:tcPr>
            <w:tcW w:w="1217" w:type="dxa"/>
            <w:shd w:val="clear" w:color="auto" w:fill="FFFFFF" w:themeFill="background1"/>
          </w:tcPr>
          <w:p w:rsidR="00B10642" w:rsidRPr="009C310A" w:rsidRDefault="00FC06AA">
            <w:pPr>
              <w:pStyle w:val="Tableheading"/>
              <w:rPr>
                <w:sz w:val="18"/>
                <w:szCs w:val="18"/>
              </w:rPr>
            </w:pPr>
            <w:r w:rsidRPr="00FC06AA">
              <w:rPr>
                <w:sz w:val="18"/>
                <w:szCs w:val="18"/>
              </w:rPr>
              <w:t>18120</w:t>
            </w:r>
          </w:p>
        </w:tc>
        <w:tc>
          <w:tcPr>
            <w:tcW w:w="1240" w:type="dxa"/>
            <w:shd w:val="clear" w:color="auto" w:fill="FFFFFF" w:themeFill="background1"/>
          </w:tcPr>
          <w:p w:rsidR="00B10642" w:rsidRPr="009C310A" w:rsidRDefault="00FC06AA">
            <w:pPr>
              <w:pStyle w:val="Tableheading"/>
              <w:rPr>
                <w:sz w:val="18"/>
                <w:szCs w:val="18"/>
              </w:rPr>
            </w:pPr>
            <w:r w:rsidRPr="00FC06AA">
              <w:rPr>
                <w:sz w:val="18"/>
                <w:szCs w:val="18"/>
              </w:rPr>
              <w:t>11073</w:t>
            </w:r>
          </w:p>
        </w:tc>
        <w:tc>
          <w:tcPr>
            <w:tcW w:w="1284" w:type="dxa"/>
            <w:shd w:val="clear" w:color="auto" w:fill="FFFFFF" w:themeFill="background1"/>
          </w:tcPr>
          <w:p w:rsidR="00B10642" w:rsidRPr="009C310A" w:rsidRDefault="00FC06AA">
            <w:pPr>
              <w:pStyle w:val="Tableheading"/>
              <w:rPr>
                <w:sz w:val="18"/>
                <w:szCs w:val="18"/>
              </w:rPr>
            </w:pPr>
            <w:r w:rsidRPr="00FC06AA">
              <w:rPr>
                <w:sz w:val="18"/>
                <w:szCs w:val="18"/>
              </w:rPr>
              <w:t>30507</w:t>
            </w:r>
          </w:p>
        </w:tc>
      </w:tr>
      <w:tr w:rsidR="00B10642" w:rsidRPr="009C310A" w:rsidTr="00951350">
        <w:trPr>
          <w:tblHeader/>
        </w:trPr>
        <w:tc>
          <w:tcPr>
            <w:tcW w:w="1361" w:type="dxa"/>
            <w:shd w:val="clear" w:color="auto" w:fill="FFFFFF" w:themeFill="background1"/>
          </w:tcPr>
          <w:p w:rsidR="003204A9" w:rsidRDefault="00FC06AA">
            <w:pPr>
              <w:pStyle w:val="Tableheading"/>
              <w:rPr>
                <w:sz w:val="18"/>
                <w:szCs w:val="18"/>
              </w:rPr>
            </w:pPr>
            <w:r w:rsidRPr="00FC06AA">
              <w:rPr>
                <w:sz w:val="18"/>
                <w:szCs w:val="18"/>
              </w:rPr>
              <w:t>Sample date</w:t>
            </w:r>
          </w:p>
        </w:tc>
        <w:tc>
          <w:tcPr>
            <w:tcW w:w="1217" w:type="dxa"/>
          </w:tcPr>
          <w:p w:rsidR="003204A9" w:rsidRDefault="00FC06AA">
            <w:pPr>
              <w:pStyle w:val="Tableheading"/>
              <w:rPr>
                <w:sz w:val="18"/>
                <w:szCs w:val="18"/>
              </w:rPr>
            </w:pPr>
            <w:r w:rsidRPr="00FC06AA">
              <w:rPr>
                <w:sz w:val="18"/>
                <w:szCs w:val="18"/>
              </w:rPr>
              <w:t>30/03/1989</w:t>
            </w:r>
          </w:p>
        </w:tc>
        <w:tc>
          <w:tcPr>
            <w:tcW w:w="1217" w:type="dxa"/>
          </w:tcPr>
          <w:p w:rsidR="003204A9" w:rsidRDefault="00FC06AA">
            <w:pPr>
              <w:pStyle w:val="Tableheading"/>
              <w:rPr>
                <w:sz w:val="18"/>
                <w:szCs w:val="18"/>
              </w:rPr>
            </w:pPr>
            <w:r w:rsidRPr="00FC06AA">
              <w:rPr>
                <w:sz w:val="18"/>
                <w:szCs w:val="18"/>
              </w:rPr>
              <w:t>30/03/1989</w:t>
            </w:r>
          </w:p>
        </w:tc>
        <w:tc>
          <w:tcPr>
            <w:tcW w:w="1217" w:type="dxa"/>
          </w:tcPr>
          <w:p w:rsidR="003204A9" w:rsidRDefault="00FC06AA">
            <w:pPr>
              <w:pStyle w:val="Tableheading"/>
              <w:rPr>
                <w:sz w:val="18"/>
                <w:szCs w:val="18"/>
              </w:rPr>
            </w:pPr>
            <w:r w:rsidRPr="00FC06AA">
              <w:rPr>
                <w:sz w:val="18"/>
                <w:szCs w:val="18"/>
              </w:rPr>
              <w:t>30/03/1989</w:t>
            </w:r>
          </w:p>
        </w:tc>
        <w:tc>
          <w:tcPr>
            <w:tcW w:w="1240" w:type="dxa"/>
          </w:tcPr>
          <w:p w:rsidR="003204A9" w:rsidRDefault="00FC06AA">
            <w:pPr>
              <w:pStyle w:val="Tableheading"/>
              <w:rPr>
                <w:sz w:val="18"/>
                <w:szCs w:val="18"/>
              </w:rPr>
            </w:pPr>
            <w:r w:rsidRPr="00FC06AA">
              <w:rPr>
                <w:sz w:val="18"/>
                <w:szCs w:val="18"/>
              </w:rPr>
              <w:t>30/03/1989</w:t>
            </w:r>
          </w:p>
        </w:tc>
        <w:tc>
          <w:tcPr>
            <w:tcW w:w="1217" w:type="dxa"/>
          </w:tcPr>
          <w:p w:rsidR="003204A9" w:rsidRDefault="00FC06AA">
            <w:pPr>
              <w:pStyle w:val="Tableheading"/>
              <w:rPr>
                <w:sz w:val="18"/>
                <w:szCs w:val="18"/>
              </w:rPr>
            </w:pPr>
            <w:r w:rsidRPr="00FC06AA">
              <w:rPr>
                <w:sz w:val="18"/>
                <w:szCs w:val="18"/>
              </w:rPr>
              <w:t>27/11/1986</w:t>
            </w:r>
          </w:p>
        </w:tc>
        <w:tc>
          <w:tcPr>
            <w:tcW w:w="1217" w:type="dxa"/>
          </w:tcPr>
          <w:p w:rsidR="003204A9" w:rsidRDefault="00FC06AA">
            <w:pPr>
              <w:pStyle w:val="Tableheading"/>
              <w:rPr>
                <w:sz w:val="18"/>
                <w:szCs w:val="18"/>
              </w:rPr>
            </w:pPr>
            <w:r w:rsidRPr="00FC06AA">
              <w:rPr>
                <w:sz w:val="18"/>
                <w:szCs w:val="18"/>
              </w:rPr>
              <w:t>27/11/1986</w:t>
            </w:r>
          </w:p>
        </w:tc>
        <w:tc>
          <w:tcPr>
            <w:tcW w:w="1240" w:type="dxa"/>
          </w:tcPr>
          <w:p w:rsidR="003204A9" w:rsidRDefault="00FC06AA">
            <w:pPr>
              <w:pStyle w:val="Tableheading"/>
              <w:rPr>
                <w:sz w:val="18"/>
                <w:szCs w:val="18"/>
              </w:rPr>
            </w:pPr>
            <w:r w:rsidRPr="00FC06AA">
              <w:rPr>
                <w:sz w:val="18"/>
                <w:szCs w:val="18"/>
              </w:rPr>
              <w:t>27/11/1986</w:t>
            </w:r>
          </w:p>
        </w:tc>
        <w:tc>
          <w:tcPr>
            <w:tcW w:w="1217" w:type="dxa"/>
          </w:tcPr>
          <w:p w:rsidR="003204A9" w:rsidRDefault="00FC06AA">
            <w:pPr>
              <w:pStyle w:val="Tableheading"/>
              <w:rPr>
                <w:sz w:val="18"/>
                <w:szCs w:val="18"/>
              </w:rPr>
            </w:pPr>
            <w:r w:rsidRPr="00FC06AA">
              <w:rPr>
                <w:sz w:val="18"/>
                <w:szCs w:val="18"/>
              </w:rPr>
              <w:t>03/03/1986</w:t>
            </w:r>
          </w:p>
        </w:tc>
        <w:tc>
          <w:tcPr>
            <w:tcW w:w="1217" w:type="dxa"/>
          </w:tcPr>
          <w:p w:rsidR="003204A9" w:rsidRDefault="00FC06AA">
            <w:pPr>
              <w:pStyle w:val="Tableheading"/>
              <w:rPr>
                <w:sz w:val="18"/>
                <w:szCs w:val="18"/>
              </w:rPr>
            </w:pPr>
            <w:r w:rsidRPr="00FC06AA">
              <w:rPr>
                <w:sz w:val="18"/>
                <w:szCs w:val="18"/>
              </w:rPr>
              <w:t>02/12/1975</w:t>
            </w:r>
          </w:p>
        </w:tc>
        <w:tc>
          <w:tcPr>
            <w:tcW w:w="1240" w:type="dxa"/>
          </w:tcPr>
          <w:p w:rsidR="003204A9" w:rsidRDefault="00FC06AA">
            <w:pPr>
              <w:pStyle w:val="Tableheading"/>
              <w:rPr>
                <w:sz w:val="18"/>
                <w:szCs w:val="18"/>
              </w:rPr>
            </w:pPr>
            <w:r w:rsidRPr="00FC06AA">
              <w:rPr>
                <w:sz w:val="18"/>
                <w:szCs w:val="18"/>
              </w:rPr>
              <w:t>02/04/1970</w:t>
            </w:r>
          </w:p>
        </w:tc>
        <w:tc>
          <w:tcPr>
            <w:tcW w:w="1284" w:type="dxa"/>
          </w:tcPr>
          <w:p w:rsidR="003204A9" w:rsidRDefault="00FC06AA">
            <w:pPr>
              <w:pStyle w:val="Tableheading"/>
              <w:rPr>
                <w:sz w:val="18"/>
                <w:szCs w:val="18"/>
              </w:rPr>
            </w:pPr>
            <w:r w:rsidRPr="00FC06AA">
              <w:rPr>
                <w:sz w:val="18"/>
                <w:szCs w:val="18"/>
              </w:rPr>
              <w:t>04/12/1968</w:t>
            </w:r>
          </w:p>
        </w:tc>
      </w:tr>
      <w:tr w:rsidR="00B10642" w:rsidRPr="00216AA8" w:rsidTr="00951350">
        <w:tc>
          <w:tcPr>
            <w:tcW w:w="1361" w:type="dxa"/>
            <w:shd w:val="clear" w:color="auto" w:fill="FFFFFF" w:themeFill="background1"/>
          </w:tcPr>
          <w:p w:rsidR="00B10642" w:rsidRPr="00216AA8" w:rsidRDefault="00B10642" w:rsidP="00B10642">
            <w:pPr>
              <w:pStyle w:val="Tabletext"/>
              <w:rPr>
                <w:sz w:val="18"/>
                <w:szCs w:val="18"/>
              </w:rPr>
            </w:pPr>
            <w:r w:rsidRPr="00216AA8">
              <w:rPr>
                <w:sz w:val="18"/>
                <w:szCs w:val="18"/>
              </w:rPr>
              <w:t>Distance from spring (km)</w:t>
            </w:r>
          </w:p>
        </w:tc>
        <w:tc>
          <w:tcPr>
            <w:tcW w:w="1217" w:type="dxa"/>
          </w:tcPr>
          <w:p w:rsidR="00B10642" w:rsidRPr="00216AA8" w:rsidRDefault="00B10642" w:rsidP="00B10642">
            <w:pPr>
              <w:pStyle w:val="Tabletext"/>
              <w:rPr>
                <w:sz w:val="18"/>
                <w:szCs w:val="18"/>
              </w:rPr>
            </w:pPr>
            <w:r w:rsidRPr="00216AA8">
              <w:rPr>
                <w:sz w:val="18"/>
                <w:szCs w:val="18"/>
              </w:rPr>
              <w:t>8.2</w:t>
            </w:r>
          </w:p>
        </w:tc>
        <w:tc>
          <w:tcPr>
            <w:tcW w:w="1217" w:type="dxa"/>
          </w:tcPr>
          <w:p w:rsidR="00B10642" w:rsidRPr="00216AA8" w:rsidRDefault="00B10642" w:rsidP="00B10642">
            <w:pPr>
              <w:pStyle w:val="Tabletext"/>
              <w:rPr>
                <w:sz w:val="18"/>
                <w:szCs w:val="18"/>
              </w:rPr>
            </w:pPr>
            <w:r w:rsidRPr="00216AA8">
              <w:rPr>
                <w:sz w:val="18"/>
                <w:szCs w:val="18"/>
              </w:rPr>
              <w:t>5.7</w:t>
            </w:r>
          </w:p>
        </w:tc>
        <w:tc>
          <w:tcPr>
            <w:tcW w:w="1217" w:type="dxa"/>
          </w:tcPr>
          <w:p w:rsidR="00B10642" w:rsidRPr="00216AA8" w:rsidRDefault="00B10642" w:rsidP="00B10642">
            <w:pPr>
              <w:pStyle w:val="Tabletext"/>
              <w:rPr>
                <w:sz w:val="18"/>
                <w:szCs w:val="18"/>
              </w:rPr>
            </w:pPr>
            <w:r w:rsidRPr="00216AA8">
              <w:rPr>
                <w:sz w:val="18"/>
                <w:szCs w:val="18"/>
              </w:rPr>
              <w:t>8.3</w:t>
            </w:r>
          </w:p>
        </w:tc>
        <w:tc>
          <w:tcPr>
            <w:tcW w:w="1240" w:type="dxa"/>
          </w:tcPr>
          <w:p w:rsidR="00B10642" w:rsidRPr="00216AA8" w:rsidRDefault="00B10642" w:rsidP="00B10642">
            <w:pPr>
              <w:pStyle w:val="Tabletext"/>
              <w:rPr>
                <w:sz w:val="18"/>
                <w:szCs w:val="18"/>
              </w:rPr>
            </w:pPr>
            <w:r w:rsidRPr="00216AA8">
              <w:rPr>
                <w:sz w:val="18"/>
                <w:szCs w:val="18"/>
              </w:rPr>
              <w:t>5.4</w:t>
            </w:r>
          </w:p>
        </w:tc>
        <w:tc>
          <w:tcPr>
            <w:tcW w:w="1217" w:type="dxa"/>
          </w:tcPr>
          <w:p w:rsidR="00B10642" w:rsidRPr="00216AA8" w:rsidRDefault="00B10642" w:rsidP="00B10642">
            <w:pPr>
              <w:pStyle w:val="Tabletext"/>
              <w:rPr>
                <w:sz w:val="18"/>
                <w:szCs w:val="18"/>
              </w:rPr>
            </w:pPr>
            <w:r w:rsidRPr="00216AA8">
              <w:rPr>
                <w:sz w:val="18"/>
                <w:szCs w:val="18"/>
              </w:rPr>
              <w:t>6.4</w:t>
            </w:r>
          </w:p>
        </w:tc>
        <w:tc>
          <w:tcPr>
            <w:tcW w:w="1217" w:type="dxa"/>
          </w:tcPr>
          <w:p w:rsidR="00B10642" w:rsidRPr="00216AA8" w:rsidRDefault="00B10642" w:rsidP="00B10642">
            <w:pPr>
              <w:pStyle w:val="Tabletext"/>
              <w:rPr>
                <w:sz w:val="18"/>
                <w:szCs w:val="18"/>
              </w:rPr>
            </w:pPr>
            <w:r w:rsidRPr="00216AA8">
              <w:rPr>
                <w:sz w:val="18"/>
                <w:szCs w:val="18"/>
              </w:rPr>
              <w:t>2.5</w:t>
            </w:r>
          </w:p>
        </w:tc>
        <w:tc>
          <w:tcPr>
            <w:tcW w:w="1240" w:type="dxa"/>
          </w:tcPr>
          <w:p w:rsidR="00B10642" w:rsidRPr="00216AA8" w:rsidRDefault="00B10642" w:rsidP="00B10642">
            <w:pPr>
              <w:pStyle w:val="Tabletext"/>
              <w:rPr>
                <w:sz w:val="18"/>
                <w:szCs w:val="18"/>
              </w:rPr>
            </w:pPr>
            <w:r w:rsidRPr="00216AA8">
              <w:rPr>
                <w:sz w:val="18"/>
                <w:szCs w:val="18"/>
              </w:rPr>
              <w:t>6.3</w:t>
            </w:r>
          </w:p>
        </w:tc>
        <w:tc>
          <w:tcPr>
            <w:tcW w:w="1217" w:type="dxa"/>
          </w:tcPr>
          <w:p w:rsidR="00B10642" w:rsidRPr="00216AA8" w:rsidRDefault="00B10642" w:rsidP="00B10642">
            <w:pPr>
              <w:pStyle w:val="Tabletext"/>
              <w:rPr>
                <w:sz w:val="18"/>
                <w:szCs w:val="18"/>
              </w:rPr>
            </w:pPr>
            <w:r w:rsidRPr="00216AA8">
              <w:rPr>
                <w:sz w:val="18"/>
                <w:szCs w:val="18"/>
              </w:rPr>
              <w:t>9.0</w:t>
            </w:r>
          </w:p>
        </w:tc>
        <w:tc>
          <w:tcPr>
            <w:tcW w:w="1217" w:type="dxa"/>
          </w:tcPr>
          <w:p w:rsidR="00B10642" w:rsidRPr="00216AA8" w:rsidRDefault="00B10642" w:rsidP="00B10642">
            <w:pPr>
              <w:pStyle w:val="Tabletext"/>
              <w:rPr>
                <w:sz w:val="18"/>
                <w:szCs w:val="18"/>
              </w:rPr>
            </w:pPr>
            <w:r w:rsidRPr="00216AA8">
              <w:rPr>
                <w:sz w:val="18"/>
                <w:szCs w:val="18"/>
              </w:rPr>
              <w:t>6.1</w:t>
            </w:r>
          </w:p>
        </w:tc>
        <w:tc>
          <w:tcPr>
            <w:tcW w:w="1240" w:type="dxa"/>
          </w:tcPr>
          <w:p w:rsidR="00B10642" w:rsidRPr="00216AA8" w:rsidRDefault="00B10642" w:rsidP="00B10642">
            <w:pPr>
              <w:pStyle w:val="Tabletext"/>
              <w:rPr>
                <w:sz w:val="18"/>
                <w:szCs w:val="18"/>
              </w:rPr>
            </w:pPr>
            <w:r w:rsidRPr="00216AA8">
              <w:rPr>
                <w:sz w:val="18"/>
                <w:szCs w:val="18"/>
              </w:rPr>
              <w:t>3.9</w:t>
            </w:r>
          </w:p>
        </w:tc>
        <w:tc>
          <w:tcPr>
            <w:tcW w:w="1284" w:type="dxa"/>
          </w:tcPr>
          <w:p w:rsidR="00B10642" w:rsidRPr="00216AA8" w:rsidRDefault="00B10642" w:rsidP="00B10642">
            <w:pPr>
              <w:pStyle w:val="Tabletext"/>
              <w:rPr>
                <w:sz w:val="18"/>
                <w:szCs w:val="18"/>
              </w:rPr>
            </w:pPr>
            <w:r w:rsidRPr="00216AA8">
              <w:rPr>
                <w:sz w:val="18"/>
                <w:szCs w:val="18"/>
              </w:rPr>
              <w:t>10.2</w:t>
            </w:r>
          </w:p>
        </w:tc>
      </w:tr>
      <w:tr w:rsidR="00B10642" w:rsidRPr="00216AA8" w:rsidTr="00951350">
        <w:tc>
          <w:tcPr>
            <w:tcW w:w="1361" w:type="dxa"/>
            <w:shd w:val="clear" w:color="auto" w:fill="FFFFFF" w:themeFill="background1"/>
          </w:tcPr>
          <w:p w:rsidR="00B10642" w:rsidRPr="00216AA8" w:rsidRDefault="00B10642" w:rsidP="00B10642">
            <w:pPr>
              <w:pStyle w:val="Tabletext"/>
              <w:rPr>
                <w:sz w:val="18"/>
                <w:szCs w:val="18"/>
              </w:rPr>
            </w:pPr>
            <w:r w:rsidRPr="00216AA8">
              <w:rPr>
                <w:sz w:val="18"/>
                <w:szCs w:val="18"/>
              </w:rPr>
              <w:t>Screens (metres)</w:t>
            </w:r>
          </w:p>
        </w:tc>
        <w:tc>
          <w:tcPr>
            <w:tcW w:w="1217" w:type="dxa"/>
          </w:tcPr>
          <w:p w:rsidR="00B10642" w:rsidRPr="00216AA8" w:rsidRDefault="00B10642" w:rsidP="00B10642">
            <w:pPr>
              <w:pStyle w:val="Tabletext"/>
              <w:rPr>
                <w:sz w:val="18"/>
                <w:szCs w:val="18"/>
              </w:rPr>
            </w:pPr>
            <w:r w:rsidRPr="00216AA8">
              <w:rPr>
                <w:sz w:val="18"/>
                <w:szCs w:val="18"/>
              </w:rPr>
              <w:t>Perforated casing 42.6–54</w:t>
            </w:r>
          </w:p>
        </w:tc>
        <w:tc>
          <w:tcPr>
            <w:tcW w:w="1217" w:type="dxa"/>
          </w:tcPr>
          <w:p w:rsidR="00B10642" w:rsidRPr="00216AA8" w:rsidRDefault="00B10642" w:rsidP="00B10642">
            <w:pPr>
              <w:pStyle w:val="Tabletext"/>
              <w:rPr>
                <w:sz w:val="18"/>
                <w:szCs w:val="18"/>
              </w:rPr>
            </w:pPr>
            <w:r w:rsidRPr="00216AA8">
              <w:rPr>
                <w:sz w:val="18"/>
                <w:szCs w:val="18"/>
              </w:rPr>
              <w:t>Opening 21.3–23.8</w:t>
            </w:r>
          </w:p>
        </w:tc>
        <w:tc>
          <w:tcPr>
            <w:tcW w:w="1217" w:type="dxa"/>
          </w:tcPr>
          <w:p w:rsidR="00B10642" w:rsidRPr="00216AA8" w:rsidRDefault="00B10642" w:rsidP="00B10642">
            <w:pPr>
              <w:pStyle w:val="Tabletext"/>
              <w:rPr>
                <w:sz w:val="18"/>
                <w:szCs w:val="18"/>
              </w:rPr>
            </w:pPr>
            <w:r w:rsidRPr="00216AA8">
              <w:rPr>
                <w:sz w:val="18"/>
                <w:szCs w:val="18"/>
              </w:rPr>
              <w:t>Opening 53.3–81.4</w:t>
            </w:r>
          </w:p>
        </w:tc>
        <w:tc>
          <w:tcPr>
            <w:tcW w:w="1240" w:type="dxa"/>
          </w:tcPr>
          <w:p w:rsidR="00B10642" w:rsidRPr="00216AA8" w:rsidRDefault="00B10642" w:rsidP="00B10642">
            <w:pPr>
              <w:pStyle w:val="Tabletext"/>
              <w:rPr>
                <w:sz w:val="18"/>
                <w:szCs w:val="18"/>
              </w:rPr>
            </w:pPr>
            <w:r w:rsidRPr="00216AA8">
              <w:rPr>
                <w:sz w:val="18"/>
                <w:szCs w:val="18"/>
              </w:rPr>
              <w:t>Opening 24.4–45.5</w:t>
            </w:r>
          </w:p>
        </w:tc>
        <w:tc>
          <w:tcPr>
            <w:tcW w:w="1217" w:type="dxa"/>
          </w:tcPr>
          <w:p w:rsidR="00B10642" w:rsidRPr="00216AA8" w:rsidRDefault="00B10642" w:rsidP="00B10642">
            <w:pPr>
              <w:pStyle w:val="Tabletext"/>
              <w:rPr>
                <w:sz w:val="18"/>
                <w:szCs w:val="18"/>
              </w:rPr>
            </w:pPr>
            <w:r w:rsidRPr="00216AA8">
              <w:rPr>
                <w:sz w:val="18"/>
                <w:szCs w:val="18"/>
              </w:rPr>
              <w:t>Opening 205.8–274.3</w:t>
            </w:r>
          </w:p>
        </w:tc>
        <w:tc>
          <w:tcPr>
            <w:tcW w:w="1217" w:type="dxa"/>
          </w:tcPr>
          <w:p w:rsidR="00B10642" w:rsidRPr="00216AA8" w:rsidRDefault="00B10642" w:rsidP="00B10642">
            <w:pPr>
              <w:pStyle w:val="Tabletext"/>
              <w:rPr>
                <w:sz w:val="18"/>
                <w:szCs w:val="18"/>
              </w:rPr>
            </w:pPr>
            <w:r w:rsidRPr="00216AA8">
              <w:rPr>
                <w:sz w:val="18"/>
                <w:szCs w:val="18"/>
              </w:rPr>
              <w:t>Open-ended pipe 74–86</w:t>
            </w:r>
          </w:p>
        </w:tc>
        <w:tc>
          <w:tcPr>
            <w:tcW w:w="1240" w:type="dxa"/>
          </w:tcPr>
          <w:p w:rsidR="00B10642" w:rsidRPr="00216AA8" w:rsidRDefault="00B10642" w:rsidP="00B10642">
            <w:pPr>
              <w:pStyle w:val="Tabletext"/>
              <w:rPr>
                <w:sz w:val="18"/>
                <w:szCs w:val="18"/>
              </w:rPr>
            </w:pPr>
            <w:r w:rsidRPr="00216AA8">
              <w:rPr>
                <w:sz w:val="18"/>
                <w:szCs w:val="18"/>
              </w:rPr>
              <w:t>Open-ended pipe 123.2–129</w:t>
            </w:r>
          </w:p>
        </w:tc>
        <w:tc>
          <w:tcPr>
            <w:tcW w:w="1217" w:type="dxa"/>
          </w:tcPr>
          <w:p w:rsidR="00B10642" w:rsidRPr="00216AA8" w:rsidRDefault="00B10642" w:rsidP="00B10642">
            <w:pPr>
              <w:pStyle w:val="Tabletext"/>
              <w:rPr>
                <w:sz w:val="18"/>
                <w:szCs w:val="18"/>
              </w:rPr>
            </w:pPr>
            <w:r w:rsidRPr="00216AA8">
              <w:rPr>
                <w:sz w:val="18"/>
                <w:szCs w:val="18"/>
              </w:rPr>
              <w:t>Open-ended pipe 115.8–172.9</w:t>
            </w:r>
          </w:p>
        </w:tc>
        <w:tc>
          <w:tcPr>
            <w:tcW w:w="1217" w:type="dxa"/>
          </w:tcPr>
          <w:p w:rsidR="00B10642" w:rsidRPr="00216AA8" w:rsidRDefault="00B10642" w:rsidP="00B10642">
            <w:pPr>
              <w:pStyle w:val="Tabletext"/>
              <w:rPr>
                <w:sz w:val="18"/>
                <w:szCs w:val="18"/>
              </w:rPr>
            </w:pPr>
            <w:r w:rsidRPr="00216AA8">
              <w:rPr>
                <w:sz w:val="18"/>
                <w:szCs w:val="18"/>
              </w:rPr>
              <w:t>Opening 53.6–134.5</w:t>
            </w:r>
          </w:p>
        </w:tc>
        <w:tc>
          <w:tcPr>
            <w:tcW w:w="1240" w:type="dxa"/>
          </w:tcPr>
          <w:p w:rsidR="00B10642" w:rsidRPr="00216AA8" w:rsidRDefault="00B10642" w:rsidP="00B10642">
            <w:pPr>
              <w:pStyle w:val="Tabletext"/>
              <w:rPr>
                <w:sz w:val="18"/>
                <w:szCs w:val="18"/>
              </w:rPr>
            </w:pPr>
            <w:r w:rsidRPr="00216AA8">
              <w:rPr>
                <w:sz w:val="18"/>
                <w:szCs w:val="18"/>
              </w:rPr>
              <w:t>–</w:t>
            </w:r>
          </w:p>
        </w:tc>
        <w:tc>
          <w:tcPr>
            <w:tcW w:w="1284" w:type="dxa"/>
          </w:tcPr>
          <w:p w:rsidR="00B10642" w:rsidRPr="00216AA8" w:rsidRDefault="00B10642" w:rsidP="00B10642">
            <w:pPr>
              <w:pStyle w:val="Tabletext"/>
              <w:rPr>
                <w:sz w:val="18"/>
                <w:szCs w:val="18"/>
              </w:rPr>
            </w:pPr>
            <w:r w:rsidRPr="00216AA8">
              <w:rPr>
                <w:sz w:val="18"/>
                <w:szCs w:val="18"/>
              </w:rPr>
              <w:t>Opening 51.2–70.9</w:t>
            </w:r>
          </w:p>
        </w:tc>
      </w:tr>
      <w:tr w:rsidR="00B10642" w:rsidRPr="00216AA8" w:rsidTr="00951350">
        <w:tc>
          <w:tcPr>
            <w:tcW w:w="1361" w:type="dxa"/>
            <w:tcBorders>
              <w:bottom w:val="single" w:sz="4" w:space="0" w:color="auto"/>
            </w:tcBorders>
            <w:shd w:val="clear" w:color="auto" w:fill="FFFFFF" w:themeFill="background1"/>
          </w:tcPr>
          <w:p w:rsidR="00B10642" w:rsidRPr="00216AA8" w:rsidRDefault="00B10642" w:rsidP="00B10642">
            <w:pPr>
              <w:pStyle w:val="Tabletext"/>
              <w:rPr>
                <w:sz w:val="18"/>
                <w:szCs w:val="18"/>
              </w:rPr>
            </w:pPr>
            <w:r w:rsidRPr="00216AA8">
              <w:rPr>
                <w:sz w:val="18"/>
                <w:szCs w:val="18"/>
              </w:rPr>
              <w:t>Aquifer</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Evergreen Formation/ 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c>
          <w:tcPr>
            <w:tcW w:w="1284" w:type="dxa"/>
            <w:tcBorders>
              <w:bottom w:val="single" w:sz="4" w:space="0" w:color="auto"/>
            </w:tcBorders>
          </w:tcPr>
          <w:p w:rsidR="00B10642" w:rsidRPr="00216AA8" w:rsidRDefault="00B10642" w:rsidP="00B10642">
            <w:pPr>
              <w:pStyle w:val="Tabletext"/>
              <w:rPr>
                <w:sz w:val="18"/>
                <w:szCs w:val="18"/>
              </w:rPr>
            </w:pPr>
            <w:r w:rsidRPr="00216AA8">
              <w:rPr>
                <w:sz w:val="18"/>
                <w:szCs w:val="18"/>
              </w:rPr>
              <w:t>Precipice Sandstone</w:t>
            </w:r>
          </w:p>
        </w:tc>
      </w:tr>
      <w:tr w:rsidR="00B10642" w:rsidRPr="00216AA8" w:rsidTr="00951350">
        <w:tc>
          <w:tcPr>
            <w:tcW w:w="1361" w:type="dxa"/>
            <w:tcBorders>
              <w:bottom w:val="single" w:sz="4" w:space="0" w:color="auto"/>
            </w:tcBorders>
            <w:shd w:val="clear" w:color="auto" w:fill="FFFFFF" w:themeFill="background1"/>
          </w:tcPr>
          <w:p w:rsidR="00B10642" w:rsidRPr="00216AA8" w:rsidRDefault="00B10642" w:rsidP="00B10642">
            <w:pPr>
              <w:pStyle w:val="Tabletext"/>
              <w:rPr>
                <w:sz w:val="18"/>
                <w:szCs w:val="18"/>
              </w:rPr>
            </w:pPr>
            <w:r w:rsidRPr="00216AA8">
              <w:rPr>
                <w:sz w:val="18"/>
                <w:szCs w:val="18"/>
              </w:rPr>
              <w:t>Year drilled</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1946</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1948</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1968</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1986</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1963</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1946</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1947</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1974</w:t>
            </w:r>
          </w:p>
        </w:tc>
        <w:tc>
          <w:tcPr>
            <w:tcW w:w="1217" w:type="dxa"/>
            <w:tcBorders>
              <w:bottom w:val="single" w:sz="4" w:space="0" w:color="auto"/>
            </w:tcBorders>
          </w:tcPr>
          <w:p w:rsidR="00B10642" w:rsidRPr="00216AA8" w:rsidRDefault="00B10642" w:rsidP="00B10642">
            <w:pPr>
              <w:pStyle w:val="Tabletext"/>
              <w:rPr>
                <w:sz w:val="18"/>
                <w:szCs w:val="18"/>
              </w:rPr>
            </w:pPr>
            <w:r w:rsidRPr="00216AA8">
              <w:rPr>
                <w:sz w:val="18"/>
                <w:szCs w:val="18"/>
              </w:rPr>
              <w:t>1968</w:t>
            </w:r>
          </w:p>
        </w:tc>
        <w:tc>
          <w:tcPr>
            <w:tcW w:w="1240" w:type="dxa"/>
            <w:tcBorders>
              <w:bottom w:val="single" w:sz="4" w:space="0" w:color="auto"/>
            </w:tcBorders>
          </w:tcPr>
          <w:p w:rsidR="00B10642" w:rsidRPr="00216AA8" w:rsidRDefault="00B10642" w:rsidP="00B10642">
            <w:pPr>
              <w:pStyle w:val="Tabletext"/>
              <w:rPr>
                <w:sz w:val="18"/>
                <w:szCs w:val="18"/>
              </w:rPr>
            </w:pPr>
            <w:r w:rsidRPr="00216AA8">
              <w:rPr>
                <w:sz w:val="18"/>
                <w:szCs w:val="18"/>
              </w:rPr>
              <w:t>1948</w:t>
            </w:r>
          </w:p>
        </w:tc>
        <w:tc>
          <w:tcPr>
            <w:tcW w:w="1284" w:type="dxa"/>
            <w:tcBorders>
              <w:bottom w:val="single" w:sz="4" w:space="0" w:color="auto"/>
            </w:tcBorders>
          </w:tcPr>
          <w:p w:rsidR="00B10642" w:rsidRPr="00216AA8" w:rsidRDefault="00B10642" w:rsidP="008E0D51">
            <w:pPr>
              <w:pStyle w:val="Tabletext"/>
              <w:rPr>
                <w:sz w:val="18"/>
                <w:szCs w:val="18"/>
              </w:rPr>
            </w:pPr>
            <w:r w:rsidRPr="00216AA8">
              <w:rPr>
                <w:sz w:val="18"/>
                <w:szCs w:val="18"/>
              </w:rPr>
              <w:t>19</w:t>
            </w:r>
            <w:r w:rsidR="008E0D51" w:rsidRPr="00216AA8">
              <w:rPr>
                <w:sz w:val="18"/>
                <w:szCs w:val="18"/>
              </w:rPr>
              <w:t>6</w:t>
            </w:r>
            <w:r w:rsidRPr="00216AA8">
              <w:rPr>
                <w:sz w:val="18"/>
                <w:szCs w:val="18"/>
              </w:rPr>
              <w:t>8</w:t>
            </w:r>
          </w:p>
        </w:tc>
      </w:tr>
      <w:tr w:rsidR="00B10642" w:rsidRPr="00216AA8" w:rsidTr="00951350">
        <w:tc>
          <w:tcPr>
            <w:tcW w:w="1361" w:type="dxa"/>
            <w:tcBorders>
              <w:top w:val="single" w:sz="4" w:space="0" w:color="auto"/>
            </w:tcBorders>
            <w:shd w:val="clear" w:color="auto" w:fill="FFFFFF" w:themeFill="background1"/>
          </w:tcPr>
          <w:p w:rsidR="00B10642" w:rsidRPr="00216AA8" w:rsidRDefault="00B10642" w:rsidP="00B10642">
            <w:pPr>
              <w:pStyle w:val="Tabletext"/>
              <w:rPr>
                <w:sz w:val="18"/>
                <w:szCs w:val="18"/>
              </w:rPr>
            </w:pPr>
            <w:r w:rsidRPr="00216AA8">
              <w:rPr>
                <w:sz w:val="18"/>
                <w:szCs w:val="18"/>
              </w:rPr>
              <w:t>Standing water level (natural surface elevation)</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7.25</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2.25</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6.84</w:t>
            </w:r>
          </w:p>
        </w:tc>
        <w:tc>
          <w:tcPr>
            <w:tcW w:w="1240" w:type="dxa"/>
            <w:tcBorders>
              <w:top w:val="single" w:sz="4" w:space="0" w:color="auto"/>
            </w:tcBorders>
          </w:tcPr>
          <w:p w:rsidR="00B10642" w:rsidRPr="00216AA8" w:rsidRDefault="00B10642" w:rsidP="00B10642">
            <w:pPr>
              <w:pStyle w:val="Tabletext"/>
              <w:rPr>
                <w:sz w:val="18"/>
                <w:szCs w:val="18"/>
              </w:rPr>
            </w:pPr>
            <w:r w:rsidRPr="00216AA8">
              <w:rPr>
                <w:sz w:val="18"/>
                <w:szCs w:val="18"/>
              </w:rPr>
              <w:t>19.21</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15.68</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5.01</w:t>
            </w:r>
          </w:p>
        </w:tc>
        <w:tc>
          <w:tcPr>
            <w:tcW w:w="1240" w:type="dxa"/>
            <w:tcBorders>
              <w:top w:val="single" w:sz="4" w:space="0" w:color="auto"/>
            </w:tcBorders>
          </w:tcPr>
          <w:p w:rsidR="00B10642" w:rsidRPr="00216AA8" w:rsidRDefault="00B10642" w:rsidP="00B10642">
            <w:pPr>
              <w:pStyle w:val="Tabletext"/>
              <w:rPr>
                <w:sz w:val="18"/>
                <w:szCs w:val="18"/>
              </w:rPr>
            </w:pPr>
            <w:r w:rsidRPr="00216AA8">
              <w:rPr>
                <w:sz w:val="18"/>
                <w:szCs w:val="18"/>
              </w:rPr>
              <w:t>39.72</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–35.53</w:t>
            </w:r>
          </w:p>
        </w:tc>
        <w:tc>
          <w:tcPr>
            <w:tcW w:w="1217" w:type="dxa"/>
            <w:tcBorders>
              <w:top w:val="single" w:sz="4" w:space="0" w:color="auto"/>
            </w:tcBorders>
          </w:tcPr>
          <w:p w:rsidR="00B10642" w:rsidRPr="00216AA8" w:rsidRDefault="00B10642" w:rsidP="00B10642">
            <w:pPr>
              <w:pStyle w:val="Tabletext"/>
              <w:rPr>
                <w:sz w:val="18"/>
                <w:szCs w:val="18"/>
              </w:rPr>
            </w:pPr>
            <w:r w:rsidRPr="00216AA8">
              <w:rPr>
                <w:sz w:val="18"/>
                <w:szCs w:val="18"/>
              </w:rPr>
              <w:t>–2.75</w:t>
            </w:r>
          </w:p>
        </w:tc>
        <w:tc>
          <w:tcPr>
            <w:tcW w:w="1240" w:type="dxa"/>
            <w:tcBorders>
              <w:top w:val="single" w:sz="4" w:space="0" w:color="auto"/>
            </w:tcBorders>
          </w:tcPr>
          <w:p w:rsidR="00B10642" w:rsidRPr="00216AA8" w:rsidRDefault="00B10642" w:rsidP="00B10642">
            <w:pPr>
              <w:pStyle w:val="Tabletext"/>
              <w:rPr>
                <w:sz w:val="18"/>
                <w:szCs w:val="18"/>
              </w:rPr>
            </w:pPr>
            <w:r w:rsidRPr="00216AA8">
              <w:rPr>
                <w:sz w:val="18"/>
                <w:szCs w:val="18"/>
              </w:rPr>
              <w:t>1.5</w:t>
            </w:r>
          </w:p>
        </w:tc>
        <w:tc>
          <w:tcPr>
            <w:tcW w:w="1284" w:type="dxa"/>
            <w:tcBorders>
              <w:top w:val="single" w:sz="4" w:space="0" w:color="auto"/>
            </w:tcBorders>
          </w:tcPr>
          <w:p w:rsidR="00B10642" w:rsidRPr="00216AA8" w:rsidRDefault="00B10642" w:rsidP="00B10642">
            <w:pPr>
              <w:pStyle w:val="Tabletext"/>
              <w:rPr>
                <w:sz w:val="18"/>
                <w:szCs w:val="18"/>
              </w:rPr>
            </w:pPr>
            <w:r w:rsidRPr="00216AA8">
              <w:rPr>
                <w:sz w:val="18"/>
                <w:szCs w:val="18"/>
              </w:rPr>
              <w:t>–0.53</w:t>
            </w:r>
          </w:p>
        </w:tc>
      </w:tr>
      <w:tr w:rsidR="00B10642" w:rsidRPr="00216AA8" w:rsidTr="00951350">
        <w:tc>
          <w:tcPr>
            <w:tcW w:w="1361" w:type="dxa"/>
            <w:shd w:val="clear" w:color="auto" w:fill="FFFFFF" w:themeFill="background1"/>
          </w:tcPr>
          <w:p w:rsidR="00B10642" w:rsidRPr="00216AA8" w:rsidRDefault="00B10642" w:rsidP="00B10642">
            <w:pPr>
              <w:pStyle w:val="Tabletext"/>
              <w:rPr>
                <w:sz w:val="18"/>
                <w:szCs w:val="18"/>
              </w:rPr>
            </w:pPr>
            <w:r w:rsidRPr="00216AA8">
              <w:rPr>
                <w:sz w:val="18"/>
                <w:szCs w:val="18"/>
              </w:rPr>
              <w:t>Total depth (metres)</w:t>
            </w:r>
          </w:p>
        </w:tc>
        <w:tc>
          <w:tcPr>
            <w:tcW w:w="1217" w:type="dxa"/>
          </w:tcPr>
          <w:p w:rsidR="00B10642" w:rsidRPr="00216AA8" w:rsidRDefault="00B10642" w:rsidP="00B10642">
            <w:pPr>
              <w:pStyle w:val="Tabletext"/>
              <w:rPr>
                <w:sz w:val="18"/>
                <w:szCs w:val="18"/>
              </w:rPr>
            </w:pPr>
            <w:r w:rsidRPr="00216AA8">
              <w:rPr>
                <w:sz w:val="18"/>
                <w:szCs w:val="18"/>
              </w:rPr>
              <w:t>91</w:t>
            </w:r>
          </w:p>
        </w:tc>
        <w:tc>
          <w:tcPr>
            <w:tcW w:w="1217" w:type="dxa"/>
          </w:tcPr>
          <w:p w:rsidR="00B10642" w:rsidRPr="00216AA8" w:rsidRDefault="00B10642" w:rsidP="00B10642">
            <w:pPr>
              <w:pStyle w:val="Tabletext"/>
              <w:rPr>
                <w:sz w:val="18"/>
                <w:szCs w:val="18"/>
              </w:rPr>
            </w:pPr>
            <w:r w:rsidRPr="00216AA8">
              <w:rPr>
                <w:sz w:val="18"/>
                <w:szCs w:val="18"/>
              </w:rPr>
              <w:t>23.77</w:t>
            </w:r>
          </w:p>
        </w:tc>
        <w:tc>
          <w:tcPr>
            <w:tcW w:w="1217" w:type="dxa"/>
          </w:tcPr>
          <w:p w:rsidR="00B10642" w:rsidRPr="00216AA8" w:rsidRDefault="00B10642" w:rsidP="00B10642">
            <w:pPr>
              <w:pStyle w:val="Tabletext"/>
              <w:rPr>
                <w:sz w:val="18"/>
                <w:szCs w:val="18"/>
              </w:rPr>
            </w:pPr>
            <w:r w:rsidRPr="00216AA8">
              <w:rPr>
                <w:sz w:val="18"/>
                <w:szCs w:val="18"/>
              </w:rPr>
              <w:t>81.38</w:t>
            </w:r>
          </w:p>
        </w:tc>
        <w:tc>
          <w:tcPr>
            <w:tcW w:w="1240" w:type="dxa"/>
          </w:tcPr>
          <w:p w:rsidR="00B10642" w:rsidRPr="00216AA8" w:rsidRDefault="00B10642" w:rsidP="00B10642">
            <w:pPr>
              <w:pStyle w:val="Tabletext"/>
              <w:rPr>
                <w:sz w:val="18"/>
                <w:szCs w:val="18"/>
              </w:rPr>
            </w:pPr>
            <w:r w:rsidRPr="00216AA8">
              <w:rPr>
                <w:sz w:val="18"/>
                <w:szCs w:val="18"/>
              </w:rPr>
              <w:t>45.5</w:t>
            </w:r>
          </w:p>
        </w:tc>
        <w:tc>
          <w:tcPr>
            <w:tcW w:w="1217" w:type="dxa"/>
          </w:tcPr>
          <w:p w:rsidR="00B10642" w:rsidRPr="00216AA8" w:rsidRDefault="00B10642" w:rsidP="00B10642">
            <w:pPr>
              <w:pStyle w:val="Tabletext"/>
              <w:rPr>
                <w:sz w:val="18"/>
                <w:szCs w:val="18"/>
              </w:rPr>
            </w:pPr>
            <w:r w:rsidRPr="00216AA8">
              <w:rPr>
                <w:sz w:val="18"/>
                <w:szCs w:val="18"/>
              </w:rPr>
              <w:t>274.32</w:t>
            </w:r>
          </w:p>
        </w:tc>
        <w:tc>
          <w:tcPr>
            <w:tcW w:w="1217" w:type="dxa"/>
          </w:tcPr>
          <w:p w:rsidR="00B10642" w:rsidRPr="00216AA8" w:rsidRDefault="00B10642" w:rsidP="00B10642">
            <w:pPr>
              <w:pStyle w:val="Tabletext"/>
              <w:rPr>
                <w:sz w:val="18"/>
                <w:szCs w:val="18"/>
              </w:rPr>
            </w:pPr>
            <w:r w:rsidRPr="00216AA8">
              <w:rPr>
                <w:sz w:val="18"/>
                <w:szCs w:val="18"/>
              </w:rPr>
              <w:t>86</w:t>
            </w:r>
          </w:p>
        </w:tc>
        <w:tc>
          <w:tcPr>
            <w:tcW w:w="1240" w:type="dxa"/>
          </w:tcPr>
          <w:p w:rsidR="00B10642" w:rsidRPr="00216AA8" w:rsidRDefault="00B10642" w:rsidP="00B10642">
            <w:pPr>
              <w:pStyle w:val="Tabletext"/>
              <w:rPr>
                <w:sz w:val="18"/>
                <w:szCs w:val="18"/>
              </w:rPr>
            </w:pPr>
            <w:r w:rsidRPr="00216AA8">
              <w:rPr>
                <w:sz w:val="18"/>
                <w:szCs w:val="18"/>
              </w:rPr>
              <w:t>123.2</w:t>
            </w:r>
          </w:p>
        </w:tc>
        <w:tc>
          <w:tcPr>
            <w:tcW w:w="1217" w:type="dxa"/>
          </w:tcPr>
          <w:p w:rsidR="00B10642" w:rsidRPr="00216AA8" w:rsidRDefault="00B10642" w:rsidP="00B10642">
            <w:pPr>
              <w:pStyle w:val="Tabletext"/>
              <w:rPr>
                <w:sz w:val="18"/>
                <w:szCs w:val="18"/>
              </w:rPr>
            </w:pPr>
            <w:r w:rsidRPr="00216AA8">
              <w:rPr>
                <w:sz w:val="18"/>
                <w:szCs w:val="18"/>
              </w:rPr>
              <w:t>172.9</w:t>
            </w:r>
          </w:p>
        </w:tc>
        <w:tc>
          <w:tcPr>
            <w:tcW w:w="1217" w:type="dxa"/>
          </w:tcPr>
          <w:p w:rsidR="00B10642" w:rsidRPr="00216AA8" w:rsidRDefault="00B10642" w:rsidP="00B10642">
            <w:pPr>
              <w:pStyle w:val="Tabletext"/>
              <w:rPr>
                <w:sz w:val="18"/>
                <w:szCs w:val="18"/>
              </w:rPr>
            </w:pPr>
            <w:r w:rsidRPr="00216AA8">
              <w:rPr>
                <w:sz w:val="18"/>
                <w:szCs w:val="18"/>
              </w:rPr>
              <w:t>134.42</w:t>
            </w:r>
          </w:p>
        </w:tc>
        <w:tc>
          <w:tcPr>
            <w:tcW w:w="1240" w:type="dxa"/>
          </w:tcPr>
          <w:p w:rsidR="00B10642" w:rsidRPr="00216AA8" w:rsidRDefault="00B10642" w:rsidP="00B10642">
            <w:pPr>
              <w:pStyle w:val="Tabletext"/>
              <w:rPr>
                <w:sz w:val="18"/>
                <w:szCs w:val="18"/>
              </w:rPr>
            </w:pPr>
            <w:r w:rsidRPr="00216AA8">
              <w:rPr>
                <w:sz w:val="18"/>
                <w:szCs w:val="18"/>
              </w:rPr>
              <w:t>73.2</w:t>
            </w:r>
          </w:p>
        </w:tc>
        <w:tc>
          <w:tcPr>
            <w:tcW w:w="1284" w:type="dxa"/>
          </w:tcPr>
          <w:p w:rsidR="00B10642" w:rsidRPr="00216AA8" w:rsidRDefault="00B10642" w:rsidP="00B10642">
            <w:pPr>
              <w:pStyle w:val="Tabletext"/>
              <w:rPr>
                <w:sz w:val="18"/>
                <w:szCs w:val="18"/>
              </w:rPr>
            </w:pPr>
            <w:r w:rsidRPr="00216AA8">
              <w:rPr>
                <w:sz w:val="18"/>
                <w:szCs w:val="18"/>
              </w:rPr>
              <w:t>70.9</w:t>
            </w:r>
          </w:p>
        </w:tc>
      </w:tr>
      <w:tr w:rsidR="00B10642" w:rsidRPr="00216AA8" w:rsidTr="00951350">
        <w:tc>
          <w:tcPr>
            <w:tcW w:w="1361" w:type="dxa"/>
            <w:shd w:val="clear" w:color="auto" w:fill="FFFFFF" w:themeFill="background1"/>
          </w:tcPr>
          <w:p w:rsidR="00B10642" w:rsidRPr="00216AA8" w:rsidRDefault="00B10642" w:rsidP="00B10642">
            <w:pPr>
              <w:pStyle w:val="Tabletext"/>
              <w:rPr>
                <w:sz w:val="18"/>
                <w:szCs w:val="18"/>
              </w:rPr>
            </w:pPr>
            <w:r w:rsidRPr="00216AA8">
              <w:rPr>
                <w:sz w:val="18"/>
                <w:szCs w:val="18"/>
              </w:rPr>
              <w:t>Surface elevation (mAHD)</w:t>
            </w:r>
          </w:p>
        </w:tc>
        <w:tc>
          <w:tcPr>
            <w:tcW w:w="1217" w:type="dxa"/>
          </w:tcPr>
          <w:p w:rsidR="00B10642" w:rsidRPr="00216AA8" w:rsidRDefault="00B10642" w:rsidP="00B10642">
            <w:pPr>
              <w:pStyle w:val="Tabletext"/>
              <w:rPr>
                <w:sz w:val="18"/>
                <w:szCs w:val="18"/>
              </w:rPr>
            </w:pPr>
            <w:r w:rsidRPr="00216AA8">
              <w:rPr>
                <w:sz w:val="18"/>
                <w:szCs w:val="18"/>
              </w:rPr>
              <w:t>193.76</w:t>
            </w:r>
          </w:p>
        </w:tc>
        <w:tc>
          <w:tcPr>
            <w:tcW w:w="1217" w:type="dxa"/>
          </w:tcPr>
          <w:p w:rsidR="00B10642" w:rsidRPr="00216AA8" w:rsidRDefault="00B10642" w:rsidP="00B10642">
            <w:pPr>
              <w:pStyle w:val="Tabletext"/>
              <w:rPr>
                <w:sz w:val="18"/>
                <w:szCs w:val="18"/>
              </w:rPr>
            </w:pPr>
            <w:r w:rsidRPr="00216AA8">
              <w:rPr>
                <w:sz w:val="18"/>
                <w:szCs w:val="18"/>
              </w:rPr>
              <w:t>185.66</w:t>
            </w:r>
          </w:p>
        </w:tc>
        <w:tc>
          <w:tcPr>
            <w:tcW w:w="1217" w:type="dxa"/>
          </w:tcPr>
          <w:p w:rsidR="00B10642" w:rsidRPr="00216AA8" w:rsidRDefault="00B10642" w:rsidP="00B10642">
            <w:pPr>
              <w:pStyle w:val="Tabletext"/>
              <w:rPr>
                <w:sz w:val="18"/>
                <w:szCs w:val="18"/>
              </w:rPr>
            </w:pPr>
            <w:r w:rsidRPr="00216AA8">
              <w:rPr>
                <w:sz w:val="18"/>
                <w:szCs w:val="18"/>
              </w:rPr>
              <w:t>197.04</w:t>
            </w:r>
          </w:p>
        </w:tc>
        <w:tc>
          <w:tcPr>
            <w:tcW w:w="1240" w:type="dxa"/>
          </w:tcPr>
          <w:p w:rsidR="00B10642" w:rsidRPr="00216AA8" w:rsidRDefault="00B10642" w:rsidP="00B10642">
            <w:pPr>
              <w:pStyle w:val="Tabletext"/>
              <w:rPr>
                <w:sz w:val="18"/>
                <w:szCs w:val="18"/>
              </w:rPr>
            </w:pPr>
            <w:r w:rsidRPr="00216AA8">
              <w:rPr>
                <w:sz w:val="18"/>
                <w:szCs w:val="18"/>
              </w:rPr>
              <w:t>173.1</w:t>
            </w:r>
          </w:p>
        </w:tc>
        <w:tc>
          <w:tcPr>
            <w:tcW w:w="1217" w:type="dxa"/>
          </w:tcPr>
          <w:p w:rsidR="00B10642" w:rsidRPr="00216AA8" w:rsidRDefault="00B10642" w:rsidP="00B10642">
            <w:pPr>
              <w:pStyle w:val="Tabletext"/>
              <w:rPr>
                <w:sz w:val="18"/>
                <w:szCs w:val="18"/>
              </w:rPr>
            </w:pPr>
            <w:r w:rsidRPr="00216AA8">
              <w:rPr>
                <w:sz w:val="18"/>
                <w:szCs w:val="18"/>
              </w:rPr>
              <w:t>229.6</w:t>
            </w:r>
          </w:p>
        </w:tc>
        <w:tc>
          <w:tcPr>
            <w:tcW w:w="1217" w:type="dxa"/>
          </w:tcPr>
          <w:p w:rsidR="00B10642" w:rsidRPr="00216AA8" w:rsidRDefault="00B10642" w:rsidP="00B10642">
            <w:pPr>
              <w:pStyle w:val="Tabletext"/>
              <w:rPr>
                <w:sz w:val="18"/>
                <w:szCs w:val="18"/>
              </w:rPr>
            </w:pPr>
            <w:r w:rsidRPr="00216AA8">
              <w:rPr>
                <w:sz w:val="18"/>
                <w:szCs w:val="18"/>
              </w:rPr>
              <w:t>177.7</w:t>
            </w:r>
          </w:p>
        </w:tc>
        <w:tc>
          <w:tcPr>
            <w:tcW w:w="1240" w:type="dxa"/>
          </w:tcPr>
          <w:p w:rsidR="00B10642" w:rsidRPr="00216AA8" w:rsidRDefault="00B10642" w:rsidP="00B10642">
            <w:pPr>
              <w:pStyle w:val="Tabletext"/>
              <w:rPr>
                <w:sz w:val="18"/>
                <w:szCs w:val="18"/>
              </w:rPr>
            </w:pPr>
            <w:r w:rsidRPr="00216AA8">
              <w:rPr>
                <w:sz w:val="18"/>
                <w:szCs w:val="18"/>
              </w:rPr>
              <w:t>–</w:t>
            </w:r>
          </w:p>
        </w:tc>
        <w:tc>
          <w:tcPr>
            <w:tcW w:w="1217" w:type="dxa"/>
          </w:tcPr>
          <w:p w:rsidR="00B10642" w:rsidRPr="00216AA8" w:rsidRDefault="00B10642" w:rsidP="00B10642">
            <w:pPr>
              <w:pStyle w:val="Tabletext"/>
              <w:rPr>
                <w:sz w:val="18"/>
                <w:szCs w:val="18"/>
              </w:rPr>
            </w:pPr>
            <w:r w:rsidRPr="00216AA8">
              <w:rPr>
                <w:sz w:val="18"/>
                <w:szCs w:val="18"/>
              </w:rPr>
              <w:t>249.65</w:t>
            </w:r>
          </w:p>
        </w:tc>
        <w:tc>
          <w:tcPr>
            <w:tcW w:w="1217" w:type="dxa"/>
          </w:tcPr>
          <w:p w:rsidR="00B10642" w:rsidRPr="00216AA8" w:rsidRDefault="00B10642" w:rsidP="00B10642">
            <w:pPr>
              <w:pStyle w:val="Tabletext"/>
              <w:rPr>
                <w:sz w:val="18"/>
                <w:szCs w:val="18"/>
              </w:rPr>
            </w:pPr>
            <w:r w:rsidRPr="00216AA8">
              <w:rPr>
                <w:sz w:val="18"/>
                <w:szCs w:val="18"/>
              </w:rPr>
              <w:t>209.26</w:t>
            </w:r>
          </w:p>
        </w:tc>
        <w:tc>
          <w:tcPr>
            <w:tcW w:w="1240" w:type="dxa"/>
          </w:tcPr>
          <w:p w:rsidR="00B10642" w:rsidRPr="00216AA8" w:rsidRDefault="00B10642" w:rsidP="00B10642">
            <w:pPr>
              <w:pStyle w:val="Tabletext"/>
              <w:rPr>
                <w:sz w:val="18"/>
                <w:szCs w:val="18"/>
              </w:rPr>
            </w:pPr>
            <w:r w:rsidRPr="00216AA8">
              <w:rPr>
                <w:sz w:val="18"/>
                <w:szCs w:val="18"/>
              </w:rPr>
              <w:t>174.00</w:t>
            </w:r>
          </w:p>
        </w:tc>
        <w:tc>
          <w:tcPr>
            <w:tcW w:w="1284" w:type="dxa"/>
          </w:tcPr>
          <w:p w:rsidR="00B10642" w:rsidRPr="00216AA8" w:rsidRDefault="00B10642" w:rsidP="00B10642">
            <w:pPr>
              <w:pStyle w:val="Tabletext"/>
              <w:rPr>
                <w:sz w:val="18"/>
                <w:szCs w:val="18"/>
              </w:rPr>
            </w:pPr>
            <w:r w:rsidRPr="00216AA8">
              <w:rPr>
                <w:sz w:val="18"/>
                <w:szCs w:val="18"/>
              </w:rPr>
              <w:t>197.72</w:t>
            </w:r>
          </w:p>
        </w:tc>
      </w:tr>
      <w:tr w:rsidR="00B10642" w:rsidRPr="00216AA8" w:rsidTr="00951350">
        <w:tc>
          <w:tcPr>
            <w:tcW w:w="1361" w:type="dxa"/>
            <w:shd w:val="clear" w:color="auto" w:fill="FFFFFF" w:themeFill="background1"/>
          </w:tcPr>
          <w:p w:rsidR="00B10642" w:rsidRPr="00216AA8" w:rsidRDefault="00B10642" w:rsidP="00B10642">
            <w:pPr>
              <w:pStyle w:val="Tabletext"/>
              <w:rPr>
                <w:sz w:val="18"/>
                <w:szCs w:val="18"/>
              </w:rPr>
            </w:pPr>
            <w:r w:rsidRPr="00216AA8">
              <w:rPr>
                <w:sz w:val="18"/>
                <w:szCs w:val="18"/>
              </w:rPr>
              <w:t>Facility status</w:t>
            </w:r>
          </w:p>
        </w:tc>
        <w:tc>
          <w:tcPr>
            <w:tcW w:w="1217" w:type="dxa"/>
          </w:tcPr>
          <w:p w:rsidR="00B10642" w:rsidRPr="00216AA8" w:rsidRDefault="00B10642" w:rsidP="00B10642">
            <w:pPr>
              <w:pStyle w:val="Tabletext"/>
              <w:rPr>
                <w:sz w:val="18"/>
                <w:szCs w:val="18"/>
              </w:rPr>
            </w:pPr>
            <w:r w:rsidRPr="00216AA8">
              <w:rPr>
                <w:sz w:val="18"/>
                <w:szCs w:val="18"/>
              </w:rPr>
              <w:t>Existing artesian</w:t>
            </w:r>
          </w:p>
        </w:tc>
        <w:tc>
          <w:tcPr>
            <w:tcW w:w="1217" w:type="dxa"/>
          </w:tcPr>
          <w:p w:rsidR="00B10642" w:rsidRPr="00216AA8" w:rsidRDefault="00B10642" w:rsidP="00B10642">
            <w:pPr>
              <w:pStyle w:val="Tabletext"/>
              <w:rPr>
                <w:sz w:val="18"/>
                <w:szCs w:val="18"/>
              </w:rPr>
            </w:pPr>
            <w:r w:rsidRPr="00216AA8">
              <w:rPr>
                <w:sz w:val="18"/>
                <w:szCs w:val="18"/>
              </w:rPr>
              <w:t>Existing artesian</w:t>
            </w:r>
          </w:p>
        </w:tc>
        <w:tc>
          <w:tcPr>
            <w:tcW w:w="1217" w:type="dxa"/>
          </w:tcPr>
          <w:p w:rsidR="00B10642" w:rsidRPr="00216AA8" w:rsidRDefault="00B10642" w:rsidP="00B10642">
            <w:pPr>
              <w:pStyle w:val="Tabletext"/>
              <w:rPr>
                <w:sz w:val="18"/>
                <w:szCs w:val="18"/>
              </w:rPr>
            </w:pPr>
            <w:r w:rsidRPr="00216AA8">
              <w:rPr>
                <w:sz w:val="18"/>
                <w:szCs w:val="18"/>
              </w:rPr>
              <w:t>Existing artesian</w:t>
            </w:r>
          </w:p>
        </w:tc>
        <w:tc>
          <w:tcPr>
            <w:tcW w:w="1240" w:type="dxa"/>
          </w:tcPr>
          <w:p w:rsidR="00B10642" w:rsidRPr="00216AA8" w:rsidRDefault="00216AA8" w:rsidP="00B10642">
            <w:pPr>
              <w:pStyle w:val="Tabletext"/>
              <w:rPr>
                <w:sz w:val="18"/>
                <w:szCs w:val="18"/>
              </w:rPr>
            </w:pPr>
            <w:r w:rsidRPr="00216AA8">
              <w:rPr>
                <w:sz w:val="18"/>
                <w:szCs w:val="18"/>
              </w:rPr>
              <w:t>Aban</w:t>
            </w:r>
            <w:r w:rsidR="00B10642" w:rsidRPr="00216AA8">
              <w:rPr>
                <w:sz w:val="18"/>
                <w:szCs w:val="18"/>
              </w:rPr>
              <w:t>doned artesian</w:t>
            </w:r>
          </w:p>
        </w:tc>
        <w:tc>
          <w:tcPr>
            <w:tcW w:w="1217" w:type="dxa"/>
          </w:tcPr>
          <w:p w:rsidR="00B10642" w:rsidRPr="00216AA8" w:rsidRDefault="00B10642" w:rsidP="00B10642">
            <w:pPr>
              <w:pStyle w:val="Tabletext"/>
              <w:rPr>
                <w:sz w:val="18"/>
                <w:szCs w:val="18"/>
              </w:rPr>
            </w:pPr>
            <w:r w:rsidRPr="00216AA8">
              <w:rPr>
                <w:sz w:val="18"/>
                <w:szCs w:val="18"/>
              </w:rPr>
              <w:t>Existing artesian</w:t>
            </w:r>
          </w:p>
        </w:tc>
        <w:tc>
          <w:tcPr>
            <w:tcW w:w="1217" w:type="dxa"/>
          </w:tcPr>
          <w:p w:rsidR="00B10642" w:rsidRPr="00216AA8" w:rsidRDefault="00B10642" w:rsidP="00B10642">
            <w:pPr>
              <w:pStyle w:val="Tabletext"/>
              <w:rPr>
                <w:sz w:val="18"/>
                <w:szCs w:val="18"/>
              </w:rPr>
            </w:pPr>
            <w:r w:rsidRPr="00216AA8">
              <w:rPr>
                <w:sz w:val="18"/>
                <w:szCs w:val="18"/>
              </w:rPr>
              <w:t>Existing artesian</w:t>
            </w:r>
          </w:p>
        </w:tc>
        <w:tc>
          <w:tcPr>
            <w:tcW w:w="1240" w:type="dxa"/>
          </w:tcPr>
          <w:p w:rsidR="00B10642" w:rsidRPr="00216AA8" w:rsidRDefault="00B10642" w:rsidP="00B10642">
            <w:pPr>
              <w:pStyle w:val="Tabletext"/>
              <w:rPr>
                <w:sz w:val="18"/>
                <w:szCs w:val="18"/>
              </w:rPr>
            </w:pPr>
            <w:r w:rsidRPr="00216AA8">
              <w:rPr>
                <w:sz w:val="18"/>
                <w:szCs w:val="18"/>
              </w:rPr>
              <w:t>Abandoned artesian</w:t>
            </w:r>
          </w:p>
        </w:tc>
        <w:tc>
          <w:tcPr>
            <w:tcW w:w="1217" w:type="dxa"/>
          </w:tcPr>
          <w:p w:rsidR="00B10642" w:rsidRPr="00216AA8" w:rsidRDefault="00B10642" w:rsidP="00B10642">
            <w:pPr>
              <w:pStyle w:val="Tabletext"/>
              <w:rPr>
                <w:sz w:val="18"/>
                <w:szCs w:val="18"/>
              </w:rPr>
            </w:pPr>
            <w:r w:rsidRPr="00216AA8">
              <w:rPr>
                <w:sz w:val="18"/>
                <w:szCs w:val="18"/>
              </w:rPr>
              <w:t xml:space="preserve">Existing </w:t>
            </w:r>
          </w:p>
          <w:p w:rsidR="00B10642" w:rsidRPr="00216AA8" w:rsidRDefault="00B10642" w:rsidP="00B10642">
            <w:pPr>
              <w:pStyle w:val="Tabletext"/>
              <w:rPr>
                <w:sz w:val="18"/>
                <w:szCs w:val="18"/>
              </w:rPr>
            </w:pPr>
            <w:r w:rsidRPr="00216AA8">
              <w:rPr>
                <w:sz w:val="18"/>
                <w:szCs w:val="18"/>
              </w:rPr>
              <w:t>sub</w:t>
            </w:r>
            <w:r w:rsidR="007F1752" w:rsidRPr="00216AA8">
              <w:rPr>
                <w:sz w:val="18"/>
                <w:szCs w:val="18"/>
              </w:rPr>
              <w:t>-</w:t>
            </w:r>
            <w:r w:rsidRPr="00216AA8">
              <w:rPr>
                <w:sz w:val="18"/>
                <w:szCs w:val="18"/>
              </w:rPr>
              <w:t>artesian</w:t>
            </w:r>
          </w:p>
        </w:tc>
        <w:tc>
          <w:tcPr>
            <w:tcW w:w="1217" w:type="dxa"/>
          </w:tcPr>
          <w:p w:rsidR="00B10642" w:rsidRPr="00216AA8" w:rsidRDefault="00B10642" w:rsidP="00B10642">
            <w:pPr>
              <w:pStyle w:val="Tabletext"/>
              <w:rPr>
                <w:sz w:val="18"/>
                <w:szCs w:val="18"/>
              </w:rPr>
            </w:pPr>
            <w:r w:rsidRPr="00216AA8">
              <w:rPr>
                <w:sz w:val="18"/>
                <w:szCs w:val="18"/>
              </w:rPr>
              <w:t xml:space="preserve">Existing </w:t>
            </w:r>
          </w:p>
          <w:p w:rsidR="00B10642" w:rsidRPr="00216AA8" w:rsidRDefault="00B10642" w:rsidP="00B10642">
            <w:pPr>
              <w:pStyle w:val="Tabletext"/>
              <w:rPr>
                <w:sz w:val="18"/>
                <w:szCs w:val="18"/>
              </w:rPr>
            </w:pPr>
            <w:r w:rsidRPr="00216AA8">
              <w:rPr>
                <w:sz w:val="18"/>
                <w:szCs w:val="18"/>
              </w:rPr>
              <w:t>sub</w:t>
            </w:r>
            <w:r w:rsidR="007F1752" w:rsidRPr="00216AA8">
              <w:rPr>
                <w:sz w:val="18"/>
                <w:szCs w:val="18"/>
              </w:rPr>
              <w:t>-</w:t>
            </w:r>
            <w:r w:rsidRPr="00216AA8">
              <w:rPr>
                <w:sz w:val="18"/>
                <w:szCs w:val="18"/>
              </w:rPr>
              <w:t>artesian</w:t>
            </w:r>
          </w:p>
        </w:tc>
        <w:tc>
          <w:tcPr>
            <w:tcW w:w="1240" w:type="dxa"/>
          </w:tcPr>
          <w:p w:rsidR="00B10642" w:rsidRPr="00216AA8" w:rsidRDefault="00B10642" w:rsidP="00B10642">
            <w:pPr>
              <w:pStyle w:val="Tabletext"/>
              <w:rPr>
                <w:sz w:val="18"/>
                <w:szCs w:val="18"/>
              </w:rPr>
            </w:pPr>
            <w:r w:rsidRPr="00216AA8">
              <w:rPr>
                <w:sz w:val="18"/>
                <w:szCs w:val="18"/>
              </w:rPr>
              <w:t>Abandoned artesian</w:t>
            </w:r>
          </w:p>
        </w:tc>
        <w:tc>
          <w:tcPr>
            <w:tcW w:w="1284" w:type="dxa"/>
          </w:tcPr>
          <w:p w:rsidR="00B10642" w:rsidRPr="00216AA8" w:rsidRDefault="00B10642" w:rsidP="00B10642">
            <w:pPr>
              <w:pStyle w:val="Tabletext"/>
              <w:rPr>
                <w:sz w:val="18"/>
                <w:szCs w:val="18"/>
              </w:rPr>
            </w:pPr>
            <w:r w:rsidRPr="00216AA8">
              <w:rPr>
                <w:sz w:val="18"/>
                <w:szCs w:val="18"/>
              </w:rPr>
              <w:t xml:space="preserve">Existing </w:t>
            </w:r>
          </w:p>
          <w:p w:rsidR="00B10642" w:rsidRPr="00216AA8" w:rsidRDefault="00B10642" w:rsidP="00B10642">
            <w:pPr>
              <w:pStyle w:val="Tabletext"/>
              <w:rPr>
                <w:sz w:val="18"/>
                <w:szCs w:val="18"/>
              </w:rPr>
            </w:pPr>
            <w:r w:rsidRPr="00216AA8">
              <w:rPr>
                <w:sz w:val="18"/>
                <w:szCs w:val="18"/>
              </w:rPr>
              <w:t>sub</w:t>
            </w:r>
            <w:r w:rsidR="007F1752" w:rsidRPr="00216AA8">
              <w:rPr>
                <w:sz w:val="18"/>
                <w:szCs w:val="18"/>
              </w:rPr>
              <w:t>-</w:t>
            </w:r>
            <w:r w:rsidRPr="00216AA8">
              <w:rPr>
                <w:sz w:val="18"/>
                <w:szCs w:val="18"/>
              </w:rPr>
              <w:t>artesian</w:t>
            </w:r>
          </w:p>
        </w:tc>
      </w:tr>
      <w:tr w:rsidR="00B10642" w:rsidRPr="00216AA8" w:rsidTr="00951350">
        <w:tc>
          <w:tcPr>
            <w:tcW w:w="14884" w:type="dxa"/>
            <w:gridSpan w:val="12"/>
            <w:tcBorders>
              <w:bottom w:val="single" w:sz="4" w:space="0" w:color="auto"/>
            </w:tcBorders>
            <w:shd w:val="clear" w:color="auto" w:fill="FFFFFF" w:themeFill="background1"/>
          </w:tcPr>
          <w:p w:rsidR="00B10642" w:rsidRPr="00216AA8" w:rsidRDefault="00B10642" w:rsidP="00B10642">
            <w:pPr>
              <w:pStyle w:val="Tabletext"/>
              <w:rPr>
                <w:i/>
                <w:sz w:val="18"/>
                <w:szCs w:val="18"/>
              </w:rPr>
            </w:pPr>
            <w:r w:rsidRPr="00216AA8">
              <w:rPr>
                <w:i/>
                <w:sz w:val="18"/>
                <w:szCs w:val="18"/>
              </w:rPr>
              <w:t>Physiochemical parameters</w:t>
            </w:r>
          </w:p>
        </w:tc>
      </w:tr>
      <w:tr w:rsidR="00B10642" w:rsidRPr="00216AA8" w:rsidTr="00951350">
        <w:tc>
          <w:tcPr>
            <w:tcW w:w="1361" w:type="dxa"/>
            <w:tcBorders>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EC (µS/cm)</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240</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275</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220</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200</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150</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310</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170</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274</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190</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210</w:t>
            </w:r>
          </w:p>
        </w:tc>
        <w:tc>
          <w:tcPr>
            <w:tcW w:w="1284" w:type="dxa"/>
            <w:tcBorders>
              <w:bottom w:val="nil"/>
            </w:tcBorders>
          </w:tcPr>
          <w:p w:rsidR="00B10642" w:rsidRPr="00216AA8" w:rsidRDefault="00B10642" w:rsidP="00B10642">
            <w:pPr>
              <w:pStyle w:val="Tabletext"/>
              <w:rPr>
                <w:sz w:val="18"/>
                <w:szCs w:val="18"/>
              </w:rPr>
            </w:pPr>
            <w:r w:rsidRPr="00216AA8">
              <w:rPr>
                <w:sz w:val="18"/>
                <w:szCs w:val="18"/>
              </w:rPr>
              <w:t>274</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pH (field/lab)</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7.8</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8.3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7.9</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7.4</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6.6</w:t>
            </w:r>
          </w:p>
        </w:tc>
      </w:tr>
      <w:tr w:rsidR="00B10642" w:rsidRPr="00216AA8" w:rsidTr="00951350">
        <w:tc>
          <w:tcPr>
            <w:tcW w:w="1361" w:type="dxa"/>
            <w:tcBorders>
              <w:top w:val="nil"/>
            </w:tcBorders>
            <w:shd w:val="clear" w:color="auto" w:fill="FFFFFF" w:themeFill="background1"/>
          </w:tcPr>
          <w:p w:rsidR="00B10642" w:rsidRPr="00216AA8" w:rsidRDefault="00B10642" w:rsidP="00B10642">
            <w:pPr>
              <w:pStyle w:val="Tabletext"/>
              <w:rPr>
                <w:sz w:val="18"/>
                <w:szCs w:val="18"/>
              </w:rPr>
            </w:pPr>
            <w:r w:rsidRPr="00216AA8">
              <w:rPr>
                <w:sz w:val="18"/>
                <w:szCs w:val="18"/>
              </w:rPr>
              <w:lastRenderedPageBreak/>
              <w:t>Temperature (°C)</w:t>
            </w:r>
          </w:p>
        </w:tc>
        <w:tc>
          <w:tcPr>
            <w:tcW w:w="1217" w:type="dxa"/>
            <w:tcBorders>
              <w:top w:val="nil"/>
            </w:tcBorders>
          </w:tcPr>
          <w:p w:rsidR="00B10642" w:rsidRPr="00216AA8" w:rsidRDefault="00B10642" w:rsidP="00B10642">
            <w:pPr>
              <w:pStyle w:val="Tabletext"/>
              <w:rPr>
                <w:sz w:val="18"/>
                <w:szCs w:val="18"/>
              </w:rPr>
            </w:pPr>
            <w:r w:rsidRPr="00216AA8">
              <w:rPr>
                <w:sz w:val="18"/>
                <w:szCs w:val="18"/>
              </w:rPr>
              <w:t>25</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25</w:t>
            </w:r>
          </w:p>
        </w:tc>
        <w:tc>
          <w:tcPr>
            <w:tcW w:w="1240" w:type="dxa"/>
            <w:tcBorders>
              <w:top w:val="nil"/>
            </w:tcBorders>
          </w:tcPr>
          <w:p w:rsidR="00B10642" w:rsidRPr="00216AA8" w:rsidRDefault="00B10642" w:rsidP="00B10642">
            <w:pPr>
              <w:pStyle w:val="Tabletext"/>
              <w:rPr>
                <w:sz w:val="18"/>
                <w:szCs w:val="18"/>
              </w:rPr>
            </w:pPr>
            <w:r w:rsidRPr="00216AA8">
              <w:rPr>
                <w:sz w:val="18"/>
                <w:szCs w:val="18"/>
              </w:rPr>
              <w:t>25</w:t>
            </w:r>
          </w:p>
        </w:tc>
        <w:tc>
          <w:tcPr>
            <w:tcW w:w="1217" w:type="dxa"/>
            <w:tcBorders>
              <w:top w:val="nil"/>
            </w:tcBorders>
          </w:tcPr>
          <w:p w:rsidR="00B10642" w:rsidRPr="00216AA8" w:rsidRDefault="00B10642" w:rsidP="00B10642">
            <w:pPr>
              <w:pStyle w:val="Tabletext"/>
              <w:rPr>
                <w:sz w:val="18"/>
                <w:szCs w:val="18"/>
              </w:rPr>
            </w:pPr>
            <w:r w:rsidRPr="00216AA8">
              <w:rPr>
                <w:sz w:val="18"/>
                <w:szCs w:val="18"/>
              </w:rPr>
              <w:t>26</w:t>
            </w:r>
          </w:p>
        </w:tc>
        <w:tc>
          <w:tcPr>
            <w:tcW w:w="1217" w:type="dxa"/>
            <w:tcBorders>
              <w:top w:val="nil"/>
            </w:tcBorders>
          </w:tcPr>
          <w:p w:rsidR="00B10642" w:rsidRPr="00216AA8" w:rsidRDefault="00B10642" w:rsidP="00B10642">
            <w:pPr>
              <w:pStyle w:val="Tabletext"/>
              <w:rPr>
                <w:sz w:val="18"/>
                <w:szCs w:val="18"/>
              </w:rPr>
            </w:pPr>
            <w:r w:rsidRPr="00216AA8">
              <w:rPr>
                <w:sz w:val="18"/>
                <w:szCs w:val="18"/>
              </w:rPr>
              <w:t>25</w:t>
            </w:r>
          </w:p>
        </w:tc>
        <w:tc>
          <w:tcPr>
            <w:tcW w:w="1240" w:type="dxa"/>
            <w:tcBorders>
              <w:top w:val="nil"/>
            </w:tcBorders>
          </w:tcPr>
          <w:p w:rsidR="00B10642" w:rsidRPr="00216AA8" w:rsidRDefault="00B10642" w:rsidP="00B10642">
            <w:pPr>
              <w:pStyle w:val="Tabletext"/>
              <w:rPr>
                <w:sz w:val="18"/>
                <w:szCs w:val="18"/>
              </w:rPr>
            </w:pPr>
            <w:r w:rsidRPr="00216AA8">
              <w:rPr>
                <w:sz w:val="18"/>
                <w:szCs w:val="18"/>
              </w:rPr>
              <w:t>27</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4884" w:type="dxa"/>
            <w:gridSpan w:val="12"/>
            <w:tcBorders>
              <w:bottom w:val="single" w:sz="4" w:space="0" w:color="auto"/>
            </w:tcBorders>
            <w:shd w:val="clear" w:color="auto" w:fill="FFFFFF" w:themeFill="background1"/>
          </w:tcPr>
          <w:p w:rsidR="00B10642" w:rsidRPr="00216AA8" w:rsidRDefault="00B10642" w:rsidP="00B10642">
            <w:pPr>
              <w:pStyle w:val="Tabletext"/>
              <w:rPr>
                <w:i/>
                <w:sz w:val="18"/>
                <w:szCs w:val="18"/>
              </w:rPr>
            </w:pPr>
            <w:r w:rsidRPr="00216AA8">
              <w:rPr>
                <w:i/>
                <w:sz w:val="18"/>
                <w:szCs w:val="18"/>
              </w:rPr>
              <w:t>Chemical parameters (milligrams/litre)</w:t>
            </w:r>
          </w:p>
        </w:tc>
      </w:tr>
      <w:tr w:rsidR="00B10642" w:rsidRPr="00216AA8" w:rsidTr="00951350">
        <w:tc>
          <w:tcPr>
            <w:tcW w:w="1361" w:type="dxa"/>
            <w:tcBorders>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 xml:space="preserve">Dissolved oxygen </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TDS</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120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150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126.44</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110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92.57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186.49</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104.64</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134.51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118.73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102.91</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171.48</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TSS</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Sodium (Na)</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45.5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44.5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39.5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30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65</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34</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41</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24</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65</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Potassium (K)</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1.8</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3.6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1.8</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1.9</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2.5</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1.9</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Calcium (Ca)</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1.8</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3.3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4.5</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6</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Magnesium (Mg)</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0.4</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Chlorine (Cl)</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9.5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9.7</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8.8</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6.8</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7.09</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28</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15</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vertAlign w:val="subscript"/>
              </w:rPr>
            </w:pPr>
            <w:r w:rsidRPr="00216AA8">
              <w:rPr>
                <w:sz w:val="18"/>
                <w:szCs w:val="18"/>
              </w:rPr>
              <w:t>Sulfate (SO</w:t>
            </w:r>
            <w:r w:rsidRPr="00216AA8">
              <w:rPr>
                <w:sz w:val="18"/>
                <w:szCs w:val="18"/>
                <w:vertAlign w:val="subscript"/>
              </w:rPr>
              <w:t>4</w:t>
            </w: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2</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0</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Total alkalinity (calcium carbonate)</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105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107</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97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156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77</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98</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88</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58</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140</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Bicarbonate (HCO</w:t>
            </w:r>
            <w:r w:rsidRPr="00216AA8">
              <w:rPr>
                <w:sz w:val="18"/>
                <w:szCs w:val="18"/>
                <w:vertAlign w:val="subscript"/>
              </w:rPr>
              <w:t>3</w:t>
            </w:r>
            <w:r w:rsidRPr="00216AA8">
              <w:rPr>
                <w:sz w:val="18"/>
                <w:szCs w:val="18"/>
                <w:vertAlign w:val="superscript"/>
              </w:rPr>
              <w:t>–</w:t>
            </w: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165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130</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120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76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185</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93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119</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107</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71</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171</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Carbonate (CO</w:t>
            </w:r>
            <w:r w:rsidRPr="00216AA8">
              <w:rPr>
                <w:sz w:val="18"/>
                <w:szCs w:val="18"/>
                <w:vertAlign w:val="subscript"/>
              </w:rPr>
              <w:t>3</w:t>
            </w:r>
            <w:r w:rsidRPr="00216AA8">
              <w:rPr>
                <w:sz w:val="18"/>
                <w:szCs w:val="18"/>
                <w:vertAlign w:val="superscript"/>
              </w:rPr>
              <w:t>2–</w:t>
            </w: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0.4</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2.4</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0.4</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Total hardness</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42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12</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5</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6</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46</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19</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Fluoride (F)</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0.2</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0.22</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0.3</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t>Iron (Fe)</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0.03</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0.1</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rPr>
            </w:pPr>
            <w:r w:rsidRPr="00216AA8">
              <w:rPr>
                <w:sz w:val="18"/>
                <w:szCs w:val="18"/>
              </w:rPr>
              <w:lastRenderedPageBreak/>
              <w:t>Manganese (Mn)</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0</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0.01</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bottom w:val="nil"/>
            </w:tcBorders>
            <w:shd w:val="clear" w:color="auto" w:fill="FFFFFF" w:themeFill="background1"/>
          </w:tcPr>
          <w:p w:rsidR="00B10642" w:rsidRPr="00216AA8" w:rsidRDefault="00B10642" w:rsidP="00B10642">
            <w:pPr>
              <w:pStyle w:val="Tabletext"/>
              <w:rPr>
                <w:sz w:val="18"/>
                <w:szCs w:val="18"/>
                <w:vertAlign w:val="subscript"/>
              </w:rPr>
            </w:pPr>
            <w:r w:rsidRPr="00216AA8">
              <w:rPr>
                <w:sz w:val="18"/>
                <w:szCs w:val="18"/>
              </w:rPr>
              <w:t>Silica (SiO</w:t>
            </w:r>
            <w:r w:rsidRPr="00216AA8">
              <w:rPr>
                <w:sz w:val="18"/>
                <w:szCs w:val="18"/>
                <w:vertAlign w:val="subscript"/>
              </w:rPr>
              <w:t>2</w:t>
            </w: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14</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13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13</w:t>
            </w:r>
          </w:p>
        </w:tc>
        <w:tc>
          <w:tcPr>
            <w:tcW w:w="1217" w:type="dxa"/>
            <w:tcBorders>
              <w:top w:val="nil"/>
              <w:bottom w:val="nil"/>
            </w:tcBorders>
          </w:tcPr>
          <w:p w:rsidR="00B10642" w:rsidRPr="00216AA8" w:rsidRDefault="00B10642" w:rsidP="00B10642">
            <w:pPr>
              <w:pStyle w:val="Tabletext"/>
              <w:rPr>
                <w:sz w:val="18"/>
                <w:szCs w:val="18"/>
              </w:rPr>
            </w:pPr>
            <w:r w:rsidRPr="00216AA8">
              <w:rPr>
                <w:sz w:val="18"/>
                <w:szCs w:val="18"/>
              </w:rPr>
              <w:t>15</w:t>
            </w:r>
          </w:p>
        </w:tc>
        <w:tc>
          <w:tcPr>
            <w:tcW w:w="1240" w:type="dxa"/>
            <w:tcBorders>
              <w:top w:val="nil"/>
              <w:bottom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bottom w:val="nil"/>
            </w:tcBorders>
          </w:tcPr>
          <w:p w:rsidR="00B10642" w:rsidRPr="00216AA8" w:rsidRDefault="00B10642" w:rsidP="00B10642">
            <w:pPr>
              <w:pStyle w:val="Tabletext"/>
              <w:rPr>
                <w:sz w:val="18"/>
                <w:szCs w:val="18"/>
              </w:rPr>
            </w:pPr>
            <w:r w:rsidRPr="00216AA8">
              <w:rPr>
                <w:sz w:val="18"/>
                <w:szCs w:val="18"/>
              </w:rPr>
              <w:t>–</w:t>
            </w:r>
          </w:p>
        </w:tc>
      </w:tr>
      <w:tr w:rsidR="00B10642" w:rsidRPr="00216AA8" w:rsidTr="00951350">
        <w:tc>
          <w:tcPr>
            <w:tcW w:w="1361" w:type="dxa"/>
            <w:tcBorders>
              <w:top w:val="nil"/>
            </w:tcBorders>
            <w:shd w:val="clear" w:color="auto" w:fill="FFFFFF" w:themeFill="background1"/>
          </w:tcPr>
          <w:p w:rsidR="00B10642" w:rsidRPr="00216AA8" w:rsidRDefault="00B10642" w:rsidP="00B10642">
            <w:pPr>
              <w:pStyle w:val="Tabletext"/>
              <w:rPr>
                <w:sz w:val="18"/>
                <w:szCs w:val="18"/>
                <w:vertAlign w:val="subscript"/>
              </w:rPr>
            </w:pPr>
            <w:r w:rsidRPr="00216AA8">
              <w:rPr>
                <w:sz w:val="18"/>
                <w:szCs w:val="18"/>
              </w:rPr>
              <w:t>Phosphate (PO</w:t>
            </w:r>
            <w:r w:rsidRPr="00216AA8">
              <w:rPr>
                <w:sz w:val="18"/>
                <w:szCs w:val="18"/>
                <w:vertAlign w:val="subscript"/>
              </w:rPr>
              <w:t>4</w:t>
            </w: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tcBorders>
          </w:tcPr>
          <w:p w:rsidR="00B10642" w:rsidRPr="00216AA8" w:rsidRDefault="00B10642" w:rsidP="00B10642">
            <w:pPr>
              <w:pStyle w:val="Tabletext"/>
              <w:rPr>
                <w:sz w:val="18"/>
                <w:szCs w:val="18"/>
              </w:rPr>
            </w:pPr>
            <w:r w:rsidRPr="00216AA8">
              <w:rPr>
                <w:sz w:val="18"/>
                <w:szCs w:val="18"/>
              </w:rPr>
              <w:t>0</w:t>
            </w:r>
          </w:p>
        </w:tc>
        <w:tc>
          <w:tcPr>
            <w:tcW w:w="1240" w:type="dxa"/>
            <w:tcBorders>
              <w:top w:val="nil"/>
            </w:tcBorders>
          </w:tcPr>
          <w:p w:rsidR="00B10642" w:rsidRPr="00216AA8" w:rsidRDefault="00B10642" w:rsidP="00B10642">
            <w:pPr>
              <w:pStyle w:val="Tabletext"/>
              <w:rPr>
                <w:sz w:val="18"/>
                <w:szCs w:val="18"/>
              </w:rPr>
            </w:pPr>
            <w:r w:rsidRPr="00216AA8">
              <w:rPr>
                <w:sz w:val="18"/>
                <w:szCs w:val="18"/>
              </w:rPr>
              <w:t>0</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17" w:type="dxa"/>
            <w:tcBorders>
              <w:top w:val="nil"/>
            </w:tcBorders>
          </w:tcPr>
          <w:p w:rsidR="00B10642" w:rsidRPr="00216AA8" w:rsidRDefault="00B10642" w:rsidP="00B10642">
            <w:pPr>
              <w:pStyle w:val="Tabletext"/>
              <w:rPr>
                <w:sz w:val="18"/>
                <w:szCs w:val="18"/>
              </w:rPr>
            </w:pPr>
            <w:r w:rsidRPr="00216AA8">
              <w:rPr>
                <w:sz w:val="18"/>
                <w:szCs w:val="18"/>
              </w:rPr>
              <w:t>–</w:t>
            </w:r>
          </w:p>
        </w:tc>
        <w:tc>
          <w:tcPr>
            <w:tcW w:w="1240" w:type="dxa"/>
            <w:tcBorders>
              <w:top w:val="nil"/>
            </w:tcBorders>
          </w:tcPr>
          <w:p w:rsidR="00B10642" w:rsidRPr="00216AA8" w:rsidRDefault="00B10642" w:rsidP="00B10642">
            <w:pPr>
              <w:pStyle w:val="Tabletext"/>
              <w:rPr>
                <w:sz w:val="18"/>
                <w:szCs w:val="18"/>
              </w:rPr>
            </w:pPr>
            <w:r w:rsidRPr="00216AA8">
              <w:rPr>
                <w:sz w:val="18"/>
                <w:szCs w:val="18"/>
              </w:rPr>
              <w:t>–</w:t>
            </w:r>
          </w:p>
        </w:tc>
        <w:tc>
          <w:tcPr>
            <w:tcW w:w="1284" w:type="dxa"/>
            <w:tcBorders>
              <w:top w:val="nil"/>
            </w:tcBorders>
          </w:tcPr>
          <w:p w:rsidR="00B10642" w:rsidRPr="00216AA8" w:rsidRDefault="00B10642" w:rsidP="00B10642">
            <w:pPr>
              <w:pStyle w:val="Tabletext"/>
              <w:rPr>
                <w:sz w:val="18"/>
                <w:szCs w:val="18"/>
              </w:rPr>
            </w:pPr>
            <w:r w:rsidRPr="00216AA8">
              <w:rPr>
                <w:sz w:val="18"/>
                <w:szCs w:val="18"/>
              </w:rPr>
              <w:t>–</w:t>
            </w:r>
          </w:p>
        </w:tc>
      </w:tr>
    </w:tbl>
    <w:p w:rsidR="003204A9" w:rsidRDefault="00B10642">
      <w:pPr>
        <w:pStyle w:val="BelowTableFigureText9pt"/>
      </w:pPr>
      <w:r w:rsidRPr="009C310A">
        <w:t>– = not available, EC = electrical conductivity, mAHD = metres Australian height datum, µS/cm = microsiemens per centimetre, TDS = total dissolved solids, TSS = total suspended solids.</w:t>
      </w:r>
      <w:r w:rsidR="008E0D51" w:rsidRPr="009C310A">
        <w:t xml:space="preserve"> </w:t>
      </w:r>
      <w:r w:rsidRPr="00A41733">
        <w:t>Note: No water chemistry data are available for bores 11409, 22168.</w:t>
      </w:r>
      <w:r w:rsidRPr="009C310A">
        <w:br/>
        <w:t>© Copyright, DNRM 2012</w:t>
      </w:r>
    </w:p>
    <w:p w:rsidR="00B10642" w:rsidRDefault="00B10642" w:rsidP="00573BE4">
      <w:pPr>
        <w:autoSpaceDE/>
        <w:autoSpaceDN/>
        <w:sectPr w:rsidR="00B10642" w:rsidSect="00C50E1D">
          <w:headerReference w:type="even" r:id="rId48"/>
          <w:headerReference w:type="default" r:id="rId49"/>
          <w:headerReference w:type="first" r:id="rId50"/>
          <w:pgSz w:w="16840" w:h="11900" w:orient="landscape" w:code="9"/>
          <w:pgMar w:top="1971" w:right="1418" w:bottom="1418" w:left="2127" w:header="142" w:footer="567" w:gutter="0"/>
          <w:cols w:space="284"/>
          <w:noEndnote/>
          <w:titlePg/>
          <w:docGrid w:linePitch="326"/>
        </w:sectPr>
      </w:pPr>
      <w:bookmarkStart w:id="690" w:name="pagetop"/>
      <w:bookmarkStart w:id="691" w:name="_Toc333927045"/>
      <w:bookmarkEnd w:id="690"/>
    </w:p>
    <w:p w:rsidR="00B10642" w:rsidRPr="00B91856" w:rsidRDefault="00B10642" w:rsidP="00B10642">
      <w:pPr>
        <w:pStyle w:val="BRcaption"/>
      </w:pPr>
      <w:bookmarkStart w:id="692" w:name="_Ref348689535"/>
      <w:bookmarkStart w:id="693" w:name="_Toc391885707"/>
      <w:bookmarkEnd w:id="691"/>
      <w:proofErr w:type="gramStart"/>
      <w:r w:rsidRPr="00B91856">
        <w:lastRenderedPageBreak/>
        <w:t>Table</w:t>
      </w:r>
      <w:r>
        <w:t xml:space="preserve"> </w:t>
      </w:r>
      <w:r w:rsidR="003942EF">
        <w:rPr>
          <w:noProof/>
        </w:rPr>
        <w:t>50</w:t>
      </w:r>
      <w:bookmarkEnd w:id="692"/>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693"/>
      <w:proofErr w:type="gramEnd"/>
    </w:p>
    <w:tbl>
      <w:tblPr>
        <w:tblStyle w:val="TableGrid"/>
        <w:tblW w:w="4962" w:type="dxa"/>
        <w:tblInd w:w="108" w:type="dxa"/>
        <w:tblLook w:val="04A0"/>
      </w:tblPr>
      <w:tblGrid>
        <w:gridCol w:w="3036"/>
        <w:gridCol w:w="1926"/>
      </w:tblGrid>
      <w:tr w:rsidR="00B10642" w:rsidRPr="00407077" w:rsidTr="00216AA8">
        <w:trPr>
          <w:tblHeader/>
        </w:trPr>
        <w:tc>
          <w:tcPr>
            <w:tcW w:w="3036" w:type="dxa"/>
            <w:shd w:val="clear" w:color="auto" w:fill="C6D9F1" w:themeFill="text2" w:themeFillTint="33"/>
          </w:tcPr>
          <w:p w:rsidR="00B10642" w:rsidRPr="00407077" w:rsidRDefault="00B10642">
            <w:pPr>
              <w:pStyle w:val="Tableheading"/>
            </w:pPr>
            <w:r w:rsidRPr="00407077">
              <w:t>Variable</w:t>
            </w:r>
          </w:p>
        </w:tc>
        <w:tc>
          <w:tcPr>
            <w:tcW w:w="1926" w:type="dxa"/>
            <w:shd w:val="clear" w:color="auto" w:fill="C6D9F1" w:themeFill="text2" w:themeFillTint="33"/>
          </w:tcPr>
          <w:p w:rsidR="00B10642" w:rsidRPr="00407077" w:rsidRDefault="00B10642">
            <w:pPr>
              <w:pStyle w:val="Tableheading"/>
            </w:pPr>
            <w:r w:rsidRPr="00407077">
              <w:t>Details</w:t>
            </w:r>
          </w:p>
        </w:tc>
      </w:tr>
      <w:tr w:rsidR="00B10642" w:rsidRPr="00407077" w:rsidTr="00216AA8">
        <w:trPr>
          <w:tblHeader/>
        </w:trPr>
        <w:tc>
          <w:tcPr>
            <w:tcW w:w="3036" w:type="dxa"/>
          </w:tcPr>
          <w:p w:rsidR="003204A9" w:rsidRDefault="00B10642">
            <w:pPr>
              <w:pStyle w:val="Tableheading"/>
            </w:pPr>
            <w:r w:rsidRPr="00407077">
              <w:t>Vent ID</w:t>
            </w:r>
          </w:p>
        </w:tc>
        <w:tc>
          <w:tcPr>
            <w:tcW w:w="1926" w:type="dxa"/>
          </w:tcPr>
          <w:p w:rsidR="003204A9" w:rsidRDefault="00B10642">
            <w:pPr>
              <w:pStyle w:val="Tableheading"/>
            </w:pPr>
            <w:r w:rsidRPr="00407077">
              <w:t>42</w:t>
            </w:r>
          </w:p>
        </w:tc>
      </w:tr>
      <w:tr w:rsidR="00B10642" w:rsidRPr="00407077" w:rsidTr="00216AA8">
        <w:trPr>
          <w:tblHeader/>
        </w:trPr>
        <w:tc>
          <w:tcPr>
            <w:tcW w:w="3036" w:type="dxa"/>
          </w:tcPr>
          <w:p w:rsidR="003204A9" w:rsidRDefault="00B10642">
            <w:pPr>
              <w:pStyle w:val="Tableheading"/>
            </w:pPr>
            <w:r w:rsidRPr="00407077">
              <w:t>Sample date</w:t>
            </w:r>
          </w:p>
        </w:tc>
        <w:tc>
          <w:tcPr>
            <w:tcW w:w="1926" w:type="dxa"/>
          </w:tcPr>
          <w:p w:rsidR="003204A9" w:rsidRDefault="00B10642">
            <w:pPr>
              <w:pStyle w:val="Tableheading"/>
            </w:pPr>
            <w:r w:rsidRPr="00407077">
              <w:t>16/04/2011</w:t>
            </w:r>
          </w:p>
        </w:tc>
      </w:tr>
      <w:tr w:rsidR="00B10642" w:rsidRPr="00407077" w:rsidTr="00216AA8">
        <w:tc>
          <w:tcPr>
            <w:tcW w:w="4962" w:type="dxa"/>
            <w:gridSpan w:val="2"/>
            <w:tcBorders>
              <w:bottom w:val="single" w:sz="4" w:space="0" w:color="auto"/>
            </w:tcBorders>
          </w:tcPr>
          <w:p w:rsidR="00B10642" w:rsidRPr="00407077" w:rsidRDefault="00B10642" w:rsidP="00B10642">
            <w:pPr>
              <w:pStyle w:val="Tabletext"/>
              <w:rPr>
                <w:i/>
              </w:rPr>
            </w:pPr>
            <w:r w:rsidRPr="00407077">
              <w:rPr>
                <w:i/>
              </w:rPr>
              <w:t>Physiochemical parameters</w:t>
            </w:r>
          </w:p>
        </w:tc>
      </w:tr>
      <w:tr w:rsidR="00B10642" w:rsidRPr="00407077" w:rsidTr="00216AA8">
        <w:tc>
          <w:tcPr>
            <w:tcW w:w="3036" w:type="dxa"/>
            <w:tcBorders>
              <w:bottom w:val="nil"/>
            </w:tcBorders>
          </w:tcPr>
          <w:p w:rsidR="00B10642" w:rsidRPr="00407077" w:rsidRDefault="00B10642" w:rsidP="00B10642">
            <w:pPr>
              <w:pStyle w:val="Tabletext"/>
            </w:pPr>
            <w:r w:rsidRPr="00407077">
              <w:t>EC (field) (µS/cm)</w:t>
            </w:r>
          </w:p>
        </w:tc>
        <w:tc>
          <w:tcPr>
            <w:tcW w:w="1926" w:type="dxa"/>
            <w:tcBorders>
              <w:bottom w:val="nil"/>
            </w:tcBorders>
          </w:tcPr>
          <w:p w:rsidR="00B10642" w:rsidRPr="00407077" w:rsidRDefault="00B10642" w:rsidP="00B10642">
            <w:pPr>
              <w:pStyle w:val="Tabletext"/>
            </w:pPr>
            <w:r w:rsidRPr="00407077">
              <w:t>132.4</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pH (field/lab)</w:t>
            </w:r>
          </w:p>
        </w:tc>
        <w:tc>
          <w:tcPr>
            <w:tcW w:w="1926" w:type="dxa"/>
            <w:tcBorders>
              <w:top w:val="nil"/>
              <w:bottom w:val="nil"/>
            </w:tcBorders>
          </w:tcPr>
          <w:p w:rsidR="00B10642" w:rsidRPr="00407077" w:rsidRDefault="00B10642" w:rsidP="00B10642">
            <w:pPr>
              <w:pStyle w:val="Tabletext"/>
            </w:pPr>
            <w:r w:rsidRPr="00407077">
              <w:t>6.58/7.35</w:t>
            </w:r>
          </w:p>
        </w:tc>
      </w:tr>
      <w:tr w:rsidR="00B10642" w:rsidRPr="00407077" w:rsidTr="00216AA8">
        <w:tc>
          <w:tcPr>
            <w:tcW w:w="3036" w:type="dxa"/>
            <w:tcBorders>
              <w:top w:val="nil"/>
            </w:tcBorders>
          </w:tcPr>
          <w:p w:rsidR="00B10642" w:rsidRPr="00407077" w:rsidRDefault="00B10642" w:rsidP="00B10642">
            <w:pPr>
              <w:pStyle w:val="Tabletext"/>
            </w:pPr>
            <w:r w:rsidRPr="00407077">
              <w:t>Temperature (field) (°C)</w:t>
            </w:r>
          </w:p>
        </w:tc>
        <w:tc>
          <w:tcPr>
            <w:tcW w:w="1926" w:type="dxa"/>
            <w:tcBorders>
              <w:top w:val="nil"/>
            </w:tcBorders>
          </w:tcPr>
          <w:p w:rsidR="00B10642" w:rsidRPr="00407077" w:rsidRDefault="00B10642" w:rsidP="00B10642">
            <w:pPr>
              <w:pStyle w:val="Tabletext"/>
            </w:pPr>
            <w:r w:rsidRPr="00407077">
              <w:t>23.9</w:t>
            </w:r>
          </w:p>
        </w:tc>
      </w:tr>
      <w:tr w:rsidR="00B10642" w:rsidRPr="00407077" w:rsidTr="00216AA8">
        <w:tc>
          <w:tcPr>
            <w:tcW w:w="4962" w:type="dxa"/>
            <w:gridSpan w:val="2"/>
            <w:tcBorders>
              <w:bottom w:val="single" w:sz="4" w:space="0" w:color="auto"/>
            </w:tcBorders>
          </w:tcPr>
          <w:p w:rsidR="00B10642" w:rsidRPr="00407077" w:rsidRDefault="00B10642" w:rsidP="00B10642">
            <w:pPr>
              <w:pStyle w:val="Tabletext"/>
            </w:pPr>
            <w:r w:rsidRPr="00407077">
              <w:rPr>
                <w:i/>
              </w:rPr>
              <w:t>Chemical parameters (milligrams/litre)</w:t>
            </w:r>
          </w:p>
        </w:tc>
      </w:tr>
      <w:tr w:rsidR="00B10642" w:rsidRPr="00407077" w:rsidTr="00216AA8">
        <w:tc>
          <w:tcPr>
            <w:tcW w:w="3036" w:type="dxa"/>
            <w:tcBorders>
              <w:bottom w:val="nil"/>
            </w:tcBorders>
          </w:tcPr>
          <w:p w:rsidR="00B10642" w:rsidRPr="00407077" w:rsidRDefault="00B10642" w:rsidP="00B10642">
            <w:pPr>
              <w:pStyle w:val="Tabletext"/>
            </w:pPr>
            <w:r w:rsidRPr="00407077">
              <w:t>Dissolved oxygen (field)</w:t>
            </w:r>
          </w:p>
        </w:tc>
        <w:tc>
          <w:tcPr>
            <w:tcW w:w="1926" w:type="dxa"/>
            <w:tcBorders>
              <w:bottom w:val="nil"/>
            </w:tcBorders>
          </w:tcPr>
          <w:p w:rsidR="00B10642" w:rsidRPr="00407077" w:rsidRDefault="00B10642" w:rsidP="00B10642">
            <w:pPr>
              <w:pStyle w:val="Tabletext"/>
            </w:pPr>
            <w:r w:rsidRPr="00407077">
              <w:t>0.61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 xml:space="preserve">TDS </w:t>
            </w:r>
          </w:p>
        </w:tc>
        <w:tc>
          <w:tcPr>
            <w:tcW w:w="1926" w:type="dxa"/>
            <w:tcBorders>
              <w:top w:val="nil"/>
              <w:bottom w:val="nil"/>
            </w:tcBorders>
          </w:tcPr>
          <w:p w:rsidR="00B10642" w:rsidRPr="00407077" w:rsidRDefault="00B10642" w:rsidP="00B10642">
            <w:pPr>
              <w:pStyle w:val="Tabletext"/>
            </w:pPr>
            <w:r w:rsidRPr="00407077">
              <w:t>104</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TSS</w:t>
            </w:r>
          </w:p>
        </w:tc>
        <w:tc>
          <w:tcPr>
            <w:tcW w:w="1926" w:type="dxa"/>
            <w:tcBorders>
              <w:top w:val="nil"/>
              <w:bottom w:val="nil"/>
            </w:tcBorders>
          </w:tcPr>
          <w:p w:rsidR="00B10642" w:rsidRPr="00407077" w:rsidRDefault="00B10642" w:rsidP="00B10642">
            <w:pPr>
              <w:pStyle w:val="Tabletext"/>
            </w:pPr>
            <w:r w:rsidRPr="00407077">
              <w:t>10</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Sodium (Na)</w:t>
            </w:r>
          </w:p>
        </w:tc>
        <w:tc>
          <w:tcPr>
            <w:tcW w:w="1926" w:type="dxa"/>
            <w:tcBorders>
              <w:top w:val="nil"/>
              <w:bottom w:val="nil"/>
            </w:tcBorders>
          </w:tcPr>
          <w:p w:rsidR="00B10642" w:rsidRPr="00407077" w:rsidRDefault="00B10642" w:rsidP="00B10642">
            <w:pPr>
              <w:pStyle w:val="Tabletext"/>
            </w:pPr>
            <w:r w:rsidRPr="00407077">
              <w:t>28</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Potassium (K)</w:t>
            </w:r>
          </w:p>
        </w:tc>
        <w:tc>
          <w:tcPr>
            <w:tcW w:w="1926" w:type="dxa"/>
            <w:tcBorders>
              <w:top w:val="nil"/>
              <w:bottom w:val="nil"/>
            </w:tcBorders>
          </w:tcPr>
          <w:p w:rsidR="00B10642" w:rsidRPr="00407077" w:rsidRDefault="00B10642" w:rsidP="00B10642">
            <w:pPr>
              <w:pStyle w:val="Tabletext"/>
            </w:pPr>
            <w:r w:rsidRPr="00407077">
              <w:t>2</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Calcium (Ca)</w:t>
            </w:r>
          </w:p>
        </w:tc>
        <w:tc>
          <w:tcPr>
            <w:tcW w:w="1926" w:type="dxa"/>
            <w:tcBorders>
              <w:top w:val="nil"/>
              <w:bottom w:val="nil"/>
            </w:tcBorders>
          </w:tcPr>
          <w:p w:rsidR="00B10642" w:rsidRPr="00407077" w:rsidRDefault="00B10642" w:rsidP="00B10642">
            <w:pPr>
              <w:pStyle w:val="Tabletext"/>
            </w:pPr>
            <w:r w:rsidRPr="00407077">
              <w:t>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Magnesium (Mg)</w:t>
            </w:r>
          </w:p>
        </w:tc>
        <w:tc>
          <w:tcPr>
            <w:tcW w:w="1926" w:type="dxa"/>
            <w:tcBorders>
              <w:top w:val="nil"/>
              <w:bottom w:val="nil"/>
            </w:tcBorders>
          </w:tcPr>
          <w:p w:rsidR="00B10642" w:rsidRPr="00407077" w:rsidRDefault="00B10642" w:rsidP="00B10642">
            <w:pPr>
              <w:pStyle w:val="Tabletext"/>
            </w:pPr>
            <w:r w:rsidRPr="00407077">
              <w:t>&lt;1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Chlorine (Cl)</w:t>
            </w:r>
          </w:p>
        </w:tc>
        <w:tc>
          <w:tcPr>
            <w:tcW w:w="1926" w:type="dxa"/>
            <w:tcBorders>
              <w:top w:val="nil"/>
              <w:bottom w:val="nil"/>
            </w:tcBorders>
          </w:tcPr>
          <w:p w:rsidR="00B10642" w:rsidRPr="00407077" w:rsidRDefault="00B10642" w:rsidP="00B10642">
            <w:pPr>
              <w:pStyle w:val="Tabletext"/>
            </w:pPr>
            <w:r w:rsidRPr="00407077">
              <w:t>6</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Total alkalinity (calcium carbonate)</w:t>
            </w:r>
          </w:p>
        </w:tc>
        <w:tc>
          <w:tcPr>
            <w:tcW w:w="1926" w:type="dxa"/>
            <w:tcBorders>
              <w:top w:val="nil"/>
              <w:bottom w:val="nil"/>
            </w:tcBorders>
          </w:tcPr>
          <w:p w:rsidR="00B10642" w:rsidRPr="00407077" w:rsidRDefault="00B10642" w:rsidP="00B10642">
            <w:pPr>
              <w:pStyle w:val="Tabletext"/>
            </w:pPr>
            <w:r w:rsidRPr="00407077">
              <w:t>&lt;1</w:t>
            </w:r>
          </w:p>
        </w:tc>
      </w:tr>
      <w:tr w:rsidR="00B10642" w:rsidRPr="00407077" w:rsidTr="00216AA8">
        <w:tc>
          <w:tcPr>
            <w:tcW w:w="3036" w:type="dxa"/>
            <w:tcBorders>
              <w:top w:val="nil"/>
              <w:bottom w:val="nil"/>
            </w:tcBorders>
          </w:tcPr>
          <w:p w:rsidR="00B10642" w:rsidRPr="00407077" w:rsidRDefault="00B10642" w:rsidP="00B10642">
            <w:pPr>
              <w:pStyle w:val="Tabletext"/>
              <w:rPr>
                <w:vertAlign w:val="subscript"/>
              </w:rPr>
            </w:pPr>
            <w:r w:rsidRPr="00407077">
              <w:t>Bicarbonate (HCO</w:t>
            </w:r>
            <w:r w:rsidRPr="00407077">
              <w:rPr>
                <w:vertAlign w:val="subscript"/>
              </w:rPr>
              <w:t>3</w:t>
            </w:r>
            <w:r w:rsidRPr="00407077">
              <w:rPr>
                <w:vertAlign w:val="superscript"/>
              </w:rPr>
              <w:t>–</w:t>
            </w:r>
            <w:r w:rsidRPr="00407077">
              <w:t>)</w:t>
            </w:r>
          </w:p>
        </w:tc>
        <w:tc>
          <w:tcPr>
            <w:tcW w:w="1926" w:type="dxa"/>
            <w:tcBorders>
              <w:top w:val="nil"/>
              <w:bottom w:val="nil"/>
            </w:tcBorders>
          </w:tcPr>
          <w:p w:rsidR="00B10642" w:rsidRPr="00407077" w:rsidRDefault="00B10642" w:rsidP="00B10642">
            <w:pPr>
              <w:pStyle w:val="Tabletext"/>
            </w:pPr>
            <w:r w:rsidRPr="00407077">
              <w:t>63</w:t>
            </w:r>
          </w:p>
        </w:tc>
      </w:tr>
      <w:tr w:rsidR="00B10642" w:rsidRPr="00407077" w:rsidTr="00216AA8">
        <w:tc>
          <w:tcPr>
            <w:tcW w:w="3036" w:type="dxa"/>
            <w:tcBorders>
              <w:top w:val="nil"/>
              <w:bottom w:val="nil"/>
            </w:tcBorders>
          </w:tcPr>
          <w:p w:rsidR="00B10642" w:rsidRPr="00407077" w:rsidRDefault="00B10642" w:rsidP="00B10642">
            <w:pPr>
              <w:pStyle w:val="Tabletext"/>
              <w:rPr>
                <w:vertAlign w:val="superscript"/>
              </w:rPr>
            </w:pPr>
            <w:r w:rsidRPr="00407077">
              <w:t>Carbonate (CO</w:t>
            </w:r>
            <w:r w:rsidRPr="00407077">
              <w:rPr>
                <w:vertAlign w:val="subscript"/>
              </w:rPr>
              <w:t>3</w:t>
            </w:r>
            <w:r w:rsidRPr="00407077">
              <w:rPr>
                <w:vertAlign w:val="superscript"/>
              </w:rPr>
              <w:t>2–</w:t>
            </w:r>
            <w:r w:rsidRPr="00407077">
              <w:t>)</w:t>
            </w:r>
          </w:p>
        </w:tc>
        <w:tc>
          <w:tcPr>
            <w:tcW w:w="1926" w:type="dxa"/>
            <w:tcBorders>
              <w:top w:val="nil"/>
              <w:bottom w:val="nil"/>
            </w:tcBorders>
          </w:tcPr>
          <w:p w:rsidR="00B10642" w:rsidRPr="00407077" w:rsidRDefault="00B10642" w:rsidP="00B10642">
            <w:pPr>
              <w:pStyle w:val="Tabletext"/>
            </w:pPr>
            <w:r w:rsidRPr="00407077">
              <w:t>63</w:t>
            </w:r>
          </w:p>
        </w:tc>
      </w:tr>
      <w:tr w:rsidR="00B10642" w:rsidRPr="00407077" w:rsidTr="00216AA8">
        <w:tc>
          <w:tcPr>
            <w:tcW w:w="3036" w:type="dxa"/>
            <w:tcBorders>
              <w:top w:val="nil"/>
              <w:bottom w:val="nil"/>
            </w:tcBorders>
          </w:tcPr>
          <w:p w:rsidR="00B10642" w:rsidRPr="00407077" w:rsidRDefault="00B10642" w:rsidP="00B10642">
            <w:pPr>
              <w:pStyle w:val="Tabletext"/>
              <w:rPr>
                <w:vertAlign w:val="superscript"/>
              </w:rPr>
            </w:pPr>
            <w:r w:rsidRPr="00407077">
              <w:t>Sodium (Na)</w:t>
            </w:r>
          </w:p>
        </w:tc>
        <w:tc>
          <w:tcPr>
            <w:tcW w:w="1926" w:type="dxa"/>
            <w:tcBorders>
              <w:top w:val="nil"/>
              <w:bottom w:val="nil"/>
            </w:tcBorders>
          </w:tcPr>
          <w:p w:rsidR="00B10642" w:rsidRPr="00407077" w:rsidRDefault="00B10642" w:rsidP="00B10642">
            <w:pPr>
              <w:pStyle w:val="Tabletext"/>
            </w:pPr>
            <w:r w:rsidRPr="00407077">
              <w:t>&lt;1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Total hardness</w:t>
            </w:r>
          </w:p>
        </w:tc>
        <w:tc>
          <w:tcPr>
            <w:tcW w:w="1926" w:type="dxa"/>
            <w:tcBorders>
              <w:top w:val="nil"/>
              <w:bottom w:val="nil"/>
            </w:tcBorders>
          </w:tcPr>
          <w:p w:rsidR="00B10642" w:rsidRPr="00407077" w:rsidRDefault="00B10642" w:rsidP="00B10642">
            <w:pPr>
              <w:pStyle w:val="Tabletext"/>
            </w:pPr>
            <w:r w:rsidRPr="00407077">
              <w:t>–</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 xml:space="preserve">Iodine (I) </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Fluoride as F</w:t>
            </w:r>
          </w:p>
        </w:tc>
        <w:tc>
          <w:tcPr>
            <w:tcW w:w="1926" w:type="dxa"/>
            <w:tcBorders>
              <w:top w:val="nil"/>
              <w:bottom w:val="nil"/>
            </w:tcBorders>
          </w:tcPr>
          <w:p w:rsidR="00B10642" w:rsidRPr="00407077" w:rsidRDefault="00B10642" w:rsidP="00B10642">
            <w:pPr>
              <w:pStyle w:val="Tabletext"/>
            </w:pPr>
            <w:r w:rsidRPr="00407077">
              <w:t>0.2</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Bromine (Br)</w:t>
            </w:r>
          </w:p>
        </w:tc>
        <w:tc>
          <w:tcPr>
            <w:tcW w:w="1926" w:type="dxa"/>
            <w:tcBorders>
              <w:top w:val="nil"/>
              <w:bottom w:val="nil"/>
            </w:tcBorders>
          </w:tcPr>
          <w:p w:rsidR="00B10642" w:rsidRPr="00407077" w:rsidRDefault="00B10642" w:rsidP="00B10642">
            <w:pPr>
              <w:pStyle w:val="Tabletext"/>
            </w:pPr>
            <w:r w:rsidRPr="00407077">
              <w:t>0.024</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Aluminium (Al)</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Arsenic (As)</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Barium (Ba)</w:t>
            </w:r>
          </w:p>
        </w:tc>
        <w:tc>
          <w:tcPr>
            <w:tcW w:w="1926" w:type="dxa"/>
            <w:tcBorders>
              <w:top w:val="nil"/>
              <w:bottom w:val="nil"/>
            </w:tcBorders>
          </w:tcPr>
          <w:p w:rsidR="00B10642" w:rsidRPr="00407077" w:rsidRDefault="00B10642" w:rsidP="00B10642">
            <w:pPr>
              <w:pStyle w:val="Tabletext"/>
            </w:pPr>
            <w:r w:rsidRPr="00407077">
              <w:t>0.019</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Beryllium (Be)</w:t>
            </w:r>
          </w:p>
        </w:tc>
        <w:tc>
          <w:tcPr>
            <w:tcW w:w="1926" w:type="dxa"/>
            <w:tcBorders>
              <w:top w:val="nil"/>
              <w:bottom w:val="nil"/>
            </w:tcBorders>
          </w:tcPr>
          <w:p w:rsidR="00B10642" w:rsidRPr="00407077" w:rsidRDefault="00B10642" w:rsidP="00B10642">
            <w:pPr>
              <w:pStyle w:val="Tabletext"/>
            </w:pPr>
            <w:r w:rsidRPr="00407077">
              <w:t>–</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Boron (B)</w:t>
            </w:r>
          </w:p>
        </w:tc>
        <w:tc>
          <w:tcPr>
            <w:tcW w:w="1926" w:type="dxa"/>
            <w:tcBorders>
              <w:top w:val="nil"/>
              <w:bottom w:val="nil"/>
            </w:tcBorders>
          </w:tcPr>
          <w:p w:rsidR="00B10642" w:rsidRPr="00407077" w:rsidRDefault="00B10642" w:rsidP="00B10642">
            <w:pPr>
              <w:pStyle w:val="Tabletext"/>
            </w:pPr>
            <w:r w:rsidRPr="00407077">
              <w:t>&lt;0.05</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Cadmium (Cd)</w:t>
            </w:r>
          </w:p>
        </w:tc>
        <w:tc>
          <w:tcPr>
            <w:tcW w:w="1926" w:type="dxa"/>
            <w:tcBorders>
              <w:top w:val="nil"/>
              <w:bottom w:val="nil"/>
            </w:tcBorders>
          </w:tcPr>
          <w:p w:rsidR="00B10642" w:rsidRPr="00407077" w:rsidRDefault="00B10642" w:rsidP="00B10642">
            <w:pPr>
              <w:pStyle w:val="Tabletext"/>
            </w:pPr>
            <w:r w:rsidRPr="00407077">
              <w:t>&lt;0.0001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Chromium (Cr)</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Cobalt (Co)</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Copper (Cu)</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Iron (Fe)</w:t>
            </w:r>
          </w:p>
        </w:tc>
        <w:tc>
          <w:tcPr>
            <w:tcW w:w="1926" w:type="dxa"/>
            <w:tcBorders>
              <w:top w:val="nil"/>
              <w:bottom w:val="nil"/>
            </w:tcBorders>
          </w:tcPr>
          <w:p w:rsidR="00B10642" w:rsidRPr="00407077" w:rsidRDefault="00B10642" w:rsidP="00B10642">
            <w:pPr>
              <w:pStyle w:val="Tabletext"/>
            </w:pPr>
            <w:r w:rsidRPr="00407077">
              <w:t>1.2</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Lead (Pb)</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Manganese (Mn)</w:t>
            </w:r>
          </w:p>
        </w:tc>
        <w:tc>
          <w:tcPr>
            <w:tcW w:w="1926" w:type="dxa"/>
            <w:tcBorders>
              <w:top w:val="nil"/>
              <w:bottom w:val="nil"/>
            </w:tcBorders>
          </w:tcPr>
          <w:p w:rsidR="00B10642" w:rsidRPr="00407077" w:rsidRDefault="00B10642" w:rsidP="00B10642">
            <w:pPr>
              <w:pStyle w:val="Tabletext"/>
            </w:pPr>
            <w:r w:rsidRPr="00407077">
              <w:t>0.039</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lastRenderedPageBreak/>
              <w:t>Mercury (Hg)</w:t>
            </w:r>
          </w:p>
        </w:tc>
        <w:tc>
          <w:tcPr>
            <w:tcW w:w="1926" w:type="dxa"/>
            <w:tcBorders>
              <w:top w:val="nil"/>
              <w:bottom w:val="nil"/>
            </w:tcBorders>
          </w:tcPr>
          <w:p w:rsidR="00B10642" w:rsidRPr="00407077" w:rsidRDefault="00B10642" w:rsidP="00B10642">
            <w:pPr>
              <w:pStyle w:val="Tabletext"/>
            </w:pPr>
            <w:r w:rsidRPr="00407077">
              <w:t>&lt;0.0001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Molybdenum (Mo)</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Nickel (Ni)</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Selenium (Se)</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bottom w:val="nil"/>
            </w:tcBorders>
          </w:tcPr>
          <w:p w:rsidR="00B10642" w:rsidRPr="00407077" w:rsidRDefault="00B10642" w:rsidP="00B10642">
            <w:pPr>
              <w:pStyle w:val="Tabletext"/>
              <w:rPr>
                <w:vertAlign w:val="subscript"/>
              </w:rPr>
            </w:pPr>
            <w:r w:rsidRPr="00407077">
              <w:t>Silica (SiO</w:t>
            </w:r>
            <w:r w:rsidRPr="00407077">
              <w:rPr>
                <w:vertAlign w:val="subscript"/>
              </w:rPr>
              <w:t>2</w:t>
            </w:r>
            <w:r w:rsidRPr="00407077">
              <w:t>)</w:t>
            </w:r>
          </w:p>
        </w:tc>
        <w:tc>
          <w:tcPr>
            <w:tcW w:w="1926" w:type="dxa"/>
            <w:tcBorders>
              <w:top w:val="nil"/>
              <w:bottom w:val="nil"/>
            </w:tcBorders>
          </w:tcPr>
          <w:p w:rsidR="00B10642" w:rsidRPr="00407077" w:rsidRDefault="00B10642" w:rsidP="00B10642">
            <w:pPr>
              <w:pStyle w:val="Tabletext"/>
            </w:pPr>
            <w:r w:rsidRPr="00407077">
              <w:t>14</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Silver (Ag)</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Strontium (Sr)</w:t>
            </w:r>
          </w:p>
        </w:tc>
        <w:tc>
          <w:tcPr>
            <w:tcW w:w="1926" w:type="dxa"/>
            <w:tcBorders>
              <w:top w:val="nil"/>
              <w:bottom w:val="nil"/>
            </w:tcBorders>
          </w:tcPr>
          <w:p w:rsidR="00B10642" w:rsidRPr="00407077" w:rsidRDefault="00B10642" w:rsidP="00B10642">
            <w:pPr>
              <w:pStyle w:val="Tabletext"/>
            </w:pPr>
            <w:r w:rsidRPr="00407077">
              <w:t>0.029</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Sulfide (S)</w:t>
            </w:r>
          </w:p>
        </w:tc>
        <w:tc>
          <w:tcPr>
            <w:tcW w:w="1926" w:type="dxa"/>
            <w:tcBorders>
              <w:top w:val="nil"/>
              <w:bottom w:val="nil"/>
            </w:tcBorders>
          </w:tcPr>
          <w:p w:rsidR="00B10642" w:rsidRPr="00407077" w:rsidRDefault="00B10642" w:rsidP="00B10642">
            <w:pPr>
              <w:pStyle w:val="Tabletext"/>
            </w:pPr>
            <w:r w:rsidRPr="00407077">
              <w:t>&lt;0.1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Tin (Sn)</w:t>
            </w:r>
          </w:p>
        </w:tc>
        <w:tc>
          <w:tcPr>
            <w:tcW w:w="1926" w:type="dxa"/>
            <w:tcBorders>
              <w:top w:val="nil"/>
              <w:bottom w:val="nil"/>
            </w:tcBorders>
          </w:tcPr>
          <w:p w:rsidR="00B10642" w:rsidRPr="00407077" w:rsidRDefault="00B10642" w:rsidP="00B10642">
            <w:pPr>
              <w:pStyle w:val="Tabletext"/>
            </w:pPr>
            <w:r w:rsidRPr="00407077">
              <w:t>&lt;0.001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Zinc (Zn)</w:t>
            </w:r>
          </w:p>
        </w:tc>
        <w:tc>
          <w:tcPr>
            <w:tcW w:w="1926" w:type="dxa"/>
            <w:tcBorders>
              <w:top w:val="nil"/>
              <w:bottom w:val="nil"/>
            </w:tcBorders>
          </w:tcPr>
          <w:p w:rsidR="00B10642" w:rsidRPr="00407077" w:rsidRDefault="00B10642" w:rsidP="00B10642">
            <w:pPr>
              <w:pStyle w:val="Tabletext"/>
            </w:pPr>
            <w:r w:rsidRPr="00407077">
              <w:t>&lt;0.005</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Dissolved organic carbon</w:t>
            </w:r>
          </w:p>
        </w:tc>
        <w:tc>
          <w:tcPr>
            <w:tcW w:w="1926" w:type="dxa"/>
            <w:tcBorders>
              <w:top w:val="nil"/>
              <w:bottom w:val="nil"/>
            </w:tcBorders>
          </w:tcPr>
          <w:p w:rsidR="00B10642" w:rsidRPr="00407077" w:rsidRDefault="00B10642" w:rsidP="00B10642">
            <w:pPr>
              <w:pStyle w:val="Tabletext"/>
            </w:pPr>
            <w:r w:rsidRPr="00407077">
              <w:t>6</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Nitrate as N</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Nitrite as N</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bottom w:val="nil"/>
            </w:tcBorders>
          </w:tcPr>
          <w:p w:rsidR="00B10642" w:rsidRPr="00407077" w:rsidRDefault="00B10642" w:rsidP="00B10642">
            <w:pPr>
              <w:pStyle w:val="Tabletext"/>
            </w:pPr>
            <w:r w:rsidRPr="00407077">
              <w:t>Total oxidised nitrogen</w:t>
            </w:r>
          </w:p>
        </w:tc>
        <w:tc>
          <w:tcPr>
            <w:tcW w:w="1926" w:type="dxa"/>
            <w:tcBorders>
              <w:top w:val="nil"/>
              <w:bottom w:val="nil"/>
            </w:tcBorders>
          </w:tcPr>
          <w:p w:rsidR="00B10642" w:rsidRPr="00407077" w:rsidRDefault="00B10642" w:rsidP="00B10642">
            <w:pPr>
              <w:pStyle w:val="Tabletext"/>
            </w:pPr>
            <w:r w:rsidRPr="00407077">
              <w:t>&lt;0.01</w:t>
            </w:r>
          </w:p>
        </w:tc>
      </w:tr>
      <w:tr w:rsidR="00B10642" w:rsidRPr="00407077" w:rsidTr="00216AA8">
        <w:tc>
          <w:tcPr>
            <w:tcW w:w="3036" w:type="dxa"/>
            <w:tcBorders>
              <w:top w:val="nil"/>
            </w:tcBorders>
          </w:tcPr>
          <w:p w:rsidR="00B10642" w:rsidRPr="00407077" w:rsidRDefault="00B10642" w:rsidP="00B10642">
            <w:pPr>
              <w:pStyle w:val="Tabletext"/>
            </w:pPr>
            <w:r w:rsidRPr="00407077">
              <w:t>Phosphate as P</w:t>
            </w:r>
          </w:p>
        </w:tc>
        <w:tc>
          <w:tcPr>
            <w:tcW w:w="1926" w:type="dxa"/>
            <w:tcBorders>
              <w:top w:val="nil"/>
            </w:tcBorders>
          </w:tcPr>
          <w:p w:rsidR="00B10642" w:rsidRPr="00407077" w:rsidRDefault="00B10642" w:rsidP="00B10642">
            <w:pPr>
              <w:pStyle w:val="Tabletext"/>
            </w:pPr>
            <w:r w:rsidRPr="00407077">
              <w:t>0.26</w:t>
            </w:r>
          </w:p>
        </w:tc>
      </w:tr>
    </w:tbl>
    <w:p w:rsidR="00B10642" w:rsidRPr="00B91856" w:rsidRDefault="00B10642" w:rsidP="00B10642">
      <w:pPr>
        <w:pStyle w:val="BelowTableFigureText9pt"/>
        <w:rPr>
          <w:rFonts w:cs="Calibri"/>
        </w:rPr>
      </w:pPr>
      <w:r>
        <w:t xml:space="preserve">– = not available, EC = electrical conductivity, </w:t>
      </w:r>
      <w:r w:rsidRPr="00550341">
        <w:rPr>
          <w:rFonts w:cs="Calibri"/>
        </w:rPr>
        <w:t>µS/cm</w:t>
      </w:r>
      <w:r>
        <w:t xml:space="preserve"> = microsiemens per centimetre, TDS = total dissolved solids, TSS = total suspended solids.</w:t>
      </w:r>
      <w:r>
        <w:br/>
      </w:r>
      <w:r>
        <w:rPr>
          <w:rFonts w:cs="Calibri"/>
        </w:rPr>
        <w:t xml:space="preserve">© Copyright, </w:t>
      </w:r>
      <w:r>
        <w:t>QWC 2012a</w:t>
      </w:r>
    </w:p>
    <w:p w:rsidR="00B10642" w:rsidRPr="00B91856" w:rsidRDefault="00B10642" w:rsidP="00B10642">
      <w:pPr>
        <w:keepNext/>
        <w:rPr>
          <w:rFonts w:cs="Calibri"/>
        </w:rPr>
      </w:pPr>
      <w:r>
        <w:rPr>
          <w:rFonts w:cs="Calibri"/>
          <w:noProof/>
          <w:lang w:val="en-AU" w:eastAsia="en-AU"/>
        </w:rPr>
        <w:lastRenderedPageBreak/>
        <w:drawing>
          <wp:inline distT="0" distB="0" distL="0" distR="0">
            <wp:extent cx="5735782" cy="4207143"/>
            <wp:effectExtent l="0" t="0" r="0" b="3175"/>
            <wp:docPr id="1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on_River2_AW_April_2014.bmp"/>
                    <pic:cNvPicPr/>
                  </pic:nvPicPr>
                  <pic:blipFill rotWithShape="1">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86" t="8311" r="9670" b="8311"/>
                    <a:stretch/>
                  </pic:blipFill>
                  <pic:spPr bwMode="auto">
                    <a:xfrm>
                      <a:off x="0" y="0"/>
                      <a:ext cx="5735302" cy="42067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0642" w:rsidRPr="00D324DF" w:rsidRDefault="00B10642" w:rsidP="00B10642">
      <w:pPr>
        <w:pStyle w:val="BelowTableFigureText9pt"/>
        <w:keepNext/>
        <w:rPr>
          <w:sz w:val="14"/>
        </w:rPr>
      </w:pPr>
      <w:bookmarkStart w:id="694" w:name="_Ref349116674"/>
      <w:r w:rsidRPr="00D324DF">
        <w:t>Note:</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bores</w:t>
      </w:r>
      <w:r>
        <w:t xml:space="preserve"> </w:t>
      </w:r>
      <w:r w:rsidRPr="00D324DF">
        <w:t>11409,</w:t>
      </w:r>
      <w:r>
        <w:t xml:space="preserve"> </w:t>
      </w:r>
      <w:r w:rsidRPr="00D324DF">
        <w:t>22168.</w:t>
      </w:r>
    </w:p>
    <w:p w:rsidR="00B10642" w:rsidRPr="00B91856" w:rsidRDefault="00B10642" w:rsidP="00430AC7">
      <w:pPr>
        <w:pStyle w:val="BRCaption-figure"/>
      </w:pPr>
      <w:bookmarkStart w:id="695" w:name="_Toc391885879"/>
      <w:r w:rsidRPr="00B91856">
        <w:t>Figure</w:t>
      </w:r>
      <w:r>
        <w:t xml:space="preserve"> </w:t>
      </w:r>
      <w:r w:rsidR="003942EF">
        <w:rPr>
          <w:noProof/>
        </w:rPr>
        <w:t>22</w:t>
      </w:r>
      <w:bookmarkEnd w:id="694"/>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for</w:t>
      </w:r>
      <w:r>
        <w:t xml:space="preserve"> </w:t>
      </w:r>
      <w:r w:rsidRPr="00B91856">
        <w:t>spring</w:t>
      </w:r>
      <w:r>
        <w:t xml:space="preserve"> </w:t>
      </w:r>
      <w:r w:rsidRPr="00B91856">
        <w:t>and</w:t>
      </w:r>
      <w:r>
        <w:t xml:space="preserve"> </w:t>
      </w:r>
      <w:r w:rsidRPr="00B91856">
        <w:t>waterbore</w:t>
      </w:r>
      <w:r>
        <w:t xml:space="preserve"> </w:t>
      </w:r>
      <w:r w:rsidRPr="00B91856">
        <w:t>chemistry</w:t>
      </w:r>
      <w:r>
        <w:t>.</w:t>
      </w:r>
      <w:bookmarkEnd w:id="695"/>
      <w:r>
        <w:t xml:space="preserve"> </w:t>
      </w:r>
    </w:p>
    <w:p w:rsidR="00216AA8" w:rsidRDefault="00216AA8" w:rsidP="00B10642">
      <w:pPr>
        <w:pStyle w:val="BRcaption"/>
      </w:pPr>
      <w:bookmarkStart w:id="696" w:name="_Ref348689718"/>
      <w:bookmarkStart w:id="697" w:name="_Toc391885708"/>
    </w:p>
    <w:p w:rsidR="00B10642" w:rsidRPr="00B91856" w:rsidRDefault="00B10642" w:rsidP="00B10642">
      <w:pPr>
        <w:pStyle w:val="BRcaption"/>
      </w:pPr>
      <w:r w:rsidRPr="00B91856">
        <w:t>Table</w:t>
      </w:r>
      <w:r>
        <w:t xml:space="preserve"> </w:t>
      </w:r>
      <w:r w:rsidR="003942EF">
        <w:rPr>
          <w:noProof/>
        </w:rPr>
        <w:t>51</w:t>
      </w:r>
      <w:bookmarkEnd w:id="696"/>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—i</w:t>
      </w:r>
      <w:r w:rsidRPr="00B91856">
        <w:t>sotope</w:t>
      </w:r>
      <w:r>
        <w:t xml:space="preserve"> </w:t>
      </w:r>
      <w:r w:rsidRPr="00B91856">
        <w:t>data</w:t>
      </w:r>
      <w:r>
        <w:t>.</w:t>
      </w:r>
      <w:bookmarkEnd w:id="697"/>
    </w:p>
    <w:tbl>
      <w:tblPr>
        <w:tblStyle w:val="TableGrid"/>
        <w:tblW w:w="0" w:type="auto"/>
        <w:tblLook w:val="04A0"/>
      </w:tblPr>
      <w:tblGrid>
        <w:gridCol w:w="1062"/>
        <w:gridCol w:w="932"/>
        <w:gridCol w:w="427"/>
        <w:gridCol w:w="717"/>
        <w:gridCol w:w="717"/>
        <w:gridCol w:w="717"/>
        <w:gridCol w:w="495"/>
        <w:gridCol w:w="828"/>
        <w:gridCol w:w="606"/>
        <w:gridCol w:w="828"/>
        <w:gridCol w:w="606"/>
        <w:gridCol w:w="906"/>
        <w:gridCol w:w="439"/>
      </w:tblGrid>
      <w:tr w:rsidR="00B10642" w:rsidRPr="00642325" w:rsidTr="00216AA8">
        <w:trPr>
          <w:trHeight w:val="459"/>
          <w:tblHeader/>
        </w:trPr>
        <w:tc>
          <w:tcPr>
            <w:tcW w:w="0" w:type="auto"/>
            <w:shd w:val="clear" w:color="auto" w:fill="C6D9F1" w:themeFill="text2" w:themeFillTint="33"/>
          </w:tcPr>
          <w:p w:rsidR="00B10642" w:rsidRPr="00D324DF" w:rsidRDefault="00B10642" w:rsidP="00B10642">
            <w:pPr>
              <w:pStyle w:val="Tableheading"/>
            </w:pPr>
            <w:r w:rsidRPr="00D324DF">
              <w:t>Site</w:t>
            </w:r>
            <w:r>
              <w:t xml:space="preserve"> </w:t>
            </w:r>
            <w:r w:rsidRPr="00D324DF">
              <w:t>ID</w:t>
            </w:r>
          </w:p>
        </w:tc>
        <w:tc>
          <w:tcPr>
            <w:tcW w:w="0" w:type="auto"/>
            <w:gridSpan w:val="2"/>
            <w:shd w:val="clear" w:color="auto" w:fill="C6D9F1" w:themeFill="text2" w:themeFillTint="33"/>
          </w:tcPr>
          <w:p w:rsidR="00B10642" w:rsidRPr="00D324DF" w:rsidRDefault="00B10642" w:rsidP="00B10642">
            <w:pPr>
              <w:pStyle w:val="Tableheading"/>
            </w:pPr>
            <w:r w:rsidRPr="00D324DF">
              <w:t>δ</w:t>
            </w:r>
            <w:r w:rsidRPr="00D324DF">
              <w:rPr>
                <w:vertAlign w:val="superscript"/>
              </w:rPr>
              <w:t>18</w:t>
            </w:r>
            <w:r w:rsidRPr="00D324DF">
              <w:t>O</w:t>
            </w:r>
          </w:p>
          <w:p w:rsidR="00B10642" w:rsidRPr="00D324DF" w:rsidRDefault="00B10642" w:rsidP="00B10642">
            <w:pPr>
              <w:pStyle w:val="Tableheading"/>
            </w:pPr>
            <w:r w:rsidRPr="00D324DF">
              <w:t>VSMOW</w:t>
            </w:r>
            <w:r>
              <w:t xml:space="preserve"> </w:t>
            </w:r>
            <w:r w:rsidRPr="00D324DF">
              <w:t>(%)</w:t>
            </w:r>
          </w:p>
        </w:tc>
        <w:tc>
          <w:tcPr>
            <w:tcW w:w="0" w:type="auto"/>
            <w:gridSpan w:val="2"/>
            <w:shd w:val="clear" w:color="auto" w:fill="C6D9F1" w:themeFill="text2" w:themeFillTint="33"/>
          </w:tcPr>
          <w:p w:rsidR="00B10642" w:rsidRPr="00D324DF" w:rsidRDefault="00B10642" w:rsidP="00B10642">
            <w:pPr>
              <w:pStyle w:val="Tableheading"/>
            </w:pPr>
            <w:r w:rsidRPr="00D324DF">
              <w:t>δD</w:t>
            </w:r>
          </w:p>
          <w:p w:rsidR="00B10642" w:rsidRPr="00D324DF" w:rsidRDefault="00B10642" w:rsidP="00B10642">
            <w:pPr>
              <w:pStyle w:val="Tableheading"/>
            </w:pPr>
            <w:r w:rsidRPr="00D324DF">
              <w:t>VSMOW</w:t>
            </w:r>
            <w:r>
              <w:t xml:space="preserve"> </w:t>
            </w:r>
            <w:r w:rsidRPr="00D324DF">
              <w:t>(%)</w:t>
            </w:r>
          </w:p>
        </w:tc>
        <w:tc>
          <w:tcPr>
            <w:tcW w:w="0" w:type="auto"/>
            <w:shd w:val="clear" w:color="auto" w:fill="C6D9F1" w:themeFill="text2" w:themeFillTint="33"/>
          </w:tcPr>
          <w:p w:rsidR="00B10642" w:rsidRPr="00D324DF" w:rsidRDefault="00B10642" w:rsidP="00B10642">
            <w:pPr>
              <w:pStyle w:val="Tableheading"/>
            </w:pPr>
            <w:r w:rsidRPr="00D324DF">
              <w:t>δ</w:t>
            </w:r>
            <w:r w:rsidRPr="00D324DF">
              <w:rPr>
                <w:vertAlign w:val="superscript"/>
              </w:rPr>
              <w:t>13</w:t>
            </w:r>
            <w:r w:rsidRPr="00D324DF">
              <w:t>C</w:t>
            </w:r>
          </w:p>
        </w:tc>
        <w:tc>
          <w:tcPr>
            <w:tcW w:w="0" w:type="auto"/>
            <w:shd w:val="clear" w:color="auto" w:fill="C6D9F1" w:themeFill="text2" w:themeFillTint="33"/>
          </w:tcPr>
          <w:p w:rsidR="00B10642" w:rsidRPr="00D324DF" w:rsidRDefault="00B10642" w:rsidP="00B10642">
            <w:pPr>
              <w:pStyle w:val="Tableheading"/>
            </w:pPr>
            <w:r w:rsidRPr="00D324DF">
              <w:rPr>
                <w:rStyle w:val="st1"/>
                <w:rFonts w:cs="Calibri"/>
                <w:color w:val="222222"/>
                <w:sz w:val="16"/>
                <w:szCs w:val="16"/>
              </w:rPr>
              <w:t>±</w:t>
            </w:r>
          </w:p>
        </w:tc>
        <w:tc>
          <w:tcPr>
            <w:tcW w:w="0" w:type="auto"/>
            <w:shd w:val="clear" w:color="auto" w:fill="C6D9F1" w:themeFill="text2" w:themeFillTint="33"/>
          </w:tcPr>
          <w:p w:rsidR="00B10642" w:rsidRPr="00D324DF" w:rsidRDefault="00B10642" w:rsidP="00B10642">
            <w:pPr>
              <w:pStyle w:val="Tableheading"/>
            </w:pPr>
            <w:r w:rsidRPr="00D324DF">
              <w:t>pMC</w:t>
            </w:r>
          </w:p>
        </w:tc>
        <w:tc>
          <w:tcPr>
            <w:tcW w:w="0" w:type="auto"/>
            <w:shd w:val="clear" w:color="auto" w:fill="C6D9F1" w:themeFill="text2" w:themeFillTint="33"/>
          </w:tcPr>
          <w:p w:rsidR="00B10642" w:rsidRPr="00D324DF" w:rsidRDefault="00B10642" w:rsidP="00B10642">
            <w:pPr>
              <w:pStyle w:val="Tableheading"/>
            </w:pPr>
            <w:r w:rsidRPr="00D324DF">
              <w:rPr>
                <w:rStyle w:val="st1"/>
                <w:rFonts w:cs="Calibri"/>
                <w:color w:val="222222"/>
                <w:sz w:val="16"/>
                <w:szCs w:val="16"/>
              </w:rPr>
              <w:t>±</w:t>
            </w:r>
          </w:p>
        </w:tc>
        <w:tc>
          <w:tcPr>
            <w:tcW w:w="0" w:type="auto"/>
            <w:shd w:val="clear" w:color="auto" w:fill="C6D9F1" w:themeFill="text2" w:themeFillTint="33"/>
          </w:tcPr>
          <w:p w:rsidR="00B10642" w:rsidRPr="00D324DF" w:rsidRDefault="00B10642" w:rsidP="00B10642">
            <w:pPr>
              <w:pStyle w:val="Tableheading"/>
            </w:pPr>
            <w:r w:rsidRPr="00D324DF">
              <w:t>D</w:t>
            </w:r>
            <w:r w:rsidRPr="00D324DF">
              <w:rPr>
                <w:vertAlign w:val="superscript"/>
              </w:rPr>
              <w:t>14</w:t>
            </w:r>
            <w:r w:rsidRPr="00D324DF">
              <w:t>C</w:t>
            </w:r>
          </w:p>
          <w:p w:rsidR="00B10642" w:rsidRPr="00D324DF" w:rsidRDefault="00B10642" w:rsidP="00B10642">
            <w:pPr>
              <w:pStyle w:val="Tableheading"/>
            </w:pPr>
            <w:r w:rsidRPr="00D324DF">
              <w:t>pMC</w:t>
            </w:r>
          </w:p>
        </w:tc>
        <w:tc>
          <w:tcPr>
            <w:tcW w:w="0" w:type="auto"/>
            <w:shd w:val="clear" w:color="auto" w:fill="C6D9F1" w:themeFill="text2" w:themeFillTint="33"/>
          </w:tcPr>
          <w:p w:rsidR="00B10642" w:rsidRPr="00D324DF" w:rsidRDefault="00B10642" w:rsidP="00B10642">
            <w:pPr>
              <w:pStyle w:val="Tableheading"/>
            </w:pPr>
            <w:r w:rsidRPr="00D324DF">
              <w:rPr>
                <w:rStyle w:val="st1"/>
                <w:rFonts w:cs="Calibri"/>
                <w:color w:val="222222"/>
                <w:sz w:val="16"/>
                <w:szCs w:val="16"/>
              </w:rPr>
              <w:t>±</w:t>
            </w:r>
          </w:p>
        </w:tc>
        <w:tc>
          <w:tcPr>
            <w:tcW w:w="0" w:type="auto"/>
            <w:shd w:val="clear" w:color="auto" w:fill="C6D9F1" w:themeFill="text2" w:themeFillTint="33"/>
          </w:tcPr>
          <w:p w:rsidR="00B10642" w:rsidRPr="00D324DF" w:rsidRDefault="00B10642" w:rsidP="00B10642">
            <w:pPr>
              <w:pStyle w:val="Tableheading"/>
            </w:pPr>
            <w:r w:rsidRPr="00D324DF">
              <w:rPr>
                <w:vertAlign w:val="superscript"/>
              </w:rPr>
              <w:t>14</w:t>
            </w:r>
            <w:r w:rsidRPr="00D324DF">
              <w:t>C</w:t>
            </w:r>
            <w:r>
              <w:t xml:space="preserve"> </w:t>
            </w:r>
            <w:r w:rsidRPr="00D324DF">
              <w:t>age</w:t>
            </w:r>
          </w:p>
        </w:tc>
        <w:tc>
          <w:tcPr>
            <w:tcW w:w="0" w:type="auto"/>
            <w:shd w:val="clear" w:color="auto" w:fill="C6D9F1" w:themeFill="text2" w:themeFillTint="33"/>
          </w:tcPr>
          <w:p w:rsidR="00B10642" w:rsidRPr="00D324DF" w:rsidRDefault="00B10642" w:rsidP="00B10642">
            <w:pPr>
              <w:pStyle w:val="Tableheading"/>
            </w:pPr>
            <w:r w:rsidRPr="00D324DF">
              <w:rPr>
                <w:rStyle w:val="st1"/>
                <w:rFonts w:cs="Calibri"/>
                <w:color w:val="222222"/>
                <w:sz w:val="16"/>
                <w:szCs w:val="16"/>
              </w:rPr>
              <w:t>±</w:t>
            </w:r>
          </w:p>
        </w:tc>
      </w:tr>
      <w:tr w:rsidR="00B10642" w:rsidRPr="00B91856" w:rsidTr="007F1752">
        <w:tc>
          <w:tcPr>
            <w:tcW w:w="0" w:type="auto"/>
          </w:tcPr>
          <w:p w:rsidR="00B10642" w:rsidRPr="00B91856" w:rsidRDefault="00B10642" w:rsidP="00B10642">
            <w:pPr>
              <w:pStyle w:val="Tabletext"/>
            </w:pPr>
            <w:r w:rsidRPr="00B91856">
              <w:t>42</w:t>
            </w:r>
          </w:p>
        </w:tc>
        <w:tc>
          <w:tcPr>
            <w:tcW w:w="0" w:type="auto"/>
          </w:tcPr>
          <w:p w:rsidR="00B10642" w:rsidRPr="00B91856" w:rsidRDefault="00B10642" w:rsidP="00B10642">
            <w:pPr>
              <w:pStyle w:val="Tabletext"/>
            </w:pPr>
            <w:r>
              <w:t>–</w:t>
            </w:r>
            <w:r w:rsidRPr="00B91856">
              <w:t>6.41</w:t>
            </w:r>
          </w:p>
        </w:tc>
        <w:tc>
          <w:tcPr>
            <w:tcW w:w="0" w:type="auto"/>
          </w:tcPr>
          <w:p w:rsidR="00B10642" w:rsidRPr="00B91856" w:rsidRDefault="00B10642" w:rsidP="00B10642">
            <w:pPr>
              <w:pStyle w:val="Tabletext"/>
            </w:pPr>
            <w:r>
              <w:t>–</w:t>
            </w:r>
          </w:p>
        </w:tc>
        <w:tc>
          <w:tcPr>
            <w:tcW w:w="0" w:type="auto"/>
          </w:tcPr>
          <w:p w:rsidR="00B10642" w:rsidRPr="00B91856" w:rsidRDefault="00B10642" w:rsidP="00B10642">
            <w:pPr>
              <w:pStyle w:val="Tabletext"/>
            </w:pPr>
            <w:r>
              <w:t>–</w:t>
            </w:r>
            <w:r w:rsidRPr="00B91856">
              <w:t>39.0</w:t>
            </w:r>
          </w:p>
        </w:tc>
        <w:tc>
          <w:tcPr>
            <w:tcW w:w="0" w:type="auto"/>
          </w:tcPr>
          <w:p w:rsidR="00B10642" w:rsidRPr="00B91856" w:rsidRDefault="00B10642" w:rsidP="00B10642">
            <w:pPr>
              <w:pStyle w:val="Tabletext"/>
            </w:pPr>
            <w:r>
              <w:t>–</w:t>
            </w:r>
          </w:p>
        </w:tc>
        <w:tc>
          <w:tcPr>
            <w:tcW w:w="0" w:type="auto"/>
          </w:tcPr>
          <w:p w:rsidR="00B10642" w:rsidRPr="00B91856" w:rsidRDefault="00B10642" w:rsidP="00B10642">
            <w:pPr>
              <w:pStyle w:val="Tabletext"/>
            </w:pPr>
            <w:r>
              <w:t>–</w:t>
            </w:r>
            <w:r w:rsidRPr="00B91856">
              <w:t>13.0</w:t>
            </w:r>
          </w:p>
        </w:tc>
        <w:tc>
          <w:tcPr>
            <w:tcW w:w="0" w:type="auto"/>
          </w:tcPr>
          <w:p w:rsidR="00B10642" w:rsidRPr="00B91856" w:rsidRDefault="00B10642" w:rsidP="00B10642">
            <w:pPr>
              <w:pStyle w:val="Tabletext"/>
            </w:pPr>
            <w:r w:rsidRPr="00B91856">
              <w:t>2.0</w:t>
            </w:r>
          </w:p>
        </w:tc>
        <w:tc>
          <w:tcPr>
            <w:tcW w:w="0" w:type="auto"/>
          </w:tcPr>
          <w:p w:rsidR="00B10642" w:rsidRPr="00B91856" w:rsidRDefault="00B10642" w:rsidP="00B10642">
            <w:pPr>
              <w:pStyle w:val="Tabletext"/>
            </w:pPr>
            <w:r w:rsidRPr="00B91856">
              <w:t>22.286</w:t>
            </w:r>
          </w:p>
        </w:tc>
        <w:tc>
          <w:tcPr>
            <w:tcW w:w="0" w:type="auto"/>
          </w:tcPr>
          <w:p w:rsidR="00B10642" w:rsidRPr="00B91856" w:rsidRDefault="00B10642" w:rsidP="00B10642">
            <w:pPr>
              <w:pStyle w:val="Tabletext"/>
            </w:pPr>
            <w:r w:rsidRPr="00B91856">
              <w:t>0.11</w:t>
            </w:r>
          </w:p>
        </w:tc>
        <w:tc>
          <w:tcPr>
            <w:tcW w:w="0" w:type="auto"/>
          </w:tcPr>
          <w:p w:rsidR="00B10642" w:rsidRPr="00B91856" w:rsidRDefault="00B10642" w:rsidP="00B10642">
            <w:pPr>
              <w:pStyle w:val="Tabletext"/>
            </w:pPr>
            <w:r>
              <w:t>–</w:t>
            </w:r>
            <w:r w:rsidRPr="00B91856">
              <w:t>777.1</w:t>
            </w:r>
          </w:p>
        </w:tc>
        <w:tc>
          <w:tcPr>
            <w:tcW w:w="0" w:type="auto"/>
          </w:tcPr>
          <w:p w:rsidR="00B10642" w:rsidRPr="00B91856" w:rsidRDefault="00B10642" w:rsidP="00B10642">
            <w:pPr>
              <w:pStyle w:val="Tabletext"/>
            </w:pPr>
            <w:r w:rsidRPr="00B91856">
              <w:t>1.05</w:t>
            </w:r>
          </w:p>
        </w:tc>
        <w:tc>
          <w:tcPr>
            <w:tcW w:w="0" w:type="auto"/>
          </w:tcPr>
          <w:p w:rsidR="00B10642" w:rsidRPr="00B91856" w:rsidRDefault="00B10642" w:rsidP="00B10642">
            <w:pPr>
              <w:pStyle w:val="Tabletext"/>
            </w:pPr>
            <w:r w:rsidRPr="00B91856">
              <w:t>12060</w:t>
            </w:r>
          </w:p>
        </w:tc>
        <w:tc>
          <w:tcPr>
            <w:tcW w:w="0" w:type="auto"/>
          </w:tcPr>
          <w:p w:rsidR="00B10642" w:rsidRPr="00B91856" w:rsidRDefault="00B10642" w:rsidP="00B10642">
            <w:pPr>
              <w:pStyle w:val="Tabletext"/>
            </w:pPr>
            <w:r w:rsidRPr="00B91856">
              <w:t>50</w:t>
            </w:r>
          </w:p>
        </w:tc>
      </w:tr>
      <w:tr w:rsidR="00B10642" w:rsidRPr="00B91856" w:rsidTr="007F1752">
        <w:tc>
          <w:tcPr>
            <w:tcW w:w="0" w:type="auto"/>
          </w:tcPr>
          <w:p w:rsidR="00B10642" w:rsidRPr="00B91856" w:rsidRDefault="00B10642" w:rsidP="00B10642">
            <w:pPr>
              <w:pStyle w:val="Tabletext"/>
            </w:pPr>
            <w:r w:rsidRPr="00B91856">
              <w:t>RN89695</w:t>
            </w:r>
          </w:p>
        </w:tc>
        <w:tc>
          <w:tcPr>
            <w:tcW w:w="0" w:type="auto"/>
          </w:tcPr>
          <w:p w:rsidR="00B10642" w:rsidRPr="00B91856" w:rsidRDefault="00B10642" w:rsidP="00B10642">
            <w:pPr>
              <w:pStyle w:val="Tabletext"/>
            </w:pPr>
            <w:r>
              <w:t>–</w:t>
            </w:r>
            <w:r w:rsidRPr="00B91856">
              <w:t>6.41</w:t>
            </w:r>
          </w:p>
        </w:tc>
        <w:tc>
          <w:tcPr>
            <w:tcW w:w="0" w:type="auto"/>
          </w:tcPr>
          <w:p w:rsidR="00B10642" w:rsidRPr="00B91856" w:rsidRDefault="00B10642" w:rsidP="00B10642">
            <w:pPr>
              <w:pStyle w:val="Tabletext"/>
            </w:pPr>
            <w:r>
              <w:t>–</w:t>
            </w:r>
          </w:p>
        </w:tc>
        <w:tc>
          <w:tcPr>
            <w:tcW w:w="0" w:type="auto"/>
          </w:tcPr>
          <w:p w:rsidR="00B10642" w:rsidRPr="00B91856" w:rsidRDefault="00B10642" w:rsidP="00B10642">
            <w:pPr>
              <w:pStyle w:val="Tabletext"/>
            </w:pPr>
            <w:r>
              <w:t>–</w:t>
            </w:r>
            <w:r w:rsidRPr="00B91856">
              <w:t>39.7</w:t>
            </w:r>
          </w:p>
        </w:tc>
        <w:tc>
          <w:tcPr>
            <w:tcW w:w="0" w:type="auto"/>
          </w:tcPr>
          <w:p w:rsidR="00B10642" w:rsidRPr="00B91856" w:rsidRDefault="00B10642" w:rsidP="00B10642">
            <w:pPr>
              <w:pStyle w:val="Tabletext"/>
            </w:pPr>
            <w:r>
              <w:t>–</w:t>
            </w:r>
            <w:r w:rsidRPr="00B91856">
              <w:t>39.0</w:t>
            </w:r>
          </w:p>
        </w:tc>
        <w:tc>
          <w:tcPr>
            <w:tcW w:w="0" w:type="auto"/>
          </w:tcPr>
          <w:p w:rsidR="00B10642" w:rsidRPr="00B91856" w:rsidRDefault="00B10642" w:rsidP="00B10642">
            <w:pPr>
              <w:pStyle w:val="Tabletext"/>
            </w:pPr>
            <w:r>
              <w:t>–</w:t>
            </w:r>
            <w:r w:rsidRPr="00B91856">
              <w:t>14.8</w:t>
            </w:r>
          </w:p>
        </w:tc>
        <w:tc>
          <w:tcPr>
            <w:tcW w:w="0" w:type="auto"/>
          </w:tcPr>
          <w:p w:rsidR="00B10642" w:rsidRPr="00B91856" w:rsidRDefault="00B10642" w:rsidP="00B10642">
            <w:pPr>
              <w:pStyle w:val="Tabletext"/>
            </w:pPr>
            <w:r w:rsidRPr="00B91856">
              <w:t>0.1</w:t>
            </w:r>
          </w:p>
        </w:tc>
        <w:tc>
          <w:tcPr>
            <w:tcW w:w="0" w:type="auto"/>
          </w:tcPr>
          <w:p w:rsidR="00B10642" w:rsidRPr="00B91856" w:rsidRDefault="00B10642" w:rsidP="00B10642">
            <w:pPr>
              <w:pStyle w:val="Tabletext"/>
            </w:pPr>
            <w:r w:rsidRPr="00B91856">
              <w:t>7.178</w:t>
            </w:r>
          </w:p>
        </w:tc>
        <w:tc>
          <w:tcPr>
            <w:tcW w:w="0" w:type="auto"/>
          </w:tcPr>
          <w:p w:rsidR="00B10642" w:rsidRPr="00B91856" w:rsidRDefault="00B10642" w:rsidP="00B10642">
            <w:pPr>
              <w:pStyle w:val="Tabletext"/>
            </w:pPr>
            <w:r w:rsidRPr="00B91856">
              <w:t>0.06</w:t>
            </w:r>
          </w:p>
        </w:tc>
        <w:tc>
          <w:tcPr>
            <w:tcW w:w="0" w:type="auto"/>
          </w:tcPr>
          <w:p w:rsidR="00B10642" w:rsidRPr="00B91856" w:rsidRDefault="00B10642" w:rsidP="00B10642">
            <w:pPr>
              <w:pStyle w:val="Tabletext"/>
            </w:pPr>
            <w:r>
              <w:t>–</w:t>
            </w:r>
            <w:r w:rsidRPr="00B91856">
              <w:t>928.2</w:t>
            </w:r>
          </w:p>
        </w:tc>
        <w:tc>
          <w:tcPr>
            <w:tcW w:w="0" w:type="auto"/>
          </w:tcPr>
          <w:p w:rsidR="00B10642" w:rsidRPr="00B91856" w:rsidRDefault="00B10642" w:rsidP="00B10642">
            <w:pPr>
              <w:pStyle w:val="Tabletext"/>
            </w:pPr>
            <w:r w:rsidRPr="00B91856">
              <w:t>0.60</w:t>
            </w:r>
          </w:p>
        </w:tc>
        <w:tc>
          <w:tcPr>
            <w:tcW w:w="0" w:type="auto"/>
          </w:tcPr>
          <w:p w:rsidR="00B10642" w:rsidRPr="00B91856" w:rsidRDefault="00B10642" w:rsidP="00B10642">
            <w:pPr>
              <w:pStyle w:val="Tabletext"/>
            </w:pPr>
            <w:r w:rsidRPr="00B91856">
              <w:t>21160</w:t>
            </w:r>
          </w:p>
        </w:tc>
        <w:tc>
          <w:tcPr>
            <w:tcW w:w="0" w:type="auto"/>
          </w:tcPr>
          <w:p w:rsidR="00B10642" w:rsidRPr="00B91856" w:rsidRDefault="00B10642" w:rsidP="00B10642">
            <w:pPr>
              <w:pStyle w:val="Tabletext"/>
            </w:pPr>
            <w:r w:rsidRPr="00B91856">
              <w:t>80</w:t>
            </w:r>
          </w:p>
        </w:tc>
      </w:tr>
    </w:tbl>
    <w:p w:rsidR="00B10642" w:rsidRPr="00B91856" w:rsidRDefault="00B10642" w:rsidP="00B10642">
      <w:pPr>
        <w:pStyle w:val="BelowTableFigureText9pt"/>
      </w:pPr>
      <w:r w:rsidRPr="004923AF">
        <w:t>–</w:t>
      </w:r>
      <w:r>
        <w:t xml:space="preserve"> </w:t>
      </w:r>
      <w:r w:rsidRPr="004923AF">
        <w:t>=</w:t>
      </w:r>
      <w:r>
        <w:t xml:space="preserve"> </w:t>
      </w:r>
      <w:r w:rsidRPr="004923AF">
        <w:t>not</w:t>
      </w:r>
      <w:r>
        <w:t xml:space="preserve"> </w:t>
      </w:r>
      <w:r w:rsidRPr="004923AF">
        <w:t>available,</w:t>
      </w:r>
      <w:r>
        <w:t xml:space="preserve"> </w:t>
      </w:r>
      <w:r w:rsidRPr="004923AF">
        <w:t>pMC</w:t>
      </w:r>
      <w:r>
        <w:t xml:space="preserve"> </w:t>
      </w:r>
      <w:r w:rsidRPr="004923AF">
        <w:t>=</w:t>
      </w:r>
      <w:r>
        <w:t xml:space="preserve"> </w:t>
      </w:r>
      <w:r w:rsidRPr="004923AF">
        <w:t>per</w:t>
      </w:r>
      <w:r>
        <w:t xml:space="preserve"> </w:t>
      </w:r>
      <w:r w:rsidRPr="004923AF">
        <w:t>cent</w:t>
      </w:r>
      <w:r>
        <w:t xml:space="preserve"> </w:t>
      </w:r>
      <w:r w:rsidRPr="004923AF">
        <w:t>modern</w:t>
      </w:r>
      <w:r>
        <w:t xml:space="preserve"> </w:t>
      </w:r>
      <w:r w:rsidRPr="004923AF">
        <w:t>carbon,</w:t>
      </w:r>
      <w:r>
        <w:t xml:space="preserve"> </w:t>
      </w:r>
      <w:r w:rsidRPr="004923AF">
        <w:t>ppt</w:t>
      </w:r>
      <w:r w:rsidR="001C4D2A">
        <w:t>,</w:t>
      </w:r>
      <w:r>
        <w:t xml:space="preserve"> </w:t>
      </w:r>
      <w:r w:rsidRPr="004923AF">
        <w:t>PDB</w:t>
      </w:r>
      <w:r>
        <w:t xml:space="preserve"> </w:t>
      </w:r>
      <w:r w:rsidRPr="004923AF">
        <w:t>=</w:t>
      </w:r>
      <w:r>
        <w:t xml:space="preserve"> </w:t>
      </w:r>
      <w:r w:rsidRPr="004923AF">
        <w:t>Pee</w:t>
      </w:r>
      <w:r>
        <w:t xml:space="preserve"> </w:t>
      </w:r>
      <w:r w:rsidRPr="004923AF">
        <w:t>Dee</w:t>
      </w:r>
      <w:r>
        <w:t xml:space="preserve"> </w:t>
      </w:r>
      <w:r w:rsidRPr="004923AF">
        <w:t>Belemnite,</w:t>
      </w:r>
      <w:r>
        <w:t xml:space="preserve"> </w:t>
      </w:r>
      <w:r w:rsidRPr="004923AF">
        <w:t>VSMOW</w:t>
      </w:r>
      <w:r>
        <w:t xml:space="preserve"> </w:t>
      </w:r>
      <w:r w:rsidRPr="004923AF">
        <w:t>=</w:t>
      </w:r>
      <w:r>
        <w:t xml:space="preserve"> </w:t>
      </w:r>
      <w:r w:rsidRPr="00E55164">
        <w:rPr>
          <w:rStyle w:val="Emphasis"/>
          <w:rFonts w:eastAsia="Times New Roman" w:cs="Times New Roman"/>
        </w:rPr>
        <w:t>Vienna</w:t>
      </w:r>
      <w:r>
        <w:rPr>
          <w:rStyle w:val="Emphasis"/>
          <w:rFonts w:eastAsia="Times New Roman" w:cs="Times New Roman"/>
        </w:rPr>
        <w:t xml:space="preserve"> </w:t>
      </w:r>
      <w:r w:rsidRPr="00E55164">
        <w:rPr>
          <w:rStyle w:val="Emphasis"/>
          <w:rFonts w:eastAsia="Times New Roman" w:cs="Times New Roman"/>
        </w:rPr>
        <w:t>Standard</w:t>
      </w:r>
      <w:r>
        <w:rPr>
          <w:rStyle w:val="Emphasis"/>
          <w:rFonts w:eastAsia="Times New Roman" w:cs="Times New Roman"/>
        </w:rPr>
        <w:t xml:space="preserve"> </w:t>
      </w:r>
      <w:r w:rsidRPr="00E55164">
        <w:rPr>
          <w:rStyle w:val="Emphasis"/>
          <w:rFonts w:eastAsia="Times New Roman" w:cs="Times New Roman"/>
        </w:rPr>
        <w:t>Mean</w:t>
      </w:r>
      <w:r>
        <w:rPr>
          <w:rStyle w:val="Emphasis"/>
          <w:rFonts w:eastAsia="Times New Roman" w:cs="Times New Roman"/>
        </w:rPr>
        <w:t xml:space="preserve"> </w:t>
      </w:r>
      <w:r w:rsidRPr="00E55164">
        <w:rPr>
          <w:rStyle w:val="Emphasis"/>
          <w:rFonts w:eastAsia="Times New Roman" w:cs="Times New Roman"/>
        </w:rPr>
        <w:t>Ocean</w:t>
      </w:r>
      <w:r>
        <w:rPr>
          <w:rStyle w:val="Emphasis"/>
          <w:rFonts w:eastAsia="Times New Roman" w:cs="Times New Roman"/>
        </w:rPr>
        <w:t xml:space="preserve"> </w:t>
      </w:r>
      <w:r w:rsidRPr="00E55164">
        <w:rPr>
          <w:rStyle w:val="Emphasis"/>
          <w:rFonts w:eastAsia="Times New Roman" w:cs="Times New Roman"/>
        </w:rPr>
        <w:t>Water.</w:t>
      </w:r>
      <w:r>
        <w:rPr>
          <w:rStyle w:val="Emphasis"/>
          <w:rFonts w:eastAsia="Times New Roman" w:cs="Times New Roman"/>
        </w:rPr>
        <w:br/>
      </w:r>
      <w:r>
        <w:t xml:space="preserve">© </w:t>
      </w:r>
      <w:r w:rsidRPr="00DC75E4">
        <w:t>Copyright, QWC 2012a</w:t>
      </w:r>
    </w:p>
    <w:p w:rsidR="00B10642" w:rsidRPr="00B91856" w:rsidRDefault="00B10642" w:rsidP="00B10642">
      <w:pPr>
        <w:rPr>
          <w:rFonts w:cs="Calibri"/>
        </w:rPr>
      </w:pPr>
      <w:r>
        <w:rPr>
          <w:noProof/>
          <w:lang w:val="en-AU" w:eastAsia="en-AU"/>
        </w:rPr>
        <w:lastRenderedPageBreak/>
        <w:drawing>
          <wp:inline distT="0" distB="0" distL="0" distR="0">
            <wp:extent cx="5365750" cy="2990850"/>
            <wp:effectExtent l="0" t="0" r="25400" b="19050"/>
            <wp:docPr id="14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10642" w:rsidRDefault="00B10642" w:rsidP="002F5AC3">
      <w:pPr>
        <w:pStyle w:val="BelowTableFigureText9pt"/>
      </w:pPr>
      <w:bookmarkStart w:id="698" w:name="_Ref352672911"/>
      <w:r w:rsidRPr="00D324DF">
        <w:rPr>
          <w:rFonts w:cs="Calibri"/>
        </w:rPr>
        <w:t>VSMOW</w:t>
      </w:r>
      <w:r>
        <w:rPr>
          <w:rFonts w:cs="Calibri"/>
        </w:rPr>
        <w:t xml:space="preserve"> </w:t>
      </w:r>
      <w:r w:rsidRPr="00642325">
        <w:rPr>
          <w:rFonts w:cs="Calibri"/>
        </w:rPr>
        <w:t>=</w:t>
      </w:r>
      <w:r>
        <w:rPr>
          <w:rFonts w:cs="Calibri"/>
        </w:rPr>
        <w:t xml:space="preserve"> </w:t>
      </w:r>
      <w:r w:rsidRPr="00642325">
        <w:rPr>
          <w:rStyle w:val="Emphasis"/>
          <w:rFonts w:eastAsia="Times New Roman" w:cs="Times New Roman"/>
        </w:rPr>
        <w:t>Vienna</w:t>
      </w:r>
      <w:r>
        <w:rPr>
          <w:rStyle w:val="Emphasis"/>
          <w:rFonts w:eastAsia="Times New Roman" w:cs="Times New Roman"/>
        </w:rPr>
        <w:t xml:space="preserve"> </w:t>
      </w:r>
      <w:r w:rsidRPr="00642325">
        <w:rPr>
          <w:rStyle w:val="Emphasis"/>
          <w:rFonts w:eastAsia="Times New Roman" w:cs="Times New Roman"/>
        </w:rPr>
        <w:t>Standard</w:t>
      </w:r>
      <w:r>
        <w:rPr>
          <w:rStyle w:val="Emphasis"/>
          <w:rFonts w:eastAsia="Times New Roman" w:cs="Times New Roman"/>
        </w:rPr>
        <w:t xml:space="preserve"> </w:t>
      </w:r>
      <w:r w:rsidRPr="00642325">
        <w:rPr>
          <w:rStyle w:val="Emphasis"/>
          <w:rFonts w:eastAsia="Times New Roman" w:cs="Times New Roman"/>
        </w:rPr>
        <w:t>Mean</w:t>
      </w:r>
      <w:r>
        <w:rPr>
          <w:rStyle w:val="Emphasis"/>
          <w:rFonts w:eastAsia="Times New Roman" w:cs="Times New Roman"/>
        </w:rPr>
        <w:t xml:space="preserve"> </w:t>
      </w:r>
      <w:r w:rsidRPr="00642325">
        <w:rPr>
          <w:rStyle w:val="Emphasis"/>
          <w:rFonts w:eastAsia="Times New Roman" w:cs="Times New Roman"/>
        </w:rPr>
        <w:t>Ocean</w:t>
      </w:r>
      <w:r>
        <w:rPr>
          <w:rStyle w:val="Emphasis"/>
          <w:rFonts w:eastAsia="Times New Roman" w:cs="Times New Roman"/>
        </w:rPr>
        <w:t xml:space="preserve"> </w:t>
      </w:r>
      <w:r w:rsidRPr="00642325">
        <w:rPr>
          <w:rStyle w:val="Emphasis"/>
          <w:rFonts w:eastAsia="Times New Roman" w:cs="Times New Roman"/>
        </w:rPr>
        <w:t>Water.</w:t>
      </w:r>
    </w:p>
    <w:p w:rsidR="00B10642" w:rsidRPr="00B91856" w:rsidRDefault="00B10642" w:rsidP="00430AC7">
      <w:pPr>
        <w:pStyle w:val="BRCaption-figure"/>
      </w:pPr>
      <w:bookmarkStart w:id="699" w:name="_Toc391885880"/>
      <w:r w:rsidRPr="00B91856">
        <w:t>Figure</w:t>
      </w:r>
      <w:r>
        <w:t xml:space="preserve"> </w:t>
      </w:r>
      <w:r w:rsidR="003942EF">
        <w:rPr>
          <w:noProof/>
        </w:rPr>
        <w:t>23</w:t>
      </w:r>
      <w:bookmarkEnd w:id="698"/>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699"/>
      <w:r>
        <w:t xml:space="preserve"> </w:t>
      </w:r>
    </w:p>
    <w:p w:rsidR="00216AA8" w:rsidRDefault="00216AA8" w:rsidP="002F5AC3">
      <w:pPr>
        <w:pStyle w:val="BRcaption"/>
      </w:pPr>
      <w:bookmarkStart w:id="700" w:name="_Ref352149255"/>
      <w:bookmarkStart w:id="701" w:name="_Toc391885709"/>
    </w:p>
    <w:p w:rsidR="00B10642" w:rsidRPr="00B91856" w:rsidRDefault="00B10642" w:rsidP="002F5AC3">
      <w:pPr>
        <w:pStyle w:val="BRcaption"/>
      </w:pPr>
      <w:proofErr w:type="gramStart"/>
      <w:r w:rsidRPr="00B91856">
        <w:t>Table</w:t>
      </w:r>
      <w:r>
        <w:t xml:space="preserve"> </w:t>
      </w:r>
      <w:r w:rsidR="003942EF">
        <w:rPr>
          <w:noProof/>
        </w:rPr>
        <w:t>52</w:t>
      </w:r>
      <w:bookmarkEnd w:id="700"/>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flow</w:t>
      </w:r>
      <w:r>
        <w:t xml:space="preserve"> </w:t>
      </w:r>
      <w:r w:rsidRPr="00B91856">
        <w:t>rate.</w:t>
      </w:r>
      <w:bookmarkEnd w:id="701"/>
      <w:proofErr w:type="gramEnd"/>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2835"/>
        <w:gridCol w:w="2693"/>
        <w:gridCol w:w="2268"/>
      </w:tblGrid>
      <w:tr w:rsidR="00B10642" w:rsidRPr="00184EA3" w:rsidTr="00DC75E4">
        <w:trPr>
          <w:tblHeader/>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10642" w:rsidRPr="00184EA3" w:rsidRDefault="00B10642" w:rsidP="002F5AC3">
            <w:pPr>
              <w:pStyle w:val="Tableheading"/>
            </w:pPr>
            <w:r w:rsidRPr="00184EA3">
              <w:t>Vent</w:t>
            </w:r>
            <w:r>
              <w:t xml:space="preserve"> </w:t>
            </w:r>
            <w:r w:rsidRPr="00184EA3">
              <w:t>ID</w:t>
            </w:r>
            <w: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10642" w:rsidRPr="00184EA3" w:rsidRDefault="00B10642" w:rsidP="002F5AC3">
            <w:pPr>
              <w:pStyle w:val="Tableheading"/>
            </w:pPr>
            <w:r w:rsidRPr="00184EA3">
              <w:t>Elevation</w:t>
            </w:r>
            <w:r>
              <w:t xml:space="preserve"> </w:t>
            </w:r>
            <w:r w:rsidRPr="00184EA3">
              <w:t>(mAHD)</w:t>
            </w:r>
            <w: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10642" w:rsidRPr="00184EA3" w:rsidRDefault="00B10642" w:rsidP="002F5AC3">
            <w:pPr>
              <w:pStyle w:val="Tableheading"/>
            </w:pPr>
            <w:r w:rsidRPr="00184EA3">
              <w:t>Estimated</w:t>
            </w:r>
            <w:r>
              <w:t xml:space="preserve"> </w:t>
            </w:r>
            <w:r w:rsidRPr="00184EA3">
              <w:t>flow</w:t>
            </w:r>
            <w:r>
              <w:t xml:space="preserve"> </w:t>
            </w:r>
            <w:r w:rsidRPr="00184EA3">
              <w:t>rate</w:t>
            </w:r>
            <w:r>
              <w:t xml:space="preserve"> </w:t>
            </w:r>
            <w:r w:rsidRPr="00184EA3">
              <w:t>(L/min)</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10642" w:rsidRPr="00184EA3" w:rsidRDefault="00B10642" w:rsidP="002F5AC3">
            <w:pPr>
              <w:pStyle w:val="Tableheading"/>
            </w:pPr>
            <w:r w:rsidRPr="00184EA3">
              <w:t>Date</w:t>
            </w:r>
            <w:r>
              <w:t xml:space="preserve"> </w:t>
            </w:r>
            <w:r w:rsidRPr="00184EA3">
              <w:t>of</w:t>
            </w:r>
            <w:r>
              <w:t xml:space="preserve"> </w:t>
            </w:r>
            <w:r w:rsidRPr="00184EA3">
              <w:t>estimate</w:t>
            </w:r>
          </w:p>
        </w:tc>
      </w:tr>
      <w:tr w:rsidR="00B10642" w:rsidRPr="00B91856" w:rsidTr="00B10642">
        <w:tc>
          <w:tcPr>
            <w:tcW w:w="1384" w:type="dxa"/>
            <w:tcBorders>
              <w:top w:val="single" w:sz="4" w:space="0" w:color="auto"/>
              <w:left w:val="single" w:sz="4" w:space="0" w:color="auto"/>
              <w:bottom w:val="single" w:sz="4" w:space="0" w:color="auto"/>
              <w:right w:val="single" w:sz="4" w:space="0" w:color="auto"/>
            </w:tcBorders>
          </w:tcPr>
          <w:p w:rsidR="00B10642" w:rsidRPr="00B91856" w:rsidRDefault="00B10642" w:rsidP="002F5AC3">
            <w:pPr>
              <w:pStyle w:val="Tabletext"/>
            </w:pPr>
            <w:r w:rsidRPr="00B91856">
              <w:t>42</w:t>
            </w:r>
          </w:p>
        </w:tc>
        <w:tc>
          <w:tcPr>
            <w:tcW w:w="2835" w:type="dxa"/>
            <w:tcBorders>
              <w:top w:val="single" w:sz="4" w:space="0" w:color="auto"/>
              <w:left w:val="single" w:sz="4" w:space="0" w:color="auto"/>
              <w:bottom w:val="single" w:sz="4" w:space="0" w:color="auto"/>
              <w:right w:val="single" w:sz="4" w:space="0" w:color="auto"/>
            </w:tcBorders>
          </w:tcPr>
          <w:p w:rsidR="00B10642" w:rsidRPr="00B91856" w:rsidRDefault="00B10642" w:rsidP="002F5AC3">
            <w:pPr>
              <w:pStyle w:val="Tabletext"/>
            </w:pPr>
            <w:r w:rsidRPr="00B91856">
              <w:t>180.3</w:t>
            </w:r>
          </w:p>
        </w:tc>
        <w:tc>
          <w:tcPr>
            <w:tcW w:w="2693" w:type="dxa"/>
            <w:tcBorders>
              <w:top w:val="single" w:sz="4" w:space="0" w:color="auto"/>
              <w:left w:val="single" w:sz="4" w:space="0" w:color="auto"/>
              <w:bottom w:val="single" w:sz="4" w:space="0" w:color="auto"/>
              <w:right w:val="single" w:sz="4" w:space="0" w:color="auto"/>
            </w:tcBorders>
          </w:tcPr>
          <w:p w:rsidR="00B10642" w:rsidRPr="00B91856" w:rsidRDefault="00B10642" w:rsidP="002F5AC3">
            <w:pPr>
              <w:pStyle w:val="Tabletext"/>
              <w:rPr>
                <w:highlight w:val="yellow"/>
              </w:rPr>
            </w:pPr>
            <w:r w:rsidRPr="00B91856">
              <w:t>7</w:t>
            </w:r>
          </w:p>
        </w:tc>
        <w:tc>
          <w:tcPr>
            <w:tcW w:w="2268" w:type="dxa"/>
            <w:tcBorders>
              <w:top w:val="single" w:sz="4" w:space="0" w:color="auto"/>
              <w:left w:val="single" w:sz="4" w:space="0" w:color="auto"/>
              <w:bottom w:val="single" w:sz="4" w:space="0" w:color="auto"/>
              <w:right w:val="single" w:sz="4" w:space="0" w:color="auto"/>
            </w:tcBorders>
          </w:tcPr>
          <w:p w:rsidR="00B10642" w:rsidRPr="00B91856" w:rsidRDefault="00B10642" w:rsidP="002F5AC3">
            <w:pPr>
              <w:pStyle w:val="Tabletext"/>
            </w:pPr>
            <w:r w:rsidRPr="00B91856">
              <w:t>2011</w:t>
            </w:r>
          </w:p>
        </w:tc>
      </w:tr>
    </w:tbl>
    <w:p w:rsidR="00B10642" w:rsidRPr="002F5AC3" w:rsidRDefault="00B10642" w:rsidP="002F5AC3">
      <w:pPr>
        <w:pStyle w:val="BelowTableFigureText9pt"/>
      </w:pPr>
      <w:r w:rsidRPr="002F5AC3">
        <w:t>L/min = litres per minute, mAHD = metres Australian height datum.</w:t>
      </w:r>
      <w:r w:rsidR="002F5AC3" w:rsidRPr="002F5AC3">
        <w:br/>
      </w:r>
      <w:r w:rsidRPr="002F5AC3">
        <w:t>© Copyright, QWC 2012a</w:t>
      </w:r>
    </w:p>
    <w:p w:rsidR="00216AA8" w:rsidRDefault="00216AA8" w:rsidP="002F5AC3">
      <w:pPr>
        <w:pStyle w:val="BRcaption"/>
      </w:pPr>
      <w:bookmarkStart w:id="702" w:name="_Ref349116587"/>
      <w:bookmarkStart w:id="703" w:name="_Ref351892596"/>
      <w:bookmarkStart w:id="704" w:name="_Toc391885710"/>
    </w:p>
    <w:p w:rsidR="00B10642" w:rsidRPr="00B91856" w:rsidRDefault="00B10642" w:rsidP="002F5AC3">
      <w:pPr>
        <w:pStyle w:val="BRcaption"/>
      </w:pPr>
      <w:r w:rsidRPr="00B91856">
        <w:t>Table</w:t>
      </w:r>
      <w:r>
        <w:t xml:space="preserve"> </w:t>
      </w:r>
      <w:r w:rsidR="003942EF">
        <w:rPr>
          <w:noProof/>
        </w:rPr>
        <w:t>53</w:t>
      </w:r>
      <w:bookmarkEnd w:id="702"/>
      <w:bookmarkEnd w:id="703"/>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r>
        <w:t>.</w:t>
      </w:r>
      <w:bookmarkEnd w:id="704"/>
    </w:p>
    <w:tbl>
      <w:tblPr>
        <w:tblStyle w:val="TableGrid"/>
        <w:tblW w:w="0" w:type="auto"/>
        <w:tblInd w:w="108" w:type="dxa"/>
        <w:tblLook w:val="04A0"/>
      </w:tblPr>
      <w:tblGrid>
        <w:gridCol w:w="1701"/>
        <w:gridCol w:w="1985"/>
        <w:gridCol w:w="2551"/>
        <w:gridCol w:w="2126"/>
      </w:tblGrid>
      <w:tr w:rsidR="00B10642" w:rsidRPr="00E95525" w:rsidTr="00B8309B">
        <w:trPr>
          <w:tblHeader/>
        </w:trPr>
        <w:tc>
          <w:tcPr>
            <w:tcW w:w="1701" w:type="dxa"/>
            <w:tcBorders>
              <w:bottom w:val="single" w:sz="4" w:space="0" w:color="auto"/>
            </w:tcBorders>
            <w:shd w:val="clear" w:color="auto" w:fill="C6D9F1" w:themeFill="text2" w:themeFillTint="33"/>
          </w:tcPr>
          <w:p w:rsidR="00B10642" w:rsidRPr="00E95525" w:rsidRDefault="00B10642" w:rsidP="002F5AC3">
            <w:pPr>
              <w:pStyle w:val="Tableheading"/>
            </w:pPr>
            <w:r w:rsidRPr="00E95525">
              <w:t>Bore</w:t>
            </w:r>
            <w:r>
              <w:t xml:space="preserve"> </w:t>
            </w:r>
            <w:r w:rsidRPr="00E95525">
              <w:t>ID</w:t>
            </w:r>
          </w:p>
        </w:tc>
        <w:tc>
          <w:tcPr>
            <w:tcW w:w="1985" w:type="dxa"/>
            <w:tcBorders>
              <w:bottom w:val="single" w:sz="4" w:space="0" w:color="auto"/>
            </w:tcBorders>
            <w:shd w:val="clear" w:color="auto" w:fill="C6D9F1" w:themeFill="text2" w:themeFillTint="33"/>
          </w:tcPr>
          <w:p w:rsidR="00B10642" w:rsidRPr="00E95525" w:rsidRDefault="00B10642" w:rsidP="002F5AC3">
            <w:pPr>
              <w:pStyle w:val="Tableheading"/>
            </w:pPr>
            <w:r w:rsidRPr="00E95525">
              <w:t>Recorded</w:t>
            </w:r>
            <w:r>
              <w:t xml:space="preserve"> </w:t>
            </w:r>
            <w:r w:rsidRPr="00E95525">
              <w:t>discharge</w:t>
            </w:r>
            <w:r>
              <w:t xml:space="preserve"> (</w:t>
            </w:r>
            <w:r w:rsidRPr="00E95525">
              <w:t>m</w:t>
            </w:r>
            <w:r w:rsidRPr="00E95525">
              <w:rPr>
                <w:vertAlign w:val="superscript"/>
              </w:rPr>
              <w:t>3</w:t>
            </w:r>
            <w:r w:rsidRPr="00E95525">
              <w:t>/d</w:t>
            </w:r>
            <w:r>
              <w:t>)</w:t>
            </w:r>
          </w:p>
        </w:tc>
        <w:tc>
          <w:tcPr>
            <w:tcW w:w="2551" w:type="dxa"/>
            <w:tcBorders>
              <w:bottom w:val="single" w:sz="4" w:space="0" w:color="auto"/>
            </w:tcBorders>
            <w:shd w:val="clear" w:color="auto" w:fill="C6D9F1" w:themeFill="text2" w:themeFillTint="33"/>
          </w:tcPr>
          <w:p w:rsidR="00B10642" w:rsidRPr="00E95525" w:rsidRDefault="00B10642" w:rsidP="002F5AC3">
            <w:pPr>
              <w:pStyle w:val="Tableheading"/>
            </w:pPr>
            <w:r w:rsidRPr="00E95525">
              <w:t>Standing</w:t>
            </w:r>
            <w:r>
              <w:t xml:space="preserve"> groundwater </w:t>
            </w:r>
            <w:r w:rsidRPr="00E95525">
              <w:t>level</w:t>
            </w:r>
            <w:r>
              <w:t xml:space="preserve"> </w:t>
            </w:r>
            <w:r w:rsidRPr="00E95525">
              <w:t>(m</w:t>
            </w:r>
            <w:r>
              <w:t>A</w:t>
            </w:r>
            <w:r w:rsidRPr="00E95525">
              <w:t>GL)</w:t>
            </w:r>
          </w:p>
        </w:tc>
        <w:tc>
          <w:tcPr>
            <w:tcW w:w="2126" w:type="dxa"/>
            <w:tcBorders>
              <w:bottom w:val="single" w:sz="4" w:space="0" w:color="auto"/>
            </w:tcBorders>
            <w:shd w:val="clear" w:color="auto" w:fill="C6D9F1" w:themeFill="text2" w:themeFillTint="33"/>
          </w:tcPr>
          <w:p w:rsidR="00B10642" w:rsidRPr="00E95525" w:rsidRDefault="00B10642" w:rsidP="002F5AC3">
            <w:pPr>
              <w:pStyle w:val="Tableheading"/>
            </w:pPr>
            <w:r>
              <w:t xml:space="preserve">Year </w:t>
            </w:r>
            <w:r w:rsidRPr="00E95525">
              <w:t>of</w:t>
            </w:r>
            <w:r>
              <w:t xml:space="preserve"> </w:t>
            </w:r>
            <w:r w:rsidRPr="00E95525">
              <w:t>measurement</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10872</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0.93</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26.66</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10875</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2.4</w:t>
            </w:r>
            <w:r>
              <w:t>0</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7.05</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11033</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5.36</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39.95</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1986</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12238</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1.49</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40.15</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1996</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14963</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4.69</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34.02</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15590</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0.35</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15.68</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1986</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16270</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5.08</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6.28</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2012</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16872</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8.72</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32.08</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2012</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17796</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6.28</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31.06</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2009</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30484</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3.8</w:t>
            </w:r>
            <w:r>
              <w:t>0</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6.54</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35256</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30.79</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15.73</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lastRenderedPageBreak/>
              <w:t>57843</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6.69</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46.99</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57844</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6.94</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43.22</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1980</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67281</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2.95</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5.92</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1994</w:t>
            </w:r>
          </w:p>
        </w:tc>
      </w:tr>
      <w:tr w:rsidR="00B10642" w:rsidRPr="00E95525" w:rsidTr="00B8309B">
        <w:tc>
          <w:tcPr>
            <w:tcW w:w="1701" w:type="dxa"/>
            <w:tcBorders>
              <w:top w:val="nil"/>
              <w:left w:val="single" w:sz="4" w:space="0" w:color="auto"/>
              <w:bottom w:val="nil"/>
              <w:right w:val="single" w:sz="4" w:space="0" w:color="auto"/>
            </w:tcBorders>
          </w:tcPr>
          <w:p w:rsidR="00B10642" w:rsidRPr="00E95525" w:rsidRDefault="00B10642" w:rsidP="002F5AC3">
            <w:pPr>
              <w:pStyle w:val="Tabletext"/>
            </w:pPr>
            <w:r w:rsidRPr="00E95525">
              <w:t>67280</w:t>
            </w:r>
          </w:p>
        </w:tc>
        <w:tc>
          <w:tcPr>
            <w:tcW w:w="1985" w:type="dxa"/>
            <w:tcBorders>
              <w:top w:val="nil"/>
              <w:left w:val="single" w:sz="4" w:space="0" w:color="auto"/>
              <w:bottom w:val="nil"/>
              <w:right w:val="single" w:sz="4" w:space="0" w:color="auto"/>
            </w:tcBorders>
          </w:tcPr>
          <w:p w:rsidR="00B10642" w:rsidRPr="00E95525" w:rsidRDefault="00B10642" w:rsidP="002F5AC3">
            <w:pPr>
              <w:pStyle w:val="Tabletext"/>
            </w:pPr>
            <w:r w:rsidRPr="00E95525">
              <w:t>5.41</w:t>
            </w:r>
          </w:p>
        </w:tc>
        <w:tc>
          <w:tcPr>
            <w:tcW w:w="2551" w:type="dxa"/>
            <w:tcBorders>
              <w:top w:val="nil"/>
              <w:left w:val="single" w:sz="4" w:space="0" w:color="auto"/>
              <w:bottom w:val="nil"/>
              <w:right w:val="single" w:sz="4" w:space="0" w:color="auto"/>
            </w:tcBorders>
          </w:tcPr>
          <w:p w:rsidR="00B10642" w:rsidRPr="00E95525" w:rsidRDefault="00B10642" w:rsidP="002F5AC3">
            <w:pPr>
              <w:pStyle w:val="Tabletext"/>
            </w:pPr>
            <w:r w:rsidRPr="00E95525">
              <w:t>12.87</w:t>
            </w:r>
          </w:p>
        </w:tc>
        <w:tc>
          <w:tcPr>
            <w:tcW w:w="2126" w:type="dxa"/>
            <w:tcBorders>
              <w:top w:val="nil"/>
              <w:left w:val="single" w:sz="4" w:space="0" w:color="auto"/>
              <w:bottom w:val="nil"/>
              <w:right w:val="single" w:sz="4" w:space="0" w:color="auto"/>
            </w:tcBorders>
          </w:tcPr>
          <w:p w:rsidR="00B10642" w:rsidRPr="00E95525" w:rsidRDefault="00B10642" w:rsidP="002F5AC3">
            <w:pPr>
              <w:pStyle w:val="Tabletext"/>
            </w:pPr>
            <w:r w:rsidRPr="00E95525">
              <w:t>1996</w:t>
            </w:r>
          </w:p>
        </w:tc>
      </w:tr>
      <w:tr w:rsidR="00B10642" w:rsidRPr="00E95525" w:rsidTr="00B8309B">
        <w:tc>
          <w:tcPr>
            <w:tcW w:w="1701" w:type="dxa"/>
            <w:tcBorders>
              <w:top w:val="nil"/>
              <w:left w:val="single" w:sz="4" w:space="0" w:color="auto"/>
              <w:bottom w:val="single" w:sz="4" w:space="0" w:color="auto"/>
              <w:right w:val="single" w:sz="4" w:space="0" w:color="auto"/>
            </w:tcBorders>
          </w:tcPr>
          <w:p w:rsidR="00B10642" w:rsidRPr="00E95525" w:rsidRDefault="00B10642" w:rsidP="002F5AC3">
            <w:pPr>
              <w:pStyle w:val="Tabletext"/>
            </w:pPr>
            <w:r w:rsidRPr="00E95525">
              <w:t>67300</w:t>
            </w:r>
          </w:p>
        </w:tc>
        <w:tc>
          <w:tcPr>
            <w:tcW w:w="1985" w:type="dxa"/>
            <w:tcBorders>
              <w:top w:val="nil"/>
              <w:left w:val="single" w:sz="4" w:space="0" w:color="auto"/>
              <w:bottom w:val="single" w:sz="4" w:space="0" w:color="auto"/>
              <w:right w:val="single" w:sz="4" w:space="0" w:color="auto"/>
            </w:tcBorders>
          </w:tcPr>
          <w:p w:rsidR="00B10642" w:rsidRPr="00E95525" w:rsidRDefault="00B10642" w:rsidP="002F5AC3">
            <w:pPr>
              <w:pStyle w:val="Tabletext"/>
            </w:pPr>
            <w:r w:rsidRPr="00E95525">
              <w:t>2.64</w:t>
            </w:r>
          </w:p>
        </w:tc>
        <w:tc>
          <w:tcPr>
            <w:tcW w:w="2551" w:type="dxa"/>
            <w:tcBorders>
              <w:top w:val="nil"/>
              <w:left w:val="single" w:sz="4" w:space="0" w:color="auto"/>
              <w:bottom w:val="single" w:sz="4" w:space="0" w:color="auto"/>
              <w:right w:val="single" w:sz="4" w:space="0" w:color="auto"/>
            </w:tcBorders>
          </w:tcPr>
          <w:p w:rsidR="00B10642" w:rsidRPr="00E95525" w:rsidRDefault="00B10642" w:rsidP="002F5AC3">
            <w:pPr>
              <w:pStyle w:val="Tabletext"/>
            </w:pPr>
            <w:r w:rsidRPr="00E95525">
              <w:t>19.33</w:t>
            </w:r>
          </w:p>
        </w:tc>
        <w:tc>
          <w:tcPr>
            <w:tcW w:w="2126" w:type="dxa"/>
            <w:tcBorders>
              <w:top w:val="nil"/>
              <w:left w:val="single" w:sz="4" w:space="0" w:color="auto"/>
              <w:bottom w:val="single" w:sz="4" w:space="0" w:color="auto"/>
              <w:right w:val="single" w:sz="4" w:space="0" w:color="auto"/>
            </w:tcBorders>
          </w:tcPr>
          <w:p w:rsidR="00B10642" w:rsidRPr="00E95525" w:rsidRDefault="00B10642" w:rsidP="002F5AC3">
            <w:pPr>
              <w:pStyle w:val="Tabletext"/>
            </w:pPr>
            <w:r w:rsidRPr="00E95525">
              <w:t>1986</w:t>
            </w:r>
          </w:p>
        </w:tc>
      </w:tr>
    </w:tbl>
    <w:p w:rsidR="00B10642" w:rsidRDefault="00B10642">
      <w:pPr>
        <w:pStyle w:val="BelowTableFigureText9pt"/>
        <w:rPr>
          <w:rFonts w:asciiTheme="majorHAnsi" w:hAnsiTheme="majorHAnsi"/>
        </w:rPr>
      </w:pPr>
      <w:proofErr w:type="gramStart"/>
      <w:r>
        <w:t>m</w:t>
      </w:r>
      <w:r w:rsidRPr="00C17776">
        <w:rPr>
          <w:vertAlign w:val="superscript"/>
        </w:rPr>
        <w:t>3</w:t>
      </w:r>
      <w:r>
        <w:t>/d</w:t>
      </w:r>
      <w:proofErr w:type="gramEnd"/>
      <w:r>
        <w:t xml:space="preserve"> = cubic metres per day, </w:t>
      </w:r>
      <w:r w:rsidRPr="004923AF">
        <w:t>mA</w:t>
      </w:r>
      <w:r>
        <w:t xml:space="preserve">GL </w:t>
      </w:r>
      <w:r w:rsidRPr="004923AF">
        <w:t>=</w:t>
      </w:r>
      <w:r>
        <w:t xml:space="preserve"> </w:t>
      </w:r>
      <w:r w:rsidRPr="004923AF">
        <w:t>metres</w:t>
      </w:r>
      <w:r>
        <w:t xml:space="preserve"> above ground level</w:t>
      </w:r>
      <w:r w:rsidRPr="004923AF">
        <w:t>.</w:t>
      </w:r>
      <w:r w:rsidR="002F5AC3">
        <w:br/>
      </w:r>
      <w:r>
        <w:rPr>
          <w:rFonts w:cs="Calibri"/>
        </w:rPr>
        <w:t xml:space="preserve">© Copyright, </w:t>
      </w:r>
      <w:r w:rsidR="00FC06AA" w:rsidRPr="00FC06AA">
        <w:t>DNRM</w:t>
      </w:r>
      <w:r>
        <w:rPr>
          <w:rFonts w:asciiTheme="majorHAnsi" w:hAnsiTheme="majorHAnsi"/>
        </w:rPr>
        <w:t xml:space="preserve"> </w:t>
      </w:r>
      <w:r w:rsidR="00FC06AA" w:rsidRPr="00FC06AA">
        <w:t>2012</w:t>
      </w:r>
    </w:p>
    <w:p w:rsidR="00216AA8" w:rsidRPr="004A0005" w:rsidRDefault="00216AA8" w:rsidP="002F5AC3">
      <w:pPr>
        <w:pStyle w:val="BelowTableFigureText9pt"/>
        <w:rPr>
          <w:rFonts w:asciiTheme="majorHAnsi" w:hAnsiTheme="majorHAnsi"/>
        </w:rPr>
      </w:pPr>
    </w:p>
    <w:p w:rsidR="00B10642" w:rsidRPr="00B91856" w:rsidRDefault="00B10642" w:rsidP="00B10642">
      <w:pPr>
        <w:rPr>
          <w:rFonts w:cs="Calibri"/>
        </w:rPr>
      </w:pPr>
      <w:r w:rsidRPr="00B91856">
        <w:rPr>
          <w:rFonts w:cs="Calibri"/>
          <w:noProof/>
          <w:lang w:val="en-AU" w:eastAsia="en-AU"/>
        </w:rPr>
        <w:drawing>
          <wp:inline distT="0" distB="0" distL="0" distR="0">
            <wp:extent cx="5731510" cy="2329957"/>
            <wp:effectExtent l="0" t="0" r="21590" b="13335"/>
            <wp:docPr id="14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10642" w:rsidRDefault="00B10642" w:rsidP="002F5AC3">
      <w:pPr>
        <w:pStyle w:val="BelowTableFigureText9pt"/>
      </w:pPr>
      <w:proofErr w:type="gramStart"/>
      <w:r w:rsidRPr="000C540B">
        <w:t>mAHD</w:t>
      </w:r>
      <w:proofErr w:type="gramEnd"/>
      <w:r>
        <w:t xml:space="preserve"> </w:t>
      </w:r>
      <w:r w:rsidRPr="000C540B">
        <w:t>=</w:t>
      </w:r>
      <w:r>
        <w:t xml:space="preserve"> </w:t>
      </w:r>
      <w:r w:rsidRPr="000C540B">
        <w:t>metres</w:t>
      </w:r>
      <w:r>
        <w:t xml:space="preserve"> </w:t>
      </w:r>
      <w:r w:rsidRPr="000C540B">
        <w:t>Australian</w:t>
      </w:r>
      <w:r>
        <w:t xml:space="preserve"> </w:t>
      </w:r>
      <w:r w:rsidRPr="000C540B">
        <w:t>height</w:t>
      </w:r>
      <w:r>
        <w:t xml:space="preserve"> </w:t>
      </w:r>
      <w:r w:rsidRPr="000C540B">
        <w:t>datum.</w:t>
      </w:r>
    </w:p>
    <w:p w:rsidR="00B10642" w:rsidRDefault="00B10642" w:rsidP="00430AC7">
      <w:pPr>
        <w:pStyle w:val="BRCaption-figure"/>
      </w:pPr>
      <w:bookmarkStart w:id="705" w:name="_Toc391885881"/>
      <w:r w:rsidRPr="00B91856">
        <w:t>Figure</w:t>
      </w:r>
      <w:r>
        <w:t xml:space="preserve"> </w:t>
      </w:r>
      <w:r w:rsidR="003942EF">
        <w:rPr>
          <w:noProof/>
        </w:rPr>
        <w:t>24</w:t>
      </w:r>
      <w:r>
        <w:t xml:space="preserve"> Dawson River 2 spring complex—w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705"/>
    </w:p>
    <w:p w:rsidR="002F5AC3" w:rsidRPr="00C0791A" w:rsidRDefault="002F5AC3" w:rsidP="00C0791A">
      <w:pPr>
        <w:pStyle w:val="Heading2"/>
      </w:pPr>
      <w:bookmarkStart w:id="706" w:name="_Toc391903673"/>
      <w:bookmarkStart w:id="707" w:name="_Toc392230429"/>
      <w:bookmarkStart w:id="708" w:name="_Toc398562762"/>
      <w:r w:rsidRPr="00C0791A">
        <w:t>Dawson River 6 spring complex</w:t>
      </w:r>
      <w:bookmarkEnd w:id="706"/>
      <w:bookmarkEnd w:id="707"/>
      <w:bookmarkEnd w:id="708"/>
    </w:p>
    <w:p w:rsidR="002F5AC3" w:rsidRPr="00B91856" w:rsidRDefault="002F5AC3" w:rsidP="002F5AC3">
      <w:pPr>
        <w:pStyle w:val="Heading3"/>
      </w:pPr>
      <w:bookmarkStart w:id="709" w:name="_Toc391903674"/>
      <w:r w:rsidRPr="00B91856">
        <w:t>Hydrogeological</w:t>
      </w:r>
      <w:r>
        <w:t xml:space="preserve"> </w:t>
      </w:r>
      <w:r w:rsidRPr="00B91856">
        <w:t>summary</w:t>
      </w:r>
      <w:bookmarkEnd w:id="709"/>
    </w:p>
    <w:p w:rsidR="002F5AC3" w:rsidRPr="00B91856" w:rsidRDefault="002F5AC3" w:rsidP="002F5AC3">
      <w:pPr>
        <w:pStyle w:val="BRdotpoints"/>
      </w:pP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16</w:t>
      </w:r>
      <w:r>
        <w:t xml:space="preserve"> </w:t>
      </w:r>
      <w:r w:rsidRPr="00B91856">
        <w:t>discharge</w:t>
      </w:r>
      <w:r>
        <w:t xml:space="preserve"> </w:t>
      </w:r>
      <w:r w:rsidRPr="00B91856">
        <w:t>spring</w:t>
      </w:r>
      <w:r>
        <w:t xml:space="preserve"> </w:t>
      </w:r>
      <w:r w:rsidRPr="00B91856">
        <w:t>vents,</w:t>
      </w:r>
      <w:r>
        <w:t xml:space="preserve"> </w:t>
      </w:r>
      <w:r w:rsidRPr="00B91856">
        <w:t>and</w:t>
      </w:r>
      <w:r>
        <w:t xml:space="preserve"> </w:t>
      </w:r>
      <w:r w:rsidRPr="00B91856">
        <w:t>largely</w:t>
      </w:r>
      <w:r>
        <w:t xml:space="preserve"> </w:t>
      </w:r>
      <w:r w:rsidRPr="00B91856">
        <w:t>overlaps</w:t>
      </w:r>
      <w:r>
        <w:t xml:space="preserve"> </w:t>
      </w:r>
      <w:r w:rsidRPr="00B91856">
        <w:t>with</w:t>
      </w:r>
      <w:r>
        <w:t xml:space="preserve"> </w:t>
      </w:r>
      <w:r w:rsidRPr="00B91856">
        <w:t>the</w:t>
      </w:r>
      <w:r>
        <w:t xml:space="preserve"> </w:t>
      </w:r>
      <w:r w:rsidRPr="00B91856">
        <w:t>Boggomoss</w:t>
      </w:r>
      <w:r>
        <w:t xml:space="preserve"> s</w:t>
      </w:r>
      <w:r w:rsidRPr="00B91856">
        <w:t>pring</w:t>
      </w:r>
      <w:r>
        <w:t xml:space="preserve"> </w:t>
      </w:r>
      <w:r w:rsidRPr="00B91856">
        <w:t>complex.</w:t>
      </w:r>
      <w:r>
        <w:t xml:space="preserve"> </w:t>
      </w:r>
      <w:r w:rsidRPr="00B91856">
        <w:t>No</w:t>
      </w:r>
      <w:r>
        <w:t xml:space="preserve"> </w:t>
      </w:r>
      <w:r w:rsidRPr="00B91856">
        <w:t>faults</w:t>
      </w:r>
      <w:r>
        <w:t xml:space="preserve"> </w:t>
      </w:r>
      <w:r w:rsidRPr="00B91856">
        <w:t>are</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but</w:t>
      </w:r>
      <w:r>
        <w:t xml:space="preserve"> </w:t>
      </w:r>
      <w:r w:rsidRPr="00B91856">
        <w:t>the</w:t>
      </w:r>
      <w:r>
        <w:t xml:space="preserve"> </w:t>
      </w:r>
      <w:r w:rsidRPr="00B91856">
        <w:t>springs</w:t>
      </w:r>
      <w:r>
        <w:t xml:space="preserve"> </w:t>
      </w:r>
      <w:r w:rsidRPr="00B91856">
        <w:t>f</w:t>
      </w:r>
      <w:r>
        <w:t>or</w:t>
      </w:r>
      <w:r w:rsidRPr="00B91856">
        <w:t>m</w:t>
      </w:r>
      <w:r>
        <w:t xml:space="preserve"> </w:t>
      </w:r>
      <w:r w:rsidRPr="00B91856">
        <w:t>a</w:t>
      </w:r>
      <w:r>
        <w:t xml:space="preserve"> </w:t>
      </w:r>
      <w:r w:rsidRPr="00B91856">
        <w:t>linear</w:t>
      </w:r>
      <w:r>
        <w:t xml:space="preserve"> </w:t>
      </w:r>
      <w:r w:rsidRPr="00B91856">
        <w:t>north</w:t>
      </w:r>
      <w:r>
        <w:t>–</w:t>
      </w:r>
      <w:r w:rsidRPr="00B91856">
        <w:t>south</w:t>
      </w:r>
      <w:r>
        <w:t xml:space="preserve"> </w:t>
      </w:r>
      <w:r w:rsidRPr="00B91856">
        <w:t>trend,</w:t>
      </w:r>
      <w:r>
        <w:t xml:space="preserve"> </w:t>
      </w:r>
      <w:r w:rsidRPr="00B91856">
        <w:t>which</w:t>
      </w:r>
      <w:r>
        <w:t xml:space="preserve"> </w:t>
      </w:r>
      <w:r w:rsidRPr="00B91856">
        <w:t>suggest</w:t>
      </w:r>
      <w:r>
        <w:t xml:space="preserve"> </w:t>
      </w:r>
      <w:r w:rsidRPr="00B91856">
        <w:t>that</w:t>
      </w:r>
      <w:r>
        <w:t xml:space="preserve"> </w:t>
      </w:r>
      <w:r w:rsidRPr="00B91856">
        <w:t>they</w:t>
      </w:r>
      <w:r>
        <w:t xml:space="preserve"> </w:t>
      </w:r>
      <w:r w:rsidRPr="00B91856">
        <w:t>may</w:t>
      </w:r>
      <w:r>
        <w:t xml:space="preserve"> </w:t>
      </w:r>
      <w:r w:rsidRPr="00B91856">
        <w:t>be</w:t>
      </w:r>
      <w:r>
        <w:t xml:space="preserve"> </w:t>
      </w:r>
      <w:r w:rsidRPr="00B91856">
        <w:t>associated</w:t>
      </w:r>
      <w:r>
        <w:t xml:space="preserve"> </w:t>
      </w:r>
      <w:r w:rsidRPr="00B91856">
        <w:t>with</w:t>
      </w:r>
      <w:r>
        <w:t xml:space="preserve"> </w:t>
      </w:r>
      <w:r w:rsidRPr="00B91856">
        <w:t>an</w:t>
      </w:r>
      <w:r>
        <w:t xml:space="preserve"> </w:t>
      </w:r>
      <w:r w:rsidRPr="00B91856">
        <w:t>unmapped</w:t>
      </w:r>
      <w:r>
        <w:t xml:space="preserve"> </w:t>
      </w:r>
      <w:r w:rsidRPr="00B91856">
        <w:t>fault</w:t>
      </w:r>
      <w:r>
        <w:t xml:space="preserve"> </w:t>
      </w:r>
      <w:r w:rsidRPr="00B91856">
        <w:t>or</w:t>
      </w:r>
      <w:r>
        <w:t xml:space="preserve"> </w:t>
      </w:r>
      <w:r w:rsidRPr="00B91856">
        <w:t>fractures</w:t>
      </w:r>
      <w:r>
        <w:t xml:space="preserve"> </w:t>
      </w:r>
      <w:r w:rsidRPr="00B91856">
        <w:t>associated</w:t>
      </w:r>
      <w:r>
        <w:t xml:space="preserve"> </w:t>
      </w:r>
      <w:r w:rsidRPr="00B91856">
        <w:t>with</w:t>
      </w:r>
      <w:r>
        <w:t xml:space="preserve"> </w:t>
      </w:r>
      <w:r w:rsidRPr="00B91856">
        <w:t>faulting</w:t>
      </w:r>
      <w:r>
        <w:t xml:space="preserve"> </w:t>
      </w:r>
      <w:r w:rsidRPr="00B91856">
        <w:t>(DNR</w:t>
      </w:r>
      <w:r>
        <w:t xml:space="preserve"> </w:t>
      </w:r>
      <w:r w:rsidRPr="00B91856">
        <w:t>1996).</w:t>
      </w:r>
      <w:r>
        <w:t xml:space="preserve"> </w:t>
      </w:r>
      <w:r w:rsidRPr="00B91856">
        <w:t>The</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these</w:t>
      </w:r>
      <w:r>
        <w:t xml:space="preserve"> </w:t>
      </w:r>
      <w:r w:rsidRPr="00B91856">
        <w:t>springs</w:t>
      </w:r>
      <w:r>
        <w:t xml:space="preserve"> </w:t>
      </w:r>
      <w:r w:rsidRPr="00B91856">
        <w:t>therefore</w:t>
      </w:r>
      <w:r>
        <w:t xml:space="preserve"> </w:t>
      </w:r>
      <w:r w:rsidRPr="00B91856">
        <w:t>may</w:t>
      </w:r>
      <w:r>
        <w:t xml:space="preserve"> </w:t>
      </w:r>
      <w:r w:rsidRPr="00B91856">
        <w:t>be</w:t>
      </w:r>
      <w:r>
        <w:t xml:space="preserve"> </w:t>
      </w:r>
      <w:r w:rsidRPr="00B91856">
        <w:t>springs</w:t>
      </w:r>
      <w:r>
        <w:t xml:space="preserve"> </w:t>
      </w:r>
      <w:r w:rsidRPr="00B91856">
        <w:t>emanating</w:t>
      </w:r>
      <w:r>
        <w:t xml:space="preserve"> </w:t>
      </w:r>
      <w:r w:rsidRPr="00B91856">
        <w:t>from</w:t>
      </w:r>
      <w:r>
        <w:t xml:space="preserve"> </w:t>
      </w:r>
      <w:r w:rsidRPr="00B91856">
        <w:t>a</w:t>
      </w:r>
      <w:r>
        <w:t xml:space="preserve"> </w:t>
      </w:r>
      <w:r w:rsidRPr="00B91856">
        <w:t>fault</w:t>
      </w:r>
      <w:r>
        <w:t xml:space="preserve"> (</w:t>
      </w:r>
      <w:r w:rsidRPr="00B44FEF">
        <w:t>type</w:t>
      </w:r>
      <w:r>
        <w:t xml:space="preserve"> </w:t>
      </w:r>
      <w:r w:rsidRPr="00D324DF">
        <w:t>E</w:t>
      </w:r>
      <w:r>
        <w:t xml:space="preserve"> </w:t>
      </w:r>
      <w:r w:rsidRPr="00D324DF">
        <w:t>or</w:t>
      </w:r>
      <w:r>
        <w:t xml:space="preserve"> </w:t>
      </w:r>
      <w:r w:rsidRPr="00D324DF">
        <w:t>F</w:t>
      </w:r>
      <w:r>
        <w:t>)</w:t>
      </w:r>
      <w:r w:rsidRPr="00B91856">
        <w:t>.</w:t>
      </w:r>
    </w:p>
    <w:p w:rsidR="002F5AC3" w:rsidRPr="00B91856" w:rsidRDefault="002F5AC3" w:rsidP="002F5AC3">
      <w:pPr>
        <w:pStyle w:val="BRdotpoints"/>
      </w:pPr>
      <w:r>
        <w:t xml:space="preserve">The </w:t>
      </w:r>
      <w:r w:rsidRPr="00B91856">
        <w:t>Precipice</w:t>
      </w:r>
      <w:r>
        <w:t xml:space="preserve"> </w:t>
      </w:r>
      <w:r w:rsidRPr="00B91856">
        <w:t>Sandstone</w:t>
      </w:r>
      <w:r>
        <w:t xml:space="preserve"> </w:t>
      </w:r>
      <w:r w:rsidRPr="00B91856">
        <w:t>is</w:t>
      </w:r>
      <w:r>
        <w:t xml:space="preserve"> </w:t>
      </w:r>
      <w:r w:rsidRPr="00B91856">
        <w:t>the</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Dawson River 6 </w:t>
      </w:r>
      <w:r w:rsidRPr="00B91856">
        <w:t>spring</w:t>
      </w:r>
      <w:r>
        <w:t xml:space="preserve"> </w:t>
      </w:r>
      <w:r w:rsidRPr="00B91856">
        <w:t>complex,</w:t>
      </w:r>
      <w:r>
        <w:t xml:space="preserve"> </w:t>
      </w:r>
      <w:r w:rsidRPr="00B91856">
        <w:t>although</w:t>
      </w:r>
      <w:r>
        <w:t xml:space="preserve"> </w:t>
      </w:r>
      <w:r w:rsidRPr="00B91856">
        <w:t>the</w:t>
      </w:r>
      <w:r>
        <w:t xml:space="preserve"> </w:t>
      </w:r>
      <w:r w:rsidRPr="00B91856">
        <w:t>Boxvale</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may</w:t>
      </w:r>
      <w:r>
        <w:t xml:space="preserve"> </w:t>
      </w:r>
      <w:r w:rsidRPr="00B91856">
        <w:t>contribute</w:t>
      </w:r>
      <w:r>
        <w:t xml:space="preserve"> </w:t>
      </w:r>
      <w:r w:rsidRPr="00B91856">
        <w:t>to</w:t>
      </w:r>
      <w:r>
        <w:t xml:space="preserve"> </w:t>
      </w:r>
      <w:r w:rsidRPr="00B91856">
        <w:t>the</w:t>
      </w:r>
      <w:r>
        <w:t xml:space="preserve"> </w:t>
      </w:r>
      <w:r w:rsidRPr="00B91856">
        <w:t>water</w:t>
      </w:r>
      <w:r>
        <w:t xml:space="preserve"> </w:t>
      </w:r>
      <w:r w:rsidRPr="00B91856">
        <w:t>source.</w:t>
      </w:r>
      <w:r>
        <w:t xml:space="preserve"> </w:t>
      </w:r>
      <w:r w:rsidRPr="00B91856">
        <w:t>The</w:t>
      </w:r>
      <w:r>
        <w:t xml:space="preserve"> </w:t>
      </w:r>
      <w:r w:rsidRPr="00B91856">
        <w:t>Clematis</w:t>
      </w:r>
      <w:r>
        <w:t xml:space="preserve"> </w:t>
      </w:r>
      <w:r w:rsidRPr="00B91856">
        <w:t>Group</w:t>
      </w:r>
      <w:r>
        <w:t xml:space="preserve"> </w:t>
      </w:r>
      <w:r w:rsidRPr="00B91856">
        <w:t>Sandstones</w:t>
      </w:r>
      <w:r>
        <w:t xml:space="preserve"> </w:t>
      </w:r>
      <w:r w:rsidRPr="00B91856">
        <w:t>can</w:t>
      </w:r>
      <w:r>
        <w:t xml:space="preserve"> </w:t>
      </w:r>
      <w:r w:rsidRPr="00B91856">
        <w:t>also</w:t>
      </w:r>
      <w:r>
        <w:t xml:space="preserve"> </w:t>
      </w:r>
      <w:r w:rsidRPr="00B91856">
        <w:t>not</w:t>
      </w:r>
      <w:r>
        <w:t xml:space="preserve"> </w:t>
      </w:r>
      <w:r w:rsidRPr="00B91856">
        <w:t>be</w:t>
      </w:r>
      <w:r>
        <w:t xml:space="preserve"> </w:t>
      </w:r>
      <w:r w:rsidRPr="00B91856">
        <w:t>ruled</w:t>
      </w:r>
      <w:r>
        <w:t xml:space="preserve"> </w:t>
      </w:r>
      <w:r w:rsidRPr="00B91856">
        <w:t>out</w:t>
      </w:r>
      <w:r>
        <w:t xml:space="preserve"> </w:t>
      </w:r>
      <w:r w:rsidRPr="00B91856">
        <w:t>as</w:t>
      </w:r>
      <w:r>
        <w:t xml:space="preserve"> </w:t>
      </w:r>
      <w:r w:rsidRPr="00B91856">
        <w:t>a</w:t>
      </w:r>
      <w:r>
        <w:t xml:space="preserve"> </w:t>
      </w:r>
      <w:r w:rsidRPr="00B91856">
        <w:t>source</w:t>
      </w:r>
      <w:r>
        <w:t xml:space="preserve"> </w:t>
      </w:r>
      <w:r w:rsidRPr="00B91856">
        <w:t>aquifer.</w:t>
      </w:r>
    </w:p>
    <w:p w:rsidR="002F5AC3" w:rsidRPr="00B91856" w:rsidRDefault="002F5AC3" w:rsidP="002F5AC3">
      <w:pPr>
        <w:pStyle w:val="BRdotpoints"/>
      </w:pPr>
      <w:r w:rsidRPr="00B91856">
        <w:t>Water</w:t>
      </w:r>
      <w:r>
        <w:t xml:space="preserve"> </w:t>
      </w:r>
      <w:r w:rsidRPr="00B91856">
        <w:t>quality</w:t>
      </w:r>
      <w:r>
        <w:t xml:space="preserve"> </w:t>
      </w:r>
      <w:r w:rsidRPr="00B91856">
        <w:t>analysis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Water</w:t>
      </w:r>
      <w:r>
        <w:t xml:space="preserve"> </w:t>
      </w:r>
      <w:r w:rsidRPr="00B91856">
        <w:t>chemistry</w:t>
      </w:r>
      <w:r>
        <w:t xml:space="preserve"> </w:t>
      </w:r>
      <w:r w:rsidRPr="00B91856">
        <w:t>of</w:t>
      </w:r>
      <w:r>
        <w:t xml:space="preserve"> </w:t>
      </w:r>
      <w:r w:rsidRPr="00B91856">
        <w:t>bores</w:t>
      </w:r>
      <w:r>
        <w:t xml:space="preserve"> that </w:t>
      </w:r>
      <w:r w:rsidRPr="00B91856">
        <w:t>tapped</w:t>
      </w:r>
      <w:r>
        <w:t xml:space="preserve"> the </w:t>
      </w:r>
      <w:r w:rsidRPr="00B91856">
        <w:t>Precipice</w:t>
      </w:r>
      <w:r>
        <w:t xml:space="preserve"> </w:t>
      </w:r>
      <w:r w:rsidRPr="00B91856">
        <w:t>Sandstone</w:t>
      </w:r>
      <w:r>
        <w:t xml:space="preserve"> </w:t>
      </w:r>
      <w:r w:rsidRPr="00B91856">
        <w:t>varied</w:t>
      </w:r>
      <w:r>
        <w:t xml:space="preserve"> </w:t>
      </w:r>
      <w:r w:rsidRPr="00B91856">
        <w:t>spatially</w:t>
      </w:r>
      <w:r>
        <w:t xml:space="preserve"> </w:t>
      </w:r>
      <w:r w:rsidRPr="00B91856">
        <w:t>between</w:t>
      </w:r>
      <w:r>
        <w:t xml:space="preserve">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lastRenderedPageBreak/>
        <w:t>complex.</w:t>
      </w:r>
      <w:r>
        <w:t xml:space="preserve"> </w:t>
      </w:r>
      <w:r w:rsidRPr="00B91856">
        <w:t>Spring</w:t>
      </w:r>
      <w:r>
        <w:t xml:space="preserve"> </w:t>
      </w:r>
      <w:r w:rsidRPr="00B91856">
        <w:t>water</w:t>
      </w:r>
      <w:r>
        <w:t xml:space="preserve"> </w:t>
      </w:r>
      <w:r w:rsidRPr="00B91856">
        <w:t>chemistry</w:t>
      </w:r>
      <w:r>
        <w:t xml:space="preserve"> </w:t>
      </w:r>
      <w:r w:rsidRPr="00B91856">
        <w:t>was</w:t>
      </w:r>
      <w:r>
        <w:t xml:space="preserve">, </w:t>
      </w:r>
      <w:r w:rsidRPr="00B91856">
        <w:t>however</w:t>
      </w:r>
      <w:r>
        <w:t xml:space="preserve">, </w:t>
      </w:r>
      <w:r w:rsidRPr="00B91856">
        <w:t>similar</w:t>
      </w:r>
      <w:r>
        <w:t xml:space="preserve"> </w:t>
      </w:r>
      <w:r w:rsidRPr="00B91856">
        <w:t>to</w:t>
      </w:r>
      <w:r>
        <w:t xml:space="preserve"> </w:t>
      </w:r>
      <w:r w:rsidRPr="00B91856">
        <w:t>nearby</w:t>
      </w:r>
      <w:r>
        <w:t xml:space="preserve"> </w:t>
      </w:r>
      <w:proofErr w:type="gramStart"/>
      <w:r w:rsidRPr="00B91856">
        <w:t>bores</w:t>
      </w:r>
      <w:proofErr w:type="gramEnd"/>
      <w:r>
        <w:t xml:space="preserve"> </w:t>
      </w:r>
      <w:r w:rsidRPr="00B91856">
        <w:t>that</w:t>
      </w:r>
      <w:r>
        <w:t xml:space="preserve"> </w:t>
      </w:r>
      <w:r w:rsidRPr="00B91856">
        <w:t>tap</w:t>
      </w:r>
      <w:r>
        <w:t>p</w:t>
      </w:r>
      <w:r w:rsidRPr="00B91856">
        <w:t>ed</w:t>
      </w:r>
      <w:r>
        <w:t xml:space="preserve"> </w:t>
      </w:r>
      <w:r w:rsidRPr="00B91856">
        <w:t>Precipice</w:t>
      </w:r>
      <w:r>
        <w:t xml:space="preserve"> </w:t>
      </w:r>
      <w:r w:rsidRPr="00B91856">
        <w:t>Sandstone.</w:t>
      </w:r>
      <w:r>
        <w:t xml:space="preserve"> </w:t>
      </w:r>
      <w:r w:rsidRPr="00B91856">
        <w:t>Potentiometric</w:t>
      </w:r>
      <w:r>
        <w:t xml:space="preserve"> </w:t>
      </w:r>
      <w:r w:rsidRPr="00B91856">
        <w:t>data</w:t>
      </w:r>
      <w:r>
        <w:t xml:space="preserve"> </w:t>
      </w:r>
      <w:r w:rsidRPr="00B91856">
        <w:t>for</w:t>
      </w:r>
      <w:r>
        <w:t xml:space="preserve"> the </w:t>
      </w:r>
      <w:r w:rsidRPr="00B91856">
        <w:t>Precipice</w:t>
      </w:r>
      <w:r>
        <w:t xml:space="preserve"> </w:t>
      </w:r>
      <w:r w:rsidRPr="00B91856">
        <w:t>Sandstone</w:t>
      </w:r>
      <w:r>
        <w:t xml:space="preserve"> </w:t>
      </w:r>
      <w:r w:rsidRPr="00B91856">
        <w:t>in</w:t>
      </w:r>
      <w:r>
        <w:t xml:space="preserve"> </w:t>
      </w:r>
      <w:r w:rsidRPr="00B91856">
        <w:t>the</w:t>
      </w:r>
      <w:r>
        <w:t xml:space="preserve"> </w:t>
      </w:r>
      <w:r w:rsidRPr="00B91856">
        <w:t>region</w:t>
      </w:r>
      <w:r>
        <w:t xml:space="preserve"> </w:t>
      </w:r>
      <w:r w:rsidRPr="00B91856">
        <w:t>supports</w:t>
      </w:r>
      <w:r>
        <w:t xml:space="preserve"> </w:t>
      </w:r>
      <w:r w:rsidRPr="00B91856">
        <w:t>the</w:t>
      </w:r>
      <w:r>
        <w:t xml:space="preserve"> </w:t>
      </w:r>
      <w:r w:rsidRPr="00B91856">
        <w:t>possibility</w:t>
      </w:r>
      <w:r>
        <w:t xml:space="preserve"> </w:t>
      </w:r>
      <w:r w:rsidRPr="00B91856">
        <w:t>of</w:t>
      </w:r>
      <w:r>
        <w:t xml:space="preserve"> the </w:t>
      </w:r>
      <w:r w:rsidRPr="00B91856">
        <w:t>Precipice</w:t>
      </w:r>
      <w:r>
        <w:t xml:space="preserve"> </w:t>
      </w:r>
      <w:r w:rsidRPr="00B91856">
        <w:t>Sandstone</w:t>
      </w:r>
      <w:r>
        <w:t xml:space="preserve"> </w:t>
      </w:r>
      <w:r w:rsidRPr="00B91856">
        <w:t>being</w:t>
      </w:r>
      <w:r>
        <w:t xml:space="preserve"> </w:t>
      </w:r>
      <w:r w:rsidRPr="00B91856">
        <w:t>the</w:t>
      </w:r>
      <w:r>
        <w:t xml:space="preserve"> </w:t>
      </w:r>
      <w:r w:rsidRPr="00B91856">
        <w:t>source</w:t>
      </w:r>
      <w:r>
        <w:t xml:space="preserve"> </w:t>
      </w:r>
      <w:r w:rsidRPr="00B91856">
        <w:t>aquifer</w:t>
      </w:r>
      <w:r>
        <w:t xml:space="preserve"> </w:t>
      </w:r>
      <w:r w:rsidRPr="00B91856">
        <w:t>for</w:t>
      </w:r>
      <w:r>
        <w:t xml:space="preserve"> the </w:t>
      </w:r>
      <w:r w:rsidRPr="00B91856">
        <w:t>Boggomoss</w:t>
      </w:r>
      <w:r>
        <w:t xml:space="preserve"> </w:t>
      </w:r>
      <w:r w:rsidRPr="00B91856">
        <w:t>Springs.</w:t>
      </w:r>
      <w:r>
        <w:t xml:space="preserve"> </w:t>
      </w:r>
    </w:p>
    <w:p w:rsidR="002F5AC3" w:rsidRPr="00B91856" w:rsidRDefault="002F5AC3" w:rsidP="002F5AC3">
      <w:pPr>
        <w:pStyle w:val="Heading3"/>
      </w:pPr>
      <w:bookmarkStart w:id="710" w:name="_Toc391903675"/>
      <w:r w:rsidRPr="00B91856">
        <w:t>Spring</w:t>
      </w:r>
      <w:r>
        <w:t xml:space="preserve"> </w:t>
      </w:r>
      <w:r w:rsidRPr="00B91856">
        <w:t>complex</w:t>
      </w:r>
      <w:r>
        <w:t xml:space="preserve"> </w:t>
      </w:r>
      <w:r w:rsidRPr="00B91856">
        <w:t>overview</w:t>
      </w:r>
      <w:bookmarkEnd w:id="710"/>
    </w:p>
    <w:p w:rsidR="002F5AC3" w:rsidRDefault="002F5AC3" w:rsidP="002F5AC3">
      <w:pPr>
        <w:pStyle w:val="BRNormal11pt0"/>
      </w:pP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32</w:t>
      </w:r>
      <w:r>
        <w:t xml:space="preserve"> kilometres </w:t>
      </w:r>
      <w:r w:rsidRPr="00B91856">
        <w:t>north</w:t>
      </w:r>
      <w:r>
        <w:t>-</w:t>
      </w:r>
      <w:r w:rsidRPr="00B91856">
        <w:t>east</w:t>
      </w:r>
      <w:r>
        <w:t xml:space="preserve"> </w:t>
      </w:r>
      <w:r w:rsidRPr="00B91856">
        <w:t>of</w:t>
      </w:r>
      <w:r>
        <w:t xml:space="preserve"> </w:t>
      </w:r>
      <w:r w:rsidRPr="00B91856">
        <w:t>Taroom</w:t>
      </w:r>
      <w:r>
        <w:t xml:space="preserve"> </w:t>
      </w:r>
      <w:r w:rsidRPr="00B91856">
        <w:t>in</w:t>
      </w:r>
      <w:r>
        <w:t xml:space="preserve"> </w:t>
      </w:r>
      <w:r w:rsidRPr="00B91856">
        <w:t>south-</w:t>
      </w:r>
      <w:r>
        <w:t xml:space="preserve">eastern </w:t>
      </w:r>
      <w:r w:rsidRPr="00B91856">
        <w:t>Queensland</w:t>
      </w:r>
      <w:r>
        <w:t xml:space="preserve">, </w:t>
      </w:r>
      <w:r w:rsidRPr="00B91856">
        <w:t>and</w:t>
      </w:r>
      <w:r>
        <w:t xml:space="preserve"> </w:t>
      </w:r>
      <w:r w:rsidRPr="00B91856">
        <w:t>lies</w:t>
      </w:r>
      <w:r>
        <w:t xml:space="preserve"> </w:t>
      </w:r>
      <w:r w:rsidRPr="00B91856">
        <w:t>in</w:t>
      </w:r>
      <w:r>
        <w:t xml:space="preserve"> </w:t>
      </w:r>
      <w:r w:rsidRPr="00B91856">
        <w:t>the</w:t>
      </w:r>
      <w:r>
        <w:t xml:space="preserve"> </w:t>
      </w:r>
      <w:r w:rsidRPr="00B91856">
        <w:t>valley</w:t>
      </w:r>
      <w:r>
        <w:t xml:space="preserve"> </w:t>
      </w:r>
      <w:r w:rsidRPr="00B91856">
        <w:t>of</w:t>
      </w:r>
      <w:r>
        <w:t xml:space="preserve"> </w:t>
      </w:r>
      <w:r w:rsidRPr="00B91856">
        <w:t>the</w:t>
      </w:r>
      <w:r>
        <w:t xml:space="preserve"> </w:t>
      </w:r>
      <w:r w:rsidRPr="00B91856">
        <w:t>Boggomoss</w:t>
      </w:r>
      <w:r>
        <w:t xml:space="preserve"> </w:t>
      </w:r>
      <w:r w:rsidRPr="00B91856">
        <w:t>Creek</w:t>
      </w:r>
      <w:r>
        <w:t xml:space="preserve"> </w:t>
      </w:r>
      <w:r w:rsidRPr="00B91856">
        <w:t>and</w:t>
      </w:r>
      <w:r>
        <w:t xml:space="preserve"> </w:t>
      </w:r>
      <w:r w:rsidRPr="00B91856">
        <w:t>Spring</w:t>
      </w:r>
      <w:r>
        <w:t xml:space="preserve"> </w:t>
      </w:r>
      <w:r w:rsidRPr="00B91856">
        <w:t>Gully</w:t>
      </w:r>
      <w:r>
        <w:t xml:space="preserve"> </w:t>
      </w:r>
      <w:r w:rsidRPr="00B91856">
        <w:t>(springs</w:t>
      </w:r>
      <w:r>
        <w:t xml:space="preserve"> </w:t>
      </w:r>
      <w:r w:rsidRPr="00B91856">
        <w:t>30</w:t>
      </w:r>
      <w:r>
        <w:t xml:space="preserve"> </w:t>
      </w:r>
      <w:r w:rsidRPr="00B91856">
        <w:t>and</w:t>
      </w:r>
      <w:r>
        <w:t xml:space="preserve"> </w:t>
      </w:r>
      <w:r w:rsidRPr="00B91856">
        <w:t>31</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17</w:t>
      </w:r>
      <w:r>
        <w:t xml:space="preserve"> </w:t>
      </w:r>
      <w:r w:rsidRPr="00B91856">
        <w:t>individual</w:t>
      </w:r>
      <w:r>
        <w:t xml:space="preserve"> </w:t>
      </w:r>
      <w:r w:rsidRPr="00B91856">
        <w:t>springs</w:t>
      </w:r>
      <w:r>
        <w:t xml:space="preserve"> </w:t>
      </w:r>
      <w:r w:rsidRPr="00B91856">
        <w:t>(</w:t>
      </w:r>
      <w:r w:rsidR="003942EF" w:rsidRPr="00B91856">
        <w:t>Table</w:t>
      </w:r>
      <w:r w:rsidR="003942EF">
        <w:t xml:space="preserve"> </w:t>
      </w:r>
      <w:r w:rsidR="003942EF">
        <w:rPr>
          <w:noProof/>
        </w:rPr>
        <w:t>54</w:t>
      </w:r>
      <w:r>
        <w:t xml:space="preserve">, </w:t>
      </w:r>
      <w:r w:rsidR="003942EF" w:rsidRPr="00B91856">
        <w:t>Figure</w:t>
      </w:r>
      <w:r w:rsidR="003942EF">
        <w:t xml:space="preserve"> </w:t>
      </w:r>
      <w:r w:rsidR="003942EF">
        <w:rPr>
          <w:noProof/>
        </w:rPr>
        <w:t>25</w:t>
      </w:r>
      <w:r w:rsidRPr="00B91856">
        <w:t>).</w:t>
      </w:r>
      <w:r>
        <w:t xml:space="preserve"> T</w:t>
      </w:r>
      <w:r w:rsidRPr="00B91856">
        <w: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overlaps</w:t>
      </w:r>
      <w:r>
        <w:t xml:space="preserve"> </w:t>
      </w:r>
      <w:r w:rsidRPr="00B91856">
        <w:t>with</w:t>
      </w:r>
      <w:r>
        <w:t xml:space="preserve"> </w:t>
      </w:r>
      <w:r w:rsidRPr="00B91856">
        <w:t>the</w:t>
      </w:r>
      <w:r>
        <w:t xml:space="preserve"> </w:t>
      </w:r>
      <w:r w:rsidRPr="00B91856">
        <w:t>Boggomoss</w:t>
      </w:r>
      <w:r>
        <w:t xml:space="preserve"> </w:t>
      </w:r>
      <w:r w:rsidRPr="00B91856">
        <w:t>(Dawson</w:t>
      </w:r>
      <w:r>
        <w:t xml:space="preserve"> </w:t>
      </w:r>
      <w:r w:rsidRPr="00B91856">
        <w:t>River</w:t>
      </w:r>
      <w:r>
        <w:t xml:space="preserve"> </w:t>
      </w:r>
      <w:r w:rsidRPr="00B91856">
        <w:t>5)</w:t>
      </w:r>
      <w:r>
        <w:t xml:space="preserve"> </w:t>
      </w:r>
      <w:r w:rsidRPr="00B91856">
        <w:t>spring</w:t>
      </w:r>
      <w:r>
        <w:t xml:space="preserve"> </w:t>
      </w:r>
      <w:r w:rsidRPr="00B91856">
        <w:t>complex</w:t>
      </w:r>
      <w:r>
        <w:t xml:space="preserve"> </w:t>
      </w:r>
      <w:r w:rsidRPr="00B91856">
        <w:t>(</w:t>
      </w:r>
      <w:r w:rsidR="003942EF" w:rsidRPr="00B91856">
        <w:t>Figure</w:t>
      </w:r>
      <w:r w:rsidR="003942EF">
        <w:t xml:space="preserve"> </w:t>
      </w:r>
      <w:r w:rsidR="003942EF">
        <w:rPr>
          <w:noProof/>
        </w:rPr>
        <w:t>26</w:t>
      </w:r>
      <w:r w:rsidRPr="00B91856">
        <w:t>)</w:t>
      </w:r>
      <w:r>
        <w:t>. It has been given a conservation ranking of 1b</w:t>
      </w:r>
      <w:r w:rsidRPr="00B91856">
        <w:t>.</w:t>
      </w:r>
      <w:r>
        <w:t xml:space="preserve"> </w:t>
      </w:r>
      <w:r w:rsidR="003942EF">
        <w:t xml:space="preserve">Table </w:t>
      </w:r>
      <w:r w:rsidR="003942EF">
        <w:rPr>
          <w:noProof/>
        </w:rPr>
        <w:t>55</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springs.</w:t>
      </w:r>
      <w:r>
        <w:t xml:space="preserve"> </w:t>
      </w:r>
    </w:p>
    <w:p w:rsidR="00430AC7" w:rsidRDefault="00430AC7" w:rsidP="002F5AC3">
      <w:pPr>
        <w:pStyle w:val="BRNormal11pt0"/>
      </w:pPr>
      <w:r w:rsidRPr="00B91856">
        <w:rPr>
          <w:rFonts w:cs="Calibri"/>
          <w:noProof/>
          <w:lang w:val="en-AU" w:eastAsia="en-AU"/>
        </w:rPr>
        <w:drawing>
          <wp:inline distT="0" distB="0" distL="0" distR="0">
            <wp:extent cx="2371725" cy="1778926"/>
            <wp:effectExtent l="0" t="0" r="0" b="0"/>
            <wp:docPr id="14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066.jpg"/>
                    <pic:cNvPicPr/>
                  </pic:nvPicPr>
                  <pic:blipFill>
                    <a:blip r:embed="rId5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4050" cy="1788170"/>
                    </a:xfrm>
                    <a:prstGeom prst="rect">
                      <a:avLst/>
                    </a:prstGeom>
                  </pic:spPr>
                </pic:pic>
              </a:graphicData>
            </a:graphic>
          </wp:inline>
        </w:drawing>
      </w:r>
      <w:r>
        <w:t xml:space="preserve">  </w:t>
      </w:r>
      <w:r w:rsidRPr="00B91856">
        <w:rPr>
          <w:rFonts w:cs="Calibri"/>
          <w:noProof/>
          <w:lang w:val="en-AU" w:eastAsia="en-AU"/>
        </w:rPr>
        <w:drawing>
          <wp:inline distT="0" distB="0" distL="0" distR="0">
            <wp:extent cx="2895600" cy="1625527"/>
            <wp:effectExtent l="0" t="0" r="0" b="0"/>
            <wp:docPr id="14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3181.jpg"/>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5242" cy="1625326"/>
                    </a:xfrm>
                    <a:prstGeom prst="rect">
                      <a:avLst/>
                    </a:prstGeom>
                  </pic:spPr>
                </pic:pic>
              </a:graphicData>
            </a:graphic>
          </wp:inline>
        </w:drawing>
      </w:r>
    </w:p>
    <w:p w:rsidR="00430AC7" w:rsidRDefault="00430AC7" w:rsidP="002F5AC3">
      <w:pPr>
        <w:pStyle w:val="BRNormal11pt0"/>
      </w:pPr>
      <w:r w:rsidRPr="00B91856">
        <w:rPr>
          <w:rFonts w:cs="Calibri"/>
          <w:noProof/>
          <w:lang w:val="en-AU" w:eastAsia="en-AU"/>
        </w:rPr>
        <w:drawing>
          <wp:inline distT="0" distB="0" distL="0" distR="0">
            <wp:extent cx="2371725" cy="1778926"/>
            <wp:effectExtent l="0" t="0" r="0" b="0"/>
            <wp:docPr id="15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1951.jpg"/>
                    <pic:cNvPicPr/>
                  </pic:nvPicPr>
                  <pic:blipFill>
                    <a:blip r:embed="rId5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0486" cy="1785498"/>
                    </a:xfrm>
                    <a:prstGeom prst="rect">
                      <a:avLst/>
                    </a:prstGeom>
                  </pic:spPr>
                </pic:pic>
              </a:graphicData>
            </a:graphic>
          </wp:inline>
        </w:drawing>
      </w:r>
      <w:r>
        <w:t xml:space="preserve">  </w:t>
      </w:r>
      <w:r w:rsidRPr="00B91856">
        <w:rPr>
          <w:rFonts w:cs="Calibri"/>
          <w:noProof/>
          <w:lang w:val="en-AU" w:eastAsia="en-AU"/>
        </w:rPr>
        <w:drawing>
          <wp:inline distT="0" distB="0" distL="0" distR="0">
            <wp:extent cx="2409825" cy="1807501"/>
            <wp:effectExtent l="0" t="0" r="0" b="2540"/>
            <wp:docPr id="1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1863.jpg"/>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5437" cy="1811710"/>
                    </a:xfrm>
                    <a:prstGeom prst="rect">
                      <a:avLst/>
                    </a:prstGeom>
                  </pic:spPr>
                </pic:pic>
              </a:graphicData>
            </a:graphic>
          </wp:inline>
        </w:drawing>
      </w:r>
    </w:p>
    <w:p w:rsidR="00F325DA" w:rsidRDefault="00F325DA" w:rsidP="00430AC7">
      <w:pPr>
        <w:pStyle w:val="BRCaption-figure"/>
      </w:pPr>
      <w:bookmarkStart w:id="711" w:name="_Ref351893594"/>
      <w:bookmarkStart w:id="712" w:name="_Toc391885882"/>
      <w:r w:rsidRPr="00B91856">
        <w:t>Figure</w:t>
      </w:r>
      <w:r>
        <w:t xml:space="preserve"> </w:t>
      </w:r>
      <w:r w:rsidR="003942EF">
        <w:rPr>
          <w:noProof/>
        </w:rPr>
        <w:t>25</w:t>
      </w:r>
      <w:bookmarkEnd w:id="711"/>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—v</w:t>
      </w:r>
      <w:r w:rsidRPr="00B91856">
        <w:t>ents</w:t>
      </w:r>
      <w:r>
        <w:t xml:space="preserve"> </w:t>
      </w:r>
      <w:r w:rsidRPr="00B91856">
        <w:t>1,</w:t>
      </w:r>
      <w:r>
        <w:t xml:space="preserve"> </w:t>
      </w:r>
      <w:r w:rsidRPr="00B91856">
        <w:t>4,</w:t>
      </w:r>
      <w:r>
        <w:t xml:space="preserve"> </w:t>
      </w:r>
      <w:r w:rsidRPr="00B91856">
        <w:t>31</w:t>
      </w:r>
      <w:r>
        <w:t xml:space="preserve"> and </w:t>
      </w:r>
      <w:r w:rsidRPr="00B91856">
        <w:t>59</w:t>
      </w:r>
      <w:r>
        <w:t>.</w:t>
      </w:r>
      <w:bookmarkEnd w:id="712"/>
    </w:p>
    <w:p w:rsidR="007F1752" w:rsidRDefault="007F1752">
      <w:pPr>
        <w:autoSpaceDE/>
        <w:autoSpaceDN/>
        <w:rPr>
          <w:rFonts w:eastAsia="Times New Roman" w:cs="Times New Roman"/>
          <w:sz w:val="20"/>
          <w:szCs w:val="20"/>
          <w:lang w:val="en-GB" w:eastAsia="en-US"/>
        </w:rPr>
      </w:pPr>
      <w:bookmarkStart w:id="713" w:name="_Ref351893654"/>
      <w:bookmarkStart w:id="714" w:name="_Toc391885711"/>
      <w:r>
        <w:br w:type="page"/>
      </w:r>
    </w:p>
    <w:p w:rsidR="00F325DA" w:rsidRPr="00B91856" w:rsidRDefault="00F325DA" w:rsidP="00F325DA">
      <w:pPr>
        <w:pStyle w:val="BRcaption"/>
      </w:pPr>
      <w:proofErr w:type="gramStart"/>
      <w:r w:rsidRPr="00B91856">
        <w:lastRenderedPageBreak/>
        <w:t>Table</w:t>
      </w:r>
      <w:r>
        <w:t xml:space="preserve"> </w:t>
      </w:r>
      <w:r w:rsidR="003942EF">
        <w:rPr>
          <w:noProof/>
        </w:rPr>
        <w:t>54</w:t>
      </w:r>
      <w:bookmarkEnd w:id="713"/>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714"/>
      <w:proofErr w:type="gramEnd"/>
    </w:p>
    <w:tbl>
      <w:tblPr>
        <w:tblStyle w:val="TableGrid"/>
        <w:tblW w:w="0" w:type="auto"/>
        <w:tblLook w:val="04A0"/>
      </w:tblPr>
      <w:tblGrid>
        <w:gridCol w:w="3227"/>
        <w:gridCol w:w="872"/>
        <w:gridCol w:w="5047"/>
      </w:tblGrid>
      <w:tr w:rsidR="00F325DA" w:rsidRPr="00E95525" w:rsidTr="00DC75E4">
        <w:trPr>
          <w:tblHeader/>
        </w:trPr>
        <w:tc>
          <w:tcPr>
            <w:tcW w:w="3227" w:type="dxa"/>
            <w:shd w:val="clear" w:color="auto" w:fill="C6D9F1" w:themeFill="text2" w:themeFillTint="33"/>
          </w:tcPr>
          <w:p w:rsidR="00F325DA" w:rsidRPr="00E95525" w:rsidRDefault="00F325DA" w:rsidP="00F325DA">
            <w:pPr>
              <w:pStyle w:val="Tableheading"/>
            </w:pPr>
            <w:r>
              <w:t>Feature</w:t>
            </w:r>
          </w:p>
        </w:tc>
        <w:tc>
          <w:tcPr>
            <w:tcW w:w="850" w:type="dxa"/>
            <w:shd w:val="clear" w:color="auto" w:fill="C6D9F1" w:themeFill="text2" w:themeFillTint="33"/>
          </w:tcPr>
          <w:p w:rsidR="00F325DA" w:rsidRPr="00E95525" w:rsidRDefault="00F325DA" w:rsidP="00F325DA">
            <w:pPr>
              <w:pStyle w:val="Tableheading"/>
            </w:pPr>
            <w:r w:rsidRPr="00E95525">
              <w:t>Details</w:t>
            </w:r>
          </w:p>
        </w:tc>
        <w:tc>
          <w:tcPr>
            <w:tcW w:w="5047" w:type="dxa"/>
            <w:shd w:val="clear" w:color="auto" w:fill="C6D9F1" w:themeFill="text2" w:themeFillTint="33"/>
          </w:tcPr>
          <w:p w:rsidR="00F325DA" w:rsidRPr="00E95525" w:rsidRDefault="00F325DA" w:rsidP="00F325DA">
            <w:pPr>
              <w:pStyle w:val="Tableheading"/>
            </w:pPr>
            <w:r w:rsidRPr="00E95525">
              <w:t>Comments</w:t>
            </w:r>
          </w:p>
        </w:tc>
      </w:tr>
      <w:tr w:rsidR="00F325DA" w:rsidRPr="00E95525" w:rsidTr="00F325DA">
        <w:tc>
          <w:tcPr>
            <w:tcW w:w="3227" w:type="dxa"/>
          </w:tcPr>
          <w:p w:rsidR="00F325DA" w:rsidRPr="00E95525" w:rsidRDefault="00F325DA" w:rsidP="00F325DA">
            <w:pPr>
              <w:pStyle w:val="Tabletext"/>
            </w:pPr>
            <w:r w:rsidRPr="00E95525">
              <w:t>No.</w:t>
            </w:r>
            <w:r>
              <w:t xml:space="preserve"> </w:t>
            </w:r>
            <w:r w:rsidRPr="00E95525">
              <w:t>of</w:t>
            </w:r>
            <w:r>
              <w:t xml:space="preserve"> </w:t>
            </w:r>
            <w:r w:rsidRPr="00E95525">
              <w:t>active</w:t>
            </w:r>
            <w:r>
              <w:t xml:space="preserve"> </w:t>
            </w:r>
            <w:r w:rsidRPr="00E95525">
              <w:t>vents</w:t>
            </w:r>
          </w:p>
        </w:tc>
        <w:tc>
          <w:tcPr>
            <w:tcW w:w="850" w:type="dxa"/>
          </w:tcPr>
          <w:p w:rsidR="00F325DA" w:rsidRPr="00E95525" w:rsidRDefault="00F325DA" w:rsidP="00F325DA">
            <w:pPr>
              <w:pStyle w:val="Tabletext"/>
            </w:pPr>
            <w:r w:rsidRPr="00E95525">
              <w:t>16</w:t>
            </w:r>
          </w:p>
        </w:tc>
        <w:tc>
          <w:tcPr>
            <w:tcW w:w="5047" w:type="dxa"/>
          </w:tcPr>
          <w:p w:rsidR="00F325DA" w:rsidRPr="00E95525" w:rsidRDefault="00F325DA" w:rsidP="00F325DA">
            <w:pPr>
              <w:pStyle w:val="Tabletext"/>
            </w:pPr>
            <w:r w:rsidRPr="00E95525">
              <w:t>1,</w:t>
            </w:r>
            <w:r>
              <w:t xml:space="preserve"> </w:t>
            </w:r>
            <w:r w:rsidRPr="00E95525">
              <w:t>4,</w:t>
            </w:r>
            <w:r>
              <w:t xml:space="preserve"> </w:t>
            </w:r>
            <w:r w:rsidRPr="00E95525">
              <w:t>5,</w:t>
            </w:r>
            <w:r>
              <w:t xml:space="preserve"> </w:t>
            </w:r>
            <w:r w:rsidRPr="00E95525">
              <w:t>6,</w:t>
            </w:r>
            <w:r>
              <w:t xml:space="preserve"> </w:t>
            </w:r>
            <w:r w:rsidRPr="00E95525">
              <w:t>22,</w:t>
            </w:r>
            <w:r>
              <w:t xml:space="preserve"> </w:t>
            </w:r>
            <w:r w:rsidRPr="00E95525">
              <w:t>23,</w:t>
            </w:r>
            <w:r>
              <w:t xml:space="preserve"> </w:t>
            </w:r>
            <w:r w:rsidRPr="00E95525">
              <w:t>24,</w:t>
            </w:r>
            <w:r>
              <w:t xml:space="preserve"> </w:t>
            </w:r>
            <w:r w:rsidRPr="00E95525">
              <w:t>25,</w:t>
            </w:r>
            <w:r>
              <w:t xml:space="preserve"> </w:t>
            </w:r>
            <w:r w:rsidRPr="00E95525">
              <w:t>27,</w:t>
            </w:r>
            <w:r>
              <w:t xml:space="preserve"> </w:t>
            </w:r>
            <w:r w:rsidRPr="00E95525">
              <w:t>30,</w:t>
            </w:r>
            <w:r>
              <w:t xml:space="preserve"> </w:t>
            </w:r>
            <w:r w:rsidRPr="00E95525">
              <w:t>31,</w:t>
            </w:r>
            <w:r>
              <w:t xml:space="preserve"> </w:t>
            </w:r>
            <w:r w:rsidRPr="00E95525">
              <w:t>32,</w:t>
            </w:r>
            <w:r>
              <w:t xml:space="preserve"> </w:t>
            </w:r>
            <w:r w:rsidRPr="00E95525">
              <w:t>43,</w:t>
            </w:r>
            <w:r>
              <w:t xml:space="preserve"> </w:t>
            </w:r>
            <w:r w:rsidRPr="00E95525">
              <w:t>59,</w:t>
            </w:r>
            <w:r>
              <w:t xml:space="preserve"> </w:t>
            </w:r>
            <w:r w:rsidRPr="00E95525">
              <w:t>60,</w:t>
            </w:r>
            <w:r>
              <w:t xml:space="preserve"> </w:t>
            </w:r>
            <w:r w:rsidRPr="00E95525">
              <w:t>681</w:t>
            </w:r>
          </w:p>
        </w:tc>
      </w:tr>
      <w:tr w:rsidR="00F325DA" w:rsidRPr="00E95525" w:rsidTr="00F325DA">
        <w:tc>
          <w:tcPr>
            <w:tcW w:w="3227" w:type="dxa"/>
          </w:tcPr>
          <w:p w:rsidR="00F325DA" w:rsidRPr="00E95525" w:rsidRDefault="00F325DA" w:rsidP="00F325DA">
            <w:pPr>
              <w:pStyle w:val="Tabletext"/>
            </w:pPr>
            <w:r w:rsidRPr="00E95525">
              <w:t>No.</w:t>
            </w:r>
            <w:r>
              <w:t xml:space="preserve"> </w:t>
            </w:r>
            <w:r w:rsidRPr="00E95525">
              <w:t>of</w:t>
            </w:r>
            <w:r>
              <w:t xml:space="preserve"> </w:t>
            </w:r>
            <w:r w:rsidRPr="00E95525">
              <w:t>inactive</w:t>
            </w:r>
            <w:r>
              <w:t xml:space="preserve"> </w:t>
            </w:r>
            <w:r w:rsidRPr="00E95525">
              <w:t>vents</w:t>
            </w:r>
          </w:p>
        </w:tc>
        <w:tc>
          <w:tcPr>
            <w:tcW w:w="850" w:type="dxa"/>
          </w:tcPr>
          <w:p w:rsidR="00F325DA" w:rsidRPr="00E95525" w:rsidRDefault="00F325DA" w:rsidP="00F325DA">
            <w:pPr>
              <w:pStyle w:val="Tabletext"/>
            </w:pPr>
            <w:r w:rsidRPr="00E95525">
              <w:t>1</w:t>
            </w:r>
          </w:p>
        </w:tc>
        <w:tc>
          <w:tcPr>
            <w:tcW w:w="5047" w:type="dxa"/>
          </w:tcPr>
          <w:p w:rsidR="00F325DA" w:rsidRPr="00E95525" w:rsidRDefault="00F325DA" w:rsidP="00F325DA">
            <w:pPr>
              <w:pStyle w:val="Tabletext"/>
            </w:pPr>
            <w:r w:rsidRPr="00E95525">
              <w:t>346</w:t>
            </w:r>
          </w:p>
        </w:tc>
      </w:tr>
      <w:tr w:rsidR="00F325DA" w:rsidRPr="00E95525" w:rsidTr="00F325DA">
        <w:tc>
          <w:tcPr>
            <w:tcW w:w="3227" w:type="dxa"/>
          </w:tcPr>
          <w:p w:rsidR="00F325DA" w:rsidRPr="00E95525" w:rsidRDefault="00F325DA" w:rsidP="00F325DA">
            <w:pPr>
              <w:pStyle w:val="Tabletext"/>
            </w:pPr>
            <w:r w:rsidRPr="00E95525">
              <w:t>Conservation</w:t>
            </w:r>
            <w:r>
              <w:t xml:space="preserve"> </w:t>
            </w:r>
            <w:r w:rsidRPr="00E95525">
              <w:t>ranking</w:t>
            </w:r>
          </w:p>
        </w:tc>
        <w:tc>
          <w:tcPr>
            <w:tcW w:w="850" w:type="dxa"/>
          </w:tcPr>
          <w:p w:rsidR="00F325DA" w:rsidRPr="00E95525" w:rsidRDefault="00F325DA" w:rsidP="00F325DA">
            <w:pPr>
              <w:pStyle w:val="Tabletext"/>
            </w:pPr>
            <w:r w:rsidRPr="00E95525">
              <w:t>1b</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rsidRPr="00E95525">
              <w:t>Nearby</w:t>
            </w:r>
            <w:r>
              <w:t xml:space="preserve"> </w:t>
            </w:r>
            <w:r w:rsidRPr="00E95525">
              <w:t>spring</w:t>
            </w:r>
            <w:r>
              <w:t xml:space="preserve"> </w:t>
            </w:r>
            <w:r w:rsidRPr="00E95525">
              <w:t>complexes</w:t>
            </w:r>
          </w:p>
        </w:tc>
        <w:tc>
          <w:tcPr>
            <w:tcW w:w="850" w:type="dxa"/>
          </w:tcPr>
          <w:p w:rsidR="00F325DA" w:rsidRPr="00E95525" w:rsidRDefault="00F325DA" w:rsidP="00F325DA">
            <w:pPr>
              <w:pStyle w:val="Tabletext"/>
            </w:pPr>
          </w:p>
        </w:tc>
        <w:tc>
          <w:tcPr>
            <w:tcW w:w="5047" w:type="dxa"/>
          </w:tcPr>
          <w:p w:rsidR="00F325DA" w:rsidRPr="00E95525" w:rsidRDefault="00F325DA" w:rsidP="00F325DA">
            <w:pPr>
              <w:pStyle w:val="Tabletext"/>
            </w:pPr>
            <w:r w:rsidRPr="00E95525">
              <w:t>Boggomoss,</w:t>
            </w:r>
            <w:r>
              <w:t xml:space="preserve"> </w:t>
            </w:r>
            <w:r w:rsidRPr="00E95525">
              <w:t>Dawson</w:t>
            </w:r>
            <w:r>
              <w:t xml:space="preserve"> </w:t>
            </w:r>
            <w:r w:rsidRPr="00E95525">
              <w:t>River</w:t>
            </w:r>
            <w:r>
              <w:t xml:space="preserve"> </w:t>
            </w:r>
            <w:r w:rsidRPr="00E95525">
              <w:t>2</w:t>
            </w:r>
          </w:p>
        </w:tc>
      </w:tr>
      <w:tr w:rsidR="00F325DA" w:rsidRPr="00E95525" w:rsidTr="00F325DA">
        <w:tc>
          <w:tcPr>
            <w:tcW w:w="3227" w:type="dxa"/>
          </w:tcPr>
          <w:p w:rsidR="00F325DA" w:rsidRPr="00E95525" w:rsidRDefault="00F325DA" w:rsidP="00F325DA">
            <w:pPr>
              <w:pStyle w:val="Tabletext"/>
            </w:pPr>
            <w:r w:rsidRPr="00E95525">
              <w:t>Spring</w:t>
            </w:r>
            <w:r>
              <w:t xml:space="preserve"> </w:t>
            </w:r>
            <w:r w:rsidRPr="00E95525">
              <w:t>water</w:t>
            </w:r>
            <w:r>
              <w:t xml:space="preserve"> </w:t>
            </w:r>
            <w:r w:rsidRPr="00E95525">
              <w:t>quality</w:t>
            </w:r>
            <w:r>
              <w:t xml:space="preserve"> </w:t>
            </w:r>
            <w:r w:rsidRPr="00E95525">
              <w:t>samples</w:t>
            </w:r>
          </w:p>
        </w:tc>
        <w:tc>
          <w:tcPr>
            <w:tcW w:w="850" w:type="dxa"/>
          </w:tcPr>
          <w:p w:rsidR="00F325DA" w:rsidRPr="00E95525" w:rsidRDefault="00F325DA" w:rsidP="00F325DA">
            <w:pPr>
              <w:pStyle w:val="Tabletext"/>
            </w:pPr>
            <w:r w:rsidRPr="00E95525">
              <w:t>Yes</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t>W</w:t>
            </w:r>
            <w:r w:rsidRPr="00E95525">
              <w:t>aterbore</w:t>
            </w:r>
            <w:r>
              <w:t xml:space="preserve">s </w:t>
            </w:r>
            <w:r w:rsidRPr="00E95525">
              <w:t>within</w:t>
            </w:r>
            <w:r>
              <w:t xml:space="preserve"> </w:t>
            </w:r>
            <w:r w:rsidRPr="00E95525">
              <w:t>10</w:t>
            </w:r>
            <w:r>
              <w:t>-</w:t>
            </w:r>
            <w:r w:rsidRPr="00E95525">
              <w:t>k</w:t>
            </w:r>
            <w:r>
              <w:t>ilo</w:t>
            </w:r>
            <w:r w:rsidRPr="00E95525">
              <w:t>m</w:t>
            </w:r>
            <w:r>
              <w:t xml:space="preserve">etre </w:t>
            </w:r>
            <w:r w:rsidRPr="00E95525">
              <w:t>radius</w:t>
            </w:r>
          </w:p>
        </w:tc>
        <w:tc>
          <w:tcPr>
            <w:tcW w:w="850" w:type="dxa"/>
          </w:tcPr>
          <w:p w:rsidR="00F325DA" w:rsidRPr="00E95525" w:rsidRDefault="00F325DA" w:rsidP="00F325DA">
            <w:pPr>
              <w:pStyle w:val="Tabletext"/>
            </w:pPr>
            <w:r w:rsidRPr="00E95525">
              <w:t>32</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rsidRPr="00E95525">
              <w:t>Stratigraphic</w:t>
            </w:r>
            <w:r>
              <w:t xml:space="preserve"> </w:t>
            </w:r>
            <w:r w:rsidRPr="00E95525">
              <w:t>bores</w:t>
            </w:r>
          </w:p>
        </w:tc>
        <w:tc>
          <w:tcPr>
            <w:tcW w:w="850" w:type="dxa"/>
          </w:tcPr>
          <w:p w:rsidR="00F325DA" w:rsidRPr="00E95525" w:rsidRDefault="00F325DA" w:rsidP="00F325DA">
            <w:pPr>
              <w:pStyle w:val="Tabletext"/>
            </w:pPr>
          </w:p>
        </w:tc>
        <w:tc>
          <w:tcPr>
            <w:tcW w:w="5047" w:type="dxa"/>
          </w:tcPr>
          <w:p w:rsidR="00F325DA" w:rsidRPr="00E95525" w:rsidRDefault="00F325DA" w:rsidP="00F325DA">
            <w:pPr>
              <w:pStyle w:val="Tabletext"/>
            </w:pPr>
            <w:r w:rsidRPr="00E95525">
              <w:t>1136,</w:t>
            </w:r>
            <w:r>
              <w:t xml:space="preserve"> </w:t>
            </w:r>
            <w:r w:rsidRPr="00E95525">
              <w:t>58501,</w:t>
            </w:r>
            <w:r>
              <w:t xml:space="preserve"> </w:t>
            </w:r>
            <w:r w:rsidRPr="00E95525">
              <w:t>2748,</w:t>
            </w:r>
            <w:r>
              <w:t xml:space="preserve"> </w:t>
            </w:r>
            <w:r w:rsidRPr="00E95525">
              <w:t>567</w:t>
            </w:r>
          </w:p>
        </w:tc>
      </w:tr>
      <w:tr w:rsidR="00F325DA" w:rsidRPr="00E95525" w:rsidTr="00F325DA">
        <w:tc>
          <w:tcPr>
            <w:tcW w:w="3227" w:type="dxa"/>
          </w:tcPr>
          <w:p w:rsidR="00F325DA" w:rsidRPr="00E95525" w:rsidRDefault="00F325DA" w:rsidP="00F325DA">
            <w:pPr>
              <w:pStyle w:val="Tabletext"/>
            </w:pPr>
            <w:r>
              <w:t>W</w:t>
            </w:r>
            <w:r w:rsidRPr="00E95525">
              <w:t>aterbore</w:t>
            </w:r>
            <w:r>
              <w:t xml:space="preserve"> </w:t>
            </w:r>
            <w:r w:rsidRPr="00E95525">
              <w:t>water</w:t>
            </w:r>
            <w:r>
              <w:t xml:space="preserve"> </w:t>
            </w:r>
            <w:r w:rsidRPr="00E95525">
              <w:t>quality</w:t>
            </w:r>
            <w:r>
              <w:t xml:space="preserve"> </w:t>
            </w:r>
            <w:r w:rsidRPr="00E95525">
              <w:t>samples</w:t>
            </w:r>
          </w:p>
        </w:tc>
        <w:tc>
          <w:tcPr>
            <w:tcW w:w="850" w:type="dxa"/>
          </w:tcPr>
          <w:p w:rsidR="00F325DA" w:rsidRPr="00E95525" w:rsidRDefault="00F325DA" w:rsidP="00F325DA">
            <w:pPr>
              <w:pStyle w:val="Tabletext"/>
            </w:pPr>
            <w:r w:rsidRPr="00E95525">
              <w:t>Yes</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rsidRPr="00E95525">
              <w:t>Interpreted</w:t>
            </w:r>
            <w:r>
              <w:t xml:space="preserve"> </w:t>
            </w:r>
            <w:r w:rsidRPr="00E95525">
              <w:t>stratigraphy</w:t>
            </w:r>
            <w:r>
              <w:t xml:space="preserve"> </w:t>
            </w:r>
            <w:r w:rsidRPr="00E95525">
              <w:t>available</w:t>
            </w:r>
          </w:p>
        </w:tc>
        <w:tc>
          <w:tcPr>
            <w:tcW w:w="850" w:type="dxa"/>
          </w:tcPr>
          <w:p w:rsidR="00F325DA" w:rsidRPr="00E95525" w:rsidRDefault="00F325DA" w:rsidP="00F325DA">
            <w:pPr>
              <w:pStyle w:val="Tabletext"/>
            </w:pPr>
            <w:r w:rsidRPr="00E95525">
              <w:t>Yes</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rsidRPr="00E95525">
              <w:t>Outcropping</w:t>
            </w:r>
            <w:r>
              <w:t xml:space="preserve"> </w:t>
            </w:r>
            <w:r w:rsidRPr="00E95525">
              <w:t>formations</w:t>
            </w:r>
          </w:p>
        </w:tc>
        <w:tc>
          <w:tcPr>
            <w:tcW w:w="850" w:type="dxa"/>
          </w:tcPr>
          <w:p w:rsidR="00F325DA" w:rsidRPr="00E95525" w:rsidRDefault="00F325DA" w:rsidP="00F325DA">
            <w:pPr>
              <w:pStyle w:val="Tabletext"/>
            </w:pPr>
          </w:p>
        </w:tc>
        <w:tc>
          <w:tcPr>
            <w:tcW w:w="5047" w:type="dxa"/>
          </w:tcPr>
          <w:p w:rsidR="00F325DA" w:rsidRPr="00E95525" w:rsidRDefault="00F325DA" w:rsidP="00F325DA">
            <w:pPr>
              <w:pStyle w:val="Tabletext"/>
            </w:pPr>
            <w:r w:rsidRPr="00E95525">
              <w:t>Hutton</w:t>
            </w:r>
            <w:r>
              <w:t xml:space="preserve"> </w:t>
            </w:r>
            <w:r w:rsidRPr="00E95525">
              <w:t>Sandstone,</w:t>
            </w:r>
            <w:r>
              <w:t xml:space="preserve"> </w:t>
            </w:r>
            <w:r w:rsidRPr="00E95525">
              <w:t>Evergreen</w:t>
            </w:r>
            <w:r>
              <w:t xml:space="preserve"> </w:t>
            </w:r>
            <w:r w:rsidRPr="00E95525">
              <w:t>Formation</w:t>
            </w:r>
            <w:r>
              <w:t xml:space="preserve"> </w:t>
            </w:r>
            <w:r w:rsidRPr="00E95525">
              <w:t>and</w:t>
            </w:r>
            <w:r>
              <w:t xml:space="preserve"> </w:t>
            </w:r>
            <w:r w:rsidRPr="00E95525">
              <w:t>Precipice</w:t>
            </w:r>
            <w:r>
              <w:t xml:space="preserve"> </w:t>
            </w:r>
            <w:r w:rsidRPr="00E95525">
              <w:t>Sandstone</w:t>
            </w:r>
          </w:p>
        </w:tc>
      </w:tr>
      <w:tr w:rsidR="00F325DA" w:rsidRPr="00E95525" w:rsidTr="00F325DA">
        <w:tc>
          <w:tcPr>
            <w:tcW w:w="3227" w:type="dxa"/>
          </w:tcPr>
          <w:p w:rsidR="00F325DA" w:rsidRPr="00E95525" w:rsidRDefault="00F325DA" w:rsidP="00F325DA">
            <w:pPr>
              <w:pStyle w:val="Tabletext"/>
            </w:pPr>
            <w:r w:rsidRPr="00E95525">
              <w:t>Underlying</w:t>
            </w:r>
            <w:r>
              <w:t xml:space="preserve"> </w:t>
            </w:r>
            <w:r w:rsidRPr="00E95525">
              <w:t>aquifers</w:t>
            </w:r>
          </w:p>
        </w:tc>
        <w:tc>
          <w:tcPr>
            <w:tcW w:w="850" w:type="dxa"/>
          </w:tcPr>
          <w:p w:rsidR="00F325DA" w:rsidRPr="00E95525" w:rsidRDefault="00F325DA" w:rsidP="00F325DA">
            <w:pPr>
              <w:pStyle w:val="Tabletext"/>
            </w:pPr>
          </w:p>
        </w:tc>
        <w:tc>
          <w:tcPr>
            <w:tcW w:w="5047" w:type="dxa"/>
          </w:tcPr>
          <w:p w:rsidR="00F325DA" w:rsidRPr="00E95525" w:rsidRDefault="00F325DA" w:rsidP="00F325DA">
            <w:pPr>
              <w:pStyle w:val="Tabletext"/>
            </w:pPr>
            <w:r w:rsidRPr="00E95525">
              <w:t>Precipice</w:t>
            </w:r>
            <w:r>
              <w:t xml:space="preserve"> Sandstone</w:t>
            </w:r>
          </w:p>
        </w:tc>
      </w:tr>
      <w:tr w:rsidR="00F325DA" w:rsidRPr="00E95525" w:rsidTr="00F325DA">
        <w:tc>
          <w:tcPr>
            <w:tcW w:w="3227" w:type="dxa"/>
          </w:tcPr>
          <w:p w:rsidR="00F325DA" w:rsidRPr="00E95525" w:rsidRDefault="00F325DA" w:rsidP="00F325DA">
            <w:pPr>
              <w:pStyle w:val="Tabletext"/>
            </w:pPr>
            <w:r w:rsidRPr="00E95525">
              <w:t>SWL</w:t>
            </w:r>
            <w:r>
              <w:t xml:space="preserve"> </w:t>
            </w:r>
            <w:r w:rsidRPr="00E95525">
              <w:t>time</w:t>
            </w:r>
            <w:r>
              <w:t xml:space="preserve"> </w:t>
            </w:r>
            <w:r w:rsidRPr="00E95525">
              <w:t>series</w:t>
            </w:r>
            <w:r>
              <w:t xml:space="preserve"> </w:t>
            </w:r>
            <w:r w:rsidRPr="00E95525">
              <w:t>data</w:t>
            </w:r>
            <w:r>
              <w:t xml:space="preserve"> </w:t>
            </w:r>
            <w:r w:rsidRPr="00E95525">
              <w:t>available</w:t>
            </w:r>
          </w:p>
        </w:tc>
        <w:tc>
          <w:tcPr>
            <w:tcW w:w="850" w:type="dxa"/>
          </w:tcPr>
          <w:p w:rsidR="00F325DA" w:rsidRPr="00E95525" w:rsidRDefault="00F325DA" w:rsidP="00F325DA">
            <w:pPr>
              <w:pStyle w:val="Tabletext"/>
            </w:pPr>
            <w:r w:rsidRPr="00E95525">
              <w:t>Yes</w:t>
            </w:r>
          </w:p>
        </w:tc>
        <w:tc>
          <w:tcPr>
            <w:tcW w:w="5047" w:type="dxa"/>
          </w:tcPr>
          <w:p w:rsidR="00F325DA" w:rsidRPr="00E95525" w:rsidRDefault="00F325DA" w:rsidP="00F325DA">
            <w:pPr>
              <w:pStyle w:val="Tabletext"/>
            </w:pPr>
          </w:p>
        </w:tc>
      </w:tr>
      <w:tr w:rsidR="00F325DA" w:rsidRPr="00E95525" w:rsidTr="00F325DA">
        <w:tc>
          <w:tcPr>
            <w:tcW w:w="3227" w:type="dxa"/>
          </w:tcPr>
          <w:p w:rsidR="00F325DA" w:rsidRPr="00E95525" w:rsidRDefault="00F325DA" w:rsidP="00F325DA">
            <w:pPr>
              <w:pStyle w:val="Tabletext"/>
            </w:pPr>
            <w:r w:rsidRPr="00E95525">
              <w:t>Likely</w:t>
            </w:r>
            <w:r>
              <w:t xml:space="preserve"> </w:t>
            </w:r>
            <w:r w:rsidRPr="00E95525">
              <w:t>source</w:t>
            </w:r>
            <w:r>
              <w:t xml:space="preserve"> </w:t>
            </w:r>
            <w:r w:rsidRPr="00E95525">
              <w:t>aquifers</w:t>
            </w:r>
          </w:p>
        </w:tc>
        <w:tc>
          <w:tcPr>
            <w:tcW w:w="850" w:type="dxa"/>
          </w:tcPr>
          <w:p w:rsidR="00F325DA" w:rsidRPr="00E95525" w:rsidRDefault="00F325DA" w:rsidP="00F325DA">
            <w:pPr>
              <w:pStyle w:val="Tabletext"/>
            </w:pPr>
          </w:p>
        </w:tc>
        <w:tc>
          <w:tcPr>
            <w:tcW w:w="5047" w:type="dxa"/>
          </w:tcPr>
          <w:p w:rsidR="00F325DA" w:rsidRPr="00E95525" w:rsidRDefault="00F325DA" w:rsidP="00F325DA">
            <w:pPr>
              <w:pStyle w:val="Tabletext"/>
              <w:rPr>
                <w:highlight w:val="cyan"/>
              </w:rPr>
            </w:pPr>
            <w:r w:rsidRPr="00E95525">
              <w:t>Precipice</w:t>
            </w:r>
            <w:r>
              <w:t xml:space="preserve"> </w:t>
            </w:r>
            <w:r w:rsidRPr="00E95525">
              <w:t>Sandstone</w:t>
            </w:r>
          </w:p>
        </w:tc>
      </w:tr>
      <w:tr w:rsidR="00F325DA" w:rsidRPr="00E95525" w:rsidTr="00F325DA">
        <w:trPr>
          <w:trHeight w:val="125"/>
        </w:trPr>
        <w:tc>
          <w:tcPr>
            <w:tcW w:w="3227" w:type="dxa"/>
          </w:tcPr>
          <w:p w:rsidR="00F325DA" w:rsidRPr="00E95525" w:rsidRDefault="00F325DA" w:rsidP="00F325DA">
            <w:pPr>
              <w:pStyle w:val="Tabletext"/>
            </w:pPr>
            <w:r w:rsidRPr="00E95525">
              <w:t>Conceptual</w:t>
            </w:r>
            <w:r>
              <w:t xml:space="preserve"> </w:t>
            </w:r>
            <w:r w:rsidRPr="00E95525">
              <w:t>spring</w:t>
            </w:r>
            <w:r>
              <w:t xml:space="preserve"> </w:t>
            </w:r>
            <w:r w:rsidRPr="00E95525">
              <w:t>type</w:t>
            </w:r>
          </w:p>
        </w:tc>
        <w:tc>
          <w:tcPr>
            <w:tcW w:w="850" w:type="dxa"/>
          </w:tcPr>
          <w:p w:rsidR="00F325DA" w:rsidRPr="00E95525" w:rsidRDefault="00F325DA" w:rsidP="00F325DA">
            <w:pPr>
              <w:pStyle w:val="Tabletext"/>
            </w:pPr>
            <w:r w:rsidRPr="00E95525">
              <w:t>E</w:t>
            </w:r>
            <w:r>
              <w:t xml:space="preserve"> </w:t>
            </w:r>
            <w:r w:rsidRPr="00E95525">
              <w:t>or</w:t>
            </w:r>
            <w:r>
              <w:t xml:space="preserve"> </w:t>
            </w:r>
            <w:r w:rsidRPr="00E95525">
              <w:t>F</w:t>
            </w:r>
          </w:p>
        </w:tc>
        <w:tc>
          <w:tcPr>
            <w:tcW w:w="5047" w:type="dxa"/>
          </w:tcPr>
          <w:p w:rsidR="00F325DA" w:rsidRPr="00E95525" w:rsidRDefault="00F325DA" w:rsidP="00F325DA">
            <w:pPr>
              <w:pStyle w:val="Tabletext"/>
              <w:rPr>
                <w:highlight w:val="cyan"/>
              </w:rPr>
            </w:pPr>
          </w:p>
        </w:tc>
      </w:tr>
    </w:tbl>
    <w:p w:rsidR="00F325DA" w:rsidRPr="00B91856" w:rsidRDefault="00F325DA" w:rsidP="00F325DA">
      <w:pPr>
        <w:pStyle w:val="BelowTableFigureText9pt"/>
        <w:rPr>
          <w:rFonts w:cs="Calibri"/>
        </w:rPr>
      </w:pP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F325DA" w:rsidRPr="00B91856" w:rsidRDefault="00472A71" w:rsidP="00472A71">
      <w:pPr>
        <w:pStyle w:val="BRNormal11pt0"/>
      </w:pPr>
      <w:r>
        <w:rPr>
          <w:noProof/>
          <w:lang w:val="en-AU" w:eastAsia="en-AU"/>
        </w:rPr>
        <w:lastRenderedPageBreak/>
        <w:drawing>
          <wp:inline distT="0" distB="0" distL="0" distR="0">
            <wp:extent cx="5597320" cy="7800109"/>
            <wp:effectExtent l="0" t="0" r="0" b="0"/>
            <wp:docPr id="248" name="Picture 248" descr="C:\Users\rengland\Documents\Office of Water Science\Knowledge Project - GAB Springs\New Maps\26_Dawson_River6_AW_June_2014_Fig.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gland\Documents\Office of Water Science\Knowledge Project - GAB Springs\New Maps\26_Dawson_River6_AW_June_2014_Fig.26.bmp"/>
                    <pic:cNvPicPr>
                      <a:picLocks noChangeAspect="1" noChangeArrowheads="1"/>
                    </pic:cNvPicPr>
                  </pic:nvPicPr>
                  <pic:blipFill rotWithShape="1">
                    <a:blip r:embed="rId5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88"/>
                    <a:stretch/>
                  </pic:blipFill>
                  <pic:spPr bwMode="auto">
                    <a:xfrm>
                      <a:off x="0" y="0"/>
                      <a:ext cx="5606672" cy="78131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25DA" w:rsidRDefault="00F325DA" w:rsidP="00F325DA">
      <w:pPr>
        <w:pStyle w:val="BelowTableFigureText9pt"/>
      </w:pPr>
      <w:bookmarkStart w:id="715" w:name="_Ref351893619"/>
      <w:r>
        <w:t>CSG = coal seam gas, exp. = exploration.</w:t>
      </w:r>
    </w:p>
    <w:p w:rsidR="00F325DA" w:rsidRPr="00B91856" w:rsidRDefault="00F325DA" w:rsidP="00430AC7">
      <w:pPr>
        <w:pStyle w:val="BRCaption-figure"/>
      </w:pPr>
      <w:bookmarkStart w:id="716" w:name="_Toc391885883"/>
      <w:proofErr w:type="gramStart"/>
      <w:r w:rsidRPr="00B91856">
        <w:t>Figure</w:t>
      </w:r>
      <w:r>
        <w:t xml:space="preserve"> </w:t>
      </w:r>
      <w:r w:rsidR="003942EF">
        <w:rPr>
          <w:noProof/>
        </w:rPr>
        <w:t>26</w:t>
      </w:r>
      <w:bookmarkEnd w:id="715"/>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—regional geology</w:t>
      </w:r>
      <w:r w:rsidRPr="00B91856">
        <w:t>,</w:t>
      </w:r>
      <w:r>
        <w:t xml:space="preserve"> </w:t>
      </w:r>
      <w:r w:rsidRPr="00B91856">
        <w:t>Springsure</w:t>
      </w:r>
      <w:r>
        <w:t xml:space="preserve"> supergroup</w:t>
      </w:r>
      <w:r w:rsidRPr="00B91856">
        <w:t>,</w:t>
      </w:r>
      <w:r>
        <w:t xml:space="preserve"> Queensland</w:t>
      </w:r>
      <w:r w:rsidRPr="00B91856">
        <w:t>.</w:t>
      </w:r>
      <w:bookmarkEnd w:id="716"/>
      <w:proofErr w:type="gramEnd"/>
    </w:p>
    <w:p w:rsidR="00F325DA" w:rsidRPr="00B91856" w:rsidRDefault="00F325DA" w:rsidP="00F325DA">
      <w:pPr>
        <w:pStyle w:val="Heading3"/>
      </w:pPr>
      <w:bookmarkStart w:id="717" w:name="_Toc391903676"/>
      <w:r w:rsidRPr="00B91856">
        <w:lastRenderedPageBreak/>
        <w:t>Geology</w:t>
      </w:r>
      <w:bookmarkEnd w:id="717"/>
    </w:p>
    <w:p w:rsidR="00F325DA" w:rsidRPr="00B91856" w:rsidRDefault="00F325DA" w:rsidP="003579C2">
      <w:pPr>
        <w:pStyle w:val="BRNormal11pt0"/>
      </w:pPr>
      <w:r w:rsidRPr="00B91856">
        <w:t>There</w:t>
      </w:r>
      <w:r>
        <w:t xml:space="preserve"> </w:t>
      </w:r>
      <w:r w:rsidRPr="00B91856">
        <w:t>are</w:t>
      </w:r>
      <w:r>
        <w:t xml:space="preserve"> </w:t>
      </w:r>
      <w:r w:rsidRPr="00B91856">
        <w:t>no</w:t>
      </w:r>
      <w:r>
        <w:t xml:space="preserve"> </w:t>
      </w:r>
      <w:r w:rsidRPr="00B91856">
        <w:t>faults</w:t>
      </w:r>
      <w:r>
        <w:t xml:space="preserve"> </w:t>
      </w:r>
      <w:r w:rsidRPr="00B91856">
        <w:t>mapped</w:t>
      </w:r>
      <w:r>
        <w:t xml:space="preserve"> </w:t>
      </w:r>
      <w:r w:rsidRPr="00B91856">
        <w:t>in</w:t>
      </w:r>
      <w:r>
        <w:t xml:space="preserve"> </w:t>
      </w:r>
      <w:r w:rsidRPr="00B91856">
        <w:t>the</w:t>
      </w:r>
      <w:r>
        <w:t xml:space="preserve"> </w:t>
      </w:r>
      <w:r w:rsidRPr="00B91856">
        <w:t>area</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and</w:t>
      </w:r>
      <w:r>
        <w:t xml:space="preserve"> </w:t>
      </w:r>
      <w:r w:rsidRPr="00B91856">
        <w:t>Boggomoss</w:t>
      </w:r>
      <w:r>
        <w:t xml:space="preserve"> </w:t>
      </w:r>
      <w:r w:rsidRPr="00B91856">
        <w:t>spring</w:t>
      </w:r>
      <w:r>
        <w:t xml:space="preserve"> </w:t>
      </w:r>
      <w:r w:rsidRPr="00B91856">
        <w:t>complexes</w:t>
      </w:r>
      <w:r>
        <w:t xml:space="preserve"> </w:t>
      </w:r>
      <w:r w:rsidRPr="00B91856">
        <w:t>(</w:t>
      </w:r>
      <w:r w:rsidR="003942EF" w:rsidRPr="00B91856">
        <w:t>Figure</w:t>
      </w:r>
      <w:r w:rsidR="003942EF">
        <w:t xml:space="preserve"> </w:t>
      </w:r>
      <w:r w:rsidR="003942EF">
        <w:rPr>
          <w:noProof/>
        </w:rPr>
        <w:t>26</w:t>
      </w:r>
      <w:r w:rsidRPr="00B91856">
        <w:t>).</w:t>
      </w:r>
      <w:r>
        <w:t xml:space="preserve"> </w:t>
      </w:r>
      <w:r w:rsidRPr="00B91856">
        <w:t>The</w:t>
      </w:r>
      <w:r>
        <w:t xml:space="preserve"> </w:t>
      </w:r>
      <w:r w:rsidRPr="00B91856">
        <w:t>array</w:t>
      </w:r>
      <w:r>
        <w:t xml:space="preserve"> </w:t>
      </w:r>
      <w:r w:rsidRPr="00B91856">
        <w:t>of</w:t>
      </w:r>
      <w:r>
        <w:t xml:space="preserve"> </w:t>
      </w:r>
      <w:r w:rsidRPr="00B91856">
        <w:t>springs</w:t>
      </w:r>
      <w:r>
        <w:t xml:space="preserve"> </w:t>
      </w:r>
      <w:r w:rsidRPr="00B91856">
        <w:t>located</w:t>
      </w:r>
      <w:r>
        <w:t xml:space="preserve"> </w:t>
      </w:r>
      <w:r w:rsidRPr="00B91856">
        <w:t>along</w:t>
      </w:r>
      <w:r>
        <w:t xml:space="preserve"> the </w:t>
      </w:r>
      <w:r w:rsidRPr="00B91856">
        <w:t>Boggomoss</w:t>
      </w:r>
      <w:r>
        <w:t xml:space="preserve"> </w:t>
      </w:r>
      <w:r w:rsidRPr="00B91856">
        <w:t>Creek</w:t>
      </w:r>
      <w:r>
        <w:t xml:space="preserve"> and Dawson River </w:t>
      </w:r>
      <w:r w:rsidRPr="00B91856">
        <w:t>is</w:t>
      </w:r>
      <w:r>
        <w:t xml:space="preserve"> </w:t>
      </w:r>
      <w:r w:rsidRPr="00B91856">
        <w:t>linear</w:t>
      </w:r>
      <w:r>
        <w:t xml:space="preserve"> </w:t>
      </w:r>
      <w:r w:rsidRPr="00B91856">
        <w:t>and</w:t>
      </w:r>
      <w:r>
        <w:t xml:space="preserve"> </w:t>
      </w:r>
      <w:r w:rsidRPr="00B91856">
        <w:t>trends</w:t>
      </w:r>
      <w:r>
        <w:t xml:space="preserve"> </w:t>
      </w:r>
      <w:r w:rsidRPr="00B91856">
        <w:t>north</w:t>
      </w:r>
      <w:r>
        <w:t>–</w:t>
      </w:r>
      <w:r w:rsidRPr="00B91856">
        <w:t>south</w:t>
      </w:r>
      <w:r>
        <w:t xml:space="preserve"> and south-west–north-east (</w:t>
      </w:r>
      <w:r w:rsidRPr="00B91856">
        <w:t>DNR</w:t>
      </w:r>
      <w:r>
        <w:t xml:space="preserve"> </w:t>
      </w:r>
      <w:r w:rsidRPr="00B91856">
        <w:t>1996)</w:t>
      </w:r>
      <w:r>
        <w:t xml:space="preserve">, which </w:t>
      </w:r>
      <w:r w:rsidRPr="00B91856">
        <w:t>suggest</w:t>
      </w:r>
      <w:r>
        <w:t xml:space="preserve">s </w:t>
      </w:r>
      <w:r w:rsidRPr="00B91856">
        <w:t>that</w:t>
      </w:r>
      <w:r>
        <w:t xml:space="preserve"> </w:t>
      </w:r>
      <w:r w:rsidRPr="00B91856">
        <w:t>this</w:t>
      </w:r>
      <w:r>
        <w:t xml:space="preserve"> </w:t>
      </w:r>
      <w:r w:rsidRPr="00B91856">
        <w:t>is</w:t>
      </w:r>
      <w:r>
        <w:t xml:space="preserve"> </w:t>
      </w:r>
      <w:r w:rsidRPr="00B91856">
        <w:t>most</w:t>
      </w:r>
      <w:r>
        <w:t xml:space="preserve"> </w:t>
      </w:r>
      <w:r w:rsidRPr="00B91856">
        <w:t>likely</w:t>
      </w:r>
      <w:r>
        <w:t xml:space="preserve"> </w:t>
      </w:r>
      <w:r w:rsidRPr="00B91856">
        <w:t>due</w:t>
      </w:r>
      <w:r>
        <w:t xml:space="preserve"> </w:t>
      </w:r>
      <w:r w:rsidRPr="00B91856">
        <w:t>to</w:t>
      </w:r>
      <w:r>
        <w:t xml:space="preserve"> </w:t>
      </w:r>
      <w:r w:rsidRPr="00B91856">
        <w:t>some</w:t>
      </w:r>
      <w:r>
        <w:t xml:space="preserve"> </w:t>
      </w:r>
      <w:r w:rsidRPr="00B91856">
        <w:t>type</w:t>
      </w:r>
      <w:r>
        <w:t xml:space="preserve"> </w:t>
      </w:r>
      <w:r w:rsidRPr="00B91856">
        <w:t>of</w:t>
      </w:r>
      <w:r>
        <w:t xml:space="preserve"> </w:t>
      </w:r>
      <w:r w:rsidRPr="00B91856">
        <w:t>structural</w:t>
      </w:r>
      <w:r>
        <w:t xml:space="preserve"> </w:t>
      </w:r>
      <w:r w:rsidRPr="00B91856">
        <w:t>control</w:t>
      </w:r>
      <w:r>
        <w:t xml:space="preserve"> </w:t>
      </w:r>
      <w:r w:rsidRPr="00B91856">
        <w:t>either</w:t>
      </w:r>
      <w:r>
        <w:t xml:space="preserve"> </w:t>
      </w:r>
      <w:r w:rsidRPr="00B91856">
        <w:t>in</w:t>
      </w:r>
      <w:r>
        <w:t xml:space="preserve"> </w:t>
      </w:r>
      <w:r w:rsidRPr="00B91856">
        <w:t>the</w:t>
      </w:r>
      <w:r>
        <w:t xml:space="preserve"> </w:t>
      </w:r>
      <w:r w:rsidRPr="00B91856">
        <w:t>form</w:t>
      </w:r>
      <w:r>
        <w:t xml:space="preserve"> </w:t>
      </w:r>
      <w:r w:rsidRPr="00B91856">
        <w:t>of</w:t>
      </w:r>
      <w:r>
        <w:t xml:space="preserve"> </w:t>
      </w:r>
      <w:r w:rsidRPr="00B91856">
        <w:t>faulting</w:t>
      </w:r>
      <w:r>
        <w:t xml:space="preserve"> </w:t>
      </w:r>
      <w:r w:rsidRPr="00B91856">
        <w:t>that</w:t>
      </w:r>
      <w:r>
        <w:t xml:space="preserve"> </w:t>
      </w:r>
      <w:r w:rsidRPr="00B91856">
        <w:t>has</w:t>
      </w:r>
      <w:r>
        <w:t xml:space="preserve"> </w:t>
      </w:r>
      <w:r w:rsidRPr="00B91856">
        <w:t>not</w:t>
      </w:r>
      <w:r>
        <w:t xml:space="preserve"> </w:t>
      </w:r>
      <w:r w:rsidRPr="00B91856">
        <w:t>been</w:t>
      </w:r>
      <w:r>
        <w:t xml:space="preserve"> </w:t>
      </w:r>
      <w:r w:rsidRPr="00B91856">
        <w:t>mapped</w:t>
      </w:r>
      <w:r>
        <w:t xml:space="preserve"> </w:t>
      </w:r>
      <w:r w:rsidRPr="00B91856">
        <w:t>or</w:t>
      </w:r>
      <w:r>
        <w:t xml:space="preserve"> </w:t>
      </w:r>
      <w:r w:rsidRPr="00B91856">
        <w:t>fracture</w:t>
      </w:r>
      <w:r>
        <w:t xml:space="preserve"> </w:t>
      </w:r>
      <w:r w:rsidRPr="00B91856">
        <w:t>zones</w:t>
      </w:r>
      <w:r>
        <w:t xml:space="preserve"> </w:t>
      </w:r>
      <w:r w:rsidRPr="00B91856">
        <w:t>associated</w:t>
      </w:r>
      <w:r>
        <w:t xml:space="preserve"> </w:t>
      </w:r>
      <w:r w:rsidRPr="00B91856">
        <w:t>with</w:t>
      </w:r>
      <w:r>
        <w:t xml:space="preserve"> </w:t>
      </w:r>
      <w:r w:rsidRPr="00B91856">
        <w:t>such</w:t>
      </w:r>
      <w:r>
        <w:t xml:space="preserve"> </w:t>
      </w:r>
      <w:r w:rsidRPr="00B91856">
        <w:t>faulting.</w:t>
      </w:r>
      <w:r>
        <w:t xml:space="preserve"> A number of trend lines at and around the location of the springs are shown on the Mundubbera 1:250 000SG 56-5 geology map sheet (Whitaker et al. 1980), some of which may have a relationship with the springs.</w:t>
      </w:r>
    </w:p>
    <w:p w:rsidR="00F325DA" w:rsidRPr="00B91856" w:rsidRDefault="00F325DA" w:rsidP="00F325DA">
      <w:pPr>
        <w:pStyle w:val="Heading3"/>
      </w:pPr>
      <w:bookmarkStart w:id="718" w:name="_Toc391903677"/>
      <w:r w:rsidRPr="00B91856">
        <w:t>Regional</w:t>
      </w:r>
      <w:r>
        <w:t xml:space="preserve"> </w:t>
      </w:r>
      <w:r w:rsidRPr="00B91856">
        <w:t>stratigraphy</w:t>
      </w:r>
      <w:r>
        <w:t xml:space="preserve"> and </w:t>
      </w:r>
      <w:r w:rsidRPr="00B91856">
        <w:t>underlying</w:t>
      </w:r>
      <w:r>
        <w:t xml:space="preserve"> </w:t>
      </w:r>
      <w:r w:rsidRPr="00B91856">
        <w:t>aquifers</w:t>
      </w:r>
      <w:bookmarkEnd w:id="718"/>
    </w:p>
    <w:p w:rsidR="00F325DA" w:rsidRPr="00B91856" w:rsidRDefault="00F325DA" w:rsidP="003579C2">
      <w:pPr>
        <w:pStyle w:val="BRNormal11pt0"/>
      </w:pPr>
      <w:r w:rsidRPr="00B91856">
        <w:t>The</w:t>
      </w:r>
      <w:r>
        <w:t xml:space="preserve"> </w:t>
      </w:r>
      <w:r w:rsidRPr="00B91856">
        <w:t>groundwater</w:t>
      </w:r>
      <w:r>
        <w:t xml:space="preserve"> </w:t>
      </w:r>
      <w:r w:rsidRPr="00B91856">
        <w:t>from</w:t>
      </w:r>
      <w:r>
        <w:t xml:space="preserve"> </w:t>
      </w:r>
      <w:r w:rsidRPr="00B91856">
        <w:t>these</w:t>
      </w:r>
      <w:r>
        <w:t xml:space="preserve"> </w:t>
      </w:r>
      <w:r w:rsidRPr="00B91856">
        <w:t>vents</w:t>
      </w:r>
      <w:r>
        <w:t xml:space="preserve"> </w:t>
      </w:r>
      <w:r w:rsidRPr="00B91856">
        <w:t>1,</w:t>
      </w:r>
      <w:r>
        <w:t xml:space="preserve"> </w:t>
      </w:r>
      <w:r w:rsidRPr="00B91856">
        <w:t>6,</w:t>
      </w:r>
      <w:r>
        <w:t xml:space="preserve"> </w:t>
      </w:r>
      <w:r w:rsidRPr="00B91856">
        <w:t>22,</w:t>
      </w:r>
      <w:r>
        <w:t xml:space="preserve"> </w:t>
      </w:r>
      <w:r w:rsidRPr="00B91856">
        <w:t>27</w:t>
      </w:r>
      <w:r>
        <w:t xml:space="preserve"> </w:t>
      </w:r>
      <w:r w:rsidRPr="00B91856">
        <w:t>and</w:t>
      </w:r>
      <w:r>
        <w:t xml:space="preserve"> </w:t>
      </w:r>
      <w:r w:rsidRPr="00B91856">
        <w:t>60</w:t>
      </w:r>
      <w:r>
        <w:t xml:space="preserve"> </w:t>
      </w:r>
      <w:r w:rsidRPr="00B91856">
        <w:t>is</w:t>
      </w:r>
      <w:r>
        <w:t xml:space="preserve"> </w:t>
      </w:r>
      <w:r w:rsidRPr="00B91856">
        <w:t>presumed</w:t>
      </w:r>
      <w:r>
        <w:t xml:space="preserve"> </w:t>
      </w:r>
      <w:r w:rsidRPr="00B91856">
        <w:t>to</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underlying</w:t>
      </w:r>
      <w:r>
        <w:t xml:space="preserve"> </w:t>
      </w:r>
      <w:r w:rsidRPr="00B91856">
        <w:t>Precipice</w:t>
      </w:r>
      <w:r>
        <w:t xml:space="preserve"> </w:t>
      </w:r>
      <w:r w:rsidRPr="00B91856">
        <w:t>Sandstone</w:t>
      </w:r>
      <w:r>
        <w:t xml:space="preserve"> </w:t>
      </w:r>
      <w:r w:rsidRPr="00B91856">
        <w:t>(QWC</w:t>
      </w:r>
      <w:r>
        <w:t xml:space="preserve"> </w:t>
      </w:r>
      <w:r w:rsidRPr="00B91856">
        <w:t>2012</w:t>
      </w:r>
      <w:r>
        <w:t>a</w:t>
      </w:r>
      <w:r w:rsidRPr="00B91856">
        <w:t>).</w:t>
      </w:r>
      <w:r>
        <w:t xml:space="preserve"> </w:t>
      </w:r>
      <w:r w:rsidRPr="00B91856">
        <w:t>It</w:t>
      </w:r>
      <w:r>
        <w:t xml:space="preserve"> </w:t>
      </w:r>
      <w:r w:rsidRPr="00B91856">
        <w:t>is</w:t>
      </w:r>
      <w:r>
        <w:t xml:space="preserve"> </w:t>
      </w:r>
      <w:r w:rsidRPr="00B91856">
        <w:t>probable</w:t>
      </w:r>
      <w:r>
        <w:t xml:space="preserve"> </w:t>
      </w:r>
      <w:r w:rsidRPr="00B91856">
        <w:t>that</w:t>
      </w:r>
      <w:r>
        <w:t xml:space="preserve"> </w:t>
      </w:r>
      <w:r w:rsidRPr="00B91856">
        <w:t>a</w:t>
      </w:r>
      <w:r>
        <w:t xml:space="preserve"> </w:t>
      </w:r>
      <w:r w:rsidRPr="00B91856">
        <w:t>significant</w:t>
      </w:r>
      <w:r>
        <w:t xml:space="preserve"> </w:t>
      </w:r>
      <w:r w:rsidRPr="00B91856">
        <w:t>fracture,</w:t>
      </w:r>
      <w:r>
        <w:t xml:space="preserve"> </w:t>
      </w:r>
      <w:r w:rsidRPr="00B91856">
        <w:t>fault</w:t>
      </w:r>
      <w:r>
        <w:t xml:space="preserve"> </w:t>
      </w:r>
      <w:r w:rsidRPr="00B91856">
        <w:t>(or</w:t>
      </w:r>
      <w:r>
        <w:t xml:space="preserve"> </w:t>
      </w:r>
      <w:r w:rsidRPr="00B91856">
        <w:t>intrusion)</w:t>
      </w:r>
      <w:r>
        <w:t xml:space="preserve"> </w:t>
      </w:r>
      <w:r w:rsidRPr="00B91856">
        <w:t>and/or</w:t>
      </w:r>
      <w:r>
        <w:t xml:space="preserve"> </w:t>
      </w:r>
      <w:r w:rsidRPr="00B91856">
        <w:t>thinning</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in</w:t>
      </w:r>
      <w:r>
        <w:t xml:space="preserve"> </w:t>
      </w:r>
      <w:r w:rsidRPr="00B91856">
        <w:t>the</w:t>
      </w:r>
      <w:r>
        <w:t xml:space="preserve"> </w:t>
      </w:r>
      <w:r w:rsidRPr="00B91856">
        <w:t>area</w:t>
      </w:r>
      <w:r>
        <w:t xml:space="preserve"> </w:t>
      </w:r>
      <w:r w:rsidRPr="00B91856">
        <w:t>allows</w:t>
      </w:r>
      <w:r>
        <w:t xml:space="preserve"> </w:t>
      </w:r>
      <w:r w:rsidRPr="00B91856">
        <w:t>upward</w:t>
      </w:r>
      <w:r>
        <w:t xml:space="preserve"> </w:t>
      </w:r>
      <w:r w:rsidRPr="00B91856">
        <w:t>migration</w:t>
      </w:r>
      <w:r>
        <w:t xml:space="preserve"> </w:t>
      </w:r>
      <w:r w:rsidRPr="00B91856">
        <w:t>of</w:t>
      </w:r>
      <w:r>
        <w:t xml:space="preserve"> artesian </w:t>
      </w:r>
      <w:r w:rsidRPr="00B91856">
        <w:t>groundwater</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r w:rsidRPr="00B91856">
        <w:t>to</w:t>
      </w:r>
      <w:r>
        <w:t xml:space="preserve"> </w:t>
      </w:r>
      <w:r w:rsidRPr="00B91856">
        <w:t>the</w:t>
      </w:r>
      <w:r>
        <w:t xml:space="preserve"> ground </w:t>
      </w:r>
      <w:r w:rsidRPr="00B91856">
        <w:t>surface</w:t>
      </w:r>
      <w:r>
        <w:t xml:space="preserve"> </w:t>
      </w:r>
      <w:r w:rsidRPr="00B91856">
        <w:t>(QWC</w:t>
      </w:r>
      <w:r>
        <w:t xml:space="preserve"> </w:t>
      </w:r>
      <w:r w:rsidRPr="00B91856">
        <w:t>2012</w:t>
      </w:r>
      <w:r>
        <w:t>a</w:t>
      </w:r>
      <w:r w:rsidRPr="00B91856">
        <w:t>).</w:t>
      </w:r>
      <w:r>
        <w:t xml:space="preserve"> </w:t>
      </w:r>
      <w:r w:rsidRPr="00B91856">
        <w:t>Oth</w:t>
      </w:r>
      <w:r>
        <w:t>er aquifers include the Boxvale Sandstone M</w:t>
      </w:r>
      <w:r w:rsidRPr="00B91856">
        <w:t>ember</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and</w:t>
      </w:r>
      <w:r>
        <w:t xml:space="preserve"> </w:t>
      </w:r>
      <w:r w:rsidRPr="00B91856">
        <w:t>the</w:t>
      </w:r>
      <w:r>
        <w:t xml:space="preserve"> </w:t>
      </w:r>
      <w:r w:rsidRPr="00B91856">
        <w:t>Clematis</w:t>
      </w:r>
      <w:r>
        <w:t xml:space="preserve"> </w:t>
      </w:r>
      <w:r w:rsidRPr="00B91856">
        <w:t>Sandstone.</w:t>
      </w:r>
    </w:p>
    <w:p w:rsidR="00F325DA" w:rsidRPr="00B91856" w:rsidRDefault="00F325DA" w:rsidP="003579C2">
      <w:pPr>
        <w:pStyle w:val="BRNormal11pt0"/>
      </w:pP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there</w:t>
      </w:r>
      <w:r>
        <w:t xml:space="preserve"> </w:t>
      </w:r>
      <w:r w:rsidRPr="00B91856">
        <w:t>are</w:t>
      </w:r>
      <w:r>
        <w:t xml:space="preserve"> </w:t>
      </w:r>
      <w:r w:rsidRPr="00B91856">
        <w:t>32</w:t>
      </w:r>
      <w:r>
        <w:t xml:space="preserve"> </w:t>
      </w:r>
      <w:r w:rsidRPr="00B91856">
        <w:t>waterbores.</w:t>
      </w:r>
      <w:r>
        <w:t xml:space="preserve"> </w:t>
      </w:r>
      <w:r w:rsidRPr="00B91856">
        <w:t>In</w:t>
      </w:r>
      <w:r>
        <w:t xml:space="preserve"> </w:t>
      </w:r>
      <w:r w:rsidRPr="00B91856">
        <w:t>addition,</w:t>
      </w:r>
      <w:r>
        <w:t xml:space="preserve"> </w:t>
      </w:r>
      <w:r w:rsidRPr="00B91856">
        <w:t>one</w:t>
      </w:r>
      <w:r>
        <w:t xml:space="preserve"> </w:t>
      </w:r>
      <w:r w:rsidRPr="00B91856">
        <w:t>stratigraphic</w:t>
      </w:r>
      <w:r>
        <w:t xml:space="preserve"> </w:t>
      </w:r>
      <w:r w:rsidRPr="00B91856">
        <w:t>borehole</w:t>
      </w:r>
      <w:r>
        <w:t xml:space="preserve"> </w:t>
      </w:r>
      <w:r w:rsidRPr="00B91856">
        <w:t>is</w:t>
      </w:r>
      <w:r>
        <w:t xml:space="preserve"> </w:t>
      </w:r>
      <w:r w:rsidRPr="00B91856">
        <w:t>within</w:t>
      </w:r>
      <w:r>
        <w:t xml:space="preserve"> </w:t>
      </w:r>
      <w:r w:rsidRPr="00B91856">
        <w:t>a</w:t>
      </w:r>
      <w:r>
        <w:t xml:space="preserve"> </w:t>
      </w:r>
      <w:r w:rsidRPr="00B91856">
        <w:t>15</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w:t>
      </w:r>
      <w:r>
        <w:t xml:space="preserve"> </w:t>
      </w:r>
      <w:r w:rsidRPr="00B91856">
        <w:t>further</w:t>
      </w:r>
      <w:r>
        <w:t xml:space="preserve"> </w:t>
      </w:r>
      <w:r w:rsidRPr="00B91856">
        <w:t>five</w:t>
      </w:r>
      <w:r>
        <w:t xml:space="preserve"> coal seam gas </w:t>
      </w:r>
      <w:r w:rsidRPr="00B91856">
        <w:t>wells,</w:t>
      </w:r>
      <w:r>
        <w:t xml:space="preserve"> </w:t>
      </w:r>
      <w:r w:rsidRPr="00B91856">
        <w:t>one</w:t>
      </w:r>
      <w:r>
        <w:t xml:space="preserve"> </w:t>
      </w:r>
      <w:r w:rsidRPr="00B91856">
        <w:t>stratigraphic</w:t>
      </w:r>
      <w:r>
        <w:t xml:space="preserve"> </w:t>
      </w:r>
      <w:r w:rsidRPr="00B91856">
        <w:t>bore</w:t>
      </w:r>
      <w:r>
        <w:t xml:space="preserve"> </w:t>
      </w:r>
      <w:r w:rsidRPr="00B91856">
        <w:t>and</w:t>
      </w:r>
      <w:r>
        <w:t xml:space="preserve"> </w:t>
      </w:r>
      <w:r w:rsidRPr="00B91856">
        <w:t>one</w:t>
      </w:r>
      <w:r>
        <w:t xml:space="preserve"> </w:t>
      </w:r>
      <w:r w:rsidRPr="00B91856">
        <w:t>petroleum</w:t>
      </w:r>
      <w:r>
        <w:t xml:space="preserve"> exploration </w:t>
      </w:r>
      <w:r w:rsidRPr="00B91856">
        <w:t>well</w:t>
      </w:r>
      <w:r>
        <w:t xml:space="preserve"> </w:t>
      </w:r>
      <w:r w:rsidRPr="00B91856">
        <w:t>are</w:t>
      </w:r>
      <w:r>
        <w:t xml:space="preserve"> </w:t>
      </w:r>
      <w:r w:rsidRPr="00B91856">
        <w:t>within</w:t>
      </w:r>
      <w:r>
        <w:t xml:space="preserve"> </w:t>
      </w:r>
      <w:r w:rsidRPr="00B91856">
        <w:t>a</w:t>
      </w:r>
      <w:r>
        <w:t xml:space="preserve"> </w:t>
      </w:r>
      <w:r w:rsidRPr="00B91856">
        <w:t>20</w:t>
      </w:r>
      <w:r>
        <w:t xml:space="preserve">-kilometre </w:t>
      </w:r>
      <w:r w:rsidRPr="00B91856">
        <w:t>radius.</w:t>
      </w:r>
      <w:r>
        <w:t xml:space="preserve"> </w:t>
      </w:r>
      <w:r w:rsidRPr="00B91856">
        <w:t>The</w:t>
      </w:r>
      <w:r>
        <w:t xml:space="preserve"> </w:t>
      </w:r>
      <w:r w:rsidRPr="00B91856">
        <w:t>stratigraphic</w:t>
      </w:r>
      <w:r>
        <w:t xml:space="preserve"> </w:t>
      </w:r>
      <w:r w:rsidRPr="00B91856">
        <w:t>logs</w:t>
      </w:r>
      <w:r>
        <w:t xml:space="preserve"> </w:t>
      </w:r>
      <w:r w:rsidRPr="00B91856">
        <w:t>for</w:t>
      </w:r>
      <w:r>
        <w:t xml:space="preserve"> bores </w:t>
      </w:r>
      <w:r w:rsidRPr="00B91856">
        <w:t>567</w:t>
      </w:r>
      <w:r>
        <w:t xml:space="preserve"> (petroleum exploration well) </w:t>
      </w:r>
      <w:r w:rsidRPr="00B91856">
        <w:t>1136,</w:t>
      </w:r>
      <w:r>
        <w:t xml:space="preserve"> </w:t>
      </w:r>
      <w:r w:rsidRPr="00B91856">
        <w:t>2748</w:t>
      </w:r>
      <w:r>
        <w:t xml:space="preserve"> (stratigraphic) and </w:t>
      </w:r>
      <w:r w:rsidRPr="00B91856">
        <w:t>58501</w:t>
      </w:r>
      <w:r>
        <w:t xml:space="preserve"> (coal seam gas) </w:t>
      </w:r>
      <w:r w:rsidRPr="00B91856">
        <w:t>are</w:t>
      </w:r>
      <w:r>
        <w:t xml:space="preserve"> listed </w:t>
      </w:r>
      <w:r w:rsidRPr="00B91856">
        <w:t>in</w:t>
      </w:r>
      <w:r>
        <w:t xml:space="preserve"> </w:t>
      </w:r>
      <w:r w:rsidR="003942EF">
        <w:t xml:space="preserve">Table </w:t>
      </w:r>
      <w:r w:rsidR="003942EF">
        <w:rPr>
          <w:noProof/>
        </w:rPr>
        <w:t>56</w:t>
      </w:r>
      <w:r w:rsidRPr="00B91856">
        <w:t>,</w:t>
      </w:r>
      <w:r>
        <w:t xml:space="preserve"> </w:t>
      </w:r>
      <w:r w:rsidRPr="00B91856">
        <w:t>and</w:t>
      </w:r>
      <w:r>
        <w:t xml:space="preserve"> </w:t>
      </w:r>
      <w:r w:rsidRPr="00B91856">
        <w:t>for</w:t>
      </w:r>
      <w:r>
        <w:t xml:space="preserve"> </w:t>
      </w:r>
      <w:r w:rsidRPr="00B91856">
        <w:t>waterbores</w:t>
      </w:r>
      <w:r>
        <w:t xml:space="preserve"> </w:t>
      </w:r>
      <w:r w:rsidRPr="00B91856">
        <w:t>in</w:t>
      </w:r>
      <w:r>
        <w:t xml:space="preserve"> </w:t>
      </w:r>
      <w:r w:rsidR="00B53B1C" w:rsidRPr="00B91856">
        <w:t>Tabl</w:t>
      </w:r>
      <w:r w:rsidR="00B53B1C">
        <w:t> </w:t>
      </w:r>
      <w:r w:rsidR="003942EF">
        <w:rPr>
          <w:noProof/>
        </w:rPr>
        <w:t>57</w:t>
      </w:r>
      <w:r w:rsidRPr="00B91856">
        <w:t>.</w:t>
      </w:r>
    </w:p>
    <w:p w:rsidR="00F325DA" w:rsidRPr="00B91856" w:rsidRDefault="00F325DA" w:rsidP="00F325DA">
      <w:pPr>
        <w:pStyle w:val="Heading3"/>
      </w:pPr>
      <w:bookmarkStart w:id="719" w:name="_Toc391903678"/>
      <w:r>
        <w:t xml:space="preserve">Water chemistry comparison: </w:t>
      </w:r>
      <w:r w:rsidRPr="00B91856">
        <w:t>springs</w:t>
      </w:r>
      <w:r>
        <w:t xml:space="preserve"> and </w:t>
      </w:r>
      <w:r w:rsidRPr="00B91856">
        <w:t>groundwater</w:t>
      </w:r>
      <w:r>
        <w:t xml:space="preserve"> </w:t>
      </w:r>
      <w:r w:rsidRPr="00B91856">
        <w:t>bores</w:t>
      </w:r>
      <w:bookmarkEnd w:id="719"/>
      <w:r>
        <w:t xml:space="preserve"> </w:t>
      </w:r>
    </w:p>
    <w:p w:rsidR="00F325DA" w:rsidRPr="00B91856" w:rsidRDefault="00F325DA" w:rsidP="003579C2">
      <w:pPr>
        <w:pStyle w:val="BRNormal11pt0"/>
      </w:pPr>
      <w:r w:rsidRPr="00B91856">
        <w:t>Available</w:t>
      </w:r>
      <w:r>
        <w:t xml:space="preserve"> </w:t>
      </w:r>
      <w:r w:rsidRPr="00B91856">
        <w:t>hydrochemical</w:t>
      </w:r>
      <w:r>
        <w:t xml:space="preserve"> </w:t>
      </w:r>
      <w:r w:rsidRPr="00B91856">
        <w:t>data</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 xml:space="preserve"> </w:t>
      </w:r>
      <w:r w:rsidRPr="00B91856">
        <w:t>km</w:t>
      </w:r>
      <w:r>
        <w:t xml:space="preserve"> </w:t>
      </w:r>
      <w:r w:rsidRPr="00B91856">
        <w:t>radius</w:t>
      </w:r>
      <w:r>
        <w:t xml:space="preserve"> </w:t>
      </w:r>
      <w:r w:rsidRPr="00B91856">
        <w:t>of</w:t>
      </w:r>
      <w:r>
        <w:t xml:space="preserve"> </w:t>
      </w:r>
      <w:r w:rsidRPr="00B91856">
        <w:t>Dawson</w:t>
      </w:r>
      <w:r>
        <w:t xml:space="preserve"> </w:t>
      </w:r>
      <w:r w:rsidRPr="00B91856">
        <w:t>River</w:t>
      </w:r>
      <w:r>
        <w:t xml:space="preserve"> </w:t>
      </w:r>
      <w:r w:rsidRPr="00B91856">
        <w:t>6</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58</w:t>
      </w:r>
      <w:r w:rsidRPr="00B91856">
        <w:t>.</w:t>
      </w:r>
      <w:r>
        <w:t xml:space="preserve"> </w:t>
      </w:r>
      <w:r w:rsidRPr="00B91856">
        <w:t>Complete</w:t>
      </w:r>
      <w:r>
        <w:t xml:space="preserve"> </w:t>
      </w:r>
      <w:r w:rsidRPr="00B91856">
        <w:t>hydrochemical</w:t>
      </w:r>
      <w:r>
        <w:t xml:space="preserve"> </w:t>
      </w:r>
      <w:r w:rsidRPr="00B91856">
        <w:t>data</w:t>
      </w:r>
      <w:r>
        <w:t xml:space="preserve"> are </w:t>
      </w:r>
      <w:r w:rsidRPr="00B91856">
        <w:t>available</w:t>
      </w:r>
      <w:r>
        <w:t xml:space="preserve"> </w:t>
      </w:r>
      <w:r w:rsidRPr="00B91856">
        <w:t>for</w:t>
      </w:r>
      <w:r>
        <w:t xml:space="preserve"> </w:t>
      </w:r>
      <w:r w:rsidRPr="00B91856">
        <w:t>spring</w:t>
      </w:r>
      <w:r>
        <w:t xml:space="preserve"> </w:t>
      </w:r>
      <w:r w:rsidRPr="00B91856">
        <w:t>1</w:t>
      </w:r>
      <w:r>
        <w:t xml:space="preserve"> </w:t>
      </w:r>
      <w:r w:rsidRPr="00B91856">
        <w:t>and</w:t>
      </w:r>
      <w:r>
        <w:t xml:space="preserve"> </w:t>
      </w:r>
      <w:r w:rsidRPr="00B91856">
        <w:t>5</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and</w:t>
      </w:r>
      <w:r>
        <w:t xml:space="preserve"> are </w:t>
      </w:r>
      <w:r w:rsidRPr="00B91856">
        <w:t>summarised</w:t>
      </w:r>
      <w:r>
        <w:t xml:space="preserve"> </w:t>
      </w:r>
      <w:r w:rsidRPr="00B91856">
        <w:t>in</w:t>
      </w:r>
      <w:r>
        <w:t xml:space="preserve"> </w:t>
      </w:r>
      <w:r w:rsidR="003942EF" w:rsidRPr="00B91856">
        <w:t>Table</w:t>
      </w:r>
      <w:r w:rsidR="003942EF">
        <w:t xml:space="preserve"> </w:t>
      </w:r>
      <w:r w:rsidR="003942EF">
        <w:rPr>
          <w:noProof/>
        </w:rPr>
        <w:t>59</w:t>
      </w:r>
      <w:r>
        <w:t xml:space="preserve">. </w:t>
      </w:r>
      <w:r w:rsidR="003942EF" w:rsidRPr="00B91856">
        <w:t>Figure</w:t>
      </w:r>
      <w:r w:rsidR="003942EF">
        <w:t xml:space="preserve"> </w:t>
      </w:r>
      <w:r w:rsidR="003942EF">
        <w:rPr>
          <w:noProof/>
        </w:rPr>
        <w:t>27</w:t>
      </w:r>
      <w:r>
        <w:t xml:space="preserve"> </w:t>
      </w:r>
      <w:r w:rsidRPr="00B91856">
        <w:t>provides</w:t>
      </w:r>
      <w:r>
        <w:t xml:space="preserve"> </w:t>
      </w:r>
      <w:r w:rsidRPr="00B91856">
        <w:t>a</w:t>
      </w:r>
      <w:r>
        <w:t xml:space="preserve"> </w:t>
      </w:r>
      <w:r w:rsidRPr="00B91856">
        <w:t>Piper</w:t>
      </w:r>
      <w:r>
        <w:t xml:space="preserve"> </w:t>
      </w:r>
      <w:r w:rsidRPr="00B91856">
        <w:t>plot</w:t>
      </w:r>
      <w:r>
        <w:t xml:space="preserve"> </w:t>
      </w:r>
      <w:r w:rsidRPr="00B91856">
        <w:t>comparing</w:t>
      </w:r>
      <w:r>
        <w:t xml:space="preserve"> </w:t>
      </w:r>
      <w:r w:rsidRPr="00B91856">
        <w:t>the</w:t>
      </w:r>
      <w:r>
        <w:t xml:space="preserve"> </w:t>
      </w:r>
      <w:r w:rsidRPr="00B91856">
        <w:t>water</w:t>
      </w:r>
      <w:r>
        <w:t xml:space="preserve"> </w:t>
      </w:r>
      <w:r w:rsidRPr="00B91856">
        <w:t>chemistry</w:t>
      </w:r>
      <w:r>
        <w:t xml:space="preserve"> </w:t>
      </w:r>
      <w:r w:rsidRPr="00B91856">
        <w:t>of</w:t>
      </w:r>
      <w:r>
        <w:t xml:space="preserve"> </w:t>
      </w:r>
      <w:r w:rsidRPr="00B91856">
        <w:t>spring</w:t>
      </w:r>
      <w:r>
        <w:t xml:space="preserve"> </w:t>
      </w:r>
      <w:r w:rsidRPr="00B91856">
        <w:t>vents</w:t>
      </w:r>
      <w:r>
        <w:t xml:space="preserve"> </w:t>
      </w:r>
      <w:r w:rsidRPr="00B91856">
        <w:t>1</w:t>
      </w:r>
      <w:r>
        <w:t xml:space="preserve"> </w:t>
      </w:r>
      <w:r w:rsidRPr="00B91856">
        <w:t>and</w:t>
      </w:r>
      <w:r>
        <w:t xml:space="preserve"> </w:t>
      </w:r>
      <w:r w:rsidRPr="00B91856">
        <w:t>5</w:t>
      </w:r>
      <w:r>
        <w:t xml:space="preserve"> </w:t>
      </w:r>
      <w:r w:rsidRPr="00B91856">
        <w:t>with</w:t>
      </w:r>
      <w:r>
        <w:t xml:space="preserve"> </w:t>
      </w:r>
      <w:r w:rsidRPr="00B91856">
        <w:t>nearby</w:t>
      </w:r>
      <w:r>
        <w:t xml:space="preserve"> </w:t>
      </w:r>
      <w:r w:rsidRPr="00B91856">
        <w:t>waterbores.</w:t>
      </w:r>
      <w:r>
        <w:t xml:space="preserve"> </w:t>
      </w:r>
      <w:r w:rsidRPr="00B91856">
        <w:t>From</w:t>
      </w:r>
      <w:r>
        <w:t xml:space="preserve"> </w:t>
      </w:r>
      <w:r w:rsidRPr="00B91856">
        <w:t>the</w:t>
      </w:r>
      <w:r>
        <w:t xml:space="preserve"> </w:t>
      </w:r>
      <w:r w:rsidRPr="00B91856">
        <w:t>comparison</w:t>
      </w:r>
      <w:r>
        <w:t xml:space="preserve"> </w:t>
      </w:r>
      <w:r w:rsidRPr="00B91856">
        <w:t>of</w:t>
      </w:r>
      <w:r>
        <w:t xml:space="preserve"> </w:t>
      </w:r>
      <w:r w:rsidRPr="00B91856">
        <w:t>the</w:t>
      </w:r>
      <w:r>
        <w:t xml:space="preserve"> </w:t>
      </w:r>
      <w:r w:rsidRPr="00B91856">
        <w:t>bore</w:t>
      </w:r>
      <w:r>
        <w:t xml:space="preserve"> </w:t>
      </w:r>
      <w:r w:rsidRPr="00B91856">
        <w:t>and</w:t>
      </w:r>
      <w:r>
        <w:t xml:space="preserve"> </w:t>
      </w:r>
      <w:r w:rsidRPr="00B91856">
        <w:t>spring</w:t>
      </w:r>
      <w:r>
        <w:t xml:space="preserve"> </w:t>
      </w:r>
      <w:r w:rsidRPr="00B91856">
        <w:t>data</w:t>
      </w:r>
      <w:r>
        <w:t xml:space="preserve"> </w:t>
      </w:r>
      <w:r w:rsidRPr="00B91856">
        <w:t>above,</w:t>
      </w:r>
      <w:r>
        <w:t xml:space="preserve"> </w:t>
      </w:r>
      <w:r w:rsidRPr="00B91856">
        <w:t>it</w:t>
      </w:r>
      <w:r>
        <w:t xml:space="preserve"> </w:t>
      </w:r>
      <w:r w:rsidRPr="00B91856">
        <w:t>is</w:t>
      </w:r>
      <w:r>
        <w:t xml:space="preserve"> </w:t>
      </w:r>
      <w:r w:rsidRPr="00B91856">
        <w:t>evident</w:t>
      </w:r>
      <w:r>
        <w:t xml:space="preserve"> </w:t>
      </w:r>
      <w:r w:rsidRPr="00B91856">
        <w:t>that</w:t>
      </w:r>
      <w:r>
        <w:t xml:space="preserve"> </w:t>
      </w:r>
      <w:r w:rsidRPr="00B91856">
        <w:t>the</w:t>
      </w:r>
      <w:r>
        <w:t xml:space="preserve"> </w:t>
      </w:r>
      <w:r w:rsidRPr="00B91856">
        <w:t>physicochemical</w:t>
      </w:r>
      <w:r>
        <w:t xml:space="preserve"> </w:t>
      </w:r>
      <w:r w:rsidRPr="00B91856">
        <w:t>parameters</w:t>
      </w:r>
      <w:r>
        <w:t>—</w:t>
      </w:r>
      <w:r w:rsidRPr="00B91856">
        <w:t>including</w:t>
      </w:r>
      <w:r>
        <w:t xml:space="preserve"> </w:t>
      </w:r>
      <w:r w:rsidRPr="00B91856">
        <w:t>pH,</w:t>
      </w:r>
      <w:r>
        <w:t xml:space="preserve"> </w:t>
      </w:r>
      <w:r w:rsidRPr="00B91856">
        <w:t>EC</w:t>
      </w:r>
      <w:r>
        <w:t xml:space="preserve"> </w:t>
      </w:r>
      <w:r w:rsidRPr="00B91856">
        <w:t>and</w:t>
      </w:r>
      <w:r>
        <w:t xml:space="preserve"> </w:t>
      </w:r>
      <w:r w:rsidRPr="00B91856">
        <w:t>temperature</w:t>
      </w:r>
      <w:r>
        <w:t>—</w:t>
      </w:r>
      <w:r w:rsidRPr="00B91856">
        <w:t>are</w:t>
      </w:r>
      <w:r>
        <w:t xml:space="preserve"> </w:t>
      </w:r>
      <w:r w:rsidRPr="00B91856">
        <w:t>comparable</w:t>
      </w:r>
      <w:r>
        <w:t xml:space="preserve"> </w:t>
      </w:r>
      <w:r w:rsidRPr="00B91856">
        <w:t>for</w:t>
      </w:r>
      <w:r>
        <w:t xml:space="preserve"> </w:t>
      </w:r>
      <w:r w:rsidRPr="00B91856">
        <w:t>both</w:t>
      </w:r>
      <w:r>
        <w:t xml:space="preserve"> </w:t>
      </w:r>
      <w:r w:rsidRPr="00B91856">
        <w:t>Boggomoss</w:t>
      </w:r>
      <w:r>
        <w:t xml:space="preserve"> </w:t>
      </w:r>
      <w:r w:rsidRPr="00B91856">
        <w:t>and</w:t>
      </w:r>
      <w:r>
        <w:t xml:space="preserve"> </w:t>
      </w:r>
      <w:r w:rsidRPr="00B91856">
        <w:t>Dawson</w:t>
      </w:r>
      <w:r>
        <w:t xml:space="preserve"> </w:t>
      </w:r>
      <w:r w:rsidRPr="00B91856">
        <w:t>River</w:t>
      </w:r>
      <w:r>
        <w:t xml:space="preserve"> </w:t>
      </w:r>
      <w:r w:rsidRPr="00B91856">
        <w:t>6</w:t>
      </w:r>
      <w:r>
        <w:t xml:space="preserve"> spring </w:t>
      </w:r>
      <w:r w:rsidRPr="00B91856">
        <w:t>complexes.</w:t>
      </w:r>
      <w:r>
        <w:t xml:space="preserve"> </w:t>
      </w:r>
    </w:p>
    <w:p w:rsidR="00F325DA" w:rsidRPr="00B91856" w:rsidRDefault="00F325DA" w:rsidP="003579C2">
      <w:pPr>
        <w:pStyle w:val="BRNormal11pt0"/>
      </w:pPr>
      <w:r w:rsidRPr="00B91856">
        <w:t>The</w:t>
      </w:r>
      <w:r>
        <w:t xml:space="preserve"> </w:t>
      </w:r>
      <w:r w:rsidRPr="00B91856">
        <w:t>water</w:t>
      </w:r>
      <w:r>
        <w:t xml:space="preserve"> </w:t>
      </w:r>
      <w:r w:rsidRPr="00B91856">
        <w:t>chemistry</w:t>
      </w:r>
      <w:r>
        <w:t xml:space="preserve"> </w:t>
      </w:r>
      <w:r w:rsidRPr="00B91856">
        <w:t>is</w:t>
      </w:r>
      <w:r>
        <w:t xml:space="preserve"> </w:t>
      </w:r>
      <w:r w:rsidRPr="00B91856">
        <w:t>similar</w:t>
      </w:r>
      <w:r>
        <w:t xml:space="preserve"> </w:t>
      </w:r>
      <w:r w:rsidRPr="00B91856">
        <w:t>for</w:t>
      </w:r>
      <w:r>
        <w:t xml:space="preserve"> </w:t>
      </w:r>
      <w:r w:rsidRPr="00B91856">
        <w:t>all</w:t>
      </w:r>
      <w:r>
        <w:t xml:space="preserve"> </w:t>
      </w:r>
      <w:r w:rsidRPr="00B91856">
        <w:t>the</w:t>
      </w:r>
      <w:r>
        <w:t xml:space="preserve"> water</w:t>
      </w:r>
      <w:r w:rsidRPr="00B91856">
        <w:t>bores</w:t>
      </w:r>
      <w:r>
        <w:t xml:space="preserve"> </w:t>
      </w:r>
      <w:r w:rsidRPr="00B91856">
        <w:t>and</w:t>
      </w:r>
      <w:r>
        <w:t xml:space="preserve"> </w:t>
      </w:r>
      <w:r w:rsidRPr="00B91856">
        <w:t>this</w:t>
      </w:r>
      <w:r>
        <w:t xml:space="preserve"> </w:t>
      </w:r>
      <w:r w:rsidRPr="00B91856">
        <w:t>is</w:t>
      </w:r>
      <w:r>
        <w:t xml:space="preserve"> </w:t>
      </w:r>
      <w:r w:rsidRPr="00B91856">
        <w:t>most</w:t>
      </w:r>
      <w:r>
        <w:t xml:space="preserve"> </w:t>
      </w:r>
      <w:r w:rsidRPr="00B91856">
        <w:t>likely</w:t>
      </w:r>
      <w:r>
        <w:t xml:space="preserve"> </w:t>
      </w:r>
      <w:r w:rsidRPr="00B91856">
        <w:t>due</w:t>
      </w:r>
      <w:r>
        <w:t xml:space="preserve"> </w:t>
      </w:r>
      <w:r w:rsidRPr="00B91856">
        <w:t>to</w:t>
      </w:r>
      <w:r>
        <w:t xml:space="preserve"> </w:t>
      </w:r>
      <w:r w:rsidRPr="00B91856">
        <w:t>the</w:t>
      </w:r>
      <w:r>
        <w:t xml:space="preserve"> </w:t>
      </w:r>
      <w:r w:rsidRPr="00B91856">
        <w:t>fact</w:t>
      </w:r>
      <w:r>
        <w:t xml:space="preserve"> </w:t>
      </w:r>
      <w:r w:rsidRPr="00B91856">
        <w:t>that</w:t>
      </w:r>
      <w:r>
        <w:t xml:space="preserve"> </w:t>
      </w:r>
      <w:r w:rsidRPr="00B91856">
        <w:t>all</w:t>
      </w:r>
      <w:r>
        <w:t xml:space="preserve"> </w:t>
      </w:r>
      <w:r w:rsidRPr="00B91856">
        <w:t>the</w:t>
      </w:r>
      <w:r>
        <w:t xml:space="preserve"> </w:t>
      </w:r>
      <w:r w:rsidRPr="00B91856">
        <w:t>bores</w:t>
      </w:r>
      <w:r>
        <w:t xml:space="preserve"> tap </w:t>
      </w:r>
      <w:r w:rsidRPr="00B91856">
        <w:t>the</w:t>
      </w:r>
      <w:r>
        <w:t xml:space="preserve"> </w:t>
      </w:r>
      <w:r w:rsidRPr="00B91856">
        <w:t>Precipice</w:t>
      </w:r>
      <w:r>
        <w:t xml:space="preserve"> </w:t>
      </w:r>
      <w:r w:rsidRPr="00B91856">
        <w:t>Sandstone.</w:t>
      </w:r>
      <w:r>
        <w:t xml:space="preserve"> </w:t>
      </w:r>
      <w:r w:rsidRPr="00B91856">
        <w:t>The</w:t>
      </w:r>
      <w:r>
        <w:t xml:space="preserve"> </w:t>
      </w:r>
      <w:r w:rsidRPr="00B91856">
        <w:t>groundwater</w:t>
      </w:r>
      <w:r>
        <w:t xml:space="preserve"> </w:t>
      </w:r>
      <w:r w:rsidRPr="00B91856">
        <w:t>from</w:t>
      </w:r>
      <w:r>
        <w:t xml:space="preserve"> </w:t>
      </w:r>
      <w:r w:rsidRPr="00B91856">
        <w:t>the</w:t>
      </w:r>
      <w:r>
        <w:t xml:space="preserve"> </w:t>
      </w:r>
      <w:r w:rsidRPr="00B91856">
        <w:t>Boggomoss</w:t>
      </w:r>
      <w:r>
        <w:t xml:space="preserve"> </w:t>
      </w:r>
      <w:r w:rsidRPr="00B91856">
        <w:t>Reserve</w:t>
      </w:r>
      <w:r>
        <w:t xml:space="preserve"> </w:t>
      </w:r>
      <w:r w:rsidRPr="00B91856">
        <w:t>vents</w:t>
      </w:r>
      <w:r>
        <w:t xml:space="preserve"> </w:t>
      </w:r>
      <w:r w:rsidRPr="00B91856">
        <w:t>is</w:t>
      </w:r>
      <w:r>
        <w:t xml:space="preserve"> </w:t>
      </w:r>
      <w:r w:rsidRPr="00B91856">
        <w:t>presumed</w:t>
      </w:r>
      <w:r>
        <w:t xml:space="preserve"> </w:t>
      </w:r>
      <w:r w:rsidRPr="00B91856">
        <w:t>to</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underlying</w:t>
      </w:r>
      <w:r>
        <w:t xml:space="preserve"> </w:t>
      </w:r>
      <w:r w:rsidRPr="00B91856">
        <w:t>Precipice</w:t>
      </w:r>
      <w:r>
        <w:t xml:space="preserve"> </w:t>
      </w:r>
      <w:r w:rsidRPr="00B91856">
        <w:t>Sandstone</w:t>
      </w:r>
      <w:r>
        <w:t xml:space="preserve"> </w:t>
      </w:r>
      <w:r w:rsidRPr="00B91856">
        <w:t>(QWC</w:t>
      </w:r>
      <w:r>
        <w:t xml:space="preserve"> </w:t>
      </w:r>
      <w:r w:rsidRPr="00B91856">
        <w:t>2012</w:t>
      </w:r>
      <w:r>
        <w:t>a</w:t>
      </w:r>
      <w:r w:rsidRPr="00B91856">
        <w:t>).</w:t>
      </w:r>
      <w:r>
        <w:t xml:space="preserve"> </w:t>
      </w:r>
      <w:r w:rsidRPr="00B91856">
        <w:t>It</w:t>
      </w:r>
      <w:r>
        <w:t xml:space="preserve"> </w:t>
      </w:r>
      <w:r w:rsidRPr="00B91856">
        <w:t>is</w:t>
      </w:r>
      <w:r>
        <w:t xml:space="preserve"> </w:t>
      </w:r>
      <w:r w:rsidRPr="00B91856">
        <w:t>probable</w:t>
      </w:r>
      <w:r>
        <w:t xml:space="preserve"> </w:t>
      </w:r>
      <w:r w:rsidRPr="00B91856">
        <w:t>that</w:t>
      </w:r>
      <w:r>
        <w:t xml:space="preserve"> </w:t>
      </w:r>
      <w:r w:rsidRPr="00B91856">
        <w:t>a</w:t>
      </w:r>
      <w:r>
        <w:t xml:space="preserve"> </w:t>
      </w:r>
      <w:r w:rsidRPr="00B91856">
        <w:t>significant</w:t>
      </w:r>
      <w:r>
        <w:t xml:space="preserve"> </w:t>
      </w:r>
      <w:r w:rsidRPr="00B91856">
        <w:t>fracture</w:t>
      </w:r>
      <w:r>
        <w:t>(s)</w:t>
      </w:r>
      <w:r w:rsidRPr="00B91856">
        <w:t>,</w:t>
      </w:r>
      <w:r>
        <w:t xml:space="preserve"> </w:t>
      </w:r>
      <w:r w:rsidRPr="00B91856">
        <w:t>fault</w:t>
      </w:r>
      <w:r>
        <w:t xml:space="preserve">(s) </w:t>
      </w:r>
      <w:r w:rsidRPr="00B91856">
        <w:t>or</w:t>
      </w:r>
      <w:r>
        <w:t xml:space="preserve"> </w:t>
      </w:r>
      <w:r w:rsidRPr="00B91856">
        <w:t>intrusion,</w:t>
      </w:r>
      <w:r>
        <w:t xml:space="preserve"> </w:t>
      </w:r>
      <w:r w:rsidRPr="00B91856">
        <w:t>and/or</w:t>
      </w:r>
      <w:r>
        <w:t xml:space="preserve"> </w:t>
      </w:r>
      <w:r w:rsidRPr="00B91856">
        <w:t>thinning</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in</w:t>
      </w:r>
      <w:r>
        <w:t xml:space="preserve"> </w:t>
      </w:r>
      <w:r w:rsidRPr="00B91856">
        <w:t>the</w:t>
      </w:r>
      <w:r>
        <w:t xml:space="preserve"> </w:t>
      </w:r>
      <w:r w:rsidRPr="00B91856">
        <w:t>area</w:t>
      </w:r>
      <w:r>
        <w:t xml:space="preserve"> </w:t>
      </w:r>
      <w:r w:rsidRPr="00B91856">
        <w:t>allows</w:t>
      </w:r>
      <w:r>
        <w:t xml:space="preserve"> </w:t>
      </w:r>
      <w:r w:rsidRPr="00B91856">
        <w:t>upward</w:t>
      </w:r>
      <w:r>
        <w:t xml:space="preserve"> </w:t>
      </w:r>
      <w:r w:rsidRPr="00B91856">
        <w:t>migration</w:t>
      </w:r>
      <w:r>
        <w:t xml:space="preserve"> </w:t>
      </w:r>
      <w:r w:rsidRPr="00B91856">
        <w:t>of</w:t>
      </w:r>
      <w:r>
        <w:t xml:space="preserve"> artesian </w:t>
      </w:r>
      <w:r w:rsidRPr="00B91856">
        <w:t>groundwater</w:t>
      </w:r>
      <w:r>
        <w:t xml:space="preserve"> </w:t>
      </w:r>
      <w:r w:rsidRPr="00B91856">
        <w:t>from</w:t>
      </w:r>
      <w:r>
        <w:t xml:space="preserve"> </w:t>
      </w:r>
      <w:r w:rsidRPr="00B91856">
        <w:t>the</w:t>
      </w:r>
      <w:r>
        <w:t xml:space="preserve"> </w:t>
      </w:r>
      <w:r w:rsidRPr="00B91856">
        <w:t>Precipice</w:t>
      </w:r>
      <w:r>
        <w:t xml:space="preserve"> </w:t>
      </w:r>
      <w:r w:rsidRPr="00B91856">
        <w:t>Sandstone</w:t>
      </w:r>
      <w:r>
        <w:t xml:space="preserve"> </w:t>
      </w:r>
      <w:r w:rsidRPr="00B91856">
        <w:t>to</w:t>
      </w:r>
      <w:r>
        <w:t xml:space="preserve"> </w:t>
      </w:r>
      <w:r w:rsidRPr="00B91856">
        <w:t>the</w:t>
      </w:r>
      <w:r>
        <w:t xml:space="preserve"> ground s</w:t>
      </w:r>
      <w:r w:rsidRPr="00B91856">
        <w:t>urface</w:t>
      </w:r>
      <w:r>
        <w:t xml:space="preserve"> </w:t>
      </w:r>
      <w:r w:rsidRPr="00B91856">
        <w:t>(QWC</w:t>
      </w:r>
      <w:r>
        <w:t xml:space="preserve"> </w:t>
      </w:r>
      <w:r w:rsidRPr="00B91856">
        <w:t>2012</w:t>
      </w:r>
      <w:r>
        <w:t>a</w:t>
      </w:r>
      <w:r w:rsidRPr="00B91856">
        <w:t>).</w:t>
      </w:r>
      <w:r>
        <w:t xml:space="preserve"> </w:t>
      </w:r>
    </w:p>
    <w:p w:rsidR="00F325DA" w:rsidRPr="00B91856" w:rsidRDefault="00F325DA" w:rsidP="003579C2">
      <w:pPr>
        <w:pStyle w:val="BRNormal11pt0"/>
      </w:pPr>
      <w:r w:rsidRPr="00B91856">
        <w:t>Additional</w:t>
      </w:r>
      <w:r>
        <w:t xml:space="preserve"> </w:t>
      </w:r>
      <w:r w:rsidRPr="00B91856">
        <w:t>field</w:t>
      </w:r>
      <w:r>
        <w:t xml:space="preserve"> </w:t>
      </w:r>
      <w:r w:rsidRPr="00B91856">
        <w:t>measurements</w:t>
      </w:r>
      <w:r>
        <w:t xml:space="preserve"> </w:t>
      </w:r>
      <w:r w:rsidRPr="00B91856">
        <w:t>were</w:t>
      </w:r>
      <w:r>
        <w:t xml:space="preserve"> </w:t>
      </w:r>
      <w:r w:rsidRPr="00B91856">
        <w:t>taken</w:t>
      </w:r>
      <w:r>
        <w:t xml:space="preserve"> </w:t>
      </w:r>
      <w:r w:rsidRPr="00B91856">
        <w:t>for</w:t>
      </w:r>
      <w:r>
        <w:t xml:space="preserve"> </w:t>
      </w:r>
      <w:r w:rsidRPr="00B91856">
        <w:t>some</w:t>
      </w:r>
      <w:r>
        <w:t xml:space="preserve"> </w:t>
      </w:r>
      <w:r w:rsidRPr="00B91856">
        <w:t>vents</w:t>
      </w:r>
      <w:r>
        <w:t xml:space="preserve"> </w:t>
      </w:r>
      <w:r w:rsidRPr="00B91856">
        <w:t>that</w:t>
      </w:r>
      <w:r>
        <w:t xml:space="preserve"> </w:t>
      </w:r>
      <w:r w:rsidRPr="00B91856">
        <w:t>were</w:t>
      </w:r>
      <w:r>
        <w:t xml:space="preserve"> </w:t>
      </w:r>
      <w:r w:rsidRPr="00B91856">
        <w:t>not</w:t>
      </w:r>
      <w:r>
        <w:t xml:space="preserve"> </w:t>
      </w:r>
      <w:r w:rsidRPr="00B91856">
        <w:t>sampled</w:t>
      </w:r>
      <w:r>
        <w:t xml:space="preserve"> </w:t>
      </w:r>
      <w:r w:rsidRPr="00B91856">
        <w:t>during</w:t>
      </w:r>
      <w:r>
        <w:t xml:space="preserve"> </w:t>
      </w:r>
      <w:r w:rsidRPr="00B91856">
        <w:t>the</w:t>
      </w:r>
      <w:r>
        <w:t xml:space="preserve"> </w:t>
      </w:r>
      <w:r w:rsidRPr="00B91856">
        <w:t>Surat</w:t>
      </w:r>
      <w:r>
        <w:t xml:space="preserve"> </w:t>
      </w:r>
      <w:r w:rsidRPr="00B91856">
        <w:t>C</w:t>
      </w:r>
      <w:r>
        <w:t xml:space="preserve">umulative </w:t>
      </w:r>
      <w:r w:rsidRPr="00B91856">
        <w:t>M</w:t>
      </w:r>
      <w:r>
        <w:t xml:space="preserve">anagement </w:t>
      </w:r>
      <w:r w:rsidRPr="00B91856">
        <w:t>A</w:t>
      </w:r>
      <w:r>
        <w:t xml:space="preserve">rea </w:t>
      </w:r>
      <w:r w:rsidRPr="00B91856">
        <w:t>field</w:t>
      </w:r>
      <w:r>
        <w:t xml:space="preserve"> </w:t>
      </w:r>
      <w:r w:rsidRPr="00B91856">
        <w:t>survey</w:t>
      </w:r>
      <w:r>
        <w:t xml:space="preserve"> </w:t>
      </w:r>
      <w:r w:rsidRPr="00B91856">
        <w:t>conducted</w:t>
      </w:r>
      <w:r>
        <w:t xml:space="preserve"> </w:t>
      </w:r>
      <w:r w:rsidRPr="00B91856">
        <w:t>by</w:t>
      </w:r>
      <w:r>
        <w:t xml:space="preserve"> </w:t>
      </w:r>
      <w:r w:rsidRPr="00B91856">
        <w:t>the</w:t>
      </w:r>
      <w:r>
        <w:t xml:space="preserve"> </w:t>
      </w:r>
      <w:r w:rsidRPr="00B91856">
        <w:t>Queensland</w:t>
      </w:r>
      <w:r>
        <w:t xml:space="preserve"> </w:t>
      </w:r>
      <w:r w:rsidRPr="00B91856">
        <w:t>Water</w:t>
      </w:r>
      <w:r>
        <w:t xml:space="preserve"> </w:t>
      </w:r>
      <w:r w:rsidRPr="00B91856">
        <w:t>Commission</w:t>
      </w:r>
      <w:r>
        <w:t xml:space="preserve"> </w:t>
      </w:r>
      <w:r w:rsidRPr="00B91856">
        <w:t>(</w:t>
      </w:r>
      <w:r>
        <w:t xml:space="preserve">QWC </w:t>
      </w:r>
      <w:r w:rsidRPr="00B91856">
        <w:t>2012</w:t>
      </w:r>
      <w:r>
        <w:t>a</w:t>
      </w:r>
      <w:r w:rsidRPr="00B91856">
        <w:t>).</w:t>
      </w:r>
      <w:r>
        <w:t xml:space="preserve"> </w:t>
      </w:r>
      <w:r w:rsidRPr="00B91856">
        <w:t>Th</w:t>
      </w:r>
      <w:r>
        <w:t xml:space="preserve">ese </w:t>
      </w:r>
      <w:r w:rsidRPr="00B91856">
        <w:t>data</w:t>
      </w:r>
      <w:r>
        <w:t xml:space="preserve"> are </w:t>
      </w:r>
      <w:r w:rsidRPr="00B91856">
        <w:t>summarised</w:t>
      </w:r>
      <w:r>
        <w:t xml:space="preserve"> </w:t>
      </w:r>
      <w:r w:rsidRPr="00B91856">
        <w:t>in</w:t>
      </w:r>
      <w:r>
        <w:t xml:space="preserve"> </w:t>
      </w:r>
      <w:r w:rsidR="003942EF">
        <w:t xml:space="preserve">Table </w:t>
      </w:r>
      <w:r w:rsidR="003942EF">
        <w:rPr>
          <w:noProof/>
        </w:rPr>
        <w:t>60</w:t>
      </w:r>
      <w:r w:rsidRPr="00B91856">
        <w:t>.</w:t>
      </w:r>
      <w:r>
        <w:t xml:space="preserve"> </w:t>
      </w:r>
      <w:r w:rsidRPr="00B91856">
        <w:t>Limited</w:t>
      </w:r>
      <w:r>
        <w:t xml:space="preserve"> </w:t>
      </w:r>
      <w:r w:rsidRPr="00B91856">
        <w:t>isotope</w:t>
      </w:r>
      <w:r>
        <w:t xml:space="preserve"> </w:t>
      </w:r>
      <w:r w:rsidRPr="00B91856">
        <w:t>data</w:t>
      </w:r>
      <w:r>
        <w:t xml:space="preserve"> are </w:t>
      </w:r>
      <w:r w:rsidRPr="00B91856">
        <w:t>also</w:t>
      </w:r>
      <w:r>
        <w:t xml:space="preserve"> </w:t>
      </w:r>
      <w:r w:rsidRPr="00B91856">
        <w:t>available</w:t>
      </w:r>
      <w:r>
        <w:t xml:space="preserve"> </w:t>
      </w:r>
      <w:r w:rsidRPr="00B91856">
        <w:t>for</w:t>
      </w:r>
      <w:r>
        <w:t xml:space="preserve"> </w:t>
      </w:r>
      <w:r w:rsidRPr="00B91856">
        <w:t>the</w:t>
      </w:r>
      <w:r>
        <w:t xml:space="preserve"> </w:t>
      </w:r>
      <w:r w:rsidRPr="00B91856">
        <w:t>vents</w:t>
      </w:r>
      <w:r>
        <w:t xml:space="preserve"> </w:t>
      </w:r>
      <w:r w:rsidRPr="00B91856">
        <w:t>and</w:t>
      </w:r>
      <w:r>
        <w:t xml:space="preserve"> </w:t>
      </w:r>
      <w:r w:rsidRPr="00B91856">
        <w:t>bores</w:t>
      </w:r>
      <w:r>
        <w:t xml:space="preserve"> </w:t>
      </w:r>
      <w:r w:rsidRPr="00B91856">
        <w:t>within</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w:t>
      </w:r>
      <w:r w:rsidR="003942EF">
        <w:t>Table</w:t>
      </w:r>
      <w:r w:rsidR="00B53B1C">
        <w:t> </w:t>
      </w:r>
      <w:r w:rsidR="003942EF">
        <w:rPr>
          <w:noProof/>
        </w:rPr>
        <w:t>61</w:t>
      </w:r>
      <w:r w:rsidRPr="00B91856">
        <w:t>).</w:t>
      </w:r>
      <w:r>
        <w:t xml:space="preserve"> </w:t>
      </w:r>
      <w:r w:rsidR="003942EF" w:rsidRPr="00B91856">
        <w:t>Figure</w:t>
      </w:r>
      <w:r w:rsidR="003942EF">
        <w:t xml:space="preserve"> </w:t>
      </w:r>
      <w:r w:rsidR="003942EF">
        <w:rPr>
          <w:noProof/>
        </w:rPr>
        <w:t>28</w:t>
      </w:r>
      <w:r>
        <w:t xml:space="preserve"> </w:t>
      </w:r>
      <w:r w:rsidRPr="00B91856">
        <w:t>shows</w:t>
      </w:r>
      <w:r>
        <w:t xml:space="preserve"> </w:t>
      </w:r>
      <w:r w:rsidRPr="00B91856">
        <w:t>the</w:t>
      </w:r>
      <w:r>
        <w:t xml:space="preserve"> </w:t>
      </w:r>
      <w:r w:rsidRPr="00B91856">
        <w:t>stable</w:t>
      </w:r>
      <w:r>
        <w:t xml:space="preserve"> </w:t>
      </w:r>
      <w:r w:rsidRPr="00B91856">
        <w:t>isotope</w:t>
      </w:r>
      <w:r>
        <w:t xml:space="preserve"> </w:t>
      </w:r>
      <w:r w:rsidRPr="00B91856">
        <w:t>data</w:t>
      </w:r>
      <w:r>
        <w:t xml:space="preserve"> </w:t>
      </w:r>
      <w:r w:rsidRPr="00B91856">
        <w:t>in</w:t>
      </w:r>
      <w:r>
        <w:t xml:space="preserve"> </w:t>
      </w:r>
      <w:r w:rsidRPr="00B91856">
        <w:t>relation</w:t>
      </w:r>
      <w:r>
        <w:t xml:space="preserve"> </w:t>
      </w:r>
      <w:r w:rsidRPr="00B91856">
        <w:t>to</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w:t>
      </w:r>
      <w:r w:rsidRPr="00B91856">
        <w:t>Brisbane’s</w:t>
      </w:r>
      <w:r>
        <w:t xml:space="preserve"> </w:t>
      </w:r>
      <w:r w:rsidRPr="00B91856">
        <w:t>meteoric</w:t>
      </w:r>
      <w:r>
        <w:t xml:space="preserve"> </w:t>
      </w:r>
      <w:r w:rsidRPr="00B91856">
        <w:t>water</w:t>
      </w:r>
      <w:r>
        <w:t xml:space="preserve"> </w:t>
      </w:r>
      <w:r w:rsidRPr="00B91856">
        <w:t>line</w:t>
      </w:r>
      <w:r>
        <w:t xml:space="preserve"> for a nearby Boggomoss spring vent</w:t>
      </w:r>
      <w:r w:rsidRPr="00B91856">
        <w:t>.</w:t>
      </w:r>
    </w:p>
    <w:p w:rsidR="00F325DA" w:rsidRPr="00B91856" w:rsidRDefault="00F325DA" w:rsidP="003579C2">
      <w:pPr>
        <w:pStyle w:val="BRNormal11pt0"/>
      </w:pPr>
      <w:r w:rsidRPr="00B91856">
        <w:lastRenderedPageBreak/>
        <w:t>The</w:t>
      </w:r>
      <w:r>
        <w:t xml:space="preserve"> </w:t>
      </w:r>
      <w:r w:rsidRPr="00B91856">
        <w:t>available</w:t>
      </w:r>
      <w:r>
        <w:t xml:space="preserve"> </w:t>
      </w:r>
      <w:r w:rsidRPr="00B91856">
        <w:t>water</w:t>
      </w:r>
      <w:r>
        <w:t xml:space="preserve"> </w:t>
      </w:r>
      <w:r w:rsidRPr="00B91856">
        <w:t>chemistry</w:t>
      </w:r>
      <w:r>
        <w:t xml:space="preserve"> </w:t>
      </w:r>
      <w:r w:rsidRPr="00B91856">
        <w:t>data</w:t>
      </w:r>
      <w:r>
        <w:t xml:space="preserve"> </w:t>
      </w:r>
      <w:r w:rsidRPr="00B91856">
        <w:t>suggests</w:t>
      </w:r>
      <w:r>
        <w:t xml:space="preserve"> </w:t>
      </w:r>
      <w:r w:rsidRPr="00B91856">
        <w:t>that</w:t>
      </w:r>
      <w:r>
        <w:t xml:space="preserve"> the </w:t>
      </w:r>
      <w:r w:rsidRPr="00B91856">
        <w:t>Precipice</w:t>
      </w:r>
      <w:r>
        <w:t xml:space="preserve"> </w:t>
      </w:r>
      <w:r w:rsidRPr="00B91856">
        <w:t>Sandstone,</w:t>
      </w:r>
      <w:r>
        <w:t xml:space="preserve"> </w:t>
      </w:r>
      <w:r w:rsidRPr="00B91856">
        <w:t>with</w:t>
      </w:r>
      <w:r>
        <w:t xml:space="preserve"> </w:t>
      </w:r>
      <w:r w:rsidRPr="00B91856">
        <w:t>possible</w:t>
      </w:r>
      <w:r>
        <w:t xml:space="preserve"> </w:t>
      </w:r>
      <w:r w:rsidRPr="00B91856">
        <w:t>contribution</w:t>
      </w:r>
      <w:r>
        <w:t xml:space="preserve"> </w:t>
      </w:r>
      <w:r w:rsidRPr="00B91856">
        <w:t>from</w:t>
      </w:r>
      <w:r>
        <w:t xml:space="preserve"> </w:t>
      </w:r>
      <w:r w:rsidRPr="00B91856">
        <w:t>the</w:t>
      </w:r>
      <w:r>
        <w:t xml:space="preserve"> </w:t>
      </w:r>
      <w:r w:rsidRPr="00B91856">
        <w:t>Evergreen</w:t>
      </w:r>
      <w:r>
        <w:t xml:space="preserve"> </w:t>
      </w:r>
      <w:r w:rsidRPr="00B91856">
        <w:t>Formation</w:t>
      </w:r>
      <w:r>
        <w:t xml:space="preserve">, </w:t>
      </w:r>
      <w:r w:rsidRPr="00B91856">
        <w:t>is</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springs.</w:t>
      </w:r>
      <w:r>
        <w:t xml:space="preserve"> </w:t>
      </w:r>
    </w:p>
    <w:p w:rsidR="00F325DA" w:rsidRPr="00B91856" w:rsidRDefault="00F325DA" w:rsidP="00F325DA">
      <w:pPr>
        <w:pStyle w:val="Heading3"/>
      </w:pPr>
      <w:bookmarkStart w:id="720" w:name="_Toc391903679"/>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720"/>
    </w:p>
    <w:p w:rsidR="00F325DA" w:rsidRPr="00B91856" w:rsidRDefault="00F325DA" w:rsidP="003579C2">
      <w:pPr>
        <w:pStyle w:val="BRNormal11pt0"/>
      </w:pPr>
      <w:r w:rsidRPr="00B91856">
        <w:t>The</w:t>
      </w:r>
      <w:r>
        <w:t xml:space="preserve"> </w:t>
      </w:r>
      <w:r w:rsidRPr="00B91856">
        <w:t>potentiometric</w:t>
      </w:r>
      <w:r>
        <w:t xml:space="preserve"> </w:t>
      </w:r>
      <w:r w:rsidRPr="00B91856">
        <w:t>data</w:t>
      </w:r>
      <w:r>
        <w:t xml:space="preserve"> </w:t>
      </w:r>
      <w:r w:rsidRPr="00B91856">
        <w:t>sourced</w:t>
      </w:r>
      <w:r>
        <w:t xml:space="preserve"> </w:t>
      </w:r>
      <w:r w:rsidRPr="00B91856">
        <w:t>from</w:t>
      </w:r>
      <w:r>
        <w:t xml:space="preserve"> DNR (1996) </w:t>
      </w:r>
      <w:r w:rsidRPr="00B91856">
        <w:t>indicates</w:t>
      </w:r>
      <w:r>
        <w:t xml:space="preserve"> </w:t>
      </w:r>
      <w:r w:rsidRPr="00B91856">
        <w:t>that</w:t>
      </w:r>
      <w:r>
        <w:t xml:space="preserv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a</w:t>
      </w:r>
      <w:r>
        <w:t xml:space="preserve"> </w:t>
      </w:r>
      <w:r w:rsidRPr="00B91856">
        <w:t>potential</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 xml:space="preserve">, </w:t>
      </w:r>
      <w:r w:rsidRPr="00B91856">
        <w:t>as</w:t>
      </w:r>
      <w:r>
        <w:t xml:space="preserve"> </w:t>
      </w:r>
      <w:r w:rsidRPr="00B91856">
        <w:t>the</w:t>
      </w:r>
      <w:r>
        <w:t xml:space="preserve"> </w:t>
      </w:r>
      <w:r w:rsidRPr="00B91856">
        <w:t>potentiometric</w:t>
      </w:r>
      <w:r>
        <w:t xml:space="preserve"> </w:t>
      </w:r>
      <w:r w:rsidRPr="00B91856">
        <w:t>surface</w:t>
      </w:r>
      <w:r>
        <w:t xml:space="preserve"> </w:t>
      </w:r>
      <w:r w:rsidRPr="00B91856">
        <w:t>elevation</w:t>
      </w:r>
      <w:r>
        <w:t xml:space="preserve"> </w:t>
      </w:r>
      <w:r w:rsidRPr="00B91856">
        <w:t>for</w:t>
      </w:r>
      <w:r>
        <w:t xml:space="preserve"> </w:t>
      </w:r>
      <w:r w:rsidRPr="00B91856">
        <w:t>the</w:t>
      </w:r>
      <w:r>
        <w:t xml:space="preserve"> </w:t>
      </w:r>
      <w:r w:rsidRPr="00B91856">
        <w:t>Precipice</w:t>
      </w:r>
      <w:r>
        <w:t xml:space="preserve"> </w:t>
      </w:r>
      <w:r w:rsidRPr="00B91856">
        <w:t>Sandstone</w:t>
      </w:r>
      <w:r>
        <w:t xml:space="preserve"> </w:t>
      </w:r>
      <w:r w:rsidRPr="00B91856">
        <w:t>is</w:t>
      </w:r>
      <w:r>
        <w:t xml:space="preserve"> </w:t>
      </w:r>
      <w:r w:rsidRPr="00B91856">
        <w:t>higher</w:t>
      </w:r>
      <w:r>
        <w:t xml:space="preserve"> </w:t>
      </w:r>
      <w:r w:rsidRPr="00B91856">
        <w:t>than</w:t>
      </w:r>
      <w:r>
        <w:t xml:space="preserve"> </w:t>
      </w:r>
      <w:r w:rsidRPr="00B91856">
        <w:t>the</w:t>
      </w:r>
      <w:r>
        <w:t xml:space="preserve"> </w:t>
      </w:r>
      <w:r w:rsidRPr="00B91856">
        <w:t>surface</w:t>
      </w:r>
      <w:r>
        <w:t xml:space="preserve"> </w:t>
      </w:r>
      <w:r w:rsidRPr="00B91856">
        <w:t>elevation</w:t>
      </w:r>
      <w:r>
        <w:t xml:space="preserve"> </w:t>
      </w:r>
      <w:r w:rsidRPr="00B91856">
        <w:t>of</w:t>
      </w:r>
      <w:r>
        <w:t xml:space="preserve"> </w:t>
      </w:r>
      <w:r w:rsidRPr="00B91856">
        <w:t>the</w:t>
      </w:r>
      <w:r>
        <w:t xml:space="preserve"> </w:t>
      </w:r>
      <w:r w:rsidRPr="00B91856">
        <w:t>vents</w:t>
      </w:r>
      <w:r>
        <w:t xml:space="preserve"> </w:t>
      </w:r>
      <w:r w:rsidRPr="00B91856">
        <w:t>(</w:t>
      </w:r>
      <w:r w:rsidR="003942EF">
        <w:t xml:space="preserve">Table </w:t>
      </w:r>
      <w:r w:rsidR="003942EF">
        <w:rPr>
          <w:noProof/>
        </w:rPr>
        <w:t>61</w:t>
      </w:r>
      <w:r w:rsidRPr="00B91856">
        <w:t>).</w:t>
      </w:r>
      <w:r>
        <w:t xml:space="preserve"> </w:t>
      </w:r>
      <w:r w:rsidRPr="00B91856">
        <w:t>Standing</w:t>
      </w:r>
      <w:r>
        <w:t xml:space="preserve"> </w:t>
      </w:r>
      <w:r w:rsidRPr="00B91856">
        <w:t>water</w:t>
      </w:r>
      <w:r>
        <w:t xml:space="preserve"> </w:t>
      </w:r>
      <w:r w:rsidRPr="00B91856">
        <w:t>level</w:t>
      </w:r>
      <w:r>
        <w:t xml:space="preserve"> </w:t>
      </w:r>
      <w:r w:rsidRPr="00B91856">
        <w:t>data</w:t>
      </w:r>
      <w:r>
        <w:t xml:space="preserve"> </w:t>
      </w:r>
      <w:r w:rsidRPr="00B91856">
        <w:t>for</w:t>
      </w:r>
      <w:r>
        <w:t xml:space="preserve"> </w:t>
      </w:r>
      <w:r w:rsidRPr="00B91856">
        <w:t>groundwater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supports</w:t>
      </w:r>
      <w:r>
        <w:t xml:space="preserve"> </w:t>
      </w:r>
      <w:r w:rsidRPr="00B91856">
        <w:t>this.</w:t>
      </w:r>
      <w:r>
        <w:t xml:space="preserve"> </w:t>
      </w:r>
      <w:r w:rsidRPr="00B91856">
        <w:t>Most</w:t>
      </w:r>
      <w:r>
        <w:t xml:space="preserve"> </w:t>
      </w:r>
      <w:r w:rsidRPr="00B91856">
        <w:t>bores</w:t>
      </w:r>
      <w:r>
        <w:t xml:space="preserve"> </w:t>
      </w:r>
      <w:r w:rsidRPr="00B91856">
        <w:t>tap</w:t>
      </w:r>
      <w:r>
        <w:t xml:space="preserve"> the </w:t>
      </w:r>
      <w:r w:rsidRPr="00B91856">
        <w:t>Precipice</w:t>
      </w:r>
      <w:r>
        <w:t xml:space="preserve"> </w:t>
      </w:r>
      <w:r w:rsidRPr="00B91856">
        <w:t>Sandstone</w:t>
      </w:r>
      <w:r>
        <w:t xml:space="preserve"> </w:t>
      </w:r>
      <w:r w:rsidRPr="00B91856">
        <w:t>(</w:t>
      </w:r>
      <w:r w:rsidR="003942EF" w:rsidRPr="00B91856">
        <w:t>Table</w:t>
      </w:r>
      <w:r w:rsidR="003942EF">
        <w:t xml:space="preserve"> </w:t>
      </w:r>
      <w:r w:rsidR="003942EF">
        <w:rPr>
          <w:noProof/>
        </w:rPr>
        <w:t>58</w:t>
      </w:r>
      <w:r w:rsidRPr="00B91856">
        <w:t>)</w:t>
      </w:r>
      <w:r>
        <w:t xml:space="preserve"> </w:t>
      </w:r>
      <w:r w:rsidRPr="00B91856">
        <w:t>and</w:t>
      </w:r>
      <w:r>
        <w:t xml:space="preserve"> </w:t>
      </w:r>
      <w:r w:rsidRPr="00B91856">
        <w:t>have</w:t>
      </w:r>
      <w:r>
        <w:t xml:space="preserve"> </w:t>
      </w:r>
      <w:r w:rsidRPr="00B91856">
        <w:t>remained</w:t>
      </w:r>
      <w:r>
        <w:t xml:space="preserve"> </w:t>
      </w:r>
      <w:r w:rsidRPr="00FD6DFA">
        <w:t>artesian throughout the time that</w:t>
      </w:r>
      <w:r>
        <w:t xml:space="preserve"> </w:t>
      </w:r>
      <w:r w:rsidRPr="00B91856">
        <w:t>the</w:t>
      </w:r>
      <w:r>
        <w:t xml:space="preserve"> </w:t>
      </w:r>
      <w:r w:rsidRPr="00B91856">
        <w:t>standing</w:t>
      </w:r>
      <w:r>
        <w:t xml:space="preserve"> </w:t>
      </w:r>
      <w:r w:rsidRPr="00B91856">
        <w:t>water</w:t>
      </w:r>
      <w:r>
        <w:t xml:space="preserve"> </w:t>
      </w:r>
      <w:r w:rsidRPr="00B91856">
        <w:t>levels</w:t>
      </w:r>
      <w:r>
        <w:t xml:space="preserve"> </w:t>
      </w:r>
      <w:r w:rsidRPr="00B91856">
        <w:t>have</w:t>
      </w:r>
      <w:r>
        <w:t xml:space="preserve"> </w:t>
      </w:r>
      <w:r w:rsidRPr="00B91856">
        <w:t>been</w:t>
      </w:r>
      <w:r>
        <w:t xml:space="preserve"> </w:t>
      </w:r>
      <w:r w:rsidRPr="00B91856">
        <w:t>measured</w:t>
      </w:r>
      <w:r>
        <w:t xml:space="preserve"> </w:t>
      </w:r>
      <w:r w:rsidRPr="00B91856">
        <w:t>(</w:t>
      </w:r>
      <w:r w:rsidR="003942EF" w:rsidRPr="00B91856">
        <w:t>Table</w:t>
      </w:r>
      <w:r w:rsidR="003942EF">
        <w:t xml:space="preserve"> </w:t>
      </w:r>
      <w:r w:rsidR="003942EF">
        <w:rPr>
          <w:noProof/>
        </w:rPr>
        <w:t>63</w:t>
      </w:r>
      <w:r w:rsidRPr="00B91856">
        <w:t>,</w:t>
      </w:r>
      <w:r>
        <w:t xml:space="preserve"> </w:t>
      </w:r>
      <w:r w:rsidR="003942EF" w:rsidRPr="00B91856">
        <w:t>Table</w:t>
      </w:r>
      <w:r w:rsidR="003942EF">
        <w:t xml:space="preserve"> </w:t>
      </w:r>
      <w:r w:rsidR="003942EF">
        <w:rPr>
          <w:noProof/>
        </w:rPr>
        <w:t>64</w:t>
      </w:r>
      <w:r>
        <w:t xml:space="preserve"> </w:t>
      </w:r>
      <w:r w:rsidRPr="00B91856">
        <w:t>and</w:t>
      </w:r>
      <w:r>
        <w:t xml:space="preserve"> </w:t>
      </w:r>
      <w:r w:rsidR="003942EF" w:rsidRPr="00B91856">
        <w:t>Figure</w:t>
      </w:r>
      <w:r w:rsidR="007F1752">
        <w:t> </w:t>
      </w:r>
      <w:r w:rsidR="003942EF">
        <w:rPr>
          <w:noProof/>
        </w:rPr>
        <w:t>29</w:t>
      </w:r>
      <w:r w:rsidRPr="00B91856">
        <w:t>).</w:t>
      </w:r>
      <w:r>
        <w:t xml:space="preserve"> </w:t>
      </w:r>
    </w:p>
    <w:p w:rsidR="00F325DA" w:rsidRPr="00B91856" w:rsidRDefault="00F325DA" w:rsidP="003579C2">
      <w:pPr>
        <w:pStyle w:val="BRNormal11pt0"/>
      </w:pPr>
      <w:r w:rsidRPr="00B91856">
        <w:t>Note</w:t>
      </w:r>
      <w:r>
        <w:t xml:space="preserve"> </w:t>
      </w:r>
      <w:r w:rsidRPr="00B91856">
        <w:t>that</w:t>
      </w:r>
      <w:r>
        <w:t xml:space="preserve"> </w:t>
      </w:r>
      <w:r w:rsidRPr="00B91856">
        <w:t>no</w:t>
      </w:r>
      <w:r>
        <w:t xml:space="preserve"> </w:t>
      </w:r>
      <w:r w:rsidRPr="00B91856">
        <w:t>spot</w:t>
      </w:r>
      <w:r>
        <w:t xml:space="preserve"> </w:t>
      </w:r>
      <w:r w:rsidRPr="00B91856">
        <w:t>values</w:t>
      </w:r>
      <w:r>
        <w:t xml:space="preserve"> </w:t>
      </w:r>
      <w:r w:rsidRPr="00B91856">
        <w:t>of</w:t>
      </w:r>
      <w:r>
        <w:t xml:space="preserve"> </w:t>
      </w:r>
      <w:r w:rsidRPr="00B91856">
        <w:t>groundwater</w:t>
      </w:r>
      <w:r>
        <w:t xml:space="preserve"> </w:t>
      </w:r>
      <w:r w:rsidRPr="00B91856">
        <w:t>elevation</w:t>
      </w:r>
      <w:r>
        <w:t xml:space="preserve"> </w:t>
      </w:r>
      <w:r w:rsidRPr="00B91856">
        <w:t>were</w:t>
      </w:r>
      <w:r>
        <w:t xml:space="preserve"> </w:t>
      </w:r>
      <w:r w:rsidRPr="00B91856">
        <w:t>available</w:t>
      </w:r>
      <w:r>
        <w:t xml:space="preserve"> </w:t>
      </w:r>
      <w:r w:rsidRPr="00B91856">
        <w:t>for</w:t>
      </w:r>
      <w:r>
        <w:t xml:space="preserve"> </w:t>
      </w:r>
      <w:r w:rsidRPr="00B91856">
        <w:t>the</w:t>
      </w:r>
      <w:r>
        <w:t xml:space="preserve"> </w:t>
      </w:r>
      <w:r w:rsidRPr="00B91856">
        <w:t>Precipice</w:t>
      </w:r>
      <w:r>
        <w:t xml:space="preserve"> </w:t>
      </w:r>
      <w:r w:rsidRPr="00B91856">
        <w:t>Sandstone</w:t>
      </w:r>
      <w:r>
        <w:t xml:space="preserve"> </w:t>
      </w:r>
      <w:r w:rsidRPr="00B91856">
        <w:t>within</w:t>
      </w:r>
      <w:r>
        <w:t xml:space="preserve"> </w:t>
      </w:r>
      <w:r w:rsidRPr="00B91856">
        <w:t>10</w:t>
      </w:r>
      <w:r>
        <w:t xml:space="preserve">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No</w:t>
      </w:r>
      <w:r>
        <w:t xml:space="preserve"> </w:t>
      </w:r>
      <w:r w:rsidRPr="00B91856">
        <w:t>published</w:t>
      </w:r>
      <w:r>
        <w:t xml:space="preserve"> </w:t>
      </w:r>
      <w:r w:rsidRPr="00B91856">
        <w:t>regional</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potentiometric</w:t>
      </w:r>
      <w:r>
        <w:t xml:space="preserve"> </w:t>
      </w:r>
      <w:r w:rsidRPr="00B91856">
        <w:t>surface</w:t>
      </w:r>
      <w:r>
        <w:t xml:space="preserve"> </w:t>
      </w:r>
      <w:r w:rsidRPr="00B91856">
        <w:t>of</w:t>
      </w:r>
      <w:r>
        <w:t xml:space="preserve"> </w:t>
      </w:r>
      <w:r w:rsidRPr="00B91856">
        <w:t>the</w:t>
      </w:r>
      <w:r>
        <w:t xml:space="preserve"> </w:t>
      </w:r>
      <w:r w:rsidRPr="00B91856">
        <w:t>Evergreen</w:t>
      </w:r>
      <w:r>
        <w:t xml:space="preserve"> </w:t>
      </w:r>
      <w:r w:rsidRPr="00B91856">
        <w:t>Formation</w:t>
      </w:r>
      <w:r>
        <w:t xml:space="preserve"> </w:t>
      </w:r>
      <w:r w:rsidRPr="00B91856">
        <w:t>or</w:t>
      </w:r>
      <w:r>
        <w:t xml:space="preserve"> </w:t>
      </w:r>
      <w:r w:rsidRPr="00B91856">
        <w:t>the</w:t>
      </w:r>
      <w:r>
        <w:t xml:space="preserve"> </w:t>
      </w:r>
      <w:r w:rsidRPr="00B91856">
        <w:t>Clematis</w:t>
      </w:r>
      <w:r>
        <w:t xml:space="preserve"> </w:t>
      </w:r>
      <w:r w:rsidRPr="00B91856">
        <w:t>Group,</w:t>
      </w:r>
      <w:r>
        <w:t xml:space="preserve"> </w:t>
      </w:r>
      <w:r w:rsidRPr="00B91856">
        <w:t>making</w:t>
      </w:r>
      <w:r>
        <w:t xml:space="preserve"> </w:t>
      </w:r>
      <w:r w:rsidRPr="00B91856">
        <w:t>it</w:t>
      </w:r>
      <w:r>
        <w:t xml:space="preserve"> </w:t>
      </w:r>
      <w:r w:rsidRPr="00B91856">
        <w:t>difficult</w:t>
      </w:r>
      <w:r>
        <w:t xml:space="preserve"> </w:t>
      </w:r>
      <w:r w:rsidRPr="00B91856">
        <w:t>to</w:t>
      </w:r>
      <w:r>
        <w:t xml:space="preserve"> </w:t>
      </w:r>
      <w:r w:rsidRPr="00B91856">
        <w:t>rule</w:t>
      </w:r>
      <w:r>
        <w:t xml:space="preserve"> </w:t>
      </w:r>
      <w:r w:rsidRPr="00B91856">
        <w:t>these</w:t>
      </w:r>
      <w:r>
        <w:t xml:space="preserve"> </w:t>
      </w:r>
      <w:r w:rsidRPr="00B91856">
        <w:t>formations</w:t>
      </w:r>
      <w:r>
        <w:t xml:space="preserve"> </w:t>
      </w:r>
      <w:r w:rsidRPr="00B91856">
        <w:t>out</w:t>
      </w:r>
      <w:r>
        <w:t xml:space="preserve"> </w:t>
      </w:r>
      <w:r w:rsidRPr="00B91856">
        <w:t>as</w:t>
      </w:r>
      <w:r>
        <w:t xml:space="preserve"> </w:t>
      </w:r>
      <w:r w:rsidRPr="00B91856">
        <w:t>being</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spring</w:t>
      </w:r>
      <w:r>
        <w:t xml:space="preserve"> </w:t>
      </w:r>
      <w:r w:rsidRPr="00B91856">
        <w:t>complex.</w:t>
      </w:r>
      <w:r>
        <w:t xml:space="preserve"> </w:t>
      </w:r>
    </w:p>
    <w:p w:rsidR="00F325DA" w:rsidRPr="00B91856" w:rsidRDefault="00F325DA" w:rsidP="003579C2">
      <w:pPr>
        <w:pStyle w:val="BRcaption"/>
      </w:pPr>
      <w:bookmarkStart w:id="721" w:name="_Ref358797751"/>
      <w:bookmarkStart w:id="722" w:name="_Toc391885712"/>
      <w:r>
        <w:t xml:space="preserve">Table </w:t>
      </w:r>
      <w:r w:rsidR="003942EF">
        <w:rPr>
          <w:noProof/>
        </w:rPr>
        <w:t>55</w:t>
      </w:r>
      <w:bookmarkEnd w:id="721"/>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—s</w:t>
      </w:r>
      <w:r w:rsidRPr="00B91856">
        <w:t>pring</w:t>
      </w:r>
      <w:r>
        <w:t xml:space="preserve"> </w:t>
      </w:r>
      <w:r w:rsidRPr="00B91856">
        <w:t>locations</w:t>
      </w:r>
      <w:r>
        <w:t xml:space="preserve"> and </w:t>
      </w:r>
      <w:r w:rsidRPr="00B91856">
        <w:t>elevations.</w:t>
      </w:r>
      <w:bookmarkEnd w:id="722"/>
      <w:r>
        <w:t xml:space="preserve"> </w:t>
      </w:r>
    </w:p>
    <w:tbl>
      <w:tblPr>
        <w:tblStyle w:val="TableGrid"/>
        <w:tblW w:w="7230" w:type="dxa"/>
        <w:tblInd w:w="108" w:type="dxa"/>
        <w:tblLayout w:type="fixed"/>
        <w:tblLook w:val="04A0"/>
      </w:tblPr>
      <w:tblGrid>
        <w:gridCol w:w="1134"/>
        <w:gridCol w:w="1772"/>
        <w:gridCol w:w="1772"/>
        <w:gridCol w:w="2552"/>
      </w:tblGrid>
      <w:tr w:rsidR="00F325DA" w:rsidRPr="00E95525" w:rsidTr="00DC75E4">
        <w:trPr>
          <w:trHeight w:val="572"/>
          <w:tblHeader/>
        </w:trPr>
        <w:tc>
          <w:tcPr>
            <w:tcW w:w="1134" w:type="dxa"/>
            <w:shd w:val="clear" w:color="auto" w:fill="C6D9F1" w:themeFill="text2" w:themeFillTint="33"/>
          </w:tcPr>
          <w:p w:rsidR="00F325DA" w:rsidRPr="00E95525" w:rsidRDefault="00F325DA" w:rsidP="003579C2">
            <w:pPr>
              <w:pStyle w:val="Tableheading"/>
            </w:pPr>
            <w:r w:rsidRPr="00E95525">
              <w:t>Vent</w:t>
            </w:r>
            <w:r>
              <w:t xml:space="preserve"> </w:t>
            </w:r>
            <w:r w:rsidRPr="00E95525">
              <w:t>ID</w:t>
            </w:r>
          </w:p>
        </w:tc>
        <w:tc>
          <w:tcPr>
            <w:tcW w:w="1772" w:type="dxa"/>
            <w:shd w:val="clear" w:color="auto" w:fill="C6D9F1" w:themeFill="text2" w:themeFillTint="33"/>
          </w:tcPr>
          <w:p w:rsidR="00F325DA" w:rsidRPr="00E95525" w:rsidRDefault="00F325DA" w:rsidP="003579C2">
            <w:pPr>
              <w:pStyle w:val="Tableheading"/>
            </w:pPr>
            <w:r w:rsidRPr="00E95525">
              <w:t>Latitude</w:t>
            </w:r>
          </w:p>
        </w:tc>
        <w:tc>
          <w:tcPr>
            <w:tcW w:w="1772" w:type="dxa"/>
            <w:shd w:val="clear" w:color="auto" w:fill="C6D9F1" w:themeFill="text2" w:themeFillTint="33"/>
          </w:tcPr>
          <w:p w:rsidR="00F325DA" w:rsidRPr="00E95525" w:rsidRDefault="00F325DA" w:rsidP="003579C2">
            <w:pPr>
              <w:pStyle w:val="Tableheading"/>
            </w:pPr>
            <w:r w:rsidRPr="00E95525">
              <w:t>Longitude</w:t>
            </w:r>
          </w:p>
        </w:tc>
        <w:tc>
          <w:tcPr>
            <w:tcW w:w="2552" w:type="dxa"/>
            <w:shd w:val="clear" w:color="auto" w:fill="C6D9F1" w:themeFill="text2" w:themeFillTint="33"/>
          </w:tcPr>
          <w:p w:rsidR="00F325DA" w:rsidRPr="00E95525" w:rsidRDefault="00F325DA" w:rsidP="003579C2">
            <w:pPr>
              <w:pStyle w:val="Tableheading"/>
            </w:pPr>
            <w:r w:rsidRPr="00E95525">
              <w:t>Elevation</w:t>
            </w:r>
            <w:r>
              <w:t xml:space="preserve"> </w:t>
            </w:r>
            <w:r w:rsidRPr="00E95525">
              <w:t>(mAHD)</w:t>
            </w:r>
          </w:p>
          <w:p w:rsidR="00F325DA" w:rsidRPr="00B44FEF" w:rsidRDefault="00F325DA" w:rsidP="003579C2">
            <w:pPr>
              <w:pStyle w:val="Tableheading"/>
            </w:pPr>
            <w:r w:rsidRPr="00D324DF">
              <w:t>GPS</w:t>
            </w:r>
            <w:r>
              <w:t xml:space="preserve"> </w:t>
            </w:r>
            <w:r w:rsidRPr="00D324DF">
              <w:t>Omni</w:t>
            </w:r>
            <w:r>
              <w:t xml:space="preserve">STAR </w:t>
            </w:r>
            <w:r w:rsidRPr="00B44FEF">
              <w:t>differential</w:t>
            </w:r>
            <w:r>
              <w:t xml:space="preserve"> (</w:t>
            </w:r>
            <w:r w:rsidRPr="00D324DF">
              <w:rPr>
                <w:u w:val="single"/>
              </w:rPr>
              <w:t>+</w:t>
            </w:r>
            <w:r w:rsidRPr="00D324DF">
              <w:t>0.1</w:t>
            </w:r>
            <w:r>
              <w:t xml:space="preserve"> </w:t>
            </w:r>
            <w:r w:rsidRPr="00D324DF">
              <w:t>m</w:t>
            </w:r>
            <w:r>
              <w:t>etres)</w:t>
            </w:r>
          </w:p>
        </w:tc>
      </w:tr>
      <w:tr w:rsidR="00F325DA" w:rsidRPr="00E95525" w:rsidTr="00F325DA">
        <w:tc>
          <w:tcPr>
            <w:tcW w:w="1134" w:type="dxa"/>
          </w:tcPr>
          <w:p w:rsidR="00F325DA" w:rsidRPr="00E95525" w:rsidRDefault="00F325DA" w:rsidP="003579C2">
            <w:pPr>
              <w:pStyle w:val="Tabletext"/>
            </w:pPr>
            <w:r w:rsidRPr="00E95525">
              <w:t>1</w:t>
            </w:r>
          </w:p>
        </w:tc>
        <w:tc>
          <w:tcPr>
            <w:tcW w:w="1772" w:type="dxa"/>
            <w:vAlign w:val="bottom"/>
          </w:tcPr>
          <w:p w:rsidR="00F325DA" w:rsidRPr="00E95525" w:rsidRDefault="00F325DA" w:rsidP="003579C2">
            <w:pPr>
              <w:pStyle w:val="Tabletext"/>
            </w:pPr>
            <w:r>
              <w:t>–</w:t>
            </w:r>
            <w:r w:rsidRPr="00E95525">
              <w:t>25.4325725</w:t>
            </w:r>
          </w:p>
        </w:tc>
        <w:tc>
          <w:tcPr>
            <w:tcW w:w="1772" w:type="dxa"/>
            <w:vAlign w:val="bottom"/>
          </w:tcPr>
          <w:p w:rsidR="00F325DA" w:rsidRPr="00E95525" w:rsidRDefault="00F325DA" w:rsidP="003579C2">
            <w:pPr>
              <w:pStyle w:val="Tabletext"/>
            </w:pPr>
            <w:r w:rsidRPr="00E95525">
              <w:t>150.0251694</w:t>
            </w:r>
          </w:p>
        </w:tc>
        <w:tc>
          <w:tcPr>
            <w:tcW w:w="2552" w:type="dxa"/>
          </w:tcPr>
          <w:p w:rsidR="00F325DA" w:rsidRPr="00E95525" w:rsidRDefault="00F325DA" w:rsidP="003579C2">
            <w:pPr>
              <w:pStyle w:val="Tabletext"/>
            </w:pPr>
            <w:r>
              <w:t>186.36</w:t>
            </w:r>
          </w:p>
        </w:tc>
      </w:tr>
      <w:tr w:rsidR="00F325DA" w:rsidRPr="00E95525" w:rsidTr="00F325DA">
        <w:tc>
          <w:tcPr>
            <w:tcW w:w="1134" w:type="dxa"/>
          </w:tcPr>
          <w:p w:rsidR="00F325DA" w:rsidRPr="00E95525" w:rsidRDefault="00F325DA" w:rsidP="003579C2">
            <w:pPr>
              <w:pStyle w:val="Tabletext"/>
            </w:pPr>
            <w:r w:rsidRPr="00E95525">
              <w:t>4</w:t>
            </w:r>
          </w:p>
        </w:tc>
        <w:tc>
          <w:tcPr>
            <w:tcW w:w="1772" w:type="dxa"/>
            <w:vAlign w:val="bottom"/>
          </w:tcPr>
          <w:p w:rsidR="00F325DA" w:rsidRPr="00E95525" w:rsidRDefault="00F325DA" w:rsidP="003579C2">
            <w:pPr>
              <w:pStyle w:val="Tabletext"/>
            </w:pPr>
            <w:r>
              <w:t>–</w:t>
            </w:r>
            <w:r w:rsidRPr="00E95525">
              <w:t>25.4458020</w:t>
            </w:r>
          </w:p>
        </w:tc>
        <w:tc>
          <w:tcPr>
            <w:tcW w:w="1772" w:type="dxa"/>
            <w:vAlign w:val="bottom"/>
          </w:tcPr>
          <w:p w:rsidR="00F325DA" w:rsidRPr="00E95525" w:rsidRDefault="00F325DA" w:rsidP="003579C2">
            <w:pPr>
              <w:pStyle w:val="Tabletext"/>
            </w:pPr>
            <w:r w:rsidRPr="00E95525">
              <w:t>150.0230252</w:t>
            </w:r>
          </w:p>
        </w:tc>
        <w:tc>
          <w:tcPr>
            <w:tcW w:w="2552" w:type="dxa"/>
          </w:tcPr>
          <w:p w:rsidR="00F325DA" w:rsidRPr="00E95525" w:rsidRDefault="00F325DA" w:rsidP="003579C2">
            <w:pPr>
              <w:pStyle w:val="Tabletext"/>
            </w:pPr>
            <w:r>
              <w:t>179.42</w:t>
            </w:r>
          </w:p>
        </w:tc>
      </w:tr>
      <w:tr w:rsidR="00F325DA" w:rsidRPr="00E95525" w:rsidTr="00F325DA">
        <w:tc>
          <w:tcPr>
            <w:tcW w:w="1134" w:type="dxa"/>
          </w:tcPr>
          <w:p w:rsidR="00F325DA" w:rsidRPr="00E95525" w:rsidRDefault="00F325DA" w:rsidP="003579C2">
            <w:pPr>
              <w:pStyle w:val="Tabletext"/>
            </w:pPr>
            <w:r w:rsidRPr="00E95525">
              <w:t>5</w:t>
            </w:r>
          </w:p>
        </w:tc>
        <w:tc>
          <w:tcPr>
            <w:tcW w:w="1772" w:type="dxa"/>
            <w:vAlign w:val="bottom"/>
          </w:tcPr>
          <w:p w:rsidR="00F325DA" w:rsidRPr="00E95525" w:rsidRDefault="00F325DA" w:rsidP="003579C2">
            <w:pPr>
              <w:pStyle w:val="Tabletext"/>
            </w:pPr>
            <w:r>
              <w:t>–</w:t>
            </w:r>
            <w:r w:rsidRPr="00E95525">
              <w:t>25.4458022</w:t>
            </w:r>
          </w:p>
        </w:tc>
        <w:tc>
          <w:tcPr>
            <w:tcW w:w="1772" w:type="dxa"/>
            <w:vAlign w:val="bottom"/>
          </w:tcPr>
          <w:p w:rsidR="00F325DA" w:rsidRPr="00E95525" w:rsidRDefault="00F325DA" w:rsidP="003579C2">
            <w:pPr>
              <w:pStyle w:val="Tabletext"/>
            </w:pPr>
            <w:r w:rsidRPr="00E95525">
              <w:t>150.0260812</w:t>
            </w:r>
          </w:p>
        </w:tc>
        <w:tc>
          <w:tcPr>
            <w:tcW w:w="2552" w:type="dxa"/>
          </w:tcPr>
          <w:p w:rsidR="00F325DA" w:rsidRPr="00E95525" w:rsidRDefault="00F325DA" w:rsidP="003579C2">
            <w:pPr>
              <w:pStyle w:val="Tabletext"/>
            </w:pPr>
            <w:r>
              <w:t>187.85</w:t>
            </w:r>
          </w:p>
        </w:tc>
      </w:tr>
      <w:tr w:rsidR="00F325DA" w:rsidRPr="00E95525" w:rsidTr="00F325DA">
        <w:tc>
          <w:tcPr>
            <w:tcW w:w="1134" w:type="dxa"/>
          </w:tcPr>
          <w:p w:rsidR="00F325DA" w:rsidRPr="00E95525" w:rsidRDefault="00F325DA" w:rsidP="003579C2">
            <w:pPr>
              <w:pStyle w:val="Tabletext"/>
            </w:pPr>
            <w:r w:rsidRPr="00E95525">
              <w:t>6</w:t>
            </w:r>
          </w:p>
        </w:tc>
        <w:tc>
          <w:tcPr>
            <w:tcW w:w="1772" w:type="dxa"/>
            <w:vAlign w:val="bottom"/>
          </w:tcPr>
          <w:p w:rsidR="00F325DA" w:rsidRPr="00E95525" w:rsidRDefault="00F325DA" w:rsidP="003579C2">
            <w:pPr>
              <w:pStyle w:val="Tabletext"/>
            </w:pPr>
            <w:r>
              <w:t>–</w:t>
            </w:r>
            <w:r w:rsidRPr="00E95525">
              <w:t>25.4273580</w:t>
            </w:r>
          </w:p>
        </w:tc>
        <w:tc>
          <w:tcPr>
            <w:tcW w:w="1772" w:type="dxa"/>
            <w:vAlign w:val="bottom"/>
          </w:tcPr>
          <w:p w:rsidR="00F325DA" w:rsidRPr="00E95525" w:rsidRDefault="00F325DA" w:rsidP="003579C2">
            <w:pPr>
              <w:pStyle w:val="Tabletext"/>
            </w:pPr>
            <w:r w:rsidRPr="00E95525">
              <w:t>150.0227422</w:t>
            </w:r>
          </w:p>
        </w:tc>
        <w:tc>
          <w:tcPr>
            <w:tcW w:w="2552" w:type="dxa"/>
          </w:tcPr>
          <w:p w:rsidR="00F325DA" w:rsidRPr="00E95525" w:rsidRDefault="00F325DA" w:rsidP="003579C2">
            <w:pPr>
              <w:pStyle w:val="Tabletext"/>
            </w:pPr>
            <w:r>
              <w:t>197.56</w:t>
            </w:r>
          </w:p>
        </w:tc>
      </w:tr>
      <w:tr w:rsidR="00F325DA" w:rsidRPr="00E95525" w:rsidTr="00F325DA">
        <w:tc>
          <w:tcPr>
            <w:tcW w:w="1134" w:type="dxa"/>
          </w:tcPr>
          <w:p w:rsidR="00F325DA" w:rsidRPr="00E95525" w:rsidRDefault="00F325DA" w:rsidP="003579C2">
            <w:pPr>
              <w:pStyle w:val="Tabletext"/>
            </w:pPr>
            <w:r w:rsidRPr="00E95525">
              <w:t>22</w:t>
            </w:r>
          </w:p>
        </w:tc>
        <w:tc>
          <w:tcPr>
            <w:tcW w:w="1772" w:type="dxa"/>
            <w:vAlign w:val="bottom"/>
          </w:tcPr>
          <w:p w:rsidR="00F325DA" w:rsidRPr="00E95525" w:rsidRDefault="00F325DA" w:rsidP="003579C2">
            <w:pPr>
              <w:pStyle w:val="Tabletext"/>
            </w:pPr>
            <w:r>
              <w:t>–</w:t>
            </w:r>
            <w:r w:rsidRPr="00E95525">
              <w:t>25.4279243</w:t>
            </w:r>
          </w:p>
        </w:tc>
        <w:tc>
          <w:tcPr>
            <w:tcW w:w="1772" w:type="dxa"/>
            <w:vAlign w:val="bottom"/>
          </w:tcPr>
          <w:p w:rsidR="00F325DA" w:rsidRPr="00E95525" w:rsidRDefault="00F325DA" w:rsidP="003579C2">
            <w:pPr>
              <w:pStyle w:val="Tabletext"/>
            </w:pPr>
            <w:r w:rsidRPr="00E95525">
              <w:t>150.0274692</w:t>
            </w:r>
          </w:p>
        </w:tc>
        <w:tc>
          <w:tcPr>
            <w:tcW w:w="2552" w:type="dxa"/>
          </w:tcPr>
          <w:p w:rsidR="00F325DA" w:rsidRPr="00E95525" w:rsidRDefault="00F325DA" w:rsidP="003579C2">
            <w:pPr>
              <w:pStyle w:val="Tabletext"/>
            </w:pPr>
            <w:r>
              <w:t>199.67</w:t>
            </w:r>
          </w:p>
        </w:tc>
      </w:tr>
      <w:tr w:rsidR="00F325DA" w:rsidRPr="00E95525" w:rsidTr="00F325DA">
        <w:tc>
          <w:tcPr>
            <w:tcW w:w="1134" w:type="dxa"/>
          </w:tcPr>
          <w:p w:rsidR="00F325DA" w:rsidRPr="00E95525" w:rsidRDefault="00F325DA" w:rsidP="003579C2">
            <w:pPr>
              <w:pStyle w:val="Tabletext"/>
            </w:pPr>
            <w:r w:rsidRPr="00E95525">
              <w:t>23</w:t>
            </w:r>
          </w:p>
        </w:tc>
        <w:tc>
          <w:tcPr>
            <w:tcW w:w="1772" w:type="dxa"/>
            <w:vAlign w:val="bottom"/>
          </w:tcPr>
          <w:p w:rsidR="00F325DA" w:rsidRPr="00E95525" w:rsidRDefault="00F325DA" w:rsidP="003579C2">
            <w:pPr>
              <w:pStyle w:val="Tabletext"/>
            </w:pPr>
            <w:r>
              <w:t>–</w:t>
            </w:r>
            <w:r w:rsidRPr="00E95525">
              <w:t>25.4360802</w:t>
            </w:r>
          </w:p>
        </w:tc>
        <w:tc>
          <w:tcPr>
            <w:tcW w:w="1772" w:type="dxa"/>
            <w:vAlign w:val="bottom"/>
          </w:tcPr>
          <w:p w:rsidR="00F325DA" w:rsidRPr="00E95525" w:rsidRDefault="00F325DA" w:rsidP="003579C2">
            <w:pPr>
              <w:pStyle w:val="Tabletext"/>
            </w:pPr>
            <w:r w:rsidRPr="00E95525">
              <w:t>150.0258032</w:t>
            </w:r>
          </w:p>
        </w:tc>
        <w:tc>
          <w:tcPr>
            <w:tcW w:w="2552" w:type="dxa"/>
          </w:tcPr>
          <w:p w:rsidR="00F325DA" w:rsidRPr="00E95525" w:rsidRDefault="00F325DA" w:rsidP="003579C2">
            <w:pPr>
              <w:pStyle w:val="Tabletext"/>
            </w:pPr>
            <w:r>
              <w:t>188.14</w:t>
            </w:r>
          </w:p>
        </w:tc>
      </w:tr>
      <w:tr w:rsidR="00F325DA" w:rsidRPr="00E95525" w:rsidTr="00F325DA">
        <w:tc>
          <w:tcPr>
            <w:tcW w:w="1134" w:type="dxa"/>
          </w:tcPr>
          <w:p w:rsidR="00F325DA" w:rsidRPr="00E95525" w:rsidRDefault="00F325DA" w:rsidP="003579C2">
            <w:pPr>
              <w:pStyle w:val="Tabletext"/>
            </w:pPr>
            <w:r w:rsidRPr="00E95525">
              <w:t>24</w:t>
            </w:r>
          </w:p>
        </w:tc>
        <w:tc>
          <w:tcPr>
            <w:tcW w:w="1772" w:type="dxa"/>
            <w:vAlign w:val="bottom"/>
          </w:tcPr>
          <w:p w:rsidR="00F325DA" w:rsidRPr="00E95525" w:rsidRDefault="00F325DA" w:rsidP="003579C2">
            <w:pPr>
              <w:pStyle w:val="Tabletext"/>
            </w:pPr>
            <w:r>
              <w:t>–</w:t>
            </w:r>
            <w:r w:rsidRPr="00E95525">
              <w:t>25.4380242</w:t>
            </w:r>
          </w:p>
        </w:tc>
        <w:tc>
          <w:tcPr>
            <w:tcW w:w="1772" w:type="dxa"/>
            <w:vAlign w:val="bottom"/>
          </w:tcPr>
          <w:p w:rsidR="00F325DA" w:rsidRPr="00E95525" w:rsidRDefault="00F325DA" w:rsidP="003579C2">
            <w:pPr>
              <w:pStyle w:val="Tabletext"/>
            </w:pPr>
            <w:r w:rsidRPr="00E95525">
              <w:t>150.0252482</w:t>
            </w:r>
          </w:p>
        </w:tc>
        <w:tc>
          <w:tcPr>
            <w:tcW w:w="2552" w:type="dxa"/>
          </w:tcPr>
          <w:p w:rsidR="00F325DA" w:rsidRPr="00E95525" w:rsidRDefault="00F325DA" w:rsidP="003579C2">
            <w:pPr>
              <w:pStyle w:val="Tabletext"/>
            </w:pPr>
            <w:r>
              <w:t>185.01</w:t>
            </w:r>
          </w:p>
        </w:tc>
      </w:tr>
      <w:tr w:rsidR="00F325DA" w:rsidRPr="00E95525" w:rsidTr="00F325DA">
        <w:tc>
          <w:tcPr>
            <w:tcW w:w="1134" w:type="dxa"/>
          </w:tcPr>
          <w:p w:rsidR="00F325DA" w:rsidRPr="00E95525" w:rsidRDefault="00F325DA" w:rsidP="003579C2">
            <w:pPr>
              <w:pStyle w:val="Tabletext"/>
            </w:pPr>
            <w:r w:rsidRPr="00E95525">
              <w:t>25</w:t>
            </w:r>
          </w:p>
        </w:tc>
        <w:tc>
          <w:tcPr>
            <w:tcW w:w="1772" w:type="dxa"/>
            <w:vAlign w:val="bottom"/>
          </w:tcPr>
          <w:p w:rsidR="00F325DA" w:rsidRPr="00E95525" w:rsidRDefault="00F325DA" w:rsidP="003579C2">
            <w:pPr>
              <w:pStyle w:val="Tabletext"/>
            </w:pPr>
            <w:r>
              <w:t>–</w:t>
            </w:r>
            <w:r w:rsidRPr="00E95525">
              <w:t>25.4374691</w:t>
            </w:r>
          </w:p>
        </w:tc>
        <w:tc>
          <w:tcPr>
            <w:tcW w:w="1772" w:type="dxa"/>
            <w:vAlign w:val="bottom"/>
          </w:tcPr>
          <w:p w:rsidR="00F325DA" w:rsidRPr="00E95525" w:rsidRDefault="00F325DA" w:rsidP="003579C2">
            <w:pPr>
              <w:pStyle w:val="Tabletext"/>
            </w:pPr>
            <w:r w:rsidRPr="00E95525">
              <w:t>150.0219142</w:t>
            </w:r>
          </w:p>
        </w:tc>
        <w:tc>
          <w:tcPr>
            <w:tcW w:w="2552" w:type="dxa"/>
          </w:tcPr>
          <w:p w:rsidR="00F325DA" w:rsidRPr="00E95525" w:rsidRDefault="00F325DA" w:rsidP="003579C2">
            <w:pPr>
              <w:pStyle w:val="Tabletext"/>
            </w:pPr>
            <w:r>
              <w:t>184.86</w:t>
            </w:r>
          </w:p>
        </w:tc>
      </w:tr>
      <w:tr w:rsidR="00F325DA" w:rsidRPr="00E95525" w:rsidTr="00F325DA">
        <w:tc>
          <w:tcPr>
            <w:tcW w:w="1134" w:type="dxa"/>
          </w:tcPr>
          <w:p w:rsidR="00F325DA" w:rsidRPr="00E95525" w:rsidRDefault="00F325DA" w:rsidP="003579C2">
            <w:pPr>
              <w:pStyle w:val="Tabletext"/>
            </w:pPr>
            <w:r w:rsidRPr="00E95525">
              <w:t>27</w:t>
            </w:r>
          </w:p>
        </w:tc>
        <w:tc>
          <w:tcPr>
            <w:tcW w:w="1772" w:type="dxa"/>
            <w:vAlign w:val="bottom"/>
          </w:tcPr>
          <w:p w:rsidR="00F325DA" w:rsidRPr="00E95525" w:rsidRDefault="00F325DA" w:rsidP="003579C2">
            <w:pPr>
              <w:pStyle w:val="Tabletext"/>
            </w:pPr>
            <w:r>
              <w:t>–</w:t>
            </w:r>
            <w:r w:rsidRPr="00E95525">
              <w:t>25.4321508</w:t>
            </w:r>
          </w:p>
        </w:tc>
        <w:tc>
          <w:tcPr>
            <w:tcW w:w="1772" w:type="dxa"/>
            <w:vAlign w:val="bottom"/>
          </w:tcPr>
          <w:p w:rsidR="00F325DA" w:rsidRPr="00E95525" w:rsidRDefault="00F325DA" w:rsidP="003579C2">
            <w:pPr>
              <w:pStyle w:val="Tabletext"/>
            </w:pPr>
            <w:r w:rsidRPr="00E95525">
              <w:t>150.0253653</w:t>
            </w:r>
          </w:p>
        </w:tc>
        <w:tc>
          <w:tcPr>
            <w:tcW w:w="2552" w:type="dxa"/>
          </w:tcPr>
          <w:p w:rsidR="00F325DA" w:rsidRPr="00E95525" w:rsidRDefault="00F325DA" w:rsidP="003579C2">
            <w:pPr>
              <w:pStyle w:val="Tabletext"/>
            </w:pPr>
            <w:r>
              <w:t>191.59</w:t>
            </w:r>
          </w:p>
        </w:tc>
      </w:tr>
      <w:tr w:rsidR="00F325DA" w:rsidRPr="00E95525" w:rsidTr="00F325DA">
        <w:tc>
          <w:tcPr>
            <w:tcW w:w="1134" w:type="dxa"/>
          </w:tcPr>
          <w:p w:rsidR="00F325DA" w:rsidRPr="00E95525" w:rsidRDefault="00F325DA" w:rsidP="003579C2">
            <w:pPr>
              <w:pStyle w:val="Tabletext"/>
            </w:pPr>
            <w:r w:rsidRPr="00E95525">
              <w:t>30</w:t>
            </w:r>
          </w:p>
        </w:tc>
        <w:tc>
          <w:tcPr>
            <w:tcW w:w="1772" w:type="dxa"/>
            <w:vAlign w:val="bottom"/>
          </w:tcPr>
          <w:p w:rsidR="00F325DA" w:rsidRPr="00E95525" w:rsidRDefault="00F325DA" w:rsidP="003579C2">
            <w:pPr>
              <w:pStyle w:val="Tabletext"/>
            </w:pPr>
            <w:r>
              <w:t>–</w:t>
            </w:r>
            <w:r w:rsidRPr="00E95525">
              <w:t>25.4421906</w:t>
            </w:r>
          </w:p>
        </w:tc>
        <w:tc>
          <w:tcPr>
            <w:tcW w:w="1772" w:type="dxa"/>
            <w:vAlign w:val="bottom"/>
          </w:tcPr>
          <w:p w:rsidR="00F325DA" w:rsidRPr="00E95525" w:rsidRDefault="00F325DA" w:rsidP="003579C2">
            <w:pPr>
              <w:pStyle w:val="Tabletext"/>
            </w:pPr>
            <w:r w:rsidRPr="00E95525">
              <w:t>150.0060815</w:t>
            </w:r>
          </w:p>
        </w:tc>
        <w:tc>
          <w:tcPr>
            <w:tcW w:w="2552" w:type="dxa"/>
          </w:tcPr>
          <w:p w:rsidR="00F325DA" w:rsidRPr="00E95525" w:rsidRDefault="00F325DA" w:rsidP="003579C2">
            <w:pPr>
              <w:pStyle w:val="Tabletext"/>
            </w:pPr>
            <w:r>
              <w:t>181.33</w:t>
            </w:r>
          </w:p>
        </w:tc>
      </w:tr>
      <w:tr w:rsidR="00F325DA" w:rsidRPr="00E95525" w:rsidTr="00F325DA">
        <w:tc>
          <w:tcPr>
            <w:tcW w:w="1134" w:type="dxa"/>
          </w:tcPr>
          <w:p w:rsidR="00F325DA" w:rsidRPr="00E95525" w:rsidRDefault="00F325DA" w:rsidP="003579C2">
            <w:pPr>
              <w:pStyle w:val="Tabletext"/>
            </w:pPr>
            <w:r w:rsidRPr="00E95525">
              <w:t>31</w:t>
            </w:r>
          </w:p>
        </w:tc>
        <w:tc>
          <w:tcPr>
            <w:tcW w:w="1772" w:type="dxa"/>
            <w:vAlign w:val="bottom"/>
          </w:tcPr>
          <w:p w:rsidR="00F325DA" w:rsidRPr="00E95525" w:rsidRDefault="00F325DA" w:rsidP="003579C2">
            <w:pPr>
              <w:pStyle w:val="Tabletext"/>
            </w:pPr>
            <w:r>
              <w:t>–</w:t>
            </w:r>
            <w:r w:rsidRPr="00E95525">
              <w:t>25.4410794</w:t>
            </w:r>
          </w:p>
        </w:tc>
        <w:tc>
          <w:tcPr>
            <w:tcW w:w="1772" w:type="dxa"/>
            <w:vAlign w:val="bottom"/>
          </w:tcPr>
          <w:p w:rsidR="00F325DA" w:rsidRPr="00E95525" w:rsidRDefault="00F325DA" w:rsidP="003579C2">
            <w:pPr>
              <w:pStyle w:val="Tabletext"/>
            </w:pPr>
            <w:r w:rsidRPr="00E95525">
              <w:t>150.0044146</w:t>
            </w:r>
          </w:p>
        </w:tc>
        <w:tc>
          <w:tcPr>
            <w:tcW w:w="2552" w:type="dxa"/>
          </w:tcPr>
          <w:p w:rsidR="00F325DA" w:rsidRPr="00E95525" w:rsidRDefault="00F325DA" w:rsidP="003579C2">
            <w:pPr>
              <w:pStyle w:val="Tabletext"/>
            </w:pPr>
            <w:r>
              <w:t>183.16</w:t>
            </w:r>
          </w:p>
        </w:tc>
      </w:tr>
      <w:tr w:rsidR="00F325DA" w:rsidRPr="00E95525" w:rsidTr="00F325DA">
        <w:tc>
          <w:tcPr>
            <w:tcW w:w="1134" w:type="dxa"/>
          </w:tcPr>
          <w:p w:rsidR="00F325DA" w:rsidRPr="00E95525" w:rsidRDefault="00F325DA" w:rsidP="003579C2">
            <w:pPr>
              <w:pStyle w:val="Tabletext"/>
            </w:pPr>
            <w:r w:rsidRPr="00E95525">
              <w:t>32</w:t>
            </w:r>
          </w:p>
        </w:tc>
        <w:tc>
          <w:tcPr>
            <w:tcW w:w="1772" w:type="dxa"/>
            <w:vAlign w:val="bottom"/>
          </w:tcPr>
          <w:p w:rsidR="00F325DA" w:rsidRPr="00E95525" w:rsidRDefault="00F325DA" w:rsidP="003579C2">
            <w:pPr>
              <w:pStyle w:val="Tabletext"/>
            </w:pPr>
            <w:r>
              <w:t>–</w:t>
            </w:r>
            <w:r w:rsidRPr="00E95525">
              <w:t>25.4413582</w:t>
            </w:r>
          </w:p>
        </w:tc>
        <w:tc>
          <w:tcPr>
            <w:tcW w:w="1772" w:type="dxa"/>
            <w:vAlign w:val="bottom"/>
          </w:tcPr>
          <w:p w:rsidR="00F325DA" w:rsidRPr="00E95525" w:rsidRDefault="00F325DA" w:rsidP="003579C2">
            <w:pPr>
              <w:pStyle w:val="Tabletext"/>
            </w:pPr>
            <w:r w:rsidRPr="00E95525">
              <w:t>150.0260812</w:t>
            </w:r>
          </w:p>
        </w:tc>
        <w:tc>
          <w:tcPr>
            <w:tcW w:w="2552" w:type="dxa"/>
          </w:tcPr>
          <w:p w:rsidR="00F325DA" w:rsidRPr="00E95525" w:rsidRDefault="00F325DA" w:rsidP="003579C2">
            <w:pPr>
              <w:pStyle w:val="Tabletext"/>
            </w:pPr>
            <w:r>
              <w:t>182.94</w:t>
            </w:r>
          </w:p>
        </w:tc>
      </w:tr>
      <w:tr w:rsidR="00F325DA" w:rsidRPr="00E95525" w:rsidTr="00F325DA">
        <w:tc>
          <w:tcPr>
            <w:tcW w:w="1134" w:type="dxa"/>
          </w:tcPr>
          <w:p w:rsidR="00F325DA" w:rsidRPr="00E95525" w:rsidRDefault="00F325DA" w:rsidP="003579C2">
            <w:pPr>
              <w:pStyle w:val="Tabletext"/>
            </w:pPr>
            <w:r w:rsidRPr="00E95525">
              <w:t>43</w:t>
            </w:r>
          </w:p>
        </w:tc>
        <w:tc>
          <w:tcPr>
            <w:tcW w:w="1772" w:type="dxa"/>
            <w:vAlign w:val="bottom"/>
          </w:tcPr>
          <w:p w:rsidR="00F325DA" w:rsidRPr="00E95525" w:rsidRDefault="00F325DA" w:rsidP="003579C2">
            <w:pPr>
              <w:pStyle w:val="Tabletext"/>
            </w:pPr>
            <w:r>
              <w:t>–</w:t>
            </w:r>
            <w:r w:rsidRPr="00E95525">
              <w:t>25.4624701</w:t>
            </w:r>
          </w:p>
        </w:tc>
        <w:tc>
          <w:tcPr>
            <w:tcW w:w="1772" w:type="dxa"/>
            <w:vAlign w:val="bottom"/>
          </w:tcPr>
          <w:p w:rsidR="00F325DA" w:rsidRPr="00E95525" w:rsidRDefault="00F325DA" w:rsidP="003579C2">
            <w:pPr>
              <w:pStyle w:val="Tabletext"/>
            </w:pPr>
            <w:r w:rsidRPr="00E95525">
              <w:t>150.0569139</w:t>
            </w:r>
          </w:p>
        </w:tc>
        <w:tc>
          <w:tcPr>
            <w:tcW w:w="2552" w:type="dxa"/>
          </w:tcPr>
          <w:p w:rsidR="00F325DA" w:rsidRPr="00E95525" w:rsidRDefault="00F325DA" w:rsidP="003579C2">
            <w:pPr>
              <w:pStyle w:val="Tabletext"/>
            </w:pPr>
            <w:r>
              <w:t>172.83</w:t>
            </w:r>
          </w:p>
        </w:tc>
      </w:tr>
      <w:tr w:rsidR="00F325DA" w:rsidRPr="00E95525" w:rsidTr="00F325DA">
        <w:tc>
          <w:tcPr>
            <w:tcW w:w="1134" w:type="dxa"/>
          </w:tcPr>
          <w:p w:rsidR="00F325DA" w:rsidRPr="00E95525" w:rsidRDefault="00F325DA" w:rsidP="003579C2">
            <w:pPr>
              <w:pStyle w:val="Tabletext"/>
            </w:pPr>
            <w:r w:rsidRPr="00E95525">
              <w:t>59</w:t>
            </w:r>
          </w:p>
        </w:tc>
        <w:tc>
          <w:tcPr>
            <w:tcW w:w="1772" w:type="dxa"/>
            <w:vAlign w:val="bottom"/>
          </w:tcPr>
          <w:p w:rsidR="00F325DA" w:rsidRPr="00E95525" w:rsidRDefault="00F325DA" w:rsidP="003579C2">
            <w:pPr>
              <w:pStyle w:val="Tabletext"/>
            </w:pPr>
            <w:r>
              <w:t>–</w:t>
            </w:r>
            <w:r w:rsidRPr="00E95525">
              <w:t>25.441913</w:t>
            </w:r>
          </w:p>
        </w:tc>
        <w:tc>
          <w:tcPr>
            <w:tcW w:w="1772" w:type="dxa"/>
            <w:vAlign w:val="bottom"/>
          </w:tcPr>
          <w:p w:rsidR="00F325DA" w:rsidRPr="00E95525" w:rsidRDefault="00F325DA" w:rsidP="003579C2">
            <w:pPr>
              <w:pStyle w:val="Tabletext"/>
            </w:pPr>
            <w:r w:rsidRPr="00E95525">
              <w:t>150.0233033</w:t>
            </w:r>
          </w:p>
        </w:tc>
        <w:tc>
          <w:tcPr>
            <w:tcW w:w="2552" w:type="dxa"/>
          </w:tcPr>
          <w:p w:rsidR="00F325DA" w:rsidRPr="00E95525" w:rsidRDefault="00F325DA" w:rsidP="003579C2">
            <w:pPr>
              <w:pStyle w:val="Tabletext"/>
            </w:pPr>
            <w:r>
              <w:t>182.32</w:t>
            </w:r>
          </w:p>
        </w:tc>
      </w:tr>
      <w:tr w:rsidR="00F325DA" w:rsidRPr="00E95525" w:rsidTr="00F325DA">
        <w:tc>
          <w:tcPr>
            <w:tcW w:w="1134" w:type="dxa"/>
          </w:tcPr>
          <w:p w:rsidR="00F325DA" w:rsidRPr="00E95525" w:rsidRDefault="00F325DA" w:rsidP="003579C2">
            <w:pPr>
              <w:pStyle w:val="Tabletext"/>
            </w:pPr>
            <w:r w:rsidRPr="00E95525">
              <w:t>60</w:t>
            </w:r>
          </w:p>
        </w:tc>
        <w:tc>
          <w:tcPr>
            <w:tcW w:w="1772" w:type="dxa"/>
            <w:vAlign w:val="bottom"/>
          </w:tcPr>
          <w:p w:rsidR="00F325DA" w:rsidRPr="00E95525" w:rsidRDefault="00F325DA" w:rsidP="003579C2">
            <w:pPr>
              <w:pStyle w:val="Tabletext"/>
            </w:pPr>
            <w:r>
              <w:t>–</w:t>
            </w:r>
            <w:r w:rsidRPr="00E95525">
              <w:t>25.4300979</w:t>
            </w:r>
          </w:p>
        </w:tc>
        <w:tc>
          <w:tcPr>
            <w:tcW w:w="1772" w:type="dxa"/>
            <w:vAlign w:val="bottom"/>
          </w:tcPr>
          <w:p w:rsidR="00F325DA" w:rsidRPr="00E95525" w:rsidRDefault="00F325DA" w:rsidP="003579C2">
            <w:pPr>
              <w:pStyle w:val="Tabletext"/>
            </w:pPr>
            <w:r w:rsidRPr="00E95525">
              <w:t>150.0215622</w:t>
            </w:r>
          </w:p>
        </w:tc>
        <w:tc>
          <w:tcPr>
            <w:tcW w:w="2552" w:type="dxa"/>
          </w:tcPr>
          <w:p w:rsidR="00F325DA" w:rsidRPr="00E95525" w:rsidRDefault="00F325DA" w:rsidP="003579C2">
            <w:pPr>
              <w:pStyle w:val="Tabletext"/>
            </w:pPr>
            <w:r>
              <w:t>190.99</w:t>
            </w:r>
          </w:p>
        </w:tc>
      </w:tr>
      <w:tr w:rsidR="00F325DA" w:rsidRPr="00E95525" w:rsidTr="00F325DA">
        <w:tc>
          <w:tcPr>
            <w:tcW w:w="1134" w:type="dxa"/>
          </w:tcPr>
          <w:p w:rsidR="00F325DA" w:rsidRPr="00E95525" w:rsidRDefault="00F325DA" w:rsidP="003579C2">
            <w:pPr>
              <w:pStyle w:val="Tabletext"/>
            </w:pPr>
            <w:r w:rsidRPr="00E95525">
              <w:t>681</w:t>
            </w:r>
          </w:p>
        </w:tc>
        <w:tc>
          <w:tcPr>
            <w:tcW w:w="1772" w:type="dxa"/>
            <w:vAlign w:val="bottom"/>
          </w:tcPr>
          <w:p w:rsidR="00F325DA" w:rsidRPr="00E95525" w:rsidRDefault="00F325DA" w:rsidP="003579C2">
            <w:pPr>
              <w:pStyle w:val="Tabletext"/>
            </w:pPr>
            <w:r>
              <w:t>–</w:t>
            </w:r>
            <w:r w:rsidRPr="00E95525">
              <w:t>25.43604964</w:t>
            </w:r>
          </w:p>
        </w:tc>
        <w:tc>
          <w:tcPr>
            <w:tcW w:w="1772" w:type="dxa"/>
            <w:vAlign w:val="bottom"/>
          </w:tcPr>
          <w:p w:rsidR="00F325DA" w:rsidRPr="00E95525" w:rsidRDefault="00F325DA" w:rsidP="003579C2">
            <w:pPr>
              <w:pStyle w:val="Tabletext"/>
            </w:pPr>
            <w:r w:rsidRPr="00E95525">
              <w:t>150.0229777</w:t>
            </w:r>
          </w:p>
        </w:tc>
        <w:tc>
          <w:tcPr>
            <w:tcW w:w="2552" w:type="dxa"/>
          </w:tcPr>
          <w:p w:rsidR="00F325DA" w:rsidRPr="00E95525" w:rsidRDefault="00F325DA" w:rsidP="003579C2">
            <w:pPr>
              <w:pStyle w:val="Tabletext"/>
            </w:pPr>
            <w:r>
              <w:t>185.63</w:t>
            </w:r>
          </w:p>
        </w:tc>
      </w:tr>
    </w:tbl>
    <w:p w:rsidR="00F325DA" w:rsidRPr="00B91856" w:rsidRDefault="00F325DA" w:rsidP="003579C2">
      <w:pPr>
        <w:pStyle w:val="BelowTableFigureText9pt"/>
        <w:rPr>
          <w:rFonts w:cs="Calibri"/>
          <w:szCs w:val="20"/>
        </w:rPr>
      </w:pPr>
      <w:r w:rsidRPr="004923AF">
        <w:t>GPS</w:t>
      </w:r>
      <w:r>
        <w:t xml:space="preserve"> </w:t>
      </w:r>
      <w:r w:rsidRPr="004923AF">
        <w:t>=</w:t>
      </w:r>
      <w:r>
        <w:t xml:space="preserve"> </w:t>
      </w:r>
      <w:r w:rsidRPr="004923AF">
        <w:t>global</w:t>
      </w:r>
      <w:r>
        <w:t xml:space="preserve"> </w:t>
      </w:r>
      <w:r w:rsidRPr="004923AF">
        <w:t>positioning</w:t>
      </w:r>
      <w:r>
        <w:t xml:space="preserve"> </w:t>
      </w:r>
      <w:r w:rsidRPr="004923AF">
        <w:t>syste</w:t>
      </w:r>
      <w:r>
        <w:t>m</w:t>
      </w:r>
      <w:r w:rsidRPr="004923AF">
        <w:t>,</w:t>
      </w:r>
      <w:r>
        <w:t xml:space="preserve"> </w:t>
      </w:r>
      <w:r w:rsidRPr="004923AF">
        <w:t>mAHD</w:t>
      </w:r>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7F1752" w:rsidRDefault="007F1752">
      <w:pPr>
        <w:autoSpaceDE/>
        <w:autoSpaceDN/>
        <w:rPr>
          <w:rFonts w:eastAsia="Times New Roman" w:cs="Times New Roman"/>
          <w:sz w:val="20"/>
          <w:szCs w:val="20"/>
          <w:lang w:val="en-GB" w:eastAsia="en-US"/>
        </w:rPr>
      </w:pPr>
      <w:bookmarkStart w:id="723" w:name="_Ref358797819"/>
      <w:bookmarkStart w:id="724" w:name="_Toc391885713"/>
      <w:r>
        <w:br w:type="page"/>
      </w:r>
    </w:p>
    <w:p w:rsidR="003579C2" w:rsidRPr="00B91856" w:rsidRDefault="003579C2" w:rsidP="003579C2">
      <w:pPr>
        <w:pStyle w:val="BRcaption"/>
      </w:pPr>
      <w:r>
        <w:lastRenderedPageBreak/>
        <w:t xml:space="preserve">Table </w:t>
      </w:r>
      <w:r w:rsidR="003942EF">
        <w:rPr>
          <w:noProof/>
        </w:rPr>
        <w:t>56</w:t>
      </w:r>
      <w:bookmarkEnd w:id="723"/>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and</w:t>
      </w:r>
      <w:r>
        <w:t xml:space="preserve"> coal seam gas </w:t>
      </w:r>
      <w:r w:rsidRPr="00B91856">
        <w:t>wells</w:t>
      </w:r>
      <w:r>
        <w:t xml:space="preserve"> </w:t>
      </w:r>
      <w:r w:rsidRPr="00B91856">
        <w:t>within</w:t>
      </w:r>
      <w:r>
        <w:t xml:space="preserve"> </w:t>
      </w:r>
      <w:r w:rsidRPr="00B91856">
        <w:t>a</w:t>
      </w:r>
      <w:r>
        <w:t xml:space="preserve"> </w:t>
      </w:r>
      <w:r w:rsidRPr="00B91856">
        <w:t>25</w:t>
      </w:r>
      <w:r w:rsidR="00B53B1C">
        <w:noBreakHyphen/>
      </w:r>
      <w:r w:rsidRPr="00B91856">
        <w:t>k</w:t>
      </w:r>
      <w:r>
        <w:t>ilo</w:t>
      </w:r>
      <w:r w:rsidRPr="00B91856">
        <w:t>m</w:t>
      </w:r>
      <w:r>
        <w:t xml:space="preserve">etre </w:t>
      </w:r>
      <w:r w:rsidRPr="00B91856">
        <w:t>radius</w:t>
      </w:r>
      <w:r>
        <w:t>.</w:t>
      </w:r>
      <w:bookmarkEnd w:id="724"/>
    </w:p>
    <w:tbl>
      <w:tblPr>
        <w:tblStyle w:val="TableGrid"/>
        <w:tblpPr w:leftFromText="180" w:rightFromText="180" w:vertAnchor="text" w:tblpX="108" w:tblpY="1"/>
        <w:tblOverlap w:val="never"/>
        <w:tblW w:w="9039" w:type="dxa"/>
        <w:tblLook w:val="04A0"/>
      </w:tblPr>
      <w:tblGrid>
        <w:gridCol w:w="2376"/>
        <w:gridCol w:w="1276"/>
        <w:gridCol w:w="1559"/>
        <w:gridCol w:w="1418"/>
        <w:gridCol w:w="2410"/>
      </w:tblGrid>
      <w:tr w:rsidR="003579C2" w:rsidRPr="00E95525" w:rsidTr="00DC75E4">
        <w:trPr>
          <w:trHeight w:val="170"/>
          <w:tblHeader/>
        </w:trPr>
        <w:tc>
          <w:tcPr>
            <w:tcW w:w="2376"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Well</w:t>
            </w:r>
            <w:r>
              <w:rPr>
                <w:rFonts w:eastAsia="Times New Roman"/>
              </w:rPr>
              <w:t xml:space="preserve"> </w:t>
            </w:r>
            <w:r w:rsidRPr="00E95525">
              <w:rPr>
                <w:rFonts w:eastAsia="Times New Roman"/>
              </w:rPr>
              <w:t>ID</w:t>
            </w:r>
          </w:p>
        </w:tc>
        <w:tc>
          <w:tcPr>
            <w:tcW w:w="1276"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Top</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1559"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Bottom</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1418" w:type="dxa"/>
            <w:tcBorders>
              <w:bottom w:val="single" w:sz="4" w:space="0" w:color="auto"/>
            </w:tcBorders>
            <w:shd w:val="clear" w:color="auto" w:fill="C6D9F1" w:themeFill="text2" w:themeFillTint="33"/>
          </w:tcPr>
          <w:p w:rsidR="003579C2" w:rsidRPr="00E95525" w:rsidRDefault="003579C2" w:rsidP="003579C2">
            <w:pPr>
              <w:pStyle w:val="Tableheading"/>
              <w:rPr>
                <w:rFonts w:eastAsia="Times New Roman"/>
              </w:rPr>
            </w:pPr>
            <w:r w:rsidRPr="00E95525">
              <w:rPr>
                <w:rFonts w:eastAsia="Times New Roman"/>
              </w:rPr>
              <w:t>Thickness</w:t>
            </w:r>
            <w:r>
              <w:rPr>
                <w:rFonts w:eastAsia="Times New Roman"/>
              </w:rPr>
              <w:t xml:space="preserve"> </w:t>
            </w:r>
            <w:r w:rsidRPr="00E95525">
              <w:rPr>
                <w:rFonts w:eastAsia="Times New Roman"/>
              </w:rPr>
              <w:t>(m)</w:t>
            </w:r>
          </w:p>
        </w:tc>
        <w:tc>
          <w:tcPr>
            <w:tcW w:w="2410"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Rock</w:t>
            </w:r>
            <w:r>
              <w:rPr>
                <w:rFonts w:eastAsia="Times New Roman"/>
              </w:rPr>
              <w:t xml:space="preserve"> </w:t>
            </w:r>
            <w:r w:rsidRPr="00E95525">
              <w:rPr>
                <w:rFonts w:eastAsia="Times New Roman"/>
              </w:rPr>
              <w:t>unit</w:t>
            </w:r>
            <w:r>
              <w:rPr>
                <w:rFonts w:eastAsia="Times New Roman"/>
              </w:rPr>
              <w:t xml:space="preserve"> </w:t>
            </w:r>
            <w:r w:rsidRPr="00E95525">
              <w:rPr>
                <w:rFonts w:eastAsia="Times New Roman"/>
              </w:rPr>
              <w:t>name</w:t>
            </w:r>
          </w:p>
        </w:tc>
      </w:tr>
      <w:tr w:rsidR="003579C2" w:rsidRPr="00E95525" w:rsidTr="00423D54">
        <w:trPr>
          <w:trHeight w:val="170"/>
        </w:trPr>
        <w:tc>
          <w:tcPr>
            <w:tcW w:w="2376" w:type="dxa"/>
            <w:tcBorders>
              <w:bottom w:val="nil"/>
            </w:tcBorders>
            <w:noWrap/>
            <w:hideMark/>
          </w:tcPr>
          <w:p w:rsidR="003579C2" w:rsidRPr="00E95525" w:rsidRDefault="003579C2" w:rsidP="003579C2">
            <w:pPr>
              <w:pStyle w:val="Tabletext"/>
              <w:rPr>
                <w:rFonts w:eastAsia="Times New Roman"/>
                <w:lang w:eastAsia="en-AU"/>
              </w:rPr>
            </w:pPr>
            <w:r w:rsidRPr="00E95525">
              <w:rPr>
                <w:rFonts w:eastAsia="Times New Roman"/>
                <w:lang w:eastAsia="en-AU"/>
              </w:rPr>
              <w:t>1136</w:t>
            </w:r>
          </w:p>
        </w:tc>
        <w:tc>
          <w:tcPr>
            <w:tcW w:w="1276" w:type="dxa"/>
            <w:tcBorders>
              <w:bottom w:val="nil"/>
            </w:tcBorders>
            <w:noWrap/>
            <w:vAlign w:val="bottom"/>
            <w:hideMark/>
          </w:tcPr>
          <w:p w:rsidR="003579C2" w:rsidRPr="00E95525" w:rsidRDefault="003579C2" w:rsidP="003579C2">
            <w:pPr>
              <w:pStyle w:val="Tabletext"/>
            </w:pPr>
            <w:r w:rsidRPr="00E95525">
              <w:t>0</w:t>
            </w:r>
            <w:r>
              <w:t>.0</w:t>
            </w:r>
          </w:p>
        </w:tc>
        <w:tc>
          <w:tcPr>
            <w:tcW w:w="1559" w:type="dxa"/>
            <w:tcBorders>
              <w:bottom w:val="nil"/>
            </w:tcBorders>
            <w:noWrap/>
            <w:vAlign w:val="bottom"/>
            <w:hideMark/>
          </w:tcPr>
          <w:p w:rsidR="003579C2" w:rsidRPr="00E95525" w:rsidRDefault="003579C2" w:rsidP="003579C2">
            <w:pPr>
              <w:pStyle w:val="Tabletext"/>
            </w:pPr>
            <w:r w:rsidRPr="00E95525">
              <w:t>61</w:t>
            </w:r>
            <w:r>
              <w:t>.0</w:t>
            </w:r>
          </w:p>
        </w:tc>
        <w:tc>
          <w:tcPr>
            <w:tcW w:w="1418" w:type="dxa"/>
            <w:tcBorders>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61</w:t>
            </w:r>
            <w:r>
              <w:rPr>
                <w:rFonts w:eastAsia="Times New Roman"/>
                <w:lang w:eastAsia="en-AU"/>
              </w:rPr>
              <w:t>.0</w:t>
            </w:r>
          </w:p>
        </w:tc>
        <w:tc>
          <w:tcPr>
            <w:tcW w:w="2410" w:type="dxa"/>
            <w:tcBorders>
              <w:bottom w:val="nil"/>
            </w:tcBorders>
            <w:noWrap/>
            <w:vAlign w:val="bottom"/>
            <w:hideMark/>
          </w:tcPr>
          <w:p w:rsidR="003579C2" w:rsidRPr="00E95525" w:rsidRDefault="003579C2" w:rsidP="003579C2">
            <w:pPr>
              <w:pStyle w:val="Tabletext"/>
            </w:pPr>
            <w:r w:rsidRPr="00E95525">
              <w:t>Hutton</w:t>
            </w:r>
            <w:r>
              <w:t xml:space="preserve"> </w:t>
            </w:r>
            <w:r w:rsidRPr="00E95525">
              <w:t>Sandstone</w:t>
            </w:r>
          </w:p>
        </w:tc>
      </w:tr>
      <w:tr w:rsidR="003579C2" w:rsidRPr="00E95525" w:rsidTr="00423D54">
        <w:trPr>
          <w:trHeight w:val="170"/>
        </w:trPr>
        <w:tc>
          <w:tcPr>
            <w:tcW w:w="2376" w:type="dxa"/>
            <w:tcBorders>
              <w:top w:val="nil"/>
              <w:bottom w:val="nil"/>
            </w:tcBorders>
            <w:noWrap/>
            <w:hideMark/>
          </w:tcPr>
          <w:p w:rsidR="003579C2" w:rsidRPr="00E95525" w:rsidRDefault="003579C2" w:rsidP="003579C2">
            <w:pPr>
              <w:pStyle w:val="Tabletext"/>
              <w:rPr>
                <w:rFonts w:eastAsia="Times New Roman"/>
                <w:lang w:eastAsia="en-AU"/>
              </w:rPr>
            </w:pPr>
            <w:r>
              <w:rPr>
                <w:rFonts w:eastAsia="Times New Roman"/>
                <w:lang w:eastAsia="en-AU"/>
              </w:rPr>
              <w:t>(Taroom 16)</w:t>
            </w:r>
          </w:p>
        </w:tc>
        <w:tc>
          <w:tcPr>
            <w:tcW w:w="1276" w:type="dxa"/>
            <w:tcBorders>
              <w:top w:val="nil"/>
              <w:bottom w:val="nil"/>
            </w:tcBorders>
            <w:noWrap/>
            <w:vAlign w:val="bottom"/>
            <w:hideMark/>
          </w:tcPr>
          <w:p w:rsidR="003579C2" w:rsidRPr="00E95525" w:rsidRDefault="003579C2" w:rsidP="003579C2">
            <w:pPr>
              <w:pStyle w:val="Tabletext"/>
            </w:pPr>
            <w:r w:rsidRPr="00E95525">
              <w:t>61</w:t>
            </w:r>
            <w:r>
              <w:t>.0</w:t>
            </w:r>
          </w:p>
        </w:tc>
        <w:tc>
          <w:tcPr>
            <w:tcW w:w="1559" w:type="dxa"/>
            <w:tcBorders>
              <w:top w:val="nil"/>
              <w:bottom w:val="nil"/>
            </w:tcBorders>
            <w:noWrap/>
            <w:vAlign w:val="bottom"/>
            <w:hideMark/>
          </w:tcPr>
          <w:p w:rsidR="003579C2" w:rsidRPr="00E95525" w:rsidRDefault="003579C2" w:rsidP="003579C2">
            <w:pPr>
              <w:pStyle w:val="Tabletext"/>
            </w:pPr>
            <w:r w:rsidRPr="00E95525">
              <w:t>248</w:t>
            </w:r>
            <w:r>
              <w:t>.0</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187</w:t>
            </w:r>
            <w:r>
              <w:rPr>
                <w:rFonts w:eastAsia="Times New Roman"/>
                <w:lang w:eastAsia="en-AU"/>
              </w:rPr>
              <w:t>.0</w:t>
            </w:r>
          </w:p>
        </w:tc>
        <w:tc>
          <w:tcPr>
            <w:tcW w:w="2410" w:type="dxa"/>
            <w:tcBorders>
              <w:top w:val="nil"/>
              <w:bottom w:val="nil"/>
            </w:tcBorders>
            <w:noWrap/>
            <w:vAlign w:val="bottom"/>
            <w:hideMark/>
          </w:tcPr>
          <w:p w:rsidR="003579C2" w:rsidRPr="00E95525" w:rsidRDefault="003579C2" w:rsidP="003579C2">
            <w:pPr>
              <w:pStyle w:val="Tabletext"/>
            </w:pPr>
            <w:r w:rsidRPr="00E95525">
              <w:t>Evergreen</w:t>
            </w:r>
            <w:r>
              <w:t xml:space="preserve"> </w:t>
            </w:r>
            <w:r w:rsidRPr="00E95525">
              <w:t>Formation</w:t>
            </w:r>
          </w:p>
        </w:tc>
      </w:tr>
      <w:tr w:rsidR="003579C2" w:rsidRPr="00E95525" w:rsidTr="00423D54">
        <w:trPr>
          <w:trHeight w:val="170"/>
        </w:trPr>
        <w:tc>
          <w:tcPr>
            <w:tcW w:w="2376" w:type="dxa"/>
            <w:tcBorders>
              <w:top w:val="nil"/>
              <w:bottom w:val="nil"/>
            </w:tcBorders>
            <w:noWrap/>
            <w:hideMark/>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hideMark/>
          </w:tcPr>
          <w:p w:rsidR="003579C2" w:rsidRPr="00E95525" w:rsidRDefault="003579C2" w:rsidP="003579C2">
            <w:pPr>
              <w:pStyle w:val="Tabletext"/>
            </w:pPr>
            <w:r w:rsidRPr="00E95525">
              <w:t>248</w:t>
            </w:r>
            <w:r>
              <w:t>.0</w:t>
            </w:r>
          </w:p>
        </w:tc>
        <w:tc>
          <w:tcPr>
            <w:tcW w:w="1559" w:type="dxa"/>
            <w:tcBorders>
              <w:top w:val="nil"/>
              <w:bottom w:val="nil"/>
            </w:tcBorders>
            <w:noWrap/>
            <w:vAlign w:val="bottom"/>
            <w:hideMark/>
          </w:tcPr>
          <w:p w:rsidR="003579C2" w:rsidRPr="00E95525" w:rsidRDefault="003579C2" w:rsidP="003579C2">
            <w:pPr>
              <w:pStyle w:val="Tabletext"/>
            </w:pPr>
            <w:r w:rsidRPr="00E95525">
              <w:t>301</w:t>
            </w:r>
            <w:r>
              <w:t>.0</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53</w:t>
            </w:r>
            <w:r>
              <w:rPr>
                <w:rFonts w:eastAsia="Times New Roman"/>
                <w:lang w:eastAsia="en-AU"/>
              </w:rPr>
              <w:t>.0</w:t>
            </w:r>
          </w:p>
        </w:tc>
        <w:tc>
          <w:tcPr>
            <w:tcW w:w="2410" w:type="dxa"/>
            <w:tcBorders>
              <w:top w:val="nil"/>
              <w:bottom w:val="nil"/>
            </w:tcBorders>
            <w:noWrap/>
            <w:vAlign w:val="bottom"/>
            <w:hideMark/>
          </w:tcPr>
          <w:p w:rsidR="003579C2" w:rsidRPr="00E95525" w:rsidRDefault="003579C2" w:rsidP="003579C2">
            <w:pPr>
              <w:pStyle w:val="Tabletext"/>
            </w:pPr>
            <w:r w:rsidRPr="00E95525">
              <w:t>Precipice</w:t>
            </w:r>
            <w:r>
              <w:t xml:space="preserve"> </w:t>
            </w:r>
            <w:r w:rsidRPr="00E95525">
              <w:t>Sandstone</w:t>
            </w:r>
          </w:p>
        </w:tc>
      </w:tr>
      <w:tr w:rsidR="003579C2" w:rsidRPr="00E95525" w:rsidTr="00423D54">
        <w:trPr>
          <w:trHeight w:val="170"/>
        </w:trPr>
        <w:tc>
          <w:tcPr>
            <w:tcW w:w="2376" w:type="dxa"/>
            <w:tcBorders>
              <w:top w:val="nil"/>
              <w:bottom w:val="nil"/>
            </w:tcBorders>
            <w:noWrap/>
            <w:hideMark/>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hideMark/>
          </w:tcPr>
          <w:p w:rsidR="003579C2" w:rsidRPr="00E95525" w:rsidRDefault="003579C2" w:rsidP="003579C2">
            <w:pPr>
              <w:pStyle w:val="Tabletext"/>
            </w:pPr>
            <w:r w:rsidRPr="00E95525">
              <w:t>301</w:t>
            </w:r>
            <w:r>
              <w:t>.0</w:t>
            </w:r>
          </w:p>
        </w:tc>
        <w:tc>
          <w:tcPr>
            <w:tcW w:w="1559" w:type="dxa"/>
            <w:tcBorders>
              <w:top w:val="nil"/>
              <w:bottom w:val="nil"/>
            </w:tcBorders>
            <w:noWrap/>
            <w:vAlign w:val="bottom"/>
            <w:hideMark/>
          </w:tcPr>
          <w:p w:rsidR="003579C2" w:rsidRPr="00E95525" w:rsidRDefault="003579C2" w:rsidP="003579C2">
            <w:pPr>
              <w:pStyle w:val="Tabletext"/>
            </w:pPr>
            <w:r w:rsidRPr="00E95525">
              <w:t>1037</w:t>
            </w:r>
            <w:r>
              <w:t>.0</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736</w:t>
            </w:r>
            <w:r>
              <w:rPr>
                <w:rFonts w:eastAsia="Times New Roman"/>
                <w:lang w:eastAsia="en-AU"/>
              </w:rPr>
              <w:t>.0</w:t>
            </w:r>
          </w:p>
        </w:tc>
        <w:tc>
          <w:tcPr>
            <w:tcW w:w="2410" w:type="dxa"/>
            <w:tcBorders>
              <w:top w:val="nil"/>
              <w:bottom w:val="nil"/>
            </w:tcBorders>
            <w:noWrap/>
            <w:vAlign w:val="bottom"/>
            <w:hideMark/>
          </w:tcPr>
          <w:p w:rsidR="003579C2" w:rsidRPr="00E95525" w:rsidRDefault="003579C2" w:rsidP="003579C2">
            <w:pPr>
              <w:pStyle w:val="Tabletext"/>
            </w:pPr>
            <w:r w:rsidRPr="00E95525">
              <w:t>Moolayember</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1037</w:t>
            </w:r>
            <w:r>
              <w:t>.0</w:t>
            </w:r>
          </w:p>
        </w:tc>
        <w:tc>
          <w:tcPr>
            <w:tcW w:w="1559" w:type="dxa"/>
            <w:tcBorders>
              <w:top w:val="nil"/>
              <w:bottom w:val="nil"/>
            </w:tcBorders>
            <w:noWrap/>
            <w:vAlign w:val="bottom"/>
          </w:tcPr>
          <w:p w:rsidR="003579C2" w:rsidRPr="00E95525" w:rsidRDefault="003579C2" w:rsidP="003579C2">
            <w:pPr>
              <w:pStyle w:val="Tabletext"/>
            </w:pPr>
            <w:r w:rsidRPr="00E95525">
              <w:t>1184</w:t>
            </w:r>
            <w:r>
              <w:t>.0</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147</w:t>
            </w:r>
            <w:r>
              <w:rPr>
                <w:rFonts w:eastAsia="Times New Roman"/>
                <w:lang w:eastAsia="en-AU"/>
              </w:rPr>
              <w:t>.0</w:t>
            </w:r>
          </w:p>
        </w:tc>
        <w:tc>
          <w:tcPr>
            <w:tcW w:w="2410" w:type="dxa"/>
            <w:tcBorders>
              <w:top w:val="nil"/>
              <w:bottom w:val="nil"/>
            </w:tcBorders>
            <w:noWrap/>
            <w:vAlign w:val="bottom"/>
          </w:tcPr>
          <w:p w:rsidR="003579C2" w:rsidRPr="00E95525" w:rsidRDefault="003579C2" w:rsidP="003579C2">
            <w:pPr>
              <w:pStyle w:val="Tabletext"/>
            </w:pPr>
            <w:r w:rsidRPr="00E95525">
              <w:t>Clematis</w:t>
            </w:r>
            <w:r>
              <w:t xml:space="preserve"> </w:t>
            </w:r>
            <w:r w:rsidRPr="00E95525">
              <w:t>Group</w:t>
            </w:r>
          </w:p>
        </w:tc>
      </w:tr>
      <w:tr w:rsidR="003579C2" w:rsidRPr="00E95525" w:rsidTr="00423D54">
        <w:trPr>
          <w:trHeight w:val="170"/>
        </w:trPr>
        <w:tc>
          <w:tcPr>
            <w:tcW w:w="2376" w:type="dxa"/>
            <w:tcBorders>
              <w:top w:val="nil"/>
            </w:tcBorders>
            <w:noWrap/>
          </w:tcPr>
          <w:p w:rsidR="003579C2" w:rsidRPr="00E95525" w:rsidRDefault="003579C2" w:rsidP="003579C2">
            <w:pPr>
              <w:pStyle w:val="Tabletext"/>
              <w:rPr>
                <w:rFonts w:eastAsia="Times New Roman"/>
                <w:lang w:eastAsia="en-AU"/>
              </w:rPr>
            </w:pPr>
          </w:p>
        </w:tc>
        <w:tc>
          <w:tcPr>
            <w:tcW w:w="1276" w:type="dxa"/>
            <w:tcBorders>
              <w:top w:val="nil"/>
            </w:tcBorders>
            <w:noWrap/>
            <w:vAlign w:val="bottom"/>
          </w:tcPr>
          <w:p w:rsidR="003579C2" w:rsidRPr="00E95525" w:rsidRDefault="003579C2" w:rsidP="003579C2">
            <w:pPr>
              <w:pStyle w:val="Tabletext"/>
            </w:pPr>
            <w:r w:rsidRPr="00E95525">
              <w:t>1184</w:t>
            </w:r>
            <w:r>
              <w:t>.0</w:t>
            </w:r>
          </w:p>
        </w:tc>
        <w:tc>
          <w:tcPr>
            <w:tcW w:w="1559" w:type="dxa"/>
            <w:tcBorders>
              <w:top w:val="nil"/>
            </w:tcBorders>
            <w:noWrap/>
            <w:vAlign w:val="bottom"/>
          </w:tcPr>
          <w:p w:rsidR="003579C2" w:rsidRPr="00E95525" w:rsidRDefault="003579C2" w:rsidP="003579C2">
            <w:pPr>
              <w:pStyle w:val="Tabletext"/>
            </w:pPr>
            <w:r w:rsidRPr="00E95525">
              <w:t>1230.9</w:t>
            </w:r>
          </w:p>
        </w:tc>
        <w:tc>
          <w:tcPr>
            <w:tcW w:w="1418" w:type="dxa"/>
            <w:tcBorders>
              <w:top w:val="nil"/>
            </w:tcBorders>
          </w:tcPr>
          <w:p w:rsidR="003579C2" w:rsidRPr="00E95525" w:rsidRDefault="003579C2" w:rsidP="003579C2">
            <w:pPr>
              <w:pStyle w:val="Tabletext"/>
              <w:rPr>
                <w:rFonts w:eastAsia="Times New Roman"/>
                <w:lang w:eastAsia="en-AU"/>
              </w:rPr>
            </w:pPr>
            <w:r w:rsidRPr="00E95525">
              <w:rPr>
                <w:rFonts w:eastAsia="Times New Roman"/>
                <w:lang w:eastAsia="en-AU"/>
              </w:rPr>
              <w:t>&gt;46.9</w:t>
            </w:r>
          </w:p>
        </w:tc>
        <w:tc>
          <w:tcPr>
            <w:tcW w:w="2410" w:type="dxa"/>
            <w:tcBorders>
              <w:top w:val="nil"/>
            </w:tcBorders>
            <w:noWrap/>
            <w:vAlign w:val="bottom"/>
          </w:tcPr>
          <w:p w:rsidR="003579C2" w:rsidRPr="00E95525" w:rsidRDefault="003579C2" w:rsidP="003579C2">
            <w:pPr>
              <w:pStyle w:val="Tabletext"/>
            </w:pPr>
            <w:r w:rsidRPr="00E95525">
              <w:t>Rewan</w:t>
            </w:r>
            <w:r>
              <w:t xml:space="preserve"> </w:t>
            </w:r>
            <w:r w:rsidRPr="00E95525">
              <w:t>Group</w:t>
            </w:r>
          </w:p>
        </w:tc>
      </w:tr>
      <w:tr w:rsidR="003579C2" w:rsidRPr="00E95525" w:rsidTr="00423D54">
        <w:trPr>
          <w:trHeight w:val="170"/>
        </w:trPr>
        <w:tc>
          <w:tcPr>
            <w:tcW w:w="2376" w:type="dxa"/>
            <w:tcBorders>
              <w:bottom w:val="single" w:sz="4" w:space="0" w:color="auto"/>
            </w:tcBorders>
            <w:noWrap/>
          </w:tcPr>
          <w:p w:rsidR="003579C2" w:rsidRPr="00E95525" w:rsidRDefault="003579C2" w:rsidP="003579C2">
            <w:pPr>
              <w:pStyle w:val="Tabletext"/>
              <w:rPr>
                <w:rFonts w:eastAsia="Times New Roman"/>
                <w:lang w:eastAsia="en-AU"/>
              </w:rPr>
            </w:pPr>
            <w:r w:rsidRPr="00E95525">
              <w:rPr>
                <w:rFonts w:eastAsia="Times New Roman"/>
                <w:lang w:eastAsia="en-AU"/>
              </w:rPr>
              <w:t>2748</w:t>
            </w:r>
            <w:r>
              <w:rPr>
                <w:rFonts w:eastAsia="Times New Roman"/>
                <w:lang w:eastAsia="en-AU"/>
              </w:rPr>
              <w:t xml:space="preserve"> (Mundubbera 29)</w:t>
            </w:r>
          </w:p>
        </w:tc>
        <w:tc>
          <w:tcPr>
            <w:tcW w:w="1276" w:type="dxa"/>
            <w:tcBorders>
              <w:bottom w:val="single" w:sz="4" w:space="0" w:color="auto"/>
            </w:tcBorders>
            <w:noWrap/>
            <w:vAlign w:val="bottom"/>
          </w:tcPr>
          <w:p w:rsidR="003579C2" w:rsidRPr="00E95525" w:rsidRDefault="003579C2" w:rsidP="003579C2">
            <w:pPr>
              <w:pStyle w:val="Tabletext"/>
            </w:pPr>
            <w:r w:rsidRPr="00E95525">
              <w:t>0</w:t>
            </w:r>
            <w:r>
              <w:t>.0</w:t>
            </w:r>
          </w:p>
        </w:tc>
        <w:tc>
          <w:tcPr>
            <w:tcW w:w="1559" w:type="dxa"/>
            <w:tcBorders>
              <w:bottom w:val="single" w:sz="4" w:space="0" w:color="auto"/>
            </w:tcBorders>
            <w:noWrap/>
            <w:vAlign w:val="bottom"/>
          </w:tcPr>
          <w:p w:rsidR="003579C2" w:rsidRPr="00E95525" w:rsidRDefault="003579C2" w:rsidP="003579C2">
            <w:pPr>
              <w:pStyle w:val="Tabletext"/>
            </w:pPr>
            <w:r w:rsidRPr="00E95525">
              <w:t>44.2</w:t>
            </w:r>
          </w:p>
        </w:tc>
        <w:tc>
          <w:tcPr>
            <w:tcW w:w="1418" w:type="dxa"/>
            <w:tcBorders>
              <w:bottom w:val="single" w:sz="4" w:space="0" w:color="auto"/>
            </w:tcBorders>
          </w:tcPr>
          <w:p w:rsidR="003579C2" w:rsidRPr="00E95525" w:rsidRDefault="003579C2" w:rsidP="003579C2">
            <w:pPr>
              <w:pStyle w:val="Tabletext"/>
              <w:rPr>
                <w:rFonts w:eastAsia="Times New Roman"/>
                <w:lang w:eastAsia="en-AU"/>
              </w:rPr>
            </w:pPr>
            <w:r w:rsidRPr="00E95525">
              <w:rPr>
                <w:rFonts w:eastAsia="Times New Roman"/>
                <w:lang w:eastAsia="en-AU"/>
              </w:rPr>
              <w:t>44.2</w:t>
            </w:r>
          </w:p>
        </w:tc>
        <w:tc>
          <w:tcPr>
            <w:tcW w:w="2410" w:type="dxa"/>
            <w:tcBorders>
              <w:bottom w:val="single" w:sz="4" w:space="0" w:color="auto"/>
            </w:tcBorders>
            <w:noWrap/>
            <w:vAlign w:val="bottom"/>
          </w:tcPr>
          <w:p w:rsidR="003579C2" w:rsidRPr="00E95525" w:rsidRDefault="003579C2" w:rsidP="003579C2">
            <w:pPr>
              <w:pStyle w:val="Tabletext"/>
            </w:pPr>
            <w:r w:rsidRPr="00E95525">
              <w:t>Evergreen</w:t>
            </w:r>
            <w:r>
              <w:t xml:space="preserve"> </w:t>
            </w:r>
            <w:r w:rsidRPr="00E95525">
              <w:t>Formation</w:t>
            </w:r>
          </w:p>
        </w:tc>
      </w:tr>
      <w:tr w:rsidR="003579C2" w:rsidRPr="00E95525" w:rsidTr="00423D54">
        <w:trPr>
          <w:trHeight w:val="170"/>
        </w:trPr>
        <w:tc>
          <w:tcPr>
            <w:tcW w:w="2376" w:type="dxa"/>
            <w:tcBorders>
              <w:bottom w:val="nil"/>
            </w:tcBorders>
            <w:noWrap/>
          </w:tcPr>
          <w:p w:rsidR="003579C2" w:rsidRPr="00E95525" w:rsidRDefault="003579C2" w:rsidP="003579C2">
            <w:pPr>
              <w:pStyle w:val="Tabletext"/>
              <w:rPr>
                <w:rFonts w:eastAsia="Times New Roman"/>
                <w:lang w:eastAsia="en-AU"/>
              </w:rPr>
            </w:pPr>
            <w:r w:rsidRPr="00E95525">
              <w:rPr>
                <w:rFonts w:eastAsia="Times New Roman"/>
                <w:lang w:eastAsia="en-AU"/>
              </w:rPr>
              <w:t>567</w:t>
            </w:r>
          </w:p>
        </w:tc>
        <w:tc>
          <w:tcPr>
            <w:tcW w:w="1276" w:type="dxa"/>
            <w:tcBorders>
              <w:bottom w:val="nil"/>
            </w:tcBorders>
            <w:noWrap/>
            <w:vAlign w:val="bottom"/>
          </w:tcPr>
          <w:p w:rsidR="003579C2" w:rsidRPr="00E95525" w:rsidRDefault="003579C2" w:rsidP="003579C2">
            <w:pPr>
              <w:pStyle w:val="Tabletext"/>
            </w:pPr>
            <w:r w:rsidRPr="00E95525">
              <w:t>0</w:t>
            </w:r>
            <w:r>
              <w:t>.0</w:t>
            </w:r>
          </w:p>
        </w:tc>
        <w:tc>
          <w:tcPr>
            <w:tcW w:w="1559" w:type="dxa"/>
            <w:tcBorders>
              <w:bottom w:val="nil"/>
            </w:tcBorders>
            <w:noWrap/>
            <w:vAlign w:val="bottom"/>
          </w:tcPr>
          <w:p w:rsidR="003579C2" w:rsidRPr="00E95525" w:rsidRDefault="003579C2" w:rsidP="003579C2">
            <w:pPr>
              <w:pStyle w:val="Tabletext"/>
            </w:pPr>
            <w:r w:rsidRPr="00E95525">
              <w:t>98.2</w:t>
            </w:r>
          </w:p>
        </w:tc>
        <w:tc>
          <w:tcPr>
            <w:tcW w:w="1418" w:type="dxa"/>
            <w:tcBorders>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98.2</w:t>
            </w:r>
          </w:p>
        </w:tc>
        <w:tc>
          <w:tcPr>
            <w:tcW w:w="2410" w:type="dxa"/>
            <w:tcBorders>
              <w:bottom w:val="nil"/>
            </w:tcBorders>
            <w:noWrap/>
            <w:vAlign w:val="bottom"/>
          </w:tcPr>
          <w:p w:rsidR="003579C2" w:rsidRPr="00E95525" w:rsidRDefault="003579C2" w:rsidP="003579C2">
            <w:pPr>
              <w:pStyle w:val="Tabletext"/>
            </w:pPr>
            <w:r w:rsidRPr="00E95525">
              <w:t>Evergreen</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r>
              <w:rPr>
                <w:rFonts w:eastAsia="Times New Roman"/>
                <w:lang w:eastAsia="en-AU"/>
              </w:rPr>
              <w:t>(petroleum exploration)</w:t>
            </w:r>
          </w:p>
        </w:tc>
        <w:tc>
          <w:tcPr>
            <w:tcW w:w="1276" w:type="dxa"/>
            <w:tcBorders>
              <w:top w:val="nil"/>
              <w:bottom w:val="nil"/>
            </w:tcBorders>
            <w:noWrap/>
            <w:vAlign w:val="bottom"/>
          </w:tcPr>
          <w:p w:rsidR="003579C2" w:rsidRPr="00E95525" w:rsidRDefault="003579C2" w:rsidP="003579C2">
            <w:pPr>
              <w:pStyle w:val="Tabletext"/>
            </w:pPr>
            <w:r w:rsidRPr="00E95525">
              <w:t>98.2</w:t>
            </w:r>
          </w:p>
        </w:tc>
        <w:tc>
          <w:tcPr>
            <w:tcW w:w="1559" w:type="dxa"/>
            <w:tcBorders>
              <w:top w:val="nil"/>
              <w:bottom w:val="nil"/>
            </w:tcBorders>
            <w:noWrap/>
            <w:vAlign w:val="bottom"/>
          </w:tcPr>
          <w:p w:rsidR="003579C2" w:rsidRPr="00E95525" w:rsidRDefault="003579C2" w:rsidP="003579C2">
            <w:pPr>
              <w:pStyle w:val="Tabletext"/>
            </w:pPr>
            <w:r w:rsidRPr="00E95525">
              <w:t>198.8</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100.6</w:t>
            </w:r>
          </w:p>
        </w:tc>
        <w:tc>
          <w:tcPr>
            <w:tcW w:w="2410" w:type="dxa"/>
            <w:tcBorders>
              <w:top w:val="nil"/>
              <w:bottom w:val="nil"/>
            </w:tcBorders>
            <w:noWrap/>
            <w:vAlign w:val="bottom"/>
          </w:tcPr>
          <w:p w:rsidR="003579C2" w:rsidRPr="00E95525" w:rsidRDefault="003579C2" w:rsidP="003579C2">
            <w:pPr>
              <w:pStyle w:val="Tabletext"/>
            </w:pPr>
            <w:r w:rsidRPr="00E95525">
              <w:t>Precipice</w:t>
            </w:r>
            <w:r>
              <w:t xml:space="preserve"> </w:t>
            </w:r>
            <w:r w:rsidRPr="00E95525">
              <w:t>Sandstone</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198.8</w:t>
            </w:r>
          </w:p>
        </w:tc>
        <w:tc>
          <w:tcPr>
            <w:tcW w:w="1559" w:type="dxa"/>
            <w:tcBorders>
              <w:top w:val="nil"/>
              <w:bottom w:val="nil"/>
            </w:tcBorders>
            <w:noWrap/>
            <w:vAlign w:val="bottom"/>
          </w:tcPr>
          <w:p w:rsidR="003579C2" w:rsidRPr="00E95525" w:rsidRDefault="003579C2" w:rsidP="003579C2">
            <w:pPr>
              <w:pStyle w:val="Tabletext"/>
            </w:pPr>
            <w:r w:rsidRPr="00E95525">
              <w:t>1006.6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808.0</w:t>
            </w:r>
          </w:p>
        </w:tc>
        <w:tc>
          <w:tcPr>
            <w:tcW w:w="2410" w:type="dxa"/>
            <w:tcBorders>
              <w:top w:val="nil"/>
              <w:bottom w:val="nil"/>
            </w:tcBorders>
            <w:noWrap/>
            <w:vAlign w:val="bottom"/>
          </w:tcPr>
          <w:p w:rsidR="003579C2" w:rsidRPr="00E95525" w:rsidRDefault="003579C2" w:rsidP="003579C2">
            <w:pPr>
              <w:pStyle w:val="Tabletext"/>
            </w:pPr>
            <w:r w:rsidRPr="00E95525">
              <w:t>Rewan</w:t>
            </w:r>
            <w:r>
              <w:t xml:space="preserve"> </w:t>
            </w:r>
            <w:r w:rsidRPr="00E95525">
              <w:t>Group</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1006.6</w:t>
            </w:r>
          </w:p>
        </w:tc>
        <w:tc>
          <w:tcPr>
            <w:tcW w:w="1559" w:type="dxa"/>
            <w:tcBorders>
              <w:top w:val="nil"/>
              <w:bottom w:val="nil"/>
            </w:tcBorders>
            <w:noWrap/>
            <w:vAlign w:val="bottom"/>
          </w:tcPr>
          <w:p w:rsidR="003579C2" w:rsidRPr="00E95525" w:rsidRDefault="003579C2" w:rsidP="003579C2">
            <w:pPr>
              <w:pStyle w:val="Tabletext"/>
            </w:pPr>
            <w:r w:rsidRPr="00E95525">
              <w:t>1543.6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537.0</w:t>
            </w:r>
          </w:p>
        </w:tc>
        <w:tc>
          <w:tcPr>
            <w:tcW w:w="2410" w:type="dxa"/>
            <w:tcBorders>
              <w:top w:val="nil"/>
              <w:bottom w:val="nil"/>
            </w:tcBorders>
            <w:noWrap/>
            <w:vAlign w:val="bottom"/>
          </w:tcPr>
          <w:p w:rsidR="003579C2" w:rsidRPr="00E95525" w:rsidRDefault="003579C2" w:rsidP="003579C2">
            <w:pPr>
              <w:pStyle w:val="Tabletext"/>
            </w:pPr>
            <w:r w:rsidRPr="00E95525">
              <w:t>Blackwater</w:t>
            </w:r>
            <w:r>
              <w:t xml:space="preserve"> </w:t>
            </w:r>
            <w:r w:rsidRPr="00E95525">
              <w:t>Group</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1006.6</w:t>
            </w:r>
          </w:p>
        </w:tc>
        <w:tc>
          <w:tcPr>
            <w:tcW w:w="1559" w:type="dxa"/>
            <w:tcBorders>
              <w:top w:val="nil"/>
              <w:bottom w:val="nil"/>
            </w:tcBorders>
            <w:noWrap/>
            <w:vAlign w:val="bottom"/>
          </w:tcPr>
          <w:p w:rsidR="003579C2" w:rsidRPr="00E95525" w:rsidRDefault="003579C2" w:rsidP="003579C2">
            <w:pPr>
              <w:pStyle w:val="Tabletext"/>
            </w:pPr>
            <w:r w:rsidRPr="00E95525">
              <w:t>1543.6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537.0</w:t>
            </w:r>
          </w:p>
        </w:tc>
        <w:tc>
          <w:tcPr>
            <w:tcW w:w="2410" w:type="dxa"/>
            <w:tcBorders>
              <w:top w:val="nil"/>
              <w:bottom w:val="nil"/>
            </w:tcBorders>
            <w:noWrap/>
            <w:vAlign w:val="bottom"/>
          </w:tcPr>
          <w:p w:rsidR="003579C2" w:rsidRPr="00E95525" w:rsidRDefault="003579C2" w:rsidP="003579C2">
            <w:pPr>
              <w:pStyle w:val="Tabletext"/>
            </w:pPr>
            <w:r w:rsidRPr="00E95525">
              <w:t>Baralaba</w:t>
            </w:r>
            <w:r>
              <w:t xml:space="preserve"> </w:t>
            </w:r>
            <w:r w:rsidRPr="00E95525">
              <w:t>Coal</w:t>
            </w:r>
            <w:r>
              <w:t xml:space="preserve"> </w:t>
            </w:r>
            <w:r w:rsidRPr="00E95525">
              <w:t>Measures</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1543.6</w:t>
            </w:r>
          </w:p>
        </w:tc>
        <w:tc>
          <w:tcPr>
            <w:tcW w:w="1559" w:type="dxa"/>
            <w:tcBorders>
              <w:top w:val="nil"/>
              <w:bottom w:val="nil"/>
            </w:tcBorders>
            <w:noWrap/>
            <w:vAlign w:val="bottom"/>
          </w:tcPr>
          <w:p w:rsidR="003579C2" w:rsidRPr="00E95525" w:rsidRDefault="003579C2" w:rsidP="003579C2">
            <w:pPr>
              <w:pStyle w:val="Tabletext"/>
            </w:pPr>
            <w:r w:rsidRPr="00E95525">
              <w:t>3627.6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2084.0</w:t>
            </w:r>
          </w:p>
        </w:tc>
        <w:tc>
          <w:tcPr>
            <w:tcW w:w="2410" w:type="dxa"/>
            <w:tcBorders>
              <w:top w:val="nil"/>
              <w:bottom w:val="nil"/>
            </w:tcBorders>
            <w:noWrap/>
            <w:vAlign w:val="bottom"/>
          </w:tcPr>
          <w:p w:rsidR="003579C2" w:rsidRPr="00E95525" w:rsidRDefault="003579C2" w:rsidP="003579C2">
            <w:pPr>
              <w:pStyle w:val="Tabletext"/>
            </w:pPr>
            <w:r w:rsidRPr="00E95525">
              <w:t>Back</w:t>
            </w:r>
            <w:r>
              <w:t xml:space="preserve"> </w:t>
            </w:r>
            <w:r w:rsidRPr="00E95525">
              <w:t>Creek</w:t>
            </w:r>
            <w:r>
              <w:t xml:space="preserve"> </w:t>
            </w:r>
            <w:r w:rsidRPr="00E95525">
              <w:t>Group</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1543.6</w:t>
            </w:r>
          </w:p>
        </w:tc>
        <w:tc>
          <w:tcPr>
            <w:tcW w:w="1559" w:type="dxa"/>
            <w:tcBorders>
              <w:top w:val="nil"/>
              <w:bottom w:val="nil"/>
            </w:tcBorders>
            <w:noWrap/>
            <w:vAlign w:val="bottom"/>
          </w:tcPr>
          <w:p w:rsidR="003579C2" w:rsidRPr="00E95525" w:rsidRDefault="003579C2" w:rsidP="003579C2">
            <w:pPr>
              <w:pStyle w:val="Tabletext"/>
            </w:pPr>
            <w:r w:rsidRPr="00E95525">
              <w:t>2390.3</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846.7</w:t>
            </w:r>
          </w:p>
        </w:tc>
        <w:tc>
          <w:tcPr>
            <w:tcW w:w="2410" w:type="dxa"/>
            <w:tcBorders>
              <w:top w:val="nil"/>
              <w:bottom w:val="nil"/>
            </w:tcBorders>
            <w:noWrap/>
            <w:vAlign w:val="bottom"/>
          </w:tcPr>
          <w:p w:rsidR="003579C2" w:rsidRPr="00E95525" w:rsidRDefault="003579C2" w:rsidP="003579C2">
            <w:pPr>
              <w:pStyle w:val="Tabletext"/>
            </w:pPr>
            <w:r w:rsidRPr="00E95525">
              <w:t>Gyranda</w:t>
            </w:r>
            <w:r>
              <w:t xml:space="preserve"> </w:t>
            </w:r>
            <w:r w:rsidRPr="00E95525">
              <w:t>Subgroup</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2390.3</w:t>
            </w:r>
          </w:p>
        </w:tc>
        <w:tc>
          <w:tcPr>
            <w:tcW w:w="1559" w:type="dxa"/>
            <w:tcBorders>
              <w:top w:val="nil"/>
              <w:bottom w:val="nil"/>
            </w:tcBorders>
            <w:noWrap/>
            <w:vAlign w:val="bottom"/>
          </w:tcPr>
          <w:p w:rsidR="003579C2" w:rsidRPr="00E95525" w:rsidRDefault="003579C2" w:rsidP="003579C2">
            <w:pPr>
              <w:pStyle w:val="Tabletext"/>
            </w:pPr>
            <w:r w:rsidRPr="00E95525">
              <w:t>2884.7</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494.4</w:t>
            </w:r>
          </w:p>
        </w:tc>
        <w:tc>
          <w:tcPr>
            <w:tcW w:w="2410" w:type="dxa"/>
            <w:tcBorders>
              <w:top w:val="nil"/>
              <w:bottom w:val="nil"/>
            </w:tcBorders>
            <w:noWrap/>
            <w:vAlign w:val="bottom"/>
          </w:tcPr>
          <w:p w:rsidR="003579C2" w:rsidRPr="00E95525" w:rsidRDefault="003579C2" w:rsidP="003579C2">
            <w:pPr>
              <w:pStyle w:val="Tabletext"/>
            </w:pPr>
            <w:r w:rsidRPr="00E95525">
              <w:t>Flat</w:t>
            </w:r>
            <w:r>
              <w:t xml:space="preserve"> </w:t>
            </w:r>
            <w:r w:rsidRPr="00E95525">
              <w:t>Top</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2884.7</w:t>
            </w:r>
          </w:p>
        </w:tc>
        <w:tc>
          <w:tcPr>
            <w:tcW w:w="1559" w:type="dxa"/>
            <w:tcBorders>
              <w:top w:val="nil"/>
              <w:bottom w:val="nil"/>
            </w:tcBorders>
            <w:noWrap/>
            <w:vAlign w:val="bottom"/>
          </w:tcPr>
          <w:p w:rsidR="003579C2" w:rsidRPr="00E95525" w:rsidRDefault="003579C2" w:rsidP="003579C2">
            <w:pPr>
              <w:pStyle w:val="Tabletext"/>
            </w:pPr>
            <w:r w:rsidRPr="00E95525">
              <w:t>3594.6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709.9</w:t>
            </w:r>
          </w:p>
        </w:tc>
        <w:tc>
          <w:tcPr>
            <w:tcW w:w="2410" w:type="dxa"/>
            <w:tcBorders>
              <w:top w:val="nil"/>
              <w:bottom w:val="nil"/>
            </w:tcBorders>
            <w:noWrap/>
            <w:vAlign w:val="bottom"/>
          </w:tcPr>
          <w:p w:rsidR="003579C2" w:rsidRPr="00E95525" w:rsidRDefault="003579C2" w:rsidP="003579C2">
            <w:pPr>
              <w:pStyle w:val="Tabletext"/>
            </w:pPr>
            <w:r w:rsidRPr="00E95525">
              <w:t>Barfield</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3594.6</w:t>
            </w:r>
          </w:p>
        </w:tc>
        <w:tc>
          <w:tcPr>
            <w:tcW w:w="1559" w:type="dxa"/>
            <w:tcBorders>
              <w:top w:val="nil"/>
              <w:bottom w:val="nil"/>
            </w:tcBorders>
            <w:noWrap/>
            <w:vAlign w:val="bottom"/>
          </w:tcPr>
          <w:p w:rsidR="003579C2" w:rsidRPr="00E95525" w:rsidRDefault="003579C2" w:rsidP="003579C2">
            <w:pPr>
              <w:pStyle w:val="Tabletext"/>
            </w:pPr>
            <w:r w:rsidRPr="00E95525">
              <w:t>3598.6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4.0</w:t>
            </w:r>
          </w:p>
        </w:tc>
        <w:tc>
          <w:tcPr>
            <w:tcW w:w="2410" w:type="dxa"/>
            <w:tcBorders>
              <w:top w:val="nil"/>
              <w:bottom w:val="nil"/>
            </w:tcBorders>
            <w:noWrap/>
            <w:vAlign w:val="bottom"/>
          </w:tcPr>
          <w:p w:rsidR="003579C2" w:rsidRPr="00E95525" w:rsidRDefault="003579C2" w:rsidP="003579C2">
            <w:pPr>
              <w:pStyle w:val="Tabletext"/>
            </w:pPr>
            <w:r w:rsidRPr="00E95525">
              <w:t>Oxtrack</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3598.6</w:t>
            </w:r>
          </w:p>
        </w:tc>
        <w:tc>
          <w:tcPr>
            <w:tcW w:w="1559" w:type="dxa"/>
            <w:tcBorders>
              <w:top w:val="nil"/>
              <w:bottom w:val="nil"/>
            </w:tcBorders>
            <w:noWrap/>
            <w:vAlign w:val="bottom"/>
          </w:tcPr>
          <w:p w:rsidR="003579C2" w:rsidRPr="00E95525" w:rsidRDefault="003579C2" w:rsidP="003579C2">
            <w:pPr>
              <w:pStyle w:val="Tabletext"/>
            </w:pPr>
            <w:r w:rsidRPr="00E95525">
              <w:t>3627.6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29.0</w:t>
            </w:r>
          </w:p>
        </w:tc>
        <w:tc>
          <w:tcPr>
            <w:tcW w:w="2410" w:type="dxa"/>
            <w:tcBorders>
              <w:top w:val="nil"/>
              <w:bottom w:val="nil"/>
            </w:tcBorders>
            <w:noWrap/>
            <w:vAlign w:val="bottom"/>
          </w:tcPr>
          <w:p w:rsidR="003579C2" w:rsidRPr="00E95525" w:rsidRDefault="003579C2" w:rsidP="003579C2">
            <w:pPr>
              <w:pStyle w:val="Tabletext"/>
            </w:pPr>
            <w:r w:rsidRPr="00E95525">
              <w:t>Buffel</w:t>
            </w:r>
            <w:r>
              <w:t xml:space="preserve"> </w:t>
            </w:r>
            <w:r w:rsidRPr="00E95525">
              <w:t>Formation</w:t>
            </w:r>
          </w:p>
        </w:tc>
      </w:tr>
      <w:tr w:rsidR="003579C2" w:rsidRPr="00E95525" w:rsidTr="00423D54">
        <w:trPr>
          <w:trHeight w:val="170"/>
        </w:trPr>
        <w:tc>
          <w:tcPr>
            <w:tcW w:w="2376" w:type="dxa"/>
            <w:tcBorders>
              <w:top w:val="nil"/>
              <w:bottom w:val="single" w:sz="4" w:space="0" w:color="auto"/>
            </w:tcBorders>
            <w:noWrap/>
          </w:tcPr>
          <w:p w:rsidR="003579C2" w:rsidRPr="00E95525" w:rsidRDefault="003579C2" w:rsidP="003579C2">
            <w:pPr>
              <w:pStyle w:val="Tabletext"/>
              <w:rPr>
                <w:rFonts w:eastAsia="Times New Roman"/>
                <w:lang w:eastAsia="en-AU"/>
              </w:rPr>
            </w:pPr>
          </w:p>
        </w:tc>
        <w:tc>
          <w:tcPr>
            <w:tcW w:w="1276" w:type="dxa"/>
            <w:tcBorders>
              <w:top w:val="nil"/>
              <w:bottom w:val="single" w:sz="4" w:space="0" w:color="auto"/>
            </w:tcBorders>
            <w:noWrap/>
            <w:vAlign w:val="bottom"/>
          </w:tcPr>
          <w:p w:rsidR="003579C2" w:rsidRPr="00E95525" w:rsidRDefault="003579C2" w:rsidP="003579C2">
            <w:pPr>
              <w:pStyle w:val="Tabletext"/>
            </w:pPr>
            <w:r w:rsidRPr="00E95525">
              <w:t>3627.6</w:t>
            </w:r>
          </w:p>
        </w:tc>
        <w:tc>
          <w:tcPr>
            <w:tcW w:w="1559" w:type="dxa"/>
            <w:tcBorders>
              <w:top w:val="nil"/>
              <w:bottom w:val="single" w:sz="4" w:space="0" w:color="auto"/>
            </w:tcBorders>
            <w:noWrap/>
            <w:vAlign w:val="bottom"/>
          </w:tcPr>
          <w:p w:rsidR="003579C2" w:rsidRPr="00E95525" w:rsidRDefault="003579C2" w:rsidP="003579C2">
            <w:pPr>
              <w:pStyle w:val="Tabletext"/>
            </w:pPr>
            <w:r w:rsidRPr="00E95525">
              <w:t>3677.6</w:t>
            </w:r>
          </w:p>
        </w:tc>
        <w:tc>
          <w:tcPr>
            <w:tcW w:w="1418" w:type="dxa"/>
            <w:tcBorders>
              <w:top w:val="nil"/>
              <w:bottom w:val="single" w:sz="4" w:space="0" w:color="auto"/>
            </w:tcBorders>
          </w:tcPr>
          <w:p w:rsidR="003579C2" w:rsidRPr="00E95525" w:rsidRDefault="003579C2" w:rsidP="003579C2">
            <w:pPr>
              <w:pStyle w:val="Tabletext"/>
              <w:rPr>
                <w:rFonts w:eastAsia="Times New Roman"/>
                <w:lang w:eastAsia="en-AU"/>
              </w:rPr>
            </w:pPr>
            <w:r w:rsidRPr="00E95525">
              <w:rPr>
                <w:rFonts w:eastAsia="Times New Roman"/>
                <w:lang w:eastAsia="en-AU"/>
              </w:rPr>
              <w:t>50.0</w:t>
            </w:r>
          </w:p>
        </w:tc>
        <w:tc>
          <w:tcPr>
            <w:tcW w:w="2410" w:type="dxa"/>
            <w:tcBorders>
              <w:top w:val="nil"/>
              <w:bottom w:val="single" w:sz="4" w:space="0" w:color="auto"/>
            </w:tcBorders>
            <w:noWrap/>
            <w:vAlign w:val="bottom"/>
          </w:tcPr>
          <w:p w:rsidR="003579C2" w:rsidRPr="00E95525" w:rsidRDefault="003579C2" w:rsidP="003579C2">
            <w:pPr>
              <w:pStyle w:val="Tabletext"/>
            </w:pPr>
            <w:r w:rsidRPr="00E95525">
              <w:t>Camboon</w:t>
            </w:r>
            <w:r>
              <w:t xml:space="preserve"> </w:t>
            </w:r>
            <w:r w:rsidRPr="00E95525">
              <w:t>Volcanics</w:t>
            </w:r>
          </w:p>
        </w:tc>
      </w:tr>
      <w:tr w:rsidR="003579C2" w:rsidRPr="00E95525" w:rsidTr="00423D54">
        <w:trPr>
          <w:trHeight w:val="170"/>
        </w:trPr>
        <w:tc>
          <w:tcPr>
            <w:tcW w:w="2376" w:type="dxa"/>
            <w:tcBorders>
              <w:bottom w:val="nil"/>
            </w:tcBorders>
            <w:noWrap/>
          </w:tcPr>
          <w:p w:rsidR="003579C2" w:rsidRPr="00E95525" w:rsidRDefault="003579C2" w:rsidP="003579C2">
            <w:pPr>
              <w:pStyle w:val="Tabletext"/>
              <w:rPr>
                <w:rFonts w:eastAsia="Times New Roman"/>
                <w:lang w:eastAsia="en-AU"/>
              </w:rPr>
            </w:pPr>
            <w:r w:rsidRPr="00E95525">
              <w:rPr>
                <w:rFonts w:eastAsia="Times New Roman"/>
                <w:lang w:eastAsia="en-AU"/>
              </w:rPr>
              <w:t>58501</w:t>
            </w:r>
          </w:p>
        </w:tc>
        <w:tc>
          <w:tcPr>
            <w:tcW w:w="1276" w:type="dxa"/>
            <w:tcBorders>
              <w:bottom w:val="nil"/>
            </w:tcBorders>
            <w:noWrap/>
            <w:vAlign w:val="bottom"/>
          </w:tcPr>
          <w:p w:rsidR="003579C2" w:rsidRPr="00E95525" w:rsidRDefault="003579C2" w:rsidP="003579C2">
            <w:pPr>
              <w:pStyle w:val="Tabletext"/>
            </w:pPr>
            <w:r w:rsidRPr="00E95525">
              <w:t>0</w:t>
            </w:r>
            <w:r>
              <w:t>.0</w:t>
            </w:r>
          </w:p>
        </w:tc>
        <w:tc>
          <w:tcPr>
            <w:tcW w:w="1559" w:type="dxa"/>
            <w:tcBorders>
              <w:bottom w:val="nil"/>
            </w:tcBorders>
            <w:noWrap/>
            <w:vAlign w:val="bottom"/>
          </w:tcPr>
          <w:p w:rsidR="003579C2" w:rsidRPr="00E95525" w:rsidRDefault="003579C2" w:rsidP="003579C2">
            <w:pPr>
              <w:pStyle w:val="Tabletext"/>
            </w:pPr>
            <w:r w:rsidRPr="00E95525">
              <w:t>104.</w:t>
            </w:r>
            <w:r>
              <w:t>4</w:t>
            </w:r>
          </w:p>
        </w:tc>
        <w:tc>
          <w:tcPr>
            <w:tcW w:w="1418" w:type="dxa"/>
            <w:tcBorders>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104.</w:t>
            </w:r>
            <w:r>
              <w:rPr>
                <w:rFonts w:eastAsia="Times New Roman"/>
                <w:lang w:eastAsia="en-AU"/>
              </w:rPr>
              <w:t>4</w:t>
            </w:r>
          </w:p>
        </w:tc>
        <w:tc>
          <w:tcPr>
            <w:tcW w:w="2410" w:type="dxa"/>
            <w:tcBorders>
              <w:bottom w:val="nil"/>
            </w:tcBorders>
            <w:noWrap/>
            <w:vAlign w:val="bottom"/>
          </w:tcPr>
          <w:p w:rsidR="003579C2" w:rsidRPr="00E95525" w:rsidRDefault="003579C2" w:rsidP="003579C2">
            <w:pPr>
              <w:pStyle w:val="Tabletext"/>
            </w:pPr>
            <w:r w:rsidRPr="00E95525">
              <w:t>Hutton</w:t>
            </w:r>
            <w:r>
              <w:t xml:space="preserve"> </w:t>
            </w:r>
            <w:r w:rsidRPr="00E95525">
              <w:t>Sandstone</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r>
              <w:rPr>
                <w:rFonts w:eastAsia="Times New Roman"/>
                <w:lang w:eastAsia="en-AU"/>
              </w:rPr>
              <w:t>(coal seam gas)</w:t>
            </w:r>
          </w:p>
        </w:tc>
        <w:tc>
          <w:tcPr>
            <w:tcW w:w="1276" w:type="dxa"/>
            <w:tcBorders>
              <w:top w:val="nil"/>
              <w:bottom w:val="nil"/>
            </w:tcBorders>
            <w:noWrap/>
            <w:vAlign w:val="bottom"/>
          </w:tcPr>
          <w:p w:rsidR="003579C2" w:rsidRPr="00E95525" w:rsidRDefault="003579C2" w:rsidP="003579C2">
            <w:pPr>
              <w:pStyle w:val="Tabletext"/>
            </w:pPr>
            <w:r w:rsidRPr="00E95525">
              <w:t>104.</w:t>
            </w:r>
            <w:r>
              <w:t>4</w:t>
            </w:r>
          </w:p>
        </w:tc>
        <w:tc>
          <w:tcPr>
            <w:tcW w:w="1559" w:type="dxa"/>
            <w:tcBorders>
              <w:top w:val="nil"/>
              <w:bottom w:val="nil"/>
            </w:tcBorders>
            <w:noWrap/>
            <w:vAlign w:val="bottom"/>
          </w:tcPr>
          <w:p w:rsidR="003579C2" w:rsidRPr="00E95525" w:rsidRDefault="003579C2" w:rsidP="003579C2">
            <w:pPr>
              <w:pStyle w:val="Tabletext"/>
            </w:pPr>
            <w:r w:rsidRPr="00E95525">
              <w:t>139.</w:t>
            </w:r>
            <w:r>
              <w:t>9</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35.5</w:t>
            </w:r>
          </w:p>
        </w:tc>
        <w:tc>
          <w:tcPr>
            <w:tcW w:w="2410" w:type="dxa"/>
            <w:tcBorders>
              <w:top w:val="nil"/>
              <w:bottom w:val="nil"/>
            </w:tcBorders>
            <w:noWrap/>
            <w:vAlign w:val="bottom"/>
          </w:tcPr>
          <w:p w:rsidR="003579C2" w:rsidRPr="00E95525" w:rsidRDefault="003579C2" w:rsidP="003579C2">
            <w:pPr>
              <w:pStyle w:val="Tabletext"/>
            </w:pPr>
            <w:r w:rsidRPr="00E95525">
              <w:t>Evergreen</w:t>
            </w:r>
            <w:r>
              <w:t xml:space="preserve"> </w:t>
            </w:r>
            <w:r w:rsidRPr="00E95525">
              <w:t>Formation</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139.</w:t>
            </w:r>
            <w:r>
              <w:t>9</w:t>
            </w:r>
          </w:p>
        </w:tc>
        <w:tc>
          <w:tcPr>
            <w:tcW w:w="1559" w:type="dxa"/>
            <w:tcBorders>
              <w:top w:val="nil"/>
              <w:bottom w:val="nil"/>
            </w:tcBorders>
            <w:noWrap/>
            <w:vAlign w:val="bottom"/>
          </w:tcPr>
          <w:p w:rsidR="003579C2" w:rsidRPr="00E95525" w:rsidRDefault="003579C2" w:rsidP="003579C2">
            <w:pPr>
              <w:pStyle w:val="Tabletext"/>
            </w:pPr>
            <w:r w:rsidRPr="00E95525">
              <w:t>237.</w:t>
            </w:r>
            <w:r>
              <w:t>6</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97.9</w:t>
            </w:r>
          </w:p>
        </w:tc>
        <w:tc>
          <w:tcPr>
            <w:tcW w:w="2410" w:type="dxa"/>
            <w:tcBorders>
              <w:top w:val="nil"/>
              <w:bottom w:val="nil"/>
            </w:tcBorders>
            <w:noWrap/>
            <w:vAlign w:val="bottom"/>
          </w:tcPr>
          <w:p w:rsidR="003579C2" w:rsidRPr="00E95525" w:rsidRDefault="003579C2" w:rsidP="003579C2">
            <w:pPr>
              <w:pStyle w:val="Tabletext"/>
            </w:pPr>
            <w:r w:rsidRPr="00E95525">
              <w:t>Precipice</w:t>
            </w:r>
            <w:r>
              <w:t xml:space="preserve"> </w:t>
            </w:r>
            <w:r w:rsidRPr="00E95525">
              <w:t>Sandstone</w:t>
            </w:r>
          </w:p>
        </w:tc>
      </w:tr>
      <w:tr w:rsidR="003579C2" w:rsidRPr="00E95525" w:rsidTr="00423D54">
        <w:trPr>
          <w:trHeight w:val="170"/>
        </w:trPr>
        <w:tc>
          <w:tcPr>
            <w:tcW w:w="2376" w:type="dxa"/>
            <w:tcBorders>
              <w:top w:val="nil"/>
              <w:bottom w:val="nil"/>
            </w:tcBorders>
            <w:noWrap/>
          </w:tcPr>
          <w:p w:rsidR="003579C2" w:rsidRPr="00E95525" w:rsidRDefault="003579C2" w:rsidP="003579C2">
            <w:pPr>
              <w:pStyle w:val="Tabletext"/>
              <w:rPr>
                <w:rFonts w:eastAsia="Times New Roman"/>
                <w:lang w:eastAsia="en-AU"/>
              </w:rPr>
            </w:pPr>
          </w:p>
        </w:tc>
        <w:tc>
          <w:tcPr>
            <w:tcW w:w="1276" w:type="dxa"/>
            <w:tcBorders>
              <w:top w:val="nil"/>
              <w:bottom w:val="nil"/>
            </w:tcBorders>
            <w:noWrap/>
            <w:vAlign w:val="bottom"/>
          </w:tcPr>
          <w:p w:rsidR="003579C2" w:rsidRPr="00E95525" w:rsidRDefault="003579C2" w:rsidP="003579C2">
            <w:pPr>
              <w:pStyle w:val="Tabletext"/>
            </w:pPr>
            <w:r w:rsidRPr="00E95525">
              <w:t>237.</w:t>
            </w:r>
            <w:r>
              <w:t>6</w:t>
            </w:r>
          </w:p>
        </w:tc>
        <w:tc>
          <w:tcPr>
            <w:tcW w:w="1559" w:type="dxa"/>
            <w:tcBorders>
              <w:top w:val="nil"/>
              <w:bottom w:val="nil"/>
            </w:tcBorders>
            <w:noWrap/>
            <w:vAlign w:val="bottom"/>
          </w:tcPr>
          <w:p w:rsidR="003579C2" w:rsidRPr="00E95525" w:rsidRDefault="003579C2" w:rsidP="003579C2">
            <w:pPr>
              <w:pStyle w:val="Tabletext"/>
            </w:pPr>
            <w:r w:rsidRPr="00E95525">
              <w:t>791.</w:t>
            </w:r>
            <w:r>
              <w:t>7</w:t>
            </w:r>
          </w:p>
        </w:tc>
        <w:tc>
          <w:tcPr>
            <w:tcW w:w="1418" w:type="dxa"/>
            <w:tcBorders>
              <w:top w:val="nil"/>
              <w:bottom w:val="nil"/>
            </w:tcBorders>
          </w:tcPr>
          <w:p w:rsidR="003579C2" w:rsidRPr="00E95525" w:rsidRDefault="003579C2" w:rsidP="003579C2">
            <w:pPr>
              <w:pStyle w:val="Tabletext"/>
              <w:rPr>
                <w:rFonts w:eastAsia="Times New Roman"/>
                <w:lang w:eastAsia="en-AU"/>
              </w:rPr>
            </w:pPr>
            <w:r w:rsidRPr="00E95525">
              <w:rPr>
                <w:rFonts w:eastAsia="Times New Roman"/>
                <w:lang w:eastAsia="en-AU"/>
              </w:rPr>
              <w:t>553.9</w:t>
            </w:r>
          </w:p>
        </w:tc>
        <w:tc>
          <w:tcPr>
            <w:tcW w:w="2410" w:type="dxa"/>
            <w:tcBorders>
              <w:top w:val="nil"/>
              <w:bottom w:val="nil"/>
            </w:tcBorders>
            <w:noWrap/>
            <w:vAlign w:val="bottom"/>
          </w:tcPr>
          <w:p w:rsidR="003579C2" w:rsidRPr="00E95525" w:rsidRDefault="003579C2" w:rsidP="003579C2">
            <w:pPr>
              <w:pStyle w:val="Tabletext"/>
            </w:pPr>
            <w:r w:rsidRPr="00E95525">
              <w:t>Rewan</w:t>
            </w:r>
            <w:r>
              <w:t xml:space="preserve"> </w:t>
            </w:r>
            <w:r w:rsidRPr="00E95525">
              <w:t>Group</w:t>
            </w:r>
          </w:p>
        </w:tc>
      </w:tr>
      <w:tr w:rsidR="003579C2" w:rsidRPr="00E95525" w:rsidTr="00423D54">
        <w:trPr>
          <w:trHeight w:val="170"/>
        </w:trPr>
        <w:tc>
          <w:tcPr>
            <w:tcW w:w="2376" w:type="dxa"/>
            <w:tcBorders>
              <w:top w:val="nil"/>
            </w:tcBorders>
            <w:noWrap/>
          </w:tcPr>
          <w:p w:rsidR="003579C2" w:rsidRPr="00E95525" w:rsidRDefault="003579C2" w:rsidP="003579C2">
            <w:pPr>
              <w:pStyle w:val="Tabletext"/>
              <w:rPr>
                <w:rFonts w:eastAsia="Times New Roman"/>
                <w:lang w:eastAsia="en-AU"/>
              </w:rPr>
            </w:pPr>
          </w:p>
        </w:tc>
        <w:tc>
          <w:tcPr>
            <w:tcW w:w="1276" w:type="dxa"/>
            <w:tcBorders>
              <w:top w:val="nil"/>
            </w:tcBorders>
            <w:noWrap/>
            <w:vAlign w:val="bottom"/>
          </w:tcPr>
          <w:p w:rsidR="003579C2" w:rsidRPr="00E95525" w:rsidRDefault="003579C2" w:rsidP="003579C2">
            <w:pPr>
              <w:pStyle w:val="Tabletext"/>
            </w:pPr>
            <w:r w:rsidRPr="00E95525">
              <w:t>791.</w:t>
            </w:r>
            <w:r>
              <w:t>5</w:t>
            </w:r>
          </w:p>
        </w:tc>
        <w:tc>
          <w:tcPr>
            <w:tcW w:w="1559" w:type="dxa"/>
            <w:tcBorders>
              <w:top w:val="nil"/>
            </w:tcBorders>
            <w:noWrap/>
            <w:vAlign w:val="bottom"/>
          </w:tcPr>
          <w:p w:rsidR="003579C2" w:rsidRPr="00E95525" w:rsidRDefault="003579C2" w:rsidP="003579C2">
            <w:pPr>
              <w:pStyle w:val="Tabletext"/>
            </w:pPr>
            <w:r w:rsidRPr="00E95525">
              <w:t>1389.</w:t>
            </w:r>
            <w:r>
              <w:t>7</w:t>
            </w:r>
          </w:p>
        </w:tc>
        <w:tc>
          <w:tcPr>
            <w:tcW w:w="1418" w:type="dxa"/>
            <w:tcBorders>
              <w:top w:val="nil"/>
            </w:tcBorders>
          </w:tcPr>
          <w:p w:rsidR="003579C2" w:rsidRPr="00E95525" w:rsidRDefault="003579C2" w:rsidP="003579C2">
            <w:pPr>
              <w:pStyle w:val="Tabletext"/>
              <w:rPr>
                <w:rFonts w:eastAsia="Times New Roman"/>
                <w:lang w:eastAsia="en-AU"/>
              </w:rPr>
            </w:pPr>
            <w:r w:rsidRPr="00E95525">
              <w:rPr>
                <w:rFonts w:eastAsia="Times New Roman"/>
                <w:lang w:eastAsia="en-AU"/>
              </w:rPr>
              <w:t>598.2</w:t>
            </w:r>
          </w:p>
        </w:tc>
        <w:tc>
          <w:tcPr>
            <w:tcW w:w="2410" w:type="dxa"/>
            <w:tcBorders>
              <w:top w:val="nil"/>
            </w:tcBorders>
            <w:noWrap/>
            <w:vAlign w:val="bottom"/>
          </w:tcPr>
          <w:p w:rsidR="003579C2" w:rsidRPr="00E95525" w:rsidRDefault="003579C2" w:rsidP="003579C2">
            <w:pPr>
              <w:pStyle w:val="Tabletext"/>
            </w:pPr>
            <w:r w:rsidRPr="00E95525">
              <w:t>Baralaba</w:t>
            </w:r>
            <w:r>
              <w:t xml:space="preserve"> </w:t>
            </w:r>
            <w:r w:rsidRPr="00E95525">
              <w:t>Coal</w:t>
            </w:r>
            <w:r>
              <w:t xml:space="preserve"> </w:t>
            </w:r>
            <w:r w:rsidRPr="00E95525">
              <w:t>Measures</w:t>
            </w:r>
          </w:p>
        </w:tc>
      </w:tr>
    </w:tbl>
    <w:p w:rsidR="003579C2" w:rsidRPr="00DC75E4" w:rsidRDefault="003579C2">
      <w:pPr>
        <w:pStyle w:val="BelowTableFigureText9pt"/>
      </w:pPr>
      <w:r w:rsidRPr="00DC75E4">
        <w:t>m = metre, mBGL = metres below ground level.</w:t>
      </w:r>
      <w:r w:rsidRPr="00DC75E4">
        <w:br/>
        <w:t>© Copyright, DNRM 2012</w:t>
      </w:r>
    </w:p>
    <w:p w:rsidR="007F1752" w:rsidRDefault="007F1752">
      <w:pPr>
        <w:autoSpaceDE/>
        <w:autoSpaceDN/>
        <w:rPr>
          <w:rFonts w:eastAsia="Times New Roman" w:cs="Times New Roman"/>
          <w:sz w:val="20"/>
          <w:szCs w:val="20"/>
          <w:lang w:val="en-GB" w:eastAsia="en-US"/>
        </w:rPr>
      </w:pPr>
      <w:bookmarkStart w:id="725" w:name="_Ref349648128"/>
      <w:bookmarkStart w:id="726" w:name="_Toc391885714"/>
      <w:r>
        <w:br w:type="page"/>
      </w:r>
    </w:p>
    <w:p w:rsidR="003579C2" w:rsidRPr="00B91856" w:rsidRDefault="003579C2" w:rsidP="003579C2">
      <w:pPr>
        <w:pStyle w:val="BRcaption"/>
      </w:pPr>
      <w:r w:rsidRPr="00B91856">
        <w:lastRenderedPageBreak/>
        <w:t>Table</w:t>
      </w:r>
      <w:r>
        <w:t xml:space="preserve"> </w:t>
      </w:r>
      <w:r w:rsidR="003942EF">
        <w:rPr>
          <w:noProof/>
        </w:rPr>
        <w:t>57</w:t>
      </w:r>
      <w:bookmarkEnd w:id="725"/>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etres </w:t>
      </w:r>
      <w:r w:rsidRPr="00B91856">
        <w:t>radius</w:t>
      </w:r>
      <w:r>
        <w:t>.</w:t>
      </w:r>
      <w:bookmarkEnd w:id="726"/>
      <w:r>
        <w:t xml:space="preserve"> </w:t>
      </w:r>
    </w:p>
    <w:tbl>
      <w:tblPr>
        <w:tblStyle w:val="TableGrid"/>
        <w:tblW w:w="7472" w:type="dxa"/>
        <w:tblInd w:w="108" w:type="dxa"/>
        <w:tblLook w:val="04A0"/>
      </w:tblPr>
      <w:tblGrid>
        <w:gridCol w:w="871"/>
        <w:gridCol w:w="1282"/>
        <w:gridCol w:w="1596"/>
        <w:gridCol w:w="3723"/>
      </w:tblGrid>
      <w:tr w:rsidR="003579C2" w:rsidRPr="00E95525" w:rsidTr="00DC75E4">
        <w:trPr>
          <w:trHeight w:val="170"/>
          <w:tblHeader/>
        </w:trPr>
        <w:tc>
          <w:tcPr>
            <w:tcW w:w="871"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Pr>
                <w:rFonts w:eastAsia="Times New Roman"/>
              </w:rPr>
              <w:t xml:space="preserve">Bore </w:t>
            </w:r>
            <w:r w:rsidRPr="00E95525">
              <w:rPr>
                <w:rFonts w:eastAsia="Times New Roman"/>
              </w:rPr>
              <w:t>ID</w:t>
            </w:r>
          </w:p>
        </w:tc>
        <w:tc>
          <w:tcPr>
            <w:tcW w:w="1282"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Top</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1596"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Bottom</w:t>
            </w:r>
            <w:r>
              <w:rPr>
                <w:rFonts w:eastAsia="Times New Roman"/>
              </w:rPr>
              <w:t xml:space="preserve"> </w:t>
            </w:r>
            <w:r w:rsidRPr="00E95525">
              <w:rPr>
                <w:rFonts w:eastAsia="Times New Roman"/>
              </w:rPr>
              <w:t>(m</w:t>
            </w:r>
            <w:r>
              <w:rPr>
                <w:rFonts w:eastAsia="Times New Roman"/>
              </w:rPr>
              <w:t>B</w:t>
            </w:r>
            <w:r w:rsidRPr="00E95525">
              <w:rPr>
                <w:rFonts w:eastAsia="Times New Roman"/>
              </w:rPr>
              <w:t>GL)</w:t>
            </w:r>
          </w:p>
        </w:tc>
        <w:tc>
          <w:tcPr>
            <w:tcW w:w="3723" w:type="dxa"/>
            <w:tcBorders>
              <w:bottom w:val="single" w:sz="4" w:space="0" w:color="auto"/>
            </w:tcBorders>
            <w:shd w:val="clear" w:color="auto" w:fill="C6D9F1" w:themeFill="text2" w:themeFillTint="33"/>
            <w:noWrap/>
            <w:hideMark/>
          </w:tcPr>
          <w:p w:rsidR="003579C2" w:rsidRPr="00E95525" w:rsidRDefault="003579C2" w:rsidP="003579C2">
            <w:pPr>
              <w:pStyle w:val="Tableheading"/>
              <w:rPr>
                <w:rFonts w:eastAsia="Times New Roman"/>
              </w:rPr>
            </w:pPr>
            <w:r w:rsidRPr="00E95525">
              <w:rPr>
                <w:rFonts w:eastAsia="Times New Roman"/>
              </w:rPr>
              <w:t>Rock</w:t>
            </w:r>
            <w:r>
              <w:rPr>
                <w:rFonts w:eastAsia="Times New Roman"/>
              </w:rPr>
              <w:t xml:space="preserve"> </w:t>
            </w:r>
            <w:r w:rsidRPr="00E95525">
              <w:rPr>
                <w:rFonts w:eastAsia="Times New Roman"/>
              </w:rPr>
              <w:t>unit</w:t>
            </w:r>
            <w:r>
              <w:rPr>
                <w:rFonts w:eastAsia="Times New Roman"/>
              </w:rPr>
              <w:t xml:space="preserve"> </w:t>
            </w:r>
            <w:r w:rsidRPr="00E95525">
              <w:rPr>
                <w:rFonts w:eastAsia="Times New Roman"/>
              </w:rPr>
              <w:t>name</w:t>
            </w:r>
          </w:p>
        </w:tc>
      </w:tr>
      <w:tr w:rsidR="003579C2" w:rsidRPr="00B91856" w:rsidTr="00423D54">
        <w:trPr>
          <w:trHeight w:val="170"/>
        </w:trPr>
        <w:tc>
          <w:tcPr>
            <w:tcW w:w="871" w:type="dxa"/>
            <w:tcBorders>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12717</w:t>
            </w:r>
          </w:p>
        </w:tc>
        <w:tc>
          <w:tcPr>
            <w:tcW w:w="1282" w:type="dxa"/>
            <w:tcBorders>
              <w:bottom w:val="nil"/>
            </w:tcBorders>
            <w:noWrap/>
            <w:vAlign w:val="bottom"/>
          </w:tcPr>
          <w:p w:rsidR="003579C2" w:rsidRPr="00B91856" w:rsidRDefault="003579C2" w:rsidP="003579C2">
            <w:pPr>
              <w:pStyle w:val="Tabletext"/>
            </w:pPr>
            <w:r w:rsidRPr="00B91856">
              <w:t>0</w:t>
            </w:r>
            <w:r>
              <w:t>.0</w:t>
            </w:r>
          </w:p>
        </w:tc>
        <w:tc>
          <w:tcPr>
            <w:tcW w:w="1596" w:type="dxa"/>
            <w:tcBorders>
              <w:bottom w:val="nil"/>
            </w:tcBorders>
            <w:noWrap/>
            <w:vAlign w:val="bottom"/>
          </w:tcPr>
          <w:p w:rsidR="003579C2" w:rsidRPr="00B91856" w:rsidRDefault="003579C2" w:rsidP="003579C2">
            <w:pPr>
              <w:pStyle w:val="Tabletext"/>
            </w:pPr>
            <w:r w:rsidRPr="00B91856">
              <w:t>24.4</w:t>
            </w:r>
          </w:p>
        </w:tc>
        <w:tc>
          <w:tcPr>
            <w:tcW w:w="3723" w:type="dxa"/>
            <w:tcBorders>
              <w:bottom w:val="nil"/>
            </w:tcBorders>
            <w:noWrap/>
            <w:vAlign w:val="bottom"/>
          </w:tcPr>
          <w:p w:rsidR="003579C2" w:rsidRPr="00B91856" w:rsidRDefault="003579C2" w:rsidP="003579C2">
            <w:pPr>
              <w:pStyle w:val="Tabletext"/>
            </w:pPr>
            <w:r w:rsidRPr="00B91856">
              <w:t>Hutton</w:t>
            </w:r>
            <w:r>
              <w:t xml:space="preserve"> </w:t>
            </w:r>
            <w:r w:rsidRPr="00B91856">
              <w:t>Sandstone</w:t>
            </w:r>
          </w:p>
        </w:tc>
      </w:tr>
      <w:tr w:rsidR="003579C2" w:rsidRPr="00B91856" w:rsidTr="00423D54">
        <w:trPr>
          <w:trHeight w:val="170"/>
        </w:trPr>
        <w:tc>
          <w:tcPr>
            <w:tcW w:w="871" w:type="dxa"/>
            <w:tcBorders>
              <w:top w:val="nil"/>
              <w:bottom w:val="nil"/>
            </w:tcBorders>
            <w:noWrap/>
          </w:tcPr>
          <w:p w:rsidR="003579C2" w:rsidRPr="00B91856" w:rsidRDefault="003579C2" w:rsidP="003579C2">
            <w:pPr>
              <w:pStyle w:val="Tabletext"/>
              <w:rPr>
                <w:rFonts w:eastAsia="Times New Roman"/>
                <w:lang w:eastAsia="en-AU"/>
              </w:rPr>
            </w:pPr>
          </w:p>
        </w:tc>
        <w:tc>
          <w:tcPr>
            <w:tcW w:w="1282" w:type="dxa"/>
            <w:tcBorders>
              <w:top w:val="nil"/>
              <w:bottom w:val="nil"/>
            </w:tcBorders>
            <w:noWrap/>
            <w:vAlign w:val="bottom"/>
          </w:tcPr>
          <w:p w:rsidR="003579C2" w:rsidRPr="00B91856" w:rsidRDefault="003579C2" w:rsidP="003579C2">
            <w:pPr>
              <w:pStyle w:val="Tabletext"/>
            </w:pPr>
            <w:r w:rsidRPr="00B91856">
              <w:t>24.4</w:t>
            </w:r>
          </w:p>
        </w:tc>
        <w:tc>
          <w:tcPr>
            <w:tcW w:w="1596" w:type="dxa"/>
            <w:tcBorders>
              <w:top w:val="nil"/>
              <w:bottom w:val="nil"/>
            </w:tcBorders>
            <w:noWrap/>
            <w:vAlign w:val="bottom"/>
          </w:tcPr>
          <w:p w:rsidR="003579C2" w:rsidRPr="00B91856" w:rsidRDefault="003579C2" w:rsidP="003579C2">
            <w:pPr>
              <w:pStyle w:val="Tabletext"/>
            </w:pPr>
            <w:r w:rsidRPr="00B91856">
              <w:t>165.5</w:t>
            </w:r>
          </w:p>
        </w:tc>
        <w:tc>
          <w:tcPr>
            <w:tcW w:w="3723" w:type="dxa"/>
            <w:tcBorders>
              <w:top w:val="nil"/>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rsidRPr="00B91856">
              <w:t>165.5</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169.2</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12719</w:t>
            </w:r>
          </w:p>
        </w:tc>
        <w:tc>
          <w:tcPr>
            <w:tcW w:w="1282" w:type="dxa"/>
            <w:tcBorders>
              <w:bottom w:val="nil"/>
            </w:tcBorders>
            <w:noWrap/>
            <w:vAlign w:val="bottom"/>
          </w:tcPr>
          <w:p w:rsidR="003579C2" w:rsidRPr="00B91856" w:rsidRDefault="003579C2" w:rsidP="003579C2">
            <w:pPr>
              <w:pStyle w:val="Tabletext"/>
            </w:pPr>
            <w:r w:rsidRPr="00B91856">
              <w:t>0</w:t>
            </w:r>
            <w:r>
              <w:t>.0</w:t>
            </w:r>
          </w:p>
        </w:tc>
        <w:tc>
          <w:tcPr>
            <w:tcW w:w="1596" w:type="dxa"/>
            <w:tcBorders>
              <w:bottom w:val="nil"/>
            </w:tcBorders>
            <w:noWrap/>
            <w:vAlign w:val="bottom"/>
          </w:tcPr>
          <w:p w:rsidR="003579C2" w:rsidRPr="00B91856" w:rsidRDefault="003579C2" w:rsidP="003579C2">
            <w:pPr>
              <w:pStyle w:val="Tabletext"/>
            </w:pPr>
            <w:r w:rsidRPr="00B91856">
              <w:t>83.8</w:t>
            </w:r>
          </w:p>
        </w:tc>
        <w:tc>
          <w:tcPr>
            <w:tcW w:w="3723" w:type="dxa"/>
            <w:tcBorders>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rsidRPr="00B91856">
              <w:t>83.8</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86.9</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13483</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44.2</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nil"/>
            </w:tcBorders>
            <w:noWrap/>
          </w:tcPr>
          <w:p w:rsidR="003579C2" w:rsidRPr="00B91856" w:rsidRDefault="003579C2" w:rsidP="003579C2">
            <w:pPr>
              <w:pStyle w:val="Tabletext"/>
              <w:rPr>
                <w:rFonts w:eastAsia="Times New Roman"/>
                <w:lang w:eastAsia="en-AU"/>
              </w:rPr>
            </w:pPr>
          </w:p>
        </w:tc>
        <w:tc>
          <w:tcPr>
            <w:tcW w:w="1282" w:type="dxa"/>
            <w:tcBorders>
              <w:top w:val="nil"/>
              <w:bottom w:val="nil"/>
            </w:tcBorders>
            <w:noWrap/>
            <w:vAlign w:val="bottom"/>
          </w:tcPr>
          <w:p w:rsidR="003579C2" w:rsidRPr="00B91856" w:rsidRDefault="003579C2" w:rsidP="003579C2">
            <w:pPr>
              <w:pStyle w:val="Tabletext"/>
            </w:pPr>
            <w:r w:rsidRPr="00B91856">
              <w:t>44.2</w:t>
            </w:r>
          </w:p>
        </w:tc>
        <w:tc>
          <w:tcPr>
            <w:tcW w:w="1596" w:type="dxa"/>
            <w:tcBorders>
              <w:top w:val="nil"/>
              <w:bottom w:val="nil"/>
            </w:tcBorders>
            <w:noWrap/>
            <w:vAlign w:val="bottom"/>
          </w:tcPr>
          <w:p w:rsidR="003579C2" w:rsidRPr="00B91856" w:rsidRDefault="003579C2" w:rsidP="003579C2">
            <w:pPr>
              <w:pStyle w:val="Tabletext"/>
            </w:pPr>
            <w:r>
              <w:t>–</w:t>
            </w:r>
          </w:p>
        </w:tc>
        <w:tc>
          <w:tcPr>
            <w:tcW w:w="3723" w:type="dxa"/>
            <w:tcBorders>
              <w:top w:val="nil"/>
              <w:bottom w:val="nil"/>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p>
        </w:tc>
        <w:tc>
          <w:tcPr>
            <w:tcW w:w="1596" w:type="dxa"/>
            <w:tcBorders>
              <w:top w:val="nil"/>
              <w:bottom w:val="single" w:sz="4" w:space="0" w:color="auto"/>
            </w:tcBorders>
            <w:noWrap/>
            <w:vAlign w:val="bottom"/>
          </w:tcPr>
          <w:p w:rsidR="003579C2" w:rsidRPr="00B91856" w:rsidRDefault="003579C2" w:rsidP="003579C2">
            <w:pPr>
              <w:pStyle w:val="Tabletext"/>
            </w:pPr>
            <w:r w:rsidRPr="00B91856">
              <w:t>195.1</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Moolayember</w:t>
            </w:r>
            <w:r>
              <w:t xml:space="preserve"> </w:t>
            </w:r>
            <w:r w:rsidRPr="00B91856">
              <w:t>Formation</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13585</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29.6</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rsidRPr="00B91856">
              <w:t>29.6</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41.5</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14871</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23.2</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Hutton</w:t>
            </w:r>
            <w:r>
              <w:t xml:space="preserve"> </w:t>
            </w:r>
            <w:r w:rsidRPr="00B91856">
              <w:t>Sandstone</w:t>
            </w:r>
          </w:p>
        </w:tc>
      </w:tr>
      <w:tr w:rsidR="003579C2" w:rsidRPr="00B91856" w:rsidTr="00423D54">
        <w:trPr>
          <w:trHeight w:val="170"/>
        </w:trPr>
        <w:tc>
          <w:tcPr>
            <w:tcW w:w="871" w:type="dxa"/>
            <w:tcBorders>
              <w:top w:val="nil"/>
              <w:bottom w:val="nil"/>
            </w:tcBorders>
            <w:noWrap/>
          </w:tcPr>
          <w:p w:rsidR="003579C2" w:rsidRPr="00B91856" w:rsidRDefault="003579C2" w:rsidP="003579C2">
            <w:pPr>
              <w:pStyle w:val="Tabletext"/>
              <w:rPr>
                <w:rFonts w:eastAsia="Times New Roman"/>
                <w:lang w:eastAsia="en-AU"/>
              </w:rPr>
            </w:pPr>
          </w:p>
        </w:tc>
        <w:tc>
          <w:tcPr>
            <w:tcW w:w="1282" w:type="dxa"/>
            <w:tcBorders>
              <w:top w:val="nil"/>
              <w:bottom w:val="nil"/>
            </w:tcBorders>
            <w:noWrap/>
            <w:vAlign w:val="bottom"/>
          </w:tcPr>
          <w:p w:rsidR="003579C2" w:rsidRPr="00B91856" w:rsidRDefault="003579C2" w:rsidP="003579C2">
            <w:pPr>
              <w:pStyle w:val="Tabletext"/>
            </w:pPr>
            <w:r w:rsidRPr="00B91856">
              <w:t>23.2</w:t>
            </w:r>
          </w:p>
        </w:tc>
        <w:tc>
          <w:tcPr>
            <w:tcW w:w="1596" w:type="dxa"/>
            <w:tcBorders>
              <w:top w:val="nil"/>
              <w:bottom w:val="nil"/>
            </w:tcBorders>
            <w:noWrap/>
            <w:vAlign w:val="bottom"/>
          </w:tcPr>
          <w:p w:rsidR="003579C2" w:rsidRPr="00B91856" w:rsidRDefault="003579C2" w:rsidP="003579C2">
            <w:pPr>
              <w:pStyle w:val="Tabletext"/>
            </w:pPr>
            <w:r w:rsidRPr="00B91856">
              <w:t>184.4</w:t>
            </w:r>
          </w:p>
        </w:tc>
        <w:tc>
          <w:tcPr>
            <w:tcW w:w="3723" w:type="dxa"/>
            <w:tcBorders>
              <w:top w:val="nil"/>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rsidRPr="00B91856">
              <w:t>184.4</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238.7</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15535</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40.5</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nil"/>
            </w:tcBorders>
            <w:noWrap/>
          </w:tcPr>
          <w:p w:rsidR="003579C2" w:rsidRPr="00B91856" w:rsidRDefault="003579C2" w:rsidP="003579C2">
            <w:pPr>
              <w:pStyle w:val="Tabletext"/>
              <w:rPr>
                <w:rFonts w:eastAsia="Times New Roman"/>
                <w:lang w:eastAsia="en-AU"/>
              </w:rPr>
            </w:pPr>
          </w:p>
        </w:tc>
        <w:tc>
          <w:tcPr>
            <w:tcW w:w="1282" w:type="dxa"/>
            <w:tcBorders>
              <w:top w:val="nil"/>
              <w:bottom w:val="nil"/>
            </w:tcBorders>
            <w:noWrap/>
            <w:vAlign w:val="bottom"/>
          </w:tcPr>
          <w:p w:rsidR="003579C2" w:rsidRPr="00B91856" w:rsidRDefault="003579C2" w:rsidP="003579C2">
            <w:pPr>
              <w:pStyle w:val="Tabletext"/>
            </w:pPr>
            <w:r w:rsidRPr="00B91856">
              <w:t>40.5</w:t>
            </w:r>
          </w:p>
        </w:tc>
        <w:tc>
          <w:tcPr>
            <w:tcW w:w="1596" w:type="dxa"/>
            <w:tcBorders>
              <w:top w:val="nil"/>
              <w:bottom w:val="nil"/>
            </w:tcBorders>
            <w:noWrap/>
            <w:vAlign w:val="bottom"/>
          </w:tcPr>
          <w:p w:rsidR="003579C2" w:rsidRPr="00B91856" w:rsidRDefault="003579C2" w:rsidP="003579C2">
            <w:pPr>
              <w:pStyle w:val="Tabletext"/>
            </w:pPr>
            <w:r>
              <w:t>–</w:t>
            </w:r>
          </w:p>
        </w:tc>
        <w:tc>
          <w:tcPr>
            <w:tcW w:w="3723" w:type="dxa"/>
            <w:tcBorders>
              <w:top w:val="nil"/>
              <w:bottom w:val="nil"/>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p>
        </w:tc>
        <w:tc>
          <w:tcPr>
            <w:tcW w:w="1596" w:type="dxa"/>
            <w:tcBorders>
              <w:top w:val="nil"/>
              <w:bottom w:val="single" w:sz="4" w:space="0" w:color="auto"/>
            </w:tcBorders>
            <w:noWrap/>
            <w:vAlign w:val="bottom"/>
          </w:tcPr>
          <w:p w:rsidR="003579C2" w:rsidRPr="00B91856" w:rsidRDefault="003579C2" w:rsidP="003579C2">
            <w:pPr>
              <w:pStyle w:val="Tabletext"/>
            </w:pPr>
            <w:r>
              <w:t>–</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Moolayember</w:t>
            </w:r>
            <w:r>
              <w:t xml:space="preserve"> </w:t>
            </w:r>
            <w:r w:rsidRPr="00B91856">
              <w:t>Formation</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30344</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p>
        </w:tc>
        <w:tc>
          <w:tcPr>
            <w:tcW w:w="1596" w:type="dxa"/>
            <w:tcBorders>
              <w:top w:val="nil"/>
              <w:bottom w:val="single" w:sz="4" w:space="0" w:color="auto"/>
            </w:tcBorders>
            <w:noWrap/>
            <w:vAlign w:val="bottom"/>
          </w:tcPr>
          <w:p w:rsidR="003579C2" w:rsidRPr="00B91856" w:rsidRDefault="003579C2" w:rsidP="003579C2">
            <w:pPr>
              <w:pStyle w:val="Tabletext"/>
            </w:pPr>
            <w:r w:rsidRPr="00B91856">
              <w:t>144.8</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Formation</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30345</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t>–</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Hutton</w:t>
            </w:r>
            <w:r>
              <w:t xml:space="preserve"> </w:t>
            </w:r>
            <w:r w:rsidRPr="00B91856">
              <w:t>Sandstone</w:t>
            </w:r>
          </w:p>
        </w:tc>
      </w:tr>
      <w:tr w:rsidR="003579C2" w:rsidRPr="00B91856" w:rsidTr="00423D54">
        <w:trPr>
          <w:trHeight w:val="170"/>
        </w:trPr>
        <w:tc>
          <w:tcPr>
            <w:tcW w:w="871" w:type="dxa"/>
            <w:tcBorders>
              <w:top w:val="nil"/>
              <w:bottom w:val="nil"/>
            </w:tcBorders>
            <w:noWrap/>
          </w:tcPr>
          <w:p w:rsidR="003579C2" w:rsidRPr="00B91856" w:rsidRDefault="003579C2" w:rsidP="003579C2">
            <w:pPr>
              <w:pStyle w:val="Tabletext"/>
              <w:rPr>
                <w:rFonts w:eastAsia="Times New Roman"/>
                <w:lang w:eastAsia="en-AU"/>
              </w:rPr>
            </w:pPr>
          </w:p>
        </w:tc>
        <w:tc>
          <w:tcPr>
            <w:tcW w:w="1282" w:type="dxa"/>
            <w:tcBorders>
              <w:top w:val="nil"/>
              <w:bottom w:val="nil"/>
            </w:tcBorders>
            <w:noWrap/>
            <w:vAlign w:val="bottom"/>
          </w:tcPr>
          <w:p w:rsidR="003579C2" w:rsidRPr="00B91856" w:rsidRDefault="003579C2" w:rsidP="003579C2">
            <w:pPr>
              <w:pStyle w:val="Tabletext"/>
            </w:pPr>
            <w:r>
              <w:t>–</w:t>
            </w:r>
          </w:p>
        </w:tc>
        <w:tc>
          <w:tcPr>
            <w:tcW w:w="1596" w:type="dxa"/>
            <w:tcBorders>
              <w:top w:val="nil"/>
              <w:bottom w:val="nil"/>
            </w:tcBorders>
            <w:noWrap/>
            <w:vAlign w:val="bottom"/>
          </w:tcPr>
          <w:p w:rsidR="003579C2" w:rsidRPr="00B91856" w:rsidRDefault="003579C2" w:rsidP="003579C2">
            <w:pPr>
              <w:pStyle w:val="Tabletext"/>
            </w:pPr>
            <w:r>
              <w:t>–</w:t>
            </w:r>
          </w:p>
        </w:tc>
        <w:tc>
          <w:tcPr>
            <w:tcW w:w="3723" w:type="dxa"/>
            <w:tcBorders>
              <w:top w:val="nil"/>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170"/>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t>–</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219.8</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Formation</w:t>
            </w:r>
          </w:p>
        </w:tc>
      </w:tr>
      <w:tr w:rsidR="003579C2" w:rsidRPr="00B91856" w:rsidTr="00423D54">
        <w:trPr>
          <w:trHeight w:val="170"/>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37201</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0</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119.5</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77"/>
        </w:trPr>
        <w:tc>
          <w:tcPr>
            <w:tcW w:w="871" w:type="dxa"/>
            <w:tcBorders>
              <w:top w:val="nil"/>
              <w:bottom w:val="single" w:sz="4" w:space="0" w:color="auto"/>
            </w:tcBorders>
            <w:noWrap/>
          </w:tcPr>
          <w:p w:rsidR="003579C2" w:rsidRPr="00B91856" w:rsidRDefault="003579C2" w:rsidP="003579C2">
            <w:pPr>
              <w:pStyle w:val="Tabletext"/>
              <w:rPr>
                <w:rFonts w:eastAsia="Times New Roman"/>
                <w:lang w:eastAsia="en-AU"/>
              </w:rPr>
            </w:pPr>
          </w:p>
        </w:tc>
        <w:tc>
          <w:tcPr>
            <w:tcW w:w="1282" w:type="dxa"/>
            <w:tcBorders>
              <w:top w:val="nil"/>
              <w:bottom w:val="single" w:sz="4" w:space="0" w:color="auto"/>
            </w:tcBorders>
            <w:noWrap/>
            <w:vAlign w:val="bottom"/>
          </w:tcPr>
          <w:p w:rsidR="003579C2" w:rsidRPr="00B91856" w:rsidRDefault="003579C2" w:rsidP="003579C2">
            <w:pPr>
              <w:pStyle w:val="Tabletext"/>
            </w:pPr>
            <w:r w:rsidRPr="00B91856">
              <w:t>119.5</w:t>
            </w:r>
          </w:p>
        </w:tc>
        <w:tc>
          <w:tcPr>
            <w:tcW w:w="1596" w:type="dxa"/>
            <w:tcBorders>
              <w:top w:val="nil"/>
              <w:bottom w:val="single" w:sz="4" w:space="0" w:color="auto"/>
            </w:tcBorders>
            <w:noWrap/>
            <w:vAlign w:val="bottom"/>
          </w:tcPr>
          <w:p w:rsidR="003579C2" w:rsidRPr="00B91856" w:rsidRDefault="003579C2" w:rsidP="003579C2">
            <w:pPr>
              <w:pStyle w:val="Tabletext"/>
            </w:pPr>
            <w:r w:rsidRPr="00B91856">
              <w:t>179</w:t>
            </w:r>
            <w:r>
              <w:t>.</w:t>
            </w:r>
            <w:r w:rsidRPr="00B91856">
              <w:t>6</w:t>
            </w:r>
          </w:p>
        </w:tc>
        <w:tc>
          <w:tcPr>
            <w:tcW w:w="3723" w:type="dxa"/>
            <w:tcBorders>
              <w:top w:val="nil"/>
              <w:bottom w:val="single" w:sz="4" w:space="0" w:color="auto"/>
            </w:tcBorders>
            <w:noWrap/>
            <w:vAlign w:val="bottom"/>
          </w:tcPr>
          <w:p w:rsidR="003579C2" w:rsidRPr="00B91856" w:rsidRDefault="003579C2" w:rsidP="003579C2">
            <w:pPr>
              <w:pStyle w:val="Tabletext"/>
            </w:pPr>
            <w:r w:rsidRPr="00B91856">
              <w:t>Precipice</w:t>
            </w:r>
            <w:r>
              <w:t xml:space="preserve"> </w:t>
            </w:r>
            <w:r w:rsidRPr="00B91856">
              <w:t>Sandstone</w:t>
            </w:r>
          </w:p>
        </w:tc>
      </w:tr>
      <w:tr w:rsidR="003579C2" w:rsidRPr="00B91856" w:rsidTr="00423D54">
        <w:trPr>
          <w:trHeight w:val="77"/>
        </w:trPr>
        <w:tc>
          <w:tcPr>
            <w:tcW w:w="871" w:type="dxa"/>
            <w:tcBorders>
              <w:top w:val="single" w:sz="4" w:space="0" w:color="auto"/>
              <w:bottom w:val="nil"/>
            </w:tcBorders>
            <w:noWrap/>
          </w:tcPr>
          <w:p w:rsidR="003579C2" w:rsidRPr="00B91856" w:rsidRDefault="003579C2" w:rsidP="003579C2">
            <w:pPr>
              <w:pStyle w:val="Tabletext"/>
              <w:rPr>
                <w:rFonts w:eastAsia="Times New Roman"/>
                <w:lang w:eastAsia="en-AU"/>
              </w:rPr>
            </w:pPr>
            <w:r w:rsidRPr="00B91856">
              <w:rPr>
                <w:rFonts w:eastAsia="Times New Roman"/>
                <w:lang w:eastAsia="en-AU"/>
              </w:rPr>
              <w:t>57843</w:t>
            </w:r>
          </w:p>
        </w:tc>
        <w:tc>
          <w:tcPr>
            <w:tcW w:w="1282" w:type="dxa"/>
            <w:tcBorders>
              <w:top w:val="single" w:sz="4" w:space="0" w:color="auto"/>
              <w:bottom w:val="nil"/>
            </w:tcBorders>
            <w:noWrap/>
            <w:vAlign w:val="bottom"/>
          </w:tcPr>
          <w:p w:rsidR="003579C2" w:rsidRPr="00B91856" w:rsidRDefault="003579C2" w:rsidP="003579C2">
            <w:pPr>
              <w:pStyle w:val="Tabletext"/>
            </w:pPr>
            <w:r w:rsidRPr="00B91856">
              <w:t>37</w:t>
            </w:r>
            <w:r>
              <w:t>.0</w:t>
            </w:r>
          </w:p>
        </w:tc>
        <w:tc>
          <w:tcPr>
            <w:tcW w:w="1596" w:type="dxa"/>
            <w:tcBorders>
              <w:top w:val="single" w:sz="4" w:space="0" w:color="auto"/>
              <w:bottom w:val="nil"/>
            </w:tcBorders>
            <w:noWrap/>
            <w:vAlign w:val="bottom"/>
          </w:tcPr>
          <w:p w:rsidR="003579C2" w:rsidRPr="00B91856" w:rsidRDefault="003579C2" w:rsidP="003579C2">
            <w:pPr>
              <w:pStyle w:val="Tabletext"/>
            </w:pPr>
            <w:r w:rsidRPr="00B91856">
              <w:t>107</w:t>
            </w:r>
            <w:r>
              <w:t>.0</w:t>
            </w:r>
          </w:p>
        </w:tc>
        <w:tc>
          <w:tcPr>
            <w:tcW w:w="3723" w:type="dxa"/>
            <w:tcBorders>
              <w:top w:val="single" w:sz="4" w:space="0" w:color="auto"/>
              <w:bottom w:val="nil"/>
            </w:tcBorders>
            <w:noWrap/>
            <w:vAlign w:val="bottom"/>
          </w:tcPr>
          <w:p w:rsidR="003579C2" w:rsidRPr="00B91856" w:rsidRDefault="003579C2" w:rsidP="003579C2">
            <w:pPr>
              <w:pStyle w:val="Tabletext"/>
            </w:pPr>
            <w:r w:rsidRPr="00B91856">
              <w:t>Evergreen</w:t>
            </w:r>
            <w:r>
              <w:t xml:space="preserve"> </w:t>
            </w:r>
            <w:r w:rsidRPr="00B91856">
              <w:t>Formation</w:t>
            </w:r>
          </w:p>
        </w:tc>
      </w:tr>
      <w:tr w:rsidR="003579C2" w:rsidRPr="00B91856" w:rsidTr="00423D54">
        <w:trPr>
          <w:trHeight w:val="77"/>
        </w:trPr>
        <w:tc>
          <w:tcPr>
            <w:tcW w:w="871" w:type="dxa"/>
            <w:tcBorders>
              <w:top w:val="nil"/>
            </w:tcBorders>
            <w:noWrap/>
          </w:tcPr>
          <w:p w:rsidR="003579C2" w:rsidRPr="00B91856" w:rsidRDefault="003579C2" w:rsidP="003579C2">
            <w:pPr>
              <w:pStyle w:val="Tabletext"/>
              <w:rPr>
                <w:rFonts w:eastAsia="Times New Roman"/>
                <w:lang w:eastAsia="en-AU"/>
              </w:rPr>
            </w:pPr>
          </w:p>
        </w:tc>
        <w:tc>
          <w:tcPr>
            <w:tcW w:w="1282" w:type="dxa"/>
            <w:tcBorders>
              <w:top w:val="nil"/>
            </w:tcBorders>
            <w:noWrap/>
            <w:vAlign w:val="bottom"/>
          </w:tcPr>
          <w:p w:rsidR="003579C2" w:rsidRPr="00B91856" w:rsidRDefault="003579C2" w:rsidP="003579C2">
            <w:pPr>
              <w:pStyle w:val="Tabletext"/>
            </w:pPr>
            <w:r w:rsidRPr="00B91856">
              <w:t>107</w:t>
            </w:r>
            <w:r>
              <w:t>.0</w:t>
            </w:r>
          </w:p>
        </w:tc>
        <w:tc>
          <w:tcPr>
            <w:tcW w:w="1596" w:type="dxa"/>
            <w:tcBorders>
              <w:top w:val="nil"/>
            </w:tcBorders>
            <w:noWrap/>
            <w:vAlign w:val="bottom"/>
          </w:tcPr>
          <w:p w:rsidR="003579C2" w:rsidRPr="00B91856" w:rsidRDefault="003579C2" w:rsidP="003579C2">
            <w:pPr>
              <w:pStyle w:val="Tabletext"/>
            </w:pPr>
            <w:r>
              <w:t>–</w:t>
            </w:r>
          </w:p>
        </w:tc>
        <w:tc>
          <w:tcPr>
            <w:tcW w:w="3723" w:type="dxa"/>
            <w:tcBorders>
              <w:top w:val="nil"/>
            </w:tcBorders>
            <w:noWrap/>
            <w:vAlign w:val="bottom"/>
          </w:tcPr>
          <w:p w:rsidR="003579C2" w:rsidRPr="00B91856" w:rsidRDefault="003579C2" w:rsidP="003579C2">
            <w:pPr>
              <w:pStyle w:val="Tabletext"/>
            </w:pPr>
            <w:r w:rsidRPr="00B91856">
              <w:t>Precipice</w:t>
            </w:r>
            <w:r>
              <w:t xml:space="preserve"> </w:t>
            </w:r>
            <w:r w:rsidRPr="00B91856">
              <w:t>Sandstone</w:t>
            </w:r>
          </w:p>
        </w:tc>
      </w:tr>
    </w:tbl>
    <w:p w:rsidR="003579C2" w:rsidRPr="00DC75E4" w:rsidRDefault="00FC06AA">
      <w:pPr>
        <w:pStyle w:val="BelowTableFigureText9pt"/>
      </w:pPr>
      <w:bookmarkStart w:id="727" w:name="_Ref348692632"/>
      <w:r w:rsidRPr="00FC06AA">
        <w:t xml:space="preserve">– = not available, mBGL = metres below ground level. </w:t>
      </w:r>
      <w:r w:rsidR="003579C2" w:rsidRPr="00DC75E4">
        <w:br/>
        <w:t>Note: No stratigraphic data are available for bore 89696. Bores 35256, 67280, 14963, 89561, 67300, 11073 and 14998 are recorded as passing through Precipice Sandstone.</w:t>
      </w:r>
      <w:r w:rsidR="003579C2" w:rsidRPr="00DC75E4">
        <w:br/>
        <w:t>© Copyright, DNRM 2012</w:t>
      </w:r>
    </w:p>
    <w:bookmarkEnd w:id="727"/>
    <w:p w:rsidR="00423D54" w:rsidRDefault="00423D54" w:rsidP="00423D54">
      <w:pPr>
        <w:pStyle w:val="BRNormal11pt0"/>
      </w:pPr>
    </w:p>
    <w:p w:rsidR="00423D54" w:rsidRDefault="00423D54" w:rsidP="00423D54">
      <w:pPr>
        <w:sectPr w:rsidR="00423D54" w:rsidSect="00C50E1D">
          <w:headerReference w:type="default" r:id="rId59"/>
          <w:headerReference w:type="first" r:id="rId60"/>
          <w:footerReference w:type="first" r:id="rId61"/>
          <w:pgSz w:w="11900" w:h="16840" w:code="9"/>
          <w:pgMar w:top="2092" w:right="1418" w:bottom="1418" w:left="1418" w:header="142" w:footer="567" w:gutter="0"/>
          <w:cols w:space="284"/>
          <w:noEndnote/>
          <w:titlePg/>
          <w:docGrid w:linePitch="326"/>
        </w:sectPr>
      </w:pPr>
    </w:p>
    <w:p w:rsidR="00423D54" w:rsidRPr="00B91856" w:rsidRDefault="00423D54" w:rsidP="00216AA8">
      <w:pPr>
        <w:pStyle w:val="BRcaption"/>
        <w:ind w:hanging="993"/>
      </w:pPr>
      <w:bookmarkStart w:id="728" w:name="_Ref349120523"/>
      <w:bookmarkStart w:id="729" w:name="_Toc391885715"/>
      <w:r w:rsidRPr="00B91856">
        <w:lastRenderedPageBreak/>
        <w:t>Table</w:t>
      </w:r>
      <w:r>
        <w:t xml:space="preserve"> </w:t>
      </w:r>
      <w:r w:rsidR="003942EF">
        <w:rPr>
          <w:noProof/>
        </w:rPr>
        <w:t>58</w:t>
      </w:r>
      <w:bookmarkEnd w:id="728"/>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729"/>
      <w:r>
        <w:t xml:space="preserve"> </w:t>
      </w:r>
    </w:p>
    <w:tbl>
      <w:tblPr>
        <w:tblStyle w:val="TableGrid"/>
        <w:tblW w:w="14896" w:type="dxa"/>
        <w:tblInd w:w="-885" w:type="dxa"/>
        <w:tblLayout w:type="fixed"/>
        <w:tblLook w:val="04A0"/>
      </w:tblPr>
      <w:tblGrid>
        <w:gridCol w:w="1135"/>
        <w:gridCol w:w="972"/>
        <w:gridCol w:w="11"/>
        <w:gridCol w:w="972"/>
        <w:gridCol w:w="11"/>
        <w:gridCol w:w="972"/>
        <w:gridCol w:w="11"/>
        <w:gridCol w:w="972"/>
        <w:gridCol w:w="11"/>
        <w:gridCol w:w="972"/>
        <w:gridCol w:w="11"/>
        <w:gridCol w:w="972"/>
        <w:gridCol w:w="11"/>
        <w:gridCol w:w="971"/>
        <w:gridCol w:w="11"/>
        <w:gridCol w:w="972"/>
        <w:gridCol w:w="11"/>
        <w:gridCol w:w="972"/>
        <w:gridCol w:w="11"/>
        <w:gridCol w:w="972"/>
        <w:gridCol w:w="11"/>
        <w:gridCol w:w="972"/>
        <w:gridCol w:w="11"/>
        <w:gridCol w:w="972"/>
        <w:gridCol w:w="11"/>
        <w:gridCol w:w="972"/>
        <w:gridCol w:w="11"/>
        <w:gridCol w:w="972"/>
        <w:gridCol w:w="11"/>
      </w:tblGrid>
      <w:tr w:rsidR="00423D54" w:rsidRPr="00216AA8" w:rsidTr="00DC75E4">
        <w:trPr>
          <w:gridAfter w:val="1"/>
          <w:wAfter w:w="11" w:type="dxa"/>
          <w:tblHeader/>
        </w:trPr>
        <w:tc>
          <w:tcPr>
            <w:tcW w:w="1135" w:type="dxa"/>
            <w:shd w:val="clear" w:color="auto" w:fill="C6D9F1" w:themeFill="text2" w:themeFillTint="33"/>
          </w:tcPr>
          <w:p w:rsidR="00423D54" w:rsidRPr="00216AA8" w:rsidRDefault="00423D54" w:rsidP="00423D54">
            <w:pPr>
              <w:pStyle w:val="Tableheading"/>
              <w:rPr>
                <w:sz w:val="18"/>
                <w:szCs w:val="18"/>
              </w:rPr>
            </w:pPr>
            <w:r w:rsidRPr="00216AA8">
              <w:rPr>
                <w:sz w:val="18"/>
                <w:szCs w:val="18"/>
              </w:rPr>
              <w:t>Variable</w:t>
            </w:r>
          </w:p>
        </w:tc>
        <w:tc>
          <w:tcPr>
            <w:tcW w:w="13750" w:type="dxa"/>
            <w:gridSpan w:val="27"/>
            <w:shd w:val="clear" w:color="auto" w:fill="C6D9F1" w:themeFill="text2" w:themeFillTint="33"/>
          </w:tcPr>
          <w:p w:rsidR="00423D54" w:rsidRPr="00216AA8" w:rsidRDefault="00423D54" w:rsidP="00423D54">
            <w:pPr>
              <w:pStyle w:val="Tableheading"/>
              <w:jc w:val="center"/>
              <w:rPr>
                <w:sz w:val="18"/>
                <w:szCs w:val="18"/>
              </w:rPr>
            </w:pPr>
            <w:r w:rsidRPr="00216AA8">
              <w:rPr>
                <w:sz w:val="18"/>
                <w:szCs w:val="18"/>
              </w:rPr>
              <w:t>Details</w:t>
            </w:r>
          </w:p>
        </w:tc>
      </w:tr>
      <w:tr w:rsidR="00423D54" w:rsidRPr="00DC75E4" w:rsidTr="00DC75E4">
        <w:trPr>
          <w:gridAfter w:val="1"/>
          <w:wAfter w:w="11" w:type="dxa"/>
          <w:tblHeader/>
        </w:trPr>
        <w:tc>
          <w:tcPr>
            <w:tcW w:w="1135" w:type="dxa"/>
          </w:tcPr>
          <w:p w:rsidR="003204A9" w:rsidRDefault="00FC06AA">
            <w:pPr>
              <w:pStyle w:val="Tableheading"/>
              <w:rPr>
                <w:sz w:val="18"/>
                <w:szCs w:val="18"/>
              </w:rPr>
            </w:pPr>
            <w:r w:rsidRPr="00FC06AA">
              <w:rPr>
                <w:sz w:val="18"/>
                <w:szCs w:val="18"/>
              </w:rPr>
              <w:t>Bore ID</w:t>
            </w:r>
          </w:p>
        </w:tc>
        <w:tc>
          <w:tcPr>
            <w:tcW w:w="972" w:type="dxa"/>
          </w:tcPr>
          <w:p w:rsidR="003204A9" w:rsidRDefault="00FC06AA">
            <w:pPr>
              <w:pStyle w:val="Tableheading"/>
              <w:rPr>
                <w:sz w:val="18"/>
                <w:szCs w:val="18"/>
              </w:rPr>
            </w:pPr>
            <w:r w:rsidRPr="00FC06AA">
              <w:rPr>
                <w:sz w:val="18"/>
                <w:szCs w:val="18"/>
              </w:rPr>
              <w:t>37201</w:t>
            </w:r>
          </w:p>
        </w:tc>
        <w:tc>
          <w:tcPr>
            <w:tcW w:w="983" w:type="dxa"/>
            <w:gridSpan w:val="2"/>
          </w:tcPr>
          <w:p w:rsidR="003204A9" w:rsidRDefault="00FC06AA">
            <w:pPr>
              <w:pStyle w:val="Tableheading"/>
              <w:rPr>
                <w:sz w:val="18"/>
                <w:szCs w:val="18"/>
              </w:rPr>
            </w:pPr>
            <w:r w:rsidRPr="00FC06AA">
              <w:rPr>
                <w:sz w:val="18"/>
                <w:szCs w:val="18"/>
              </w:rPr>
              <w:t>89695</w:t>
            </w:r>
          </w:p>
        </w:tc>
        <w:tc>
          <w:tcPr>
            <w:tcW w:w="983" w:type="dxa"/>
            <w:gridSpan w:val="2"/>
          </w:tcPr>
          <w:p w:rsidR="003204A9" w:rsidRDefault="00FC06AA">
            <w:pPr>
              <w:pStyle w:val="Tableheading"/>
              <w:rPr>
                <w:sz w:val="18"/>
                <w:szCs w:val="18"/>
              </w:rPr>
            </w:pPr>
            <w:r w:rsidRPr="00FC06AA">
              <w:rPr>
                <w:sz w:val="18"/>
                <w:szCs w:val="18"/>
              </w:rPr>
              <w:t>14871</w:t>
            </w:r>
          </w:p>
        </w:tc>
        <w:tc>
          <w:tcPr>
            <w:tcW w:w="983" w:type="dxa"/>
            <w:gridSpan w:val="2"/>
          </w:tcPr>
          <w:p w:rsidR="003204A9" w:rsidRDefault="00FC06AA">
            <w:pPr>
              <w:pStyle w:val="Tableheading"/>
              <w:rPr>
                <w:sz w:val="18"/>
                <w:szCs w:val="18"/>
              </w:rPr>
            </w:pPr>
            <w:r w:rsidRPr="00FC06AA">
              <w:rPr>
                <w:sz w:val="18"/>
                <w:szCs w:val="18"/>
              </w:rPr>
              <w:t>13438</w:t>
            </w:r>
          </w:p>
        </w:tc>
        <w:tc>
          <w:tcPr>
            <w:tcW w:w="983" w:type="dxa"/>
            <w:gridSpan w:val="2"/>
          </w:tcPr>
          <w:p w:rsidR="003204A9" w:rsidRDefault="00FC06AA">
            <w:pPr>
              <w:pStyle w:val="Tableheading"/>
              <w:rPr>
                <w:sz w:val="18"/>
                <w:szCs w:val="18"/>
              </w:rPr>
            </w:pPr>
            <w:r w:rsidRPr="00FC06AA">
              <w:rPr>
                <w:sz w:val="18"/>
                <w:szCs w:val="18"/>
              </w:rPr>
              <w:t>35256</w:t>
            </w:r>
          </w:p>
        </w:tc>
        <w:tc>
          <w:tcPr>
            <w:tcW w:w="983" w:type="dxa"/>
            <w:gridSpan w:val="2"/>
          </w:tcPr>
          <w:p w:rsidR="003204A9" w:rsidRDefault="00FC06AA">
            <w:pPr>
              <w:pStyle w:val="Tableheading"/>
              <w:rPr>
                <w:sz w:val="18"/>
                <w:szCs w:val="18"/>
              </w:rPr>
            </w:pPr>
            <w:r w:rsidRPr="00FC06AA">
              <w:rPr>
                <w:sz w:val="18"/>
                <w:szCs w:val="18"/>
              </w:rPr>
              <w:t>67280</w:t>
            </w:r>
          </w:p>
        </w:tc>
        <w:tc>
          <w:tcPr>
            <w:tcW w:w="982" w:type="dxa"/>
            <w:gridSpan w:val="2"/>
          </w:tcPr>
          <w:p w:rsidR="003204A9" w:rsidRDefault="00FC06AA">
            <w:pPr>
              <w:pStyle w:val="Tableheading"/>
              <w:rPr>
                <w:sz w:val="18"/>
                <w:szCs w:val="18"/>
              </w:rPr>
            </w:pPr>
            <w:r w:rsidRPr="00FC06AA">
              <w:rPr>
                <w:sz w:val="18"/>
                <w:szCs w:val="18"/>
              </w:rPr>
              <w:t>14963</w:t>
            </w:r>
          </w:p>
        </w:tc>
        <w:tc>
          <w:tcPr>
            <w:tcW w:w="983" w:type="dxa"/>
            <w:gridSpan w:val="2"/>
          </w:tcPr>
          <w:p w:rsidR="003204A9" w:rsidRDefault="00FC06AA">
            <w:pPr>
              <w:pStyle w:val="Tableheading"/>
              <w:rPr>
                <w:sz w:val="18"/>
                <w:szCs w:val="18"/>
              </w:rPr>
            </w:pPr>
            <w:r w:rsidRPr="00FC06AA">
              <w:rPr>
                <w:sz w:val="18"/>
                <w:szCs w:val="18"/>
              </w:rPr>
              <w:t>89561</w:t>
            </w:r>
          </w:p>
        </w:tc>
        <w:tc>
          <w:tcPr>
            <w:tcW w:w="983" w:type="dxa"/>
            <w:gridSpan w:val="2"/>
          </w:tcPr>
          <w:p w:rsidR="003204A9" w:rsidRDefault="00FC06AA">
            <w:pPr>
              <w:pStyle w:val="Tableheading"/>
              <w:rPr>
                <w:sz w:val="18"/>
                <w:szCs w:val="18"/>
              </w:rPr>
            </w:pPr>
            <w:r w:rsidRPr="00FC06AA">
              <w:rPr>
                <w:sz w:val="18"/>
                <w:szCs w:val="18"/>
              </w:rPr>
              <w:t>57843</w:t>
            </w:r>
          </w:p>
        </w:tc>
        <w:tc>
          <w:tcPr>
            <w:tcW w:w="983" w:type="dxa"/>
            <w:gridSpan w:val="2"/>
          </w:tcPr>
          <w:p w:rsidR="003204A9" w:rsidRDefault="00FC06AA">
            <w:pPr>
              <w:pStyle w:val="Tableheading"/>
              <w:rPr>
                <w:sz w:val="18"/>
                <w:szCs w:val="18"/>
              </w:rPr>
            </w:pPr>
            <w:r w:rsidRPr="00FC06AA">
              <w:rPr>
                <w:sz w:val="18"/>
                <w:szCs w:val="18"/>
              </w:rPr>
              <w:t>57844</w:t>
            </w:r>
          </w:p>
        </w:tc>
        <w:tc>
          <w:tcPr>
            <w:tcW w:w="983" w:type="dxa"/>
            <w:gridSpan w:val="2"/>
          </w:tcPr>
          <w:p w:rsidR="003204A9" w:rsidRDefault="00FC06AA">
            <w:pPr>
              <w:pStyle w:val="Tableheading"/>
              <w:rPr>
                <w:sz w:val="18"/>
                <w:szCs w:val="18"/>
              </w:rPr>
            </w:pPr>
            <w:r w:rsidRPr="00FC06AA">
              <w:rPr>
                <w:sz w:val="18"/>
                <w:szCs w:val="18"/>
              </w:rPr>
              <w:t>67300</w:t>
            </w:r>
          </w:p>
        </w:tc>
        <w:tc>
          <w:tcPr>
            <w:tcW w:w="983" w:type="dxa"/>
            <w:gridSpan w:val="2"/>
          </w:tcPr>
          <w:p w:rsidR="003204A9" w:rsidRDefault="00FC06AA">
            <w:pPr>
              <w:pStyle w:val="Tableheading"/>
              <w:rPr>
                <w:sz w:val="18"/>
                <w:szCs w:val="18"/>
              </w:rPr>
            </w:pPr>
            <w:r w:rsidRPr="00FC06AA">
              <w:rPr>
                <w:sz w:val="18"/>
                <w:szCs w:val="18"/>
              </w:rPr>
              <w:t>15535</w:t>
            </w:r>
          </w:p>
        </w:tc>
        <w:tc>
          <w:tcPr>
            <w:tcW w:w="983" w:type="dxa"/>
            <w:gridSpan w:val="2"/>
          </w:tcPr>
          <w:p w:rsidR="003204A9" w:rsidRDefault="00FC06AA">
            <w:pPr>
              <w:pStyle w:val="Tableheading"/>
              <w:rPr>
                <w:sz w:val="18"/>
                <w:szCs w:val="18"/>
              </w:rPr>
            </w:pPr>
            <w:r w:rsidRPr="00FC06AA">
              <w:rPr>
                <w:sz w:val="18"/>
                <w:szCs w:val="18"/>
              </w:rPr>
              <w:t>11073</w:t>
            </w:r>
          </w:p>
        </w:tc>
        <w:tc>
          <w:tcPr>
            <w:tcW w:w="983" w:type="dxa"/>
            <w:gridSpan w:val="2"/>
          </w:tcPr>
          <w:p w:rsidR="003204A9" w:rsidRDefault="00FC06AA">
            <w:pPr>
              <w:pStyle w:val="Tableheading"/>
              <w:rPr>
                <w:sz w:val="18"/>
                <w:szCs w:val="18"/>
              </w:rPr>
            </w:pPr>
            <w:r w:rsidRPr="00FC06AA">
              <w:rPr>
                <w:sz w:val="18"/>
                <w:szCs w:val="18"/>
              </w:rPr>
              <w:t>14998</w:t>
            </w:r>
          </w:p>
        </w:tc>
      </w:tr>
      <w:tr w:rsidR="00423D54" w:rsidRPr="00DC75E4" w:rsidTr="00DC75E4">
        <w:trPr>
          <w:gridAfter w:val="1"/>
          <w:wAfter w:w="11" w:type="dxa"/>
          <w:tblHeader/>
        </w:trPr>
        <w:tc>
          <w:tcPr>
            <w:tcW w:w="1135" w:type="dxa"/>
          </w:tcPr>
          <w:p w:rsidR="003204A9" w:rsidRDefault="00FC06AA">
            <w:pPr>
              <w:pStyle w:val="Tableheading"/>
              <w:rPr>
                <w:sz w:val="18"/>
                <w:szCs w:val="18"/>
              </w:rPr>
            </w:pPr>
            <w:r w:rsidRPr="00FC06AA">
              <w:rPr>
                <w:sz w:val="18"/>
                <w:szCs w:val="18"/>
              </w:rPr>
              <w:t>Sample date</w:t>
            </w:r>
          </w:p>
        </w:tc>
        <w:tc>
          <w:tcPr>
            <w:tcW w:w="972" w:type="dxa"/>
          </w:tcPr>
          <w:p w:rsidR="003204A9" w:rsidRDefault="00FC06AA">
            <w:pPr>
              <w:pStyle w:val="Tableheading"/>
              <w:rPr>
                <w:sz w:val="18"/>
                <w:szCs w:val="18"/>
              </w:rPr>
            </w:pPr>
            <w:r w:rsidRPr="00FC06AA">
              <w:rPr>
                <w:sz w:val="18"/>
                <w:szCs w:val="18"/>
              </w:rPr>
              <w:t>29/05</w:t>
            </w:r>
          </w:p>
          <w:p w:rsidR="003204A9" w:rsidRDefault="00FC06AA">
            <w:pPr>
              <w:pStyle w:val="Tableheading"/>
              <w:rPr>
                <w:sz w:val="18"/>
                <w:szCs w:val="18"/>
              </w:rPr>
            </w:pPr>
            <w:r w:rsidRPr="00FC06AA">
              <w:rPr>
                <w:sz w:val="18"/>
                <w:szCs w:val="18"/>
              </w:rPr>
              <w:t>2012</w:t>
            </w:r>
          </w:p>
        </w:tc>
        <w:tc>
          <w:tcPr>
            <w:tcW w:w="983" w:type="dxa"/>
            <w:gridSpan w:val="2"/>
          </w:tcPr>
          <w:p w:rsidR="003204A9" w:rsidRDefault="00FC06AA">
            <w:pPr>
              <w:pStyle w:val="Tableheading"/>
              <w:rPr>
                <w:sz w:val="18"/>
                <w:szCs w:val="18"/>
              </w:rPr>
            </w:pPr>
            <w:r w:rsidRPr="00FC06AA">
              <w:rPr>
                <w:sz w:val="18"/>
                <w:szCs w:val="18"/>
              </w:rPr>
              <w:t>10/05</w:t>
            </w:r>
          </w:p>
          <w:p w:rsidR="003204A9" w:rsidRDefault="00FC06AA">
            <w:pPr>
              <w:pStyle w:val="Tableheading"/>
              <w:rPr>
                <w:sz w:val="18"/>
                <w:szCs w:val="18"/>
              </w:rPr>
            </w:pPr>
            <w:r w:rsidRPr="00FC06AA">
              <w:rPr>
                <w:sz w:val="18"/>
                <w:szCs w:val="18"/>
              </w:rPr>
              <w:t>2011</w:t>
            </w:r>
          </w:p>
        </w:tc>
        <w:tc>
          <w:tcPr>
            <w:tcW w:w="983" w:type="dxa"/>
            <w:gridSpan w:val="2"/>
          </w:tcPr>
          <w:p w:rsidR="003204A9" w:rsidRDefault="00FC06AA">
            <w:pPr>
              <w:pStyle w:val="Tableheading"/>
              <w:rPr>
                <w:sz w:val="18"/>
                <w:szCs w:val="18"/>
              </w:rPr>
            </w:pPr>
            <w:r w:rsidRPr="00FC06AA">
              <w:rPr>
                <w:sz w:val="18"/>
                <w:szCs w:val="18"/>
              </w:rPr>
              <w:t>15/08</w:t>
            </w:r>
          </w:p>
          <w:p w:rsidR="003204A9" w:rsidRDefault="00FC06AA">
            <w:pPr>
              <w:pStyle w:val="Tableheading"/>
              <w:rPr>
                <w:sz w:val="18"/>
                <w:szCs w:val="18"/>
              </w:rPr>
            </w:pPr>
            <w:r w:rsidRPr="00FC06AA">
              <w:rPr>
                <w:sz w:val="18"/>
                <w:szCs w:val="18"/>
              </w:rPr>
              <w:t>1996</w:t>
            </w:r>
          </w:p>
        </w:tc>
        <w:tc>
          <w:tcPr>
            <w:tcW w:w="983" w:type="dxa"/>
            <w:gridSpan w:val="2"/>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983" w:type="dxa"/>
            <w:gridSpan w:val="2"/>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983" w:type="dxa"/>
            <w:gridSpan w:val="2"/>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982" w:type="dxa"/>
            <w:gridSpan w:val="2"/>
          </w:tcPr>
          <w:p w:rsidR="003204A9" w:rsidRDefault="00FC06AA">
            <w:pPr>
              <w:pStyle w:val="Tableheading"/>
              <w:rPr>
                <w:sz w:val="18"/>
                <w:szCs w:val="18"/>
              </w:rPr>
            </w:pPr>
            <w:r w:rsidRPr="00FC06AA">
              <w:rPr>
                <w:sz w:val="18"/>
                <w:szCs w:val="18"/>
              </w:rPr>
              <w:t>16/08</w:t>
            </w:r>
          </w:p>
          <w:p w:rsidR="003204A9" w:rsidRDefault="00FC06AA">
            <w:pPr>
              <w:pStyle w:val="Tableheading"/>
              <w:rPr>
                <w:sz w:val="18"/>
                <w:szCs w:val="18"/>
              </w:rPr>
            </w:pPr>
            <w:r w:rsidRPr="00FC06AA">
              <w:rPr>
                <w:sz w:val="18"/>
                <w:szCs w:val="18"/>
              </w:rPr>
              <w:t>1996</w:t>
            </w:r>
          </w:p>
        </w:tc>
        <w:tc>
          <w:tcPr>
            <w:tcW w:w="983" w:type="dxa"/>
            <w:gridSpan w:val="2"/>
          </w:tcPr>
          <w:p w:rsidR="003204A9" w:rsidRDefault="00FC06AA">
            <w:pPr>
              <w:pStyle w:val="Tableheading"/>
              <w:rPr>
                <w:sz w:val="18"/>
                <w:szCs w:val="18"/>
              </w:rPr>
            </w:pPr>
            <w:r w:rsidRPr="00FC06AA">
              <w:rPr>
                <w:sz w:val="18"/>
                <w:szCs w:val="18"/>
              </w:rPr>
              <w:t>03/08</w:t>
            </w:r>
          </w:p>
          <w:p w:rsidR="003204A9" w:rsidRDefault="00FC06AA">
            <w:pPr>
              <w:pStyle w:val="Tableheading"/>
              <w:rPr>
                <w:sz w:val="18"/>
                <w:szCs w:val="18"/>
              </w:rPr>
            </w:pPr>
            <w:r w:rsidRPr="00FC06AA">
              <w:rPr>
                <w:sz w:val="18"/>
                <w:szCs w:val="18"/>
              </w:rPr>
              <w:t>1994</w:t>
            </w:r>
          </w:p>
        </w:tc>
        <w:tc>
          <w:tcPr>
            <w:tcW w:w="983" w:type="dxa"/>
            <w:gridSpan w:val="2"/>
          </w:tcPr>
          <w:p w:rsidR="003204A9" w:rsidRDefault="00FC06AA">
            <w:pPr>
              <w:pStyle w:val="Tableheading"/>
              <w:rPr>
                <w:sz w:val="18"/>
                <w:szCs w:val="18"/>
              </w:rPr>
            </w:pPr>
            <w:r w:rsidRPr="00FC06AA">
              <w:rPr>
                <w:sz w:val="18"/>
                <w:szCs w:val="18"/>
              </w:rPr>
              <w:t>30/05</w:t>
            </w:r>
          </w:p>
          <w:p w:rsidR="003204A9" w:rsidRDefault="00FC06AA">
            <w:pPr>
              <w:pStyle w:val="Tableheading"/>
              <w:rPr>
                <w:sz w:val="18"/>
                <w:szCs w:val="18"/>
              </w:rPr>
            </w:pPr>
            <w:r w:rsidRPr="00FC06AA">
              <w:rPr>
                <w:sz w:val="18"/>
                <w:szCs w:val="18"/>
              </w:rPr>
              <w:t>1991</w:t>
            </w:r>
          </w:p>
        </w:tc>
        <w:tc>
          <w:tcPr>
            <w:tcW w:w="983" w:type="dxa"/>
            <w:gridSpan w:val="2"/>
          </w:tcPr>
          <w:p w:rsidR="003204A9" w:rsidRDefault="00FC06AA">
            <w:pPr>
              <w:pStyle w:val="Tableheading"/>
              <w:rPr>
                <w:sz w:val="18"/>
                <w:szCs w:val="18"/>
              </w:rPr>
            </w:pPr>
            <w:r w:rsidRPr="00FC06AA">
              <w:rPr>
                <w:sz w:val="18"/>
                <w:szCs w:val="18"/>
              </w:rPr>
              <w:t>30/05</w:t>
            </w:r>
          </w:p>
          <w:p w:rsidR="003204A9" w:rsidRDefault="00FC06AA">
            <w:pPr>
              <w:pStyle w:val="Tableheading"/>
              <w:rPr>
                <w:sz w:val="18"/>
                <w:szCs w:val="18"/>
              </w:rPr>
            </w:pPr>
            <w:r w:rsidRPr="00FC06AA">
              <w:rPr>
                <w:sz w:val="18"/>
                <w:szCs w:val="18"/>
              </w:rPr>
              <w:t>1991</w:t>
            </w:r>
          </w:p>
        </w:tc>
        <w:tc>
          <w:tcPr>
            <w:tcW w:w="983" w:type="dxa"/>
            <w:gridSpan w:val="2"/>
          </w:tcPr>
          <w:p w:rsidR="003204A9" w:rsidRDefault="00FC06AA">
            <w:pPr>
              <w:pStyle w:val="Tableheading"/>
              <w:rPr>
                <w:sz w:val="18"/>
                <w:szCs w:val="18"/>
              </w:rPr>
            </w:pPr>
            <w:r w:rsidRPr="00FC06AA">
              <w:rPr>
                <w:sz w:val="18"/>
                <w:szCs w:val="18"/>
              </w:rPr>
              <w:t>30/03</w:t>
            </w:r>
          </w:p>
          <w:p w:rsidR="003204A9" w:rsidRDefault="00FC06AA">
            <w:pPr>
              <w:pStyle w:val="Tableheading"/>
              <w:rPr>
                <w:sz w:val="18"/>
                <w:szCs w:val="18"/>
              </w:rPr>
            </w:pPr>
            <w:r w:rsidRPr="00FC06AA">
              <w:rPr>
                <w:sz w:val="18"/>
                <w:szCs w:val="18"/>
              </w:rPr>
              <w:t>1989</w:t>
            </w:r>
          </w:p>
        </w:tc>
        <w:tc>
          <w:tcPr>
            <w:tcW w:w="983" w:type="dxa"/>
            <w:gridSpan w:val="2"/>
          </w:tcPr>
          <w:p w:rsidR="003204A9" w:rsidRDefault="00FC06AA">
            <w:pPr>
              <w:pStyle w:val="Tableheading"/>
              <w:rPr>
                <w:sz w:val="18"/>
                <w:szCs w:val="18"/>
              </w:rPr>
            </w:pPr>
            <w:r w:rsidRPr="00FC06AA">
              <w:rPr>
                <w:sz w:val="18"/>
                <w:szCs w:val="18"/>
              </w:rPr>
              <w:t>13/03</w:t>
            </w:r>
          </w:p>
          <w:p w:rsidR="003204A9" w:rsidRDefault="00FC06AA">
            <w:pPr>
              <w:pStyle w:val="Tableheading"/>
              <w:rPr>
                <w:sz w:val="18"/>
                <w:szCs w:val="18"/>
              </w:rPr>
            </w:pPr>
            <w:r w:rsidRPr="00FC06AA">
              <w:rPr>
                <w:sz w:val="18"/>
                <w:szCs w:val="18"/>
              </w:rPr>
              <w:t>1989</w:t>
            </w:r>
          </w:p>
        </w:tc>
        <w:tc>
          <w:tcPr>
            <w:tcW w:w="983" w:type="dxa"/>
            <w:gridSpan w:val="2"/>
          </w:tcPr>
          <w:p w:rsidR="003204A9" w:rsidRDefault="00FC06AA">
            <w:pPr>
              <w:pStyle w:val="Tableheading"/>
              <w:rPr>
                <w:sz w:val="18"/>
                <w:szCs w:val="18"/>
              </w:rPr>
            </w:pPr>
            <w:r w:rsidRPr="00FC06AA">
              <w:rPr>
                <w:sz w:val="18"/>
                <w:szCs w:val="18"/>
              </w:rPr>
              <w:t>02/04</w:t>
            </w:r>
          </w:p>
          <w:p w:rsidR="003204A9" w:rsidRDefault="00FC06AA">
            <w:pPr>
              <w:pStyle w:val="Tableheading"/>
              <w:rPr>
                <w:sz w:val="18"/>
                <w:szCs w:val="18"/>
              </w:rPr>
            </w:pPr>
            <w:r w:rsidRPr="00FC06AA">
              <w:rPr>
                <w:sz w:val="18"/>
                <w:szCs w:val="18"/>
              </w:rPr>
              <w:t>1970</w:t>
            </w:r>
          </w:p>
        </w:tc>
        <w:tc>
          <w:tcPr>
            <w:tcW w:w="983" w:type="dxa"/>
            <w:gridSpan w:val="2"/>
          </w:tcPr>
          <w:p w:rsidR="003204A9" w:rsidRDefault="00FC06AA">
            <w:pPr>
              <w:pStyle w:val="Tableheading"/>
              <w:rPr>
                <w:sz w:val="18"/>
                <w:szCs w:val="18"/>
              </w:rPr>
            </w:pPr>
            <w:r w:rsidRPr="00FC06AA">
              <w:rPr>
                <w:sz w:val="18"/>
                <w:szCs w:val="18"/>
              </w:rPr>
              <w:t>06/04</w:t>
            </w:r>
          </w:p>
          <w:p w:rsidR="003204A9" w:rsidRDefault="00FC06AA">
            <w:pPr>
              <w:pStyle w:val="Tableheading"/>
              <w:rPr>
                <w:sz w:val="18"/>
                <w:szCs w:val="18"/>
              </w:rPr>
            </w:pPr>
            <w:r w:rsidRPr="00FC06AA">
              <w:rPr>
                <w:sz w:val="18"/>
                <w:szCs w:val="18"/>
              </w:rPr>
              <w:t>1962</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Source</w:t>
            </w:r>
          </w:p>
        </w:tc>
        <w:tc>
          <w:tcPr>
            <w:tcW w:w="972" w:type="dxa"/>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QWC (2012a)</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2"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c>
          <w:tcPr>
            <w:tcW w:w="983" w:type="dxa"/>
            <w:gridSpan w:val="2"/>
          </w:tcPr>
          <w:p w:rsidR="00423D54" w:rsidRPr="00216AA8" w:rsidRDefault="00423D54" w:rsidP="00216AA8">
            <w:pPr>
              <w:pStyle w:val="Tabletext"/>
              <w:rPr>
                <w:sz w:val="18"/>
                <w:szCs w:val="18"/>
              </w:rPr>
            </w:pPr>
            <w:r w:rsidRPr="00216AA8">
              <w:rPr>
                <w:sz w:val="18"/>
                <w:szCs w:val="18"/>
              </w:rPr>
              <w:t>DNRM (2012)</w:t>
            </w:r>
          </w:p>
        </w:tc>
      </w:tr>
      <w:tr w:rsidR="00423D54" w:rsidRPr="00216AA8" w:rsidTr="00216AA8">
        <w:trPr>
          <w:gridAfter w:val="1"/>
          <w:wAfter w:w="11" w:type="dxa"/>
        </w:trPr>
        <w:tc>
          <w:tcPr>
            <w:tcW w:w="1135" w:type="dxa"/>
          </w:tcPr>
          <w:p w:rsidR="00423D54" w:rsidRPr="00216AA8" w:rsidRDefault="00423D54" w:rsidP="00216AA8">
            <w:pPr>
              <w:pStyle w:val="Tabletext"/>
              <w:rPr>
                <w:sz w:val="18"/>
                <w:szCs w:val="18"/>
              </w:rPr>
            </w:pPr>
            <w:r w:rsidRPr="00216AA8">
              <w:rPr>
                <w:sz w:val="18"/>
                <w:szCs w:val="18"/>
              </w:rPr>
              <w:t>Distance from spring (</w:t>
            </w:r>
            <w:r w:rsidR="00216AA8">
              <w:rPr>
                <w:sz w:val="18"/>
                <w:szCs w:val="18"/>
              </w:rPr>
              <w:t>km</w:t>
            </w:r>
            <w:r w:rsidRPr="00216AA8">
              <w:rPr>
                <w:sz w:val="18"/>
                <w:szCs w:val="18"/>
              </w:rPr>
              <w:t>)</w:t>
            </w:r>
          </w:p>
        </w:tc>
        <w:tc>
          <w:tcPr>
            <w:tcW w:w="972" w:type="dxa"/>
          </w:tcPr>
          <w:p w:rsidR="00423D54" w:rsidRPr="00216AA8" w:rsidRDefault="00423D54" w:rsidP="00423D54">
            <w:pPr>
              <w:pStyle w:val="Tabletext"/>
              <w:rPr>
                <w:sz w:val="18"/>
                <w:szCs w:val="18"/>
              </w:rPr>
            </w:pPr>
            <w:r w:rsidRPr="00216AA8">
              <w:rPr>
                <w:sz w:val="18"/>
                <w:szCs w:val="18"/>
              </w:rPr>
              <w:t>7.2</w:t>
            </w:r>
          </w:p>
        </w:tc>
        <w:tc>
          <w:tcPr>
            <w:tcW w:w="983" w:type="dxa"/>
            <w:gridSpan w:val="2"/>
          </w:tcPr>
          <w:p w:rsidR="00423D54" w:rsidRPr="00216AA8" w:rsidRDefault="00423D54" w:rsidP="00423D54">
            <w:pPr>
              <w:pStyle w:val="Tabletext"/>
              <w:rPr>
                <w:sz w:val="18"/>
                <w:szCs w:val="18"/>
              </w:rPr>
            </w:pPr>
            <w:r w:rsidRPr="00216AA8">
              <w:rPr>
                <w:sz w:val="18"/>
                <w:szCs w:val="18"/>
              </w:rPr>
              <w:t>6.9</w:t>
            </w:r>
          </w:p>
        </w:tc>
        <w:tc>
          <w:tcPr>
            <w:tcW w:w="983" w:type="dxa"/>
            <w:gridSpan w:val="2"/>
          </w:tcPr>
          <w:p w:rsidR="00423D54" w:rsidRPr="00216AA8" w:rsidRDefault="00423D54" w:rsidP="00423D54">
            <w:pPr>
              <w:pStyle w:val="Tabletext"/>
              <w:rPr>
                <w:sz w:val="18"/>
                <w:szCs w:val="18"/>
              </w:rPr>
            </w:pPr>
            <w:r w:rsidRPr="00216AA8">
              <w:rPr>
                <w:sz w:val="18"/>
                <w:szCs w:val="18"/>
              </w:rPr>
              <w:t>8.4</w:t>
            </w:r>
          </w:p>
        </w:tc>
        <w:tc>
          <w:tcPr>
            <w:tcW w:w="983" w:type="dxa"/>
            <w:gridSpan w:val="2"/>
          </w:tcPr>
          <w:p w:rsidR="00423D54" w:rsidRPr="00216AA8" w:rsidRDefault="00423D54" w:rsidP="00423D54">
            <w:pPr>
              <w:pStyle w:val="Tabletext"/>
              <w:rPr>
                <w:sz w:val="18"/>
                <w:szCs w:val="18"/>
              </w:rPr>
            </w:pPr>
            <w:r w:rsidRPr="00216AA8">
              <w:rPr>
                <w:sz w:val="18"/>
                <w:szCs w:val="18"/>
              </w:rPr>
              <w:t>3.6</w:t>
            </w:r>
          </w:p>
        </w:tc>
        <w:tc>
          <w:tcPr>
            <w:tcW w:w="983" w:type="dxa"/>
            <w:gridSpan w:val="2"/>
          </w:tcPr>
          <w:p w:rsidR="00423D54" w:rsidRPr="00216AA8" w:rsidRDefault="00423D54" w:rsidP="00423D54">
            <w:pPr>
              <w:pStyle w:val="Tabletext"/>
              <w:rPr>
                <w:sz w:val="18"/>
                <w:szCs w:val="18"/>
              </w:rPr>
            </w:pPr>
            <w:r w:rsidRPr="00216AA8">
              <w:rPr>
                <w:sz w:val="18"/>
                <w:szCs w:val="18"/>
              </w:rPr>
              <w:t>0.4</w:t>
            </w:r>
          </w:p>
        </w:tc>
        <w:tc>
          <w:tcPr>
            <w:tcW w:w="983" w:type="dxa"/>
            <w:gridSpan w:val="2"/>
          </w:tcPr>
          <w:p w:rsidR="00423D54" w:rsidRPr="00216AA8" w:rsidRDefault="00423D54" w:rsidP="00423D54">
            <w:pPr>
              <w:pStyle w:val="Tabletext"/>
              <w:rPr>
                <w:sz w:val="18"/>
                <w:szCs w:val="18"/>
              </w:rPr>
            </w:pPr>
            <w:r w:rsidRPr="00216AA8">
              <w:rPr>
                <w:sz w:val="18"/>
                <w:szCs w:val="18"/>
              </w:rPr>
              <w:t>9.5</w:t>
            </w:r>
          </w:p>
        </w:tc>
        <w:tc>
          <w:tcPr>
            <w:tcW w:w="982" w:type="dxa"/>
            <w:gridSpan w:val="2"/>
          </w:tcPr>
          <w:p w:rsidR="00423D54" w:rsidRPr="00216AA8" w:rsidRDefault="00423D54" w:rsidP="00423D54">
            <w:pPr>
              <w:pStyle w:val="Tabletext"/>
              <w:rPr>
                <w:sz w:val="18"/>
                <w:szCs w:val="18"/>
              </w:rPr>
            </w:pPr>
            <w:r w:rsidRPr="00216AA8">
              <w:rPr>
                <w:sz w:val="18"/>
                <w:szCs w:val="18"/>
              </w:rPr>
              <w:t>3.1</w:t>
            </w:r>
          </w:p>
        </w:tc>
        <w:tc>
          <w:tcPr>
            <w:tcW w:w="983" w:type="dxa"/>
            <w:gridSpan w:val="2"/>
          </w:tcPr>
          <w:p w:rsidR="00423D54" w:rsidRPr="00216AA8" w:rsidRDefault="00423D54" w:rsidP="00423D54">
            <w:pPr>
              <w:pStyle w:val="Tabletext"/>
              <w:rPr>
                <w:sz w:val="18"/>
                <w:szCs w:val="18"/>
              </w:rPr>
            </w:pPr>
            <w:r w:rsidRPr="00216AA8">
              <w:rPr>
                <w:sz w:val="18"/>
                <w:szCs w:val="18"/>
              </w:rPr>
              <w:t>4.3</w:t>
            </w:r>
          </w:p>
        </w:tc>
        <w:tc>
          <w:tcPr>
            <w:tcW w:w="983" w:type="dxa"/>
            <w:gridSpan w:val="2"/>
          </w:tcPr>
          <w:p w:rsidR="00423D54" w:rsidRPr="00216AA8" w:rsidRDefault="00423D54" w:rsidP="00423D54">
            <w:pPr>
              <w:pStyle w:val="Tabletext"/>
              <w:rPr>
                <w:sz w:val="18"/>
                <w:szCs w:val="18"/>
              </w:rPr>
            </w:pPr>
            <w:r w:rsidRPr="00216AA8">
              <w:rPr>
                <w:sz w:val="18"/>
                <w:szCs w:val="18"/>
              </w:rPr>
              <w:t>9.1</w:t>
            </w:r>
          </w:p>
        </w:tc>
        <w:tc>
          <w:tcPr>
            <w:tcW w:w="983" w:type="dxa"/>
            <w:gridSpan w:val="2"/>
          </w:tcPr>
          <w:p w:rsidR="00423D54" w:rsidRPr="00216AA8" w:rsidRDefault="00423D54" w:rsidP="00423D54">
            <w:pPr>
              <w:pStyle w:val="Tabletext"/>
              <w:rPr>
                <w:sz w:val="18"/>
                <w:szCs w:val="18"/>
              </w:rPr>
            </w:pPr>
            <w:r w:rsidRPr="00216AA8">
              <w:rPr>
                <w:sz w:val="18"/>
                <w:szCs w:val="18"/>
              </w:rPr>
              <w:t>6.4</w:t>
            </w:r>
          </w:p>
        </w:tc>
        <w:tc>
          <w:tcPr>
            <w:tcW w:w="983" w:type="dxa"/>
            <w:gridSpan w:val="2"/>
          </w:tcPr>
          <w:p w:rsidR="00423D54" w:rsidRPr="00216AA8" w:rsidRDefault="00423D54" w:rsidP="00423D54">
            <w:pPr>
              <w:pStyle w:val="Tabletext"/>
              <w:rPr>
                <w:sz w:val="18"/>
                <w:szCs w:val="18"/>
              </w:rPr>
            </w:pPr>
            <w:r w:rsidRPr="00216AA8">
              <w:rPr>
                <w:sz w:val="18"/>
                <w:szCs w:val="18"/>
              </w:rPr>
              <w:t>10.1</w:t>
            </w:r>
          </w:p>
        </w:tc>
        <w:tc>
          <w:tcPr>
            <w:tcW w:w="983" w:type="dxa"/>
            <w:gridSpan w:val="2"/>
          </w:tcPr>
          <w:p w:rsidR="00423D54" w:rsidRPr="00216AA8" w:rsidRDefault="00423D54" w:rsidP="00423D54">
            <w:pPr>
              <w:pStyle w:val="Tabletext"/>
              <w:rPr>
                <w:sz w:val="18"/>
                <w:szCs w:val="18"/>
              </w:rPr>
            </w:pPr>
            <w:r w:rsidRPr="00216AA8">
              <w:rPr>
                <w:sz w:val="18"/>
                <w:szCs w:val="18"/>
              </w:rPr>
              <w:t>4.4</w:t>
            </w:r>
          </w:p>
        </w:tc>
        <w:tc>
          <w:tcPr>
            <w:tcW w:w="983" w:type="dxa"/>
            <w:gridSpan w:val="2"/>
          </w:tcPr>
          <w:p w:rsidR="00423D54" w:rsidRPr="00216AA8" w:rsidRDefault="00423D54" w:rsidP="00423D54">
            <w:pPr>
              <w:pStyle w:val="Tabletext"/>
              <w:rPr>
                <w:sz w:val="18"/>
                <w:szCs w:val="18"/>
              </w:rPr>
            </w:pPr>
            <w:r w:rsidRPr="00216AA8">
              <w:rPr>
                <w:sz w:val="18"/>
                <w:szCs w:val="18"/>
              </w:rPr>
              <w:t>5.7</w:t>
            </w:r>
          </w:p>
        </w:tc>
        <w:tc>
          <w:tcPr>
            <w:tcW w:w="983" w:type="dxa"/>
            <w:gridSpan w:val="2"/>
          </w:tcPr>
          <w:p w:rsidR="00423D54" w:rsidRPr="00216AA8" w:rsidRDefault="00423D54" w:rsidP="00423D54">
            <w:pPr>
              <w:pStyle w:val="Tabletext"/>
              <w:rPr>
                <w:sz w:val="18"/>
                <w:szCs w:val="18"/>
              </w:rPr>
            </w:pPr>
            <w:r w:rsidRPr="00216AA8">
              <w:rPr>
                <w:sz w:val="18"/>
                <w:szCs w:val="18"/>
              </w:rPr>
              <w:t>3.1</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Screens (metres)</w:t>
            </w:r>
          </w:p>
        </w:tc>
        <w:tc>
          <w:tcPr>
            <w:tcW w:w="972" w:type="dxa"/>
          </w:tcPr>
          <w:p w:rsidR="00423D54" w:rsidRPr="00216AA8" w:rsidRDefault="00423D54" w:rsidP="00423D54">
            <w:pPr>
              <w:pStyle w:val="Tabletext"/>
              <w:rPr>
                <w:sz w:val="18"/>
                <w:szCs w:val="18"/>
              </w:rPr>
            </w:pPr>
            <w:r w:rsidRPr="00216AA8">
              <w:rPr>
                <w:sz w:val="18"/>
                <w:szCs w:val="18"/>
              </w:rPr>
              <w:t>Opening 161.8–174.96</w:t>
            </w:r>
          </w:p>
        </w:tc>
        <w:tc>
          <w:tcPr>
            <w:tcW w:w="983" w:type="dxa"/>
            <w:gridSpan w:val="2"/>
          </w:tcPr>
          <w:p w:rsidR="00423D54" w:rsidRPr="00216AA8" w:rsidRDefault="00423D54" w:rsidP="00423D54">
            <w:pPr>
              <w:pStyle w:val="Tabletext"/>
              <w:rPr>
                <w:sz w:val="18"/>
                <w:szCs w:val="18"/>
              </w:rPr>
            </w:pPr>
            <w:r w:rsidRPr="00216AA8">
              <w:rPr>
                <w:sz w:val="18"/>
                <w:szCs w:val="18"/>
              </w:rPr>
              <w:t>Opening 42–72</w:t>
            </w:r>
          </w:p>
        </w:tc>
        <w:tc>
          <w:tcPr>
            <w:tcW w:w="983" w:type="dxa"/>
            <w:gridSpan w:val="2"/>
          </w:tcPr>
          <w:p w:rsidR="00423D54" w:rsidRPr="00216AA8" w:rsidRDefault="00423D54" w:rsidP="00423D54">
            <w:pPr>
              <w:pStyle w:val="Tabletext"/>
              <w:rPr>
                <w:sz w:val="18"/>
                <w:szCs w:val="18"/>
              </w:rPr>
            </w:pPr>
            <w:r w:rsidRPr="00216AA8">
              <w:rPr>
                <w:sz w:val="18"/>
                <w:szCs w:val="18"/>
              </w:rPr>
              <w:t>Opening 201.9–238.7</w:t>
            </w:r>
          </w:p>
        </w:tc>
        <w:tc>
          <w:tcPr>
            <w:tcW w:w="983" w:type="dxa"/>
            <w:gridSpan w:val="2"/>
          </w:tcPr>
          <w:p w:rsidR="00423D54" w:rsidRPr="00216AA8" w:rsidRDefault="00423D54" w:rsidP="00423D54">
            <w:pPr>
              <w:pStyle w:val="Tabletext"/>
              <w:rPr>
                <w:sz w:val="18"/>
                <w:szCs w:val="18"/>
              </w:rPr>
            </w:pPr>
            <w:r w:rsidRPr="00216AA8">
              <w:rPr>
                <w:sz w:val="18"/>
                <w:szCs w:val="18"/>
              </w:rPr>
              <w:t>Open end 39.6–91.5</w:t>
            </w:r>
          </w:p>
        </w:tc>
        <w:tc>
          <w:tcPr>
            <w:tcW w:w="983" w:type="dxa"/>
            <w:gridSpan w:val="2"/>
          </w:tcPr>
          <w:p w:rsidR="00423D54" w:rsidRPr="00216AA8" w:rsidRDefault="00423D54" w:rsidP="00423D54">
            <w:pPr>
              <w:pStyle w:val="Tabletext"/>
              <w:rPr>
                <w:sz w:val="18"/>
                <w:szCs w:val="18"/>
              </w:rPr>
            </w:pPr>
            <w:r w:rsidRPr="00216AA8">
              <w:rPr>
                <w:sz w:val="18"/>
                <w:szCs w:val="18"/>
              </w:rPr>
              <w:t>Perforat</w:t>
            </w:r>
            <w:r w:rsidR="00216AA8">
              <w:rPr>
                <w:sz w:val="18"/>
                <w:szCs w:val="18"/>
              </w:rPr>
              <w:t>-</w:t>
            </w:r>
            <w:r w:rsidRPr="00216AA8">
              <w:rPr>
                <w:sz w:val="18"/>
                <w:szCs w:val="18"/>
              </w:rPr>
              <w:t>ed casing 82.3–139</w:t>
            </w:r>
          </w:p>
        </w:tc>
        <w:tc>
          <w:tcPr>
            <w:tcW w:w="983" w:type="dxa"/>
            <w:gridSpan w:val="2"/>
          </w:tcPr>
          <w:p w:rsidR="00423D54" w:rsidRPr="00216AA8" w:rsidRDefault="00423D54" w:rsidP="00423D54">
            <w:pPr>
              <w:pStyle w:val="Tabletext"/>
              <w:rPr>
                <w:sz w:val="18"/>
                <w:szCs w:val="18"/>
              </w:rPr>
            </w:pPr>
            <w:r w:rsidRPr="00216AA8">
              <w:rPr>
                <w:sz w:val="18"/>
                <w:szCs w:val="18"/>
              </w:rPr>
              <w:t>Open end 32–70</w:t>
            </w:r>
          </w:p>
        </w:tc>
        <w:tc>
          <w:tcPr>
            <w:tcW w:w="982" w:type="dxa"/>
            <w:gridSpan w:val="2"/>
          </w:tcPr>
          <w:p w:rsidR="00423D54" w:rsidRPr="00216AA8" w:rsidRDefault="00423D54" w:rsidP="00423D54">
            <w:pPr>
              <w:pStyle w:val="Tabletext"/>
              <w:rPr>
                <w:sz w:val="18"/>
                <w:szCs w:val="18"/>
              </w:rPr>
            </w:pPr>
            <w:r w:rsidRPr="00216AA8">
              <w:rPr>
                <w:sz w:val="18"/>
                <w:szCs w:val="18"/>
              </w:rPr>
              <w:t>Open end 118.5–133.2</w:t>
            </w:r>
          </w:p>
        </w:tc>
        <w:tc>
          <w:tcPr>
            <w:tcW w:w="983" w:type="dxa"/>
            <w:gridSpan w:val="2"/>
          </w:tcPr>
          <w:p w:rsidR="00423D54" w:rsidRPr="00216AA8" w:rsidRDefault="00423D54" w:rsidP="00423D54">
            <w:pPr>
              <w:pStyle w:val="Tabletext"/>
              <w:rPr>
                <w:sz w:val="18"/>
                <w:szCs w:val="18"/>
              </w:rPr>
            </w:pPr>
            <w:r w:rsidRPr="00216AA8">
              <w:rPr>
                <w:sz w:val="18"/>
                <w:szCs w:val="18"/>
              </w:rPr>
              <w:t>Perforat</w:t>
            </w:r>
            <w:r w:rsidR="00216AA8">
              <w:rPr>
                <w:sz w:val="18"/>
                <w:szCs w:val="18"/>
              </w:rPr>
              <w:t>-</w:t>
            </w:r>
            <w:r w:rsidRPr="00216AA8">
              <w:rPr>
                <w:sz w:val="18"/>
                <w:szCs w:val="18"/>
              </w:rPr>
              <w:t>ions 86–111</w:t>
            </w:r>
          </w:p>
        </w:tc>
        <w:tc>
          <w:tcPr>
            <w:tcW w:w="983" w:type="dxa"/>
            <w:gridSpan w:val="2"/>
          </w:tcPr>
          <w:p w:rsidR="00423D54" w:rsidRPr="00216AA8" w:rsidRDefault="00423D54" w:rsidP="00423D54">
            <w:pPr>
              <w:pStyle w:val="Tabletext"/>
              <w:rPr>
                <w:sz w:val="18"/>
                <w:szCs w:val="18"/>
              </w:rPr>
            </w:pPr>
            <w:r w:rsidRPr="00216AA8">
              <w:rPr>
                <w:sz w:val="18"/>
                <w:szCs w:val="18"/>
              </w:rPr>
              <w:t>Open end 136–182</w:t>
            </w:r>
          </w:p>
        </w:tc>
        <w:tc>
          <w:tcPr>
            <w:tcW w:w="983" w:type="dxa"/>
            <w:gridSpan w:val="2"/>
          </w:tcPr>
          <w:p w:rsidR="00423D54" w:rsidRPr="00216AA8" w:rsidRDefault="00423D54" w:rsidP="00423D54">
            <w:pPr>
              <w:pStyle w:val="Tabletext"/>
              <w:rPr>
                <w:sz w:val="18"/>
                <w:szCs w:val="18"/>
              </w:rPr>
            </w:pPr>
            <w:r w:rsidRPr="00216AA8">
              <w:rPr>
                <w:sz w:val="18"/>
                <w:szCs w:val="18"/>
              </w:rPr>
              <w:t>Opening 59–155.4</w:t>
            </w:r>
          </w:p>
        </w:tc>
        <w:tc>
          <w:tcPr>
            <w:tcW w:w="983" w:type="dxa"/>
            <w:gridSpan w:val="2"/>
          </w:tcPr>
          <w:p w:rsidR="00423D54" w:rsidRPr="00216AA8" w:rsidRDefault="00423D54" w:rsidP="00423D54">
            <w:pPr>
              <w:pStyle w:val="Tabletext"/>
              <w:rPr>
                <w:sz w:val="18"/>
                <w:szCs w:val="18"/>
              </w:rPr>
            </w:pPr>
            <w:r w:rsidRPr="00216AA8">
              <w:rPr>
                <w:sz w:val="18"/>
                <w:szCs w:val="18"/>
              </w:rPr>
              <w:t>Opening 24.4–45.5</w:t>
            </w:r>
          </w:p>
        </w:tc>
        <w:tc>
          <w:tcPr>
            <w:tcW w:w="983" w:type="dxa"/>
            <w:gridSpan w:val="2"/>
          </w:tcPr>
          <w:p w:rsidR="00423D54" w:rsidRPr="00216AA8" w:rsidRDefault="00423D54" w:rsidP="00423D54">
            <w:pPr>
              <w:pStyle w:val="Tabletext"/>
              <w:rPr>
                <w:sz w:val="18"/>
                <w:szCs w:val="18"/>
              </w:rPr>
            </w:pPr>
            <w:r w:rsidRPr="00216AA8">
              <w:rPr>
                <w:sz w:val="18"/>
                <w:szCs w:val="18"/>
              </w:rPr>
              <w:t>Perforat</w:t>
            </w:r>
            <w:r w:rsidR="00216AA8">
              <w:rPr>
                <w:sz w:val="18"/>
                <w:szCs w:val="18"/>
              </w:rPr>
              <w:t>-</w:t>
            </w:r>
            <w:r w:rsidRPr="00216AA8">
              <w:rPr>
                <w:sz w:val="18"/>
                <w:szCs w:val="18"/>
              </w:rPr>
              <w:t>ions 40.5–41.1 and 55.7–56.4</w:t>
            </w:r>
          </w:p>
        </w:tc>
        <w:tc>
          <w:tcPr>
            <w:tcW w:w="983" w:type="dxa"/>
            <w:gridSpan w:val="2"/>
          </w:tcPr>
          <w:p w:rsidR="00423D54" w:rsidRPr="00216AA8" w:rsidRDefault="00423D54" w:rsidP="00423D54">
            <w:pPr>
              <w:pStyle w:val="Tabletext"/>
              <w:rPr>
                <w:sz w:val="18"/>
                <w:szCs w:val="18"/>
              </w:rPr>
            </w:pPr>
            <w:r w:rsidRPr="00216AA8">
              <w:rPr>
                <w:sz w:val="18"/>
                <w:szCs w:val="18"/>
              </w:rPr>
              <w:t>–</w:t>
            </w:r>
          </w:p>
        </w:tc>
        <w:tc>
          <w:tcPr>
            <w:tcW w:w="983" w:type="dxa"/>
            <w:gridSpan w:val="2"/>
          </w:tcPr>
          <w:p w:rsidR="00423D54" w:rsidRPr="00216AA8" w:rsidRDefault="00423D54" w:rsidP="00423D54">
            <w:pPr>
              <w:pStyle w:val="Tabletext"/>
              <w:rPr>
                <w:sz w:val="18"/>
                <w:szCs w:val="18"/>
              </w:rPr>
            </w:pPr>
            <w:r w:rsidRPr="00216AA8">
              <w:rPr>
                <w:sz w:val="18"/>
                <w:szCs w:val="18"/>
              </w:rPr>
              <w:t>Opening 28.4–122</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Aquifer</w:t>
            </w:r>
          </w:p>
        </w:tc>
        <w:tc>
          <w:tcPr>
            <w:tcW w:w="972" w:type="dxa"/>
          </w:tcPr>
          <w:p w:rsidR="00423D54" w:rsidRPr="00216AA8" w:rsidRDefault="00423D54" w:rsidP="00423D54">
            <w:pPr>
              <w:pStyle w:val="Tabletext"/>
              <w:rPr>
                <w:sz w:val="18"/>
                <w:szCs w:val="18"/>
              </w:rPr>
            </w:pPr>
            <w:r w:rsidRPr="00216AA8">
              <w:rPr>
                <w:sz w:val="18"/>
                <w:szCs w:val="18"/>
              </w:rPr>
              <w:t>Ever</w:t>
            </w:r>
            <w:r w:rsidR="00216AA8">
              <w:rPr>
                <w:sz w:val="18"/>
                <w:szCs w:val="18"/>
              </w:rPr>
              <w:t>-</w:t>
            </w:r>
            <w:r w:rsidRPr="00216AA8">
              <w:rPr>
                <w:sz w:val="18"/>
                <w:szCs w:val="18"/>
              </w:rPr>
              <w:t>green Format</w:t>
            </w:r>
            <w:r w:rsidR="00216AA8">
              <w:rPr>
                <w:sz w:val="18"/>
                <w:szCs w:val="18"/>
              </w:rPr>
              <w:t>-</w:t>
            </w:r>
            <w:r w:rsidRPr="00216AA8">
              <w:rPr>
                <w:sz w:val="18"/>
                <w:szCs w:val="18"/>
              </w:rPr>
              <w:t>ion/ 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Boxvale Sand</w:t>
            </w:r>
            <w:r w:rsidR="00216AA8">
              <w:rPr>
                <w:sz w:val="18"/>
                <w:szCs w:val="18"/>
              </w:rPr>
              <w:t>-</w:t>
            </w:r>
            <w:r w:rsidRPr="00216AA8">
              <w:rPr>
                <w:sz w:val="18"/>
                <w:szCs w:val="18"/>
              </w:rPr>
              <w:t>stone/</w:t>
            </w:r>
            <w:r w:rsidR="00216AA8">
              <w:rPr>
                <w:sz w:val="18"/>
                <w:szCs w:val="18"/>
              </w:rPr>
              <w:t xml:space="preserve"> </w:t>
            </w: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2" w:type="dxa"/>
            <w:gridSpan w:val="2"/>
          </w:tcPr>
          <w:p w:rsidR="00423D54" w:rsidRPr="00216AA8" w:rsidRDefault="00423D54" w:rsidP="00423D54">
            <w:pPr>
              <w:pStyle w:val="Tabletext"/>
              <w:rPr>
                <w:sz w:val="18"/>
                <w:szCs w:val="18"/>
              </w:rPr>
            </w:pPr>
            <w:r w:rsidRPr="00216AA8">
              <w:rPr>
                <w:sz w:val="18"/>
                <w:szCs w:val="18"/>
              </w:rPr>
              <w:t>Ever</w:t>
            </w:r>
            <w:r w:rsidR="00216AA8">
              <w:rPr>
                <w:sz w:val="18"/>
                <w:szCs w:val="18"/>
              </w:rPr>
              <w:t>-</w:t>
            </w:r>
            <w:r w:rsidRPr="00216AA8">
              <w:rPr>
                <w:sz w:val="18"/>
                <w:szCs w:val="18"/>
              </w:rPr>
              <w:t>green Format</w:t>
            </w:r>
            <w:r w:rsidR="00216AA8">
              <w:rPr>
                <w:sz w:val="18"/>
                <w:szCs w:val="18"/>
              </w:rPr>
              <w:t>-</w:t>
            </w:r>
            <w:r w:rsidRPr="00216AA8">
              <w:rPr>
                <w:sz w:val="18"/>
                <w:szCs w:val="18"/>
              </w:rPr>
              <w:t>ion/ 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Ever</w:t>
            </w:r>
            <w:r w:rsidR="00216AA8">
              <w:rPr>
                <w:sz w:val="18"/>
                <w:szCs w:val="18"/>
              </w:rPr>
              <w:t>-</w:t>
            </w:r>
            <w:r w:rsidRPr="00216AA8">
              <w:rPr>
                <w:sz w:val="18"/>
                <w:szCs w:val="18"/>
              </w:rPr>
              <w:t>green Format</w:t>
            </w:r>
            <w:r w:rsidR="00216AA8">
              <w:rPr>
                <w:sz w:val="18"/>
                <w:szCs w:val="18"/>
              </w:rPr>
              <w:t>-</w:t>
            </w:r>
            <w:r w:rsidRPr="00216AA8">
              <w:rPr>
                <w:sz w:val="18"/>
                <w:szCs w:val="18"/>
              </w:rPr>
              <w:t>ion/ 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Ever</w:t>
            </w:r>
            <w:r w:rsidR="00216AA8">
              <w:rPr>
                <w:sz w:val="18"/>
                <w:szCs w:val="18"/>
              </w:rPr>
              <w:t>-</w:t>
            </w:r>
            <w:r w:rsidRPr="00216AA8">
              <w:rPr>
                <w:sz w:val="18"/>
                <w:szCs w:val="18"/>
              </w:rPr>
              <w:t>green Format</w:t>
            </w:r>
            <w:r w:rsidR="00216AA8">
              <w:rPr>
                <w:sz w:val="18"/>
                <w:szCs w:val="18"/>
              </w:rPr>
              <w:t>-</w:t>
            </w:r>
            <w:r w:rsidRPr="00216AA8">
              <w:rPr>
                <w:sz w:val="18"/>
                <w:szCs w:val="18"/>
              </w:rPr>
              <w:t>ion/ 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c>
          <w:tcPr>
            <w:tcW w:w="983" w:type="dxa"/>
            <w:gridSpan w:val="2"/>
          </w:tcPr>
          <w:p w:rsidR="00423D54" w:rsidRPr="00216AA8" w:rsidRDefault="00423D54" w:rsidP="00423D54">
            <w:pPr>
              <w:pStyle w:val="Tabletext"/>
              <w:rPr>
                <w:sz w:val="18"/>
                <w:szCs w:val="18"/>
              </w:rPr>
            </w:pPr>
            <w:r w:rsidRPr="00216AA8">
              <w:rPr>
                <w:sz w:val="18"/>
                <w:szCs w:val="18"/>
              </w:rPr>
              <w:t>Precipice Sand</w:t>
            </w:r>
            <w:r w:rsidR="00216AA8">
              <w:rPr>
                <w:sz w:val="18"/>
                <w:szCs w:val="18"/>
              </w:rPr>
              <w:t>-</w:t>
            </w:r>
            <w:r w:rsidRPr="00216AA8">
              <w:rPr>
                <w:sz w:val="18"/>
                <w:szCs w:val="18"/>
              </w:rPr>
              <w:t>stone</w:t>
            </w:r>
          </w:p>
        </w:tc>
      </w:tr>
      <w:tr w:rsidR="00423D54" w:rsidRPr="00216AA8" w:rsidTr="00216AA8">
        <w:trPr>
          <w:gridAfter w:val="1"/>
          <w:wAfter w:w="11" w:type="dxa"/>
          <w:trHeight w:val="77"/>
        </w:trPr>
        <w:tc>
          <w:tcPr>
            <w:tcW w:w="1135" w:type="dxa"/>
          </w:tcPr>
          <w:p w:rsidR="00423D54" w:rsidRPr="00216AA8" w:rsidRDefault="00423D54" w:rsidP="00423D54">
            <w:pPr>
              <w:pStyle w:val="Tabletext"/>
              <w:rPr>
                <w:sz w:val="18"/>
                <w:szCs w:val="18"/>
              </w:rPr>
            </w:pPr>
            <w:r w:rsidRPr="00216AA8">
              <w:rPr>
                <w:sz w:val="18"/>
                <w:szCs w:val="18"/>
              </w:rPr>
              <w:t>Year drilled</w:t>
            </w:r>
          </w:p>
        </w:tc>
        <w:tc>
          <w:tcPr>
            <w:tcW w:w="972" w:type="dxa"/>
          </w:tcPr>
          <w:p w:rsidR="00423D54" w:rsidRPr="00216AA8" w:rsidRDefault="00423D54" w:rsidP="00423D54">
            <w:pPr>
              <w:pStyle w:val="Tabletext"/>
              <w:rPr>
                <w:sz w:val="18"/>
                <w:szCs w:val="18"/>
              </w:rPr>
            </w:pPr>
            <w:r w:rsidRPr="00216AA8">
              <w:rPr>
                <w:sz w:val="18"/>
                <w:szCs w:val="18"/>
              </w:rPr>
              <w:t>1971</w:t>
            </w:r>
          </w:p>
        </w:tc>
        <w:tc>
          <w:tcPr>
            <w:tcW w:w="983" w:type="dxa"/>
            <w:gridSpan w:val="2"/>
          </w:tcPr>
          <w:p w:rsidR="00423D54" w:rsidRPr="00216AA8" w:rsidRDefault="00423D54" w:rsidP="00423D54">
            <w:pPr>
              <w:pStyle w:val="Tabletext"/>
              <w:rPr>
                <w:sz w:val="18"/>
                <w:szCs w:val="18"/>
              </w:rPr>
            </w:pPr>
            <w:r w:rsidRPr="00216AA8">
              <w:rPr>
                <w:sz w:val="18"/>
                <w:szCs w:val="18"/>
              </w:rPr>
              <w:t>2000</w:t>
            </w:r>
          </w:p>
        </w:tc>
        <w:tc>
          <w:tcPr>
            <w:tcW w:w="983" w:type="dxa"/>
            <w:gridSpan w:val="2"/>
          </w:tcPr>
          <w:p w:rsidR="00423D54" w:rsidRPr="00216AA8" w:rsidRDefault="00423D54" w:rsidP="00423D54">
            <w:pPr>
              <w:pStyle w:val="Tabletext"/>
              <w:rPr>
                <w:sz w:val="18"/>
                <w:szCs w:val="18"/>
              </w:rPr>
            </w:pPr>
            <w:r w:rsidRPr="00216AA8">
              <w:rPr>
                <w:sz w:val="18"/>
                <w:szCs w:val="18"/>
              </w:rPr>
              <w:t>1961</w:t>
            </w:r>
          </w:p>
        </w:tc>
        <w:tc>
          <w:tcPr>
            <w:tcW w:w="983" w:type="dxa"/>
            <w:gridSpan w:val="2"/>
          </w:tcPr>
          <w:p w:rsidR="00423D54" w:rsidRPr="00216AA8" w:rsidRDefault="00423D54" w:rsidP="00423D54">
            <w:pPr>
              <w:pStyle w:val="Tabletext"/>
              <w:rPr>
                <w:sz w:val="18"/>
                <w:szCs w:val="18"/>
              </w:rPr>
            </w:pPr>
            <w:r w:rsidRPr="00216AA8">
              <w:rPr>
                <w:sz w:val="18"/>
                <w:szCs w:val="18"/>
              </w:rPr>
              <w:t>1957</w:t>
            </w:r>
          </w:p>
        </w:tc>
        <w:tc>
          <w:tcPr>
            <w:tcW w:w="983" w:type="dxa"/>
            <w:gridSpan w:val="2"/>
          </w:tcPr>
          <w:p w:rsidR="00423D54" w:rsidRPr="00216AA8" w:rsidRDefault="00423D54" w:rsidP="00423D54">
            <w:pPr>
              <w:pStyle w:val="Tabletext"/>
              <w:rPr>
                <w:sz w:val="18"/>
                <w:szCs w:val="18"/>
              </w:rPr>
            </w:pPr>
            <w:r w:rsidRPr="00216AA8">
              <w:rPr>
                <w:sz w:val="18"/>
                <w:szCs w:val="18"/>
              </w:rPr>
              <w:t>1970</w:t>
            </w:r>
          </w:p>
        </w:tc>
        <w:tc>
          <w:tcPr>
            <w:tcW w:w="983" w:type="dxa"/>
            <w:gridSpan w:val="2"/>
          </w:tcPr>
          <w:p w:rsidR="00423D54" w:rsidRPr="00216AA8" w:rsidRDefault="00423D54" w:rsidP="00423D54">
            <w:pPr>
              <w:pStyle w:val="Tabletext"/>
              <w:rPr>
                <w:sz w:val="18"/>
                <w:szCs w:val="18"/>
              </w:rPr>
            </w:pPr>
            <w:r w:rsidRPr="00216AA8">
              <w:rPr>
                <w:sz w:val="18"/>
                <w:szCs w:val="18"/>
              </w:rPr>
              <w:t>1986</w:t>
            </w:r>
          </w:p>
        </w:tc>
        <w:tc>
          <w:tcPr>
            <w:tcW w:w="982" w:type="dxa"/>
            <w:gridSpan w:val="2"/>
          </w:tcPr>
          <w:p w:rsidR="00423D54" w:rsidRPr="00216AA8" w:rsidRDefault="00423D54" w:rsidP="00423D54">
            <w:pPr>
              <w:pStyle w:val="Tabletext"/>
              <w:rPr>
                <w:sz w:val="18"/>
                <w:szCs w:val="18"/>
              </w:rPr>
            </w:pPr>
            <w:r w:rsidRPr="00216AA8">
              <w:rPr>
                <w:sz w:val="18"/>
                <w:szCs w:val="18"/>
              </w:rPr>
              <w:t>1962</w:t>
            </w:r>
          </w:p>
        </w:tc>
        <w:tc>
          <w:tcPr>
            <w:tcW w:w="983" w:type="dxa"/>
            <w:gridSpan w:val="2"/>
          </w:tcPr>
          <w:p w:rsidR="00423D54" w:rsidRPr="00216AA8" w:rsidRDefault="00423D54" w:rsidP="00423D54">
            <w:pPr>
              <w:pStyle w:val="Tabletext"/>
              <w:rPr>
                <w:sz w:val="18"/>
                <w:szCs w:val="18"/>
              </w:rPr>
            </w:pPr>
            <w:r w:rsidRPr="00216AA8">
              <w:rPr>
                <w:sz w:val="18"/>
                <w:szCs w:val="18"/>
              </w:rPr>
              <w:t>1993</w:t>
            </w:r>
          </w:p>
        </w:tc>
        <w:tc>
          <w:tcPr>
            <w:tcW w:w="983" w:type="dxa"/>
            <w:gridSpan w:val="2"/>
          </w:tcPr>
          <w:p w:rsidR="00423D54" w:rsidRPr="00216AA8" w:rsidRDefault="00423D54" w:rsidP="00423D54">
            <w:pPr>
              <w:pStyle w:val="Tabletext"/>
              <w:rPr>
                <w:sz w:val="18"/>
                <w:szCs w:val="18"/>
              </w:rPr>
            </w:pPr>
            <w:r w:rsidRPr="00216AA8">
              <w:rPr>
                <w:sz w:val="18"/>
                <w:szCs w:val="18"/>
              </w:rPr>
              <w:t>1980</w:t>
            </w:r>
          </w:p>
        </w:tc>
        <w:tc>
          <w:tcPr>
            <w:tcW w:w="983" w:type="dxa"/>
            <w:gridSpan w:val="2"/>
          </w:tcPr>
          <w:p w:rsidR="00423D54" w:rsidRPr="00216AA8" w:rsidRDefault="00423D54" w:rsidP="00423D54">
            <w:pPr>
              <w:pStyle w:val="Tabletext"/>
              <w:rPr>
                <w:sz w:val="18"/>
                <w:szCs w:val="18"/>
              </w:rPr>
            </w:pPr>
            <w:r w:rsidRPr="00216AA8">
              <w:rPr>
                <w:sz w:val="18"/>
                <w:szCs w:val="18"/>
              </w:rPr>
              <w:t>1980</w:t>
            </w:r>
          </w:p>
        </w:tc>
        <w:tc>
          <w:tcPr>
            <w:tcW w:w="983" w:type="dxa"/>
            <w:gridSpan w:val="2"/>
          </w:tcPr>
          <w:p w:rsidR="00423D54" w:rsidRPr="00216AA8" w:rsidRDefault="00423D54" w:rsidP="00423D54">
            <w:pPr>
              <w:pStyle w:val="Tabletext"/>
              <w:rPr>
                <w:sz w:val="18"/>
                <w:szCs w:val="18"/>
              </w:rPr>
            </w:pPr>
            <w:r w:rsidRPr="00216AA8">
              <w:rPr>
                <w:sz w:val="18"/>
                <w:szCs w:val="18"/>
              </w:rPr>
              <w:t>1986</w:t>
            </w:r>
          </w:p>
        </w:tc>
        <w:tc>
          <w:tcPr>
            <w:tcW w:w="983" w:type="dxa"/>
            <w:gridSpan w:val="2"/>
          </w:tcPr>
          <w:p w:rsidR="00423D54" w:rsidRPr="00216AA8" w:rsidRDefault="00423D54" w:rsidP="00423D54">
            <w:pPr>
              <w:pStyle w:val="Tabletext"/>
              <w:rPr>
                <w:sz w:val="18"/>
                <w:szCs w:val="18"/>
              </w:rPr>
            </w:pPr>
            <w:r w:rsidRPr="00216AA8">
              <w:rPr>
                <w:sz w:val="18"/>
                <w:szCs w:val="18"/>
              </w:rPr>
              <w:t>1963</w:t>
            </w:r>
          </w:p>
        </w:tc>
        <w:tc>
          <w:tcPr>
            <w:tcW w:w="983" w:type="dxa"/>
            <w:gridSpan w:val="2"/>
          </w:tcPr>
          <w:p w:rsidR="00423D54" w:rsidRPr="00216AA8" w:rsidRDefault="00423D54" w:rsidP="00423D54">
            <w:pPr>
              <w:pStyle w:val="Tabletext"/>
              <w:rPr>
                <w:sz w:val="18"/>
                <w:szCs w:val="18"/>
              </w:rPr>
            </w:pPr>
            <w:r w:rsidRPr="00216AA8">
              <w:rPr>
                <w:sz w:val="18"/>
                <w:szCs w:val="18"/>
              </w:rPr>
              <w:t>1948</w:t>
            </w:r>
          </w:p>
        </w:tc>
        <w:tc>
          <w:tcPr>
            <w:tcW w:w="983" w:type="dxa"/>
            <w:gridSpan w:val="2"/>
          </w:tcPr>
          <w:p w:rsidR="00423D54" w:rsidRPr="00216AA8" w:rsidRDefault="00423D54" w:rsidP="00423D54">
            <w:pPr>
              <w:pStyle w:val="Tabletext"/>
              <w:rPr>
                <w:sz w:val="18"/>
                <w:szCs w:val="18"/>
              </w:rPr>
            </w:pPr>
            <w:r w:rsidRPr="00216AA8">
              <w:rPr>
                <w:sz w:val="18"/>
                <w:szCs w:val="18"/>
              </w:rPr>
              <w:t>1962</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Standing water level (natural surface elevation)</w:t>
            </w:r>
          </w:p>
        </w:tc>
        <w:tc>
          <w:tcPr>
            <w:tcW w:w="972" w:type="dxa"/>
          </w:tcPr>
          <w:p w:rsidR="00423D54" w:rsidRPr="00216AA8" w:rsidRDefault="00423D54" w:rsidP="00423D54">
            <w:pPr>
              <w:pStyle w:val="Tabletext"/>
              <w:rPr>
                <w:sz w:val="18"/>
                <w:szCs w:val="18"/>
              </w:rPr>
            </w:pPr>
            <w:r w:rsidRPr="00216AA8">
              <w:rPr>
                <w:sz w:val="18"/>
                <w:szCs w:val="18"/>
              </w:rPr>
              <w:t>22.98</w:t>
            </w:r>
          </w:p>
        </w:tc>
        <w:tc>
          <w:tcPr>
            <w:tcW w:w="983" w:type="dxa"/>
            <w:gridSpan w:val="2"/>
          </w:tcPr>
          <w:p w:rsidR="00423D54" w:rsidRPr="00216AA8" w:rsidRDefault="00423D54" w:rsidP="00423D54">
            <w:pPr>
              <w:pStyle w:val="Tabletext"/>
              <w:rPr>
                <w:sz w:val="18"/>
                <w:szCs w:val="18"/>
              </w:rPr>
            </w:pPr>
            <w:r w:rsidRPr="00216AA8">
              <w:rPr>
                <w:sz w:val="18"/>
                <w:szCs w:val="18"/>
              </w:rPr>
              <w:t>–</w:t>
            </w:r>
          </w:p>
        </w:tc>
        <w:tc>
          <w:tcPr>
            <w:tcW w:w="983" w:type="dxa"/>
            <w:gridSpan w:val="2"/>
          </w:tcPr>
          <w:p w:rsidR="00423D54" w:rsidRPr="00216AA8" w:rsidRDefault="00423D54" w:rsidP="00423D54">
            <w:pPr>
              <w:pStyle w:val="Tabletext"/>
              <w:rPr>
                <w:sz w:val="18"/>
                <w:szCs w:val="18"/>
              </w:rPr>
            </w:pPr>
            <w:r w:rsidRPr="00216AA8">
              <w:rPr>
                <w:sz w:val="18"/>
                <w:szCs w:val="18"/>
              </w:rPr>
              <w:t>15.2</w:t>
            </w:r>
          </w:p>
        </w:tc>
        <w:tc>
          <w:tcPr>
            <w:tcW w:w="983" w:type="dxa"/>
            <w:gridSpan w:val="2"/>
          </w:tcPr>
          <w:p w:rsidR="00423D54" w:rsidRPr="00216AA8" w:rsidRDefault="00423D54" w:rsidP="00423D54">
            <w:pPr>
              <w:pStyle w:val="Tabletext"/>
              <w:rPr>
                <w:sz w:val="18"/>
                <w:szCs w:val="18"/>
              </w:rPr>
            </w:pPr>
            <w:r w:rsidRPr="00216AA8">
              <w:rPr>
                <w:sz w:val="18"/>
                <w:szCs w:val="18"/>
              </w:rPr>
              <w:t>–</w:t>
            </w:r>
          </w:p>
        </w:tc>
        <w:tc>
          <w:tcPr>
            <w:tcW w:w="983" w:type="dxa"/>
            <w:gridSpan w:val="2"/>
          </w:tcPr>
          <w:p w:rsidR="00423D54" w:rsidRPr="00216AA8" w:rsidRDefault="00423D54" w:rsidP="00423D54">
            <w:pPr>
              <w:pStyle w:val="Tabletext"/>
              <w:rPr>
                <w:sz w:val="18"/>
                <w:szCs w:val="18"/>
              </w:rPr>
            </w:pPr>
            <w:r w:rsidRPr="00216AA8">
              <w:rPr>
                <w:sz w:val="18"/>
                <w:szCs w:val="18"/>
              </w:rPr>
              <w:t>15.73</w:t>
            </w:r>
          </w:p>
        </w:tc>
        <w:tc>
          <w:tcPr>
            <w:tcW w:w="983" w:type="dxa"/>
            <w:gridSpan w:val="2"/>
          </w:tcPr>
          <w:p w:rsidR="00423D54" w:rsidRPr="00216AA8" w:rsidRDefault="00423D54" w:rsidP="00423D54">
            <w:pPr>
              <w:pStyle w:val="Tabletext"/>
              <w:rPr>
                <w:sz w:val="18"/>
                <w:szCs w:val="18"/>
              </w:rPr>
            </w:pPr>
            <w:r w:rsidRPr="00216AA8">
              <w:rPr>
                <w:sz w:val="18"/>
                <w:szCs w:val="18"/>
              </w:rPr>
              <w:t>12.46</w:t>
            </w:r>
          </w:p>
        </w:tc>
        <w:tc>
          <w:tcPr>
            <w:tcW w:w="982" w:type="dxa"/>
            <w:gridSpan w:val="2"/>
          </w:tcPr>
          <w:p w:rsidR="00423D54" w:rsidRPr="00216AA8" w:rsidRDefault="00423D54" w:rsidP="00423D54">
            <w:pPr>
              <w:pStyle w:val="Tabletext"/>
              <w:rPr>
                <w:sz w:val="18"/>
                <w:szCs w:val="18"/>
              </w:rPr>
            </w:pPr>
            <w:r w:rsidRPr="00216AA8">
              <w:rPr>
                <w:sz w:val="18"/>
                <w:szCs w:val="18"/>
              </w:rPr>
              <w:t>34.53</w:t>
            </w:r>
          </w:p>
        </w:tc>
        <w:tc>
          <w:tcPr>
            <w:tcW w:w="983" w:type="dxa"/>
            <w:gridSpan w:val="2"/>
          </w:tcPr>
          <w:p w:rsidR="00423D54" w:rsidRPr="00216AA8" w:rsidRDefault="00423D54" w:rsidP="00423D54">
            <w:pPr>
              <w:pStyle w:val="Tabletext"/>
              <w:rPr>
                <w:sz w:val="18"/>
                <w:szCs w:val="18"/>
              </w:rPr>
            </w:pPr>
            <w:r w:rsidRPr="00216AA8">
              <w:rPr>
                <w:sz w:val="18"/>
                <w:szCs w:val="18"/>
              </w:rPr>
              <w:t>–26.2</w:t>
            </w:r>
          </w:p>
        </w:tc>
        <w:tc>
          <w:tcPr>
            <w:tcW w:w="983" w:type="dxa"/>
            <w:gridSpan w:val="2"/>
          </w:tcPr>
          <w:p w:rsidR="00423D54" w:rsidRPr="00216AA8" w:rsidRDefault="00423D54" w:rsidP="00423D54">
            <w:pPr>
              <w:pStyle w:val="Tabletext"/>
              <w:rPr>
                <w:sz w:val="18"/>
                <w:szCs w:val="18"/>
              </w:rPr>
            </w:pPr>
            <w:r w:rsidRPr="00216AA8">
              <w:rPr>
                <w:sz w:val="18"/>
                <w:szCs w:val="18"/>
              </w:rPr>
              <w:t>47.5</w:t>
            </w:r>
          </w:p>
        </w:tc>
        <w:tc>
          <w:tcPr>
            <w:tcW w:w="983" w:type="dxa"/>
            <w:gridSpan w:val="2"/>
          </w:tcPr>
          <w:p w:rsidR="00423D54" w:rsidRPr="00216AA8" w:rsidRDefault="00423D54" w:rsidP="00423D54">
            <w:pPr>
              <w:pStyle w:val="Tabletext"/>
              <w:rPr>
                <w:sz w:val="18"/>
                <w:szCs w:val="18"/>
              </w:rPr>
            </w:pPr>
            <w:r w:rsidRPr="00216AA8">
              <w:rPr>
                <w:sz w:val="18"/>
                <w:szCs w:val="18"/>
              </w:rPr>
              <w:t>44.13</w:t>
            </w:r>
          </w:p>
        </w:tc>
        <w:tc>
          <w:tcPr>
            <w:tcW w:w="983" w:type="dxa"/>
            <w:gridSpan w:val="2"/>
          </w:tcPr>
          <w:p w:rsidR="00423D54" w:rsidRPr="00216AA8" w:rsidRDefault="00423D54" w:rsidP="00423D54">
            <w:pPr>
              <w:pStyle w:val="Tabletext"/>
              <w:rPr>
                <w:sz w:val="18"/>
                <w:szCs w:val="18"/>
              </w:rPr>
            </w:pPr>
            <w:r w:rsidRPr="00216AA8">
              <w:rPr>
                <w:sz w:val="18"/>
                <w:szCs w:val="18"/>
              </w:rPr>
              <w:t>19.21</w:t>
            </w:r>
          </w:p>
        </w:tc>
        <w:tc>
          <w:tcPr>
            <w:tcW w:w="983" w:type="dxa"/>
            <w:gridSpan w:val="2"/>
          </w:tcPr>
          <w:p w:rsidR="00423D54" w:rsidRPr="00216AA8" w:rsidRDefault="00423D54" w:rsidP="00423D54">
            <w:pPr>
              <w:pStyle w:val="Tabletext"/>
              <w:rPr>
                <w:sz w:val="18"/>
                <w:szCs w:val="18"/>
              </w:rPr>
            </w:pPr>
            <w:r w:rsidRPr="00216AA8">
              <w:rPr>
                <w:sz w:val="18"/>
                <w:szCs w:val="18"/>
              </w:rPr>
              <w:t>11.24</w:t>
            </w:r>
          </w:p>
        </w:tc>
        <w:tc>
          <w:tcPr>
            <w:tcW w:w="983" w:type="dxa"/>
            <w:gridSpan w:val="2"/>
          </w:tcPr>
          <w:p w:rsidR="00423D54" w:rsidRPr="00216AA8" w:rsidRDefault="00423D54" w:rsidP="00423D54">
            <w:pPr>
              <w:pStyle w:val="Tabletext"/>
              <w:rPr>
                <w:sz w:val="18"/>
                <w:szCs w:val="18"/>
              </w:rPr>
            </w:pPr>
            <w:r w:rsidRPr="00216AA8">
              <w:rPr>
                <w:sz w:val="18"/>
                <w:szCs w:val="18"/>
              </w:rPr>
              <w:t>1.5</w:t>
            </w:r>
          </w:p>
        </w:tc>
        <w:tc>
          <w:tcPr>
            <w:tcW w:w="983" w:type="dxa"/>
            <w:gridSpan w:val="2"/>
          </w:tcPr>
          <w:p w:rsidR="00423D54" w:rsidRPr="00216AA8" w:rsidRDefault="00423D54" w:rsidP="00423D54">
            <w:pPr>
              <w:pStyle w:val="Tabletext"/>
              <w:rPr>
                <w:sz w:val="18"/>
                <w:szCs w:val="18"/>
              </w:rPr>
            </w:pPr>
            <w:r w:rsidRPr="00216AA8">
              <w:rPr>
                <w:sz w:val="18"/>
                <w:szCs w:val="18"/>
              </w:rPr>
              <w:t>–26.3</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Total depth (metres)</w:t>
            </w:r>
          </w:p>
        </w:tc>
        <w:tc>
          <w:tcPr>
            <w:tcW w:w="972" w:type="dxa"/>
          </w:tcPr>
          <w:p w:rsidR="00423D54" w:rsidRPr="00216AA8" w:rsidRDefault="00423D54" w:rsidP="00423D54">
            <w:pPr>
              <w:pStyle w:val="Tabletext"/>
              <w:rPr>
                <w:sz w:val="18"/>
                <w:szCs w:val="18"/>
              </w:rPr>
            </w:pPr>
            <w:r w:rsidRPr="00216AA8">
              <w:rPr>
                <w:sz w:val="18"/>
                <w:szCs w:val="18"/>
              </w:rPr>
              <w:t>174.96</w:t>
            </w:r>
          </w:p>
        </w:tc>
        <w:tc>
          <w:tcPr>
            <w:tcW w:w="983" w:type="dxa"/>
            <w:gridSpan w:val="2"/>
          </w:tcPr>
          <w:p w:rsidR="00423D54" w:rsidRPr="00216AA8" w:rsidRDefault="00423D54" w:rsidP="00423D54">
            <w:pPr>
              <w:pStyle w:val="Tabletext"/>
              <w:rPr>
                <w:sz w:val="18"/>
                <w:szCs w:val="18"/>
              </w:rPr>
            </w:pPr>
            <w:r w:rsidRPr="00216AA8">
              <w:rPr>
                <w:sz w:val="18"/>
                <w:szCs w:val="18"/>
              </w:rPr>
              <w:t>72</w:t>
            </w:r>
          </w:p>
        </w:tc>
        <w:tc>
          <w:tcPr>
            <w:tcW w:w="983" w:type="dxa"/>
            <w:gridSpan w:val="2"/>
          </w:tcPr>
          <w:p w:rsidR="00423D54" w:rsidRPr="00216AA8" w:rsidRDefault="00423D54" w:rsidP="00423D54">
            <w:pPr>
              <w:pStyle w:val="Tabletext"/>
              <w:rPr>
                <w:sz w:val="18"/>
                <w:szCs w:val="18"/>
              </w:rPr>
            </w:pPr>
            <w:r w:rsidRPr="00216AA8">
              <w:rPr>
                <w:sz w:val="18"/>
                <w:szCs w:val="18"/>
              </w:rPr>
              <w:t>238.7</w:t>
            </w:r>
          </w:p>
        </w:tc>
        <w:tc>
          <w:tcPr>
            <w:tcW w:w="983" w:type="dxa"/>
            <w:gridSpan w:val="2"/>
          </w:tcPr>
          <w:p w:rsidR="00423D54" w:rsidRPr="00216AA8" w:rsidRDefault="00423D54" w:rsidP="00423D54">
            <w:pPr>
              <w:pStyle w:val="Tabletext"/>
              <w:rPr>
                <w:sz w:val="18"/>
                <w:szCs w:val="18"/>
              </w:rPr>
            </w:pPr>
            <w:r w:rsidRPr="00216AA8">
              <w:rPr>
                <w:sz w:val="18"/>
                <w:szCs w:val="18"/>
              </w:rPr>
              <w:t>91.5</w:t>
            </w:r>
          </w:p>
        </w:tc>
        <w:tc>
          <w:tcPr>
            <w:tcW w:w="983" w:type="dxa"/>
            <w:gridSpan w:val="2"/>
          </w:tcPr>
          <w:p w:rsidR="00423D54" w:rsidRPr="00216AA8" w:rsidRDefault="00423D54" w:rsidP="00423D54">
            <w:pPr>
              <w:pStyle w:val="Tabletext"/>
              <w:rPr>
                <w:sz w:val="18"/>
                <w:szCs w:val="18"/>
              </w:rPr>
            </w:pPr>
            <w:r w:rsidRPr="00216AA8">
              <w:rPr>
                <w:sz w:val="18"/>
                <w:szCs w:val="18"/>
              </w:rPr>
              <w:t>140.2</w:t>
            </w:r>
          </w:p>
        </w:tc>
        <w:tc>
          <w:tcPr>
            <w:tcW w:w="983" w:type="dxa"/>
            <w:gridSpan w:val="2"/>
          </w:tcPr>
          <w:p w:rsidR="00423D54" w:rsidRPr="00216AA8" w:rsidRDefault="00423D54" w:rsidP="00423D54">
            <w:pPr>
              <w:pStyle w:val="Tabletext"/>
              <w:rPr>
                <w:sz w:val="18"/>
                <w:szCs w:val="18"/>
              </w:rPr>
            </w:pPr>
            <w:r w:rsidRPr="00216AA8">
              <w:rPr>
                <w:sz w:val="18"/>
                <w:szCs w:val="18"/>
              </w:rPr>
              <w:t>174.87</w:t>
            </w:r>
          </w:p>
        </w:tc>
        <w:tc>
          <w:tcPr>
            <w:tcW w:w="982" w:type="dxa"/>
            <w:gridSpan w:val="2"/>
          </w:tcPr>
          <w:p w:rsidR="00423D54" w:rsidRPr="00216AA8" w:rsidRDefault="00423D54" w:rsidP="00423D54">
            <w:pPr>
              <w:pStyle w:val="Tabletext"/>
              <w:rPr>
                <w:sz w:val="18"/>
                <w:szCs w:val="18"/>
              </w:rPr>
            </w:pPr>
            <w:r w:rsidRPr="00216AA8">
              <w:rPr>
                <w:sz w:val="18"/>
                <w:szCs w:val="18"/>
              </w:rPr>
              <w:t>133.2</w:t>
            </w:r>
          </w:p>
        </w:tc>
        <w:tc>
          <w:tcPr>
            <w:tcW w:w="983" w:type="dxa"/>
            <w:gridSpan w:val="2"/>
          </w:tcPr>
          <w:p w:rsidR="00423D54" w:rsidRPr="00216AA8" w:rsidRDefault="00423D54" w:rsidP="00423D54">
            <w:pPr>
              <w:pStyle w:val="Tabletext"/>
              <w:rPr>
                <w:sz w:val="18"/>
                <w:szCs w:val="18"/>
              </w:rPr>
            </w:pPr>
            <w:r w:rsidRPr="00216AA8">
              <w:rPr>
                <w:sz w:val="18"/>
                <w:szCs w:val="18"/>
              </w:rPr>
              <w:t>111</w:t>
            </w:r>
          </w:p>
        </w:tc>
        <w:tc>
          <w:tcPr>
            <w:tcW w:w="983" w:type="dxa"/>
            <w:gridSpan w:val="2"/>
          </w:tcPr>
          <w:p w:rsidR="00423D54" w:rsidRPr="00216AA8" w:rsidRDefault="00423D54" w:rsidP="00423D54">
            <w:pPr>
              <w:pStyle w:val="Tabletext"/>
              <w:rPr>
                <w:sz w:val="18"/>
                <w:szCs w:val="18"/>
              </w:rPr>
            </w:pPr>
            <w:r w:rsidRPr="00216AA8">
              <w:rPr>
                <w:sz w:val="18"/>
                <w:szCs w:val="18"/>
              </w:rPr>
              <w:t>182</w:t>
            </w:r>
          </w:p>
        </w:tc>
        <w:tc>
          <w:tcPr>
            <w:tcW w:w="983" w:type="dxa"/>
            <w:gridSpan w:val="2"/>
          </w:tcPr>
          <w:p w:rsidR="00423D54" w:rsidRPr="00216AA8" w:rsidRDefault="00423D54" w:rsidP="00423D54">
            <w:pPr>
              <w:pStyle w:val="Tabletext"/>
              <w:rPr>
                <w:sz w:val="18"/>
                <w:szCs w:val="18"/>
              </w:rPr>
            </w:pPr>
            <w:r w:rsidRPr="00216AA8">
              <w:rPr>
                <w:sz w:val="18"/>
                <w:szCs w:val="18"/>
              </w:rPr>
              <w:t>155.4</w:t>
            </w:r>
          </w:p>
        </w:tc>
        <w:tc>
          <w:tcPr>
            <w:tcW w:w="983" w:type="dxa"/>
            <w:gridSpan w:val="2"/>
          </w:tcPr>
          <w:p w:rsidR="00423D54" w:rsidRPr="00216AA8" w:rsidRDefault="00423D54" w:rsidP="00423D54">
            <w:pPr>
              <w:pStyle w:val="Tabletext"/>
              <w:rPr>
                <w:sz w:val="18"/>
                <w:szCs w:val="18"/>
              </w:rPr>
            </w:pPr>
            <w:r w:rsidRPr="00216AA8">
              <w:rPr>
                <w:sz w:val="18"/>
                <w:szCs w:val="18"/>
              </w:rPr>
              <w:t>45.5</w:t>
            </w:r>
          </w:p>
        </w:tc>
        <w:tc>
          <w:tcPr>
            <w:tcW w:w="983" w:type="dxa"/>
            <w:gridSpan w:val="2"/>
          </w:tcPr>
          <w:p w:rsidR="00423D54" w:rsidRPr="00216AA8" w:rsidRDefault="00423D54" w:rsidP="00423D54">
            <w:pPr>
              <w:pStyle w:val="Tabletext"/>
              <w:rPr>
                <w:sz w:val="18"/>
                <w:szCs w:val="18"/>
              </w:rPr>
            </w:pPr>
            <w:r w:rsidRPr="00216AA8">
              <w:rPr>
                <w:sz w:val="18"/>
                <w:szCs w:val="18"/>
              </w:rPr>
              <w:t>61.0</w:t>
            </w:r>
          </w:p>
        </w:tc>
        <w:tc>
          <w:tcPr>
            <w:tcW w:w="983" w:type="dxa"/>
            <w:gridSpan w:val="2"/>
          </w:tcPr>
          <w:p w:rsidR="00423D54" w:rsidRPr="00216AA8" w:rsidRDefault="00423D54" w:rsidP="00423D54">
            <w:pPr>
              <w:pStyle w:val="Tabletext"/>
              <w:rPr>
                <w:sz w:val="18"/>
                <w:szCs w:val="18"/>
              </w:rPr>
            </w:pPr>
            <w:r w:rsidRPr="00216AA8">
              <w:rPr>
                <w:sz w:val="18"/>
                <w:szCs w:val="18"/>
              </w:rPr>
              <w:t>73.2</w:t>
            </w:r>
          </w:p>
        </w:tc>
        <w:tc>
          <w:tcPr>
            <w:tcW w:w="983" w:type="dxa"/>
            <w:gridSpan w:val="2"/>
          </w:tcPr>
          <w:p w:rsidR="00423D54" w:rsidRPr="00216AA8" w:rsidRDefault="00423D54" w:rsidP="00423D54">
            <w:pPr>
              <w:pStyle w:val="Tabletext"/>
              <w:rPr>
                <w:sz w:val="18"/>
                <w:szCs w:val="18"/>
              </w:rPr>
            </w:pPr>
            <w:r w:rsidRPr="00216AA8">
              <w:rPr>
                <w:sz w:val="18"/>
                <w:szCs w:val="18"/>
              </w:rPr>
              <w:t>122.0</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lastRenderedPageBreak/>
              <w:t>Surface elevation (mAHD)</w:t>
            </w:r>
          </w:p>
        </w:tc>
        <w:tc>
          <w:tcPr>
            <w:tcW w:w="972" w:type="dxa"/>
          </w:tcPr>
          <w:p w:rsidR="00423D54" w:rsidRPr="00216AA8" w:rsidRDefault="00423D54" w:rsidP="00423D54">
            <w:pPr>
              <w:pStyle w:val="Tabletext"/>
              <w:rPr>
                <w:sz w:val="18"/>
                <w:szCs w:val="18"/>
              </w:rPr>
            </w:pPr>
            <w:r w:rsidRPr="00216AA8">
              <w:rPr>
                <w:sz w:val="18"/>
                <w:szCs w:val="18"/>
              </w:rPr>
              <w:t>210.08</w:t>
            </w:r>
          </w:p>
        </w:tc>
        <w:tc>
          <w:tcPr>
            <w:tcW w:w="983" w:type="dxa"/>
            <w:gridSpan w:val="2"/>
          </w:tcPr>
          <w:p w:rsidR="00423D54" w:rsidRPr="00216AA8" w:rsidRDefault="00423D54" w:rsidP="00423D54">
            <w:pPr>
              <w:pStyle w:val="Tabletext"/>
              <w:rPr>
                <w:sz w:val="18"/>
                <w:szCs w:val="18"/>
              </w:rPr>
            </w:pPr>
            <w:r w:rsidRPr="00216AA8">
              <w:rPr>
                <w:sz w:val="18"/>
                <w:szCs w:val="18"/>
              </w:rPr>
              <w:t>181.38</w:t>
            </w:r>
          </w:p>
        </w:tc>
        <w:tc>
          <w:tcPr>
            <w:tcW w:w="983" w:type="dxa"/>
            <w:gridSpan w:val="2"/>
          </w:tcPr>
          <w:p w:rsidR="00423D54" w:rsidRPr="00216AA8" w:rsidRDefault="00423D54" w:rsidP="00423D54">
            <w:pPr>
              <w:pStyle w:val="Tabletext"/>
              <w:rPr>
                <w:sz w:val="18"/>
                <w:szCs w:val="18"/>
              </w:rPr>
            </w:pPr>
            <w:r w:rsidRPr="00216AA8">
              <w:rPr>
                <w:sz w:val="18"/>
                <w:szCs w:val="18"/>
              </w:rPr>
              <w:t>220.70</w:t>
            </w:r>
          </w:p>
        </w:tc>
        <w:tc>
          <w:tcPr>
            <w:tcW w:w="983" w:type="dxa"/>
            <w:gridSpan w:val="2"/>
          </w:tcPr>
          <w:p w:rsidR="00423D54" w:rsidRPr="00216AA8" w:rsidRDefault="00423D54" w:rsidP="00423D54">
            <w:pPr>
              <w:pStyle w:val="Tabletext"/>
              <w:rPr>
                <w:sz w:val="18"/>
                <w:szCs w:val="18"/>
              </w:rPr>
            </w:pPr>
            <w:r w:rsidRPr="00216AA8">
              <w:rPr>
                <w:sz w:val="18"/>
                <w:szCs w:val="18"/>
              </w:rPr>
              <w:t>189.22</w:t>
            </w:r>
          </w:p>
        </w:tc>
        <w:tc>
          <w:tcPr>
            <w:tcW w:w="983" w:type="dxa"/>
            <w:gridSpan w:val="2"/>
          </w:tcPr>
          <w:p w:rsidR="00423D54" w:rsidRPr="00216AA8" w:rsidRDefault="00423D54" w:rsidP="00423D54">
            <w:pPr>
              <w:pStyle w:val="Tabletext"/>
              <w:rPr>
                <w:sz w:val="18"/>
                <w:szCs w:val="18"/>
              </w:rPr>
            </w:pPr>
            <w:r w:rsidRPr="00216AA8">
              <w:rPr>
                <w:sz w:val="18"/>
                <w:szCs w:val="18"/>
              </w:rPr>
              <w:t>199.56</w:t>
            </w:r>
          </w:p>
        </w:tc>
        <w:tc>
          <w:tcPr>
            <w:tcW w:w="983" w:type="dxa"/>
            <w:gridSpan w:val="2"/>
          </w:tcPr>
          <w:p w:rsidR="00423D54" w:rsidRPr="00216AA8" w:rsidRDefault="00423D54" w:rsidP="00423D54">
            <w:pPr>
              <w:pStyle w:val="Tabletext"/>
              <w:rPr>
                <w:sz w:val="18"/>
                <w:szCs w:val="18"/>
              </w:rPr>
            </w:pPr>
            <w:r w:rsidRPr="00216AA8">
              <w:rPr>
                <w:sz w:val="18"/>
                <w:szCs w:val="18"/>
              </w:rPr>
              <w:t>70</w:t>
            </w:r>
          </w:p>
        </w:tc>
        <w:tc>
          <w:tcPr>
            <w:tcW w:w="982" w:type="dxa"/>
            <w:gridSpan w:val="2"/>
          </w:tcPr>
          <w:p w:rsidR="00423D54" w:rsidRPr="00216AA8" w:rsidRDefault="00423D54" w:rsidP="00423D54">
            <w:pPr>
              <w:pStyle w:val="Tabletext"/>
              <w:rPr>
                <w:sz w:val="18"/>
                <w:szCs w:val="18"/>
              </w:rPr>
            </w:pPr>
            <w:r w:rsidRPr="00216AA8">
              <w:rPr>
                <w:sz w:val="18"/>
                <w:szCs w:val="18"/>
              </w:rPr>
              <w:t>193.06</w:t>
            </w:r>
          </w:p>
        </w:tc>
        <w:tc>
          <w:tcPr>
            <w:tcW w:w="983" w:type="dxa"/>
            <w:gridSpan w:val="2"/>
          </w:tcPr>
          <w:p w:rsidR="00423D54" w:rsidRPr="00216AA8" w:rsidRDefault="00423D54" w:rsidP="00423D54">
            <w:pPr>
              <w:pStyle w:val="Tabletext"/>
              <w:rPr>
                <w:sz w:val="18"/>
                <w:szCs w:val="18"/>
              </w:rPr>
            </w:pPr>
            <w:r w:rsidRPr="00216AA8">
              <w:rPr>
                <w:sz w:val="18"/>
                <w:szCs w:val="18"/>
              </w:rPr>
              <w:t>211.40</w:t>
            </w:r>
          </w:p>
        </w:tc>
        <w:tc>
          <w:tcPr>
            <w:tcW w:w="983" w:type="dxa"/>
            <w:gridSpan w:val="2"/>
          </w:tcPr>
          <w:p w:rsidR="00423D54" w:rsidRPr="00216AA8" w:rsidRDefault="00423D54" w:rsidP="00423D54">
            <w:pPr>
              <w:pStyle w:val="Tabletext"/>
              <w:rPr>
                <w:sz w:val="18"/>
                <w:szCs w:val="18"/>
              </w:rPr>
            </w:pPr>
            <w:r w:rsidRPr="00216AA8">
              <w:rPr>
                <w:sz w:val="18"/>
                <w:szCs w:val="18"/>
              </w:rPr>
              <w:t>181.8</w:t>
            </w:r>
          </w:p>
        </w:tc>
        <w:tc>
          <w:tcPr>
            <w:tcW w:w="983" w:type="dxa"/>
            <w:gridSpan w:val="2"/>
          </w:tcPr>
          <w:p w:rsidR="00423D54" w:rsidRPr="00216AA8" w:rsidRDefault="00423D54" w:rsidP="00423D54">
            <w:pPr>
              <w:pStyle w:val="Tabletext"/>
              <w:rPr>
                <w:sz w:val="18"/>
                <w:szCs w:val="18"/>
              </w:rPr>
            </w:pPr>
            <w:r w:rsidRPr="00216AA8">
              <w:rPr>
                <w:sz w:val="18"/>
                <w:szCs w:val="18"/>
              </w:rPr>
              <w:t>183.33</w:t>
            </w:r>
          </w:p>
        </w:tc>
        <w:tc>
          <w:tcPr>
            <w:tcW w:w="983" w:type="dxa"/>
            <w:gridSpan w:val="2"/>
          </w:tcPr>
          <w:p w:rsidR="00423D54" w:rsidRPr="00216AA8" w:rsidRDefault="00423D54" w:rsidP="00423D54">
            <w:pPr>
              <w:pStyle w:val="Tabletext"/>
              <w:rPr>
                <w:sz w:val="18"/>
                <w:szCs w:val="18"/>
              </w:rPr>
            </w:pPr>
            <w:r w:rsidRPr="00216AA8">
              <w:rPr>
                <w:sz w:val="18"/>
                <w:szCs w:val="18"/>
              </w:rPr>
              <w:t>173.1</w:t>
            </w:r>
          </w:p>
        </w:tc>
        <w:tc>
          <w:tcPr>
            <w:tcW w:w="983" w:type="dxa"/>
            <w:gridSpan w:val="2"/>
          </w:tcPr>
          <w:p w:rsidR="00423D54" w:rsidRPr="00216AA8" w:rsidRDefault="00423D54" w:rsidP="00423D54">
            <w:pPr>
              <w:pStyle w:val="Tabletext"/>
              <w:rPr>
                <w:sz w:val="18"/>
                <w:szCs w:val="18"/>
              </w:rPr>
            </w:pPr>
            <w:r w:rsidRPr="00216AA8">
              <w:rPr>
                <w:sz w:val="18"/>
                <w:szCs w:val="18"/>
              </w:rPr>
              <w:t>204.05</w:t>
            </w:r>
          </w:p>
        </w:tc>
        <w:tc>
          <w:tcPr>
            <w:tcW w:w="983" w:type="dxa"/>
            <w:gridSpan w:val="2"/>
          </w:tcPr>
          <w:p w:rsidR="00423D54" w:rsidRPr="00216AA8" w:rsidRDefault="00423D54" w:rsidP="00423D54">
            <w:pPr>
              <w:pStyle w:val="Tabletext"/>
              <w:rPr>
                <w:sz w:val="18"/>
                <w:szCs w:val="18"/>
              </w:rPr>
            </w:pPr>
            <w:r w:rsidRPr="00216AA8">
              <w:rPr>
                <w:sz w:val="18"/>
                <w:szCs w:val="18"/>
              </w:rPr>
              <w:t>174.00</w:t>
            </w:r>
          </w:p>
        </w:tc>
        <w:tc>
          <w:tcPr>
            <w:tcW w:w="983" w:type="dxa"/>
            <w:gridSpan w:val="2"/>
          </w:tcPr>
          <w:p w:rsidR="00423D54" w:rsidRPr="00216AA8" w:rsidRDefault="00423D54" w:rsidP="00423D54">
            <w:pPr>
              <w:pStyle w:val="Tabletext"/>
              <w:rPr>
                <w:sz w:val="18"/>
                <w:szCs w:val="18"/>
              </w:rPr>
            </w:pPr>
            <w:r w:rsidRPr="00216AA8">
              <w:rPr>
                <w:sz w:val="18"/>
                <w:szCs w:val="18"/>
              </w:rPr>
              <w:t>212.35</w:t>
            </w:r>
          </w:p>
        </w:tc>
      </w:tr>
      <w:tr w:rsidR="00423D54" w:rsidRPr="00216AA8" w:rsidTr="00216AA8">
        <w:trPr>
          <w:gridAfter w:val="1"/>
          <w:wAfter w:w="11" w:type="dxa"/>
        </w:trPr>
        <w:tc>
          <w:tcPr>
            <w:tcW w:w="1135" w:type="dxa"/>
          </w:tcPr>
          <w:p w:rsidR="00423D54" w:rsidRPr="00216AA8" w:rsidRDefault="00423D54" w:rsidP="00423D54">
            <w:pPr>
              <w:pStyle w:val="Tabletext"/>
              <w:rPr>
                <w:sz w:val="18"/>
                <w:szCs w:val="18"/>
              </w:rPr>
            </w:pPr>
            <w:r w:rsidRPr="00216AA8">
              <w:rPr>
                <w:sz w:val="18"/>
                <w:szCs w:val="18"/>
              </w:rPr>
              <w:t>Facility status</w:t>
            </w:r>
          </w:p>
        </w:tc>
        <w:tc>
          <w:tcPr>
            <w:tcW w:w="972" w:type="dxa"/>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2"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sub</w:t>
            </w:r>
            <w:r w:rsidR="007F1752" w:rsidRPr="00216AA8">
              <w:rPr>
                <w:sz w:val="18"/>
                <w:szCs w:val="18"/>
              </w:rPr>
              <w:t>-</w:t>
            </w:r>
            <w:r w:rsidRPr="00216AA8">
              <w:rPr>
                <w:sz w:val="18"/>
                <w:szCs w:val="18"/>
              </w:rPr>
              <w:t>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423D54">
            <w:pPr>
              <w:pStyle w:val="Tabletext"/>
              <w:rPr>
                <w:sz w:val="18"/>
                <w:szCs w:val="18"/>
              </w:rPr>
            </w:pPr>
            <w:r w:rsidRPr="00216AA8">
              <w:rPr>
                <w:sz w:val="18"/>
                <w:szCs w:val="18"/>
              </w:rPr>
              <w:t>Aban</w:t>
            </w:r>
            <w:r w:rsidR="007F1752" w:rsidRPr="00216AA8">
              <w:rPr>
                <w:sz w:val="18"/>
                <w:szCs w:val="18"/>
              </w:rPr>
              <w:t>-</w:t>
            </w:r>
            <w:r w:rsidRPr="00216AA8">
              <w:rPr>
                <w:sz w:val="18"/>
                <w:szCs w:val="18"/>
              </w:rPr>
              <w:t>doned artesian</w:t>
            </w:r>
          </w:p>
        </w:tc>
        <w:tc>
          <w:tcPr>
            <w:tcW w:w="983" w:type="dxa"/>
            <w:gridSpan w:val="2"/>
          </w:tcPr>
          <w:p w:rsidR="00423D54" w:rsidRPr="00216AA8" w:rsidRDefault="00423D54" w:rsidP="00423D54">
            <w:pPr>
              <w:pStyle w:val="Tabletext"/>
              <w:rPr>
                <w:sz w:val="18"/>
                <w:szCs w:val="18"/>
              </w:rPr>
            </w:pPr>
            <w:r w:rsidRPr="00216AA8">
              <w:rPr>
                <w:sz w:val="18"/>
                <w:szCs w:val="18"/>
              </w:rPr>
              <w:t>Existing artesian</w:t>
            </w:r>
          </w:p>
        </w:tc>
        <w:tc>
          <w:tcPr>
            <w:tcW w:w="983" w:type="dxa"/>
            <w:gridSpan w:val="2"/>
          </w:tcPr>
          <w:p w:rsidR="00423D54" w:rsidRPr="00216AA8" w:rsidRDefault="00423D54" w:rsidP="007F1752">
            <w:pPr>
              <w:pStyle w:val="Tabletext"/>
              <w:rPr>
                <w:sz w:val="18"/>
                <w:szCs w:val="18"/>
              </w:rPr>
            </w:pPr>
            <w:r w:rsidRPr="00216AA8">
              <w:rPr>
                <w:sz w:val="18"/>
                <w:szCs w:val="18"/>
              </w:rPr>
              <w:t>Aban</w:t>
            </w:r>
            <w:r w:rsidR="007F1752" w:rsidRPr="00216AA8">
              <w:rPr>
                <w:sz w:val="18"/>
                <w:szCs w:val="18"/>
              </w:rPr>
              <w:t>-</w:t>
            </w:r>
            <w:r w:rsidRPr="00216AA8">
              <w:rPr>
                <w:sz w:val="18"/>
                <w:szCs w:val="18"/>
              </w:rPr>
              <w:t>doned artesian</w:t>
            </w:r>
          </w:p>
        </w:tc>
        <w:tc>
          <w:tcPr>
            <w:tcW w:w="983" w:type="dxa"/>
            <w:gridSpan w:val="2"/>
          </w:tcPr>
          <w:p w:rsidR="00423D54" w:rsidRPr="00216AA8" w:rsidRDefault="00423D54" w:rsidP="00423D54">
            <w:pPr>
              <w:pStyle w:val="Tabletext"/>
              <w:rPr>
                <w:sz w:val="18"/>
                <w:szCs w:val="18"/>
              </w:rPr>
            </w:pPr>
            <w:r w:rsidRPr="00216AA8">
              <w:rPr>
                <w:sz w:val="18"/>
                <w:szCs w:val="18"/>
              </w:rPr>
              <w:t>Existing sub</w:t>
            </w:r>
            <w:r w:rsidR="007F1752" w:rsidRPr="00216AA8">
              <w:rPr>
                <w:sz w:val="18"/>
                <w:szCs w:val="18"/>
              </w:rPr>
              <w:t>-</w:t>
            </w:r>
            <w:r w:rsidRPr="00216AA8">
              <w:rPr>
                <w:sz w:val="18"/>
                <w:szCs w:val="18"/>
              </w:rPr>
              <w:t>artesian</w:t>
            </w:r>
          </w:p>
        </w:tc>
      </w:tr>
      <w:tr w:rsidR="00423D54" w:rsidRPr="00216AA8" w:rsidTr="00216AA8">
        <w:trPr>
          <w:gridAfter w:val="1"/>
          <w:wAfter w:w="11" w:type="dxa"/>
        </w:trPr>
        <w:tc>
          <w:tcPr>
            <w:tcW w:w="14885" w:type="dxa"/>
            <w:gridSpan w:val="28"/>
            <w:tcBorders>
              <w:bottom w:val="single" w:sz="4" w:space="0" w:color="auto"/>
            </w:tcBorders>
          </w:tcPr>
          <w:p w:rsidR="00423D54" w:rsidRPr="00216AA8" w:rsidRDefault="00423D54" w:rsidP="00423D54">
            <w:pPr>
              <w:pStyle w:val="Tabletext"/>
              <w:rPr>
                <w:i/>
                <w:sz w:val="18"/>
                <w:szCs w:val="18"/>
              </w:rPr>
            </w:pPr>
            <w:r w:rsidRPr="00216AA8">
              <w:rPr>
                <w:i/>
                <w:sz w:val="18"/>
                <w:szCs w:val="18"/>
              </w:rPr>
              <w:t>Physiochemical parameters</w:t>
            </w:r>
          </w:p>
        </w:tc>
      </w:tr>
      <w:tr w:rsidR="00423D54" w:rsidRPr="00216AA8" w:rsidTr="00216AA8">
        <w:tc>
          <w:tcPr>
            <w:tcW w:w="1135" w:type="dxa"/>
            <w:tcBorders>
              <w:bottom w:val="nil"/>
            </w:tcBorders>
          </w:tcPr>
          <w:p w:rsidR="00423D54" w:rsidRPr="00216AA8" w:rsidRDefault="00423D54" w:rsidP="00423D54">
            <w:pPr>
              <w:pStyle w:val="Tabletext"/>
              <w:rPr>
                <w:sz w:val="18"/>
                <w:szCs w:val="18"/>
              </w:rPr>
            </w:pPr>
            <w:r w:rsidRPr="00216AA8">
              <w:rPr>
                <w:sz w:val="18"/>
                <w:szCs w:val="18"/>
              </w:rPr>
              <w:t>EC (µS/cm)</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170</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139.6</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157</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177</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220</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157</w:t>
            </w:r>
          </w:p>
        </w:tc>
        <w:tc>
          <w:tcPr>
            <w:tcW w:w="982" w:type="dxa"/>
            <w:gridSpan w:val="2"/>
            <w:tcBorders>
              <w:bottom w:val="nil"/>
            </w:tcBorders>
          </w:tcPr>
          <w:p w:rsidR="00423D54" w:rsidRPr="00216AA8" w:rsidRDefault="00423D54" w:rsidP="00423D54">
            <w:pPr>
              <w:pStyle w:val="Tabletext"/>
              <w:rPr>
                <w:sz w:val="18"/>
                <w:szCs w:val="18"/>
              </w:rPr>
            </w:pPr>
            <w:r w:rsidRPr="00216AA8">
              <w:rPr>
                <w:sz w:val="18"/>
                <w:szCs w:val="18"/>
              </w:rPr>
              <w:t>103</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188</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255</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360</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200</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305</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210</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pH (field/lab)</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6.51/7.34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6.9</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6.1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7.4</w:t>
            </w:r>
          </w:p>
        </w:tc>
      </w:tr>
      <w:tr w:rsidR="00423D54" w:rsidRPr="00216AA8" w:rsidTr="00216AA8">
        <w:tc>
          <w:tcPr>
            <w:tcW w:w="1135" w:type="dxa"/>
            <w:tcBorders>
              <w:top w:val="nil"/>
            </w:tcBorders>
          </w:tcPr>
          <w:p w:rsidR="00423D54" w:rsidRPr="00216AA8" w:rsidRDefault="00423D54" w:rsidP="00423D54">
            <w:pPr>
              <w:pStyle w:val="Tabletext"/>
              <w:rPr>
                <w:sz w:val="18"/>
                <w:szCs w:val="18"/>
              </w:rPr>
            </w:pPr>
            <w:r w:rsidRPr="00216AA8">
              <w:rPr>
                <w:sz w:val="18"/>
                <w:szCs w:val="18"/>
              </w:rPr>
              <w:t>Temp</w:t>
            </w:r>
            <w:r w:rsidR="00CB5CF5">
              <w:rPr>
                <w:sz w:val="18"/>
                <w:szCs w:val="18"/>
              </w:rPr>
              <w:t>-</w:t>
            </w:r>
            <w:r w:rsidRPr="00216AA8">
              <w:rPr>
                <w:sz w:val="18"/>
                <w:szCs w:val="18"/>
              </w:rPr>
              <w:t>erature (°C)</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28</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25.2</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29</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24</w:t>
            </w:r>
          </w:p>
        </w:tc>
        <w:tc>
          <w:tcPr>
            <w:tcW w:w="982" w:type="dxa"/>
            <w:gridSpan w:val="2"/>
            <w:tcBorders>
              <w:top w:val="nil"/>
            </w:tcBorders>
          </w:tcPr>
          <w:p w:rsidR="00423D54" w:rsidRPr="00216AA8" w:rsidRDefault="00423D54" w:rsidP="00423D54">
            <w:pPr>
              <w:pStyle w:val="Tabletext"/>
              <w:rPr>
                <w:sz w:val="18"/>
                <w:szCs w:val="18"/>
              </w:rPr>
            </w:pPr>
            <w:r w:rsidRPr="00216AA8">
              <w:rPr>
                <w:sz w:val="18"/>
                <w:szCs w:val="18"/>
              </w:rPr>
              <w:t>26</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26</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29</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27</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24</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rPr>
          <w:gridAfter w:val="1"/>
          <w:wAfter w:w="11" w:type="dxa"/>
        </w:trPr>
        <w:tc>
          <w:tcPr>
            <w:tcW w:w="14885" w:type="dxa"/>
            <w:gridSpan w:val="28"/>
            <w:tcBorders>
              <w:bottom w:val="single" w:sz="4" w:space="0" w:color="auto"/>
            </w:tcBorders>
          </w:tcPr>
          <w:p w:rsidR="00423D54" w:rsidRPr="00216AA8" w:rsidRDefault="00423D54" w:rsidP="00423D54">
            <w:pPr>
              <w:pStyle w:val="Tabletext"/>
              <w:rPr>
                <w:i/>
                <w:sz w:val="18"/>
                <w:szCs w:val="18"/>
              </w:rPr>
            </w:pPr>
            <w:r w:rsidRPr="00216AA8">
              <w:rPr>
                <w:i/>
                <w:sz w:val="18"/>
                <w:szCs w:val="18"/>
              </w:rPr>
              <w:t>Chemical parameters (milligrams/litre)</w:t>
            </w:r>
          </w:p>
        </w:tc>
      </w:tr>
      <w:tr w:rsidR="00423D54" w:rsidRPr="00216AA8" w:rsidTr="00216AA8">
        <w:tc>
          <w:tcPr>
            <w:tcW w:w="1135" w:type="dxa"/>
            <w:tcBorders>
              <w:bottom w:val="nil"/>
            </w:tcBorders>
          </w:tcPr>
          <w:p w:rsidR="00423D54" w:rsidRPr="00216AA8" w:rsidRDefault="00423D54" w:rsidP="00423D54">
            <w:pPr>
              <w:pStyle w:val="Tabletext"/>
              <w:rPr>
                <w:sz w:val="18"/>
                <w:szCs w:val="18"/>
              </w:rPr>
            </w:pPr>
            <w:r w:rsidRPr="00216AA8">
              <w:rPr>
                <w:sz w:val="18"/>
                <w:szCs w:val="18"/>
              </w:rPr>
              <w:t xml:space="preserve">Dissolved oxygen </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 xml:space="preserve">TDS </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91.81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93.28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101.27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123.26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105.36</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70.33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109.89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146.13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203.45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154.97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102.91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256.6</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TSS</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7F1752">
            <w:pPr>
              <w:pStyle w:val="Tabletext"/>
              <w:keepNext/>
              <w:rPr>
                <w:sz w:val="18"/>
                <w:szCs w:val="18"/>
              </w:rPr>
            </w:pPr>
            <w:r w:rsidRPr="00216AA8">
              <w:rPr>
                <w:sz w:val="18"/>
                <w:szCs w:val="18"/>
              </w:rPr>
              <w:t>Sodium (Na)</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24</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28</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25.9</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25.3</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31.9</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38.2</w:t>
            </w:r>
          </w:p>
        </w:tc>
        <w:tc>
          <w:tcPr>
            <w:tcW w:w="982"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19</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29.4</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47.5</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54</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39.5</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31.5</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24</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62.9</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Potassium (K)</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4.1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1.9</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2.3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Calcium (Ca)</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1.4</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14.3</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lastRenderedPageBreak/>
              <w:t>Magnesium (Mg)</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0.4</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2.9</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Chlorine (Cl)</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30.6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37.6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50.9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18.5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43.8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31.5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68.6</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Total alkalinity (calcium carbonate)</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r>
      <w:tr w:rsidR="00423D54" w:rsidRPr="00216AA8" w:rsidTr="00216AA8">
        <w:tc>
          <w:tcPr>
            <w:tcW w:w="1135" w:type="dxa"/>
            <w:tcBorders>
              <w:top w:val="nil"/>
              <w:bottom w:val="nil"/>
            </w:tcBorders>
          </w:tcPr>
          <w:p w:rsidR="00CB5CF5" w:rsidRDefault="00423D54" w:rsidP="00423D54">
            <w:pPr>
              <w:pStyle w:val="Tabletext"/>
              <w:rPr>
                <w:sz w:val="18"/>
                <w:szCs w:val="18"/>
              </w:rPr>
            </w:pPr>
            <w:r w:rsidRPr="00216AA8">
              <w:rPr>
                <w:sz w:val="18"/>
                <w:szCs w:val="18"/>
              </w:rPr>
              <w:t>Bicarbon</w:t>
            </w:r>
            <w:r w:rsidR="00CB5CF5">
              <w:rPr>
                <w:sz w:val="18"/>
                <w:szCs w:val="18"/>
              </w:rPr>
              <w:t>-</w:t>
            </w:r>
            <w:r w:rsidRPr="00216AA8">
              <w:rPr>
                <w:sz w:val="18"/>
                <w:szCs w:val="18"/>
              </w:rPr>
              <w:t xml:space="preserve">ate </w:t>
            </w:r>
          </w:p>
          <w:p w:rsidR="00423D54" w:rsidRPr="00216AA8" w:rsidRDefault="00423D54" w:rsidP="00423D54">
            <w:pPr>
              <w:pStyle w:val="Tabletext"/>
              <w:rPr>
                <w:sz w:val="18"/>
                <w:szCs w:val="18"/>
              </w:rPr>
            </w:pPr>
            <w:r w:rsidRPr="00216AA8">
              <w:rPr>
                <w:sz w:val="18"/>
                <w:szCs w:val="18"/>
              </w:rPr>
              <w:t>(HCO</w:t>
            </w:r>
            <w:r w:rsidRPr="00216AA8">
              <w:rPr>
                <w:sz w:val="18"/>
                <w:szCs w:val="18"/>
                <w:vertAlign w:val="subscript"/>
              </w:rPr>
              <w:t>3</w:t>
            </w:r>
            <w:r w:rsidRPr="00216AA8">
              <w:rPr>
                <w:sz w:val="18"/>
                <w:szCs w:val="18"/>
                <w:vertAlign w:val="superscript"/>
              </w:rPr>
              <w:t>–</w:t>
            </w: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77</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27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97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180</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Carbonate (CO</w:t>
            </w:r>
            <w:r w:rsidRPr="00216AA8">
              <w:rPr>
                <w:sz w:val="18"/>
                <w:szCs w:val="18"/>
                <w:vertAlign w:val="subscript"/>
              </w:rPr>
              <w:t>3</w:t>
            </w:r>
            <w:r w:rsidRPr="00216AA8">
              <w:rPr>
                <w:sz w:val="18"/>
                <w:szCs w:val="18"/>
                <w:vertAlign w:val="superscript"/>
              </w:rPr>
              <w:t>2–</w:t>
            </w: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30.9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35.6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93.8</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32.4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32.1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89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84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120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87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71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108.6</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Sodium (Na)</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54.3</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Total hardness</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10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44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59</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46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48</w:t>
            </w:r>
          </w:p>
        </w:tc>
      </w:tr>
      <w:tr w:rsidR="00423D54" w:rsidRPr="00216AA8" w:rsidTr="00216AA8">
        <w:tc>
          <w:tcPr>
            <w:tcW w:w="1135" w:type="dxa"/>
            <w:tcBorders>
              <w:top w:val="nil"/>
              <w:bottom w:val="single" w:sz="4" w:space="0" w:color="auto"/>
            </w:tcBorders>
          </w:tcPr>
          <w:p w:rsidR="00423D54" w:rsidRPr="00216AA8" w:rsidRDefault="00423D54" w:rsidP="00423D54">
            <w:pPr>
              <w:pStyle w:val="Tabletext"/>
              <w:rPr>
                <w:sz w:val="18"/>
                <w:szCs w:val="18"/>
              </w:rPr>
            </w:pPr>
            <w:r w:rsidRPr="00216AA8">
              <w:rPr>
                <w:sz w:val="18"/>
                <w:szCs w:val="18"/>
              </w:rPr>
              <w:t>Iodine (I)</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single" w:sz="4" w:space="0" w:color="auto"/>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single" w:sz="4" w:space="0" w:color="auto"/>
              <w:bottom w:val="nil"/>
            </w:tcBorders>
          </w:tcPr>
          <w:p w:rsidR="00423D54" w:rsidRPr="00216AA8" w:rsidRDefault="00423D54" w:rsidP="00423D54">
            <w:pPr>
              <w:pStyle w:val="Tabletext"/>
              <w:rPr>
                <w:sz w:val="18"/>
                <w:szCs w:val="18"/>
              </w:rPr>
            </w:pPr>
            <w:r w:rsidRPr="00216AA8">
              <w:rPr>
                <w:sz w:val="18"/>
                <w:szCs w:val="18"/>
              </w:rPr>
              <w:t>Fluoride (F)</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&lt;0.1</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0.2</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0.14</w:t>
            </w:r>
          </w:p>
        </w:tc>
        <w:tc>
          <w:tcPr>
            <w:tcW w:w="982"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0.1</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0.1</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0.2</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0.1</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single" w:sz="4" w:space="0" w:color="auto"/>
              <w:bottom w:val="nil"/>
            </w:tcBorders>
          </w:tcPr>
          <w:p w:rsidR="00423D54" w:rsidRPr="00216AA8" w:rsidRDefault="00423D54" w:rsidP="00423D54">
            <w:pPr>
              <w:pStyle w:val="Tabletext"/>
              <w:rPr>
                <w:sz w:val="18"/>
                <w:szCs w:val="18"/>
              </w:rPr>
            </w:pPr>
            <w:r w:rsidRPr="00216AA8">
              <w:rPr>
                <w:sz w:val="18"/>
                <w:szCs w:val="18"/>
              </w:rPr>
              <w:t>0.2</w:t>
            </w:r>
          </w:p>
        </w:tc>
      </w:tr>
      <w:tr w:rsidR="00423D54" w:rsidRPr="00216AA8" w:rsidTr="00216AA8">
        <w:tc>
          <w:tcPr>
            <w:tcW w:w="1135" w:type="dxa"/>
            <w:tcBorders>
              <w:top w:val="nil"/>
              <w:bottom w:val="nil"/>
            </w:tcBorders>
          </w:tcPr>
          <w:p w:rsidR="00423D54" w:rsidRPr="00216AA8" w:rsidRDefault="00423D54" w:rsidP="007F1752">
            <w:pPr>
              <w:pStyle w:val="Tabletext"/>
              <w:keepNext/>
              <w:rPr>
                <w:sz w:val="18"/>
                <w:szCs w:val="18"/>
              </w:rPr>
            </w:pPr>
            <w:r w:rsidRPr="00216AA8">
              <w:rPr>
                <w:sz w:val="18"/>
                <w:szCs w:val="18"/>
              </w:rPr>
              <w:t>Bromine (Br)</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0.023</w:t>
            </w:r>
          </w:p>
        </w:tc>
        <w:tc>
          <w:tcPr>
            <w:tcW w:w="983" w:type="dxa"/>
            <w:gridSpan w:val="2"/>
            <w:tcBorders>
              <w:top w:val="nil"/>
              <w:bottom w:val="nil"/>
            </w:tcBorders>
          </w:tcPr>
          <w:p w:rsidR="00423D54" w:rsidRPr="00216AA8" w:rsidRDefault="00423D54" w:rsidP="007F1752">
            <w:pPr>
              <w:pStyle w:val="Tabletext"/>
              <w:keepNext/>
              <w:rPr>
                <w:sz w:val="18"/>
                <w:szCs w:val="18"/>
              </w:rPr>
            </w:pPr>
          </w:p>
        </w:tc>
        <w:tc>
          <w:tcPr>
            <w:tcW w:w="983" w:type="dxa"/>
            <w:gridSpan w:val="2"/>
            <w:tcBorders>
              <w:top w:val="nil"/>
              <w:bottom w:val="nil"/>
            </w:tcBorders>
          </w:tcPr>
          <w:p w:rsidR="00423D54" w:rsidRPr="00216AA8" w:rsidRDefault="00423D54" w:rsidP="007F1752">
            <w:pPr>
              <w:pStyle w:val="Tabletext"/>
              <w:keepNext/>
              <w:rPr>
                <w:sz w:val="18"/>
                <w:szCs w:val="18"/>
              </w:rPr>
            </w:pP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Aluminium (Al)</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Arsenic (As)</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lastRenderedPageBreak/>
              <w:t>Barium (Ba)</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Boron (B)</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Cadmium (Cd)</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Chromium (Cr)</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Cobalt (Co)</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Copper (Cu)</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Iron (Fe)</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2.78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Lithium (Li)</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Lead (Pb)</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Mangan</w:t>
            </w:r>
            <w:r w:rsidR="00CB5CF5">
              <w:rPr>
                <w:sz w:val="18"/>
                <w:szCs w:val="18"/>
              </w:rPr>
              <w:t>-</w:t>
            </w:r>
            <w:r w:rsidRPr="00216AA8">
              <w:rPr>
                <w:sz w:val="18"/>
                <w:szCs w:val="18"/>
              </w:rPr>
              <w:t>ese (Mn)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0.21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0.061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0.21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0.03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0.13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0.28</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Mercury (Hg)</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7F1752">
            <w:pPr>
              <w:pStyle w:val="Tabletext"/>
              <w:keepNext/>
              <w:rPr>
                <w:sz w:val="18"/>
                <w:szCs w:val="18"/>
              </w:rPr>
            </w:pPr>
            <w:r w:rsidRPr="00216AA8">
              <w:rPr>
                <w:sz w:val="18"/>
                <w:szCs w:val="18"/>
              </w:rPr>
              <w:t>Molyb</w:t>
            </w:r>
            <w:r w:rsidR="00CB5CF5">
              <w:rPr>
                <w:sz w:val="18"/>
                <w:szCs w:val="18"/>
              </w:rPr>
              <w:t>-</w:t>
            </w:r>
            <w:r w:rsidRPr="00216AA8">
              <w:rPr>
                <w:sz w:val="18"/>
                <w:szCs w:val="18"/>
              </w:rPr>
              <w:t>denum (Mo)</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Nickel (Ni)</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Selenium (Se)</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vertAlign w:val="subscript"/>
              </w:rPr>
            </w:pPr>
            <w:r w:rsidRPr="00216AA8">
              <w:rPr>
                <w:sz w:val="18"/>
                <w:szCs w:val="18"/>
              </w:rPr>
              <w:lastRenderedPageBreak/>
              <w:t>Silica (SiO</w:t>
            </w:r>
            <w:r w:rsidRPr="00216AA8">
              <w:rPr>
                <w:sz w:val="18"/>
                <w:szCs w:val="18"/>
                <w:vertAlign w:val="subscript"/>
              </w:rPr>
              <w:t>2</w:t>
            </w: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14</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11</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11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12</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10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Silicon (Si)</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Silver (Ag)</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Strontium (Sr)</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0.026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Sulfide (S)</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Tin (Sn)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Zince (Zn)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0.11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0.07</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0.01</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Dissolved organic carbon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6</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Nitrogen (N)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vertAlign w:val="subscript"/>
              </w:rPr>
            </w:pPr>
            <w:r w:rsidRPr="00216AA8">
              <w:rPr>
                <w:sz w:val="18"/>
                <w:szCs w:val="18"/>
              </w:rPr>
              <w:t>Nitrate as NO</w:t>
            </w:r>
            <w:r w:rsidRPr="00216AA8">
              <w:rPr>
                <w:sz w:val="18"/>
                <w:szCs w:val="18"/>
                <w:vertAlign w:val="subscript"/>
              </w:rPr>
              <w:t>3</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0.5</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0</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7F1752">
            <w:pPr>
              <w:pStyle w:val="Tabletext"/>
              <w:keepNext/>
              <w:rPr>
                <w:sz w:val="18"/>
                <w:szCs w:val="18"/>
              </w:rPr>
            </w:pPr>
            <w:r w:rsidRPr="00216AA8">
              <w:rPr>
                <w:sz w:val="18"/>
                <w:szCs w:val="18"/>
              </w:rPr>
              <w:t>Nitrite as N</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7F1752">
            <w:pPr>
              <w:pStyle w:val="Tabletext"/>
              <w:keepNext/>
              <w:rPr>
                <w:sz w:val="18"/>
                <w:szCs w:val="18"/>
              </w:rPr>
            </w:pPr>
            <w:r w:rsidRPr="00216AA8">
              <w:rPr>
                <w:sz w:val="18"/>
                <w:szCs w:val="18"/>
              </w:rPr>
              <w:t>–</w:t>
            </w:r>
          </w:p>
        </w:tc>
      </w:tr>
      <w:tr w:rsidR="00423D54" w:rsidRPr="00216AA8" w:rsidTr="00216AA8">
        <w:tc>
          <w:tcPr>
            <w:tcW w:w="1135" w:type="dxa"/>
            <w:tcBorders>
              <w:top w:val="nil"/>
              <w:bottom w:val="nil"/>
            </w:tcBorders>
          </w:tcPr>
          <w:p w:rsidR="00423D54" w:rsidRPr="00216AA8" w:rsidRDefault="00423D54" w:rsidP="00423D54">
            <w:pPr>
              <w:pStyle w:val="Tabletext"/>
              <w:rPr>
                <w:sz w:val="18"/>
                <w:szCs w:val="18"/>
              </w:rPr>
            </w:pPr>
            <w:r w:rsidRPr="00216AA8">
              <w:rPr>
                <w:sz w:val="18"/>
                <w:szCs w:val="18"/>
              </w:rPr>
              <w:t>Total oxidised N</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&lt;0.01</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bottom w:val="nil"/>
            </w:tcBorders>
          </w:tcPr>
          <w:p w:rsidR="00423D54" w:rsidRPr="00216AA8" w:rsidRDefault="00423D54" w:rsidP="00423D54">
            <w:pPr>
              <w:pStyle w:val="Tabletext"/>
              <w:rPr>
                <w:sz w:val="18"/>
                <w:szCs w:val="18"/>
              </w:rPr>
            </w:pPr>
            <w:r w:rsidRPr="00216AA8">
              <w:rPr>
                <w:sz w:val="18"/>
                <w:szCs w:val="18"/>
              </w:rPr>
              <w:t>–</w:t>
            </w:r>
          </w:p>
        </w:tc>
      </w:tr>
      <w:tr w:rsidR="00423D54" w:rsidRPr="00216AA8" w:rsidTr="00216AA8">
        <w:tc>
          <w:tcPr>
            <w:tcW w:w="1135" w:type="dxa"/>
            <w:tcBorders>
              <w:top w:val="nil"/>
            </w:tcBorders>
          </w:tcPr>
          <w:p w:rsidR="00423D54" w:rsidRPr="00216AA8" w:rsidRDefault="00423D54" w:rsidP="00423D54">
            <w:pPr>
              <w:pStyle w:val="Tabletext"/>
              <w:rPr>
                <w:sz w:val="18"/>
                <w:szCs w:val="18"/>
              </w:rPr>
            </w:pPr>
            <w:r w:rsidRPr="00216AA8">
              <w:rPr>
                <w:sz w:val="18"/>
                <w:szCs w:val="18"/>
              </w:rPr>
              <w:t>Phosphate (PO</w:t>
            </w:r>
            <w:r w:rsidRPr="00216AA8">
              <w:rPr>
                <w:sz w:val="18"/>
                <w:szCs w:val="18"/>
                <w:vertAlign w:val="subscript"/>
              </w:rPr>
              <w:t>4</w:t>
            </w: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0.17</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2"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c>
          <w:tcPr>
            <w:tcW w:w="983" w:type="dxa"/>
            <w:gridSpan w:val="2"/>
            <w:tcBorders>
              <w:top w:val="nil"/>
            </w:tcBorders>
          </w:tcPr>
          <w:p w:rsidR="00423D54" w:rsidRPr="00216AA8" w:rsidRDefault="00423D54" w:rsidP="00423D54">
            <w:pPr>
              <w:pStyle w:val="Tabletext"/>
              <w:rPr>
                <w:sz w:val="18"/>
                <w:szCs w:val="18"/>
              </w:rPr>
            </w:pPr>
            <w:r w:rsidRPr="00216AA8">
              <w:rPr>
                <w:sz w:val="18"/>
                <w:szCs w:val="18"/>
              </w:rPr>
              <w:t>–</w:t>
            </w:r>
          </w:p>
        </w:tc>
      </w:tr>
    </w:tbl>
    <w:p w:rsidR="00423D54" w:rsidRPr="006D540A" w:rsidRDefault="00423D54" w:rsidP="00423D54">
      <w:pPr>
        <w:pStyle w:val="BelowTableFigureText9pt"/>
      </w:pPr>
      <w:r>
        <w:t xml:space="preserve">– = not available, EC = electrical conductivity, mAHD = metres Australian height datum, </w:t>
      </w:r>
      <w:r w:rsidRPr="00550341">
        <w:rPr>
          <w:rFonts w:cs="Calibri"/>
        </w:rPr>
        <w:t>µS/cm</w:t>
      </w:r>
      <w:r>
        <w:t xml:space="preserve"> = microsiemens per centimetre, TDS = total dissolved solids, TSS = total suspended solids.</w:t>
      </w:r>
      <w:r>
        <w:br/>
      </w:r>
      <w:r w:rsidRPr="00D324DF">
        <w:rPr>
          <w:rFonts w:cs="Calibri"/>
        </w:rPr>
        <w:t>Note:</w:t>
      </w:r>
      <w:r>
        <w:rPr>
          <w:rFonts w:cs="Calibri"/>
        </w:rP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w:t>
      </w:r>
      <w:r>
        <w:t xml:space="preserve"> </w:t>
      </w:r>
      <w:r w:rsidRPr="00D324DF">
        <w:t>12719,</w:t>
      </w:r>
      <w:r>
        <w:t xml:space="preserve"> </w:t>
      </w:r>
      <w:r w:rsidRPr="00D324DF">
        <w:t>12717,</w:t>
      </w:r>
      <w:r>
        <w:t xml:space="preserve"> </w:t>
      </w:r>
      <w:r w:rsidRPr="00D324DF">
        <w:t>30344</w:t>
      </w:r>
      <w:r>
        <w:t xml:space="preserve"> </w:t>
      </w:r>
      <w:r w:rsidRPr="00D324DF">
        <w:t>and</w:t>
      </w:r>
      <w:r>
        <w:t xml:space="preserve"> </w:t>
      </w:r>
      <w:r w:rsidRPr="00D324DF">
        <w:t>30345.</w:t>
      </w:r>
    </w:p>
    <w:p w:rsidR="00423D54" w:rsidRDefault="00423D54" w:rsidP="00423D54">
      <w:pPr>
        <w:pStyle w:val="Body"/>
      </w:pPr>
    </w:p>
    <w:p w:rsidR="00423D54" w:rsidRDefault="00423D54" w:rsidP="00423D54">
      <w:pPr>
        <w:pStyle w:val="Heading1"/>
        <w:keepNext w:val="0"/>
        <w:widowControl w:val="0"/>
        <w:sectPr w:rsidR="00423D54" w:rsidSect="00430AC7">
          <w:headerReference w:type="even" r:id="rId62"/>
          <w:headerReference w:type="default" r:id="rId63"/>
          <w:headerReference w:type="first" r:id="rId64"/>
          <w:pgSz w:w="16840" w:h="11900" w:orient="landscape" w:code="9"/>
          <w:pgMar w:top="1971" w:right="1418" w:bottom="1418" w:left="2127" w:header="142" w:footer="567" w:gutter="0"/>
          <w:cols w:space="284"/>
          <w:noEndnote/>
          <w:titlePg/>
          <w:docGrid w:linePitch="326"/>
        </w:sectPr>
      </w:pPr>
    </w:p>
    <w:p w:rsidR="00423D54" w:rsidRPr="00B91856" w:rsidRDefault="00423D54" w:rsidP="00423D54">
      <w:pPr>
        <w:pStyle w:val="BRcaption"/>
      </w:pPr>
      <w:bookmarkStart w:id="730" w:name="_Ref350251723"/>
      <w:bookmarkStart w:id="731" w:name="_Toc391885716"/>
      <w:proofErr w:type="gramStart"/>
      <w:r w:rsidRPr="00B91856">
        <w:lastRenderedPageBreak/>
        <w:t>Table</w:t>
      </w:r>
      <w:r>
        <w:t xml:space="preserve"> </w:t>
      </w:r>
      <w:r w:rsidR="003942EF">
        <w:rPr>
          <w:noProof/>
        </w:rPr>
        <w:t>59</w:t>
      </w:r>
      <w:bookmarkEnd w:id="730"/>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731"/>
      <w:proofErr w:type="gramEnd"/>
    </w:p>
    <w:tbl>
      <w:tblPr>
        <w:tblStyle w:val="TableGrid"/>
        <w:tblW w:w="5466" w:type="dxa"/>
        <w:tblLook w:val="04A0"/>
      </w:tblPr>
      <w:tblGrid>
        <w:gridCol w:w="3032"/>
        <w:gridCol w:w="1217"/>
        <w:gridCol w:w="1217"/>
      </w:tblGrid>
      <w:tr w:rsidR="00423D54" w:rsidRPr="00EB6772" w:rsidTr="00DC75E4">
        <w:trPr>
          <w:tblHeader/>
        </w:trPr>
        <w:tc>
          <w:tcPr>
            <w:tcW w:w="3068" w:type="dxa"/>
            <w:shd w:val="clear" w:color="auto" w:fill="C6D9F1" w:themeFill="text2" w:themeFillTint="33"/>
          </w:tcPr>
          <w:p w:rsidR="00423D54" w:rsidRPr="00EB6772" w:rsidRDefault="00423D54">
            <w:pPr>
              <w:pStyle w:val="Tableheading"/>
            </w:pPr>
            <w:r w:rsidRPr="00EB6772">
              <w:t>Variable</w:t>
            </w:r>
          </w:p>
        </w:tc>
        <w:tc>
          <w:tcPr>
            <w:tcW w:w="2398" w:type="dxa"/>
            <w:gridSpan w:val="2"/>
            <w:shd w:val="clear" w:color="auto" w:fill="C6D9F1" w:themeFill="text2" w:themeFillTint="33"/>
          </w:tcPr>
          <w:p w:rsidR="00423D54" w:rsidRPr="00EB6772" w:rsidRDefault="00423D54">
            <w:pPr>
              <w:pStyle w:val="Tableheading"/>
            </w:pPr>
            <w:r w:rsidRPr="00EB6772">
              <w:t>Details</w:t>
            </w:r>
          </w:p>
        </w:tc>
      </w:tr>
      <w:tr w:rsidR="00423D54" w:rsidRPr="00EB6772" w:rsidTr="00DC75E4">
        <w:trPr>
          <w:tblHeader/>
        </w:trPr>
        <w:tc>
          <w:tcPr>
            <w:tcW w:w="3068" w:type="dxa"/>
          </w:tcPr>
          <w:p w:rsidR="003204A9" w:rsidRDefault="00423D54">
            <w:pPr>
              <w:pStyle w:val="Tableheading"/>
            </w:pPr>
            <w:r w:rsidRPr="00EB6772">
              <w:t>Vent ID</w:t>
            </w:r>
          </w:p>
        </w:tc>
        <w:tc>
          <w:tcPr>
            <w:tcW w:w="1199" w:type="dxa"/>
          </w:tcPr>
          <w:p w:rsidR="003204A9" w:rsidRDefault="00423D54">
            <w:pPr>
              <w:pStyle w:val="Tableheading"/>
            </w:pPr>
            <w:r w:rsidRPr="00EB6772">
              <w:t>1</w:t>
            </w:r>
          </w:p>
        </w:tc>
        <w:tc>
          <w:tcPr>
            <w:tcW w:w="1199" w:type="dxa"/>
          </w:tcPr>
          <w:p w:rsidR="003204A9" w:rsidRDefault="00423D54">
            <w:pPr>
              <w:pStyle w:val="Tableheading"/>
            </w:pPr>
            <w:r w:rsidRPr="00EB6772">
              <w:t>5</w:t>
            </w:r>
          </w:p>
        </w:tc>
      </w:tr>
      <w:tr w:rsidR="00423D54" w:rsidRPr="00EB6772" w:rsidTr="00DC75E4">
        <w:trPr>
          <w:tblHeader/>
        </w:trPr>
        <w:tc>
          <w:tcPr>
            <w:tcW w:w="3068" w:type="dxa"/>
          </w:tcPr>
          <w:p w:rsidR="003204A9" w:rsidRDefault="00423D54">
            <w:pPr>
              <w:pStyle w:val="Tableheading"/>
            </w:pPr>
            <w:r w:rsidRPr="00EB6772">
              <w:t>Sample date</w:t>
            </w:r>
          </w:p>
        </w:tc>
        <w:tc>
          <w:tcPr>
            <w:tcW w:w="1199" w:type="dxa"/>
          </w:tcPr>
          <w:p w:rsidR="003204A9" w:rsidRDefault="00423D54">
            <w:pPr>
              <w:pStyle w:val="Tableheading"/>
            </w:pPr>
            <w:r w:rsidRPr="00EB6772">
              <w:t>23/06/2011</w:t>
            </w:r>
          </w:p>
        </w:tc>
        <w:tc>
          <w:tcPr>
            <w:tcW w:w="1199" w:type="dxa"/>
          </w:tcPr>
          <w:p w:rsidR="003204A9" w:rsidRDefault="00423D54">
            <w:pPr>
              <w:pStyle w:val="Tableheading"/>
            </w:pPr>
            <w:r w:rsidRPr="00EB6772">
              <w:t>29/07/1996</w:t>
            </w:r>
          </w:p>
        </w:tc>
      </w:tr>
      <w:tr w:rsidR="00423D54" w:rsidRPr="00EB6772" w:rsidTr="00DC75E4">
        <w:tc>
          <w:tcPr>
            <w:tcW w:w="3068" w:type="dxa"/>
          </w:tcPr>
          <w:p w:rsidR="00423D54" w:rsidRPr="00EB6772" w:rsidRDefault="00423D54" w:rsidP="00423D54">
            <w:pPr>
              <w:pStyle w:val="Tabletext"/>
            </w:pPr>
            <w:r w:rsidRPr="00EB6772">
              <w:t>Source</w:t>
            </w:r>
          </w:p>
        </w:tc>
        <w:tc>
          <w:tcPr>
            <w:tcW w:w="1199" w:type="dxa"/>
          </w:tcPr>
          <w:p w:rsidR="00423D54" w:rsidRPr="00EB6772" w:rsidRDefault="00423D54" w:rsidP="00423D54">
            <w:pPr>
              <w:pStyle w:val="Tabletext"/>
            </w:pPr>
            <w:r w:rsidRPr="00EB6772">
              <w:t>QWC (2012a)</w:t>
            </w:r>
          </w:p>
        </w:tc>
        <w:tc>
          <w:tcPr>
            <w:tcW w:w="1199" w:type="dxa"/>
          </w:tcPr>
          <w:p w:rsidR="00423D54" w:rsidRPr="00EB6772" w:rsidRDefault="00423D54" w:rsidP="00423D54">
            <w:pPr>
              <w:pStyle w:val="Tabletext"/>
            </w:pPr>
            <w:r w:rsidRPr="00EB6772">
              <w:t>DNR (1996)</w:t>
            </w:r>
          </w:p>
        </w:tc>
      </w:tr>
      <w:tr w:rsidR="00423D54" w:rsidRPr="00EB6772" w:rsidTr="00423D54">
        <w:tc>
          <w:tcPr>
            <w:tcW w:w="4267" w:type="dxa"/>
            <w:gridSpan w:val="2"/>
            <w:tcBorders>
              <w:bottom w:val="single" w:sz="4" w:space="0" w:color="auto"/>
            </w:tcBorders>
          </w:tcPr>
          <w:p w:rsidR="00423D54" w:rsidRPr="00EB6772" w:rsidRDefault="00423D54" w:rsidP="00423D54">
            <w:pPr>
              <w:pStyle w:val="Tabletext"/>
              <w:rPr>
                <w:i/>
              </w:rPr>
            </w:pPr>
            <w:r w:rsidRPr="00EB6772">
              <w:rPr>
                <w:i/>
              </w:rPr>
              <w:t>Physiochemical parameters</w:t>
            </w:r>
          </w:p>
        </w:tc>
        <w:tc>
          <w:tcPr>
            <w:tcW w:w="1199" w:type="dxa"/>
            <w:tcBorders>
              <w:bottom w:val="single" w:sz="4" w:space="0" w:color="auto"/>
            </w:tcBorders>
          </w:tcPr>
          <w:p w:rsidR="00423D54" w:rsidRPr="00EB6772" w:rsidRDefault="00423D54" w:rsidP="00423D54">
            <w:pPr>
              <w:pStyle w:val="Tabletext"/>
              <w:rPr>
                <w:i/>
              </w:rPr>
            </w:pPr>
          </w:p>
        </w:tc>
      </w:tr>
      <w:tr w:rsidR="00423D54" w:rsidRPr="00EB6772" w:rsidTr="00423D54">
        <w:tc>
          <w:tcPr>
            <w:tcW w:w="3068" w:type="dxa"/>
            <w:tcBorders>
              <w:bottom w:val="nil"/>
            </w:tcBorders>
          </w:tcPr>
          <w:p w:rsidR="00423D54" w:rsidRPr="00EB6772" w:rsidRDefault="00423D54" w:rsidP="00423D54">
            <w:pPr>
              <w:pStyle w:val="Tabletext"/>
            </w:pPr>
            <w:r w:rsidRPr="00EB6772">
              <w:t>EC (field) (µS/cm)</w:t>
            </w:r>
          </w:p>
        </w:tc>
        <w:tc>
          <w:tcPr>
            <w:tcW w:w="1199" w:type="dxa"/>
            <w:tcBorders>
              <w:bottom w:val="nil"/>
            </w:tcBorders>
          </w:tcPr>
          <w:p w:rsidR="00423D54" w:rsidRPr="00EB6772" w:rsidRDefault="00423D54" w:rsidP="00423D54">
            <w:pPr>
              <w:pStyle w:val="Tabletext"/>
            </w:pPr>
            <w:r w:rsidRPr="00EB6772">
              <w:t>401</w:t>
            </w:r>
          </w:p>
        </w:tc>
        <w:tc>
          <w:tcPr>
            <w:tcW w:w="1199" w:type="dxa"/>
            <w:tcBorders>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pH (field/lab)</w:t>
            </w:r>
          </w:p>
        </w:tc>
        <w:tc>
          <w:tcPr>
            <w:tcW w:w="1199" w:type="dxa"/>
            <w:tcBorders>
              <w:top w:val="nil"/>
              <w:bottom w:val="nil"/>
            </w:tcBorders>
          </w:tcPr>
          <w:p w:rsidR="00423D54" w:rsidRPr="00EB6772" w:rsidRDefault="00423D54" w:rsidP="00423D54">
            <w:pPr>
              <w:pStyle w:val="Tabletext"/>
            </w:pPr>
            <w:r w:rsidRPr="00EB6772">
              <w:t>6.65/7.21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tcBorders>
          </w:tcPr>
          <w:p w:rsidR="00423D54" w:rsidRPr="00EB6772" w:rsidRDefault="00423D54" w:rsidP="00423D54">
            <w:pPr>
              <w:pStyle w:val="Tabletext"/>
            </w:pPr>
            <w:r w:rsidRPr="00EB6772">
              <w:t>Temperature (field) (°C)</w:t>
            </w:r>
          </w:p>
        </w:tc>
        <w:tc>
          <w:tcPr>
            <w:tcW w:w="1199" w:type="dxa"/>
            <w:tcBorders>
              <w:top w:val="nil"/>
            </w:tcBorders>
          </w:tcPr>
          <w:p w:rsidR="00423D54" w:rsidRPr="00EB6772" w:rsidRDefault="00423D54" w:rsidP="00423D54">
            <w:pPr>
              <w:pStyle w:val="Tabletext"/>
            </w:pPr>
            <w:r w:rsidRPr="00EB6772">
              <w:t>8.5</w:t>
            </w:r>
          </w:p>
        </w:tc>
        <w:tc>
          <w:tcPr>
            <w:tcW w:w="1199" w:type="dxa"/>
            <w:tcBorders>
              <w:top w:val="nil"/>
            </w:tcBorders>
          </w:tcPr>
          <w:p w:rsidR="00423D54" w:rsidRPr="00EB6772" w:rsidRDefault="00423D54" w:rsidP="00423D54">
            <w:pPr>
              <w:pStyle w:val="Tabletext"/>
            </w:pPr>
            <w:r w:rsidRPr="00EB6772">
              <w:t>–</w:t>
            </w:r>
          </w:p>
        </w:tc>
      </w:tr>
      <w:tr w:rsidR="00423D54" w:rsidRPr="00EB6772" w:rsidTr="00423D54">
        <w:tc>
          <w:tcPr>
            <w:tcW w:w="4267" w:type="dxa"/>
            <w:gridSpan w:val="2"/>
            <w:tcBorders>
              <w:bottom w:val="single" w:sz="4" w:space="0" w:color="auto"/>
            </w:tcBorders>
          </w:tcPr>
          <w:p w:rsidR="00423D54" w:rsidRPr="00EB6772" w:rsidRDefault="00423D54" w:rsidP="00423D54">
            <w:pPr>
              <w:pStyle w:val="Tabletext"/>
            </w:pPr>
            <w:r w:rsidRPr="00EB6772">
              <w:rPr>
                <w:i/>
              </w:rPr>
              <w:t>Chemical parameters (milligrams/litres)</w:t>
            </w:r>
          </w:p>
        </w:tc>
        <w:tc>
          <w:tcPr>
            <w:tcW w:w="1199" w:type="dxa"/>
            <w:tcBorders>
              <w:bottom w:val="single" w:sz="4" w:space="0" w:color="auto"/>
            </w:tcBorders>
          </w:tcPr>
          <w:p w:rsidR="00423D54" w:rsidRPr="00EB6772" w:rsidRDefault="00423D54" w:rsidP="00423D54">
            <w:pPr>
              <w:pStyle w:val="Tabletext"/>
              <w:rPr>
                <w:i/>
              </w:rPr>
            </w:pPr>
          </w:p>
        </w:tc>
      </w:tr>
      <w:tr w:rsidR="00423D54" w:rsidRPr="00EB6772" w:rsidTr="00423D54">
        <w:tc>
          <w:tcPr>
            <w:tcW w:w="3068" w:type="dxa"/>
            <w:tcBorders>
              <w:bottom w:val="nil"/>
            </w:tcBorders>
          </w:tcPr>
          <w:p w:rsidR="00423D54" w:rsidRPr="00EB6772" w:rsidRDefault="00423D54" w:rsidP="00423D54">
            <w:pPr>
              <w:pStyle w:val="Tabletext"/>
            </w:pPr>
            <w:r w:rsidRPr="00EB6772">
              <w:t>Dissolved oxygen (field)</w:t>
            </w:r>
          </w:p>
        </w:tc>
        <w:tc>
          <w:tcPr>
            <w:tcW w:w="1199" w:type="dxa"/>
            <w:tcBorders>
              <w:bottom w:val="nil"/>
            </w:tcBorders>
          </w:tcPr>
          <w:p w:rsidR="00423D54" w:rsidRPr="00EB6772" w:rsidRDefault="00423D54" w:rsidP="00423D54">
            <w:pPr>
              <w:pStyle w:val="Tabletext"/>
            </w:pPr>
            <w:r w:rsidRPr="00EB6772">
              <w:t>4.73</w:t>
            </w:r>
          </w:p>
        </w:tc>
        <w:tc>
          <w:tcPr>
            <w:tcW w:w="1199" w:type="dxa"/>
            <w:tcBorders>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 xml:space="preserve">TDS </w:t>
            </w:r>
          </w:p>
        </w:tc>
        <w:tc>
          <w:tcPr>
            <w:tcW w:w="1199" w:type="dxa"/>
            <w:tcBorders>
              <w:top w:val="nil"/>
              <w:bottom w:val="nil"/>
            </w:tcBorders>
          </w:tcPr>
          <w:p w:rsidR="00423D54" w:rsidRPr="00EB6772" w:rsidRDefault="00423D54" w:rsidP="00423D54">
            <w:pPr>
              <w:pStyle w:val="Tabletext"/>
            </w:pPr>
            <w:r w:rsidRPr="00EB6772">
              <w:t>274</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TSS</w:t>
            </w:r>
          </w:p>
        </w:tc>
        <w:tc>
          <w:tcPr>
            <w:tcW w:w="1199" w:type="dxa"/>
            <w:tcBorders>
              <w:top w:val="nil"/>
              <w:bottom w:val="nil"/>
            </w:tcBorders>
          </w:tcPr>
          <w:p w:rsidR="00423D54" w:rsidRPr="00EB6772" w:rsidRDefault="00423D54" w:rsidP="00423D54">
            <w:pPr>
              <w:pStyle w:val="Tabletext"/>
            </w:pPr>
            <w:r w:rsidRPr="00EB6772">
              <w:t>37</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Sodium (Na)</w:t>
            </w:r>
          </w:p>
        </w:tc>
        <w:tc>
          <w:tcPr>
            <w:tcW w:w="1199" w:type="dxa"/>
            <w:tcBorders>
              <w:top w:val="nil"/>
              <w:bottom w:val="nil"/>
            </w:tcBorders>
          </w:tcPr>
          <w:p w:rsidR="00423D54" w:rsidRPr="00EB6772" w:rsidRDefault="00423D54" w:rsidP="00423D54">
            <w:pPr>
              <w:pStyle w:val="Tabletext"/>
            </w:pPr>
            <w:r w:rsidRPr="00EB6772">
              <w:t>47</w:t>
            </w:r>
          </w:p>
        </w:tc>
        <w:tc>
          <w:tcPr>
            <w:tcW w:w="1199" w:type="dxa"/>
            <w:tcBorders>
              <w:top w:val="nil"/>
              <w:bottom w:val="nil"/>
            </w:tcBorders>
          </w:tcPr>
          <w:p w:rsidR="00423D54" w:rsidRPr="00EB6772" w:rsidRDefault="00423D54" w:rsidP="00423D54">
            <w:pPr>
              <w:pStyle w:val="Tabletext"/>
            </w:pPr>
            <w:r w:rsidRPr="00EB6772">
              <w:t>31</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Potassium (K)</w:t>
            </w:r>
          </w:p>
        </w:tc>
        <w:tc>
          <w:tcPr>
            <w:tcW w:w="1199" w:type="dxa"/>
            <w:tcBorders>
              <w:top w:val="nil"/>
              <w:bottom w:val="nil"/>
            </w:tcBorders>
          </w:tcPr>
          <w:p w:rsidR="00423D54" w:rsidRPr="00EB6772" w:rsidRDefault="00423D54" w:rsidP="00423D54">
            <w:pPr>
              <w:pStyle w:val="Tabletext"/>
            </w:pPr>
            <w:r w:rsidRPr="00EB6772">
              <w:t>7</w:t>
            </w:r>
          </w:p>
        </w:tc>
        <w:tc>
          <w:tcPr>
            <w:tcW w:w="1199" w:type="dxa"/>
            <w:tcBorders>
              <w:top w:val="nil"/>
              <w:bottom w:val="nil"/>
            </w:tcBorders>
          </w:tcPr>
          <w:p w:rsidR="00423D54" w:rsidRPr="00EB6772" w:rsidRDefault="00423D54" w:rsidP="00423D54">
            <w:pPr>
              <w:pStyle w:val="Tabletext"/>
            </w:pPr>
            <w:r w:rsidRPr="00EB6772">
              <w:t>5.4</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Calcium (Ca)</w:t>
            </w:r>
          </w:p>
        </w:tc>
        <w:tc>
          <w:tcPr>
            <w:tcW w:w="1199" w:type="dxa"/>
            <w:tcBorders>
              <w:top w:val="nil"/>
              <w:bottom w:val="nil"/>
            </w:tcBorders>
          </w:tcPr>
          <w:p w:rsidR="00423D54" w:rsidRPr="00EB6772" w:rsidRDefault="00423D54" w:rsidP="00423D54">
            <w:pPr>
              <w:pStyle w:val="Tabletext"/>
            </w:pPr>
            <w:r w:rsidRPr="00EB6772">
              <w:t>19</w:t>
            </w:r>
          </w:p>
        </w:tc>
        <w:tc>
          <w:tcPr>
            <w:tcW w:w="1199" w:type="dxa"/>
            <w:tcBorders>
              <w:top w:val="nil"/>
              <w:bottom w:val="nil"/>
            </w:tcBorders>
          </w:tcPr>
          <w:p w:rsidR="00423D54" w:rsidRPr="00EB6772" w:rsidRDefault="00423D54" w:rsidP="00423D54">
            <w:pPr>
              <w:pStyle w:val="Tabletext"/>
            </w:pPr>
            <w:r w:rsidRPr="00EB6772">
              <w:t>4.2</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Magnesium (Mg)</w:t>
            </w:r>
          </w:p>
        </w:tc>
        <w:tc>
          <w:tcPr>
            <w:tcW w:w="1199" w:type="dxa"/>
            <w:tcBorders>
              <w:top w:val="nil"/>
              <w:bottom w:val="nil"/>
            </w:tcBorders>
          </w:tcPr>
          <w:p w:rsidR="00423D54" w:rsidRPr="00EB6772" w:rsidRDefault="00423D54" w:rsidP="00423D54">
            <w:pPr>
              <w:pStyle w:val="Tabletext"/>
            </w:pPr>
            <w:r w:rsidRPr="00EB6772">
              <w:t>4</w:t>
            </w:r>
          </w:p>
        </w:tc>
        <w:tc>
          <w:tcPr>
            <w:tcW w:w="1199" w:type="dxa"/>
            <w:tcBorders>
              <w:top w:val="nil"/>
              <w:bottom w:val="nil"/>
            </w:tcBorders>
          </w:tcPr>
          <w:p w:rsidR="00423D54" w:rsidRPr="00EB6772" w:rsidRDefault="00423D54" w:rsidP="00423D54">
            <w:pPr>
              <w:pStyle w:val="Tabletext"/>
            </w:pPr>
            <w:r w:rsidRPr="00EB6772">
              <w:t>1.4</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Chlorine (Cl)</w:t>
            </w:r>
          </w:p>
        </w:tc>
        <w:tc>
          <w:tcPr>
            <w:tcW w:w="1199" w:type="dxa"/>
            <w:tcBorders>
              <w:top w:val="nil"/>
              <w:bottom w:val="nil"/>
            </w:tcBorders>
          </w:tcPr>
          <w:p w:rsidR="00423D54" w:rsidRPr="00EB6772" w:rsidRDefault="00423D54" w:rsidP="00423D54">
            <w:pPr>
              <w:pStyle w:val="Tabletext"/>
            </w:pPr>
            <w:r w:rsidRPr="00EB6772">
              <w:t>73</w:t>
            </w:r>
          </w:p>
        </w:tc>
        <w:tc>
          <w:tcPr>
            <w:tcW w:w="1199" w:type="dxa"/>
            <w:tcBorders>
              <w:top w:val="nil"/>
              <w:bottom w:val="nil"/>
            </w:tcBorders>
          </w:tcPr>
          <w:p w:rsidR="00423D54" w:rsidRPr="00EB6772" w:rsidRDefault="00423D54" w:rsidP="00423D54">
            <w:pPr>
              <w:pStyle w:val="Tabletext"/>
            </w:pPr>
            <w:r w:rsidRPr="00EB6772">
              <w:t>48</w:t>
            </w:r>
          </w:p>
        </w:tc>
      </w:tr>
      <w:tr w:rsidR="00423D54" w:rsidRPr="00EB6772" w:rsidTr="00423D54">
        <w:tc>
          <w:tcPr>
            <w:tcW w:w="3068" w:type="dxa"/>
            <w:tcBorders>
              <w:top w:val="nil"/>
              <w:bottom w:val="nil"/>
            </w:tcBorders>
          </w:tcPr>
          <w:p w:rsidR="00423D54" w:rsidRPr="00EB6772" w:rsidRDefault="00423D54" w:rsidP="00423D54">
            <w:pPr>
              <w:pStyle w:val="Tabletext"/>
              <w:rPr>
                <w:vertAlign w:val="subscript"/>
              </w:rPr>
            </w:pPr>
            <w:r w:rsidRPr="00EB6772">
              <w:t>Sulfate (SO</w:t>
            </w:r>
            <w:r w:rsidRPr="00EB6772">
              <w:rPr>
                <w:vertAlign w:val="subscript"/>
              </w:rPr>
              <w:t>4</w:t>
            </w:r>
            <w:r w:rsidRPr="00EB6772">
              <w:t>)</w:t>
            </w:r>
          </w:p>
        </w:tc>
        <w:tc>
          <w:tcPr>
            <w:tcW w:w="1199" w:type="dxa"/>
            <w:tcBorders>
              <w:top w:val="nil"/>
              <w:bottom w:val="nil"/>
            </w:tcBorders>
          </w:tcPr>
          <w:p w:rsidR="00423D54" w:rsidRPr="00EB6772" w:rsidRDefault="00423D54" w:rsidP="00423D54">
            <w:pPr>
              <w:pStyle w:val="Tabletext"/>
            </w:pPr>
            <w:r w:rsidRPr="00EB6772">
              <w:t>&lt;1</w:t>
            </w:r>
          </w:p>
        </w:tc>
        <w:tc>
          <w:tcPr>
            <w:tcW w:w="1199" w:type="dxa"/>
            <w:tcBorders>
              <w:top w:val="nil"/>
              <w:bottom w:val="nil"/>
            </w:tcBorders>
          </w:tcPr>
          <w:p w:rsidR="00423D54" w:rsidRPr="00EB6772" w:rsidRDefault="00423D54" w:rsidP="00423D54">
            <w:pPr>
              <w:pStyle w:val="Tabletext"/>
            </w:pPr>
            <w:r w:rsidRPr="00EB6772">
              <w:t>&lt;2</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Total alkalinity (calcium carbonate)</w:t>
            </w:r>
          </w:p>
        </w:tc>
        <w:tc>
          <w:tcPr>
            <w:tcW w:w="1199" w:type="dxa"/>
            <w:tcBorders>
              <w:top w:val="nil"/>
              <w:bottom w:val="nil"/>
            </w:tcBorders>
          </w:tcPr>
          <w:p w:rsidR="00423D54" w:rsidRPr="00EB6772" w:rsidRDefault="00423D54" w:rsidP="00423D54">
            <w:pPr>
              <w:pStyle w:val="Tabletext"/>
            </w:pPr>
            <w:r w:rsidRPr="00EB6772">
              <w:t>78</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Bicarbonate (HCO</w:t>
            </w:r>
            <w:r w:rsidRPr="00EB6772">
              <w:rPr>
                <w:vertAlign w:val="subscript"/>
              </w:rPr>
              <w:t>3</w:t>
            </w:r>
            <w:r w:rsidRPr="00EB6772">
              <w:rPr>
                <w:vertAlign w:val="superscript"/>
              </w:rPr>
              <w:t>–</w:t>
            </w:r>
            <w:r w:rsidRPr="00EB6772">
              <w:t>)</w:t>
            </w:r>
          </w:p>
        </w:tc>
        <w:tc>
          <w:tcPr>
            <w:tcW w:w="1199" w:type="dxa"/>
            <w:tcBorders>
              <w:top w:val="nil"/>
              <w:bottom w:val="nil"/>
            </w:tcBorders>
          </w:tcPr>
          <w:p w:rsidR="00423D54" w:rsidRPr="00EB6772" w:rsidRDefault="00423D54" w:rsidP="00423D54">
            <w:pPr>
              <w:pStyle w:val="Tabletext"/>
            </w:pPr>
            <w:r w:rsidRPr="00EB6772">
              <w:t>78</w:t>
            </w:r>
          </w:p>
        </w:tc>
        <w:tc>
          <w:tcPr>
            <w:tcW w:w="1199" w:type="dxa"/>
            <w:tcBorders>
              <w:top w:val="nil"/>
              <w:bottom w:val="nil"/>
            </w:tcBorders>
          </w:tcPr>
          <w:p w:rsidR="00423D54" w:rsidRPr="00EB6772" w:rsidRDefault="00423D54" w:rsidP="00423D54">
            <w:pPr>
              <w:pStyle w:val="Tabletext"/>
            </w:pPr>
            <w:r w:rsidRPr="00EB6772">
              <w:t>23.5</w:t>
            </w:r>
          </w:p>
        </w:tc>
      </w:tr>
      <w:tr w:rsidR="00423D54" w:rsidRPr="00EB6772" w:rsidTr="00423D54">
        <w:tc>
          <w:tcPr>
            <w:tcW w:w="3068" w:type="dxa"/>
            <w:tcBorders>
              <w:top w:val="nil"/>
              <w:bottom w:val="nil"/>
            </w:tcBorders>
          </w:tcPr>
          <w:p w:rsidR="00423D54" w:rsidRPr="00EB6772" w:rsidRDefault="00423D54" w:rsidP="00423D54">
            <w:pPr>
              <w:pStyle w:val="Tabletext"/>
              <w:rPr>
                <w:vertAlign w:val="superscript"/>
              </w:rPr>
            </w:pPr>
            <w:r w:rsidRPr="00EB6772">
              <w:t>Carbonate (CO</w:t>
            </w:r>
            <w:r w:rsidRPr="00EB6772">
              <w:rPr>
                <w:vertAlign w:val="subscript"/>
              </w:rPr>
              <w:t>3</w:t>
            </w:r>
            <w:r w:rsidRPr="00EB6772">
              <w:rPr>
                <w:vertAlign w:val="superscript"/>
              </w:rPr>
              <w:t>2–</w:t>
            </w:r>
            <w:r w:rsidRPr="00EB6772">
              <w:t>)</w:t>
            </w:r>
          </w:p>
        </w:tc>
        <w:tc>
          <w:tcPr>
            <w:tcW w:w="1199" w:type="dxa"/>
            <w:tcBorders>
              <w:top w:val="nil"/>
              <w:bottom w:val="nil"/>
            </w:tcBorders>
          </w:tcPr>
          <w:p w:rsidR="00423D54" w:rsidRPr="00EB6772" w:rsidRDefault="00423D54" w:rsidP="00423D54">
            <w:pPr>
              <w:pStyle w:val="Tabletext"/>
            </w:pPr>
            <w:r w:rsidRPr="00EB6772">
              <w:t>&lt;1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Iodine (I)</w:t>
            </w:r>
          </w:p>
        </w:tc>
        <w:tc>
          <w:tcPr>
            <w:tcW w:w="1199" w:type="dxa"/>
            <w:tcBorders>
              <w:top w:val="nil"/>
              <w:bottom w:val="nil"/>
            </w:tcBorders>
          </w:tcPr>
          <w:p w:rsidR="00423D54" w:rsidRPr="00EB6772" w:rsidRDefault="00423D54" w:rsidP="00423D54">
            <w:pPr>
              <w:pStyle w:val="Tabletext"/>
            </w:pPr>
            <w:r w:rsidRPr="00EB6772">
              <w:t>&lt;0.02</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Fluoride (F)</w:t>
            </w:r>
          </w:p>
        </w:tc>
        <w:tc>
          <w:tcPr>
            <w:tcW w:w="1199" w:type="dxa"/>
            <w:tcBorders>
              <w:top w:val="nil"/>
              <w:bottom w:val="nil"/>
            </w:tcBorders>
          </w:tcPr>
          <w:p w:rsidR="00423D54" w:rsidRPr="00EB6772" w:rsidRDefault="00423D54" w:rsidP="00423D54">
            <w:pPr>
              <w:pStyle w:val="Tabletext"/>
            </w:pPr>
            <w:r w:rsidRPr="00EB6772">
              <w:t>&lt;0.1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Bromine (Br)</w:t>
            </w:r>
          </w:p>
        </w:tc>
        <w:tc>
          <w:tcPr>
            <w:tcW w:w="1199" w:type="dxa"/>
            <w:tcBorders>
              <w:top w:val="nil"/>
              <w:bottom w:val="nil"/>
            </w:tcBorders>
          </w:tcPr>
          <w:p w:rsidR="00423D54" w:rsidRPr="00EB6772" w:rsidRDefault="00423D54" w:rsidP="00423D54">
            <w:pPr>
              <w:pStyle w:val="Tabletext"/>
            </w:pPr>
            <w:r w:rsidRPr="00EB6772">
              <w:t>0.146</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Aluminium (Al)</w:t>
            </w:r>
          </w:p>
        </w:tc>
        <w:tc>
          <w:tcPr>
            <w:tcW w:w="1199" w:type="dxa"/>
            <w:tcBorders>
              <w:top w:val="nil"/>
              <w:bottom w:val="nil"/>
            </w:tcBorders>
          </w:tcPr>
          <w:p w:rsidR="00423D54" w:rsidRPr="00EB6772" w:rsidRDefault="00423D54" w:rsidP="00423D54">
            <w:pPr>
              <w:pStyle w:val="Tabletext"/>
            </w:pPr>
            <w:r w:rsidRPr="00EB6772">
              <w:t>0.04</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Arsenic (As)</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Barium (Ba)</w:t>
            </w:r>
          </w:p>
        </w:tc>
        <w:tc>
          <w:tcPr>
            <w:tcW w:w="1199" w:type="dxa"/>
            <w:tcBorders>
              <w:top w:val="nil"/>
              <w:bottom w:val="nil"/>
            </w:tcBorders>
          </w:tcPr>
          <w:p w:rsidR="00423D54" w:rsidRPr="00EB6772" w:rsidRDefault="00423D54" w:rsidP="00423D54">
            <w:pPr>
              <w:pStyle w:val="Tabletext"/>
            </w:pPr>
            <w:r w:rsidRPr="00EB6772">
              <w:t>0.077</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Boron (B)</w:t>
            </w:r>
          </w:p>
        </w:tc>
        <w:tc>
          <w:tcPr>
            <w:tcW w:w="1199" w:type="dxa"/>
            <w:tcBorders>
              <w:top w:val="nil"/>
              <w:bottom w:val="nil"/>
            </w:tcBorders>
          </w:tcPr>
          <w:p w:rsidR="00423D54" w:rsidRPr="00EB6772" w:rsidRDefault="00423D54" w:rsidP="00423D54">
            <w:pPr>
              <w:pStyle w:val="Tabletext"/>
            </w:pPr>
            <w:r w:rsidRPr="00EB6772">
              <w:t>&lt;0.05</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Cadmium (Cd)</w:t>
            </w:r>
          </w:p>
        </w:tc>
        <w:tc>
          <w:tcPr>
            <w:tcW w:w="1199" w:type="dxa"/>
            <w:tcBorders>
              <w:top w:val="nil"/>
              <w:bottom w:val="nil"/>
            </w:tcBorders>
          </w:tcPr>
          <w:p w:rsidR="00423D54" w:rsidRPr="00EB6772" w:rsidRDefault="00423D54" w:rsidP="00423D54">
            <w:pPr>
              <w:pStyle w:val="Tabletext"/>
            </w:pPr>
            <w:r w:rsidRPr="00EB6772">
              <w:t>&lt;0.0001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Chromium (Cr)</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Cobalt (Co)</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Copper (Cu)</w:t>
            </w:r>
          </w:p>
        </w:tc>
        <w:tc>
          <w:tcPr>
            <w:tcW w:w="1199" w:type="dxa"/>
            <w:tcBorders>
              <w:top w:val="nil"/>
              <w:bottom w:val="nil"/>
            </w:tcBorders>
          </w:tcPr>
          <w:p w:rsidR="00423D54" w:rsidRPr="00EB6772" w:rsidRDefault="00423D54" w:rsidP="00423D54">
            <w:pPr>
              <w:pStyle w:val="Tabletext"/>
            </w:pPr>
            <w:r w:rsidRPr="00EB6772">
              <w:t>&lt;0.0001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Iron (Fe)</w:t>
            </w:r>
          </w:p>
        </w:tc>
        <w:tc>
          <w:tcPr>
            <w:tcW w:w="1199" w:type="dxa"/>
            <w:tcBorders>
              <w:top w:val="nil"/>
              <w:bottom w:val="nil"/>
            </w:tcBorders>
          </w:tcPr>
          <w:p w:rsidR="00423D54" w:rsidRPr="00EB6772" w:rsidRDefault="00423D54" w:rsidP="00423D54">
            <w:pPr>
              <w:pStyle w:val="Tabletext"/>
            </w:pPr>
            <w:r w:rsidRPr="00EB6772">
              <w:t>0.72</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Lead (Pb)</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Manganese (Mn)</w:t>
            </w:r>
          </w:p>
        </w:tc>
        <w:tc>
          <w:tcPr>
            <w:tcW w:w="1199" w:type="dxa"/>
            <w:tcBorders>
              <w:top w:val="nil"/>
              <w:bottom w:val="nil"/>
            </w:tcBorders>
          </w:tcPr>
          <w:p w:rsidR="00423D54" w:rsidRPr="00EB6772" w:rsidRDefault="00423D54" w:rsidP="00423D54">
            <w:pPr>
              <w:pStyle w:val="Tabletext"/>
            </w:pPr>
            <w:r w:rsidRPr="00EB6772">
              <w:t>0.035</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lastRenderedPageBreak/>
              <w:t>Mercury (Hg)</w:t>
            </w:r>
          </w:p>
        </w:tc>
        <w:tc>
          <w:tcPr>
            <w:tcW w:w="1199" w:type="dxa"/>
            <w:tcBorders>
              <w:top w:val="nil"/>
              <w:bottom w:val="nil"/>
            </w:tcBorders>
          </w:tcPr>
          <w:p w:rsidR="00423D54" w:rsidRPr="00EB6772" w:rsidRDefault="00423D54" w:rsidP="00423D54">
            <w:pPr>
              <w:pStyle w:val="Tabletext"/>
            </w:pPr>
            <w:r w:rsidRPr="00EB6772">
              <w:t>&lt;0.0001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Molybdenum (Mo)</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Nickel (Ni)</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Selenium (Se)</w:t>
            </w:r>
          </w:p>
        </w:tc>
        <w:tc>
          <w:tcPr>
            <w:tcW w:w="1199" w:type="dxa"/>
            <w:tcBorders>
              <w:top w:val="nil"/>
              <w:bottom w:val="nil"/>
            </w:tcBorders>
          </w:tcPr>
          <w:p w:rsidR="00423D54" w:rsidRPr="00EB6772" w:rsidRDefault="00423D54" w:rsidP="00423D54">
            <w:pPr>
              <w:pStyle w:val="Tabletext"/>
            </w:pPr>
            <w:r w:rsidRPr="00EB6772">
              <w:t>&lt;0.01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Silica (SiO</w:t>
            </w:r>
            <w:r w:rsidRPr="00EB6772">
              <w:rPr>
                <w:vertAlign w:val="subscript"/>
              </w:rPr>
              <w:t>2</w:t>
            </w:r>
            <w:r w:rsidRPr="00EB6772">
              <w:t>)</w:t>
            </w:r>
          </w:p>
        </w:tc>
        <w:tc>
          <w:tcPr>
            <w:tcW w:w="1199" w:type="dxa"/>
            <w:tcBorders>
              <w:top w:val="nil"/>
              <w:bottom w:val="nil"/>
            </w:tcBorders>
          </w:tcPr>
          <w:p w:rsidR="00423D54" w:rsidRPr="00EB6772" w:rsidRDefault="00423D54" w:rsidP="00423D54">
            <w:pPr>
              <w:pStyle w:val="Tabletext"/>
            </w:pPr>
            <w:r w:rsidRPr="00EB6772">
              <w:t>32</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Silicon (Si)</w:t>
            </w:r>
          </w:p>
        </w:tc>
        <w:tc>
          <w:tcPr>
            <w:tcW w:w="1199" w:type="dxa"/>
            <w:tcBorders>
              <w:top w:val="nil"/>
              <w:bottom w:val="nil"/>
            </w:tcBorders>
          </w:tcPr>
          <w:p w:rsidR="00423D54" w:rsidRPr="00EB6772" w:rsidRDefault="00423D54" w:rsidP="00423D54">
            <w:pPr>
              <w:pStyle w:val="Tabletext"/>
            </w:pPr>
            <w:r w:rsidRPr="00EB6772">
              <w:t>15</w:t>
            </w:r>
          </w:p>
        </w:tc>
        <w:tc>
          <w:tcPr>
            <w:tcW w:w="1199" w:type="dxa"/>
            <w:tcBorders>
              <w:top w:val="nil"/>
              <w:bottom w:val="nil"/>
            </w:tcBorders>
          </w:tcPr>
          <w:p w:rsidR="00423D54" w:rsidRPr="00EB6772" w:rsidRDefault="00423D54" w:rsidP="00423D54">
            <w:pPr>
              <w:pStyle w:val="Tabletext"/>
            </w:pPr>
            <w:r w:rsidRPr="00EB6772">
              <w:t>15</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Silver (Ag)</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Strontium (Sr)</w:t>
            </w:r>
          </w:p>
        </w:tc>
        <w:tc>
          <w:tcPr>
            <w:tcW w:w="1199" w:type="dxa"/>
            <w:tcBorders>
              <w:top w:val="nil"/>
              <w:bottom w:val="nil"/>
            </w:tcBorders>
          </w:tcPr>
          <w:p w:rsidR="00423D54" w:rsidRPr="00EB6772" w:rsidRDefault="00423D54" w:rsidP="00423D54">
            <w:pPr>
              <w:pStyle w:val="Tabletext"/>
            </w:pPr>
            <w:r w:rsidRPr="00EB6772">
              <w:t>0.247</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Sulfide (S)</w:t>
            </w:r>
          </w:p>
        </w:tc>
        <w:tc>
          <w:tcPr>
            <w:tcW w:w="1199" w:type="dxa"/>
            <w:tcBorders>
              <w:top w:val="nil"/>
              <w:bottom w:val="nil"/>
            </w:tcBorders>
          </w:tcPr>
          <w:p w:rsidR="00423D54" w:rsidRPr="00EB6772" w:rsidRDefault="00423D54" w:rsidP="00423D54">
            <w:pPr>
              <w:pStyle w:val="Tabletext"/>
            </w:pPr>
            <w:r w:rsidRPr="00EB6772">
              <w:t>&lt;0.1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Tin (Sn)</w:t>
            </w:r>
          </w:p>
        </w:tc>
        <w:tc>
          <w:tcPr>
            <w:tcW w:w="1199" w:type="dxa"/>
            <w:tcBorders>
              <w:top w:val="nil"/>
              <w:bottom w:val="nil"/>
            </w:tcBorders>
          </w:tcPr>
          <w:p w:rsidR="00423D54" w:rsidRPr="00EB6772" w:rsidRDefault="00423D54" w:rsidP="00423D54">
            <w:pPr>
              <w:pStyle w:val="Tabletext"/>
            </w:pPr>
            <w:r w:rsidRPr="00EB6772">
              <w:t>&lt;0.001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Zinc (Zn)</w:t>
            </w:r>
          </w:p>
        </w:tc>
        <w:tc>
          <w:tcPr>
            <w:tcW w:w="1199" w:type="dxa"/>
            <w:tcBorders>
              <w:top w:val="nil"/>
              <w:bottom w:val="nil"/>
            </w:tcBorders>
          </w:tcPr>
          <w:p w:rsidR="00423D54" w:rsidRPr="00EB6772" w:rsidRDefault="00423D54" w:rsidP="00423D54">
            <w:pPr>
              <w:pStyle w:val="Tabletext"/>
            </w:pPr>
            <w:r w:rsidRPr="00EB6772">
              <w:t>0.087</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Dissolved organic carbon</w:t>
            </w:r>
          </w:p>
        </w:tc>
        <w:tc>
          <w:tcPr>
            <w:tcW w:w="1199" w:type="dxa"/>
            <w:tcBorders>
              <w:top w:val="nil"/>
              <w:bottom w:val="nil"/>
            </w:tcBorders>
          </w:tcPr>
          <w:p w:rsidR="00423D54" w:rsidRPr="00EB6772" w:rsidRDefault="00423D54" w:rsidP="00423D54">
            <w:pPr>
              <w:pStyle w:val="Tabletext"/>
            </w:pPr>
            <w:r w:rsidRPr="00EB6772">
              <w:t>16</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Nitrate as N</w:t>
            </w:r>
          </w:p>
        </w:tc>
        <w:tc>
          <w:tcPr>
            <w:tcW w:w="1199" w:type="dxa"/>
            <w:tcBorders>
              <w:top w:val="nil"/>
              <w:bottom w:val="nil"/>
            </w:tcBorders>
          </w:tcPr>
          <w:p w:rsidR="00423D54" w:rsidRPr="00EB6772" w:rsidRDefault="00423D54" w:rsidP="00423D54">
            <w:pPr>
              <w:pStyle w:val="Tabletext"/>
            </w:pPr>
            <w:r w:rsidRPr="00EB6772">
              <w:t>0.03</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Nitrite as N</w:t>
            </w:r>
          </w:p>
        </w:tc>
        <w:tc>
          <w:tcPr>
            <w:tcW w:w="1199" w:type="dxa"/>
            <w:tcBorders>
              <w:top w:val="nil"/>
              <w:bottom w:val="nil"/>
            </w:tcBorders>
          </w:tcPr>
          <w:p w:rsidR="00423D54" w:rsidRPr="00EB6772" w:rsidRDefault="00423D54" w:rsidP="00423D54">
            <w:pPr>
              <w:pStyle w:val="Tabletext"/>
            </w:pPr>
            <w:r w:rsidRPr="00EB6772">
              <w:t>&lt;0.01</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Total oxidised nitrogen</w:t>
            </w:r>
          </w:p>
        </w:tc>
        <w:tc>
          <w:tcPr>
            <w:tcW w:w="1199" w:type="dxa"/>
            <w:tcBorders>
              <w:top w:val="nil"/>
              <w:bottom w:val="nil"/>
            </w:tcBorders>
          </w:tcPr>
          <w:p w:rsidR="00423D54" w:rsidRPr="00EB6772" w:rsidRDefault="00423D54" w:rsidP="00423D54">
            <w:pPr>
              <w:pStyle w:val="Tabletext"/>
            </w:pPr>
            <w:r w:rsidRPr="00EB6772">
              <w:t>0.03</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rPr>
                <w:vertAlign w:val="subscript"/>
              </w:rPr>
            </w:pPr>
            <w:r w:rsidRPr="00EB6772">
              <w:t>Phosphate (PO</w:t>
            </w:r>
            <w:r w:rsidRPr="00EB6772">
              <w:rPr>
                <w:vertAlign w:val="subscript"/>
              </w:rPr>
              <w:t>4</w:t>
            </w:r>
            <w:r w:rsidRPr="00EB6772">
              <w:t>)</w:t>
            </w:r>
          </w:p>
        </w:tc>
        <w:tc>
          <w:tcPr>
            <w:tcW w:w="1199" w:type="dxa"/>
            <w:tcBorders>
              <w:top w:val="nil"/>
              <w:bottom w:val="nil"/>
            </w:tcBorders>
          </w:tcPr>
          <w:p w:rsidR="00423D54" w:rsidRPr="00EB6772" w:rsidRDefault="00423D54" w:rsidP="00423D54">
            <w:pPr>
              <w:pStyle w:val="Tabletext"/>
            </w:pPr>
            <w:r w:rsidRPr="00EB6772">
              <w:t>0.22</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Cation total (meq/L)</w:t>
            </w:r>
          </w:p>
        </w:tc>
        <w:tc>
          <w:tcPr>
            <w:tcW w:w="1199" w:type="dxa"/>
            <w:tcBorders>
              <w:top w:val="nil"/>
              <w:bottom w:val="nil"/>
            </w:tcBorders>
          </w:tcPr>
          <w:p w:rsidR="00423D54" w:rsidRPr="00EB6772" w:rsidRDefault="00423D54" w:rsidP="00423D54">
            <w:pPr>
              <w:pStyle w:val="Tabletext"/>
            </w:pPr>
            <w:r w:rsidRPr="00EB6772">
              <w:t>3.5</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bottom w:val="nil"/>
            </w:tcBorders>
          </w:tcPr>
          <w:p w:rsidR="00423D54" w:rsidRPr="00EB6772" w:rsidRDefault="00423D54" w:rsidP="00423D54">
            <w:pPr>
              <w:pStyle w:val="Tabletext"/>
            </w:pPr>
            <w:r w:rsidRPr="00EB6772">
              <w:t>Anion total (meq/L)</w:t>
            </w:r>
          </w:p>
        </w:tc>
        <w:tc>
          <w:tcPr>
            <w:tcW w:w="1199" w:type="dxa"/>
            <w:tcBorders>
              <w:top w:val="nil"/>
              <w:bottom w:val="nil"/>
            </w:tcBorders>
          </w:tcPr>
          <w:p w:rsidR="00423D54" w:rsidRPr="00EB6772" w:rsidRDefault="00423D54" w:rsidP="00423D54">
            <w:pPr>
              <w:pStyle w:val="Tabletext"/>
            </w:pPr>
            <w:r w:rsidRPr="00EB6772">
              <w:t>6.62</w:t>
            </w:r>
          </w:p>
        </w:tc>
        <w:tc>
          <w:tcPr>
            <w:tcW w:w="1199" w:type="dxa"/>
            <w:tcBorders>
              <w:top w:val="nil"/>
              <w:bottom w:val="nil"/>
            </w:tcBorders>
          </w:tcPr>
          <w:p w:rsidR="00423D54" w:rsidRPr="00EB6772" w:rsidRDefault="00423D54" w:rsidP="00423D54">
            <w:pPr>
              <w:pStyle w:val="Tabletext"/>
            </w:pPr>
            <w:r w:rsidRPr="00EB6772">
              <w:t>–</w:t>
            </w:r>
          </w:p>
        </w:tc>
      </w:tr>
      <w:tr w:rsidR="00423D54" w:rsidRPr="00EB6772" w:rsidTr="00423D54">
        <w:tc>
          <w:tcPr>
            <w:tcW w:w="3068" w:type="dxa"/>
            <w:tcBorders>
              <w:top w:val="nil"/>
            </w:tcBorders>
          </w:tcPr>
          <w:p w:rsidR="00423D54" w:rsidRPr="00EB6772" w:rsidRDefault="00423D54" w:rsidP="00423D54">
            <w:pPr>
              <w:pStyle w:val="Tabletext"/>
            </w:pPr>
            <w:r w:rsidRPr="00EB6772">
              <w:t>Ionic balance (%)</w:t>
            </w:r>
          </w:p>
        </w:tc>
        <w:tc>
          <w:tcPr>
            <w:tcW w:w="1199" w:type="dxa"/>
            <w:tcBorders>
              <w:top w:val="nil"/>
            </w:tcBorders>
          </w:tcPr>
          <w:p w:rsidR="00423D54" w:rsidRPr="00EB6772" w:rsidRDefault="00423D54" w:rsidP="00423D54">
            <w:pPr>
              <w:pStyle w:val="Tabletext"/>
            </w:pPr>
            <w:r w:rsidRPr="00EB6772">
              <w:t>1.64</w:t>
            </w:r>
          </w:p>
        </w:tc>
        <w:tc>
          <w:tcPr>
            <w:tcW w:w="1199" w:type="dxa"/>
            <w:tcBorders>
              <w:top w:val="nil"/>
            </w:tcBorders>
          </w:tcPr>
          <w:p w:rsidR="00423D54" w:rsidRPr="00EB6772" w:rsidRDefault="00423D54" w:rsidP="00423D54">
            <w:pPr>
              <w:pStyle w:val="Tabletext"/>
            </w:pPr>
            <w:r w:rsidRPr="00EB6772">
              <w:t>–</w:t>
            </w:r>
          </w:p>
        </w:tc>
      </w:tr>
    </w:tbl>
    <w:p w:rsidR="00423D54" w:rsidRDefault="00423D54" w:rsidP="00423D54">
      <w:pPr>
        <w:pStyle w:val="BelowTableFigureText9pt"/>
      </w:pPr>
      <w:r>
        <w:t xml:space="preserve">– = not available, EC = electrical conductivity, mEq/L = milliequivalent per litre, </w:t>
      </w:r>
      <w:r w:rsidRPr="00550341">
        <w:rPr>
          <w:rFonts w:cs="Calibri"/>
        </w:rPr>
        <w:t>µS/cm</w:t>
      </w:r>
      <w:r>
        <w:t xml:space="preserve"> = microsiemens per centimetre, TDS = total dissolved solids, TSS = total suspended solids.</w:t>
      </w:r>
    </w:p>
    <w:p w:rsidR="00423D54" w:rsidRDefault="00423D54" w:rsidP="00423D54">
      <w:pPr>
        <w:rPr>
          <w:rFonts w:cs="Calibri"/>
          <w:b/>
        </w:rPr>
      </w:pPr>
      <w:r>
        <w:rPr>
          <w:rFonts w:cs="Calibri"/>
          <w:b/>
          <w:noProof/>
          <w:lang w:val="en-AU" w:eastAsia="en-AU"/>
        </w:rPr>
        <w:lastRenderedPageBreak/>
        <w:drawing>
          <wp:inline distT="0" distB="0" distL="0" distR="0">
            <wp:extent cx="5617029" cy="4122844"/>
            <wp:effectExtent l="0" t="0" r="3175" b="0"/>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on_River6_AW_April_2014.bmp"/>
                    <pic:cNvPicPr/>
                  </pic:nvPicPr>
                  <pic:blipFill rotWithShape="1">
                    <a:blip r:embed="rId6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1" t="9788" r="11975" b="9188"/>
                    <a:stretch/>
                  </pic:blipFill>
                  <pic:spPr bwMode="auto">
                    <a:xfrm>
                      <a:off x="0" y="0"/>
                      <a:ext cx="5620930" cy="412570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3D54" w:rsidRPr="00D324DF" w:rsidRDefault="00423D54" w:rsidP="00423D54">
      <w:pPr>
        <w:pStyle w:val="BelowTableFigureText9pt"/>
        <w:rPr>
          <w:rFonts w:cs="Calibri"/>
        </w:rPr>
      </w:pPr>
      <w:r w:rsidRPr="00D324DF">
        <w:rPr>
          <w:rFonts w:cs="Calibri"/>
        </w:rPr>
        <w:t>Note:</w:t>
      </w:r>
      <w:r>
        <w:rPr>
          <w:rFonts w:cs="Calibri"/>
        </w:rP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bore</w:t>
      </w:r>
      <w:r>
        <w:t xml:space="preserve"> </w:t>
      </w:r>
      <w:r w:rsidRPr="00D324DF">
        <w:t>12719,</w:t>
      </w:r>
      <w:r>
        <w:t xml:space="preserve"> </w:t>
      </w:r>
      <w:r w:rsidRPr="00D324DF">
        <w:t>12717,</w:t>
      </w:r>
      <w:r>
        <w:t xml:space="preserve"> </w:t>
      </w:r>
      <w:r w:rsidRPr="00D324DF">
        <w:t>30344</w:t>
      </w:r>
      <w:r>
        <w:t xml:space="preserve"> </w:t>
      </w:r>
      <w:r w:rsidRPr="00D324DF">
        <w:t>and</w:t>
      </w:r>
      <w:r>
        <w:t xml:space="preserve"> </w:t>
      </w:r>
      <w:r w:rsidRPr="00D324DF">
        <w:t>30345.</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springs</w:t>
      </w:r>
      <w:r>
        <w:t xml:space="preserve"> </w:t>
      </w:r>
      <w:r w:rsidRPr="00D324DF">
        <w:t>4,</w:t>
      </w:r>
      <w:r>
        <w:t xml:space="preserve"> </w:t>
      </w:r>
      <w:r w:rsidRPr="00D324DF">
        <w:t>6,</w:t>
      </w:r>
      <w:r>
        <w:t xml:space="preserve"> </w:t>
      </w:r>
      <w:r w:rsidRPr="00D324DF">
        <w:t>22</w:t>
      </w:r>
      <w:r>
        <w:t>–</w:t>
      </w:r>
      <w:r w:rsidRPr="00D324DF">
        <w:t>25,</w:t>
      </w:r>
      <w:r>
        <w:t xml:space="preserve"> </w:t>
      </w:r>
      <w:r w:rsidRPr="00D324DF">
        <w:t>27,</w:t>
      </w:r>
      <w:r>
        <w:t xml:space="preserve"> </w:t>
      </w:r>
      <w:r w:rsidRPr="00D324DF">
        <w:t>30</w:t>
      </w:r>
      <w:r>
        <w:t>–</w:t>
      </w:r>
      <w:r w:rsidRPr="00D324DF">
        <w:t>32,</w:t>
      </w:r>
      <w:r>
        <w:t xml:space="preserve"> </w:t>
      </w:r>
      <w:r w:rsidRPr="00D324DF">
        <w:t>43,</w:t>
      </w:r>
      <w:r>
        <w:t xml:space="preserve"> </w:t>
      </w:r>
      <w:r w:rsidRPr="00D324DF">
        <w:t>59,</w:t>
      </w:r>
      <w:r>
        <w:t xml:space="preserve"> </w:t>
      </w:r>
      <w:r w:rsidRPr="00D324DF">
        <w:t>60</w:t>
      </w:r>
      <w:r>
        <w:t xml:space="preserve"> </w:t>
      </w:r>
      <w:r w:rsidRPr="00D324DF">
        <w:t>and</w:t>
      </w:r>
      <w:r>
        <w:t xml:space="preserve"> </w:t>
      </w:r>
      <w:r w:rsidRPr="00D324DF">
        <w:t>681.</w:t>
      </w:r>
    </w:p>
    <w:p w:rsidR="00423D54" w:rsidRPr="00B91856" w:rsidRDefault="00423D54" w:rsidP="005755A8">
      <w:pPr>
        <w:pStyle w:val="BRCaption-figure"/>
      </w:pPr>
      <w:bookmarkStart w:id="732" w:name="_Ref349120551"/>
      <w:bookmarkStart w:id="733" w:name="_Toc391885884"/>
      <w:r w:rsidRPr="00B91856">
        <w:t>Figure</w:t>
      </w:r>
      <w:r>
        <w:t xml:space="preserve"> </w:t>
      </w:r>
      <w:r w:rsidR="003942EF">
        <w:rPr>
          <w:noProof/>
        </w:rPr>
        <w:t>27</w:t>
      </w:r>
      <w:bookmarkEnd w:id="732"/>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for</w:t>
      </w:r>
      <w:r>
        <w:t xml:space="preserve"> </w:t>
      </w:r>
      <w:r w:rsidRPr="00B91856">
        <w:t>spring</w:t>
      </w:r>
      <w:r>
        <w:t xml:space="preserve"> </w:t>
      </w:r>
      <w:r w:rsidRPr="00B91856">
        <w:t>and</w:t>
      </w:r>
      <w:r>
        <w:t xml:space="preserve"> </w:t>
      </w:r>
      <w:r w:rsidRPr="00B91856">
        <w:t>waterbore</w:t>
      </w:r>
      <w:r>
        <w:t xml:space="preserve"> </w:t>
      </w:r>
      <w:r w:rsidRPr="00B91856">
        <w:t>chemistry</w:t>
      </w:r>
      <w:r>
        <w:t>.</w:t>
      </w:r>
      <w:bookmarkEnd w:id="733"/>
      <w:r>
        <w:t xml:space="preserve"> </w:t>
      </w:r>
    </w:p>
    <w:p w:rsidR="00B853EE" w:rsidRDefault="00B853EE" w:rsidP="00423D54">
      <w:pPr>
        <w:pStyle w:val="BRcaption"/>
      </w:pPr>
      <w:bookmarkStart w:id="734" w:name="_Ref358797883"/>
      <w:bookmarkStart w:id="735" w:name="_Toc391885717"/>
    </w:p>
    <w:p w:rsidR="00423D54" w:rsidRPr="00B91856" w:rsidRDefault="00423D54" w:rsidP="00423D54">
      <w:pPr>
        <w:pStyle w:val="BRcaption"/>
      </w:pPr>
      <w:r>
        <w:t xml:space="preserve">Table </w:t>
      </w:r>
      <w:r w:rsidR="003942EF">
        <w:rPr>
          <w:noProof/>
        </w:rPr>
        <w:t>60</w:t>
      </w:r>
      <w:bookmarkEnd w:id="734"/>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—a</w:t>
      </w:r>
      <w:r w:rsidRPr="00B91856">
        <w:t>dditional</w:t>
      </w:r>
      <w:r>
        <w:t xml:space="preserve"> </w:t>
      </w:r>
      <w:r w:rsidRPr="00B91856">
        <w:t>field</w:t>
      </w:r>
      <w:r>
        <w:t xml:space="preserve"> </w:t>
      </w:r>
      <w:r w:rsidRPr="00B91856">
        <w:t>measurements</w:t>
      </w:r>
      <w:r>
        <w:t>.</w:t>
      </w:r>
      <w:bookmarkEnd w:id="735"/>
    </w:p>
    <w:tbl>
      <w:tblPr>
        <w:tblStyle w:val="TableGrid"/>
        <w:tblW w:w="5106" w:type="dxa"/>
        <w:tblInd w:w="108" w:type="dxa"/>
        <w:tblLook w:val="04A0"/>
      </w:tblPr>
      <w:tblGrid>
        <w:gridCol w:w="1850"/>
        <w:gridCol w:w="1660"/>
        <w:gridCol w:w="1596"/>
      </w:tblGrid>
      <w:tr w:rsidR="00423D54" w:rsidRPr="005C4706" w:rsidTr="00DC75E4">
        <w:trPr>
          <w:tblHeader/>
        </w:trPr>
        <w:tc>
          <w:tcPr>
            <w:tcW w:w="1850" w:type="dxa"/>
            <w:shd w:val="clear" w:color="auto" w:fill="C6D9F1" w:themeFill="text2" w:themeFillTint="33"/>
          </w:tcPr>
          <w:p w:rsidR="00423D54" w:rsidRPr="005C4706" w:rsidRDefault="00423D54" w:rsidP="00423D54">
            <w:pPr>
              <w:pStyle w:val="Tableheading"/>
            </w:pPr>
            <w:r w:rsidRPr="005C4706">
              <w:t>Vent</w:t>
            </w:r>
            <w:r>
              <w:t xml:space="preserve"> </w:t>
            </w:r>
            <w:r w:rsidRPr="005C4706">
              <w:t>ID</w:t>
            </w:r>
          </w:p>
        </w:tc>
        <w:tc>
          <w:tcPr>
            <w:tcW w:w="1660" w:type="dxa"/>
            <w:shd w:val="clear" w:color="auto" w:fill="C6D9F1" w:themeFill="text2" w:themeFillTint="33"/>
          </w:tcPr>
          <w:p w:rsidR="00423D54" w:rsidRPr="005C4706" w:rsidRDefault="00423D54" w:rsidP="00423D54">
            <w:pPr>
              <w:pStyle w:val="Tableheading"/>
            </w:pPr>
            <w:r w:rsidRPr="005C4706">
              <w:t>22</w:t>
            </w:r>
          </w:p>
        </w:tc>
        <w:tc>
          <w:tcPr>
            <w:tcW w:w="1596" w:type="dxa"/>
            <w:shd w:val="clear" w:color="auto" w:fill="C6D9F1" w:themeFill="text2" w:themeFillTint="33"/>
          </w:tcPr>
          <w:p w:rsidR="00423D54" w:rsidRPr="005C4706" w:rsidRDefault="00423D54" w:rsidP="00423D54">
            <w:pPr>
              <w:pStyle w:val="Tableheading"/>
            </w:pPr>
            <w:r w:rsidRPr="005C4706">
              <w:t>27</w:t>
            </w:r>
          </w:p>
        </w:tc>
      </w:tr>
      <w:tr w:rsidR="00423D54" w:rsidRPr="005C4706" w:rsidTr="00B853EE">
        <w:tc>
          <w:tcPr>
            <w:tcW w:w="1850" w:type="dxa"/>
          </w:tcPr>
          <w:p w:rsidR="00423D54" w:rsidRPr="005C4706" w:rsidRDefault="00423D54" w:rsidP="00423D54">
            <w:pPr>
              <w:pStyle w:val="Tabletext"/>
            </w:pPr>
            <w:r w:rsidRPr="005C4706">
              <w:t>Sample</w:t>
            </w:r>
            <w:r>
              <w:t xml:space="preserve"> </w:t>
            </w:r>
            <w:r w:rsidRPr="005C4706">
              <w:t>date</w:t>
            </w:r>
          </w:p>
        </w:tc>
        <w:tc>
          <w:tcPr>
            <w:tcW w:w="1660" w:type="dxa"/>
          </w:tcPr>
          <w:p w:rsidR="00423D54" w:rsidRPr="005C4706" w:rsidRDefault="00423D54" w:rsidP="00423D54">
            <w:pPr>
              <w:pStyle w:val="Tabletext"/>
            </w:pPr>
            <w:r w:rsidRPr="005C4706">
              <w:t>23/06/2011</w:t>
            </w:r>
          </w:p>
        </w:tc>
        <w:tc>
          <w:tcPr>
            <w:tcW w:w="1596" w:type="dxa"/>
          </w:tcPr>
          <w:p w:rsidR="00423D54" w:rsidRPr="005C4706" w:rsidRDefault="00423D54" w:rsidP="00423D54">
            <w:pPr>
              <w:pStyle w:val="Tabletext"/>
            </w:pPr>
            <w:r w:rsidRPr="005C4706">
              <w:t>23/06/2011</w:t>
            </w:r>
          </w:p>
        </w:tc>
      </w:tr>
      <w:tr w:rsidR="00423D54" w:rsidRPr="005C4706" w:rsidTr="00B853EE">
        <w:tc>
          <w:tcPr>
            <w:tcW w:w="1850" w:type="dxa"/>
          </w:tcPr>
          <w:p w:rsidR="00423D54" w:rsidRPr="005C4706" w:rsidRDefault="00423D54" w:rsidP="00423D54">
            <w:pPr>
              <w:pStyle w:val="Tabletext"/>
            </w:pPr>
            <w:r w:rsidRPr="005C4706">
              <w:t>Flow</w:t>
            </w:r>
            <w:r>
              <w:t xml:space="preserve"> </w:t>
            </w:r>
            <w:r w:rsidRPr="005C4706">
              <w:t>(L/s)</w:t>
            </w:r>
          </w:p>
        </w:tc>
        <w:tc>
          <w:tcPr>
            <w:tcW w:w="1660" w:type="dxa"/>
          </w:tcPr>
          <w:p w:rsidR="00423D54" w:rsidRPr="005C4706" w:rsidRDefault="00423D54" w:rsidP="00423D54">
            <w:pPr>
              <w:pStyle w:val="Tabletext"/>
            </w:pPr>
            <w:r w:rsidRPr="005C4706">
              <w:t>Pooled</w:t>
            </w:r>
            <w:r>
              <w:t xml:space="preserve"> </w:t>
            </w:r>
            <w:r w:rsidRPr="005C4706">
              <w:t>water</w:t>
            </w:r>
          </w:p>
        </w:tc>
        <w:tc>
          <w:tcPr>
            <w:tcW w:w="1596" w:type="dxa"/>
          </w:tcPr>
          <w:p w:rsidR="00423D54" w:rsidRPr="005C4706" w:rsidRDefault="00423D54" w:rsidP="00423D54">
            <w:pPr>
              <w:pStyle w:val="Tabletext"/>
            </w:pPr>
            <w:r w:rsidRPr="005C4706">
              <w:t>Pooled</w:t>
            </w:r>
            <w:r>
              <w:t xml:space="preserve"> </w:t>
            </w:r>
            <w:r w:rsidRPr="005C4706">
              <w:t>water</w:t>
            </w:r>
          </w:p>
        </w:tc>
      </w:tr>
      <w:tr w:rsidR="00423D54" w:rsidRPr="005C4706" w:rsidTr="00B853EE">
        <w:tc>
          <w:tcPr>
            <w:tcW w:w="1850" w:type="dxa"/>
          </w:tcPr>
          <w:p w:rsidR="00423D54" w:rsidRPr="005C4706" w:rsidRDefault="00423D54" w:rsidP="00423D54">
            <w:pPr>
              <w:pStyle w:val="Tabletext"/>
            </w:pPr>
            <w:r w:rsidRPr="005C4706">
              <w:t>EC</w:t>
            </w:r>
            <w:r>
              <w:t xml:space="preserve"> </w:t>
            </w:r>
            <w:r w:rsidRPr="005C4706">
              <w:t>(µS/cm)</w:t>
            </w:r>
          </w:p>
        </w:tc>
        <w:tc>
          <w:tcPr>
            <w:tcW w:w="1660" w:type="dxa"/>
          </w:tcPr>
          <w:p w:rsidR="00423D54" w:rsidRPr="005C4706" w:rsidRDefault="00423D54" w:rsidP="00423D54">
            <w:pPr>
              <w:pStyle w:val="Tabletext"/>
            </w:pPr>
            <w:r w:rsidRPr="005C4706">
              <w:t>229.7</w:t>
            </w:r>
          </w:p>
        </w:tc>
        <w:tc>
          <w:tcPr>
            <w:tcW w:w="1596" w:type="dxa"/>
          </w:tcPr>
          <w:p w:rsidR="00423D54" w:rsidRPr="005C4706" w:rsidRDefault="00423D54" w:rsidP="00423D54">
            <w:pPr>
              <w:pStyle w:val="Tabletext"/>
            </w:pPr>
            <w:r w:rsidRPr="005C4706">
              <w:t>208</w:t>
            </w:r>
          </w:p>
        </w:tc>
      </w:tr>
      <w:tr w:rsidR="00423D54" w:rsidRPr="005C4706" w:rsidTr="00B853EE">
        <w:tc>
          <w:tcPr>
            <w:tcW w:w="1850" w:type="dxa"/>
          </w:tcPr>
          <w:p w:rsidR="00423D54" w:rsidRPr="005C4706" w:rsidRDefault="00423D54" w:rsidP="00423D54">
            <w:pPr>
              <w:pStyle w:val="Tabletext"/>
            </w:pPr>
            <w:r w:rsidRPr="005C4706">
              <w:t>pH</w:t>
            </w:r>
            <w:r>
              <w:t xml:space="preserve"> </w:t>
            </w:r>
          </w:p>
        </w:tc>
        <w:tc>
          <w:tcPr>
            <w:tcW w:w="1660" w:type="dxa"/>
          </w:tcPr>
          <w:p w:rsidR="00423D54" w:rsidRPr="005C4706" w:rsidRDefault="00423D54" w:rsidP="00423D54">
            <w:pPr>
              <w:pStyle w:val="Tabletext"/>
            </w:pPr>
            <w:r w:rsidRPr="005C4706">
              <w:t>6.01</w:t>
            </w:r>
          </w:p>
        </w:tc>
        <w:tc>
          <w:tcPr>
            <w:tcW w:w="1596" w:type="dxa"/>
          </w:tcPr>
          <w:p w:rsidR="00423D54" w:rsidRPr="005C4706" w:rsidRDefault="00423D54" w:rsidP="00423D54">
            <w:pPr>
              <w:pStyle w:val="Tabletext"/>
            </w:pPr>
            <w:r w:rsidRPr="005C4706">
              <w:t>5.37</w:t>
            </w:r>
          </w:p>
        </w:tc>
      </w:tr>
      <w:tr w:rsidR="00423D54" w:rsidRPr="005C4706" w:rsidTr="00B853EE">
        <w:tc>
          <w:tcPr>
            <w:tcW w:w="1850" w:type="dxa"/>
          </w:tcPr>
          <w:p w:rsidR="00423D54" w:rsidRPr="005C4706" w:rsidRDefault="00423D54" w:rsidP="00423D54">
            <w:pPr>
              <w:pStyle w:val="Tabletext"/>
            </w:pPr>
            <w:r w:rsidRPr="005C4706">
              <w:t>DO</w:t>
            </w:r>
            <w:r>
              <w:t xml:space="preserve"> </w:t>
            </w:r>
            <w:r w:rsidRPr="005C4706">
              <w:t>(mg/L)</w:t>
            </w:r>
          </w:p>
        </w:tc>
        <w:tc>
          <w:tcPr>
            <w:tcW w:w="1660" w:type="dxa"/>
          </w:tcPr>
          <w:p w:rsidR="00423D54" w:rsidRPr="005C4706" w:rsidRDefault="00423D54" w:rsidP="00423D54">
            <w:pPr>
              <w:pStyle w:val="Tabletext"/>
            </w:pPr>
            <w:r w:rsidRPr="005C4706">
              <w:t>1.6</w:t>
            </w:r>
          </w:p>
        </w:tc>
        <w:tc>
          <w:tcPr>
            <w:tcW w:w="1596" w:type="dxa"/>
          </w:tcPr>
          <w:p w:rsidR="00423D54" w:rsidRPr="005C4706" w:rsidRDefault="00423D54" w:rsidP="00423D54">
            <w:pPr>
              <w:pStyle w:val="Tabletext"/>
            </w:pPr>
            <w:r w:rsidRPr="005C4706">
              <w:t>1.78</w:t>
            </w:r>
          </w:p>
        </w:tc>
      </w:tr>
      <w:tr w:rsidR="00423D54" w:rsidRPr="005C4706" w:rsidTr="00B853EE">
        <w:tc>
          <w:tcPr>
            <w:tcW w:w="1850" w:type="dxa"/>
          </w:tcPr>
          <w:p w:rsidR="00423D54" w:rsidRPr="005C4706" w:rsidRDefault="00423D54" w:rsidP="00423D54">
            <w:pPr>
              <w:pStyle w:val="Tabletext"/>
            </w:pPr>
            <w:r w:rsidRPr="005C4706">
              <w:t>Temperature</w:t>
            </w:r>
            <w:r>
              <w:t xml:space="preserve"> </w:t>
            </w:r>
            <w:r w:rsidRPr="005C4706">
              <w:t>(°C)</w:t>
            </w:r>
          </w:p>
        </w:tc>
        <w:tc>
          <w:tcPr>
            <w:tcW w:w="1660" w:type="dxa"/>
          </w:tcPr>
          <w:p w:rsidR="00423D54" w:rsidRPr="005C4706" w:rsidRDefault="00423D54" w:rsidP="00423D54">
            <w:pPr>
              <w:pStyle w:val="Tabletext"/>
            </w:pPr>
            <w:r w:rsidRPr="005C4706">
              <w:t>10.2</w:t>
            </w:r>
          </w:p>
        </w:tc>
        <w:tc>
          <w:tcPr>
            <w:tcW w:w="1596" w:type="dxa"/>
          </w:tcPr>
          <w:p w:rsidR="00423D54" w:rsidRPr="005C4706" w:rsidRDefault="00423D54" w:rsidP="00423D54">
            <w:pPr>
              <w:pStyle w:val="Tabletext"/>
            </w:pPr>
            <w:r w:rsidRPr="005C4706">
              <w:t>14.8</w:t>
            </w:r>
          </w:p>
        </w:tc>
      </w:tr>
      <w:tr w:rsidR="00423D54" w:rsidRPr="005C4706" w:rsidTr="00B853EE">
        <w:tc>
          <w:tcPr>
            <w:tcW w:w="1850" w:type="dxa"/>
          </w:tcPr>
          <w:p w:rsidR="00423D54" w:rsidRPr="005C4706" w:rsidRDefault="00423D54" w:rsidP="00423D54">
            <w:pPr>
              <w:pStyle w:val="Tabletext"/>
            </w:pPr>
            <w:r w:rsidRPr="005C4706">
              <w:t>ORP</w:t>
            </w:r>
          </w:p>
        </w:tc>
        <w:tc>
          <w:tcPr>
            <w:tcW w:w="1660" w:type="dxa"/>
          </w:tcPr>
          <w:p w:rsidR="00423D54" w:rsidRPr="005C4706" w:rsidRDefault="00423D54" w:rsidP="00423D54">
            <w:pPr>
              <w:pStyle w:val="Tabletext"/>
            </w:pPr>
            <w:r w:rsidRPr="005C4706">
              <w:t>197</w:t>
            </w:r>
          </w:p>
        </w:tc>
        <w:tc>
          <w:tcPr>
            <w:tcW w:w="1596" w:type="dxa"/>
          </w:tcPr>
          <w:p w:rsidR="00423D54" w:rsidRPr="005C4706" w:rsidRDefault="00423D54" w:rsidP="00423D54">
            <w:pPr>
              <w:pStyle w:val="Tabletext"/>
            </w:pPr>
            <w:r w:rsidRPr="005C4706">
              <w:t>219</w:t>
            </w:r>
          </w:p>
        </w:tc>
      </w:tr>
      <w:tr w:rsidR="00423D54" w:rsidRPr="005C4706" w:rsidTr="00B853EE">
        <w:tc>
          <w:tcPr>
            <w:tcW w:w="1850" w:type="dxa"/>
          </w:tcPr>
          <w:p w:rsidR="00423D54" w:rsidRPr="005C4706" w:rsidRDefault="00423D54" w:rsidP="00423D54">
            <w:pPr>
              <w:pStyle w:val="Tabletext"/>
            </w:pPr>
            <w:r>
              <w:t>Methane (</w:t>
            </w:r>
            <w:r w:rsidRPr="005C4706">
              <w:t>CH</w:t>
            </w:r>
            <w:r w:rsidRPr="00D324DF">
              <w:rPr>
                <w:vertAlign w:val="subscript"/>
              </w:rPr>
              <w:t>4</w:t>
            </w:r>
            <w:r>
              <w:t xml:space="preserve">) </w:t>
            </w:r>
            <w:r w:rsidRPr="005C4706">
              <w:t>(ppm)</w:t>
            </w:r>
            <w:r>
              <w:t xml:space="preserve"> </w:t>
            </w:r>
            <w:r w:rsidRPr="005C4706">
              <w:t>air</w:t>
            </w:r>
          </w:p>
        </w:tc>
        <w:tc>
          <w:tcPr>
            <w:tcW w:w="1660" w:type="dxa"/>
          </w:tcPr>
          <w:p w:rsidR="00423D54" w:rsidRPr="005C4706" w:rsidRDefault="00423D54" w:rsidP="00423D54">
            <w:pPr>
              <w:pStyle w:val="Tabletext"/>
            </w:pPr>
            <w:r>
              <w:t>–</w:t>
            </w:r>
          </w:p>
        </w:tc>
        <w:tc>
          <w:tcPr>
            <w:tcW w:w="1596" w:type="dxa"/>
          </w:tcPr>
          <w:p w:rsidR="00423D54" w:rsidRPr="005C4706" w:rsidRDefault="00423D54" w:rsidP="00423D54">
            <w:pPr>
              <w:pStyle w:val="Tabletext"/>
            </w:pPr>
            <w:r w:rsidRPr="005C4706">
              <w:t>100</w:t>
            </w:r>
            <w:r>
              <w:t>–</w:t>
            </w:r>
            <w:r w:rsidRPr="005C4706">
              <w:t>230</w:t>
            </w:r>
          </w:p>
        </w:tc>
      </w:tr>
      <w:tr w:rsidR="00423D54" w:rsidRPr="005C4706" w:rsidTr="00B853EE">
        <w:tc>
          <w:tcPr>
            <w:tcW w:w="1850" w:type="dxa"/>
          </w:tcPr>
          <w:p w:rsidR="00423D54" w:rsidRPr="005C4706" w:rsidRDefault="00423D54" w:rsidP="00423D54">
            <w:pPr>
              <w:pStyle w:val="Tabletext"/>
            </w:pPr>
            <w:r w:rsidRPr="005C4706">
              <w:t>O</w:t>
            </w:r>
            <w:r w:rsidRPr="00D324DF">
              <w:rPr>
                <w:vertAlign w:val="subscript"/>
              </w:rPr>
              <w:t>2</w:t>
            </w:r>
            <w:r>
              <w:t xml:space="preserve"> </w:t>
            </w:r>
            <w:r w:rsidRPr="005C4706">
              <w:t>(%)</w:t>
            </w:r>
            <w:r>
              <w:t xml:space="preserve"> </w:t>
            </w:r>
            <w:r w:rsidRPr="005C4706">
              <w:t>air</w:t>
            </w:r>
          </w:p>
        </w:tc>
        <w:tc>
          <w:tcPr>
            <w:tcW w:w="1660" w:type="dxa"/>
          </w:tcPr>
          <w:p w:rsidR="00423D54" w:rsidRPr="005C4706" w:rsidRDefault="00423D54" w:rsidP="00423D54">
            <w:pPr>
              <w:pStyle w:val="Tabletext"/>
            </w:pPr>
            <w:r>
              <w:t>–</w:t>
            </w:r>
          </w:p>
        </w:tc>
        <w:tc>
          <w:tcPr>
            <w:tcW w:w="1596" w:type="dxa"/>
          </w:tcPr>
          <w:p w:rsidR="00423D54" w:rsidRPr="005C4706" w:rsidRDefault="00423D54" w:rsidP="00423D54">
            <w:pPr>
              <w:pStyle w:val="Tabletext"/>
            </w:pPr>
            <w:r>
              <w:t>–</w:t>
            </w:r>
          </w:p>
        </w:tc>
      </w:tr>
    </w:tbl>
    <w:p w:rsidR="00423D54" w:rsidRPr="00B91856" w:rsidRDefault="00423D54" w:rsidP="00423D54">
      <w:pPr>
        <w:pStyle w:val="BelowTableFigureText9pt"/>
        <w:rPr>
          <w:rFonts w:cs="Calibri"/>
        </w:rPr>
      </w:pPr>
      <w:r>
        <w:t xml:space="preserve">– = not available, EC = electrical conductivity, L/s = litres per second, mg/L = milligrams per litre, </w:t>
      </w:r>
      <w:r w:rsidRPr="00550341">
        <w:rPr>
          <w:rFonts w:cs="Calibri"/>
        </w:rPr>
        <w:t>µS/cm</w:t>
      </w:r>
      <w:r>
        <w:t xml:space="preserve"> = microsiemens per centimetre, ORP = oxidation–reduction potential, ppm = parts per million.</w:t>
      </w:r>
      <w:r>
        <w:br/>
      </w:r>
      <w:r>
        <w:rPr>
          <w:rFonts w:cs="Calibri"/>
        </w:rPr>
        <w:t xml:space="preserve">© Copyright, </w:t>
      </w:r>
      <w:r w:rsidRPr="003A584E">
        <w:t>QWC</w:t>
      </w:r>
      <w:r>
        <w:t xml:space="preserve"> </w:t>
      </w:r>
      <w:r w:rsidRPr="003A584E">
        <w:t>2012</w:t>
      </w:r>
      <w:r>
        <w:t>a</w:t>
      </w:r>
    </w:p>
    <w:p w:rsidR="00423D54" w:rsidRPr="00B91856" w:rsidRDefault="00423D54" w:rsidP="00423D54">
      <w:pPr>
        <w:pStyle w:val="BRcaption"/>
        <w:keepNext/>
      </w:pPr>
      <w:bookmarkStart w:id="736" w:name="_Ref358299766"/>
      <w:bookmarkStart w:id="737" w:name="_Toc391885718"/>
      <w:r>
        <w:lastRenderedPageBreak/>
        <w:t xml:space="preserve">Table </w:t>
      </w:r>
      <w:r w:rsidR="003942EF">
        <w:rPr>
          <w:noProof/>
        </w:rPr>
        <w:t>61</w:t>
      </w:r>
      <w:bookmarkEnd w:id="736"/>
      <w:r>
        <w:rPr>
          <w:noProof/>
        </w:rP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—i</w:t>
      </w:r>
      <w:r w:rsidRPr="00B91856">
        <w:t>sotope</w:t>
      </w:r>
      <w:r>
        <w:t xml:space="preserve"> </w:t>
      </w:r>
      <w:r w:rsidRPr="00B91856">
        <w:t>data.</w:t>
      </w:r>
      <w:bookmarkEnd w:id="737"/>
    </w:p>
    <w:tbl>
      <w:tblPr>
        <w:tblStyle w:val="TableGrid"/>
        <w:tblW w:w="9244" w:type="dxa"/>
        <w:tblInd w:w="108" w:type="dxa"/>
        <w:tblLook w:val="04A0"/>
      </w:tblPr>
      <w:tblGrid>
        <w:gridCol w:w="1062"/>
        <w:gridCol w:w="717"/>
        <w:gridCol w:w="717"/>
        <w:gridCol w:w="717"/>
        <w:gridCol w:w="717"/>
        <w:gridCol w:w="717"/>
        <w:gridCol w:w="495"/>
        <w:gridCol w:w="717"/>
        <w:gridCol w:w="606"/>
        <w:gridCol w:w="828"/>
        <w:gridCol w:w="606"/>
        <w:gridCol w:w="906"/>
        <w:gridCol w:w="439"/>
      </w:tblGrid>
      <w:tr w:rsidR="00423D54" w:rsidRPr="00B44FEF" w:rsidTr="00DC75E4">
        <w:trPr>
          <w:trHeight w:val="449"/>
          <w:tblHeader/>
        </w:trPr>
        <w:tc>
          <w:tcPr>
            <w:tcW w:w="0" w:type="auto"/>
            <w:shd w:val="clear" w:color="auto" w:fill="C6D9F1" w:themeFill="text2" w:themeFillTint="33"/>
          </w:tcPr>
          <w:p w:rsidR="00423D54" w:rsidRPr="00D324DF" w:rsidRDefault="00423D54" w:rsidP="00423D54">
            <w:pPr>
              <w:pStyle w:val="Tableheading"/>
            </w:pPr>
            <w:r w:rsidRPr="00D324DF">
              <w:t>Site</w:t>
            </w:r>
            <w:r>
              <w:t xml:space="preserve"> </w:t>
            </w:r>
            <w:r w:rsidRPr="00D324DF">
              <w:t>ID</w:t>
            </w:r>
          </w:p>
        </w:tc>
        <w:tc>
          <w:tcPr>
            <w:tcW w:w="0" w:type="auto"/>
            <w:gridSpan w:val="2"/>
            <w:shd w:val="clear" w:color="auto" w:fill="C6D9F1" w:themeFill="text2" w:themeFillTint="33"/>
          </w:tcPr>
          <w:p w:rsidR="00423D54" w:rsidRPr="00B44FEF" w:rsidRDefault="00423D54" w:rsidP="00423D54">
            <w:pPr>
              <w:pStyle w:val="Tableheading"/>
            </w:pPr>
            <w:r w:rsidRPr="00D324DF">
              <w:t>δ</w:t>
            </w:r>
            <w:r w:rsidRPr="003A584E">
              <w:rPr>
                <w:vertAlign w:val="superscript"/>
              </w:rPr>
              <w:t>18</w:t>
            </w:r>
            <w:r w:rsidRPr="00D324DF">
              <w:t>O</w:t>
            </w:r>
          </w:p>
          <w:p w:rsidR="00423D54" w:rsidRPr="00D324DF" w:rsidRDefault="00423D54" w:rsidP="00423D54">
            <w:pPr>
              <w:pStyle w:val="Tableheading"/>
            </w:pPr>
            <w:r w:rsidRPr="00D324DF">
              <w:t>VSMOW</w:t>
            </w:r>
            <w:r>
              <w:t xml:space="preserve"> (%)</w:t>
            </w:r>
          </w:p>
        </w:tc>
        <w:tc>
          <w:tcPr>
            <w:tcW w:w="0" w:type="auto"/>
            <w:gridSpan w:val="2"/>
            <w:shd w:val="clear" w:color="auto" w:fill="C6D9F1" w:themeFill="text2" w:themeFillTint="33"/>
          </w:tcPr>
          <w:p w:rsidR="00423D54" w:rsidRPr="00D324DF" w:rsidRDefault="00423D54" w:rsidP="00423D54">
            <w:pPr>
              <w:pStyle w:val="Tableheading"/>
            </w:pPr>
            <w:r w:rsidRPr="00D324DF">
              <w:t>δD</w:t>
            </w:r>
          </w:p>
          <w:p w:rsidR="00423D54" w:rsidRPr="00D324DF" w:rsidRDefault="00423D54" w:rsidP="00423D54">
            <w:pPr>
              <w:pStyle w:val="Tableheading"/>
            </w:pPr>
            <w:r w:rsidRPr="00D324DF">
              <w:t>VSMOW</w:t>
            </w:r>
            <w:r>
              <w:t xml:space="preserve"> (%)</w:t>
            </w:r>
          </w:p>
        </w:tc>
        <w:tc>
          <w:tcPr>
            <w:tcW w:w="0" w:type="auto"/>
            <w:shd w:val="clear" w:color="auto" w:fill="C6D9F1" w:themeFill="text2" w:themeFillTint="33"/>
          </w:tcPr>
          <w:p w:rsidR="00423D54" w:rsidRPr="00D324DF" w:rsidRDefault="00423D54" w:rsidP="00423D54">
            <w:pPr>
              <w:pStyle w:val="Tableheading"/>
            </w:pPr>
            <w:r w:rsidRPr="00D324DF">
              <w:t>δ</w:t>
            </w:r>
            <w:r w:rsidRPr="00D324DF">
              <w:rPr>
                <w:vertAlign w:val="superscript"/>
              </w:rPr>
              <w:t>13</w:t>
            </w:r>
            <w:r w:rsidRPr="00D324DF">
              <w:t>C</w:t>
            </w:r>
          </w:p>
        </w:tc>
        <w:tc>
          <w:tcPr>
            <w:tcW w:w="0" w:type="auto"/>
            <w:shd w:val="clear" w:color="auto" w:fill="C6D9F1" w:themeFill="text2" w:themeFillTint="33"/>
          </w:tcPr>
          <w:p w:rsidR="00423D54" w:rsidRPr="00D324DF" w:rsidRDefault="00423D54" w:rsidP="00423D54">
            <w:pPr>
              <w:pStyle w:val="Tableheading"/>
            </w:pPr>
            <w:r w:rsidRPr="00D324DF">
              <w:rPr>
                <w:rStyle w:val="st1"/>
                <w:rFonts w:cs="Calibri"/>
                <w:color w:val="222222"/>
                <w:sz w:val="18"/>
                <w:szCs w:val="18"/>
              </w:rPr>
              <w:t>±</w:t>
            </w:r>
          </w:p>
        </w:tc>
        <w:tc>
          <w:tcPr>
            <w:tcW w:w="0" w:type="auto"/>
            <w:shd w:val="clear" w:color="auto" w:fill="C6D9F1" w:themeFill="text2" w:themeFillTint="33"/>
          </w:tcPr>
          <w:p w:rsidR="00423D54" w:rsidRPr="00D324DF" w:rsidRDefault="00423D54" w:rsidP="00423D54">
            <w:pPr>
              <w:pStyle w:val="Tableheading"/>
            </w:pPr>
            <w:r w:rsidRPr="00D324DF">
              <w:t>pMC</w:t>
            </w:r>
          </w:p>
        </w:tc>
        <w:tc>
          <w:tcPr>
            <w:tcW w:w="0" w:type="auto"/>
            <w:shd w:val="clear" w:color="auto" w:fill="C6D9F1" w:themeFill="text2" w:themeFillTint="33"/>
          </w:tcPr>
          <w:p w:rsidR="00423D54" w:rsidRPr="00D324DF" w:rsidRDefault="00423D54" w:rsidP="00423D54">
            <w:pPr>
              <w:pStyle w:val="Tableheading"/>
            </w:pPr>
            <w:r w:rsidRPr="00D324DF">
              <w:rPr>
                <w:rStyle w:val="st1"/>
                <w:rFonts w:cs="Calibri"/>
                <w:color w:val="222222"/>
                <w:sz w:val="18"/>
                <w:szCs w:val="18"/>
              </w:rPr>
              <w:t>±</w:t>
            </w:r>
          </w:p>
        </w:tc>
        <w:tc>
          <w:tcPr>
            <w:tcW w:w="0" w:type="auto"/>
            <w:shd w:val="clear" w:color="auto" w:fill="C6D9F1" w:themeFill="text2" w:themeFillTint="33"/>
          </w:tcPr>
          <w:p w:rsidR="00423D54" w:rsidRPr="00B44FEF" w:rsidRDefault="00423D54" w:rsidP="00423D54">
            <w:pPr>
              <w:pStyle w:val="Tableheading"/>
            </w:pPr>
            <w:r w:rsidRPr="00D324DF">
              <w:t>D</w:t>
            </w:r>
            <w:r w:rsidRPr="00D324DF">
              <w:rPr>
                <w:vertAlign w:val="superscript"/>
              </w:rPr>
              <w:t>14</w:t>
            </w:r>
            <w:r w:rsidRPr="00D324DF">
              <w:t>C</w:t>
            </w:r>
          </w:p>
          <w:p w:rsidR="00423D54" w:rsidRPr="00D324DF" w:rsidRDefault="00423D54" w:rsidP="00423D54">
            <w:pPr>
              <w:pStyle w:val="Tableheading"/>
            </w:pPr>
            <w:r w:rsidRPr="00D324DF">
              <w:t>pMC</w:t>
            </w:r>
          </w:p>
        </w:tc>
        <w:tc>
          <w:tcPr>
            <w:tcW w:w="0" w:type="auto"/>
            <w:shd w:val="clear" w:color="auto" w:fill="C6D9F1" w:themeFill="text2" w:themeFillTint="33"/>
          </w:tcPr>
          <w:p w:rsidR="00423D54" w:rsidRPr="00D324DF" w:rsidRDefault="00423D54" w:rsidP="00423D54">
            <w:pPr>
              <w:pStyle w:val="Tableheading"/>
            </w:pPr>
            <w:r w:rsidRPr="00D324DF">
              <w:rPr>
                <w:rStyle w:val="st1"/>
                <w:rFonts w:cs="Calibri"/>
                <w:color w:val="222222"/>
                <w:sz w:val="18"/>
                <w:szCs w:val="18"/>
              </w:rPr>
              <w:t>±</w:t>
            </w:r>
          </w:p>
        </w:tc>
        <w:tc>
          <w:tcPr>
            <w:tcW w:w="0" w:type="auto"/>
            <w:shd w:val="clear" w:color="auto" w:fill="C6D9F1" w:themeFill="text2" w:themeFillTint="33"/>
          </w:tcPr>
          <w:p w:rsidR="00423D54" w:rsidRPr="00D324DF" w:rsidRDefault="00423D54" w:rsidP="00423D54">
            <w:pPr>
              <w:pStyle w:val="Tableheading"/>
            </w:pPr>
            <w:r w:rsidRPr="00D324DF">
              <w:rPr>
                <w:vertAlign w:val="superscript"/>
              </w:rPr>
              <w:t>14</w:t>
            </w:r>
            <w:r w:rsidRPr="00D324DF">
              <w:t>C</w:t>
            </w:r>
            <w:r>
              <w:t xml:space="preserve"> </w:t>
            </w:r>
            <w:r w:rsidRPr="00D324DF">
              <w:t>age</w:t>
            </w:r>
          </w:p>
        </w:tc>
        <w:tc>
          <w:tcPr>
            <w:tcW w:w="0" w:type="auto"/>
            <w:shd w:val="clear" w:color="auto" w:fill="C6D9F1" w:themeFill="text2" w:themeFillTint="33"/>
          </w:tcPr>
          <w:p w:rsidR="00423D54" w:rsidRPr="00D324DF" w:rsidRDefault="00423D54" w:rsidP="00423D54">
            <w:pPr>
              <w:pStyle w:val="Tableheading"/>
            </w:pPr>
            <w:r w:rsidRPr="00D324DF">
              <w:rPr>
                <w:rStyle w:val="st1"/>
                <w:rFonts w:cs="Calibri"/>
                <w:color w:val="222222"/>
                <w:sz w:val="18"/>
                <w:szCs w:val="18"/>
              </w:rPr>
              <w:t>±</w:t>
            </w:r>
          </w:p>
        </w:tc>
      </w:tr>
      <w:tr w:rsidR="00423D54" w:rsidRPr="001A66CF" w:rsidTr="00B853EE">
        <w:tc>
          <w:tcPr>
            <w:tcW w:w="0" w:type="auto"/>
          </w:tcPr>
          <w:p w:rsidR="00423D54" w:rsidRPr="001A66CF" w:rsidRDefault="00423D54" w:rsidP="00423D54">
            <w:pPr>
              <w:pStyle w:val="Tabletext"/>
            </w:pPr>
            <w:r>
              <w:t>44</w:t>
            </w:r>
          </w:p>
        </w:tc>
        <w:tc>
          <w:tcPr>
            <w:tcW w:w="0" w:type="auto"/>
          </w:tcPr>
          <w:p w:rsidR="00423D54" w:rsidRPr="001A66CF" w:rsidRDefault="00423D54" w:rsidP="00423D54">
            <w:pPr>
              <w:pStyle w:val="Tabletext"/>
            </w:pPr>
            <w:r>
              <w:t>4.59</w:t>
            </w:r>
          </w:p>
        </w:tc>
        <w:tc>
          <w:tcPr>
            <w:tcW w:w="0" w:type="auto"/>
          </w:tcPr>
          <w:p w:rsidR="00423D54" w:rsidRPr="001A66CF" w:rsidRDefault="00423D54" w:rsidP="00423D54">
            <w:pPr>
              <w:pStyle w:val="Tabletext"/>
            </w:pPr>
            <w:r>
              <w:t>–4.69</w:t>
            </w:r>
          </w:p>
        </w:tc>
        <w:tc>
          <w:tcPr>
            <w:tcW w:w="0" w:type="auto"/>
          </w:tcPr>
          <w:p w:rsidR="00423D54" w:rsidRPr="001A66CF" w:rsidRDefault="00423D54" w:rsidP="00423D54">
            <w:pPr>
              <w:pStyle w:val="Tabletext"/>
            </w:pPr>
            <w:r>
              <w:t>–</w:t>
            </w:r>
            <w:r w:rsidRPr="001A66CF">
              <w:t>2</w:t>
            </w:r>
            <w:r>
              <w:t>7.2</w:t>
            </w: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r>
              <w:t>–</w:t>
            </w:r>
          </w:p>
        </w:tc>
      </w:tr>
      <w:tr w:rsidR="00423D54" w:rsidRPr="001A66CF" w:rsidTr="00B853EE">
        <w:tc>
          <w:tcPr>
            <w:tcW w:w="0" w:type="auto"/>
          </w:tcPr>
          <w:p w:rsidR="00423D54" w:rsidRPr="001A66CF" w:rsidRDefault="00423D54" w:rsidP="00423D54">
            <w:pPr>
              <w:pStyle w:val="Tabletext"/>
            </w:pPr>
            <w:r w:rsidRPr="001A66CF">
              <w:t>RN89695</w:t>
            </w:r>
          </w:p>
        </w:tc>
        <w:tc>
          <w:tcPr>
            <w:tcW w:w="0" w:type="auto"/>
          </w:tcPr>
          <w:p w:rsidR="00423D54" w:rsidRPr="001A66CF" w:rsidRDefault="00423D54" w:rsidP="00423D54">
            <w:pPr>
              <w:pStyle w:val="Tabletext"/>
            </w:pPr>
            <w:r>
              <w:t>–</w:t>
            </w:r>
            <w:r w:rsidRPr="001A66CF">
              <w:t>6.41</w:t>
            </w:r>
          </w:p>
        </w:tc>
        <w:tc>
          <w:tcPr>
            <w:tcW w:w="0" w:type="auto"/>
          </w:tcPr>
          <w:p w:rsidR="00423D54" w:rsidRPr="001A66CF" w:rsidRDefault="00423D54" w:rsidP="00423D54">
            <w:pPr>
              <w:pStyle w:val="Tabletext"/>
            </w:pPr>
            <w:r>
              <w:t>–</w:t>
            </w:r>
          </w:p>
        </w:tc>
        <w:tc>
          <w:tcPr>
            <w:tcW w:w="0" w:type="auto"/>
          </w:tcPr>
          <w:p w:rsidR="00423D54" w:rsidRPr="001A66CF" w:rsidRDefault="00423D54" w:rsidP="00423D54">
            <w:pPr>
              <w:pStyle w:val="Tabletext"/>
            </w:pPr>
            <w:r>
              <w:t>–</w:t>
            </w:r>
            <w:r w:rsidRPr="001A66CF">
              <w:t>39.7</w:t>
            </w:r>
          </w:p>
        </w:tc>
        <w:tc>
          <w:tcPr>
            <w:tcW w:w="0" w:type="auto"/>
          </w:tcPr>
          <w:p w:rsidR="00423D54" w:rsidRPr="001A66CF" w:rsidRDefault="00423D54" w:rsidP="00423D54">
            <w:pPr>
              <w:pStyle w:val="Tabletext"/>
            </w:pPr>
            <w:r>
              <w:t>–</w:t>
            </w:r>
            <w:r w:rsidRPr="001A66CF">
              <w:t>39.0</w:t>
            </w:r>
          </w:p>
        </w:tc>
        <w:tc>
          <w:tcPr>
            <w:tcW w:w="0" w:type="auto"/>
          </w:tcPr>
          <w:p w:rsidR="00423D54" w:rsidRPr="001A66CF" w:rsidRDefault="00423D54" w:rsidP="00423D54">
            <w:pPr>
              <w:pStyle w:val="Tabletext"/>
            </w:pPr>
            <w:r>
              <w:t>–</w:t>
            </w:r>
            <w:r w:rsidRPr="001A66CF">
              <w:t>14.8</w:t>
            </w:r>
          </w:p>
        </w:tc>
        <w:tc>
          <w:tcPr>
            <w:tcW w:w="0" w:type="auto"/>
          </w:tcPr>
          <w:p w:rsidR="00423D54" w:rsidRPr="001A66CF" w:rsidRDefault="00423D54" w:rsidP="00423D54">
            <w:pPr>
              <w:pStyle w:val="Tabletext"/>
            </w:pPr>
            <w:r w:rsidRPr="001A66CF">
              <w:t>0.1</w:t>
            </w:r>
          </w:p>
        </w:tc>
        <w:tc>
          <w:tcPr>
            <w:tcW w:w="0" w:type="auto"/>
          </w:tcPr>
          <w:p w:rsidR="00423D54" w:rsidRPr="001A66CF" w:rsidRDefault="00423D54" w:rsidP="00423D54">
            <w:pPr>
              <w:pStyle w:val="Tabletext"/>
            </w:pPr>
            <w:r w:rsidRPr="001A66CF">
              <w:t>7.178</w:t>
            </w:r>
          </w:p>
        </w:tc>
        <w:tc>
          <w:tcPr>
            <w:tcW w:w="0" w:type="auto"/>
          </w:tcPr>
          <w:p w:rsidR="00423D54" w:rsidRPr="001A66CF" w:rsidRDefault="00423D54" w:rsidP="00423D54">
            <w:pPr>
              <w:pStyle w:val="Tabletext"/>
            </w:pPr>
            <w:r w:rsidRPr="001A66CF">
              <w:t>0.06</w:t>
            </w:r>
          </w:p>
        </w:tc>
        <w:tc>
          <w:tcPr>
            <w:tcW w:w="0" w:type="auto"/>
          </w:tcPr>
          <w:p w:rsidR="00423D54" w:rsidRPr="001A66CF" w:rsidRDefault="00423D54" w:rsidP="00423D54">
            <w:pPr>
              <w:pStyle w:val="Tabletext"/>
            </w:pPr>
            <w:r>
              <w:t>–</w:t>
            </w:r>
            <w:r w:rsidRPr="001A66CF">
              <w:t>928.2</w:t>
            </w:r>
          </w:p>
        </w:tc>
        <w:tc>
          <w:tcPr>
            <w:tcW w:w="0" w:type="auto"/>
          </w:tcPr>
          <w:p w:rsidR="00423D54" w:rsidRPr="001A66CF" w:rsidRDefault="00423D54" w:rsidP="00423D54">
            <w:pPr>
              <w:pStyle w:val="Tabletext"/>
            </w:pPr>
            <w:r w:rsidRPr="001A66CF">
              <w:t>0.60</w:t>
            </w:r>
          </w:p>
        </w:tc>
        <w:tc>
          <w:tcPr>
            <w:tcW w:w="0" w:type="auto"/>
          </w:tcPr>
          <w:p w:rsidR="00423D54" w:rsidRPr="001A66CF" w:rsidRDefault="00423D54" w:rsidP="00423D54">
            <w:pPr>
              <w:pStyle w:val="Tabletext"/>
            </w:pPr>
            <w:r w:rsidRPr="001A66CF">
              <w:t>21160</w:t>
            </w:r>
          </w:p>
        </w:tc>
        <w:tc>
          <w:tcPr>
            <w:tcW w:w="0" w:type="auto"/>
          </w:tcPr>
          <w:p w:rsidR="00423D54" w:rsidRPr="001A66CF" w:rsidRDefault="00423D54" w:rsidP="00423D54">
            <w:pPr>
              <w:pStyle w:val="Tabletext"/>
            </w:pPr>
            <w:r w:rsidRPr="001A66CF">
              <w:t>80</w:t>
            </w:r>
          </w:p>
        </w:tc>
      </w:tr>
    </w:tbl>
    <w:p w:rsidR="00423D54" w:rsidRDefault="00423D54" w:rsidP="00423D54">
      <w:pPr>
        <w:pStyle w:val="BelowTableFigureText9pt"/>
        <w:rPr>
          <w:rStyle w:val="Emphasis"/>
          <w:rFonts w:eastAsia="Times New Roman" w:cs="Times New Roman"/>
          <w:i w:val="0"/>
        </w:rPr>
      </w:pPr>
      <w:r w:rsidRPr="004923AF">
        <w:t>–</w:t>
      </w:r>
      <w:r>
        <w:t xml:space="preserve"> </w:t>
      </w:r>
      <w:r w:rsidRPr="004923AF">
        <w:t>=</w:t>
      </w:r>
      <w:r>
        <w:t xml:space="preserve"> </w:t>
      </w:r>
      <w:r w:rsidRPr="004923AF">
        <w:t>not</w:t>
      </w:r>
      <w:r>
        <w:t xml:space="preserve"> </w:t>
      </w:r>
      <w:r w:rsidRPr="004923AF">
        <w:t>available,</w:t>
      </w:r>
      <w:r>
        <w:t xml:space="preserve"> </w:t>
      </w:r>
      <w:r w:rsidRPr="004923AF">
        <w:t>pMC</w:t>
      </w:r>
      <w:r>
        <w:t xml:space="preserve"> </w:t>
      </w:r>
      <w:r w:rsidRPr="004923AF">
        <w:t>=</w:t>
      </w:r>
      <w:r>
        <w:t xml:space="preserve"> </w:t>
      </w:r>
      <w:r w:rsidRPr="004923AF">
        <w:t>per</w:t>
      </w:r>
      <w:r>
        <w:t xml:space="preserve"> </w:t>
      </w:r>
      <w:r w:rsidRPr="004923AF">
        <w:t>cent</w:t>
      </w:r>
      <w:r>
        <w:t xml:space="preserve"> </w:t>
      </w:r>
      <w:r w:rsidRPr="004923AF">
        <w:t>modern</w:t>
      </w:r>
      <w:r>
        <w:t xml:space="preserve"> </w:t>
      </w:r>
      <w:r w:rsidRPr="004923AF">
        <w:t>carbon,</w:t>
      </w:r>
      <w:r>
        <w:t xml:space="preserve"> </w:t>
      </w:r>
      <w:r w:rsidRPr="004923AF">
        <w:t>VSMOW</w:t>
      </w:r>
      <w:r>
        <w:t xml:space="preserve"> </w:t>
      </w:r>
      <w:r w:rsidRPr="004923AF">
        <w:t>=</w:t>
      </w:r>
      <w:r>
        <w:t xml:space="preserve"> </w:t>
      </w:r>
      <w:r w:rsidRPr="00E55164">
        <w:rPr>
          <w:rStyle w:val="Emphasis"/>
          <w:rFonts w:eastAsia="Times New Roman" w:cs="Times New Roman"/>
        </w:rPr>
        <w:t>Vienna</w:t>
      </w:r>
      <w:r>
        <w:rPr>
          <w:rStyle w:val="Emphasis"/>
          <w:rFonts w:eastAsia="Times New Roman" w:cs="Times New Roman"/>
        </w:rPr>
        <w:t xml:space="preserve"> </w:t>
      </w:r>
      <w:r w:rsidRPr="00E55164">
        <w:rPr>
          <w:rStyle w:val="Emphasis"/>
          <w:rFonts w:eastAsia="Times New Roman" w:cs="Times New Roman"/>
        </w:rPr>
        <w:t>Standard</w:t>
      </w:r>
      <w:r>
        <w:rPr>
          <w:rStyle w:val="Emphasis"/>
          <w:rFonts w:eastAsia="Times New Roman" w:cs="Times New Roman"/>
        </w:rPr>
        <w:t xml:space="preserve"> </w:t>
      </w:r>
      <w:r w:rsidRPr="00E55164">
        <w:rPr>
          <w:rStyle w:val="Emphasis"/>
          <w:rFonts w:eastAsia="Times New Roman" w:cs="Times New Roman"/>
        </w:rPr>
        <w:t>Mean</w:t>
      </w:r>
      <w:r>
        <w:rPr>
          <w:rStyle w:val="Emphasis"/>
          <w:rFonts w:eastAsia="Times New Roman" w:cs="Times New Roman"/>
        </w:rPr>
        <w:t xml:space="preserve"> </w:t>
      </w:r>
      <w:r w:rsidRPr="00E55164">
        <w:rPr>
          <w:rStyle w:val="Emphasis"/>
          <w:rFonts w:eastAsia="Times New Roman" w:cs="Times New Roman"/>
        </w:rPr>
        <w:t>Ocean</w:t>
      </w:r>
      <w:r>
        <w:rPr>
          <w:rStyle w:val="Emphasis"/>
          <w:rFonts w:eastAsia="Times New Roman" w:cs="Times New Roman"/>
        </w:rPr>
        <w:t xml:space="preserve"> </w:t>
      </w:r>
      <w:r w:rsidRPr="00E55164">
        <w:rPr>
          <w:rStyle w:val="Emphasis"/>
          <w:rFonts w:eastAsia="Times New Roman" w:cs="Times New Roman"/>
        </w:rPr>
        <w:t>Water.</w:t>
      </w:r>
      <w:r>
        <w:rPr>
          <w:rStyle w:val="Emphasis"/>
          <w:rFonts w:eastAsia="Times New Roman" w:cs="Times New Roman"/>
        </w:rPr>
        <w:br/>
      </w:r>
      <w:r>
        <w:t>© Copyright,</w:t>
      </w:r>
      <w:r>
        <w:rPr>
          <w:rStyle w:val="Emphasis"/>
          <w:rFonts w:eastAsia="Times New Roman" w:cs="Times New Roman"/>
        </w:rPr>
        <w:t xml:space="preserve"> </w:t>
      </w:r>
      <w:r w:rsidRPr="00D1033B">
        <w:rPr>
          <w:rStyle w:val="Emphasis"/>
          <w:rFonts w:eastAsia="Times New Roman" w:cs="Times New Roman"/>
          <w:i w:val="0"/>
        </w:rPr>
        <w:t>QWC 2012a</w:t>
      </w:r>
    </w:p>
    <w:p w:rsidR="005755A8" w:rsidRDefault="005755A8" w:rsidP="00423D54">
      <w:pPr>
        <w:pStyle w:val="BelowTableFigureText9pt"/>
        <w:rPr>
          <w:rStyle w:val="Emphasis"/>
          <w:rFonts w:eastAsia="Times New Roman" w:cs="Times New Roman"/>
          <w:i w:val="0"/>
        </w:rPr>
      </w:pPr>
    </w:p>
    <w:p w:rsidR="00423D54" w:rsidRPr="00B91856" w:rsidRDefault="00423D54" w:rsidP="00423D54">
      <w:pPr>
        <w:rPr>
          <w:rFonts w:cs="Calibri"/>
        </w:rPr>
      </w:pPr>
      <w:r>
        <w:rPr>
          <w:noProof/>
          <w:lang w:val="en-AU" w:eastAsia="en-AU"/>
        </w:rPr>
        <w:drawing>
          <wp:inline distT="0" distB="0" distL="0" distR="0">
            <wp:extent cx="5656580" cy="2945639"/>
            <wp:effectExtent l="0" t="0" r="1270" b="7620"/>
            <wp:docPr id="1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23D54" w:rsidRPr="00B91856" w:rsidRDefault="00423D54" w:rsidP="005755A8">
      <w:pPr>
        <w:pStyle w:val="BRCaption-figure"/>
      </w:pPr>
      <w:bookmarkStart w:id="738" w:name="_Ref352674075"/>
      <w:bookmarkStart w:id="739" w:name="_Toc391885885"/>
      <w:r w:rsidRPr="00B91856">
        <w:t>Figure</w:t>
      </w:r>
      <w:r>
        <w:t xml:space="preserve"> </w:t>
      </w:r>
      <w:r w:rsidR="003942EF">
        <w:rPr>
          <w:noProof/>
        </w:rPr>
        <w:t>28</w:t>
      </w:r>
      <w:bookmarkEnd w:id="738"/>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739"/>
    </w:p>
    <w:p w:rsidR="00B853EE" w:rsidRDefault="00B853EE" w:rsidP="00423D54">
      <w:pPr>
        <w:pStyle w:val="BRcaption"/>
      </w:pPr>
      <w:bookmarkStart w:id="740" w:name="_Toc391885719"/>
    </w:p>
    <w:p w:rsidR="00423D54" w:rsidRPr="00B91856" w:rsidRDefault="00423D54" w:rsidP="00423D54">
      <w:pPr>
        <w:pStyle w:val="BRcaption"/>
      </w:pPr>
      <w:r w:rsidRPr="00B91856">
        <w:t>Table</w:t>
      </w:r>
      <w:r>
        <w:t xml:space="preserve"> </w:t>
      </w:r>
      <w:r w:rsidR="003942EF">
        <w:rPr>
          <w:noProof/>
        </w:rPr>
        <w:t>62</w:t>
      </w:r>
      <w:r>
        <w:rPr>
          <w:noProof/>
        </w:rP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—p</w:t>
      </w:r>
      <w:r w:rsidRPr="00B91856">
        <w:t>otentiometric</w:t>
      </w:r>
      <w:r>
        <w:t xml:space="preserve"> </w:t>
      </w:r>
      <w:r w:rsidRPr="00B91856">
        <w:t>surface</w:t>
      </w:r>
      <w:r>
        <w:t xml:space="preserve"> </w:t>
      </w:r>
      <w:r w:rsidRPr="00B91856">
        <w:t>data</w:t>
      </w:r>
      <w:r>
        <w:t>.</w:t>
      </w:r>
      <w:bookmarkEnd w:id="740"/>
    </w:p>
    <w:tbl>
      <w:tblPr>
        <w:tblStyle w:val="TableGrid"/>
        <w:tblW w:w="7338" w:type="dxa"/>
        <w:tblLook w:val="04A0"/>
      </w:tblPr>
      <w:tblGrid>
        <w:gridCol w:w="1085"/>
        <w:gridCol w:w="1517"/>
        <w:gridCol w:w="2468"/>
        <w:gridCol w:w="2268"/>
      </w:tblGrid>
      <w:tr w:rsidR="00423D54" w:rsidRPr="00256AF5" w:rsidTr="001C4D2A">
        <w:trPr>
          <w:trHeight w:val="852"/>
          <w:tblHeader/>
        </w:trPr>
        <w:tc>
          <w:tcPr>
            <w:tcW w:w="1085" w:type="dxa"/>
            <w:shd w:val="clear" w:color="auto" w:fill="C6D9F1" w:themeFill="text2" w:themeFillTint="33"/>
          </w:tcPr>
          <w:p w:rsidR="00423D54" w:rsidRPr="00B44FEF" w:rsidRDefault="00423D54" w:rsidP="00423D54">
            <w:pPr>
              <w:pStyle w:val="Tableheading"/>
            </w:pPr>
            <w:r w:rsidRPr="00B44FEF">
              <w:t>Vent</w:t>
            </w:r>
            <w:r>
              <w:t xml:space="preserve"> </w:t>
            </w:r>
            <w:r w:rsidRPr="00B44FEF">
              <w:t>ID</w:t>
            </w:r>
          </w:p>
        </w:tc>
        <w:tc>
          <w:tcPr>
            <w:tcW w:w="1517" w:type="dxa"/>
            <w:shd w:val="clear" w:color="auto" w:fill="C6D9F1" w:themeFill="text2" w:themeFillTint="33"/>
          </w:tcPr>
          <w:p w:rsidR="00423D54" w:rsidRPr="00B44FEF" w:rsidRDefault="00423D54" w:rsidP="00423D54">
            <w:pPr>
              <w:pStyle w:val="Tableheading"/>
            </w:pPr>
            <w:r w:rsidRPr="00B44FEF">
              <w:t>Estimated</w:t>
            </w:r>
            <w:r>
              <w:t xml:space="preserve"> </w:t>
            </w:r>
            <w:r w:rsidRPr="00B44FEF">
              <w:t>flow</w:t>
            </w:r>
            <w:r>
              <w:t xml:space="preserve"> </w:t>
            </w:r>
            <w:r w:rsidRPr="00B44FEF">
              <w:t>rate</w:t>
            </w:r>
            <w:r>
              <w:t xml:space="preserve"> </w:t>
            </w:r>
            <w:r w:rsidRPr="00B44FEF">
              <w:t>(L/min)</w:t>
            </w:r>
          </w:p>
        </w:tc>
        <w:tc>
          <w:tcPr>
            <w:tcW w:w="2468" w:type="dxa"/>
            <w:shd w:val="clear" w:color="auto" w:fill="C6D9F1" w:themeFill="text2" w:themeFillTint="33"/>
          </w:tcPr>
          <w:p w:rsidR="00423D54" w:rsidRPr="00B44FEF" w:rsidRDefault="00423D54" w:rsidP="00423D54">
            <w:pPr>
              <w:pStyle w:val="Tableheading"/>
            </w:pPr>
            <w:r w:rsidRPr="00B44FEF">
              <w:t>Elevation</w:t>
            </w:r>
            <w:r>
              <w:t xml:space="preserve"> </w:t>
            </w:r>
            <w:r w:rsidRPr="00B44FEF">
              <w:t>(mAHD)</w:t>
            </w:r>
          </w:p>
          <w:p w:rsidR="00423D54" w:rsidRPr="00B44FEF" w:rsidRDefault="00423D54" w:rsidP="00423D54">
            <w:pPr>
              <w:pStyle w:val="Tableheading"/>
            </w:pPr>
            <w:r w:rsidRPr="00D324DF">
              <w:t>GPS</w:t>
            </w:r>
            <w:r>
              <w:t xml:space="preserve"> </w:t>
            </w:r>
            <w:r w:rsidRPr="00D324DF">
              <w:t>Omni</w:t>
            </w:r>
            <w:r>
              <w:t xml:space="preserve">STAR </w:t>
            </w:r>
            <w:r w:rsidRPr="00B44FEF">
              <w:t>differential</w:t>
            </w:r>
            <w:r>
              <w:t xml:space="preserve"> (</w:t>
            </w:r>
            <w:r w:rsidRPr="00D324DF">
              <w:rPr>
                <w:u w:val="single"/>
              </w:rPr>
              <w:t>+</w:t>
            </w:r>
            <w:r w:rsidRPr="00D324DF">
              <w:t>0.1</w:t>
            </w:r>
            <w:r>
              <w:t xml:space="preserve"> </w:t>
            </w:r>
            <w:r w:rsidRPr="00D324DF">
              <w:t>m</w:t>
            </w:r>
            <w:r>
              <w:t>etres)</w:t>
            </w:r>
          </w:p>
        </w:tc>
        <w:tc>
          <w:tcPr>
            <w:tcW w:w="2268" w:type="dxa"/>
            <w:shd w:val="clear" w:color="auto" w:fill="C6D9F1" w:themeFill="text2" w:themeFillTint="33"/>
          </w:tcPr>
          <w:p w:rsidR="00423D54" w:rsidRPr="00B44FEF" w:rsidRDefault="00423D54" w:rsidP="00423D54">
            <w:pPr>
              <w:pStyle w:val="Tableheading"/>
            </w:pPr>
            <w:r w:rsidRPr="00B44FEF">
              <w:t>Potentiometric</w:t>
            </w:r>
            <w:r>
              <w:t xml:space="preserve"> </w:t>
            </w:r>
            <w:r w:rsidRPr="00B44FEF">
              <w:t>surface</w:t>
            </w:r>
            <w:r>
              <w:t xml:space="preserve"> </w:t>
            </w:r>
            <w:r w:rsidRPr="00B44FEF">
              <w:t>elevation</w:t>
            </w:r>
            <w:r>
              <w:t xml:space="preserve"> </w:t>
            </w:r>
            <w:r w:rsidRPr="00B44FEF">
              <w:t>(mAHD)</w:t>
            </w:r>
            <w:r w:rsidRPr="00D324DF">
              <w:rPr>
                <w:vertAlign w:val="superscript"/>
              </w:rPr>
              <w:t>a</w:t>
            </w:r>
            <w:r>
              <w:rPr>
                <w:vertAlign w:val="superscript"/>
              </w:rPr>
              <w:t xml:space="preserve"> </w:t>
            </w:r>
          </w:p>
          <w:p w:rsidR="00423D54" w:rsidRPr="00B44FEF" w:rsidRDefault="00423D54" w:rsidP="00423D54">
            <w:pPr>
              <w:pStyle w:val="Tableheading"/>
            </w:pPr>
            <w:r w:rsidRPr="00D324DF">
              <w:t>Precipice</w:t>
            </w:r>
            <w:r>
              <w:t xml:space="preserve"> </w:t>
            </w:r>
            <w:r w:rsidRPr="00D324DF">
              <w:t>Sandstone</w:t>
            </w:r>
            <w:r>
              <w:t xml:space="preserve"> </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1</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12</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186.36</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227</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4</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975</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179.42</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220</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5</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70</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187.85</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6</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21</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197.56</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22</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6</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199.67</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222</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23</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13</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188.14</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24</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133</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185.01</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25</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5</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184.86</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223</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27</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3</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191.59</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lastRenderedPageBreak/>
              <w:t>30</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2</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181.33</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196</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31</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123</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183.16</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221</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32</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35</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182.94</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222</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43</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0</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172.83</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222</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59</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4</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182.32</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228</w:t>
            </w:r>
          </w:p>
        </w:tc>
      </w:tr>
      <w:tr w:rsidR="00423D54" w:rsidRPr="005C4706" w:rsidTr="00423D54">
        <w:tc>
          <w:tcPr>
            <w:tcW w:w="1085" w:type="dxa"/>
            <w:tcBorders>
              <w:top w:val="nil"/>
              <w:left w:val="single" w:sz="4" w:space="0" w:color="auto"/>
              <w:bottom w:val="nil"/>
              <w:right w:val="single" w:sz="4" w:space="0" w:color="auto"/>
            </w:tcBorders>
          </w:tcPr>
          <w:p w:rsidR="00423D54" w:rsidRPr="005C4706" w:rsidRDefault="00423D54" w:rsidP="00423D54">
            <w:pPr>
              <w:pStyle w:val="Tabletext"/>
            </w:pPr>
            <w:r w:rsidRPr="005C4706">
              <w:t>60</w:t>
            </w:r>
          </w:p>
        </w:tc>
        <w:tc>
          <w:tcPr>
            <w:tcW w:w="1517" w:type="dxa"/>
            <w:tcBorders>
              <w:top w:val="nil"/>
              <w:left w:val="single" w:sz="4" w:space="0" w:color="auto"/>
              <w:bottom w:val="nil"/>
              <w:right w:val="single" w:sz="4" w:space="0" w:color="auto"/>
            </w:tcBorders>
          </w:tcPr>
          <w:p w:rsidR="00423D54" w:rsidRPr="005C4706" w:rsidRDefault="00423D54" w:rsidP="00423D54">
            <w:pPr>
              <w:pStyle w:val="Tabletext"/>
            </w:pPr>
            <w:r>
              <w:t>6</w:t>
            </w:r>
          </w:p>
        </w:tc>
        <w:tc>
          <w:tcPr>
            <w:tcW w:w="2468" w:type="dxa"/>
            <w:tcBorders>
              <w:top w:val="nil"/>
              <w:left w:val="single" w:sz="4" w:space="0" w:color="auto"/>
              <w:bottom w:val="nil"/>
              <w:right w:val="single" w:sz="4" w:space="0" w:color="auto"/>
            </w:tcBorders>
          </w:tcPr>
          <w:p w:rsidR="00423D54" w:rsidRPr="00E95525" w:rsidRDefault="00423D54" w:rsidP="00423D54">
            <w:pPr>
              <w:pStyle w:val="Tabletext"/>
            </w:pPr>
            <w:r>
              <w:t>190.99</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219</w:t>
            </w:r>
          </w:p>
        </w:tc>
      </w:tr>
      <w:tr w:rsidR="00423D54" w:rsidRPr="005C4706" w:rsidTr="00423D54">
        <w:tc>
          <w:tcPr>
            <w:tcW w:w="1085"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t>681</w:t>
            </w:r>
          </w:p>
        </w:tc>
        <w:tc>
          <w:tcPr>
            <w:tcW w:w="1517" w:type="dxa"/>
            <w:tcBorders>
              <w:top w:val="nil"/>
              <w:left w:val="single" w:sz="4" w:space="0" w:color="auto"/>
              <w:bottom w:val="single" w:sz="4" w:space="0" w:color="auto"/>
              <w:right w:val="single" w:sz="4" w:space="0" w:color="auto"/>
            </w:tcBorders>
          </w:tcPr>
          <w:p w:rsidR="00423D54" w:rsidRDefault="00423D54" w:rsidP="00423D54">
            <w:pPr>
              <w:pStyle w:val="Tabletext"/>
            </w:pPr>
            <w:r>
              <w:t>23</w:t>
            </w:r>
          </w:p>
        </w:tc>
        <w:tc>
          <w:tcPr>
            <w:tcW w:w="2468" w:type="dxa"/>
            <w:tcBorders>
              <w:top w:val="nil"/>
              <w:left w:val="single" w:sz="4" w:space="0" w:color="auto"/>
              <w:bottom w:val="single" w:sz="4" w:space="0" w:color="auto"/>
              <w:right w:val="single" w:sz="4" w:space="0" w:color="auto"/>
            </w:tcBorders>
          </w:tcPr>
          <w:p w:rsidR="00423D54" w:rsidRPr="00E95525" w:rsidRDefault="00423D54" w:rsidP="00423D54">
            <w:pPr>
              <w:pStyle w:val="Tabletext"/>
            </w:pPr>
            <w:r>
              <w:t>185.63</w:t>
            </w:r>
          </w:p>
        </w:tc>
        <w:tc>
          <w:tcPr>
            <w:tcW w:w="2268"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t>222</w:t>
            </w:r>
          </w:p>
        </w:tc>
      </w:tr>
    </w:tbl>
    <w:p w:rsidR="00423D54" w:rsidRPr="00D324DF" w:rsidRDefault="00423D54" w:rsidP="00423D54">
      <w:pPr>
        <w:pStyle w:val="BelowTableFigureText9pt"/>
        <w:rPr>
          <w:rFonts w:cs="Calibri"/>
        </w:rPr>
      </w:pPr>
      <w:r w:rsidRPr="004D631D">
        <w:t>–</w:t>
      </w:r>
      <w:r>
        <w:t xml:space="preserve"> </w:t>
      </w:r>
      <w:r w:rsidRPr="004D631D">
        <w:t>=</w:t>
      </w:r>
      <w:r>
        <w:t xml:space="preserve"> </w:t>
      </w:r>
      <w:r w:rsidRPr="004D631D">
        <w:t>not</w:t>
      </w:r>
      <w:r>
        <w:t xml:space="preserve"> </w:t>
      </w:r>
      <w:r w:rsidRPr="004D631D">
        <w:t>available,</w:t>
      </w:r>
      <w:r>
        <w:t xml:space="preserve"> </w:t>
      </w:r>
      <w:r w:rsidRPr="004923AF">
        <w:t>GPS</w:t>
      </w:r>
      <w:r>
        <w:t xml:space="preserve"> </w:t>
      </w:r>
      <w:r w:rsidRPr="004923AF">
        <w:t>=</w:t>
      </w:r>
      <w:r>
        <w:t xml:space="preserve"> </w:t>
      </w:r>
      <w:r w:rsidRPr="004923AF">
        <w:t>global</w:t>
      </w:r>
      <w:r>
        <w:t xml:space="preserve"> </w:t>
      </w:r>
      <w:r w:rsidRPr="004923AF">
        <w:t>positioning</w:t>
      </w:r>
      <w:r>
        <w:t xml:space="preserve"> </w:t>
      </w:r>
      <w:r w:rsidRPr="004923AF">
        <w:t>syste</w:t>
      </w:r>
      <w:r>
        <w:t>m</w:t>
      </w:r>
      <w:r w:rsidRPr="004923AF">
        <w:t>,</w:t>
      </w:r>
      <w:r>
        <w:t xml:space="preserve"> </w:t>
      </w:r>
      <w:r w:rsidRPr="004923AF">
        <w:t>L/min</w:t>
      </w:r>
      <w:r>
        <w:t xml:space="preserve"> </w:t>
      </w:r>
      <w:r w:rsidRPr="004923AF">
        <w:t>=</w:t>
      </w:r>
      <w:r>
        <w:t xml:space="preserve"> </w:t>
      </w:r>
      <w:r w:rsidRPr="004923AF">
        <w:t>litres</w:t>
      </w:r>
      <w:r>
        <w:t xml:space="preserve"> </w:t>
      </w:r>
      <w:r w:rsidRPr="004923AF">
        <w:t>per</w:t>
      </w:r>
      <w:r>
        <w:t xml:space="preserve"> </w:t>
      </w:r>
      <w:r w:rsidRPr="004923AF">
        <w:t>minute,</w:t>
      </w:r>
      <w:r>
        <w:t xml:space="preserve"> </w:t>
      </w:r>
      <w:r w:rsidRPr="004923AF">
        <w:t>mAHD</w:t>
      </w:r>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r>
        <w:br/>
      </w:r>
      <w:proofErr w:type="gramStart"/>
      <w:r w:rsidRPr="00A41733">
        <w:t>a</w:t>
      </w:r>
      <w:proofErr w:type="gramEnd"/>
      <w:r w:rsidRPr="00A41733">
        <w:t xml:space="preserve"> Data from DNR 1996</w:t>
      </w:r>
    </w:p>
    <w:p w:rsidR="00B853EE" w:rsidRDefault="00B853EE" w:rsidP="00423D54">
      <w:pPr>
        <w:pStyle w:val="BRcaption"/>
      </w:pPr>
      <w:bookmarkStart w:id="741" w:name="_Ref349122542"/>
      <w:bookmarkStart w:id="742" w:name="_Toc391885720"/>
    </w:p>
    <w:p w:rsidR="00423D54" w:rsidRPr="00B91856" w:rsidRDefault="00423D54" w:rsidP="00423D54">
      <w:pPr>
        <w:pStyle w:val="BRcaption"/>
      </w:pPr>
      <w:r w:rsidRPr="00B91856">
        <w:t>Table</w:t>
      </w:r>
      <w:r>
        <w:t xml:space="preserve"> </w:t>
      </w:r>
      <w:r w:rsidR="003942EF">
        <w:rPr>
          <w:noProof/>
        </w:rPr>
        <w:t>63</w:t>
      </w:r>
      <w:bookmarkEnd w:id="741"/>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—most recent w</w:t>
      </w:r>
      <w:r w:rsidRPr="00B91856">
        <w:t>aterbore</w:t>
      </w:r>
      <w:r>
        <w:t xml:space="preserve"> </w:t>
      </w:r>
      <w:r w:rsidRPr="00B91856">
        <w:t>pump</w:t>
      </w:r>
      <w:r>
        <w:t xml:space="preserve"> </w:t>
      </w:r>
      <w:r w:rsidRPr="00B91856">
        <w:t>test</w:t>
      </w:r>
      <w:r>
        <w:t xml:space="preserve"> </w:t>
      </w:r>
      <w:r w:rsidRPr="00B91856">
        <w:t>data</w:t>
      </w:r>
      <w:r>
        <w:t>.</w:t>
      </w:r>
      <w:bookmarkEnd w:id="742"/>
    </w:p>
    <w:tbl>
      <w:tblPr>
        <w:tblStyle w:val="TableGrid"/>
        <w:tblW w:w="0" w:type="auto"/>
        <w:tblLook w:val="04A0"/>
      </w:tblPr>
      <w:tblGrid>
        <w:gridCol w:w="1809"/>
        <w:gridCol w:w="1985"/>
        <w:gridCol w:w="2268"/>
        <w:gridCol w:w="2126"/>
      </w:tblGrid>
      <w:tr w:rsidR="00423D54" w:rsidRPr="005C4706" w:rsidTr="00DC75E4">
        <w:trPr>
          <w:tblHeader/>
        </w:trPr>
        <w:tc>
          <w:tcPr>
            <w:tcW w:w="1809" w:type="dxa"/>
            <w:tcBorders>
              <w:bottom w:val="single" w:sz="4" w:space="0" w:color="auto"/>
            </w:tcBorders>
            <w:shd w:val="clear" w:color="auto" w:fill="C6D9F1" w:themeFill="text2" w:themeFillTint="33"/>
          </w:tcPr>
          <w:p w:rsidR="00423D54" w:rsidRPr="005C4706" w:rsidRDefault="00423D54" w:rsidP="00423D54">
            <w:pPr>
              <w:pStyle w:val="Tableheading"/>
            </w:pPr>
            <w:r w:rsidRPr="005C4706">
              <w:t>Bore</w:t>
            </w:r>
            <w:r>
              <w:t xml:space="preserve"> </w:t>
            </w:r>
            <w:r w:rsidRPr="005C4706">
              <w:t>ID</w:t>
            </w:r>
          </w:p>
        </w:tc>
        <w:tc>
          <w:tcPr>
            <w:tcW w:w="1985" w:type="dxa"/>
            <w:tcBorders>
              <w:bottom w:val="single" w:sz="4" w:space="0" w:color="auto"/>
            </w:tcBorders>
            <w:shd w:val="clear" w:color="auto" w:fill="C6D9F1" w:themeFill="text2" w:themeFillTint="33"/>
          </w:tcPr>
          <w:p w:rsidR="00423D54" w:rsidRPr="005C4706" w:rsidRDefault="00423D54" w:rsidP="00423D54">
            <w:pPr>
              <w:pStyle w:val="Tableheading"/>
            </w:pPr>
            <w:r w:rsidRPr="005C4706">
              <w:t>Recorded</w:t>
            </w:r>
            <w:r>
              <w:t xml:space="preserve"> </w:t>
            </w:r>
            <w:r w:rsidRPr="005C4706">
              <w:t>discharge</w:t>
            </w:r>
            <w:r>
              <w:t xml:space="preserve"> </w:t>
            </w:r>
            <w:r w:rsidRPr="005C4706">
              <w:t>(m</w:t>
            </w:r>
            <w:r w:rsidRPr="005C4706">
              <w:rPr>
                <w:vertAlign w:val="superscript"/>
              </w:rPr>
              <w:t>3</w:t>
            </w:r>
            <w:r w:rsidRPr="005C4706">
              <w:t>/d)</w:t>
            </w:r>
          </w:p>
        </w:tc>
        <w:tc>
          <w:tcPr>
            <w:tcW w:w="2268" w:type="dxa"/>
            <w:tcBorders>
              <w:bottom w:val="single" w:sz="4" w:space="0" w:color="auto"/>
            </w:tcBorders>
            <w:shd w:val="clear" w:color="auto" w:fill="C6D9F1" w:themeFill="text2" w:themeFillTint="33"/>
          </w:tcPr>
          <w:p w:rsidR="00423D54" w:rsidRPr="005C4706" w:rsidRDefault="00423D54" w:rsidP="00423D54">
            <w:pPr>
              <w:pStyle w:val="Tableheading"/>
            </w:pPr>
            <w:r w:rsidRPr="005C4706">
              <w:t>Standing</w:t>
            </w:r>
            <w:r>
              <w:t xml:space="preserve"> groundwater </w:t>
            </w:r>
            <w:r w:rsidRPr="005C4706">
              <w:t>level</w:t>
            </w:r>
            <w:r>
              <w:t xml:space="preserve"> </w:t>
            </w:r>
            <w:r w:rsidRPr="005C4706">
              <w:t>(m</w:t>
            </w:r>
            <w:r>
              <w:t>A</w:t>
            </w:r>
            <w:r w:rsidRPr="005C4706">
              <w:t>GL)</w:t>
            </w:r>
          </w:p>
        </w:tc>
        <w:tc>
          <w:tcPr>
            <w:tcW w:w="2126" w:type="dxa"/>
            <w:tcBorders>
              <w:bottom w:val="single" w:sz="4" w:space="0" w:color="auto"/>
            </w:tcBorders>
            <w:shd w:val="clear" w:color="auto" w:fill="C6D9F1" w:themeFill="text2" w:themeFillTint="33"/>
          </w:tcPr>
          <w:p w:rsidR="00423D54" w:rsidRPr="005C4706" w:rsidRDefault="00423D54" w:rsidP="00423D54">
            <w:pPr>
              <w:pStyle w:val="Tableheading"/>
            </w:pPr>
            <w:r>
              <w:t xml:space="preserve">Year </w:t>
            </w:r>
            <w:r w:rsidRPr="005C4706">
              <w:t>of</w:t>
            </w:r>
            <w:r>
              <w:t xml:space="preserve"> </w:t>
            </w:r>
            <w:r w:rsidRPr="005C4706">
              <w:t>measurement</w:t>
            </w:r>
          </w:p>
        </w:tc>
      </w:tr>
      <w:tr w:rsidR="00423D54" w:rsidRPr="005C4706" w:rsidTr="00423D54">
        <w:tc>
          <w:tcPr>
            <w:tcW w:w="1809" w:type="dxa"/>
            <w:tcBorders>
              <w:top w:val="single" w:sz="4" w:space="0" w:color="auto"/>
              <w:left w:val="single" w:sz="4" w:space="0" w:color="auto"/>
              <w:bottom w:val="nil"/>
              <w:right w:val="single" w:sz="4" w:space="0" w:color="auto"/>
            </w:tcBorders>
          </w:tcPr>
          <w:p w:rsidR="00423D54" w:rsidRPr="005C4706" w:rsidRDefault="00423D54" w:rsidP="00423D54">
            <w:pPr>
              <w:pStyle w:val="Tabletext"/>
            </w:pPr>
            <w:r w:rsidRPr="005C4706">
              <w:t>14963</w:t>
            </w:r>
          </w:p>
        </w:tc>
        <w:tc>
          <w:tcPr>
            <w:tcW w:w="1985" w:type="dxa"/>
            <w:tcBorders>
              <w:top w:val="single" w:sz="4" w:space="0" w:color="auto"/>
              <w:left w:val="single" w:sz="4" w:space="0" w:color="auto"/>
              <w:bottom w:val="nil"/>
              <w:right w:val="single" w:sz="4" w:space="0" w:color="auto"/>
            </w:tcBorders>
          </w:tcPr>
          <w:p w:rsidR="00423D54" w:rsidRPr="005C4706" w:rsidRDefault="00423D54" w:rsidP="00423D54">
            <w:pPr>
              <w:pStyle w:val="Tabletext"/>
            </w:pPr>
            <w:r w:rsidRPr="005C4706">
              <w:t>4.69</w:t>
            </w:r>
          </w:p>
        </w:tc>
        <w:tc>
          <w:tcPr>
            <w:tcW w:w="2268" w:type="dxa"/>
            <w:tcBorders>
              <w:top w:val="single" w:sz="4" w:space="0" w:color="auto"/>
              <w:left w:val="single" w:sz="4" w:space="0" w:color="auto"/>
              <w:bottom w:val="nil"/>
              <w:right w:val="single" w:sz="4" w:space="0" w:color="auto"/>
            </w:tcBorders>
          </w:tcPr>
          <w:p w:rsidR="00423D54" w:rsidRPr="005C4706" w:rsidRDefault="00423D54" w:rsidP="00423D54">
            <w:pPr>
              <w:pStyle w:val="Tabletext"/>
            </w:pPr>
            <w:r w:rsidRPr="005C4706">
              <w:t>34.02</w:t>
            </w:r>
          </w:p>
        </w:tc>
        <w:tc>
          <w:tcPr>
            <w:tcW w:w="2126" w:type="dxa"/>
            <w:tcBorders>
              <w:top w:val="single" w:sz="4" w:space="0" w:color="auto"/>
              <w:left w:val="single" w:sz="4" w:space="0" w:color="auto"/>
              <w:bottom w:val="nil"/>
              <w:right w:val="single" w:sz="4" w:space="0" w:color="auto"/>
            </w:tcBorders>
          </w:tcPr>
          <w:p w:rsidR="00423D54" w:rsidRPr="005C4706" w:rsidRDefault="00423D54" w:rsidP="00423D54">
            <w:pPr>
              <w:pStyle w:val="Tabletext"/>
            </w:pPr>
            <w:r w:rsidRPr="005C4706">
              <w:t>1994</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15535</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0.5</w:t>
            </w:r>
            <w:r>
              <w:t>0</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2.55</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1994</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35256</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30.79</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15.73</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1994</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35740</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1.91</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33</w:t>
            </w:r>
            <w:r>
              <w:t>.00</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1997</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37201</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5.25</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22.98</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2012</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57843</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6.69</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46.99</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1994</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57844</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6.94</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43.22</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1980</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67280</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5.41</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12.87</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1996</w:t>
            </w:r>
          </w:p>
        </w:tc>
      </w:tr>
      <w:tr w:rsidR="00423D54" w:rsidRPr="005C4706" w:rsidTr="00423D54">
        <w:tc>
          <w:tcPr>
            <w:tcW w:w="1809" w:type="dxa"/>
            <w:tcBorders>
              <w:top w:val="nil"/>
              <w:left w:val="single" w:sz="4" w:space="0" w:color="auto"/>
              <w:bottom w:val="nil"/>
              <w:right w:val="single" w:sz="4" w:space="0" w:color="auto"/>
            </w:tcBorders>
          </w:tcPr>
          <w:p w:rsidR="00423D54" w:rsidRPr="005C4706" w:rsidRDefault="00423D54" w:rsidP="00423D54">
            <w:pPr>
              <w:pStyle w:val="Tabletext"/>
            </w:pPr>
            <w:r w:rsidRPr="005C4706">
              <w:t>67300</w:t>
            </w:r>
          </w:p>
        </w:tc>
        <w:tc>
          <w:tcPr>
            <w:tcW w:w="1985" w:type="dxa"/>
            <w:tcBorders>
              <w:top w:val="nil"/>
              <w:left w:val="single" w:sz="4" w:space="0" w:color="auto"/>
              <w:bottom w:val="nil"/>
              <w:right w:val="single" w:sz="4" w:space="0" w:color="auto"/>
            </w:tcBorders>
          </w:tcPr>
          <w:p w:rsidR="00423D54" w:rsidRPr="005C4706" w:rsidRDefault="00423D54" w:rsidP="00423D54">
            <w:pPr>
              <w:pStyle w:val="Tabletext"/>
            </w:pPr>
            <w:r w:rsidRPr="005C4706">
              <w:t>19.33</w:t>
            </w:r>
          </w:p>
        </w:tc>
        <w:tc>
          <w:tcPr>
            <w:tcW w:w="2268" w:type="dxa"/>
            <w:tcBorders>
              <w:top w:val="nil"/>
              <w:left w:val="single" w:sz="4" w:space="0" w:color="auto"/>
              <w:bottom w:val="nil"/>
              <w:right w:val="single" w:sz="4" w:space="0" w:color="auto"/>
            </w:tcBorders>
          </w:tcPr>
          <w:p w:rsidR="00423D54" w:rsidRPr="005C4706" w:rsidRDefault="00423D54" w:rsidP="00423D54">
            <w:pPr>
              <w:pStyle w:val="Tabletext"/>
            </w:pPr>
            <w:r w:rsidRPr="005C4706">
              <w:t>2.64</w:t>
            </w:r>
          </w:p>
        </w:tc>
        <w:tc>
          <w:tcPr>
            <w:tcW w:w="2126" w:type="dxa"/>
            <w:tcBorders>
              <w:top w:val="nil"/>
              <w:left w:val="single" w:sz="4" w:space="0" w:color="auto"/>
              <w:bottom w:val="nil"/>
              <w:right w:val="single" w:sz="4" w:space="0" w:color="auto"/>
            </w:tcBorders>
          </w:tcPr>
          <w:p w:rsidR="00423D54" w:rsidRPr="005C4706" w:rsidRDefault="00423D54" w:rsidP="00423D54">
            <w:pPr>
              <w:pStyle w:val="Tabletext"/>
            </w:pPr>
            <w:r w:rsidRPr="005C4706">
              <w:t>1986</w:t>
            </w:r>
          </w:p>
        </w:tc>
      </w:tr>
      <w:tr w:rsidR="00423D54" w:rsidRPr="005C4706" w:rsidTr="00423D54">
        <w:tc>
          <w:tcPr>
            <w:tcW w:w="1809"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rsidRPr="005C4706">
              <w:t>89517</w:t>
            </w:r>
          </w:p>
        </w:tc>
        <w:tc>
          <w:tcPr>
            <w:tcW w:w="1985"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rsidRPr="005C4706">
              <w:t>5.5</w:t>
            </w:r>
            <w:r>
              <w:t>0</w:t>
            </w:r>
          </w:p>
        </w:tc>
        <w:tc>
          <w:tcPr>
            <w:tcW w:w="2268"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rsidRPr="005C4706">
              <w:t>32.8</w:t>
            </w:r>
            <w:r>
              <w:t>0</w:t>
            </w:r>
          </w:p>
        </w:tc>
        <w:tc>
          <w:tcPr>
            <w:tcW w:w="2126" w:type="dxa"/>
            <w:tcBorders>
              <w:top w:val="nil"/>
              <w:left w:val="single" w:sz="4" w:space="0" w:color="auto"/>
              <w:bottom w:val="single" w:sz="4" w:space="0" w:color="auto"/>
              <w:right w:val="single" w:sz="4" w:space="0" w:color="auto"/>
            </w:tcBorders>
          </w:tcPr>
          <w:p w:rsidR="00423D54" w:rsidRPr="005C4706" w:rsidRDefault="00423D54" w:rsidP="00423D54">
            <w:pPr>
              <w:pStyle w:val="Tabletext"/>
            </w:pPr>
            <w:r w:rsidRPr="005C4706">
              <w:t>1991</w:t>
            </w:r>
          </w:p>
        </w:tc>
      </w:tr>
    </w:tbl>
    <w:p w:rsidR="00423D54" w:rsidRDefault="00423D54" w:rsidP="00423D54">
      <w:pPr>
        <w:pStyle w:val="BelowTableFigureText9pt"/>
        <w:rPr>
          <w:rFonts w:asciiTheme="majorHAnsi" w:hAnsiTheme="majorHAnsi"/>
        </w:rPr>
      </w:pPr>
      <w:proofErr w:type="gramStart"/>
      <w:r>
        <w:t>m</w:t>
      </w:r>
      <w:r w:rsidRPr="00C17776">
        <w:rPr>
          <w:vertAlign w:val="superscript"/>
        </w:rPr>
        <w:t>3</w:t>
      </w:r>
      <w:r>
        <w:t>/d</w:t>
      </w:r>
      <w:proofErr w:type="gramEnd"/>
      <w:r>
        <w:t xml:space="preserve"> = cubic metres per day, </w:t>
      </w:r>
      <w:r w:rsidRPr="004923AF">
        <w:t>mA</w:t>
      </w:r>
      <w:r>
        <w:t xml:space="preserve">GL </w:t>
      </w:r>
      <w:r w:rsidRPr="004923AF">
        <w:t>=</w:t>
      </w:r>
      <w:r>
        <w:t xml:space="preserve"> </w:t>
      </w:r>
      <w:r w:rsidRPr="004923AF">
        <w:t>metres</w:t>
      </w:r>
      <w:r>
        <w:t xml:space="preserve"> above ground level</w:t>
      </w:r>
      <w:r w:rsidRPr="004923AF">
        <w:t>.</w:t>
      </w:r>
      <w:r>
        <w:br/>
      </w:r>
      <w:r w:rsidRPr="00A41733">
        <w:t xml:space="preserve">© </w:t>
      </w:r>
      <w:r w:rsidRPr="00A25C13">
        <w:t>Copyright, DNRM 2012</w:t>
      </w:r>
    </w:p>
    <w:p w:rsidR="00B853EE" w:rsidRDefault="00B853EE" w:rsidP="00423D54">
      <w:pPr>
        <w:pStyle w:val="BelowTableFigureText9pt"/>
        <w:rPr>
          <w:rFonts w:asciiTheme="majorHAnsi" w:hAnsiTheme="majorHAnsi"/>
        </w:rPr>
      </w:pPr>
    </w:p>
    <w:p w:rsidR="00423D54" w:rsidRPr="00B91856" w:rsidRDefault="00423D54" w:rsidP="00423D54">
      <w:pPr>
        <w:rPr>
          <w:rFonts w:cs="Calibri"/>
        </w:rPr>
      </w:pPr>
      <w:bookmarkStart w:id="743" w:name="_Ref349122674"/>
      <w:r w:rsidRPr="00B91856">
        <w:rPr>
          <w:rFonts w:cs="Calibri"/>
          <w:noProof/>
          <w:lang w:val="en-AU" w:eastAsia="en-AU"/>
        </w:rPr>
        <w:lastRenderedPageBreak/>
        <w:drawing>
          <wp:inline distT="0" distB="0" distL="0" distR="0">
            <wp:extent cx="5656580" cy="2369599"/>
            <wp:effectExtent l="0" t="0" r="20320" b="12065"/>
            <wp:docPr id="158"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23D54" w:rsidRDefault="00423D54" w:rsidP="001C4D2A">
      <w:pPr>
        <w:pStyle w:val="BelowTableFigureText9pt"/>
        <w:spacing w:after="120"/>
      </w:pPr>
      <w:bookmarkStart w:id="744" w:name="_Ref349648307"/>
      <w:bookmarkEnd w:id="743"/>
      <w:proofErr w:type="gramStart"/>
      <w:r w:rsidRPr="00D324DF">
        <w:t>mAHD</w:t>
      </w:r>
      <w:proofErr w:type="gramEnd"/>
      <w:r>
        <w:t xml:space="preserve"> </w:t>
      </w:r>
      <w:r w:rsidRPr="00D324DF">
        <w:t>=</w:t>
      </w:r>
      <w:r>
        <w:t xml:space="preserve"> </w:t>
      </w:r>
      <w:r w:rsidRPr="00D324DF">
        <w:t>metres</w:t>
      </w:r>
      <w:r>
        <w:t xml:space="preserve"> </w:t>
      </w:r>
      <w:r w:rsidRPr="00D324DF">
        <w:t>Australian</w:t>
      </w:r>
      <w:r>
        <w:t xml:space="preserve"> </w:t>
      </w:r>
      <w:r w:rsidRPr="00D324DF">
        <w:t>height</w:t>
      </w:r>
      <w:r>
        <w:t xml:space="preserve"> </w:t>
      </w:r>
      <w:r w:rsidRPr="00D324DF">
        <w:t>datum.</w:t>
      </w:r>
    </w:p>
    <w:p w:rsidR="00423D54" w:rsidRDefault="00423D54" w:rsidP="005755A8">
      <w:pPr>
        <w:pStyle w:val="BRCaption-figure"/>
      </w:pPr>
      <w:bookmarkStart w:id="745" w:name="_Toc391885886"/>
      <w:r w:rsidRPr="00B91856">
        <w:t>Figure</w:t>
      </w:r>
      <w:r>
        <w:t xml:space="preserve"> </w:t>
      </w:r>
      <w:r w:rsidR="003942EF">
        <w:rPr>
          <w:noProof/>
        </w:rPr>
        <w:t>29</w:t>
      </w:r>
      <w:bookmarkEnd w:id="744"/>
      <w:r>
        <w:t xml:space="preserve"> </w:t>
      </w:r>
      <w:r w:rsidRPr="00B91856">
        <w:t>Dawson</w:t>
      </w:r>
      <w:r>
        <w:t xml:space="preserve"> </w:t>
      </w:r>
      <w:r w:rsidRPr="00B91856">
        <w:t>River</w:t>
      </w:r>
      <w:r>
        <w:t xml:space="preserve"> </w:t>
      </w:r>
      <w:r w:rsidRPr="00B91856">
        <w:t>6</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745"/>
    </w:p>
    <w:p w:rsidR="00423D54" w:rsidRPr="00C0791A" w:rsidRDefault="00423D54" w:rsidP="00C0791A">
      <w:pPr>
        <w:pStyle w:val="Heading2"/>
      </w:pPr>
      <w:bookmarkStart w:id="746" w:name="_Toc349030700"/>
      <w:bookmarkStart w:id="747" w:name="_Toc391903680"/>
      <w:bookmarkStart w:id="748" w:name="_Toc392230430"/>
      <w:bookmarkStart w:id="749" w:name="_Toc398562763"/>
      <w:r w:rsidRPr="00C0791A">
        <w:t>Dawson River 8 spring complex</w:t>
      </w:r>
      <w:bookmarkEnd w:id="746"/>
      <w:bookmarkEnd w:id="747"/>
      <w:bookmarkEnd w:id="748"/>
      <w:bookmarkEnd w:id="749"/>
    </w:p>
    <w:p w:rsidR="00423D54" w:rsidRPr="00B91856" w:rsidRDefault="00423D54" w:rsidP="00423D54">
      <w:pPr>
        <w:pStyle w:val="Heading3"/>
      </w:pPr>
      <w:bookmarkStart w:id="750" w:name="_Toc391903681"/>
      <w:r w:rsidRPr="00B91856">
        <w:t>Hydrogeological</w:t>
      </w:r>
      <w:r>
        <w:t xml:space="preserve"> </w:t>
      </w:r>
      <w:r w:rsidRPr="00B91856">
        <w:t>summary</w:t>
      </w:r>
      <w:bookmarkEnd w:id="750"/>
    </w:p>
    <w:p w:rsidR="00423D54" w:rsidRPr="00B91856" w:rsidRDefault="00423D54" w:rsidP="009B44CF">
      <w:pPr>
        <w:pStyle w:val="BRdotpoints"/>
      </w:pPr>
      <w:r w:rsidRPr="00B91856">
        <w:t>The</w:t>
      </w:r>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three </w:t>
      </w:r>
      <w:r w:rsidRPr="00B91856">
        <w:t>discharge</w:t>
      </w:r>
      <w:r>
        <w:t xml:space="preserve"> </w:t>
      </w:r>
      <w:r w:rsidRPr="00B91856">
        <w:t>spring</w:t>
      </w:r>
      <w:r>
        <w:t xml:space="preserve"> </w:t>
      </w:r>
      <w:r w:rsidRPr="00B91856">
        <w:t>vents.</w:t>
      </w:r>
      <w:r>
        <w:t xml:space="preserve"> </w:t>
      </w:r>
    </w:p>
    <w:p w:rsidR="00423D54" w:rsidRPr="00B91856" w:rsidRDefault="00423D54" w:rsidP="009B44CF">
      <w:pPr>
        <w:pStyle w:val="BRdotpoints"/>
      </w:pPr>
      <w:r>
        <w:t xml:space="preserve">The Taroom 1:250 000 SG55-8 geological map sheet (Forbes 1968) shows a fault tending north-west–south-east in the area of Dawson River 8. </w:t>
      </w:r>
      <w:r w:rsidRPr="00B91856">
        <w:t>This</w:t>
      </w:r>
      <w:r>
        <w:t xml:space="preserve"> suggests that </w:t>
      </w:r>
      <w:r w:rsidRPr="00B91856">
        <w:t>springs</w:t>
      </w:r>
      <w:r>
        <w:t xml:space="preserve"> </w:t>
      </w:r>
      <w:r w:rsidRPr="00B91856">
        <w:t>associated</w:t>
      </w:r>
      <w:r>
        <w:t xml:space="preserve"> </w:t>
      </w:r>
      <w:r w:rsidRPr="00B91856">
        <w:t>with</w:t>
      </w:r>
      <w:r>
        <w:t xml:space="preserve"> </w:t>
      </w:r>
      <w:r w:rsidRPr="00B91856">
        <w:t>a</w:t>
      </w:r>
      <w:r>
        <w:t xml:space="preserve"> </w:t>
      </w:r>
      <w:r w:rsidRPr="00B91856">
        <w:t>fault</w:t>
      </w:r>
      <w:r>
        <w:t xml:space="preserve"> </w:t>
      </w:r>
      <w:r w:rsidRPr="00B91856">
        <w:t>or</w:t>
      </w:r>
      <w:r>
        <w:t xml:space="preserve"> </w:t>
      </w:r>
      <w:r w:rsidRPr="00B91856">
        <w:t>thinning</w:t>
      </w:r>
      <w:r>
        <w:t xml:space="preserve"> </w:t>
      </w:r>
      <w:r w:rsidRPr="00B91856">
        <w:t>of</w:t>
      </w:r>
      <w:r>
        <w:t xml:space="preserve"> </w:t>
      </w:r>
      <w:r w:rsidRPr="00B91856">
        <w:t>overlying</w:t>
      </w:r>
      <w:r>
        <w:t xml:space="preserve"> </w:t>
      </w:r>
      <w:r w:rsidRPr="00B91856">
        <w:t>aquitards</w:t>
      </w:r>
      <w:r>
        <w:t xml:space="preserve"> </w:t>
      </w:r>
      <w:r w:rsidRPr="00B91856">
        <w:t>are</w:t>
      </w:r>
      <w:r>
        <w:t xml:space="preserve"> </w:t>
      </w:r>
      <w:r w:rsidRPr="00B91856">
        <w:t>likely</w:t>
      </w:r>
      <w:r>
        <w:t xml:space="preserve"> </w:t>
      </w:r>
      <w:r w:rsidRPr="00B91856">
        <w:t>options</w:t>
      </w:r>
      <w:r>
        <w:t xml:space="preserve"> for a conceptual model, such as type D or E</w:t>
      </w:r>
      <w:r w:rsidRPr="00B91856">
        <w:t>.</w:t>
      </w:r>
    </w:p>
    <w:p w:rsidR="00423D54" w:rsidRPr="00B91856" w:rsidRDefault="00423D54" w:rsidP="009B44CF">
      <w:pPr>
        <w:pStyle w:val="BRdotpoints"/>
      </w:pPr>
      <w:r w:rsidRPr="00B91856">
        <w:t>Water</w:t>
      </w:r>
      <w:r>
        <w:t xml:space="preserve"> </w:t>
      </w:r>
      <w:r w:rsidRPr="00B91856">
        <w:t>quality</w:t>
      </w:r>
      <w:r>
        <w:t xml:space="preserve"> </w:t>
      </w:r>
      <w:r w:rsidRPr="00B91856">
        <w:t>data</w:t>
      </w:r>
      <w:r>
        <w:t xml:space="preserve"> </w:t>
      </w:r>
      <w:r w:rsidRPr="00B91856">
        <w:t>suggest</w:t>
      </w:r>
      <w:r>
        <w:t xml:space="preserve"> </w:t>
      </w:r>
      <w:r w:rsidRPr="00B91856">
        <w:t>that</w:t>
      </w:r>
      <w:r>
        <w:t xml:space="preserve"> </w:t>
      </w:r>
      <w:r w:rsidRPr="00B91856">
        <w:t>Hutton</w:t>
      </w:r>
      <w:r>
        <w:t xml:space="preserve"> </w:t>
      </w:r>
      <w:r w:rsidRPr="00B91856">
        <w:t>Sandstone</w:t>
      </w:r>
      <w:r>
        <w:t xml:space="preserve"> </w:t>
      </w:r>
      <w:r w:rsidRPr="00B91856">
        <w:t>is</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8</w:t>
      </w:r>
      <w:r>
        <w:t xml:space="preserve"> </w:t>
      </w:r>
      <w:r w:rsidRPr="00B91856">
        <w:t>springs,</w:t>
      </w:r>
      <w:r>
        <w:t xml:space="preserve"> </w:t>
      </w:r>
      <w:r w:rsidRPr="00B91856">
        <w:t>with</w:t>
      </w:r>
      <w:r>
        <w:t xml:space="preserve"> </w:t>
      </w:r>
      <w:r w:rsidRPr="00B91856">
        <w:t>potential</w:t>
      </w:r>
      <w:r>
        <w:t xml:space="preserve"> </w:t>
      </w:r>
      <w:r w:rsidRPr="00B91856">
        <w:t>contribution</w:t>
      </w:r>
      <w:r>
        <w:t xml:space="preserve"> </w:t>
      </w:r>
      <w:r w:rsidRPr="00B91856">
        <w:t>from</w:t>
      </w:r>
      <w:r>
        <w:t xml:space="preserve"> </w:t>
      </w:r>
      <w:r w:rsidRPr="00B91856">
        <w:t>the</w:t>
      </w:r>
      <w:r>
        <w:t xml:space="preserve"> </w:t>
      </w:r>
      <w:r w:rsidRPr="00B91856">
        <w:t>Birkhead</w:t>
      </w:r>
      <w:r>
        <w:t xml:space="preserve"> </w:t>
      </w:r>
      <w:r w:rsidRPr="00B91856">
        <w:t>Formation.</w:t>
      </w:r>
      <w:r>
        <w:t xml:space="preserve"> </w:t>
      </w:r>
      <w:r w:rsidRPr="00B91856">
        <w:t>Groundwater</w:t>
      </w:r>
      <w:r>
        <w:t xml:space="preserve"> </w:t>
      </w:r>
      <w:r w:rsidRPr="00B91856">
        <w:t>bore</w:t>
      </w:r>
      <w:r>
        <w:t xml:space="preserve"> </w:t>
      </w:r>
      <w:r w:rsidRPr="00B91856">
        <w:t>test</w:t>
      </w:r>
      <w:r>
        <w:t>-</w:t>
      </w:r>
      <w:r w:rsidRPr="00B91856">
        <w:t>pumping</w:t>
      </w:r>
      <w:r>
        <w:t xml:space="preserve"> </w:t>
      </w:r>
      <w:r w:rsidRPr="00B91856">
        <w:t>data</w:t>
      </w:r>
      <w:r>
        <w:t xml:space="preserve"> </w:t>
      </w:r>
      <w:r w:rsidRPr="00B91856">
        <w:t>indicate</w:t>
      </w:r>
      <w:r>
        <w:t xml:space="preserve"> </w:t>
      </w:r>
      <w:r w:rsidRPr="00B91856">
        <w:t>that</w:t>
      </w:r>
      <w:r>
        <w:t xml:space="preserve"> </w:t>
      </w:r>
      <w:r w:rsidRPr="00B91856">
        <w:t>the</w:t>
      </w:r>
      <w:r>
        <w:t xml:space="preserve"> </w:t>
      </w:r>
      <w:r w:rsidRPr="00B91856">
        <w:t>Birkhead</w:t>
      </w:r>
      <w:r>
        <w:t xml:space="preserve"> </w:t>
      </w:r>
      <w:r w:rsidRPr="00B91856">
        <w:t>Formation</w:t>
      </w:r>
      <w:r>
        <w:t xml:space="preserve"> </w:t>
      </w:r>
      <w:r w:rsidRPr="00B91856">
        <w:t>is</w:t>
      </w:r>
      <w:r>
        <w:t xml:space="preserve"> artesian </w:t>
      </w:r>
      <w:r w:rsidRPr="00B91856">
        <w:t>in</w:t>
      </w:r>
      <w:r>
        <w:t xml:space="preserve"> </w:t>
      </w:r>
      <w:r w:rsidRPr="00B91856">
        <w:t>the</w:t>
      </w:r>
      <w:r>
        <w:t xml:space="preserve"> </w:t>
      </w:r>
      <w:r w:rsidRPr="00B91856">
        <w:t>area.</w:t>
      </w:r>
      <w:r>
        <w:t xml:space="preserve"> </w:t>
      </w:r>
      <w:r w:rsidRPr="00B91856">
        <w:t>There</w:t>
      </w:r>
      <w:r>
        <w:t xml:space="preserve"> </w:t>
      </w:r>
      <w:r w:rsidRPr="00B91856">
        <w:t>are</w:t>
      </w:r>
      <w:r>
        <w:t xml:space="preserve">, </w:t>
      </w:r>
      <w:r w:rsidRPr="00B91856">
        <w:t>however</w:t>
      </w:r>
      <w:r>
        <w:t xml:space="preserve">, </w:t>
      </w:r>
      <w:r w:rsidRPr="00B91856">
        <w:t>other</w:t>
      </w:r>
      <w:r>
        <w:t xml:space="preserve"> </w:t>
      </w:r>
      <w:r w:rsidRPr="00B91856">
        <w:t>underlying</w:t>
      </w:r>
      <w:r>
        <w:t xml:space="preserve"> </w:t>
      </w:r>
      <w:r w:rsidRPr="00B91856">
        <w:t>aquifers</w:t>
      </w:r>
      <w:r>
        <w:t xml:space="preserve"> </w:t>
      </w:r>
      <w:r w:rsidRPr="00B91856">
        <w:t>that</w:t>
      </w:r>
      <w:r>
        <w:t xml:space="preserve"> </w:t>
      </w:r>
      <w:r w:rsidRPr="00B91856">
        <w:t>have</w:t>
      </w:r>
      <w:r>
        <w:t xml:space="preserve"> </w:t>
      </w:r>
      <w:r w:rsidRPr="00B91856">
        <w:t>the</w:t>
      </w:r>
      <w:r>
        <w:t xml:space="preserve"> </w:t>
      </w:r>
      <w:r w:rsidRPr="00B91856">
        <w:t>potential</w:t>
      </w:r>
      <w:r>
        <w:t xml:space="preserve"> </w:t>
      </w:r>
      <w:r w:rsidRPr="00B91856">
        <w:t>to</w:t>
      </w:r>
      <w:r>
        <w:t xml:space="preserve"> </w:t>
      </w:r>
      <w:r w:rsidRPr="00B91856">
        <w:t>contribute</w:t>
      </w:r>
      <w:r>
        <w:t xml:space="preserve"> </w:t>
      </w:r>
      <w:r w:rsidRPr="00B91856">
        <w:t>to</w:t>
      </w:r>
      <w:r>
        <w:t xml:space="preserve"> </w:t>
      </w:r>
      <w:r w:rsidRPr="00B91856">
        <w:t>the</w:t>
      </w:r>
      <w:r>
        <w:t xml:space="preserve"> </w:t>
      </w:r>
      <w:r w:rsidRPr="00B91856">
        <w:t>springs</w:t>
      </w:r>
      <w:r>
        <w:t xml:space="preserve"> </w:t>
      </w:r>
      <w:r w:rsidRPr="00B91856">
        <w:t>that</w:t>
      </w:r>
      <w:r>
        <w:t xml:space="preserve"> </w:t>
      </w:r>
      <w:r w:rsidRPr="00B91856">
        <w:t>cannot</w:t>
      </w:r>
      <w:r>
        <w:t xml:space="preserve"> </w:t>
      </w:r>
      <w:r w:rsidRPr="00B91856">
        <w:t>be</w:t>
      </w:r>
      <w:r>
        <w:t xml:space="preserve"> </w:t>
      </w:r>
      <w:r w:rsidRPr="00B91856">
        <w:t>ruled</w:t>
      </w:r>
      <w:r>
        <w:t xml:space="preserve"> </w:t>
      </w:r>
      <w:r w:rsidRPr="00B91856">
        <w:t>out</w:t>
      </w:r>
      <w:r>
        <w:t xml:space="preserve"> </w:t>
      </w:r>
      <w:r w:rsidRPr="00B91856">
        <w:t>as</w:t>
      </w:r>
      <w:r>
        <w:t xml:space="preserve"> </w:t>
      </w:r>
      <w:r w:rsidRPr="00B91856">
        <w:t>sources,</w:t>
      </w:r>
      <w:r>
        <w:t xml:space="preserve"> </w:t>
      </w:r>
      <w:r w:rsidRPr="00B91856">
        <w:t>such</w:t>
      </w:r>
      <w:r>
        <w:t xml:space="preserve"> </w:t>
      </w:r>
      <w:r w:rsidRPr="00B91856">
        <w:t>as</w:t>
      </w:r>
      <w:r>
        <w:t xml:space="preserve"> </w:t>
      </w:r>
      <w:r w:rsidRPr="00B91856">
        <w:t>the</w:t>
      </w:r>
      <w:r>
        <w:t xml:space="preserve"> </w:t>
      </w:r>
      <w:r w:rsidRPr="00B91856">
        <w:t>Precipice</w:t>
      </w:r>
      <w:r>
        <w:t xml:space="preserve"> </w:t>
      </w:r>
      <w:r w:rsidRPr="00B91856">
        <w:t>Sandstone.</w:t>
      </w:r>
      <w:r>
        <w:t xml:space="preserve"> </w:t>
      </w:r>
    </w:p>
    <w:p w:rsidR="00423D54" w:rsidRPr="00B91856" w:rsidRDefault="00423D54" w:rsidP="00423D54">
      <w:pPr>
        <w:pStyle w:val="Heading3"/>
      </w:pPr>
      <w:bookmarkStart w:id="751" w:name="_Toc391903682"/>
      <w:r w:rsidRPr="00B91856">
        <w:t>Spring</w:t>
      </w:r>
      <w:r>
        <w:t xml:space="preserve"> c</w:t>
      </w:r>
      <w:r w:rsidRPr="00B91856">
        <w:t>omplex</w:t>
      </w:r>
      <w:r>
        <w:t xml:space="preserve"> </w:t>
      </w:r>
      <w:r w:rsidRPr="00B91856">
        <w:t>overview</w:t>
      </w:r>
      <w:bookmarkEnd w:id="751"/>
    </w:p>
    <w:p w:rsidR="00423D54" w:rsidRDefault="00423D54" w:rsidP="009B44CF">
      <w:pPr>
        <w:pStyle w:val="BRNormal11pt0"/>
      </w:pPr>
      <w:r w:rsidRPr="00B91856">
        <w:t>The</w:t>
      </w:r>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8</w:t>
      </w:r>
      <w:r>
        <w:t xml:space="preserve"> kilometres </w:t>
      </w:r>
      <w:r w:rsidRPr="00B91856">
        <w:t>north</w:t>
      </w:r>
      <w:r>
        <w:t xml:space="preserve"> </w:t>
      </w:r>
      <w:r w:rsidRPr="00B91856">
        <w:t>of</w:t>
      </w:r>
      <w:r>
        <w:t xml:space="preserve"> </w:t>
      </w:r>
      <w:r w:rsidRPr="00B91856">
        <w:t>Taroom</w:t>
      </w:r>
      <w:r>
        <w:t xml:space="preserve"> </w:t>
      </w:r>
      <w:r w:rsidRPr="00B91856">
        <w:t>in</w:t>
      </w:r>
      <w:r>
        <w:t xml:space="preserve"> </w:t>
      </w:r>
      <w:r w:rsidRPr="00B91856">
        <w:t>south-</w:t>
      </w:r>
      <w:r>
        <w:t xml:space="preserve">eastern </w:t>
      </w:r>
      <w:r w:rsidRPr="00B91856">
        <w:t>Queensland.</w:t>
      </w:r>
      <w:r>
        <w:t xml:space="preserve"> </w:t>
      </w:r>
      <w:r w:rsidRPr="00B91856">
        <w:t>This</w:t>
      </w:r>
      <w:r>
        <w:t xml:space="preserve"> </w:t>
      </w:r>
      <w:r w:rsidRPr="00B91856">
        <w:t>spring</w:t>
      </w:r>
      <w:r>
        <w:t xml:space="preserve"> </w:t>
      </w:r>
      <w:r w:rsidRPr="00B91856">
        <w:t>complex</w:t>
      </w:r>
      <w:r>
        <w:t xml:space="preserve"> comprises three </w:t>
      </w:r>
      <w:r w:rsidRPr="00B91856">
        <w:t>vents</w:t>
      </w:r>
      <w:r>
        <w:t xml:space="preserve"> </w:t>
      </w:r>
      <w:r w:rsidRPr="00B91856">
        <w:t>(</w:t>
      </w:r>
      <w:r w:rsidR="003942EF" w:rsidRPr="00B91856">
        <w:t>Figure</w:t>
      </w:r>
      <w:r w:rsidR="003942EF">
        <w:t xml:space="preserve"> </w:t>
      </w:r>
      <w:r w:rsidR="003942EF">
        <w:rPr>
          <w:noProof/>
        </w:rPr>
        <w:t>30</w:t>
      </w:r>
      <w:r w:rsidRPr="00B91856">
        <w:t>)</w:t>
      </w:r>
      <w:r>
        <w:t xml:space="preserve"> </w:t>
      </w:r>
      <w:r w:rsidRPr="00B91856">
        <w:t>and</w:t>
      </w:r>
      <w:r>
        <w:t xml:space="preserve"> </w:t>
      </w:r>
      <w:r w:rsidRPr="00B91856">
        <w:t>is</w:t>
      </w:r>
      <w:r>
        <w:t xml:space="preserve"> </w:t>
      </w:r>
      <w:r w:rsidRPr="00B91856">
        <w:t>located</w:t>
      </w:r>
      <w:r>
        <w:t xml:space="preserve"> </w:t>
      </w:r>
      <w:r w:rsidRPr="00B91856">
        <w:t>approximately</w:t>
      </w:r>
      <w:r>
        <w:t xml:space="preserve"> </w:t>
      </w:r>
      <w:r w:rsidRPr="00B91856">
        <w:t>30</w:t>
      </w:r>
      <w:r>
        <w:t xml:space="preserve"> kilometres </w:t>
      </w:r>
      <w:r w:rsidRPr="00B91856">
        <w:t>west</w:t>
      </w:r>
      <w:r>
        <w:t xml:space="preserve"> </w:t>
      </w:r>
      <w:r w:rsidRPr="00B91856">
        <w:t>of</w:t>
      </w:r>
      <w:r>
        <w:t xml:space="preserve"> </w:t>
      </w:r>
      <w:r w:rsidRPr="00B91856">
        <w:t>the</w:t>
      </w:r>
      <w:r>
        <w:t xml:space="preserve"> </w:t>
      </w:r>
      <w:r w:rsidRPr="00B91856">
        <w:t>Dawson</w:t>
      </w:r>
      <w:r>
        <w:t xml:space="preserve"> </w:t>
      </w:r>
      <w:r w:rsidRPr="00B91856">
        <w:t>River</w:t>
      </w:r>
      <w:r>
        <w:t xml:space="preserve"> </w:t>
      </w:r>
      <w:r w:rsidRPr="00B91856">
        <w:t>2</w:t>
      </w:r>
      <w:r>
        <w:t xml:space="preserve"> </w:t>
      </w:r>
      <w:r w:rsidRPr="00B91856">
        <w:t>spring</w:t>
      </w:r>
      <w:r>
        <w:t xml:space="preserve"> </w:t>
      </w:r>
      <w:r w:rsidRPr="00B91856">
        <w:t>complex.</w:t>
      </w:r>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in</w:t>
      </w:r>
      <w:r>
        <w:t xml:space="preserve"> </w:t>
      </w:r>
      <w:r w:rsidRPr="00B91856">
        <w:t>proximity</w:t>
      </w:r>
      <w:r>
        <w:t xml:space="preserve"> </w:t>
      </w:r>
      <w:r w:rsidRPr="00B91856">
        <w:t>to</w:t>
      </w:r>
      <w:r>
        <w:t xml:space="preserve"> </w:t>
      </w:r>
      <w:r w:rsidRPr="00B91856">
        <w:t>Robinson</w:t>
      </w:r>
      <w:r>
        <w:t xml:space="preserve"> </w:t>
      </w:r>
      <w:r w:rsidRPr="00B91856">
        <w:t>Creek</w:t>
      </w:r>
      <w:r>
        <w:t xml:space="preserve">, </w:t>
      </w:r>
      <w:r w:rsidRPr="00B91856">
        <w:t>which</w:t>
      </w:r>
      <w:r>
        <w:t xml:space="preserve"> </w:t>
      </w:r>
      <w:r w:rsidRPr="00B91856">
        <w:t>is</w:t>
      </w:r>
      <w:r>
        <w:t xml:space="preserve"> </w:t>
      </w:r>
      <w:r w:rsidRPr="00B91856">
        <w:t>a</w:t>
      </w:r>
      <w:r>
        <w:t xml:space="preserve"> </w:t>
      </w:r>
      <w:r w:rsidRPr="00B91856">
        <w:t>tributary</w:t>
      </w:r>
      <w:r>
        <w:t xml:space="preserve"> </w:t>
      </w:r>
      <w:r w:rsidRPr="00B91856">
        <w:t>to</w:t>
      </w:r>
      <w:r>
        <w:t xml:space="preserve"> </w:t>
      </w:r>
      <w:r w:rsidRPr="00B91856">
        <w:t>the</w:t>
      </w:r>
      <w:r>
        <w:t xml:space="preserve"> </w:t>
      </w:r>
      <w:r w:rsidRPr="00B91856">
        <w:t>Dawson</w:t>
      </w:r>
      <w:r>
        <w:t xml:space="preserve"> </w:t>
      </w:r>
      <w:r w:rsidRPr="00B91856">
        <w:t>River</w:t>
      </w:r>
      <w:r>
        <w:t xml:space="preserve"> </w:t>
      </w:r>
      <w:r w:rsidRPr="00B91856">
        <w:t>(</w:t>
      </w:r>
      <w:r w:rsidR="003942EF" w:rsidRPr="00B91856">
        <w:t>Figure</w:t>
      </w:r>
      <w:r w:rsidR="003942EF">
        <w:t xml:space="preserve"> </w:t>
      </w:r>
      <w:r w:rsidR="003942EF">
        <w:rPr>
          <w:noProof/>
        </w:rPr>
        <w:t>31</w:t>
      </w:r>
      <w:r w:rsidRPr="00B91856">
        <w:t>).</w:t>
      </w:r>
      <w:r>
        <w:t xml:space="preserve"> </w:t>
      </w:r>
      <w:r w:rsidRPr="00B91856">
        <w:t>The</w:t>
      </w:r>
      <w:r>
        <w:t xml:space="preserve"> </w:t>
      </w:r>
      <w:r w:rsidRPr="00B91856">
        <w:t>spring</w:t>
      </w:r>
      <w:r>
        <w:t xml:space="preserve"> complex </w:t>
      </w:r>
      <w:r w:rsidRPr="00B91856">
        <w:t>has</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three.</w:t>
      </w:r>
      <w:r>
        <w:t xml:space="preserve"> </w:t>
      </w:r>
      <w:r w:rsidR="003942EF">
        <w:t xml:space="preserve">Table </w:t>
      </w:r>
      <w:r w:rsidR="003942EF">
        <w:rPr>
          <w:noProof/>
        </w:rPr>
        <w:t>65</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in</w:t>
      </w:r>
      <w:r>
        <w:t xml:space="preserve"> </w:t>
      </w:r>
      <w:r w:rsidRPr="00B91856">
        <w:t>the</w:t>
      </w:r>
      <w:r>
        <w:t xml:space="preserve"> </w:t>
      </w:r>
      <w:r w:rsidRPr="00B91856">
        <w:t>Dawson</w:t>
      </w:r>
      <w:r>
        <w:t xml:space="preserve"> </w:t>
      </w:r>
      <w:r w:rsidRPr="00B91856">
        <w:t>River</w:t>
      </w:r>
      <w:r>
        <w:t xml:space="preserve"> </w:t>
      </w:r>
      <w:r w:rsidRPr="00B91856">
        <w:t>8</w:t>
      </w:r>
      <w:r>
        <w:t xml:space="preserve"> </w:t>
      </w:r>
      <w:r w:rsidRPr="00B91856">
        <w:t>complex.</w:t>
      </w:r>
      <w:r>
        <w:t xml:space="preserve"> </w:t>
      </w:r>
      <w:r w:rsidR="003942EF" w:rsidRPr="00B91856">
        <w:t>Table</w:t>
      </w:r>
      <w:r w:rsidR="003942EF">
        <w:t xml:space="preserve"> </w:t>
      </w:r>
      <w:r w:rsidR="003942EF">
        <w:rPr>
          <w:noProof/>
        </w:rPr>
        <w:t>64</w:t>
      </w:r>
      <w:r>
        <w:t xml:space="preserve"> </w:t>
      </w:r>
      <w:r w:rsidRPr="00B91856">
        <w:t>provides</w:t>
      </w:r>
      <w:r>
        <w:t xml:space="preserve"> </w:t>
      </w:r>
      <w:r w:rsidRPr="00B91856">
        <w:t>a</w:t>
      </w:r>
      <w:r>
        <w:t xml:space="preserve"> </w:t>
      </w:r>
      <w:r w:rsidRPr="00B91856">
        <w:t>summary</w:t>
      </w:r>
      <w:r>
        <w:t xml:space="preserve"> </w:t>
      </w:r>
      <w:r w:rsidRPr="00B91856">
        <w:t>of</w:t>
      </w:r>
      <w:r>
        <w:t xml:space="preserve"> </w:t>
      </w:r>
      <w:r w:rsidRPr="00B91856">
        <w:t>the</w:t>
      </w:r>
      <w:r>
        <w:t xml:space="preserve"> </w:t>
      </w:r>
      <w:r w:rsidRPr="00B91856">
        <w:t>hydrogeological</w:t>
      </w:r>
      <w:r>
        <w:t xml:space="preserve"> </w:t>
      </w:r>
      <w:r w:rsidRPr="00B91856">
        <w:t>information</w:t>
      </w:r>
      <w:r>
        <w:t xml:space="preserve"> </w:t>
      </w:r>
      <w:r w:rsidRPr="00B91856">
        <w:t>for</w:t>
      </w:r>
      <w:r>
        <w:t xml:space="preserve"> </w:t>
      </w:r>
      <w:r w:rsidRPr="00B91856">
        <w:t>the</w:t>
      </w:r>
      <w:r>
        <w:t xml:space="preserve"> </w:t>
      </w:r>
      <w:r w:rsidRPr="00B91856">
        <w:t>spring</w:t>
      </w:r>
      <w:r>
        <w:t xml:space="preserve"> </w:t>
      </w:r>
      <w:r w:rsidRPr="00B91856">
        <w:t>complex.</w:t>
      </w:r>
    </w:p>
    <w:p w:rsidR="005755A8" w:rsidRDefault="005755A8" w:rsidP="009B44CF">
      <w:pPr>
        <w:pStyle w:val="BRNormal11pt0"/>
      </w:pPr>
    </w:p>
    <w:p w:rsidR="005755A8" w:rsidRDefault="005755A8" w:rsidP="009B44CF">
      <w:pPr>
        <w:pStyle w:val="BRNormal11pt0"/>
      </w:pPr>
    </w:p>
    <w:p w:rsidR="005755A8" w:rsidRDefault="005755A8" w:rsidP="009B44CF">
      <w:pPr>
        <w:pStyle w:val="BRNormal11pt0"/>
      </w:pPr>
    </w:p>
    <w:p w:rsidR="005755A8" w:rsidRDefault="005755A8" w:rsidP="009B44CF">
      <w:pPr>
        <w:pStyle w:val="BRNormal11pt0"/>
      </w:pPr>
    </w:p>
    <w:p w:rsidR="005755A8" w:rsidRDefault="005755A8" w:rsidP="009B44CF">
      <w:pPr>
        <w:pStyle w:val="BRNormal11pt0"/>
      </w:pPr>
      <w:r w:rsidRPr="00B91856">
        <w:rPr>
          <w:rFonts w:cs="Calibri"/>
          <w:noProof/>
          <w:lang w:val="en-AU" w:eastAsia="en-AU"/>
        </w:rPr>
        <w:lastRenderedPageBreak/>
        <w:drawing>
          <wp:inline distT="0" distB="0" distL="0" distR="0">
            <wp:extent cx="2721935" cy="1808234"/>
            <wp:effectExtent l="0" t="0" r="2540" b="1905"/>
            <wp:docPr id="1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_26_2.jpg"/>
                    <pic:cNvPicPr/>
                  </pic:nvPicPr>
                  <pic:blipFill rotWithShape="1">
                    <a:blip r:embed="rId6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737513" cy="18185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xml:space="preserve">  </w:t>
      </w:r>
      <w:r w:rsidRPr="00B91856">
        <w:rPr>
          <w:rFonts w:cs="Calibri"/>
          <w:noProof/>
          <w:lang w:val="en-AU" w:eastAsia="en-AU"/>
        </w:rPr>
        <w:drawing>
          <wp:inline distT="0" distB="0" distL="0" distR="0">
            <wp:extent cx="2764468" cy="1796903"/>
            <wp:effectExtent l="0" t="0" r="0" b="0"/>
            <wp:docPr id="16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S_28_1.jpg"/>
                    <pic:cNvPicPr/>
                  </pic:nvPicPr>
                  <pic:blipFill rotWithShape="1">
                    <a:blip r:embed="rId6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764468" cy="17969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55A8" w:rsidRDefault="005755A8" w:rsidP="009B44CF">
      <w:pPr>
        <w:pStyle w:val="BRNormal11pt0"/>
      </w:pPr>
      <w:r w:rsidRPr="00B91856">
        <w:rPr>
          <w:rFonts w:cs="Calibri"/>
          <w:noProof/>
          <w:lang w:val="en-AU" w:eastAsia="en-AU"/>
        </w:rPr>
        <w:drawing>
          <wp:inline distT="0" distB="0" distL="0" distR="0">
            <wp:extent cx="3853543" cy="2163295"/>
            <wp:effectExtent l="0" t="0" r="0" b="0"/>
            <wp:docPr id="161"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WC_2762.jpg"/>
                    <pic:cNvPicPr/>
                  </pic:nvPicPr>
                  <pic:blipFill>
                    <a:blip r:embed="rId7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679" cy="2166179"/>
                    </a:xfrm>
                    <a:prstGeom prst="rect">
                      <a:avLst/>
                    </a:prstGeom>
                  </pic:spPr>
                </pic:pic>
              </a:graphicData>
            </a:graphic>
          </wp:inline>
        </w:drawing>
      </w:r>
    </w:p>
    <w:p w:rsidR="009B44CF" w:rsidRDefault="009B44CF" w:rsidP="005755A8">
      <w:pPr>
        <w:pStyle w:val="BRCaption-figure"/>
      </w:pPr>
      <w:bookmarkStart w:id="752" w:name="_Ref351894191"/>
      <w:bookmarkStart w:id="753" w:name="_Toc391885887"/>
      <w:r w:rsidRPr="00B91856">
        <w:t>Figure</w:t>
      </w:r>
      <w:r>
        <w:t xml:space="preserve"> </w:t>
      </w:r>
      <w:r w:rsidR="003942EF">
        <w:rPr>
          <w:noProof/>
        </w:rPr>
        <w:t>30</w:t>
      </w:r>
      <w:bookmarkEnd w:id="752"/>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—v</w:t>
      </w:r>
      <w:r w:rsidRPr="00B91856">
        <w:t>ents</w:t>
      </w:r>
      <w:r>
        <w:t xml:space="preserve"> </w:t>
      </w:r>
      <w:r w:rsidRPr="00B91856">
        <w:t>26,</w:t>
      </w:r>
      <w:r>
        <w:t xml:space="preserve"> </w:t>
      </w:r>
      <w:r w:rsidRPr="00B91856">
        <w:t>28</w:t>
      </w:r>
      <w:r>
        <w:t xml:space="preserve"> and </w:t>
      </w:r>
      <w:r w:rsidRPr="00B91856">
        <w:t>38</w:t>
      </w:r>
      <w:r>
        <w:t>.</w:t>
      </w:r>
      <w:bookmarkEnd w:id="753"/>
    </w:p>
    <w:p w:rsidR="006D077B" w:rsidRDefault="006D077B" w:rsidP="009B44CF">
      <w:pPr>
        <w:pStyle w:val="BRcaption"/>
      </w:pPr>
      <w:bookmarkStart w:id="754" w:name="_Ref350251806"/>
      <w:bookmarkStart w:id="755" w:name="_Toc391885721"/>
    </w:p>
    <w:p w:rsidR="009B44CF" w:rsidRPr="00B91856" w:rsidRDefault="009B44CF" w:rsidP="009B44CF">
      <w:pPr>
        <w:pStyle w:val="BRcaption"/>
      </w:pPr>
      <w:proofErr w:type="gramStart"/>
      <w:r w:rsidRPr="00B91856">
        <w:t>Table</w:t>
      </w:r>
      <w:r>
        <w:t xml:space="preserve"> </w:t>
      </w:r>
      <w:r w:rsidR="003942EF">
        <w:rPr>
          <w:noProof/>
        </w:rPr>
        <w:t>64</w:t>
      </w:r>
      <w:bookmarkEnd w:id="754"/>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755"/>
      <w:proofErr w:type="gramEnd"/>
    </w:p>
    <w:tbl>
      <w:tblPr>
        <w:tblStyle w:val="TableGrid"/>
        <w:tblW w:w="9072" w:type="dxa"/>
        <w:tblInd w:w="108" w:type="dxa"/>
        <w:tblLook w:val="04A0"/>
      </w:tblPr>
      <w:tblGrid>
        <w:gridCol w:w="3544"/>
        <w:gridCol w:w="872"/>
        <w:gridCol w:w="4656"/>
      </w:tblGrid>
      <w:tr w:rsidR="009B44CF" w:rsidRPr="005C4706" w:rsidTr="005755A8">
        <w:trPr>
          <w:tblHeader/>
        </w:trPr>
        <w:tc>
          <w:tcPr>
            <w:tcW w:w="3544" w:type="dxa"/>
            <w:shd w:val="clear" w:color="auto" w:fill="C6D9F1" w:themeFill="text2" w:themeFillTint="33"/>
          </w:tcPr>
          <w:p w:rsidR="009B44CF" w:rsidRPr="005C4706" w:rsidRDefault="009B44CF" w:rsidP="009B44CF">
            <w:pPr>
              <w:pStyle w:val="Tableheading"/>
            </w:pPr>
            <w:r>
              <w:t>Feature</w:t>
            </w:r>
          </w:p>
        </w:tc>
        <w:tc>
          <w:tcPr>
            <w:tcW w:w="872" w:type="dxa"/>
            <w:shd w:val="clear" w:color="auto" w:fill="C6D9F1" w:themeFill="text2" w:themeFillTint="33"/>
          </w:tcPr>
          <w:p w:rsidR="009B44CF" w:rsidRPr="005C4706" w:rsidRDefault="009B44CF" w:rsidP="009B44CF">
            <w:pPr>
              <w:pStyle w:val="Tableheading"/>
            </w:pPr>
            <w:r w:rsidRPr="005C4706">
              <w:t>Details</w:t>
            </w:r>
          </w:p>
        </w:tc>
        <w:tc>
          <w:tcPr>
            <w:tcW w:w="4656" w:type="dxa"/>
            <w:shd w:val="clear" w:color="auto" w:fill="C6D9F1" w:themeFill="text2" w:themeFillTint="33"/>
          </w:tcPr>
          <w:p w:rsidR="009B44CF" w:rsidRPr="005C4706" w:rsidRDefault="009B44CF" w:rsidP="009B44CF">
            <w:pPr>
              <w:pStyle w:val="Tableheading"/>
            </w:pPr>
            <w:r w:rsidRPr="005C4706">
              <w:t>Comments</w:t>
            </w:r>
          </w:p>
        </w:tc>
      </w:tr>
      <w:tr w:rsidR="009B44CF" w:rsidRPr="005C4706" w:rsidTr="005755A8">
        <w:tc>
          <w:tcPr>
            <w:tcW w:w="3544" w:type="dxa"/>
          </w:tcPr>
          <w:p w:rsidR="009B44CF" w:rsidRPr="005C4706" w:rsidRDefault="009B44CF" w:rsidP="009B44CF">
            <w:pPr>
              <w:pStyle w:val="Tabletext"/>
            </w:pPr>
            <w:r w:rsidRPr="005C4706">
              <w:t>No.</w:t>
            </w:r>
            <w:r>
              <w:t xml:space="preserve"> </w:t>
            </w:r>
            <w:r w:rsidRPr="005C4706">
              <w:t>of</w:t>
            </w:r>
            <w:r>
              <w:t xml:space="preserve"> </w:t>
            </w:r>
            <w:r w:rsidRPr="005C4706">
              <w:t>active</w:t>
            </w:r>
            <w:r>
              <w:t xml:space="preserve"> </w:t>
            </w:r>
            <w:r w:rsidRPr="005C4706">
              <w:t>vents</w:t>
            </w:r>
          </w:p>
        </w:tc>
        <w:tc>
          <w:tcPr>
            <w:tcW w:w="872" w:type="dxa"/>
          </w:tcPr>
          <w:p w:rsidR="009B44CF" w:rsidRPr="005C4706" w:rsidRDefault="009B44CF" w:rsidP="009B44CF">
            <w:pPr>
              <w:pStyle w:val="Tabletext"/>
            </w:pPr>
            <w:r w:rsidRPr="005C4706">
              <w:t>3</w:t>
            </w:r>
          </w:p>
        </w:tc>
        <w:tc>
          <w:tcPr>
            <w:tcW w:w="4656" w:type="dxa"/>
          </w:tcPr>
          <w:p w:rsidR="009B44CF" w:rsidRPr="005C4706" w:rsidRDefault="009B44CF" w:rsidP="009B44CF">
            <w:pPr>
              <w:pStyle w:val="Tabletext"/>
            </w:pPr>
            <w:r w:rsidRPr="005C4706">
              <w:t>38,</w:t>
            </w:r>
            <w:r>
              <w:t xml:space="preserve"> </w:t>
            </w:r>
            <w:r w:rsidRPr="005C4706">
              <w:t>26,</w:t>
            </w:r>
            <w:r>
              <w:t xml:space="preserve"> </w:t>
            </w:r>
            <w:r w:rsidRPr="005C4706">
              <w:t>28</w:t>
            </w:r>
          </w:p>
        </w:tc>
      </w:tr>
      <w:tr w:rsidR="009B44CF" w:rsidRPr="005C4706" w:rsidTr="005755A8">
        <w:tc>
          <w:tcPr>
            <w:tcW w:w="3544" w:type="dxa"/>
          </w:tcPr>
          <w:p w:rsidR="009B44CF" w:rsidRPr="005C4706" w:rsidRDefault="009B44CF" w:rsidP="009B44CF">
            <w:pPr>
              <w:pStyle w:val="Tabletext"/>
            </w:pPr>
            <w:r w:rsidRPr="005C4706">
              <w:t>No.</w:t>
            </w:r>
            <w:r>
              <w:t xml:space="preserve"> </w:t>
            </w:r>
            <w:r w:rsidRPr="005C4706">
              <w:t>of</w:t>
            </w:r>
            <w:r>
              <w:t xml:space="preserve"> </w:t>
            </w:r>
            <w:r w:rsidRPr="005C4706">
              <w:t>inactive</w:t>
            </w:r>
            <w:r>
              <w:t xml:space="preserve"> </w:t>
            </w:r>
            <w:r w:rsidRPr="005C4706">
              <w:t>vents</w:t>
            </w:r>
          </w:p>
        </w:tc>
        <w:tc>
          <w:tcPr>
            <w:tcW w:w="872" w:type="dxa"/>
          </w:tcPr>
          <w:p w:rsidR="009B44CF" w:rsidRPr="005C4706" w:rsidRDefault="009B44CF" w:rsidP="009B44CF">
            <w:pPr>
              <w:pStyle w:val="Tabletext"/>
            </w:pPr>
            <w:r>
              <w:t>–</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rsidRPr="005C4706">
              <w:t>Conservation</w:t>
            </w:r>
            <w:r>
              <w:t xml:space="preserve"> </w:t>
            </w:r>
            <w:r w:rsidRPr="005C4706">
              <w:t>ranking</w:t>
            </w:r>
            <w:r>
              <w:t xml:space="preserve"> </w:t>
            </w:r>
          </w:p>
        </w:tc>
        <w:tc>
          <w:tcPr>
            <w:tcW w:w="872" w:type="dxa"/>
          </w:tcPr>
          <w:p w:rsidR="009B44CF" w:rsidRPr="005C4706" w:rsidRDefault="009B44CF" w:rsidP="009B44CF">
            <w:pPr>
              <w:pStyle w:val="Tabletext"/>
            </w:pPr>
            <w:r w:rsidRPr="005C4706">
              <w:t>3</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rsidRPr="005C4706">
              <w:t>Spring</w:t>
            </w:r>
            <w:r>
              <w:t xml:space="preserve"> </w:t>
            </w:r>
            <w:r w:rsidRPr="005C4706">
              <w:t>water</w:t>
            </w:r>
            <w:r>
              <w:t xml:space="preserve"> </w:t>
            </w:r>
            <w:r w:rsidRPr="005C4706">
              <w:t>quality</w:t>
            </w:r>
            <w:r>
              <w:t xml:space="preserve"> </w:t>
            </w:r>
            <w:r w:rsidRPr="005C4706">
              <w:t>samples</w:t>
            </w:r>
          </w:p>
        </w:tc>
        <w:tc>
          <w:tcPr>
            <w:tcW w:w="872" w:type="dxa"/>
          </w:tcPr>
          <w:p w:rsidR="009B44CF" w:rsidRPr="005C4706" w:rsidRDefault="009B44CF" w:rsidP="009B44CF">
            <w:pPr>
              <w:pStyle w:val="Tabletext"/>
            </w:pPr>
            <w:r w:rsidRPr="005C4706">
              <w:t>Yes</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t>W</w:t>
            </w:r>
            <w:r w:rsidRPr="005C4706">
              <w:t>aterbore</w:t>
            </w:r>
            <w:r>
              <w:t xml:space="preserve"> </w:t>
            </w:r>
            <w:r w:rsidRPr="005C4706">
              <w:t>within</w:t>
            </w:r>
            <w:r>
              <w:t xml:space="preserve"> </w:t>
            </w:r>
            <w:r w:rsidRPr="005C4706">
              <w:t>10</w:t>
            </w:r>
            <w:r>
              <w:t>-</w:t>
            </w:r>
            <w:r w:rsidRPr="005C4706">
              <w:t>k</w:t>
            </w:r>
            <w:r>
              <w:t>ilo</w:t>
            </w:r>
            <w:r w:rsidRPr="005C4706">
              <w:t>m</w:t>
            </w:r>
            <w:r>
              <w:t xml:space="preserve">etre </w:t>
            </w:r>
            <w:r w:rsidRPr="005C4706">
              <w:t>radius</w:t>
            </w:r>
          </w:p>
        </w:tc>
        <w:tc>
          <w:tcPr>
            <w:tcW w:w="872" w:type="dxa"/>
          </w:tcPr>
          <w:p w:rsidR="009B44CF" w:rsidRPr="005C4706" w:rsidRDefault="009B44CF" w:rsidP="009B44CF">
            <w:pPr>
              <w:pStyle w:val="Tabletext"/>
            </w:pPr>
            <w:r w:rsidRPr="005C4706">
              <w:t>33</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rsidRPr="005C4706">
              <w:t>Stratigraphic</w:t>
            </w:r>
            <w:r>
              <w:t xml:space="preserve"> </w:t>
            </w:r>
            <w:r w:rsidRPr="005C4706">
              <w:t>bores</w:t>
            </w:r>
          </w:p>
        </w:tc>
        <w:tc>
          <w:tcPr>
            <w:tcW w:w="872" w:type="dxa"/>
          </w:tcPr>
          <w:p w:rsidR="009B44CF" w:rsidRPr="005C4706" w:rsidRDefault="009B44CF" w:rsidP="009B44CF">
            <w:pPr>
              <w:pStyle w:val="Tabletext"/>
            </w:pPr>
            <w:r w:rsidRPr="005C4706">
              <w:t>3</w:t>
            </w:r>
          </w:p>
        </w:tc>
        <w:tc>
          <w:tcPr>
            <w:tcW w:w="4656" w:type="dxa"/>
          </w:tcPr>
          <w:p w:rsidR="009B44CF" w:rsidRPr="005C4706" w:rsidRDefault="009B44CF" w:rsidP="009B44CF">
            <w:pPr>
              <w:pStyle w:val="Tabletext"/>
            </w:pPr>
            <w:r w:rsidRPr="005C4706">
              <w:t>Within</w:t>
            </w:r>
            <w:r>
              <w:t xml:space="preserve"> </w:t>
            </w:r>
            <w:r w:rsidRPr="005C4706">
              <w:t>20</w:t>
            </w:r>
            <w:r>
              <w:t>-</w:t>
            </w:r>
            <w:r w:rsidRPr="005C4706">
              <w:t>k</w:t>
            </w:r>
            <w:r>
              <w:t>ilo</w:t>
            </w:r>
            <w:r w:rsidRPr="005C4706">
              <w:t>m</w:t>
            </w:r>
            <w:r>
              <w:t xml:space="preserve">etre </w:t>
            </w:r>
            <w:r w:rsidRPr="005C4706">
              <w:t>radius</w:t>
            </w:r>
            <w:r>
              <w:t xml:space="preserve">: </w:t>
            </w:r>
            <w:r w:rsidRPr="005C4706">
              <w:t>1361,</w:t>
            </w:r>
            <w:r>
              <w:t xml:space="preserve"> </w:t>
            </w:r>
            <w:r w:rsidRPr="005C4706">
              <w:t>481,</w:t>
            </w:r>
            <w:r>
              <w:t xml:space="preserve"> </w:t>
            </w:r>
            <w:r w:rsidRPr="005C4706">
              <w:t>479</w:t>
            </w:r>
          </w:p>
        </w:tc>
      </w:tr>
      <w:tr w:rsidR="009B44CF" w:rsidRPr="005C4706" w:rsidTr="005755A8">
        <w:tc>
          <w:tcPr>
            <w:tcW w:w="3544" w:type="dxa"/>
          </w:tcPr>
          <w:p w:rsidR="009B44CF" w:rsidRPr="005C4706" w:rsidRDefault="009B44CF" w:rsidP="009B44CF">
            <w:pPr>
              <w:pStyle w:val="Tabletext"/>
            </w:pPr>
            <w:r>
              <w:t>W</w:t>
            </w:r>
            <w:r w:rsidRPr="005C4706">
              <w:t>aterbore</w:t>
            </w:r>
            <w:r>
              <w:t xml:space="preserve"> </w:t>
            </w:r>
            <w:r w:rsidRPr="005C4706">
              <w:t>water</w:t>
            </w:r>
            <w:r>
              <w:t xml:space="preserve"> </w:t>
            </w:r>
            <w:r w:rsidRPr="005C4706">
              <w:t>quality</w:t>
            </w:r>
            <w:r>
              <w:t xml:space="preserve"> </w:t>
            </w:r>
            <w:r w:rsidRPr="005C4706">
              <w:t>samples</w:t>
            </w:r>
          </w:p>
        </w:tc>
        <w:tc>
          <w:tcPr>
            <w:tcW w:w="872" w:type="dxa"/>
          </w:tcPr>
          <w:p w:rsidR="009B44CF" w:rsidRPr="005C4706" w:rsidRDefault="009B44CF" w:rsidP="009B44CF">
            <w:pPr>
              <w:pStyle w:val="Tabletext"/>
            </w:pPr>
            <w:r w:rsidRPr="005C4706">
              <w:t>Yes</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rsidRPr="005C4706">
              <w:t>Interpreted</w:t>
            </w:r>
            <w:r>
              <w:t xml:space="preserve"> </w:t>
            </w:r>
            <w:r w:rsidRPr="005C4706">
              <w:t>stratigraphy</w:t>
            </w:r>
            <w:r>
              <w:t xml:space="preserve"> </w:t>
            </w:r>
            <w:r w:rsidRPr="005C4706">
              <w:t>available</w:t>
            </w:r>
          </w:p>
        </w:tc>
        <w:tc>
          <w:tcPr>
            <w:tcW w:w="872" w:type="dxa"/>
          </w:tcPr>
          <w:p w:rsidR="009B44CF" w:rsidRPr="005C4706" w:rsidRDefault="009B44CF" w:rsidP="009B44CF">
            <w:pPr>
              <w:pStyle w:val="Tabletext"/>
            </w:pPr>
            <w:r w:rsidRPr="005C4706">
              <w:t>Yes</w:t>
            </w:r>
          </w:p>
        </w:tc>
        <w:tc>
          <w:tcPr>
            <w:tcW w:w="4656" w:type="dxa"/>
          </w:tcPr>
          <w:p w:rsidR="009B44CF" w:rsidRPr="005C4706" w:rsidRDefault="009B44CF" w:rsidP="009B44CF">
            <w:pPr>
              <w:pStyle w:val="Tabletext"/>
            </w:pPr>
          </w:p>
        </w:tc>
      </w:tr>
      <w:tr w:rsidR="009B44CF" w:rsidRPr="005C4706" w:rsidTr="005755A8">
        <w:tc>
          <w:tcPr>
            <w:tcW w:w="3544" w:type="dxa"/>
          </w:tcPr>
          <w:p w:rsidR="009B44CF" w:rsidRPr="005C4706" w:rsidRDefault="009B44CF" w:rsidP="009B44CF">
            <w:pPr>
              <w:pStyle w:val="Tabletext"/>
            </w:pPr>
            <w:r w:rsidRPr="005C4706">
              <w:t>Outcropping</w:t>
            </w:r>
            <w:r>
              <w:t xml:space="preserve"> </w:t>
            </w:r>
            <w:r w:rsidRPr="005C4706">
              <w:t>formations</w:t>
            </w:r>
          </w:p>
        </w:tc>
        <w:tc>
          <w:tcPr>
            <w:tcW w:w="872" w:type="dxa"/>
          </w:tcPr>
          <w:p w:rsidR="009B44CF" w:rsidRPr="005C4706" w:rsidRDefault="009B44CF" w:rsidP="009B44CF">
            <w:pPr>
              <w:pStyle w:val="Tabletext"/>
            </w:pPr>
          </w:p>
        </w:tc>
        <w:tc>
          <w:tcPr>
            <w:tcW w:w="4656" w:type="dxa"/>
          </w:tcPr>
          <w:p w:rsidR="009B44CF" w:rsidRPr="005C4706" w:rsidRDefault="009B44CF" w:rsidP="009B44CF">
            <w:pPr>
              <w:pStyle w:val="Tabletext"/>
            </w:pPr>
            <w:r w:rsidRPr="005C4706">
              <w:t>Injune</w:t>
            </w:r>
            <w:r>
              <w:t xml:space="preserve"> </w:t>
            </w:r>
            <w:r w:rsidRPr="005C4706">
              <w:t>Creek</w:t>
            </w:r>
            <w:r>
              <w:t xml:space="preserve"> </w:t>
            </w:r>
            <w:r w:rsidRPr="005C4706">
              <w:t>Group,</w:t>
            </w:r>
            <w:r>
              <w:t xml:space="preserve"> </w:t>
            </w:r>
            <w:r w:rsidRPr="005C4706">
              <w:t>Hutton</w:t>
            </w:r>
            <w:r>
              <w:t xml:space="preserve"> </w:t>
            </w:r>
            <w:r w:rsidRPr="005C4706">
              <w:t>Sandstone</w:t>
            </w:r>
          </w:p>
        </w:tc>
      </w:tr>
      <w:tr w:rsidR="009B44CF" w:rsidRPr="005C4706" w:rsidTr="005755A8">
        <w:tc>
          <w:tcPr>
            <w:tcW w:w="3544" w:type="dxa"/>
          </w:tcPr>
          <w:p w:rsidR="009B44CF" w:rsidRPr="005C4706" w:rsidRDefault="009B44CF" w:rsidP="009B44CF">
            <w:pPr>
              <w:pStyle w:val="Tabletext"/>
            </w:pPr>
            <w:r w:rsidRPr="005C4706">
              <w:t>Underlying</w:t>
            </w:r>
            <w:r>
              <w:t xml:space="preserve"> </w:t>
            </w:r>
            <w:r w:rsidRPr="005C4706">
              <w:t>aquifers</w:t>
            </w:r>
          </w:p>
        </w:tc>
        <w:tc>
          <w:tcPr>
            <w:tcW w:w="872" w:type="dxa"/>
          </w:tcPr>
          <w:p w:rsidR="009B44CF" w:rsidRPr="005C4706" w:rsidRDefault="009B44CF" w:rsidP="009B44CF">
            <w:pPr>
              <w:pStyle w:val="Tabletext"/>
            </w:pPr>
          </w:p>
        </w:tc>
        <w:tc>
          <w:tcPr>
            <w:tcW w:w="4656" w:type="dxa"/>
          </w:tcPr>
          <w:p w:rsidR="009B44CF" w:rsidRPr="005C4706" w:rsidRDefault="009B44CF" w:rsidP="009B44CF">
            <w:pPr>
              <w:pStyle w:val="Tabletext"/>
            </w:pPr>
            <w:r w:rsidRPr="005C4706">
              <w:t>Hutton</w:t>
            </w:r>
            <w:r>
              <w:t xml:space="preserve"> </w:t>
            </w:r>
            <w:r w:rsidRPr="005C4706">
              <w:t>Sandstone,</w:t>
            </w:r>
            <w:r>
              <w:t xml:space="preserve"> </w:t>
            </w:r>
            <w:r w:rsidRPr="005C4706">
              <w:t>Precipice</w:t>
            </w:r>
            <w:r>
              <w:t xml:space="preserve"> </w:t>
            </w:r>
            <w:r w:rsidRPr="005C4706">
              <w:t>Sanstone</w:t>
            </w:r>
          </w:p>
        </w:tc>
      </w:tr>
      <w:tr w:rsidR="009B44CF" w:rsidRPr="005C4706" w:rsidTr="005755A8">
        <w:tc>
          <w:tcPr>
            <w:tcW w:w="3544" w:type="dxa"/>
          </w:tcPr>
          <w:p w:rsidR="009B44CF" w:rsidRPr="005C4706" w:rsidRDefault="009B44CF" w:rsidP="009B44CF">
            <w:pPr>
              <w:pStyle w:val="Tabletext"/>
            </w:pPr>
            <w:r w:rsidRPr="005C4706">
              <w:t>SWL</w:t>
            </w:r>
            <w:r>
              <w:t xml:space="preserve"> </w:t>
            </w:r>
            <w:r w:rsidRPr="005C4706">
              <w:t>time</w:t>
            </w:r>
            <w:r>
              <w:t xml:space="preserve"> </w:t>
            </w:r>
            <w:r w:rsidRPr="005C4706">
              <w:t>series</w:t>
            </w:r>
            <w:r>
              <w:t xml:space="preserve"> </w:t>
            </w:r>
            <w:r w:rsidRPr="005C4706">
              <w:t>data</w:t>
            </w:r>
            <w:r>
              <w:t xml:space="preserve"> </w:t>
            </w:r>
            <w:r w:rsidRPr="005C4706">
              <w:t>available</w:t>
            </w:r>
          </w:p>
        </w:tc>
        <w:tc>
          <w:tcPr>
            <w:tcW w:w="872" w:type="dxa"/>
          </w:tcPr>
          <w:p w:rsidR="009B44CF" w:rsidRPr="005C4706" w:rsidRDefault="009B44CF" w:rsidP="009B44CF">
            <w:pPr>
              <w:pStyle w:val="Tabletext"/>
            </w:pPr>
            <w:r w:rsidRPr="005C4706">
              <w:t>Yes</w:t>
            </w:r>
          </w:p>
        </w:tc>
        <w:tc>
          <w:tcPr>
            <w:tcW w:w="4656" w:type="dxa"/>
          </w:tcPr>
          <w:p w:rsidR="009B44CF" w:rsidRPr="005C4706" w:rsidRDefault="009B44CF" w:rsidP="009B44CF">
            <w:pPr>
              <w:pStyle w:val="Tabletext"/>
            </w:pPr>
            <w:r w:rsidRPr="005C4706">
              <w:t>Minimal</w:t>
            </w:r>
          </w:p>
        </w:tc>
      </w:tr>
      <w:tr w:rsidR="009B44CF" w:rsidRPr="005C4706" w:rsidTr="005755A8">
        <w:tc>
          <w:tcPr>
            <w:tcW w:w="3544" w:type="dxa"/>
          </w:tcPr>
          <w:p w:rsidR="009B44CF" w:rsidRPr="005C4706" w:rsidRDefault="009B44CF" w:rsidP="009B44CF">
            <w:pPr>
              <w:pStyle w:val="Tabletext"/>
            </w:pPr>
            <w:r w:rsidRPr="005C4706">
              <w:t>Likely</w:t>
            </w:r>
            <w:r>
              <w:t xml:space="preserve"> </w:t>
            </w:r>
            <w:r w:rsidRPr="005C4706">
              <w:t>source</w:t>
            </w:r>
            <w:r>
              <w:t xml:space="preserve"> </w:t>
            </w:r>
            <w:r w:rsidRPr="005C4706">
              <w:t>aquifers</w:t>
            </w:r>
          </w:p>
        </w:tc>
        <w:tc>
          <w:tcPr>
            <w:tcW w:w="872" w:type="dxa"/>
          </w:tcPr>
          <w:p w:rsidR="009B44CF" w:rsidRPr="005C4706" w:rsidRDefault="009B44CF" w:rsidP="009B44CF">
            <w:pPr>
              <w:pStyle w:val="Tabletext"/>
            </w:pPr>
          </w:p>
        </w:tc>
        <w:tc>
          <w:tcPr>
            <w:tcW w:w="4656" w:type="dxa"/>
          </w:tcPr>
          <w:p w:rsidR="009B44CF" w:rsidRPr="005C4706" w:rsidRDefault="009B44CF" w:rsidP="009B44CF">
            <w:pPr>
              <w:pStyle w:val="Tabletext"/>
              <w:rPr>
                <w:highlight w:val="cyan"/>
              </w:rPr>
            </w:pPr>
            <w:r>
              <w:t>Hutton with possible influence from the Birkhead Formation (or Walloon Coal Measure?)</w:t>
            </w:r>
          </w:p>
        </w:tc>
      </w:tr>
      <w:tr w:rsidR="009B44CF" w:rsidRPr="005C4706" w:rsidTr="005755A8">
        <w:tc>
          <w:tcPr>
            <w:tcW w:w="3544" w:type="dxa"/>
          </w:tcPr>
          <w:p w:rsidR="009B44CF" w:rsidRPr="005C4706" w:rsidRDefault="009B44CF" w:rsidP="009B44CF">
            <w:pPr>
              <w:pStyle w:val="Tabletext"/>
            </w:pPr>
            <w:r w:rsidRPr="005C4706">
              <w:t>Conceptual</w:t>
            </w:r>
            <w:r>
              <w:t xml:space="preserve"> </w:t>
            </w:r>
            <w:r w:rsidRPr="005C4706">
              <w:t>spring</w:t>
            </w:r>
            <w:r>
              <w:t xml:space="preserve"> </w:t>
            </w:r>
            <w:r w:rsidRPr="005C4706">
              <w:t>type</w:t>
            </w:r>
          </w:p>
        </w:tc>
        <w:tc>
          <w:tcPr>
            <w:tcW w:w="872" w:type="dxa"/>
          </w:tcPr>
          <w:p w:rsidR="009B44CF" w:rsidRPr="005C4706" w:rsidRDefault="009B44CF" w:rsidP="009B44CF">
            <w:pPr>
              <w:pStyle w:val="Tabletext"/>
            </w:pPr>
            <w:r>
              <w:t>E or C</w:t>
            </w:r>
          </w:p>
        </w:tc>
        <w:tc>
          <w:tcPr>
            <w:tcW w:w="4656" w:type="dxa"/>
          </w:tcPr>
          <w:p w:rsidR="009B44CF" w:rsidRPr="005C4706" w:rsidRDefault="009B44CF" w:rsidP="009B44CF">
            <w:pPr>
              <w:pStyle w:val="Tabletext"/>
              <w:rPr>
                <w:highlight w:val="cyan"/>
              </w:rPr>
            </w:pPr>
            <w:r>
              <w:t>E more likely</w:t>
            </w:r>
          </w:p>
        </w:tc>
      </w:tr>
    </w:tbl>
    <w:p w:rsidR="009B44CF" w:rsidRPr="00B91856" w:rsidRDefault="009B44CF" w:rsidP="009B44CF">
      <w:pPr>
        <w:pStyle w:val="BelowTableFigureText9pt"/>
        <w:rPr>
          <w:rFonts w:cs="Calibri"/>
        </w:rPr>
      </w:pPr>
      <w:r w:rsidRPr="00E55164">
        <w:t>–</w:t>
      </w:r>
      <w:r>
        <w:t xml:space="preserve"> </w:t>
      </w:r>
      <w:r w:rsidRPr="00E55164">
        <w:t>=</w:t>
      </w:r>
      <w:r>
        <w:t xml:space="preserve"> </w:t>
      </w:r>
      <w:r w:rsidRPr="00E55164">
        <w:t>not</w:t>
      </w:r>
      <w:r>
        <w:t xml:space="preserve"> </w:t>
      </w:r>
      <w:r w:rsidRPr="00E55164">
        <w:t>available,</w:t>
      </w:r>
      <w:r>
        <w:t xml:space="preserve"> </w:t>
      </w: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9B44CF" w:rsidRPr="00B91856" w:rsidRDefault="00472A71" w:rsidP="00472A71">
      <w:pPr>
        <w:pStyle w:val="BRNormal11pt0"/>
      </w:pPr>
      <w:bookmarkStart w:id="756" w:name="_Ref351894224"/>
      <w:r>
        <w:rPr>
          <w:noProof/>
          <w:lang w:val="en-AU" w:eastAsia="en-AU"/>
        </w:rPr>
        <w:lastRenderedPageBreak/>
        <w:drawing>
          <wp:inline distT="0" distB="0" distL="0" distR="0">
            <wp:extent cx="5755640" cy="8141854"/>
            <wp:effectExtent l="0" t="0" r="0" b="0"/>
            <wp:docPr id="51" name="Picture 51" descr="C:\Users\rengland\Documents\Office of Water Science\Knowledge Project - GAB Springs\New Maps\31_Dawson_River8_AW_June_2014_Fig.31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ngland\Documents\Office of Water Science\Knowledge Project - GAB Springs\New Maps\31_Dawson_River8_AW_June_2014_Fig.31_v2.bmp"/>
                    <pic:cNvPicPr>
                      <a:picLocks noChangeAspect="1" noChangeArrowheads="1"/>
                    </pic:cNvPicPr>
                  </pic:nvPicPr>
                  <pic:blipFill>
                    <a:blip r:embed="rId7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41854"/>
                    </a:xfrm>
                    <a:prstGeom prst="rect">
                      <a:avLst/>
                    </a:prstGeom>
                    <a:noFill/>
                    <a:ln>
                      <a:noFill/>
                    </a:ln>
                  </pic:spPr>
                </pic:pic>
              </a:graphicData>
            </a:graphic>
          </wp:inline>
        </w:drawing>
      </w:r>
    </w:p>
    <w:p w:rsidR="009B44CF" w:rsidRPr="00B91856" w:rsidRDefault="009B44CF" w:rsidP="005755A8">
      <w:pPr>
        <w:pStyle w:val="BRCaption-figure"/>
      </w:pPr>
      <w:bookmarkStart w:id="757" w:name="_Ref352150653"/>
      <w:bookmarkStart w:id="758" w:name="_Toc391885888"/>
      <w:proofErr w:type="gramStart"/>
      <w:r w:rsidRPr="00B91856">
        <w:t>Figure</w:t>
      </w:r>
      <w:r>
        <w:t xml:space="preserve"> </w:t>
      </w:r>
      <w:r w:rsidR="003942EF">
        <w:rPr>
          <w:noProof/>
        </w:rPr>
        <w:t>31</w:t>
      </w:r>
      <w:bookmarkEnd w:id="756"/>
      <w:bookmarkEnd w:id="757"/>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Springsure</w:t>
      </w:r>
      <w:r>
        <w:t xml:space="preserve"> supergroup</w:t>
      </w:r>
      <w:r w:rsidRPr="00B91856">
        <w:t>,</w:t>
      </w:r>
      <w:r>
        <w:t xml:space="preserve"> </w:t>
      </w:r>
      <w:r w:rsidRPr="00B91856">
        <w:t>Q</w:t>
      </w:r>
      <w:r>
        <w:t>ueensland.</w:t>
      </w:r>
      <w:bookmarkEnd w:id="758"/>
      <w:proofErr w:type="gramEnd"/>
    </w:p>
    <w:p w:rsidR="009B44CF" w:rsidRPr="005A1CC5" w:rsidRDefault="009B44CF" w:rsidP="009B44CF">
      <w:pPr>
        <w:pStyle w:val="Heading3"/>
      </w:pPr>
      <w:bookmarkStart w:id="759" w:name="_Toc391903683"/>
      <w:r w:rsidRPr="005A1CC5">
        <w:lastRenderedPageBreak/>
        <w:t>Geology</w:t>
      </w:r>
      <w:bookmarkEnd w:id="759"/>
    </w:p>
    <w:p w:rsidR="009B44CF" w:rsidRPr="00B91856" w:rsidRDefault="009B44CF" w:rsidP="009B44CF">
      <w:pPr>
        <w:pStyle w:val="BRNormal11pt0"/>
        <w:rPr>
          <w:rFonts w:cs="Calibri"/>
        </w:rPr>
      </w:pPr>
      <w:r>
        <w:rPr>
          <w:rFonts w:cs="Calibri"/>
        </w:rPr>
        <w:t xml:space="preserve">The </w:t>
      </w:r>
      <w:r>
        <w:t>Taroom 1:250 000 SG55-8 geological map sheet (Forbes 1968) shows a fault tending north-west to south-east in the area, just north of Dawson River 8 at the contact between the Hutton Sandstone and the Birkhead Formation.</w:t>
      </w:r>
      <w:r>
        <w:rPr>
          <w:rFonts w:cs="Calibri"/>
        </w:rPr>
        <w:t xml:space="preserve"> The Dawson River 8 spring complex is located on the eastern limb of the Mimosa Syncline.</w:t>
      </w:r>
    </w:p>
    <w:p w:rsidR="009B44CF" w:rsidRPr="005A1CC5" w:rsidRDefault="009B44CF" w:rsidP="009B44CF">
      <w:pPr>
        <w:pStyle w:val="Heading3"/>
      </w:pPr>
      <w:bookmarkStart w:id="760" w:name="_Toc391903684"/>
      <w:r w:rsidRPr="005A1CC5">
        <w:t>Regional</w:t>
      </w:r>
      <w:r>
        <w:t xml:space="preserve"> </w:t>
      </w:r>
      <w:r w:rsidRPr="005A1CC5">
        <w:t>stratigraphy</w:t>
      </w:r>
      <w:r>
        <w:t xml:space="preserve"> </w:t>
      </w:r>
      <w:r w:rsidRPr="005A1CC5">
        <w:t>and</w:t>
      </w:r>
      <w:r>
        <w:t xml:space="preserve"> </w:t>
      </w:r>
      <w:r w:rsidRPr="005A1CC5">
        <w:t>underlying</w:t>
      </w:r>
      <w:r>
        <w:t xml:space="preserve"> </w:t>
      </w:r>
      <w:r w:rsidRPr="005A1CC5">
        <w:t>aquifers</w:t>
      </w:r>
      <w:bookmarkEnd w:id="760"/>
    </w:p>
    <w:p w:rsidR="009B44CF" w:rsidRPr="00B91856" w:rsidRDefault="009B44CF" w:rsidP="009B44CF">
      <w:pPr>
        <w:pStyle w:val="BRNormal11pt0"/>
      </w:pPr>
      <w:r w:rsidRPr="00B91856">
        <w:t>The</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on</w:t>
      </w:r>
      <w:r>
        <w:t xml:space="preserve"> </w:t>
      </w:r>
      <w:r w:rsidRPr="00B91856">
        <w:t>the</w:t>
      </w:r>
      <w:r>
        <w:t xml:space="preserve"> </w:t>
      </w:r>
      <w:r w:rsidRPr="00B91856">
        <w:t>out</w:t>
      </w:r>
      <w:r>
        <w:t xml:space="preserve">crop of the </w:t>
      </w:r>
      <w:r w:rsidRPr="00B91856">
        <w:t>Birkhead</w:t>
      </w:r>
      <w:r>
        <w:t xml:space="preserve"> </w:t>
      </w:r>
      <w:r w:rsidRPr="00B91856">
        <w:t>Formation</w:t>
      </w:r>
      <w:r>
        <w:t xml:space="preserve"> of the Injune Creek Group, which forms a hill to the north</w:t>
      </w:r>
      <w:r w:rsidRPr="00B91856">
        <w:t>.</w:t>
      </w:r>
      <w:r>
        <w:t xml:space="preserve"> </w:t>
      </w:r>
      <w:r w:rsidRPr="00B91856">
        <w:t>Within</w:t>
      </w:r>
      <w:r>
        <w:t xml:space="preserve"> </w:t>
      </w:r>
      <w:r w:rsidRPr="00B91856">
        <w:t>a</w:t>
      </w:r>
      <w:r>
        <w:t xml:space="preserve"> </w:t>
      </w:r>
      <w:r w:rsidRPr="00B91856">
        <w:t>10</w:t>
      </w:r>
      <w:r>
        <w:t xml:space="preserve">-kilometre </w:t>
      </w:r>
      <w:r w:rsidRPr="00B91856">
        <w:t>radius</w:t>
      </w:r>
      <w:r>
        <w:t xml:space="preserve"> </w:t>
      </w:r>
      <w:r w:rsidRPr="00B91856">
        <w:t>of</w:t>
      </w:r>
      <w:r>
        <w:t xml:space="preserve"> </w:t>
      </w:r>
      <w:r w:rsidRPr="00B91856">
        <w:t>the</w:t>
      </w:r>
      <w:r>
        <w:t xml:space="preserve"> </w:t>
      </w:r>
      <w:r w:rsidRPr="00B91856">
        <w:t>springs</w:t>
      </w:r>
      <w:r>
        <w:t xml:space="preserve"> </w:t>
      </w:r>
      <w:r w:rsidRPr="00B91856">
        <w:t>there</w:t>
      </w:r>
      <w:r>
        <w:t xml:space="preserve"> </w:t>
      </w:r>
      <w:r w:rsidRPr="00B91856">
        <w:t>are</w:t>
      </w:r>
      <w:r>
        <w:t xml:space="preserve"> </w:t>
      </w:r>
      <w:r w:rsidRPr="00B91856">
        <w:t>33</w:t>
      </w:r>
      <w:r>
        <w:t xml:space="preserve"> </w:t>
      </w:r>
      <w:r w:rsidRPr="00B91856">
        <w:t>waterbores</w:t>
      </w:r>
      <w:r>
        <w:t xml:space="preserve"> </w:t>
      </w:r>
      <w:r w:rsidRPr="00D324DF">
        <w:t xml:space="preserve">(DNRM 2012). </w:t>
      </w:r>
      <w:r w:rsidRPr="00B91856">
        <w:t>Three</w:t>
      </w:r>
      <w:r>
        <w:t xml:space="preserve"> </w:t>
      </w:r>
      <w:r w:rsidRPr="00B91856">
        <w:t>stratigraphic</w:t>
      </w:r>
      <w:r>
        <w:t xml:space="preserve"> </w:t>
      </w:r>
      <w:r w:rsidRPr="00B91856">
        <w:t>boreholes</w:t>
      </w:r>
      <w:r>
        <w:t xml:space="preserve"> </w:t>
      </w:r>
      <w:r w:rsidRPr="00B91856">
        <w:t>are</w:t>
      </w:r>
      <w:r>
        <w:t xml:space="preserve"> </w:t>
      </w:r>
      <w:r w:rsidRPr="00B91856">
        <w:t>located</w:t>
      </w:r>
      <w:r>
        <w:t xml:space="preserve"> </w:t>
      </w:r>
      <w:r w:rsidRPr="00B91856">
        <w:t>within</w:t>
      </w:r>
      <w:r>
        <w:t xml:space="preserve"> </w:t>
      </w:r>
      <w:r w:rsidRPr="00B91856">
        <w:t>a</w:t>
      </w:r>
      <w:r>
        <w:t xml:space="preserve"> </w:t>
      </w:r>
      <w:r w:rsidRPr="00B91856">
        <w:t>20</w:t>
      </w:r>
      <w:r>
        <w:t xml:space="preserve">-kilometre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Aquifers</w:t>
      </w:r>
      <w:r>
        <w:t xml:space="preserve"> </w:t>
      </w:r>
      <w:r w:rsidRPr="00B91856">
        <w:t>present</w:t>
      </w:r>
      <w:r>
        <w:t xml:space="preserve"> </w:t>
      </w:r>
      <w:r w:rsidRPr="00B91856">
        <w:t>in</w:t>
      </w:r>
      <w:r>
        <w:t xml:space="preserve"> </w:t>
      </w:r>
      <w:r w:rsidRPr="00B91856">
        <w:t>the</w:t>
      </w:r>
      <w:r>
        <w:t xml:space="preserve"> </w:t>
      </w:r>
      <w:r w:rsidRPr="00B91856">
        <w:t>region</w:t>
      </w:r>
      <w:r>
        <w:t xml:space="preserve"> </w:t>
      </w:r>
      <w:r w:rsidRPr="00B91856">
        <w:t>include</w:t>
      </w:r>
      <w:r>
        <w:t xml:space="preserve"> the </w:t>
      </w:r>
      <w:r w:rsidRPr="00B91856">
        <w:t>Hutton</w:t>
      </w:r>
      <w:r>
        <w:t xml:space="preserve"> </w:t>
      </w:r>
      <w:r w:rsidRPr="00B91856">
        <w:t>Sandstone,</w:t>
      </w:r>
      <w:r>
        <w:t xml:space="preserve"> </w:t>
      </w:r>
      <w:r w:rsidRPr="00B91856">
        <w:t>Precipice</w:t>
      </w:r>
      <w:r>
        <w:t xml:space="preserve"> </w:t>
      </w:r>
      <w:r w:rsidRPr="00B91856">
        <w:t>Sandstone</w:t>
      </w:r>
      <w:r>
        <w:t xml:space="preserve"> </w:t>
      </w:r>
      <w:r w:rsidRPr="00B91856">
        <w:t>and</w:t>
      </w:r>
      <w:r>
        <w:t xml:space="preserve"> </w:t>
      </w:r>
      <w:r w:rsidRPr="00B91856">
        <w:t>Clematis</w:t>
      </w:r>
      <w:r>
        <w:t xml:space="preserve"> </w:t>
      </w:r>
      <w:r w:rsidRPr="00B91856">
        <w:t>Group</w:t>
      </w:r>
      <w:r>
        <w:t xml:space="preserve"> </w:t>
      </w:r>
      <w:r w:rsidRPr="00B91856">
        <w:t>Sandstone.</w:t>
      </w:r>
      <w:r>
        <w:t xml:space="preserve"> </w:t>
      </w:r>
      <w:r w:rsidR="003942EF" w:rsidRPr="00B91856">
        <w:t>Table</w:t>
      </w:r>
      <w:r w:rsidR="003942EF">
        <w:t xml:space="preserve"> </w:t>
      </w:r>
      <w:r w:rsidR="003942EF">
        <w:rPr>
          <w:noProof/>
        </w:rPr>
        <w:t>66</w:t>
      </w:r>
      <w:r>
        <w:t xml:space="preserve"> lists </w:t>
      </w:r>
      <w:r w:rsidRPr="00B91856">
        <w:t>the</w:t>
      </w:r>
      <w:r>
        <w:t xml:space="preserve"> </w:t>
      </w:r>
      <w:r w:rsidRPr="00B91856">
        <w:t>data</w:t>
      </w:r>
      <w:r>
        <w:t xml:space="preserve"> </w:t>
      </w:r>
      <w:r w:rsidRPr="00B91856">
        <w:t>from</w:t>
      </w:r>
      <w:r>
        <w:t xml:space="preserve"> </w:t>
      </w:r>
      <w:r w:rsidRPr="00B91856">
        <w:t>stratigraphic</w:t>
      </w:r>
      <w:r>
        <w:t xml:space="preserve"> </w:t>
      </w:r>
      <w:r w:rsidRPr="00B91856">
        <w:t>boreholes</w:t>
      </w:r>
      <w:r>
        <w:t xml:space="preserve"> </w:t>
      </w:r>
      <w:r w:rsidRPr="00B91856">
        <w:t>and</w:t>
      </w:r>
      <w:r>
        <w:t xml:space="preserve"> </w:t>
      </w:r>
      <w:r w:rsidR="003942EF" w:rsidRPr="00B91856">
        <w:t>Table</w:t>
      </w:r>
      <w:r w:rsidR="003942EF">
        <w:t xml:space="preserve"> </w:t>
      </w:r>
      <w:r w:rsidR="003942EF">
        <w:rPr>
          <w:noProof/>
        </w:rPr>
        <w:t>67</w:t>
      </w:r>
      <w:r>
        <w:t xml:space="preserve"> shows </w:t>
      </w:r>
      <w:r w:rsidRPr="00B91856">
        <w:t>the</w:t>
      </w:r>
      <w:r>
        <w:t xml:space="preserve"> </w:t>
      </w:r>
      <w:r w:rsidRPr="00B91856">
        <w:t>available</w:t>
      </w:r>
      <w:r>
        <w:t xml:space="preserve"> </w:t>
      </w:r>
      <w:r w:rsidRPr="00B91856">
        <w:t>stratigraphy</w:t>
      </w:r>
      <w:r>
        <w:t xml:space="preserve"> </w:t>
      </w:r>
      <w:r w:rsidRPr="00B91856">
        <w:t>for</w:t>
      </w:r>
      <w:r>
        <w:t xml:space="preserve"> </w:t>
      </w:r>
      <w:r w:rsidRPr="00B91856">
        <w:t>the</w:t>
      </w:r>
      <w:r>
        <w:t xml:space="preserve"> </w:t>
      </w:r>
      <w:r w:rsidRPr="00B91856">
        <w:t>waterbores.</w:t>
      </w:r>
      <w:r>
        <w:t xml:space="preserve"> </w:t>
      </w:r>
    </w:p>
    <w:p w:rsidR="009B44CF" w:rsidRPr="00B91856" w:rsidRDefault="009B44CF" w:rsidP="009B44CF">
      <w:pPr>
        <w:pStyle w:val="Heading3"/>
      </w:pPr>
      <w:bookmarkStart w:id="761" w:name="_Toc391903685"/>
      <w:r>
        <w:t xml:space="preserve">Water chemistry comparison: </w:t>
      </w:r>
      <w:r w:rsidRPr="00B91856">
        <w:t>springs</w:t>
      </w:r>
      <w:r>
        <w:t xml:space="preserve"> and </w:t>
      </w:r>
      <w:r w:rsidRPr="00B91856">
        <w:t>waterbores</w:t>
      </w:r>
      <w:bookmarkEnd w:id="761"/>
      <w:r>
        <w:t xml:space="preserve"> </w:t>
      </w:r>
    </w:p>
    <w:p w:rsidR="009B44CF" w:rsidRPr="00B91856" w:rsidRDefault="009B44CF" w:rsidP="009B44CF">
      <w:pPr>
        <w:pStyle w:val="BRNormal11pt0"/>
      </w:pPr>
      <w:r w:rsidRPr="00B91856">
        <w:t>Available</w:t>
      </w:r>
      <w:r>
        <w:t xml:space="preserve"> </w:t>
      </w:r>
      <w:r w:rsidRPr="00B91856">
        <w:t>hydrochemical</w:t>
      </w:r>
      <w:r>
        <w:t xml:space="preserve"> </w:t>
      </w:r>
      <w:r w:rsidRPr="00B91856">
        <w:t>data</w:t>
      </w:r>
      <w:r>
        <w:t xml:space="preserve"> </w:t>
      </w:r>
      <w:r w:rsidRPr="00B91856">
        <w:t>for</w:t>
      </w:r>
      <w:r>
        <w:t xml:space="preserve"> </w:t>
      </w:r>
      <w:r w:rsidRPr="00B91856">
        <w:t>the</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68</w:t>
      </w:r>
      <w:r>
        <w:t xml:space="preserve"> </w:t>
      </w:r>
      <w:r w:rsidRPr="00B91856">
        <w:t>and</w:t>
      </w:r>
      <w:r>
        <w:t xml:space="preserve"> </w:t>
      </w:r>
      <w:r w:rsidR="003942EF">
        <w:t xml:space="preserve">Table </w:t>
      </w:r>
      <w:r w:rsidR="003942EF">
        <w:rPr>
          <w:noProof/>
        </w:rPr>
        <w:t>69</w:t>
      </w:r>
      <w:r w:rsidRPr="00B91856">
        <w:t>.</w:t>
      </w:r>
      <w:r>
        <w:t xml:space="preserve"> </w:t>
      </w:r>
      <w:r w:rsidRPr="00B91856">
        <w:t>Hydroche</w:t>
      </w:r>
      <w:r>
        <w:t>mical data for spring vent 38 a</w:t>
      </w:r>
      <w:r w:rsidRPr="00B91856">
        <w:t>re</w:t>
      </w:r>
      <w:r>
        <w:t xml:space="preserve"> shown </w:t>
      </w:r>
      <w:r w:rsidRPr="00B91856">
        <w:t>in</w:t>
      </w:r>
      <w:r>
        <w:t xml:space="preserve"> </w:t>
      </w:r>
      <w:r w:rsidR="003942EF" w:rsidRPr="00B91856">
        <w:t>Table</w:t>
      </w:r>
      <w:r w:rsidR="003942EF">
        <w:t xml:space="preserve"> </w:t>
      </w:r>
      <w:r w:rsidR="003942EF">
        <w:rPr>
          <w:noProof/>
        </w:rPr>
        <w:t>70</w:t>
      </w:r>
      <w:r w:rsidRPr="00B91856">
        <w:t>.</w:t>
      </w:r>
      <w:r>
        <w:t xml:space="preserve"> </w:t>
      </w:r>
      <w:r w:rsidRPr="00B91856">
        <w:t>Hydrochemical</w:t>
      </w:r>
      <w:r>
        <w:t xml:space="preserve"> </w:t>
      </w:r>
      <w:r w:rsidRPr="00B91856">
        <w:t>data</w:t>
      </w:r>
      <w:r>
        <w:t xml:space="preserve"> </w:t>
      </w:r>
      <w:r w:rsidRPr="00B91856">
        <w:t>for</w:t>
      </w:r>
      <w:r>
        <w:t xml:space="preserve"> </w:t>
      </w:r>
      <w:r w:rsidRPr="00B91856">
        <w:t>vents</w:t>
      </w:r>
      <w:r>
        <w:t xml:space="preserve"> </w:t>
      </w:r>
      <w:r w:rsidRPr="00B91856">
        <w:t>26</w:t>
      </w:r>
      <w:r>
        <w:t xml:space="preserve"> </w:t>
      </w:r>
      <w:r w:rsidRPr="00B91856">
        <w:t>and</w:t>
      </w:r>
      <w:r>
        <w:t xml:space="preserve"> </w:t>
      </w:r>
      <w:r w:rsidRPr="00B91856">
        <w:t>28</w:t>
      </w:r>
      <w:r>
        <w:t xml:space="preserve"> </w:t>
      </w:r>
      <w:r w:rsidRPr="00B91856">
        <w:t>were</w:t>
      </w:r>
      <w:r>
        <w:t xml:space="preserve"> </w:t>
      </w:r>
      <w:r w:rsidRPr="00B91856">
        <w:t>not</w:t>
      </w:r>
      <w:r>
        <w:t xml:space="preserve"> </w:t>
      </w:r>
      <w:r w:rsidRPr="00B91856">
        <w:t>available.</w:t>
      </w:r>
      <w:r>
        <w:t xml:space="preserve"> </w:t>
      </w:r>
      <w:r w:rsidRPr="00B91856">
        <w:t>Bores</w:t>
      </w:r>
      <w:r>
        <w:t xml:space="preserve"> </w:t>
      </w:r>
      <w:r w:rsidRPr="00B91856">
        <w:t>13030380</w:t>
      </w:r>
      <w:r>
        <w:t xml:space="preserve"> </w:t>
      </w:r>
      <w:r w:rsidRPr="00B91856">
        <w:t>and</w:t>
      </w:r>
      <w:r>
        <w:t xml:space="preserve"> </w:t>
      </w:r>
      <w:r w:rsidRPr="00B91856">
        <w:t>13030381</w:t>
      </w:r>
      <w:r>
        <w:t xml:space="preserve"> </w:t>
      </w:r>
      <w:r w:rsidRPr="00B91856">
        <w:t>tap</w:t>
      </w:r>
      <w:r>
        <w:t xml:space="preserve"> </w:t>
      </w:r>
      <w:r w:rsidRPr="00B91856">
        <w:t>the</w:t>
      </w:r>
      <w:r>
        <w:t xml:space="preserve"> </w:t>
      </w:r>
      <w:r w:rsidRPr="00B91856">
        <w:t>Dawson</w:t>
      </w:r>
      <w:r>
        <w:t xml:space="preserve"> </w:t>
      </w:r>
      <w:r w:rsidRPr="00B91856">
        <w:t>River</w:t>
      </w:r>
      <w:r>
        <w:t xml:space="preserve"> </w:t>
      </w:r>
      <w:r w:rsidRPr="00B91856">
        <w:t>Alluvium</w:t>
      </w:r>
      <w:r>
        <w:t xml:space="preserve"> </w:t>
      </w:r>
      <w:r w:rsidRPr="00B91856">
        <w:t>and</w:t>
      </w:r>
      <w:r>
        <w:t xml:space="preserve"> </w:t>
      </w:r>
      <w:r w:rsidRPr="00B91856">
        <w:t>are</w:t>
      </w:r>
      <w:r>
        <w:t xml:space="preserve"> </w:t>
      </w:r>
      <w:r w:rsidRPr="00B91856">
        <w:t>classified</w:t>
      </w:r>
      <w:r>
        <w:t xml:space="preserve"> </w:t>
      </w:r>
      <w:r w:rsidRPr="00B91856">
        <w:t>as</w:t>
      </w:r>
      <w:r>
        <w:t xml:space="preserve"> </w:t>
      </w:r>
      <w:r w:rsidRPr="00B91856">
        <w:t>non</w:t>
      </w:r>
      <w:r>
        <w:t>–</w:t>
      </w:r>
      <w:r w:rsidRPr="00B91856">
        <w:t>Great</w:t>
      </w:r>
      <w:r>
        <w:t xml:space="preserve"> </w:t>
      </w:r>
      <w:r w:rsidRPr="00B91856">
        <w:t>Artesian</w:t>
      </w:r>
      <w:r>
        <w:t xml:space="preserve"> </w:t>
      </w:r>
      <w:r w:rsidRPr="00B91856">
        <w:t>Basin</w:t>
      </w:r>
      <w:r>
        <w:t xml:space="preserve"> </w:t>
      </w:r>
      <w:r w:rsidRPr="00B91856">
        <w:t>bores.</w:t>
      </w:r>
      <w:r>
        <w:t xml:space="preserve"> </w:t>
      </w:r>
      <w:r w:rsidRPr="00B91856">
        <w:t>Further</w:t>
      </w:r>
      <w:r>
        <w:t xml:space="preserve"> </w:t>
      </w:r>
      <w:r w:rsidRPr="00B91856">
        <w:t>analysis</w:t>
      </w:r>
      <w:r>
        <w:t xml:space="preserve"> </w:t>
      </w:r>
      <w:r w:rsidRPr="00B91856">
        <w:t>of</w:t>
      </w:r>
      <w:r>
        <w:t xml:space="preserve"> </w:t>
      </w:r>
      <w:r w:rsidRPr="00B91856">
        <w:t>these</w:t>
      </w:r>
      <w:r>
        <w:t xml:space="preserve"> </w:t>
      </w:r>
      <w:r w:rsidRPr="00B91856">
        <w:t>bores</w:t>
      </w:r>
      <w:r>
        <w:t xml:space="preserve"> </w:t>
      </w:r>
      <w:r w:rsidRPr="00B91856">
        <w:t>w</w:t>
      </w:r>
      <w:r>
        <w:t xml:space="preserve">as </w:t>
      </w:r>
      <w:r w:rsidRPr="00B91856">
        <w:t>therefore</w:t>
      </w:r>
      <w:r>
        <w:t xml:space="preserve"> </w:t>
      </w:r>
      <w:r w:rsidRPr="00B91856">
        <w:t>not</w:t>
      </w:r>
      <w:r>
        <w:t xml:space="preserve"> </w:t>
      </w:r>
      <w:r w:rsidRPr="00B91856">
        <w:t>undertaken.</w:t>
      </w:r>
      <w:r>
        <w:t xml:space="preserve"> </w:t>
      </w:r>
    </w:p>
    <w:p w:rsidR="009B44CF" w:rsidRPr="00B91856" w:rsidRDefault="009B44CF" w:rsidP="009B44CF">
      <w:pPr>
        <w:pStyle w:val="BRNormal11pt0"/>
      </w:pPr>
      <w:r w:rsidRPr="00B91856">
        <w:t>It</w:t>
      </w:r>
      <w:r>
        <w:t xml:space="preserve"> </w:t>
      </w:r>
      <w:r w:rsidRPr="00B91856">
        <w:t>is</w:t>
      </w:r>
      <w:r>
        <w:t xml:space="preserve"> </w:t>
      </w:r>
      <w:r w:rsidRPr="00B91856">
        <w:t>suggested</w:t>
      </w:r>
      <w:r>
        <w:t xml:space="preserve"> </w:t>
      </w:r>
      <w:r w:rsidRPr="00B91856">
        <w:t>that</w:t>
      </w:r>
      <w:r>
        <w:t xml:space="preserve"> </w:t>
      </w:r>
      <w:r w:rsidRPr="00B91856">
        <w:t>the</w:t>
      </w:r>
      <w:r>
        <w:t xml:space="preserve"> </w:t>
      </w:r>
      <w:r w:rsidRPr="00B91856">
        <w:t>springs</w:t>
      </w:r>
      <w:r>
        <w:t xml:space="preserve"> </w:t>
      </w:r>
      <w:r w:rsidRPr="00B91856">
        <w:t>originate</w:t>
      </w:r>
      <w:r>
        <w:t xml:space="preserve"> </w:t>
      </w:r>
      <w:r w:rsidRPr="00B91856">
        <w:t>from</w:t>
      </w:r>
      <w:r>
        <w:t xml:space="preserve"> </w:t>
      </w:r>
      <w:r w:rsidRPr="00B91856">
        <w:t>t</w:t>
      </w:r>
      <w:r>
        <w:t xml:space="preserve">he Hutton Sandstone </w:t>
      </w:r>
      <w:r w:rsidRPr="00B91856">
        <w:t>(QWC</w:t>
      </w:r>
      <w:r>
        <w:t xml:space="preserve"> </w:t>
      </w:r>
      <w:r w:rsidRPr="00B91856">
        <w:t>2012</w:t>
      </w:r>
      <w:r>
        <w:t>a</w:t>
      </w:r>
      <w:r w:rsidRPr="00B91856">
        <w:t>)</w:t>
      </w:r>
      <w:r>
        <w:t>. Th</w:t>
      </w:r>
      <w:r w:rsidRPr="00B91856">
        <w:t>e</w:t>
      </w:r>
      <w:r>
        <w:t xml:space="preserve"> w</w:t>
      </w:r>
      <w:r w:rsidRPr="00B91856">
        <w:t>ater</w:t>
      </w:r>
      <w:r>
        <w:t xml:space="preserve"> from spring vent 38, </w:t>
      </w:r>
      <w:r w:rsidRPr="00B91856">
        <w:t>in</w:t>
      </w:r>
      <w:r>
        <w:t xml:space="preserve"> </w:t>
      </w:r>
      <w:r w:rsidRPr="00B91856">
        <w:t>terms</w:t>
      </w:r>
      <w:r>
        <w:t xml:space="preserve"> </w:t>
      </w:r>
      <w:r w:rsidRPr="00B91856">
        <w:t>of</w:t>
      </w:r>
      <w:r>
        <w:t xml:space="preserve"> </w:t>
      </w:r>
      <w:r w:rsidRPr="00B91856">
        <w:t>major</w:t>
      </w:r>
      <w:r>
        <w:t xml:space="preserve"> </w:t>
      </w:r>
      <w:r w:rsidRPr="00B91856">
        <w:t>ions</w:t>
      </w:r>
      <w:r>
        <w:t xml:space="preserve">, </w:t>
      </w:r>
      <w:r w:rsidRPr="00B91856">
        <w:t>is</w:t>
      </w:r>
      <w:r>
        <w:t xml:space="preserve"> </w:t>
      </w:r>
      <w:r w:rsidRPr="00B91856">
        <w:t>most</w:t>
      </w:r>
      <w:r>
        <w:t xml:space="preserve"> </w:t>
      </w:r>
      <w:r w:rsidRPr="00B91856">
        <w:t>similar</w:t>
      </w:r>
      <w:r>
        <w:t xml:space="preserve"> </w:t>
      </w:r>
      <w:r w:rsidRPr="00B91856">
        <w:t>to</w:t>
      </w:r>
      <w:r>
        <w:t xml:space="preserve"> </w:t>
      </w:r>
      <w:r w:rsidRPr="00B91856">
        <w:t>that</w:t>
      </w:r>
      <w:r>
        <w:t xml:space="preserve"> </w:t>
      </w:r>
      <w:r w:rsidRPr="00B91856">
        <w:t>of</w:t>
      </w:r>
      <w:r>
        <w:t xml:space="preserve"> </w:t>
      </w:r>
      <w:r w:rsidRPr="00B91856">
        <w:t>141</w:t>
      </w:r>
      <w:r>
        <w:t xml:space="preserve">77 </w:t>
      </w:r>
      <w:r w:rsidRPr="00B91856">
        <w:t>(</w:t>
      </w:r>
      <w:r w:rsidR="003942EF" w:rsidRPr="00B91856">
        <w:t>Figure</w:t>
      </w:r>
      <w:r w:rsidR="003942EF">
        <w:t xml:space="preserve"> </w:t>
      </w:r>
      <w:r w:rsidR="003942EF">
        <w:rPr>
          <w:noProof/>
        </w:rPr>
        <w:t>32</w:t>
      </w:r>
      <w:r w:rsidRPr="00B91856">
        <w:t>),</w:t>
      </w:r>
      <w:r>
        <w:t xml:space="preserve"> </w:t>
      </w:r>
      <w:r w:rsidRPr="00B91856">
        <w:t>which</w:t>
      </w:r>
      <w:r>
        <w:t xml:space="preserve"> </w:t>
      </w:r>
      <w:r w:rsidRPr="00B91856">
        <w:t>is</w:t>
      </w:r>
      <w:r>
        <w:t xml:space="preserve"> listed as tapping the Walloon Coal Measure (</w:t>
      </w:r>
      <w:r w:rsidR="003942EF">
        <w:t xml:space="preserve">Table </w:t>
      </w:r>
      <w:r w:rsidR="003942EF">
        <w:rPr>
          <w:noProof/>
        </w:rPr>
        <w:t>69</w:t>
      </w:r>
      <w:r>
        <w:t xml:space="preserve">), but stratigraphy suggests it taps the </w:t>
      </w:r>
      <w:r w:rsidRPr="00B91856">
        <w:t>Birkhead</w:t>
      </w:r>
      <w:r>
        <w:t xml:space="preserve"> </w:t>
      </w:r>
      <w:r w:rsidRPr="00B91856">
        <w:t>Formation</w:t>
      </w:r>
      <w:r>
        <w:t xml:space="preserve"> (</w:t>
      </w:r>
      <w:r w:rsidR="003942EF" w:rsidRPr="00B91856">
        <w:t>Table</w:t>
      </w:r>
      <w:r w:rsidR="003942EF">
        <w:t xml:space="preserve"> </w:t>
      </w:r>
      <w:r w:rsidR="003942EF">
        <w:rPr>
          <w:noProof/>
        </w:rPr>
        <w:t>67</w:t>
      </w:r>
      <w:r>
        <w:t xml:space="preserve">). As the Birkhead Formation and Walloon Coal Measures are generally laterally continuous, it is in some areas difficult to distinguish one from the other. Water chemistry is also quite variable between waterbores listed as tapping the same aquifer, making it difficult to determine a source aquifer. </w:t>
      </w:r>
    </w:p>
    <w:p w:rsidR="009B44CF" w:rsidRPr="00B91856" w:rsidRDefault="009B44CF" w:rsidP="009B44CF">
      <w:pPr>
        <w:pStyle w:val="Heading3"/>
      </w:pPr>
      <w:bookmarkStart w:id="762" w:name="_Toc391903686"/>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762"/>
    </w:p>
    <w:p w:rsidR="009B44CF" w:rsidRDefault="009B44CF" w:rsidP="009B44CF">
      <w:pPr>
        <w:pStyle w:val="BRNormal11pt0"/>
      </w:pPr>
      <w:r w:rsidRPr="00B91856">
        <w:t>Very</w:t>
      </w:r>
      <w:r>
        <w:t xml:space="preserve"> </w:t>
      </w:r>
      <w:r w:rsidRPr="00B91856">
        <w:t>little</w:t>
      </w:r>
      <w:r>
        <w:t xml:space="preserve"> </w:t>
      </w:r>
      <w:r w:rsidRPr="00B91856">
        <w:t>potentiometric</w:t>
      </w:r>
      <w:r>
        <w:t xml:space="preserve"> </w:t>
      </w:r>
      <w:r w:rsidRPr="00B91856">
        <w:t>data</w:t>
      </w:r>
      <w:r>
        <w:t xml:space="preserve"> are </w:t>
      </w:r>
      <w:r w:rsidRPr="00B91856">
        <w:t>available</w:t>
      </w:r>
      <w:r>
        <w:t xml:space="preserve"> </w:t>
      </w:r>
      <w:r w:rsidRPr="00B91856">
        <w:t>for</w:t>
      </w:r>
      <w:r>
        <w:t xml:space="preserve"> </w:t>
      </w:r>
      <w:r w:rsidRPr="00B91856">
        <w:t>potential</w:t>
      </w:r>
      <w:r>
        <w:t xml:space="preserve"> </w:t>
      </w:r>
      <w:r w:rsidRPr="00B91856">
        <w:t>source</w:t>
      </w:r>
      <w:r>
        <w:t xml:space="preserve"> </w:t>
      </w:r>
      <w:r w:rsidRPr="00B91856">
        <w:t>aquifers</w:t>
      </w:r>
      <w:r>
        <w:t xml:space="preserve"> </w:t>
      </w:r>
      <w:r w:rsidRPr="00B91856">
        <w:t>in</w:t>
      </w:r>
      <w:r>
        <w:t xml:space="preserve"> </w:t>
      </w:r>
      <w:r w:rsidRPr="00B91856">
        <w:t>the</w:t>
      </w:r>
      <w:r>
        <w:t xml:space="preserve"> </w:t>
      </w:r>
      <w:r w:rsidRPr="00B91856">
        <w:t>Dawson</w:t>
      </w:r>
      <w:r>
        <w:t xml:space="preserve"> </w:t>
      </w:r>
      <w:r w:rsidRPr="00B91856">
        <w:t>River</w:t>
      </w:r>
      <w:r>
        <w:t xml:space="preserve"> </w:t>
      </w:r>
      <w:r w:rsidRPr="00B91856">
        <w:t>8</w:t>
      </w:r>
      <w:r>
        <w:t xml:space="preserve"> </w:t>
      </w:r>
      <w:r w:rsidRPr="00B91856">
        <w:t>area.</w:t>
      </w:r>
      <w:r>
        <w:t xml:space="preserve"> </w:t>
      </w:r>
      <w:r w:rsidRPr="00B91856">
        <w:t>Data</w:t>
      </w:r>
      <w:r>
        <w:t xml:space="preserve"> </w:t>
      </w:r>
      <w:r w:rsidRPr="00B91856">
        <w:t>from</w:t>
      </w:r>
      <w:r>
        <w:t xml:space="preserve"> </w:t>
      </w:r>
      <w:r w:rsidRPr="00B91856">
        <w:t>waterbore</w:t>
      </w:r>
      <w:r>
        <w:t xml:space="preserve"> </w:t>
      </w:r>
      <w:r w:rsidRPr="00B91856">
        <w:t>test</w:t>
      </w:r>
      <w:r>
        <w:t xml:space="preserve"> </w:t>
      </w:r>
      <w:r w:rsidRPr="00B91856">
        <w:t>pumping</w:t>
      </w:r>
      <w:r>
        <w:t xml:space="preserve"> </w:t>
      </w:r>
      <w:r w:rsidRPr="00B91856">
        <w:t>suggests</w:t>
      </w:r>
      <w:r>
        <w:t xml:space="preserve"> </w:t>
      </w:r>
      <w:r w:rsidRPr="00B91856">
        <w:t>that</w:t>
      </w:r>
      <w:r>
        <w:t xml:space="preserve"> </w:t>
      </w:r>
      <w:r w:rsidRPr="00B91856">
        <w:t>the</w:t>
      </w:r>
      <w:r>
        <w:t xml:space="preserve"> </w:t>
      </w:r>
      <w:r w:rsidRPr="00B91856">
        <w:t>Birkhead</w:t>
      </w:r>
      <w:r>
        <w:t xml:space="preserve"> </w:t>
      </w:r>
      <w:r w:rsidRPr="00B91856">
        <w:t>Formation</w:t>
      </w:r>
      <w:r>
        <w:t xml:space="preserve"> </w:t>
      </w:r>
      <w:r w:rsidRPr="00B91856">
        <w:t>is</w:t>
      </w:r>
      <w:r>
        <w:t xml:space="preserve"> </w:t>
      </w:r>
      <w:r w:rsidRPr="00B91856">
        <w:t>artesian</w:t>
      </w:r>
      <w:r>
        <w:t xml:space="preserve"> </w:t>
      </w:r>
      <w:r w:rsidRPr="00B91856">
        <w:t>in</w:t>
      </w:r>
      <w:r>
        <w:t xml:space="preserve"> </w:t>
      </w:r>
      <w:r w:rsidRPr="00B91856">
        <w:t>the</w:t>
      </w:r>
      <w:r>
        <w:t xml:space="preserve"> </w:t>
      </w:r>
      <w:r w:rsidRPr="00B91856">
        <w:t>area</w:t>
      </w:r>
      <w:r>
        <w:t xml:space="preserve"> </w:t>
      </w:r>
      <w:r w:rsidRPr="00B91856">
        <w:t>(</w:t>
      </w:r>
      <w:r w:rsidR="003942EF" w:rsidRPr="00B91856">
        <w:t>Table</w:t>
      </w:r>
      <w:r w:rsidR="003942EF">
        <w:t xml:space="preserve"> </w:t>
      </w:r>
      <w:r w:rsidR="003942EF">
        <w:rPr>
          <w:noProof/>
        </w:rPr>
        <w:t>72</w:t>
      </w:r>
      <w:r>
        <w:t xml:space="preserve"> </w:t>
      </w:r>
      <w:r w:rsidRPr="00B91856">
        <w:t>and</w:t>
      </w:r>
      <w:r>
        <w:t xml:space="preserve"> </w:t>
      </w:r>
      <w:r w:rsidR="003942EF" w:rsidRPr="00B91856">
        <w:t>Figure</w:t>
      </w:r>
      <w:r w:rsidR="003942EF">
        <w:t xml:space="preserve"> </w:t>
      </w:r>
      <w:r w:rsidR="003942EF">
        <w:rPr>
          <w:noProof/>
        </w:rPr>
        <w:t>33</w:t>
      </w:r>
      <w:r w:rsidRPr="00B91856">
        <w:t>),</w:t>
      </w:r>
      <w:r>
        <w:t xml:space="preserve"> </w:t>
      </w:r>
      <w:r w:rsidRPr="00B91856">
        <w:t>although</w:t>
      </w:r>
      <w:r>
        <w:t xml:space="preserve"> </w:t>
      </w:r>
      <w:r w:rsidRPr="00B91856">
        <w:t>it</w:t>
      </w:r>
      <w:r>
        <w:t xml:space="preserve"> </w:t>
      </w:r>
      <w:r w:rsidRPr="00B91856">
        <w:t>is</w:t>
      </w:r>
      <w:r>
        <w:t xml:space="preserve"> </w:t>
      </w:r>
      <w:r w:rsidRPr="00B91856">
        <w:t>also</w:t>
      </w:r>
      <w:r>
        <w:t xml:space="preserve"> </w:t>
      </w:r>
      <w:r w:rsidRPr="00B91856">
        <w:t>likely</w:t>
      </w:r>
      <w:r>
        <w:t xml:space="preserve"> </w:t>
      </w:r>
      <w:proofErr w:type="gramStart"/>
      <w:r w:rsidRPr="00B91856">
        <w:t>that</w:t>
      </w:r>
      <w:proofErr w:type="gramEnd"/>
      <w:r>
        <w:t xml:space="preserve"> </w:t>
      </w:r>
      <w:r w:rsidRPr="00B91856">
        <w:t>other</w:t>
      </w:r>
      <w:r>
        <w:t xml:space="preserve"> </w:t>
      </w:r>
      <w:r w:rsidRPr="00B91856">
        <w:t>aquifers</w:t>
      </w:r>
      <w:r>
        <w:t xml:space="preserve"> </w:t>
      </w:r>
      <w:r w:rsidRPr="00B91856">
        <w:t>such</w:t>
      </w:r>
      <w:r>
        <w:t xml:space="preserve"> </w:t>
      </w:r>
      <w:r w:rsidRPr="00B91856">
        <w:t>as</w:t>
      </w:r>
      <w:r>
        <w:t xml:space="preserve"> </w:t>
      </w:r>
      <w:r w:rsidRPr="00B91856">
        <w:t>the</w:t>
      </w:r>
      <w:r>
        <w:t xml:space="preserve"> Hutton Sandston and </w:t>
      </w:r>
      <w:r w:rsidRPr="00B91856">
        <w:t>Precipice</w:t>
      </w:r>
      <w:r>
        <w:t xml:space="preserve"> </w:t>
      </w:r>
      <w:r w:rsidRPr="00B91856">
        <w:t>Sandstone</w:t>
      </w:r>
      <w:r>
        <w:t xml:space="preserve"> </w:t>
      </w:r>
      <w:r w:rsidRPr="00B91856">
        <w:t>may</w:t>
      </w:r>
      <w:r>
        <w:t xml:space="preserve"> </w:t>
      </w:r>
      <w:r w:rsidRPr="00B91856">
        <w:t>be</w:t>
      </w:r>
      <w:r>
        <w:t xml:space="preserve"> </w:t>
      </w:r>
      <w:r w:rsidRPr="00B91856">
        <w:t>artesian</w:t>
      </w:r>
      <w:r>
        <w:t xml:space="preserve"> </w:t>
      </w:r>
      <w:r w:rsidRPr="00B91856">
        <w:t>as</w:t>
      </w:r>
      <w:r>
        <w:t xml:space="preserve"> </w:t>
      </w:r>
      <w:r w:rsidRPr="00B91856">
        <w:t>well.</w:t>
      </w:r>
      <w:r>
        <w:t xml:space="preserve"> </w:t>
      </w:r>
      <w:r w:rsidR="003942EF" w:rsidRPr="00B91856">
        <w:t>Table</w:t>
      </w:r>
      <w:r w:rsidR="003942EF">
        <w:t xml:space="preserve"> </w:t>
      </w:r>
      <w:r w:rsidR="003942EF">
        <w:rPr>
          <w:noProof/>
        </w:rPr>
        <w:t>71</w:t>
      </w:r>
      <w:r>
        <w:t xml:space="preserve"> </w:t>
      </w:r>
      <w:r w:rsidRPr="00B91856">
        <w:t>shows</w:t>
      </w:r>
      <w:r>
        <w:t xml:space="preserve"> </w:t>
      </w:r>
      <w:r w:rsidRPr="00B91856">
        <w:t>the</w:t>
      </w:r>
      <w:r>
        <w:t xml:space="preserve"> </w:t>
      </w:r>
      <w:r w:rsidRPr="00B91856">
        <w:t>flow</w:t>
      </w:r>
      <w:r>
        <w:t xml:space="preserve"> </w:t>
      </w:r>
      <w:r w:rsidRPr="00B91856">
        <w:t>rate</w:t>
      </w:r>
      <w:r>
        <w:t xml:space="preserve"> </w:t>
      </w:r>
      <w:r w:rsidRPr="00B91856">
        <w:t>for</w:t>
      </w:r>
      <w:r>
        <w:t xml:space="preserve"> </w:t>
      </w:r>
      <w:r w:rsidRPr="00B91856">
        <w:t>the</w:t>
      </w:r>
      <w:r>
        <w:t xml:space="preserve"> </w:t>
      </w:r>
      <w:r w:rsidRPr="00B91856">
        <w:t>Dawson</w:t>
      </w:r>
      <w:r>
        <w:t xml:space="preserve"> </w:t>
      </w:r>
      <w:r w:rsidRPr="00B91856">
        <w:t>River</w:t>
      </w:r>
      <w:r>
        <w:t xml:space="preserve"> </w:t>
      </w:r>
      <w:r w:rsidRPr="00B91856">
        <w:t>8</w:t>
      </w:r>
      <w:r>
        <w:t xml:space="preserve"> </w:t>
      </w:r>
      <w:r w:rsidRPr="00B91856">
        <w:t>springs.</w:t>
      </w:r>
    </w:p>
    <w:p w:rsidR="00A1678F" w:rsidRPr="00B91856" w:rsidRDefault="00A1678F" w:rsidP="00A1678F">
      <w:pPr>
        <w:pStyle w:val="BRcaption"/>
        <w:rPr>
          <w:b/>
        </w:rPr>
      </w:pPr>
      <w:bookmarkStart w:id="763" w:name="_Ref386116552"/>
      <w:bookmarkStart w:id="764" w:name="_Toc391885722"/>
      <w:r>
        <w:t xml:space="preserve">Table </w:t>
      </w:r>
      <w:r w:rsidR="003942EF">
        <w:rPr>
          <w:noProof/>
        </w:rPr>
        <w:t>65</w:t>
      </w:r>
      <w:bookmarkEnd w:id="763"/>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—s</w:t>
      </w:r>
      <w:r w:rsidRPr="00B91856">
        <w:t>pring</w:t>
      </w:r>
      <w:r>
        <w:t xml:space="preserve"> </w:t>
      </w:r>
      <w:r w:rsidRPr="00B91856">
        <w:t>locations</w:t>
      </w:r>
      <w:r>
        <w:t xml:space="preserve"> and </w:t>
      </w:r>
      <w:r w:rsidRPr="00B91856">
        <w:t>elevations.</w:t>
      </w:r>
      <w:bookmarkEnd w:id="764"/>
    </w:p>
    <w:tbl>
      <w:tblPr>
        <w:tblStyle w:val="TableGrid"/>
        <w:tblW w:w="7338" w:type="dxa"/>
        <w:tblLook w:val="04A0"/>
      </w:tblPr>
      <w:tblGrid>
        <w:gridCol w:w="856"/>
        <w:gridCol w:w="1103"/>
        <w:gridCol w:w="1555"/>
        <w:gridCol w:w="1556"/>
        <w:gridCol w:w="2268"/>
      </w:tblGrid>
      <w:tr w:rsidR="00A1678F" w:rsidRPr="005C4706" w:rsidTr="00DC75E4">
        <w:trPr>
          <w:tblHeader/>
        </w:trPr>
        <w:tc>
          <w:tcPr>
            <w:tcW w:w="856" w:type="dxa"/>
            <w:shd w:val="clear" w:color="auto" w:fill="C6D9F1" w:themeFill="text2" w:themeFillTint="33"/>
          </w:tcPr>
          <w:p w:rsidR="00A1678F" w:rsidRPr="005C4706" w:rsidRDefault="00A1678F" w:rsidP="00A1678F">
            <w:pPr>
              <w:pStyle w:val="Tableheading"/>
            </w:pPr>
            <w:r w:rsidRPr="005C4706">
              <w:t>Vent</w:t>
            </w:r>
            <w:r>
              <w:t xml:space="preserve"> </w:t>
            </w:r>
            <w:r w:rsidRPr="005C4706">
              <w:t>ID</w:t>
            </w:r>
          </w:p>
        </w:tc>
        <w:tc>
          <w:tcPr>
            <w:tcW w:w="1103" w:type="dxa"/>
            <w:shd w:val="clear" w:color="auto" w:fill="C6D9F1" w:themeFill="text2" w:themeFillTint="33"/>
          </w:tcPr>
          <w:p w:rsidR="00A1678F" w:rsidRPr="005C4706" w:rsidRDefault="00A1678F" w:rsidP="00A1678F">
            <w:pPr>
              <w:pStyle w:val="Tableheading"/>
            </w:pPr>
            <w:r w:rsidRPr="005C4706">
              <w:t>Name</w:t>
            </w:r>
          </w:p>
        </w:tc>
        <w:tc>
          <w:tcPr>
            <w:tcW w:w="1555" w:type="dxa"/>
            <w:shd w:val="clear" w:color="auto" w:fill="C6D9F1" w:themeFill="text2" w:themeFillTint="33"/>
          </w:tcPr>
          <w:p w:rsidR="00A1678F" w:rsidRPr="005C4706" w:rsidRDefault="00A1678F" w:rsidP="00A1678F">
            <w:pPr>
              <w:pStyle w:val="Tableheading"/>
            </w:pPr>
            <w:r w:rsidRPr="005C4706">
              <w:t>Latitude</w:t>
            </w:r>
          </w:p>
        </w:tc>
        <w:tc>
          <w:tcPr>
            <w:tcW w:w="1556" w:type="dxa"/>
            <w:shd w:val="clear" w:color="auto" w:fill="C6D9F1" w:themeFill="text2" w:themeFillTint="33"/>
          </w:tcPr>
          <w:p w:rsidR="00A1678F" w:rsidRPr="005C4706" w:rsidRDefault="00A1678F" w:rsidP="00A1678F">
            <w:pPr>
              <w:pStyle w:val="Tableheading"/>
            </w:pPr>
            <w:r w:rsidRPr="005C4706">
              <w:t>Longitude</w:t>
            </w:r>
          </w:p>
        </w:tc>
        <w:tc>
          <w:tcPr>
            <w:tcW w:w="2268" w:type="dxa"/>
            <w:shd w:val="clear" w:color="auto" w:fill="C6D9F1" w:themeFill="text2" w:themeFillTint="33"/>
          </w:tcPr>
          <w:p w:rsidR="00A1678F" w:rsidRPr="005C4706" w:rsidRDefault="00A1678F" w:rsidP="00A1678F">
            <w:pPr>
              <w:pStyle w:val="Tableheading"/>
            </w:pPr>
            <w:r w:rsidRPr="005C4706">
              <w:t>Elevation</w:t>
            </w:r>
            <w:r>
              <w:t xml:space="preserve"> </w:t>
            </w:r>
            <w:r w:rsidRPr="005C4706">
              <w:t>(mAHD)</w:t>
            </w:r>
          </w:p>
        </w:tc>
      </w:tr>
      <w:tr w:rsidR="00A1678F" w:rsidRPr="005C4706" w:rsidTr="00A1678F">
        <w:tc>
          <w:tcPr>
            <w:tcW w:w="856" w:type="dxa"/>
          </w:tcPr>
          <w:p w:rsidR="00A1678F" w:rsidRPr="005C4706" w:rsidRDefault="00A1678F" w:rsidP="00A1678F">
            <w:pPr>
              <w:pStyle w:val="Tabletext"/>
            </w:pPr>
            <w:r w:rsidRPr="005C4706">
              <w:t>26</w:t>
            </w:r>
          </w:p>
        </w:tc>
        <w:tc>
          <w:tcPr>
            <w:tcW w:w="1103" w:type="dxa"/>
          </w:tcPr>
          <w:p w:rsidR="00A1678F" w:rsidRPr="005C4706" w:rsidRDefault="00A1678F" w:rsidP="00A1678F">
            <w:pPr>
              <w:pStyle w:val="Tabletext"/>
            </w:pPr>
            <w:r w:rsidRPr="005C4706">
              <w:t>Palm1</w:t>
            </w:r>
          </w:p>
        </w:tc>
        <w:tc>
          <w:tcPr>
            <w:tcW w:w="1555" w:type="dxa"/>
          </w:tcPr>
          <w:p w:rsidR="00A1678F" w:rsidRPr="005C4706" w:rsidRDefault="00A1678F" w:rsidP="00A1678F">
            <w:pPr>
              <w:pStyle w:val="Tabletext"/>
            </w:pPr>
            <w:r>
              <w:t>–</w:t>
            </w:r>
            <w:r w:rsidRPr="005C4706">
              <w:t>25.55242</w:t>
            </w:r>
          </w:p>
        </w:tc>
        <w:tc>
          <w:tcPr>
            <w:tcW w:w="1556" w:type="dxa"/>
          </w:tcPr>
          <w:p w:rsidR="00A1678F" w:rsidRPr="005C4706" w:rsidRDefault="00A1678F" w:rsidP="00A1678F">
            <w:pPr>
              <w:pStyle w:val="Tabletext"/>
            </w:pPr>
            <w:r w:rsidRPr="005C4706">
              <w:t>149.807105</w:t>
            </w:r>
          </w:p>
        </w:tc>
        <w:tc>
          <w:tcPr>
            <w:tcW w:w="2268" w:type="dxa"/>
          </w:tcPr>
          <w:p w:rsidR="00A1678F" w:rsidRPr="005C4706" w:rsidRDefault="00A1678F" w:rsidP="00A1678F">
            <w:pPr>
              <w:pStyle w:val="Tabletext"/>
            </w:pPr>
            <w:r w:rsidRPr="005C4706">
              <w:t>190</w:t>
            </w:r>
          </w:p>
        </w:tc>
      </w:tr>
      <w:tr w:rsidR="00A1678F" w:rsidRPr="005C4706" w:rsidTr="00A1678F">
        <w:tc>
          <w:tcPr>
            <w:tcW w:w="856" w:type="dxa"/>
          </w:tcPr>
          <w:p w:rsidR="00A1678F" w:rsidRPr="005C4706" w:rsidRDefault="00A1678F" w:rsidP="00A1678F">
            <w:pPr>
              <w:pStyle w:val="Tabletext"/>
            </w:pPr>
            <w:r w:rsidRPr="005C4706">
              <w:t>28</w:t>
            </w:r>
          </w:p>
        </w:tc>
        <w:tc>
          <w:tcPr>
            <w:tcW w:w="1103" w:type="dxa"/>
          </w:tcPr>
          <w:p w:rsidR="00A1678F" w:rsidRPr="005C4706" w:rsidRDefault="00A1678F" w:rsidP="00A1678F">
            <w:pPr>
              <w:pStyle w:val="Tabletext"/>
            </w:pPr>
            <w:r w:rsidRPr="005C4706">
              <w:t>Palm1</w:t>
            </w:r>
          </w:p>
        </w:tc>
        <w:tc>
          <w:tcPr>
            <w:tcW w:w="1555" w:type="dxa"/>
          </w:tcPr>
          <w:p w:rsidR="00A1678F" w:rsidRPr="005C4706" w:rsidRDefault="00A1678F" w:rsidP="00A1678F">
            <w:pPr>
              <w:pStyle w:val="Tabletext"/>
            </w:pPr>
            <w:r>
              <w:t>–</w:t>
            </w:r>
            <w:r w:rsidRPr="005C4706">
              <w:t>25.55242</w:t>
            </w:r>
          </w:p>
        </w:tc>
        <w:tc>
          <w:tcPr>
            <w:tcW w:w="1556" w:type="dxa"/>
          </w:tcPr>
          <w:p w:rsidR="00A1678F" w:rsidRPr="005C4706" w:rsidRDefault="00A1678F" w:rsidP="00A1678F">
            <w:pPr>
              <w:pStyle w:val="Tabletext"/>
            </w:pPr>
            <w:r w:rsidRPr="005C4706">
              <w:t>149.807105</w:t>
            </w:r>
          </w:p>
        </w:tc>
        <w:tc>
          <w:tcPr>
            <w:tcW w:w="2268" w:type="dxa"/>
          </w:tcPr>
          <w:p w:rsidR="00A1678F" w:rsidRPr="005C4706" w:rsidRDefault="00A1678F" w:rsidP="00A1678F">
            <w:pPr>
              <w:pStyle w:val="Tabletext"/>
            </w:pPr>
            <w:r w:rsidRPr="005C4706">
              <w:t>190</w:t>
            </w:r>
          </w:p>
        </w:tc>
      </w:tr>
      <w:tr w:rsidR="00A1678F" w:rsidRPr="005C4706" w:rsidTr="00A1678F">
        <w:trPr>
          <w:trHeight w:val="77"/>
        </w:trPr>
        <w:tc>
          <w:tcPr>
            <w:tcW w:w="856" w:type="dxa"/>
          </w:tcPr>
          <w:p w:rsidR="00A1678F" w:rsidRPr="005C4706" w:rsidRDefault="00A1678F" w:rsidP="00A1678F">
            <w:pPr>
              <w:pStyle w:val="Tabletext"/>
            </w:pPr>
            <w:r w:rsidRPr="005C4706">
              <w:t>38</w:t>
            </w:r>
          </w:p>
        </w:tc>
        <w:tc>
          <w:tcPr>
            <w:tcW w:w="1103" w:type="dxa"/>
          </w:tcPr>
          <w:p w:rsidR="00A1678F" w:rsidRPr="005C4706" w:rsidRDefault="00A1678F" w:rsidP="00A1678F">
            <w:pPr>
              <w:pStyle w:val="Tabletext"/>
            </w:pPr>
            <w:r w:rsidRPr="005C4706">
              <w:t>Mrs</w:t>
            </w:r>
            <w:r>
              <w:t xml:space="preserve"> </w:t>
            </w:r>
            <w:r w:rsidRPr="005C4706">
              <w:t>White</w:t>
            </w:r>
          </w:p>
        </w:tc>
        <w:tc>
          <w:tcPr>
            <w:tcW w:w="1555" w:type="dxa"/>
          </w:tcPr>
          <w:p w:rsidR="00A1678F" w:rsidRPr="005C4706" w:rsidRDefault="00A1678F" w:rsidP="00A1678F">
            <w:pPr>
              <w:pStyle w:val="Tabletext"/>
            </w:pPr>
            <w:r>
              <w:t>–</w:t>
            </w:r>
            <w:r w:rsidRPr="005C4706">
              <w:t>25.56850966</w:t>
            </w:r>
          </w:p>
        </w:tc>
        <w:tc>
          <w:tcPr>
            <w:tcW w:w="1556" w:type="dxa"/>
          </w:tcPr>
          <w:p w:rsidR="00A1678F" w:rsidRPr="005C4706" w:rsidRDefault="00A1678F" w:rsidP="00A1678F">
            <w:pPr>
              <w:pStyle w:val="Tabletext"/>
            </w:pPr>
            <w:r w:rsidRPr="005C4706">
              <w:t>149.8021111</w:t>
            </w:r>
          </w:p>
        </w:tc>
        <w:tc>
          <w:tcPr>
            <w:tcW w:w="2268" w:type="dxa"/>
          </w:tcPr>
          <w:p w:rsidR="00A1678F" w:rsidRPr="005C4706" w:rsidRDefault="00A1678F" w:rsidP="00A1678F">
            <w:pPr>
              <w:pStyle w:val="Tabletext"/>
            </w:pPr>
            <w:r w:rsidRPr="005C4706">
              <w:t>182.67</w:t>
            </w:r>
          </w:p>
        </w:tc>
      </w:tr>
    </w:tbl>
    <w:p w:rsidR="00A1678F" w:rsidRPr="00DC75E4" w:rsidRDefault="00A1678F">
      <w:pPr>
        <w:pStyle w:val="BelowTableFigureText9pt"/>
      </w:pPr>
      <w:bookmarkStart w:id="765" w:name="_Ref351895094"/>
      <w:proofErr w:type="gramStart"/>
      <w:r w:rsidRPr="00DC75E4">
        <w:t>mAHD</w:t>
      </w:r>
      <w:proofErr w:type="gramEnd"/>
      <w:r w:rsidRPr="00DC75E4">
        <w:t xml:space="preserve"> = metres Australian height datum.</w:t>
      </w:r>
      <w:r w:rsidRPr="00DC75E4">
        <w:br/>
        <w:t>© Copyright, QWC 2012a</w:t>
      </w:r>
    </w:p>
    <w:p w:rsidR="00A1678F" w:rsidRPr="00B91856" w:rsidRDefault="00A1678F" w:rsidP="00A1678F">
      <w:pPr>
        <w:pStyle w:val="BRcaption"/>
        <w:keepNext/>
      </w:pPr>
      <w:bookmarkStart w:id="766" w:name="_Ref386096290"/>
      <w:bookmarkStart w:id="767" w:name="_Toc391885723"/>
      <w:r w:rsidRPr="00B91856">
        <w:lastRenderedPageBreak/>
        <w:t>Table</w:t>
      </w:r>
      <w:r>
        <w:t xml:space="preserve"> </w:t>
      </w:r>
      <w:r w:rsidR="003942EF">
        <w:rPr>
          <w:noProof/>
        </w:rPr>
        <w:t>66</w:t>
      </w:r>
      <w:bookmarkEnd w:id="765"/>
      <w:bookmarkEnd w:id="766"/>
      <w:r>
        <w:rPr>
          <w:noProof/>
        </w:rP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25</w:t>
      </w:r>
      <w:r>
        <w:t>-</w:t>
      </w:r>
      <w:r w:rsidRPr="00B91856">
        <w:t>k</w:t>
      </w:r>
      <w:r>
        <w:t>ilo</w:t>
      </w:r>
      <w:r w:rsidRPr="00B91856">
        <w:t>m</w:t>
      </w:r>
      <w:r>
        <w:t xml:space="preserve">etre </w:t>
      </w:r>
      <w:r w:rsidRPr="00B91856">
        <w:t>radius</w:t>
      </w:r>
      <w:r>
        <w:t>.</w:t>
      </w:r>
      <w:bookmarkEnd w:id="767"/>
    </w:p>
    <w:tbl>
      <w:tblPr>
        <w:tblStyle w:val="TableGrid"/>
        <w:tblW w:w="8414" w:type="dxa"/>
        <w:tblInd w:w="108" w:type="dxa"/>
        <w:tblLook w:val="04A0"/>
      </w:tblPr>
      <w:tblGrid>
        <w:gridCol w:w="1450"/>
        <w:gridCol w:w="1276"/>
        <w:gridCol w:w="1559"/>
        <w:gridCol w:w="1493"/>
        <w:gridCol w:w="2636"/>
      </w:tblGrid>
      <w:tr w:rsidR="00A1678F" w:rsidRPr="005C4706" w:rsidTr="00DC75E4">
        <w:trPr>
          <w:trHeight w:val="113"/>
          <w:tblHeader/>
        </w:trPr>
        <w:tc>
          <w:tcPr>
            <w:tcW w:w="1450" w:type="dxa"/>
            <w:tcBorders>
              <w:bottom w:val="single" w:sz="4" w:space="0" w:color="auto"/>
            </w:tcBorders>
            <w:shd w:val="clear" w:color="auto" w:fill="C6D9F1" w:themeFill="text2" w:themeFillTint="33"/>
            <w:noWrap/>
            <w:hideMark/>
          </w:tcPr>
          <w:p w:rsidR="00A1678F" w:rsidRPr="005C4706" w:rsidRDefault="00A1678F" w:rsidP="00A1678F">
            <w:pPr>
              <w:pStyle w:val="Tableheading"/>
              <w:rPr>
                <w:rFonts w:eastAsia="Times New Roman"/>
              </w:rPr>
            </w:pPr>
            <w:r>
              <w:rPr>
                <w:rFonts w:eastAsia="Times New Roman"/>
              </w:rPr>
              <w:t xml:space="preserve">Stratigraphic hole </w:t>
            </w:r>
            <w:r w:rsidRPr="005C4706">
              <w:rPr>
                <w:rFonts w:eastAsia="Times New Roman"/>
              </w:rPr>
              <w:t>ID</w:t>
            </w:r>
          </w:p>
        </w:tc>
        <w:tc>
          <w:tcPr>
            <w:tcW w:w="1276" w:type="dxa"/>
            <w:tcBorders>
              <w:bottom w:val="single" w:sz="4" w:space="0" w:color="auto"/>
            </w:tcBorders>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Top</w:t>
            </w:r>
            <w:r>
              <w:rPr>
                <w:rFonts w:eastAsia="Times New Roman"/>
              </w:rPr>
              <w:t xml:space="preserve"> </w:t>
            </w:r>
            <w:r w:rsidRPr="005C4706">
              <w:rPr>
                <w:rFonts w:eastAsia="Times New Roman"/>
              </w:rPr>
              <w:t>(</w:t>
            </w:r>
            <w:r>
              <w:rPr>
                <w:rFonts w:eastAsia="Times New Roman"/>
              </w:rPr>
              <w:t>mB</w:t>
            </w:r>
            <w:r w:rsidRPr="005C4706">
              <w:rPr>
                <w:rFonts w:eastAsia="Times New Roman"/>
              </w:rPr>
              <w:t>GL)</w:t>
            </w:r>
          </w:p>
        </w:tc>
        <w:tc>
          <w:tcPr>
            <w:tcW w:w="1559" w:type="dxa"/>
            <w:tcBorders>
              <w:bottom w:val="single" w:sz="4" w:space="0" w:color="auto"/>
            </w:tcBorders>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Bottom</w:t>
            </w:r>
            <w:r>
              <w:rPr>
                <w:rFonts w:eastAsia="Times New Roman"/>
              </w:rPr>
              <w:t xml:space="preserve"> </w:t>
            </w:r>
            <w:r w:rsidRPr="005C4706">
              <w:rPr>
                <w:rFonts w:eastAsia="Times New Roman"/>
              </w:rPr>
              <w:t>(m</w:t>
            </w:r>
            <w:r>
              <w:rPr>
                <w:rFonts w:eastAsia="Times New Roman"/>
              </w:rPr>
              <w:t>B</w:t>
            </w:r>
            <w:r w:rsidRPr="005C4706">
              <w:rPr>
                <w:rFonts w:eastAsia="Times New Roman"/>
              </w:rPr>
              <w:t>GL)</w:t>
            </w:r>
          </w:p>
        </w:tc>
        <w:tc>
          <w:tcPr>
            <w:tcW w:w="1493" w:type="dxa"/>
            <w:tcBorders>
              <w:bottom w:val="single" w:sz="4" w:space="0" w:color="auto"/>
            </w:tcBorders>
            <w:shd w:val="clear" w:color="auto" w:fill="C6D9F1" w:themeFill="text2" w:themeFillTint="33"/>
          </w:tcPr>
          <w:p w:rsidR="00A1678F" w:rsidRPr="005C4706" w:rsidRDefault="00A1678F" w:rsidP="00A1678F">
            <w:pPr>
              <w:pStyle w:val="Tableheading"/>
              <w:rPr>
                <w:rFonts w:eastAsia="Times New Roman"/>
              </w:rPr>
            </w:pPr>
            <w:r w:rsidRPr="005C4706">
              <w:rPr>
                <w:rFonts w:eastAsia="Times New Roman"/>
              </w:rPr>
              <w:t>Thickness</w:t>
            </w:r>
            <w:r>
              <w:rPr>
                <w:rFonts w:eastAsia="Times New Roman"/>
              </w:rPr>
              <w:t xml:space="preserve"> </w:t>
            </w:r>
            <w:r w:rsidRPr="005C4706">
              <w:rPr>
                <w:rFonts w:eastAsia="Times New Roman"/>
              </w:rPr>
              <w:t>(m)</w:t>
            </w:r>
          </w:p>
        </w:tc>
        <w:tc>
          <w:tcPr>
            <w:tcW w:w="2636" w:type="dxa"/>
            <w:tcBorders>
              <w:bottom w:val="single" w:sz="4" w:space="0" w:color="auto"/>
            </w:tcBorders>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Rock</w:t>
            </w:r>
            <w:r>
              <w:rPr>
                <w:rFonts w:eastAsia="Times New Roman"/>
              </w:rPr>
              <w:t xml:space="preserve"> </w:t>
            </w:r>
            <w:r w:rsidRPr="005C4706">
              <w:rPr>
                <w:rFonts w:eastAsia="Times New Roman"/>
              </w:rPr>
              <w:t>unit</w:t>
            </w:r>
            <w:r>
              <w:rPr>
                <w:rFonts w:eastAsia="Times New Roman"/>
              </w:rPr>
              <w:t xml:space="preserve"> </w:t>
            </w:r>
            <w:r w:rsidRPr="005C4706">
              <w:rPr>
                <w:rFonts w:eastAsia="Times New Roman"/>
              </w:rPr>
              <w:t>name</w:t>
            </w:r>
          </w:p>
        </w:tc>
      </w:tr>
      <w:tr w:rsidR="00A1678F" w:rsidRPr="005C4706" w:rsidTr="006D077B">
        <w:trPr>
          <w:trHeight w:val="113"/>
        </w:trPr>
        <w:tc>
          <w:tcPr>
            <w:tcW w:w="1450"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1361</w:t>
            </w:r>
          </w:p>
        </w:tc>
        <w:tc>
          <w:tcPr>
            <w:tcW w:w="1276" w:type="dxa"/>
            <w:tcBorders>
              <w:bottom w:val="nil"/>
            </w:tcBorders>
            <w:noWrap/>
            <w:vAlign w:val="bottom"/>
          </w:tcPr>
          <w:p w:rsidR="00A1678F" w:rsidRPr="005C4706" w:rsidRDefault="00A1678F" w:rsidP="00A1678F">
            <w:pPr>
              <w:pStyle w:val="Tabletext"/>
            </w:pPr>
            <w:r w:rsidRPr="005C4706">
              <w:t>0</w:t>
            </w:r>
            <w:r>
              <w:t>.0</w:t>
            </w:r>
          </w:p>
        </w:tc>
        <w:tc>
          <w:tcPr>
            <w:tcW w:w="1559" w:type="dxa"/>
            <w:tcBorders>
              <w:bottom w:val="nil"/>
            </w:tcBorders>
            <w:noWrap/>
            <w:vAlign w:val="bottom"/>
          </w:tcPr>
          <w:p w:rsidR="00A1678F" w:rsidRPr="005C4706" w:rsidRDefault="00A1678F" w:rsidP="00A1678F">
            <w:pPr>
              <w:pStyle w:val="Tabletext"/>
            </w:pPr>
            <w:r w:rsidRPr="005C4706">
              <w:t>206.1</w:t>
            </w:r>
          </w:p>
        </w:tc>
        <w:tc>
          <w:tcPr>
            <w:tcW w:w="1493" w:type="dxa"/>
            <w:tcBorders>
              <w:bottom w:val="nil"/>
            </w:tcBorders>
          </w:tcPr>
          <w:p w:rsidR="00A1678F" w:rsidRPr="005C4706" w:rsidRDefault="00A1678F" w:rsidP="00A1678F">
            <w:pPr>
              <w:pStyle w:val="Tabletext"/>
              <w:rPr>
                <w:rFonts w:eastAsia="Times New Roman"/>
                <w:lang w:eastAsia="en-AU"/>
              </w:rPr>
            </w:pPr>
            <w:r w:rsidRPr="005C4706">
              <w:rPr>
                <w:rFonts w:eastAsia="Times New Roman"/>
                <w:lang w:eastAsia="en-AU"/>
              </w:rPr>
              <w:t>206.1</w:t>
            </w:r>
          </w:p>
        </w:tc>
        <w:tc>
          <w:tcPr>
            <w:tcW w:w="2636" w:type="dxa"/>
            <w:tcBorders>
              <w:bottom w:val="nil"/>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r>
              <w:rPr>
                <w:rFonts w:eastAsia="Times New Roman"/>
                <w:lang w:eastAsia="en-AU"/>
              </w:rPr>
              <w:t>(Taroom 16)</w:t>
            </w:r>
          </w:p>
        </w:tc>
        <w:tc>
          <w:tcPr>
            <w:tcW w:w="1276" w:type="dxa"/>
            <w:tcBorders>
              <w:top w:val="nil"/>
              <w:bottom w:val="nil"/>
            </w:tcBorders>
            <w:noWrap/>
            <w:vAlign w:val="bottom"/>
          </w:tcPr>
          <w:p w:rsidR="00A1678F" w:rsidRPr="005C4706" w:rsidRDefault="00A1678F" w:rsidP="00A1678F">
            <w:pPr>
              <w:pStyle w:val="Tabletext"/>
            </w:pPr>
            <w:r w:rsidRPr="005C4706">
              <w:t>206.1</w:t>
            </w:r>
          </w:p>
        </w:tc>
        <w:tc>
          <w:tcPr>
            <w:tcW w:w="1559" w:type="dxa"/>
            <w:tcBorders>
              <w:top w:val="nil"/>
              <w:bottom w:val="nil"/>
            </w:tcBorders>
            <w:noWrap/>
            <w:vAlign w:val="bottom"/>
          </w:tcPr>
          <w:p w:rsidR="00A1678F" w:rsidRPr="005C4706" w:rsidRDefault="00A1678F" w:rsidP="00A1678F">
            <w:pPr>
              <w:pStyle w:val="Tabletext"/>
            </w:pPr>
            <w:r w:rsidRPr="005C4706">
              <w:t>425.5</w:t>
            </w:r>
          </w:p>
        </w:tc>
        <w:tc>
          <w:tcPr>
            <w:tcW w:w="1493" w:type="dxa"/>
            <w:tcBorders>
              <w:top w:val="nil"/>
              <w:bottom w:val="nil"/>
            </w:tcBorders>
          </w:tcPr>
          <w:p w:rsidR="00A1678F" w:rsidRPr="005C4706" w:rsidRDefault="00A1678F" w:rsidP="00A1678F">
            <w:pPr>
              <w:pStyle w:val="Tabletext"/>
              <w:rPr>
                <w:rFonts w:eastAsia="Times New Roman"/>
                <w:lang w:eastAsia="en-AU"/>
              </w:rPr>
            </w:pPr>
            <w:r w:rsidRPr="005C4706">
              <w:rPr>
                <w:rFonts w:eastAsia="Times New Roman"/>
                <w:lang w:eastAsia="en-AU"/>
              </w:rPr>
              <w:t>219.4</w:t>
            </w:r>
          </w:p>
        </w:tc>
        <w:tc>
          <w:tcPr>
            <w:tcW w:w="2636" w:type="dxa"/>
            <w:tcBorders>
              <w:top w:val="nil"/>
              <w:bottom w:val="nil"/>
            </w:tcBorders>
            <w:noWrap/>
            <w:vAlign w:val="bottom"/>
          </w:tcPr>
          <w:p w:rsidR="00A1678F" w:rsidRPr="005C4706" w:rsidRDefault="00A1678F" w:rsidP="00A1678F">
            <w:pPr>
              <w:pStyle w:val="Tabletext"/>
            </w:pPr>
            <w:r w:rsidRPr="005C4706">
              <w:t>Evergreen</w:t>
            </w:r>
            <w:r>
              <w:t xml:space="preserve"> </w:t>
            </w:r>
            <w:r w:rsidRPr="005C4706">
              <w:t>Formation</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p>
        </w:tc>
        <w:tc>
          <w:tcPr>
            <w:tcW w:w="1276" w:type="dxa"/>
            <w:tcBorders>
              <w:top w:val="nil"/>
              <w:bottom w:val="nil"/>
            </w:tcBorders>
            <w:noWrap/>
            <w:vAlign w:val="bottom"/>
          </w:tcPr>
          <w:p w:rsidR="00A1678F" w:rsidRPr="005C4706" w:rsidRDefault="00A1678F" w:rsidP="00A1678F">
            <w:pPr>
              <w:pStyle w:val="Tabletext"/>
            </w:pPr>
            <w:r w:rsidRPr="005C4706">
              <w:t>425.5</w:t>
            </w:r>
          </w:p>
        </w:tc>
        <w:tc>
          <w:tcPr>
            <w:tcW w:w="1559" w:type="dxa"/>
            <w:tcBorders>
              <w:top w:val="nil"/>
              <w:bottom w:val="nil"/>
            </w:tcBorders>
            <w:noWrap/>
            <w:vAlign w:val="bottom"/>
          </w:tcPr>
          <w:p w:rsidR="00A1678F" w:rsidRPr="005C4706" w:rsidRDefault="00A1678F" w:rsidP="00A1678F">
            <w:pPr>
              <w:pStyle w:val="Tabletext"/>
            </w:pPr>
            <w:r w:rsidRPr="005C4706">
              <w:t>502.5</w:t>
            </w:r>
          </w:p>
        </w:tc>
        <w:tc>
          <w:tcPr>
            <w:tcW w:w="1493" w:type="dxa"/>
            <w:tcBorders>
              <w:top w:val="nil"/>
              <w:bottom w:val="nil"/>
            </w:tcBorders>
          </w:tcPr>
          <w:p w:rsidR="00A1678F" w:rsidRPr="005C4706" w:rsidRDefault="00A1678F" w:rsidP="00A1678F">
            <w:pPr>
              <w:pStyle w:val="Tabletext"/>
              <w:rPr>
                <w:rFonts w:eastAsia="Times New Roman"/>
                <w:lang w:eastAsia="en-AU"/>
              </w:rPr>
            </w:pPr>
            <w:r w:rsidRPr="005C4706">
              <w:rPr>
                <w:rFonts w:eastAsia="Times New Roman"/>
                <w:lang w:eastAsia="en-AU"/>
              </w:rPr>
              <w:t>77</w:t>
            </w:r>
            <w:r>
              <w:rPr>
                <w:rFonts w:eastAsia="Times New Roman"/>
                <w:lang w:eastAsia="en-AU"/>
              </w:rPr>
              <w:t>.0</w:t>
            </w:r>
          </w:p>
        </w:tc>
        <w:tc>
          <w:tcPr>
            <w:tcW w:w="2636" w:type="dxa"/>
            <w:tcBorders>
              <w:top w:val="nil"/>
              <w:bottom w:val="nil"/>
            </w:tcBorders>
            <w:noWrap/>
            <w:vAlign w:val="bottom"/>
          </w:tcPr>
          <w:p w:rsidR="00A1678F" w:rsidRPr="005C4706" w:rsidRDefault="00A1678F" w:rsidP="00A1678F">
            <w:pPr>
              <w:pStyle w:val="Tabletext"/>
            </w:pPr>
            <w:r w:rsidRPr="005C4706">
              <w:t>Precipice</w:t>
            </w:r>
            <w:r>
              <w:t xml:space="preserve"> </w:t>
            </w:r>
            <w:r w:rsidRPr="005C4706">
              <w:t>Sandstone</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p>
        </w:tc>
        <w:tc>
          <w:tcPr>
            <w:tcW w:w="1276" w:type="dxa"/>
            <w:tcBorders>
              <w:top w:val="nil"/>
              <w:bottom w:val="nil"/>
            </w:tcBorders>
            <w:noWrap/>
            <w:vAlign w:val="bottom"/>
          </w:tcPr>
          <w:p w:rsidR="00A1678F" w:rsidRPr="005C4706" w:rsidRDefault="00A1678F" w:rsidP="00A1678F">
            <w:pPr>
              <w:pStyle w:val="Tabletext"/>
            </w:pPr>
            <w:r w:rsidRPr="005C4706">
              <w:t>502.5</w:t>
            </w:r>
          </w:p>
        </w:tc>
        <w:tc>
          <w:tcPr>
            <w:tcW w:w="1559" w:type="dxa"/>
            <w:tcBorders>
              <w:top w:val="nil"/>
              <w:bottom w:val="nil"/>
            </w:tcBorders>
            <w:noWrap/>
            <w:vAlign w:val="bottom"/>
          </w:tcPr>
          <w:p w:rsidR="00A1678F" w:rsidRPr="005C4706" w:rsidRDefault="00A1678F" w:rsidP="00A1678F">
            <w:pPr>
              <w:pStyle w:val="Tabletext"/>
            </w:pPr>
            <w:r w:rsidRPr="005C4706">
              <w:t>538.9</w:t>
            </w:r>
          </w:p>
        </w:tc>
        <w:tc>
          <w:tcPr>
            <w:tcW w:w="1493" w:type="dxa"/>
            <w:tcBorders>
              <w:top w:val="nil"/>
              <w:bottom w:val="nil"/>
            </w:tcBorders>
          </w:tcPr>
          <w:p w:rsidR="00A1678F" w:rsidRPr="005C4706" w:rsidRDefault="00A1678F" w:rsidP="00A1678F">
            <w:pPr>
              <w:pStyle w:val="Tabletext"/>
              <w:rPr>
                <w:rFonts w:eastAsia="Times New Roman"/>
                <w:lang w:eastAsia="en-AU"/>
              </w:rPr>
            </w:pPr>
            <w:r w:rsidRPr="005C4706">
              <w:rPr>
                <w:rFonts w:eastAsia="Times New Roman"/>
                <w:lang w:eastAsia="en-AU"/>
              </w:rPr>
              <w:t>36.4</w:t>
            </w:r>
          </w:p>
        </w:tc>
        <w:tc>
          <w:tcPr>
            <w:tcW w:w="2636" w:type="dxa"/>
            <w:tcBorders>
              <w:top w:val="nil"/>
              <w:bottom w:val="nil"/>
            </w:tcBorders>
            <w:noWrap/>
            <w:vAlign w:val="bottom"/>
          </w:tcPr>
          <w:p w:rsidR="00A1678F" w:rsidRPr="005C4706" w:rsidRDefault="00A1678F" w:rsidP="00A1678F">
            <w:pPr>
              <w:pStyle w:val="Tabletext"/>
            </w:pPr>
            <w:r w:rsidRPr="005C4706">
              <w:t>Moolayember</w:t>
            </w:r>
            <w:r>
              <w:t xml:space="preserve"> </w:t>
            </w:r>
            <w:r w:rsidRPr="005C4706">
              <w:t>Formation</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p>
        </w:tc>
        <w:tc>
          <w:tcPr>
            <w:tcW w:w="1276" w:type="dxa"/>
            <w:tcBorders>
              <w:top w:val="nil"/>
              <w:bottom w:val="nil"/>
            </w:tcBorders>
            <w:noWrap/>
            <w:vAlign w:val="bottom"/>
          </w:tcPr>
          <w:p w:rsidR="00A1678F" w:rsidRPr="005C4706" w:rsidRDefault="00A1678F" w:rsidP="00A1678F">
            <w:pPr>
              <w:pStyle w:val="Tabletext"/>
            </w:pPr>
            <w:r w:rsidRPr="005C4706">
              <w:t>538.9</w:t>
            </w:r>
          </w:p>
        </w:tc>
        <w:tc>
          <w:tcPr>
            <w:tcW w:w="1559" w:type="dxa"/>
            <w:tcBorders>
              <w:top w:val="nil"/>
              <w:bottom w:val="nil"/>
            </w:tcBorders>
            <w:noWrap/>
            <w:vAlign w:val="bottom"/>
          </w:tcPr>
          <w:p w:rsidR="00A1678F" w:rsidRPr="005C4706" w:rsidRDefault="00A1678F" w:rsidP="00A1678F">
            <w:pPr>
              <w:pStyle w:val="Tabletext"/>
            </w:pPr>
            <w:r w:rsidRPr="005C4706">
              <w:t>686.6</w:t>
            </w:r>
          </w:p>
        </w:tc>
        <w:tc>
          <w:tcPr>
            <w:tcW w:w="1493" w:type="dxa"/>
            <w:tcBorders>
              <w:top w:val="nil"/>
              <w:bottom w:val="nil"/>
            </w:tcBorders>
          </w:tcPr>
          <w:p w:rsidR="00A1678F" w:rsidRPr="005C4706" w:rsidRDefault="00A1678F" w:rsidP="00A1678F">
            <w:pPr>
              <w:pStyle w:val="Tabletext"/>
              <w:rPr>
                <w:rFonts w:eastAsia="Times New Roman"/>
                <w:lang w:eastAsia="en-AU"/>
              </w:rPr>
            </w:pPr>
            <w:r w:rsidRPr="005C4706">
              <w:rPr>
                <w:rFonts w:eastAsia="Times New Roman"/>
                <w:lang w:eastAsia="en-AU"/>
              </w:rPr>
              <w:t>147.7</w:t>
            </w:r>
          </w:p>
        </w:tc>
        <w:tc>
          <w:tcPr>
            <w:tcW w:w="2636" w:type="dxa"/>
            <w:tcBorders>
              <w:top w:val="nil"/>
              <w:bottom w:val="nil"/>
            </w:tcBorders>
            <w:noWrap/>
            <w:vAlign w:val="bottom"/>
          </w:tcPr>
          <w:p w:rsidR="00A1678F" w:rsidRPr="005C4706" w:rsidRDefault="00A1678F" w:rsidP="00A1678F">
            <w:pPr>
              <w:pStyle w:val="Tabletext"/>
            </w:pPr>
            <w:r w:rsidRPr="005C4706">
              <w:t>Clematis</w:t>
            </w:r>
            <w:r>
              <w:t xml:space="preserve"> </w:t>
            </w:r>
            <w:r w:rsidRPr="005C4706">
              <w:t>Group</w:t>
            </w:r>
          </w:p>
        </w:tc>
      </w:tr>
      <w:tr w:rsidR="00A1678F" w:rsidRPr="005C4706" w:rsidTr="006D077B">
        <w:trPr>
          <w:trHeight w:val="113"/>
        </w:trPr>
        <w:tc>
          <w:tcPr>
            <w:tcW w:w="1450" w:type="dxa"/>
            <w:tcBorders>
              <w:top w:val="nil"/>
              <w:bottom w:val="single" w:sz="4" w:space="0" w:color="auto"/>
            </w:tcBorders>
            <w:noWrap/>
          </w:tcPr>
          <w:p w:rsidR="00A1678F" w:rsidRPr="005C4706" w:rsidRDefault="00A1678F" w:rsidP="00A1678F">
            <w:pPr>
              <w:pStyle w:val="Tabletext"/>
              <w:rPr>
                <w:rFonts w:eastAsia="Times New Roman"/>
                <w:lang w:eastAsia="en-AU"/>
              </w:rPr>
            </w:pPr>
          </w:p>
        </w:tc>
        <w:tc>
          <w:tcPr>
            <w:tcW w:w="1276" w:type="dxa"/>
            <w:tcBorders>
              <w:top w:val="nil"/>
              <w:bottom w:val="single" w:sz="4" w:space="0" w:color="auto"/>
            </w:tcBorders>
            <w:noWrap/>
            <w:vAlign w:val="bottom"/>
          </w:tcPr>
          <w:p w:rsidR="00A1678F" w:rsidRPr="005C4706" w:rsidRDefault="00A1678F" w:rsidP="00A1678F">
            <w:pPr>
              <w:pStyle w:val="Tabletext"/>
            </w:pPr>
            <w:r w:rsidRPr="005C4706">
              <w:t>686.6</w:t>
            </w:r>
          </w:p>
        </w:tc>
        <w:tc>
          <w:tcPr>
            <w:tcW w:w="1559" w:type="dxa"/>
            <w:tcBorders>
              <w:top w:val="nil"/>
              <w:bottom w:val="single" w:sz="4" w:space="0" w:color="auto"/>
            </w:tcBorders>
            <w:noWrap/>
            <w:vAlign w:val="bottom"/>
          </w:tcPr>
          <w:p w:rsidR="00A1678F" w:rsidRPr="005C4706" w:rsidRDefault="00A1678F" w:rsidP="00A1678F">
            <w:pPr>
              <w:pStyle w:val="Tabletext"/>
            </w:pPr>
            <w:r w:rsidRPr="005C4706">
              <w:t>949.5</w:t>
            </w:r>
          </w:p>
        </w:tc>
        <w:tc>
          <w:tcPr>
            <w:tcW w:w="1493" w:type="dxa"/>
            <w:tcBorders>
              <w:top w:val="nil"/>
              <w:bottom w:val="single" w:sz="4" w:space="0" w:color="auto"/>
            </w:tcBorders>
          </w:tcPr>
          <w:p w:rsidR="00A1678F" w:rsidRPr="005C4706" w:rsidRDefault="00A1678F" w:rsidP="00A1678F">
            <w:pPr>
              <w:pStyle w:val="Tabletext"/>
              <w:rPr>
                <w:rFonts w:eastAsia="Times New Roman"/>
                <w:lang w:eastAsia="en-AU"/>
              </w:rPr>
            </w:pPr>
            <w:r w:rsidRPr="005C4706">
              <w:rPr>
                <w:rFonts w:eastAsia="Times New Roman"/>
                <w:lang w:eastAsia="en-AU"/>
              </w:rPr>
              <w:t>&gt;262.9</w:t>
            </w:r>
          </w:p>
        </w:tc>
        <w:tc>
          <w:tcPr>
            <w:tcW w:w="2636" w:type="dxa"/>
            <w:tcBorders>
              <w:top w:val="nil"/>
              <w:bottom w:val="single" w:sz="4" w:space="0" w:color="auto"/>
            </w:tcBorders>
            <w:noWrap/>
            <w:vAlign w:val="bottom"/>
          </w:tcPr>
          <w:p w:rsidR="00A1678F" w:rsidRPr="005C4706" w:rsidRDefault="00A1678F" w:rsidP="00A1678F">
            <w:pPr>
              <w:pStyle w:val="Tabletext"/>
            </w:pPr>
            <w:r w:rsidRPr="005C4706">
              <w:t>Rewan</w:t>
            </w:r>
            <w:r>
              <w:t xml:space="preserve"> </w:t>
            </w:r>
            <w:r w:rsidRPr="005C4706">
              <w:t>Group</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481</w:t>
            </w:r>
          </w:p>
        </w:tc>
        <w:tc>
          <w:tcPr>
            <w:tcW w:w="1276" w:type="dxa"/>
            <w:tcBorders>
              <w:top w:val="nil"/>
              <w:bottom w:val="nil"/>
            </w:tcBorders>
            <w:noWrap/>
            <w:vAlign w:val="bottom"/>
          </w:tcPr>
          <w:p w:rsidR="00A1678F" w:rsidRPr="005C4706" w:rsidRDefault="00A1678F" w:rsidP="00A1678F">
            <w:pPr>
              <w:pStyle w:val="Tabletext"/>
            </w:pPr>
            <w:r w:rsidRPr="005C4706">
              <w:t>0</w:t>
            </w:r>
            <w:r>
              <w:t>.0</w:t>
            </w:r>
          </w:p>
        </w:tc>
        <w:tc>
          <w:tcPr>
            <w:tcW w:w="1559" w:type="dxa"/>
            <w:tcBorders>
              <w:top w:val="nil"/>
              <w:bottom w:val="nil"/>
            </w:tcBorders>
            <w:noWrap/>
            <w:vAlign w:val="bottom"/>
          </w:tcPr>
          <w:p w:rsidR="00A1678F" w:rsidRPr="005C4706" w:rsidRDefault="00A1678F" w:rsidP="00A1678F">
            <w:pPr>
              <w:pStyle w:val="Tabletext"/>
            </w:pPr>
            <w:r w:rsidRPr="005C4706">
              <w:t>250</w:t>
            </w:r>
            <w:r>
              <w:t>.0</w:t>
            </w:r>
          </w:p>
        </w:tc>
        <w:tc>
          <w:tcPr>
            <w:tcW w:w="1493" w:type="dxa"/>
            <w:tcBorders>
              <w:top w:val="nil"/>
              <w:bottom w:val="nil"/>
            </w:tcBorders>
            <w:vAlign w:val="bottom"/>
          </w:tcPr>
          <w:p w:rsidR="00A1678F" w:rsidRPr="005C4706" w:rsidRDefault="00A1678F" w:rsidP="00A1678F">
            <w:pPr>
              <w:pStyle w:val="Tabletext"/>
            </w:pPr>
            <w:r w:rsidRPr="005C4706">
              <w:t>250</w:t>
            </w:r>
            <w:r>
              <w:t>.0</w:t>
            </w:r>
          </w:p>
        </w:tc>
        <w:tc>
          <w:tcPr>
            <w:tcW w:w="2636" w:type="dxa"/>
            <w:tcBorders>
              <w:top w:val="nil"/>
              <w:bottom w:val="nil"/>
            </w:tcBorders>
            <w:noWrap/>
            <w:vAlign w:val="bottom"/>
          </w:tcPr>
          <w:p w:rsidR="00A1678F" w:rsidRPr="005C4706" w:rsidRDefault="00A1678F" w:rsidP="00A1678F">
            <w:pPr>
              <w:pStyle w:val="Tabletext"/>
            </w:pPr>
            <w:r w:rsidRPr="005C4706">
              <w:t>Walloon</w:t>
            </w:r>
            <w:r>
              <w:t xml:space="preserve"> </w:t>
            </w:r>
            <w:r w:rsidRPr="005C4706">
              <w:t>Coal</w:t>
            </w:r>
            <w:r>
              <w:t xml:space="preserve"> </w:t>
            </w:r>
            <w:r w:rsidRPr="005C4706">
              <w:t>Measures</w:t>
            </w:r>
          </w:p>
        </w:tc>
      </w:tr>
      <w:tr w:rsidR="00A1678F" w:rsidRPr="005C4706" w:rsidTr="006D077B">
        <w:trPr>
          <w:trHeight w:val="113"/>
        </w:trPr>
        <w:tc>
          <w:tcPr>
            <w:tcW w:w="1450" w:type="dxa"/>
            <w:tcBorders>
              <w:top w:val="nil"/>
              <w:bottom w:val="nil"/>
            </w:tcBorders>
            <w:noWrap/>
          </w:tcPr>
          <w:p w:rsidR="00A1678F" w:rsidRPr="005C4706" w:rsidRDefault="00A1678F" w:rsidP="00A1678F">
            <w:pPr>
              <w:pStyle w:val="Tabletext"/>
              <w:rPr>
                <w:rFonts w:eastAsia="Times New Roman"/>
                <w:lang w:eastAsia="en-AU"/>
              </w:rPr>
            </w:pPr>
            <w:r>
              <w:rPr>
                <w:rFonts w:eastAsia="Times New Roman"/>
                <w:lang w:eastAsia="en-AU"/>
              </w:rPr>
              <w:t>(Taroom 3)</w:t>
            </w:r>
          </w:p>
        </w:tc>
        <w:tc>
          <w:tcPr>
            <w:tcW w:w="1276" w:type="dxa"/>
            <w:tcBorders>
              <w:top w:val="nil"/>
              <w:bottom w:val="nil"/>
            </w:tcBorders>
            <w:noWrap/>
            <w:vAlign w:val="bottom"/>
          </w:tcPr>
          <w:p w:rsidR="00A1678F" w:rsidRPr="005C4706" w:rsidRDefault="00A1678F" w:rsidP="00A1678F">
            <w:pPr>
              <w:pStyle w:val="Tabletext"/>
            </w:pPr>
            <w:r w:rsidRPr="005C4706">
              <w:t>250</w:t>
            </w:r>
            <w:r>
              <w:t>.0</w:t>
            </w:r>
          </w:p>
        </w:tc>
        <w:tc>
          <w:tcPr>
            <w:tcW w:w="1559" w:type="dxa"/>
            <w:tcBorders>
              <w:top w:val="nil"/>
              <w:bottom w:val="nil"/>
            </w:tcBorders>
            <w:noWrap/>
            <w:vAlign w:val="bottom"/>
          </w:tcPr>
          <w:p w:rsidR="00A1678F" w:rsidRPr="005C4706" w:rsidRDefault="00A1678F" w:rsidP="00A1678F">
            <w:pPr>
              <w:pStyle w:val="Tabletext"/>
            </w:pPr>
            <w:r w:rsidRPr="005C4706">
              <w:t>272</w:t>
            </w:r>
            <w:r>
              <w:t>.0</w:t>
            </w:r>
          </w:p>
        </w:tc>
        <w:tc>
          <w:tcPr>
            <w:tcW w:w="1493" w:type="dxa"/>
            <w:tcBorders>
              <w:top w:val="nil"/>
              <w:bottom w:val="nil"/>
            </w:tcBorders>
            <w:vAlign w:val="bottom"/>
          </w:tcPr>
          <w:p w:rsidR="00A1678F" w:rsidRPr="005C4706" w:rsidRDefault="00A1678F" w:rsidP="00A1678F">
            <w:pPr>
              <w:pStyle w:val="Tabletext"/>
            </w:pPr>
            <w:r w:rsidRPr="005C4706">
              <w:t>22</w:t>
            </w:r>
            <w:r>
              <w:t>.0</w:t>
            </w:r>
          </w:p>
        </w:tc>
        <w:tc>
          <w:tcPr>
            <w:tcW w:w="2636" w:type="dxa"/>
            <w:tcBorders>
              <w:top w:val="nil"/>
              <w:bottom w:val="nil"/>
            </w:tcBorders>
            <w:noWrap/>
            <w:vAlign w:val="bottom"/>
          </w:tcPr>
          <w:p w:rsidR="00A1678F" w:rsidRPr="005C4706" w:rsidRDefault="00A1678F" w:rsidP="00A1678F">
            <w:pPr>
              <w:pStyle w:val="Tabletext"/>
            </w:pPr>
            <w:r w:rsidRPr="005C4706">
              <w:t>Eurombah</w:t>
            </w:r>
            <w:r>
              <w:t xml:space="preserve"> </w:t>
            </w:r>
            <w:r w:rsidRPr="005C4706">
              <w:t>Formation</w:t>
            </w:r>
          </w:p>
        </w:tc>
      </w:tr>
      <w:tr w:rsidR="00A1678F" w:rsidRPr="005C4706" w:rsidTr="006D077B">
        <w:trPr>
          <w:trHeight w:val="113"/>
        </w:trPr>
        <w:tc>
          <w:tcPr>
            <w:tcW w:w="1450" w:type="dxa"/>
            <w:tcBorders>
              <w:top w:val="nil"/>
              <w:bottom w:val="single" w:sz="4" w:space="0" w:color="auto"/>
            </w:tcBorders>
            <w:noWrap/>
          </w:tcPr>
          <w:p w:rsidR="00A1678F" w:rsidRPr="005C4706" w:rsidRDefault="00A1678F" w:rsidP="00A1678F">
            <w:pPr>
              <w:pStyle w:val="Tabletext"/>
              <w:rPr>
                <w:rFonts w:eastAsia="Times New Roman"/>
                <w:lang w:eastAsia="en-AU"/>
              </w:rPr>
            </w:pPr>
          </w:p>
        </w:tc>
        <w:tc>
          <w:tcPr>
            <w:tcW w:w="1276" w:type="dxa"/>
            <w:tcBorders>
              <w:top w:val="nil"/>
              <w:bottom w:val="single" w:sz="4" w:space="0" w:color="auto"/>
            </w:tcBorders>
            <w:noWrap/>
            <w:vAlign w:val="bottom"/>
          </w:tcPr>
          <w:p w:rsidR="00A1678F" w:rsidRPr="005C4706" w:rsidRDefault="00A1678F" w:rsidP="00A1678F">
            <w:pPr>
              <w:pStyle w:val="Tabletext"/>
            </w:pPr>
            <w:r w:rsidRPr="005C4706">
              <w:t>272</w:t>
            </w:r>
            <w:r>
              <w:t>.0</w:t>
            </w:r>
          </w:p>
        </w:tc>
        <w:tc>
          <w:tcPr>
            <w:tcW w:w="1559" w:type="dxa"/>
            <w:tcBorders>
              <w:top w:val="nil"/>
              <w:bottom w:val="single" w:sz="4" w:space="0" w:color="auto"/>
            </w:tcBorders>
            <w:noWrap/>
            <w:vAlign w:val="bottom"/>
          </w:tcPr>
          <w:p w:rsidR="00A1678F" w:rsidRPr="005C4706" w:rsidRDefault="00A1678F" w:rsidP="00A1678F">
            <w:pPr>
              <w:pStyle w:val="Tabletext"/>
            </w:pPr>
            <w:r>
              <w:t>–</w:t>
            </w:r>
          </w:p>
        </w:tc>
        <w:tc>
          <w:tcPr>
            <w:tcW w:w="1493" w:type="dxa"/>
            <w:tcBorders>
              <w:top w:val="nil"/>
              <w:bottom w:val="single" w:sz="4" w:space="0" w:color="auto"/>
            </w:tcBorders>
            <w:vAlign w:val="bottom"/>
          </w:tcPr>
          <w:p w:rsidR="00A1678F" w:rsidRPr="005C4706" w:rsidRDefault="00A1678F" w:rsidP="00A1678F">
            <w:pPr>
              <w:pStyle w:val="Tabletext"/>
            </w:pPr>
            <w:r>
              <w:t>–</w:t>
            </w:r>
          </w:p>
        </w:tc>
        <w:tc>
          <w:tcPr>
            <w:tcW w:w="2636" w:type="dxa"/>
            <w:tcBorders>
              <w:top w:val="nil"/>
              <w:bottom w:val="single" w:sz="4" w:space="0" w:color="auto"/>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450"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479</w:t>
            </w:r>
          </w:p>
        </w:tc>
        <w:tc>
          <w:tcPr>
            <w:tcW w:w="1276" w:type="dxa"/>
            <w:tcBorders>
              <w:bottom w:val="nil"/>
            </w:tcBorders>
            <w:noWrap/>
            <w:vAlign w:val="bottom"/>
          </w:tcPr>
          <w:p w:rsidR="00A1678F" w:rsidRPr="005C4706" w:rsidRDefault="00A1678F" w:rsidP="00A1678F">
            <w:pPr>
              <w:pStyle w:val="Tabletext"/>
            </w:pPr>
            <w:r w:rsidRPr="005C4706">
              <w:t>0</w:t>
            </w:r>
            <w:r>
              <w:t>.0</w:t>
            </w:r>
          </w:p>
        </w:tc>
        <w:tc>
          <w:tcPr>
            <w:tcW w:w="1559" w:type="dxa"/>
            <w:tcBorders>
              <w:bottom w:val="nil"/>
            </w:tcBorders>
            <w:noWrap/>
            <w:vAlign w:val="bottom"/>
          </w:tcPr>
          <w:p w:rsidR="00A1678F" w:rsidRPr="005C4706" w:rsidRDefault="00A1678F" w:rsidP="00A1678F">
            <w:pPr>
              <w:pStyle w:val="Tabletext"/>
            </w:pPr>
            <w:r>
              <w:t>–</w:t>
            </w:r>
          </w:p>
        </w:tc>
        <w:tc>
          <w:tcPr>
            <w:tcW w:w="1493" w:type="dxa"/>
            <w:tcBorders>
              <w:bottom w:val="nil"/>
            </w:tcBorders>
            <w:vAlign w:val="bottom"/>
          </w:tcPr>
          <w:p w:rsidR="00A1678F" w:rsidRPr="005C4706" w:rsidRDefault="00A1678F" w:rsidP="00A1678F">
            <w:pPr>
              <w:pStyle w:val="Tabletext"/>
            </w:pPr>
            <w:r>
              <w:t>–</w:t>
            </w:r>
          </w:p>
        </w:tc>
        <w:tc>
          <w:tcPr>
            <w:tcW w:w="2636" w:type="dxa"/>
            <w:tcBorders>
              <w:bottom w:val="nil"/>
            </w:tcBorders>
            <w:noWrap/>
            <w:vAlign w:val="bottom"/>
          </w:tcPr>
          <w:p w:rsidR="00A1678F" w:rsidRPr="005C4706" w:rsidRDefault="00A1678F" w:rsidP="00A1678F">
            <w:pPr>
              <w:pStyle w:val="Tabletext"/>
            </w:pPr>
            <w:r w:rsidRPr="005C4706">
              <w:t>Injune</w:t>
            </w:r>
            <w:r>
              <w:t xml:space="preserve"> </w:t>
            </w:r>
            <w:r w:rsidRPr="005C4706">
              <w:t>Creek</w:t>
            </w:r>
            <w:r>
              <w:t xml:space="preserve"> </w:t>
            </w:r>
            <w:r w:rsidRPr="005C4706">
              <w:t>Group</w:t>
            </w:r>
          </w:p>
        </w:tc>
      </w:tr>
      <w:tr w:rsidR="00A1678F" w:rsidRPr="005C4706" w:rsidTr="006D077B">
        <w:trPr>
          <w:trHeight w:val="113"/>
        </w:trPr>
        <w:tc>
          <w:tcPr>
            <w:tcW w:w="1450" w:type="dxa"/>
            <w:tcBorders>
              <w:top w:val="nil"/>
            </w:tcBorders>
            <w:noWrap/>
          </w:tcPr>
          <w:p w:rsidR="00A1678F" w:rsidRPr="005C4706" w:rsidRDefault="00A1678F" w:rsidP="00A1678F">
            <w:pPr>
              <w:pStyle w:val="Tabletext"/>
              <w:rPr>
                <w:rFonts w:eastAsia="Times New Roman"/>
                <w:lang w:eastAsia="en-AU"/>
              </w:rPr>
            </w:pPr>
            <w:r>
              <w:rPr>
                <w:rFonts w:eastAsia="Times New Roman"/>
                <w:lang w:eastAsia="en-AU"/>
              </w:rPr>
              <w:t>(Taroom 1)</w:t>
            </w:r>
          </w:p>
        </w:tc>
        <w:tc>
          <w:tcPr>
            <w:tcW w:w="1276" w:type="dxa"/>
            <w:tcBorders>
              <w:top w:val="nil"/>
            </w:tcBorders>
            <w:noWrap/>
            <w:vAlign w:val="bottom"/>
          </w:tcPr>
          <w:p w:rsidR="00A1678F" w:rsidRPr="005C4706" w:rsidRDefault="00A1678F" w:rsidP="00A1678F">
            <w:pPr>
              <w:pStyle w:val="Tabletext"/>
            </w:pPr>
            <w:r w:rsidRPr="005C4706">
              <w:t>0</w:t>
            </w:r>
            <w:r>
              <w:t>.0</w:t>
            </w:r>
          </w:p>
        </w:tc>
        <w:tc>
          <w:tcPr>
            <w:tcW w:w="1559" w:type="dxa"/>
            <w:tcBorders>
              <w:top w:val="nil"/>
            </w:tcBorders>
            <w:noWrap/>
            <w:vAlign w:val="bottom"/>
          </w:tcPr>
          <w:p w:rsidR="00A1678F" w:rsidRPr="005C4706" w:rsidRDefault="00A1678F" w:rsidP="00A1678F">
            <w:pPr>
              <w:pStyle w:val="Tabletext"/>
            </w:pPr>
            <w:r w:rsidRPr="005C4706">
              <w:t>229.5</w:t>
            </w:r>
          </w:p>
        </w:tc>
        <w:tc>
          <w:tcPr>
            <w:tcW w:w="1493" w:type="dxa"/>
            <w:tcBorders>
              <w:top w:val="nil"/>
            </w:tcBorders>
            <w:vAlign w:val="bottom"/>
          </w:tcPr>
          <w:p w:rsidR="00A1678F" w:rsidRPr="005C4706" w:rsidRDefault="00A1678F" w:rsidP="00A1678F">
            <w:pPr>
              <w:pStyle w:val="Tabletext"/>
            </w:pPr>
            <w:r w:rsidRPr="005C4706">
              <w:t>229.5</w:t>
            </w:r>
          </w:p>
        </w:tc>
        <w:tc>
          <w:tcPr>
            <w:tcW w:w="2636" w:type="dxa"/>
            <w:tcBorders>
              <w:top w:val="nil"/>
            </w:tcBorders>
            <w:noWrap/>
            <w:vAlign w:val="bottom"/>
          </w:tcPr>
          <w:p w:rsidR="00A1678F" w:rsidRPr="005C4706" w:rsidRDefault="00A1678F" w:rsidP="00A1678F">
            <w:pPr>
              <w:pStyle w:val="Tabletext"/>
            </w:pPr>
            <w:r w:rsidRPr="005C4706">
              <w:t>Walloon</w:t>
            </w:r>
            <w:r>
              <w:t xml:space="preserve"> </w:t>
            </w:r>
            <w:r w:rsidRPr="005C4706">
              <w:t>Coal</w:t>
            </w:r>
            <w:r>
              <w:t xml:space="preserve"> </w:t>
            </w:r>
            <w:r w:rsidRPr="005C4706">
              <w:t>Measures</w:t>
            </w:r>
          </w:p>
        </w:tc>
      </w:tr>
    </w:tbl>
    <w:p w:rsidR="00A1678F" w:rsidRPr="00DC75E4" w:rsidRDefault="00FC06AA">
      <w:pPr>
        <w:pStyle w:val="BelowTableFigureText9pt"/>
      </w:pPr>
      <w:r w:rsidRPr="00FC06AA">
        <w:t>– = not available, m = metre, mBGL = metres below ground level.</w:t>
      </w:r>
      <w:r w:rsidR="00A1678F" w:rsidRPr="00DC75E4">
        <w:br/>
        <w:t>© Copyright, DNRM 2012</w:t>
      </w:r>
    </w:p>
    <w:p w:rsidR="006D077B" w:rsidRDefault="006D077B" w:rsidP="00A1678F">
      <w:pPr>
        <w:pStyle w:val="BRcaption"/>
      </w:pPr>
      <w:bookmarkStart w:id="768" w:name="_Ref348697357"/>
      <w:bookmarkStart w:id="769" w:name="_Toc391885724"/>
    </w:p>
    <w:p w:rsidR="00A1678F" w:rsidRPr="00B91856" w:rsidRDefault="00A1678F" w:rsidP="00A1678F">
      <w:pPr>
        <w:pStyle w:val="BRcaption"/>
      </w:pPr>
      <w:r w:rsidRPr="00B91856">
        <w:t>Table</w:t>
      </w:r>
      <w:r>
        <w:t xml:space="preserve"> </w:t>
      </w:r>
      <w:r w:rsidR="003942EF">
        <w:rPr>
          <w:noProof/>
        </w:rPr>
        <w:t>67</w:t>
      </w:r>
      <w:bookmarkEnd w:id="768"/>
      <w:r>
        <w:t xml:space="preserve"> </w:t>
      </w:r>
      <w:r w:rsidRPr="00B91856">
        <w:t>Daws</w:t>
      </w:r>
      <w:r>
        <w:t>on River 8 spring complex—w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769"/>
    </w:p>
    <w:tbl>
      <w:tblPr>
        <w:tblStyle w:val="TableGrid"/>
        <w:tblW w:w="7082" w:type="dxa"/>
        <w:tblInd w:w="108" w:type="dxa"/>
        <w:tblLook w:val="04A0"/>
      </w:tblPr>
      <w:tblGrid>
        <w:gridCol w:w="1106"/>
        <w:gridCol w:w="1282"/>
        <w:gridCol w:w="1596"/>
        <w:gridCol w:w="3098"/>
      </w:tblGrid>
      <w:tr w:rsidR="00A1678F" w:rsidRPr="005C4706" w:rsidTr="00DC75E4">
        <w:trPr>
          <w:trHeight w:val="113"/>
          <w:tblHeader/>
        </w:trPr>
        <w:tc>
          <w:tcPr>
            <w:tcW w:w="1106" w:type="dxa"/>
            <w:shd w:val="clear" w:color="auto" w:fill="C6D9F1" w:themeFill="text2" w:themeFillTint="33"/>
            <w:noWrap/>
            <w:hideMark/>
          </w:tcPr>
          <w:p w:rsidR="00A1678F" w:rsidRPr="005C4706" w:rsidRDefault="00A1678F" w:rsidP="00A1678F">
            <w:pPr>
              <w:pStyle w:val="Tableheading"/>
              <w:rPr>
                <w:rFonts w:eastAsia="Times New Roman"/>
              </w:rPr>
            </w:pPr>
            <w:r>
              <w:rPr>
                <w:rFonts w:eastAsia="Times New Roman"/>
              </w:rPr>
              <w:t xml:space="preserve">Bore </w:t>
            </w:r>
            <w:r w:rsidRPr="005C4706">
              <w:rPr>
                <w:rFonts w:eastAsia="Times New Roman"/>
              </w:rPr>
              <w:t>ID</w:t>
            </w:r>
          </w:p>
        </w:tc>
        <w:tc>
          <w:tcPr>
            <w:tcW w:w="1282" w:type="dxa"/>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Top</w:t>
            </w:r>
            <w:r>
              <w:rPr>
                <w:rFonts w:eastAsia="Times New Roman"/>
              </w:rPr>
              <w:t xml:space="preserve"> </w:t>
            </w:r>
            <w:r w:rsidRPr="005C4706">
              <w:rPr>
                <w:rFonts w:eastAsia="Times New Roman"/>
              </w:rPr>
              <w:t>(</w:t>
            </w:r>
            <w:r>
              <w:rPr>
                <w:rFonts w:eastAsia="Times New Roman"/>
              </w:rPr>
              <w:t>mB</w:t>
            </w:r>
            <w:r w:rsidRPr="005C4706">
              <w:rPr>
                <w:rFonts w:eastAsia="Times New Roman"/>
              </w:rPr>
              <w:t>GL)</w:t>
            </w:r>
          </w:p>
        </w:tc>
        <w:tc>
          <w:tcPr>
            <w:tcW w:w="1596" w:type="dxa"/>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Bottom</w:t>
            </w:r>
            <w:r>
              <w:rPr>
                <w:rFonts w:eastAsia="Times New Roman"/>
              </w:rPr>
              <w:t xml:space="preserve"> </w:t>
            </w:r>
            <w:r w:rsidRPr="005C4706">
              <w:rPr>
                <w:rFonts w:eastAsia="Times New Roman"/>
              </w:rPr>
              <w:t>(m</w:t>
            </w:r>
            <w:r>
              <w:rPr>
                <w:rFonts w:eastAsia="Times New Roman"/>
              </w:rPr>
              <w:t>B</w:t>
            </w:r>
            <w:r w:rsidRPr="005C4706">
              <w:rPr>
                <w:rFonts w:eastAsia="Times New Roman"/>
              </w:rPr>
              <w:t>GL)</w:t>
            </w:r>
          </w:p>
        </w:tc>
        <w:tc>
          <w:tcPr>
            <w:tcW w:w="3098" w:type="dxa"/>
            <w:shd w:val="clear" w:color="auto" w:fill="C6D9F1" w:themeFill="text2" w:themeFillTint="33"/>
            <w:noWrap/>
            <w:hideMark/>
          </w:tcPr>
          <w:p w:rsidR="00A1678F" w:rsidRPr="005C4706" w:rsidRDefault="00A1678F" w:rsidP="00A1678F">
            <w:pPr>
              <w:pStyle w:val="Tableheading"/>
              <w:rPr>
                <w:rFonts w:eastAsia="Times New Roman"/>
              </w:rPr>
            </w:pPr>
            <w:r w:rsidRPr="005C4706">
              <w:rPr>
                <w:rFonts w:eastAsia="Times New Roman"/>
              </w:rPr>
              <w:t>Rock</w:t>
            </w:r>
            <w:r>
              <w:rPr>
                <w:rFonts w:eastAsia="Times New Roman"/>
              </w:rPr>
              <w:t xml:space="preserve"> </w:t>
            </w:r>
            <w:r w:rsidRPr="005C4706">
              <w:rPr>
                <w:rFonts w:eastAsia="Times New Roman"/>
              </w:rPr>
              <w:t>unit</w:t>
            </w:r>
            <w:r>
              <w:rPr>
                <w:rFonts w:eastAsia="Times New Roman"/>
              </w:rPr>
              <w:t xml:space="preserve"> </w:t>
            </w:r>
            <w:r w:rsidRPr="005C4706">
              <w:rPr>
                <w:rFonts w:eastAsia="Times New Roman"/>
              </w:rPr>
              <w:t>name</w:t>
            </w:r>
          </w:p>
        </w:tc>
      </w:tr>
      <w:tr w:rsidR="00A1678F" w:rsidRPr="005C4706" w:rsidTr="006D077B">
        <w:trPr>
          <w:trHeight w:val="113"/>
        </w:trPr>
        <w:tc>
          <w:tcPr>
            <w:tcW w:w="1106" w:type="dxa"/>
            <w:noWrap/>
          </w:tcPr>
          <w:p w:rsidR="00A1678F" w:rsidRPr="005C4706" w:rsidRDefault="00A1678F" w:rsidP="00A1678F">
            <w:pPr>
              <w:pStyle w:val="Tabletext"/>
              <w:rPr>
                <w:rFonts w:eastAsia="Times New Roman"/>
                <w:lang w:eastAsia="en-AU"/>
              </w:rPr>
            </w:pPr>
            <w:r w:rsidRPr="005C4706">
              <w:rPr>
                <w:rFonts w:eastAsia="Times New Roman"/>
                <w:lang w:eastAsia="en-AU"/>
              </w:rPr>
              <w:t>129</w:t>
            </w:r>
          </w:p>
        </w:tc>
        <w:tc>
          <w:tcPr>
            <w:tcW w:w="1282" w:type="dxa"/>
            <w:noWrap/>
          </w:tcPr>
          <w:p w:rsidR="00A1678F" w:rsidRPr="005C4706" w:rsidRDefault="00A1678F" w:rsidP="00A1678F">
            <w:pPr>
              <w:pStyle w:val="Tabletext"/>
            </w:pPr>
            <w:r w:rsidRPr="005C4706">
              <w:t>0</w:t>
            </w:r>
            <w:r>
              <w:t>.0</w:t>
            </w:r>
          </w:p>
        </w:tc>
        <w:tc>
          <w:tcPr>
            <w:tcW w:w="1596" w:type="dxa"/>
            <w:noWrap/>
          </w:tcPr>
          <w:p w:rsidR="00A1678F" w:rsidRPr="005C4706" w:rsidRDefault="00A1678F" w:rsidP="00A1678F">
            <w:pPr>
              <w:pStyle w:val="Tabletext"/>
            </w:pPr>
            <w:r w:rsidRPr="005C4706">
              <w:t>78.3</w:t>
            </w:r>
          </w:p>
        </w:tc>
        <w:tc>
          <w:tcPr>
            <w:tcW w:w="3098" w:type="dxa"/>
            <w:noWrap/>
          </w:tcPr>
          <w:p w:rsidR="00A1678F" w:rsidRPr="005C4706" w:rsidRDefault="00A1678F" w:rsidP="00A1678F">
            <w:pPr>
              <w:pStyle w:val="Tabletext"/>
            </w:pPr>
            <w:r w:rsidRPr="005C4706">
              <w:t>Birkhead</w:t>
            </w:r>
            <w:r>
              <w:t xml:space="preserve"> </w:t>
            </w:r>
            <w:r w:rsidRPr="005C4706">
              <w:t>Formation</w:t>
            </w:r>
            <w:r>
              <w:t xml:space="preserve"> </w:t>
            </w:r>
          </w:p>
        </w:tc>
      </w:tr>
      <w:tr w:rsidR="00A1678F" w:rsidRPr="005C4706" w:rsidTr="006D077B">
        <w:trPr>
          <w:trHeight w:val="113"/>
        </w:trPr>
        <w:tc>
          <w:tcPr>
            <w:tcW w:w="1106" w:type="dxa"/>
            <w:tcBorders>
              <w:bottom w:val="single" w:sz="4" w:space="0" w:color="auto"/>
            </w:tcBorders>
            <w:noWrap/>
          </w:tcPr>
          <w:p w:rsidR="00A1678F" w:rsidRPr="005C4706" w:rsidRDefault="00A1678F" w:rsidP="00A1678F">
            <w:pPr>
              <w:pStyle w:val="Tabletext"/>
              <w:rPr>
                <w:rFonts w:eastAsia="Times New Roman"/>
                <w:lang w:eastAsia="en-AU"/>
              </w:rPr>
            </w:pPr>
            <w:r w:rsidRPr="005C4706">
              <w:t>9726</w:t>
            </w:r>
          </w:p>
        </w:tc>
        <w:tc>
          <w:tcPr>
            <w:tcW w:w="1282" w:type="dxa"/>
            <w:tcBorders>
              <w:bottom w:val="single" w:sz="4" w:space="0" w:color="auto"/>
            </w:tcBorders>
            <w:noWrap/>
          </w:tcPr>
          <w:p w:rsidR="00A1678F" w:rsidRPr="005C4706" w:rsidRDefault="00A1678F" w:rsidP="00A1678F">
            <w:pPr>
              <w:pStyle w:val="Tabletext"/>
            </w:pPr>
            <w:r w:rsidRPr="005C4706">
              <w:t>0</w:t>
            </w:r>
            <w:r>
              <w:t>.0</w:t>
            </w:r>
          </w:p>
        </w:tc>
        <w:tc>
          <w:tcPr>
            <w:tcW w:w="1596" w:type="dxa"/>
            <w:tcBorders>
              <w:bottom w:val="single" w:sz="4" w:space="0" w:color="auto"/>
            </w:tcBorders>
            <w:noWrap/>
          </w:tcPr>
          <w:p w:rsidR="00A1678F" w:rsidRPr="005C4706" w:rsidRDefault="00A1678F" w:rsidP="00A1678F">
            <w:pPr>
              <w:pStyle w:val="Tabletext"/>
            </w:pPr>
            <w:r w:rsidRPr="005C4706">
              <w:t>152</w:t>
            </w:r>
            <w:r>
              <w:t>.0</w:t>
            </w:r>
          </w:p>
        </w:tc>
        <w:tc>
          <w:tcPr>
            <w:tcW w:w="3098" w:type="dxa"/>
            <w:tcBorders>
              <w:bottom w:val="single" w:sz="4" w:space="0" w:color="auto"/>
            </w:tcBorders>
            <w:noWrap/>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10420</w:t>
            </w:r>
          </w:p>
        </w:tc>
        <w:tc>
          <w:tcPr>
            <w:tcW w:w="1282" w:type="dxa"/>
            <w:tcBorders>
              <w:bottom w:val="nil"/>
            </w:tcBorders>
            <w:noWrap/>
            <w:vAlign w:val="bottom"/>
          </w:tcPr>
          <w:p w:rsidR="00A1678F" w:rsidRPr="005C4706" w:rsidRDefault="00A1678F" w:rsidP="00A1678F">
            <w:pPr>
              <w:pStyle w:val="Tabletext"/>
            </w:pPr>
            <w:r w:rsidRPr="005C4706">
              <w:t>0</w:t>
            </w:r>
            <w:r>
              <w:t>.0</w:t>
            </w:r>
          </w:p>
        </w:tc>
        <w:tc>
          <w:tcPr>
            <w:tcW w:w="1596" w:type="dxa"/>
            <w:tcBorders>
              <w:bottom w:val="nil"/>
            </w:tcBorders>
            <w:noWrap/>
            <w:vAlign w:val="bottom"/>
          </w:tcPr>
          <w:p w:rsidR="00A1678F" w:rsidRPr="005C4706" w:rsidRDefault="00A1678F" w:rsidP="00A1678F">
            <w:pPr>
              <w:pStyle w:val="Tabletext"/>
            </w:pPr>
            <w:r w:rsidRPr="005C4706">
              <w:t>196.6</w:t>
            </w:r>
          </w:p>
        </w:tc>
        <w:tc>
          <w:tcPr>
            <w:tcW w:w="3098" w:type="dxa"/>
            <w:tcBorders>
              <w:bottom w:val="nil"/>
            </w:tcBorders>
            <w:noWrap/>
            <w:vAlign w:val="bottom"/>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top w:val="nil"/>
            </w:tcBorders>
            <w:noWrap/>
          </w:tcPr>
          <w:p w:rsidR="00A1678F" w:rsidRPr="005C4706" w:rsidRDefault="00A1678F" w:rsidP="00A1678F">
            <w:pPr>
              <w:pStyle w:val="Tabletext"/>
              <w:rPr>
                <w:rFonts w:eastAsia="Times New Roman"/>
                <w:lang w:eastAsia="en-AU"/>
              </w:rPr>
            </w:pPr>
          </w:p>
        </w:tc>
        <w:tc>
          <w:tcPr>
            <w:tcW w:w="1282" w:type="dxa"/>
            <w:tcBorders>
              <w:top w:val="nil"/>
            </w:tcBorders>
            <w:noWrap/>
            <w:vAlign w:val="bottom"/>
          </w:tcPr>
          <w:p w:rsidR="00A1678F" w:rsidRPr="005C4706" w:rsidRDefault="00A1678F" w:rsidP="00A1678F">
            <w:pPr>
              <w:pStyle w:val="Tabletext"/>
            </w:pPr>
            <w:r w:rsidRPr="005C4706">
              <w:t>196.6</w:t>
            </w:r>
          </w:p>
        </w:tc>
        <w:tc>
          <w:tcPr>
            <w:tcW w:w="1596" w:type="dxa"/>
            <w:tcBorders>
              <w:top w:val="nil"/>
            </w:tcBorders>
            <w:noWrap/>
            <w:vAlign w:val="bottom"/>
          </w:tcPr>
          <w:p w:rsidR="00A1678F" w:rsidRPr="005C4706" w:rsidRDefault="00A1678F" w:rsidP="00A1678F">
            <w:pPr>
              <w:pStyle w:val="Tabletext"/>
            </w:pPr>
            <w:r w:rsidRPr="005C4706">
              <w:t>210.3</w:t>
            </w:r>
          </w:p>
        </w:tc>
        <w:tc>
          <w:tcPr>
            <w:tcW w:w="3098" w:type="dxa"/>
            <w:tcBorders>
              <w:top w:val="nil"/>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106" w:type="dxa"/>
            <w:tcBorders>
              <w:bottom w:val="single" w:sz="4" w:space="0" w:color="auto"/>
            </w:tcBorders>
            <w:noWrap/>
          </w:tcPr>
          <w:p w:rsidR="00A1678F" w:rsidRPr="005C4706" w:rsidRDefault="00A1678F" w:rsidP="00A1678F">
            <w:pPr>
              <w:pStyle w:val="Tabletext"/>
              <w:rPr>
                <w:rFonts w:eastAsia="Times New Roman"/>
                <w:lang w:eastAsia="en-AU"/>
              </w:rPr>
            </w:pPr>
            <w:r w:rsidRPr="005C4706">
              <w:rPr>
                <w:rFonts w:eastAsia="Times New Roman"/>
                <w:lang w:eastAsia="en-AU"/>
              </w:rPr>
              <w:t>14177</w:t>
            </w:r>
          </w:p>
        </w:tc>
        <w:tc>
          <w:tcPr>
            <w:tcW w:w="1282" w:type="dxa"/>
            <w:tcBorders>
              <w:bottom w:val="single" w:sz="4" w:space="0" w:color="auto"/>
            </w:tcBorders>
            <w:noWrap/>
            <w:vAlign w:val="bottom"/>
          </w:tcPr>
          <w:p w:rsidR="00A1678F" w:rsidRPr="005C4706" w:rsidRDefault="00A1678F" w:rsidP="00A1678F">
            <w:pPr>
              <w:pStyle w:val="Tabletext"/>
            </w:pPr>
            <w:r w:rsidRPr="005C4706">
              <w:t>0</w:t>
            </w:r>
            <w:r>
              <w:t>.0</w:t>
            </w:r>
          </w:p>
        </w:tc>
        <w:tc>
          <w:tcPr>
            <w:tcW w:w="1596" w:type="dxa"/>
            <w:tcBorders>
              <w:bottom w:val="single" w:sz="4" w:space="0" w:color="auto"/>
            </w:tcBorders>
            <w:noWrap/>
            <w:vAlign w:val="bottom"/>
          </w:tcPr>
          <w:p w:rsidR="00A1678F" w:rsidRPr="005C4706" w:rsidRDefault="00A1678F" w:rsidP="00A1678F">
            <w:pPr>
              <w:pStyle w:val="Tabletext"/>
            </w:pPr>
            <w:r w:rsidRPr="005C4706">
              <w:t>170.7</w:t>
            </w:r>
          </w:p>
        </w:tc>
        <w:tc>
          <w:tcPr>
            <w:tcW w:w="3098" w:type="dxa"/>
            <w:tcBorders>
              <w:bottom w:val="single" w:sz="4" w:space="0" w:color="auto"/>
            </w:tcBorders>
            <w:noWrap/>
            <w:vAlign w:val="bottom"/>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14190</w:t>
            </w:r>
          </w:p>
        </w:tc>
        <w:tc>
          <w:tcPr>
            <w:tcW w:w="1282" w:type="dxa"/>
            <w:tcBorders>
              <w:bottom w:val="nil"/>
            </w:tcBorders>
            <w:noWrap/>
            <w:vAlign w:val="bottom"/>
          </w:tcPr>
          <w:p w:rsidR="00A1678F" w:rsidRPr="005C4706" w:rsidRDefault="00A1678F" w:rsidP="00A1678F">
            <w:pPr>
              <w:pStyle w:val="Tabletext"/>
            </w:pPr>
            <w:r w:rsidRPr="005C4706">
              <w:t>0</w:t>
            </w:r>
            <w:r>
              <w:t>.0</w:t>
            </w:r>
          </w:p>
        </w:tc>
        <w:tc>
          <w:tcPr>
            <w:tcW w:w="1596" w:type="dxa"/>
            <w:tcBorders>
              <w:bottom w:val="nil"/>
            </w:tcBorders>
            <w:noWrap/>
            <w:vAlign w:val="bottom"/>
          </w:tcPr>
          <w:p w:rsidR="00A1678F" w:rsidRPr="005C4706" w:rsidRDefault="00A1678F" w:rsidP="00A1678F">
            <w:pPr>
              <w:pStyle w:val="Tabletext"/>
            </w:pPr>
            <w:r w:rsidRPr="005C4706">
              <w:t>192</w:t>
            </w:r>
            <w:r>
              <w:t>.0</w:t>
            </w:r>
          </w:p>
        </w:tc>
        <w:tc>
          <w:tcPr>
            <w:tcW w:w="3098" w:type="dxa"/>
            <w:tcBorders>
              <w:bottom w:val="nil"/>
            </w:tcBorders>
            <w:noWrap/>
            <w:vAlign w:val="bottom"/>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top w:val="nil"/>
              <w:bottom w:val="single" w:sz="4" w:space="0" w:color="auto"/>
            </w:tcBorders>
            <w:noWrap/>
          </w:tcPr>
          <w:p w:rsidR="00A1678F" w:rsidRPr="005C4706" w:rsidRDefault="00A1678F" w:rsidP="00A1678F">
            <w:pPr>
              <w:pStyle w:val="Tabletext"/>
              <w:rPr>
                <w:rFonts w:eastAsia="Times New Roman"/>
                <w:lang w:eastAsia="en-AU"/>
              </w:rPr>
            </w:pPr>
          </w:p>
        </w:tc>
        <w:tc>
          <w:tcPr>
            <w:tcW w:w="1282" w:type="dxa"/>
            <w:tcBorders>
              <w:top w:val="nil"/>
              <w:bottom w:val="single" w:sz="4" w:space="0" w:color="auto"/>
            </w:tcBorders>
            <w:noWrap/>
            <w:vAlign w:val="bottom"/>
          </w:tcPr>
          <w:p w:rsidR="00A1678F" w:rsidRPr="005C4706" w:rsidRDefault="00A1678F" w:rsidP="00A1678F">
            <w:pPr>
              <w:pStyle w:val="Tabletext"/>
            </w:pPr>
            <w:r w:rsidRPr="005C4706">
              <w:t>192</w:t>
            </w:r>
            <w:r>
              <w:t>.0</w:t>
            </w:r>
          </w:p>
        </w:tc>
        <w:tc>
          <w:tcPr>
            <w:tcW w:w="1596" w:type="dxa"/>
            <w:tcBorders>
              <w:top w:val="nil"/>
              <w:bottom w:val="single" w:sz="4" w:space="0" w:color="auto"/>
            </w:tcBorders>
            <w:noWrap/>
            <w:vAlign w:val="bottom"/>
          </w:tcPr>
          <w:p w:rsidR="00A1678F" w:rsidRPr="005C4706" w:rsidRDefault="00A1678F" w:rsidP="00A1678F">
            <w:pPr>
              <w:pStyle w:val="Tabletext"/>
            </w:pPr>
            <w:r w:rsidRPr="005C4706">
              <w:t>311.5</w:t>
            </w:r>
          </w:p>
        </w:tc>
        <w:tc>
          <w:tcPr>
            <w:tcW w:w="3098" w:type="dxa"/>
            <w:tcBorders>
              <w:top w:val="nil"/>
              <w:bottom w:val="single" w:sz="4" w:space="0" w:color="auto"/>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106"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31194</w:t>
            </w:r>
          </w:p>
        </w:tc>
        <w:tc>
          <w:tcPr>
            <w:tcW w:w="1282" w:type="dxa"/>
            <w:tcBorders>
              <w:bottom w:val="nil"/>
            </w:tcBorders>
            <w:noWrap/>
            <w:vAlign w:val="bottom"/>
          </w:tcPr>
          <w:p w:rsidR="00A1678F" w:rsidRPr="005C4706" w:rsidRDefault="00A1678F" w:rsidP="00A1678F">
            <w:pPr>
              <w:pStyle w:val="Tabletext"/>
            </w:pPr>
            <w:r w:rsidRPr="005C4706">
              <w:t>0</w:t>
            </w:r>
            <w:r>
              <w:t>.0</w:t>
            </w:r>
          </w:p>
        </w:tc>
        <w:tc>
          <w:tcPr>
            <w:tcW w:w="1596" w:type="dxa"/>
            <w:tcBorders>
              <w:bottom w:val="nil"/>
            </w:tcBorders>
            <w:noWrap/>
            <w:vAlign w:val="bottom"/>
          </w:tcPr>
          <w:p w:rsidR="00A1678F" w:rsidRPr="005C4706" w:rsidRDefault="00A1678F" w:rsidP="00A1678F">
            <w:pPr>
              <w:pStyle w:val="Tabletext"/>
            </w:pPr>
            <w:r w:rsidRPr="005C4706">
              <w:t>160</w:t>
            </w:r>
            <w:r>
              <w:t>.0</w:t>
            </w:r>
          </w:p>
        </w:tc>
        <w:tc>
          <w:tcPr>
            <w:tcW w:w="3098" w:type="dxa"/>
            <w:tcBorders>
              <w:bottom w:val="nil"/>
            </w:tcBorders>
            <w:noWrap/>
            <w:vAlign w:val="bottom"/>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top w:val="nil"/>
              <w:bottom w:val="single" w:sz="4" w:space="0" w:color="auto"/>
            </w:tcBorders>
            <w:noWrap/>
          </w:tcPr>
          <w:p w:rsidR="00A1678F" w:rsidRPr="005C4706" w:rsidRDefault="00A1678F" w:rsidP="00A1678F">
            <w:pPr>
              <w:pStyle w:val="Tabletext"/>
              <w:rPr>
                <w:rFonts w:eastAsia="Times New Roman"/>
                <w:lang w:eastAsia="en-AU"/>
              </w:rPr>
            </w:pPr>
          </w:p>
        </w:tc>
        <w:tc>
          <w:tcPr>
            <w:tcW w:w="1282" w:type="dxa"/>
            <w:tcBorders>
              <w:top w:val="nil"/>
              <w:bottom w:val="single" w:sz="4" w:space="0" w:color="auto"/>
            </w:tcBorders>
            <w:noWrap/>
            <w:vAlign w:val="bottom"/>
          </w:tcPr>
          <w:p w:rsidR="00A1678F" w:rsidRPr="005C4706" w:rsidRDefault="00A1678F" w:rsidP="00A1678F">
            <w:pPr>
              <w:pStyle w:val="Tabletext"/>
            </w:pPr>
            <w:r w:rsidRPr="005C4706">
              <w:t>160</w:t>
            </w:r>
            <w:r>
              <w:t>.0</w:t>
            </w:r>
          </w:p>
        </w:tc>
        <w:tc>
          <w:tcPr>
            <w:tcW w:w="1596" w:type="dxa"/>
            <w:tcBorders>
              <w:top w:val="nil"/>
              <w:bottom w:val="single" w:sz="4" w:space="0" w:color="auto"/>
            </w:tcBorders>
            <w:noWrap/>
            <w:vAlign w:val="bottom"/>
          </w:tcPr>
          <w:p w:rsidR="00A1678F" w:rsidRPr="005C4706" w:rsidRDefault="00A1678F" w:rsidP="00A1678F">
            <w:pPr>
              <w:pStyle w:val="Tabletext"/>
            </w:pPr>
            <w:r w:rsidRPr="005C4706">
              <w:t>290.5</w:t>
            </w:r>
          </w:p>
        </w:tc>
        <w:tc>
          <w:tcPr>
            <w:tcW w:w="3098" w:type="dxa"/>
            <w:tcBorders>
              <w:top w:val="nil"/>
              <w:bottom w:val="single" w:sz="4" w:space="0" w:color="auto"/>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106"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33283</w:t>
            </w:r>
          </w:p>
        </w:tc>
        <w:tc>
          <w:tcPr>
            <w:tcW w:w="1282" w:type="dxa"/>
            <w:tcBorders>
              <w:bottom w:val="nil"/>
            </w:tcBorders>
            <w:noWrap/>
            <w:vAlign w:val="bottom"/>
          </w:tcPr>
          <w:p w:rsidR="00A1678F" w:rsidRPr="005C4706" w:rsidRDefault="00A1678F" w:rsidP="00A1678F">
            <w:pPr>
              <w:pStyle w:val="Tabletext"/>
            </w:pPr>
            <w:r w:rsidRPr="005C4706">
              <w:t>0</w:t>
            </w:r>
            <w:r>
              <w:t>.0</w:t>
            </w:r>
          </w:p>
        </w:tc>
        <w:tc>
          <w:tcPr>
            <w:tcW w:w="1596" w:type="dxa"/>
            <w:tcBorders>
              <w:bottom w:val="nil"/>
            </w:tcBorders>
            <w:noWrap/>
            <w:vAlign w:val="bottom"/>
          </w:tcPr>
          <w:p w:rsidR="00A1678F" w:rsidRPr="005C4706" w:rsidRDefault="00A1678F" w:rsidP="00A1678F">
            <w:pPr>
              <w:pStyle w:val="Tabletext"/>
            </w:pPr>
            <w:r w:rsidRPr="005C4706">
              <w:t>268.2</w:t>
            </w:r>
          </w:p>
        </w:tc>
        <w:tc>
          <w:tcPr>
            <w:tcW w:w="3098" w:type="dxa"/>
            <w:tcBorders>
              <w:bottom w:val="nil"/>
            </w:tcBorders>
            <w:noWrap/>
            <w:vAlign w:val="bottom"/>
          </w:tcPr>
          <w:p w:rsidR="00A1678F" w:rsidRPr="005C4706" w:rsidRDefault="00A1678F" w:rsidP="00A1678F">
            <w:pPr>
              <w:pStyle w:val="Tabletext"/>
            </w:pPr>
            <w:r w:rsidRPr="005C4706">
              <w:t>Birkhead</w:t>
            </w:r>
            <w:r>
              <w:t xml:space="preserve"> </w:t>
            </w:r>
            <w:r w:rsidRPr="005C4706">
              <w:t>Formation</w:t>
            </w:r>
          </w:p>
        </w:tc>
      </w:tr>
      <w:tr w:rsidR="00A1678F" w:rsidRPr="005C4706" w:rsidTr="006D077B">
        <w:trPr>
          <w:trHeight w:val="113"/>
        </w:trPr>
        <w:tc>
          <w:tcPr>
            <w:tcW w:w="1106" w:type="dxa"/>
            <w:tcBorders>
              <w:top w:val="nil"/>
              <w:bottom w:val="single" w:sz="4" w:space="0" w:color="auto"/>
            </w:tcBorders>
            <w:noWrap/>
          </w:tcPr>
          <w:p w:rsidR="00A1678F" w:rsidRPr="005C4706" w:rsidRDefault="00A1678F" w:rsidP="00A1678F">
            <w:pPr>
              <w:pStyle w:val="Tabletext"/>
              <w:rPr>
                <w:rFonts w:eastAsia="Times New Roman"/>
                <w:lang w:eastAsia="en-AU"/>
              </w:rPr>
            </w:pPr>
          </w:p>
        </w:tc>
        <w:tc>
          <w:tcPr>
            <w:tcW w:w="1282" w:type="dxa"/>
            <w:tcBorders>
              <w:top w:val="nil"/>
              <w:bottom w:val="single" w:sz="4" w:space="0" w:color="auto"/>
            </w:tcBorders>
            <w:noWrap/>
            <w:vAlign w:val="bottom"/>
          </w:tcPr>
          <w:p w:rsidR="00A1678F" w:rsidRPr="005C4706" w:rsidRDefault="00A1678F" w:rsidP="00A1678F">
            <w:pPr>
              <w:pStyle w:val="Tabletext"/>
            </w:pPr>
            <w:r w:rsidRPr="005C4706">
              <w:t>268.2</w:t>
            </w:r>
          </w:p>
        </w:tc>
        <w:tc>
          <w:tcPr>
            <w:tcW w:w="1596" w:type="dxa"/>
            <w:tcBorders>
              <w:top w:val="nil"/>
              <w:bottom w:val="single" w:sz="4" w:space="0" w:color="auto"/>
            </w:tcBorders>
            <w:noWrap/>
            <w:vAlign w:val="bottom"/>
          </w:tcPr>
          <w:p w:rsidR="00A1678F" w:rsidRPr="005C4706" w:rsidRDefault="00A1678F" w:rsidP="00A1678F">
            <w:pPr>
              <w:pStyle w:val="Tabletext"/>
            </w:pPr>
            <w:r w:rsidRPr="005C4706">
              <w:t>304.8</w:t>
            </w:r>
          </w:p>
        </w:tc>
        <w:tc>
          <w:tcPr>
            <w:tcW w:w="3098" w:type="dxa"/>
            <w:tcBorders>
              <w:top w:val="nil"/>
              <w:bottom w:val="single" w:sz="4" w:space="0" w:color="auto"/>
            </w:tcBorders>
            <w:noWrap/>
            <w:vAlign w:val="bottom"/>
          </w:tcPr>
          <w:p w:rsidR="00A1678F" w:rsidRPr="005C4706" w:rsidRDefault="00A1678F" w:rsidP="00A1678F">
            <w:pPr>
              <w:pStyle w:val="Tabletext"/>
            </w:pPr>
            <w:r w:rsidRPr="005C4706">
              <w:t>Hutton</w:t>
            </w:r>
            <w:r>
              <w:t xml:space="preserve"> </w:t>
            </w:r>
            <w:r w:rsidRPr="005C4706">
              <w:t>Sandstone</w:t>
            </w:r>
          </w:p>
        </w:tc>
      </w:tr>
      <w:tr w:rsidR="00A1678F" w:rsidRPr="005C4706" w:rsidTr="006D077B">
        <w:trPr>
          <w:trHeight w:val="113"/>
        </w:trPr>
        <w:tc>
          <w:tcPr>
            <w:tcW w:w="1106" w:type="dxa"/>
            <w:tcBorders>
              <w:bottom w:val="nil"/>
            </w:tcBorders>
            <w:noWrap/>
          </w:tcPr>
          <w:p w:rsidR="00A1678F" w:rsidRPr="005C4706" w:rsidRDefault="00A1678F" w:rsidP="00A1678F">
            <w:pPr>
              <w:pStyle w:val="Tabletext"/>
              <w:rPr>
                <w:rFonts w:eastAsia="Times New Roman"/>
                <w:lang w:eastAsia="en-AU"/>
              </w:rPr>
            </w:pPr>
            <w:r w:rsidRPr="005C4706">
              <w:rPr>
                <w:rFonts w:eastAsia="Times New Roman"/>
                <w:lang w:eastAsia="en-AU"/>
              </w:rPr>
              <w:t>13030817</w:t>
            </w:r>
          </w:p>
        </w:tc>
        <w:tc>
          <w:tcPr>
            <w:tcW w:w="1282" w:type="dxa"/>
            <w:tcBorders>
              <w:bottom w:val="nil"/>
            </w:tcBorders>
            <w:noWrap/>
            <w:vAlign w:val="bottom"/>
          </w:tcPr>
          <w:p w:rsidR="00A1678F" w:rsidRPr="005C4706" w:rsidRDefault="00A1678F" w:rsidP="00A1678F">
            <w:pPr>
              <w:pStyle w:val="Tabletext"/>
            </w:pPr>
            <w:r w:rsidRPr="005C4706">
              <w:t>0</w:t>
            </w:r>
            <w:r>
              <w:t>.0</w:t>
            </w:r>
          </w:p>
        </w:tc>
        <w:tc>
          <w:tcPr>
            <w:tcW w:w="1596" w:type="dxa"/>
            <w:tcBorders>
              <w:bottom w:val="nil"/>
            </w:tcBorders>
            <w:noWrap/>
            <w:vAlign w:val="bottom"/>
          </w:tcPr>
          <w:p w:rsidR="00A1678F" w:rsidRPr="005C4706" w:rsidRDefault="00A1678F" w:rsidP="00A1678F">
            <w:pPr>
              <w:pStyle w:val="Tabletext"/>
            </w:pPr>
            <w:r w:rsidRPr="005C4706">
              <w:t>4.6</w:t>
            </w:r>
          </w:p>
        </w:tc>
        <w:tc>
          <w:tcPr>
            <w:tcW w:w="3098" w:type="dxa"/>
            <w:tcBorders>
              <w:bottom w:val="nil"/>
            </w:tcBorders>
            <w:noWrap/>
            <w:vAlign w:val="bottom"/>
          </w:tcPr>
          <w:p w:rsidR="00A1678F" w:rsidRPr="005C4706" w:rsidRDefault="00A1678F" w:rsidP="00A1678F">
            <w:pPr>
              <w:pStyle w:val="Tabletext"/>
            </w:pPr>
            <w:r w:rsidRPr="005C4706">
              <w:t>Quaternary</w:t>
            </w:r>
            <w:r>
              <w:t>—u</w:t>
            </w:r>
            <w:r w:rsidRPr="005C4706">
              <w:t>ndefined</w:t>
            </w:r>
          </w:p>
        </w:tc>
      </w:tr>
      <w:tr w:rsidR="00A1678F" w:rsidRPr="005C4706" w:rsidTr="006D077B">
        <w:trPr>
          <w:trHeight w:val="113"/>
        </w:trPr>
        <w:tc>
          <w:tcPr>
            <w:tcW w:w="1106" w:type="dxa"/>
            <w:tcBorders>
              <w:top w:val="nil"/>
            </w:tcBorders>
            <w:noWrap/>
          </w:tcPr>
          <w:p w:rsidR="00A1678F" w:rsidRPr="005C4706" w:rsidRDefault="00A1678F" w:rsidP="00A1678F">
            <w:pPr>
              <w:pStyle w:val="Tabletext"/>
              <w:rPr>
                <w:rFonts w:eastAsia="Times New Roman"/>
                <w:lang w:eastAsia="en-AU"/>
              </w:rPr>
            </w:pPr>
          </w:p>
        </w:tc>
        <w:tc>
          <w:tcPr>
            <w:tcW w:w="1282" w:type="dxa"/>
            <w:tcBorders>
              <w:top w:val="nil"/>
            </w:tcBorders>
            <w:noWrap/>
            <w:vAlign w:val="bottom"/>
          </w:tcPr>
          <w:p w:rsidR="00A1678F" w:rsidRPr="005C4706" w:rsidRDefault="00A1678F" w:rsidP="00A1678F">
            <w:pPr>
              <w:pStyle w:val="Tabletext"/>
            </w:pPr>
            <w:r w:rsidRPr="005C4706">
              <w:t>4.6</w:t>
            </w:r>
          </w:p>
        </w:tc>
        <w:tc>
          <w:tcPr>
            <w:tcW w:w="1596" w:type="dxa"/>
            <w:tcBorders>
              <w:top w:val="nil"/>
            </w:tcBorders>
            <w:noWrap/>
            <w:vAlign w:val="bottom"/>
          </w:tcPr>
          <w:p w:rsidR="00A1678F" w:rsidRPr="005C4706" w:rsidRDefault="00A1678F" w:rsidP="00A1678F">
            <w:pPr>
              <w:pStyle w:val="Tabletext"/>
            </w:pPr>
            <w:r w:rsidRPr="005C4706">
              <w:t>15</w:t>
            </w:r>
            <w:r>
              <w:t>.0</w:t>
            </w:r>
          </w:p>
        </w:tc>
        <w:tc>
          <w:tcPr>
            <w:tcW w:w="3098" w:type="dxa"/>
            <w:tcBorders>
              <w:top w:val="nil"/>
            </w:tcBorders>
            <w:noWrap/>
            <w:vAlign w:val="bottom"/>
          </w:tcPr>
          <w:p w:rsidR="00A1678F" w:rsidRPr="005C4706" w:rsidRDefault="00A1678F" w:rsidP="00A1678F">
            <w:pPr>
              <w:pStyle w:val="Tabletext"/>
            </w:pPr>
            <w:r w:rsidRPr="005C4706">
              <w:t>Birkhead</w:t>
            </w:r>
            <w:r>
              <w:t xml:space="preserve"> </w:t>
            </w:r>
            <w:r w:rsidRPr="005C4706">
              <w:t>Formation</w:t>
            </w:r>
          </w:p>
        </w:tc>
      </w:tr>
    </w:tbl>
    <w:p w:rsidR="00A1678F" w:rsidRPr="00DC75E4" w:rsidRDefault="00A1678F">
      <w:pPr>
        <w:pStyle w:val="BelowTableFigureText9pt"/>
      </w:pPr>
      <w:proofErr w:type="gramStart"/>
      <w:r w:rsidRPr="00A41733">
        <w:t>mBGL</w:t>
      </w:r>
      <w:proofErr w:type="gramEnd"/>
      <w:r w:rsidRPr="00A41733">
        <w:t xml:space="preserve"> = metres below ground level.</w:t>
      </w:r>
      <w:r w:rsidRPr="00A41733">
        <w:br/>
        <w:t>Note: No stratigraphic data are available for bores 13030380 and 13030381.</w:t>
      </w:r>
      <w:r w:rsidRPr="00A41733">
        <w:br/>
        <w:t>© Copyright, DNRM 2012</w:t>
      </w:r>
    </w:p>
    <w:p w:rsidR="00EB6772" w:rsidRDefault="00EB6772">
      <w:pPr>
        <w:autoSpaceDE/>
        <w:autoSpaceDN/>
        <w:rPr>
          <w:rFonts w:eastAsia="Times New Roman" w:cs="Times New Roman"/>
          <w:sz w:val="20"/>
          <w:szCs w:val="20"/>
          <w:lang w:val="en-GB" w:eastAsia="en-US"/>
        </w:rPr>
      </w:pPr>
      <w:bookmarkStart w:id="770" w:name="_Ref348698380"/>
      <w:bookmarkStart w:id="771" w:name="_Toc391885725"/>
      <w:r>
        <w:br w:type="page"/>
      </w:r>
    </w:p>
    <w:p w:rsidR="00A1678F" w:rsidRPr="00B91856" w:rsidRDefault="00A1678F" w:rsidP="00A1678F">
      <w:pPr>
        <w:pStyle w:val="BRcaption"/>
      </w:pPr>
      <w:r w:rsidRPr="00B91856">
        <w:lastRenderedPageBreak/>
        <w:t>Table</w:t>
      </w:r>
      <w:r>
        <w:t xml:space="preserve"> </w:t>
      </w:r>
      <w:r w:rsidR="003942EF">
        <w:rPr>
          <w:noProof/>
        </w:rPr>
        <w:t>68</w:t>
      </w:r>
      <w:bookmarkEnd w:id="770"/>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771"/>
    </w:p>
    <w:tbl>
      <w:tblPr>
        <w:tblStyle w:val="TableGrid"/>
        <w:tblW w:w="9355" w:type="dxa"/>
        <w:tblInd w:w="108" w:type="dxa"/>
        <w:tblLook w:val="04A0"/>
      </w:tblPr>
      <w:tblGrid>
        <w:gridCol w:w="1985"/>
        <w:gridCol w:w="1433"/>
        <w:gridCol w:w="1283"/>
        <w:gridCol w:w="1642"/>
        <w:gridCol w:w="1408"/>
        <w:gridCol w:w="1604"/>
      </w:tblGrid>
      <w:tr w:rsidR="00A1678F" w:rsidRPr="00407077" w:rsidTr="00DC75E4">
        <w:trPr>
          <w:trHeight w:val="57"/>
          <w:tblHeader/>
        </w:trPr>
        <w:tc>
          <w:tcPr>
            <w:tcW w:w="1985" w:type="dxa"/>
            <w:shd w:val="clear" w:color="auto" w:fill="C6D9F1" w:themeFill="text2" w:themeFillTint="33"/>
          </w:tcPr>
          <w:p w:rsidR="00A1678F" w:rsidRPr="00407077" w:rsidRDefault="00A1678F">
            <w:pPr>
              <w:pStyle w:val="Tableheading"/>
              <w:rPr>
                <w:rFonts w:eastAsia="Times New Roman"/>
              </w:rPr>
            </w:pPr>
            <w:r w:rsidRPr="00407077">
              <w:rPr>
                <w:rFonts w:eastAsia="Times New Roman"/>
              </w:rPr>
              <w:t>Variable</w:t>
            </w:r>
          </w:p>
        </w:tc>
        <w:tc>
          <w:tcPr>
            <w:tcW w:w="0" w:type="auto"/>
            <w:gridSpan w:val="5"/>
            <w:shd w:val="clear" w:color="auto" w:fill="C6D9F1" w:themeFill="text2" w:themeFillTint="33"/>
          </w:tcPr>
          <w:p w:rsidR="003204A9" w:rsidRDefault="00A1678F">
            <w:pPr>
              <w:pStyle w:val="Tableheading"/>
              <w:rPr>
                <w:rFonts w:eastAsia="Times New Roman"/>
              </w:rPr>
            </w:pPr>
            <w:r w:rsidRPr="00407077">
              <w:rPr>
                <w:rFonts w:eastAsia="Times New Roman"/>
              </w:rPr>
              <w:t>Details</w:t>
            </w:r>
          </w:p>
        </w:tc>
      </w:tr>
      <w:tr w:rsidR="00A1678F" w:rsidRPr="00407077" w:rsidTr="00DC75E4">
        <w:trPr>
          <w:trHeight w:val="57"/>
          <w:tblHeader/>
        </w:trPr>
        <w:tc>
          <w:tcPr>
            <w:tcW w:w="1985" w:type="dxa"/>
            <w:hideMark/>
          </w:tcPr>
          <w:p w:rsidR="003204A9" w:rsidRDefault="00A1678F">
            <w:pPr>
              <w:pStyle w:val="Tableheading"/>
              <w:rPr>
                <w:rFonts w:eastAsia="Times New Roman"/>
              </w:rPr>
            </w:pPr>
            <w:r w:rsidRPr="00407077">
              <w:rPr>
                <w:rFonts w:eastAsia="Times New Roman"/>
              </w:rPr>
              <w:t>Bore ID</w:t>
            </w:r>
          </w:p>
        </w:tc>
        <w:tc>
          <w:tcPr>
            <w:tcW w:w="0" w:type="auto"/>
            <w:hideMark/>
          </w:tcPr>
          <w:p w:rsidR="003204A9" w:rsidRDefault="00A1678F">
            <w:pPr>
              <w:pStyle w:val="Tableheading"/>
              <w:rPr>
                <w:rFonts w:eastAsia="Times New Roman"/>
              </w:rPr>
            </w:pPr>
            <w:r w:rsidRPr="00407077">
              <w:rPr>
                <w:rFonts w:eastAsia="Times New Roman"/>
              </w:rPr>
              <w:t>13030817</w:t>
            </w:r>
          </w:p>
        </w:tc>
        <w:tc>
          <w:tcPr>
            <w:tcW w:w="0" w:type="auto"/>
            <w:hideMark/>
          </w:tcPr>
          <w:p w:rsidR="003204A9" w:rsidRDefault="00A1678F">
            <w:pPr>
              <w:pStyle w:val="Tableheading"/>
              <w:rPr>
                <w:rFonts w:eastAsia="Times New Roman"/>
              </w:rPr>
            </w:pPr>
            <w:r w:rsidRPr="00407077">
              <w:rPr>
                <w:rFonts w:eastAsia="Times New Roman"/>
              </w:rPr>
              <w:t>9726</w:t>
            </w:r>
          </w:p>
        </w:tc>
        <w:tc>
          <w:tcPr>
            <w:tcW w:w="0" w:type="auto"/>
            <w:hideMark/>
          </w:tcPr>
          <w:p w:rsidR="003204A9" w:rsidRDefault="00A1678F">
            <w:pPr>
              <w:pStyle w:val="Tableheading"/>
              <w:rPr>
                <w:rFonts w:eastAsia="Times New Roman"/>
              </w:rPr>
            </w:pPr>
            <w:r w:rsidRPr="00407077">
              <w:rPr>
                <w:rFonts w:eastAsia="Times New Roman"/>
              </w:rPr>
              <w:t>33283</w:t>
            </w:r>
          </w:p>
        </w:tc>
        <w:tc>
          <w:tcPr>
            <w:tcW w:w="0" w:type="auto"/>
            <w:hideMark/>
          </w:tcPr>
          <w:p w:rsidR="003204A9" w:rsidRDefault="00A1678F">
            <w:pPr>
              <w:pStyle w:val="Tableheading"/>
              <w:rPr>
                <w:rFonts w:eastAsia="Times New Roman"/>
              </w:rPr>
            </w:pPr>
            <w:r w:rsidRPr="00407077">
              <w:rPr>
                <w:rFonts w:eastAsia="Times New Roman"/>
              </w:rPr>
              <w:t>129</w:t>
            </w:r>
          </w:p>
        </w:tc>
        <w:tc>
          <w:tcPr>
            <w:tcW w:w="0" w:type="auto"/>
            <w:hideMark/>
          </w:tcPr>
          <w:p w:rsidR="003204A9" w:rsidRDefault="00A1678F">
            <w:pPr>
              <w:pStyle w:val="Tableheading"/>
              <w:rPr>
                <w:rFonts w:eastAsia="Times New Roman"/>
              </w:rPr>
            </w:pPr>
            <w:r w:rsidRPr="00407077">
              <w:rPr>
                <w:rFonts w:eastAsia="Times New Roman"/>
              </w:rPr>
              <w:t>14190</w:t>
            </w:r>
          </w:p>
        </w:tc>
      </w:tr>
      <w:tr w:rsidR="00A1678F" w:rsidRPr="00407077" w:rsidTr="00DC75E4">
        <w:trPr>
          <w:trHeight w:val="57"/>
          <w:tblHeader/>
        </w:trPr>
        <w:tc>
          <w:tcPr>
            <w:tcW w:w="1985" w:type="dxa"/>
            <w:hideMark/>
          </w:tcPr>
          <w:p w:rsidR="003204A9" w:rsidRDefault="00A1678F">
            <w:pPr>
              <w:pStyle w:val="Tableheading"/>
              <w:rPr>
                <w:rFonts w:eastAsia="Times New Roman"/>
              </w:rPr>
            </w:pPr>
            <w:r w:rsidRPr="00407077">
              <w:rPr>
                <w:rFonts w:eastAsia="Times New Roman"/>
              </w:rPr>
              <w:t>Sample date</w:t>
            </w:r>
          </w:p>
        </w:tc>
        <w:tc>
          <w:tcPr>
            <w:tcW w:w="0" w:type="auto"/>
            <w:hideMark/>
          </w:tcPr>
          <w:p w:rsidR="003204A9" w:rsidRDefault="00A1678F">
            <w:pPr>
              <w:pStyle w:val="Tableheading"/>
              <w:rPr>
                <w:rFonts w:eastAsia="Times New Roman"/>
              </w:rPr>
            </w:pPr>
            <w:r w:rsidRPr="00407077">
              <w:rPr>
                <w:rFonts w:eastAsia="Times New Roman"/>
              </w:rPr>
              <w:t>20/06/2003</w:t>
            </w:r>
          </w:p>
        </w:tc>
        <w:tc>
          <w:tcPr>
            <w:tcW w:w="0" w:type="auto"/>
            <w:hideMark/>
          </w:tcPr>
          <w:p w:rsidR="003204A9" w:rsidRDefault="00A1678F">
            <w:pPr>
              <w:pStyle w:val="Tableheading"/>
              <w:rPr>
                <w:rFonts w:eastAsia="Times New Roman"/>
              </w:rPr>
            </w:pPr>
            <w:r w:rsidRPr="00407077">
              <w:rPr>
                <w:rFonts w:eastAsia="Times New Roman"/>
              </w:rPr>
              <w:t>7/11/1995</w:t>
            </w:r>
          </w:p>
        </w:tc>
        <w:tc>
          <w:tcPr>
            <w:tcW w:w="0" w:type="auto"/>
            <w:hideMark/>
          </w:tcPr>
          <w:p w:rsidR="003204A9" w:rsidRDefault="00A1678F">
            <w:pPr>
              <w:pStyle w:val="Tableheading"/>
              <w:rPr>
                <w:rFonts w:eastAsia="Times New Roman"/>
              </w:rPr>
            </w:pPr>
            <w:r w:rsidRPr="00407077">
              <w:rPr>
                <w:rFonts w:eastAsia="Times New Roman"/>
              </w:rPr>
              <w:t>17/05/1991</w:t>
            </w:r>
          </w:p>
        </w:tc>
        <w:tc>
          <w:tcPr>
            <w:tcW w:w="0" w:type="auto"/>
            <w:hideMark/>
          </w:tcPr>
          <w:p w:rsidR="003204A9" w:rsidRDefault="00A1678F">
            <w:pPr>
              <w:pStyle w:val="Tableheading"/>
              <w:rPr>
                <w:rFonts w:eastAsia="Times New Roman"/>
              </w:rPr>
            </w:pPr>
            <w:r w:rsidRPr="00407077">
              <w:rPr>
                <w:rFonts w:eastAsia="Times New Roman"/>
              </w:rPr>
              <w:t>5/06/1989</w:t>
            </w:r>
          </w:p>
        </w:tc>
        <w:tc>
          <w:tcPr>
            <w:tcW w:w="0" w:type="auto"/>
            <w:hideMark/>
          </w:tcPr>
          <w:p w:rsidR="003204A9" w:rsidRDefault="00A1678F">
            <w:pPr>
              <w:pStyle w:val="Tableheading"/>
              <w:rPr>
                <w:rFonts w:eastAsia="Times New Roman"/>
              </w:rPr>
            </w:pPr>
            <w:r w:rsidRPr="00407077">
              <w:rPr>
                <w:rFonts w:eastAsia="Times New Roman"/>
              </w:rPr>
              <w:t>11/07/1974</w:t>
            </w:r>
          </w:p>
        </w:tc>
      </w:tr>
      <w:tr w:rsidR="00A1678F" w:rsidRPr="00407077" w:rsidTr="006D077B">
        <w:trPr>
          <w:trHeight w:val="57"/>
        </w:trPr>
        <w:tc>
          <w:tcPr>
            <w:tcW w:w="1985" w:type="dxa"/>
            <w:hideMark/>
          </w:tcPr>
          <w:p w:rsidR="00A1678F" w:rsidRPr="00407077" w:rsidRDefault="00A1678F" w:rsidP="00A1678F">
            <w:pPr>
              <w:pStyle w:val="Tabletext"/>
              <w:rPr>
                <w:rFonts w:eastAsia="Times New Roman"/>
              </w:rPr>
            </w:pPr>
            <w:r w:rsidRPr="00407077">
              <w:rPr>
                <w:rFonts w:eastAsia="Times New Roman"/>
              </w:rPr>
              <w:t>Distance from spring (kilometres)</w:t>
            </w:r>
          </w:p>
        </w:tc>
        <w:tc>
          <w:tcPr>
            <w:tcW w:w="0" w:type="auto"/>
            <w:hideMark/>
          </w:tcPr>
          <w:p w:rsidR="00A1678F" w:rsidRPr="00407077" w:rsidRDefault="00A1678F" w:rsidP="00A1678F">
            <w:pPr>
              <w:pStyle w:val="Tabletext"/>
              <w:rPr>
                <w:rFonts w:eastAsia="Times New Roman"/>
              </w:rPr>
            </w:pPr>
            <w:r w:rsidRPr="00407077">
              <w:rPr>
                <w:rFonts w:eastAsia="Times New Roman"/>
              </w:rPr>
              <w:t xml:space="preserve"> 9.7</w:t>
            </w:r>
          </w:p>
        </w:tc>
        <w:tc>
          <w:tcPr>
            <w:tcW w:w="0" w:type="auto"/>
            <w:hideMark/>
          </w:tcPr>
          <w:p w:rsidR="00A1678F" w:rsidRPr="00407077" w:rsidRDefault="00A1678F" w:rsidP="00A1678F">
            <w:pPr>
              <w:pStyle w:val="Tabletext"/>
              <w:rPr>
                <w:rFonts w:eastAsia="Times New Roman"/>
              </w:rPr>
            </w:pPr>
            <w:r w:rsidRPr="00407077">
              <w:rPr>
                <w:rFonts w:eastAsia="Times New Roman"/>
              </w:rPr>
              <w:t>7.5</w:t>
            </w:r>
          </w:p>
        </w:tc>
        <w:tc>
          <w:tcPr>
            <w:tcW w:w="0" w:type="auto"/>
            <w:hideMark/>
          </w:tcPr>
          <w:p w:rsidR="00A1678F" w:rsidRPr="00407077" w:rsidRDefault="00A1678F" w:rsidP="00A1678F">
            <w:pPr>
              <w:pStyle w:val="Tabletext"/>
              <w:rPr>
                <w:rFonts w:eastAsia="Times New Roman"/>
              </w:rPr>
            </w:pPr>
            <w:r w:rsidRPr="00407077">
              <w:rPr>
                <w:rFonts w:eastAsia="Times New Roman"/>
              </w:rPr>
              <w:t>9.1</w:t>
            </w:r>
          </w:p>
        </w:tc>
        <w:tc>
          <w:tcPr>
            <w:tcW w:w="0" w:type="auto"/>
            <w:hideMark/>
          </w:tcPr>
          <w:p w:rsidR="00A1678F" w:rsidRPr="00407077" w:rsidRDefault="00A1678F" w:rsidP="00A1678F">
            <w:pPr>
              <w:pStyle w:val="Tabletext"/>
              <w:rPr>
                <w:rFonts w:eastAsia="Times New Roman"/>
              </w:rPr>
            </w:pPr>
            <w:r w:rsidRPr="00407077">
              <w:rPr>
                <w:rFonts w:eastAsia="Times New Roman"/>
              </w:rPr>
              <w:t>7.4</w:t>
            </w:r>
          </w:p>
        </w:tc>
        <w:tc>
          <w:tcPr>
            <w:tcW w:w="0" w:type="auto"/>
            <w:hideMark/>
          </w:tcPr>
          <w:p w:rsidR="00A1678F" w:rsidRPr="00407077" w:rsidRDefault="00A1678F" w:rsidP="00A1678F">
            <w:pPr>
              <w:pStyle w:val="Tabletext"/>
              <w:rPr>
                <w:rFonts w:eastAsia="Times New Roman"/>
              </w:rPr>
            </w:pPr>
            <w:r w:rsidRPr="00407077">
              <w:rPr>
                <w:rFonts w:eastAsia="Times New Roman"/>
              </w:rPr>
              <w:t>5.2</w:t>
            </w:r>
          </w:p>
        </w:tc>
      </w:tr>
      <w:tr w:rsidR="00A1678F" w:rsidRPr="00407077" w:rsidTr="006D077B">
        <w:trPr>
          <w:trHeight w:val="57"/>
        </w:trPr>
        <w:tc>
          <w:tcPr>
            <w:tcW w:w="1985" w:type="dxa"/>
          </w:tcPr>
          <w:p w:rsidR="00A1678F" w:rsidRPr="00407077" w:rsidRDefault="00A1678F" w:rsidP="00A1678F">
            <w:pPr>
              <w:pStyle w:val="Tabletext"/>
              <w:rPr>
                <w:rFonts w:eastAsia="Times New Roman"/>
              </w:rPr>
            </w:pPr>
            <w:r w:rsidRPr="00407077">
              <w:rPr>
                <w:rFonts w:eastAsia="Times New Roman"/>
              </w:rPr>
              <w:t>Casings</w:t>
            </w:r>
          </w:p>
        </w:tc>
        <w:tc>
          <w:tcPr>
            <w:tcW w:w="0" w:type="auto"/>
          </w:tcPr>
          <w:p w:rsidR="00A1678F" w:rsidRPr="00407077" w:rsidRDefault="00A1678F" w:rsidP="00A1678F">
            <w:pPr>
              <w:pStyle w:val="Tabletext"/>
              <w:rPr>
                <w:rFonts w:eastAsia="Times New Roman"/>
              </w:rPr>
            </w:pPr>
            <w:r w:rsidRPr="00407077">
              <w:rPr>
                <w:rFonts w:eastAsia="Times New Roman"/>
              </w:rPr>
              <w:t>Perforations 12.9–13.9</w:t>
            </w:r>
          </w:p>
        </w:tc>
        <w:tc>
          <w:tcPr>
            <w:tcW w:w="0" w:type="auto"/>
          </w:tcPr>
          <w:p w:rsidR="00A1678F" w:rsidRPr="00407077" w:rsidRDefault="00A1678F" w:rsidP="00A1678F">
            <w:pPr>
              <w:pStyle w:val="Tabletext"/>
              <w:rPr>
                <w:rFonts w:eastAsia="Times New Roman"/>
              </w:rPr>
            </w:pPr>
            <w:r w:rsidRPr="00407077">
              <w:rPr>
                <w:rFonts w:eastAsia="Times New Roman"/>
              </w:rPr>
              <w:t>Opening 122.5–167.67</w:t>
            </w:r>
          </w:p>
        </w:tc>
        <w:tc>
          <w:tcPr>
            <w:tcW w:w="0" w:type="auto"/>
          </w:tcPr>
          <w:p w:rsidR="00A1678F" w:rsidRPr="00407077" w:rsidRDefault="00A1678F" w:rsidP="00A1678F">
            <w:pPr>
              <w:pStyle w:val="Tabletext"/>
              <w:rPr>
                <w:rFonts w:eastAsia="Times New Roman"/>
              </w:rPr>
            </w:pPr>
            <w:r w:rsidRPr="00407077">
              <w:rPr>
                <w:rFonts w:eastAsia="Times New Roman"/>
              </w:rPr>
              <w:t>Perforations 213–240</w:t>
            </w:r>
          </w:p>
        </w:tc>
        <w:tc>
          <w:tcPr>
            <w:tcW w:w="0" w:type="auto"/>
          </w:tcPr>
          <w:p w:rsidR="00A1678F" w:rsidRPr="00407077" w:rsidRDefault="00A1678F" w:rsidP="00A1678F">
            <w:pPr>
              <w:pStyle w:val="Tabletext"/>
              <w:rPr>
                <w:rFonts w:eastAsia="Times New Roman"/>
              </w:rPr>
            </w:pPr>
            <w:r w:rsidRPr="00407077">
              <w:rPr>
                <w:rFonts w:eastAsia="Times New Roman"/>
              </w:rPr>
              <w:t>–</w:t>
            </w:r>
          </w:p>
        </w:tc>
        <w:tc>
          <w:tcPr>
            <w:tcW w:w="0" w:type="auto"/>
          </w:tcPr>
          <w:p w:rsidR="00A1678F" w:rsidRPr="00407077" w:rsidRDefault="00A1678F" w:rsidP="00A1678F">
            <w:pPr>
              <w:pStyle w:val="Tabletext"/>
              <w:rPr>
                <w:rFonts w:eastAsia="Times New Roman"/>
              </w:rPr>
            </w:pPr>
            <w:r w:rsidRPr="00407077">
              <w:rPr>
                <w:rFonts w:eastAsia="Times New Roman"/>
              </w:rPr>
              <w:t>Opening 183–311.6</w:t>
            </w:r>
          </w:p>
        </w:tc>
      </w:tr>
      <w:tr w:rsidR="00A1678F" w:rsidRPr="00407077" w:rsidTr="006D077B">
        <w:trPr>
          <w:trHeight w:val="57"/>
        </w:trPr>
        <w:tc>
          <w:tcPr>
            <w:tcW w:w="1985" w:type="dxa"/>
            <w:hideMark/>
          </w:tcPr>
          <w:p w:rsidR="00A1678F" w:rsidRPr="00407077" w:rsidRDefault="00A1678F" w:rsidP="00A1678F">
            <w:pPr>
              <w:pStyle w:val="Tabletext"/>
              <w:rPr>
                <w:rFonts w:eastAsia="Times New Roman"/>
              </w:rPr>
            </w:pPr>
            <w:r w:rsidRPr="00407077">
              <w:rPr>
                <w:rFonts w:eastAsia="Times New Roman"/>
              </w:rPr>
              <w:t>Aquifer</w:t>
            </w:r>
          </w:p>
        </w:tc>
        <w:tc>
          <w:tcPr>
            <w:tcW w:w="0" w:type="auto"/>
            <w:hideMark/>
          </w:tcPr>
          <w:p w:rsidR="00A1678F" w:rsidRPr="00407077" w:rsidRDefault="00A1678F" w:rsidP="00A1678F">
            <w:pPr>
              <w:pStyle w:val="Tabletext"/>
              <w:rPr>
                <w:rFonts w:eastAsia="Times New Roman"/>
              </w:rPr>
            </w:pPr>
            <w:r w:rsidRPr="00407077">
              <w:rPr>
                <w:rFonts w:eastAsia="Times New Roman"/>
              </w:rPr>
              <w:t>Birkhead Formation</w:t>
            </w:r>
          </w:p>
        </w:tc>
        <w:tc>
          <w:tcPr>
            <w:tcW w:w="0" w:type="auto"/>
            <w:hideMark/>
          </w:tcPr>
          <w:p w:rsidR="00A1678F" w:rsidRPr="00407077" w:rsidRDefault="00A1678F" w:rsidP="00A1678F">
            <w:pPr>
              <w:pStyle w:val="Tabletext"/>
              <w:rPr>
                <w:rFonts w:eastAsia="Times New Roman"/>
              </w:rPr>
            </w:pPr>
            <w:r w:rsidRPr="00407077">
              <w:rPr>
                <w:rFonts w:eastAsia="Times New Roman"/>
              </w:rPr>
              <w:t>Birkhead Formation</w:t>
            </w:r>
          </w:p>
        </w:tc>
        <w:tc>
          <w:tcPr>
            <w:tcW w:w="0" w:type="auto"/>
            <w:hideMark/>
          </w:tcPr>
          <w:p w:rsidR="00A1678F" w:rsidRPr="00407077" w:rsidRDefault="00A1678F" w:rsidP="00A1678F">
            <w:pPr>
              <w:pStyle w:val="Tabletext"/>
              <w:rPr>
                <w:rFonts w:eastAsia="Times New Roman"/>
              </w:rPr>
            </w:pPr>
            <w:r w:rsidRPr="00407077">
              <w:rPr>
                <w:rFonts w:eastAsia="Times New Roman"/>
              </w:rPr>
              <w:t>Birkhead Formation/ Hutton Sandstone</w:t>
            </w:r>
          </w:p>
        </w:tc>
        <w:tc>
          <w:tcPr>
            <w:tcW w:w="0" w:type="auto"/>
            <w:hideMark/>
          </w:tcPr>
          <w:p w:rsidR="00A1678F" w:rsidRPr="00407077" w:rsidRDefault="00A1678F" w:rsidP="00A1678F">
            <w:pPr>
              <w:pStyle w:val="Tabletext"/>
              <w:rPr>
                <w:rFonts w:eastAsia="Times New Roman"/>
              </w:rPr>
            </w:pPr>
            <w:r w:rsidRPr="00407077">
              <w:rPr>
                <w:rFonts w:eastAsia="Times New Roman"/>
              </w:rPr>
              <w:t>Birkhead Formation</w:t>
            </w:r>
          </w:p>
        </w:tc>
        <w:tc>
          <w:tcPr>
            <w:tcW w:w="0" w:type="auto"/>
            <w:hideMark/>
          </w:tcPr>
          <w:p w:rsidR="00A1678F" w:rsidRPr="00407077" w:rsidRDefault="00A1678F" w:rsidP="00A1678F">
            <w:pPr>
              <w:pStyle w:val="Tabletext"/>
              <w:rPr>
                <w:rFonts w:eastAsia="Times New Roman"/>
              </w:rPr>
            </w:pPr>
            <w:r w:rsidRPr="00407077">
              <w:rPr>
                <w:rFonts w:eastAsia="Times New Roman"/>
              </w:rPr>
              <w:t>Birkhead Formation/ Hutton Sandstone</w:t>
            </w:r>
          </w:p>
        </w:tc>
      </w:tr>
      <w:tr w:rsidR="00A1678F" w:rsidRPr="00407077" w:rsidTr="006D077B">
        <w:trPr>
          <w:trHeight w:val="57"/>
        </w:trPr>
        <w:tc>
          <w:tcPr>
            <w:tcW w:w="1985" w:type="dxa"/>
            <w:hideMark/>
          </w:tcPr>
          <w:p w:rsidR="00A1678F" w:rsidRPr="00407077" w:rsidRDefault="00A1678F" w:rsidP="00A1678F">
            <w:pPr>
              <w:pStyle w:val="Tabletext"/>
            </w:pPr>
            <w:r w:rsidRPr="00407077">
              <w:t>Year drilled</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2003</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1943</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1969</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1916</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1954</w:t>
            </w:r>
          </w:p>
        </w:tc>
      </w:tr>
      <w:tr w:rsidR="00A1678F" w:rsidRPr="00407077" w:rsidTr="006D077B">
        <w:trPr>
          <w:trHeight w:val="57"/>
        </w:trPr>
        <w:tc>
          <w:tcPr>
            <w:tcW w:w="1985" w:type="dxa"/>
            <w:hideMark/>
          </w:tcPr>
          <w:p w:rsidR="00A1678F" w:rsidRPr="00407077" w:rsidRDefault="00A1678F" w:rsidP="00A1678F">
            <w:pPr>
              <w:pStyle w:val="Tabletext"/>
            </w:pPr>
            <w:r w:rsidRPr="00407077">
              <w:t>Standing water level (natural surface elevation)</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–11.7</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5.68</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5.1</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hideMark/>
          </w:tcPr>
          <w:p w:rsidR="00A1678F" w:rsidRPr="00407077" w:rsidRDefault="00A1678F" w:rsidP="00A1678F">
            <w:pPr>
              <w:pStyle w:val="Tabletext"/>
            </w:pPr>
            <w:r w:rsidRPr="00407077">
              <w:t>Total depth (metres)</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15</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167.64</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304.8</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78.3</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311.5</w:t>
            </w:r>
          </w:p>
        </w:tc>
      </w:tr>
      <w:tr w:rsidR="00A1678F" w:rsidRPr="00407077" w:rsidTr="006D077B">
        <w:trPr>
          <w:trHeight w:val="57"/>
        </w:trPr>
        <w:tc>
          <w:tcPr>
            <w:tcW w:w="1985" w:type="dxa"/>
            <w:hideMark/>
          </w:tcPr>
          <w:p w:rsidR="00A1678F" w:rsidRPr="00407077" w:rsidRDefault="00A1678F" w:rsidP="00A1678F">
            <w:pPr>
              <w:pStyle w:val="Tabletext"/>
            </w:pPr>
            <w:r w:rsidRPr="00407077">
              <w:t>Surface elevation (mAHD)</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222.2</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190.2</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193.76</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hideMark/>
          </w:tcPr>
          <w:p w:rsidR="00A1678F" w:rsidRPr="00407077" w:rsidRDefault="00A1678F" w:rsidP="00A1678F">
            <w:pPr>
              <w:pStyle w:val="Tabletext"/>
            </w:pPr>
            <w:r w:rsidRPr="00407077">
              <w:t>Facility status</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Existing subartesian</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Existing artesian</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Existing artesian</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Abandoned subartesian</w:t>
            </w:r>
          </w:p>
        </w:tc>
        <w:tc>
          <w:tcPr>
            <w:tcW w:w="0" w:type="auto"/>
            <w:vAlign w:val="center"/>
            <w:hideMark/>
          </w:tcPr>
          <w:p w:rsidR="00A1678F" w:rsidRPr="00407077" w:rsidRDefault="00A1678F" w:rsidP="00A1678F">
            <w:pPr>
              <w:pStyle w:val="Tabletext"/>
              <w:rPr>
                <w:rFonts w:eastAsia="Times New Roman"/>
              </w:rPr>
            </w:pPr>
            <w:r w:rsidRPr="00407077">
              <w:rPr>
                <w:rFonts w:eastAsia="Times New Roman"/>
              </w:rPr>
              <w:t>Existing subartesian</w:t>
            </w:r>
          </w:p>
        </w:tc>
      </w:tr>
      <w:tr w:rsidR="00A1678F" w:rsidRPr="00407077" w:rsidTr="006D077B">
        <w:trPr>
          <w:trHeight w:val="57"/>
        </w:trPr>
        <w:tc>
          <w:tcPr>
            <w:tcW w:w="9355" w:type="dxa"/>
            <w:gridSpan w:val="6"/>
            <w:tcBorders>
              <w:bottom w:val="single" w:sz="4" w:space="0" w:color="auto"/>
            </w:tcBorders>
          </w:tcPr>
          <w:p w:rsidR="00A1678F" w:rsidRPr="00407077" w:rsidRDefault="00A1678F" w:rsidP="00A1678F">
            <w:pPr>
              <w:pStyle w:val="Tabletext"/>
              <w:rPr>
                <w:rFonts w:eastAsia="Times New Roman"/>
              </w:rPr>
            </w:pPr>
            <w:r w:rsidRPr="00407077">
              <w:rPr>
                <w:rFonts w:eastAsia="Times New Roman"/>
                <w:i/>
                <w:iCs/>
              </w:rPr>
              <w:t>Physiochemical parameters</w:t>
            </w:r>
          </w:p>
        </w:tc>
      </w:tr>
      <w:tr w:rsidR="00A1678F" w:rsidRPr="00407077" w:rsidTr="006D077B">
        <w:trPr>
          <w:trHeight w:val="57"/>
        </w:trPr>
        <w:tc>
          <w:tcPr>
            <w:tcW w:w="1985"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EC (µS/cm)</w:t>
            </w:r>
          </w:p>
        </w:tc>
        <w:tc>
          <w:tcPr>
            <w:tcW w:w="0" w:type="auto"/>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12610</w:t>
            </w:r>
          </w:p>
        </w:tc>
        <w:tc>
          <w:tcPr>
            <w:tcW w:w="0" w:type="auto"/>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915</w:t>
            </w:r>
          </w:p>
        </w:tc>
        <w:tc>
          <w:tcPr>
            <w:tcW w:w="0" w:type="auto"/>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1120</w:t>
            </w:r>
          </w:p>
        </w:tc>
        <w:tc>
          <w:tcPr>
            <w:tcW w:w="0" w:type="auto"/>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1050</w:t>
            </w:r>
          </w:p>
        </w:tc>
        <w:tc>
          <w:tcPr>
            <w:tcW w:w="0" w:type="auto"/>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810</w:t>
            </w:r>
          </w:p>
        </w:tc>
      </w:tr>
      <w:tr w:rsidR="00A1678F" w:rsidRPr="00407077" w:rsidTr="006D077B">
        <w:trPr>
          <w:trHeight w:val="57"/>
        </w:trPr>
        <w:tc>
          <w:tcPr>
            <w:tcW w:w="1985"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 xml:space="preserve">pH </w:t>
            </w:r>
          </w:p>
        </w:tc>
        <w:tc>
          <w:tcPr>
            <w:tcW w:w="0" w:type="auto"/>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8</w:t>
            </w:r>
          </w:p>
        </w:tc>
        <w:tc>
          <w:tcPr>
            <w:tcW w:w="0" w:type="auto"/>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8.5</w:t>
            </w:r>
          </w:p>
        </w:tc>
        <w:tc>
          <w:tcPr>
            <w:tcW w:w="0" w:type="auto"/>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8.9</w:t>
            </w:r>
          </w:p>
        </w:tc>
        <w:tc>
          <w:tcPr>
            <w:tcW w:w="0" w:type="auto"/>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8.2</w:t>
            </w:r>
          </w:p>
        </w:tc>
        <w:tc>
          <w:tcPr>
            <w:tcW w:w="0" w:type="auto"/>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7.8</w:t>
            </w:r>
          </w:p>
        </w:tc>
      </w:tr>
      <w:tr w:rsidR="00A1678F" w:rsidRPr="00407077" w:rsidTr="006D077B">
        <w:trPr>
          <w:trHeight w:val="57"/>
        </w:trPr>
        <w:tc>
          <w:tcPr>
            <w:tcW w:w="1985"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Temperature (°C)</w:t>
            </w:r>
          </w:p>
        </w:tc>
        <w:tc>
          <w:tcPr>
            <w:tcW w:w="0" w:type="auto"/>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27</w:t>
            </w:r>
          </w:p>
        </w:tc>
        <w:tc>
          <w:tcPr>
            <w:tcW w:w="0" w:type="auto"/>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29</w:t>
            </w:r>
          </w:p>
        </w:tc>
        <w:tc>
          <w:tcPr>
            <w:tcW w:w="0" w:type="auto"/>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9355" w:type="dxa"/>
            <w:gridSpan w:val="6"/>
            <w:tcBorders>
              <w:bottom w:val="single" w:sz="4" w:space="0" w:color="auto"/>
            </w:tcBorders>
            <w:vAlign w:val="center"/>
          </w:tcPr>
          <w:p w:rsidR="00A1678F" w:rsidRPr="00407077" w:rsidRDefault="00A1678F" w:rsidP="00A1678F">
            <w:pPr>
              <w:pStyle w:val="Tabletext"/>
              <w:rPr>
                <w:rFonts w:eastAsia="Times New Roman"/>
              </w:rPr>
            </w:pPr>
            <w:r w:rsidRPr="00407077">
              <w:rPr>
                <w:rFonts w:eastAsia="Times New Roman"/>
                <w:i/>
              </w:rPr>
              <w:t>Chemical parameters (milligrams/litre)</w:t>
            </w:r>
          </w:p>
        </w:tc>
      </w:tr>
      <w:tr w:rsidR="00A1678F" w:rsidRPr="00407077" w:rsidTr="006D077B">
        <w:trPr>
          <w:trHeight w:val="57"/>
        </w:trPr>
        <w:tc>
          <w:tcPr>
            <w:tcW w:w="1985" w:type="dxa"/>
            <w:tcBorders>
              <w:bottom w:val="nil"/>
            </w:tcBorders>
            <w:hideMark/>
          </w:tcPr>
          <w:p w:rsidR="00A1678F" w:rsidRPr="00407077" w:rsidRDefault="00A1678F" w:rsidP="00A1678F">
            <w:pPr>
              <w:pStyle w:val="Tabletext"/>
              <w:rPr>
                <w:rFonts w:eastAsia="Times New Roman"/>
              </w:rPr>
            </w:pPr>
            <w:r w:rsidRPr="00407077">
              <w:rPr>
                <w:rFonts w:eastAsia="Times New Roman"/>
              </w:rPr>
              <w:t xml:space="preserve">Dissolved oxygen </w:t>
            </w:r>
          </w:p>
        </w:tc>
        <w:tc>
          <w:tcPr>
            <w:tcW w:w="0" w:type="auto"/>
            <w:tcBorders>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TDS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9795.97</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517.94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639.08</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610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TSS</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0.2</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Sodium (Na)</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2770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208.1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251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97</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160</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Potassium (K)</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17</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Calcium (Ca)</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615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3.1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68</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5</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Magnesium (Mg)</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405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0.3</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40.5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1.5</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Chlorine (Cl)</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5670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174.6</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257</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260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170</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Sulfate (SO</w:t>
            </w:r>
            <w:r w:rsidRPr="00407077">
              <w:rPr>
                <w:vertAlign w:val="subscript"/>
              </w:rPr>
              <w:t>4</w:t>
            </w:r>
            <w:r w:rsidRPr="00407077">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155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9.8</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Total alkalinity (calcium carbonate)</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272</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199</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185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180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130</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Bicarbonate (HCO</w:t>
            </w:r>
            <w:r w:rsidRPr="00407077">
              <w:rPr>
                <w:vertAlign w:val="subscript"/>
              </w:rPr>
              <w:t>3</w:t>
            </w:r>
            <w:r w:rsidRPr="00407077">
              <w:rPr>
                <w:vertAlign w:val="superscript"/>
              </w:rPr>
              <w:t>–</w:t>
            </w:r>
            <w:r w:rsidRPr="00407077">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329</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232.4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204.1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215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157</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Carbonate (CO</w:t>
            </w:r>
            <w:r w:rsidRPr="00407077">
              <w:rPr>
                <w:vertAlign w:val="subscript"/>
              </w:rPr>
              <w:t>3</w:t>
            </w:r>
            <w:r w:rsidRPr="00407077">
              <w:rPr>
                <w:vertAlign w:val="superscript"/>
              </w:rPr>
              <w:t>2–</w:t>
            </w:r>
            <w:r w:rsidRPr="00407077">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&lt;1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5.1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10.4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2.6</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0.5</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lastRenderedPageBreak/>
              <w:t>Total hardness</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3204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335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19</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Iodine (I)</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Fluoride (F)</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&lt;0.1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0.14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0.19</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0.2</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0.18</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Bromine (Br)</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Aluminium (Al)</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Arsenic (As)</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Barium (Ba)</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Beryllium (Be)</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Boron (B)</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Cadmium (Cd)</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Chromium (Cr)</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Copper (Cu)</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Iron (Fe)</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0.03</w:t>
            </w:r>
          </w:p>
        </w:tc>
      </w:tr>
      <w:tr w:rsidR="00A1678F" w:rsidRPr="00407077" w:rsidTr="006D077B">
        <w:trPr>
          <w:trHeight w:val="183"/>
        </w:trPr>
        <w:tc>
          <w:tcPr>
            <w:tcW w:w="1985" w:type="dxa"/>
            <w:tcBorders>
              <w:top w:val="nil"/>
              <w:bottom w:val="nil"/>
            </w:tcBorders>
            <w:hideMark/>
          </w:tcPr>
          <w:p w:rsidR="00A1678F" w:rsidRPr="00407077" w:rsidRDefault="00A1678F" w:rsidP="00A1678F">
            <w:pPr>
              <w:pStyle w:val="Tabletext"/>
              <w:rPr>
                <w:rFonts w:eastAsia="Times New Roman"/>
              </w:rPr>
            </w:pPr>
            <w:r w:rsidRPr="00407077">
              <w:t>Lithium (Li)</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Lead (Pb)</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Manganese (Mn)</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0.11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Mercury (Hg)</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Nickel (Ni)</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Selenium (Se)</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Silica (SiO</w:t>
            </w:r>
            <w:r w:rsidRPr="00407077">
              <w:rPr>
                <w:vertAlign w:val="subscript"/>
              </w:rPr>
              <w:t>2</w:t>
            </w:r>
            <w:r w:rsidRPr="00407077">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14</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15</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16</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t>Silver (Ag)</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Sulfide as S</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Zinc (Zn)</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Nitrate as (NO</w:t>
            </w:r>
            <w:r w:rsidRPr="00407077">
              <w:rPr>
                <w:rFonts w:eastAsia="Times New Roman"/>
                <w:vertAlign w:val="subscript"/>
              </w:rPr>
              <w:t>3</w:t>
            </w: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&lt;0.1</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8.9</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Total nitrogen</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6D077B">
        <w:trPr>
          <w:trHeight w:val="57"/>
        </w:trPr>
        <w:tc>
          <w:tcPr>
            <w:tcW w:w="1985" w:type="dxa"/>
            <w:tcBorders>
              <w:top w:val="nil"/>
            </w:tcBorders>
            <w:hideMark/>
          </w:tcPr>
          <w:p w:rsidR="00A1678F" w:rsidRPr="00407077" w:rsidRDefault="00A1678F" w:rsidP="00A1678F">
            <w:pPr>
              <w:pStyle w:val="Tabletext"/>
              <w:rPr>
                <w:rFonts w:eastAsia="Times New Roman"/>
              </w:rPr>
            </w:pPr>
            <w:r w:rsidRPr="00407077">
              <w:rPr>
                <w:rFonts w:eastAsia="Times New Roman"/>
              </w:rPr>
              <w:t>Phosphate (PO</w:t>
            </w:r>
            <w:r w:rsidRPr="00407077">
              <w:rPr>
                <w:rFonts w:eastAsia="Times New Roman"/>
                <w:vertAlign w:val="subscript"/>
              </w:rPr>
              <w:t>4</w:t>
            </w:r>
            <w:r w:rsidRPr="00407077">
              <w:rPr>
                <w:rFonts w:eastAsia="Times New Roman"/>
              </w:rPr>
              <w:t>)</w:t>
            </w:r>
          </w:p>
        </w:tc>
        <w:tc>
          <w:tcPr>
            <w:tcW w:w="0" w:type="auto"/>
            <w:tcBorders>
              <w:top w:val="nil"/>
            </w:tcBorders>
            <w:hideMark/>
          </w:tcPr>
          <w:p w:rsidR="00A1678F" w:rsidRPr="00407077" w:rsidRDefault="00A1678F" w:rsidP="00A1678F">
            <w:pPr>
              <w:pStyle w:val="Tabletext"/>
              <w:rPr>
                <w:rFonts w:eastAsia="Times New Roman"/>
              </w:rPr>
            </w:pPr>
            <w:r w:rsidRPr="00407077">
              <w:rPr>
                <w:rFonts w:eastAsia="Times New Roman"/>
              </w:rPr>
              <w:t xml:space="preserve"> &lt;1</w:t>
            </w:r>
          </w:p>
        </w:tc>
        <w:tc>
          <w:tcPr>
            <w:tcW w:w="0" w:type="auto"/>
            <w:tcBorders>
              <w:top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0" w:type="auto"/>
            <w:tcBorders>
              <w:top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tcBorders>
            <w:hideMark/>
          </w:tcPr>
          <w:p w:rsidR="00A1678F" w:rsidRPr="00407077" w:rsidRDefault="00A1678F" w:rsidP="00A1678F">
            <w:pPr>
              <w:pStyle w:val="Tabletext"/>
              <w:rPr>
                <w:rFonts w:eastAsia="Times New Roman"/>
              </w:rPr>
            </w:pPr>
            <w:r w:rsidRPr="00407077">
              <w:rPr>
                <w:rFonts w:eastAsia="Times New Roman"/>
              </w:rPr>
              <w:t>–</w:t>
            </w:r>
          </w:p>
        </w:tc>
        <w:tc>
          <w:tcPr>
            <w:tcW w:w="0" w:type="auto"/>
            <w:tcBorders>
              <w:top w:val="nil"/>
            </w:tcBorders>
            <w:hideMark/>
          </w:tcPr>
          <w:p w:rsidR="00A1678F" w:rsidRPr="00407077" w:rsidRDefault="00A1678F" w:rsidP="00A1678F">
            <w:pPr>
              <w:pStyle w:val="Tabletext"/>
              <w:rPr>
                <w:rFonts w:eastAsia="Times New Roman"/>
              </w:rPr>
            </w:pPr>
            <w:r w:rsidRPr="00407077">
              <w:rPr>
                <w:rFonts w:eastAsia="Times New Roman"/>
              </w:rPr>
              <w:t>–</w:t>
            </w:r>
          </w:p>
        </w:tc>
      </w:tr>
    </w:tbl>
    <w:p w:rsidR="00A1678F" w:rsidRPr="00DC75E4" w:rsidRDefault="00A1678F">
      <w:pPr>
        <w:pStyle w:val="BelowTableFigureText9pt"/>
      </w:pPr>
      <w:bookmarkStart w:id="772" w:name="_Ref358798280"/>
      <w:r w:rsidRPr="00DC75E4">
        <w:t>– = not available, EC = electrical conductivity, mAHD = metres Australian height datum, µS/cm = microsiemens per centimetre, TDS = total dissolved solids, TSS = total suspended solids.</w:t>
      </w:r>
      <w:r w:rsidRPr="00DC75E4">
        <w:br/>
        <w:t>© Copyright, DNRM 2012</w:t>
      </w:r>
    </w:p>
    <w:p w:rsidR="00EB6772" w:rsidRDefault="00EB6772">
      <w:pPr>
        <w:autoSpaceDE/>
        <w:autoSpaceDN/>
        <w:rPr>
          <w:rFonts w:eastAsia="Times New Roman" w:cs="Times New Roman"/>
          <w:sz w:val="20"/>
          <w:szCs w:val="20"/>
          <w:lang w:val="en-GB" w:eastAsia="en-US"/>
        </w:rPr>
      </w:pPr>
      <w:bookmarkStart w:id="773" w:name="_Ref385927182"/>
      <w:bookmarkStart w:id="774" w:name="_Toc391885726"/>
      <w:r>
        <w:br w:type="page"/>
      </w:r>
    </w:p>
    <w:p w:rsidR="00A1678F" w:rsidRPr="00B91856" w:rsidRDefault="00A1678F" w:rsidP="00A1678F">
      <w:pPr>
        <w:pStyle w:val="BRcaption"/>
      </w:pPr>
      <w:r>
        <w:lastRenderedPageBreak/>
        <w:t xml:space="preserve">Table </w:t>
      </w:r>
      <w:r w:rsidR="003942EF">
        <w:rPr>
          <w:noProof/>
        </w:rPr>
        <w:t>69</w:t>
      </w:r>
      <w:bookmarkEnd w:id="772"/>
      <w:bookmarkEnd w:id="773"/>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774"/>
      <w:r>
        <w:t xml:space="preserve"> </w:t>
      </w:r>
    </w:p>
    <w:tbl>
      <w:tblPr>
        <w:tblStyle w:val="TableGrid"/>
        <w:tblW w:w="8931" w:type="dxa"/>
        <w:tblInd w:w="108" w:type="dxa"/>
        <w:tblLayout w:type="fixed"/>
        <w:tblLook w:val="04A0"/>
      </w:tblPr>
      <w:tblGrid>
        <w:gridCol w:w="2694"/>
        <w:gridCol w:w="1559"/>
        <w:gridCol w:w="1559"/>
        <w:gridCol w:w="1559"/>
        <w:gridCol w:w="1560"/>
      </w:tblGrid>
      <w:tr w:rsidR="00A1678F" w:rsidRPr="00407077" w:rsidTr="00DC75E4">
        <w:trPr>
          <w:trHeight w:val="57"/>
          <w:tblHeader/>
        </w:trPr>
        <w:tc>
          <w:tcPr>
            <w:tcW w:w="2694" w:type="dxa"/>
            <w:shd w:val="clear" w:color="auto" w:fill="C6D9F1" w:themeFill="text2" w:themeFillTint="33"/>
          </w:tcPr>
          <w:p w:rsidR="00A1678F" w:rsidRPr="00407077" w:rsidRDefault="00A1678F">
            <w:pPr>
              <w:pStyle w:val="Tableheading"/>
              <w:rPr>
                <w:rFonts w:eastAsia="Times New Roman"/>
              </w:rPr>
            </w:pPr>
            <w:r w:rsidRPr="00407077">
              <w:rPr>
                <w:rFonts w:eastAsia="Times New Roman"/>
              </w:rPr>
              <w:t>Variable</w:t>
            </w:r>
          </w:p>
        </w:tc>
        <w:tc>
          <w:tcPr>
            <w:tcW w:w="6237" w:type="dxa"/>
            <w:gridSpan w:val="4"/>
            <w:shd w:val="clear" w:color="auto" w:fill="C6D9F1" w:themeFill="text2" w:themeFillTint="33"/>
          </w:tcPr>
          <w:p w:rsidR="003204A9" w:rsidRDefault="00A1678F">
            <w:pPr>
              <w:pStyle w:val="Tableheading"/>
              <w:rPr>
                <w:rFonts w:eastAsia="Times New Roman"/>
              </w:rPr>
            </w:pPr>
            <w:r w:rsidRPr="00407077">
              <w:rPr>
                <w:rFonts w:eastAsia="Times New Roman"/>
              </w:rPr>
              <w:t>Details</w:t>
            </w:r>
          </w:p>
        </w:tc>
      </w:tr>
      <w:tr w:rsidR="00A1678F" w:rsidRPr="00407077" w:rsidTr="00DC75E4">
        <w:trPr>
          <w:trHeight w:val="57"/>
          <w:tblHeader/>
        </w:trPr>
        <w:tc>
          <w:tcPr>
            <w:tcW w:w="2694" w:type="dxa"/>
            <w:hideMark/>
          </w:tcPr>
          <w:p w:rsidR="003204A9" w:rsidRDefault="00A1678F">
            <w:pPr>
              <w:pStyle w:val="Tableheading"/>
              <w:rPr>
                <w:rFonts w:eastAsia="Times New Roman"/>
              </w:rPr>
            </w:pPr>
            <w:r w:rsidRPr="00407077">
              <w:rPr>
                <w:rFonts w:eastAsia="Times New Roman"/>
              </w:rPr>
              <w:t>Bore ID</w:t>
            </w:r>
          </w:p>
        </w:tc>
        <w:tc>
          <w:tcPr>
            <w:tcW w:w="1559" w:type="dxa"/>
            <w:hideMark/>
          </w:tcPr>
          <w:p w:rsidR="003204A9" w:rsidRDefault="00A1678F">
            <w:pPr>
              <w:pStyle w:val="Tableheading"/>
              <w:rPr>
                <w:rFonts w:eastAsia="Times New Roman"/>
              </w:rPr>
            </w:pPr>
            <w:r w:rsidRPr="00407077">
              <w:rPr>
                <w:rFonts w:eastAsia="Times New Roman"/>
              </w:rPr>
              <w:t>31194</w:t>
            </w:r>
          </w:p>
        </w:tc>
        <w:tc>
          <w:tcPr>
            <w:tcW w:w="1559" w:type="dxa"/>
            <w:hideMark/>
          </w:tcPr>
          <w:p w:rsidR="003204A9" w:rsidRDefault="00A1678F">
            <w:pPr>
              <w:pStyle w:val="Tableheading"/>
              <w:rPr>
                <w:rFonts w:eastAsia="Times New Roman"/>
              </w:rPr>
            </w:pPr>
            <w:r w:rsidRPr="00407077">
              <w:rPr>
                <w:rFonts w:eastAsia="Times New Roman"/>
              </w:rPr>
              <w:t>13030380</w:t>
            </w:r>
          </w:p>
        </w:tc>
        <w:tc>
          <w:tcPr>
            <w:tcW w:w="1559" w:type="dxa"/>
            <w:hideMark/>
          </w:tcPr>
          <w:p w:rsidR="003204A9" w:rsidRDefault="00A1678F">
            <w:pPr>
              <w:pStyle w:val="Tableheading"/>
              <w:rPr>
                <w:rFonts w:eastAsia="Times New Roman"/>
              </w:rPr>
            </w:pPr>
            <w:r w:rsidRPr="00407077">
              <w:rPr>
                <w:rFonts w:eastAsia="Times New Roman"/>
              </w:rPr>
              <w:t>13030381</w:t>
            </w:r>
          </w:p>
        </w:tc>
        <w:tc>
          <w:tcPr>
            <w:tcW w:w="1560" w:type="dxa"/>
            <w:hideMark/>
          </w:tcPr>
          <w:p w:rsidR="003204A9" w:rsidRDefault="00A1678F">
            <w:pPr>
              <w:pStyle w:val="Tableheading"/>
              <w:rPr>
                <w:rFonts w:eastAsia="Times New Roman"/>
              </w:rPr>
            </w:pPr>
            <w:r w:rsidRPr="00407077">
              <w:rPr>
                <w:rFonts w:eastAsia="Times New Roman"/>
              </w:rPr>
              <w:t>14177</w:t>
            </w:r>
          </w:p>
        </w:tc>
      </w:tr>
      <w:tr w:rsidR="00A1678F" w:rsidRPr="00407077" w:rsidTr="00DC75E4">
        <w:trPr>
          <w:trHeight w:val="57"/>
          <w:tblHeader/>
        </w:trPr>
        <w:tc>
          <w:tcPr>
            <w:tcW w:w="2694" w:type="dxa"/>
            <w:hideMark/>
          </w:tcPr>
          <w:p w:rsidR="003204A9" w:rsidRDefault="00A1678F">
            <w:pPr>
              <w:pStyle w:val="Tableheading"/>
              <w:rPr>
                <w:rFonts w:eastAsia="Times New Roman"/>
              </w:rPr>
            </w:pPr>
            <w:r w:rsidRPr="00407077">
              <w:rPr>
                <w:rFonts w:eastAsia="Times New Roman"/>
              </w:rPr>
              <w:t>Sample date</w:t>
            </w:r>
          </w:p>
        </w:tc>
        <w:tc>
          <w:tcPr>
            <w:tcW w:w="1559" w:type="dxa"/>
            <w:hideMark/>
          </w:tcPr>
          <w:p w:rsidR="003204A9" w:rsidRDefault="00A1678F">
            <w:pPr>
              <w:pStyle w:val="Tableheading"/>
              <w:rPr>
                <w:rFonts w:eastAsia="Times New Roman"/>
              </w:rPr>
            </w:pPr>
            <w:r w:rsidRPr="00407077">
              <w:rPr>
                <w:rFonts w:eastAsia="Times New Roman"/>
              </w:rPr>
              <w:t>31/05/1971</w:t>
            </w:r>
          </w:p>
        </w:tc>
        <w:tc>
          <w:tcPr>
            <w:tcW w:w="1559" w:type="dxa"/>
            <w:hideMark/>
          </w:tcPr>
          <w:p w:rsidR="003204A9" w:rsidRDefault="00A1678F">
            <w:pPr>
              <w:pStyle w:val="Tableheading"/>
              <w:rPr>
                <w:rFonts w:eastAsia="Times New Roman"/>
              </w:rPr>
            </w:pPr>
            <w:r w:rsidRPr="00407077">
              <w:rPr>
                <w:rFonts w:eastAsia="Times New Roman"/>
              </w:rPr>
              <w:t>14/03/1968</w:t>
            </w:r>
          </w:p>
        </w:tc>
        <w:tc>
          <w:tcPr>
            <w:tcW w:w="1559" w:type="dxa"/>
            <w:hideMark/>
          </w:tcPr>
          <w:p w:rsidR="003204A9" w:rsidRDefault="00A1678F">
            <w:pPr>
              <w:pStyle w:val="Tableheading"/>
              <w:rPr>
                <w:rFonts w:eastAsia="Times New Roman"/>
              </w:rPr>
            </w:pPr>
            <w:r w:rsidRPr="00407077">
              <w:rPr>
                <w:rFonts w:eastAsia="Times New Roman"/>
              </w:rPr>
              <w:t>8/03/1968</w:t>
            </w:r>
          </w:p>
        </w:tc>
        <w:tc>
          <w:tcPr>
            <w:tcW w:w="1560" w:type="dxa"/>
            <w:hideMark/>
          </w:tcPr>
          <w:p w:rsidR="003204A9" w:rsidRDefault="00A1678F">
            <w:pPr>
              <w:pStyle w:val="Tableheading"/>
              <w:rPr>
                <w:rFonts w:eastAsia="Times New Roman"/>
              </w:rPr>
            </w:pPr>
            <w:r w:rsidRPr="00407077">
              <w:rPr>
                <w:rFonts w:eastAsia="Times New Roman"/>
              </w:rPr>
              <w:t>17/02/1964</w:t>
            </w:r>
          </w:p>
        </w:tc>
      </w:tr>
      <w:tr w:rsidR="00A1678F" w:rsidRPr="00407077" w:rsidTr="00A1678F">
        <w:trPr>
          <w:trHeight w:val="57"/>
        </w:trPr>
        <w:tc>
          <w:tcPr>
            <w:tcW w:w="2694" w:type="dxa"/>
            <w:hideMark/>
          </w:tcPr>
          <w:p w:rsidR="00A1678F" w:rsidRPr="00407077" w:rsidRDefault="00A1678F" w:rsidP="00A1678F">
            <w:pPr>
              <w:pStyle w:val="Tabletext"/>
              <w:rPr>
                <w:rFonts w:eastAsia="Times New Roman"/>
              </w:rPr>
            </w:pPr>
            <w:r w:rsidRPr="00407077">
              <w:rPr>
                <w:rFonts w:eastAsia="Times New Roman"/>
              </w:rPr>
              <w:t>Distance from spring (kilometres)</w:t>
            </w:r>
          </w:p>
        </w:tc>
        <w:tc>
          <w:tcPr>
            <w:tcW w:w="1559" w:type="dxa"/>
            <w:hideMark/>
          </w:tcPr>
          <w:p w:rsidR="00A1678F" w:rsidRPr="00407077" w:rsidRDefault="00A1678F" w:rsidP="00A1678F">
            <w:pPr>
              <w:pStyle w:val="Tabletext"/>
              <w:rPr>
                <w:rFonts w:eastAsia="Times New Roman"/>
              </w:rPr>
            </w:pPr>
            <w:r w:rsidRPr="00407077">
              <w:rPr>
                <w:rFonts w:eastAsia="Times New Roman"/>
              </w:rPr>
              <w:t>7.8</w:t>
            </w:r>
          </w:p>
        </w:tc>
        <w:tc>
          <w:tcPr>
            <w:tcW w:w="1559" w:type="dxa"/>
            <w:hideMark/>
          </w:tcPr>
          <w:p w:rsidR="00A1678F" w:rsidRPr="00407077" w:rsidRDefault="00A1678F" w:rsidP="00A1678F">
            <w:pPr>
              <w:pStyle w:val="Tabletext"/>
              <w:rPr>
                <w:rFonts w:eastAsia="Times New Roman"/>
              </w:rPr>
            </w:pPr>
            <w:r w:rsidRPr="00407077">
              <w:rPr>
                <w:rFonts w:eastAsia="Times New Roman"/>
              </w:rPr>
              <w:t>9.7</w:t>
            </w:r>
          </w:p>
        </w:tc>
        <w:tc>
          <w:tcPr>
            <w:tcW w:w="1559" w:type="dxa"/>
            <w:hideMark/>
          </w:tcPr>
          <w:p w:rsidR="00A1678F" w:rsidRPr="00407077" w:rsidRDefault="00A1678F" w:rsidP="00A1678F">
            <w:pPr>
              <w:pStyle w:val="Tabletext"/>
              <w:rPr>
                <w:rFonts w:eastAsia="Times New Roman"/>
              </w:rPr>
            </w:pPr>
            <w:r w:rsidRPr="00407077">
              <w:rPr>
                <w:rFonts w:eastAsia="Times New Roman"/>
              </w:rPr>
              <w:t>9.6</w:t>
            </w:r>
          </w:p>
        </w:tc>
        <w:tc>
          <w:tcPr>
            <w:tcW w:w="1560" w:type="dxa"/>
            <w:hideMark/>
          </w:tcPr>
          <w:p w:rsidR="00A1678F" w:rsidRPr="00407077" w:rsidRDefault="00A1678F" w:rsidP="00A1678F">
            <w:pPr>
              <w:pStyle w:val="Tabletext"/>
              <w:rPr>
                <w:rFonts w:eastAsia="Times New Roman"/>
              </w:rPr>
            </w:pPr>
            <w:r w:rsidRPr="00407077">
              <w:rPr>
                <w:rFonts w:eastAsia="Times New Roman"/>
              </w:rPr>
              <w:t>9.0</w:t>
            </w:r>
          </w:p>
        </w:tc>
      </w:tr>
      <w:tr w:rsidR="00A1678F" w:rsidRPr="00407077" w:rsidTr="00A1678F">
        <w:trPr>
          <w:trHeight w:val="57"/>
        </w:trPr>
        <w:tc>
          <w:tcPr>
            <w:tcW w:w="2694" w:type="dxa"/>
          </w:tcPr>
          <w:p w:rsidR="00A1678F" w:rsidRPr="00407077" w:rsidRDefault="00A1678F" w:rsidP="00A1678F">
            <w:pPr>
              <w:pStyle w:val="Tabletext"/>
              <w:rPr>
                <w:rFonts w:eastAsia="Times New Roman"/>
              </w:rPr>
            </w:pPr>
            <w:r w:rsidRPr="00407077">
              <w:rPr>
                <w:rFonts w:eastAsia="Times New Roman"/>
              </w:rPr>
              <w:t>Casings</w:t>
            </w:r>
          </w:p>
        </w:tc>
        <w:tc>
          <w:tcPr>
            <w:tcW w:w="1559" w:type="dxa"/>
          </w:tcPr>
          <w:p w:rsidR="00A1678F" w:rsidRPr="00407077" w:rsidRDefault="00A1678F" w:rsidP="00A1678F">
            <w:pPr>
              <w:pStyle w:val="Tabletext"/>
              <w:rPr>
                <w:rFonts w:eastAsia="Times New Roman"/>
              </w:rPr>
            </w:pPr>
            <w:r w:rsidRPr="00407077">
              <w:rPr>
                <w:rFonts w:eastAsia="Times New Roman"/>
              </w:rPr>
              <w:t>Perforations 85.3–91.4 and opening 117.3–243.8</w:t>
            </w:r>
          </w:p>
        </w:tc>
        <w:tc>
          <w:tcPr>
            <w:tcW w:w="1559" w:type="dxa"/>
          </w:tcPr>
          <w:p w:rsidR="00A1678F" w:rsidRPr="00407077" w:rsidRDefault="00A1678F" w:rsidP="00A1678F">
            <w:pPr>
              <w:pStyle w:val="Tabletext"/>
              <w:rPr>
                <w:rFonts w:eastAsia="Times New Roman"/>
              </w:rPr>
            </w:pPr>
            <w:r w:rsidRPr="00407077">
              <w:rPr>
                <w:rFonts w:eastAsia="Times New Roman"/>
              </w:rPr>
              <w:t>Perforations 19–22</w:t>
            </w:r>
          </w:p>
        </w:tc>
        <w:tc>
          <w:tcPr>
            <w:tcW w:w="1559" w:type="dxa"/>
          </w:tcPr>
          <w:p w:rsidR="00A1678F" w:rsidRPr="00407077" w:rsidRDefault="00A1678F" w:rsidP="00A1678F">
            <w:pPr>
              <w:pStyle w:val="Tabletext"/>
              <w:rPr>
                <w:rFonts w:eastAsia="Times New Roman"/>
              </w:rPr>
            </w:pPr>
            <w:r w:rsidRPr="00407077">
              <w:rPr>
                <w:rFonts w:eastAsia="Times New Roman"/>
              </w:rPr>
              <w:t>Perforations 19.6–22.6</w:t>
            </w:r>
          </w:p>
        </w:tc>
        <w:tc>
          <w:tcPr>
            <w:tcW w:w="1560" w:type="dxa"/>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hideMark/>
          </w:tcPr>
          <w:p w:rsidR="00A1678F" w:rsidRPr="00407077" w:rsidRDefault="00A1678F" w:rsidP="00A1678F">
            <w:pPr>
              <w:pStyle w:val="Tabletext"/>
              <w:rPr>
                <w:rFonts w:eastAsia="Times New Roman"/>
              </w:rPr>
            </w:pPr>
            <w:r w:rsidRPr="00407077">
              <w:rPr>
                <w:rFonts w:eastAsia="Times New Roman"/>
              </w:rPr>
              <w:t>Aquifer</w:t>
            </w:r>
          </w:p>
        </w:tc>
        <w:tc>
          <w:tcPr>
            <w:tcW w:w="1559" w:type="dxa"/>
            <w:hideMark/>
          </w:tcPr>
          <w:p w:rsidR="00A1678F" w:rsidRPr="00407077" w:rsidRDefault="00A1678F" w:rsidP="00A1678F">
            <w:pPr>
              <w:pStyle w:val="Tabletext"/>
              <w:rPr>
                <w:rFonts w:eastAsia="Times New Roman"/>
              </w:rPr>
            </w:pPr>
            <w:r w:rsidRPr="00407077">
              <w:rPr>
                <w:rFonts w:eastAsia="Times New Roman"/>
              </w:rPr>
              <w:t>Birkhead Formation</w:t>
            </w:r>
          </w:p>
        </w:tc>
        <w:tc>
          <w:tcPr>
            <w:tcW w:w="1559" w:type="dxa"/>
            <w:hideMark/>
          </w:tcPr>
          <w:p w:rsidR="00A1678F" w:rsidRPr="00407077" w:rsidRDefault="00A1678F" w:rsidP="00A1678F">
            <w:pPr>
              <w:pStyle w:val="Tabletext"/>
              <w:rPr>
                <w:rFonts w:eastAsia="Times New Roman"/>
              </w:rPr>
            </w:pPr>
            <w:r w:rsidRPr="00407077">
              <w:rPr>
                <w:rFonts w:eastAsia="Times New Roman"/>
              </w:rPr>
              <w:t>Non–GAB</w:t>
            </w:r>
          </w:p>
        </w:tc>
        <w:tc>
          <w:tcPr>
            <w:tcW w:w="1559" w:type="dxa"/>
            <w:hideMark/>
          </w:tcPr>
          <w:p w:rsidR="00A1678F" w:rsidRPr="00407077" w:rsidRDefault="00A1678F" w:rsidP="00A1678F">
            <w:pPr>
              <w:pStyle w:val="Tabletext"/>
              <w:rPr>
                <w:rFonts w:eastAsia="Times New Roman"/>
              </w:rPr>
            </w:pPr>
            <w:r w:rsidRPr="00407077">
              <w:rPr>
                <w:rFonts w:eastAsia="Times New Roman"/>
              </w:rPr>
              <w:t>Non–GAB</w:t>
            </w:r>
          </w:p>
        </w:tc>
        <w:tc>
          <w:tcPr>
            <w:tcW w:w="1560" w:type="dxa"/>
            <w:hideMark/>
          </w:tcPr>
          <w:p w:rsidR="00A1678F" w:rsidRPr="00407077" w:rsidRDefault="00A1678F" w:rsidP="00A1678F">
            <w:pPr>
              <w:pStyle w:val="Tabletext"/>
              <w:rPr>
                <w:rFonts w:eastAsia="Times New Roman"/>
              </w:rPr>
            </w:pPr>
            <w:r w:rsidRPr="00407077">
              <w:rPr>
                <w:rFonts w:eastAsia="Times New Roman"/>
              </w:rPr>
              <w:t>Walloon Coal Measures</w:t>
            </w:r>
          </w:p>
        </w:tc>
      </w:tr>
      <w:tr w:rsidR="00A1678F" w:rsidRPr="00407077" w:rsidTr="00A1678F">
        <w:trPr>
          <w:trHeight w:val="57"/>
        </w:trPr>
        <w:tc>
          <w:tcPr>
            <w:tcW w:w="2694" w:type="dxa"/>
            <w:hideMark/>
          </w:tcPr>
          <w:p w:rsidR="00A1678F" w:rsidRPr="00407077" w:rsidRDefault="00A1678F" w:rsidP="00A1678F">
            <w:pPr>
              <w:pStyle w:val="Tabletext"/>
            </w:pPr>
            <w:r w:rsidRPr="00407077">
              <w:t>Year drilled</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1969</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1968</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1968</w:t>
            </w:r>
          </w:p>
        </w:tc>
        <w:tc>
          <w:tcPr>
            <w:tcW w:w="1560" w:type="dxa"/>
            <w:vAlign w:val="center"/>
            <w:hideMark/>
          </w:tcPr>
          <w:p w:rsidR="00A1678F" w:rsidRPr="00407077" w:rsidRDefault="00A1678F" w:rsidP="00A1678F">
            <w:pPr>
              <w:pStyle w:val="Tabletext"/>
              <w:rPr>
                <w:rFonts w:eastAsia="Times New Roman"/>
              </w:rPr>
            </w:pPr>
            <w:r w:rsidRPr="00407077">
              <w:rPr>
                <w:rFonts w:eastAsia="Times New Roman"/>
              </w:rPr>
              <w:t>1960</w:t>
            </w:r>
          </w:p>
        </w:tc>
      </w:tr>
      <w:tr w:rsidR="00A1678F" w:rsidRPr="00407077" w:rsidTr="00A1678F">
        <w:trPr>
          <w:trHeight w:val="57"/>
        </w:trPr>
        <w:tc>
          <w:tcPr>
            <w:tcW w:w="2694" w:type="dxa"/>
            <w:hideMark/>
          </w:tcPr>
          <w:p w:rsidR="00A1678F" w:rsidRPr="00407077" w:rsidRDefault="00A1678F" w:rsidP="00A1678F">
            <w:pPr>
              <w:pStyle w:val="Tabletext"/>
            </w:pPr>
            <w:r w:rsidRPr="00407077">
              <w:t>Standing water level (natural surface elevation)</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–20.4</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–20.3</w:t>
            </w:r>
          </w:p>
        </w:tc>
        <w:tc>
          <w:tcPr>
            <w:tcW w:w="1560" w:type="dxa"/>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hideMark/>
          </w:tcPr>
          <w:p w:rsidR="00A1678F" w:rsidRPr="00407077" w:rsidRDefault="00A1678F" w:rsidP="00A1678F">
            <w:pPr>
              <w:pStyle w:val="Tabletext"/>
            </w:pPr>
            <w:r w:rsidRPr="00407077">
              <w:t>Total depth (metres)</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290.5</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23.16</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23.77</w:t>
            </w:r>
          </w:p>
        </w:tc>
        <w:tc>
          <w:tcPr>
            <w:tcW w:w="1560" w:type="dxa"/>
            <w:vAlign w:val="center"/>
            <w:hideMark/>
          </w:tcPr>
          <w:p w:rsidR="00A1678F" w:rsidRPr="00407077" w:rsidRDefault="00A1678F" w:rsidP="00A1678F">
            <w:pPr>
              <w:pStyle w:val="Tabletext"/>
              <w:rPr>
                <w:rFonts w:eastAsia="Times New Roman"/>
              </w:rPr>
            </w:pPr>
            <w:r w:rsidRPr="00407077">
              <w:rPr>
                <w:rFonts w:eastAsia="Times New Roman"/>
              </w:rPr>
              <w:t>170.7</w:t>
            </w:r>
          </w:p>
        </w:tc>
      </w:tr>
      <w:tr w:rsidR="00A1678F" w:rsidRPr="00407077" w:rsidTr="00A1678F">
        <w:trPr>
          <w:trHeight w:val="57"/>
        </w:trPr>
        <w:tc>
          <w:tcPr>
            <w:tcW w:w="2694" w:type="dxa"/>
            <w:hideMark/>
          </w:tcPr>
          <w:p w:rsidR="00A1678F" w:rsidRPr="00407077" w:rsidRDefault="00A1678F" w:rsidP="00A1678F">
            <w:pPr>
              <w:pStyle w:val="Tabletext"/>
            </w:pPr>
            <w:r w:rsidRPr="00407077">
              <w:t>Surface elevation (mAHD)</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187.57</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187.5</w:t>
            </w:r>
          </w:p>
        </w:tc>
        <w:tc>
          <w:tcPr>
            <w:tcW w:w="1560" w:type="dxa"/>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hideMark/>
          </w:tcPr>
          <w:p w:rsidR="00A1678F" w:rsidRPr="00407077" w:rsidRDefault="00A1678F" w:rsidP="00A1678F">
            <w:pPr>
              <w:pStyle w:val="Tabletext"/>
            </w:pPr>
            <w:r w:rsidRPr="00407077">
              <w:t>Facility status</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Existing subartesian</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Abandoned subartesian</w:t>
            </w:r>
          </w:p>
        </w:tc>
        <w:tc>
          <w:tcPr>
            <w:tcW w:w="1559" w:type="dxa"/>
            <w:vAlign w:val="center"/>
            <w:hideMark/>
          </w:tcPr>
          <w:p w:rsidR="00A1678F" w:rsidRPr="00407077" w:rsidRDefault="00A1678F" w:rsidP="00A1678F">
            <w:pPr>
              <w:pStyle w:val="Tabletext"/>
              <w:rPr>
                <w:rFonts w:eastAsia="Times New Roman"/>
              </w:rPr>
            </w:pPr>
            <w:r w:rsidRPr="00407077">
              <w:rPr>
                <w:rFonts w:eastAsia="Times New Roman"/>
              </w:rPr>
              <w:t>Abandoned subartesian</w:t>
            </w:r>
          </w:p>
        </w:tc>
        <w:tc>
          <w:tcPr>
            <w:tcW w:w="1560" w:type="dxa"/>
            <w:vAlign w:val="center"/>
            <w:hideMark/>
          </w:tcPr>
          <w:p w:rsidR="00A1678F" w:rsidRPr="00407077" w:rsidRDefault="00A1678F" w:rsidP="00A1678F">
            <w:pPr>
              <w:pStyle w:val="Tabletext"/>
              <w:rPr>
                <w:rFonts w:eastAsia="Times New Roman"/>
              </w:rPr>
            </w:pPr>
            <w:r w:rsidRPr="00407077">
              <w:rPr>
                <w:rFonts w:eastAsia="Times New Roman"/>
              </w:rPr>
              <w:t>Existing subartesian</w:t>
            </w:r>
          </w:p>
        </w:tc>
      </w:tr>
      <w:tr w:rsidR="00A1678F" w:rsidRPr="00407077" w:rsidTr="00A1678F">
        <w:trPr>
          <w:trHeight w:val="57"/>
        </w:trPr>
        <w:tc>
          <w:tcPr>
            <w:tcW w:w="8931" w:type="dxa"/>
            <w:gridSpan w:val="5"/>
            <w:tcBorders>
              <w:bottom w:val="single" w:sz="4" w:space="0" w:color="auto"/>
            </w:tcBorders>
            <w:vAlign w:val="center"/>
          </w:tcPr>
          <w:p w:rsidR="00A1678F" w:rsidRPr="00407077" w:rsidRDefault="00A1678F" w:rsidP="00A1678F">
            <w:pPr>
              <w:pStyle w:val="Tabletext"/>
              <w:rPr>
                <w:rFonts w:eastAsia="Times New Roman"/>
              </w:rPr>
            </w:pPr>
            <w:r w:rsidRPr="00407077">
              <w:rPr>
                <w:rFonts w:eastAsia="Times New Roman"/>
                <w:i/>
                <w:iCs/>
              </w:rPr>
              <w:t>Physiochemical parameters</w:t>
            </w:r>
          </w:p>
        </w:tc>
      </w:tr>
      <w:tr w:rsidR="00A1678F" w:rsidRPr="00407077" w:rsidTr="00A1678F">
        <w:trPr>
          <w:trHeight w:val="57"/>
        </w:trPr>
        <w:tc>
          <w:tcPr>
            <w:tcW w:w="2694"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EC (µS/cm)</w:t>
            </w:r>
          </w:p>
        </w:tc>
        <w:tc>
          <w:tcPr>
            <w:tcW w:w="1559"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795</w:t>
            </w:r>
          </w:p>
        </w:tc>
        <w:tc>
          <w:tcPr>
            <w:tcW w:w="1559"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16900</w:t>
            </w:r>
          </w:p>
        </w:tc>
        <w:tc>
          <w:tcPr>
            <w:tcW w:w="1559"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280</w:t>
            </w:r>
          </w:p>
        </w:tc>
        <w:tc>
          <w:tcPr>
            <w:tcW w:w="1560" w:type="dxa"/>
            <w:tcBorders>
              <w:bottom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 xml:space="preserve">pH </w:t>
            </w:r>
          </w:p>
        </w:tc>
        <w:tc>
          <w:tcPr>
            <w:tcW w:w="1559"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7.4</w:t>
            </w:r>
          </w:p>
        </w:tc>
        <w:tc>
          <w:tcPr>
            <w:tcW w:w="1559"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7.2</w:t>
            </w:r>
          </w:p>
        </w:tc>
        <w:tc>
          <w:tcPr>
            <w:tcW w:w="1559"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6.1</w:t>
            </w:r>
          </w:p>
        </w:tc>
        <w:tc>
          <w:tcPr>
            <w:tcW w:w="1560" w:type="dxa"/>
            <w:tcBorders>
              <w:top w:val="nil"/>
              <w:bottom w:val="nil"/>
            </w:tcBorders>
            <w:vAlign w:val="center"/>
            <w:hideMark/>
          </w:tcPr>
          <w:p w:rsidR="00A1678F" w:rsidRPr="00407077" w:rsidRDefault="00A1678F" w:rsidP="00A1678F">
            <w:pPr>
              <w:pStyle w:val="Tabletext"/>
              <w:rPr>
                <w:rFonts w:eastAsia="Times New Roman"/>
              </w:rPr>
            </w:pPr>
            <w:r w:rsidRPr="00407077">
              <w:rPr>
                <w:rFonts w:eastAsia="Times New Roman"/>
              </w:rPr>
              <w:t>7.2</w:t>
            </w:r>
          </w:p>
        </w:tc>
      </w:tr>
      <w:tr w:rsidR="00A1678F" w:rsidRPr="00407077" w:rsidTr="00A1678F">
        <w:trPr>
          <w:trHeight w:val="57"/>
        </w:trPr>
        <w:tc>
          <w:tcPr>
            <w:tcW w:w="2694"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Temperature (°C)</w:t>
            </w:r>
          </w:p>
        </w:tc>
        <w:tc>
          <w:tcPr>
            <w:tcW w:w="1559"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tcBorders>
            <w:vAlign w:val="center"/>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8931" w:type="dxa"/>
            <w:gridSpan w:val="5"/>
            <w:tcBorders>
              <w:bottom w:val="single" w:sz="4" w:space="0" w:color="auto"/>
            </w:tcBorders>
            <w:vAlign w:val="center"/>
          </w:tcPr>
          <w:p w:rsidR="00A1678F" w:rsidRPr="00407077" w:rsidRDefault="00A1678F" w:rsidP="00A1678F">
            <w:pPr>
              <w:pStyle w:val="Tabletext"/>
              <w:rPr>
                <w:rFonts w:eastAsia="Times New Roman"/>
              </w:rPr>
            </w:pPr>
            <w:r w:rsidRPr="00407077">
              <w:rPr>
                <w:rFonts w:eastAsia="Times New Roman"/>
                <w:i/>
              </w:rPr>
              <w:t>Chemical parameters (milligrams per litre)</w:t>
            </w:r>
          </w:p>
        </w:tc>
      </w:tr>
      <w:tr w:rsidR="00A1678F" w:rsidRPr="00407077" w:rsidTr="00A1678F">
        <w:trPr>
          <w:trHeight w:val="57"/>
        </w:trPr>
        <w:tc>
          <w:tcPr>
            <w:tcW w:w="2694" w:type="dxa"/>
            <w:tcBorders>
              <w:bottom w:val="nil"/>
            </w:tcBorders>
            <w:hideMark/>
          </w:tcPr>
          <w:p w:rsidR="00A1678F" w:rsidRPr="00407077" w:rsidRDefault="00A1678F" w:rsidP="00A1678F">
            <w:pPr>
              <w:pStyle w:val="Tabletext"/>
              <w:rPr>
                <w:rFonts w:eastAsia="Times New Roman"/>
              </w:rPr>
            </w:pPr>
            <w:r w:rsidRPr="00407077">
              <w:rPr>
                <w:rFonts w:eastAsia="Times New Roman"/>
              </w:rPr>
              <w:t xml:space="preserve">Dissolved oxygen </w:t>
            </w:r>
          </w:p>
        </w:tc>
        <w:tc>
          <w:tcPr>
            <w:tcW w:w="1559" w:type="dxa"/>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TDS</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460.36</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10200.34</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170.57</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616.6</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TSS</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Sodium (Na)</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167</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2648</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39</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246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Potassium (K)</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Calcium (Ca)</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1140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21</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1.4</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Magnesium (Mg)</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70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Chlorine (Cl)</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152</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6100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36</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286</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Sulfate (SO</w:t>
            </w:r>
            <w:r w:rsidRPr="00407077">
              <w:rPr>
                <w:vertAlign w:val="subscript"/>
              </w:rPr>
              <w:t>4</w:t>
            </w:r>
            <w:r w:rsidRPr="00407077">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164</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4.3</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vertAlign w:val="subscript"/>
              </w:rPr>
            </w:pPr>
            <w:r w:rsidRPr="00407077">
              <w:t>Calcium carbonate</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221</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130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92</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131</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vertAlign w:val="superscript"/>
              </w:rPr>
            </w:pPr>
            <w:r w:rsidRPr="00407077">
              <w:t>Bicarbonate (HCO</w:t>
            </w:r>
            <w:r w:rsidRPr="00407077">
              <w:rPr>
                <w:vertAlign w:val="subscript"/>
              </w:rPr>
              <w:t>3</w:t>
            </w:r>
            <w:r w:rsidRPr="00407077">
              <w:rPr>
                <w:vertAlign w:val="superscript"/>
              </w:rPr>
              <w:t>–</w:t>
            </w:r>
            <w:r w:rsidRPr="00407077">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270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158</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112</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vertAlign w:val="superscript"/>
              </w:rPr>
            </w:pPr>
            <w:r w:rsidRPr="00407077">
              <w:t>Carbonate (CO</w:t>
            </w:r>
            <w:r w:rsidRPr="00407077">
              <w:rPr>
                <w:vertAlign w:val="subscript"/>
              </w:rPr>
              <w:t>3</w:t>
            </w:r>
            <w:r w:rsidRPr="00407077">
              <w:rPr>
                <w:vertAlign w:val="superscript"/>
              </w:rPr>
              <w:t>2–</w:t>
            </w:r>
            <w:r w:rsidRPr="00407077">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78.7</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Total hardness</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23</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3138</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69</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4</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Iodine (I)</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Fluoride (F)</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0.6</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0.65</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0.3</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0.2</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Bromine (Br)</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lastRenderedPageBreak/>
              <w:t>Aluminium (Al)</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Arsenic (As)</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Barium (Ba)</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Beryllium (Be)</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Boron (B)</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Cadmium (Cd)</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Chromium (Cr)</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Cobalt (Co)</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Copper (Cu)</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 xml:space="preserve"> -</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Iron (Fe)</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6.2</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r>
      <w:tr w:rsidR="00A1678F" w:rsidRPr="00407077" w:rsidTr="00A1678F">
        <w:trPr>
          <w:trHeight w:val="183"/>
        </w:trPr>
        <w:tc>
          <w:tcPr>
            <w:tcW w:w="2694" w:type="dxa"/>
            <w:tcBorders>
              <w:top w:val="nil"/>
              <w:bottom w:val="nil"/>
            </w:tcBorders>
            <w:hideMark/>
          </w:tcPr>
          <w:p w:rsidR="00A1678F" w:rsidRPr="00407077" w:rsidRDefault="00A1678F" w:rsidP="00A1678F">
            <w:pPr>
              <w:pStyle w:val="Tabletext"/>
              <w:rPr>
                <w:rFonts w:eastAsia="Times New Roman"/>
              </w:rPr>
            </w:pPr>
            <w:r w:rsidRPr="00407077">
              <w:t>Lithium (Li)</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Lead (Pb)</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Manganese (Mn)</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Mercury (Hg)</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Nickel (Ni)</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Selenium (Se)</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vertAlign w:val="subscript"/>
              </w:rPr>
            </w:pPr>
            <w:r w:rsidRPr="00407077">
              <w:t>Silica (SiO</w:t>
            </w:r>
            <w:r w:rsidRPr="00407077">
              <w:rPr>
                <w:vertAlign w:val="subscript"/>
              </w:rPr>
              <w:t>2</w:t>
            </w:r>
            <w:r w:rsidRPr="00407077">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t>Silver (Ag)</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Tin (Sn)</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Zinc (Zn)</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bottom w:val="nil"/>
            </w:tcBorders>
            <w:hideMark/>
          </w:tcPr>
          <w:p w:rsidR="00A1678F" w:rsidRPr="00407077" w:rsidRDefault="00A1678F" w:rsidP="00A1678F">
            <w:pPr>
              <w:pStyle w:val="Tabletext"/>
              <w:rPr>
                <w:rFonts w:eastAsia="Times New Roman"/>
                <w:vertAlign w:val="subscript"/>
              </w:rPr>
            </w:pPr>
            <w:r w:rsidRPr="00407077">
              <w:t>Nitrate as NO</w:t>
            </w:r>
            <w:r w:rsidRPr="00407077">
              <w:rPr>
                <w:vertAlign w:val="subscript"/>
              </w:rPr>
              <w:t>3</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0</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bottom w:val="nil"/>
            </w:tcBorders>
            <w:hideMark/>
          </w:tcPr>
          <w:p w:rsidR="00A1678F" w:rsidRPr="00407077" w:rsidRDefault="00A1678F" w:rsidP="00A1678F">
            <w:pPr>
              <w:pStyle w:val="Tabletext"/>
              <w:rPr>
                <w:rFonts w:eastAsia="Times New Roman"/>
              </w:rPr>
            </w:pPr>
            <w:r w:rsidRPr="00407077">
              <w:rPr>
                <w:rFonts w:eastAsia="Times New Roman"/>
              </w:rPr>
              <w:t>-</w:t>
            </w:r>
          </w:p>
        </w:tc>
      </w:tr>
      <w:tr w:rsidR="00A1678F" w:rsidRPr="00407077" w:rsidTr="00A1678F">
        <w:trPr>
          <w:trHeight w:val="57"/>
        </w:trPr>
        <w:tc>
          <w:tcPr>
            <w:tcW w:w="2694" w:type="dxa"/>
            <w:tcBorders>
              <w:top w:val="nil"/>
            </w:tcBorders>
            <w:hideMark/>
          </w:tcPr>
          <w:p w:rsidR="00A1678F" w:rsidRPr="00407077" w:rsidRDefault="00A1678F" w:rsidP="00A1678F">
            <w:pPr>
              <w:pStyle w:val="Tabletext"/>
              <w:rPr>
                <w:rFonts w:eastAsia="Times New Roman"/>
                <w:vertAlign w:val="subscript"/>
              </w:rPr>
            </w:pPr>
            <w:r w:rsidRPr="00407077">
              <w:t>Phosphate (PO</w:t>
            </w:r>
            <w:r w:rsidRPr="00407077">
              <w:rPr>
                <w:vertAlign w:val="subscript"/>
              </w:rPr>
              <w:t>4</w:t>
            </w:r>
            <w:r w:rsidRPr="00407077">
              <w:t>)</w:t>
            </w:r>
          </w:p>
        </w:tc>
        <w:tc>
          <w:tcPr>
            <w:tcW w:w="1559" w:type="dxa"/>
            <w:tcBorders>
              <w:top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59" w:type="dxa"/>
            <w:tcBorders>
              <w:top w:val="nil"/>
            </w:tcBorders>
            <w:hideMark/>
          </w:tcPr>
          <w:p w:rsidR="00A1678F" w:rsidRPr="00407077" w:rsidRDefault="00A1678F" w:rsidP="00A1678F">
            <w:pPr>
              <w:pStyle w:val="Tabletext"/>
              <w:rPr>
                <w:rFonts w:eastAsia="Times New Roman"/>
              </w:rPr>
            </w:pPr>
            <w:r w:rsidRPr="00407077">
              <w:rPr>
                <w:rFonts w:eastAsia="Times New Roman"/>
              </w:rPr>
              <w:t>–</w:t>
            </w:r>
          </w:p>
        </w:tc>
        <w:tc>
          <w:tcPr>
            <w:tcW w:w="1560" w:type="dxa"/>
            <w:tcBorders>
              <w:top w:val="nil"/>
            </w:tcBorders>
            <w:hideMark/>
          </w:tcPr>
          <w:p w:rsidR="00A1678F" w:rsidRPr="00407077" w:rsidRDefault="00A1678F" w:rsidP="00A1678F">
            <w:pPr>
              <w:pStyle w:val="Tabletext"/>
              <w:rPr>
                <w:rFonts w:eastAsia="Times New Roman"/>
              </w:rPr>
            </w:pPr>
            <w:r w:rsidRPr="00407077">
              <w:rPr>
                <w:rFonts w:eastAsia="Times New Roman"/>
              </w:rPr>
              <w:t>-</w:t>
            </w:r>
          </w:p>
        </w:tc>
      </w:tr>
    </w:tbl>
    <w:p w:rsidR="00A1678F" w:rsidRPr="00DC75E4" w:rsidRDefault="00A1678F">
      <w:pPr>
        <w:pStyle w:val="BelowTableFigureText9pt"/>
      </w:pPr>
      <w:bookmarkStart w:id="775" w:name="_Ref351895136"/>
      <w:r w:rsidRPr="00DC75E4">
        <w:t>– = not available, EC = electrical conductivity, mAHD = metres Australian height datum, µS/cm = microsiemens per centimetre, TDS = total dissolved solids, TSS = total suspended solids.</w:t>
      </w:r>
      <w:r w:rsidRPr="00DC75E4">
        <w:br/>
        <w:t>Note: No chemistry data are available for bore 10420.</w:t>
      </w:r>
      <w:r w:rsidRPr="00DC75E4">
        <w:br/>
        <w:t>© Copyright, DNRM 2012</w:t>
      </w:r>
    </w:p>
    <w:p w:rsidR="00EB6772" w:rsidRDefault="00EB6772">
      <w:pPr>
        <w:autoSpaceDE/>
        <w:autoSpaceDN/>
        <w:rPr>
          <w:rFonts w:eastAsia="Times New Roman" w:cs="Times New Roman"/>
          <w:sz w:val="20"/>
          <w:szCs w:val="20"/>
          <w:lang w:val="en-GB" w:eastAsia="en-US"/>
        </w:rPr>
      </w:pPr>
      <w:bookmarkStart w:id="776" w:name="_Ref385927196"/>
      <w:bookmarkStart w:id="777" w:name="_Toc391885727"/>
      <w:r>
        <w:br w:type="page"/>
      </w:r>
    </w:p>
    <w:p w:rsidR="00A1678F" w:rsidRPr="005A1CC5" w:rsidRDefault="00A1678F" w:rsidP="00A1678F">
      <w:pPr>
        <w:pStyle w:val="BRcaption"/>
      </w:pPr>
      <w:proofErr w:type="gramStart"/>
      <w:r w:rsidRPr="00B91856">
        <w:lastRenderedPageBreak/>
        <w:t>Table</w:t>
      </w:r>
      <w:r>
        <w:t xml:space="preserve"> </w:t>
      </w:r>
      <w:r w:rsidR="003942EF">
        <w:rPr>
          <w:noProof/>
        </w:rPr>
        <w:t>70</w:t>
      </w:r>
      <w:bookmarkEnd w:id="775"/>
      <w:bookmarkEnd w:id="776"/>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777"/>
      <w:proofErr w:type="gramEnd"/>
    </w:p>
    <w:tbl>
      <w:tblPr>
        <w:tblStyle w:val="TableGrid"/>
        <w:tblW w:w="4361" w:type="dxa"/>
        <w:tblInd w:w="108" w:type="dxa"/>
        <w:tblLook w:val="04A0"/>
      </w:tblPr>
      <w:tblGrid>
        <w:gridCol w:w="3144"/>
        <w:gridCol w:w="1217"/>
      </w:tblGrid>
      <w:tr w:rsidR="00A1678F" w:rsidRPr="00EB6772" w:rsidTr="00DC75E4">
        <w:trPr>
          <w:tblHeader/>
        </w:trPr>
        <w:tc>
          <w:tcPr>
            <w:tcW w:w="3144" w:type="dxa"/>
            <w:shd w:val="clear" w:color="auto" w:fill="C6D9F1" w:themeFill="text2" w:themeFillTint="33"/>
          </w:tcPr>
          <w:p w:rsidR="00A1678F" w:rsidRPr="00EB6772" w:rsidRDefault="00A1678F" w:rsidP="00A1678F">
            <w:pPr>
              <w:pStyle w:val="Tableheading"/>
            </w:pPr>
            <w:r w:rsidRPr="00EB6772">
              <w:t>Variable</w:t>
            </w:r>
          </w:p>
        </w:tc>
        <w:tc>
          <w:tcPr>
            <w:tcW w:w="1217" w:type="dxa"/>
            <w:shd w:val="clear" w:color="auto" w:fill="C6D9F1" w:themeFill="text2" w:themeFillTint="33"/>
          </w:tcPr>
          <w:p w:rsidR="00A1678F" w:rsidRPr="00EB6772" w:rsidRDefault="00A1678F" w:rsidP="00A1678F">
            <w:pPr>
              <w:pStyle w:val="Tableheading"/>
            </w:pPr>
            <w:r w:rsidRPr="00EB6772">
              <w:t>Details</w:t>
            </w:r>
          </w:p>
        </w:tc>
      </w:tr>
      <w:tr w:rsidR="00A1678F" w:rsidRPr="00EB6772" w:rsidTr="00DC75E4">
        <w:trPr>
          <w:tblHeader/>
        </w:trPr>
        <w:tc>
          <w:tcPr>
            <w:tcW w:w="3144" w:type="dxa"/>
          </w:tcPr>
          <w:p w:rsidR="003204A9" w:rsidRDefault="00A1678F">
            <w:pPr>
              <w:pStyle w:val="Tableheading"/>
            </w:pPr>
            <w:r w:rsidRPr="00EB6772">
              <w:t>Vent ID</w:t>
            </w:r>
          </w:p>
        </w:tc>
        <w:tc>
          <w:tcPr>
            <w:tcW w:w="1217" w:type="dxa"/>
          </w:tcPr>
          <w:p w:rsidR="003204A9" w:rsidRDefault="00A1678F">
            <w:pPr>
              <w:pStyle w:val="Tableheading"/>
            </w:pPr>
            <w:r w:rsidRPr="00EB6772">
              <w:t>38</w:t>
            </w:r>
          </w:p>
        </w:tc>
      </w:tr>
      <w:tr w:rsidR="00A1678F" w:rsidRPr="00EB6772" w:rsidTr="00DC75E4">
        <w:tc>
          <w:tcPr>
            <w:tcW w:w="3144" w:type="dxa"/>
          </w:tcPr>
          <w:p w:rsidR="00A1678F" w:rsidRPr="00EB6772" w:rsidRDefault="00A1678F" w:rsidP="00A1678F">
            <w:pPr>
              <w:pStyle w:val="Tabletext"/>
            </w:pPr>
            <w:r w:rsidRPr="00EB6772">
              <w:t>Sample date</w:t>
            </w:r>
          </w:p>
        </w:tc>
        <w:tc>
          <w:tcPr>
            <w:tcW w:w="1217" w:type="dxa"/>
          </w:tcPr>
          <w:p w:rsidR="00A1678F" w:rsidRPr="00EB6772" w:rsidRDefault="00A1678F" w:rsidP="00A1678F">
            <w:pPr>
              <w:pStyle w:val="Tabletext"/>
            </w:pPr>
            <w:r w:rsidRPr="00EB6772">
              <w:t>18/06/2011</w:t>
            </w:r>
          </w:p>
        </w:tc>
      </w:tr>
      <w:tr w:rsidR="00A1678F" w:rsidRPr="00EB6772" w:rsidTr="00DC75E4">
        <w:tc>
          <w:tcPr>
            <w:tcW w:w="4361" w:type="dxa"/>
            <w:gridSpan w:val="2"/>
            <w:tcBorders>
              <w:bottom w:val="single" w:sz="4" w:space="0" w:color="auto"/>
            </w:tcBorders>
          </w:tcPr>
          <w:p w:rsidR="00A1678F" w:rsidRPr="00EB6772" w:rsidRDefault="00A1678F" w:rsidP="00A1678F">
            <w:pPr>
              <w:pStyle w:val="Tabletext"/>
              <w:rPr>
                <w:i/>
              </w:rPr>
            </w:pPr>
            <w:r w:rsidRPr="00EB6772">
              <w:rPr>
                <w:i/>
              </w:rPr>
              <w:t>Physiochemical parameters</w:t>
            </w:r>
          </w:p>
        </w:tc>
      </w:tr>
      <w:tr w:rsidR="00A1678F" w:rsidRPr="00EB6772" w:rsidTr="00DC75E4">
        <w:tc>
          <w:tcPr>
            <w:tcW w:w="3144" w:type="dxa"/>
            <w:tcBorders>
              <w:bottom w:val="nil"/>
            </w:tcBorders>
          </w:tcPr>
          <w:p w:rsidR="00A1678F" w:rsidRPr="00EB6772" w:rsidRDefault="00A1678F" w:rsidP="00A1678F">
            <w:pPr>
              <w:pStyle w:val="Tabletext"/>
            </w:pPr>
            <w:r w:rsidRPr="00EB6772">
              <w:t>EC (field) (µS/cm)</w:t>
            </w:r>
          </w:p>
        </w:tc>
        <w:tc>
          <w:tcPr>
            <w:tcW w:w="1217" w:type="dxa"/>
            <w:tcBorders>
              <w:bottom w:val="nil"/>
            </w:tcBorders>
          </w:tcPr>
          <w:p w:rsidR="00A1678F" w:rsidRPr="00EB6772" w:rsidRDefault="00A1678F" w:rsidP="00A1678F">
            <w:pPr>
              <w:pStyle w:val="Tabletext"/>
            </w:pPr>
            <w:r w:rsidRPr="00EB6772">
              <w:t>1397</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pH (field/lab)</w:t>
            </w:r>
          </w:p>
        </w:tc>
        <w:tc>
          <w:tcPr>
            <w:tcW w:w="1217" w:type="dxa"/>
            <w:tcBorders>
              <w:top w:val="nil"/>
              <w:bottom w:val="nil"/>
            </w:tcBorders>
          </w:tcPr>
          <w:p w:rsidR="00A1678F" w:rsidRPr="00EB6772" w:rsidRDefault="00A1678F" w:rsidP="00A1678F">
            <w:pPr>
              <w:pStyle w:val="Tabletext"/>
            </w:pPr>
            <w:r w:rsidRPr="00EB6772">
              <w:t>7.64/8.04</w:t>
            </w:r>
          </w:p>
        </w:tc>
      </w:tr>
      <w:tr w:rsidR="00A1678F" w:rsidRPr="00EB6772" w:rsidTr="00DC75E4">
        <w:tc>
          <w:tcPr>
            <w:tcW w:w="3144" w:type="dxa"/>
            <w:tcBorders>
              <w:top w:val="nil"/>
            </w:tcBorders>
          </w:tcPr>
          <w:p w:rsidR="00A1678F" w:rsidRPr="00EB6772" w:rsidRDefault="00A1678F" w:rsidP="00A1678F">
            <w:pPr>
              <w:pStyle w:val="Tabletext"/>
            </w:pPr>
            <w:r w:rsidRPr="00EB6772">
              <w:t>Temperature (field) (°C)</w:t>
            </w:r>
          </w:p>
        </w:tc>
        <w:tc>
          <w:tcPr>
            <w:tcW w:w="1217" w:type="dxa"/>
            <w:tcBorders>
              <w:top w:val="nil"/>
            </w:tcBorders>
          </w:tcPr>
          <w:p w:rsidR="00A1678F" w:rsidRPr="00EB6772" w:rsidRDefault="00A1678F" w:rsidP="00A1678F">
            <w:pPr>
              <w:pStyle w:val="Tabletext"/>
            </w:pPr>
            <w:r w:rsidRPr="00EB6772">
              <w:t>16.8</w:t>
            </w:r>
          </w:p>
        </w:tc>
      </w:tr>
      <w:tr w:rsidR="00A1678F" w:rsidRPr="00EB6772" w:rsidTr="00DC75E4">
        <w:tc>
          <w:tcPr>
            <w:tcW w:w="4361" w:type="dxa"/>
            <w:gridSpan w:val="2"/>
            <w:tcBorders>
              <w:bottom w:val="single" w:sz="4" w:space="0" w:color="auto"/>
            </w:tcBorders>
          </w:tcPr>
          <w:p w:rsidR="00A1678F" w:rsidRPr="00EB6772" w:rsidRDefault="00A1678F" w:rsidP="00A1678F">
            <w:pPr>
              <w:pStyle w:val="Tabletext"/>
            </w:pPr>
            <w:r w:rsidRPr="00EB6772">
              <w:rPr>
                <w:i/>
              </w:rPr>
              <w:t>Chemical parameters (milligrams/litre)</w:t>
            </w:r>
          </w:p>
        </w:tc>
      </w:tr>
      <w:tr w:rsidR="00A1678F" w:rsidRPr="00EB6772" w:rsidTr="00DC75E4">
        <w:tc>
          <w:tcPr>
            <w:tcW w:w="3144" w:type="dxa"/>
            <w:tcBorders>
              <w:bottom w:val="nil"/>
            </w:tcBorders>
          </w:tcPr>
          <w:p w:rsidR="00A1678F" w:rsidRPr="00EB6772" w:rsidRDefault="00A1678F" w:rsidP="00A1678F">
            <w:pPr>
              <w:pStyle w:val="Tabletext"/>
            </w:pPr>
            <w:r w:rsidRPr="00EB6772">
              <w:t>Dissolved oxygen (field)</w:t>
            </w:r>
          </w:p>
        </w:tc>
        <w:tc>
          <w:tcPr>
            <w:tcW w:w="1217" w:type="dxa"/>
            <w:tcBorders>
              <w:bottom w:val="nil"/>
            </w:tcBorders>
          </w:tcPr>
          <w:p w:rsidR="00A1678F" w:rsidRPr="00EB6772" w:rsidRDefault="00A1678F" w:rsidP="00A1678F">
            <w:pPr>
              <w:pStyle w:val="Tabletext"/>
            </w:pPr>
            <w:r w:rsidRPr="00EB6772">
              <w:t>3.88</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 xml:space="preserve">TDS </w:t>
            </w:r>
          </w:p>
        </w:tc>
        <w:tc>
          <w:tcPr>
            <w:tcW w:w="1217" w:type="dxa"/>
            <w:tcBorders>
              <w:top w:val="nil"/>
              <w:bottom w:val="nil"/>
            </w:tcBorders>
          </w:tcPr>
          <w:p w:rsidR="00A1678F" w:rsidRPr="00EB6772" w:rsidRDefault="00A1678F" w:rsidP="00A1678F">
            <w:pPr>
              <w:pStyle w:val="Tabletext"/>
            </w:pPr>
            <w:r w:rsidRPr="00EB6772">
              <w:t>738</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TSS</w:t>
            </w:r>
          </w:p>
        </w:tc>
        <w:tc>
          <w:tcPr>
            <w:tcW w:w="1217" w:type="dxa"/>
            <w:tcBorders>
              <w:top w:val="nil"/>
              <w:bottom w:val="nil"/>
            </w:tcBorders>
          </w:tcPr>
          <w:p w:rsidR="00A1678F" w:rsidRPr="00EB6772" w:rsidRDefault="00A1678F" w:rsidP="00A1678F">
            <w:pPr>
              <w:pStyle w:val="Tabletext"/>
            </w:pPr>
            <w:r w:rsidRPr="00EB6772">
              <w:t>26</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Sodium (Na)</w:t>
            </w:r>
          </w:p>
        </w:tc>
        <w:tc>
          <w:tcPr>
            <w:tcW w:w="1217" w:type="dxa"/>
            <w:tcBorders>
              <w:top w:val="nil"/>
              <w:bottom w:val="nil"/>
            </w:tcBorders>
          </w:tcPr>
          <w:p w:rsidR="00A1678F" w:rsidRPr="00EB6772" w:rsidRDefault="00A1678F" w:rsidP="00A1678F">
            <w:pPr>
              <w:pStyle w:val="Tabletext"/>
            </w:pPr>
            <w:r w:rsidRPr="00EB6772">
              <w:t>279</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Potassium (K)</w:t>
            </w:r>
          </w:p>
        </w:tc>
        <w:tc>
          <w:tcPr>
            <w:tcW w:w="1217" w:type="dxa"/>
            <w:tcBorders>
              <w:top w:val="nil"/>
              <w:bottom w:val="nil"/>
            </w:tcBorders>
          </w:tcPr>
          <w:p w:rsidR="00A1678F" w:rsidRPr="00EB6772" w:rsidRDefault="00A1678F" w:rsidP="00A1678F">
            <w:pPr>
              <w:pStyle w:val="Tabletext"/>
            </w:pPr>
            <w:r w:rsidRPr="00EB6772">
              <w:t>&lt;1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Calcium (Ca)</w:t>
            </w:r>
          </w:p>
        </w:tc>
        <w:tc>
          <w:tcPr>
            <w:tcW w:w="1217" w:type="dxa"/>
            <w:tcBorders>
              <w:top w:val="nil"/>
              <w:bottom w:val="nil"/>
            </w:tcBorders>
          </w:tcPr>
          <w:p w:rsidR="00A1678F" w:rsidRPr="00EB6772" w:rsidRDefault="00A1678F" w:rsidP="00A1678F">
            <w:pPr>
              <w:pStyle w:val="Tabletext"/>
            </w:pPr>
            <w:r w:rsidRPr="00EB6772">
              <w:t>8</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Magnesium (Mg)</w:t>
            </w:r>
          </w:p>
        </w:tc>
        <w:tc>
          <w:tcPr>
            <w:tcW w:w="1217" w:type="dxa"/>
            <w:tcBorders>
              <w:top w:val="nil"/>
              <w:bottom w:val="nil"/>
            </w:tcBorders>
          </w:tcPr>
          <w:p w:rsidR="00A1678F" w:rsidRPr="00EB6772" w:rsidRDefault="00A1678F" w:rsidP="00A1678F">
            <w:pPr>
              <w:pStyle w:val="Tabletext"/>
            </w:pPr>
            <w:r w:rsidRPr="00EB6772">
              <w:t>&lt;1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Chlorine (Cl)</w:t>
            </w:r>
          </w:p>
        </w:tc>
        <w:tc>
          <w:tcPr>
            <w:tcW w:w="1217" w:type="dxa"/>
            <w:tcBorders>
              <w:top w:val="nil"/>
              <w:bottom w:val="nil"/>
            </w:tcBorders>
          </w:tcPr>
          <w:p w:rsidR="00A1678F" w:rsidRPr="00EB6772" w:rsidRDefault="00A1678F" w:rsidP="00A1678F">
            <w:pPr>
              <w:pStyle w:val="Tabletext"/>
            </w:pPr>
            <w:r w:rsidRPr="00EB6772">
              <w:t>328</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Sulfate (SO</w:t>
            </w:r>
            <w:r w:rsidRPr="00EB6772">
              <w:rPr>
                <w:vertAlign w:val="subscript"/>
              </w:rPr>
              <w:t>4</w:t>
            </w:r>
            <w:r w:rsidRPr="00EB6772">
              <w:t>)</w:t>
            </w:r>
          </w:p>
        </w:tc>
        <w:tc>
          <w:tcPr>
            <w:tcW w:w="1217" w:type="dxa"/>
            <w:tcBorders>
              <w:top w:val="nil"/>
              <w:bottom w:val="nil"/>
            </w:tcBorders>
          </w:tcPr>
          <w:p w:rsidR="00A1678F" w:rsidRPr="00EB6772" w:rsidRDefault="00A1678F" w:rsidP="00A1678F">
            <w:pPr>
              <w:pStyle w:val="Tabletext"/>
            </w:pPr>
            <w:r w:rsidRPr="00EB6772">
              <w:t>&lt;1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Total alkalinity (calcium carbonate)</w:t>
            </w:r>
          </w:p>
        </w:tc>
        <w:tc>
          <w:tcPr>
            <w:tcW w:w="1217" w:type="dxa"/>
            <w:tcBorders>
              <w:top w:val="nil"/>
              <w:bottom w:val="nil"/>
            </w:tcBorders>
          </w:tcPr>
          <w:p w:rsidR="00A1678F" w:rsidRPr="00EB6772" w:rsidRDefault="00A1678F" w:rsidP="00A1678F">
            <w:pPr>
              <w:pStyle w:val="Tabletext"/>
            </w:pPr>
            <w:r w:rsidRPr="00EB6772">
              <w:t>203</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Bicarbonate (HCO</w:t>
            </w:r>
            <w:r w:rsidRPr="00EB6772">
              <w:rPr>
                <w:vertAlign w:val="subscript"/>
              </w:rPr>
              <w:t>3</w:t>
            </w:r>
            <w:r w:rsidRPr="00EB6772">
              <w:rPr>
                <w:vertAlign w:val="superscript"/>
              </w:rPr>
              <w:t>–</w:t>
            </w:r>
            <w:r w:rsidRPr="00EB6772">
              <w:t>)</w:t>
            </w:r>
          </w:p>
        </w:tc>
        <w:tc>
          <w:tcPr>
            <w:tcW w:w="1217" w:type="dxa"/>
            <w:tcBorders>
              <w:top w:val="nil"/>
              <w:bottom w:val="nil"/>
            </w:tcBorders>
          </w:tcPr>
          <w:p w:rsidR="00A1678F" w:rsidRPr="00EB6772" w:rsidRDefault="00A1678F" w:rsidP="00A1678F">
            <w:pPr>
              <w:pStyle w:val="Tabletext"/>
            </w:pPr>
            <w:r w:rsidRPr="00EB6772">
              <w:t>203</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Carbonate (CO</w:t>
            </w:r>
            <w:r w:rsidRPr="00EB6772">
              <w:rPr>
                <w:vertAlign w:val="subscript"/>
              </w:rPr>
              <w:t>3</w:t>
            </w:r>
            <w:r w:rsidRPr="00EB6772">
              <w:rPr>
                <w:vertAlign w:val="superscript"/>
              </w:rPr>
              <w:t>2–</w:t>
            </w:r>
            <w:r w:rsidRPr="00EB6772">
              <w:t>)</w:t>
            </w:r>
          </w:p>
        </w:tc>
        <w:tc>
          <w:tcPr>
            <w:tcW w:w="1217" w:type="dxa"/>
            <w:tcBorders>
              <w:top w:val="nil"/>
              <w:bottom w:val="nil"/>
            </w:tcBorders>
          </w:tcPr>
          <w:p w:rsidR="00A1678F" w:rsidRPr="00EB6772" w:rsidRDefault="00A1678F" w:rsidP="00A1678F">
            <w:pPr>
              <w:pStyle w:val="Tabletext"/>
            </w:pPr>
            <w:r w:rsidRPr="00EB6772">
              <w:t>&lt;1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Iodine (I)</w:t>
            </w:r>
          </w:p>
        </w:tc>
        <w:tc>
          <w:tcPr>
            <w:tcW w:w="1217" w:type="dxa"/>
            <w:tcBorders>
              <w:top w:val="nil"/>
              <w:bottom w:val="nil"/>
            </w:tcBorders>
          </w:tcPr>
          <w:p w:rsidR="00A1678F" w:rsidRPr="00EB6772" w:rsidRDefault="00A1678F" w:rsidP="00A1678F">
            <w:pPr>
              <w:pStyle w:val="Tabletext"/>
            </w:pPr>
            <w:r w:rsidRPr="00EB6772">
              <w:t>&lt;0.05</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Fluoride (F)</w:t>
            </w:r>
          </w:p>
        </w:tc>
        <w:tc>
          <w:tcPr>
            <w:tcW w:w="1217" w:type="dxa"/>
            <w:tcBorders>
              <w:top w:val="nil"/>
              <w:bottom w:val="nil"/>
            </w:tcBorders>
          </w:tcPr>
          <w:p w:rsidR="00A1678F" w:rsidRPr="00EB6772" w:rsidRDefault="00A1678F" w:rsidP="00A1678F">
            <w:pPr>
              <w:pStyle w:val="Tabletext"/>
            </w:pPr>
            <w:r w:rsidRPr="00EB6772">
              <w:t>0.2</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Bromine (Br)</w:t>
            </w:r>
          </w:p>
        </w:tc>
        <w:tc>
          <w:tcPr>
            <w:tcW w:w="1217" w:type="dxa"/>
            <w:tcBorders>
              <w:top w:val="nil"/>
              <w:bottom w:val="nil"/>
            </w:tcBorders>
          </w:tcPr>
          <w:p w:rsidR="00A1678F" w:rsidRPr="00EB6772" w:rsidRDefault="00A1678F" w:rsidP="00A1678F">
            <w:pPr>
              <w:pStyle w:val="Tabletext"/>
            </w:pPr>
            <w:r w:rsidRPr="00EB6772">
              <w:t>0.72</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Aluminium (Al)</w:t>
            </w:r>
          </w:p>
        </w:tc>
        <w:tc>
          <w:tcPr>
            <w:tcW w:w="1217" w:type="dxa"/>
            <w:tcBorders>
              <w:top w:val="nil"/>
              <w:bottom w:val="nil"/>
            </w:tcBorders>
          </w:tcPr>
          <w:p w:rsidR="00A1678F" w:rsidRPr="00EB6772" w:rsidRDefault="00A1678F" w:rsidP="00A1678F">
            <w:pPr>
              <w:pStyle w:val="Tabletext"/>
            </w:pPr>
            <w:r w:rsidRPr="00EB6772">
              <w:t>0.28</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Arsenic (As)</w:t>
            </w:r>
          </w:p>
        </w:tc>
        <w:tc>
          <w:tcPr>
            <w:tcW w:w="1217" w:type="dxa"/>
            <w:tcBorders>
              <w:top w:val="nil"/>
              <w:bottom w:val="nil"/>
            </w:tcBorders>
          </w:tcPr>
          <w:p w:rsidR="00A1678F" w:rsidRPr="00EB6772" w:rsidRDefault="00A1678F" w:rsidP="00A1678F">
            <w:pPr>
              <w:pStyle w:val="Tabletext"/>
            </w:pPr>
            <w:r w:rsidRPr="00EB6772">
              <w: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Barium (Ba)</w:t>
            </w:r>
          </w:p>
        </w:tc>
        <w:tc>
          <w:tcPr>
            <w:tcW w:w="1217" w:type="dxa"/>
            <w:tcBorders>
              <w:top w:val="nil"/>
              <w:bottom w:val="nil"/>
            </w:tcBorders>
          </w:tcPr>
          <w:p w:rsidR="00A1678F" w:rsidRPr="00EB6772" w:rsidRDefault="00A1678F" w:rsidP="00A1678F">
            <w:pPr>
              <w:pStyle w:val="Tabletext"/>
            </w:pPr>
            <w:r w:rsidRPr="00EB6772">
              <w:t>0.04</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Boron (B)</w:t>
            </w:r>
          </w:p>
        </w:tc>
        <w:tc>
          <w:tcPr>
            <w:tcW w:w="1217" w:type="dxa"/>
            <w:tcBorders>
              <w:top w:val="nil"/>
              <w:bottom w:val="nil"/>
            </w:tcBorders>
          </w:tcPr>
          <w:p w:rsidR="00A1678F" w:rsidRPr="00EB6772" w:rsidRDefault="00A1678F" w:rsidP="00A1678F">
            <w:pPr>
              <w:pStyle w:val="Tabletext"/>
            </w:pPr>
            <w:r w:rsidRPr="00EB6772">
              <w:t>&lt;0.05</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Cadmium (Cd)</w:t>
            </w:r>
          </w:p>
        </w:tc>
        <w:tc>
          <w:tcPr>
            <w:tcW w:w="1217" w:type="dxa"/>
            <w:tcBorders>
              <w:top w:val="nil"/>
              <w:bottom w:val="nil"/>
            </w:tcBorders>
          </w:tcPr>
          <w:p w:rsidR="00A1678F" w:rsidRPr="00EB6772" w:rsidRDefault="00A1678F" w:rsidP="00A1678F">
            <w:pPr>
              <w:pStyle w:val="Tabletext"/>
            </w:pPr>
            <w:r w:rsidRPr="00EB6772">
              <w:t>&lt;0.0001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Chromium (Cr)</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Cobalt (Co)</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Copper (Cu)</w:t>
            </w:r>
          </w:p>
        </w:tc>
        <w:tc>
          <w:tcPr>
            <w:tcW w:w="1217" w:type="dxa"/>
            <w:tcBorders>
              <w:top w:val="nil"/>
              <w:bottom w:val="nil"/>
            </w:tcBorders>
          </w:tcPr>
          <w:p w:rsidR="00A1678F" w:rsidRPr="00EB6772" w:rsidRDefault="00A1678F" w:rsidP="00A1678F">
            <w:pPr>
              <w:pStyle w:val="Tabletext"/>
            </w:pPr>
            <w:r w:rsidRPr="00EB6772">
              <w: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Iron (Fe)</w:t>
            </w:r>
          </w:p>
        </w:tc>
        <w:tc>
          <w:tcPr>
            <w:tcW w:w="1217" w:type="dxa"/>
            <w:tcBorders>
              <w:top w:val="nil"/>
              <w:bottom w:val="nil"/>
            </w:tcBorders>
          </w:tcPr>
          <w:p w:rsidR="00A1678F" w:rsidRPr="00EB6772" w:rsidRDefault="00A1678F" w:rsidP="00A1678F">
            <w:pPr>
              <w:pStyle w:val="Tabletext"/>
            </w:pPr>
            <w:r w:rsidRPr="00EB6772">
              <w:t>0.25</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Lead (Pb)</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Manganese (Mn)</w:t>
            </w:r>
          </w:p>
        </w:tc>
        <w:tc>
          <w:tcPr>
            <w:tcW w:w="1217" w:type="dxa"/>
            <w:tcBorders>
              <w:top w:val="nil"/>
              <w:bottom w:val="nil"/>
            </w:tcBorders>
          </w:tcPr>
          <w:p w:rsidR="00A1678F" w:rsidRPr="00EB6772" w:rsidRDefault="00A1678F" w:rsidP="00A1678F">
            <w:pPr>
              <w:pStyle w:val="Tabletext"/>
            </w:pPr>
            <w:r w:rsidRPr="00EB6772">
              <w:t>0.012</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Mercury (Hg)</w:t>
            </w:r>
          </w:p>
        </w:tc>
        <w:tc>
          <w:tcPr>
            <w:tcW w:w="1217" w:type="dxa"/>
            <w:tcBorders>
              <w:top w:val="nil"/>
              <w:bottom w:val="nil"/>
            </w:tcBorders>
          </w:tcPr>
          <w:p w:rsidR="00A1678F" w:rsidRPr="00EB6772" w:rsidRDefault="00A1678F" w:rsidP="00A1678F">
            <w:pPr>
              <w:pStyle w:val="Tabletext"/>
            </w:pPr>
            <w:r w:rsidRPr="00EB6772">
              <w:t>&lt;0.0001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Molybdenum (Mo)</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lastRenderedPageBreak/>
              <w:t>Nickel (Ni)</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Selenium (Se)</w:t>
            </w:r>
          </w:p>
        </w:tc>
        <w:tc>
          <w:tcPr>
            <w:tcW w:w="1217" w:type="dxa"/>
            <w:tcBorders>
              <w:top w:val="nil"/>
              <w:bottom w:val="nil"/>
            </w:tcBorders>
          </w:tcPr>
          <w:p w:rsidR="00A1678F" w:rsidRPr="00EB6772" w:rsidRDefault="00A1678F" w:rsidP="00A1678F">
            <w:pPr>
              <w:pStyle w:val="Tabletext"/>
            </w:pPr>
            <w:r w:rsidRPr="00EB6772">
              <w:t>&lt;0.01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Silica (SiO</w:t>
            </w:r>
            <w:r w:rsidRPr="00EB6772">
              <w:rPr>
                <w:vertAlign w:val="subscript"/>
              </w:rPr>
              <w:t>2</w:t>
            </w:r>
            <w:r w:rsidRPr="00EB6772">
              <w:t>)</w:t>
            </w:r>
          </w:p>
        </w:tc>
        <w:tc>
          <w:tcPr>
            <w:tcW w:w="1217" w:type="dxa"/>
            <w:tcBorders>
              <w:top w:val="nil"/>
              <w:bottom w:val="nil"/>
            </w:tcBorders>
          </w:tcPr>
          <w:p w:rsidR="00A1678F" w:rsidRPr="00EB6772" w:rsidRDefault="00A1678F" w:rsidP="00A1678F">
            <w:pPr>
              <w:pStyle w:val="Tabletext"/>
            </w:pPr>
            <w:r w:rsidRPr="00EB6772">
              <w:t>13</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Silver (Ag)</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Strontium (Sr)</w:t>
            </w:r>
          </w:p>
        </w:tc>
        <w:tc>
          <w:tcPr>
            <w:tcW w:w="1217" w:type="dxa"/>
            <w:tcBorders>
              <w:top w:val="nil"/>
              <w:bottom w:val="nil"/>
            </w:tcBorders>
          </w:tcPr>
          <w:p w:rsidR="00A1678F" w:rsidRPr="00EB6772" w:rsidRDefault="00A1678F" w:rsidP="00A1678F">
            <w:pPr>
              <w:pStyle w:val="Tabletext"/>
            </w:pPr>
            <w:r w:rsidRPr="00EB6772">
              <w:t>0.21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Sulfide (S)</w:t>
            </w:r>
          </w:p>
        </w:tc>
        <w:tc>
          <w:tcPr>
            <w:tcW w:w="1217" w:type="dxa"/>
            <w:tcBorders>
              <w:top w:val="nil"/>
              <w:bottom w:val="nil"/>
            </w:tcBorders>
          </w:tcPr>
          <w:p w:rsidR="00A1678F" w:rsidRPr="00EB6772" w:rsidRDefault="00A1678F" w:rsidP="00A1678F">
            <w:pPr>
              <w:pStyle w:val="Tabletext"/>
            </w:pPr>
            <w:r w:rsidRPr="00EB6772">
              <w:t>&lt;0.1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Tin (Sn)</w:t>
            </w:r>
          </w:p>
        </w:tc>
        <w:tc>
          <w:tcPr>
            <w:tcW w:w="1217" w:type="dxa"/>
            <w:tcBorders>
              <w:top w:val="nil"/>
              <w:bottom w:val="nil"/>
            </w:tcBorders>
          </w:tcPr>
          <w:p w:rsidR="00A1678F" w:rsidRPr="00EB6772" w:rsidRDefault="00A1678F" w:rsidP="00A1678F">
            <w:pPr>
              <w:pStyle w:val="Tabletext"/>
            </w:pPr>
            <w:r w:rsidRPr="00EB6772">
              <w:t>&lt;0.001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Zine (Zn)</w:t>
            </w:r>
          </w:p>
        </w:tc>
        <w:tc>
          <w:tcPr>
            <w:tcW w:w="1217" w:type="dxa"/>
            <w:tcBorders>
              <w:top w:val="nil"/>
              <w:bottom w:val="nil"/>
            </w:tcBorders>
          </w:tcPr>
          <w:p w:rsidR="00A1678F" w:rsidRPr="00EB6772" w:rsidRDefault="00A1678F" w:rsidP="00A1678F">
            <w:pPr>
              <w:pStyle w:val="Tabletext"/>
            </w:pPr>
            <w:r w:rsidRPr="00EB6772">
              <w:t>&lt;0.005</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Dissolved organic carbon</w:t>
            </w:r>
          </w:p>
        </w:tc>
        <w:tc>
          <w:tcPr>
            <w:tcW w:w="1217" w:type="dxa"/>
            <w:tcBorders>
              <w:top w:val="nil"/>
              <w:bottom w:val="nil"/>
            </w:tcBorders>
          </w:tcPr>
          <w:p w:rsidR="00A1678F" w:rsidRPr="00EB6772" w:rsidRDefault="00A1678F" w:rsidP="00A1678F">
            <w:pPr>
              <w:pStyle w:val="Tabletext"/>
            </w:pPr>
            <w:r w:rsidRPr="00EB6772">
              <w:t>6</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Nitrate as N</w:t>
            </w:r>
          </w:p>
        </w:tc>
        <w:tc>
          <w:tcPr>
            <w:tcW w:w="1217" w:type="dxa"/>
            <w:tcBorders>
              <w:top w:val="nil"/>
              <w:bottom w:val="nil"/>
            </w:tcBorders>
          </w:tcPr>
          <w:p w:rsidR="00A1678F" w:rsidRPr="00EB6772" w:rsidRDefault="00A1678F" w:rsidP="00A1678F">
            <w:pPr>
              <w:pStyle w:val="Tabletext"/>
            </w:pPr>
            <w:r w:rsidRPr="00EB6772">
              <w:t>0.1</w:t>
            </w:r>
          </w:p>
        </w:tc>
      </w:tr>
      <w:tr w:rsidR="00A1678F" w:rsidRPr="00EB6772" w:rsidTr="00DC75E4">
        <w:tc>
          <w:tcPr>
            <w:tcW w:w="3144" w:type="dxa"/>
            <w:tcBorders>
              <w:top w:val="nil"/>
              <w:bottom w:val="nil"/>
            </w:tcBorders>
          </w:tcPr>
          <w:p w:rsidR="00A1678F" w:rsidRPr="00EB6772" w:rsidRDefault="00A1678F" w:rsidP="00A1678F">
            <w:pPr>
              <w:pStyle w:val="Tabletext"/>
            </w:pPr>
            <w:r w:rsidRPr="00EB6772">
              <w:t>Total oxidised nitrogen</w:t>
            </w:r>
          </w:p>
        </w:tc>
        <w:tc>
          <w:tcPr>
            <w:tcW w:w="1217" w:type="dxa"/>
            <w:tcBorders>
              <w:top w:val="nil"/>
              <w:bottom w:val="nil"/>
            </w:tcBorders>
          </w:tcPr>
          <w:p w:rsidR="00A1678F" w:rsidRPr="00EB6772" w:rsidRDefault="00A1678F" w:rsidP="00A1678F">
            <w:pPr>
              <w:pStyle w:val="Tabletext"/>
            </w:pPr>
            <w:r w:rsidRPr="00EB6772">
              <w:t>0.1</w:t>
            </w:r>
          </w:p>
        </w:tc>
      </w:tr>
      <w:tr w:rsidR="00A1678F" w:rsidRPr="00EB6772" w:rsidTr="00DC75E4">
        <w:tc>
          <w:tcPr>
            <w:tcW w:w="3144" w:type="dxa"/>
            <w:tcBorders>
              <w:top w:val="nil"/>
              <w:bottom w:val="single" w:sz="4" w:space="0" w:color="auto"/>
            </w:tcBorders>
          </w:tcPr>
          <w:p w:rsidR="00A1678F" w:rsidRPr="00EB6772" w:rsidRDefault="00A1678F" w:rsidP="00A1678F">
            <w:pPr>
              <w:pStyle w:val="Tabletext"/>
            </w:pPr>
            <w:r w:rsidRPr="00EB6772">
              <w:t>Phosphorus (P)</w:t>
            </w:r>
          </w:p>
        </w:tc>
        <w:tc>
          <w:tcPr>
            <w:tcW w:w="1217" w:type="dxa"/>
            <w:tcBorders>
              <w:top w:val="nil"/>
              <w:bottom w:val="single" w:sz="4" w:space="0" w:color="auto"/>
            </w:tcBorders>
          </w:tcPr>
          <w:p w:rsidR="00A1678F" w:rsidRPr="00EB6772" w:rsidRDefault="00A1678F" w:rsidP="00A1678F">
            <w:pPr>
              <w:pStyle w:val="Tabletext"/>
            </w:pPr>
            <w:r w:rsidRPr="00EB6772">
              <w:t>0.15</w:t>
            </w:r>
          </w:p>
        </w:tc>
      </w:tr>
    </w:tbl>
    <w:p w:rsidR="00A1678F" w:rsidRPr="00DC75E4" w:rsidRDefault="00A1678F">
      <w:pPr>
        <w:pStyle w:val="BelowTableFigureText9pt"/>
      </w:pPr>
      <w:r w:rsidRPr="00DC75E4">
        <w:t>– = not available, EC = electrical conductivity, µS/cm = microsiemens per centimetre, TDS = total dissolved solids, TSS = total suspended solids.</w:t>
      </w:r>
      <w:r w:rsidRPr="00DC75E4">
        <w:br/>
        <w:t>© Copyright, QWC 2012a</w:t>
      </w:r>
    </w:p>
    <w:p w:rsidR="00A1678F" w:rsidRDefault="00A1678F" w:rsidP="00A1678F">
      <w:pPr>
        <w:rPr>
          <w:rFonts w:cs="Calibri"/>
          <w:sz w:val="16"/>
        </w:rPr>
      </w:pPr>
      <w:r>
        <w:rPr>
          <w:rFonts w:cs="Calibri"/>
          <w:noProof/>
          <w:sz w:val="16"/>
          <w:lang w:val="en-AU" w:eastAsia="en-AU"/>
        </w:rPr>
        <w:drawing>
          <wp:inline distT="0" distB="0" distL="0" distR="0">
            <wp:extent cx="5634457" cy="405765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8 bore ID.bmp"/>
                    <pic:cNvPicPr/>
                  </pic:nvPicPr>
                  <pic:blipFill rotWithShape="1">
                    <a:blip r:embed="rId7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7" t="7844" r="6397" b="8055"/>
                    <a:stretch/>
                  </pic:blipFill>
                  <pic:spPr bwMode="auto">
                    <a:xfrm>
                      <a:off x="0" y="0"/>
                      <a:ext cx="5633193" cy="4056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04A9" w:rsidRDefault="00A1678F">
      <w:pPr>
        <w:pStyle w:val="BelowTableFigureText9pt"/>
      </w:pPr>
      <w:r w:rsidRPr="00D324DF">
        <w:t>Note:</w:t>
      </w:r>
      <w:r>
        <w:t xml:space="preserve"> </w:t>
      </w:r>
      <w:r w:rsidRPr="00D324DF">
        <w:t>No</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C75E4">
        <w:t>for</w:t>
      </w:r>
      <w:r>
        <w:t xml:space="preserve"> </w:t>
      </w:r>
      <w:r w:rsidRPr="00D324DF">
        <w:t>bore</w:t>
      </w:r>
      <w:r>
        <w:t xml:space="preserve"> </w:t>
      </w:r>
      <w:r w:rsidRPr="00D324DF">
        <w:t>10420.</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are</w:t>
      </w:r>
      <w:r>
        <w:t xml:space="preserve"> </w:t>
      </w:r>
      <w:r w:rsidRPr="00D324DF">
        <w:t>available</w:t>
      </w:r>
      <w:r>
        <w:t xml:space="preserve"> </w:t>
      </w:r>
      <w:r w:rsidRPr="00D324DF">
        <w:t>for</w:t>
      </w:r>
      <w:r>
        <w:t xml:space="preserve"> </w:t>
      </w:r>
      <w:r w:rsidRPr="00D324DF">
        <w:t>springs</w:t>
      </w:r>
      <w:r>
        <w:t xml:space="preserve"> </w:t>
      </w:r>
      <w:r w:rsidRPr="00D324DF">
        <w:t>26</w:t>
      </w:r>
      <w:r w:rsidR="00D95559">
        <w:t xml:space="preserve"> &amp;</w:t>
      </w:r>
      <w:r>
        <w:t xml:space="preserve"> </w:t>
      </w:r>
      <w:r w:rsidRPr="00D324DF">
        <w:t>28.</w:t>
      </w:r>
      <w:r w:rsidR="00D95559">
        <w:t xml:space="preserve"> </w:t>
      </w:r>
      <w:bookmarkStart w:id="778" w:name="_Ref352150886"/>
      <w:bookmarkStart w:id="779" w:name="_Toc391885889"/>
    </w:p>
    <w:p w:rsidR="00A1678F" w:rsidRPr="00B91856" w:rsidRDefault="00A1678F" w:rsidP="005755A8">
      <w:pPr>
        <w:pStyle w:val="BRCaption-figure"/>
      </w:pPr>
      <w:r w:rsidRPr="00B91856">
        <w:t>Figure</w:t>
      </w:r>
      <w:r>
        <w:t xml:space="preserve"> </w:t>
      </w:r>
      <w:r w:rsidR="003942EF">
        <w:rPr>
          <w:noProof/>
        </w:rPr>
        <w:t>32</w:t>
      </w:r>
      <w:bookmarkEnd w:id="778"/>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waterbore </w:t>
      </w:r>
      <w:r w:rsidRPr="00B91856">
        <w:t>chemistry</w:t>
      </w:r>
      <w:r>
        <w:t>.</w:t>
      </w:r>
      <w:bookmarkEnd w:id="779"/>
      <w:r>
        <w:t xml:space="preserve"> </w:t>
      </w:r>
    </w:p>
    <w:p w:rsidR="00A1678F" w:rsidRPr="00B91856" w:rsidRDefault="00A1678F" w:rsidP="00A1678F">
      <w:pPr>
        <w:pStyle w:val="BRcaption"/>
        <w:keepNext/>
        <w:rPr>
          <w:b/>
        </w:rPr>
      </w:pPr>
      <w:bookmarkStart w:id="780" w:name="_Ref351895427"/>
      <w:bookmarkStart w:id="781" w:name="_Toc391885728"/>
      <w:proofErr w:type="gramStart"/>
      <w:r w:rsidRPr="00B91856">
        <w:lastRenderedPageBreak/>
        <w:t>Table</w:t>
      </w:r>
      <w:r>
        <w:t xml:space="preserve"> </w:t>
      </w:r>
      <w:r w:rsidR="003942EF">
        <w:rPr>
          <w:noProof/>
        </w:rPr>
        <w:t>71</w:t>
      </w:r>
      <w:bookmarkEnd w:id="780"/>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flow</w:t>
      </w:r>
      <w:r>
        <w:t xml:space="preserve"> </w:t>
      </w:r>
      <w:r w:rsidRPr="00B91856">
        <w:t>rate.</w:t>
      </w:r>
      <w:bookmarkEnd w:id="781"/>
      <w:proofErr w:type="gramEnd"/>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2410"/>
        <w:gridCol w:w="2693"/>
        <w:gridCol w:w="2127"/>
      </w:tblGrid>
      <w:tr w:rsidR="00A1678F" w:rsidRPr="005C4706" w:rsidTr="00DC75E4">
        <w:trPr>
          <w:tblHeader/>
        </w:trPr>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1678F" w:rsidRPr="005C4706" w:rsidRDefault="00A1678F" w:rsidP="00A1678F">
            <w:pPr>
              <w:pStyle w:val="Tableheading"/>
            </w:pPr>
            <w:r w:rsidRPr="005C4706">
              <w:t>Vent</w:t>
            </w:r>
            <w:r>
              <w:t xml:space="preserve"> </w:t>
            </w:r>
            <w:r w:rsidRPr="005C4706">
              <w:t>ID</w:t>
            </w:r>
            <w: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1678F" w:rsidRPr="005C4706" w:rsidRDefault="00A1678F" w:rsidP="00A1678F">
            <w:pPr>
              <w:pStyle w:val="Tableheading"/>
            </w:pPr>
            <w:r w:rsidRPr="005C4706">
              <w:t>Elevation</w:t>
            </w:r>
            <w:r>
              <w:t xml:space="preserve"> </w:t>
            </w:r>
            <w:r w:rsidRPr="005C4706">
              <w:t>(mAHD)</w:t>
            </w:r>
            <w: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1678F" w:rsidRPr="005C4706" w:rsidRDefault="00A1678F" w:rsidP="00A1678F">
            <w:pPr>
              <w:pStyle w:val="Tableheading"/>
            </w:pPr>
            <w:r w:rsidRPr="005C4706">
              <w:t>Estimated</w:t>
            </w:r>
            <w:r>
              <w:t xml:space="preserve"> </w:t>
            </w:r>
            <w:r w:rsidRPr="005C4706">
              <w:t>flow</w:t>
            </w:r>
            <w:r>
              <w:t xml:space="preserve"> </w:t>
            </w:r>
            <w:r w:rsidRPr="005C4706">
              <w:t>rate</w:t>
            </w:r>
            <w:r>
              <w:t xml:space="preserve"> </w:t>
            </w:r>
            <w:r w:rsidRPr="005C4706">
              <w:t>(L/min)</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1678F" w:rsidRPr="005C4706" w:rsidRDefault="00A1678F" w:rsidP="00A1678F">
            <w:pPr>
              <w:pStyle w:val="Tableheading"/>
            </w:pPr>
            <w:r w:rsidRPr="005C4706">
              <w:t>Date</w:t>
            </w:r>
            <w:r>
              <w:t xml:space="preserve"> </w:t>
            </w:r>
            <w:r w:rsidRPr="005C4706">
              <w:t>of</w:t>
            </w:r>
            <w:r>
              <w:t xml:space="preserve"> </w:t>
            </w:r>
            <w:r w:rsidRPr="005C4706">
              <w:t>estimate</w:t>
            </w:r>
          </w:p>
        </w:tc>
      </w:tr>
      <w:tr w:rsidR="00A1678F" w:rsidRPr="005C4706" w:rsidTr="006D077B">
        <w:tc>
          <w:tcPr>
            <w:tcW w:w="1701" w:type="dxa"/>
            <w:tcBorders>
              <w:top w:val="single" w:sz="4" w:space="0" w:color="auto"/>
              <w:left w:val="single" w:sz="4" w:space="0" w:color="auto"/>
              <w:right w:val="single" w:sz="4" w:space="0" w:color="auto"/>
            </w:tcBorders>
          </w:tcPr>
          <w:p w:rsidR="00A1678F" w:rsidRPr="005C4706" w:rsidRDefault="00A1678F" w:rsidP="00A1678F">
            <w:pPr>
              <w:pStyle w:val="Tabletext"/>
            </w:pPr>
            <w:r w:rsidRPr="005C4706">
              <w:t>26</w:t>
            </w:r>
          </w:p>
        </w:tc>
        <w:tc>
          <w:tcPr>
            <w:tcW w:w="2410" w:type="dxa"/>
            <w:tcBorders>
              <w:top w:val="single" w:sz="4" w:space="0" w:color="auto"/>
              <w:left w:val="single" w:sz="4" w:space="0" w:color="auto"/>
              <w:right w:val="single" w:sz="4" w:space="0" w:color="auto"/>
            </w:tcBorders>
          </w:tcPr>
          <w:p w:rsidR="00A1678F" w:rsidRPr="005C4706" w:rsidRDefault="00A1678F" w:rsidP="00A1678F">
            <w:pPr>
              <w:pStyle w:val="Tabletext"/>
            </w:pPr>
            <w:r w:rsidRPr="005C4706">
              <w:t>190</w:t>
            </w:r>
            <w:r>
              <w:t>.0</w:t>
            </w:r>
          </w:p>
        </w:tc>
        <w:tc>
          <w:tcPr>
            <w:tcW w:w="2693" w:type="dxa"/>
            <w:tcBorders>
              <w:top w:val="single" w:sz="4" w:space="0" w:color="auto"/>
              <w:left w:val="single" w:sz="4" w:space="0" w:color="auto"/>
              <w:right w:val="single" w:sz="4" w:space="0" w:color="auto"/>
            </w:tcBorders>
          </w:tcPr>
          <w:p w:rsidR="00A1678F" w:rsidRPr="005C4706" w:rsidRDefault="00A1678F" w:rsidP="00A1678F">
            <w:pPr>
              <w:pStyle w:val="Tabletext"/>
            </w:pPr>
            <w:r w:rsidRPr="005C4706">
              <w:t>1</w:t>
            </w:r>
          </w:p>
        </w:tc>
        <w:tc>
          <w:tcPr>
            <w:tcW w:w="2127" w:type="dxa"/>
            <w:tcBorders>
              <w:top w:val="single" w:sz="4" w:space="0" w:color="auto"/>
              <w:left w:val="single" w:sz="4" w:space="0" w:color="auto"/>
              <w:right w:val="single" w:sz="4" w:space="0" w:color="auto"/>
            </w:tcBorders>
          </w:tcPr>
          <w:p w:rsidR="00A1678F" w:rsidRPr="005C4706" w:rsidRDefault="00A1678F" w:rsidP="00A1678F">
            <w:pPr>
              <w:pStyle w:val="Tabletext"/>
            </w:pPr>
            <w:r w:rsidRPr="005C4706">
              <w:t>25/05/1995</w:t>
            </w:r>
          </w:p>
        </w:tc>
      </w:tr>
      <w:tr w:rsidR="00A1678F" w:rsidRPr="005C4706" w:rsidTr="006D077B">
        <w:tc>
          <w:tcPr>
            <w:tcW w:w="1701" w:type="dxa"/>
            <w:tcBorders>
              <w:left w:val="single" w:sz="4" w:space="0" w:color="auto"/>
              <w:right w:val="single" w:sz="4" w:space="0" w:color="auto"/>
            </w:tcBorders>
          </w:tcPr>
          <w:p w:rsidR="00A1678F" w:rsidRPr="005C4706" w:rsidRDefault="00A1678F" w:rsidP="00A1678F">
            <w:pPr>
              <w:pStyle w:val="Tabletext"/>
            </w:pPr>
            <w:r w:rsidRPr="005C4706">
              <w:t>28</w:t>
            </w:r>
          </w:p>
        </w:tc>
        <w:tc>
          <w:tcPr>
            <w:tcW w:w="2410" w:type="dxa"/>
            <w:tcBorders>
              <w:left w:val="single" w:sz="4" w:space="0" w:color="auto"/>
              <w:right w:val="single" w:sz="4" w:space="0" w:color="auto"/>
            </w:tcBorders>
          </w:tcPr>
          <w:p w:rsidR="00A1678F" w:rsidRPr="005C4706" w:rsidRDefault="00A1678F" w:rsidP="00A1678F">
            <w:pPr>
              <w:pStyle w:val="Tabletext"/>
            </w:pPr>
            <w:r w:rsidRPr="005C4706">
              <w:t>190</w:t>
            </w:r>
            <w:r>
              <w:t>.0</w:t>
            </w:r>
          </w:p>
        </w:tc>
        <w:tc>
          <w:tcPr>
            <w:tcW w:w="2693" w:type="dxa"/>
            <w:tcBorders>
              <w:left w:val="single" w:sz="4" w:space="0" w:color="auto"/>
              <w:right w:val="single" w:sz="4" w:space="0" w:color="auto"/>
            </w:tcBorders>
          </w:tcPr>
          <w:p w:rsidR="00A1678F" w:rsidRPr="005C4706" w:rsidRDefault="00A1678F" w:rsidP="00A1678F">
            <w:pPr>
              <w:pStyle w:val="Tabletext"/>
            </w:pPr>
            <w:r>
              <w:t>0</w:t>
            </w:r>
          </w:p>
        </w:tc>
        <w:tc>
          <w:tcPr>
            <w:tcW w:w="2127" w:type="dxa"/>
            <w:tcBorders>
              <w:left w:val="single" w:sz="4" w:space="0" w:color="auto"/>
              <w:right w:val="single" w:sz="4" w:space="0" w:color="auto"/>
            </w:tcBorders>
          </w:tcPr>
          <w:p w:rsidR="00A1678F" w:rsidRPr="005C4706" w:rsidRDefault="00A1678F" w:rsidP="00A1678F">
            <w:pPr>
              <w:pStyle w:val="Tabletext"/>
            </w:pPr>
            <w:r w:rsidRPr="005C4706">
              <w:t>25/05/1995</w:t>
            </w:r>
          </w:p>
        </w:tc>
      </w:tr>
      <w:tr w:rsidR="00A1678F" w:rsidRPr="005C4706" w:rsidTr="006D077B">
        <w:tc>
          <w:tcPr>
            <w:tcW w:w="1701" w:type="dxa"/>
            <w:tcBorders>
              <w:left w:val="single" w:sz="4" w:space="0" w:color="auto"/>
              <w:bottom w:val="single" w:sz="4" w:space="0" w:color="auto"/>
              <w:right w:val="single" w:sz="4" w:space="0" w:color="auto"/>
            </w:tcBorders>
          </w:tcPr>
          <w:p w:rsidR="00A1678F" w:rsidRPr="005C4706" w:rsidRDefault="00A1678F" w:rsidP="00A1678F">
            <w:pPr>
              <w:pStyle w:val="Tabletext"/>
            </w:pPr>
            <w:r w:rsidRPr="005C4706">
              <w:t>38</w:t>
            </w:r>
          </w:p>
        </w:tc>
        <w:tc>
          <w:tcPr>
            <w:tcW w:w="2410" w:type="dxa"/>
            <w:tcBorders>
              <w:left w:val="single" w:sz="4" w:space="0" w:color="auto"/>
              <w:bottom w:val="single" w:sz="4" w:space="0" w:color="auto"/>
              <w:right w:val="single" w:sz="4" w:space="0" w:color="auto"/>
            </w:tcBorders>
          </w:tcPr>
          <w:p w:rsidR="00A1678F" w:rsidRPr="005C4706" w:rsidRDefault="00A1678F" w:rsidP="00A1678F">
            <w:pPr>
              <w:pStyle w:val="Tabletext"/>
            </w:pPr>
            <w:r w:rsidRPr="005C4706">
              <w:t>182.</w:t>
            </w:r>
            <w:r>
              <w:t>7</w:t>
            </w:r>
          </w:p>
        </w:tc>
        <w:tc>
          <w:tcPr>
            <w:tcW w:w="2693" w:type="dxa"/>
            <w:tcBorders>
              <w:left w:val="single" w:sz="4" w:space="0" w:color="auto"/>
              <w:bottom w:val="single" w:sz="4" w:space="0" w:color="auto"/>
              <w:right w:val="single" w:sz="4" w:space="0" w:color="auto"/>
            </w:tcBorders>
          </w:tcPr>
          <w:p w:rsidR="00A1678F" w:rsidRPr="005C4706" w:rsidRDefault="00A1678F" w:rsidP="00A1678F">
            <w:pPr>
              <w:pStyle w:val="Tabletext"/>
            </w:pPr>
            <w:r w:rsidRPr="005C4706">
              <w:t>58</w:t>
            </w:r>
          </w:p>
        </w:tc>
        <w:tc>
          <w:tcPr>
            <w:tcW w:w="2127" w:type="dxa"/>
            <w:tcBorders>
              <w:left w:val="single" w:sz="4" w:space="0" w:color="auto"/>
              <w:bottom w:val="single" w:sz="4" w:space="0" w:color="auto"/>
              <w:right w:val="single" w:sz="4" w:space="0" w:color="auto"/>
            </w:tcBorders>
          </w:tcPr>
          <w:p w:rsidR="00A1678F" w:rsidRPr="005C4706" w:rsidRDefault="00A1678F" w:rsidP="00A1678F">
            <w:pPr>
              <w:pStyle w:val="Tabletext"/>
            </w:pPr>
            <w:r w:rsidRPr="005C4706">
              <w:t>18/06/2011</w:t>
            </w:r>
          </w:p>
        </w:tc>
      </w:tr>
    </w:tbl>
    <w:p w:rsidR="003204A9" w:rsidRDefault="00A1678F">
      <w:pPr>
        <w:pStyle w:val="BelowTableFigureText9pt"/>
        <w:rPr>
          <w:rFonts w:cs="Calibri"/>
        </w:rPr>
      </w:pPr>
      <w:r w:rsidRPr="004923AF">
        <w:t>L/min</w:t>
      </w:r>
      <w:r>
        <w:t xml:space="preserve"> </w:t>
      </w:r>
      <w:r w:rsidRPr="004923AF">
        <w:t>=</w:t>
      </w:r>
      <w:r>
        <w:t xml:space="preserve"> </w:t>
      </w:r>
      <w:r w:rsidRPr="004923AF">
        <w:t>litres</w:t>
      </w:r>
      <w:r>
        <w:t xml:space="preserve"> </w:t>
      </w:r>
      <w:r w:rsidRPr="004923AF">
        <w:t>per</w:t>
      </w:r>
      <w:r>
        <w:t xml:space="preserve"> </w:t>
      </w:r>
      <w:r w:rsidRPr="004923AF">
        <w:t>minute,</w:t>
      </w:r>
      <w:r>
        <w:t xml:space="preserve"> </w:t>
      </w:r>
      <w:r w:rsidRPr="004923AF">
        <w:t>mAHD</w:t>
      </w:r>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6D077B" w:rsidRDefault="006D077B" w:rsidP="00A1678F">
      <w:pPr>
        <w:pStyle w:val="BRcaption"/>
      </w:pPr>
      <w:bookmarkStart w:id="782" w:name="_Ref351895369"/>
      <w:bookmarkStart w:id="783" w:name="_Toc391885729"/>
    </w:p>
    <w:p w:rsidR="00A1678F" w:rsidRPr="00B91856" w:rsidRDefault="00A1678F" w:rsidP="00A1678F">
      <w:pPr>
        <w:pStyle w:val="BRcaption"/>
      </w:pPr>
      <w:r w:rsidRPr="00B91856">
        <w:t>Table</w:t>
      </w:r>
      <w:r>
        <w:t xml:space="preserve"> </w:t>
      </w:r>
      <w:r w:rsidR="003942EF">
        <w:rPr>
          <w:noProof/>
        </w:rPr>
        <w:t>72</w:t>
      </w:r>
      <w:bookmarkEnd w:id="782"/>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bookmarkEnd w:id="783"/>
    </w:p>
    <w:tbl>
      <w:tblPr>
        <w:tblStyle w:val="TableGrid"/>
        <w:tblW w:w="0" w:type="auto"/>
        <w:tblInd w:w="108" w:type="dxa"/>
        <w:tblLook w:val="04A0"/>
      </w:tblPr>
      <w:tblGrid>
        <w:gridCol w:w="1134"/>
        <w:gridCol w:w="2835"/>
        <w:gridCol w:w="2977"/>
        <w:gridCol w:w="1985"/>
      </w:tblGrid>
      <w:tr w:rsidR="00A1678F" w:rsidRPr="005C4706" w:rsidTr="00DC75E4">
        <w:trPr>
          <w:tblHeader/>
        </w:trPr>
        <w:tc>
          <w:tcPr>
            <w:tcW w:w="1134" w:type="dxa"/>
            <w:tcBorders>
              <w:bottom w:val="single" w:sz="4" w:space="0" w:color="auto"/>
            </w:tcBorders>
            <w:shd w:val="clear" w:color="auto" w:fill="C6D9F1" w:themeFill="text2" w:themeFillTint="33"/>
          </w:tcPr>
          <w:p w:rsidR="00A1678F" w:rsidRPr="005C4706" w:rsidRDefault="00A1678F" w:rsidP="00A1678F">
            <w:pPr>
              <w:pStyle w:val="Tableheading"/>
            </w:pPr>
            <w:r w:rsidRPr="005C4706">
              <w:t>Bore</w:t>
            </w:r>
            <w:r>
              <w:t xml:space="preserve"> </w:t>
            </w:r>
            <w:r w:rsidRPr="005C4706">
              <w:t>ID</w:t>
            </w:r>
          </w:p>
        </w:tc>
        <w:tc>
          <w:tcPr>
            <w:tcW w:w="2835" w:type="dxa"/>
            <w:tcBorders>
              <w:bottom w:val="single" w:sz="4" w:space="0" w:color="auto"/>
            </w:tcBorders>
            <w:shd w:val="clear" w:color="auto" w:fill="C6D9F1" w:themeFill="text2" w:themeFillTint="33"/>
          </w:tcPr>
          <w:p w:rsidR="00A1678F" w:rsidRPr="005C4706" w:rsidRDefault="00A1678F" w:rsidP="00A1678F">
            <w:pPr>
              <w:pStyle w:val="Tableheading"/>
            </w:pPr>
            <w:r w:rsidRPr="005C4706">
              <w:t>Recorded</w:t>
            </w:r>
            <w:r>
              <w:t xml:space="preserve"> </w:t>
            </w:r>
            <w:r w:rsidRPr="005C4706">
              <w:t>discharge</w:t>
            </w:r>
            <w:r>
              <w:t xml:space="preserve"> </w:t>
            </w:r>
            <w:r w:rsidRPr="005C4706">
              <w:t>(m</w:t>
            </w:r>
            <w:r w:rsidRPr="005C4706">
              <w:rPr>
                <w:vertAlign w:val="superscript"/>
              </w:rPr>
              <w:t>3</w:t>
            </w:r>
            <w:r w:rsidRPr="005C4706">
              <w:t>/d)</w:t>
            </w:r>
          </w:p>
        </w:tc>
        <w:tc>
          <w:tcPr>
            <w:tcW w:w="2977" w:type="dxa"/>
            <w:tcBorders>
              <w:bottom w:val="single" w:sz="4" w:space="0" w:color="auto"/>
            </w:tcBorders>
            <w:shd w:val="clear" w:color="auto" w:fill="C6D9F1" w:themeFill="text2" w:themeFillTint="33"/>
          </w:tcPr>
          <w:p w:rsidR="00A1678F" w:rsidRPr="005C4706" w:rsidRDefault="00A1678F" w:rsidP="00A1678F">
            <w:pPr>
              <w:pStyle w:val="Tableheading"/>
            </w:pPr>
            <w:r w:rsidRPr="005C4706">
              <w:t>Standing</w:t>
            </w:r>
            <w:r>
              <w:t xml:space="preserve"> </w:t>
            </w:r>
            <w:r w:rsidRPr="005C4706">
              <w:t>groundwater</w:t>
            </w:r>
            <w:r>
              <w:t xml:space="preserve"> </w:t>
            </w:r>
            <w:r w:rsidRPr="005C4706">
              <w:t>level</w:t>
            </w:r>
            <w:r>
              <w:t xml:space="preserve"> </w:t>
            </w:r>
            <w:r w:rsidRPr="005C4706">
              <w:t>(m</w:t>
            </w:r>
            <w:r>
              <w:t>A</w:t>
            </w:r>
            <w:r w:rsidRPr="005C4706">
              <w:t>GL)</w:t>
            </w:r>
          </w:p>
        </w:tc>
        <w:tc>
          <w:tcPr>
            <w:tcW w:w="1985" w:type="dxa"/>
            <w:tcBorders>
              <w:bottom w:val="single" w:sz="4" w:space="0" w:color="auto"/>
            </w:tcBorders>
            <w:shd w:val="clear" w:color="auto" w:fill="C6D9F1" w:themeFill="text2" w:themeFillTint="33"/>
          </w:tcPr>
          <w:p w:rsidR="00A1678F" w:rsidRPr="005C4706" w:rsidRDefault="00A1678F" w:rsidP="00A1678F">
            <w:pPr>
              <w:pStyle w:val="Tableheading"/>
            </w:pPr>
            <w:r>
              <w:t xml:space="preserve">Year </w:t>
            </w:r>
            <w:r w:rsidRPr="005C4706">
              <w:t>of</w:t>
            </w:r>
            <w:r>
              <w:t xml:space="preserve"> </w:t>
            </w:r>
            <w:r w:rsidRPr="005C4706">
              <w:t>measurement</w:t>
            </w:r>
          </w:p>
        </w:tc>
      </w:tr>
      <w:tr w:rsidR="00A1678F" w:rsidRPr="005C4706" w:rsidTr="006D077B">
        <w:tc>
          <w:tcPr>
            <w:tcW w:w="1134" w:type="dxa"/>
            <w:tcBorders>
              <w:top w:val="single" w:sz="4" w:space="0" w:color="auto"/>
              <w:left w:val="single" w:sz="4" w:space="0" w:color="auto"/>
              <w:bottom w:val="single" w:sz="4" w:space="0" w:color="auto"/>
              <w:right w:val="single" w:sz="4" w:space="0" w:color="auto"/>
            </w:tcBorders>
          </w:tcPr>
          <w:p w:rsidR="00A1678F" w:rsidRPr="005C4706" w:rsidRDefault="00A1678F" w:rsidP="00A1678F">
            <w:pPr>
              <w:pStyle w:val="Tabletext"/>
            </w:pPr>
            <w:r w:rsidRPr="005C4706">
              <w:t>9726</w:t>
            </w:r>
          </w:p>
        </w:tc>
        <w:tc>
          <w:tcPr>
            <w:tcW w:w="2835" w:type="dxa"/>
            <w:tcBorders>
              <w:top w:val="single" w:sz="4" w:space="0" w:color="auto"/>
              <w:left w:val="single" w:sz="4" w:space="0" w:color="auto"/>
              <w:bottom w:val="single" w:sz="4" w:space="0" w:color="auto"/>
              <w:right w:val="single" w:sz="4" w:space="0" w:color="auto"/>
            </w:tcBorders>
          </w:tcPr>
          <w:p w:rsidR="00A1678F" w:rsidRPr="005C4706" w:rsidRDefault="00A1678F" w:rsidP="00A1678F">
            <w:pPr>
              <w:pStyle w:val="Tabletext"/>
            </w:pPr>
            <w:r w:rsidRPr="005C4706">
              <w:t>0.14</w:t>
            </w:r>
          </w:p>
        </w:tc>
        <w:tc>
          <w:tcPr>
            <w:tcW w:w="2977" w:type="dxa"/>
            <w:tcBorders>
              <w:top w:val="single" w:sz="4" w:space="0" w:color="auto"/>
              <w:left w:val="single" w:sz="4" w:space="0" w:color="auto"/>
              <w:bottom w:val="single" w:sz="4" w:space="0" w:color="auto"/>
              <w:right w:val="single" w:sz="4" w:space="0" w:color="auto"/>
            </w:tcBorders>
          </w:tcPr>
          <w:p w:rsidR="00A1678F" w:rsidRPr="005C4706" w:rsidRDefault="00A1678F" w:rsidP="00A1678F">
            <w:pPr>
              <w:pStyle w:val="Tabletext"/>
            </w:pPr>
            <w:r w:rsidRPr="005C4706">
              <w:t>4.9</w:t>
            </w:r>
          </w:p>
        </w:tc>
        <w:tc>
          <w:tcPr>
            <w:tcW w:w="1985" w:type="dxa"/>
            <w:tcBorders>
              <w:top w:val="single" w:sz="4" w:space="0" w:color="auto"/>
              <w:left w:val="single" w:sz="4" w:space="0" w:color="auto"/>
              <w:bottom w:val="single" w:sz="4" w:space="0" w:color="auto"/>
              <w:right w:val="single" w:sz="4" w:space="0" w:color="auto"/>
            </w:tcBorders>
          </w:tcPr>
          <w:p w:rsidR="00A1678F" w:rsidRPr="005C4706" w:rsidRDefault="00A1678F" w:rsidP="00A1678F">
            <w:pPr>
              <w:pStyle w:val="Tabletext"/>
            </w:pPr>
            <w:r w:rsidRPr="005C4706">
              <w:t>1995</w:t>
            </w:r>
          </w:p>
        </w:tc>
      </w:tr>
    </w:tbl>
    <w:p w:rsidR="00A1678F" w:rsidRPr="00DC75E4" w:rsidRDefault="00A1678F">
      <w:pPr>
        <w:pStyle w:val="BelowTableFigureText9pt"/>
      </w:pPr>
      <w:proofErr w:type="gramStart"/>
      <w:r w:rsidRPr="00DC75E4">
        <w:t>m</w:t>
      </w:r>
      <w:r w:rsidRPr="00BE4268">
        <w:rPr>
          <w:vertAlign w:val="superscript"/>
        </w:rPr>
        <w:t>3</w:t>
      </w:r>
      <w:r w:rsidRPr="00DC75E4">
        <w:t>/d</w:t>
      </w:r>
      <w:proofErr w:type="gramEnd"/>
      <w:r w:rsidRPr="00DC75E4">
        <w:t xml:space="preserve"> = cubic metres per day, mAGL = metres above ground level.</w:t>
      </w:r>
      <w:r w:rsidRPr="00DC75E4">
        <w:br/>
        <w:t>© Copyright, DNRM 2012</w:t>
      </w:r>
    </w:p>
    <w:p w:rsidR="006D077B" w:rsidRPr="00B91856" w:rsidRDefault="006D077B" w:rsidP="00A1678F">
      <w:pPr>
        <w:pStyle w:val="BelowTableFigureText9pt"/>
        <w:rPr>
          <w:rFonts w:cs="Calibri"/>
        </w:rPr>
      </w:pPr>
    </w:p>
    <w:p w:rsidR="00A1678F" w:rsidRPr="00B91856" w:rsidRDefault="00A1678F" w:rsidP="00A1678F">
      <w:pPr>
        <w:rPr>
          <w:rFonts w:cs="Calibri"/>
          <w:b/>
        </w:rPr>
      </w:pPr>
      <w:r w:rsidRPr="00B91856">
        <w:rPr>
          <w:rFonts w:cs="Calibri"/>
          <w:noProof/>
          <w:lang w:val="en-AU" w:eastAsia="en-AU"/>
        </w:rPr>
        <w:drawing>
          <wp:inline distT="0" distB="0" distL="0" distR="0">
            <wp:extent cx="5600700" cy="2152650"/>
            <wp:effectExtent l="0" t="0" r="19050" b="1905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1678F" w:rsidRDefault="00A1678F" w:rsidP="00A1678F">
      <w:pPr>
        <w:pStyle w:val="BelowTableFigureText9pt"/>
      </w:pPr>
      <w:bookmarkStart w:id="784" w:name="_Ref351895383"/>
      <w:proofErr w:type="gramStart"/>
      <w:r w:rsidRPr="004923AF">
        <w:t>mAHD</w:t>
      </w:r>
      <w:proofErr w:type="gramEnd"/>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A1678F" w:rsidRPr="00B91856" w:rsidRDefault="00A1678F" w:rsidP="005755A8">
      <w:pPr>
        <w:pStyle w:val="BRCaption-figure"/>
      </w:pPr>
      <w:bookmarkStart w:id="785" w:name="_Toc391885890"/>
      <w:r w:rsidRPr="00B91856">
        <w:t>Figure</w:t>
      </w:r>
      <w:r>
        <w:t xml:space="preserve"> </w:t>
      </w:r>
      <w:r w:rsidR="003942EF">
        <w:rPr>
          <w:noProof/>
        </w:rPr>
        <w:t>33</w:t>
      </w:r>
      <w:bookmarkEnd w:id="784"/>
      <w:r>
        <w:t xml:space="preserve"> </w:t>
      </w:r>
      <w:r w:rsidRPr="00B91856">
        <w:t>Dawson</w:t>
      </w:r>
      <w:r>
        <w:t xml:space="preserve"> </w:t>
      </w:r>
      <w:r w:rsidRPr="00B91856">
        <w:t>River</w:t>
      </w:r>
      <w:r>
        <w:t xml:space="preserve"> </w:t>
      </w:r>
      <w:r w:rsidRPr="00B91856">
        <w:t>8</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785"/>
    </w:p>
    <w:p w:rsidR="00A1678F" w:rsidRPr="00B91856" w:rsidRDefault="00A1678F" w:rsidP="0037208C">
      <w:pPr>
        <w:pStyle w:val="Heading1"/>
      </w:pPr>
      <w:bookmarkStart w:id="786" w:name="_Toc391903687"/>
      <w:bookmarkStart w:id="787" w:name="_Toc392230431"/>
      <w:bookmarkStart w:id="788" w:name="_Toc398562764"/>
      <w:r w:rsidRPr="0037208C">
        <w:lastRenderedPageBreak/>
        <w:t>Eulo</w:t>
      </w:r>
      <w:r>
        <w:t xml:space="preserve"> </w:t>
      </w:r>
      <w:r w:rsidRPr="0037208C">
        <w:t>supergroup</w:t>
      </w:r>
      <w:r w:rsidRPr="00B91856">
        <w:t>,</w:t>
      </w:r>
      <w:r>
        <w:t xml:space="preserve"> </w:t>
      </w:r>
      <w:r w:rsidRPr="00B91856">
        <w:t>Q</w:t>
      </w:r>
      <w:r>
        <w:t>ueensland</w:t>
      </w:r>
      <w:bookmarkEnd w:id="786"/>
      <w:bookmarkEnd w:id="787"/>
      <w:bookmarkEnd w:id="788"/>
    </w:p>
    <w:p w:rsidR="00A1678F" w:rsidRPr="00C0791A" w:rsidRDefault="00A1678F" w:rsidP="00C0791A">
      <w:pPr>
        <w:pStyle w:val="Heading2"/>
      </w:pPr>
      <w:bookmarkStart w:id="789" w:name="_Toc391903688"/>
      <w:bookmarkStart w:id="790" w:name="_Toc392230432"/>
      <w:bookmarkStart w:id="791" w:name="_Toc398562765"/>
      <w:r w:rsidRPr="00C0791A">
        <w:t>Yowah Creek spring complex</w:t>
      </w:r>
      <w:bookmarkEnd w:id="789"/>
      <w:bookmarkEnd w:id="790"/>
      <w:bookmarkEnd w:id="791"/>
    </w:p>
    <w:p w:rsidR="00A1678F" w:rsidRPr="00B91856" w:rsidRDefault="00A1678F" w:rsidP="00A1678F">
      <w:pPr>
        <w:pStyle w:val="Heading3"/>
      </w:pPr>
      <w:bookmarkStart w:id="792" w:name="_Toc391903689"/>
      <w:r w:rsidRPr="00B91856">
        <w:t>Hydrogeological</w:t>
      </w:r>
      <w:r>
        <w:t xml:space="preserve"> </w:t>
      </w:r>
      <w:r w:rsidRPr="00B91856">
        <w:t>summary</w:t>
      </w:r>
      <w:bookmarkEnd w:id="792"/>
    </w:p>
    <w:p w:rsidR="00A1678F" w:rsidRPr="00B91856" w:rsidRDefault="00A1678F" w:rsidP="005120D1">
      <w:pPr>
        <w:pStyle w:val="BRdotpoints"/>
      </w:pPr>
      <w:r w:rsidRPr="00B91856">
        <w:t>The</w:t>
      </w:r>
      <w:r>
        <w:t xml:space="preserve"> </w:t>
      </w:r>
      <w:r w:rsidRPr="00B91856">
        <w:t>Yowah</w:t>
      </w:r>
      <w:r>
        <w:t xml:space="preserve"> </w:t>
      </w:r>
      <w:r w:rsidRPr="00B91856">
        <w:t>Creek</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w:t>
      </w:r>
      <w:r w:rsidRPr="00B91856">
        <w:t>five</w:t>
      </w:r>
      <w:r>
        <w:t xml:space="preserve"> </w:t>
      </w:r>
      <w:r w:rsidRPr="00B91856">
        <w:t>water</w:t>
      </w:r>
      <w:r>
        <w:t xml:space="preserve"> </w:t>
      </w:r>
      <w:r w:rsidRPr="00B91856">
        <w:t>springs.</w:t>
      </w:r>
      <w:r>
        <w:t xml:space="preserve"> </w:t>
      </w:r>
      <w:r w:rsidRPr="00B91856">
        <w:t>The</w:t>
      </w:r>
      <w:r>
        <w:t xml:space="preserve"> </w:t>
      </w:r>
      <w:r w:rsidRPr="00B91856">
        <w:t>likely</w:t>
      </w:r>
      <w:r>
        <w:t xml:space="preserve"> </w:t>
      </w:r>
      <w:r w:rsidRPr="00B91856">
        <w:t>conceptual</w:t>
      </w:r>
      <w:r>
        <w:t xml:space="preserve"> </w:t>
      </w:r>
      <w:r w:rsidRPr="00B91856">
        <w:t>spring</w:t>
      </w:r>
      <w:r>
        <w:t xml:space="preserve"> </w:t>
      </w:r>
      <w:r w:rsidRPr="00B91856">
        <w:t>type</w:t>
      </w:r>
      <w:r>
        <w:t xml:space="preserve"> </w:t>
      </w:r>
      <w:r w:rsidRPr="00B91856">
        <w:t>for</w:t>
      </w:r>
      <w:r>
        <w:t xml:space="preserve"> </w:t>
      </w:r>
      <w:r w:rsidRPr="00B91856">
        <w:t>this</w:t>
      </w:r>
      <w:r>
        <w:t xml:space="preserve"> </w:t>
      </w:r>
      <w:r w:rsidRPr="00B91856">
        <w:t>spring</w:t>
      </w:r>
      <w:r>
        <w:t xml:space="preserve"> </w:t>
      </w:r>
      <w:r w:rsidRPr="00B91856">
        <w:t>group</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associated</w:t>
      </w:r>
      <w:r>
        <w:t xml:space="preserve"> </w:t>
      </w:r>
      <w:r w:rsidRPr="00B91856">
        <w:t>with</w:t>
      </w:r>
      <w:r>
        <w:t xml:space="preserve"> </w:t>
      </w:r>
      <w:r w:rsidRPr="00B91856">
        <w:t>a</w:t>
      </w:r>
      <w:r>
        <w:t xml:space="preserve"> </w:t>
      </w:r>
      <w:r w:rsidRPr="00B91856">
        <w:t>fault</w:t>
      </w:r>
      <w:r>
        <w:t xml:space="preserve"> (type E or F). </w:t>
      </w:r>
    </w:p>
    <w:p w:rsidR="00A1678F" w:rsidRPr="00B91856" w:rsidRDefault="00A1678F" w:rsidP="005120D1">
      <w:pPr>
        <w:pStyle w:val="BRdotpoints"/>
      </w:pPr>
      <w:r w:rsidRPr="00B91856">
        <w:t>The</w:t>
      </w:r>
      <w:r>
        <w:t xml:space="preserve"> </w:t>
      </w:r>
      <w:r w:rsidRPr="00B91856">
        <w:t>Yowah</w:t>
      </w:r>
      <w:r>
        <w:t xml:space="preserve"> </w:t>
      </w:r>
      <w:r w:rsidRPr="00B91856">
        <w:t>Creek</w:t>
      </w:r>
      <w:r>
        <w:t xml:space="preserve"> </w:t>
      </w:r>
      <w:r w:rsidRPr="00B91856">
        <w:t>spring</w:t>
      </w:r>
      <w:r>
        <w:t xml:space="preserve"> </w:t>
      </w:r>
      <w:r w:rsidRPr="00B91856">
        <w:t>complex</w:t>
      </w:r>
      <w:r>
        <w:t xml:space="preserve"> </w:t>
      </w:r>
      <w:r w:rsidRPr="00B91856">
        <w:t>is</w:t>
      </w:r>
      <w:r>
        <w:t xml:space="preserve"> </w:t>
      </w:r>
      <w:r w:rsidRPr="00B91856">
        <w:t>likely</w:t>
      </w:r>
      <w:r>
        <w:t xml:space="preserve"> </w:t>
      </w:r>
      <w:r w:rsidRPr="00B91856">
        <w:t>sourced</w:t>
      </w:r>
      <w:r>
        <w:t xml:space="preserve"> </w:t>
      </w:r>
      <w:r w:rsidRPr="00B91856">
        <w:t>from</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underlying</w:t>
      </w:r>
      <w:r>
        <w:t xml:space="preserve"> </w:t>
      </w:r>
      <w:r w:rsidRPr="00B91856">
        <w:t>Hooray</w:t>
      </w:r>
      <w:r>
        <w:t xml:space="preserve"> </w:t>
      </w:r>
      <w:r w:rsidRPr="00B91856">
        <w:t>Sandstone,</w:t>
      </w:r>
      <w:r>
        <w:t xml:space="preserve"> </w:t>
      </w:r>
      <w:r w:rsidRPr="00B91856">
        <w:t>although</w:t>
      </w:r>
      <w:r>
        <w:t xml:space="preserve"> </w:t>
      </w:r>
      <w:r w:rsidRPr="00B91856">
        <w:t>it</w:t>
      </w:r>
      <w:r>
        <w:t xml:space="preserve"> </w:t>
      </w:r>
      <w:r w:rsidRPr="00B91856">
        <w:t>remains</w:t>
      </w:r>
      <w:r>
        <w:t xml:space="preserve"> </w:t>
      </w:r>
      <w:r w:rsidRPr="00B91856">
        <w:t>possible</w:t>
      </w:r>
      <w:r>
        <w:t xml:space="preserve"> </w:t>
      </w:r>
      <w:r w:rsidRPr="00B91856">
        <w:t>that</w:t>
      </w:r>
      <w:r>
        <w:t xml:space="preserve"> </w:t>
      </w:r>
      <w:r w:rsidRPr="00B91856">
        <w:t>it</w:t>
      </w:r>
      <w:r>
        <w:t xml:space="preserve"> </w:t>
      </w:r>
      <w:r w:rsidRPr="00B91856">
        <w:t>could</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overlying</w:t>
      </w:r>
      <w:r>
        <w:t xml:space="preserve"> </w:t>
      </w:r>
      <w:r w:rsidRPr="00B91856">
        <w:t>Doncaster</w:t>
      </w:r>
      <w:r>
        <w:t xml:space="preserve"> </w:t>
      </w:r>
      <w:r w:rsidRPr="00B91856">
        <w:t>or</w:t>
      </w:r>
      <w:r>
        <w:t xml:space="preserve"> </w:t>
      </w:r>
      <w:r w:rsidRPr="00B91856">
        <w:t>Coreena</w:t>
      </w:r>
      <w:r>
        <w:t xml:space="preserve"> m</w:t>
      </w:r>
      <w:r w:rsidRPr="00B91856">
        <w:t>embers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(however</w:t>
      </w:r>
      <w:r>
        <w:t xml:space="preserve">, </w:t>
      </w:r>
      <w:r w:rsidRPr="00B91856">
        <w:t>this</w:t>
      </w:r>
      <w:r>
        <w:t xml:space="preserve"> </w:t>
      </w:r>
      <w:r w:rsidRPr="00B91856">
        <w:t>may</w:t>
      </w:r>
      <w:r>
        <w:t xml:space="preserve"> </w:t>
      </w:r>
      <w:r w:rsidRPr="00B91856">
        <w:t>be</w:t>
      </w:r>
      <w:r>
        <w:t xml:space="preserve"> </w:t>
      </w:r>
      <w:r w:rsidRPr="00B91856">
        <w:t>considered</w:t>
      </w:r>
      <w:r>
        <w:t xml:space="preserve"> </w:t>
      </w:r>
      <w:r w:rsidRPr="00B91856">
        <w:t>less</w:t>
      </w:r>
      <w:r>
        <w:t xml:space="preserve"> </w:t>
      </w:r>
      <w:r w:rsidRPr="00B91856">
        <w:t>likely).</w:t>
      </w:r>
      <w:r>
        <w:t xml:space="preserve"> </w:t>
      </w:r>
    </w:p>
    <w:p w:rsidR="00A1678F" w:rsidRPr="00B91856" w:rsidRDefault="00A1678F" w:rsidP="005120D1">
      <w:pPr>
        <w:pStyle w:val="BRdotpoints"/>
      </w:pPr>
      <w:r w:rsidRPr="00B91856">
        <w:t>Hydrochemical</w:t>
      </w:r>
      <w:r>
        <w:t xml:space="preserve"> </w:t>
      </w:r>
      <w:r w:rsidRPr="00B91856">
        <w:t>analyses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conclusively</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This</w:t>
      </w:r>
      <w:r>
        <w:t xml:space="preserve"> </w:t>
      </w:r>
      <w:r w:rsidRPr="00B91856">
        <w:t>could</w:t>
      </w:r>
      <w:r>
        <w:t xml:space="preserve"> </w:t>
      </w:r>
      <w:r w:rsidRPr="00B91856">
        <w:t>be</w:t>
      </w:r>
      <w:r>
        <w:t xml:space="preserve"> </w:t>
      </w:r>
      <w:r w:rsidRPr="00B91856">
        <w:t>explained</w:t>
      </w:r>
      <w:r>
        <w:t xml:space="preserve"> </w:t>
      </w:r>
      <w:r w:rsidRPr="00B91856">
        <w:t>by</w:t>
      </w:r>
      <w:r>
        <w:t xml:space="preserve"> </w:t>
      </w:r>
      <w:r w:rsidRPr="00B91856">
        <w:t>several</w:t>
      </w:r>
      <w:r>
        <w:t xml:space="preserve"> </w:t>
      </w:r>
      <w:r w:rsidRPr="00B91856">
        <w:t>lines</w:t>
      </w:r>
      <w:r>
        <w:t xml:space="preserve"> </w:t>
      </w:r>
      <w:r w:rsidRPr="00B91856">
        <w:t>of</w:t>
      </w:r>
      <w:r>
        <w:t xml:space="preserve"> </w:t>
      </w:r>
      <w:r w:rsidRPr="00B91856">
        <w:t>reason</w:t>
      </w:r>
      <w:r>
        <w:t>ing</w:t>
      </w:r>
      <w:r w:rsidRPr="00B91856">
        <w:t>.</w:t>
      </w:r>
      <w:r>
        <w:t xml:space="preserve"> </w:t>
      </w:r>
      <w:r w:rsidRPr="00B91856">
        <w:t>Firstly,</w:t>
      </w:r>
      <w:r>
        <w:t xml:space="preserve"> </w:t>
      </w:r>
      <w:r w:rsidRPr="00B91856">
        <w:t>the</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lack</w:t>
      </w:r>
      <w:r>
        <w:t xml:space="preserve"> </w:t>
      </w:r>
      <w:r w:rsidRPr="00B91856">
        <w:t>casing</w:t>
      </w:r>
      <w:r>
        <w:t xml:space="preserve"> </w:t>
      </w:r>
      <w:r w:rsidRPr="00B91856">
        <w:t>information</w:t>
      </w:r>
      <w:r>
        <w:t xml:space="preserve"> </w:t>
      </w:r>
      <w:r w:rsidRPr="00B91856">
        <w:t>and</w:t>
      </w:r>
      <w:r>
        <w:t xml:space="preserve"> </w:t>
      </w:r>
      <w:r w:rsidRPr="00B91856">
        <w:t>may</w:t>
      </w:r>
      <w:r>
        <w:t xml:space="preserve"> </w:t>
      </w:r>
      <w:r w:rsidRPr="00B91856">
        <w:t>tap</w:t>
      </w:r>
      <w:r>
        <w:t xml:space="preserve"> </w:t>
      </w:r>
      <w:r w:rsidRPr="00B91856">
        <w:t>water</w:t>
      </w:r>
      <w:r>
        <w:t xml:space="preserve"> </w:t>
      </w:r>
      <w:r w:rsidRPr="00B91856">
        <w:t>sources</w:t>
      </w:r>
      <w:r>
        <w:t xml:space="preserve"> </w:t>
      </w:r>
      <w:r w:rsidRPr="00B91856">
        <w:t>in</w:t>
      </w:r>
      <w:r>
        <w:t xml:space="preserve"> </w:t>
      </w:r>
      <w:r w:rsidRPr="00B91856">
        <w:t>multiple</w:t>
      </w:r>
      <w:r>
        <w:t xml:space="preserve"> </w:t>
      </w:r>
      <w:r w:rsidRPr="00B91856">
        <w:t>aquifers.</w:t>
      </w:r>
      <w:r>
        <w:t xml:space="preserve"> </w:t>
      </w:r>
      <w:r w:rsidRPr="00B91856">
        <w:t>Similarly,</w:t>
      </w:r>
      <w:r>
        <w:t xml:space="preserve"> </w:t>
      </w:r>
      <w:r w:rsidRPr="00B91856">
        <w:t>the</w:t>
      </w:r>
      <w:r>
        <w:t xml:space="preserve"> groundwater flowing from the </w:t>
      </w:r>
      <w:r w:rsidRPr="00B91856">
        <w:t>springs</w:t>
      </w:r>
      <w:r>
        <w:t xml:space="preserve"> </w:t>
      </w:r>
      <w:r w:rsidRPr="00B91856">
        <w:t>may</w:t>
      </w:r>
      <w:r>
        <w:t xml:space="preserve"> </w:t>
      </w:r>
      <w:r w:rsidRPr="00B91856">
        <w:t>pass</w:t>
      </w:r>
      <w:r>
        <w:t xml:space="preserve"> </w:t>
      </w:r>
      <w:r w:rsidRPr="00B91856">
        <w:t>through</w:t>
      </w:r>
      <w:r>
        <w:t xml:space="preserve"> </w:t>
      </w:r>
      <w:r w:rsidRPr="00B91856">
        <w:t>multiple</w:t>
      </w:r>
      <w:r>
        <w:t xml:space="preserve"> ground</w:t>
      </w:r>
      <w:r w:rsidRPr="00B91856">
        <w:t>water</w:t>
      </w:r>
      <w:r>
        <w:t xml:space="preserve"> </w:t>
      </w:r>
      <w:r w:rsidRPr="00B91856">
        <w:t>sources</w:t>
      </w:r>
      <w:r>
        <w:t xml:space="preserve"> </w:t>
      </w:r>
      <w:r w:rsidRPr="00B91856">
        <w:t>en</w:t>
      </w:r>
      <w:r>
        <w:t xml:space="preserve"> </w:t>
      </w:r>
      <w:r w:rsidRPr="00B91856">
        <w:t>route</w:t>
      </w:r>
      <w:r>
        <w:t xml:space="preserve"> </w:t>
      </w:r>
      <w:r w:rsidRPr="00B91856">
        <w:t>to</w:t>
      </w:r>
      <w:r>
        <w:t xml:space="preserve"> </w:t>
      </w:r>
      <w:r w:rsidRPr="00B91856">
        <w:t>the</w:t>
      </w:r>
      <w:r>
        <w:t xml:space="preserve"> </w:t>
      </w:r>
      <w:r w:rsidRPr="00B91856">
        <w:t>surface</w:t>
      </w:r>
      <w:r>
        <w:t xml:space="preserve">, </w:t>
      </w:r>
      <w:r w:rsidRPr="00B91856">
        <w:t>resulting</w:t>
      </w:r>
      <w:r>
        <w:t xml:space="preserve"> </w:t>
      </w:r>
      <w:r w:rsidRPr="00B91856">
        <w:t>in</w:t>
      </w:r>
      <w:r>
        <w:t xml:space="preserve"> </w:t>
      </w:r>
      <w:r w:rsidRPr="00B91856">
        <w:t>water</w:t>
      </w:r>
      <w:r>
        <w:t xml:space="preserve"> </w:t>
      </w:r>
      <w:r w:rsidRPr="00B91856">
        <w:t>mixing</w:t>
      </w:r>
      <w:r>
        <w:t xml:space="preserve"> </w:t>
      </w:r>
      <w:r w:rsidRPr="00B91856">
        <w:t>and</w:t>
      </w:r>
      <w:r>
        <w:t xml:space="preserve"> </w:t>
      </w:r>
      <w:r w:rsidRPr="00B91856">
        <w:t>thereby</w:t>
      </w:r>
      <w:r>
        <w:t xml:space="preserve"> obscuring </w:t>
      </w:r>
      <w:r w:rsidRPr="00B91856">
        <w:t>any</w:t>
      </w:r>
      <w:r>
        <w:t xml:space="preserve"> </w:t>
      </w:r>
      <w:r w:rsidRPr="00B91856">
        <w:t>water</w:t>
      </w:r>
      <w:r>
        <w:t xml:space="preserve"> </w:t>
      </w:r>
      <w:r w:rsidRPr="00B91856">
        <w:t>quality</w:t>
      </w:r>
      <w:r>
        <w:t xml:space="preserve"> characteristics</w:t>
      </w:r>
      <w:r w:rsidRPr="00B91856">
        <w:t>.</w:t>
      </w:r>
      <w:r>
        <w:t xml:space="preserve"> </w:t>
      </w:r>
      <w:r w:rsidRPr="00B91856">
        <w:t>An</w:t>
      </w:r>
      <w:r>
        <w:t xml:space="preserve"> </w:t>
      </w:r>
      <w:r w:rsidRPr="00B91856">
        <w:t>alternative</w:t>
      </w:r>
      <w:r>
        <w:t xml:space="preserve"> </w:t>
      </w:r>
      <w:r w:rsidRPr="00B91856">
        <w:t>explanation</w:t>
      </w:r>
      <w:r>
        <w:t xml:space="preserve"> </w:t>
      </w:r>
      <w:r w:rsidRPr="00B91856">
        <w:t>is</w:t>
      </w:r>
      <w:r>
        <w:t xml:space="preserve"> </w:t>
      </w:r>
      <w:r w:rsidRPr="00B91856">
        <w:t>that</w:t>
      </w:r>
      <w:r>
        <w:t xml:space="preserve"> </w:t>
      </w:r>
      <w:r w:rsidRPr="00B91856">
        <w:t>these</w:t>
      </w:r>
      <w:r>
        <w:t xml:space="preserve"> water</w:t>
      </w:r>
      <w:r w:rsidRPr="00B91856">
        <w:t>bores</w:t>
      </w:r>
      <w:r>
        <w:t xml:space="preserve"> </w:t>
      </w:r>
      <w:r w:rsidRPr="00B91856">
        <w:t>and</w:t>
      </w:r>
      <w:r>
        <w:t xml:space="preserve"> </w:t>
      </w:r>
      <w:r w:rsidRPr="00B91856">
        <w:t>springs</w:t>
      </w:r>
      <w:r>
        <w:t xml:space="preserve"> </w:t>
      </w:r>
      <w:r w:rsidRPr="00B91856">
        <w:t>could</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same</w:t>
      </w:r>
      <w:r>
        <w:t xml:space="preserve"> </w:t>
      </w:r>
      <w:r w:rsidRPr="00B91856">
        <w:t>aquifer</w:t>
      </w:r>
      <w:r>
        <w:t xml:space="preserve">; </w:t>
      </w:r>
      <w:r w:rsidRPr="00B91856">
        <w:t>however</w:t>
      </w:r>
      <w:r>
        <w:t xml:space="preserve">, </w:t>
      </w:r>
      <w:r w:rsidRPr="00B91856">
        <w:t>there</w:t>
      </w:r>
      <w:r>
        <w:t xml:space="preserve"> are </w:t>
      </w:r>
      <w:r w:rsidRPr="00B91856">
        <w:t>no</w:t>
      </w:r>
      <w:r>
        <w:t xml:space="preserve"> </w:t>
      </w:r>
      <w:r w:rsidRPr="00B91856">
        <w:t>hydrochemical</w:t>
      </w:r>
      <w:r>
        <w:t xml:space="preserve"> </w:t>
      </w:r>
      <w:r w:rsidRPr="00B91856">
        <w:t>data</w:t>
      </w:r>
      <w:r>
        <w:t xml:space="preserve"> from the </w:t>
      </w:r>
      <w:r w:rsidRPr="00B91856">
        <w:t>overlying</w:t>
      </w:r>
      <w:r>
        <w:t xml:space="preserve"> </w:t>
      </w:r>
      <w:r w:rsidRPr="00B91856">
        <w:t>or</w:t>
      </w:r>
      <w:r>
        <w:t xml:space="preserve"> </w:t>
      </w:r>
      <w:r w:rsidRPr="00B91856">
        <w:t>underlying</w:t>
      </w:r>
      <w:r>
        <w:t xml:space="preserve"> </w:t>
      </w:r>
      <w:r w:rsidRPr="00B91856">
        <w:t>aquifers</w:t>
      </w:r>
      <w:r>
        <w:t xml:space="preserve"> </w:t>
      </w:r>
      <w:r w:rsidRPr="00B91856">
        <w:t>to</w:t>
      </w:r>
      <w:r>
        <w:t xml:space="preserve"> </w:t>
      </w:r>
      <w:r w:rsidRPr="00B91856">
        <w:t>support</w:t>
      </w:r>
      <w:r>
        <w:t xml:space="preserve"> </w:t>
      </w:r>
      <w:r w:rsidRPr="00B91856">
        <w:t>this.</w:t>
      </w:r>
      <w:r>
        <w:t xml:space="preserve"> </w:t>
      </w:r>
    </w:p>
    <w:p w:rsidR="00A1678F" w:rsidRPr="00B91856" w:rsidRDefault="00A1678F" w:rsidP="00A1678F">
      <w:pPr>
        <w:pStyle w:val="Heading3"/>
      </w:pPr>
      <w:bookmarkStart w:id="793" w:name="_Toc391903690"/>
      <w:r w:rsidRPr="00B91856">
        <w:t>Spring</w:t>
      </w:r>
      <w:r>
        <w:t xml:space="preserve"> </w:t>
      </w:r>
      <w:r w:rsidRPr="00B91856">
        <w:t>complex</w:t>
      </w:r>
      <w:r>
        <w:t xml:space="preserve"> </w:t>
      </w:r>
      <w:r w:rsidRPr="00B91856">
        <w:t>overview</w:t>
      </w:r>
      <w:bookmarkEnd w:id="793"/>
    </w:p>
    <w:p w:rsidR="00A1678F" w:rsidRDefault="00A1678F" w:rsidP="005120D1">
      <w:pPr>
        <w:pStyle w:val="BRNormal11pt0"/>
      </w:pPr>
      <w:r w:rsidRPr="00B91856">
        <w:t>The</w:t>
      </w:r>
      <w:r>
        <w:t xml:space="preserve"> </w:t>
      </w:r>
      <w:r w:rsidRPr="00B91856">
        <w:t>Yowah</w:t>
      </w:r>
      <w:r>
        <w:t xml:space="preserve"> </w:t>
      </w:r>
      <w:r w:rsidRPr="00B91856">
        <w:t>Creek</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36.5</w:t>
      </w:r>
      <w:r>
        <w:t xml:space="preserve"> </w:t>
      </w:r>
      <w:r w:rsidRPr="00B91856">
        <w:t>k</w:t>
      </w:r>
      <w:r>
        <w:t>ilo</w:t>
      </w:r>
      <w:r w:rsidRPr="00B91856">
        <w:t>m</w:t>
      </w:r>
      <w:r>
        <w:t xml:space="preserve">etres </w:t>
      </w:r>
      <w:r w:rsidRPr="00B91856">
        <w:t>north-west</w:t>
      </w:r>
      <w:r>
        <w:t xml:space="preserve"> </w:t>
      </w:r>
      <w:r w:rsidRPr="00B91856">
        <w:t>of</w:t>
      </w:r>
      <w:r>
        <w:t xml:space="preserve"> </w:t>
      </w:r>
      <w:r w:rsidRPr="00B91856">
        <w:t>Eulo,</w:t>
      </w:r>
      <w:r>
        <w:t xml:space="preserve"> </w:t>
      </w:r>
      <w:r w:rsidRPr="00B91856">
        <w:t>within</w:t>
      </w:r>
      <w:r>
        <w:t xml:space="preserve"> </w:t>
      </w:r>
      <w:r w:rsidRPr="00B91856">
        <w:t>the</w:t>
      </w:r>
      <w:r>
        <w:t xml:space="preserve"> </w:t>
      </w:r>
      <w:r w:rsidRPr="00B91856">
        <w:t>valley</w:t>
      </w:r>
      <w:r>
        <w:t xml:space="preserve"> </w:t>
      </w:r>
      <w:r w:rsidRPr="00B91856">
        <w:t>of</w:t>
      </w:r>
      <w:r>
        <w:t xml:space="preserve"> </w:t>
      </w:r>
      <w:r w:rsidRPr="00B91856">
        <w:t>Yowah</w:t>
      </w:r>
      <w:r>
        <w:t xml:space="preserve"> </w:t>
      </w:r>
      <w:r w:rsidRPr="00B91856">
        <w:t>Creek</w:t>
      </w:r>
      <w:r>
        <w:t xml:space="preserve"> </w:t>
      </w:r>
      <w:r w:rsidRPr="00B91856">
        <w:t>on</w:t>
      </w:r>
      <w:r>
        <w:t xml:space="preserve"> </w:t>
      </w:r>
      <w:r w:rsidRPr="00B91856">
        <w:t>the</w:t>
      </w:r>
      <w:r>
        <w:t xml:space="preserve"> </w:t>
      </w:r>
      <w:r w:rsidRPr="00B91856">
        <w:t>Bundoona</w:t>
      </w:r>
      <w:r>
        <w:t xml:space="preserve"> </w:t>
      </w:r>
      <w:r w:rsidRPr="00B91856">
        <w:t>property,</w:t>
      </w:r>
      <w:r>
        <w:t xml:space="preserve"> </w:t>
      </w:r>
      <w:r w:rsidRPr="00B91856">
        <w:t>western</w:t>
      </w:r>
      <w:r>
        <w:t xml:space="preserve"> </w:t>
      </w:r>
      <w:r w:rsidRPr="00B91856">
        <w:t>Queensland.</w:t>
      </w:r>
      <w:r>
        <w:t xml:space="preserve"> </w:t>
      </w:r>
      <w:r w:rsidRPr="00B91856">
        <w:t>The</w:t>
      </w:r>
      <w:r>
        <w:t xml:space="preserve"> </w:t>
      </w:r>
      <w:r w:rsidRPr="00B91856">
        <w:t>main</w:t>
      </w:r>
      <w:r>
        <w:t xml:space="preserve"> </w:t>
      </w:r>
      <w:r w:rsidRPr="00B91856">
        <w:t>springs</w:t>
      </w:r>
      <w:r>
        <w:t xml:space="preserve"> </w:t>
      </w:r>
      <w:r w:rsidRPr="00B91856">
        <w:t>include</w:t>
      </w:r>
      <w:r>
        <w:t xml:space="preserve"> </w:t>
      </w:r>
      <w:r w:rsidRPr="00B91856">
        <w:t>223</w:t>
      </w:r>
      <w:r>
        <w:t xml:space="preserve"> </w:t>
      </w:r>
      <w:r w:rsidRPr="00B91856">
        <w:t>and</w:t>
      </w:r>
      <w:r>
        <w:t xml:space="preserve"> </w:t>
      </w:r>
      <w:r w:rsidRPr="00B91856">
        <w:t>227</w:t>
      </w:r>
      <w:r>
        <w:t xml:space="preserve">, </w:t>
      </w:r>
      <w:r w:rsidRPr="00B91856">
        <w:t>which</w:t>
      </w:r>
      <w:r>
        <w:t xml:space="preserve"> </w:t>
      </w:r>
      <w:r w:rsidRPr="00B91856">
        <w:t>both</w:t>
      </w:r>
      <w:r>
        <w:t xml:space="preserve"> </w:t>
      </w:r>
      <w:r w:rsidRPr="00B91856">
        <w:t>consist</w:t>
      </w:r>
      <w:r>
        <w:t xml:space="preserve"> </w:t>
      </w:r>
      <w:r w:rsidRPr="00B91856">
        <w:t>of</w:t>
      </w:r>
      <w:r>
        <w:t xml:space="preserve"> </w:t>
      </w:r>
      <w:r w:rsidRPr="00B91856">
        <w:t>numerous</w:t>
      </w:r>
      <w:r>
        <w:t xml:space="preserve"> </w:t>
      </w:r>
      <w:r w:rsidRPr="00B91856">
        <w:t>vents.</w:t>
      </w:r>
      <w:r>
        <w:t xml:space="preserve"> </w:t>
      </w:r>
      <w:r w:rsidRPr="00B91856">
        <w:t>Springs</w:t>
      </w:r>
      <w:r>
        <w:t xml:space="preserve"> </w:t>
      </w:r>
      <w:r w:rsidRPr="00B91856">
        <w:t>224</w:t>
      </w:r>
      <w:r>
        <w:t xml:space="preserve"> </w:t>
      </w:r>
      <w:r w:rsidRPr="00B91856">
        <w:t>and</w:t>
      </w:r>
      <w:r>
        <w:t xml:space="preserve"> </w:t>
      </w:r>
      <w:r w:rsidRPr="00B91856">
        <w:t>225</w:t>
      </w:r>
      <w:r>
        <w:t xml:space="preserve"> </w:t>
      </w:r>
      <w:r w:rsidRPr="00B91856">
        <w:t>feed</w:t>
      </w:r>
      <w:r>
        <w:t xml:space="preserve"> </w:t>
      </w:r>
      <w:r w:rsidRPr="00B91856">
        <w:t>adjacent</w:t>
      </w:r>
      <w:r>
        <w:t xml:space="preserve"> </w:t>
      </w:r>
      <w:r w:rsidRPr="00B91856">
        <w:t>waterholes</w:t>
      </w:r>
      <w:r>
        <w:t xml:space="preserve"> </w:t>
      </w:r>
      <w:r w:rsidRPr="00B91856">
        <w:t>to</w:t>
      </w:r>
      <w:r>
        <w:t xml:space="preserve"> </w:t>
      </w:r>
      <w:r w:rsidRPr="00B91856">
        <w:t>Yowah</w:t>
      </w:r>
      <w:r>
        <w:t xml:space="preserve"> </w:t>
      </w:r>
      <w:r w:rsidRPr="00B91856">
        <w:t>Creek</w:t>
      </w:r>
      <w:r>
        <w:t xml:space="preserve"> </w:t>
      </w:r>
      <w:r w:rsidRPr="00B91856">
        <w:t>(</w:t>
      </w:r>
      <w:r w:rsidR="003942EF" w:rsidRPr="00B91856">
        <w:t>Figure</w:t>
      </w:r>
      <w:r w:rsidR="003942EF">
        <w:t xml:space="preserve"> </w:t>
      </w:r>
      <w:r w:rsidR="003942EF">
        <w:rPr>
          <w:noProof/>
        </w:rPr>
        <w:t>34</w:t>
      </w:r>
      <w:r w:rsidRPr="00B91856">
        <w:t>).</w:t>
      </w:r>
      <w:r>
        <w:t xml:space="preserve"> </w:t>
      </w:r>
      <w:r w:rsidRPr="00B91856">
        <w:t>The</w:t>
      </w:r>
      <w:r>
        <w:t xml:space="preserve"> </w:t>
      </w:r>
      <w:r w:rsidRPr="00B91856">
        <w:t>springs</w:t>
      </w:r>
      <w:r>
        <w:t xml:space="preserve"> </w:t>
      </w:r>
      <w:r w:rsidRPr="00B91856">
        <w:t>have</w:t>
      </w:r>
      <w:r>
        <w:t xml:space="preserve"> </w:t>
      </w:r>
      <w:r w:rsidRPr="00B91856">
        <w:t>been</w:t>
      </w:r>
      <w:r>
        <w:t xml:space="preserve"> </w:t>
      </w:r>
      <w:r w:rsidRPr="00B91856">
        <w:t>given</w:t>
      </w:r>
      <w:r>
        <w:t xml:space="preserve"> </w:t>
      </w:r>
      <w:r w:rsidRPr="00B91856">
        <w:t>a</w:t>
      </w:r>
      <w:r>
        <w:t xml:space="preserve"> </w:t>
      </w:r>
      <w:r w:rsidRPr="00B91856">
        <w:t>conservation</w:t>
      </w:r>
      <w:r>
        <w:t xml:space="preserve"> </w:t>
      </w:r>
      <w:r w:rsidRPr="00B91856">
        <w:t>ranking</w:t>
      </w:r>
      <w:r>
        <w:t xml:space="preserve"> </w:t>
      </w:r>
      <w:r w:rsidRPr="00B91856">
        <w:t>of</w:t>
      </w:r>
      <w:r>
        <w:t xml:space="preserve"> </w:t>
      </w:r>
      <w:r w:rsidRPr="00B91856">
        <w:t>1a.</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rsidRPr="00B91856">
        <w:t>Table</w:t>
      </w:r>
      <w:r w:rsidR="003942EF">
        <w:t xml:space="preserve"> </w:t>
      </w:r>
      <w:r w:rsidR="003942EF">
        <w:rPr>
          <w:noProof/>
        </w:rPr>
        <w:t>73</w:t>
      </w:r>
      <w:r w:rsidRPr="00B91856">
        <w:t>.</w:t>
      </w:r>
      <w:r>
        <w:t xml:space="preserve"> </w:t>
      </w:r>
      <w:r w:rsidRPr="00B91856">
        <w:t>The</w:t>
      </w:r>
      <w:r>
        <w:t xml:space="preserve"> </w:t>
      </w:r>
      <w:r w:rsidRPr="00B91856">
        <w:t>location</w:t>
      </w:r>
      <w:r>
        <w:t xml:space="preserve"> </w:t>
      </w:r>
      <w:r w:rsidRPr="00B91856">
        <w:t>of</w:t>
      </w:r>
      <w:r>
        <w:t xml:space="preserve"> </w:t>
      </w:r>
      <w:r w:rsidRPr="00B91856">
        <w:t>the</w:t>
      </w:r>
      <w:r>
        <w:t xml:space="preserve"> </w:t>
      </w:r>
      <w:r w:rsidRPr="00B91856">
        <w:t>spring</w:t>
      </w:r>
      <w:r>
        <w:t xml:space="preserve"> </w:t>
      </w:r>
      <w:r w:rsidRPr="00B91856">
        <w:t>vents</w:t>
      </w:r>
      <w:r>
        <w:t xml:space="preserve"> </w:t>
      </w:r>
      <w:r w:rsidRPr="00B91856">
        <w:t>is</w:t>
      </w:r>
      <w:r>
        <w:t xml:space="preserve"> listed </w:t>
      </w:r>
      <w:r w:rsidRPr="00B91856">
        <w:t>in</w:t>
      </w:r>
      <w:r>
        <w:t xml:space="preserve"> </w:t>
      </w:r>
      <w:r w:rsidR="003942EF">
        <w:t xml:space="preserve">Table </w:t>
      </w:r>
      <w:r w:rsidR="003942EF">
        <w:rPr>
          <w:noProof/>
        </w:rPr>
        <w:t>74</w:t>
      </w:r>
      <w:r w:rsidRPr="00B91856">
        <w:t>.</w:t>
      </w:r>
    </w:p>
    <w:p w:rsidR="005755A8" w:rsidRDefault="005755A8" w:rsidP="005120D1">
      <w:pPr>
        <w:pStyle w:val="BRNormal11pt0"/>
      </w:pPr>
      <w:r w:rsidRPr="00B91856">
        <w:rPr>
          <w:rFonts w:cs="Calibri"/>
          <w:noProof/>
          <w:lang w:val="en-AU" w:eastAsia="en-AU"/>
        </w:rPr>
        <w:drawing>
          <wp:inline distT="0" distB="0" distL="0" distR="0">
            <wp:extent cx="2721934" cy="2041451"/>
            <wp:effectExtent l="0" t="0" r="2540" b="0"/>
            <wp:docPr id="1" name="Picture 1" descr="DSCN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609"/>
                    <pic:cNvPicPr>
                      <a:picLocks noChangeAspect="1" noChangeArrowheads="1"/>
                    </pic:cNvPicPr>
                  </pic:nvPicPr>
                  <pic:blipFill>
                    <a:blip r:embed="rId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234" cy="2041676"/>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721935" cy="2038753"/>
            <wp:effectExtent l="0" t="0" r="0" b="0"/>
            <wp:docPr id="6" name="Picture 6" descr="DSCN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596"/>
                    <pic:cNvPicPr>
                      <a:picLocks noChangeAspect="1" noChangeArrowheads="1"/>
                    </pic:cNvPicPr>
                  </pic:nvPicPr>
                  <pic:blipFill>
                    <a:blip r:embed="rId7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9495" cy="2044416"/>
                    </a:xfrm>
                    <a:prstGeom prst="rect">
                      <a:avLst/>
                    </a:prstGeom>
                    <a:noFill/>
                    <a:ln>
                      <a:noFill/>
                    </a:ln>
                  </pic:spPr>
                </pic:pic>
              </a:graphicData>
            </a:graphic>
          </wp:inline>
        </w:drawing>
      </w:r>
    </w:p>
    <w:p w:rsidR="005120D1" w:rsidRDefault="005120D1" w:rsidP="005755A8">
      <w:pPr>
        <w:pStyle w:val="BRCaption-figure"/>
        <w:rPr>
          <w:noProof/>
          <w:sz w:val="22"/>
          <w:lang w:eastAsia="en-AU"/>
        </w:rPr>
      </w:pPr>
      <w:bookmarkStart w:id="794" w:name="_Ref351896193"/>
      <w:bookmarkStart w:id="795" w:name="_Toc391885891"/>
      <w:r w:rsidRPr="00B91856">
        <w:t>Figure</w:t>
      </w:r>
      <w:r>
        <w:t xml:space="preserve"> </w:t>
      </w:r>
      <w:r w:rsidR="003942EF">
        <w:rPr>
          <w:noProof/>
        </w:rPr>
        <w:t>34</w:t>
      </w:r>
      <w:bookmarkEnd w:id="794"/>
      <w:r>
        <w:t xml:space="preserve"> </w:t>
      </w:r>
      <w:r w:rsidRPr="00B91856">
        <w:t>Yowah</w:t>
      </w:r>
      <w:r>
        <w:t xml:space="preserve"> </w:t>
      </w:r>
      <w:r w:rsidRPr="00B91856">
        <w:t>Creek</w:t>
      </w:r>
      <w:r>
        <w:t xml:space="preserve"> spring </w:t>
      </w:r>
      <w:r w:rsidRPr="00B91856">
        <w:t>complex</w:t>
      </w:r>
      <w:r>
        <w:t>—v</w:t>
      </w:r>
      <w:r w:rsidRPr="00B91856">
        <w:t>ent</w:t>
      </w:r>
      <w:r>
        <w:t xml:space="preserve">s </w:t>
      </w:r>
      <w:r w:rsidRPr="00B91856">
        <w:t>223</w:t>
      </w:r>
      <w:r>
        <w:t xml:space="preserve"> </w:t>
      </w:r>
      <w:r w:rsidRPr="00B91856">
        <w:t>and</w:t>
      </w:r>
      <w:r>
        <w:t xml:space="preserve"> </w:t>
      </w:r>
      <w:r w:rsidRPr="00B91856">
        <w:t>225,</w:t>
      </w:r>
      <w:r>
        <w:t xml:space="preserve"> </w:t>
      </w:r>
      <w:r w:rsidRPr="00B91856">
        <w:t>Eulo,</w:t>
      </w:r>
      <w:r>
        <w:t xml:space="preserve"> Queensland.</w:t>
      </w:r>
      <w:bookmarkEnd w:id="795"/>
      <w:r>
        <w:rPr>
          <w:noProof/>
          <w:sz w:val="22"/>
          <w:lang w:eastAsia="en-AU"/>
        </w:rPr>
        <w:t xml:space="preserve"> </w:t>
      </w:r>
    </w:p>
    <w:p w:rsidR="005120D1" w:rsidRPr="00B91856" w:rsidRDefault="005120D1" w:rsidP="005120D1">
      <w:pPr>
        <w:pStyle w:val="BRcaption"/>
        <w:keepNext/>
      </w:pPr>
      <w:bookmarkStart w:id="796" w:name="_Ref349908983"/>
      <w:bookmarkStart w:id="797" w:name="_Toc391885730"/>
      <w:r w:rsidRPr="00B91856">
        <w:lastRenderedPageBreak/>
        <w:t>Table</w:t>
      </w:r>
      <w:r>
        <w:t xml:space="preserve"> </w:t>
      </w:r>
      <w:r w:rsidR="003942EF">
        <w:rPr>
          <w:noProof/>
        </w:rPr>
        <w:t>73</w:t>
      </w:r>
      <w:bookmarkEnd w:id="796"/>
      <w:r>
        <w:t xml:space="preserve"> </w:t>
      </w:r>
      <w:r w:rsidRPr="00B91856">
        <w:t>Yowah</w:t>
      </w:r>
      <w:r>
        <w:t xml:space="preserve"> </w:t>
      </w:r>
      <w:r w:rsidRPr="00B91856">
        <w:t>Creek</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797"/>
    </w:p>
    <w:tbl>
      <w:tblPr>
        <w:tblStyle w:val="TableGrid"/>
        <w:tblW w:w="0" w:type="auto"/>
        <w:tblInd w:w="108" w:type="dxa"/>
        <w:tblLook w:val="04A0"/>
      </w:tblPr>
      <w:tblGrid>
        <w:gridCol w:w="3119"/>
        <w:gridCol w:w="872"/>
        <w:gridCol w:w="4962"/>
      </w:tblGrid>
      <w:tr w:rsidR="005120D1" w:rsidRPr="005C4706" w:rsidTr="00BE4268">
        <w:trPr>
          <w:tblHeader/>
        </w:trPr>
        <w:tc>
          <w:tcPr>
            <w:tcW w:w="3119" w:type="dxa"/>
            <w:shd w:val="clear" w:color="auto" w:fill="C6D9F1" w:themeFill="text2" w:themeFillTint="33"/>
          </w:tcPr>
          <w:p w:rsidR="005120D1" w:rsidRPr="005C4706" w:rsidRDefault="005120D1" w:rsidP="005120D1">
            <w:pPr>
              <w:pStyle w:val="Tableheading"/>
            </w:pPr>
            <w:r>
              <w:t>Feature</w:t>
            </w:r>
          </w:p>
        </w:tc>
        <w:tc>
          <w:tcPr>
            <w:tcW w:w="850" w:type="dxa"/>
            <w:shd w:val="clear" w:color="auto" w:fill="C6D9F1" w:themeFill="text2" w:themeFillTint="33"/>
          </w:tcPr>
          <w:p w:rsidR="005120D1" w:rsidRPr="005C4706" w:rsidRDefault="005120D1" w:rsidP="005120D1">
            <w:pPr>
              <w:pStyle w:val="Tableheading"/>
            </w:pPr>
            <w:r w:rsidRPr="005C4706">
              <w:t>Details</w:t>
            </w:r>
          </w:p>
        </w:tc>
        <w:tc>
          <w:tcPr>
            <w:tcW w:w="4962" w:type="dxa"/>
            <w:shd w:val="clear" w:color="auto" w:fill="C6D9F1" w:themeFill="text2" w:themeFillTint="33"/>
          </w:tcPr>
          <w:p w:rsidR="005120D1" w:rsidRPr="005C4706" w:rsidRDefault="005120D1" w:rsidP="005120D1">
            <w:pPr>
              <w:pStyle w:val="Tableheading"/>
            </w:pPr>
            <w:r w:rsidRPr="005C4706">
              <w:t>Comments</w:t>
            </w:r>
          </w:p>
        </w:tc>
      </w:tr>
      <w:tr w:rsidR="005120D1" w:rsidRPr="005C4706" w:rsidTr="00396197">
        <w:tc>
          <w:tcPr>
            <w:tcW w:w="3119" w:type="dxa"/>
          </w:tcPr>
          <w:p w:rsidR="005120D1" w:rsidRPr="005C4706" w:rsidRDefault="005120D1" w:rsidP="005120D1">
            <w:pPr>
              <w:pStyle w:val="Tabletext"/>
            </w:pPr>
            <w:r w:rsidRPr="005C4706">
              <w:t>No.</w:t>
            </w:r>
            <w:r>
              <w:t xml:space="preserve"> </w:t>
            </w:r>
            <w:r w:rsidRPr="005C4706">
              <w:t>of</w:t>
            </w:r>
            <w:r>
              <w:t xml:space="preserve"> </w:t>
            </w:r>
            <w:r w:rsidRPr="005C4706">
              <w:t>active</w:t>
            </w:r>
            <w:r>
              <w:t xml:space="preserve"> </w:t>
            </w:r>
            <w:r w:rsidRPr="005C4706">
              <w:t>vents</w:t>
            </w:r>
          </w:p>
        </w:tc>
        <w:tc>
          <w:tcPr>
            <w:tcW w:w="850" w:type="dxa"/>
          </w:tcPr>
          <w:p w:rsidR="005120D1" w:rsidRPr="005C4706" w:rsidRDefault="005120D1" w:rsidP="005120D1">
            <w:pPr>
              <w:pStyle w:val="Tabletext"/>
            </w:pPr>
            <w:r w:rsidRPr="005C4706">
              <w:t>8</w:t>
            </w:r>
          </w:p>
        </w:tc>
        <w:tc>
          <w:tcPr>
            <w:tcW w:w="4962" w:type="dxa"/>
          </w:tcPr>
          <w:p w:rsidR="005120D1" w:rsidRPr="005C4706" w:rsidRDefault="005120D1" w:rsidP="005120D1">
            <w:pPr>
              <w:pStyle w:val="Tabletext"/>
            </w:pPr>
            <w:r w:rsidRPr="005C4706">
              <w:t>Spring</w:t>
            </w:r>
            <w:r>
              <w:t xml:space="preserve"> </w:t>
            </w:r>
            <w:r w:rsidRPr="005C4706">
              <w:t>numbers:</w:t>
            </w:r>
            <w:r>
              <w:t xml:space="preserve"> </w:t>
            </w:r>
            <w:r w:rsidRPr="005C4706">
              <w:t>223,</w:t>
            </w:r>
            <w:r>
              <w:t xml:space="preserve"> </w:t>
            </w:r>
            <w:r w:rsidRPr="005C4706">
              <w:t>224,</w:t>
            </w:r>
            <w:r>
              <w:t xml:space="preserve"> </w:t>
            </w:r>
            <w:r w:rsidRPr="005C4706">
              <w:t>225,</w:t>
            </w:r>
            <w:r>
              <w:t xml:space="preserve"> </w:t>
            </w:r>
            <w:r w:rsidRPr="005C4706">
              <w:t>225.1</w:t>
            </w:r>
            <w:r>
              <w:t xml:space="preserve"> </w:t>
            </w:r>
            <w:r w:rsidRPr="005C4706">
              <w:t>226,</w:t>
            </w:r>
            <w:r>
              <w:t xml:space="preserve"> </w:t>
            </w:r>
            <w:r w:rsidRPr="005C4706">
              <w:t>227,</w:t>
            </w:r>
            <w:r>
              <w:t xml:space="preserve"> </w:t>
            </w:r>
            <w:r w:rsidRPr="005C4706">
              <w:t>227.1,</w:t>
            </w:r>
            <w:r>
              <w:t xml:space="preserve"> </w:t>
            </w:r>
            <w:r w:rsidRPr="005C4706">
              <w:t>227.2</w:t>
            </w:r>
          </w:p>
        </w:tc>
      </w:tr>
      <w:tr w:rsidR="005120D1" w:rsidRPr="005C4706" w:rsidTr="00396197">
        <w:tc>
          <w:tcPr>
            <w:tcW w:w="3119" w:type="dxa"/>
          </w:tcPr>
          <w:p w:rsidR="005120D1" w:rsidRPr="005C4706" w:rsidRDefault="005120D1" w:rsidP="005120D1">
            <w:pPr>
              <w:pStyle w:val="Tabletext"/>
            </w:pPr>
            <w:r w:rsidRPr="005C4706">
              <w:t>No.</w:t>
            </w:r>
            <w:r>
              <w:t xml:space="preserve"> </w:t>
            </w:r>
            <w:r w:rsidRPr="005C4706">
              <w:t>of</w:t>
            </w:r>
            <w:r>
              <w:t xml:space="preserve"> </w:t>
            </w:r>
            <w:r w:rsidRPr="005C4706">
              <w:t>inactive</w:t>
            </w:r>
            <w:r>
              <w:t xml:space="preserve"> </w:t>
            </w:r>
            <w:r w:rsidRPr="005C4706">
              <w:t>vents</w:t>
            </w:r>
          </w:p>
        </w:tc>
        <w:tc>
          <w:tcPr>
            <w:tcW w:w="850" w:type="dxa"/>
          </w:tcPr>
          <w:p w:rsidR="005120D1" w:rsidRPr="005C4706" w:rsidRDefault="005120D1" w:rsidP="005120D1">
            <w:pPr>
              <w:pStyle w:val="Tabletext"/>
            </w:pPr>
            <w:r>
              <w:t>–</w:t>
            </w:r>
          </w:p>
        </w:tc>
        <w:tc>
          <w:tcPr>
            <w:tcW w:w="4962" w:type="dxa"/>
          </w:tcPr>
          <w:p w:rsidR="005120D1" w:rsidRPr="005C4706" w:rsidRDefault="005120D1" w:rsidP="005120D1">
            <w:pPr>
              <w:pStyle w:val="Tabletext"/>
            </w:pPr>
          </w:p>
        </w:tc>
      </w:tr>
      <w:tr w:rsidR="005120D1" w:rsidRPr="005C4706" w:rsidTr="00396197">
        <w:tc>
          <w:tcPr>
            <w:tcW w:w="3119" w:type="dxa"/>
          </w:tcPr>
          <w:p w:rsidR="005120D1" w:rsidRPr="005C4706" w:rsidRDefault="005120D1" w:rsidP="005120D1">
            <w:pPr>
              <w:pStyle w:val="Tabletext"/>
            </w:pPr>
            <w:r w:rsidRPr="005C4706">
              <w:t>Conservation</w:t>
            </w:r>
            <w:r>
              <w:t xml:space="preserve"> </w:t>
            </w:r>
            <w:r w:rsidRPr="005C4706">
              <w:t>ranking</w:t>
            </w:r>
          </w:p>
        </w:tc>
        <w:tc>
          <w:tcPr>
            <w:tcW w:w="850" w:type="dxa"/>
          </w:tcPr>
          <w:p w:rsidR="005120D1" w:rsidRPr="005C4706" w:rsidRDefault="005120D1" w:rsidP="005120D1">
            <w:pPr>
              <w:pStyle w:val="Tabletext"/>
            </w:pPr>
            <w:r w:rsidRPr="005C4706">
              <w:t>1a</w:t>
            </w:r>
          </w:p>
        </w:tc>
        <w:tc>
          <w:tcPr>
            <w:tcW w:w="4962" w:type="dxa"/>
          </w:tcPr>
          <w:p w:rsidR="005120D1" w:rsidRPr="005C4706" w:rsidRDefault="005120D1" w:rsidP="005120D1">
            <w:pPr>
              <w:pStyle w:val="Tabletext"/>
            </w:pPr>
          </w:p>
        </w:tc>
      </w:tr>
      <w:tr w:rsidR="005120D1" w:rsidRPr="005C4706" w:rsidTr="00396197">
        <w:tc>
          <w:tcPr>
            <w:tcW w:w="3119" w:type="dxa"/>
          </w:tcPr>
          <w:p w:rsidR="005120D1" w:rsidRPr="005C4706" w:rsidRDefault="005120D1" w:rsidP="005120D1">
            <w:pPr>
              <w:pStyle w:val="Tabletext"/>
            </w:pPr>
            <w:r w:rsidRPr="005C4706">
              <w:t>Spring</w:t>
            </w:r>
            <w:r>
              <w:t xml:space="preserve"> </w:t>
            </w:r>
            <w:r w:rsidRPr="005C4706">
              <w:t>water</w:t>
            </w:r>
            <w:r>
              <w:t xml:space="preserve"> </w:t>
            </w:r>
            <w:r w:rsidRPr="005C4706">
              <w:t>quality</w:t>
            </w:r>
            <w:r>
              <w:t xml:space="preserve"> </w:t>
            </w:r>
            <w:r w:rsidRPr="005C4706">
              <w:t>samples</w:t>
            </w:r>
          </w:p>
        </w:tc>
        <w:tc>
          <w:tcPr>
            <w:tcW w:w="850" w:type="dxa"/>
          </w:tcPr>
          <w:p w:rsidR="005120D1" w:rsidRPr="005C4706" w:rsidRDefault="005120D1" w:rsidP="005120D1">
            <w:pPr>
              <w:pStyle w:val="Tabletext"/>
            </w:pPr>
            <w:r w:rsidRPr="005C4706">
              <w:t>Yes</w:t>
            </w:r>
          </w:p>
        </w:tc>
        <w:tc>
          <w:tcPr>
            <w:tcW w:w="4962" w:type="dxa"/>
          </w:tcPr>
          <w:p w:rsidR="005120D1" w:rsidRPr="005C4706" w:rsidRDefault="005120D1" w:rsidP="005120D1">
            <w:pPr>
              <w:pStyle w:val="Tabletext"/>
            </w:pPr>
            <w:r w:rsidRPr="005C4706">
              <w:t>Available</w:t>
            </w:r>
            <w:r>
              <w:t xml:space="preserve"> </w:t>
            </w:r>
            <w:r w:rsidRPr="005C4706">
              <w:t>for</w:t>
            </w:r>
            <w:r>
              <w:t xml:space="preserve"> </w:t>
            </w:r>
            <w:r w:rsidRPr="005C4706">
              <w:t>223</w:t>
            </w:r>
            <w:r>
              <w:t xml:space="preserve"> </w:t>
            </w:r>
            <w:r w:rsidRPr="005C4706">
              <w:t>(two</w:t>
            </w:r>
            <w:r>
              <w:t xml:space="preserve"> </w:t>
            </w:r>
            <w:r w:rsidRPr="005C4706">
              <w:t>samples)</w:t>
            </w:r>
          </w:p>
        </w:tc>
      </w:tr>
      <w:tr w:rsidR="005120D1" w:rsidRPr="005C4706" w:rsidTr="00396197">
        <w:tc>
          <w:tcPr>
            <w:tcW w:w="3119" w:type="dxa"/>
          </w:tcPr>
          <w:p w:rsidR="005120D1" w:rsidRPr="005C4706" w:rsidRDefault="005120D1" w:rsidP="005120D1">
            <w:pPr>
              <w:pStyle w:val="Tabletext"/>
            </w:pPr>
            <w:r>
              <w:t>W</w:t>
            </w:r>
            <w:r w:rsidRPr="005C4706">
              <w:t>aterbores</w:t>
            </w:r>
            <w:r>
              <w:t xml:space="preserve"> </w:t>
            </w:r>
            <w:r w:rsidRPr="005C4706">
              <w:t>within</w:t>
            </w:r>
            <w:r>
              <w:t xml:space="preserve"> </w:t>
            </w:r>
            <w:r w:rsidRPr="005C4706">
              <w:t>10</w:t>
            </w:r>
            <w:r>
              <w:t>-</w:t>
            </w:r>
            <w:r w:rsidRPr="005C4706">
              <w:t>k</w:t>
            </w:r>
            <w:r>
              <w:t>ilo</w:t>
            </w:r>
            <w:r w:rsidRPr="005C4706">
              <w:t>m</w:t>
            </w:r>
            <w:r>
              <w:t xml:space="preserve">etre </w:t>
            </w:r>
            <w:r w:rsidRPr="005C4706">
              <w:t>radius</w:t>
            </w:r>
          </w:p>
        </w:tc>
        <w:tc>
          <w:tcPr>
            <w:tcW w:w="850" w:type="dxa"/>
          </w:tcPr>
          <w:p w:rsidR="005120D1" w:rsidRPr="005C4706" w:rsidRDefault="005120D1" w:rsidP="005120D1">
            <w:pPr>
              <w:pStyle w:val="Tabletext"/>
            </w:pPr>
            <w:r w:rsidRPr="005C4706">
              <w:t>4</w:t>
            </w:r>
          </w:p>
        </w:tc>
        <w:tc>
          <w:tcPr>
            <w:tcW w:w="4962" w:type="dxa"/>
          </w:tcPr>
          <w:p w:rsidR="005120D1" w:rsidRPr="005C4706" w:rsidRDefault="005120D1" w:rsidP="005120D1">
            <w:pPr>
              <w:pStyle w:val="Tabletext"/>
            </w:pPr>
          </w:p>
        </w:tc>
      </w:tr>
      <w:tr w:rsidR="005120D1" w:rsidRPr="005C4706" w:rsidTr="00396197">
        <w:tc>
          <w:tcPr>
            <w:tcW w:w="3119" w:type="dxa"/>
          </w:tcPr>
          <w:p w:rsidR="005120D1" w:rsidRPr="005C4706" w:rsidRDefault="005120D1" w:rsidP="005120D1">
            <w:pPr>
              <w:pStyle w:val="Tabletext"/>
            </w:pPr>
            <w:r>
              <w:t>W</w:t>
            </w:r>
            <w:r w:rsidRPr="005C4706">
              <w:t>aterbore</w:t>
            </w:r>
            <w:r>
              <w:t xml:space="preserve"> </w:t>
            </w:r>
            <w:r w:rsidRPr="005C4706">
              <w:t>water</w:t>
            </w:r>
            <w:r>
              <w:t xml:space="preserve"> </w:t>
            </w:r>
            <w:r w:rsidRPr="005C4706">
              <w:t>quality</w:t>
            </w:r>
            <w:r>
              <w:t xml:space="preserve"> </w:t>
            </w:r>
            <w:r w:rsidRPr="005C4706">
              <w:t>samples</w:t>
            </w:r>
          </w:p>
        </w:tc>
        <w:tc>
          <w:tcPr>
            <w:tcW w:w="850" w:type="dxa"/>
          </w:tcPr>
          <w:p w:rsidR="005120D1" w:rsidRPr="005C4706" w:rsidRDefault="005120D1" w:rsidP="005120D1">
            <w:pPr>
              <w:pStyle w:val="Tabletext"/>
            </w:pPr>
            <w:r w:rsidRPr="005C4706">
              <w:t>Yes</w:t>
            </w:r>
          </w:p>
        </w:tc>
        <w:tc>
          <w:tcPr>
            <w:tcW w:w="4962" w:type="dxa"/>
          </w:tcPr>
          <w:p w:rsidR="005120D1" w:rsidRPr="005C4706" w:rsidRDefault="005120D1" w:rsidP="005120D1">
            <w:pPr>
              <w:pStyle w:val="Tabletext"/>
            </w:pPr>
            <w:r w:rsidRPr="005C4706">
              <w:t>No</w:t>
            </w:r>
            <w:r>
              <w:t xml:space="preserve"> </w:t>
            </w:r>
            <w:r w:rsidRPr="005C4706">
              <w:t>differentiation</w:t>
            </w:r>
            <w:r>
              <w:t xml:space="preserve"> </w:t>
            </w:r>
            <w:r w:rsidRPr="005C4706">
              <w:t>between</w:t>
            </w:r>
            <w:r>
              <w:t xml:space="preserve"> </w:t>
            </w:r>
            <w:r w:rsidRPr="005C4706">
              <w:t>bore</w:t>
            </w:r>
            <w:r>
              <w:t xml:space="preserve"> </w:t>
            </w:r>
            <w:r w:rsidRPr="005C4706">
              <w:t>and</w:t>
            </w:r>
            <w:r>
              <w:t xml:space="preserve"> </w:t>
            </w:r>
            <w:r w:rsidRPr="005C4706">
              <w:t>spring</w:t>
            </w:r>
            <w:r>
              <w:t xml:space="preserve"> </w:t>
            </w:r>
            <w:r w:rsidRPr="005C4706">
              <w:t>water</w:t>
            </w:r>
            <w:r>
              <w:t xml:space="preserve"> </w:t>
            </w:r>
            <w:r w:rsidRPr="005C4706">
              <w:t>quality</w:t>
            </w:r>
            <w:r>
              <w:t xml:space="preserve"> </w:t>
            </w:r>
            <w:r w:rsidRPr="005C4706">
              <w:t>data.</w:t>
            </w:r>
          </w:p>
        </w:tc>
      </w:tr>
      <w:tr w:rsidR="005120D1" w:rsidRPr="005C4706" w:rsidTr="00396197">
        <w:tc>
          <w:tcPr>
            <w:tcW w:w="3119" w:type="dxa"/>
          </w:tcPr>
          <w:p w:rsidR="005120D1" w:rsidRPr="005C4706" w:rsidRDefault="005120D1" w:rsidP="005120D1">
            <w:pPr>
              <w:pStyle w:val="Tabletext"/>
            </w:pPr>
            <w:r w:rsidRPr="005C4706">
              <w:t>Interpreted</w:t>
            </w:r>
            <w:r>
              <w:t xml:space="preserve"> </w:t>
            </w:r>
            <w:r w:rsidRPr="005C4706">
              <w:t>stratigraphy</w:t>
            </w:r>
            <w:r>
              <w:t xml:space="preserve"> </w:t>
            </w:r>
            <w:r w:rsidRPr="005C4706">
              <w:t>available</w:t>
            </w:r>
          </w:p>
        </w:tc>
        <w:tc>
          <w:tcPr>
            <w:tcW w:w="850" w:type="dxa"/>
          </w:tcPr>
          <w:p w:rsidR="005120D1" w:rsidRPr="005C4706" w:rsidRDefault="005120D1" w:rsidP="005120D1">
            <w:pPr>
              <w:pStyle w:val="Tabletext"/>
            </w:pPr>
            <w:r w:rsidRPr="005C4706">
              <w:t>Yes</w:t>
            </w:r>
          </w:p>
        </w:tc>
        <w:tc>
          <w:tcPr>
            <w:tcW w:w="4962" w:type="dxa"/>
          </w:tcPr>
          <w:p w:rsidR="005120D1" w:rsidRPr="005C4706" w:rsidRDefault="005120D1" w:rsidP="005120D1">
            <w:pPr>
              <w:pStyle w:val="Tabletext"/>
            </w:pPr>
            <w:r w:rsidRPr="004A0005">
              <w:rPr>
                <w:rFonts w:asciiTheme="majorHAnsi" w:hAnsiTheme="majorHAnsi"/>
                <w:sz w:val="18"/>
                <w:szCs w:val="18"/>
              </w:rPr>
              <w:t>DNRM (2012)</w:t>
            </w:r>
            <w:r>
              <w:rPr>
                <w:rFonts w:asciiTheme="majorHAnsi" w:hAnsiTheme="majorHAnsi"/>
                <w:sz w:val="18"/>
                <w:szCs w:val="18"/>
              </w:rPr>
              <w:t>.</w:t>
            </w:r>
            <w:r>
              <w:t xml:space="preserve"> </w:t>
            </w:r>
            <w:r w:rsidRPr="005C4706">
              <w:t>Wireline</w:t>
            </w:r>
            <w:r>
              <w:t xml:space="preserve"> </w:t>
            </w:r>
            <w:r w:rsidRPr="005C4706">
              <w:t>logged</w:t>
            </w:r>
            <w:r>
              <w:t xml:space="preserve"> </w:t>
            </w:r>
            <w:r w:rsidRPr="005C4706">
              <w:t>groundwater</w:t>
            </w:r>
            <w:r>
              <w:t xml:space="preserve"> </w:t>
            </w:r>
            <w:r w:rsidRPr="005C4706">
              <w:t>bores</w:t>
            </w:r>
            <w:r>
              <w:t xml:space="preserve"> </w:t>
            </w:r>
            <w:r w:rsidRPr="005C4706">
              <w:t>(Habermehl</w:t>
            </w:r>
            <w:r>
              <w:t xml:space="preserve"> </w:t>
            </w:r>
            <w:r w:rsidRPr="005C4706">
              <w:t>2001)</w:t>
            </w:r>
          </w:p>
        </w:tc>
      </w:tr>
      <w:tr w:rsidR="005120D1" w:rsidRPr="005C4706" w:rsidTr="00396197">
        <w:tc>
          <w:tcPr>
            <w:tcW w:w="3119" w:type="dxa"/>
          </w:tcPr>
          <w:p w:rsidR="005120D1" w:rsidRPr="005C4706" w:rsidRDefault="005120D1" w:rsidP="005120D1">
            <w:pPr>
              <w:pStyle w:val="Tabletext"/>
            </w:pPr>
            <w:r w:rsidRPr="005C4706">
              <w:t>Outcropping</w:t>
            </w:r>
            <w:r>
              <w:t xml:space="preserve"> </w:t>
            </w:r>
            <w:r w:rsidRPr="005C4706">
              <w:t>GAB</w:t>
            </w:r>
            <w:r>
              <w:t xml:space="preserve"> </w:t>
            </w:r>
            <w:r w:rsidRPr="005C4706">
              <w:t>formations</w:t>
            </w:r>
          </w:p>
        </w:tc>
        <w:tc>
          <w:tcPr>
            <w:tcW w:w="850" w:type="dxa"/>
          </w:tcPr>
          <w:p w:rsidR="005120D1" w:rsidRPr="005C4706" w:rsidRDefault="005120D1" w:rsidP="005120D1">
            <w:pPr>
              <w:pStyle w:val="Tabletext"/>
            </w:pPr>
            <w:r w:rsidRPr="005C4706">
              <w:t>Yes</w:t>
            </w:r>
          </w:p>
        </w:tc>
        <w:tc>
          <w:tcPr>
            <w:tcW w:w="4962" w:type="dxa"/>
          </w:tcPr>
          <w:p w:rsidR="005120D1" w:rsidRPr="005C4706" w:rsidRDefault="005120D1" w:rsidP="005120D1">
            <w:pPr>
              <w:pStyle w:val="Tabletext"/>
            </w:pPr>
            <w:r w:rsidRPr="005C4706">
              <w:t>Wallumbilla</w:t>
            </w:r>
            <w:r>
              <w:t xml:space="preserve"> </w:t>
            </w:r>
            <w:r w:rsidRPr="005C4706">
              <w:t>Formation</w:t>
            </w:r>
            <w:r>
              <w:t xml:space="preserve"> </w:t>
            </w:r>
            <w:r w:rsidRPr="005C4706">
              <w:t>(Coreena</w:t>
            </w:r>
            <w:r>
              <w:t xml:space="preserve"> </w:t>
            </w:r>
            <w:r w:rsidRPr="005C4706">
              <w:t>and</w:t>
            </w:r>
            <w:r>
              <w:t xml:space="preserve"> </w:t>
            </w:r>
            <w:r w:rsidRPr="005C4706">
              <w:t>Doncaster</w:t>
            </w:r>
            <w:r>
              <w:t xml:space="preserve"> </w:t>
            </w:r>
            <w:r w:rsidRPr="005C4706">
              <w:t>Members)</w:t>
            </w:r>
            <w:r>
              <w:t xml:space="preserve"> </w:t>
            </w:r>
            <w:r w:rsidRPr="005C4706">
              <w:t>approx</w:t>
            </w:r>
            <w:r>
              <w:t xml:space="preserve">imately </w:t>
            </w:r>
            <w:r w:rsidRPr="005C4706">
              <w:t>3</w:t>
            </w:r>
            <w:r>
              <w:t xml:space="preserve"> </w:t>
            </w:r>
            <w:r w:rsidRPr="005C4706">
              <w:t>k</w:t>
            </w:r>
            <w:r>
              <w:t>ilo</w:t>
            </w:r>
            <w:r w:rsidRPr="005C4706">
              <w:t>m</w:t>
            </w:r>
            <w:r>
              <w:t xml:space="preserve">etres north-north-east </w:t>
            </w:r>
            <w:r w:rsidRPr="005C4706">
              <w:t>of</w:t>
            </w:r>
            <w:r>
              <w:t xml:space="preserve"> </w:t>
            </w:r>
            <w:r w:rsidRPr="005C4706">
              <w:t>spring</w:t>
            </w:r>
            <w:r>
              <w:t xml:space="preserve"> </w:t>
            </w:r>
            <w:r w:rsidRPr="005C4706">
              <w:t>complex</w:t>
            </w:r>
          </w:p>
        </w:tc>
      </w:tr>
      <w:tr w:rsidR="005120D1" w:rsidRPr="005C4706" w:rsidTr="00396197">
        <w:tc>
          <w:tcPr>
            <w:tcW w:w="3119" w:type="dxa"/>
          </w:tcPr>
          <w:p w:rsidR="005120D1" w:rsidRPr="005C4706" w:rsidRDefault="005120D1" w:rsidP="005120D1">
            <w:pPr>
              <w:pStyle w:val="Tabletext"/>
            </w:pPr>
            <w:r w:rsidRPr="005C4706">
              <w:t>Underlying</w:t>
            </w:r>
            <w:r>
              <w:t xml:space="preserve"> </w:t>
            </w:r>
            <w:r w:rsidRPr="005C4706">
              <w:t>aquifers</w:t>
            </w:r>
          </w:p>
        </w:tc>
        <w:tc>
          <w:tcPr>
            <w:tcW w:w="850" w:type="dxa"/>
          </w:tcPr>
          <w:p w:rsidR="005120D1" w:rsidRPr="005C4706" w:rsidRDefault="005120D1" w:rsidP="005120D1">
            <w:pPr>
              <w:pStyle w:val="Tabletext"/>
            </w:pPr>
          </w:p>
        </w:tc>
        <w:tc>
          <w:tcPr>
            <w:tcW w:w="4962" w:type="dxa"/>
          </w:tcPr>
          <w:p w:rsidR="005120D1" w:rsidRPr="005C4706" w:rsidRDefault="005120D1" w:rsidP="005120D1">
            <w:pPr>
              <w:pStyle w:val="Tabletext"/>
            </w:pPr>
            <w:r w:rsidRPr="005C4706">
              <w:t>Winton</w:t>
            </w:r>
            <w:r>
              <w:t xml:space="preserve"> </w:t>
            </w:r>
            <w:r w:rsidRPr="005C4706">
              <w:t>Formation</w:t>
            </w:r>
            <w:r>
              <w:t xml:space="preserve"> </w:t>
            </w:r>
            <w:r w:rsidRPr="005C4706">
              <w:t>(subartesian),</w:t>
            </w:r>
            <w:r>
              <w:t xml:space="preserve"> </w:t>
            </w:r>
            <w:r w:rsidRPr="005C4706">
              <w:t>Wallumbilla</w:t>
            </w:r>
            <w:r>
              <w:t xml:space="preserve"> </w:t>
            </w:r>
            <w:r w:rsidRPr="005C4706">
              <w:t>Formation,</w:t>
            </w:r>
            <w:r>
              <w:t xml:space="preserve"> </w:t>
            </w:r>
            <w:r w:rsidRPr="005C4706">
              <w:t>Wyandra</w:t>
            </w:r>
            <w:r>
              <w:t xml:space="preserve"> </w:t>
            </w:r>
            <w:r w:rsidRPr="005C4706">
              <w:t>Sandstone</w:t>
            </w:r>
            <w:r>
              <w:t xml:space="preserve"> </w:t>
            </w:r>
          </w:p>
        </w:tc>
      </w:tr>
      <w:tr w:rsidR="005120D1" w:rsidRPr="005C4706" w:rsidTr="00396197">
        <w:tc>
          <w:tcPr>
            <w:tcW w:w="3119" w:type="dxa"/>
          </w:tcPr>
          <w:p w:rsidR="005120D1" w:rsidRPr="005C4706" w:rsidRDefault="005120D1" w:rsidP="005120D1">
            <w:pPr>
              <w:pStyle w:val="Tabletext"/>
            </w:pPr>
            <w:r w:rsidRPr="005C4706">
              <w:t>SWL</w:t>
            </w:r>
            <w:r>
              <w:t xml:space="preserve"> </w:t>
            </w:r>
            <w:r w:rsidRPr="005C4706">
              <w:t>time</w:t>
            </w:r>
            <w:r>
              <w:t xml:space="preserve"> </w:t>
            </w:r>
            <w:r w:rsidRPr="005C4706">
              <w:t>series</w:t>
            </w:r>
            <w:r>
              <w:t xml:space="preserve"> </w:t>
            </w:r>
            <w:r w:rsidRPr="005C4706">
              <w:t>data</w:t>
            </w:r>
            <w:r>
              <w:t xml:space="preserve"> </w:t>
            </w:r>
            <w:r w:rsidRPr="005C4706">
              <w:t>available</w:t>
            </w:r>
          </w:p>
        </w:tc>
        <w:tc>
          <w:tcPr>
            <w:tcW w:w="850" w:type="dxa"/>
          </w:tcPr>
          <w:p w:rsidR="005120D1" w:rsidRPr="005C4706" w:rsidRDefault="005120D1" w:rsidP="005120D1">
            <w:pPr>
              <w:pStyle w:val="Tabletext"/>
            </w:pPr>
            <w:r w:rsidRPr="005C4706">
              <w:t>Yes</w:t>
            </w:r>
          </w:p>
        </w:tc>
        <w:tc>
          <w:tcPr>
            <w:tcW w:w="4962" w:type="dxa"/>
          </w:tcPr>
          <w:p w:rsidR="005120D1" w:rsidRPr="005C4706" w:rsidRDefault="005120D1" w:rsidP="005120D1">
            <w:pPr>
              <w:pStyle w:val="Tabletext"/>
            </w:pPr>
            <w:r w:rsidRPr="005C4706">
              <w:t>Bores</w:t>
            </w:r>
            <w:r>
              <w:t xml:space="preserve"> </w:t>
            </w:r>
            <w:r w:rsidRPr="005C4706">
              <w:t>tapping</w:t>
            </w:r>
            <w:r>
              <w:t xml:space="preserve"> </w:t>
            </w:r>
            <w:r w:rsidRPr="005C4706">
              <w:t>either</w:t>
            </w:r>
            <w:r>
              <w:t xml:space="preserve"> </w:t>
            </w:r>
            <w:r w:rsidRPr="005C4706">
              <w:t>the</w:t>
            </w:r>
            <w:r>
              <w:t xml:space="preserve"> </w:t>
            </w:r>
            <w:r w:rsidRPr="005C4706">
              <w:t>Wallumbilla</w:t>
            </w:r>
            <w:r>
              <w:t xml:space="preserve"> </w:t>
            </w:r>
            <w:r w:rsidRPr="005C4706">
              <w:t>Formation</w:t>
            </w:r>
            <w:r>
              <w:t xml:space="preserve"> </w:t>
            </w:r>
            <w:r w:rsidRPr="005C4706">
              <w:t>or</w:t>
            </w:r>
            <w:r>
              <w:t xml:space="preserve"> </w:t>
            </w:r>
            <w:r w:rsidRPr="005C4706">
              <w:t>the</w:t>
            </w:r>
            <w:r>
              <w:t xml:space="preserve"> </w:t>
            </w:r>
            <w:r w:rsidRPr="005C4706">
              <w:t>Wyandra</w:t>
            </w:r>
            <w:r>
              <w:t xml:space="preserve"> </w:t>
            </w:r>
            <w:r w:rsidRPr="005C4706">
              <w:t>Sandstone.</w:t>
            </w:r>
            <w:r>
              <w:t xml:space="preserve"> </w:t>
            </w:r>
            <w:r w:rsidRPr="005C4706">
              <w:t>Artesian</w:t>
            </w:r>
            <w:r>
              <w:t xml:space="preserve"> </w:t>
            </w:r>
            <w:r w:rsidRPr="005C4706">
              <w:t>pressure</w:t>
            </w:r>
            <w:r>
              <w:t xml:space="preserve"> </w:t>
            </w:r>
            <w:r w:rsidRPr="005C4706">
              <w:t>recorded</w:t>
            </w:r>
            <w:r>
              <w:t xml:space="preserve"> </w:t>
            </w:r>
            <w:r w:rsidRPr="005C4706">
              <w:t>in</w:t>
            </w:r>
            <w:r>
              <w:t xml:space="preserve"> </w:t>
            </w:r>
            <w:r w:rsidRPr="005C4706">
              <w:t>all</w:t>
            </w:r>
            <w:r>
              <w:t xml:space="preserve"> </w:t>
            </w:r>
            <w:r w:rsidRPr="005C4706">
              <w:t>bores</w:t>
            </w:r>
          </w:p>
        </w:tc>
      </w:tr>
      <w:tr w:rsidR="005120D1" w:rsidRPr="005C4706" w:rsidTr="00396197">
        <w:tc>
          <w:tcPr>
            <w:tcW w:w="3119" w:type="dxa"/>
          </w:tcPr>
          <w:p w:rsidR="005120D1" w:rsidRPr="005C4706" w:rsidRDefault="005120D1" w:rsidP="005120D1">
            <w:pPr>
              <w:pStyle w:val="Tabletext"/>
            </w:pPr>
            <w:r w:rsidRPr="005C4706">
              <w:t>Likely</w:t>
            </w:r>
            <w:r>
              <w:t xml:space="preserve"> </w:t>
            </w:r>
            <w:r w:rsidRPr="005C4706">
              <w:t>source</w:t>
            </w:r>
            <w:r>
              <w:t xml:space="preserve"> </w:t>
            </w:r>
            <w:r w:rsidRPr="005C4706">
              <w:t>aquifers</w:t>
            </w:r>
          </w:p>
        </w:tc>
        <w:tc>
          <w:tcPr>
            <w:tcW w:w="850" w:type="dxa"/>
          </w:tcPr>
          <w:p w:rsidR="005120D1" w:rsidRPr="005C4706" w:rsidRDefault="005120D1" w:rsidP="005120D1">
            <w:pPr>
              <w:pStyle w:val="Tabletext"/>
            </w:pPr>
          </w:p>
        </w:tc>
        <w:tc>
          <w:tcPr>
            <w:tcW w:w="4962" w:type="dxa"/>
          </w:tcPr>
          <w:p w:rsidR="005120D1" w:rsidRPr="005C4706" w:rsidRDefault="005120D1" w:rsidP="005120D1">
            <w:pPr>
              <w:pStyle w:val="Tabletext"/>
            </w:pPr>
            <w:r w:rsidRPr="005C4706">
              <w:t>Wyandra</w:t>
            </w:r>
            <w:r>
              <w:t xml:space="preserve"> </w:t>
            </w:r>
            <w:r w:rsidRPr="005C4706">
              <w:t>Sandstone</w:t>
            </w:r>
            <w:r>
              <w:t xml:space="preserve"> </w:t>
            </w:r>
            <w:r w:rsidRPr="005C4706">
              <w:t>of</w:t>
            </w:r>
            <w:r>
              <w:t xml:space="preserve"> </w:t>
            </w:r>
            <w:r w:rsidRPr="005C4706">
              <w:t>the</w:t>
            </w:r>
            <w:r>
              <w:t xml:space="preserve"> </w:t>
            </w:r>
            <w:r w:rsidRPr="005C4706">
              <w:t>Cadna-owie</w:t>
            </w:r>
            <w:r>
              <w:t xml:space="preserve"> and Hooray Sandstone</w:t>
            </w:r>
          </w:p>
        </w:tc>
      </w:tr>
      <w:tr w:rsidR="005120D1" w:rsidRPr="005C4706" w:rsidTr="00396197">
        <w:tc>
          <w:tcPr>
            <w:tcW w:w="3119" w:type="dxa"/>
          </w:tcPr>
          <w:p w:rsidR="005120D1" w:rsidRPr="005C4706" w:rsidRDefault="005120D1" w:rsidP="005120D1">
            <w:pPr>
              <w:pStyle w:val="Tabletext"/>
            </w:pPr>
            <w:r w:rsidRPr="005C4706">
              <w:t>Conceptual</w:t>
            </w:r>
            <w:r>
              <w:t xml:space="preserve"> </w:t>
            </w:r>
            <w:r w:rsidRPr="005C4706">
              <w:t>spring</w:t>
            </w:r>
            <w:r>
              <w:t xml:space="preserve"> </w:t>
            </w:r>
            <w:r w:rsidRPr="005C4706">
              <w:t>type</w:t>
            </w:r>
          </w:p>
        </w:tc>
        <w:tc>
          <w:tcPr>
            <w:tcW w:w="850" w:type="dxa"/>
          </w:tcPr>
          <w:p w:rsidR="005120D1" w:rsidRPr="005C4706" w:rsidRDefault="005120D1" w:rsidP="005120D1">
            <w:pPr>
              <w:pStyle w:val="Tabletext"/>
            </w:pPr>
            <w:r>
              <w:t>E or F</w:t>
            </w:r>
          </w:p>
        </w:tc>
        <w:tc>
          <w:tcPr>
            <w:tcW w:w="4962" w:type="dxa"/>
          </w:tcPr>
          <w:p w:rsidR="005120D1" w:rsidRPr="005C4706" w:rsidRDefault="005120D1" w:rsidP="005120D1">
            <w:pPr>
              <w:pStyle w:val="Tabletext"/>
              <w:rPr>
                <w:highlight w:val="cyan"/>
              </w:rPr>
            </w:pPr>
            <w:r>
              <w:t>Likely options</w:t>
            </w:r>
          </w:p>
        </w:tc>
      </w:tr>
    </w:tbl>
    <w:p w:rsidR="005120D1" w:rsidRPr="00D324DF" w:rsidRDefault="005120D1" w:rsidP="005120D1">
      <w:pPr>
        <w:pStyle w:val="BelowTableFigureText9pt"/>
        <w:rPr>
          <w:rFonts w:cs="Calibri"/>
        </w:rPr>
      </w:pPr>
      <w:r w:rsidRPr="00E55164">
        <w:t>–</w:t>
      </w:r>
      <w:r>
        <w:t xml:space="preserve"> </w:t>
      </w:r>
      <w:r w:rsidRPr="00E55164">
        <w:t>=</w:t>
      </w:r>
      <w:r>
        <w:t xml:space="preserve"> </w:t>
      </w:r>
      <w:r w:rsidRPr="00E55164">
        <w:t>not</w:t>
      </w:r>
      <w:r>
        <w:t xml:space="preserve"> </w:t>
      </w:r>
      <w:r w:rsidRPr="00E55164">
        <w:t>available,</w:t>
      </w:r>
      <w:r>
        <w:t xml:space="preserve"> GAB = Great Artesian Basin, </w:t>
      </w: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5120D1" w:rsidRPr="00B91856" w:rsidRDefault="00472A71" w:rsidP="00472A71">
      <w:pPr>
        <w:pStyle w:val="BRNormal11pt0"/>
      </w:pPr>
      <w:bookmarkStart w:id="798" w:name="_Ref347845640"/>
      <w:bookmarkStart w:id="799" w:name="_Ref350261936"/>
      <w:r>
        <w:rPr>
          <w:noProof/>
          <w:lang w:val="en-AU" w:eastAsia="en-AU"/>
        </w:rPr>
        <w:lastRenderedPageBreak/>
        <w:drawing>
          <wp:inline distT="0" distB="0" distL="0" distR="0">
            <wp:extent cx="5755640" cy="8141854"/>
            <wp:effectExtent l="0" t="0" r="0" b="0"/>
            <wp:docPr id="50" name="Picture 50" descr="C:\Users\rengland\Documents\Office of Water Science\Knowledge Project - GAB Springs\New Maps\35_Yowah_Creek_AW_June_2014_Fig.3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ngland\Documents\Office of Water Science\Knowledge Project - GAB Springs\New Maps\35_Yowah_Creek_AW_June_2014_Fig.35.bmp"/>
                    <pic:cNvPicPr>
                      <a:picLocks noChangeAspect="1" noChangeArrowheads="1"/>
                    </pic:cNvPicPr>
                  </pic:nvPicPr>
                  <pic:blipFill>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41854"/>
                    </a:xfrm>
                    <a:prstGeom prst="rect">
                      <a:avLst/>
                    </a:prstGeom>
                    <a:noFill/>
                    <a:ln>
                      <a:noFill/>
                    </a:ln>
                  </pic:spPr>
                </pic:pic>
              </a:graphicData>
            </a:graphic>
          </wp:inline>
        </w:drawing>
      </w:r>
    </w:p>
    <w:p w:rsidR="005120D1" w:rsidRPr="00B91856" w:rsidRDefault="005120D1" w:rsidP="005755A8">
      <w:pPr>
        <w:pStyle w:val="BRCaption-figure"/>
      </w:pPr>
      <w:bookmarkStart w:id="800" w:name="_Ref352152147"/>
      <w:bookmarkStart w:id="801" w:name="_Toc391885892"/>
      <w:r w:rsidRPr="00B91856">
        <w:t>Figure</w:t>
      </w:r>
      <w:r>
        <w:t xml:space="preserve"> </w:t>
      </w:r>
      <w:r w:rsidR="003942EF">
        <w:rPr>
          <w:noProof/>
        </w:rPr>
        <w:t>35</w:t>
      </w:r>
      <w:bookmarkEnd w:id="798"/>
      <w:bookmarkEnd w:id="799"/>
      <w:bookmarkEnd w:id="800"/>
      <w:r>
        <w:t xml:space="preserve"> </w:t>
      </w:r>
      <w:r w:rsidRPr="00B91856">
        <w:t>Yowah</w:t>
      </w:r>
      <w:r>
        <w:t xml:space="preserve"> </w:t>
      </w:r>
      <w:r w:rsidRPr="00B91856">
        <w:t>Creek</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Queensland</w:t>
      </w:r>
      <w:r w:rsidRPr="00B91856">
        <w:t>.</w:t>
      </w:r>
      <w:bookmarkEnd w:id="801"/>
    </w:p>
    <w:p w:rsidR="005120D1" w:rsidRPr="00B91856" w:rsidRDefault="005120D1" w:rsidP="005120D1">
      <w:pPr>
        <w:pStyle w:val="Heading3"/>
      </w:pPr>
      <w:bookmarkStart w:id="802" w:name="_Toc391903691"/>
      <w:r w:rsidRPr="00B91856">
        <w:lastRenderedPageBreak/>
        <w:t>Geology</w:t>
      </w:r>
      <w:bookmarkEnd w:id="802"/>
    </w:p>
    <w:p w:rsidR="005120D1" w:rsidRPr="00B91856" w:rsidRDefault="005120D1" w:rsidP="005120D1">
      <w:pPr>
        <w:pStyle w:val="BRNormal11pt0"/>
      </w:pPr>
      <w:r w:rsidRPr="00B91856">
        <w:t>Of</w:t>
      </w:r>
      <w:r>
        <w:t xml:space="preserve"> </w:t>
      </w:r>
      <w:r w:rsidRPr="00B91856">
        <w:t>the</w:t>
      </w:r>
      <w:r>
        <w:t xml:space="preserve"> </w:t>
      </w:r>
      <w:r w:rsidRPr="00B91856">
        <w:t>five</w:t>
      </w:r>
      <w:r>
        <w:t xml:space="preserve"> </w:t>
      </w:r>
      <w:r w:rsidRPr="00B91856">
        <w:t>active</w:t>
      </w:r>
      <w:r>
        <w:t xml:space="preserve"> </w:t>
      </w:r>
      <w:r w:rsidRPr="00B91856">
        <w:t>springs,</w:t>
      </w:r>
      <w:r>
        <w:t xml:space="preserve"> </w:t>
      </w:r>
      <w:r w:rsidRPr="00B91856">
        <w:t>three</w:t>
      </w:r>
      <w:r>
        <w:t xml:space="preserve"> </w:t>
      </w:r>
      <w:r w:rsidRPr="00B91856">
        <w:t>overlie</w:t>
      </w:r>
      <w:r>
        <w:t xml:space="preserve"> </w:t>
      </w:r>
      <w:r w:rsidRPr="00B91856">
        <w:t>the</w:t>
      </w:r>
      <w:r>
        <w:t xml:space="preserve"> Q</w:t>
      </w:r>
      <w:r w:rsidRPr="00B91856">
        <w:t>uaternary</w:t>
      </w:r>
      <w:r>
        <w:t xml:space="preserve"> </w:t>
      </w:r>
      <w:r w:rsidRPr="00B91856">
        <w:t>alluvium</w:t>
      </w:r>
      <w:r>
        <w:t xml:space="preserve"> </w:t>
      </w:r>
      <w:r w:rsidRPr="00B91856">
        <w:t>of</w:t>
      </w:r>
      <w:r>
        <w:t xml:space="preserve"> </w:t>
      </w:r>
      <w:r w:rsidRPr="00B91856">
        <w:t>Yowah</w:t>
      </w:r>
      <w:r>
        <w:t xml:space="preserve"> </w:t>
      </w:r>
      <w:r w:rsidRPr="00B91856">
        <w:t>Creek</w:t>
      </w:r>
      <w:r>
        <w:t xml:space="preserve"> </w:t>
      </w:r>
      <w:r w:rsidRPr="00B91856">
        <w:t>(vents</w:t>
      </w:r>
      <w:r>
        <w:t xml:space="preserve"> </w:t>
      </w:r>
      <w:r w:rsidRPr="00B91856">
        <w:t>223,</w:t>
      </w:r>
      <w:r>
        <w:t xml:space="preserve"> </w:t>
      </w:r>
      <w:r w:rsidRPr="00B91856">
        <w:t>224</w:t>
      </w:r>
      <w:r>
        <w:t xml:space="preserve"> </w:t>
      </w:r>
      <w:r w:rsidRPr="00B91856">
        <w:t>and</w:t>
      </w:r>
      <w:r>
        <w:t xml:space="preserve"> </w:t>
      </w:r>
      <w:r w:rsidRPr="00B91856">
        <w:t>225).</w:t>
      </w:r>
      <w:r>
        <w:t xml:space="preserve"> </w:t>
      </w:r>
      <w:r w:rsidRPr="00B91856">
        <w:t>The</w:t>
      </w:r>
      <w:r>
        <w:t xml:space="preserve"> </w:t>
      </w:r>
      <w:r w:rsidRPr="00B91856">
        <w:t>others</w:t>
      </w:r>
      <w:r>
        <w:t xml:space="preserve"> </w:t>
      </w:r>
      <w:r w:rsidRPr="00B91856">
        <w:t>are</w:t>
      </w:r>
      <w:r>
        <w:t xml:space="preserve"> </w:t>
      </w:r>
      <w:r w:rsidRPr="00B91856">
        <w:t>located</w:t>
      </w:r>
      <w:r>
        <w:t xml:space="preserve"> </w:t>
      </w:r>
      <w:r w:rsidRPr="00B91856">
        <w:t>on</w:t>
      </w:r>
      <w:r>
        <w:t xml:space="preserve"> </w:t>
      </w:r>
      <w:r w:rsidRPr="00B91856">
        <w:t>the</w:t>
      </w:r>
      <w:r>
        <w:t xml:space="preserve"> </w:t>
      </w:r>
      <w:r w:rsidRPr="00B91856">
        <w:t>outcrop</w:t>
      </w:r>
      <w:r>
        <w:t xml:space="preserve"> </w:t>
      </w:r>
      <w:r w:rsidRPr="00B91856">
        <w:t>of</w:t>
      </w:r>
      <w:r>
        <w:t xml:space="preserve"> </w:t>
      </w:r>
      <w:r w:rsidRPr="00B91856">
        <w:t>the</w:t>
      </w:r>
      <w:r>
        <w:t xml:space="preserve"> C</w:t>
      </w:r>
      <w:r w:rsidRPr="00B91856">
        <w:t>retaceous</w:t>
      </w:r>
      <w:r>
        <w:t xml:space="preserve"> </w:t>
      </w:r>
      <w:r w:rsidRPr="00B91856">
        <w:t>Winton</w:t>
      </w:r>
      <w:r>
        <w:t xml:space="preserve"> </w:t>
      </w:r>
      <w:r w:rsidRPr="00B91856">
        <w:t>Formation</w:t>
      </w:r>
      <w:r>
        <w:t xml:space="preserve"> </w:t>
      </w:r>
      <w:r w:rsidRPr="00B91856">
        <w:t>(</w:t>
      </w:r>
      <w:r w:rsidR="003942EF" w:rsidRPr="00B91856">
        <w:t>Figure</w:t>
      </w:r>
      <w:r w:rsidR="003942EF">
        <w:t xml:space="preserve"> </w:t>
      </w:r>
      <w:r w:rsidR="003942EF">
        <w:rPr>
          <w:noProof/>
        </w:rPr>
        <w:t>35</w:t>
      </w:r>
      <w:r w:rsidRPr="00B91856">
        <w:t>).</w:t>
      </w:r>
      <w:r>
        <w:t xml:space="preserve"> </w:t>
      </w:r>
      <w:r w:rsidRPr="00B91856">
        <w:t>Approximately</w:t>
      </w:r>
      <w:r>
        <w:t xml:space="preserve"> </w:t>
      </w:r>
      <w:r w:rsidRPr="00B91856">
        <w:t>5</w:t>
      </w:r>
      <w:r>
        <w:t xml:space="preserve"> </w:t>
      </w:r>
      <w:r w:rsidRPr="00B91856">
        <w:t>k</w:t>
      </w:r>
      <w:r>
        <w:t>ilo</w:t>
      </w:r>
      <w:r w:rsidRPr="00B91856">
        <w:t>m</w:t>
      </w:r>
      <w:r>
        <w:t xml:space="preserve">etres </w:t>
      </w:r>
      <w:r w:rsidRPr="00B91856">
        <w:t>north-east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outcrops</w:t>
      </w:r>
      <w:r>
        <w:t xml:space="preserve"> </w:t>
      </w:r>
      <w:r w:rsidRPr="00B91856">
        <w:t>of</w:t>
      </w:r>
      <w:r>
        <w:t xml:space="preserve"> </w:t>
      </w:r>
      <w:r w:rsidRPr="00B91856">
        <w:t>the</w:t>
      </w:r>
      <w:r>
        <w:t xml:space="preserve"> </w:t>
      </w:r>
      <w:r w:rsidRPr="00B91856">
        <w:t>the</w:t>
      </w:r>
      <w:r>
        <w:t xml:space="preserve"> </w:t>
      </w:r>
      <w:r w:rsidRPr="00B91856">
        <w:t>Doncaster</w:t>
      </w:r>
      <w:r>
        <w:t xml:space="preserve"> </w:t>
      </w:r>
      <w:r w:rsidRPr="00B91856">
        <w:t>and</w:t>
      </w:r>
      <w:r>
        <w:t xml:space="preserve"> </w:t>
      </w:r>
      <w:r w:rsidRPr="00B91856">
        <w:t>Coreena</w:t>
      </w:r>
      <w:r>
        <w:t xml:space="preserve"> m</w:t>
      </w:r>
      <w:r w:rsidRPr="00B91856">
        <w:t>embers</w:t>
      </w:r>
      <w:r>
        <w:t xml:space="preserve"> of the </w:t>
      </w:r>
      <w:r w:rsidRPr="00B91856">
        <w:t>Wallumbilla</w:t>
      </w:r>
      <w:r>
        <w:t xml:space="preserve"> </w:t>
      </w:r>
      <w:r w:rsidRPr="00B91856">
        <w:t>Formation</w:t>
      </w:r>
      <w:r>
        <w:t xml:space="preserve"> </w:t>
      </w:r>
      <w:r w:rsidRPr="00B91856">
        <w:t>of</w:t>
      </w:r>
      <w:r>
        <w:t xml:space="preserve"> </w:t>
      </w:r>
      <w:r w:rsidRPr="00B91856">
        <w:t>the</w:t>
      </w:r>
      <w:r>
        <w:t xml:space="preserve"> Eromanga Basin </w:t>
      </w:r>
      <w:r w:rsidRPr="00B91856">
        <w:t>are</w:t>
      </w:r>
      <w:r>
        <w:t xml:space="preserve"> </w:t>
      </w:r>
      <w:r w:rsidRPr="00B91856">
        <w:t>present.</w:t>
      </w:r>
      <w:r>
        <w:t xml:space="preserve"> </w:t>
      </w:r>
      <w:r w:rsidRPr="00B91856">
        <w:t>The</w:t>
      </w:r>
      <w:r>
        <w:t xml:space="preserve"> </w:t>
      </w:r>
      <w:r w:rsidRPr="00B91856">
        <w:t>Boondoona</w:t>
      </w:r>
      <w:r>
        <w:t xml:space="preserve"> F</w:t>
      </w:r>
      <w:r w:rsidRPr="00B91856">
        <w:t>ault,</w:t>
      </w:r>
      <w:r>
        <w:t xml:space="preserve"> </w:t>
      </w:r>
      <w:r w:rsidRPr="00B91856">
        <w:t>which</w:t>
      </w:r>
      <w:r>
        <w:t xml:space="preserve"> </w:t>
      </w:r>
      <w:r w:rsidRPr="00B91856">
        <w:t>tends</w:t>
      </w:r>
      <w:r>
        <w:t xml:space="preserve"> west-south-west to north-north-east</w:t>
      </w:r>
      <w:r w:rsidRPr="00B91856">
        <w:t>,</w:t>
      </w:r>
      <w:r>
        <w:t xml:space="preserve"> </w:t>
      </w:r>
      <w:r w:rsidRPr="00B91856">
        <w:t>is</w:t>
      </w:r>
      <w:r>
        <w:t xml:space="preserve"> </w:t>
      </w:r>
      <w:r w:rsidRPr="00B91856">
        <w:t>located</w:t>
      </w:r>
      <w:r>
        <w:t xml:space="preserve"> </w:t>
      </w:r>
      <w:r w:rsidRPr="00B91856">
        <w:t>approximately</w:t>
      </w:r>
      <w:r>
        <w:t xml:space="preserve"> </w:t>
      </w:r>
      <w:r w:rsidRPr="00B91856">
        <w:t>3</w:t>
      </w:r>
      <w:r>
        <w:t xml:space="preserve"> </w:t>
      </w:r>
      <w:r w:rsidRPr="00B91856">
        <w:t>k</w:t>
      </w:r>
      <w:r>
        <w:t>ilo</w:t>
      </w:r>
      <w:r w:rsidRPr="00B91856">
        <w:t>m</w:t>
      </w:r>
      <w:r>
        <w:t xml:space="preserve">etres </w:t>
      </w:r>
      <w:r w:rsidRPr="00B91856">
        <w:t>south</w:t>
      </w:r>
      <w:r>
        <w:t>-</w:t>
      </w:r>
      <w:r w:rsidRPr="00B91856">
        <w:t>east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and</w:t>
      </w:r>
      <w:r>
        <w:t xml:space="preserve"> </w:t>
      </w:r>
      <w:r w:rsidRPr="00B91856">
        <w:t>is</w:t>
      </w:r>
      <w:r>
        <w:t xml:space="preserve"> </w:t>
      </w:r>
      <w:r w:rsidRPr="00B91856">
        <w:t>overlain</w:t>
      </w:r>
      <w:r>
        <w:t xml:space="preserve"> </w:t>
      </w:r>
      <w:r w:rsidRPr="00B91856">
        <w:t>by</w:t>
      </w:r>
      <w:r>
        <w:t xml:space="preserve"> </w:t>
      </w:r>
      <w:r w:rsidRPr="00B91856">
        <w:t>the</w:t>
      </w:r>
      <w:r>
        <w:t xml:space="preserve"> </w:t>
      </w:r>
      <w:r w:rsidRPr="00B91856">
        <w:t>Dead</w:t>
      </w:r>
      <w:r>
        <w:t xml:space="preserve"> </w:t>
      </w:r>
      <w:r w:rsidRPr="00B91856">
        <w:t>Seas</w:t>
      </w:r>
      <w:r>
        <w:t xml:space="preserve"> </w:t>
      </w:r>
      <w:r w:rsidRPr="00B91856">
        <w:t>Scrolls</w:t>
      </w:r>
      <w:r>
        <w:t xml:space="preserve"> </w:t>
      </w:r>
      <w:r w:rsidRPr="00B91856">
        <w:t>and</w:t>
      </w:r>
      <w:r>
        <w:t xml:space="preserve"> </w:t>
      </w:r>
      <w:r w:rsidRPr="00B91856">
        <w:t>Pretty</w:t>
      </w:r>
      <w:r>
        <w:t xml:space="preserve"> </w:t>
      </w:r>
      <w:r w:rsidRPr="00B91856">
        <w:t>Plains</w:t>
      </w:r>
      <w:r>
        <w:t xml:space="preserve"> </w:t>
      </w:r>
      <w:r w:rsidRPr="00B91856">
        <w:t>spring</w:t>
      </w:r>
      <w:r>
        <w:t xml:space="preserve"> </w:t>
      </w:r>
      <w:r w:rsidRPr="00B91856">
        <w:t>complexes.</w:t>
      </w:r>
    </w:p>
    <w:p w:rsidR="005120D1" w:rsidRPr="00B91856" w:rsidRDefault="005120D1" w:rsidP="005120D1">
      <w:pPr>
        <w:pStyle w:val="Heading3"/>
      </w:pPr>
      <w:bookmarkStart w:id="803" w:name="_Toc391903692"/>
      <w:r w:rsidRPr="00B91856">
        <w:t xml:space="preserve"> Regional</w:t>
      </w:r>
      <w:r>
        <w:t xml:space="preserve"> </w:t>
      </w:r>
      <w:r w:rsidRPr="00B91856">
        <w:t>stratigraphy</w:t>
      </w:r>
      <w:r>
        <w:t xml:space="preserve"> and </w:t>
      </w:r>
      <w:r w:rsidRPr="00B91856">
        <w:t>underlying</w:t>
      </w:r>
      <w:r>
        <w:t xml:space="preserve"> </w:t>
      </w:r>
      <w:r w:rsidRPr="00B91856">
        <w:t>aquifers</w:t>
      </w:r>
      <w:bookmarkEnd w:id="803"/>
    </w:p>
    <w:p w:rsidR="005120D1" w:rsidRPr="00B91856" w:rsidRDefault="005120D1" w:rsidP="005120D1">
      <w:pPr>
        <w:pStyle w:val="BRNormal11pt0"/>
        <w:rPr>
          <w:noProof/>
          <w:szCs w:val="20"/>
        </w:rPr>
      </w:pPr>
      <w:r w:rsidRPr="00B91856">
        <w:t>Stratigraphic</w:t>
      </w:r>
      <w:r>
        <w:t xml:space="preserve"> </w:t>
      </w:r>
      <w:r w:rsidRPr="00B91856">
        <w:t>logs</w:t>
      </w:r>
      <w:r>
        <w:t xml:space="preserve"> </w:t>
      </w:r>
      <w:r w:rsidRPr="00B91856">
        <w:t>from</w:t>
      </w:r>
      <w:r>
        <w:t xml:space="preserve"> </w:t>
      </w:r>
      <w:r w:rsidRPr="00B91856">
        <w:t>the</w:t>
      </w:r>
      <w:r>
        <w:t xml:space="preserve"> </w:t>
      </w:r>
      <w:r w:rsidRPr="00B91856">
        <w:t>waterbores</w:t>
      </w:r>
      <w:r>
        <w:t xml:space="preserve"> </w:t>
      </w:r>
      <w:r w:rsidRPr="00B91856">
        <w:t>and</w:t>
      </w:r>
      <w:r>
        <w:t xml:space="preserve"> </w:t>
      </w:r>
      <w:r w:rsidRPr="00B91856">
        <w:t>stratigraphic</w:t>
      </w:r>
      <w:r>
        <w:t xml:space="preserve"> </w:t>
      </w:r>
      <w:r w:rsidRPr="00B91856">
        <w:t>bores</w:t>
      </w:r>
      <w:r>
        <w:t xml:space="preserve"> </w:t>
      </w:r>
      <w:r w:rsidRPr="00B91856">
        <w:t>within</w:t>
      </w:r>
      <w:r>
        <w:t xml:space="preserve"> </w:t>
      </w:r>
      <w:r w:rsidRPr="00B91856">
        <w:t>10</w:t>
      </w:r>
      <w:r>
        <w:t xml:space="preserve"> kilo</w:t>
      </w:r>
      <w:r w:rsidRPr="00B91856">
        <w:t>m</w:t>
      </w:r>
      <w:r>
        <w:t xml:space="preserve">etres </w:t>
      </w:r>
      <w:r w:rsidRPr="00B91856">
        <w:t>of</w:t>
      </w:r>
      <w:r>
        <w:t xml:space="preserve"> </w:t>
      </w:r>
      <w:r w:rsidRPr="00B91856">
        <w:t>the</w:t>
      </w:r>
      <w:r>
        <w:t xml:space="preserve"> </w:t>
      </w:r>
      <w:r w:rsidRPr="00B91856">
        <w:t>Yowah</w:t>
      </w:r>
      <w:r>
        <w:t xml:space="preserve"> </w:t>
      </w:r>
      <w:r w:rsidRPr="00B91856">
        <w:t>Creek</w:t>
      </w:r>
      <w:r>
        <w:t xml:space="preserve"> </w:t>
      </w:r>
      <w:r w:rsidRPr="00B91856">
        <w:t>spring</w:t>
      </w:r>
      <w:r>
        <w:t xml:space="preserve"> </w:t>
      </w:r>
      <w:r w:rsidRPr="00B91856">
        <w:t>complex</w:t>
      </w:r>
      <w:r>
        <w:t xml:space="preserve"> </w:t>
      </w:r>
      <w:r w:rsidRPr="00B91856">
        <w:t>indicate</w:t>
      </w:r>
      <w:r>
        <w:t xml:space="preserve"> </w:t>
      </w:r>
      <w:r w:rsidRPr="00B91856">
        <w:t>that</w:t>
      </w:r>
      <w:r>
        <w:t xml:space="preserve"> </w:t>
      </w:r>
      <w:r w:rsidRPr="00B91856">
        <w:t>the</w:t>
      </w:r>
      <w:r>
        <w:t xml:space="preserve"> </w:t>
      </w:r>
      <w:r w:rsidRPr="00B91856">
        <w:t>following</w:t>
      </w:r>
      <w:r>
        <w:t xml:space="preserve"> </w:t>
      </w:r>
      <w:r w:rsidRPr="00B91856">
        <w:t>aquifers</w:t>
      </w:r>
      <w:r>
        <w:t xml:space="preserve"> </w:t>
      </w:r>
      <w:r w:rsidRPr="00B91856">
        <w:t>underlie</w:t>
      </w:r>
      <w:r>
        <w:t xml:space="preserve"> </w:t>
      </w:r>
      <w:r w:rsidRPr="00B91856">
        <w:t>the</w:t>
      </w:r>
      <w:r>
        <w:t xml:space="preserve"> </w:t>
      </w:r>
      <w:r w:rsidRPr="00B91856">
        <w:t>Yowah</w:t>
      </w:r>
      <w:r>
        <w:t xml:space="preserve"> </w:t>
      </w:r>
      <w:r w:rsidRPr="00B91856">
        <w:t>Creek</w:t>
      </w:r>
      <w:r>
        <w:t xml:space="preserve"> </w:t>
      </w:r>
      <w:r w:rsidRPr="00B91856">
        <w:t>complex:</w:t>
      </w:r>
      <w: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(including</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and</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rPr>
          <w:szCs w:val="20"/>
        </w:rPr>
        <w:t>(</w:t>
      </w:r>
      <w:r w:rsidR="003942EF" w:rsidRPr="00B91856">
        <w:t>Table</w:t>
      </w:r>
      <w:r w:rsidR="003942EF">
        <w:t xml:space="preserve"> </w:t>
      </w:r>
      <w:r w:rsidR="003942EF">
        <w:rPr>
          <w:noProof/>
        </w:rPr>
        <w:t>75</w:t>
      </w:r>
      <w:r>
        <w:rPr>
          <w:szCs w:val="20"/>
        </w:rPr>
        <w:t xml:space="preserve">, </w:t>
      </w:r>
      <w:r w:rsidR="003942EF" w:rsidRPr="00B91856">
        <w:t>Table</w:t>
      </w:r>
      <w:r w:rsidR="003942EF">
        <w:t xml:space="preserve"> </w:t>
      </w:r>
      <w:r w:rsidR="003942EF">
        <w:rPr>
          <w:noProof/>
        </w:rPr>
        <w:t>76</w:t>
      </w:r>
      <w:r>
        <w:rPr>
          <w:szCs w:val="20"/>
        </w:rPr>
        <w:t xml:space="preserve"> and </w:t>
      </w:r>
      <w:r w:rsidR="003942EF" w:rsidRPr="00B91856">
        <w:t>Table</w:t>
      </w:r>
      <w:r w:rsidR="003942EF">
        <w:t xml:space="preserve"> </w:t>
      </w:r>
      <w:r w:rsidR="003942EF">
        <w:rPr>
          <w:noProof/>
        </w:rPr>
        <w:t>77</w:t>
      </w:r>
      <w:r w:rsidRPr="00B91856">
        <w:t>).</w:t>
      </w:r>
      <w:r>
        <w:t xml:space="preserve"> </w:t>
      </w:r>
      <w:r w:rsidRPr="00B91856">
        <w:t>The</w:t>
      </w:r>
      <w:r>
        <w:t xml:space="preserve"> </w:t>
      </w:r>
      <w:r w:rsidRPr="00B91856">
        <w:t>maximum</w:t>
      </w:r>
      <w:r>
        <w:t xml:space="preserve"> </w:t>
      </w:r>
      <w:r w:rsidRPr="00B91856">
        <w:t>waterbore</w:t>
      </w:r>
      <w:r>
        <w:t xml:space="preserve"> </w:t>
      </w:r>
      <w:r w:rsidRPr="00B91856">
        <w:t>depth</w:t>
      </w:r>
      <w:r>
        <w:t xml:space="preserve"> </w:t>
      </w:r>
      <w:r w:rsidRPr="00B91856">
        <w:t>is</w:t>
      </w:r>
      <w:r>
        <w:t xml:space="preserve"> </w:t>
      </w:r>
      <w:r w:rsidRPr="00B91856">
        <w:t>260</w:t>
      </w:r>
      <w:r>
        <w:t xml:space="preserve"> </w:t>
      </w:r>
      <w:r w:rsidRPr="00B91856">
        <w:t>m</w:t>
      </w:r>
      <w:r>
        <w:t>etres</w:t>
      </w:r>
      <w:r w:rsidRPr="00B91856">
        <w:t>,</w:t>
      </w:r>
      <w:r>
        <w:t xml:space="preserve"> </w:t>
      </w:r>
      <w:r w:rsidRPr="00B91856">
        <w:t>where</w:t>
      </w:r>
      <w:r>
        <w:t xml:space="preserve"> </w:t>
      </w:r>
      <w:r w:rsidRPr="00B91856">
        <w:t>the</w:t>
      </w:r>
      <w:r>
        <w:t xml:space="preserve"> </w:t>
      </w:r>
      <w:r w:rsidRPr="00B91856">
        <w:t>Wyandra</w:t>
      </w:r>
      <w:r>
        <w:t xml:space="preserve"> </w:t>
      </w:r>
      <w:r w:rsidRPr="00B91856">
        <w:t>Sandstone</w:t>
      </w:r>
      <w:r>
        <w:t xml:space="preserve"> </w:t>
      </w:r>
      <w:r w:rsidRPr="00B91856">
        <w:t>is</w:t>
      </w:r>
      <w:r>
        <w:t xml:space="preserve"> </w:t>
      </w:r>
      <w:r w:rsidRPr="00B91856">
        <w:t>encountered.</w:t>
      </w:r>
      <w:r>
        <w:t xml:space="preserve"> </w:t>
      </w:r>
      <w:r w:rsidRPr="00B91856">
        <w:t>Deeper</w:t>
      </w:r>
      <w:r>
        <w:t xml:space="preserve"> </w:t>
      </w:r>
      <w:r w:rsidRPr="00B91856">
        <w:t>wireline</w:t>
      </w:r>
      <w:r>
        <w:t xml:space="preserve"> </w:t>
      </w:r>
      <w:r w:rsidRPr="00B91856">
        <w:t>logged</w:t>
      </w:r>
      <w:r>
        <w:t xml:space="preserve"> </w:t>
      </w:r>
      <w:r w:rsidRPr="00B91856">
        <w:t>waterbores</w:t>
      </w:r>
      <w:r>
        <w:t xml:space="preserve"> </w:t>
      </w:r>
      <w:r w:rsidRPr="00B91856">
        <w:t>in</w:t>
      </w:r>
      <w:r>
        <w:t xml:space="preserve"> </w:t>
      </w:r>
      <w:r w:rsidRPr="00B91856">
        <w:t>the</w:t>
      </w:r>
      <w:r>
        <w:t xml:space="preserve"> </w:t>
      </w:r>
      <w:r w:rsidRPr="00B91856">
        <w:t>region</w:t>
      </w:r>
      <w:r>
        <w:t xml:space="preserve"> </w:t>
      </w:r>
      <w:r w:rsidRPr="00B91856">
        <w:t>record</w:t>
      </w:r>
      <w:r>
        <w:t xml:space="preserve"> </w:t>
      </w:r>
      <w:r w:rsidRPr="00B91856">
        <w:t>the</w:t>
      </w:r>
      <w:r>
        <w:t xml:space="preserve"> </w:t>
      </w:r>
      <w:r w:rsidRPr="00B91856">
        <w:t>presence</w:t>
      </w:r>
      <w:r>
        <w:t xml:space="preserve"> </w:t>
      </w:r>
      <w:r w:rsidRPr="00B91856">
        <w:t>of</w:t>
      </w:r>
      <w:r>
        <w:t xml:space="preserve"> </w:t>
      </w:r>
      <w:r w:rsidRPr="00B91856">
        <w:t>the</w:t>
      </w:r>
      <w:r>
        <w:t xml:space="preserve"> </w:t>
      </w:r>
      <w:r w:rsidRPr="00B91856">
        <w:t>deeper</w:t>
      </w:r>
      <w:r>
        <w:t xml:space="preserve"> </w:t>
      </w:r>
      <w:r w:rsidRPr="00B91856">
        <w:t>Hooray</w:t>
      </w:r>
      <w:r>
        <w:t xml:space="preserve"> </w:t>
      </w:r>
      <w:r w:rsidRPr="00B91856">
        <w:t>Sandstone,</w:t>
      </w:r>
      <w:r>
        <w:t xml:space="preserve"> </w:t>
      </w:r>
      <w:r w:rsidRPr="00B91856">
        <w:t>one</w:t>
      </w:r>
      <w:r>
        <w:t xml:space="preserve"> </w:t>
      </w:r>
      <w:r w:rsidRPr="00B91856">
        <w:t>of</w:t>
      </w:r>
      <w:r>
        <w:t xml:space="preserve"> </w:t>
      </w:r>
      <w:r w:rsidRPr="00B91856">
        <w:t>the</w:t>
      </w:r>
      <w:r>
        <w:t xml:space="preserve"> </w:t>
      </w:r>
      <w:r w:rsidRPr="00B91856">
        <w:t>major</w:t>
      </w:r>
      <w:r>
        <w:t xml:space="preserve"> </w:t>
      </w:r>
      <w:r w:rsidRPr="00B91856">
        <w:t>and</w:t>
      </w:r>
      <w:r>
        <w:t xml:space="preserve"> </w:t>
      </w:r>
      <w:r w:rsidRPr="00B91856">
        <w:t>most</w:t>
      </w:r>
      <w:r>
        <w:t xml:space="preserve"> </w:t>
      </w:r>
      <w:r w:rsidRPr="00B91856">
        <w:t>productive</w:t>
      </w:r>
      <w:r>
        <w:t xml:space="preserve"> </w:t>
      </w:r>
      <w:r w:rsidRPr="00B91856">
        <w:t>artesian</w:t>
      </w:r>
      <w:r>
        <w:t xml:space="preserve"> </w:t>
      </w:r>
      <w:r w:rsidRPr="00B91856">
        <w:t>aquifers</w:t>
      </w:r>
      <w:r>
        <w:t xml:space="preserve"> </w:t>
      </w:r>
      <w:r w:rsidRPr="00B91856">
        <w:t>of</w:t>
      </w:r>
      <w:r>
        <w:t xml:space="preserve"> </w:t>
      </w:r>
      <w:r w:rsidRPr="00B91856">
        <w:t>the</w:t>
      </w:r>
      <w:r>
        <w:t xml:space="preserve"> Great Artesian Basin (GAB)</w:t>
      </w:r>
      <w:r>
        <w:rPr>
          <w:szCs w:val="20"/>
        </w:rPr>
        <w:t xml:space="preserve"> </w:t>
      </w:r>
      <w:r w:rsidRPr="00B91856">
        <w:rPr>
          <w:szCs w:val="20"/>
        </w:rPr>
        <w:t>(</w:t>
      </w:r>
      <w:r w:rsidR="003942EF" w:rsidRPr="00B91856">
        <w:t>Table</w:t>
      </w:r>
      <w:r w:rsidR="003942EF">
        <w:t xml:space="preserve"> </w:t>
      </w:r>
      <w:r w:rsidR="003942EF">
        <w:rPr>
          <w:noProof/>
        </w:rPr>
        <w:t>75</w:t>
      </w:r>
      <w:r w:rsidRPr="00B91856">
        <w:rPr>
          <w:szCs w:val="20"/>
        </w:rPr>
        <w:t>).</w:t>
      </w:r>
      <w:r>
        <w:t xml:space="preserve"> </w:t>
      </w:r>
      <w:r w:rsidRPr="00B91856">
        <w:t>The</w:t>
      </w:r>
      <w:r>
        <w:t xml:space="preserve"> </w:t>
      </w:r>
      <w:r w:rsidRPr="00B91856">
        <w:t>basement</w:t>
      </w:r>
      <w:r>
        <w:t xml:space="preserve"> </w:t>
      </w:r>
      <w:r w:rsidRPr="00B91856">
        <w:t>is</w:t>
      </w:r>
      <w:r>
        <w:t xml:space="preserve"> </w:t>
      </w:r>
      <w:r w:rsidRPr="00B91856">
        <w:t>recorded</w:t>
      </w:r>
      <w:r>
        <w:t xml:space="preserve"> </w:t>
      </w:r>
      <w:r w:rsidRPr="00B91856">
        <w:t>to</w:t>
      </w:r>
      <w:r>
        <w:t xml:space="preserve"> </w:t>
      </w:r>
      <w:r w:rsidRPr="00B91856">
        <w:t>occur</w:t>
      </w:r>
      <w:r>
        <w:t xml:space="preserve"> </w:t>
      </w:r>
      <w:r w:rsidRPr="00B91856">
        <w:t>approximately</w:t>
      </w:r>
      <w:r>
        <w:t xml:space="preserve"> </w:t>
      </w:r>
      <w:r w:rsidRPr="00B91856">
        <w:t>400</w:t>
      </w:r>
      <w:r>
        <w:t xml:space="preserve"> </w:t>
      </w:r>
      <w:r w:rsidRPr="00B91856">
        <w:t>m</w:t>
      </w:r>
      <w:r>
        <w:t xml:space="preserve">etres </w:t>
      </w:r>
      <w:r w:rsidRPr="00B91856">
        <w:t>below</w:t>
      </w:r>
      <w:r>
        <w:t xml:space="preserve"> </w:t>
      </w:r>
      <w:r w:rsidRPr="00B91856">
        <w:t>ground</w:t>
      </w:r>
      <w:r>
        <w:t xml:space="preserve"> </w:t>
      </w:r>
      <w:r w:rsidRPr="00B91856">
        <w:t>level.</w:t>
      </w:r>
    </w:p>
    <w:p w:rsidR="005120D1" w:rsidRPr="00B91856" w:rsidRDefault="005120D1" w:rsidP="005120D1">
      <w:pPr>
        <w:pStyle w:val="BRNormal11pt0"/>
      </w:pPr>
      <w:r w:rsidRPr="00B91856">
        <w:t>The</w:t>
      </w:r>
      <w:r>
        <w:t xml:space="preserve"> </w:t>
      </w:r>
      <w:r w:rsidRPr="00B91856">
        <w:t>source</w:t>
      </w:r>
      <w:r>
        <w:t xml:space="preserve"> </w:t>
      </w:r>
      <w:r w:rsidRPr="00B91856">
        <w:t>aquifer</w:t>
      </w:r>
      <w:r>
        <w:t xml:space="preserve"> </w:t>
      </w:r>
      <w:r w:rsidRPr="00B91856">
        <w:t>of</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is</w:t>
      </w:r>
      <w:r>
        <w:t xml:space="preserve"> </w:t>
      </w:r>
      <w:r w:rsidRPr="00B91856">
        <w:t>likely</w:t>
      </w:r>
      <w:r>
        <w:t xml:space="preserve"> </w:t>
      </w:r>
      <w:r w:rsidRPr="00B91856">
        <w:t>to</w:t>
      </w:r>
      <w:r>
        <w:t xml:space="preserve"> </w:t>
      </w:r>
      <w:r w:rsidRPr="00B91856">
        <w:t>be</w:t>
      </w:r>
      <w:r>
        <w:t xml:space="preserve"> </w:t>
      </w:r>
      <w:r w:rsidRPr="00B91856">
        <w:t>either</w:t>
      </w:r>
      <w:r>
        <w:t xml:space="preserve"> </w:t>
      </w:r>
      <w:r w:rsidRPr="00B91856">
        <w:t>from</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from</w:t>
      </w:r>
      <w:r>
        <w:t xml:space="preserve"> </w:t>
      </w:r>
      <w:r w:rsidRPr="00B91856">
        <w:t>the</w:t>
      </w:r>
      <w:r>
        <w:t xml:space="preserve"> </w:t>
      </w:r>
      <w:r w:rsidRPr="00B91856">
        <w:t>underlying</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aquifer</w:t>
      </w:r>
      <w:r>
        <w:t xml:space="preserve"> or Hooray Sandstone</w:t>
      </w:r>
      <w:r w:rsidRPr="00B91856">
        <w:t>.</w:t>
      </w:r>
      <w:r>
        <w:t xml:space="preserve"> Bores within 10 kilometres of the the Yowah Creek complex tap the Doncaster Member of the Wallumbilla Formation and Wyandra Sandstone Memberof the Cadna-owie Formation.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reduces</w:t>
      </w:r>
      <w:r>
        <w:t xml:space="preserve"> </w:t>
      </w:r>
      <w:r w:rsidRPr="00B91856">
        <w:t>the</w:t>
      </w:r>
      <w:r>
        <w:t xml:space="preserve"> </w:t>
      </w:r>
      <w:r w:rsidRPr="00B91856">
        <w:t>certainty</w:t>
      </w:r>
      <w:r>
        <w:t xml:space="preserve"> </w:t>
      </w:r>
      <w:r w:rsidRPr="00B91856">
        <w:t>of</w:t>
      </w:r>
      <w:r>
        <w:t xml:space="preserve"> </w:t>
      </w:r>
      <w:r w:rsidRPr="00B91856">
        <w:t>the</w:t>
      </w:r>
      <w:r>
        <w:t xml:space="preserve"> </w:t>
      </w:r>
      <w:r w:rsidRPr="00B91856">
        <w:t>source</w:t>
      </w:r>
      <w:r>
        <w:t xml:space="preserve"> </w:t>
      </w:r>
      <w:r w:rsidRPr="00B91856">
        <w:t>aquifer</w:t>
      </w:r>
      <w:r>
        <w:t xml:space="preserve"> </w:t>
      </w:r>
      <w:r w:rsidRPr="00B91856">
        <w:t>being</w:t>
      </w:r>
      <w:r>
        <w:t xml:space="preserve"> </w:t>
      </w:r>
      <w:r w:rsidRPr="00B91856">
        <w:t>tapped.</w:t>
      </w:r>
      <w:r>
        <w:t xml:space="preserve"> </w:t>
      </w:r>
      <w:r w:rsidRPr="00B91856">
        <w:t>Most</w:t>
      </w:r>
      <w:r>
        <w:t xml:space="preserve"> </w:t>
      </w:r>
      <w:r w:rsidRPr="00B91856">
        <w:t>drill</w:t>
      </w:r>
      <w:r>
        <w:t xml:space="preserve">er’s </w:t>
      </w:r>
      <w:r w:rsidRPr="00B91856">
        <w:t>logs</w:t>
      </w:r>
      <w:r>
        <w:t xml:space="preserve"> </w:t>
      </w:r>
      <w:r w:rsidRPr="00B91856">
        <w:t>encounter</w:t>
      </w:r>
      <w:r>
        <w:t xml:space="preserve"> </w:t>
      </w:r>
      <w:r w:rsidRPr="00B91856">
        <w:t>multiple</w:t>
      </w:r>
      <w:r>
        <w:t xml:space="preserve"> </w:t>
      </w:r>
      <w:r w:rsidRPr="00B91856">
        <w:t>sources</w:t>
      </w:r>
      <w:r>
        <w:t xml:space="preserve"> </w:t>
      </w:r>
      <w:r w:rsidRPr="00B91856">
        <w:t>of</w:t>
      </w:r>
      <w:r>
        <w:t xml:space="preserve"> </w:t>
      </w:r>
      <w:r w:rsidRPr="00B91856">
        <w:t>water</w:t>
      </w:r>
      <w:r>
        <w:t xml:space="preserve">, </w:t>
      </w:r>
      <w:r w:rsidRPr="00B91856">
        <w:t>typically</w:t>
      </w:r>
      <w:r>
        <w:t xml:space="preserve"> </w:t>
      </w:r>
      <w:r w:rsidRPr="00B91856">
        <w:t>within</w:t>
      </w:r>
      <w:r>
        <w:t xml:space="preserve"> </w:t>
      </w:r>
      <w:r w:rsidRPr="00B91856">
        <w:t>the</w:t>
      </w:r>
      <w:r>
        <w:t xml:space="preserve"> </w:t>
      </w:r>
      <w:r w:rsidRPr="00B91856">
        <w:t>Winton</w:t>
      </w:r>
      <w:r>
        <w:t xml:space="preserve"> </w:t>
      </w:r>
      <w:r w:rsidRPr="00B91856">
        <w:t>Formation</w:t>
      </w:r>
      <w:r>
        <w:t xml:space="preserve"> </w:t>
      </w:r>
      <w:r w:rsidRPr="00B91856">
        <w:t>and</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and</w:t>
      </w:r>
      <w:r>
        <w:t xml:space="preserve"> </w:t>
      </w:r>
      <w:r w:rsidRPr="00B91856">
        <w:t>the</w:t>
      </w:r>
      <w:r>
        <w:t xml:space="preserve"> </w:t>
      </w:r>
      <w:r w:rsidRPr="00B91856">
        <w:t>Wyandra</w:t>
      </w:r>
      <w:r>
        <w:t xml:space="preserve"> </w:t>
      </w:r>
      <w:r w:rsidRPr="00B91856">
        <w:t>Sandstone</w:t>
      </w:r>
      <w:r>
        <w:t xml:space="preserve"> </w:t>
      </w:r>
      <w:r w:rsidRPr="00B91856">
        <w:t>(</w:t>
      </w:r>
      <w:r w:rsidR="003942EF" w:rsidRPr="00B91856">
        <w:t>Table</w:t>
      </w:r>
      <w:r w:rsidR="003942EF">
        <w:t xml:space="preserve"> </w:t>
      </w:r>
      <w:r w:rsidR="003942EF">
        <w:rPr>
          <w:noProof/>
        </w:rPr>
        <w:t>78</w:t>
      </w:r>
      <w:r w:rsidRPr="00B91856">
        <w:t>).</w:t>
      </w:r>
    </w:p>
    <w:p w:rsidR="005120D1" w:rsidRPr="00B91856" w:rsidRDefault="005120D1" w:rsidP="005120D1">
      <w:pPr>
        <w:pStyle w:val="BRNormal11pt0"/>
      </w:pPr>
      <w:r>
        <w:t xml:space="preserve">Although </w:t>
      </w:r>
      <w:r w:rsidRPr="00B91856">
        <w:t>the</w:t>
      </w:r>
      <w:r>
        <w:t xml:space="preserve"> </w:t>
      </w:r>
      <w:r w:rsidRPr="00B91856">
        <w:t>Wallumbilla</w:t>
      </w:r>
      <w:r>
        <w:t xml:space="preserve"> </w:t>
      </w:r>
      <w:r w:rsidRPr="00B91856">
        <w:t>Formation</w:t>
      </w:r>
      <w:r>
        <w:t xml:space="preserve"> </w:t>
      </w:r>
      <w:r w:rsidRPr="00B91856">
        <w:t>is</w:t>
      </w:r>
      <w:r>
        <w:t xml:space="preserve"> </w:t>
      </w:r>
      <w:r w:rsidRPr="00B91856">
        <w:t>generally</w:t>
      </w:r>
      <w:r>
        <w:t xml:space="preserve"> </w:t>
      </w:r>
      <w:r w:rsidRPr="00B91856">
        <w:t>considered</w:t>
      </w:r>
      <w:r>
        <w:t xml:space="preserve"> </w:t>
      </w:r>
      <w:r w:rsidRPr="00B91856">
        <w:t>an</w:t>
      </w:r>
      <w:r>
        <w:t xml:space="preserve"> </w:t>
      </w:r>
      <w:r w:rsidRPr="00B91856">
        <w:t>aquitard</w:t>
      </w:r>
      <w:r>
        <w:t xml:space="preserve"> </w:t>
      </w:r>
      <w:r w:rsidRPr="00B91856">
        <w:t>(Radke</w:t>
      </w:r>
      <w:r>
        <w:t xml:space="preserve"> </w:t>
      </w:r>
      <w:r w:rsidRPr="00B91856">
        <w:t>et</w:t>
      </w:r>
      <w:r>
        <w:t xml:space="preserve"> </w:t>
      </w:r>
      <w:r w:rsidRPr="00B91856">
        <w:t>al.</w:t>
      </w:r>
      <w:r>
        <w:t xml:space="preserve"> </w:t>
      </w:r>
      <w:r w:rsidRPr="00B91856">
        <w:t>2000)</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contain</w:t>
      </w:r>
      <w:r>
        <w:t xml:space="preserve"> </w:t>
      </w:r>
      <w:r w:rsidRPr="00B91856">
        <w:t>some</w:t>
      </w:r>
      <w:r>
        <w:t xml:space="preserve"> </w:t>
      </w:r>
      <w:r w:rsidRPr="00B91856">
        <w:t>sandstone</w:t>
      </w:r>
      <w:r>
        <w:t xml:space="preserve"> </w:t>
      </w:r>
      <w:r w:rsidRPr="00B91856">
        <w:t>and</w:t>
      </w:r>
      <w:r>
        <w:t xml:space="preserve"> </w:t>
      </w:r>
      <w:r w:rsidRPr="00B91856">
        <w:t>do</w:t>
      </w:r>
      <w:r>
        <w:t xml:space="preserve"> </w:t>
      </w:r>
      <w:r w:rsidRPr="00B91856">
        <w:t>form</w:t>
      </w:r>
      <w:r>
        <w:t xml:space="preserve"> </w:t>
      </w:r>
      <w:r w:rsidRPr="00B91856">
        <w:t>minor</w:t>
      </w:r>
      <w:r>
        <w:t xml:space="preserve"> </w:t>
      </w:r>
      <w:r w:rsidRPr="00B91856">
        <w:t>aquifers.</w:t>
      </w:r>
      <w:r>
        <w:t xml:space="preserve"> </w:t>
      </w:r>
      <w:r w:rsidRPr="00B91856">
        <w:t>However,</w:t>
      </w:r>
      <w:r>
        <w:t xml:space="preserve"> </w:t>
      </w:r>
      <w:r w:rsidRPr="00B91856">
        <w:t>the</w:t>
      </w:r>
      <w:r>
        <w:t xml:space="preserve"> </w:t>
      </w:r>
      <w:r w:rsidRPr="00B91856">
        <w:t>Wallumbilla</w:t>
      </w:r>
      <w:r>
        <w:t xml:space="preserve"> </w:t>
      </w:r>
      <w:r w:rsidRPr="00B91856">
        <w:t>Formation</w:t>
      </w:r>
      <w:r>
        <w:t xml:space="preserve"> </w:t>
      </w:r>
      <w:r w:rsidRPr="00B91856">
        <w:t>is</w:t>
      </w:r>
      <w:r>
        <w:t xml:space="preserve"> </w:t>
      </w:r>
      <w:r w:rsidRPr="00B91856">
        <w:t>typically</w:t>
      </w:r>
      <w:r>
        <w:t xml:space="preserve"> </w:t>
      </w:r>
      <w:r w:rsidRPr="00B91856">
        <w:t>recorded</w:t>
      </w:r>
      <w:r>
        <w:t xml:space="preserve"> </w:t>
      </w:r>
      <w:r w:rsidRPr="00B91856">
        <w:t>to</w:t>
      </w:r>
      <w:r>
        <w:t xml:space="preserve"> </w:t>
      </w:r>
      <w:r w:rsidRPr="00B91856">
        <w:t>have</w:t>
      </w:r>
      <w:r>
        <w:t xml:space="preserve"> </w:t>
      </w:r>
      <w:r w:rsidRPr="00B91856">
        <w:t>electrical</w:t>
      </w:r>
      <w:r>
        <w:t xml:space="preserve"> </w:t>
      </w:r>
      <w:r w:rsidRPr="00B91856">
        <w:t>conductivity</w:t>
      </w:r>
      <w:r>
        <w:t xml:space="preserve"> </w:t>
      </w:r>
      <w:r w:rsidRPr="00B91856">
        <w:t>values</w:t>
      </w:r>
      <w:r>
        <w:t xml:space="preserve"> </w:t>
      </w:r>
      <w:r w:rsidRPr="00E467D5">
        <w:t xml:space="preserve">of &gt; 1500 </w:t>
      </w:r>
      <w:r>
        <w:t>microsiemens per centimetre</w:t>
      </w:r>
      <w:r w:rsidRPr="00B91856">
        <w:t>,</w:t>
      </w:r>
      <w:r>
        <w:t xml:space="preserve"> </w:t>
      </w:r>
      <w:r w:rsidRPr="00B91856">
        <w:t>notably</w:t>
      </w:r>
      <w:r>
        <w:t xml:space="preserve"> </w:t>
      </w:r>
      <w:r w:rsidRPr="00B91856">
        <w:t>higher</w:t>
      </w:r>
      <w:r>
        <w:t xml:space="preserve"> </w:t>
      </w:r>
      <w:r w:rsidRPr="00B91856">
        <w:t>values</w:t>
      </w:r>
      <w:r>
        <w:t xml:space="preserve"> </w:t>
      </w:r>
      <w:r w:rsidRPr="00B91856">
        <w:t>than</w:t>
      </w:r>
      <w:r>
        <w:t xml:space="preserve"> </w:t>
      </w:r>
      <w:r w:rsidRPr="00B91856">
        <w:t>those</w:t>
      </w:r>
      <w:r>
        <w:t xml:space="preserve"> </w:t>
      </w:r>
      <w:r w:rsidRPr="00B91856">
        <w:t>recorded</w:t>
      </w:r>
      <w:r>
        <w:t xml:space="preserve"> </w:t>
      </w:r>
      <w:r w:rsidRPr="00B91856">
        <w:t>from</w:t>
      </w:r>
      <w:r>
        <w:t xml:space="preserve"> </w:t>
      </w:r>
      <w:r w:rsidRPr="00B91856">
        <w:t>the</w:t>
      </w:r>
      <w:r>
        <w:t xml:space="preserve"> </w:t>
      </w:r>
      <w:r w:rsidRPr="00B91856">
        <w:t>Yowah</w:t>
      </w:r>
      <w:r>
        <w:t xml:space="preserve"> </w:t>
      </w:r>
      <w:r w:rsidRPr="00B91856">
        <w:t>Creek</w:t>
      </w:r>
      <w:r>
        <w:t xml:space="preserve"> </w:t>
      </w:r>
      <w:r w:rsidRPr="00B91856">
        <w:t>vents</w:t>
      </w:r>
      <w:r>
        <w:t xml:space="preserve"> </w:t>
      </w:r>
      <w:r w:rsidRPr="00B91856">
        <w:t>and</w:t>
      </w:r>
      <w:r>
        <w:t xml:space="preserve"> </w:t>
      </w:r>
      <w:r w:rsidRPr="00B91856">
        <w:t>nearby</w:t>
      </w:r>
      <w:r>
        <w:t xml:space="preserve"> </w:t>
      </w:r>
      <w:r w:rsidRPr="00B91856">
        <w:t>springs</w:t>
      </w:r>
      <w:r>
        <w:t xml:space="preserve"> </w:t>
      </w:r>
      <w:r w:rsidRPr="00B91856">
        <w:t>(</w:t>
      </w:r>
      <w:r w:rsidR="003942EF" w:rsidRPr="00B91856">
        <w:t>Table</w:t>
      </w:r>
      <w:r w:rsidR="003942EF">
        <w:t xml:space="preserve"> </w:t>
      </w:r>
      <w:r w:rsidR="003942EF">
        <w:rPr>
          <w:noProof/>
        </w:rPr>
        <w:t>78</w:t>
      </w:r>
      <w:r>
        <w:t xml:space="preserve"> </w:t>
      </w:r>
      <w:r w:rsidRPr="00B91856">
        <w:t>and</w:t>
      </w:r>
      <w:r>
        <w:t xml:space="preserve"> </w:t>
      </w:r>
      <w:r w:rsidR="003942EF">
        <w:t xml:space="preserve">Table </w:t>
      </w:r>
      <w:r w:rsidR="003942EF">
        <w:rPr>
          <w:noProof/>
        </w:rPr>
        <w:t>79</w:t>
      </w:r>
      <w:r>
        <w:t xml:space="preserve">) </w:t>
      </w:r>
      <w:r w:rsidRPr="00B91856">
        <w:t>(Habermehl</w:t>
      </w:r>
      <w:r>
        <w:t xml:space="preserve"> </w:t>
      </w:r>
      <w:r w:rsidRPr="00B91856">
        <w:t>2001).</w:t>
      </w:r>
    </w:p>
    <w:p w:rsidR="005120D1" w:rsidRPr="00B91856" w:rsidRDefault="005120D1" w:rsidP="005120D1">
      <w:pPr>
        <w:pStyle w:val="Heading3"/>
      </w:pPr>
      <w:bookmarkStart w:id="804" w:name="_Toc391903693"/>
      <w:r>
        <w:t xml:space="preserve"> Water chemistry comparison: </w:t>
      </w:r>
      <w:r w:rsidRPr="00B91856">
        <w:t>springs</w:t>
      </w:r>
      <w:r>
        <w:t xml:space="preserve"> and </w:t>
      </w:r>
      <w:r w:rsidRPr="00B91856">
        <w:t>waterbores</w:t>
      </w:r>
      <w:bookmarkEnd w:id="804"/>
      <w:r>
        <w:t xml:space="preserve"> </w:t>
      </w:r>
    </w:p>
    <w:p w:rsidR="005120D1" w:rsidRPr="00B91856" w:rsidRDefault="005120D1" w:rsidP="005120D1">
      <w:pPr>
        <w:pStyle w:val="BRNormal11pt0"/>
      </w:pPr>
      <w:r w:rsidRPr="00B91856">
        <w:t>Hydrochemical</w:t>
      </w:r>
      <w:r>
        <w:t xml:space="preserve"> </w:t>
      </w:r>
      <w:r w:rsidRPr="00B91856">
        <w:t>data</w:t>
      </w:r>
      <w:r>
        <w:t xml:space="preserve"> </w:t>
      </w:r>
      <w:r w:rsidRPr="00B91856">
        <w:t>ha</w:t>
      </w:r>
      <w:r>
        <w:t xml:space="preserve">ve </w:t>
      </w:r>
      <w:r w:rsidRPr="00B91856">
        <w:t>been</w:t>
      </w:r>
      <w:r>
        <w:t xml:space="preserve"> </w:t>
      </w:r>
      <w:r w:rsidRPr="00B91856">
        <w:t>collected</w:t>
      </w:r>
      <w:r>
        <w:t xml:space="preserve"> </w:t>
      </w:r>
      <w:r w:rsidRPr="00B91856">
        <w:t>for</w:t>
      </w:r>
      <w:r>
        <w:t xml:space="preserve"> </w:t>
      </w:r>
      <w:r w:rsidRPr="00B91856">
        <w:t>spring</w:t>
      </w:r>
      <w:r>
        <w:t xml:space="preserve"> </w:t>
      </w:r>
      <w:r w:rsidRPr="00B91856">
        <w:t>223</w:t>
      </w:r>
      <w:r>
        <w:t xml:space="preserve"> </w:t>
      </w:r>
      <w:r w:rsidRPr="00B91856">
        <w:t>on</w:t>
      </w:r>
      <w:r>
        <w:t xml:space="preserve"> </w:t>
      </w:r>
      <w:r w:rsidRPr="00B91856">
        <w:t>two</w:t>
      </w:r>
      <w:r>
        <w:t xml:space="preserve"> </w:t>
      </w:r>
      <w:r w:rsidRPr="00B91856">
        <w:t>occasions:</w:t>
      </w:r>
      <w:r>
        <w:t xml:space="preserve"> </w:t>
      </w:r>
      <w:r w:rsidRPr="00B91856">
        <w:t>in</w:t>
      </w:r>
      <w:r>
        <w:t xml:space="preserve"> </w:t>
      </w:r>
      <w:r w:rsidRPr="00B91856">
        <w:t>1999</w:t>
      </w:r>
      <w:r>
        <w:t xml:space="preserve"> </w:t>
      </w:r>
      <w:r w:rsidR="00D95559">
        <w:t xml:space="preserve">by </w:t>
      </w:r>
      <w:r w:rsidRPr="00B91856">
        <w:t>Fensham</w:t>
      </w:r>
      <w:r>
        <w:t xml:space="preserve"> </w:t>
      </w:r>
      <w:r w:rsidRPr="00B91856">
        <w:t>and</w:t>
      </w:r>
      <w:r>
        <w:t xml:space="preserve"> </w:t>
      </w:r>
      <w:r w:rsidRPr="00B91856">
        <w:t>in</w:t>
      </w:r>
      <w:r>
        <w:t xml:space="preserve"> </w:t>
      </w:r>
      <w:r w:rsidRPr="00B91856">
        <w:t>2009</w:t>
      </w:r>
      <w:r>
        <w:t xml:space="preserve"> </w:t>
      </w:r>
      <w:r w:rsidR="00D95559">
        <w:t xml:space="preserve">by </w:t>
      </w:r>
      <w:r w:rsidRPr="00B91856">
        <w:t>EHA.</w:t>
      </w:r>
      <w:r>
        <w:t xml:space="preserve"> </w:t>
      </w:r>
      <w:r w:rsidR="003942EF" w:rsidRPr="00B91856">
        <w:t>Figure</w:t>
      </w:r>
      <w:r w:rsidR="003942EF">
        <w:t xml:space="preserve"> </w:t>
      </w:r>
      <w:r w:rsidR="003942EF">
        <w:rPr>
          <w:noProof/>
        </w:rPr>
        <w:t>36</w:t>
      </w:r>
      <w:r>
        <w:t xml:space="preserve"> </w:t>
      </w:r>
      <w:r w:rsidRPr="00B91856">
        <w:t>provides</w:t>
      </w:r>
      <w:r>
        <w:t xml:space="preserve"> </w:t>
      </w:r>
      <w:r w:rsidRPr="00B91856">
        <w:t>a</w:t>
      </w:r>
      <w:r>
        <w:t xml:space="preserve"> </w:t>
      </w:r>
      <w:r w:rsidRPr="00B91856">
        <w:t>Piper</w:t>
      </w:r>
      <w:r>
        <w:t xml:space="preserve"> </w:t>
      </w:r>
      <w:r w:rsidRPr="00B91856">
        <w:t>plot</w:t>
      </w:r>
      <w:r>
        <w:t xml:space="preserve"> </w:t>
      </w:r>
      <w:r w:rsidRPr="00B91856">
        <w:t>of</w:t>
      </w:r>
      <w:r>
        <w:t xml:space="preserve"> </w:t>
      </w:r>
      <w:r w:rsidRPr="00B91856">
        <w:t>the</w:t>
      </w:r>
      <w:r>
        <w:t xml:space="preserve"> </w:t>
      </w:r>
      <w:r w:rsidRPr="00B91856">
        <w:t>water</w:t>
      </w:r>
      <w:r>
        <w:t xml:space="preserve"> </w:t>
      </w:r>
      <w:r w:rsidRPr="00B91856">
        <w:t>chemistry</w:t>
      </w:r>
      <w:r>
        <w:t xml:space="preserve"> </w:t>
      </w:r>
      <w:r w:rsidRPr="00B91856">
        <w:t>for</w:t>
      </w:r>
      <w:r>
        <w:t xml:space="preserve"> </w:t>
      </w:r>
      <w:r w:rsidRPr="00B91856">
        <w:t>the</w:t>
      </w:r>
      <w:r>
        <w:t xml:space="preserve"> </w:t>
      </w:r>
      <w:r w:rsidRPr="00B91856">
        <w:t>active</w:t>
      </w:r>
      <w:r>
        <w:t xml:space="preserve"> </w:t>
      </w:r>
      <w:r w:rsidRPr="00B91856">
        <w:t>spring</w:t>
      </w:r>
      <w:r>
        <w:t xml:space="preserve"> </w:t>
      </w:r>
      <w:r w:rsidRPr="00B91856">
        <w:t>223</w:t>
      </w:r>
      <w:r>
        <w:t xml:space="preserve"> </w:t>
      </w:r>
      <w:r w:rsidRPr="00B91856">
        <w:t>using</w:t>
      </w:r>
      <w:r>
        <w:t xml:space="preserve"> </w:t>
      </w:r>
      <w:r w:rsidRPr="00B91856">
        <w:t>data</w:t>
      </w:r>
      <w:r>
        <w:t xml:space="preserve"> </w:t>
      </w:r>
      <w:r w:rsidRPr="00B91856">
        <w:t>collected</w:t>
      </w:r>
      <w:r>
        <w:t xml:space="preserve"> </w:t>
      </w:r>
      <w:r w:rsidRPr="00B91856">
        <w:t>in</w:t>
      </w:r>
      <w:r>
        <w:t xml:space="preserve"> </w:t>
      </w:r>
      <w:r w:rsidRPr="00B91856">
        <w:t>1999</w:t>
      </w:r>
      <w:r>
        <w:t xml:space="preserve"> </w:t>
      </w:r>
      <w:r w:rsidRPr="00B91856">
        <w:t>and</w:t>
      </w:r>
      <w:r>
        <w:t xml:space="preserve"> </w:t>
      </w:r>
      <w:r w:rsidRPr="00B91856">
        <w:t>2009,</w:t>
      </w:r>
      <w:r>
        <w:t xml:space="preserve"> </w:t>
      </w:r>
      <w:r w:rsidRPr="00B91856">
        <w:t>and</w:t>
      </w:r>
      <w:r>
        <w:t xml:space="preserve"> </w:t>
      </w:r>
      <w:r w:rsidRPr="00B91856">
        <w:t>waterbores</w:t>
      </w:r>
      <w:r>
        <w:t xml:space="preserve"> </w:t>
      </w:r>
      <w:r w:rsidRPr="00B91856">
        <w:t>11865,</w:t>
      </w:r>
      <w:r>
        <w:t xml:space="preserve"> </w:t>
      </w:r>
      <w:r w:rsidRPr="00B91856">
        <w:t>13647</w:t>
      </w:r>
      <w:r>
        <w:t xml:space="preserve"> </w:t>
      </w:r>
      <w:r w:rsidRPr="00B91856">
        <w:t>and</w:t>
      </w:r>
      <w:r>
        <w:t xml:space="preserve"> </w:t>
      </w:r>
      <w:r w:rsidRPr="00B91856">
        <w:t>5135.</w:t>
      </w:r>
      <w:r>
        <w:t xml:space="preserve"> </w:t>
      </w:r>
      <w:r w:rsidRPr="00B91856">
        <w:t>These</w:t>
      </w:r>
      <w:r>
        <w:t xml:space="preserve"> </w:t>
      </w:r>
      <w:r w:rsidRPr="00B91856">
        <w:t>groundwater</w:t>
      </w:r>
      <w:r>
        <w:t xml:space="preserve"> </w:t>
      </w:r>
      <w:r w:rsidRPr="00B91856">
        <w:t>bores</w:t>
      </w:r>
      <w:r>
        <w:t xml:space="preserve"> </w:t>
      </w:r>
      <w:r w:rsidRPr="00B91856">
        <w:t>may</w:t>
      </w:r>
      <w:r>
        <w:t xml:space="preserve"> </w:t>
      </w:r>
      <w:r w:rsidRPr="00B91856">
        <w:t>tap</w:t>
      </w:r>
      <w:r>
        <w:t xml:space="preserve"> </w:t>
      </w:r>
      <w:r w:rsidRPr="00B91856">
        <w:t>either</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and/or</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although</w:t>
      </w:r>
      <w:r>
        <w:t xml:space="preserve"> </w:t>
      </w:r>
      <w:r w:rsidRPr="00B91856">
        <w:t>lack</w:t>
      </w:r>
      <w:r>
        <w:t xml:space="preserve"> </w:t>
      </w:r>
      <w:r w:rsidRPr="00B91856">
        <w:t>of</w:t>
      </w:r>
      <w:r>
        <w:t xml:space="preserve"> </w:t>
      </w:r>
      <w:r w:rsidRPr="00B91856">
        <w:t>detailed</w:t>
      </w:r>
      <w:r>
        <w:t xml:space="preserve"> </w:t>
      </w:r>
      <w:r w:rsidRPr="00B91856">
        <w:t>bore</w:t>
      </w:r>
      <w:r>
        <w:t xml:space="preserve"> </w:t>
      </w:r>
      <w:r w:rsidRPr="00B91856">
        <w:t>casing</w:t>
      </w:r>
      <w:r>
        <w:t xml:space="preserve"> </w:t>
      </w:r>
      <w:r w:rsidRPr="00B91856">
        <w:t>information</w:t>
      </w:r>
      <w:r>
        <w:t xml:space="preserve"> </w:t>
      </w:r>
      <w:r w:rsidRPr="00B91856">
        <w:t>prevents</w:t>
      </w:r>
      <w:r>
        <w:t xml:space="preserve"> </w:t>
      </w:r>
      <w:r w:rsidRPr="00B91856">
        <w:t>clarification</w:t>
      </w:r>
      <w:r>
        <w:t xml:space="preserve"> </w:t>
      </w:r>
      <w:r w:rsidRPr="00B91856">
        <w:t>of</w:t>
      </w:r>
      <w:r>
        <w:t xml:space="preserve"> </w:t>
      </w:r>
      <w:r w:rsidRPr="00B91856">
        <w:t>this.</w:t>
      </w:r>
      <w:r>
        <w:t xml:space="preserve"> </w:t>
      </w:r>
      <w:r w:rsidRPr="00B91856">
        <w:t>The</w:t>
      </w:r>
      <w:r>
        <w:t xml:space="preserve"> </w:t>
      </w:r>
      <w:r w:rsidRPr="00B91856">
        <w:t>results</w:t>
      </w:r>
      <w:r>
        <w:t xml:space="preserve"> </w:t>
      </w:r>
      <w:r w:rsidRPr="00B91856">
        <w:t>for</w:t>
      </w:r>
      <w:r>
        <w:t xml:space="preserve"> </w:t>
      </w:r>
      <w:r w:rsidRPr="00B91856">
        <w:t>the</w:t>
      </w:r>
      <w:r>
        <w:t xml:space="preserve"> </w:t>
      </w:r>
      <w:r w:rsidRPr="00B91856">
        <w:t>water</w:t>
      </w:r>
      <w:r>
        <w:t xml:space="preserve"> </w:t>
      </w:r>
      <w:r w:rsidRPr="00B91856">
        <w:t>quality</w:t>
      </w:r>
      <w:r>
        <w:t xml:space="preserve"> </w:t>
      </w:r>
      <w:r w:rsidRPr="00B91856">
        <w:t>analysis</w:t>
      </w:r>
      <w:r>
        <w:t xml:space="preserve"> </w:t>
      </w:r>
      <w:r w:rsidRPr="00B91856">
        <w:t>did</w:t>
      </w:r>
      <w:r>
        <w:t xml:space="preserve"> </w:t>
      </w:r>
      <w:r w:rsidRPr="00B91856">
        <w:t>not</w:t>
      </w:r>
      <w:r>
        <w:t xml:space="preserve"> </w:t>
      </w:r>
      <w:r w:rsidRPr="00B91856">
        <w:t>include</w:t>
      </w:r>
      <w:r>
        <w:t xml:space="preserve"> </w:t>
      </w:r>
      <w:r w:rsidRPr="00B91856">
        <w:t>bicarbonate.</w:t>
      </w:r>
      <w:r>
        <w:t xml:space="preserve"> </w:t>
      </w:r>
      <w:r w:rsidRPr="00B91856">
        <w:t>Total</w:t>
      </w:r>
      <w:r>
        <w:t xml:space="preserve"> </w:t>
      </w:r>
      <w:r w:rsidRPr="00B91856">
        <w:t>alkalinity</w:t>
      </w:r>
      <w:r>
        <w:t xml:space="preserve"> </w:t>
      </w:r>
      <w:r w:rsidRPr="00B91856">
        <w:t>was</w:t>
      </w:r>
      <w:r>
        <w:t xml:space="preserve"> </w:t>
      </w:r>
      <w:r w:rsidRPr="00B91856">
        <w:t>used</w:t>
      </w:r>
      <w:r>
        <w:t xml:space="preserve"> </w:t>
      </w:r>
      <w:r w:rsidRPr="00B91856">
        <w:t>instead</w:t>
      </w:r>
      <w:r>
        <w:t xml:space="preserve"> </w:t>
      </w:r>
      <w:r w:rsidRPr="00B91856">
        <w:t>to</w:t>
      </w:r>
      <w:r>
        <w:t xml:space="preserve"> </w:t>
      </w:r>
      <w:r w:rsidRPr="00B91856">
        <w:t>compare</w:t>
      </w:r>
      <w:r>
        <w:t xml:space="preserve"> </w:t>
      </w:r>
      <w:r w:rsidRPr="00B91856">
        <w:t>bore</w:t>
      </w:r>
      <w:r>
        <w:t xml:space="preserve"> </w:t>
      </w:r>
      <w:r w:rsidRPr="00B91856">
        <w:t>and</w:t>
      </w:r>
      <w:r>
        <w:t xml:space="preserve"> </w:t>
      </w:r>
      <w:r w:rsidRPr="00B91856">
        <w:t>spring</w:t>
      </w:r>
      <w:r>
        <w:t xml:space="preserve"> </w:t>
      </w:r>
      <w:r w:rsidRPr="00B91856">
        <w:t>water</w:t>
      </w:r>
      <w:r>
        <w:t xml:space="preserve"> </w:t>
      </w:r>
      <w:r w:rsidRPr="00B91856">
        <w:t>chemistry</w:t>
      </w:r>
      <w:r>
        <w:t xml:space="preserve"> </w:t>
      </w:r>
      <w:r w:rsidRPr="00B91856">
        <w:t>in</w:t>
      </w:r>
      <w:r>
        <w:t xml:space="preserve"> </w:t>
      </w:r>
      <w:r w:rsidRPr="00B91856">
        <w:t>the</w:t>
      </w:r>
      <w:r>
        <w:t xml:space="preserve"> </w:t>
      </w:r>
      <w:r w:rsidRPr="00B91856">
        <w:t>Piper</w:t>
      </w:r>
      <w:r>
        <w:t xml:space="preserve"> </w:t>
      </w:r>
      <w:r w:rsidRPr="00B91856">
        <w:t>plot.</w:t>
      </w:r>
      <w:r>
        <w:t xml:space="preserve"> </w:t>
      </w:r>
      <w:r w:rsidRPr="00B91856">
        <w:t>There</w:t>
      </w:r>
      <w:r>
        <w:t xml:space="preserve"> </w:t>
      </w:r>
      <w:r w:rsidRPr="00B91856">
        <w:t>was</w:t>
      </w:r>
      <w:r>
        <w:t xml:space="preserve"> </w:t>
      </w:r>
      <w:r w:rsidRPr="00B91856">
        <w:t>no</w:t>
      </w:r>
      <w:r>
        <w:t xml:space="preserve"> </w:t>
      </w:r>
      <w:r w:rsidRPr="00B91856">
        <w:t>differentiation</w:t>
      </w:r>
      <w:r>
        <w:t xml:space="preserve"> </w:t>
      </w:r>
      <w:r w:rsidRPr="00B91856">
        <w:t>between</w:t>
      </w:r>
      <w:r>
        <w:t xml:space="preserve"> </w:t>
      </w:r>
      <w:r w:rsidRPr="00B91856">
        <w:t>the</w:t>
      </w:r>
      <w:r>
        <w:t xml:space="preserve"> </w:t>
      </w:r>
      <w:r w:rsidRPr="00B91856">
        <w:t>water</w:t>
      </w:r>
      <w:r>
        <w:t xml:space="preserve"> </w:t>
      </w:r>
      <w:r w:rsidRPr="00B91856">
        <w:t>samples</w:t>
      </w:r>
      <w:r>
        <w:t xml:space="preserve"> </w:t>
      </w:r>
      <w:r w:rsidRPr="00B91856">
        <w:t>for</w:t>
      </w:r>
      <w:r>
        <w:t xml:space="preserve"> </w:t>
      </w:r>
      <w:r w:rsidRPr="00B91856">
        <w:t>spring</w:t>
      </w:r>
      <w:r>
        <w:t xml:space="preserve"> </w:t>
      </w:r>
      <w:r w:rsidRPr="00B91856">
        <w:t>223</w:t>
      </w:r>
      <w:r>
        <w:t xml:space="preserve"> </w:t>
      </w:r>
      <w:r w:rsidRPr="00B91856">
        <w:t>and</w:t>
      </w:r>
      <w:r>
        <w:t xml:space="preserve"> </w:t>
      </w:r>
      <w:r w:rsidRPr="00B91856">
        <w:t>the</w:t>
      </w:r>
      <w:r>
        <w:t xml:space="preserve"> </w:t>
      </w:r>
      <w:r w:rsidRPr="00B91856">
        <w:t>three</w:t>
      </w:r>
      <w:r>
        <w:t xml:space="preserve"> </w:t>
      </w:r>
      <w:r w:rsidRPr="00B91856">
        <w:t>waterbores</w:t>
      </w:r>
      <w:r>
        <w:t xml:space="preserve"> </w:t>
      </w:r>
      <w:r w:rsidRPr="00B91856">
        <w:t>analysed</w:t>
      </w:r>
      <w:r>
        <w:t xml:space="preserve"> </w:t>
      </w:r>
      <w:r w:rsidRPr="00B91856">
        <w:t>here.</w:t>
      </w:r>
      <w:r>
        <w:t xml:space="preserve"> </w:t>
      </w:r>
      <w:r w:rsidRPr="00B91856">
        <w:t>Further,</w:t>
      </w:r>
      <w:r>
        <w:t xml:space="preserve"> </w:t>
      </w:r>
      <w:r w:rsidRPr="00B91856">
        <w:t>there</w:t>
      </w:r>
      <w:r>
        <w:t xml:space="preserve"> </w:t>
      </w:r>
      <w:r w:rsidRPr="00B91856">
        <w:t>are</w:t>
      </w:r>
      <w:r>
        <w:t xml:space="preserve"> </w:t>
      </w:r>
      <w:r w:rsidRPr="00B91856">
        <w:t>not</w:t>
      </w:r>
      <w:r>
        <w:t xml:space="preserve"> </w:t>
      </w:r>
      <w:r w:rsidRPr="00B91856">
        <w:t>any</w:t>
      </w:r>
      <w:r>
        <w:t xml:space="preserve"> </w:t>
      </w:r>
      <w:r w:rsidRPr="00B91856">
        <w:t>notable</w:t>
      </w:r>
      <w:r>
        <w:t xml:space="preserve"> </w:t>
      </w:r>
      <w:r w:rsidRPr="00B91856">
        <w:t>variations</w:t>
      </w:r>
      <w:r>
        <w:t xml:space="preserve"> </w:t>
      </w:r>
      <w:r w:rsidRPr="00B91856">
        <w:t>in</w:t>
      </w:r>
      <w:r>
        <w:t xml:space="preserve"> </w:t>
      </w:r>
      <w:r w:rsidRPr="00B91856">
        <w:t>electrical</w:t>
      </w:r>
      <w:r>
        <w:t xml:space="preserve"> </w:t>
      </w:r>
      <w:r w:rsidRPr="00B91856">
        <w:t>conductivity</w:t>
      </w:r>
      <w:r>
        <w:t xml:space="preserve"> </w:t>
      </w:r>
      <w:r w:rsidRPr="00B91856">
        <w:t>or</w:t>
      </w:r>
      <w:r>
        <w:t xml:space="preserve"> </w:t>
      </w:r>
      <w:r w:rsidRPr="00B91856">
        <w:t>pH</w:t>
      </w:r>
      <w:r>
        <w:t xml:space="preserve"> </w:t>
      </w:r>
      <w:r w:rsidRPr="00B91856">
        <w:t>between</w:t>
      </w:r>
      <w:r>
        <w:t xml:space="preserve"> </w:t>
      </w:r>
      <w:r w:rsidRPr="00B91856">
        <w:t>the</w:t>
      </w:r>
      <w:r>
        <w:t xml:space="preserve"> </w:t>
      </w:r>
      <w:r w:rsidRPr="00B91856">
        <w:t>bores</w:t>
      </w:r>
      <w:r>
        <w:t xml:space="preserve"> </w:t>
      </w:r>
      <w:r w:rsidRPr="00B91856">
        <w:t>and</w:t>
      </w:r>
      <w:r>
        <w:t xml:space="preserve"> </w:t>
      </w:r>
      <w:r w:rsidRPr="00B91856">
        <w:t>spring</w:t>
      </w:r>
      <w:r>
        <w:t xml:space="preserve"> </w:t>
      </w:r>
      <w:r w:rsidRPr="00B91856">
        <w:t>data,</w:t>
      </w:r>
      <w:r>
        <w:t xml:space="preserve"> </w:t>
      </w:r>
      <w:r w:rsidRPr="00B91856">
        <w:t>or</w:t>
      </w:r>
      <w:r>
        <w:t xml:space="preserve"> </w:t>
      </w:r>
      <w:r w:rsidRPr="00B91856">
        <w:t>for</w:t>
      </w:r>
      <w:r>
        <w:t xml:space="preserve"> </w:t>
      </w:r>
      <w:r w:rsidRPr="00B91856">
        <w:t>any</w:t>
      </w:r>
      <w:r>
        <w:t xml:space="preserve"> </w:t>
      </w:r>
      <w:r w:rsidRPr="00B91856">
        <w:t>of</w:t>
      </w:r>
      <w:r>
        <w:t xml:space="preserve"> </w:t>
      </w:r>
      <w:r w:rsidRPr="00B91856">
        <w:t>the</w:t>
      </w:r>
      <w:r>
        <w:t xml:space="preserve"> </w:t>
      </w:r>
      <w:r w:rsidRPr="00B91856">
        <w:t>limited</w:t>
      </w:r>
      <w:r>
        <w:t xml:space="preserve"> </w:t>
      </w:r>
      <w:r w:rsidRPr="00B91856">
        <w:t>minor</w:t>
      </w:r>
      <w:r>
        <w:t xml:space="preserve"> </w:t>
      </w:r>
      <w:r w:rsidRPr="00B91856">
        <w:t>element</w:t>
      </w:r>
      <w:r>
        <w:t xml:space="preserve"> </w:t>
      </w:r>
      <w:r w:rsidRPr="00B91856">
        <w:t>data</w:t>
      </w:r>
      <w:r>
        <w:t xml:space="preserve"> </w:t>
      </w:r>
      <w:r w:rsidRPr="00B91856">
        <w:t>available.</w:t>
      </w:r>
    </w:p>
    <w:p w:rsidR="005120D1" w:rsidRPr="00B91856" w:rsidRDefault="005120D1" w:rsidP="005120D1">
      <w:pPr>
        <w:pStyle w:val="BRNormal11pt0"/>
      </w:pPr>
      <w:r w:rsidRPr="00B91856">
        <w:t>E</w:t>
      </w:r>
      <w:r>
        <w:t>nvironmental Hydrology Associates (E</w:t>
      </w:r>
      <w:r w:rsidRPr="00B91856">
        <w:t>HA</w:t>
      </w:r>
      <w:r>
        <w:t xml:space="preserve"> </w:t>
      </w:r>
      <w:r w:rsidRPr="00B91856">
        <w:t>2009)</w:t>
      </w:r>
      <w:r>
        <w:t xml:space="preserve"> obtained samples for </w:t>
      </w:r>
      <w:r w:rsidRPr="00B91856">
        <w:t>isotopic</w:t>
      </w:r>
      <w:r>
        <w:t xml:space="preserve"> </w:t>
      </w:r>
      <w:r w:rsidRPr="00B91856">
        <w:t>analyses</w:t>
      </w:r>
      <w:r>
        <w:t xml:space="preserve"> from </w:t>
      </w:r>
      <w:r w:rsidRPr="00B91856">
        <w:t>Yowah</w:t>
      </w:r>
      <w:r>
        <w:t xml:space="preserve"> </w:t>
      </w:r>
      <w:r w:rsidRPr="00B91856">
        <w:t>Creek</w:t>
      </w:r>
      <w:r>
        <w:t xml:space="preserve"> </w:t>
      </w:r>
      <w:r w:rsidRPr="00B91856">
        <w:t>spring</w:t>
      </w:r>
      <w:r>
        <w:t xml:space="preserve"> </w:t>
      </w:r>
      <w:r w:rsidRPr="00B91856">
        <w:t>233</w:t>
      </w:r>
      <w:r>
        <w:t xml:space="preserve"> </w:t>
      </w:r>
      <w:r w:rsidRPr="00B91856">
        <w:t>and</w:t>
      </w:r>
      <w:r>
        <w:t xml:space="preserve"> </w:t>
      </w:r>
      <w:r w:rsidRPr="00B91856">
        <w:t>nearby</w:t>
      </w:r>
      <w:r>
        <w:t xml:space="preserve"> </w:t>
      </w:r>
      <w:r w:rsidRPr="00B91856">
        <w:t>waterbores</w:t>
      </w:r>
      <w:r>
        <w:t xml:space="preserve"> </w:t>
      </w:r>
      <w:r w:rsidRPr="00B91856">
        <w:t>12890</w:t>
      </w:r>
      <w:r>
        <w:t xml:space="preserve"> </w:t>
      </w:r>
      <w:r w:rsidRPr="00B91856">
        <w:t>and</w:t>
      </w:r>
      <w:r>
        <w:t xml:space="preserve"> </w:t>
      </w:r>
      <w:r w:rsidRPr="00B91856">
        <w:t>11865</w:t>
      </w:r>
      <w:r>
        <w:t xml:space="preserve"> </w:t>
      </w:r>
      <w:r w:rsidRPr="00B91856">
        <w:t>(</w:t>
      </w:r>
      <w:r w:rsidR="003942EF" w:rsidRPr="00B91856">
        <w:t>Table</w:t>
      </w:r>
      <w:r w:rsidR="003942EF">
        <w:t xml:space="preserve"> </w:t>
      </w:r>
      <w:r w:rsidR="003942EF">
        <w:rPr>
          <w:noProof/>
        </w:rPr>
        <w:t>80</w:t>
      </w:r>
      <w:r w:rsidRPr="00B91856">
        <w:t>).</w:t>
      </w:r>
      <w:r>
        <w:t xml:space="preserve"> </w:t>
      </w:r>
      <w:r w:rsidRPr="00B91856">
        <w:t>EHA</w:t>
      </w:r>
      <w:r>
        <w:t xml:space="preserve"> </w:t>
      </w:r>
      <w:r w:rsidRPr="00B91856">
        <w:lastRenderedPageBreak/>
        <w:t>(2009)</w:t>
      </w:r>
      <w:r>
        <w:t xml:space="preserve"> </w:t>
      </w:r>
      <w:r w:rsidRPr="00B91856">
        <w:t>reported</w:t>
      </w:r>
      <w:r>
        <w:t xml:space="preserve"> </w:t>
      </w:r>
      <w:r w:rsidRPr="00B91856">
        <w:t>that</w:t>
      </w:r>
      <w:r>
        <w:t xml:space="preserve"> </w:t>
      </w:r>
      <w:r w:rsidRPr="00B91856">
        <w:t>the</w:t>
      </w:r>
      <w:r>
        <w:t xml:space="preserve"> </w:t>
      </w:r>
      <w:r w:rsidRPr="00B91856">
        <w:t>stable</w:t>
      </w:r>
      <w:r>
        <w:t xml:space="preserve"> </w:t>
      </w:r>
      <w:r w:rsidRPr="00B91856">
        <w:t>isotopes</w:t>
      </w:r>
      <w:r>
        <w:t xml:space="preserve"> </w:t>
      </w:r>
      <w:r w:rsidRPr="00B91856">
        <w:t>from</w:t>
      </w:r>
      <w:r>
        <w:t xml:space="preserve"> </w:t>
      </w:r>
      <w:r w:rsidRPr="00B91856">
        <w:t>the</w:t>
      </w:r>
      <w:r>
        <w:t xml:space="preserve"> </w:t>
      </w:r>
      <w:r w:rsidRPr="00B91856">
        <w:t>bore</w:t>
      </w:r>
      <w:r>
        <w:t xml:space="preserve"> </w:t>
      </w:r>
      <w:r w:rsidRPr="00B91856">
        <w:t>and</w:t>
      </w:r>
      <w:r>
        <w:t xml:space="preserve"> </w:t>
      </w:r>
      <w:r w:rsidRPr="00B91856">
        <w:t>spring</w:t>
      </w:r>
      <w:r>
        <w:t xml:space="preserve"> </w:t>
      </w:r>
      <w:r w:rsidRPr="00B91856">
        <w:t>samples</w:t>
      </w:r>
      <w:r>
        <w:t xml:space="preserve"> </w:t>
      </w:r>
      <w:r w:rsidRPr="00B91856">
        <w:t>fell</w:t>
      </w:r>
      <w:r>
        <w:t xml:space="preserve"> </w:t>
      </w:r>
      <w:r w:rsidRPr="00B91856">
        <w:t>approximately</w:t>
      </w:r>
      <w:r>
        <w:t xml:space="preserve"> </w:t>
      </w:r>
      <w:r w:rsidRPr="00B91856">
        <w:t>on</w:t>
      </w:r>
      <w:r>
        <w:t xml:space="preserve"> </w:t>
      </w:r>
      <w:r w:rsidRPr="00B91856">
        <w:t>the</w:t>
      </w:r>
      <w:r>
        <w:t xml:space="preserve"> </w:t>
      </w:r>
      <w:r w:rsidRPr="00B91856">
        <w:t>global</w:t>
      </w:r>
      <w:r>
        <w:t xml:space="preserve"> </w:t>
      </w:r>
      <w:r w:rsidRPr="00B91856">
        <w:t>meteoric</w:t>
      </w:r>
      <w:r>
        <w:t xml:space="preserve"> </w:t>
      </w:r>
      <w:r w:rsidRPr="00B91856">
        <w:t>water</w:t>
      </w:r>
      <w:r>
        <w:t xml:space="preserve"> </w:t>
      </w:r>
      <w:r w:rsidRPr="00B91856">
        <w:t>line</w:t>
      </w:r>
      <w:r>
        <w:t xml:space="preserve">, </w:t>
      </w:r>
      <w:r w:rsidRPr="00B91856">
        <w:t>and</w:t>
      </w:r>
      <w:r>
        <w:t xml:space="preserve"> suggested </w:t>
      </w:r>
      <w:r w:rsidRPr="00B91856">
        <w:t>that</w:t>
      </w:r>
      <w:r>
        <w:t xml:space="preserve"> </w:t>
      </w:r>
      <w:r w:rsidRPr="00B91856">
        <w:t>the</w:t>
      </w:r>
      <w:r>
        <w:t xml:space="preserve"> </w:t>
      </w:r>
      <w:r w:rsidRPr="00B91856">
        <w:t>values</w:t>
      </w:r>
      <w:r>
        <w:t xml:space="preserve"> </w:t>
      </w:r>
      <w:r w:rsidRPr="00B91856">
        <w:t>for</w:t>
      </w:r>
      <w:r>
        <w:t xml:space="preserve"> </w:t>
      </w:r>
      <w:r w:rsidRPr="00B91856">
        <w:t>δ</w:t>
      </w:r>
      <w:r w:rsidRPr="00B91856">
        <w:rPr>
          <w:vertAlign w:val="superscript"/>
        </w:rPr>
        <w:t>18</w:t>
      </w:r>
      <w:r w:rsidRPr="00B91856">
        <w:t>O</w:t>
      </w:r>
      <w:r>
        <w:t xml:space="preserve"> </w:t>
      </w:r>
      <w:r w:rsidRPr="00B91856">
        <w:t>and</w:t>
      </w:r>
      <w:r>
        <w:t xml:space="preserve"> </w:t>
      </w:r>
      <w:r w:rsidRPr="00B91856">
        <w:t>δD</w:t>
      </w:r>
      <w:r>
        <w:t xml:space="preserve"> </w:t>
      </w:r>
      <w:r w:rsidRPr="00B91856">
        <w:t>correspond</w:t>
      </w:r>
      <w:r>
        <w:t xml:space="preserve"> </w:t>
      </w:r>
      <w:r w:rsidRPr="00B91856">
        <w:t>closely</w:t>
      </w:r>
      <w:r>
        <w:t xml:space="preserve"> </w:t>
      </w:r>
      <w:r w:rsidRPr="00B91856">
        <w:t>enough</w:t>
      </w:r>
      <w:r>
        <w:t xml:space="preserve"> </w:t>
      </w:r>
      <w:r w:rsidRPr="00B91856">
        <w:t>to</w:t>
      </w:r>
      <w:r>
        <w:t xml:space="preserve"> </w:t>
      </w:r>
      <w:r w:rsidRPr="00B91856">
        <w:t>be</w:t>
      </w:r>
      <w:r>
        <w:t xml:space="preserve"> </w:t>
      </w:r>
      <w:r w:rsidRPr="00B91856">
        <w:t>regarded</w:t>
      </w:r>
      <w:r>
        <w:t xml:space="preserve"> </w:t>
      </w:r>
      <w:r w:rsidRPr="00B91856">
        <w:t>as</w:t>
      </w:r>
      <w:r>
        <w:t xml:space="preserve"> </w:t>
      </w:r>
      <w:r w:rsidRPr="00B91856">
        <w:t>originating</w:t>
      </w:r>
      <w:r>
        <w:t xml:space="preserve"> </w:t>
      </w:r>
      <w:r w:rsidRPr="00B91856">
        <w:t>from</w:t>
      </w:r>
      <w:r>
        <w:t xml:space="preserve"> </w:t>
      </w:r>
      <w:r w:rsidRPr="00B91856">
        <w:t>the</w:t>
      </w:r>
      <w:r>
        <w:t xml:space="preserve"> </w:t>
      </w:r>
      <w:r w:rsidRPr="00B91856">
        <w:t>same</w:t>
      </w:r>
      <w:r>
        <w:t xml:space="preserve"> ground</w:t>
      </w:r>
      <w:r w:rsidRPr="00B91856">
        <w:t>water</w:t>
      </w:r>
      <w:r>
        <w:t xml:space="preserve"> </w:t>
      </w:r>
      <w:r w:rsidRPr="00B91856">
        <w:t>source.</w:t>
      </w:r>
      <w:r>
        <w:t xml:space="preserve"> </w:t>
      </w:r>
      <w:r w:rsidRPr="00B91856">
        <w:t>Unfortunately</w:t>
      </w:r>
      <w:r>
        <w:t xml:space="preserve">, </w:t>
      </w:r>
      <w:r w:rsidRPr="00B91856">
        <w:t>the</w:t>
      </w:r>
      <w:r>
        <w:t xml:space="preserve"> ground</w:t>
      </w:r>
      <w:r w:rsidRPr="00B91856">
        <w:t>water</w:t>
      </w:r>
      <w:r>
        <w:t xml:space="preserve"> </w:t>
      </w:r>
      <w:r w:rsidRPr="00B91856">
        <w:t>source</w:t>
      </w:r>
      <w:r>
        <w:t xml:space="preserve"> </w:t>
      </w:r>
      <w:r w:rsidRPr="00B91856">
        <w:t>for</w:t>
      </w:r>
      <w:r>
        <w:t xml:space="preserve"> </w:t>
      </w:r>
      <w:r w:rsidRPr="00B91856">
        <w:t>these</w:t>
      </w:r>
      <w:r>
        <w:t xml:space="preserve"> </w:t>
      </w:r>
      <w:r w:rsidRPr="00B91856">
        <w:t>bores</w:t>
      </w:r>
      <w:r>
        <w:t xml:space="preserve"> </w:t>
      </w:r>
      <w:r w:rsidRPr="00B91856">
        <w:t>is</w:t>
      </w:r>
      <w:r>
        <w:t xml:space="preserve"> </w:t>
      </w:r>
      <w:r w:rsidRPr="00B91856">
        <w:t>not</w:t>
      </w:r>
      <w:r>
        <w:t xml:space="preserve"> </w:t>
      </w:r>
      <w:r w:rsidRPr="00B91856">
        <w:t>definitive</w:t>
      </w:r>
      <w:r>
        <w:t xml:space="preserve"> </w:t>
      </w:r>
      <w:r w:rsidRPr="00B91856">
        <w:t>(refer</w:t>
      </w:r>
      <w:r>
        <w:t xml:space="preserve"> </w:t>
      </w:r>
      <w:r w:rsidRPr="00B91856">
        <w:t>to</w:t>
      </w:r>
      <w:r>
        <w:t xml:space="preserve"> </w:t>
      </w:r>
      <w:r w:rsidR="003942EF" w:rsidRPr="00B91856">
        <w:t>Table</w:t>
      </w:r>
      <w:r w:rsidR="003942EF">
        <w:t xml:space="preserve"> </w:t>
      </w:r>
      <w:r w:rsidR="003942EF">
        <w:rPr>
          <w:noProof/>
        </w:rPr>
        <w:t>78</w:t>
      </w:r>
      <w:r w:rsidRPr="00B91856">
        <w:t>),</w:t>
      </w:r>
      <w:r>
        <w:t xml:space="preserve"> </w:t>
      </w:r>
      <w:r w:rsidRPr="00B91856">
        <w:t>with</w:t>
      </w:r>
      <w:r>
        <w:t xml:space="preserve"> </w:t>
      </w:r>
      <w:r w:rsidRPr="00B91856">
        <w:t>stratigraphic</w:t>
      </w:r>
      <w:r>
        <w:t xml:space="preserve"> </w:t>
      </w:r>
      <w:r w:rsidRPr="00B91856">
        <w:t>logs</w:t>
      </w:r>
      <w:r>
        <w:t xml:space="preserve"> </w:t>
      </w:r>
      <w:r w:rsidRPr="00B91856">
        <w:t>from</w:t>
      </w:r>
      <w:r>
        <w:t xml:space="preserve"> the Queensland Department of Environment and Resource Management’s Groundwater Database (DNRM </w:t>
      </w:r>
      <w:r w:rsidRPr="003A0042">
        <w:t>2012</w:t>
      </w:r>
      <w:r>
        <w:t xml:space="preserve">) </w:t>
      </w:r>
      <w:r w:rsidRPr="00B91856">
        <w:t>indicating</w:t>
      </w:r>
      <w:r>
        <w:t xml:space="preserve"> </w:t>
      </w:r>
      <w:r w:rsidRPr="00B91856">
        <w:t>that</w:t>
      </w:r>
      <w:r>
        <w:t xml:space="preserve"> </w:t>
      </w:r>
      <w:r w:rsidRPr="00B91856">
        <w:t>they</w:t>
      </w:r>
      <w:r>
        <w:t xml:space="preserve"> </w:t>
      </w:r>
      <w:r w:rsidRPr="00B91856">
        <w:t>pass</w:t>
      </w:r>
      <w:r>
        <w:t xml:space="preserve"> </w:t>
      </w:r>
      <w:r w:rsidRPr="00B91856">
        <w:t>through</w:t>
      </w:r>
      <w:r>
        <w:t xml:space="preserve"> </w:t>
      </w:r>
      <w:r w:rsidRPr="00B91856">
        <w:t>both</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and</w:t>
      </w:r>
      <w:r>
        <w:t xml:space="preserve"> </w:t>
      </w:r>
      <w:r w:rsidRPr="00B91856">
        <w:t>the</w:t>
      </w:r>
      <w:r>
        <w:t xml:space="preserve"> </w:t>
      </w:r>
      <w:r w:rsidRPr="00B91856">
        <w:t>Wyandra</w:t>
      </w:r>
      <w:r>
        <w:t xml:space="preserve"> </w:t>
      </w:r>
      <w:r w:rsidRPr="00B91856">
        <w:t>Sandstone.</w:t>
      </w:r>
      <w:r>
        <w:t xml:space="preserve"> </w:t>
      </w:r>
      <w:r w:rsidRPr="00B91856">
        <w:t>Interpretations</w:t>
      </w:r>
      <w:r>
        <w:t xml:space="preserve"> </w:t>
      </w:r>
      <w:r w:rsidRPr="00B91856">
        <w:t>of</w:t>
      </w:r>
      <w:r>
        <w:t xml:space="preserve"> </w:t>
      </w:r>
      <w:r w:rsidRPr="00B91856">
        <w:t>drill</w:t>
      </w:r>
      <w:r>
        <w:t xml:space="preserve">er’s </w:t>
      </w:r>
      <w:r w:rsidRPr="00B91856">
        <w:t>logs</w:t>
      </w:r>
      <w:r>
        <w:t xml:space="preserve"> </w:t>
      </w:r>
      <w:r w:rsidRPr="00B91856">
        <w:t>by</w:t>
      </w:r>
      <w:r>
        <w:t xml:space="preserve"> </w:t>
      </w:r>
      <w:r w:rsidRPr="00B91856">
        <w:t>EHA</w:t>
      </w:r>
      <w:r>
        <w:t xml:space="preserve"> </w:t>
      </w:r>
      <w:r w:rsidRPr="00B91856">
        <w:t>(2009)</w:t>
      </w:r>
      <w:r>
        <w:t xml:space="preserve"> </w:t>
      </w:r>
      <w:r w:rsidRPr="00B91856">
        <w:t>indicate</w:t>
      </w:r>
      <w:r>
        <w:t xml:space="preserve"> </w:t>
      </w:r>
      <w:r w:rsidRPr="00B91856">
        <w:t>that</w:t>
      </w:r>
      <w:r>
        <w:t xml:space="preserve"> </w:t>
      </w:r>
      <w:r w:rsidRPr="00B91856">
        <w:t>these</w:t>
      </w:r>
      <w:r>
        <w:t xml:space="preserve"> </w:t>
      </w:r>
      <w:r w:rsidRPr="00B91856">
        <w:t>bores</w:t>
      </w:r>
      <w:r>
        <w:t xml:space="preserve"> </w:t>
      </w:r>
      <w:r w:rsidRPr="00B91856">
        <w:t>may</w:t>
      </w:r>
      <w:r>
        <w:t xml:space="preserve"> </w:t>
      </w:r>
      <w:r w:rsidRPr="00B91856">
        <w:t>also</w:t>
      </w:r>
      <w:r>
        <w:t xml:space="preserve"> </w:t>
      </w:r>
      <w:r w:rsidRPr="00B91856">
        <w:t>be</w:t>
      </w:r>
      <w:r>
        <w:t xml:space="preserve"> </w:t>
      </w:r>
      <w:r w:rsidRPr="00B91856">
        <w:t>accessing</w:t>
      </w:r>
      <w:r>
        <w:t xml:space="preserve"> </w:t>
      </w:r>
      <w:r w:rsidRPr="00B91856">
        <w:t>the</w:t>
      </w:r>
      <w:r>
        <w:t xml:space="preserve"> </w:t>
      </w:r>
      <w:r w:rsidRPr="00B91856">
        <w:t>Hooray</w:t>
      </w:r>
      <w:r>
        <w:t xml:space="preserve"> </w:t>
      </w:r>
      <w:r w:rsidRPr="00B91856">
        <w:t>Sandstone</w:t>
      </w:r>
      <w:r>
        <w:t xml:space="preserve"> </w:t>
      </w:r>
      <w:r w:rsidRPr="00B91856">
        <w:t>at</w:t>
      </w:r>
      <w:r>
        <w:t xml:space="preserve"> </w:t>
      </w:r>
      <w:r w:rsidRPr="00B91856">
        <w:t>the</w:t>
      </w:r>
      <w:r>
        <w:t xml:space="preserve"> </w:t>
      </w:r>
      <w:r w:rsidRPr="00B91856">
        <w:t>lower</w:t>
      </w:r>
      <w:r>
        <w:t xml:space="preserve"> </w:t>
      </w:r>
      <w:r w:rsidRPr="00B91856">
        <w:t>reaches</w:t>
      </w:r>
      <w:r>
        <w:t xml:space="preserve"> </w:t>
      </w:r>
      <w:r w:rsidRPr="00B91856">
        <w:t>of</w:t>
      </w:r>
      <w:r>
        <w:t xml:space="preserve"> </w:t>
      </w:r>
      <w:r w:rsidRPr="00B91856">
        <w:t>the</w:t>
      </w:r>
      <w:r>
        <w:t xml:space="preserve"> </w:t>
      </w:r>
      <w:r w:rsidRPr="00B91856">
        <w:t>bores.</w:t>
      </w:r>
      <w:r>
        <w:t xml:space="preserve"> Geophysical logs show that the waterbores 4979 and 12736, which are about 10 kilometres away, also encountered the Wallumbilla Formation, Wyandra Sandstone and Hooray Sandstone (Habermehl 2001). </w:t>
      </w:r>
    </w:p>
    <w:p w:rsidR="005120D1" w:rsidRPr="00B91856" w:rsidRDefault="005120D1" w:rsidP="005120D1">
      <w:pPr>
        <w:pStyle w:val="Heading3"/>
      </w:pPr>
      <w:bookmarkStart w:id="805" w:name="_Toc391903694"/>
      <w:r w:rsidRPr="00B91856">
        <w:t xml:space="preserve"> 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805"/>
    </w:p>
    <w:p w:rsidR="005120D1" w:rsidRPr="00B91856" w:rsidRDefault="005120D1" w:rsidP="005120D1">
      <w:pPr>
        <w:pStyle w:val="BRNormal11pt0"/>
        <w:rPr>
          <w:rFonts w:eastAsia="Times New Roman"/>
        </w:rPr>
      </w:pPr>
      <w:r w:rsidRPr="00B91856">
        <w:rPr>
          <w:rFonts w:eastAsia="Times New Roman"/>
        </w:rPr>
        <w:t>Standing</w:t>
      </w:r>
      <w:r>
        <w:rPr>
          <w:rFonts w:eastAsia="Times New Roman"/>
        </w:rPr>
        <w:t xml:space="preserve"> </w:t>
      </w:r>
      <w:r w:rsidRPr="00B91856">
        <w:rPr>
          <w:rFonts w:eastAsia="Times New Roman"/>
        </w:rPr>
        <w:t>water</w:t>
      </w:r>
      <w:r>
        <w:rPr>
          <w:rFonts w:eastAsia="Times New Roman"/>
        </w:rPr>
        <w:t xml:space="preserve"> </w:t>
      </w:r>
      <w:r w:rsidRPr="00B91856">
        <w:rPr>
          <w:rFonts w:eastAsia="Times New Roman"/>
        </w:rPr>
        <w:t>level</w:t>
      </w:r>
      <w:r>
        <w:rPr>
          <w:rFonts w:eastAsia="Times New Roman"/>
        </w:rPr>
        <w:t xml:space="preserve"> </w:t>
      </w:r>
      <w:r w:rsidRPr="00B91856">
        <w:rPr>
          <w:rFonts w:eastAsia="Times New Roman"/>
        </w:rPr>
        <w:t>information</w:t>
      </w:r>
      <w:r>
        <w:rPr>
          <w:rFonts w:eastAsia="Times New Roman"/>
        </w:rPr>
        <w:t xml:space="preserve"> </w:t>
      </w:r>
      <w:r w:rsidRPr="00B91856">
        <w:rPr>
          <w:rFonts w:eastAsia="Times New Roman"/>
        </w:rPr>
        <w:t>over</w:t>
      </w:r>
      <w:r>
        <w:rPr>
          <w:rFonts w:eastAsia="Times New Roman"/>
        </w:rPr>
        <w:t xml:space="preserve"> </w:t>
      </w:r>
      <w:r w:rsidRPr="00B91856">
        <w:rPr>
          <w:rFonts w:eastAsia="Times New Roman"/>
        </w:rPr>
        <w:t>time</w:t>
      </w:r>
      <w:r>
        <w:rPr>
          <w:rFonts w:eastAsia="Times New Roman"/>
        </w:rPr>
        <w:t xml:space="preserve"> </w:t>
      </w:r>
      <w:r w:rsidRPr="00B91856">
        <w:rPr>
          <w:rFonts w:eastAsia="Times New Roman"/>
        </w:rPr>
        <w:t>is</w:t>
      </w:r>
      <w:r>
        <w:rPr>
          <w:rFonts w:eastAsia="Times New Roman"/>
        </w:rPr>
        <w:t xml:space="preserve"> </w:t>
      </w:r>
      <w:r w:rsidRPr="00B91856">
        <w:rPr>
          <w:rFonts w:eastAsia="Times New Roman"/>
        </w:rPr>
        <w:t>available</w:t>
      </w:r>
      <w:r>
        <w:rPr>
          <w:rFonts w:eastAsia="Times New Roman"/>
        </w:rPr>
        <w:t xml:space="preserve"> </w:t>
      </w:r>
      <w:r w:rsidRPr="00B91856">
        <w:rPr>
          <w:rFonts w:eastAsia="Times New Roman"/>
        </w:rPr>
        <w:t>for</w:t>
      </w:r>
      <w:r>
        <w:rPr>
          <w:rFonts w:eastAsia="Times New Roman"/>
        </w:rPr>
        <w:t xml:space="preserve"> </w:t>
      </w:r>
      <w:r w:rsidRPr="00B91856">
        <w:rPr>
          <w:rFonts w:eastAsia="Times New Roman"/>
        </w:rPr>
        <w:t>waterbores</w:t>
      </w:r>
      <w:r>
        <w:rPr>
          <w:rFonts w:eastAsia="Times New Roman"/>
        </w:rPr>
        <w:t xml:space="preserve"> </w:t>
      </w:r>
      <w:r w:rsidRPr="00B91856">
        <w:rPr>
          <w:rFonts w:eastAsia="Times New Roman"/>
        </w:rPr>
        <w:t>12890,</w:t>
      </w:r>
      <w:r>
        <w:rPr>
          <w:rFonts w:eastAsia="Times New Roman"/>
        </w:rPr>
        <w:t xml:space="preserve"> </w:t>
      </w:r>
      <w:r w:rsidRPr="00B91856">
        <w:rPr>
          <w:rFonts w:eastAsia="Times New Roman"/>
        </w:rPr>
        <w:t>11865</w:t>
      </w:r>
      <w:r>
        <w:rPr>
          <w:rFonts w:eastAsia="Times New Roman"/>
        </w:rPr>
        <w:t xml:space="preserve"> </w:t>
      </w:r>
      <w:r w:rsidRPr="00B91856">
        <w:rPr>
          <w:rFonts w:eastAsia="Times New Roman"/>
        </w:rPr>
        <w:t>and</w:t>
      </w:r>
      <w:r>
        <w:rPr>
          <w:rFonts w:eastAsia="Times New Roman"/>
        </w:rPr>
        <w:t xml:space="preserve"> </w:t>
      </w:r>
      <w:r w:rsidRPr="00B91856">
        <w:rPr>
          <w:rFonts w:eastAsia="Times New Roman"/>
        </w:rPr>
        <w:t>13647,</w:t>
      </w:r>
      <w:r>
        <w:rPr>
          <w:rFonts w:eastAsia="Times New Roman"/>
        </w:rPr>
        <w:t xml:space="preserve"> </w:t>
      </w:r>
      <w:r w:rsidRPr="00B91856">
        <w:rPr>
          <w:rFonts w:eastAsia="Times New Roman"/>
        </w:rPr>
        <w:t>which</w:t>
      </w:r>
      <w:r>
        <w:rPr>
          <w:rFonts w:eastAsia="Times New Roman"/>
        </w:rPr>
        <w:t xml:space="preserve"> </w:t>
      </w:r>
      <w:r w:rsidRPr="00B91856">
        <w:rPr>
          <w:rFonts w:eastAsia="Times New Roman"/>
        </w:rPr>
        <w:t>all</w:t>
      </w:r>
      <w:r>
        <w:rPr>
          <w:rFonts w:eastAsia="Times New Roman"/>
        </w:rPr>
        <w:t xml:space="preserve"> </w:t>
      </w:r>
      <w:r w:rsidRPr="00B91856">
        <w:rPr>
          <w:rFonts w:eastAsia="Times New Roman"/>
        </w:rPr>
        <w:t>may</w:t>
      </w:r>
      <w:r>
        <w:rPr>
          <w:rFonts w:eastAsia="Times New Roman"/>
        </w:rPr>
        <w:t xml:space="preserve"> </w:t>
      </w:r>
      <w:r w:rsidRPr="00B91856">
        <w:rPr>
          <w:rFonts w:eastAsia="Times New Roman"/>
        </w:rPr>
        <w:t>access</w:t>
      </w:r>
      <w:r>
        <w:rPr>
          <w:rFonts w:eastAsia="Times New Roman"/>
        </w:rPr>
        <w:t xml:space="preserve"> </w:t>
      </w:r>
      <w:r w:rsidRPr="00B91856">
        <w:rPr>
          <w:rFonts w:eastAsia="Times New Roman"/>
        </w:rPr>
        <w:t>the</w:t>
      </w:r>
      <w:r>
        <w:rPr>
          <w:rFonts w:eastAsia="Times New Roman"/>
        </w:rPr>
        <w:t xml:space="preserve"> </w:t>
      </w:r>
      <w:r w:rsidRPr="00B91856">
        <w:rPr>
          <w:rFonts w:eastAsia="Times New Roman"/>
        </w:rPr>
        <w:t>Doncaster</w:t>
      </w:r>
      <w:r>
        <w:rPr>
          <w:rFonts w:eastAsia="Times New Roman"/>
        </w:rPr>
        <w:t xml:space="preserve"> </w:t>
      </w:r>
      <w:r w:rsidRPr="00B91856">
        <w:rPr>
          <w:rFonts w:eastAsia="Times New Roman"/>
        </w:rPr>
        <w:t>Member</w:t>
      </w:r>
      <w:r>
        <w:rPr>
          <w:rFonts w:eastAsia="Times New Roman"/>
        </w:rPr>
        <w:t xml:space="preserve"> </w:t>
      </w:r>
      <w:r w:rsidRPr="00B91856">
        <w:rPr>
          <w:rFonts w:eastAsia="Times New Roman"/>
        </w:rPr>
        <w:t>of</w:t>
      </w:r>
      <w:r>
        <w:rPr>
          <w:rFonts w:eastAsia="Times New Roman"/>
        </w:rPr>
        <w:t xml:space="preserve"> </w:t>
      </w:r>
      <w:r w:rsidRPr="00B91856">
        <w:rPr>
          <w:rFonts w:eastAsia="Times New Roman"/>
        </w:rPr>
        <w:t>the</w:t>
      </w:r>
      <w:r>
        <w:rPr>
          <w:rFonts w:eastAsia="Times New Roman"/>
        </w:rPr>
        <w:t xml:space="preserve"> </w:t>
      </w:r>
      <w:r w:rsidRPr="00B91856">
        <w:rPr>
          <w:rFonts w:eastAsia="Times New Roman"/>
        </w:rPr>
        <w:t>Wallumbilla</w:t>
      </w:r>
      <w:r>
        <w:rPr>
          <w:rFonts w:eastAsia="Times New Roman"/>
        </w:rPr>
        <w:t xml:space="preserve"> </w:t>
      </w:r>
      <w:r w:rsidRPr="00B91856">
        <w:rPr>
          <w:rFonts w:eastAsia="Times New Roman"/>
        </w:rPr>
        <w:t>Formation</w:t>
      </w:r>
      <w:r>
        <w:rPr>
          <w:rFonts w:eastAsia="Times New Roman"/>
        </w:rPr>
        <w:t xml:space="preserve"> </w:t>
      </w:r>
      <w:r w:rsidRPr="00B91856">
        <w:rPr>
          <w:rFonts w:eastAsia="Times New Roman"/>
        </w:rPr>
        <w:t>and/or</w:t>
      </w:r>
      <w:r>
        <w:rPr>
          <w:rFonts w:eastAsia="Times New Roman"/>
        </w:rPr>
        <w:t xml:space="preserve"> </w:t>
      </w:r>
      <w:r w:rsidRPr="00B91856">
        <w:rPr>
          <w:rFonts w:eastAsia="Times New Roman"/>
        </w:rPr>
        <w:t>the</w:t>
      </w:r>
      <w:r>
        <w:rPr>
          <w:rFonts w:eastAsia="Times New Roman"/>
        </w:rPr>
        <w:t xml:space="preserve"> </w:t>
      </w:r>
      <w:r w:rsidRPr="00B91856">
        <w:rPr>
          <w:rFonts w:eastAsia="Times New Roman"/>
        </w:rPr>
        <w:t>Wyandra</w:t>
      </w:r>
      <w:r>
        <w:rPr>
          <w:rFonts w:eastAsia="Times New Roman"/>
        </w:rPr>
        <w:t xml:space="preserve"> </w:t>
      </w:r>
      <w:r w:rsidRPr="00B91856">
        <w:rPr>
          <w:rFonts w:eastAsia="Times New Roman"/>
        </w:rPr>
        <w:t>Sandstone</w:t>
      </w:r>
      <w:r>
        <w:rPr>
          <w:rFonts w:eastAsia="Times New Roman"/>
        </w:rPr>
        <w:t xml:space="preserve"> </w:t>
      </w:r>
      <w:r w:rsidRPr="00B91856">
        <w:rPr>
          <w:rFonts w:eastAsia="Times New Roman"/>
        </w:rPr>
        <w:t>of</w:t>
      </w:r>
      <w:r>
        <w:rPr>
          <w:rFonts w:eastAsia="Times New Roman"/>
        </w:rPr>
        <w:t xml:space="preserve"> </w:t>
      </w:r>
      <w:r w:rsidRPr="00B91856">
        <w:rPr>
          <w:rFonts w:eastAsia="Times New Roman"/>
        </w:rPr>
        <w:t>the</w:t>
      </w:r>
      <w:r>
        <w:rPr>
          <w:rFonts w:eastAsia="Times New Roman"/>
        </w:rPr>
        <w:t xml:space="preserve"> </w:t>
      </w:r>
      <w:r w:rsidRPr="00B91856">
        <w:rPr>
          <w:rFonts w:eastAsia="Times New Roman"/>
        </w:rPr>
        <w:t>Cadna-owie</w:t>
      </w:r>
      <w:r>
        <w:rPr>
          <w:rFonts w:eastAsia="Times New Roman"/>
        </w:rPr>
        <w:t xml:space="preserve"> </w:t>
      </w:r>
      <w:r w:rsidRPr="00B91856">
        <w:rPr>
          <w:rFonts w:eastAsia="Times New Roman"/>
        </w:rPr>
        <w:t>Formation</w:t>
      </w:r>
      <w:r>
        <w:rPr>
          <w:rFonts w:eastAsia="Times New Roman"/>
        </w:rPr>
        <w:t xml:space="preserve"> </w:t>
      </w:r>
      <w:r w:rsidRPr="00B91856">
        <w:rPr>
          <w:rFonts w:eastAsia="Times New Roman"/>
        </w:rPr>
        <w:t>(</w:t>
      </w:r>
      <w:r w:rsidR="003942EF" w:rsidRPr="003942EF">
        <w:rPr>
          <w:szCs w:val="20"/>
        </w:rPr>
        <w:t xml:space="preserve">Table </w:t>
      </w:r>
      <w:r w:rsidR="003942EF" w:rsidRPr="003942EF">
        <w:rPr>
          <w:noProof/>
          <w:szCs w:val="20"/>
        </w:rPr>
        <w:t>82</w:t>
      </w:r>
      <w:r w:rsidRPr="00B91856">
        <w:rPr>
          <w:rFonts w:eastAsia="Times New Roman"/>
          <w:szCs w:val="20"/>
        </w:rPr>
        <w:t>)</w:t>
      </w:r>
      <w:r w:rsidRPr="00B91856">
        <w:rPr>
          <w:rFonts w:eastAsia="Times New Roman"/>
        </w:rPr>
        <w:t>.</w:t>
      </w:r>
      <w:r>
        <w:rPr>
          <w:rFonts w:eastAsia="Times New Roman"/>
        </w:rPr>
        <w:t xml:space="preserve"> </w:t>
      </w:r>
      <w:r w:rsidRPr="00B91856">
        <w:rPr>
          <w:rFonts w:eastAsia="Times New Roman"/>
        </w:rPr>
        <w:t>These</w:t>
      </w:r>
      <w:r>
        <w:rPr>
          <w:rFonts w:eastAsia="Times New Roman"/>
        </w:rPr>
        <w:t xml:space="preserve"> </w:t>
      </w:r>
      <w:r w:rsidRPr="00B91856">
        <w:rPr>
          <w:rFonts w:eastAsia="Times New Roman"/>
        </w:rPr>
        <w:t>bores</w:t>
      </w:r>
      <w:r>
        <w:rPr>
          <w:rFonts w:eastAsia="Times New Roman"/>
        </w:rPr>
        <w:t xml:space="preserve"> </w:t>
      </w:r>
      <w:r w:rsidRPr="00B91856">
        <w:rPr>
          <w:rFonts w:eastAsia="Times New Roman"/>
        </w:rPr>
        <w:t>have</w:t>
      </w:r>
      <w:r>
        <w:rPr>
          <w:rFonts w:eastAsia="Times New Roman"/>
        </w:rPr>
        <w:t xml:space="preserve"> </w:t>
      </w:r>
      <w:r w:rsidRPr="00B91856">
        <w:rPr>
          <w:rFonts w:eastAsia="Times New Roman"/>
        </w:rPr>
        <w:t>all</w:t>
      </w:r>
      <w:r>
        <w:rPr>
          <w:rFonts w:eastAsia="Times New Roman"/>
        </w:rPr>
        <w:t xml:space="preserve"> </w:t>
      </w:r>
      <w:r w:rsidRPr="00B91856">
        <w:rPr>
          <w:rFonts w:eastAsia="Times New Roman"/>
        </w:rPr>
        <w:t>maintained</w:t>
      </w:r>
      <w:r>
        <w:rPr>
          <w:rFonts w:eastAsia="Times New Roman"/>
        </w:rPr>
        <w:t xml:space="preserve"> </w:t>
      </w:r>
      <w:r w:rsidRPr="00B91856">
        <w:rPr>
          <w:rFonts w:eastAsia="Times New Roman"/>
        </w:rPr>
        <w:t>artesian</w:t>
      </w:r>
      <w:r>
        <w:rPr>
          <w:rFonts w:eastAsia="Times New Roman"/>
        </w:rPr>
        <w:t xml:space="preserve"> </w:t>
      </w:r>
      <w:r w:rsidRPr="00B91856">
        <w:rPr>
          <w:rFonts w:eastAsia="Times New Roman"/>
        </w:rPr>
        <w:t>pressure</w:t>
      </w:r>
      <w:r>
        <w:rPr>
          <w:rFonts w:eastAsia="Times New Roman"/>
        </w:rPr>
        <w:t xml:space="preserve"> </w:t>
      </w:r>
      <w:r w:rsidRPr="00B91856">
        <w:rPr>
          <w:rFonts w:eastAsia="Times New Roman"/>
        </w:rPr>
        <w:t>status</w:t>
      </w:r>
      <w:r>
        <w:rPr>
          <w:rFonts w:eastAsia="Times New Roman"/>
        </w:rPr>
        <w:t xml:space="preserve">, although they have decreased in pressure during a number of decades until the 1990s, when standing water levels increased to around original levels </w:t>
      </w:r>
      <w:r w:rsidRPr="00B91856">
        <w:rPr>
          <w:rFonts w:eastAsia="Times New Roman"/>
        </w:rPr>
        <w:t>(</w:t>
      </w:r>
      <w:r w:rsidR="003942EF" w:rsidRPr="00B91856">
        <w:t>Figure</w:t>
      </w:r>
      <w:r w:rsidR="003942EF">
        <w:t xml:space="preserve"> </w:t>
      </w:r>
      <w:r w:rsidR="003942EF">
        <w:rPr>
          <w:noProof/>
        </w:rPr>
        <w:t>38</w:t>
      </w:r>
      <w:r w:rsidRPr="00B91856">
        <w:rPr>
          <w:rFonts w:eastAsia="Times New Roman"/>
        </w:rPr>
        <w:t>).</w:t>
      </w:r>
    </w:p>
    <w:p w:rsidR="005120D1" w:rsidRDefault="005120D1" w:rsidP="005120D1">
      <w:pPr>
        <w:pStyle w:val="BRNormal11pt0"/>
      </w:pPr>
      <w:r w:rsidRPr="00B91856">
        <w:t>The</w:t>
      </w:r>
      <w:r>
        <w:t xml:space="preserve"> </w:t>
      </w:r>
      <w:r w:rsidRPr="00B91856">
        <w:t>Wyandra</w:t>
      </w:r>
      <w:r>
        <w:t xml:space="preserve"> </w:t>
      </w:r>
      <w:r w:rsidRPr="00B91856">
        <w:t>Sandstone</w:t>
      </w:r>
      <w:r>
        <w:t xml:space="preserve"> </w:t>
      </w:r>
      <w:r w:rsidRPr="00B91856">
        <w:t>Member,</w:t>
      </w:r>
      <w:r>
        <w:t xml:space="preserve"> </w:t>
      </w:r>
      <w:r w:rsidRPr="00B91856">
        <w:t>typically</w:t>
      </w:r>
      <w:r>
        <w:t xml:space="preserve"> </w:t>
      </w:r>
      <w:r w:rsidRPr="00B91856">
        <w:t>encountered</w:t>
      </w:r>
      <w:r>
        <w:t xml:space="preserve"> </w:t>
      </w:r>
      <w:r w:rsidRPr="00B91856">
        <w:t>at</w:t>
      </w:r>
      <w:r>
        <w:t xml:space="preserve"> </w:t>
      </w:r>
      <w:r w:rsidRPr="00B91856">
        <w:t>approximately</w:t>
      </w:r>
      <w:r>
        <w:t xml:space="preserve"> </w:t>
      </w:r>
      <w:r w:rsidRPr="00B91856">
        <w:t>200</w:t>
      </w:r>
      <w:r>
        <w:t xml:space="preserve"> </w:t>
      </w:r>
      <w:r w:rsidRPr="00B91856">
        <w:t>m</w:t>
      </w:r>
      <w:r>
        <w:t xml:space="preserve">etres </w:t>
      </w:r>
      <w:r w:rsidRPr="00B91856">
        <w:t>depth,</w:t>
      </w:r>
      <w:r>
        <w:t xml:space="preserve"> </w:t>
      </w:r>
      <w:r w:rsidRPr="00B91856">
        <w:t>is</w:t>
      </w:r>
      <w:r>
        <w:t xml:space="preserve"> </w:t>
      </w:r>
      <w:r w:rsidRPr="00B91856">
        <w:t>generally</w:t>
      </w:r>
      <w:r>
        <w:t xml:space="preserve"> </w:t>
      </w:r>
      <w:r w:rsidRPr="00B91856">
        <w:t>considered</w:t>
      </w:r>
      <w:r>
        <w:t xml:space="preserve"> </w:t>
      </w:r>
      <w:r w:rsidRPr="00B91856">
        <w:t>the</w:t>
      </w:r>
      <w:r>
        <w:t xml:space="preserve"> </w:t>
      </w:r>
      <w:r w:rsidRPr="00B91856">
        <w:t>shallowest</w:t>
      </w:r>
      <w:r>
        <w:t xml:space="preserve"> Lower Cretaceous – Jurassic </w:t>
      </w:r>
      <w:r w:rsidRPr="00B91856">
        <w:t>artesian</w:t>
      </w:r>
      <w:r>
        <w:t xml:space="preserve"> </w:t>
      </w:r>
      <w:r w:rsidRPr="00B91856">
        <w:t>aquifer</w:t>
      </w:r>
      <w:r>
        <w:t xml:space="preserve"> </w:t>
      </w:r>
      <w:r w:rsidRPr="00B91856">
        <w:t>of</w:t>
      </w:r>
      <w:r>
        <w:t xml:space="preserve"> </w:t>
      </w:r>
      <w:r w:rsidRPr="00B91856">
        <w:t>the</w:t>
      </w:r>
      <w:r>
        <w:t xml:space="preserve"> GAB </w:t>
      </w:r>
      <w:r w:rsidRPr="00B91856">
        <w:t>(</w:t>
      </w:r>
      <w:r w:rsidRPr="00B91856">
        <w:rPr>
          <w:i/>
        </w:rPr>
        <w:t>Water</w:t>
      </w:r>
      <w:r>
        <w:rPr>
          <w:i/>
        </w:rPr>
        <w:t xml:space="preserve"> </w:t>
      </w:r>
      <w:r w:rsidRPr="00B91856">
        <w:rPr>
          <w:i/>
        </w:rPr>
        <w:t>Resource</w:t>
      </w:r>
      <w:r>
        <w:rPr>
          <w:i/>
        </w:rPr>
        <w:t xml:space="preserve"> </w:t>
      </w:r>
      <w:r w:rsidRPr="00B91856">
        <w:rPr>
          <w:i/>
        </w:rPr>
        <w:t>(Great</w:t>
      </w:r>
      <w:r>
        <w:rPr>
          <w:i/>
        </w:rPr>
        <w:t xml:space="preserve"> </w:t>
      </w:r>
      <w:r w:rsidRPr="00B91856">
        <w:rPr>
          <w:i/>
        </w:rPr>
        <w:t>Artesian</w:t>
      </w:r>
      <w:r>
        <w:rPr>
          <w:i/>
        </w:rPr>
        <w:t xml:space="preserve"> </w:t>
      </w:r>
      <w:r w:rsidRPr="00B91856">
        <w:rPr>
          <w:i/>
        </w:rPr>
        <w:t>Basin)</w:t>
      </w:r>
      <w:r>
        <w:rPr>
          <w:i/>
        </w:rPr>
        <w:t xml:space="preserve"> </w:t>
      </w:r>
      <w:r w:rsidRPr="00B91856">
        <w:rPr>
          <w:i/>
        </w:rPr>
        <w:t>Plan</w:t>
      </w:r>
      <w:r>
        <w:rPr>
          <w:i/>
        </w:rPr>
        <w:t xml:space="preserve"> </w:t>
      </w:r>
      <w:r w:rsidRPr="00B91856">
        <w:rPr>
          <w:i/>
        </w:rPr>
        <w:t>2006</w:t>
      </w:r>
      <w:r>
        <w:rPr>
          <w:i/>
        </w:rPr>
        <w:t xml:space="preserve"> </w:t>
      </w:r>
      <w:r>
        <w:t>[</w:t>
      </w:r>
      <w:r w:rsidRPr="00B45470">
        <w:t>Qld</w:t>
      </w:r>
      <w:r>
        <w:t>]</w:t>
      </w:r>
      <w:r w:rsidRPr="00B45470">
        <w:t>)</w:t>
      </w:r>
      <w:r w:rsidRPr="00B91856">
        <w:t>.</w:t>
      </w:r>
      <w:r>
        <w:t xml:space="preserve"> </w:t>
      </w:r>
      <w:r w:rsidRPr="00B91856">
        <w:t>However,</w:t>
      </w:r>
      <w:r>
        <w:t xml:space="preserve"> </w:t>
      </w:r>
      <w:r w:rsidRPr="00B91856">
        <w:t>within</w:t>
      </w:r>
      <w:r>
        <w:t xml:space="preserve"> </w:t>
      </w:r>
      <w:r w:rsidRPr="00B91856">
        <w:t>close</w:t>
      </w:r>
      <w:r>
        <w:t xml:space="preserve"> </w:t>
      </w:r>
      <w:r w:rsidRPr="00B91856">
        <w:t>proximity</w:t>
      </w:r>
      <w:r>
        <w:t xml:space="preserve"> </w:t>
      </w:r>
      <w:r w:rsidRPr="00B91856">
        <w:t>to</w:t>
      </w:r>
      <w:r>
        <w:t xml:space="preserve"> </w:t>
      </w:r>
      <w:r w:rsidRPr="00B91856">
        <w:t>the</w:t>
      </w:r>
      <w:r>
        <w:t xml:space="preserve"> </w:t>
      </w:r>
      <w:r w:rsidRPr="00B91856">
        <w:t>Yowah</w:t>
      </w:r>
      <w:r>
        <w:t xml:space="preserve"> </w:t>
      </w:r>
      <w:r w:rsidRPr="00B91856">
        <w:t>Creek</w:t>
      </w:r>
      <w:r>
        <w:t xml:space="preserve"> </w:t>
      </w:r>
      <w:r w:rsidRPr="00B91856">
        <w:t>springs</w:t>
      </w:r>
      <w:r>
        <w:t xml:space="preserve">, </w:t>
      </w:r>
      <w:r w:rsidRPr="00B91856">
        <w:t>there</w:t>
      </w:r>
      <w:r>
        <w:t xml:space="preserve"> </w:t>
      </w:r>
      <w:r w:rsidRPr="00B91856">
        <w:t>have</w:t>
      </w:r>
      <w:r>
        <w:t xml:space="preserve"> </w:t>
      </w:r>
      <w:r w:rsidRPr="00B91856">
        <w:t>also</w:t>
      </w:r>
      <w:r>
        <w:t xml:space="preserve"> </w:t>
      </w:r>
      <w:r w:rsidRPr="00B91856">
        <w:t>been</w:t>
      </w:r>
      <w:r>
        <w:t xml:space="preserve"> </w:t>
      </w:r>
      <w:r w:rsidRPr="00B91856">
        <w:t>historic</w:t>
      </w:r>
      <w:r>
        <w:t xml:space="preserve"> </w:t>
      </w:r>
      <w:r w:rsidRPr="00B91856">
        <w:t>artesian</w:t>
      </w:r>
      <w:r>
        <w:t xml:space="preserve"> </w:t>
      </w:r>
      <w:r w:rsidRPr="00B91856">
        <w:t>pressures</w:t>
      </w:r>
      <w:r>
        <w:t xml:space="preserve"> </w:t>
      </w:r>
      <w:r w:rsidRPr="00B91856">
        <w:t>within</w:t>
      </w:r>
      <w:r>
        <w:t xml:space="preserve"> </w:t>
      </w:r>
      <w:r w:rsidRPr="00B91856">
        <w:t>aquifers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(consisting</w:t>
      </w:r>
      <w:r>
        <w:t xml:space="preserve"> </w:t>
      </w:r>
      <w:r w:rsidRPr="00B91856">
        <w:t>of</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EHA</w:t>
      </w:r>
      <w:r>
        <w:t xml:space="preserve"> </w:t>
      </w:r>
      <w:r w:rsidRPr="00B91856">
        <w:t>(2009)</w:t>
      </w:r>
      <w:r>
        <w:t xml:space="preserve"> </w:t>
      </w:r>
      <w:r w:rsidRPr="00B91856">
        <w:t>suggests</w:t>
      </w:r>
      <w:r>
        <w:t xml:space="preserve"> </w:t>
      </w:r>
      <w:r w:rsidRPr="00B91856">
        <w:t>that</w:t>
      </w:r>
      <w:r>
        <w:t xml:space="preserve"> </w:t>
      </w:r>
      <w:r w:rsidRPr="00B91856">
        <w:t>there</w:t>
      </w:r>
      <w:r>
        <w:t xml:space="preserve"> </w:t>
      </w:r>
      <w:r w:rsidRPr="00B91856">
        <w:t>is</w:t>
      </w:r>
      <w:r>
        <w:t xml:space="preserve"> </w:t>
      </w:r>
      <w:r w:rsidRPr="00B91856">
        <w:t>likely</w:t>
      </w:r>
      <w:r>
        <w:t xml:space="preserve"> </w:t>
      </w:r>
      <w:r w:rsidRPr="00B91856">
        <w:t>to</w:t>
      </w:r>
      <w:r>
        <w:t xml:space="preserve"> </w:t>
      </w:r>
      <w:r w:rsidRPr="00B91856">
        <w:t>be</w:t>
      </w:r>
      <w:r>
        <w:t xml:space="preserve"> </w:t>
      </w:r>
      <w:r w:rsidRPr="00B91856">
        <w:t>interconnection</w:t>
      </w:r>
      <w:r>
        <w:t xml:space="preserve"> </w:t>
      </w:r>
      <w:r w:rsidRPr="00B91856">
        <w:t>between</w:t>
      </w:r>
      <w:r>
        <w:t xml:space="preserve"> </w:t>
      </w:r>
      <w:r w:rsidRPr="00B91856">
        <w:t>the</w:t>
      </w:r>
      <w:r>
        <w:t xml:space="preserve"> </w:t>
      </w:r>
      <w:r w:rsidRPr="00B91856">
        <w:t>deeper</w:t>
      </w:r>
      <w:r>
        <w:t xml:space="preserve"> </w:t>
      </w:r>
      <w:r w:rsidRPr="00B91856">
        <w:t>and</w:t>
      </w:r>
      <w:r>
        <w:t xml:space="preserve"> </w:t>
      </w:r>
      <w:r w:rsidRPr="00B91856">
        <w:t>shallower</w:t>
      </w:r>
      <w:r>
        <w:t xml:space="preserve"> </w:t>
      </w:r>
      <w:r w:rsidRPr="00B91856">
        <w:t>aquifers</w:t>
      </w:r>
      <w:r>
        <w:t xml:space="preserve"> </w:t>
      </w:r>
      <w:r w:rsidRPr="00B91856">
        <w:t>in</w:t>
      </w:r>
      <w:r>
        <w:t xml:space="preserve"> </w:t>
      </w:r>
      <w:r w:rsidRPr="00B91856">
        <w:t>th</w:t>
      </w:r>
      <w:r>
        <w:t xml:space="preserve">e Eulo </w:t>
      </w:r>
      <w:r w:rsidRPr="00B91856">
        <w:t>region.</w:t>
      </w:r>
      <w:r>
        <w:t xml:space="preserve"> </w:t>
      </w:r>
      <w:r w:rsidRPr="00B91856">
        <w:t>The</w:t>
      </w:r>
      <w:r>
        <w:t xml:space="preserve"> </w:t>
      </w:r>
      <w:r w:rsidRPr="00B91856">
        <w:t>interconnection</w:t>
      </w:r>
      <w:r>
        <w:t xml:space="preserve"> </w:t>
      </w:r>
      <w:r w:rsidRPr="00B91856">
        <w:t>is</w:t>
      </w:r>
      <w:r>
        <w:t xml:space="preserve"> </w:t>
      </w:r>
      <w:r w:rsidRPr="00B91856">
        <w:t>sufficient</w:t>
      </w:r>
      <w:r>
        <w:t xml:space="preserve"> </w:t>
      </w:r>
      <w:r w:rsidRPr="00B91856">
        <w:t>to</w:t>
      </w:r>
      <w:r>
        <w:t xml:space="preserve"> </w:t>
      </w:r>
      <w:r w:rsidRPr="00B91856">
        <w:t>allow</w:t>
      </w:r>
      <w:r>
        <w:t xml:space="preserve"> </w:t>
      </w:r>
      <w:r w:rsidRPr="00B91856">
        <w:t>for</w:t>
      </w:r>
      <w:r>
        <w:t xml:space="preserve"> </w:t>
      </w:r>
      <w:r w:rsidRPr="00B91856">
        <w:t>the</w:t>
      </w:r>
      <w:r>
        <w:t xml:space="preserve"> </w:t>
      </w:r>
      <w:r w:rsidRPr="00B91856">
        <w:t>development</w:t>
      </w:r>
      <w:r>
        <w:t xml:space="preserve"> </w:t>
      </w:r>
      <w:r w:rsidRPr="00B91856">
        <w:t>of</w:t>
      </w:r>
      <w:r>
        <w:t xml:space="preserve"> </w:t>
      </w:r>
      <w:r w:rsidRPr="00B91856">
        <w:t>artesian</w:t>
      </w:r>
      <w:r>
        <w:t xml:space="preserve"> </w:t>
      </w:r>
      <w:r w:rsidRPr="00B91856">
        <w:t>conditions</w:t>
      </w:r>
      <w:r>
        <w:t xml:space="preserve"> </w:t>
      </w:r>
      <w:r w:rsidRPr="00B91856">
        <w:t>in</w:t>
      </w:r>
      <w:r>
        <w:t xml:space="preserve"> </w:t>
      </w:r>
      <w:r w:rsidRPr="00B91856">
        <w:t>shallower</w:t>
      </w:r>
      <w:r>
        <w:t xml:space="preserve"> </w:t>
      </w:r>
      <w:r w:rsidRPr="00B91856">
        <w:t>formations</w:t>
      </w:r>
      <w:r>
        <w:t xml:space="preserve">, such as the Wallumbilla Formation and the Wyandra Sandstone Member, which </w:t>
      </w:r>
      <w:r w:rsidRPr="00B91856">
        <w:t>may</w:t>
      </w:r>
      <w:r>
        <w:t xml:space="preserve"> </w:t>
      </w:r>
      <w:r w:rsidRPr="00B91856">
        <w:t>not</w:t>
      </w:r>
      <w:r>
        <w:t xml:space="preserve"> </w:t>
      </w:r>
      <w:r w:rsidRPr="00B91856">
        <w:t>regionally</w:t>
      </w:r>
      <w:r>
        <w:t xml:space="preserve"> </w:t>
      </w:r>
      <w:r w:rsidRPr="00B91856">
        <w:t>be</w:t>
      </w:r>
      <w:r>
        <w:t xml:space="preserve"> </w:t>
      </w:r>
      <w:r w:rsidRPr="00B91856">
        <w:t>considered</w:t>
      </w:r>
      <w:r>
        <w:t xml:space="preserve"> </w:t>
      </w:r>
      <w:r w:rsidRPr="00B91856">
        <w:t>artesian.</w:t>
      </w:r>
    </w:p>
    <w:p w:rsidR="005120D1" w:rsidRPr="00B91856" w:rsidRDefault="005120D1" w:rsidP="005120D1">
      <w:pPr>
        <w:pStyle w:val="BRcaption"/>
      </w:pPr>
      <w:bookmarkStart w:id="806" w:name="_Ref358798391"/>
      <w:bookmarkStart w:id="807" w:name="_Toc391885731"/>
      <w:r>
        <w:t xml:space="preserve">Table </w:t>
      </w:r>
      <w:r w:rsidR="003942EF">
        <w:rPr>
          <w:noProof/>
        </w:rPr>
        <w:t>74</w:t>
      </w:r>
      <w:bookmarkEnd w:id="806"/>
      <w:r>
        <w:t xml:space="preserve"> </w:t>
      </w:r>
      <w:r w:rsidRPr="00B91856">
        <w:t>Yowah</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807"/>
      <w:r>
        <w:t xml:space="preserve"> </w:t>
      </w:r>
    </w:p>
    <w:tbl>
      <w:tblPr>
        <w:tblStyle w:val="TableGrid"/>
        <w:tblW w:w="5778" w:type="dxa"/>
        <w:tblInd w:w="108" w:type="dxa"/>
        <w:tblLook w:val="04A0"/>
      </w:tblPr>
      <w:tblGrid>
        <w:gridCol w:w="959"/>
        <w:gridCol w:w="1417"/>
        <w:gridCol w:w="1418"/>
        <w:gridCol w:w="1984"/>
      </w:tblGrid>
      <w:tr w:rsidR="005120D1" w:rsidRPr="005C4706" w:rsidTr="00BE4268">
        <w:trPr>
          <w:trHeight w:val="433"/>
          <w:tblHeader/>
        </w:trPr>
        <w:tc>
          <w:tcPr>
            <w:tcW w:w="959" w:type="dxa"/>
            <w:tcBorders>
              <w:bottom w:val="single" w:sz="4" w:space="0" w:color="auto"/>
            </w:tcBorders>
            <w:shd w:val="clear" w:color="auto" w:fill="C6D9F1" w:themeFill="text2" w:themeFillTint="33"/>
          </w:tcPr>
          <w:p w:rsidR="005120D1" w:rsidRPr="005C4706" w:rsidRDefault="005120D1" w:rsidP="005120D1">
            <w:pPr>
              <w:pStyle w:val="Tableheading"/>
            </w:pPr>
            <w:r w:rsidRPr="005C4706">
              <w:t>Vent</w:t>
            </w:r>
            <w:r>
              <w:t xml:space="preserve"> </w:t>
            </w:r>
            <w:r w:rsidRPr="005C4706">
              <w:t>ID</w:t>
            </w:r>
          </w:p>
        </w:tc>
        <w:tc>
          <w:tcPr>
            <w:tcW w:w="1417" w:type="dxa"/>
            <w:tcBorders>
              <w:bottom w:val="single" w:sz="4" w:space="0" w:color="auto"/>
            </w:tcBorders>
            <w:shd w:val="clear" w:color="auto" w:fill="C6D9F1" w:themeFill="text2" w:themeFillTint="33"/>
          </w:tcPr>
          <w:p w:rsidR="005120D1" w:rsidRPr="005C4706" w:rsidRDefault="005120D1" w:rsidP="005120D1">
            <w:pPr>
              <w:pStyle w:val="Tableheading"/>
            </w:pPr>
            <w:r w:rsidRPr="005C4706">
              <w:t>Latitude</w:t>
            </w:r>
          </w:p>
        </w:tc>
        <w:tc>
          <w:tcPr>
            <w:tcW w:w="1418" w:type="dxa"/>
            <w:tcBorders>
              <w:bottom w:val="single" w:sz="4" w:space="0" w:color="auto"/>
            </w:tcBorders>
            <w:shd w:val="clear" w:color="auto" w:fill="C6D9F1" w:themeFill="text2" w:themeFillTint="33"/>
          </w:tcPr>
          <w:p w:rsidR="005120D1" w:rsidRPr="005C4706" w:rsidRDefault="005120D1" w:rsidP="005120D1">
            <w:pPr>
              <w:pStyle w:val="Tableheading"/>
            </w:pPr>
            <w:r w:rsidRPr="005C4706">
              <w:t>Longitude</w:t>
            </w:r>
          </w:p>
        </w:tc>
        <w:tc>
          <w:tcPr>
            <w:tcW w:w="1984" w:type="dxa"/>
            <w:tcBorders>
              <w:bottom w:val="single" w:sz="4" w:space="0" w:color="auto"/>
            </w:tcBorders>
            <w:shd w:val="clear" w:color="auto" w:fill="C6D9F1" w:themeFill="text2" w:themeFillTint="33"/>
          </w:tcPr>
          <w:p w:rsidR="005120D1" w:rsidRPr="005C4706" w:rsidRDefault="005120D1" w:rsidP="005120D1">
            <w:pPr>
              <w:pStyle w:val="Tableheading"/>
            </w:pPr>
            <w:r w:rsidRPr="005C4706">
              <w:t>Elevation</w:t>
            </w:r>
            <w:r>
              <w:t xml:space="preserve"> </w:t>
            </w:r>
            <w:r w:rsidRPr="005C4706">
              <w:t>(mAHD)</w:t>
            </w:r>
          </w:p>
        </w:tc>
      </w:tr>
      <w:tr w:rsidR="005120D1" w:rsidRPr="005C4706" w:rsidTr="006D077B">
        <w:tc>
          <w:tcPr>
            <w:tcW w:w="959"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223</w:t>
            </w:r>
          </w:p>
        </w:tc>
        <w:tc>
          <w:tcPr>
            <w:tcW w:w="1417" w:type="dxa"/>
            <w:tcBorders>
              <w:top w:val="single" w:sz="4" w:space="0" w:color="auto"/>
              <w:left w:val="single" w:sz="4" w:space="0" w:color="auto"/>
              <w:bottom w:val="nil"/>
              <w:right w:val="single" w:sz="4" w:space="0" w:color="auto"/>
            </w:tcBorders>
            <w:vAlign w:val="bottom"/>
          </w:tcPr>
          <w:p w:rsidR="005120D1" w:rsidRPr="005C4706" w:rsidRDefault="005120D1" w:rsidP="005120D1">
            <w:pPr>
              <w:pStyle w:val="Tabletext"/>
            </w:pPr>
            <w:r>
              <w:t>–</w:t>
            </w:r>
            <w:r w:rsidRPr="005C4706">
              <w:t>27.95212</w:t>
            </w:r>
          </w:p>
        </w:tc>
        <w:tc>
          <w:tcPr>
            <w:tcW w:w="1418" w:type="dxa"/>
            <w:tcBorders>
              <w:top w:val="single" w:sz="4" w:space="0" w:color="auto"/>
              <w:left w:val="single" w:sz="4" w:space="0" w:color="auto"/>
              <w:bottom w:val="nil"/>
              <w:right w:val="single" w:sz="4" w:space="0" w:color="auto"/>
            </w:tcBorders>
            <w:vAlign w:val="bottom"/>
          </w:tcPr>
          <w:p w:rsidR="005120D1" w:rsidRPr="005C4706" w:rsidRDefault="005120D1" w:rsidP="005120D1">
            <w:pPr>
              <w:pStyle w:val="Tabletext"/>
            </w:pPr>
            <w:r w:rsidRPr="005C4706">
              <w:t>144.76988</w:t>
            </w:r>
          </w:p>
        </w:tc>
        <w:tc>
          <w:tcPr>
            <w:tcW w:w="1984" w:type="dxa"/>
            <w:tcBorders>
              <w:top w:val="single" w:sz="4" w:space="0" w:color="auto"/>
              <w:left w:val="single" w:sz="4" w:space="0" w:color="auto"/>
              <w:bottom w:val="nil"/>
              <w:right w:val="single" w:sz="4" w:space="0" w:color="auto"/>
            </w:tcBorders>
            <w:vAlign w:val="bottom"/>
          </w:tcPr>
          <w:p w:rsidR="005120D1" w:rsidRPr="005C4706" w:rsidRDefault="005120D1" w:rsidP="005120D1">
            <w:pPr>
              <w:pStyle w:val="Tabletext"/>
            </w:pPr>
            <w:r w:rsidRPr="005C4706">
              <w:t>169.442</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224</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27.95352</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144.76962</w:t>
            </w:r>
          </w:p>
        </w:tc>
        <w:tc>
          <w:tcPr>
            <w:tcW w:w="1984"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171.457</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225</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27.94872</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144.77306</w:t>
            </w:r>
          </w:p>
        </w:tc>
        <w:tc>
          <w:tcPr>
            <w:tcW w:w="1984"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171.591</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225.1</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27.94863</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144.77335</w:t>
            </w:r>
          </w:p>
        </w:tc>
        <w:tc>
          <w:tcPr>
            <w:tcW w:w="1984"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172.089</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226</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27.94241</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144.77742</w:t>
            </w:r>
          </w:p>
        </w:tc>
        <w:tc>
          <w:tcPr>
            <w:tcW w:w="1984"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172.209</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227</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27.94123</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144.77842</w:t>
            </w:r>
          </w:p>
        </w:tc>
        <w:tc>
          <w:tcPr>
            <w:tcW w:w="1984"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172.152</w:t>
            </w:r>
          </w:p>
        </w:tc>
      </w:tr>
      <w:tr w:rsidR="005120D1" w:rsidRPr="005C4706" w:rsidTr="006D077B">
        <w:tc>
          <w:tcPr>
            <w:tcW w:w="959" w:type="dxa"/>
            <w:tcBorders>
              <w:top w:val="nil"/>
              <w:left w:val="single" w:sz="4" w:space="0" w:color="auto"/>
              <w:bottom w:val="nil"/>
              <w:right w:val="single" w:sz="4" w:space="0" w:color="auto"/>
            </w:tcBorders>
          </w:tcPr>
          <w:p w:rsidR="005120D1" w:rsidRPr="005C4706" w:rsidRDefault="005120D1" w:rsidP="005120D1">
            <w:pPr>
              <w:pStyle w:val="Tabletext"/>
            </w:pPr>
            <w:r w:rsidRPr="005C4706">
              <w:t>227.1</w:t>
            </w:r>
          </w:p>
        </w:tc>
        <w:tc>
          <w:tcPr>
            <w:tcW w:w="1417" w:type="dxa"/>
            <w:tcBorders>
              <w:top w:val="nil"/>
              <w:left w:val="single" w:sz="4" w:space="0" w:color="auto"/>
              <w:bottom w:val="nil"/>
              <w:right w:val="single" w:sz="4" w:space="0" w:color="auto"/>
            </w:tcBorders>
            <w:vAlign w:val="bottom"/>
          </w:tcPr>
          <w:p w:rsidR="005120D1" w:rsidRPr="005C4706" w:rsidRDefault="005120D1" w:rsidP="005120D1">
            <w:pPr>
              <w:pStyle w:val="Tabletext"/>
            </w:pPr>
            <w:r>
              <w:t>–</w:t>
            </w:r>
            <w:r w:rsidRPr="005C4706">
              <w:t>27.94082</w:t>
            </w:r>
          </w:p>
        </w:tc>
        <w:tc>
          <w:tcPr>
            <w:tcW w:w="1418" w:type="dxa"/>
            <w:tcBorders>
              <w:top w:val="nil"/>
              <w:left w:val="single" w:sz="4" w:space="0" w:color="auto"/>
              <w:bottom w:val="nil"/>
              <w:right w:val="single" w:sz="4" w:space="0" w:color="auto"/>
            </w:tcBorders>
            <w:vAlign w:val="bottom"/>
          </w:tcPr>
          <w:p w:rsidR="005120D1" w:rsidRPr="005C4706" w:rsidRDefault="005120D1" w:rsidP="005120D1">
            <w:pPr>
              <w:pStyle w:val="Tabletext"/>
            </w:pPr>
            <w:r w:rsidRPr="005C4706">
              <w:t>144.77903</w:t>
            </w:r>
          </w:p>
        </w:tc>
        <w:tc>
          <w:tcPr>
            <w:tcW w:w="1984" w:type="dxa"/>
            <w:tcBorders>
              <w:top w:val="nil"/>
              <w:left w:val="single" w:sz="4" w:space="0" w:color="auto"/>
              <w:bottom w:val="nil"/>
              <w:right w:val="single" w:sz="4" w:space="0" w:color="auto"/>
            </w:tcBorders>
          </w:tcPr>
          <w:p w:rsidR="005120D1" w:rsidRPr="005C4706" w:rsidRDefault="005120D1" w:rsidP="005120D1">
            <w:pPr>
              <w:pStyle w:val="Tabletext"/>
            </w:pPr>
            <w:r>
              <w:t>–</w:t>
            </w:r>
          </w:p>
        </w:tc>
      </w:tr>
      <w:tr w:rsidR="005120D1" w:rsidRPr="005C4706" w:rsidTr="006D077B">
        <w:tc>
          <w:tcPr>
            <w:tcW w:w="959"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227.2</w:t>
            </w:r>
          </w:p>
        </w:tc>
        <w:tc>
          <w:tcPr>
            <w:tcW w:w="1417" w:type="dxa"/>
            <w:tcBorders>
              <w:top w:val="nil"/>
              <w:left w:val="single" w:sz="4" w:space="0" w:color="auto"/>
              <w:bottom w:val="single" w:sz="4" w:space="0" w:color="auto"/>
              <w:right w:val="single" w:sz="4" w:space="0" w:color="auto"/>
            </w:tcBorders>
            <w:vAlign w:val="bottom"/>
          </w:tcPr>
          <w:p w:rsidR="005120D1" w:rsidRPr="005C4706" w:rsidRDefault="005120D1" w:rsidP="005120D1">
            <w:pPr>
              <w:pStyle w:val="Tabletext"/>
            </w:pPr>
            <w:r>
              <w:t>–</w:t>
            </w:r>
            <w:r w:rsidRPr="005C4706">
              <w:t>27.94073</w:t>
            </w:r>
          </w:p>
        </w:tc>
        <w:tc>
          <w:tcPr>
            <w:tcW w:w="1418" w:type="dxa"/>
            <w:tcBorders>
              <w:top w:val="nil"/>
              <w:left w:val="single" w:sz="4" w:space="0" w:color="auto"/>
              <w:bottom w:val="single" w:sz="4" w:space="0" w:color="auto"/>
              <w:right w:val="single" w:sz="4" w:space="0" w:color="auto"/>
            </w:tcBorders>
            <w:vAlign w:val="bottom"/>
          </w:tcPr>
          <w:p w:rsidR="005120D1" w:rsidRPr="005C4706" w:rsidRDefault="005120D1" w:rsidP="005120D1">
            <w:pPr>
              <w:pStyle w:val="Tabletext"/>
            </w:pPr>
            <w:r w:rsidRPr="005C4706">
              <w:t>144.77877</w:t>
            </w:r>
          </w:p>
        </w:tc>
        <w:tc>
          <w:tcPr>
            <w:tcW w:w="198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t>–</w:t>
            </w:r>
          </w:p>
        </w:tc>
      </w:tr>
    </w:tbl>
    <w:p w:rsidR="005120D1" w:rsidRPr="00D324DF" w:rsidRDefault="005120D1" w:rsidP="005120D1">
      <w:pPr>
        <w:pStyle w:val="BelowTableFigureText9pt"/>
        <w:rPr>
          <w:rFonts w:cs="Calibri"/>
        </w:rPr>
      </w:pPr>
      <w:r w:rsidRPr="004D631D">
        <w:t>–</w:t>
      </w:r>
      <w:r>
        <w:t xml:space="preserve"> </w:t>
      </w:r>
      <w:r w:rsidRPr="004D631D">
        <w:t>=</w:t>
      </w:r>
      <w:r>
        <w:t xml:space="preserve"> </w:t>
      </w:r>
      <w:r w:rsidRPr="004D631D">
        <w:t>not</w:t>
      </w:r>
      <w:r>
        <w:t xml:space="preserve"> </w:t>
      </w:r>
      <w:r w:rsidRPr="004D631D">
        <w:t>available,</w:t>
      </w:r>
      <w:r>
        <w:t xml:space="preserve"> </w:t>
      </w:r>
      <w:r w:rsidRPr="004923AF">
        <w:t>mAHD</w:t>
      </w:r>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5120D1" w:rsidRPr="00B91856" w:rsidRDefault="005120D1" w:rsidP="005120D1">
      <w:pPr>
        <w:pStyle w:val="BRcaption"/>
        <w:keepNext/>
      </w:pPr>
      <w:bookmarkStart w:id="808" w:name="_Ref358798465"/>
      <w:bookmarkStart w:id="809" w:name="_Toc391885732"/>
      <w:r w:rsidRPr="00B91856">
        <w:lastRenderedPageBreak/>
        <w:t>Table</w:t>
      </w:r>
      <w:r>
        <w:t xml:space="preserve"> </w:t>
      </w:r>
      <w:r w:rsidR="003942EF">
        <w:rPr>
          <w:noProof/>
        </w:rPr>
        <w:t>75</w:t>
      </w:r>
      <w:bookmarkEnd w:id="808"/>
      <w:r>
        <w:t xml:space="preserve"> </w:t>
      </w:r>
      <w:r w:rsidRPr="00B91856">
        <w:t>Yowah</w:t>
      </w:r>
      <w:r>
        <w:t xml:space="preserve"> </w:t>
      </w:r>
      <w:r w:rsidRPr="00B91856">
        <w:t>Creek</w:t>
      </w:r>
      <w:r>
        <w:t xml:space="preserve"> </w:t>
      </w:r>
      <w:r w:rsidRPr="00B91856">
        <w:t>spring</w:t>
      </w:r>
      <w:r>
        <w:t xml:space="preserve"> </w:t>
      </w:r>
      <w:r w:rsidRPr="00B91856">
        <w:t>complex</w:t>
      </w:r>
      <w:r>
        <w:t>—w</w:t>
      </w:r>
      <w:r w:rsidRPr="00B91856">
        <w:t>ireline</w:t>
      </w:r>
      <w:r>
        <w:t xml:space="preserve"> </w:t>
      </w:r>
      <w:r w:rsidRPr="00B91856">
        <w:t>logged</w:t>
      </w:r>
      <w:r>
        <w:t xml:space="preserve"> </w:t>
      </w:r>
      <w:r w:rsidRPr="00B91856">
        <w:t>waterbores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r>
        <w:t>.</w:t>
      </w:r>
      <w:bookmarkEnd w:id="809"/>
    </w:p>
    <w:tbl>
      <w:tblPr>
        <w:tblStyle w:val="TableGrid"/>
        <w:tblW w:w="0" w:type="auto"/>
        <w:tblInd w:w="108" w:type="dxa"/>
        <w:tblLayout w:type="fixed"/>
        <w:tblLook w:val="04A0"/>
      </w:tblPr>
      <w:tblGrid>
        <w:gridCol w:w="1134"/>
        <w:gridCol w:w="1701"/>
        <w:gridCol w:w="1134"/>
        <w:gridCol w:w="1134"/>
        <w:gridCol w:w="1134"/>
        <w:gridCol w:w="2694"/>
      </w:tblGrid>
      <w:tr w:rsidR="005120D1" w:rsidRPr="005C4706" w:rsidTr="006D077B">
        <w:trPr>
          <w:tblHeader/>
        </w:trPr>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t>Bore ID</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Distance</w:t>
            </w:r>
            <w:r>
              <w:t xml:space="preserve"> (km) and direction </w:t>
            </w:r>
            <w:r w:rsidRPr="005C4706">
              <w:t>from</w:t>
            </w:r>
            <w:r>
              <w:t xml:space="preserve"> </w:t>
            </w:r>
            <w:r w:rsidRPr="005C4706">
              <w:t>springs</w:t>
            </w:r>
            <w:r>
              <w:t xml:space="preserve"> </w:t>
            </w:r>
            <w:r w:rsidRPr="005C4706">
              <w:t>complex</w:t>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Top</w:t>
            </w:r>
            <w:r>
              <w:t xml:space="preserve"> </w:t>
            </w:r>
          </w:p>
          <w:p w:rsidR="005120D1" w:rsidRPr="005C4706" w:rsidRDefault="005120D1" w:rsidP="005120D1">
            <w:pPr>
              <w:pStyle w:val="Tableheading"/>
            </w:pPr>
            <w:r w:rsidRPr="005C4706">
              <w:t>(m</w:t>
            </w:r>
            <w:r>
              <w:t>B</w:t>
            </w:r>
            <w:r w:rsidRPr="005C4706">
              <w:t>GL)</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Bottom</w:t>
            </w:r>
            <w:r>
              <w:t xml:space="preserve"> </w:t>
            </w:r>
          </w:p>
          <w:p w:rsidR="005120D1" w:rsidRPr="005C4706" w:rsidRDefault="005120D1" w:rsidP="005120D1">
            <w:pPr>
              <w:pStyle w:val="Tableheading"/>
            </w:pPr>
            <w:r w:rsidRPr="005C4706">
              <w:t>(m</w:t>
            </w:r>
            <w:r>
              <w:t>B</w:t>
            </w:r>
            <w:r w:rsidRPr="005C4706">
              <w:t>GL)</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Thickness</w:t>
            </w:r>
            <w:r>
              <w:t xml:space="preserve"> </w:t>
            </w:r>
            <w:r w:rsidRPr="005C4706">
              <w:t>(m)</w:t>
            </w:r>
          </w:p>
        </w:tc>
        <w:tc>
          <w:tcPr>
            <w:tcW w:w="269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Rock</w:t>
            </w:r>
            <w:r>
              <w:t xml:space="preserve"> </w:t>
            </w:r>
            <w:r w:rsidRPr="005C4706">
              <w:t>unit</w:t>
            </w:r>
            <w:r>
              <w:t xml:space="preserve"> </w:t>
            </w:r>
            <w:r w:rsidRPr="005C4706">
              <w:t>name</w:t>
            </w:r>
          </w:p>
        </w:tc>
      </w:tr>
      <w:tr w:rsidR="005120D1" w:rsidRPr="005C4706" w:rsidTr="006D077B">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4538</w:t>
            </w:r>
            <w:r>
              <w:t xml:space="preserve"> </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25.66</w:t>
            </w:r>
            <w:r>
              <w:t>, north-east</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21.3</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21.3</w:t>
            </w:r>
          </w:p>
        </w:tc>
        <w:tc>
          <w:tcPr>
            <w:tcW w:w="269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Morney</w:t>
            </w:r>
            <w:r>
              <w:t xml:space="preserve"> </w:t>
            </w:r>
            <w:r w:rsidRPr="005C4706">
              <w:t>Profile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21.3</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30.5</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9.1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Winton</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30.5</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191.4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160.9</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191.4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292.6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101.2</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Cadna-owie</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191.4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197.2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5.8</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Wyandra</w:t>
            </w:r>
            <w:r>
              <w:t xml:space="preserve"> </w:t>
            </w:r>
            <w:r w:rsidRPr="005C4706">
              <w:t>Sandstone</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197.2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292.6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95.4</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Unnamed</w:t>
            </w:r>
            <w:r>
              <w:t xml:space="preserve"> m</w:t>
            </w:r>
            <w:r w:rsidRPr="005C4706">
              <w:t>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292.6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411.5</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118.9</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Hooray</w:t>
            </w:r>
            <w:r>
              <w:t xml:space="preserve"> </w:t>
            </w:r>
            <w:r w:rsidRPr="005C4706">
              <w:t>Sandstone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292.6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310.9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18.3</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Murta</w:t>
            </w:r>
            <w:r>
              <w:t xml:space="preserve"> </w:t>
            </w:r>
            <w:r w:rsidRPr="005C4706">
              <w:t>Sandstone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310.9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369.4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58.5</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Middle</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369.4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411.5</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42.1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Namur</w:t>
            </w:r>
            <w:r>
              <w:t xml:space="preserve"> </w:t>
            </w:r>
            <w:r w:rsidRPr="005C4706">
              <w:t>Sandstone</w:t>
            </w:r>
            <w:r>
              <w:t xml:space="preserve"> </w:t>
            </w:r>
            <w:r w:rsidRPr="005C4706">
              <w:t>member</w:t>
            </w:r>
          </w:p>
        </w:tc>
      </w:tr>
      <w:tr w:rsidR="005120D1" w:rsidRPr="005C4706" w:rsidTr="006D077B">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411.5</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438.9</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27.4</w:t>
            </w:r>
          </w:p>
        </w:tc>
        <w:tc>
          <w:tcPr>
            <w:tcW w:w="269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Basement</w:t>
            </w:r>
          </w:p>
        </w:tc>
      </w:tr>
      <w:tr w:rsidR="005120D1" w:rsidRPr="005C4706" w:rsidTr="006D077B">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4979</w:t>
            </w:r>
            <w:r>
              <w:t xml:space="preserve"> </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11.67</w:t>
            </w:r>
            <w:r>
              <w:t>, east</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39.6</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39.6</w:t>
            </w:r>
          </w:p>
        </w:tc>
        <w:tc>
          <w:tcPr>
            <w:tcW w:w="269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Morney</w:t>
            </w:r>
            <w:r>
              <w:t xml:space="preserve"> </w:t>
            </w:r>
            <w:r w:rsidRPr="005C4706">
              <w:t>Profile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57.9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18.3</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Winton</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57.9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253.0</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195.1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253.0</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326.1</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73.1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Cadna-owie</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253</w:t>
            </w:r>
            <w:r>
              <w:t>.</w:t>
            </w:r>
            <w:r w:rsidRPr="005C4706">
              <w:t>0</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268.2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15.2</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Wyandra</w:t>
            </w:r>
            <w:r>
              <w:t xml:space="preserve"> </w:t>
            </w:r>
            <w:r w:rsidRPr="005C4706">
              <w:t>Sandstone</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268.2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326.1</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57.9</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Unnamed</w:t>
            </w:r>
            <w:r>
              <w:t xml:space="preserve"> m</w:t>
            </w:r>
            <w:r w:rsidRPr="005C4706">
              <w:t>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326.1</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428.8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102.7</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Hooray</w:t>
            </w:r>
            <w:r>
              <w:t xml:space="preserve"> </w:t>
            </w:r>
            <w:r w:rsidRPr="005C4706">
              <w:t>Sandstone</w:t>
            </w:r>
          </w:p>
        </w:tc>
      </w:tr>
      <w:tr w:rsidR="005120D1" w:rsidRPr="005C4706" w:rsidTr="006D077B">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428.8</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434.6</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5.8</w:t>
            </w:r>
          </w:p>
        </w:tc>
        <w:tc>
          <w:tcPr>
            <w:tcW w:w="269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Basement</w:t>
            </w:r>
          </w:p>
        </w:tc>
      </w:tr>
      <w:tr w:rsidR="005120D1" w:rsidRPr="005C4706" w:rsidTr="006D077B">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6656</w:t>
            </w:r>
            <w:r>
              <w:t xml:space="preserve"> </w:t>
            </w:r>
          </w:p>
        </w:tc>
        <w:tc>
          <w:tcPr>
            <w:tcW w:w="1701" w:type="dxa"/>
            <w:vMerge w:val="restart"/>
            <w:tcBorders>
              <w:top w:val="single" w:sz="4" w:space="0" w:color="auto"/>
              <w:left w:val="single" w:sz="4" w:space="0" w:color="auto"/>
              <w:right w:val="single" w:sz="4" w:space="0" w:color="auto"/>
            </w:tcBorders>
          </w:tcPr>
          <w:p w:rsidR="005120D1" w:rsidRPr="005C4706" w:rsidRDefault="005120D1" w:rsidP="005120D1">
            <w:pPr>
              <w:pStyle w:val="Tabletext"/>
            </w:pPr>
            <w:r w:rsidRPr="005C4706">
              <w:t>11.44</w:t>
            </w:r>
            <w:r>
              <w:t>, south-south-west</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39.6</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39.6</w:t>
            </w:r>
          </w:p>
        </w:tc>
        <w:tc>
          <w:tcPr>
            <w:tcW w:w="269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Morney</w:t>
            </w:r>
            <w:r>
              <w:t xml:space="preserve"> </w:t>
            </w:r>
            <w:r w:rsidRPr="005C4706">
              <w:t>Profile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vMerge/>
            <w:tcBorders>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70.7</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31.1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Coreena</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70.7</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189.6</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118.9</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Cadna-owie</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70.7</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240.8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170.0</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Wyandra</w:t>
            </w:r>
            <w:r>
              <w:t xml:space="preserve"> </w:t>
            </w:r>
            <w:r w:rsidRPr="005C4706">
              <w:t>Sandstone</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240.8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286.8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46.0</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Unnamed</w:t>
            </w:r>
            <w:r>
              <w:t xml:space="preserve"> n</w:t>
            </w:r>
            <w:r w:rsidRPr="005C4706">
              <w:t>ember</w:t>
            </w:r>
          </w:p>
        </w:tc>
      </w:tr>
      <w:tr w:rsidR="005120D1" w:rsidRPr="005C4706" w:rsidTr="006D077B">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286.8</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302.0</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15.2</w:t>
            </w:r>
          </w:p>
        </w:tc>
        <w:tc>
          <w:tcPr>
            <w:tcW w:w="269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Hooray</w:t>
            </w:r>
            <w:r>
              <w:t xml:space="preserve"> </w:t>
            </w:r>
            <w:r w:rsidRPr="005C4706">
              <w:t>Sandstone</w:t>
            </w:r>
          </w:p>
        </w:tc>
      </w:tr>
      <w:tr w:rsidR="005120D1" w:rsidRPr="005C4706" w:rsidTr="006D077B">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12736</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17.4</w:t>
            </w:r>
            <w:r>
              <w:t>, north-east</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13.7</w:t>
            </w:r>
          </w:p>
        </w:tc>
        <w:tc>
          <w:tcPr>
            <w:tcW w:w="113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13.7</w:t>
            </w:r>
          </w:p>
        </w:tc>
        <w:tc>
          <w:tcPr>
            <w:tcW w:w="2694"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Cainozoic</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13.7</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37.2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23.5</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Morney</w:t>
            </w:r>
            <w:r>
              <w:t xml:space="preserve"> </w:t>
            </w:r>
            <w:r w:rsidRPr="005C4706">
              <w:t>Profile</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37.2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91.4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54.3</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Winton</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91.4</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304.8</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91.5</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246.9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155.4</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Coreena</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246.9</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149.3</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Doncaster</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396.2</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463.3</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67.1</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Cadna-owie</w:t>
            </w:r>
            <w:r>
              <w:t xml:space="preserve"> </w:t>
            </w:r>
            <w:r w:rsidRPr="005C4706">
              <w:t>Formation</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396.3</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418.8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22.5</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Wyandra</w:t>
            </w:r>
            <w:r>
              <w:t xml:space="preserve"> </w:t>
            </w:r>
            <w:r w:rsidRPr="005C4706">
              <w:t>Sandstone</w:t>
            </w:r>
            <w:r>
              <w:t xml:space="preserve"> </w:t>
            </w:r>
            <w:r w:rsidRPr="005C4706">
              <w:t>Member</w:t>
            </w:r>
          </w:p>
        </w:tc>
      </w:tr>
      <w:tr w:rsidR="005120D1" w:rsidRPr="005C4706" w:rsidTr="006D077B">
        <w:tc>
          <w:tcPr>
            <w:tcW w:w="1134"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418.8</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463.3</w:t>
            </w:r>
          </w:p>
        </w:tc>
        <w:tc>
          <w:tcPr>
            <w:tcW w:w="1134" w:type="dxa"/>
            <w:tcBorders>
              <w:top w:val="nil"/>
              <w:left w:val="single" w:sz="4" w:space="0" w:color="auto"/>
              <w:bottom w:val="nil"/>
              <w:right w:val="single" w:sz="4" w:space="0" w:color="auto"/>
            </w:tcBorders>
          </w:tcPr>
          <w:p w:rsidR="005120D1" w:rsidRPr="005C4706" w:rsidRDefault="005120D1" w:rsidP="005120D1">
            <w:pPr>
              <w:pStyle w:val="Tabletext"/>
            </w:pPr>
            <w:r w:rsidRPr="005C4706">
              <w:t>44.5</w:t>
            </w:r>
          </w:p>
        </w:tc>
        <w:tc>
          <w:tcPr>
            <w:tcW w:w="2694" w:type="dxa"/>
            <w:tcBorders>
              <w:top w:val="nil"/>
              <w:left w:val="single" w:sz="4" w:space="0" w:color="auto"/>
              <w:bottom w:val="nil"/>
              <w:right w:val="single" w:sz="4" w:space="0" w:color="auto"/>
            </w:tcBorders>
          </w:tcPr>
          <w:p w:rsidR="005120D1" w:rsidRPr="005C4706" w:rsidRDefault="005120D1" w:rsidP="005120D1">
            <w:pPr>
              <w:pStyle w:val="Tabletext"/>
            </w:pPr>
            <w:r w:rsidRPr="005C4706">
              <w:t>Unnamed</w:t>
            </w:r>
            <w:r>
              <w:t xml:space="preserve"> m</w:t>
            </w:r>
            <w:r w:rsidRPr="005C4706">
              <w:t>ember</w:t>
            </w:r>
          </w:p>
        </w:tc>
      </w:tr>
      <w:tr w:rsidR="005120D1" w:rsidRPr="005C4706" w:rsidTr="006D077B">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463.3</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486.1</w:t>
            </w:r>
          </w:p>
        </w:tc>
        <w:tc>
          <w:tcPr>
            <w:tcW w:w="113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22.9</w:t>
            </w:r>
          </w:p>
        </w:tc>
        <w:tc>
          <w:tcPr>
            <w:tcW w:w="2694"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Hooray</w:t>
            </w:r>
            <w:r>
              <w:t xml:space="preserve"> </w:t>
            </w:r>
            <w:r w:rsidRPr="005C4706">
              <w:t>Sandstone</w:t>
            </w:r>
          </w:p>
        </w:tc>
      </w:tr>
    </w:tbl>
    <w:p w:rsidR="005120D1" w:rsidRPr="00BE4268" w:rsidRDefault="005120D1">
      <w:pPr>
        <w:pStyle w:val="BelowTableFigureText9pt"/>
      </w:pPr>
      <w:proofErr w:type="gramStart"/>
      <w:r w:rsidRPr="00BE4268">
        <w:t>km</w:t>
      </w:r>
      <w:proofErr w:type="gramEnd"/>
      <w:r w:rsidRPr="00BE4268">
        <w:t xml:space="preserve"> = kilometre, m = metre, mBGL = metres below ground level.</w:t>
      </w:r>
      <w:r w:rsidR="00FC06AA" w:rsidRPr="00FC06AA">
        <w:br/>
        <w:t>© Copyright, Habermehl 2001</w:t>
      </w:r>
    </w:p>
    <w:p w:rsidR="005120D1" w:rsidRPr="00B91856" w:rsidRDefault="005120D1" w:rsidP="005120D1">
      <w:pPr>
        <w:pStyle w:val="BRcaption"/>
      </w:pPr>
      <w:bookmarkStart w:id="810" w:name="_Ref351896702"/>
      <w:bookmarkStart w:id="811" w:name="_Toc391885733"/>
      <w:r w:rsidRPr="00B91856">
        <w:t>Table</w:t>
      </w:r>
      <w:r>
        <w:t xml:space="preserve"> </w:t>
      </w:r>
      <w:r w:rsidR="003942EF">
        <w:rPr>
          <w:noProof/>
        </w:rPr>
        <w:t>76</w:t>
      </w:r>
      <w:bookmarkEnd w:id="810"/>
      <w:r>
        <w:t xml:space="preserve"> </w:t>
      </w:r>
      <w:r w:rsidRPr="00B91856">
        <w:t>Yowah</w:t>
      </w:r>
      <w:r>
        <w:t xml:space="preserve"> </w:t>
      </w:r>
      <w:r w:rsidRPr="00B91856">
        <w:t>Creek</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r>
        <w:t>.</w:t>
      </w:r>
      <w:bookmarkEnd w:id="811"/>
    </w:p>
    <w:tbl>
      <w:tblPr>
        <w:tblStyle w:val="TableGrid"/>
        <w:tblW w:w="8931" w:type="dxa"/>
        <w:tblInd w:w="108" w:type="dxa"/>
        <w:tblLayout w:type="fixed"/>
        <w:tblLook w:val="04A0"/>
      </w:tblPr>
      <w:tblGrid>
        <w:gridCol w:w="1843"/>
        <w:gridCol w:w="1701"/>
        <w:gridCol w:w="1418"/>
        <w:gridCol w:w="1559"/>
        <w:gridCol w:w="2410"/>
      </w:tblGrid>
      <w:tr w:rsidR="005120D1" w:rsidRPr="005C4706" w:rsidTr="00BE4268">
        <w:trPr>
          <w:tblHeader/>
        </w:trPr>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Stratigraphic</w:t>
            </w:r>
            <w:r>
              <w:t xml:space="preserve"> </w:t>
            </w:r>
            <w:r w:rsidRPr="005C4706">
              <w:t>bore</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Distance</w:t>
            </w:r>
            <w:r>
              <w:t xml:space="preserve"> (km) and direction </w:t>
            </w:r>
            <w:r w:rsidRPr="005C4706">
              <w:t>from</w:t>
            </w:r>
            <w:r>
              <w:t xml:space="preserve"> </w:t>
            </w:r>
            <w:r w:rsidRPr="005C4706">
              <w:t>springs</w:t>
            </w:r>
            <w:r>
              <w:t xml:space="preserve"> </w:t>
            </w:r>
            <w:r w:rsidRPr="005C4706">
              <w:t>complex</w:t>
            </w:r>
            <w: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Top</w:t>
            </w:r>
            <w:r>
              <w:t xml:space="preserve"> </w:t>
            </w:r>
            <w:r w:rsidRPr="005C4706">
              <w:t>(m</w:t>
            </w:r>
            <w:r>
              <w:t>B</w:t>
            </w:r>
            <w:r w:rsidRPr="005C4706">
              <w:t>GL)</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Bottom</w:t>
            </w:r>
            <w:r>
              <w:t xml:space="preserve"> </w:t>
            </w:r>
            <w:r w:rsidRPr="005C4706">
              <w:t>(m</w:t>
            </w:r>
            <w:r>
              <w:t>B</w:t>
            </w:r>
            <w:r w:rsidRPr="005C4706">
              <w:t>GL)</w:t>
            </w:r>
          </w:p>
        </w:tc>
        <w:tc>
          <w:tcPr>
            <w:tcW w:w="24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5120D1">
            <w:pPr>
              <w:pStyle w:val="Tableheading"/>
            </w:pPr>
            <w:r w:rsidRPr="005C4706">
              <w:t>Rock</w:t>
            </w:r>
            <w:r>
              <w:t xml:space="preserve"> </w:t>
            </w:r>
            <w:r w:rsidRPr="005C4706">
              <w:t>unit</w:t>
            </w:r>
            <w:r>
              <w:t xml:space="preserve"> </w:t>
            </w:r>
            <w:r w:rsidRPr="005C4706">
              <w:t>name</w:t>
            </w:r>
          </w:p>
        </w:tc>
      </w:tr>
      <w:tr w:rsidR="005120D1" w:rsidRPr="005C4706" w:rsidTr="006D077B">
        <w:tc>
          <w:tcPr>
            <w:tcW w:w="1843"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1358</w:t>
            </w:r>
            <w:r>
              <w:t xml:space="preserve"> </w:t>
            </w:r>
            <w:r w:rsidRPr="005C4706">
              <w:t>(Bulloo</w:t>
            </w:r>
            <w:r>
              <w:t xml:space="preserve"> </w:t>
            </w:r>
            <w:r w:rsidRPr="005C4706">
              <w:t>1)</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p>
        </w:tc>
        <w:tc>
          <w:tcPr>
            <w:tcW w:w="1418"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6.7</w:t>
            </w:r>
          </w:p>
        </w:tc>
        <w:tc>
          <w:tcPr>
            <w:tcW w:w="2410"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Undifferentiated</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6.7</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122.9</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Allaru</w:t>
            </w:r>
            <w:r>
              <w:t xml:space="preserve"> </w:t>
            </w:r>
            <w:r w:rsidRPr="005C4706">
              <w:t>Mudstone</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122.9</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234.6</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Coreena</w:t>
            </w:r>
            <w:r>
              <w:t xml:space="preserve"> </w:t>
            </w:r>
            <w:r w:rsidRPr="005C4706">
              <w:t>Member</w:t>
            </w:r>
          </w:p>
        </w:tc>
      </w:tr>
      <w:tr w:rsidR="005120D1" w:rsidRPr="005C4706" w:rsidTr="006D077B">
        <w:tc>
          <w:tcPr>
            <w:tcW w:w="1843"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122.9</w:t>
            </w:r>
          </w:p>
        </w:tc>
        <w:tc>
          <w:tcPr>
            <w:tcW w:w="1559"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436.9</w:t>
            </w:r>
          </w:p>
        </w:tc>
        <w:tc>
          <w:tcPr>
            <w:tcW w:w="2410"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t>–</w:t>
            </w:r>
          </w:p>
        </w:tc>
      </w:tr>
      <w:tr w:rsidR="005120D1" w:rsidRPr="005C4706" w:rsidTr="006D077B">
        <w:tc>
          <w:tcPr>
            <w:tcW w:w="1843"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2066</w:t>
            </w:r>
            <w:r>
              <w:t xml:space="preserve"> </w:t>
            </w:r>
            <w:r w:rsidRPr="005C4706">
              <w:t>(Bulloo</w:t>
            </w:r>
            <w:r>
              <w:t xml:space="preserve"> </w:t>
            </w:r>
            <w:r w:rsidRPr="005C4706">
              <w:t>1)</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p>
        </w:tc>
        <w:tc>
          <w:tcPr>
            <w:tcW w:w="1418"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7</w:t>
            </w:r>
            <w:r>
              <w:t>.0</w:t>
            </w:r>
          </w:p>
        </w:tc>
        <w:tc>
          <w:tcPr>
            <w:tcW w:w="2410"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Glendower</w:t>
            </w:r>
            <w:r>
              <w:t xml:space="preserve"> </w:t>
            </w:r>
            <w:r w:rsidRPr="005C4706">
              <w:t>Formation</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7</w:t>
            </w:r>
            <w:r>
              <w:t>.0</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23.3</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Winton</w:t>
            </w:r>
            <w:r>
              <w:t xml:space="preserve"> </w:t>
            </w:r>
            <w:r w:rsidRPr="005C4706">
              <w:t>Formation</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23.3</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80</w:t>
            </w:r>
            <w:r>
              <w:t>.0</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Allaru</w:t>
            </w:r>
            <w:r>
              <w:t xml:space="preserve"> </w:t>
            </w:r>
            <w:r w:rsidRPr="005C4706">
              <w:t>Mudstone</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80</w:t>
            </w:r>
            <w:r>
              <w:t>.0</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152.4</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843"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80</w:t>
            </w:r>
            <w:r>
              <w:t>.0</w:t>
            </w:r>
          </w:p>
        </w:tc>
        <w:tc>
          <w:tcPr>
            <w:tcW w:w="1559"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152.4</w:t>
            </w:r>
          </w:p>
        </w:tc>
        <w:tc>
          <w:tcPr>
            <w:tcW w:w="2410"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Coreena</w:t>
            </w:r>
            <w:r>
              <w:t xml:space="preserve"> </w:t>
            </w:r>
            <w:r w:rsidRPr="005C4706">
              <w:t>Member</w:t>
            </w:r>
          </w:p>
        </w:tc>
      </w:tr>
      <w:tr w:rsidR="005120D1" w:rsidRPr="005C4706" w:rsidTr="006D077B">
        <w:tc>
          <w:tcPr>
            <w:tcW w:w="1843"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2155</w:t>
            </w:r>
            <w:r>
              <w:t xml:space="preserve"> </w:t>
            </w:r>
            <w:r w:rsidRPr="005C4706">
              <w:t>(Eulo</w:t>
            </w:r>
            <w:r>
              <w:t xml:space="preserve"> </w:t>
            </w:r>
            <w:r w:rsidRPr="005C4706">
              <w:t>5)</w:t>
            </w:r>
          </w:p>
        </w:tc>
        <w:tc>
          <w:tcPr>
            <w:tcW w:w="1701"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7.9</w:t>
            </w:r>
            <w:r>
              <w:t>.0</w:t>
            </w:r>
          </w:p>
        </w:tc>
        <w:tc>
          <w:tcPr>
            <w:tcW w:w="2410"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Glendower</w:t>
            </w:r>
            <w:r>
              <w:t xml:space="preserve"> </w:t>
            </w:r>
            <w:r w:rsidRPr="005C4706">
              <w:t>Formation</w:t>
            </w:r>
          </w:p>
        </w:tc>
      </w:tr>
      <w:tr w:rsidR="005120D1" w:rsidRPr="005C4706" w:rsidTr="006D077B">
        <w:tc>
          <w:tcPr>
            <w:tcW w:w="1843"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2247</w:t>
            </w:r>
            <w:r>
              <w:t xml:space="preserve"> </w:t>
            </w:r>
            <w:r w:rsidRPr="005C4706">
              <w:t>(Toompine</w:t>
            </w:r>
            <w:r>
              <w:t xml:space="preserve"> </w:t>
            </w:r>
            <w:r w:rsidRPr="005C4706">
              <w:t>1)</w:t>
            </w:r>
          </w:p>
        </w:tc>
        <w:tc>
          <w:tcPr>
            <w:tcW w:w="1701" w:type="dxa"/>
            <w:vMerge w:val="restart"/>
            <w:tcBorders>
              <w:top w:val="single" w:sz="4" w:space="0" w:color="auto"/>
              <w:left w:val="single" w:sz="4" w:space="0" w:color="auto"/>
              <w:right w:val="single" w:sz="4" w:space="0" w:color="auto"/>
            </w:tcBorders>
          </w:tcPr>
          <w:p w:rsidR="005120D1" w:rsidRPr="005C4706" w:rsidRDefault="005120D1" w:rsidP="005120D1">
            <w:pPr>
              <w:pStyle w:val="Tabletext"/>
            </w:pPr>
            <w:r w:rsidRPr="005C4706">
              <w:t>18.1</w:t>
            </w:r>
            <w:r>
              <w:t>, north-north-west</w:t>
            </w:r>
          </w:p>
        </w:tc>
        <w:tc>
          <w:tcPr>
            <w:tcW w:w="1418"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64</w:t>
            </w:r>
            <w:r>
              <w:t>.0</w:t>
            </w:r>
          </w:p>
        </w:tc>
        <w:tc>
          <w:tcPr>
            <w:tcW w:w="2410"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Sediments</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vMerge/>
            <w:tcBorders>
              <w:left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64</w:t>
            </w:r>
            <w:r>
              <w:t>.0</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101.2</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Allaru</w:t>
            </w:r>
            <w:r>
              <w:t xml:space="preserve"> </w:t>
            </w:r>
            <w:r w:rsidRPr="005C4706">
              <w:t>Mudstone</w:t>
            </w:r>
          </w:p>
        </w:tc>
      </w:tr>
      <w:tr w:rsidR="005120D1" w:rsidRPr="005C4706" w:rsidTr="006D077B">
        <w:trPr>
          <w:trHeight w:val="59"/>
        </w:trPr>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vMerge/>
            <w:tcBorders>
              <w:left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101.2</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101.2</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Urisino</w:t>
            </w:r>
            <w:r>
              <w:t xml:space="preserve"> </w:t>
            </w:r>
            <w:r w:rsidRPr="005C4706">
              <w:t>Beds</w:t>
            </w:r>
          </w:p>
        </w:tc>
      </w:tr>
      <w:tr w:rsidR="005120D1" w:rsidRPr="005C4706" w:rsidTr="006D077B">
        <w:tc>
          <w:tcPr>
            <w:tcW w:w="1843"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vMerge/>
            <w:tcBorders>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102.2</w:t>
            </w:r>
          </w:p>
        </w:tc>
        <w:tc>
          <w:tcPr>
            <w:tcW w:w="1559"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105.1</w:t>
            </w:r>
          </w:p>
        </w:tc>
        <w:tc>
          <w:tcPr>
            <w:tcW w:w="2410"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843"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2717</w:t>
            </w:r>
            <w:r>
              <w:t xml:space="preserve"> </w:t>
            </w:r>
            <w:r w:rsidRPr="005C4706">
              <w:t>(Eulo</w:t>
            </w:r>
            <w:r>
              <w:t xml:space="preserve"> </w:t>
            </w:r>
            <w:r w:rsidRPr="005C4706">
              <w:t>1)</w:t>
            </w:r>
          </w:p>
        </w:tc>
        <w:tc>
          <w:tcPr>
            <w:tcW w:w="1701"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35.1</w:t>
            </w:r>
            <w:r>
              <w:t>, south-east</w:t>
            </w:r>
          </w:p>
        </w:tc>
        <w:tc>
          <w:tcPr>
            <w:tcW w:w="1418"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t>–</w:t>
            </w:r>
          </w:p>
        </w:tc>
        <w:tc>
          <w:tcPr>
            <w:tcW w:w="1559"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t>–</w:t>
            </w:r>
          </w:p>
        </w:tc>
        <w:tc>
          <w:tcPr>
            <w:tcW w:w="2410"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t>–</w:t>
            </w:r>
          </w:p>
        </w:tc>
      </w:tr>
      <w:tr w:rsidR="005120D1" w:rsidRPr="005C4706" w:rsidTr="006D077B">
        <w:tc>
          <w:tcPr>
            <w:tcW w:w="1843"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2718</w:t>
            </w:r>
            <w:r>
              <w:t xml:space="preserve"> </w:t>
            </w:r>
            <w:r w:rsidRPr="005C4706">
              <w:t>(Eulo</w:t>
            </w:r>
            <w:r>
              <w:t xml:space="preserve"> </w:t>
            </w:r>
            <w:r w:rsidRPr="005C4706">
              <w:t>2)</w:t>
            </w:r>
          </w:p>
        </w:tc>
        <w:tc>
          <w:tcPr>
            <w:tcW w:w="1701"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28.5</w:t>
            </w:r>
            <w:r>
              <w:t>, south-west</w:t>
            </w:r>
          </w:p>
        </w:tc>
        <w:tc>
          <w:tcPr>
            <w:tcW w:w="1418"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40</w:t>
            </w:r>
            <w:r>
              <w:t>.0</w:t>
            </w:r>
          </w:p>
        </w:tc>
        <w:tc>
          <w:tcPr>
            <w:tcW w:w="2410" w:type="dxa"/>
            <w:tcBorders>
              <w:top w:val="single" w:sz="4" w:space="0" w:color="auto"/>
              <w:left w:val="single" w:sz="4" w:space="0" w:color="auto"/>
              <w:bottom w:val="nil"/>
              <w:right w:val="single" w:sz="4" w:space="0" w:color="auto"/>
            </w:tcBorders>
          </w:tcPr>
          <w:p w:rsidR="005120D1" w:rsidRPr="005C4706" w:rsidRDefault="005120D1" w:rsidP="005120D1">
            <w:pPr>
              <w:pStyle w:val="Tabletext"/>
            </w:pPr>
            <w:r w:rsidRPr="005C4706">
              <w:t>Winton</w:t>
            </w:r>
            <w:r>
              <w:t xml:space="preserve"> </w:t>
            </w:r>
            <w:r w:rsidRPr="005C4706">
              <w:t>Formation</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40</w:t>
            </w:r>
            <w:r>
              <w:t>.0</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152.4</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Wallumbilla</w:t>
            </w:r>
            <w:r>
              <w:t xml:space="preserve"> </w:t>
            </w:r>
            <w:r w:rsidRPr="005C4706">
              <w:t>Formation</w:t>
            </w:r>
          </w:p>
        </w:tc>
      </w:tr>
      <w:tr w:rsidR="005120D1" w:rsidRPr="005C4706" w:rsidTr="006D077B">
        <w:tc>
          <w:tcPr>
            <w:tcW w:w="1843" w:type="dxa"/>
            <w:tcBorders>
              <w:top w:val="nil"/>
              <w:left w:val="single" w:sz="4" w:space="0" w:color="auto"/>
              <w:bottom w:val="nil"/>
              <w:right w:val="single" w:sz="4" w:space="0" w:color="auto"/>
            </w:tcBorders>
          </w:tcPr>
          <w:p w:rsidR="005120D1" w:rsidRPr="005C4706" w:rsidRDefault="005120D1" w:rsidP="005120D1">
            <w:pPr>
              <w:pStyle w:val="Tabletext"/>
            </w:pPr>
          </w:p>
        </w:tc>
        <w:tc>
          <w:tcPr>
            <w:tcW w:w="1701" w:type="dxa"/>
            <w:tcBorders>
              <w:top w:val="nil"/>
              <w:left w:val="single" w:sz="4" w:space="0" w:color="auto"/>
              <w:bottom w:val="nil"/>
              <w:right w:val="single" w:sz="4" w:space="0" w:color="auto"/>
            </w:tcBorders>
          </w:tcPr>
          <w:p w:rsidR="005120D1" w:rsidRPr="005C4706" w:rsidRDefault="005120D1" w:rsidP="005120D1">
            <w:pPr>
              <w:pStyle w:val="Tabletext"/>
            </w:pPr>
          </w:p>
        </w:tc>
        <w:tc>
          <w:tcPr>
            <w:tcW w:w="1418" w:type="dxa"/>
            <w:tcBorders>
              <w:top w:val="nil"/>
              <w:left w:val="single" w:sz="4" w:space="0" w:color="auto"/>
              <w:bottom w:val="nil"/>
              <w:right w:val="single" w:sz="4" w:space="0" w:color="auto"/>
            </w:tcBorders>
          </w:tcPr>
          <w:p w:rsidR="005120D1" w:rsidRPr="005C4706" w:rsidRDefault="005120D1" w:rsidP="005120D1">
            <w:pPr>
              <w:pStyle w:val="Tabletext"/>
            </w:pPr>
            <w:r w:rsidRPr="005C4706">
              <w:t>40</w:t>
            </w:r>
            <w:r>
              <w:t>.0</w:t>
            </w:r>
          </w:p>
        </w:tc>
        <w:tc>
          <w:tcPr>
            <w:tcW w:w="1559" w:type="dxa"/>
            <w:tcBorders>
              <w:top w:val="nil"/>
              <w:left w:val="single" w:sz="4" w:space="0" w:color="auto"/>
              <w:bottom w:val="nil"/>
              <w:right w:val="single" w:sz="4" w:space="0" w:color="auto"/>
            </w:tcBorders>
          </w:tcPr>
          <w:p w:rsidR="005120D1" w:rsidRPr="005C4706" w:rsidRDefault="005120D1" w:rsidP="005120D1">
            <w:pPr>
              <w:pStyle w:val="Tabletext"/>
            </w:pPr>
            <w:r w:rsidRPr="005C4706">
              <w:t>90.2</w:t>
            </w:r>
          </w:p>
        </w:tc>
        <w:tc>
          <w:tcPr>
            <w:tcW w:w="2410" w:type="dxa"/>
            <w:tcBorders>
              <w:top w:val="nil"/>
              <w:left w:val="single" w:sz="4" w:space="0" w:color="auto"/>
              <w:bottom w:val="nil"/>
              <w:right w:val="single" w:sz="4" w:space="0" w:color="auto"/>
            </w:tcBorders>
          </w:tcPr>
          <w:p w:rsidR="005120D1" w:rsidRPr="005C4706" w:rsidRDefault="005120D1" w:rsidP="005120D1">
            <w:pPr>
              <w:pStyle w:val="Tabletext"/>
            </w:pPr>
            <w:r w:rsidRPr="005C4706">
              <w:t>Coreena</w:t>
            </w:r>
            <w:r>
              <w:t xml:space="preserve"> </w:t>
            </w:r>
            <w:r w:rsidRPr="005C4706">
              <w:t>Member</w:t>
            </w:r>
          </w:p>
        </w:tc>
      </w:tr>
      <w:tr w:rsidR="005120D1" w:rsidRPr="005C4706" w:rsidTr="006D077B">
        <w:tc>
          <w:tcPr>
            <w:tcW w:w="1843"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701"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90.2</w:t>
            </w:r>
          </w:p>
        </w:tc>
        <w:tc>
          <w:tcPr>
            <w:tcW w:w="1559"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152.4</w:t>
            </w:r>
          </w:p>
        </w:tc>
        <w:tc>
          <w:tcPr>
            <w:tcW w:w="2410" w:type="dxa"/>
            <w:tcBorders>
              <w:top w:val="nil"/>
              <w:left w:val="single" w:sz="4" w:space="0" w:color="auto"/>
              <w:bottom w:val="single" w:sz="4" w:space="0" w:color="auto"/>
              <w:right w:val="single" w:sz="4" w:space="0" w:color="auto"/>
            </w:tcBorders>
          </w:tcPr>
          <w:p w:rsidR="005120D1" w:rsidRPr="005C4706" w:rsidRDefault="005120D1" w:rsidP="005120D1">
            <w:pPr>
              <w:pStyle w:val="Tabletext"/>
            </w:pPr>
            <w:r w:rsidRPr="005C4706">
              <w:t>Doncaster</w:t>
            </w:r>
            <w:r>
              <w:t xml:space="preserve"> </w:t>
            </w:r>
            <w:r w:rsidRPr="005C4706">
              <w:t>Member</w:t>
            </w:r>
          </w:p>
        </w:tc>
      </w:tr>
      <w:tr w:rsidR="005120D1" w:rsidRPr="005C4706" w:rsidTr="006D077B">
        <w:tc>
          <w:tcPr>
            <w:tcW w:w="1843"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2719</w:t>
            </w:r>
            <w:r>
              <w:t xml:space="preserve"> </w:t>
            </w:r>
            <w:r w:rsidRPr="005C4706">
              <w:t>(Eulo</w:t>
            </w:r>
            <w:r>
              <w:t xml:space="preserve"> </w:t>
            </w:r>
            <w:r w:rsidRPr="005C4706">
              <w:t>3)</w:t>
            </w:r>
          </w:p>
        </w:tc>
        <w:tc>
          <w:tcPr>
            <w:tcW w:w="1701"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Null</w:t>
            </w:r>
          </w:p>
        </w:tc>
        <w:tc>
          <w:tcPr>
            <w:tcW w:w="2410"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softHyphen/>
            </w:r>
          </w:p>
        </w:tc>
      </w:tr>
      <w:tr w:rsidR="005120D1" w:rsidRPr="005C4706" w:rsidTr="006D077B">
        <w:tc>
          <w:tcPr>
            <w:tcW w:w="1843"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2720</w:t>
            </w:r>
            <w:r>
              <w:t xml:space="preserve"> </w:t>
            </w:r>
            <w:r w:rsidRPr="005C4706">
              <w:t>(Eulo</w:t>
            </w:r>
            <w:r>
              <w:t xml:space="preserve"> </w:t>
            </w:r>
            <w:r w:rsidRPr="005C4706">
              <w:t>4)</w:t>
            </w:r>
          </w:p>
        </w:tc>
        <w:tc>
          <w:tcPr>
            <w:tcW w:w="1701"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p>
        </w:tc>
        <w:tc>
          <w:tcPr>
            <w:tcW w:w="1418"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0</w:t>
            </w:r>
            <w:r>
              <w:t>.0</w:t>
            </w:r>
          </w:p>
        </w:tc>
        <w:tc>
          <w:tcPr>
            <w:tcW w:w="1559"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94.5</w:t>
            </w:r>
          </w:p>
        </w:tc>
        <w:tc>
          <w:tcPr>
            <w:tcW w:w="2410" w:type="dxa"/>
            <w:tcBorders>
              <w:top w:val="single" w:sz="4" w:space="0" w:color="auto"/>
              <w:left w:val="single" w:sz="4" w:space="0" w:color="auto"/>
              <w:bottom w:val="single" w:sz="4" w:space="0" w:color="auto"/>
              <w:right w:val="single" w:sz="4" w:space="0" w:color="auto"/>
            </w:tcBorders>
          </w:tcPr>
          <w:p w:rsidR="005120D1" w:rsidRPr="005C4706" w:rsidRDefault="005120D1" w:rsidP="005120D1">
            <w:pPr>
              <w:pStyle w:val="Tabletext"/>
            </w:pPr>
            <w:r w:rsidRPr="005C4706">
              <w:t>Doncaster</w:t>
            </w:r>
            <w:r>
              <w:t xml:space="preserve"> </w:t>
            </w:r>
            <w:r w:rsidRPr="005C4706">
              <w:t>Member</w:t>
            </w:r>
          </w:p>
        </w:tc>
      </w:tr>
    </w:tbl>
    <w:p w:rsidR="005120D1" w:rsidRPr="00BE4268" w:rsidRDefault="005120D1">
      <w:pPr>
        <w:pStyle w:val="BelowTableFigureText9pt"/>
      </w:pPr>
      <w:bookmarkStart w:id="812" w:name="_Ref346866952"/>
      <w:bookmarkStart w:id="813" w:name="_Toc348019214"/>
      <w:r w:rsidRPr="00BE4268">
        <w:t>– = not available, km = kilometre, mBGL = metres below ground level.</w:t>
      </w:r>
      <w:r w:rsidRPr="00BE4268">
        <w:br/>
        <w:t>© Copyright, DNRM 2012</w:t>
      </w:r>
    </w:p>
    <w:p w:rsidR="005120D1" w:rsidRPr="00B91856" w:rsidRDefault="005120D1" w:rsidP="005120D1">
      <w:pPr>
        <w:pStyle w:val="BRcaption"/>
        <w:keepNext/>
      </w:pPr>
      <w:bookmarkStart w:id="814" w:name="_Ref351896780"/>
      <w:bookmarkStart w:id="815" w:name="_Toc391885734"/>
      <w:r w:rsidRPr="00B91856">
        <w:lastRenderedPageBreak/>
        <w:t>Table</w:t>
      </w:r>
      <w:r>
        <w:t xml:space="preserve"> </w:t>
      </w:r>
      <w:r w:rsidR="003942EF">
        <w:rPr>
          <w:noProof/>
        </w:rPr>
        <w:t>77</w:t>
      </w:r>
      <w:bookmarkEnd w:id="814"/>
      <w:r>
        <w:t xml:space="preserve"> </w:t>
      </w:r>
      <w:r w:rsidRPr="00B91856">
        <w:t>Yowah</w:t>
      </w:r>
      <w:r>
        <w:t xml:space="preserve"> </w:t>
      </w:r>
      <w:r w:rsidRPr="00B91856">
        <w:t>Creek</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815"/>
    </w:p>
    <w:tbl>
      <w:tblPr>
        <w:tblStyle w:val="TableGrid"/>
        <w:tblW w:w="0" w:type="auto"/>
        <w:tblInd w:w="108" w:type="dxa"/>
        <w:tblBorders>
          <w:insideH w:val="none" w:sz="0" w:space="0" w:color="auto"/>
          <w:insideV w:val="none" w:sz="0" w:space="0" w:color="auto"/>
        </w:tblBorders>
        <w:tblLook w:val="04A0"/>
      </w:tblPr>
      <w:tblGrid>
        <w:gridCol w:w="1714"/>
        <w:gridCol w:w="1362"/>
        <w:gridCol w:w="1679"/>
        <w:gridCol w:w="3042"/>
      </w:tblGrid>
      <w:tr w:rsidR="005120D1" w:rsidRPr="000127F6" w:rsidTr="00BE4268">
        <w:trPr>
          <w:tblHeader/>
        </w:trPr>
        <w:tc>
          <w:tcPr>
            <w:tcW w:w="1714" w:type="dxa"/>
            <w:tcBorders>
              <w:top w:val="single" w:sz="4" w:space="0" w:color="auto"/>
              <w:bottom w:val="single" w:sz="4" w:space="0" w:color="auto"/>
              <w:right w:val="single" w:sz="4" w:space="0" w:color="auto"/>
            </w:tcBorders>
            <w:shd w:val="clear" w:color="auto" w:fill="C6D9F1" w:themeFill="text2" w:themeFillTint="33"/>
          </w:tcPr>
          <w:p w:rsidR="005120D1" w:rsidRPr="000127F6" w:rsidRDefault="005120D1" w:rsidP="005120D1">
            <w:pPr>
              <w:pStyle w:val="Tableheading"/>
            </w:pPr>
            <w:r>
              <w:t xml:space="preserve">Bore </w:t>
            </w:r>
            <w:r w:rsidRPr="000127F6">
              <w:t>ID</w:t>
            </w:r>
          </w:p>
        </w:tc>
        <w:tc>
          <w:tcPr>
            <w:tcW w:w="136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0127F6" w:rsidRDefault="005120D1" w:rsidP="005120D1">
            <w:pPr>
              <w:pStyle w:val="Tableheading"/>
            </w:pPr>
            <w:r w:rsidRPr="000127F6">
              <w:t>Top</w:t>
            </w:r>
            <w:r>
              <w:t xml:space="preserve"> </w:t>
            </w:r>
            <w:r w:rsidRPr="000127F6">
              <w:t>(m</w:t>
            </w:r>
            <w:r>
              <w:t>B</w:t>
            </w:r>
            <w:r w:rsidRPr="000127F6">
              <w:t>GL)</w:t>
            </w:r>
          </w:p>
        </w:tc>
        <w:tc>
          <w:tcPr>
            <w:tcW w:w="167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0127F6" w:rsidRDefault="005120D1" w:rsidP="005120D1">
            <w:pPr>
              <w:pStyle w:val="Tableheading"/>
            </w:pPr>
            <w:r w:rsidRPr="000127F6">
              <w:t>Bottom</w:t>
            </w:r>
            <w:r>
              <w:t xml:space="preserve"> </w:t>
            </w:r>
            <w:r w:rsidRPr="000127F6">
              <w:t>(m</w:t>
            </w:r>
            <w:r>
              <w:t>B</w:t>
            </w:r>
            <w:r w:rsidRPr="000127F6">
              <w:t>GL)</w:t>
            </w:r>
          </w:p>
        </w:tc>
        <w:tc>
          <w:tcPr>
            <w:tcW w:w="30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0127F6" w:rsidRDefault="005120D1" w:rsidP="005120D1">
            <w:pPr>
              <w:pStyle w:val="Tableheading"/>
            </w:pPr>
            <w:r w:rsidRPr="000127F6">
              <w:t>Rock</w:t>
            </w:r>
            <w:r>
              <w:t xml:space="preserve"> </w:t>
            </w:r>
            <w:r w:rsidRPr="000127F6">
              <w:t>unit</w:t>
            </w:r>
            <w:r>
              <w:t xml:space="preserve"> </w:t>
            </w:r>
            <w:r w:rsidRPr="000127F6">
              <w:t>name</w:t>
            </w:r>
          </w:p>
        </w:tc>
      </w:tr>
      <w:tr w:rsidR="005120D1" w:rsidRPr="000127F6" w:rsidTr="00396197">
        <w:tc>
          <w:tcPr>
            <w:tcW w:w="1714" w:type="dxa"/>
            <w:tcBorders>
              <w:top w:val="single" w:sz="4" w:space="0" w:color="auto"/>
              <w:bottom w:val="nil"/>
              <w:right w:val="single" w:sz="4" w:space="0" w:color="auto"/>
            </w:tcBorders>
          </w:tcPr>
          <w:p w:rsidR="005120D1" w:rsidRPr="000127F6" w:rsidRDefault="005120D1" w:rsidP="005120D1">
            <w:pPr>
              <w:pStyle w:val="Tabletext"/>
            </w:pPr>
            <w:r w:rsidRPr="000127F6">
              <w:t>5135</w:t>
            </w:r>
          </w:p>
        </w:tc>
        <w:tc>
          <w:tcPr>
            <w:tcW w:w="136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0</w:t>
            </w:r>
            <w:r>
              <w:t>.0</w:t>
            </w:r>
          </w:p>
        </w:tc>
        <w:tc>
          <w:tcPr>
            <w:tcW w:w="167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24.2</w:t>
            </w:r>
          </w:p>
        </w:tc>
        <w:tc>
          <w:tcPr>
            <w:tcW w:w="304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Winton</w:t>
            </w:r>
            <w:r>
              <w:t xml:space="preserve"> </w:t>
            </w:r>
            <w:r w:rsidRPr="000127F6">
              <w:t>Formation</w:t>
            </w:r>
          </w:p>
        </w:tc>
      </w:tr>
      <w:tr w:rsidR="005120D1" w:rsidRPr="000127F6" w:rsidTr="00396197">
        <w:tc>
          <w:tcPr>
            <w:tcW w:w="1714" w:type="dxa"/>
            <w:tcBorders>
              <w:top w:val="nil"/>
              <w:bottom w:val="nil"/>
              <w:right w:val="single" w:sz="4" w:space="0" w:color="auto"/>
            </w:tcBorders>
          </w:tcPr>
          <w:p w:rsidR="005120D1" w:rsidRPr="000127F6" w:rsidRDefault="005120D1" w:rsidP="005120D1">
            <w:pPr>
              <w:pStyle w:val="Tabletext"/>
              <w:rPr>
                <w:highlight w:val="yellow"/>
              </w:rPr>
            </w:pPr>
          </w:p>
        </w:tc>
        <w:tc>
          <w:tcPr>
            <w:tcW w:w="1362" w:type="dxa"/>
            <w:tcBorders>
              <w:top w:val="nil"/>
              <w:left w:val="single" w:sz="4" w:space="0" w:color="auto"/>
              <w:bottom w:val="nil"/>
              <w:right w:val="single" w:sz="4" w:space="0" w:color="auto"/>
            </w:tcBorders>
          </w:tcPr>
          <w:p w:rsidR="005120D1" w:rsidRPr="000127F6" w:rsidRDefault="005120D1" w:rsidP="005120D1">
            <w:pPr>
              <w:pStyle w:val="Tabletext"/>
            </w:pPr>
            <w:r w:rsidRPr="000127F6">
              <w:t>24.4</w:t>
            </w:r>
          </w:p>
        </w:tc>
        <w:tc>
          <w:tcPr>
            <w:tcW w:w="1679" w:type="dxa"/>
            <w:tcBorders>
              <w:top w:val="nil"/>
              <w:left w:val="single" w:sz="4" w:space="0" w:color="auto"/>
              <w:bottom w:val="nil"/>
              <w:right w:val="single" w:sz="4" w:space="0" w:color="auto"/>
            </w:tcBorders>
          </w:tcPr>
          <w:p w:rsidR="005120D1" w:rsidRPr="000127F6" w:rsidRDefault="005120D1" w:rsidP="005120D1">
            <w:pPr>
              <w:pStyle w:val="Tabletext"/>
            </w:pPr>
            <w:r w:rsidRPr="000127F6">
              <w:t>239.3</w:t>
            </w:r>
          </w:p>
        </w:tc>
        <w:tc>
          <w:tcPr>
            <w:tcW w:w="3042" w:type="dxa"/>
            <w:tcBorders>
              <w:top w:val="nil"/>
              <w:left w:val="single" w:sz="4" w:space="0" w:color="auto"/>
              <w:bottom w:val="nil"/>
              <w:right w:val="single" w:sz="4" w:space="0" w:color="auto"/>
            </w:tcBorders>
          </w:tcPr>
          <w:p w:rsidR="005120D1" w:rsidRPr="000127F6" w:rsidRDefault="005120D1" w:rsidP="005120D1">
            <w:pPr>
              <w:pStyle w:val="Tabletext"/>
            </w:pPr>
            <w:r w:rsidRPr="000127F6">
              <w:t>Wallumbilla</w:t>
            </w:r>
            <w:r>
              <w:t xml:space="preserve"> </w:t>
            </w:r>
            <w:r w:rsidRPr="000127F6">
              <w:t>Formation</w:t>
            </w:r>
          </w:p>
        </w:tc>
      </w:tr>
      <w:tr w:rsidR="005120D1" w:rsidRPr="000127F6" w:rsidTr="00396197">
        <w:tc>
          <w:tcPr>
            <w:tcW w:w="1714" w:type="dxa"/>
            <w:tcBorders>
              <w:top w:val="nil"/>
              <w:bottom w:val="single" w:sz="4" w:space="0" w:color="auto"/>
              <w:right w:val="single" w:sz="4" w:space="0" w:color="auto"/>
            </w:tcBorders>
          </w:tcPr>
          <w:p w:rsidR="005120D1" w:rsidRPr="000127F6" w:rsidRDefault="005120D1" w:rsidP="005120D1">
            <w:pPr>
              <w:pStyle w:val="Tabletext"/>
              <w:rPr>
                <w:highlight w:val="yellow"/>
              </w:rPr>
            </w:pPr>
          </w:p>
        </w:tc>
        <w:tc>
          <w:tcPr>
            <w:tcW w:w="136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239.3</w:t>
            </w:r>
          </w:p>
        </w:tc>
        <w:tc>
          <w:tcPr>
            <w:tcW w:w="167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260</w:t>
            </w:r>
            <w:r>
              <w:t>.0</w:t>
            </w:r>
          </w:p>
        </w:tc>
        <w:tc>
          <w:tcPr>
            <w:tcW w:w="304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Wyandra</w:t>
            </w:r>
            <w:r>
              <w:t xml:space="preserve"> </w:t>
            </w:r>
            <w:r w:rsidRPr="000127F6">
              <w:t>Sandstone</w:t>
            </w:r>
          </w:p>
        </w:tc>
      </w:tr>
      <w:tr w:rsidR="005120D1" w:rsidRPr="000127F6" w:rsidTr="00396197">
        <w:tc>
          <w:tcPr>
            <w:tcW w:w="1714" w:type="dxa"/>
            <w:tcBorders>
              <w:top w:val="single" w:sz="4" w:space="0" w:color="auto"/>
              <w:bottom w:val="nil"/>
              <w:right w:val="single" w:sz="4" w:space="0" w:color="auto"/>
            </w:tcBorders>
          </w:tcPr>
          <w:p w:rsidR="005120D1" w:rsidRPr="000127F6" w:rsidRDefault="005120D1" w:rsidP="005120D1">
            <w:pPr>
              <w:pStyle w:val="Tabletext"/>
            </w:pPr>
            <w:r w:rsidRPr="000127F6">
              <w:t>11865</w:t>
            </w:r>
          </w:p>
        </w:tc>
        <w:tc>
          <w:tcPr>
            <w:tcW w:w="136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0</w:t>
            </w:r>
            <w:r>
              <w:t>.0</w:t>
            </w:r>
          </w:p>
        </w:tc>
        <w:tc>
          <w:tcPr>
            <w:tcW w:w="167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201.2</w:t>
            </w:r>
          </w:p>
        </w:tc>
        <w:tc>
          <w:tcPr>
            <w:tcW w:w="304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Winton/Wallumbilla</w:t>
            </w:r>
            <w:r>
              <w:t xml:space="preserve"> F</w:t>
            </w:r>
            <w:r w:rsidRPr="000127F6">
              <w:t>ormation</w:t>
            </w:r>
          </w:p>
        </w:tc>
      </w:tr>
      <w:tr w:rsidR="005120D1" w:rsidRPr="000127F6" w:rsidTr="00396197">
        <w:tc>
          <w:tcPr>
            <w:tcW w:w="1714" w:type="dxa"/>
            <w:tcBorders>
              <w:top w:val="nil"/>
              <w:bottom w:val="single" w:sz="4" w:space="0" w:color="auto"/>
              <w:right w:val="single" w:sz="4" w:space="0" w:color="auto"/>
            </w:tcBorders>
          </w:tcPr>
          <w:p w:rsidR="005120D1" w:rsidRPr="000127F6" w:rsidRDefault="005120D1" w:rsidP="005120D1">
            <w:pPr>
              <w:pStyle w:val="Tabletext"/>
            </w:pPr>
          </w:p>
        </w:tc>
        <w:tc>
          <w:tcPr>
            <w:tcW w:w="136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201.2</w:t>
            </w:r>
          </w:p>
        </w:tc>
        <w:tc>
          <w:tcPr>
            <w:tcW w:w="167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209.7</w:t>
            </w:r>
          </w:p>
        </w:tc>
        <w:tc>
          <w:tcPr>
            <w:tcW w:w="304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Wyandra</w:t>
            </w:r>
            <w:r>
              <w:t xml:space="preserve"> S</w:t>
            </w:r>
            <w:r w:rsidRPr="000127F6">
              <w:t>andstone</w:t>
            </w:r>
            <w:r>
              <w:t xml:space="preserve"> M</w:t>
            </w:r>
            <w:r w:rsidRPr="000127F6">
              <w:t>ember</w:t>
            </w:r>
          </w:p>
        </w:tc>
      </w:tr>
      <w:tr w:rsidR="005120D1" w:rsidRPr="000127F6" w:rsidTr="00396197">
        <w:tc>
          <w:tcPr>
            <w:tcW w:w="1714" w:type="dxa"/>
            <w:tcBorders>
              <w:top w:val="single" w:sz="4" w:space="0" w:color="auto"/>
              <w:bottom w:val="nil"/>
              <w:right w:val="single" w:sz="4" w:space="0" w:color="auto"/>
            </w:tcBorders>
          </w:tcPr>
          <w:p w:rsidR="005120D1" w:rsidRPr="000127F6" w:rsidRDefault="005120D1" w:rsidP="005120D1">
            <w:pPr>
              <w:pStyle w:val="Tabletext"/>
            </w:pPr>
            <w:r w:rsidRPr="000127F6">
              <w:t>13647</w:t>
            </w:r>
          </w:p>
        </w:tc>
        <w:tc>
          <w:tcPr>
            <w:tcW w:w="136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0</w:t>
            </w:r>
            <w:r>
              <w:t>.0</w:t>
            </w:r>
          </w:p>
        </w:tc>
        <w:tc>
          <w:tcPr>
            <w:tcW w:w="167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t>–</w:t>
            </w:r>
          </w:p>
        </w:tc>
        <w:tc>
          <w:tcPr>
            <w:tcW w:w="304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Winton</w:t>
            </w:r>
            <w:r>
              <w:t xml:space="preserve"> </w:t>
            </w:r>
            <w:r w:rsidRPr="000127F6">
              <w:t>Formation</w:t>
            </w:r>
          </w:p>
        </w:tc>
      </w:tr>
      <w:tr w:rsidR="005120D1" w:rsidRPr="000127F6" w:rsidTr="00396197">
        <w:tc>
          <w:tcPr>
            <w:tcW w:w="1714" w:type="dxa"/>
            <w:tcBorders>
              <w:top w:val="nil"/>
              <w:bottom w:val="nil"/>
              <w:right w:val="single" w:sz="4" w:space="0" w:color="auto"/>
            </w:tcBorders>
          </w:tcPr>
          <w:p w:rsidR="005120D1" w:rsidRPr="000127F6" w:rsidRDefault="005120D1" w:rsidP="005120D1">
            <w:pPr>
              <w:pStyle w:val="Tabletext"/>
            </w:pPr>
          </w:p>
        </w:tc>
        <w:tc>
          <w:tcPr>
            <w:tcW w:w="1362"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67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3042" w:type="dxa"/>
            <w:tcBorders>
              <w:top w:val="nil"/>
              <w:left w:val="single" w:sz="4" w:space="0" w:color="auto"/>
              <w:bottom w:val="nil"/>
              <w:right w:val="single" w:sz="4" w:space="0" w:color="auto"/>
            </w:tcBorders>
          </w:tcPr>
          <w:p w:rsidR="005120D1" w:rsidRPr="000127F6" w:rsidRDefault="005120D1" w:rsidP="005120D1">
            <w:pPr>
              <w:pStyle w:val="Tabletext"/>
            </w:pPr>
            <w:r w:rsidRPr="000127F6">
              <w:t>Wallumbilla</w:t>
            </w:r>
            <w:r>
              <w:t xml:space="preserve"> </w:t>
            </w:r>
            <w:r w:rsidRPr="000127F6">
              <w:t>Formation</w:t>
            </w:r>
          </w:p>
        </w:tc>
      </w:tr>
      <w:tr w:rsidR="005120D1" w:rsidRPr="000127F6" w:rsidTr="00396197">
        <w:tc>
          <w:tcPr>
            <w:tcW w:w="1714" w:type="dxa"/>
            <w:tcBorders>
              <w:top w:val="nil"/>
              <w:bottom w:val="single" w:sz="4" w:space="0" w:color="auto"/>
              <w:right w:val="single" w:sz="4" w:space="0" w:color="auto"/>
            </w:tcBorders>
          </w:tcPr>
          <w:p w:rsidR="005120D1" w:rsidRPr="000127F6" w:rsidRDefault="005120D1" w:rsidP="005120D1">
            <w:pPr>
              <w:pStyle w:val="Tabletext"/>
            </w:pPr>
          </w:p>
        </w:tc>
        <w:tc>
          <w:tcPr>
            <w:tcW w:w="136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t>–</w:t>
            </w:r>
          </w:p>
        </w:tc>
        <w:tc>
          <w:tcPr>
            <w:tcW w:w="167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180.4</w:t>
            </w:r>
          </w:p>
        </w:tc>
        <w:tc>
          <w:tcPr>
            <w:tcW w:w="304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Wyandra</w:t>
            </w:r>
            <w:r>
              <w:t xml:space="preserve"> S</w:t>
            </w:r>
            <w:r w:rsidRPr="000127F6">
              <w:t>andstone</w:t>
            </w:r>
            <w:r>
              <w:t xml:space="preserve"> M</w:t>
            </w:r>
            <w:r w:rsidRPr="000127F6">
              <w:t>ember</w:t>
            </w:r>
          </w:p>
        </w:tc>
      </w:tr>
      <w:tr w:rsidR="005120D1" w:rsidRPr="000127F6" w:rsidTr="00396197">
        <w:tc>
          <w:tcPr>
            <w:tcW w:w="1714" w:type="dxa"/>
            <w:tcBorders>
              <w:top w:val="single" w:sz="4" w:space="0" w:color="auto"/>
              <w:right w:val="single" w:sz="4" w:space="0" w:color="auto"/>
            </w:tcBorders>
          </w:tcPr>
          <w:p w:rsidR="005120D1" w:rsidRPr="000127F6" w:rsidRDefault="005120D1" w:rsidP="005120D1">
            <w:pPr>
              <w:pStyle w:val="Tabletext"/>
            </w:pPr>
            <w:r w:rsidRPr="000127F6">
              <w:t>10839</w:t>
            </w:r>
          </w:p>
        </w:tc>
        <w:tc>
          <w:tcPr>
            <w:tcW w:w="1362" w:type="dxa"/>
            <w:tcBorders>
              <w:top w:val="single" w:sz="4" w:space="0" w:color="auto"/>
              <w:left w:val="single" w:sz="4" w:space="0" w:color="auto"/>
              <w:right w:val="single" w:sz="4" w:space="0" w:color="auto"/>
            </w:tcBorders>
          </w:tcPr>
          <w:p w:rsidR="005120D1" w:rsidRPr="000127F6" w:rsidRDefault="005120D1" w:rsidP="005120D1">
            <w:pPr>
              <w:pStyle w:val="Tabletext"/>
            </w:pPr>
            <w:r w:rsidRPr="000127F6">
              <w:t>0</w:t>
            </w:r>
            <w:r>
              <w:t>.0</w:t>
            </w:r>
          </w:p>
        </w:tc>
        <w:tc>
          <w:tcPr>
            <w:tcW w:w="1679" w:type="dxa"/>
            <w:tcBorders>
              <w:top w:val="single" w:sz="4" w:space="0" w:color="auto"/>
              <w:left w:val="single" w:sz="4" w:space="0" w:color="auto"/>
              <w:right w:val="single" w:sz="4" w:space="0" w:color="auto"/>
            </w:tcBorders>
          </w:tcPr>
          <w:p w:rsidR="005120D1" w:rsidRPr="000127F6" w:rsidRDefault="005120D1" w:rsidP="005120D1">
            <w:pPr>
              <w:pStyle w:val="Tabletext"/>
            </w:pPr>
            <w:r w:rsidRPr="000127F6">
              <w:t>18.9</w:t>
            </w:r>
          </w:p>
        </w:tc>
        <w:tc>
          <w:tcPr>
            <w:tcW w:w="3042" w:type="dxa"/>
            <w:tcBorders>
              <w:top w:val="single" w:sz="4" w:space="0" w:color="auto"/>
              <w:left w:val="single" w:sz="4" w:space="0" w:color="auto"/>
              <w:right w:val="single" w:sz="4" w:space="0" w:color="auto"/>
            </w:tcBorders>
          </w:tcPr>
          <w:p w:rsidR="005120D1" w:rsidRPr="000127F6" w:rsidRDefault="005120D1" w:rsidP="005120D1">
            <w:pPr>
              <w:pStyle w:val="Tabletext"/>
            </w:pPr>
            <w:r w:rsidRPr="000127F6">
              <w:t>Alluvium/Tertiary</w:t>
            </w:r>
          </w:p>
        </w:tc>
      </w:tr>
      <w:tr w:rsidR="005120D1" w:rsidRPr="000127F6" w:rsidTr="00396197">
        <w:tc>
          <w:tcPr>
            <w:tcW w:w="1714" w:type="dxa"/>
            <w:tcBorders>
              <w:right w:val="single" w:sz="4" w:space="0" w:color="auto"/>
            </w:tcBorders>
          </w:tcPr>
          <w:p w:rsidR="005120D1" w:rsidRPr="000127F6" w:rsidRDefault="005120D1" w:rsidP="005120D1">
            <w:pPr>
              <w:pStyle w:val="Tabletext"/>
            </w:pPr>
          </w:p>
        </w:tc>
        <w:tc>
          <w:tcPr>
            <w:tcW w:w="1362" w:type="dxa"/>
            <w:tcBorders>
              <w:left w:val="single" w:sz="4" w:space="0" w:color="auto"/>
              <w:right w:val="single" w:sz="4" w:space="0" w:color="auto"/>
            </w:tcBorders>
          </w:tcPr>
          <w:p w:rsidR="005120D1" w:rsidRPr="000127F6" w:rsidRDefault="005120D1" w:rsidP="005120D1">
            <w:pPr>
              <w:pStyle w:val="Tabletext"/>
            </w:pPr>
            <w:r w:rsidRPr="000127F6">
              <w:t>18.9</w:t>
            </w:r>
          </w:p>
        </w:tc>
        <w:tc>
          <w:tcPr>
            <w:tcW w:w="1679" w:type="dxa"/>
            <w:tcBorders>
              <w:left w:val="single" w:sz="4" w:space="0" w:color="auto"/>
              <w:right w:val="single" w:sz="4" w:space="0" w:color="auto"/>
            </w:tcBorders>
          </w:tcPr>
          <w:p w:rsidR="005120D1" w:rsidRPr="000127F6" w:rsidRDefault="005120D1" w:rsidP="005120D1">
            <w:pPr>
              <w:pStyle w:val="Tabletext"/>
            </w:pPr>
            <w:r>
              <w:t>–</w:t>
            </w:r>
          </w:p>
        </w:tc>
        <w:tc>
          <w:tcPr>
            <w:tcW w:w="3042" w:type="dxa"/>
            <w:tcBorders>
              <w:left w:val="single" w:sz="4" w:space="0" w:color="auto"/>
              <w:right w:val="single" w:sz="4" w:space="0" w:color="auto"/>
            </w:tcBorders>
          </w:tcPr>
          <w:p w:rsidR="005120D1" w:rsidRPr="000127F6" w:rsidRDefault="005120D1" w:rsidP="005120D1">
            <w:pPr>
              <w:pStyle w:val="Tabletext"/>
            </w:pPr>
            <w:r w:rsidRPr="000127F6">
              <w:t>Winton</w:t>
            </w:r>
            <w:r>
              <w:t xml:space="preserve"> </w:t>
            </w:r>
            <w:r w:rsidRPr="000127F6">
              <w:t>Formation</w:t>
            </w:r>
          </w:p>
        </w:tc>
      </w:tr>
      <w:tr w:rsidR="005120D1" w:rsidRPr="000127F6" w:rsidTr="00396197">
        <w:tc>
          <w:tcPr>
            <w:tcW w:w="1714" w:type="dxa"/>
            <w:tcBorders>
              <w:bottom w:val="single" w:sz="4" w:space="0" w:color="auto"/>
              <w:right w:val="single" w:sz="4" w:space="0" w:color="auto"/>
            </w:tcBorders>
          </w:tcPr>
          <w:p w:rsidR="005120D1" w:rsidRPr="000127F6" w:rsidRDefault="005120D1" w:rsidP="005120D1">
            <w:pPr>
              <w:pStyle w:val="Tabletext"/>
            </w:pPr>
          </w:p>
        </w:tc>
        <w:tc>
          <w:tcPr>
            <w:tcW w:w="1362" w:type="dxa"/>
            <w:tcBorders>
              <w:left w:val="single" w:sz="4" w:space="0" w:color="auto"/>
              <w:bottom w:val="single" w:sz="4" w:space="0" w:color="auto"/>
              <w:right w:val="single" w:sz="4" w:space="0" w:color="auto"/>
            </w:tcBorders>
          </w:tcPr>
          <w:p w:rsidR="005120D1" w:rsidRPr="000127F6" w:rsidRDefault="005120D1" w:rsidP="005120D1">
            <w:pPr>
              <w:pStyle w:val="Tabletext"/>
            </w:pPr>
            <w:r>
              <w:t>–</w:t>
            </w:r>
          </w:p>
        </w:tc>
        <w:tc>
          <w:tcPr>
            <w:tcW w:w="1679" w:type="dxa"/>
            <w:tcBorders>
              <w:left w:val="single" w:sz="4" w:space="0" w:color="auto"/>
              <w:bottom w:val="single" w:sz="4" w:space="0" w:color="auto"/>
              <w:right w:val="single" w:sz="4" w:space="0" w:color="auto"/>
            </w:tcBorders>
          </w:tcPr>
          <w:p w:rsidR="005120D1" w:rsidRPr="000127F6" w:rsidRDefault="005120D1" w:rsidP="005120D1">
            <w:pPr>
              <w:pStyle w:val="Tabletext"/>
            </w:pPr>
            <w:r w:rsidRPr="000127F6">
              <w:t>70.1</w:t>
            </w:r>
          </w:p>
        </w:tc>
        <w:tc>
          <w:tcPr>
            <w:tcW w:w="3042" w:type="dxa"/>
            <w:tcBorders>
              <w:left w:val="single" w:sz="4" w:space="0" w:color="auto"/>
              <w:bottom w:val="single" w:sz="4" w:space="0" w:color="auto"/>
              <w:right w:val="single" w:sz="4" w:space="0" w:color="auto"/>
            </w:tcBorders>
          </w:tcPr>
          <w:p w:rsidR="005120D1" w:rsidRPr="000127F6" w:rsidRDefault="005120D1" w:rsidP="005120D1">
            <w:pPr>
              <w:pStyle w:val="Tabletext"/>
            </w:pPr>
            <w:r w:rsidRPr="000127F6">
              <w:t>Wallumbilla</w:t>
            </w:r>
            <w:r>
              <w:t xml:space="preserve"> </w:t>
            </w:r>
            <w:r w:rsidRPr="000127F6">
              <w:t>Formation</w:t>
            </w:r>
          </w:p>
        </w:tc>
      </w:tr>
      <w:tr w:rsidR="005120D1" w:rsidRPr="000127F6" w:rsidTr="00396197">
        <w:tc>
          <w:tcPr>
            <w:tcW w:w="1714" w:type="dxa"/>
            <w:tcBorders>
              <w:top w:val="single" w:sz="4" w:space="0" w:color="auto"/>
              <w:bottom w:val="nil"/>
              <w:right w:val="single" w:sz="4" w:space="0" w:color="auto"/>
            </w:tcBorders>
          </w:tcPr>
          <w:p w:rsidR="005120D1" w:rsidRPr="000127F6" w:rsidRDefault="005120D1" w:rsidP="005120D1">
            <w:pPr>
              <w:pStyle w:val="Tabletext"/>
            </w:pPr>
            <w:r w:rsidRPr="000127F6">
              <w:t>12890</w:t>
            </w:r>
          </w:p>
        </w:tc>
        <w:tc>
          <w:tcPr>
            <w:tcW w:w="136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0</w:t>
            </w:r>
            <w:r>
              <w:t>.0</w:t>
            </w:r>
          </w:p>
        </w:tc>
        <w:tc>
          <w:tcPr>
            <w:tcW w:w="167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18.9</w:t>
            </w:r>
          </w:p>
        </w:tc>
        <w:tc>
          <w:tcPr>
            <w:tcW w:w="3042"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Alluvium</w:t>
            </w:r>
            <w:r>
              <w:t>/T</w:t>
            </w:r>
            <w:r w:rsidRPr="000127F6">
              <w:t>ertiary</w:t>
            </w:r>
          </w:p>
        </w:tc>
      </w:tr>
      <w:tr w:rsidR="005120D1" w:rsidRPr="000127F6" w:rsidTr="00396197">
        <w:tc>
          <w:tcPr>
            <w:tcW w:w="1714" w:type="dxa"/>
            <w:tcBorders>
              <w:top w:val="nil"/>
              <w:bottom w:val="nil"/>
              <w:right w:val="single" w:sz="4" w:space="0" w:color="auto"/>
            </w:tcBorders>
          </w:tcPr>
          <w:p w:rsidR="005120D1" w:rsidRPr="000127F6" w:rsidRDefault="005120D1" w:rsidP="005120D1">
            <w:pPr>
              <w:pStyle w:val="Tabletext"/>
            </w:pPr>
          </w:p>
        </w:tc>
        <w:tc>
          <w:tcPr>
            <w:tcW w:w="1362" w:type="dxa"/>
            <w:tcBorders>
              <w:top w:val="nil"/>
              <w:left w:val="single" w:sz="4" w:space="0" w:color="auto"/>
              <w:bottom w:val="nil"/>
              <w:right w:val="single" w:sz="4" w:space="0" w:color="auto"/>
            </w:tcBorders>
          </w:tcPr>
          <w:p w:rsidR="005120D1" w:rsidRPr="000127F6" w:rsidRDefault="005120D1" w:rsidP="005120D1">
            <w:pPr>
              <w:pStyle w:val="Tabletext"/>
            </w:pPr>
            <w:r w:rsidRPr="000127F6">
              <w:t>18.9</w:t>
            </w:r>
          </w:p>
        </w:tc>
        <w:tc>
          <w:tcPr>
            <w:tcW w:w="1679" w:type="dxa"/>
            <w:tcBorders>
              <w:top w:val="nil"/>
              <w:left w:val="single" w:sz="4" w:space="0" w:color="auto"/>
              <w:bottom w:val="nil"/>
              <w:right w:val="single" w:sz="4" w:space="0" w:color="auto"/>
            </w:tcBorders>
          </w:tcPr>
          <w:p w:rsidR="005120D1" w:rsidRPr="000127F6" w:rsidRDefault="005120D1" w:rsidP="005120D1">
            <w:pPr>
              <w:pStyle w:val="Tabletext"/>
            </w:pPr>
            <w:r w:rsidRPr="000127F6">
              <w:t>216.4</w:t>
            </w:r>
          </w:p>
        </w:tc>
        <w:tc>
          <w:tcPr>
            <w:tcW w:w="3042" w:type="dxa"/>
            <w:tcBorders>
              <w:top w:val="nil"/>
              <w:left w:val="single" w:sz="4" w:space="0" w:color="auto"/>
              <w:bottom w:val="nil"/>
              <w:right w:val="single" w:sz="4" w:space="0" w:color="auto"/>
            </w:tcBorders>
          </w:tcPr>
          <w:p w:rsidR="005120D1" w:rsidRPr="000127F6" w:rsidRDefault="005120D1" w:rsidP="005120D1">
            <w:pPr>
              <w:pStyle w:val="Tabletext"/>
            </w:pPr>
            <w:r w:rsidRPr="000127F6">
              <w:t>Winton</w:t>
            </w:r>
            <w:r>
              <w:t xml:space="preserve"> </w:t>
            </w:r>
            <w:r w:rsidRPr="000127F6">
              <w:t>Formation</w:t>
            </w:r>
          </w:p>
        </w:tc>
      </w:tr>
      <w:tr w:rsidR="005120D1" w:rsidRPr="000127F6" w:rsidTr="00396197">
        <w:tc>
          <w:tcPr>
            <w:tcW w:w="1714" w:type="dxa"/>
            <w:tcBorders>
              <w:top w:val="nil"/>
              <w:bottom w:val="single" w:sz="4" w:space="0" w:color="auto"/>
              <w:right w:val="single" w:sz="4" w:space="0" w:color="auto"/>
            </w:tcBorders>
          </w:tcPr>
          <w:p w:rsidR="005120D1" w:rsidRPr="000127F6" w:rsidRDefault="005120D1" w:rsidP="005120D1">
            <w:pPr>
              <w:pStyle w:val="Tabletext"/>
            </w:pPr>
          </w:p>
        </w:tc>
        <w:tc>
          <w:tcPr>
            <w:tcW w:w="136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216.4</w:t>
            </w:r>
          </w:p>
        </w:tc>
        <w:tc>
          <w:tcPr>
            <w:tcW w:w="167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236.2</w:t>
            </w:r>
          </w:p>
        </w:tc>
        <w:tc>
          <w:tcPr>
            <w:tcW w:w="3042"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Wyandra</w:t>
            </w:r>
            <w:r>
              <w:t xml:space="preserve"> </w:t>
            </w:r>
            <w:r w:rsidRPr="000127F6">
              <w:t>Sandstone</w:t>
            </w:r>
            <w:r>
              <w:t xml:space="preserve"> Member</w:t>
            </w:r>
          </w:p>
        </w:tc>
      </w:tr>
    </w:tbl>
    <w:p w:rsidR="005120D1" w:rsidRPr="00BE4268" w:rsidRDefault="005120D1">
      <w:pPr>
        <w:pStyle w:val="BelowTableFigureText9pt"/>
      </w:pPr>
      <w:r w:rsidRPr="00BE4268">
        <w:t>– = not available, mBGL = metres below ground level.</w:t>
      </w:r>
      <w:r w:rsidRPr="00BE4268">
        <w:br/>
        <w:t>© Copyright, DNRM 2012</w:t>
      </w:r>
    </w:p>
    <w:p w:rsidR="005120D1" w:rsidRPr="00B91856" w:rsidRDefault="005120D1" w:rsidP="005120D1">
      <w:pPr>
        <w:pStyle w:val="BRcaption"/>
      </w:pPr>
      <w:bookmarkStart w:id="816" w:name="_Ref350261990"/>
      <w:bookmarkStart w:id="817" w:name="_Toc391885735"/>
      <w:r w:rsidRPr="00B91856">
        <w:t>Table</w:t>
      </w:r>
      <w:r>
        <w:t xml:space="preserve"> </w:t>
      </w:r>
      <w:r w:rsidR="003942EF">
        <w:rPr>
          <w:noProof/>
        </w:rPr>
        <w:t>78</w:t>
      </w:r>
      <w:bookmarkEnd w:id="812"/>
      <w:bookmarkEnd w:id="816"/>
      <w:r>
        <w:t xml:space="preserve"> </w:t>
      </w:r>
      <w:r w:rsidRPr="00B91856">
        <w:t>Yowah</w:t>
      </w:r>
      <w:r>
        <w:t xml:space="preserve"> </w:t>
      </w:r>
      <w:r w:rsidRPr="00B91856">
        <w:t>Creek</w:t>
      </w:r>
      <w:r>
        <w:t xml:space="preserve"> </w:t>
      </w:r>
      <w:r w:rsidRPr="00B91856">
        <w:t>spring</w:t>
      </w:r>
      <w:r>
        <w:t xml:space="preserve"> </w:t>
      </w:r>
      <w:r w:rsidRPr="00B91856">
        <w:t>complex</w:t>
      </w:r>
      <w:r>
        <w:t>—w</w:t>
      </w:r>
      <w:r w:rsidRPr="00B91856">
        <w:t>aterbore</w:t>
      </w:r>
      <w:r>
        <w:t xml:space="preserve"> </w:t>
      </w:r>
      <w:bookmarkEnd w:id="813"/>
      <w:r w:rsidRPr="00B91856">
        <w:t>details</w:t>
      </w:r>
      <w:r>
        <w:t xml:space="preserve"> and </w:t>
      </w:r>
      <w:r w:rsidRPr="00B91856">
        <w:t>water</w:t>
      </w:r>
      <w:r>
        <w:t xml:space="preserve"> </w:t>
      </w:r>
      <w:r w:rsidRPr="00B91856">
        <w:t>chemistry</w:t>
      </w:r>
      <w:r>
        <w:t>.</w:t>
      </w:r>
      <w:bookmarkEnd w:id="817"/>
      <w:r>
        <w:t xml:space="preserve"> </w:t>
      </w:r>
    </w:p>
    <w:tbl>
      <w:tblPr>
        <w:tblStyle w:val="TableGrid"/>
        <w:tblW w:w="0" w:type="auto"/>
        <w:tblBorders>
          <w:insideH w:val="none" w:sz="0" w:space="0" w:color="auto"/>
          <w:insideV w:val="none" w:sz="0" w:space="0" w:color="auto"/>
        </w:tblBorders>
        <w:tblLook w:val="04A0"/>
      </w:tblPr>
      <w:tblGrid>
        <w:gridCol w:w="1943"/>
        <w:gridCol w:w="1419"/>
        <w:gridCol w:w="1419"/>
        <w:gridCol w:w="1419"/>
        <w:gridCol w:w="1419"/>
        <w:gridCol w:w="1420"/>
      </w:tblGrid>
      <w:tr w:rsidR="005120D1" w:rsidRPr="00B91856" w:rsidTr="00BE4268">
        <w:trPr>
          <w:tblHeader/>
        </w:trPr>
        <w:tc>
          <w:tcPr>
            <w:tcW w:w="1943" w:type="dxa"/>
            <w:tcBorders>
              <w:top w:val="single" w:sz="4" w:space="0" w:color="auto"/>
              <w:bottom w:val="single" w:sz="4" w:space="0" w:color="auto"/>
              <w:right w:val="single" w:sz="4" w:space="0" w:color="auto"/>
            </w:tcBorders>
            <w:shd w:val="clear" w:color="auto" w:fill="C6D9F1" w:themeFill="text2" w:themeFillTint="33"/>
          </w:tcPr>
          <w:p w:rsidR="005120D1" w:rsidRPr="000127F6" w:rsidRDefault="005120D1">
            <w:pPr>
              <w:pStyle w:val="Tableheading"/>
            </w:pPr>
            <w:r>
              <w:t>Variable</w:t>
            </w:r>
          </w:p>
        </w:tc>
        <w:tc>
          <w:tcPr>
            <w:tcW w:w="7096" w:type="dxa"/>
            <w:gridSpan w:val="5"/>
            <w:tcBorders>
              <w:top w:val="single" w:sz="4" w:space="0" w:color="auto"/>
              <w:bottom w:val="single" w:sz="4" w:space="0" w:color="auto"/>
              <w:right w:val="single" w:sz="4" w:space="0" w:color="auto"/>
            </w:tcBorders>
            <w:shd w:val="clear" w:color="auto" w:fill="C6D9F1" w:themeFill="text2" w:themeFillTint="33"/>
          </w:tcPr>
          <w:p w:rsidR="003204A9" w:rsidRDefault="005120D1">
            <w:pPr>
              <w:pStyle w:val="Tableheading"/>
            </w:pPr>
            <w:r>
              <w:t>Details</w:t>
            </w:r>
          </w:p>
        </w:tc>
      </w:tr>
      <w:tr w:rsidR="005120D1" w:rsidRPr="00005C78" w:rsidTr="00BE4268">
        <w:trPr>
          <w:tblHeader/>
        </w:trPr>
        <w:tc>
          <w:tcPr>
            <w:tcW w:w="1943" w:type="dxa"/>
            <w:tcBorders>
              <w:top w:val="single" w:sz="4" w:space="0" w:color="auto"/>
              <w:bottom w:val="single" w:sz="4" w:space="0" w:color="auto"/>
              <w:right w:val="single" w:sz="4" w:space="0" w:color="auto"/>
            </w:tcBorders>
          </w:tcPr>
          <w:p w:rsidR="003204A9" w:rsidRDefault="005120D1">
            <w:pPr>
              <w:pStyle w:val="Tableheading"/>
            </w:pPr>
            <w:r w:rsidRPr="00D324DF">
              <w:t>Bore</w:t>
            </w:r>
            <w:r>
              <w:t xml:space="preserve"> </w:t>
            </w:r>
            <w:r w:rsidRPr="00D324DF">
              <w:t>ID</w:t>
            </w:r>
          </w:p>
        </w:tc>
        <w:tc>
          <w:tcPr>
            <w:tcW w:w="1419" w:type="dxa"/>
            <w:tcBorders>
              <w:top w:val="single" w:sz="4" w:space="0" w:color="auto"/>
              <w:bottom w:val="single" w:sz="4" w:space="0" w:color="auto"/>
              <w:right w:val="single" w:sz="4" w:space="0" w:color="auto"/>
            </w:tcBorders>
          </w:tcPr>
          <w:p w:rsidR="003204A9" w:rsidRDefault="005120D1">
            <w:pPr>
              <w:pStyle w:val="Tableheading"/>
            </w:pPr>
            <w:r w:rsidRPr="00D324DF">
              <w:t>5135</w:t>
            </w:r>
          </w:p>
        </w:tc>
        <w:tc>
          <w:tcPr>
            <w:tcW w:w="1419" w:type="dxa"/>
            <w:tcBorders>
              <w:top w:val="single" w:sz="4" w:space="0" w:color="auto"/>
              <w:bottom w:val="single" w:sz="4" w:space="0" w:color="auto"/>
              <w:right w:val="single" w:sz="4" w:space="0" w:color="auto"/>
            </w:tcBorders>
          </w:tcPr>
          <w:p w:rsidR="003204A9" w:rsidRDefault="005120D1">
            <w:pPr>
              <w:pStyle w:val="Tableheading"/>
            </w:pPr>
            <w:r w:rsidRPr="00D324DF">
              <w:t>10839</w:t>
            </w:r>
          </w:p>
        </w:tc>
        <w:tc>
          <w:tcPr>
            <w:tcW w:w="1419" w:type="dxa"/>
            <w:tcBorders>
              <w:top w:val="single" w:sz="4" w:space="0" w:color="auto"/>
              <w:left w:val="single" w:sz="4" w:space="0" w:color="auto"/>
              <w:bottom w:val="single" w:sz="4" w:space="0" w:color="auto"/>
              <w:right w:val="single" w:sz="4" w:space="0" w:color="auto"/>
            </w:tcBorders>
          </w:tcPr>
          <w:p w:rsidR="003204A9" w:rsidRDefault="005120D1">
            <w:pPr>
              <w:pStyle w:val="Tableheading"/>
            </w:pPr>
            <w:r w:rsidRPr="00D324DF">
              <w:t>11865</w:t>
            </w:r>
          </w:p>
        </w:tc>
        <w:tc>
          <w:tcPr>
            <w:tcW w:w="1419" w:type="dxa"/>
            <w:tcBorders>
              <w:top w:val="single" w:sz="4" w:space="0" w:color="auto"/>
              <w:left w:val="single" w:sz="4" w:space="0" w:color="auto"/>
              <w:bottom w:val="single" w:sz="4" w:space="0" w:color="auto"/>
              <w:right w:val="single" w:sz="4" w:space="0" w:color="auto"/>
            </w:tcBorders>
          </w:tcPr>
          <w:p w:rsidR="003204A9" w:rsidRDefault="005120D1">
            <w:pPr>
              <w:pStyle w:val="Tableheading"/>
            </w:pPr>
            <w:r w:rsidRPr="00D324DF">
              <w:t>12890</w:t>
            </w:r>
          </w:p>
        </w:tc>
        <w:tc>
          <w:tcPr>
            <w:tcW w:w="1420" w:type="dxa"/>
            <w:tcBorders>
              <w:top w:val="single" w:sz="4" w:space="0" w:color="auto"/>
              <w:left w:val="single" w:sz="4" w:space="0" w:color="auto"/>
              <w:bottom w:val="single" w:sz="4" w:space="0" w:color="auto"/>
              <w:right w:val="single" w:sz="4" w:space="0" w:color="auto"/>
            </w:tcBorders>
          </w:tcPr>
          <w:p w:rsidR="003204A9" w:rsidRDefault="005120D1">
            <w:pPr>
              <w:pStyle w:val="Tableheading"/>
            </w:pPr>
            <w:r w:rsidRPr="00D324DF">
              <w:t>13647</w:t>
            </w:r>
          </w:p>
        </w:tc>
      </w:tr>
      <w:tr w:rsidR="0053557A" w:rsidRPr="00B91856" w:rsidTr="00BE4268">
        <w:trPr>
          <w:tblHeader/>
        </w:trPr>
        <w:tc>
          <w:tcPr>
            <w:tcW w:w="1943" w:type="dxa"/>
            <w:tcBorders>
              <w:top w:val="single" w:sz="4" w:space="0" w:color="auto"/>
              <w:bottom w:val="single" w:sz="4" w:space="0" w:color="auto"/>
              <w:right w:val="single" w:sz="4" w:space="0" w:color="auto"/>
            </w:tcBorders>
          </w:tcPr>
          <w:p w:rsidR="003204A9" w:rsidRDefault="0053557A">
            <w:pPr>
              <w:pStyle w:val="Tableheading"/>
            </w:pPr>
            <w:r w:rsidRPr="000127F6">
              <w:t>Sample</w:t>
            </w:r>
            <w:r>
              <w:t xml:space="preserve"> </w:t>
            </w:r>
            <w:r w:rsidRPr="000127F6">
              <w:t>date</w:t>
            </w:r>
          </w:p>
        </w:tc>
        <w:tc>
          <w:tcPr>
            <w:tcW w:w="1419" w:type="dxa"/>
            <w:tcBorders>
              <w:top w:val="single" w:sz="4" w:space="0" w:color="auto"/>
              <w:bottom w:val="single" w:sz="4" w:space="0" w:color="auto"/>
              <w:right w:val="single" w:sz="4" w:space="0" w:color="auto"/>
            </w:tcBorders>
          </w:tcPr>
          <w:p w:rsidR="003204A9" w:rsidRDefault="0053557A">
            <w:pPr>
              <w:pStyle w:val="Tableheading"/>
            </w:pPr>
            <w:r w:rsidRPr="000127F6">
              <w:t>2007</w:t>
            </w:r>
          </w:p>
        </w:tc>
        <w:tc>
          <w:tcPr>
            <w:tcW w:w="1419" w:type="dxa"/>
            <w:tcBorders>
              <w:top w:val="single" w:sz="4" w:space="0" w:color="auto"/>
              <w:bottom w:val="single" w:sz="4" w:space="0" w:color="auto"/>
              <w:right w:val="single" w:sz="4" w:space="0" w:color="auto"/>
            </w:tcBorders>
          </w:tcPr>
          <w:p w:rsidR="003204A9" w:rsidRDefault="0053557A">
            <w:pPr>
              <w:pStyle w:val="Tableheading"/>
            </w:pPr>
            <w:r>
              <w:t>–</w:t>
            </w:r>
          </w:p>
        </w:tc>
        <w:tc>
          <w:tcPr>
            <w:tcW w:w="1419" w:type="dxa"/>
            <w:tcBorders>
              <w:top w:val="single" w:sz="4" w:space="0" w:color="auto"/>
              <w:left w:val="single" w:sz="4" w:space="0" w:color="auto"/>
              <w:bottom w:val="single" w:sz="4" w:space="0" w:color="auto"/>
              <w:right w:val="single" w:sz="4" w:space="0" w:color="auto"/>
            </w:tcBorders>
          </w:tcPr>
          <w:p w:rsidR="003204A9" w:rsidRDefault="0053557A">
            <w:pPr>
              <w:pStyle w:val="Tableheading"/>
            </w:pPr>
            <w:r w:rsidRPr="000127F6">
              <w:t>1985</w:t>
            </w:r>
          </w:p>
        </w:tc>
        <w:tc>
          <w:tcPr>
            <w:tcW w:w="1419" w:type="dxa"/>
            <w:tcBorders>
              <w:top w:val="single" w:sz="4" w:space="0" w:color="auto"/>
              <w:left w:val="single" w:sz="4" w:space="0" w:color="auto"/>
              <w:bottom w:val="single" w:sz="4" w:space="0" w:color="auto"/>
              <w:right w:val="single" w:sz="4" w:space="0" w:color="auto"/>
            </w:tcBorders>
          </w:tcPr>
          <w:p w:rsidR="003204A9" w:rsidRDefault="0053557A">
            <w:pPr>
              <w:pStyle w:val="Tableheading"/>
            </w:pPr>
            <w:r w:rsidRPr="000127F6">
              <w:t>2007</w:t>
            </w:r>
          </w:p>
        </w:tc>
        <w:tc>
          <w:tcPr>
            <w:tcW w:w="1420" w:type="dxa"/>
            <w:tcBorders>
              <w:top w:val="single" w:sz="4" w:space="0" w:color="auto"/>
              <w:left w:val="single" w:sz="4" w:space="0" w:color="auto"/>
              <w:bottom w:val="single" w:sz="4" w:space="0" w:color="auto"/>
              <w:right w:val="single" w:sz="4" w:space="0" w:color="auto"/>
            </w:tcBorders>
          </w:tcPr>
          <w:p w:rsidR="003204A9" w:rsidRDefault="0053557A">
            <w:pPr>
              <w:pStyle w:val="Tableheading"/>
            </w:pPr>
            <w:r w:rsidRPr="000127F6">
              <w:t>2007</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Distance</w:t>
            </w:r>
            <w:r>
              <w:t xml:space="preserve"> </w:t>
            </w:r>
            <w:r w:rsidRPr="000127F6">
              <w:t>from</w:t>
            </w:r>
            <w:r>
              <w:t xml:space="preserve"> </w:t>
            </w:r>
            <w:r w:rsidRPr="000127F6">
              <w:t>spring</w:t>
            </w:r>
            <w:r>
              <w:t xml:space="preserve"> </w:t>
            </w:r>
            <w:r w:rsidRPr="000127F6">
              <w:t>complex</w:t>
            </w:r>
            <w:r>
              <w:t xml:space="preserve"> (kilometres)</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9.7</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7.84</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2.4</w:t>
            </w:r>
            <w:r>
              <w:t xml:space="preserve"> </w:t>
            </w:r>
            <w:r w:rsidRPr="000127F6">
              <w:t>km</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7.0</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5.7</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Potential</w:t>
            </w:r>
            <w:r>
              <w:t xml:space="preserve"> </w:t>
            </w:r>
            <w:r w:rsidRPr="000127F6">
              <w:t>source</w:t>
            </w:r>
            <w:r>
              <w:t xml:space="preserve"> </w:t>
            </w:r>
            <w:r w:rsidRPr="000127F6">
              <w:t>aquifers</w:t>
            </w:r>
          </w:p>
          <w:p w:rsidR="005120D1" w:rsidRPr="000127F6" w:rsidRDefault="005120D1" w:rsidP="005120D1">
            <w:pPr>
              <w:pStyle w:val="Tabletext"/>
            </w:pP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Doncaster</w:t>
            </w:r>
            <w:r>
              <w:t xml:space="preserve"> </w:t>
            </w:r>
            <w:r w:rsidRPr="000127F6">
              <w:t>Member</w:t>
            </w:r>
            <w:r>
              <w:t xml:space="preserve"> </w:t>
            </w:r>
            <w:r w:rsidRPr="000127F6">
              <w:t>/</w:t>
            </w:r>
            <w:r>
              <w:t xml:space="preserve"> </w:t>
            </w:r>
          </w:p>
          <w:p w:rsidR="005120D1" w:rsidRPr="000127F6" w:rsidRDefault="005120D1" w:rsidP="005120D1">
            <w:pPr>
              <w:pStyle w:val="Tabletext"/>
            </w:pPr>
            <w:r w:rsidRPr="000127F6">
              <w:t>Wyandra</w:t>
            </w:r>
            <w:r>
              <w:t xml:space="preserve"> </w:t>
            </w:r>
            <w:r w:rsidRPr="000127F6">
              <w:t>Sandstone</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Wallumbilla Formation</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Doncaster</w:t>
            </w:r>
            <w:r>
              <w:t xml:space="preserve"> </w:t>
            </w:r>
            <w:r w:rsidRPr="000127F6">
              <w:t>Member</w:t>
            </w:r>
            <w:r>
              <w:t xml:space="preserve"> </w:t>
            </w:r>
            <w:r w:rsidRPr="000127F6">
              <w:t>/</w:t>
            </w:r>
            <w:r>
              <w:t xml:space="preserve"> </w:t>
            </w:r>
          </w:p>
          <w:p w:rsidR="005120D1" w:rsidRPr="000127F6" w:rsidRDefault="005120D1" w:rsidP="005120D1">
            <w:pPr>
              <w:pStyle w:val="Tabletext"/>
            </w:pPr>
            <w:r w:rsidRPr="000127F6">
              <w:t>Wyandra</w:t>
            </w:r>
            <w:r>
              <w:t xml:space="preserve"> </w:t>
            </w:r>
            <w:r w:rsidRPr="000127F6">
              <w:t>Sandstone</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Doncaster</w:t>
            </w:r>
            <w:r>
              <w:t xml:space="preserve"> </w:t>
            </w:r>
            <w:r w:rsidRPr="000127F6">
              <w:t>Member</w:t>
            </w:r>
            <w:r>
              <w:t xml:space="preserve"> </w:t>
            </w:r>
            <w:r w:rsidRPr="000127F6">
              <w:t>/</w:t>
            </w:r>
            <w:r>
              <w:t xml:space="preserve"> </w:t>
            </w:r>
          </w:p>
          <w:p w:rsidR="005120D1" w:rsidRPr="000127F6" w:rsidRDefault="005120D1" w:rsidP="005120D1">
            <w:pPr>
              <w:pStyle w:val="Tabletext"/>
            </w:pPr>
            <w:r w:rsidRPr="000127F6">
              <w:t>Wyandra</w:t>
            </w:r>
            <w:r>
              <w:t xml:space="preserve"> </w:t>
            </w:r>
            <w:r w:rsidRPr="000127F6">
              <w:t>Sandstone</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Doncaster</w:t>
            </w:r>
            <w:r>
              <w:t xml:space="preserve"> </w:t>
            </w:r>
            <w:r w:rsidRPr="000127F6">
              <w:t>Member</w:t>
            </w:r>
            <w:r>
              <w:t xml:space="preserve"> </w:t>
            </w:r>
            <w:r w:rsidRPr="000127F6">
              <w:t>/</w:t>
            </w:r>
            <w:r>
              <w:t xml:space="preserve"> </w:t>
            </w:r>
          </w:p>
          <w:p w:rsidR="005120D1" w:rsidRPr="000127F6" w:rsidRDefault="005120D1" w:rsidP="005120D1">
            <w:pPr>
              <w:pStyle w:val="Tabletext"/>
            </w:pPr>
            <w:r w:rsidRPr="000127F6">
              <w:t>Wyandra</w:t>
            </w:r>
            <w:r>
              <w:t xml:space="preserve"> </w:t>
            </w:r>
            <w:r w:rsidRPr="000127F6">
              <w:t>Sandstone</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t>Screens (metres)</w:t>
            </w:r>
          </w:p>
          <w:p w:rsidR="005120D1" w:rsidRPr="000127F6" w:rsidRDefault="005120D1" w:rsidP="005120D1">
            <w:pPr>
              <w:pStyle w:val="Tabletext"/>
            </w:pP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Perforated</w:t>
            </w:r>
            <w:r>
              <w:t xml:space="preserve"> </w:t>
            </w:r>
            <w:r w:rsidRPr="000127F6">
              <w:t>casing</w:t>
            </w:r>
            <w:r>
              <w:t xml:space="preserve"> </w:t>
            </w:r>
            <w:r w:rsidRPr="000127F6">
              <w:t>(70.1)</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Year</w:t>
            </w:r>
            <w:r>
              <w:t xml:space="preserve"> </w:t>
            </w:r>
            <w:r w:rsidRPr="000127F6">
              <w:t>drilled</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1936</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1947</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1974</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1955</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1974</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Standing</w:t>
            </w:r>
            <w:r>
              <w:t xml:space="preserve"> </w:t>
            </w:r>
            <w:r w:rsidRPr="000127F6">
              <w:t>water</w:t>
            </w:r>
            <w:r>
              <w:t xml:space="preserve"> </w:t>
            </w:r>
            <w:r w:rsidRPr="000127F6">
              <w:t>level</w:t>
            </w:r>
            <w:r>
              <w:t xml:space="preserve"> (natural surface elevation</w:t>
            </w:r>
            <w:r w:rsidRPr="000127F6">
              <w:t>)</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64.2</w:t>
            </w:r>
            <w:r>
              <w:t xml:space="preserve"> </w:t>
            </w:r>
            <w:r w:rsidRPr="000127F6">
              <w:t>(1974)</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61.3</w:t>
            </w:r>
            <w:r>
              <w:t xml:space="preserve"> </w:t>
            </w:r>
            <w:r w:rsidRPr="000127F6">
              <w:t>(1985)</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53.1</w:t>
            </w:r>
            <w:r>
              <w:t xml:space="preserve"> </w:t>
            </w:r>
            <w:r w:rsidRPr="000127F6">
              <w:t>(1985)</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Total</w:t>
            </w:r>
            <w:r>
              <w:t xml:space="preserve"> </w:t>
            </w:r>
            <w:r w:rsidRPr="000127F6">
              <w:t>depth</w:t>
            </w:r>
            <w:r>
              <w:t xml:space="preserve"> </w:t>
            </w:r>
            <w:r w:rsidRPr="000127F6">
              <w:t>(m</w:t>
            </w:r>
            <w:r>
              <w:t>etres</w:t>
            </w:r>
            <w:r w:rsidRPr="000127F6">
              <w:t>)</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260</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70.1</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209.7</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236.2</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180.4</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Surface</w:t>
            </w:r>
            <w:r>
              <w:t xml:space="preserve"> </w:t>
            </w:r>
            <w:r w:rsidRPr="000127F6">
              <w:t>elevation</w:t>
            </w:r>
            <w:r>
              <w:t xml:space="preserve"> </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172</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160</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177</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lastRenderedPageBreak/>
              <w:t>Facility</w:t>
            </w:r>
            <w:r>
              <w:t xml:space="preserve"> </w:t>
            </w:r>
            <w:r w:rsidRPr="000127F6">
              <w:t>type</w:t>
            </w:r>
          </w:p>
          <w:p w:rsidR="005120D1" w:rsidRPr="000127F6" w:rsidRDefault="005120D1" w:rsidP="005120D1">
            <w:pPr>
              <w:pStyle w:val="Tabletext"/>
            </w:pP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Artesian</w:t>
            </w:r>
            <w:r>
              <w:t xml:space="preserve"> </w:t>
            </w:r>
            <w:r w:rsidRPr="000127F6">
              <w:t>bore</w:t>
            </w:r>
            <w:r>
              <w:t xml:space="preserve"> </w:t>
            </w:r>
            <w:r w:rsidRPr="000127F6">
              <w:t>/</w:t>
            </w:r>
            <w:r>
              <w:t xml:space="preserve"> </w:t>
            </w:r>
            <w:r w:rsidRPr="000127F6">
              <w:t>controlled</w:t>
            </w:r>
            <w:r>
              <w:t xml:space="preserve"> </w:t>
            </w:r>
            <w:r w:rsidRPr="000127F6">
              <w:t>flow</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Artesian</w:t>
            </w:r>
            <w:r>
              <w:t xml:space="preserve"> </w:t>
            </w:r>
            <w:r w:rsidRPr="000127F6">
              <w:t>bore</w:t>
            </w:r>
            <w:r>
              <w:t xml:space="preserve"> </w:t>
            </w:r>
            <w:r w:rsidRPr="000127F6">
              <w:t>/</w:t>
            </w:r>
            <w:r>
              <w:t xml:space="preserve"> </w:t>
            </w:r>
            <w:r w:rsidRPr="000127F6">
              <w:t>controlled</w:t>
            </w:r>
            <w:r>
              <w:t xml:space="preserve"> </w:t>
            </w:r>
            <w:r w:rsidRPr="000127F6">
              <w:t>flow</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Artesian</w:t>
            </w:r>
            <w:r>
              <w:t xml:space="preserve"> </w:t>
            </w:r>
            <w:r w:rsidRPr="000127F6">
              <w:t>bore</w:t>
            </w:r>
            <w:r>
              <w:t xml:space="preserve"> </w:t>
            </w:r>
            <w:r w:rsidRPr="000127F6">
              <w:t>/</w:t>
            </w:r>
            <w:r>
              <w:t xml:space="preserve"> </w:t>
            </w:r>
            <w:r w:rsidRPr="000127F6">
              <w:t>controlled</w:t>
            </w:r>
            <w:r>
              <w:t xml:space="preserve"> </w:t>
            </w:r>
            <w:r w:rsidRPr="000127F6">
              <w:t>flow</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Artesian</w:t>
            </w:r>
            <w:r>
              <w:t xml:space="preserve"> </w:t>
            </w:r>
            <w:r w:rsidRPr="000127F6">
              <w:t>bore</w:t>
            </w:r>
            <w:r>
              <w:t xml:space="preserve"> </w:t>
            </w:r>
            <w:r w:rsidRPr="000127F6">
              <w:t>/</w:t>
            </w:r>
            <w:r>
              <w:t xml:space="preserve"> </w:t>
            </w:r>
            <w:r w:rsidRPr="000127F6">
              <w:t>controlled</w:t>
            </w:r>
            <w:r>
              <w:t xml:space="preserve"> </w:t>
            </w:r>
            <w:r w:rsidRPr="000127F6">
              <w:t>flow</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Artesian</w:t>
            </w:r>
            <w:r>
              <w:t xml:space="preserve"> </w:t>
            </w:r>
            <w:r w:rsidRPr="000127F6">
              <w:t>bore</w:t>
            </w:r>
            <w:r>
              <w:t xml:space="preserve"> </w:t>
            </w:r>
            <w:r w:rsidRPr="000127F6">
              <w:t>/</w:t>
            </w:r>
            <w:r>
              <w:t xml:space="preserve"> </w:t>
            </w:r>
            <w:r w:rsidRPr="000127F6">
              <w:t>controlled</w:t>
            </w:r>
            <w:r>
              <w:t xml:space="preserve"> </w:t>
            </w:r>
            <w:r w:rsidRPr="000127F6">
              <w:t>flow</w:t>
            </w:r>
          </w:p>
        </w:tc>
      </w:tr>
      <w:tr w:rsidR="005120D1" w:rsidRPr="00B91856" w:rsidTr="00396197">
        <w:tc>
          <w:tcPr>
            <w:tcW w:w="1943"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Facility</w:t>
            </w:r>
            <w:r>
              <w:t xml:space="preserve"> </w:t>
            </w:r>
            <w:r w:rsidRPr="000127F6">
              <w:t>status</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Existing</w:t>
            </w:r>
          </w:p>
        </w:tc>
        <w:tc>
          <w:tcPr>
            <w:tcW w:w="1419" w:type="dxa"/>
            <w:tcBorders>
              <w:top w:val="single" w:sz="4" w:space="0" w:color="auto"/>
              <w:bottom w:val="single" w:sz="4" w:space="0" w:color="auto"/>
              <w:right w:val="single" w:sz="4" w:space="0" w:color="auto"/>
            </w:tcBorders>
          </w:tcPr>
          <w:p w:rsidR="005120D1" w:rsidRPr="000127F6" w:rsidRDefault="005120D1" w:rsidP="005120D1">
            <w:pPr>
              <w:pStyle w:val="Tabletext"/>
            </w:pPr>
            <w:r w:rsidRPr="000127F6">
              <w:t>Abandoned</w:t>
            </w:r>
            <w:r>
              <w:t xml:space="preserve"> and </w:t>
            </w:r>
            <w:r w:rsidRPr="000127F6">
              <w:t>destroyed</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Existing</w:t>
            </w:r>
          </w:p>
        </w:tc>
        <w:tc>
          <w:tcPr>
            <w:tcW w:w="1419"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Existing</w:t>
            </w:r>
          </w:p>
        </w:tc>
        <w:tc>
          <w:tcPr>
            <w:tcW w:w="1420" w:type="dxa"/>
            <w:tcBorders>
              <w:top w:val="single" w:sz="4" w:space="0" w:color="auto"/>
              <w:left w:val="single" w:sz="4" w:space="0" w:color="auto"/>
              <w:bottom w:val="single" w:sz="4" w:space="0" w:color="auto"/>
              <w:right w:val="single" w:sz="4" w:space="0" w:color="auto"/>
            </w:tcBorders>
          </w:tcPr>
          <w:p w:rsidR="005120D1" w:rsidRPr="000127F6" w:rsidRDefault="005120D1" w:rsidP="005120D1">
            <w:pPr>
              <w:pStyle w:val="Tabletext"/>
            </w:pPr>
            <w:r w:rsidRPr="000127F6">
              <w:t>Existing</w:t>
            </w:r>
          </w:p>
        </w:tc>
      </w:tr>
      <w:tr w:rsidR="005120D1" w:rsidRPr="00B91856" w:rsidTr="00396197">
        <w:tc>
          <w:tcPr>
            <w:tcW w:w="9039" w:type="dxa"/>
            <w:gridSpan w:val="6"/>
            <w:tcBorders>
              <w:top w:val="single" w:sz="4" w:space="0" w:color="auto"/>
              <w:bottom w:val="nil"/>
            </w:tcBorders>
          </w:tcPr>
          <w:p w:rsidR="005120D1" w:rsidRPr="000127F6" w:rsidRDefault="005120D1" w:rsidP="005120D1">
            <w:pPr>
              <w:pStyle w:val="Tabletext"/>
            </w:pPr>
            <w:r w:rsidRPr="000127F6">
              <w:rPr>
                <w:i/>
              </w:rPr>
              <w:t>Physicochemical</w:t>
            </w:r>
            <w:r>
              <w:rPr>
                <w:i/>
              </w:rPr>
              <w:t xml:space="preserve"> </w:t>
            </w:r>
            <w:r w:rsidRPr="000127F6">
              <w:rPr>
                <w:i/>
              </w:rPr>
              <w:t>parameters</w:t>
            </w:r>
          </w:p>
        </w:tc>
      </w:tr>
      <w:tr w:rsidR="005120D1" w:rsidRPr="00B91856" w:rsidTr="00396197">
        <w:tc>
          <w:tcPr>
            <w:tcW w:w="1943" w:type="dxa"/>
            <w:tcBorders>
              <w:top w:val="single" w:sz="4" w:space="0" w:color="auto"/>
              <w:bottom w:val="nil"/>
              <w:right w:val="single" w:sz="4" w:space="0" w:color="auto"/>
            </w:tcBorders>
          </w:tcPr>
          <w:p w:rsidR="005120D1" w:rsidRPr="000127F6" w:rsidRDefault="005120D1" w:rsidP="005120D1">
            <w:pPr>
              <w:pStyle w:val="Tabletext"/>
            </w:pPr>
            <w:r w:rsidRPr="000127F6">
              <w:t>EC</w:t>
            </w:r>
            <w:r>
              <w:t xml:space="preserve"> </w:t>
            </w:r>
            <w:r w:rsidRPr="000127F6">
              <w:t>(µS/cm)</w:t>
            </w:r>
          </w:p>
        </w:tc>
        <w:tc>
          <w:tcPr>
            <w:tcW w:w="1419" w:type="dxa"/>
            <w:tcBorders>
              <w:top w:val="single" w:sz="4" w:space="0" w:color="auto"/>
              <w:bottom w:val="nil"/>
              <w:right w:val="single" w:sz="4" w:space="0" w:color="auto"/>
            </w:tcBorders>
          </w:tcPr>
          <w:p w:rsidR="005120D1" w:rsidRPr="000127F6" w:rsidRDefault="005120D1" w:rsidP="005120D1">
            <w:pPr>
              <w:pStyle w:val="Tabletext"/>
            </w:pPr>
            <w:r w:rsidRPr="000127F6">
              <w:t>837</w:t>
            </w:r>
          </w:p>
        </w:tc>
        <w:tc>
          <w:tcPr>
            <w:tcW w:w="1419" w:type="dxa"/>
            <w:tcBorders>
              <w:top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800</w:t>
            </w:r>
          </w:p>
        </w:tc>
        <w:tc>
          <w:tcPr>
            <w:tcW w:w="141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835</w:t>
            </w:r>
          </w:p>
        </w:tc>
        <w:tc>
          <w:tcPr>
            <w:tcW w:w="1420"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rsidRPr="000127F6">
              <w:t>771</w:t>
            </w:r>
          </w:p>
        </w:tc>
      </w:tr>
      <w:tr w:rsidR="005120D1" w:rsidRPr="00B91856" w:rsidTr="00396197">
        <w:tc>
          <w:tcPr>
            <w:tcW w:w="1943" w:type="dxa"/>
            <w:tcBorders>
              <w:top w:val="nil"/>
              <w:bottom w:val="nil"/>
              <w:right w:val="single" w:sz="4" w:space="0" w:color="auto"/>
            </w:tcBorders>
          </w:tcPr>
          <w:p w:rsidR="005120D1" w:rsidRPr="000127F6" w:rsidRDefault="005120D1" w:rsidP="005120D1">
            <w:pPr>
              <w:pStyle w:val="Tabletext"/>
            </w:pPr>
            <w:r w:rsidRPr="000127F6">
              <w:t>pH</w:t>
            </w:r>
            <w:r>
              <w:t xml:space="preserve"> </w:t>
            </w:r>
            <w:r w:rsidRPr="000127F6">
              <w:t>(field/lab)</w:t>
            </w:r>
          </w:p>
        </w:tc>
        <w:tc>
          <w:tcPr>
            <w:tcW w:w="1419" w:type="dxa"/>
            <w:tcBorders>
              <w:top w:val="nil"/>
              <w:bottom w:val="nil"/>
              <w:right w:val="single" w:sz="4" w:space="0" w:color="auto"/>
            </w:tcBorders>
          </w:tcPr>
          <w:p w:rsidR="005120D1" w:rsidRPr="000127F6" w:rsidRDefault="005120D1" w:rsidP="005120D1">
            <w:pPr>
              <w:pStyle w:val="Tabletext"/>
            </w:pPr>
            <w:r w:rsidRPr="000127F6">
              <w:t>8.1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8.2</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8.2</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8.2</w:t>
            </w:r>
          </w:p>
        </w:tc>
      </w:tr>
      <w:tr w:rsidR="005120D1" w:rsidRPr="00B91856" w:rsidTr="00396197">
        <w:tc>
          <w:tcPr>
            <w:tcW w:w="1943" w:type="dxa"/>
            <w:tcBorders>
              <w:top w:val="nil"/>
              <w:bottom w:val="single" w:sz="4" w:space="0" w:color="auto"/>
              <w:right w:val="single" w:sz="4" w:space="0" w:color="auto"/>
            </w:tcBorders>
          </w:tcPr>
          <w:p w:rsidR="005120D1" w:rsidRPr="000127F6" w:rsidRDefault="005120D1" w:rsidP="005120D1">
            <w:pPr>
              <w:pStyle w:val="Tabletext"/>
            </w:pPr>
            <w:r w:rsidRPr="000127F6">
              <w:t>Temperature</w:t>
            </w:r>
            <w:r>
              <w:t xml:space="preserve"> </w:t>
            </w:r>
            <w:r w:rsidRPr="000127F6">
              <w:t>(</w:t>
            </w:r>
            <w:r w:rsidRPr="00E56201">
              <w:rPr>
                <w:rFonts w:ascii="Lucida Grande" w:hAnsi="Lucida Grande" w:cs="Lucida Grande"/>
              </w:rPr>
              <w:t>°</w:t>
            </w:r>
            <w:r w:rsidRPr="000127F6">
              <w:t>C)</w:t>
            </w:r>
          </w:p>
        </w:tc>
        <w:tc>
          <w:tcPr>
            <w:tcW w:w="1419" w:type="dxa"/>
            <w:tcBorders>
              <w:top w:val="nil"/>
              <w:bottom w:val="single" w:sz="4" w:space="0" w:color="auto"/>
              <w:right w:val="single" w:sz="4" w:space="0" w:color="auto"/>
            </w:tcBorders>
          </w:tcPr>
          <w:p w:rsidR="005120D1" w:rsidRPr="000127F6" w:rsidRDefault="005120D1" w:rsidP="005120D1">
            <w:pPr>
              <w:pStyle w:val="Tabletext"/>
            </w:pPr>
            <w:r w:rsidRPr="000127F6">
              <w:t>43.2</w:t>
            </w:r>
          </w:p>
        </w:tc>
        <w:tc>
          <w:tcPr>
            <w:tcW w:w="1419" w:type="dxa"/>
            <w:tcBorders>
              <w:top w:val="nil"/>
              <w:bottom w:val="single" w:sz="4" w:space="0" w:color="auto"/>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42</w:t>
            </w:r>
          </w:p>
        </w:tc>
        <w:tc>
          <w:tcPr>
            <w:tcW w:w="141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43</w:t>
            </w:r>
          </w:p>
        </w:tc>
        <w:tc>
          <w:tcPr>
            <w:tcW w:w="1420"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rsidRPr="000127F6">
              <w:t>40</w:t>
            </w:r>
          </w:p>
        </w:tc>
      </w:tr>
      <w:tr w:rsidR="005120D1" w:rsidRPr="00B91856" w:rsidTr="00396197">
        <w:tc>
          <w:tcPr>
            <w:tcW w:w="9039" w:type="dxa"/>
            <w:gridSpan w:val="6"/>
            <w:tcBorders>
              <w:top w:val="single" w:sz="4" w:space="0" w:color="auto"/>
              <w:bottom w:val="nil"/>
            </w:tcBorders>
          </w:tcPr>
          <w:p w:rsidR="005120D1" w:rsidRPr="000127F6" w:rsidRDefault="005120D1" w:rsidP="005120D1">
            <w:pPr>
              <w:pStyle w:val="Tabletext"/>
            </w:pPr>
            <w:r w:rsidRPr="000127F6">
              <w:rPr>
                <w:i/>
              </w:rPr>
              <w:t>Chemical</w:t>
            </w:r>
            <w:r>
              <w:rPr>
                <w:i/>
              </w:rPr>
              <w:t xml:space="preserve"> </w:t>
            </w:r>
            <w:r w:rsidRPr="000127F6">
              <w:rPr>
                <w:i/>
              </w:rPr>
              <w:t>parameters</w:t>
            </w:r>
            <w:r>
              <w:rPr>
                <w:i/>
              </w:rPr>
              <w:t xml:space="preserve"> </w:t>
            </w:r>
            <w:r w:rsidRPr="000127F6">
              <w:rPr>
                <w:i/>
              </w:rPr>
              <w:t>(m</w:t>
            </w:r>
            <w:r>
              <w:rPr>
                <w:i/>
              </w:rPr>
              <w:t>illi</w:t>
            </w:r>
            <w:r w:rsidRPr="000127F6">
              <w:rPr>
                <w:i/>
              </w:rPr>
              <w:t>g</w:t>
            </w:r>
            <w:r>
              <w:rPr>
                <w:i/>
              </w:rPr>
              <w:t>rams</w:t>
            </w:r>
            <w:r w:rsidRPr="000127F6">
              <w:rPr>
                <w:i/>
              </w:rPr>
              <w:t>/</w:t>
            </w:r>
            <w:r>
              <w:rPr>
                <w:i/>
              </w:rPr>
              <w:t>litre</w:t>
            </w:r>
            <w:r w:rsidRPr="000127F6">
              <w:rPr>
                <w:i/>
              </w:rPr>
              <w:t>)</w:t>
            </w:r>
          </w:p>
        </w:tc>
      </w:tr>
      <w:tr w:rsidR="005120D1" w:rsidRPr="00B91856" w:rsidTr="00396197">
        <w:tc>
          <w:tcPr>
            <w:tcW w:w="1943" w:type="dxa"/>
            <w:tcBorders>
              <w:top w:val="single" w:sz="4" w:space="0" w:color="auto"/>
              <w:bottom w:val="nil"/>
              <w:right w:val="single" w:sz="4" w:space="0" w:color="auto"/>
            </w:tcBorders>
          </w:tcPr>
          <w:p w:rsidR="005120D1" w:rsidRPr="000127F6" w:rsidRDefault="005120D1" w:rsidP="005120D1">
            <w:pPr>
              <w:pStyle w:val="Tabletext"/>
            </w:pPr>
            <w:r w:rsidRPr="000127F6">
              <w:t>Dissolved</w:t>
            </w:r>
            <w:r>
              <w:t xml:space="preserve"> </w:t>
            </w:r>
            <w:r w:rsidRPr="000127F6">
              <w:t>oxygen</w:t>
            </w:r>
          </w:p>
        </w:tc>
        <w:tc>
          <w:tcPr>
            <w:tcW w:w="1419" w:type="dxa"/>
            <w:tcBorders>
              <w:top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single" w:sz="4" w:space="0" w:color="auto"/>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0127F6" w:rsidRDefault="005120D1" w:rsidP="005120D1">
            <w:pPr>
              <w:pStyle w:val="Tabletext"/>
            </w:pPr>
            <w:r>
              <w:t>TDS</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5120D1">
            <w:pPr>
              <w:pStyle w:val="Tabletext"/>
            </w:pPr>
            <w:r w:rsidRPr="00CE467D">
              <w:t>TSS</w:t>
            </w:r>
          </w:p>
        </w:tc>
        <w:tc>
          <w:tcPr>
            <w:tcW w:w="1419" w:type="dxa"/>
            <w:tcBorders>
              <w:top w:val="nil"/>
              <w:bottom w:val="nil"/>
              <w:right w:val="single" w:sz="4" w:space="0" w:color="auto"/>
            </w:tcBorders>
          </w:tcPr>
          <w:p w:rsidR="005120D1" w:rsidRPr="000127F6" w:rsidRDefault="005120D1" w:rsidP="005120D1">
            <w:pPr>
              <w:pStyle w:val="Tabletext"/>
            </w:pPr>
            <w:r w:rsidRPr="000127F6">
              <w:t>498</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445.27</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493</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461</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Sodium (Na)</w:t>
            </w:r>
          </w:p>
        </w:tc>
        <w:tc>
          <w:tcPr>
            <w:tcW w:w="1419" w:type="dxa"/>
            <w:tcBorders>
              <w:top w:val="nil"/>
              <w:bottom w:val="nil"/>
              <w:right w:val="single" w:sz="4" w:space="0" w:color="auto"/>
            </w:tcBorders>
          </w:tcPr>
          <w:p w:rsidR="005120D1" w:rsidRPr="000127F6" w:rsidRDefault="005120D1" w:rsidP="005120D1">
            <w:pPr>
              <w:pStyle w:val="Tabletext"/>
            </w:pPr>
            <w:r w:rsidRPr="000127F6">
              <w:t>194</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170</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191</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178</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Potassium (K)</w:t>
            </w:r>
          </w:p>
        </w:tc>
        <w:tc>
          <w:tcPr>
            <w:tcW w:w="1419" w:type="dxa"/>
            <w:tcBorders>
              <w:top w:val="nil"/>
              <w:bottom w:val="nil"/>
              <w:right w:val="single" w:sz="4" w:space="0" w:color="auto"/>
            </w:tcBorders>
          </w:tcPr>
          <w:p w:rsidR="005120D1" w:rsidRPr="000127F6" w:rsidRDefault="005120D1" w:rsidP="005120D1">
            <w:pPr>
              <w:pStyle w:val="Tabletext"/>
            </w:pPr>
            <w:r w:rsidRPr="000127F6">
              <w:t>1.6</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1.7</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1.8</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1.5</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Calcium (Ca)</w:t>
            </w:r>
          </w:p>
        </w:tc>
        <w:tc>
          <w:tcPr>
            <w:tcW w:w="1419" w:type="dxa"/>
            <w:tcBorders>
              <w:top w:val="nil"/>
              <w:bottom w:val="nil"/>
              <w:right w:val="single" w:sz="4" w:space="0" w:color="auto"/>
            </w:tcBorders>
          </w:tcPr>
          <w:p w:rsidR="005120D1" w:rsidRPr="000127F6" w:rsidRDefault="005120D1" w:rsidP="005120D1">
            <w:pPr>
              <w:pStyle w:val="Tabletext"/>
            </w:pPr>
            <w:r w:rsidRPr="000127F6">
              <w:t>3.6</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5</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3.3</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3.8</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Magnesium (Mg)</w:t>
            </w:r>
          </w:p>
        </w:tc>
        <w:tc>
          <w:tcPr>
            <w:tcW w:w="1419" w:type="dxa"/>
            <w:tcBorders>
              <w:top w:val="nil"/>
              <w:bottom w:val="nil"/>
              <w:right w:val="single" w:sz="4" w:space="0" w:color="auto"/>
            </w:tcBorders>
          </w:tcPr>
          <w:p w:rsidR="005120D1" w:rsidRPr="000127F6" w:rsidRDefault="005120D1" w:rsidP="005120D1">
            <w:pPr>
              <w:pStyle w:val="Tabletext"/>
            </w:pPr>
            <w:r w:rsidRPr="000127F6">
              <w:t>0.01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0.2</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0.2</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0.1</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Chlorine (Cl)</w:t>
            </w:r>
          </w:p>
        </w:tc>
        <w:tc>
          <w:tcPr>
            <w:tcW w:w="1419" w:type="dxa"/>
            <w:tcBorders>
              <w:top w:val="nil"/>
              <w:bottom w:val="nil"/>
              <w:right w:val="single" w:sz="4" w:space="0" w:color="auto"/>
            </w:tcBorders>
          </w:tcPr>
          <w:p w:rsidR="005120D1" w:rsidRPr="000127F6" w:rsidRDefault="005120D1" w:rsidP="005120D1">
            <w:pPr>
              <w:pStyle w:val="Tabletext"/>
            </w:pPr>
            <w:r w:rsidRPr="000127F6">
              <w:t>74</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85</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88</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74</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Sulfate (SO4)</w:t>
            </w:r>
          </w:p>
        </w:tc>
        <w:tc>
          <w:tcPr>
            <w:tcW w:w="1419" w:type="dxa"/>
            <w:tcBorders>
              <w:top w:val="nil"/>
              <w:bottom w:val="nil"/>
              <w:right w:val="single" w:sz="4" w:space="0" w:color="auto"/>
            </w:tcBorders>
          </w:tcPr>
          <w:p w:rsidR="005120D1" w:rsidRPr="000127F6" w:rsidRDefault="005120D1" w:rsidP="005120D1">
            <w:pPr>
              <w:pStyle w:val="Tabletext"/>
            </w:pPr>
            <w:r w:rsidRPr="000127F6">
              <w:t>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3.8</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1</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1</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Total alkalinity (calcium carbonate)</w:t>
            </w:r>
          </w:p>
        </w:tc>
        <w:tc>
          <w:tcPr>
            <w:tcW w:w="1419" w:type="dxa"/>
            <w:tcBorders>
              <w:top w:val="nil"/>
              <w:bottom w:val="nil"/>
              <w:right w:val="single" w:sz="4" w:space="0" w:color="auto"/>
            </w:tcBorders>
          </w:tcPr>
          <w:p w:rsidR="005120D1" w:rsidRPr="000127F6" w:rsidRDefault="005120D1" w:rsidP="005120D1">
            <w:pPr>
              <w:pStyle w:val="Tabletext"/>
            </w:pPr>
            <w:r w:rsidRPr="000127F6">
              <w:t>337</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264</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312</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304</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Bicarbonate (HCO3–)</w:t>
            </w:r>
          </w:p>
        </w:tc>
        <w:tc>
          <w:tcPr>
            <w:tcW w:w="1419" w:type="dxa"/>
            <w:tcBorders>
              <w:top w:val="nil"/>
              <w:bottom w:val="nil"/>
              <w:right w:val="single" w:sz="4" w:space="0" w:color="auto"/>
            </w:tcBorders>
          </w:tcPr>
          <w:p w:rsidR="005120D1" w:rsidRPr="000127F6" w:rsidRDefault="005120D1" w:rsidP="005120D1">
            <w:pPr>
              <w:pStyle w:val="Tabletext"/>
            </w:pPr>
            <w:r w:rsidRPr="000127F6">
              <w:t>399</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315</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373</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363</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Fluoride (F)</w:t>
            </w:r>
          </w:p>
        </w:tc>
        <w:tc>
          <w:tcPr>
            <w:tcW w:w="1419" w:type="dxa"/>
            <w:tcBorders>
              <w:top w:val="nil"/>
              <w:bottom w:val="nil"/>
              <w:right w:val="single" w:sz="4" w:space="0" w:color="auto"/>
            </w:tcBorders>
          </w:tcPr>
          <w:p w:rsidR="005120D1" w:rsidRPr="000127F6" w:rsidRDefault="005120D1" w:rsidP="005120D1">
            <w:pPr>
              <w:pStyle w:val="Tabletext"/>
            </w:pPr>
            <w:r w:rsidRPr="000127F6">
              <w:t>0.99</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0.9</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0.98</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0.83</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Bromine (Br)</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Aluminium (Al)</w:t>
            </w:r>
          </w:p>
        </w:tc>
        <w:tc>
          <w:tcPr>
            <w:tcW w:w="1419" w:type="dxa"/>
            <w:tcBorders>
              <w:top w:val="nil"/>
              <w:bottom w:val="nil"/>
              <w:right w:val="single" w:sz="4" w:space="0" w:color="auto"/>
            </w:tcBorders>
          </w:tcPr>
          <w:p w:rsidR="005120D1" w:rsidRPr="000127F6" w:rsidRDefault="005120D1" w:rsidP="005120D1">
            <w:pPr>
              <w:pStyle w:val="Tabletext"/>
            </w:pPr>
            <w:r w:rsidRPr="000127F6">
              <w:t>0.05</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0.05</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Arsenic (As)</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Barium (Ba)</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Cobalt (Co)</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Iron (Fe)</w:t>
            </w:r>
          </w:p>
        </w:tc>
        <w:tc>
          <w:tcPr>
            <w:tcW w:w="1419" w:type="dxa"/>
            <w:tcBorders>
              <w:top w:val="nil"/>
              <w:bottom w:val="nil"/>
              <w:right w:val="single" w:sz="4" w:space="0" w:color="auto"/>
            </w:tcBorders>
          </w:tcPr>
          <w:p w:rsidR="005120D1" w:rsidRPr="000127F6" w:rsidRDefault="005120D1" w:rsidP="005120D1">
            <w:pPr>
              <w:pStyle w:val="Tabletext"/>
            </w:pPr>
            <w:r w:rsidRPr="000127F6">
              <w:t>0.01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0.06</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0.01</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0.01</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Manganese (Mn)</w:t>
            </w:r>
          </w:p>
        </w:tc>
        <w:tc>
          <w:tcPr>
            <w:tcW w:w="1419" w:type="dxa"/>
            <w:tcBorders>
              <w:top w:val="nil"/>
              <w:bottom w:val="nil"/>
              <w:right w:val="single" w:sz="4" w:space="0" w:color="auto"/>
            </w:tcBorders>
          </w:tcPr>
          <w:p w:rsidR="005120D1" w:rsidRPr="000127F6" w:rsidRDefault="005120D1" w:rsidP="005120D1">
            <w:pPr>
              <w:pStyle w:val="Tabletext"/>
            </w:pPr>
            <w:r w:rsidRPr="000127F6">
              <w:t>0.01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0.02</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0.01</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0.01</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Silica (SiO2)</w:t>
            </w:r>
          </w:p>
        </w:tc>
        <w:tc>
          <w:tcPr>
            <w:tcW w:w="1419" w:type="dxa"/>
            <w:tcBorders>
              <w:top w:val="nil"/>
              <w:bottom w:val="nil"/>
              <w:right w:val="single" w:sz="4" w:space="0" w:color="auto"/>
            </w:tcBorders>
          </w:tcPr>
          <w:p w:rsidR="005120D1" w:rsidRPr="000127F6" w:rsidRDefault="005120D1" w:rsidP="005120D1">
            <w:pPr>
              <w:pStyle w:val="Tabletext"/>
            </w:pPr>
            <w:r w:rsidRPr="000127F6">
              <w:t>22</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20</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20</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20</w:t>
            </w:r>
          </w:p>
        </w:tc>
      </w:tr>
      <w:tr w:rsidR="005120D1" w:rsidRPr="00B91856" w:rsidTr="00396197">
        <w:tc>
          <w:tcPr>
            <w:tcW w:w="1943" w:type="dxa"/>
            <w:tcBorders>
              <w:top w:val="nil"/>
              <w:bottom w:val="nil"/>
              <w:right w:val="single" w:sz="4" w:space="0" w:color="auto"/>
            </w:tcBorders>
          </w:tcPr>
          <w:p w:rsidR="005120D1" w:rsidRPr="00CE467D" w:rsidRDefault="00FC06AA">
            <w:pPr>
              <w:pStyle w:val="Tabletext"/>
            </w:pPr>
            <w:r w:rsidRPr="00FC06AA">
              <w:t>Strontium (Sr)</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5120D1">
            <w:pPr>
              <w:pStyle w:val="Tabletext"/>
            </w:pPr>
            <w:r w:rsidRPr="00CE467D">
              <w:t>Zinc (Zn)</w:t>
            </w:r>
          </w:p>
        </w:tc>
        <w:tc>
          <w:tcPr>
            <w:tcW w:w="1419" w:type="dxa"/>
            <w:tcBorders>
              <w:top w:val="nil"/>
              <w:bottom w:val="nil"/>
              <w:right w:val="single" w:sz="4" w:space="0" w:color="auto"/>
            </w:tcBorders>
          </w:tcPr>
          <w:p w:rsidR="005120D1" w:rsidRPr="000127F6" w:rsidRDefault="005120D1" w:rsidP="005120D1">
            <w:pPr>
              <w:pStyle w:val="Tabletext"/>
            </w:pPr>
            <w:r w:rsidRPr="000127F6">
              <w:t>0.01</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0.01</w:t>
            </w:r>
          </w:p>
        </w:tc>
      </w:tr>
      <w:tr w:rsidR="005120D1" w:rsidRPr="00B91856" w:rsidTr="00396197">
        <w:tc>
          <w:tcPr>
            <w:tcW w:w="1943" w:type="dxa"/>
            <w:tcBorders>
              <w:top w:val="nil"/>
              <w:bottom w:val="nil"/>
              <w:right w:val="single" w:sz="4" w:space="0" w:color="auto"/>
            </w:tcBorders>
          </w:tcPr>
          <w:p w:rsidR="005120D1" w:rsidRPr="00CE467D" w:rsidRDefault="005120D1">
            <w:pPr>
              <w:pStyle w:val="Tabletext"/>
            </w:pPr>
            <w:r w:rsidRPr="00CE467D">
              <w:lastRenderedPageBreak/>
              <w:t>Dissolved organic carbon</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t>–</w:t>
            </w:r>
          </w:p>
        </w:tc>
      </w:tr>
      <w:tr w:rsidR="005120D1" w:rsidRPr="00B91856" w:rsidTr="00396197">
        <w:tc>
          <w:tcPr>
            <w:tcW w:w="1943" w:type="dxa"/>
            <w:tcBorders>
              <w:top w:val="nil"/>
              <w:bottom w:val="nil"/>
              <w:right w:val="single" w:sz="4" w:space="0" w:color="auto"/>
            </w:tcBorders>
          </w:tcPr>
          <w:p w:rsidR="005120D1" w:rsidRPr="00CE467D" w:rsidRDefault="005120D1">
            <w:pPr>
              <w:pStyle w:val="Tabletext"/>
            </w:pPr>
            <w:r w:rsidRPr="00CE467D">
              <w:t>Nitrate as NO3</w:t>
            </w:r>
          </w:p>
        </w:tc>
        <w:tc>
          <w:tcPr>
            <w:tcW w:w="1419" w:type="dxa"/>
            <w:tcBorders>
              <w:top w:val="nil"/>
              <w:bottom w:val="nil"/>
              <w:right w:val="single" w:sz="4" w:space="0" w:color="auto"/>
            </w:tcBorders>
          </w:tcPr>
          <w:p w:rsidR="005120D1" w:rsidRPr="000127F6" w:rsidRDefault="005120D1" w:rsidP="005120D1">
            <w:pPr>
              <w:pStyle w:val="Tabletext"/>
            </w:pPr>
            <w:r w:rsidRPr="000127F6">
              <w:t>0.5</w:t>
            </w:r>
          </w:p>
        </w:tc>
        <w:tc>
          <w:tcPr>
            <w:tcW w:w="1419" w:type="dxa"/>
            <w:tcBorders>
              <w:top w:val="nil"/>
              <w:bottom w:val="nil"/>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0.5</w:t>
            </w:r>
          </w:p>
        </w:tc>
        <w:tc>
          <w:tcPr>
            <w:tcW w:w="1419" w:type="dxa"/>
            <w:tcBorders>
              <w:top w:val="nil"/>
              <w:left w:val="single" w:sz="4" w:space="0" w:color="auto"/>
              <w:bottom w:val="nil"/>
              <w:right w:val="single" w:sz="4" w:space="0" w:color="auto"/>
            </w:tcBorders>
          </w:tcPr>
          <w:p w:rsidR="005120D1" w:rsidRPr="000127F6" w:rsidRDefault="005120D1" w:rsidP="005120D1">
            <w:pPr>
              <w:pStyle w:val="Tabletext"/>
            </w:pPr>
            <w:r w:rsidRPr="000127F6">
              <w:t>0.5</w:t>
            </w:r>
          </w:p>
        </w:tc>
        <w:tc>
          <w:tcPr>
            <w:tcW w:w="1420" w:type="dxa"/>
            <w:tcBorders>
              <w:top w:val="nil"/>
              <w:left w:val="single" w:sz="4" w:space="0" w:color="auto"/>
              <w:bottom w:val="nil"/>
              <w:right w:val="single" w:sz="4" w:space="0" w:color="auto"/>
            </w:tcBorders>
          </w:tcPr>
          <w:p w:rsidR="005120D1" w:rsidRPr="000127F6" w:rsidRDefault="005120D1" w:rsidP="005120D1">
            <w:pPr>
              <w:pStyle w:val="Tabletext"/>
            </w:pPr>
            <w:r w:rsidRPr="000127F6">
              <w:t>0</w:t>
            </w:r>
            <w:r>
              <w:t>–0</w:t>
            </w:r>
            <w:r w:rsidRPr="000127F6">
              <w:t>.5</w:t>
            </w:r>
          </w:p>
        </w:tc>
      </w:tr>
      <w:tr w:rsidR="005120D1" w:rsidRPr="00B91856" w:rsidTr="00396197">
        <w:tc>
          <w:tcPr>
            <w:tcW w:w="1943" w:type="dxa"/>
            <w:tcBorders>
              <w:top w:val="nil"/>
              <w:bottom w:val="single" w:sz="4" w:space="0" w:color="auto"/>
              <w:right w:val="single" w:sz="4" w:space="0" w:color="auto"/>
            </w:tcBorders>
          </w:tcPr>
          <w:p w:rsidR="005120D1" w:rsidRPr="00CE467D" w:rsidRDefault="00FC06AA">
            <w:pPr>
              <w:pStyle w:val="Tabletext"/>
            </w:pPr>
            <w:r w:rsidRPr="00FC06AA">
              <w:t>Phosphate (PO4)</w:t>
            </w:r>
          </w:p>
        </w:tc>
        <w:tc>
          <w:tcPr>
            <w:tcW w:w="1419" w:type="dxa"/>
            <w:tcBorders>
              <w:top w:val="nil"/>
              <w:bottom w:val="single" w:sz="4" w:space="0" w:color="auto"/>
              <w:right w:val="single" w:sz="4" w:space="0" w:color="auto"/>
            </w:tcBorders>
          </w:tcPr>
          <w:p w:rsidR="005120D1" w:rsidRPr="000127F6" w:rsidRDefault="005120D1" w:rsidP="005120D1">
            <w:pPr>
              <w:pStyle w:val="Tabletext"/>
            </w:pPr>
            <w:r>
              <w:t>–</w:t>
            </w:r>
          </w:p>
        </w:tc>
        <w:tc>
          <w:tcPr>
            <w:tcW w:w="1419" w:type="dxa"/>
            <w:tcBorders>
              <w:top w:val="nil"/>
              <w:bottom w:val="single" w:sz="4" w:space="0" w:color="auto"/>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t>–</w:t>
            </w:r>
          </w:p>
        </w:tc>
        <w:tc>
          <w:tcPr>
            <w:tcW w:w="1419"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t>–</w:t>
            </w:r>
          </w:p>
        </w:tc>
        <w:tc>
          <w:tcPr>
            <w:tcW w:w="1420" w:type="dxa"/>
            <w:tcBorders>
              <w:top w:val="nil"/>
              <w:left w:val="single" w:sz="4" w:space="0" w:color="auto"/>
              <w:bottom w:val="single" w:sz="4" w:space="0" w:color="auto"/>
              <w:right w:val="single" w:sz="4" w:space="0" w:color="auto"/>
            </w:tcBorders>
          </w:tcPr>
          <w:p w:rsidR="005120D1" w:rsidRPr="000127F6" w:rsidRDefault="005120D1" w:rsidP="005120D1">
            <w:pPr>
              <w:pStyle w:val="Tabletext"/>
            </w:pPr>
            <w:r>
              <w:t>–</w:t>
            </w:r>
          </w:p>
        </w:tc>
      </w:tr>
    </w:tbl>
    <w:p w:rsidR="005120D1" w:rsidRPr="00BE4268" w:rsidRDefault="005120D1">
      <w:pPr>
        <w:pStyle w:val="BelowTableFigureText9pt"/>
      </w:pPr>
      <w:bookmarkStart w:id="818" w:name="_Ref347838971"/>
      <w:bookmarkStart w:id="819" w:name="_Ref350262097"/>
      <w:bookmarkStart w:id="820" w:name="_Ref351896922"/>
      <w:bookmarkStart w:id="821" w:name="_Toc348019215"/>
      <w:r w:rsidRPr="00BE4268">
        <w:t>– = not available, EC = electrical conductivity, µS/cm = microsiemens per centimetre, TDS = total dissolved solids, TSS = total suspended solids.</w:t>
      </w:r>
      <w:r w:rsidRPr="00BE4268">
        <w:br/>
        <w:t>© Copyright, DNRM 2012</w:t>
      </w:r>
    </w:p>
    <w:p w:rsidR="005120D1" w:rsidRPr="00B91856" w:rsidRDefault="005120D1" w:rsidP="005120D1">
      <w:pPr>
        <w:pStyle w:val="BRcaption"/>
        <w:keepNext/>
      </w:pPr>
      <w:bookmarkStart w:id="822" w:name="_Ref386116823"/>
      <w:bookmarkStart w:id="823" w:name="_Toc391885736"/>
      <w:bookmarkEnd w:id="818"/>
      <w:bookmarkEnd w:id="819"/>
      <w:bookmarkEnd w:id="820"/>
      <w:r>
        <w:t xml:space="preserve">Table </w:t>
      </w:r>
      <w:r w:rsidR="003942EF">
        <w:rPr>
          <w:noProof/>
        </w:rPr>
        <w:t>79</w:t>
      </w:r>
      <w:bookmarkEnd w:id="822"/>
      <w:r>
        <w:t xml:space="preserve"> </w:t>
      </w:r>
      <w:r w:rsidRPr="00B91856">
        <w:t>Yowah</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821"/>
      <w:r>
        <w:t>.</w:t>
      </w:r>
      <w:bookmarkEnd w:id="823"/>
    </w:p>
    <w:tbl>
      <w:tblPr>
        <w:tblStyle w:val="TableGrid"/>
        <w:tblW w:w="0" w:type="auto"/>
        <w:tblInd w:w="108" w:type="dxa"/>
        <w:tblBorders>
          <w:insideH w:val="none" w:sz="0" w:space="0" w:color="auto"/>
          <w:insideV w:val="none" w:sz="0" w:space="0" w:color="auto"/>
        </w:tblBorders>
        <w:tblLook w:val="04A0"/>
      </w:tblPr>
      <w:tblGrid>
        <w:gridCol w:w="2660"/>
        <w:gridCol w:w="992"/>
        <w:gridCol w:w="1843"/>
      </w:tblGrid>
      <w:tr w:rsidR="005120D1" w:rsidRPr="00EB6772" w:rsidTr="00BE4268">
        <w:trPr>
          <w:tblHeader/>
        </w:trPr>
        <w:tc>
          <w:tcPr>
            <w:tcW w:w="2660" w:type="dxa"/>
            <w:tcBorders>
              <w:top w:val="single" w:sz="4" w:space="0" w:color="auto"/>
              <w:bottom w:val="single" w:sz="4" w:space="0" w:color="auto"/>
              <w:right w:val="single" w:sz="4" w:space="0" w:color="auto"/>
            </w:tcBorders>
            <w:shd w:val="clear" w:color="auto" w:fill="C6D9F1" w:themeFill="text2" w:themeFillTint="33"/>
          </w:tcPr>
          <w:p w:rsidR="005120D1" w:rsidRPr="00EB6772" w:rsidRDefault="005120D1" w:rsidP="005120D1">
            <w:pPr>
              <w:pStyle w:val="Tableheading"/>
            </w:pPr>
            <w:r w:rsidRPr="00EB6772">
              <w:t>Variable</w:t>
            </w:r>
          </w:p>
        </w:tc>
        <w:tc>
          <w:tcPr>
            <w:tcW w:w="2835" w:type="dxa"/>
            <w:gridSpan w:val="2"/>
            <w:tcBorders>
              <w:top w:val="single" w:sz="4" w:space="0" w:color="auto"/>
              <w:left w:val="single" w:sz="4" w:space="0" w:color="auto"/>
              <w:bottom w:val="single" w:sz="4" w:space="0" w:color="auto"/>
            </w:tcBorders>
            <w:shd w:val="clear" w:color="auto" w:fill="C6D9F1" w:themeFill="text2" w:themeFillTint="33"/>
          </w:tcPr>
          <w:p w:rsidR="005120D1" w:rsidRPr="00EB6772" w:rsidRDefault="005120D1" w:rsidP="005120D1">
            <w:pPr>
              <w:pStyle w:val="Tableheading"/>
            </w:pPr>
            <w:r w:rsidRPr="00EB6772">
              <w:t>Details</w:t>
            </w:r>
          </w:p>
        </w:tc>
      </w:tr>
      <w:tr w:rsidR="005120D1" w:rsidRPr="00EB6772" w:rsidTr="00BE4268">
        <w:trPr>
          <w:tblHeader/>
        </w:trPr>
        <w:tc>
          <w:tcPr>
            <w:tcW w:w="2660" w:type="dxa"/>
            <w:tcBorders>
              <w:top w:val="single" w:sz="4" w:space="0" w:color="auto"/>
              <w:bottom w:val="single" w:sz="4" w:space="0" w:color="auto"/>
              <w:right w:val="single" w:sz="4" w:space="0" w:color="auto"/>
            </w:tcBorders>
          </w:tcPr>
          <w:p w:rsidR="003204A9" w:rsidRDefault="005120D1">
            <w:pPr>
              <w:pStyle w:val="Tableheading"/>
            </w:pPr>
            <w:r w:rsidRPr="00EB6772">
              <w:t>Vent ID</w:t>
            </w:r>
          </w:p>
        </w:tc>
        <w:tc>
          <w:tcPr>
            <w:tcW w:w="992" w:type="dxa"/>
            <w:tcBorders>
              <w:top w:val="single" w:sz="4" w:space="0" w:color="auto"/>
              <w:left w:val="single" w:sz="4" w:space="0" w:color="auto"/>
              <w:bottom w:val="single" w:sz="4" w:space="0" w:color="auto"/>
            </w:tcBorders>
          </w:tcPr>
          <w:p w:rsidR="003204A9" w:rsidRDefault="005120D1">
            <w:pPr>
              <w:pStyle w:val="Tableheading"/>
            </w:pPr>
            <w:r w:rsidRPr="00EB6772">
              <w:t>223</w:t>
            </w:r>
          </w:p>
        </w:tc>
        <w:tc>
          <w:tcPr>
            <w:tcW w:w="1843" w:type="dxa"/>
            <w:tcBorders>
              <w:top w:val="single" w:sz="4" w:space="0" w:color="auto"/>
              <w:left w:val="single" w:sz="4" w:space="0" w:color="auto"/>
              <w:bottom w:val="single" w:sz="4" w:space="0" w:color="auto"/>
            </w:tcBorders>
          </w:tcPr>
          <w:p w:rsidR="003204A9" w:rsidRDefault="005120D1">
            <w:pPr>
              <w:pStyle w:val="Tableheading"/>
            </w:pPr>
            <w:r w:rsidRPr="00EB6772">
              <w:t>223</w:t>
            </w:r>
          </w:p>
        </w:tc>
      </w:tr>
      <w:tr w:rsidR="005120D1" w:rsidRPr="00EB6772" w:rsidTr="00BE4268">
        <w:trPr>
          <w:tblHeader/>
        </w:trPr>
        <w:tc>
          <w:tcPr>
            <w:tcW w:w="2660" w:type="dxa"/>
            <w:tcBorders>
              <w:top w:val="single" w:sz="4" w:space="0" w:color="auto"/>
              <w:bottom w:val="single" w:sz="4" w:space="0" w:color="auto"/>
              <w:right w:val="single" w:sz="4" w:space="0" w:color="auto"/>
            </w:tcBorders>
          </w:tcPr>
          <w:p w:rsidR="003204A9" w:rsidRDefault="005120D1">
            <w:pPr>
              <w:pStyle w:val="Tableheading"/>
            </w:pPr>
            <w:r w:rsidRPr="00EB6772">
              <w:t>Sample date</w:t>
            </w:r>
          </w:p>
        </w:tc>
        <w:tc>
          <w:tcPr>
            <w:tcW w:w="992" w:type="dxa"/>
            <w:tcBorders>
              <w:top w:val="single" w:sz="4" w:space="0" w:color="auto"/>
              <w:left w:val="single" w:sz="4" w:space="0" w:color="auto"/>
              <w:bottom w:val="single" w:sz="4" w:space="0" w:color="auto"/>
            </w:tcBorders>
          </w:tcPr>
          <w:p w:rsidR="003204A9" w:rsidRDefault="005120D1">
            <w:pPr>
              <w:pStyle w:val="Tableheading"/>
            </w:pPr>
            <w:r w:rsidRPr="00EB6772">
              <w:t>1999</w:t>
            </w:r>
          </w:p>
        </w:tc>
        <w:tc>
          <w:tcPr>
            <w:tcW w:w="1843" w:type="dxa"/>
            <w:tcBorders>
              <w:top w:val="single" w:sz="4" w:space="0" w:color="auto"/>
              <w:left w:val="single" w:sz="4" w:space="0" w:color="auto"/>
              <w:bottom w:val="single" w:sz="4" w:space="0" w:color="auto"/>
            </w:tcBorders>
          </w:tcPr>
          <w:p w:rsidR="003204A9" w:rsidRDefault="005120D1">
            <w:pPr>
              <w:pStyle w:val="Tableheading"/>
            </w:pPr>
            <w:r w:rsidRPr="00EB6772">
              <w:t>2009 (EHA 2009)</w:t>
            </w:r>
          </w:p>
        </w:tc>
      </w:tr>
      <w:tr w:rsidR="005120D1" w:rsidRPr="00EB6772" w:rsidTr="006D077B">
        <w:tc>
          <w:tcPr>
            <w:tcW w:w="5495" w:type="dxa"/>
            <w:gridSpan w:val="3"/>
            <w:tcBorders>
              <w:top w:val="single" w:sz="4" w:space="0" w:color="auto"/>
              <w:bottom w:val="single" w:sz="4" w:space="0" w:color="auto"/>
            </w:tcBorders>
          </w:tcPr>
          <w:p w:rsidR="005120D1" w:rsidRPr="00EB6772" w:rsidRDefault="005120D1" w:rsidP="005120D1">
            <w:pPr>
              <w:pStyle w:val="Tabletext"/>
            </w:pPr>
            <w:r w:rsidRPr="00EB6772">
              <w:rPr>
                <w:i/>
              </w:rPr>
              <w:t>Physicochemical parameters</w:t>
            </w:r>
          </w:p>
        </w:tc>
      </w:tr>
      <w:tr w:rsidR="005120D1" w:rsidRPr="00EB6772" w:rsidTr="006D077B">
        <w:tc>
          <w:tcPr>
            <w:tcW w:w="2660" w:type="dxa"/>
            <w:tcBorders>
              <w:top w:val="single" w:sz="4" w:space="0" w:color="auto"/>
              <w:right w:val="single" w:sz="4" w:space="0" w:color="auto"/>
            </w:tcBorders>
          </w:tcPr>
          <w:p w:rsidR="005120D1" w:rsidRPr="00EB6772" w:rsidRDefault="005120D1" w:rsidP="005120D1">
            <w:pPr>
              <w:pStyle w:val="Tabletext"/>
            </w:pPr>
            <w:r w:rsidRPr="00EB6772">
              <w:t>EC (µS/cm)</w:t>
            </w:r>
          </w:p>
        </w:tc>
        <w:tc>
          <w:tcPr>
            <w:tcW w:w="992" w:type="dxa"/>
            <w:tcBorders>
              <w:top w:val="single" w:sz="4" w:space="0" w:color="auto"/>
              <w:left w:val="single" w:sz="4" w:space="0" w:color="auto"/>
              <w:bottom w:val="nil"/>
            </w:tcBorders>
          </w:tcPr>
          <w:p w:rsidR="005120D1" w:rsidRPr="00EB6772" w:rsidRDefault="005120D1" w:rsidP="005120D1">
            <w:pPr>
              <w:pStyle w:val="Tabletext"/>
            </w:pPr>
            <w:r w:rsidRPr="00EB6772">
              <w:t>–</w:t>
            </w:r>
          </w:p>
        </w:tc>
        <w:tc>
          <w:tcPr>
            <w:tcW w:w="1843" w:type="dxa"/>
            <w:tcBorders>
              <w:top w:val="single" w:sz="4" w:space="0" w:color="auto"/>
              <w:left w:val="single" w:sz="4" w:space="0" w:color="auto"/>
              <w:bottom w:val="nil"/>
            </w:tcBorders>
          </w:tcPr>
          <w:p w:rsidR="005120D1" w:rsidRPr="00EB6772" w:rsidRDefault="005120D1" w:rsidP="005120D1">
            <w:pPr>
              <w:pStyle w:val="Tabletext"/>
            </w:pPr>
            <w:r w:rsidRPr="00EB6772">
              <w:t>822</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pH (field/lab)</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7.3</w:t>
            </w:r>
          </w:p>
        </w:tc>
      </w:tr>
      <w:tr w:rsidR="005120D1" w:rsidRPr="00EB6772" w:rsidTr="006D077B">
        <w:tc>
          <w:tcPr>
            <w:tcW w:w="2660" w:type="dxa"/>
            <w:tcBorders>
              <w:bottom w:val="single" w:sz="4" w:space="0" w:color="auto"/>
              <w:right w:val="single" w:sz="4" w:space="0" w:color="auto"/>
            </w:tcBorders>
          </w:tcPr>
          <w:p w:rsidR="005120D1" w:rsidRPr="00EB6772" w:rsidRDefault="005120D1" w:rsidP="005120D1">
            <w:pPr>
              <w:pStyle w:val="Tabletext"/>
            </w:pPr>
            <w:r w:rsidRPr="00EB6772">
              <w:t>Temperature (</w:t>
            </w:r>
            <w:r w:rsidRPr="00EB6772">
              <w:rPr>
                <w:rFonts w:ascii="Lucida Grande" w:hAnsi="Lucida Grande" w:cs="Lucida Grande"/>
              </w:rPr>
              <w:t>°</w:t>
            </w:r>
            <w:r w:rsidRPr="00EB6772">
              <w:t>C)</w:t>
            </w:r>
          </w:p>
        </w:tc>
        <w:tc>
          <w:tcPr>
            <w:tcW w:w="992" w:type="dxa"/>
            <w:tcBorders>
              <w:top w:val="nil"/>
              <w:left w:val="single" w:sz="4" w:space="0" w:color="auto"/>
              <w:bottom w:val="single" w:sz="4" w:space="0" w:color="auto"/>
            </w:tcBorders>
          </w:tcPr>
          <w:p w:rsidR="005120D1" w:rsidRPr="00EB6772" w:rsidRDefault="005120D1" w:rsidP="005120D1">
            <w:pPr>
              <w:pStyle w:val="Tabletext"/>
            </w:pPr>
            <w:r w:rsidRPr="00EB6772">
              <w:t>–</w:t>
            </w:r>
          </w:p>
        </w:tc>
        <w:tc>
          <w:tcPr>
            <w:tcW w:w="1843" w:type="dxa"/>
            <w:tcBorders>
              <w:top w:val="nil"/>
              <w:left w:val="single" w:sz="4" w:space="0" w:color="auto"/>
              <w:bottom w:val="single" w:sz="4" w:space="0" w:color="auto"/>
            </w:tcBorders>
          </w:tcPr>
          <w:p w:rsidR="005120D1" w:rsidRPr="00EB6772" w:rsidRDefault="005120D1" w:rsidP="005120D1">
            <w:pPr>
              <w:pStyle w:val="Tabletext"/>
            </w:pPr>
            <w:r w:rsidRPr="00EB6772">
              <w:t>–</w:t>
            </w:r>
          </w:p>
        </w:tc>
      </w:tr>
      <w:tr w:rsidR="005120D1" w:rsidRPr="00EB6772" w:rsidTr="006D077B">
        <w:tc>
          <w:tcPr>
            <w:tcW w:w="5495" w:type="dxa"/>
            <w:gridSpan w:val="3"/>
            <w:tcBorders>
              <w:top w:val="single" w:sz="4" w:space="0" w:color="auto"/>
              <w:bottom w:val="single" w:sz="4" w:space="0" w:color="auto"/>
            </w:tcBorders>
          </w:tcPr>
          <w:p w:rsidR="005120D1" w:rsidRPr="00EB6772" w:rsidRDefault="005120D1" w:rsidP="005120D1">
            <w:pPr>
              <w:pStyle w:val="Tabletext"/>
            </w:pPr>
            <w:r w:rsidRPr="00EB6772">
              <w:rPr>
                <w:i/>
              </w:rPr>
              <w:t>Chemical parameters (milligrams/litre)</w:t>
            </w:r>
          </w:p>
        </w:tc>
      </w:tr>
      <w:tr w:rsidR="005120D1" w:rsidRPr="00EB6772" w:rsidTr="006D077B">
        <w:tc>
          <w:tcPr>
            <w:tcW w:w="2660" w:type="dxa"/>
            <w:tcBorders>
              <w:top w:val="single" w:sz="4" w:space="0" w:color="auto"/>
              <w:right w:val="single" w:sz="4" w:space="0" w:color="auto"/>
            </w:tcBorders>
          </w:tcPr>
          <w:p w:rsidR="005120D1" w:rsidRPr="00EB6772" w:rsidRDefault="005120D1" w:rsidP="005120D1">
            <w:pPr>
              <w:pStyle w:val="Tabletext"/>
            </w:pPr>
            <w:r w:rsidRPr="00EB6772">
              <w:t>Dissolved oxygen</w:t>
            </w:r>
          </w:p>
        </w:tc>
        <w:tc>
          <w:tcPr>
            <w:tcW w:w="992" w:type="dxa"/>
            <w:tcBorders>
              <w:top w:val="single" w:sz="4" w:space="0" w:color="auto"/>
              <w:left w:val="single" w:sz="4" w:space="0" w:color="auto"/>
              <w:bottom w:val="nil"/>
            </w:tcBorders>
          </w:tcPr>
          <w:p w:rsidR="005120D1" w:rsidRPr="00EB6772" w:rsidRDefault="005120D1" w:rsidP="005120D1">
            <w:pPr>
              <w:pStyle w:val="Tabletext"/>
            </w:pPr>
            <w:r w:rsidRPr="00EB6772">
              <w:t>–</w:t>
            </w:r>
          </w:p>
        </w:tc>
        <w:tc>
          <w:tcPr>
            <w:tcW w:w="1843" w:type="dxa"/>
            <w:tcBorders>
              <w:top w:val="single" w:sz="4" w:space="0" w:color="auto"/>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TDS</w:t>
            </w:r>
          </w:p>
        </w:tc>
        <w:tc>
          <w:tcPr>
            <w:tcW w:w="992" w:type="dxa"/>
            <w:tcBorders>
              <w:top w:val="nil"/>
              <w:left w:val="single" w:sz="4" w:space="0" w:color="auto"/>
              <w:bottom w:val="nil"/>
            </w:tcBorders>
          </w:tcPr>
          <w:p w:rsidR="005120D1" w:rsidRPr="00EB6772" w:rsidRDefault="005120D1" w:rsidP="005120D1">
            <w:pPr>
              <w:pStyle w:val="Tabletext"/>
            </w:pPr>
            <w:r w:rsidRPr="00EB6772">
              <w:t>556</w:t>
            </w:r>
          </w:p>
        </w:tc>
        <w:tc>
          <w:tcPr>
            <w:tcW w:w="1843" w:type="dxa"/>
            <w:tcBorders>
              <w:top w:val="nil"/>
              <w:left w:val="single" w:sz="4" w:space="0" w:color="auto"/>
              <w:bottom w:val="nil"/>
            </w:tcBorders>
          </w:tcPr>
          <w:p w:rsidR="005120D1" w:rsidRPr="00EB6772" w:rsidRDefault="005120D1" w:rsidP="005120D1">
            <w:pPr>
              <w:pStyle w:val="Tabletext"/>
            </w:pPr>
            <w:r w:rsidRPr="00EB6772">
              <w:t>497</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TSS</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152</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Sodium (Na)</w:t>
            </w:r>
          </w:p>
        </w:tc>
        <w:tc>
          <w:tcPr>
            <w:tcW w:w="992" w:type="dxa"/>
            <w:tcBorders>
              <w:top w:val="nil"/>
              <w:left w:val="single" w:sz="4" w:space="0" w:color="auto"/>
              <w:bottom w:val="nil"/>
            </w:tcBorders>
          </w:tcPr>
          <w:p w:rsidR="005120D1" w:rsidRPr="00EB6772" w:rsidRDefault="005120D1" w:rsidP="005120D1">
            <w:pPr>
              <w:pStyle w:val="Tabletext"/>
            </w:pPr>
            <w:r w:rsidRPr="00EB6772">
              <w:t>197</w:t>
            </w:r>
          </w:p>
        </w:tc>
        <w:tc>
          <w:tcPr>
            <w:tcW w:w="1843" w:type="dxa"/>
            <w:tcBorders>
              <w:top w:val="nil"/>
              <w:left w:val="single" w:sz="4" w:space="0" w:color="auto"/>
              <w:bottom w:val="nil"/>
            </w:tcBorders>
          </w:tcPr>
          <w:p w:rsidR="005120D1" w:rsidRPr="00EB6772" w:rsidRDefault="005120D1" w:rsidP="005120D1">
            <w:pPr>
              <w:pStyle w:val="Tabletext"/>
            </w:pPr>
            <w:r w:rsidRPr="00EB6772">
              <w:t>195</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Potassium (K)</w:t>
            </w:r>
          </w:p>
        </w:tc>
        <w:tc>
          <w:tcPr>
            <w:tcW w:w="992" w:type="dxa"/>
            <w:tcBorders>
              <w:top w:val="nil"/>
              <w:left w:val="single" w:sz="4" w:space="0" w:color="auto"/>
              <w:bottom w:val="nil"/>
            </w:tcBorders>
          </w:tcPr>
          <w:p w:rsidR="005120D1" w:rsidRPr="00EB6772" w:rsidRDefault="005120D1" w:rsidP="005120D1">
            <w:pPr>
              <w:pStyle w:val="Tabletext"/>
            </w:pPr>
            <w:r w:rsidRPr="00EB6772">
              <w:t>2.7</w:t>
            </w:r>
          </w:p>
        </w:tc>
        <w:tc>
          <w:tcPr>
            <w:tcW w:w="1843" w:type="dxa"/>
            <w:tcBorders>
              <w:top w:val="nil"/>
              <w:left w:val="single" w:sz="4" w:space="0" w:color="auto"/>
              <w:bottom w:val="nil"/>
            </w:tcBorders>
          </w:tcPr>
          <w:p w:rsidR="005120D1" w:rsidRPr="00EB6772" w:rsidRDefault="005120D1" w:rsidP="005120D1">
            <w:pPr>
              <w:pStyle w:val="Tabletext"/>
            </w:pPr>
            <w:r w:rsidRPr="00EB6772">
              <w:t>4</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Calcium (Ca)</w:t>
            </w:r>
          </w:p>
        </w:tc>
        <w:tc>
          <w:tcPr>
            <w:tcW w:w="992" w:type="dxa"/>
            <w:tcBorders>
              <w:top w:val="nil"/>
              <w:left w:val="single" w:sz="4" w:space="0" w:color="auto"/>
              <w:bottom w:val="nil"/>
            </w:tcBorders>
          </w:tcPr>
          <w:p w:rsidR="005120D1" w:rsidRPr="00EB6772" w:rsidRDefault="005120D1" w:rsidP="005120D1">
            <w:pPr>
              <w:pStyle w:val="Tabletext"/>
            </w:pPr>
            <w:r w:rsidRPr="00EB6772">
              <w:t>7.8</w:t>
            </w:r>
          </w:p>
        </w:tc>
        <w:tc>
          <w:tcPr>
            <w:tcW w:w="1843" w:type="dxa"/>
            <w:tcBorders>
              <w:top w:val="nil"/>
              <w:left w:val="single" w:sz="4" w:space="0" w:color="auto"/>
              <w:bottom w:val="nil"/>
            </w:tcBorders>
          </w:tcPr>
          <w:p w:rsidR="005120D1" w:rsidRPr="00EB6772" w:rsidRDefault="005120D1" w:rsidP="005120D1">
            <w:pPr>
              <w:pStyle w:val="Tabletext"/>
            </w:pPr>
            <w:r w:rsidRPr="00EB6772">
              <w:t>4</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Magnesium (Mg)</w:t>
            </w:r>
          </w:p>
        </w:tc>
        <w:tc>
          <w:tcPr>
            <w:tcW w:w="992" w:type="dxa"/>
            <w:tcBorders>
              <w:top w:val="nil"/>
              <w:left w:val="single" w:sz="4" w:space="0" w:color="auto"/>
              <w:bottom w:val="nil"/>
            </w:tcBorders>
          </w:tcPr>
          <w:p w:rsidR="005120D1" w:rsidRPr="00EB6772" w:rsidRDefault="005120D1" w:rsidP="005120D1">
            <w:pPr>
              <w:pStyle w:val="Tabletext"/>
            </w:pPr>
            <w:r w:rsidRPr="00EB6772">
              <w:t>0.3</w:t>
            </w:r>
          </w:p>
        </w:tc>
        <w:tc>
          <w:tcPr>
            <w:tcW w:w="1843" w:type="dxa"/>
            <w:tcBorders>
              <w:top w:val="nil"/>
              <w:left w:val="single" w:sz="4" w:space="0" w:color="auto"/>
              <w:bottom w:val="nil"/>
            </w:tcBorders>
          </w:tcPr>
          <w:p w:rsidR="005120D1" w:rsidRPr="00EB6772" w:rsidRDefault="005120D1" w:rsidP="005120D1">
            <w:pPr>
              <w:pStyle w:val="Tabletext"/>
            </w:pPr>
            <w:r w:rsidRPr="00EB6772">
              <w:t>&lt;1</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Chlorine (Cl)</w:t>
            </w:r>
          </w:p>
        </w:tc>
        <w:tc>
          <w:tcPr>
            <w:tcW w:w="992" w:type="dxa"/>
            <w:tcBorders>
              <w:top w:val="nil"/>
              <w:left w:val="single" w:sz="4" w:space="0" w:color="auto"/>
              <w:bottom w:val="nil"/>
            </w:tcBorders>
          </w:tcPr>
          <w:p w:rsidR="005120D1" w:rsidRPr="00EB6772" w:rsidRDefault="005120D1" w:rsidP="005120D1">
            <w:pPr>
              <w:pStyle w:val="Tabletext"/>
            </w:pPr>
            <w:r w:rsidRPr="00EB6772">
              <w:t>90.9</w:t>
            </w:r>
          </w:p>
        </w:tc>
        <w:tc>
          <w:tcPr>
            <w:tcW w:w="1843" w:type="dxa"/>
            <w:tcBorders>
              <w:top w:val="nil"/>
              <w:left w:val="single" w:sz="4" w:space="0" w:color="auto"/>
              <w:bottom w:val="nil"/>
            </w:tcBorders>
          </w:tcPr>
          <w:p w:rsidR="005120D1" w:rsidRPr="00EB6772" w:rsidRDefault="005120D1" w:rsidP="005120D1">
            <w:pPr>
              <w:pStyle w:val="Tabletext"/>
            </w:pPr>
            <w:r w:rsidRPr="00EB6772">
              <w:t>95</w:t>
            </w:r>
          </w:p>
        </w:tc>
      </w:tr>
      <w:tr w:rsidR="005120D1" w:rsidRPr="00EB6772" w:rsidTr="006D077B">
        <w:tc>
          <w:tcPr>
            <w:tcW w:w="2660" w:type="dxa"/>
            <w:tcBorders>
              <w:right w:val="single" w:sz="4" w:space="0" w:color="auto"/>
            </w:tcBorders>
          </w:tcPr>
          <w:p w:rsidR="005120D1" w:rsidRPr="00EB6772" w:rsidRDefault="005120D1" w:rsidP="005120D1">
            <w:pPr>
              <w:pStyle w:val="Tabletext"/>
              <w:rPr>
                <w:vertAlign w:val="subscript"/>
              </w:rPr>
            </w:pPr>
            <w:r w:rsidRPr="00EB6772">
              <w:t>Sulfate (SO</w:t>
            </w:r>
            <w:r w:rsidRPr="00EB6772">
              <w:rPr>
                <w:vertAlign w:val="subscript"/>
              </w:rPr>
              <w:t>4</w:t>
            </w:r>
            <w:r w:rsidRPr="00EB6772">
              <w:t>)</w:t>
            </w:r>
          </w:p>
        </w:tc>
        <w:tc>
          <w:tcPr>
            <w:tcW w:w="992" w:type="dxa"/>
            <w:tcBorders>
              <w:top w:val="nil"/>
              <w:left w:val="single" w:sz="4" w:space="0" w:color="auto"/>
              <w:bottom w:val="nil"/>
            </w:tcBorders>
          </w:tcPr>
          <w:p w:rsidR="005120D1" w:rsidRPr="00EB6772" w:rsidRDefault="005120D1" w:rsidP="005120D1">
            <w:pPr>
              <w:pStyle w:val="Tabletext"/>
            </w:pPr>
            <w:r w:rsidRPr="00EB6772">
              <w:t>4.2</w:t>
            </w:r>
          </w:p>
        </w:tc>
        <w:tc>
          <w:tcPr>
            <w:tcW w:w="1843" w:type="dxa"/>
            <w:tcBorders>
              <w:top w:val="nil"/>
              <w:left w:val="single" w:sz="4" w:space="0" w:color="auto"/>
              <w:bottom w:val="nil"/>
            </w:tcBorders>
          </w:tcPr>
          <w:p w:rsidR="005120D1" w:rsidRPr="00EB6772" w:rsidRDefault="005120D1" w:rsidP="005120D1">
            <w:pPr>
              <w:pStyle w:val="Tabletext"/>
            </w:pPr>
            <w:r w:rsidRPr="00EB6772">
              <w:t>&lt;1</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 xml:space="preserve">Total alkalinity </w:t>
            </w:r>
          </w:p>
        </w:tc>
        <w:tc>
          <w:tcPr>
            <w:tcW w:w="992" w:type="dxa"/>
            <w:tcBorders>
              <w:top w:val="nil"/>
              <w:left w:val="single" w:sz="4" w:space="0" w:color="auto"/>
              <w:bottom w:val="nil"/>
            </w:tcBorders>
          </w:tcPr>
          <w:p w:rsidR="005120D1" w:rsidRPr="00EB6772" w:rsidRDefault="005120D1" w:rsidP="005120D1">
            <w:pPr>
              <w:pStyle w:val="Tabletext"/>
            </w:pPr>
            <w:r w:rsidRPr="00EB6772">
              <w:t>278.75</w:t>
            </w:r>
          </w:p>
        </w:tc>
        <w:tc>
          <w:tcPr>
            <w:tcW w:w="1843" w:type="dxa"/>
            <w:tcBorders>
              <w:top w:val="nil"/>
              <w:left w:val="single" w:sz="4" w:space="0" w:color="auto"/>
              <w:bottom w:val="nil"/>
            </w:tcBorders>
          </w:tcPr>
          <w:p w:rsidR="005120D1" w:rsidRPr="00EB6772" w:rsidRDefault="005120D1" w:rsidP="005120D1">
            <w:pPr>
              <w:pStyle w:val="Tabletext"/>
            </w:pPr>
            <w:r w:rsidRPr="00EB6772">
              <w:t>306</w:t>
            </w:r>
          </w:p>
        </w:tc>
      </w:tr>
      <w:tr w:rsidR="005120D1" w:rsidRPr="00EB6772" w:rsidTr="006D077B">
        <w:tc>
          <w:tcPr>
            <w:tcW w:w="2660" w:type="dxa"/>
            <w:tcBorders>
              <w:right w:val="single" w:sz="4" w:space="0" w:color="auto"/>
            </w:tcBorders>
          </w:tcPr>
          <w:p w:rsidR="005120D1" w:rsidRPr="00EB6772" w:rsidRDefault="005120D1" w:rsidP="005120D1">
            <w:pPr>
              <w:pStyle w:val="Tabletext"/>
              <w:rPr>
                <w:vertAlign w:val="subscript"/>
              </w:rPr>
            </w:pPr>
            <w:r w:rsidRPr="00EB6772">
              <w:t>Bicarbonate (HCO</w:t>
            </w:r>
            <w:r w:rsidRPr="00EB6772">
              <w:rPr>
                <w:vertAlign w:val="subscript"/>
              </w:rPr>
              <w:t>3</w:t>
            </w:r>
            <w:r w:rsidRPr="00EB6772">
              <w:rPr>
                <w:vertAlign w:val="superscript"/>
              </w:rPr>
              <w:t>–</w:t>
            </w:r>
            <w:r w:rsidRPr="00EB6772">
              <w:t>)</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Carbonate (CO</w:t>
            </w:r>
            <w:r w:rsidRPr="00EB6772">
              <w:rPr>
                <w:vertAlign w:val="subscript"/>
              </w:rPr>
              <w:t>3</w:t>
            </w:r>
            <w:r w:rsidRPr="00EB6772">
              <w:rPr>
                <w:vertAlign w:val="superscript"/>
              </w:rPr>
              <w:t>2–</w:t>
            </w:r>
            <w:r w:rsidRPr="00EB6772">
              <w:t>)</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Iodine (I)</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0.8</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Fluoride (F)</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Bromine (Br)</w:t>
            </w:r>
          </w:p>
        </w:tc>
        <w:tc>
          <w:tcPr>
            <w:tcW w:w="992" w:type="dxa"/>
            <w:tcBorders>
              <w:top w:val="nil"/>
              <w:left w:val="single" w:sz="4" w:space="0" w:color="auto"/>
              <w:bottom w:val="nil"/>
            </w:tcBorders>
          </w:tcPr>
          <w:p w:rsidR="005120D1" w:rsidRPr="00EB6772" w:rsidRDefault="005120D1" w:rsidP="005120D1">
            <w:pPr>
              <w:pStyle w:val="Tabletext"/>
            </w:pPr>
            <w:r w:rsidRPr="00EB6772">
              <w:t>0.1</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Aluminium (Al)</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0.04</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Arsenic (As)</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&lt;0.001</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Barium (Ba)</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0.063</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Cobalt (Co)</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lastRenderedPageBreak/>
              <w:t>Iron (Fe)</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1.18</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Manganese (Mn)</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0.137</w:t>
            </w:r>
          </w:p>
        </w:tc>
      </w:tr>
      <w:tr w:rsidR="005120D1" w:rsidRPr="00EB6772" w:rsidTr="006D077B">
        <w:tc>
          <w:tcPr>
            <w:tcW w:w="2660" w:type="dxa"/>
            <w:tcBorders>
              <w:right w:val="single" w:sz="4" w:space="0" w:color="auto"/>
            </w:tcBorders>
          </w:tcPr>
          <w:p w:rsidR="005120D1" w:rsidRPr="00EB6772" w:rsidRDefault="005120D1" w:rsidP="005120D1">
            <w:pPr>
              <w:pStyle w:val="Tabletext"/>
              <w:rPr>
                <w:vertAlign w:val="subscript"/>
              </w:rPr>
            </w:pPr>
            <w:r w:rsidRPr="00EB6772">
              <w:t>Silica (SiO</w:t>
            </w:r>
            <w:r w:rsidRPr="00EB6772">
              <w:rPr>
                <w:vertAlign w:val="subscript"/>
              </w:rPr>
              <w:t>2</w:t>
            </w:r>
            <w:r w:rsidRPr="00EB6772">
              <w:t>)</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26</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Strontium (Sr)</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0.14</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Zinc (Zn)</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0.032</w:t>
            </w:r>
          </w:p>
        </w:tc>
      </w:tr>
      <w:tr w:rsidR="005120D1" w:rsidRPr="00EB6772" w:rsidTr="006D077B">
        <w:tc>
          <w:tcPr>
            <w:tcW w:w="2660" w:type="dxa"/>
            <w:tcBorders>
              <w:right w:val="single" w:sz="4" w:space="0" w:color="auto"/>
            </w:tcBorders>
          </w:tcPr>
          <w:p w:rsidR="005120D1" w:rsidRPr="00EB6772" w:rsidRDefault="005120D1" w:rsidP="005120D1">
            <w:pPr>
              <w:pStyle w:val="Tabletext"/>
            </w:pPr>
            <w:r w:rsidRPr="00EB6772">
              <w:t>Dissolved organic carbon</w:t>
            </w:r>
          </w:p>
        </w:tc>
        <w:tc>
          <w:tcPr>
            <w:tcW w:w="992" w:type="dxa"/>
            <w:tcBorders>
              <w:top w:val="nil"/>
              <w:left w:val="single" w:sz="4" w:space="0" w:color="auto"/>
              <w:bottom w:val="nil"/>
            </w:tcBorders>
          </w:tcPr>
          <w:p w:rsidR="005120D1" w:rsidRPr="00EB6772" w:rsidRDefault="005120D1" w:rsidP="005120D1">
            <w:pPr>
              <w:pStyle w:val="Tabletext"/>
            </w:pPr>
            <w:r w:rsidRPr="00EB6772">
              <w:t>–</w:t>
            </w:r>
          </w:p>
        </w:tc>
        <w:tc>
          <w:tcPr>
            <w:tcW w:w="1843" w:type="dxa"/>
            <w:tcBorders>
              <w:top w:val="nil"/>
              <w:left w:val="single" w:sz="4" w:space="0" w:color="auto"/>
              <w:bottom w:val="nil"/>
            </w:tcBorders>
          </w:tcPr>
          <w:p w:rsidR="005120D1" w:rsidRPr="00EB6772" w:rsidRDefault="005120D1" w:rsidP="005120D1">
            <w:pPr>
              <w:pStyle w:val="Tabletext"/>
            </w:pPr>
            <w:r w:rsidRPr="00EB6772">
              <w:t>–</w:t>
            </w:r>
          </w:p>
        </w:tc>
      </w:tr>
      <w:tr w:rsidR="005120D1" w:rsidRPr="00EB6772" w:rsidTr="006D077B">
        <w:trPr>
          <w:trHeight w:val="80"/>
        </w:trPr>
        <w:tc>
          <w:tcPr>
            <w:tcW w:w="2660" w:type="dxa"/>
            <w:tcBorders>
              <w:right w:val="single" w:sz="4" w:space="0" w:color="auto"/>
            </w:tcBorders>
          </w:tcPr>
          <w:p w:rsidR="005120D1" w:rsidRPr="00EB6772" w:rsidRDefault="005120D1" w:rsidP="005120D1">
            <w:pPr>
              <w:pStyle w:val="Tabletext"/>
            </w:pPr>
            <w:r w:rsidRPr="00EB6772">
              <w:t>Nitrate as NO</w:t>
            </w:r>
            <w:r w:rsidRPr="00EB6772">
              <w:rPr>
                <w:vertAlign w:val="subscript"/>
              </w:rPr>
              <w:t>3</w:t>
            </w:r>
          </w:p>
        </w:tc>
        <w:tc>
          <w:tcPr>
            <w:tcW w:w="992" w:type="dxa"/>
            <w:tcBorders>
              <w:top w:val="nil"/>
              <w:left w:val="single" w:sz="4" w:space="0" w:color="auto"/>
              <w:bottom w:val="nil"/>
            </w:tcBorders>
          </w:tcPr>
          <w:p w:rsidR="005120D1" w:rsidRPr="00EB6772" w:rsidRDefault="005120D1" w:rsidP="005120D1">
            <w:pPr>
              <w:pStyle w:val="Tabletext"/>
            </w:pPr>
            <w:r w:rsidRPr="00EB6772">
              <w:t>15.2</w:t>
            </w:r>
          </w:p>
        </w:tc>
        <w:tc>
          <w:tcPr>
            <w:tcW w:w="1843" w:type="dxa"/>
            <w:tcBorders>
              <w:top w:val="nil"/>
              <w:left w:val="single" w:sz="4" w:space="0" w:color="auto"/>
              <w:bottom w:val="nil"/>
            </w:tcBorders>
          </w:tcPr>
          <w:p w:rsidR="005120D1" w:rsidRPr="00EB6772" w:rsidRDefault="005120D1" w:rsidP="005120D1">
            <w:pPr>
              <w:pStyle w:val="Tabletext"/>
            </w:pPr>
            <w:r w:rsidRPr="00EB6772">
              <w:t>0.17</w:t>
            </w:r>
          </w:p>
        </w:tc>
      </w:tr>
      <w:tr w:rsidR="005120D1" w:rsidRPr="00EB6772" w:rsidTr="006D077B">
        <w:tc>
          <w:tcPr>
            <w:tcW w:w="2660" w:type="dxa"/>
            <w:tcBorders>
              <w:right w:val="single" w:sz="4" w:space="0" w:color="auto"/>
            </w:tcBorders>
          </w:tcPr>
          <w:p w:rsidR="005120D1" w:rsidRPr="00EB6772" w:rsidRDefault="005120D1" w:rsidP="005120D1">
            <w:pPr>
              <w:pStyle w:val="Tabletext"/>
              <w:rPr>
                <w:vertAlign w:val="subscript"/>
              </w:rPr>
            </w:pPr>
            <w:r w:rsidRPr="00EB6772">
              <w:t>Phosphate (PO</w:t>
            </w:r>
            <w:r w:rsidRPr="00EB6772">
              <w:rPr>
                <w:vertAlign w:val="subscript"/>
              </w:rPr>
              <w:t>4</w:t>
            </w:r>
            <w:r w:rsidRPr="00EB6772">
              <w:t>)</w:t>
            </w:r>
          </w:p>
        </w:tc>
        <w:tc>
          <w:tcPr>
            <w:tcW w:w="992" w:type="dxa"/>
            <w:tcBorders>
              <w:top w:val="nil"/>
              <w:left w:val="single" w:sz="4" w:space="0" w:color="auto"/>
              <w:bottom w:val="single" w:sz="4" w:space="0" w:color="auto"/>
            </w:tcBorders>
          </w:tcPr>
          <w:p w:rsidR="005120D1" w:rsidRPr="00EB6772" w:rsidRDefault="005120D1" w:rsidP="005120D1">
            <w:pPr>
              <w:pStyle w:val="Tabletext"/>
            </w:pPr>
            <w:r w:rsidRPr="00EB6772">
              <w:t>–</w:t>
            </w:r>
          </w:p>
        </w:tc>
        <w:tc>
          <w:tcPr>
            <w:tcW w:w="1843" w:type="dxa"/>
            <w:tcBorders>
              <w:top w:val="nil"/>
              <w:left w:val="single" w:sz="4" w:space="0" w:color="auto"/>
              <w:bottom w:val="single" w:sz="4" w:space="0" w:color="auto"/>
            </w:tcBorders>
          </w:tcPr>
          <w:p w:rsidR="005120D1" w:rsidRPr="00EB6772" w:rsidRDefault="005120D1" w:rsidP="005120D1">
            <w:pPr>
              <w:pStyle w:val="Tabletext"/>
            </w:pPr>
            <w:r w:rsidRPr="00EB6772">
              <w:t>–</w:t>
            </w:r>
          </w:p>
        </w:tc>
      </w:tr>
    </w:tbl>
    <w:p w:rsidR="005120D1" w:rsidRPr="00BE4268" w:rsidRDefault="005120D1">
      <w:pPr>
        <w:pStyle w:val="BelowTableFigureText9pt"/>
      </w:pPr>
      <w:r w:rsidRPr="00BE4268">
        <w:t>– = not available, EC = electrical conductivity, µS/cm = microsiemens per centimetre, TDS = total dissolved solids, TSS = total suspended solids.</w:t>
      </w:r>
      <w:r w:rsidRPr="00BE4268">
        <w:br/>
        <w:t>© Copyright, EHA 2009</w:t>
      </w:r>
    </w:p>
    <w:p w:rsidR="006D077B" w:rsidRPr="00B91856" w:rsidRDefault="006D077B" w:rsidP="005120D1">
      <w:pPr>
        <w:pStyle w:val="BelowTableFigureText9pt"/>
        <w:rPr>
          <w:rFonts w:cs="Calibri"/>
        </w:rPr>
      </w:pPr>
    </w:p>
    <w:p w:rsidR="005120D1" w:rsidRPr="00B91856" w:rsidRDefault="005120D1" w:rsidP="005120D1">
      <w:pPr>
        <w:rPr>
          <w:rFonts w:cs="Calibri"/>
        </w:rPr>
      </w:pPr>
      <w:r>
        <w:rPr>
          <w:rFonts w:cs="Calibri"/>
          <w:noProof/>
          <w:lang w:val="en-AU" w:eastAsia="en-AU"/>
        </w:rPr>
        <w:drawing>
          <wp:inline distT="0" distB="0" distL="0" distR="0">
            <wp:extent cx="5628904" cy="43126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wah_Creek_AW_April_2014.bmp"/>
                    <pic:cNvPicPr/>
                  </pic:nvPicPr>
                  <pic:blipFill rotWithShape="1">
                    <a:blip r:embed="rId7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1" t="9244" r="12815" b="7013"/>
                    <a:stretch/>
                  </pic:blipFill>
                  <pic:spPr bwMode="auto">
                    <a:xfrm>
                      <a:off x="0" y="0"/>
                      <a:ext cx="5632813" cy="43156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20D1" w:rsidRPr="00D324DF" w:rsidRDefault="005120D1" w:rsidP="005120D1">
      <w:pPr>
        <w:pStyle w:val="BelowTableFigureText9pt"/>
      </w:pPr>
      <w:bookmarkStart w:id="824" w:name="_Ref347838925"/>
      <w:r w:rsidRPr="00D324DF">
        <w:t>Note:</w:t>
      </w:r>
      <w:r>
        <w:t xml:space="preserve"> </w:t>
      </w:r>
      <w:r w:rsidRPr="00D324DF">
        <w:t>No</w:t>
      </w:r>
      <w:r>
        <w:t xml:space="preserve"> </w:t>
      </w:r>
      <w:r w:rsidRPr="00D324DF">
        <w:t>water</w:t>
      </w:r>
      <w:r>
        <w:t xml:space="preserve"> </w:t>
      </w:r>
      <w:r w:rsidRPr="00D324DF">
        <w:t>chemistry</w:t>
      </w:r>
      <w:r>
        <w:t xml:space="preserve"> </w:t>
      </w:r>
      <w:r w:rsidRPr="00D324DF">
        <w:t>data</w:t>
      </w:r>
      <w:r>
        <w:t xml:space="preserve"> </w:t>
      </w:r>
      <w:r w:rsidRPr="00D324DF">
        <w:t>were</w:t>
      </w:r>
      <w:r>
        <w:t xml:space="preserve"> </w:t>
      </w:r>
      <w:r w:rsidRPr="00D324DF">
        <w:t>available</w:t>
      </w:r>
      <w:r>
        <w:t xml:space="preserve"> </w:t>
      </w:r>
      <w:r w:rsidRPr="00D324DF">
        <w:t>for</w:t>
      </w:r>
      <w:r>
        <w:t xml:space="preserve"> </w:t>
      </w:r>
      <w:r w:rsidRPr="00D324DF">
        <w:t>springs</w:t>
      </w:r>
      <w:r>
        <w:t xml:space="preserve"> </w:t>
      </w:r>
      <w:r w:rsidRPr="00D324DF">
        <w:t>224–227.2</w:t>
      </w:r>
      <w:r>
        <w:t xml:space="preserve"> </w:t>
      </w:r>
      <w:r w:rsidRPr="00D324DF">
        <w:t>and</w:t>
      </w:r>
      <w:r>
        <w:t xml:space="preserve"> </w:t>
      </w:r>
      <w:r w:rsidRPr="00D324DF">
        <w:t>bore</w:t>
      </w:r>
      <w:r>
        <w:t xml:space="preserve"> </w:t>
      </w:r>
      <w:r w:rsidRPr="00D324DF">
        <w:t>10839.</w:t>
      </w:r>
    </w:p>
    <w:p w:rsidR="005120D1" w:rsidRPr="00B91856" w:rsidRDefault="005120D1" w:rsidP="005755A8">
      <w:pPr>
        <w:pStyle w:val="BRCaption-figure"/>
      </w:pPr>
      <w:bookmarkStart w:id="825" w:name="_Toc391885893"/>
      <w:proofErr w:type="gramStart"/>
      <w:r w:rsidRPr="00B91856">
        <w:t>Figure</w:t>
      </w:r>
      <w:r>
        <w:t xml:space="preserve"> </w:t>
      </w:r>
      <w:r w:rsidR="003942EF">
        <w:rPr>
          <w:noProof/>
        </w:rPr>
        <w:t>36</w:t>
      </w:r>
      <w:bookmarkEnd w:id="824"/>
      <w:r>
        <w:t xml:space="preserve"> </w:t>
      </w:r>
      <w:r w:rsidRPr="00B91856">
        <w:t>Yowah</w:t>
      </w:r>
      <w:r>
        <w:t xml:space="preserve"> </w:t>
      </w:r>
      <w:r w:rsidRPr="00B91856">
        <w:t>Creek</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springs</w:t>
      </w:r>
      <w:r>
        <w:t xml:space="preserve"> </w:t>
      </w:r>
      <w:r w:rsidRPr="00B91856">
        <w:t>and</w:t>
      </w:r>
      <w:r>
        <w:t xml:space="preserve"> </w:t>
      </w:r>
      <w:r w:rsidRPr="00B91856">
        <w:t>waterbore</w:t>
      </w:r>
      <w:r>
        <w:t xml:space="preserve"> </w:t>
      </w:r>
      <w:r w:rsidRPr="00B91856">
        <w:t>chemistry.</w:t>
      </w:r>
      <w:bookmarkEnd w:id="825"/>
      <w:proofErr w:type="gramEnd"/>
      <w:r>
        <w:t xml:space="preserve"> </w:t>
      </w:r>
    </w:p>
    <w:p w:rsidR="005120D1" w:rsidRDefault="005120D1" w:rsidP="005120D1">
      <w:pPr>
        <w:rPr>
          <w:rFonts w:cs="Calibri"/>
        </w:rPr>
      </w:pPr>
      <w:r>
        <w:rPr>
          <w:noProof/>
          <w:lang w:val="en-AU" w:eastAsia="en-AU"/>
        </w:rPr>
        <w:lastRenderedPageBreak/>
        <w:drawing>
          <wp:inline distT="0" distB="0" distL="0" distR="0">
            <wp:extent cx="5229225" cy="3248025"/>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120D1" w:rsidRPr="00B91856" w:rsidRDefault="005120D1" w:rsidP="005755A8">
      <w:pPr>
        <w:pStyle w:val="BRCaption-figure"/>
        <w:rPr>
          <w:rFonts w:cs="Calibri"/>
        </w:rPr>
      </w:pPr>
      <w:bookmarkStart w:id="826" w:name="_Toc391885894"/>
      <w:r>
        <w:t xml:space="preserve">Figure </w:t>
      </w:r>
      <w:r w:rsidR="003942EF">
        <w:rPr>
          <w:noProof/>
        </w:rPr>
        <w:t>37</w:t>
      </w:r>
      <w:r>
        <w:t xml:space="preserve"> Yowah Creek spring complex—o</w:t>
      </w:r>
      <w:r w:rsidRPr="00B91856">
        <w:t>xygen</w:t>
      </w:r>
      <w:r>
        <w:t xml:space="preserve"> (O) </w:t>
      </w:r>
      <w:r w:rsidRPr="00B91856">
        <w:t>and</w:t>
      </w:r>
      <w:r>
        <w:t xml:space="preserve"> </w:t>
      </w:r>
      <w:r w:rsidRPr="00B91856">
        <w:t>deuterium</w:t>
      </w:r>
      <w:r>
        <w:t xml:space="preserve"> (D) </w:t>
      </w:r>
      <w:r w:rsidRPr="00B91856">
        <w:t>stable</w:t>
      </w:r>
      <w:r>
        <w:t xml:space="preserve"> </w:t>
      </w:r>
      <w:r w:rsidRPr="00B91856">
        <w:t>isotope</w:t>
      </w:r>
      <w:r>
        <w:t xml:space="preserve"> </w:t>
      </w:r>
      <w:r w:rsidRPr="00B91856">
        <w:t>ratios.</w:t>
      </w:r>
      <w:bookmarkEnd w:id="826"/>
    </w:p>
    <w:p w:rsidR="00E46A27" w:rsidRDefault="00E46A27" w:rsidP="00396197">
      <w:pPr>
        <w:pStyle w:val="BRcaption"/>
      </w:pPr>
      <w:bookmarkStart w:id="827" w:name="_Ref348021167"/>
      <w:bookmarkStart w:id="828" w:name="_Toc391885737"/>
    </w:p>
    <w:p w:rsidR="005120D1" w:rsidRPr="00B91856" w:rsidRDefault="005120D1" w:rsidP="00396197">
      <w:pPr>
        <w:pStyle w:val="BRcaption"/>
      </w:pPr>
      <w:r w:rsidRPr="00B91856">
        <w:t>Table</w:t>
      </w:r>
      <w:r>
        <w:t xml:space="preserve"> </w:t>
      </w:r>
      <w:r w:rsidR="003942EF">
        <w:rPr>
          <w:noProof/>
        </w:rPr>
        <w:t>80</w:t>
      </w:r>
      <w:bookmarkEnd w:id="827"/>
      <w:r>
        <w:t xml:space="preserve"> </w:t>
      </w:r>
      <w:r w:rsidRPr="00B91856">
        <w:t>Yowah</w:t>
      </w:r>
      <w:r>
        <w:t xml:space="preserve"> </w:t>
      </w:r>
      <w:r w:rsidRPr="00B91856">
        <w:t>Creek</w:t>
      </w:r>
      <w:r>
        <w:t xml:space="preserve"> </w:t>
      </w:r>
      <w:r w:rsidRPr="00B91856">
        <w:t>spring</w:t>
      </w:r>
      <w:r>
        <w:t xml:space="preserve"> </w:t>
      </w:r>
      <w:r w:rsidRPr="00B91856">
        <w:t>complex</w:t>
      </w:r>
      <w:r>
        <w:t>—i</w:t>
      </w:r>
      <w:r w:rsidRPr="00B91856">
        <w:t>sotope</w:t>
      </w:r>
      <w:r>
        <w:t xml:space="preserve"> </w:t>
      </w:r>
      <w:r w:rsidRPr="00B91856">
        <w:t>data</w:t>
      </w:r>
      <w:r>
        <w:t>.</w:t>
      </w:r>
      <w:bookmarkEnd w:id="828"/>
    </w:p>
    <w:tbl>
      <w:tblPr>
        <w:tblStyle w:val="TableGrid"/>
        <w:tblW w:w="0" w:type="auto"/>
        <w:tblInd w:w="108" w:type="dxa"/>
        <w:tblBorders>
          <w:insideH w:val="none" w:sz="0" w:space="0" w:color="auto"/>
          <w:insideV w:val="none" w:sz="0" w:space="0" w:color="auto"/>
        </w:tblBorders>
        <w:tblLook w:val="04A0"/>
      </w:tblPr>
      <w:tblGrid>
        <w:gridCol w:w="1242"/>
        <w:gridCol w:w="1217"/>
        <w:gridCol w:w="1687"/>
        <w:gridCol w:w="1687"/>
        <w:gridCol w:w="1588"/>
        <w:gridCol w:w="1701"/>
      </w:tblGrid>
      <w:tr w:rsidR="005120D1" w:rsidRPr="005948F5" w:rsidTr="00BE4268">
        <w:trPr>
          <w:tblHeader/>
        </w:trPr>
        <w:tc>
          <w:tcPr>
            <w:tcW w:w="1242" w:type="dxa"/>
            <w:tcBorders>
              <w:top w:val="single" w:sz="4" w:space="0" w:color="auto"/>
              <w:bottom w:val="single" w:sz="4" w:space="0" w:color="auto"/>
              <w:right w:val="single" w:sz="4" w:space="0" w:color="auto"/>
            </w:tcBorders>
            <w:shd w:val="clear" w:color="auto" w:fill="C6D9F1" w:themeFill="text2" w:themeFillTint="33"/>
          </w:tcPr>
          <w:p w:rsidR="005120D1" w:rsidRPr="005948F5" w:rsidRDefault="005120D1" w:rsidP="00396197">
            <w:pPr>
              <w:pStyle w:val="Tableheading"/>
            </w:pPr>
            <w:r w:rsidRPr="005948F5">
              <w:t>Source</w:t>
            </w:r>
          </w:p>
        </w:tc>
        <w:tc>
          <w:tcPr>
            <w:tcW w:w="12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948F5" w:rsidRDefault="005120D1" w:rsidP="00396197">
            <w:pPr>
              <w:pStyle w:val="Tableheading"/>
            </w:pPr>
            <w:r w:rsidRPr="005948F5">
              <w:t>Date</w:t>
            </w:r>
          </w:p>
        </w:tc>
        <w:tc>
          <w:tcPr>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948F5" w:rsidRDefault="005120D1" w:rsidP="00396197">
            <w:pPr>
              <w:pStyle w:val="Tableheading"/>
            </w:pPr>
            <w:r w:rsidRPr="005948F5">
              <w:t>δ</w:t>
            </w:r>
            <w:r w:rsidRPr="005948F5">
              <w:rPr>
                <w:vertAlign w:val="superscript"/>
              </w:rPr>
              <w:t>18</w:t>
            </w:r>
            <w:r w:rsidRPr="005948F5">
              <w:t>O</w:t>
            </w:r>
            <w:r>
              <w:t xml:space="preserve"> </w:t>
            </w:r>
          </w:p>
          <w:p w:rsidR="005120D1" w:rsidRPr="005948F5" w:rsidRDefault="005120D1" w:rsidP="00396197">
            <w:pPr>
              <w:pStyle w:val="Tableheading"/>
            </w:pPr>
            <w:r w:rsidRPr="005948F5">
              <w:t>VSMOW</w:t>
            </w:r>
            <w:r>
              <w:t xml:space="preserve"> (%)</w:t>
            </w:r>
          </w:p>
        </w:tc>
        <w:tc>
          <w:tcPr>
            <w:tcW w:w="168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948F5" w:rsidRDefault="005120D1" w:rsidP="00396197">
            <w:pPr>
              <w:pStyle w:val="Tableheading"/>
            </w:pPr>
            <w:r w:rsidRPr="005948F5">
              <w:t>δ</w:t>
            </w:r>
            <w:r w:rsidRPr="005948F5">
              <w:rPr>
                <w:vertAlign w:val="superscript"/>
              </w:rPr>
              <w:t>18</w:t>
            </w:r>
            <w:r w:rsidRPr="005948F5">
              <w:t>O</w:t>
            </w:r>
            <w:r>
              <w:t xml:space="preserve"> </w:t>
            </w:r>
          </w:p>
          <w:p w:rsidR="005120D1" w:rsidRPr="005948F5" w:rsidRDefault="005120D1" w:rsidP="00396197">
            <w:pPr>
              <w:pStyle w:val="Tableheading"/>
            </w:pPr>
            <w:r w:rsidRPr="005948F5">
              <w:t>VSMOW</w:t>
            </w:r>
            <w:r>
              <w:t xml:space="preserve"> </w:t>
            </w:r>
            <w:r w:rsidRPr="005948F5">
              <w:t>repeat</w:t>
            </w:r>
            <w:r>
              <w:t xml:space="preserve"> (%</w:t>
            </w:r>
            <w:r w:rsidRPr="005948F5">
              <w:t>)</w:t>
            </w:r>
          </w:p>
        </w:tc>
        <w:tc>
          <w:tcPr>
            <w:tcW w:w="158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948F5" w:rsidRDefault="005120D1" w:rsidP="00396197">
            <w:pPr>
              <w:pStyle w:val="Tableheading"/>
            </w:pPr>
            <w:r w:rsidRPr="005948F5">
              <w:t>δD</w:t>
            </w:r>
          </w:p>
          <w:p w:rsidR="005120D1" w:rsidRPr="005948F5" w:rsidRDefault="005120D1" w:rsidP="00396197">
            <w:pPr>
              <w:pStyle w:val="Tableheading"/>
            </w:pPr>
            <w:r w:rsidRPr="005948F5">
              <w:t>VSMOW</w:t>
            </w:r>
            <w:r>
              <w:t xml:space="preserve"> (%</w:t>
            </w:r>
            <w:r w:rsidRPr="005948F5">
              <w:t>)</w:t>
            </w:r>
          </w:p>
        </w:tc>
        <w:tc>
          <w:tcPr>
            <w:tcW w:w="1701" w:type="dxa"/>
            <w:tcBorders>
              <w:top w:val="single" w:sz="4" w:space="0" w:color="auto"/>
              <w:left w:val="single" w:sz="4" w:space="0" w:color="auto"/>
              <w:bottom w:val="single" w:sz="4" w:space="0" w:color="auto"/>
            </w:tcBorders>
            <w:shd w:val="clear" w:color="auto" w:fill="C6D9F1" w:themeFill="text2" w:themeFillTint="33"/>
          </w:tcPr>
          <w:p w:rsidR="005120D1" w:rsidRPr="005948F5" w:rsidRDefault="005120D1" w:rsidP="00396197">
            <w:pPr>
              <w:pStyle w:val="Tableheading"/>
            </w:pPr>
            <w:r w:rsidRPr="005948F5">
              <w:t>δD</w:t>
            </w:r>
          </w:p>
          <w:p w:rsidR="005120D1" w:rsidRPr="005948F5" w:rsidRDefault="005120D1" w:rsidP="00396197">
            <w:pPr>
              <w:pStyle w:val="Tableheading"/>
            </w:pPr>
            <w:r w:rsidRPr="005948F5">
              <w:t>VSMOW</w:t>
            </w:r>
            <w:r>
              <w:t xml:space="preserve"> </w:t>
            </w:r>
            <w:r w:rsidRPr="005948F5">
              <w:t>repeat</w:t>
            </w:r>
            <w:r>
              <w:t xml:space="preserve"> (%</w:t>
            </w:r>
            <w:r w:rsidRPr="005948F5">
              <w:t>)</w:t>
            </w:r>
          </w:p>
        </w:tc>
      </w:tr>
      <w:tr w:rsidR="005120D1" w:rsidRPr="00764559" w:rsidTr="00E46A27">
        <w:tc>
          <w:tcPr>
            <w:tcW w:w="1242" w:type="dxa"/>
            <w:tcBorders>
              <w:top w:val="single" w:sz="4" w:space="0" w:color="auto"/>
              <w:bottom w:val="nil"/>
              <w:right w:val="single" w:sz="4" w:space="0" w:color="auto"/>
            </w:tcBorders>
          </w:tcPr>
          <w:p w:rsidR="005120D1" w:rsidRPr="00764559" w:rsidRDefault="005120D1" w:rsidP="00396197">
            <w:pPr>
              <w:pStyle w:val="Tabletext"/>
            </w:pPr>
            <w:r w:rsidRPr="00764559">
              <w:t>Bore</w:t>
            </w:r>
            <w:r>
              <w:t xml:space="preserve"> </w:t>
            </w:r>
            <w:r w:rsidRPr="00764559">
              <w:t>12890</w:t>
            </w:r>
          </w:p>
        </w:tc>
        <w:tc>
          <w:tcPr>
            <w:tcW w:w="1217" w:type="dxa"/>
            <w:tcBorders>
              <w:top w:val="single" w:sz="4" w:space="0" w:color="auto"/>
              <w:left w:val="single" w:sz="4" w:space="0" w:color="auto"/>
              <w:right w:val="single" w:sz="4" w:space="0" w:color="auto"/>
            </w:tcBorders>
          </w:tcPr>
          <w:p w:rsidR="005120D1" w:rsidRPr="00764559" w:rsidRDefault="005120D1" w:rsidP="00396197">
            <w:pPr>
              <w:pStyle w:val="Tabletext"/>
            </w:pPr>
            <w:r w:rsidRPr="00764559">
              <w:t>04/06/2009</w:t>
            </w:r>
          </w:p>
        </w:tc>
        <w:tc>
          <w:tcPr>
            <w:tcW w:w="1687" w:type="dxa"/>
            <w:tcBorders>
              <w:top w:val="single" w:sz="4" w:space="0" w:color="auto"/>
              <w:left w:val="single" w:sz="4" w:space="0" w:color="auto"/>
              <w:bottom w:val="nil"/>
              <w:right w:val="single" w:sz="4" w:space="0" w:color="auto"/>
            </w:tcBorders>
          </w:tcPr>
          <w:p w:rsidR="005120D1" w:rsidRPr="00764559" w:rsidRDefault="005120D1" w:rsidP="00396197">
            <w:pPr>
              <w:pStyle w:val="Tabletext"/>
            </w:pPr>
            <w:r>
              <w:t>–</w:t>
            </w:r>
            <w:r w:rsidRPr="00764559">
              <w:t>6.06</w:t>
            </w:r>
          </w:p>
        </w:tc>
        <w:tc>
          <w:tcPr>
            <w:tcW w:w="1687" w:type="dxa"/>
            <w:tcBorders>
              <w:top w:val="single" w:sz="4" w:space="0" w:color="auto"/>
              <w:left w:val="single" w:sz="4" w:space="0" w:color="auto"/>
              <w:bottom w:val="nil"/>
              <w:right w:val="single" w:sz="4" w:space="0" w:color="auto"/>
            </w:tcBorders>
          </w:tcPr>
          <w:p w:rsidR="005120D1" w:rsidRPr="00764559" w:rsidRDefault="005120D1" w:rsidP="00396197">
            <w:pPr>
              <w:pStyle w:val="Tabletext"/>
            </w:pPr>
            <w:r>
              <w:t>–</w:t>
            </w:r>
          </w:p>
        </w:tc>
        <w:tc>
          <w:tcPr>
            <w:tcW w:w="1588" w:type="dxa"/>
            <w:tcBorders>
              <w:top w:val="single" w:sz="4" w:space="0" w:color="auto"/>
              <w:left w:val="single" w:sz="4" w:space="0" w:color="auto"/>
              <w:bottom w:val="nil"/>
              <w:right w:val="single" w:sz="4" w:space="0" w:color="auto"/>
            </w:tcBorders>
          </w:tcPr>
          <w:p w:rsidR="005120D1" w:rsidRPr="00764559" w:rsidRDefault="005120D1" w:rsidP="00396197">
            <w:pPr>
              <w:pStyle w:val="Tabletext"/>
            </w:pPr>
            <w:r>
              <w:t>–</w:t>
            </w:r>
            <w:r w:rsidRPr="00764559">
              <w:t>38.7</w:t>
            </w:r>
          </w:p>
        </w:tc>
        <w:tc>
          <w:tcPr>
            <w:tcW w:w="1701" w:type="dxa"/>
            <w:tcBorders>
              <w:top w:val="single" w:sz="4" w:space="0" w:color="auto"/>
              <w:left w:val="single" w:sz="4" w:space="0" w:color="auto"/>
            </w:tcBorders>
          </w:tcPr>
          <w:p w:rsidR="005120D1" w:rsidRPr="00764559" w:rsidRDefault="005120D1" w:rsidP="00396197">
            <w:pPr>
              <w:pStyle w:val="Tabletext"/>
            </w:pPr>
            <w:r>
              <w:t>–</w:t>
            </w:r>
          </w:p>
        </w:tc>
      </w:tr>
      <w:tr w:rsidR="005120D1" w:rsidRPr="00764559" w:rsidTr="00E46A27">
        <w:tc>
          <w:tcPr>
            <w:tcW w:w="1242" w:type="dxa"/>
            <w:tcBorders>
              <w:top w:val="nil"/>
              <w:bottom w:val="nil"/>
              <w:right w:val="single" w:sz="4" w:space="0" w:color="auto"/>
            </w:tcBorders>
          </w:tcPr>
          <w:p w:rsidR="005120D1" w:rsidRPr="00764559" w:rsidRDefault="005120D1" w:rsidP="00396197">
            <w:pPr>
              <w:pStyle w:val="Tabletext"/>
            </w:pPr>
            <w:r w:rsidRPr="00764559">
              <w:t>Bore</w:t>
            </w:r>
            <w:r>
              <w:t xml:space="preserve"> </w:t>
            </w:r>
            <w:r w:rsidRPr="00764559">
              <w:t>22865</w:t>
            </w:r>
          </w:p>
        </w:tc>
        <w:tc>
          <w:tcPr>
            <w:tcW w:w="1217" w:type="dxa"/>
            <w:tcBorders>
              <w:left w:val="single" w:sz="4" w:space="0" w:color="auto"/>
              <w:right w:val="single" w:sz="4" w:space="0" w:color="auto"/>
            </w:tcBorders>
          </w:tcPr>
          <w:p w:rsidR="005120D1" w:rsidRPr="00764559" w:rsidRDefault="005120D1" w:rsidP="00396197">
            <w:pPr>
              <w:pStyle w:val="Tabletext"/>
            </w:pPr>
            <w:r w:rsidRPr="00764559">
              <w:t>04/06/2009</w:t>
            </w:r>
          </w:p>
        </w:tc>
        <w:tc>
          <w:tcPr>
            <w:tcW w:w="1687" w:type="dxa"/>
            <w:tcBorders>
              <w:top w:val="nil"/>
              <w:left w:val="single" w:sz="4" w:space="0" w:color="auto"/>
              <w:bottom w:val="nil"/>
              <w:right w:val="single" w:sz="4" w:space="0" w:color="auto"/>
            </w:tcBorders>
          </w:tcPr>
          <w:p w:rsidR="005120D1" w:rsidRPr="00764559" w:rsidRDefault="005120D1" w:rsidP="00396197">
            <w:pPr>
              <w:pStyle w:val="Tabletext"/>
            </w:pPr>
            <w:r>
              <w:t>–</w:t>
            </w:r>
            <w:r w:rsidRPr="00764559">
              <w:t>6.11</w:t>
            </w:r>
          </w:p>
        </w:tc>
        <w:tc>
          <w:tcPr>
            <w:tcW w:w="1687" w:type="dxa"/>
            <w:tcBorders>
              <w:top w:val="nil"/>
              <w:left w:val="single" w:sz="4" w:space="0" w:color="auto"/>
              <w:bottom w:val="nil"/>
              <w:right w:val="single" w:sz="4" w:space="0" w:color="auto"/>
            </w:tcBorders>
          </w:tcPr>
          <w:p w:rsidR="005120D1" w:rsidRPr="00764559" w:rsidRDefault="005120D1" w:rsidP="00396197">
            <w:pPr>
              <w:pStyle w:val="Tabletext"/>
            </w:pPr>
            <w:r>
              <w:t>–</w:t>
            </w:r>
            <w:r w:rsidRPr="00764559">
              <w:t>6.6</w:t>
            </w:r>
          </w:p>
        </w:tc>
        <w:tc>
          <w:tcPr>
            <w:tcW w:w="1588" w:type="dxa"/>
            <w:tcBorders>
              <w:top w:val="nil"/>
              <w:left w:val="single" w:sz="4" w:space="0" w:color="auto"/>
              <w:bottom w:val="nil"/>
              <w:right w:val="single" w:sz="4" w:space="0" w:color="auto"/>
            </w:tcBorders>
          </w:tcPr>
          <w:p w:rsidR="005120D1" w:rsidRPr="00764559" w:rsidRDefault="005120D1" w:rsidP="00396197">
            <w:pPr>
              <w:pStyle w:val="Tabletext"/>
            </w:pPr>
            <w:r>
              <w:t>–</w:t>
            </w:r>
            <w:r w:rsidRPr="00764559">
              <w:t>39.0</w:t>
            </w:r>
          </w:p>
        </w:tc>
        <w:tc>
          <w:tcPr>
            <w:tcW w:w="1701" w:type="dxa"/>
            <w:tcBorders>
              <w:left w:val="single" w:sz="4" w:space="0" w:color="auto"/>
            </w:tcBorders>
          </w:tcPr>
          <w:p w:rsidR="005120D1" w:rsidRPr="00764559" w:rsidRDefault="005120D1" w:rsidP="00396197">
            <w:pPr>
              <w:pStyle w:val="Tabletext"/>
            </w:pPr>
            <w:r>
              <w:t>–</w:t>
            </w:r>
            <w:r w:rsidRPr="00764559">
              <w:t>39.9</w:t>
            </w:r>
          </w:p>
        </w:tc>
      </w:tr>
      <w:tr w:rsidR="005120D1" w:rsidRPr="00764559" w:rsidTr="00E46A27">
        <w:tc>
          <w:tcPr>
            <w:tcW w:w="1242" w:type="dxa"/>
            <w:tcBorders>
              <w:top w:val="nil"/>
              <w:bottom w:val="single" w:sz="4" w:space="0" w:color="auto"/>
              <w:right w:val="single" w:sz="4" w:space="0" w:color="auto"/>
            </w:tcBorders>
          </w:tcPr>
          <w:p w:rsidR="005120D1" w:rsidRPr="00764559" w:rsidRDefault="005120D1" w:rsidP="00396197">
            <w:pPr>
              <w:pStyle w:val="Tabletext"/>
            </w:pPr>
            <w:r w:rsidRPr="00764559">
              <w:t>Spring</w:t>
            </w:r>
            <w:r>
              <w:t xml:space="preserve"> </w:t>
            </w:r>
            <w:r w:rsidRPr="00764559">
              <w:t>223</w:t>
            </w:r>
          </w:p>
        </w:tc>
        <w:tc>
          <w:tcPr>
            <w:tcW w:w="1217" w:type="dxa"/>
            <w:tcBorders>
              <w:left w:val="single" w:sz="4" w:space="0" w:color="auto"/>
              <w:right w:val="single" w:sz="4" w:space="0" w:color="auto"/>
            </w:tcBorders>
          </w:tcPr>
          <w:p w:rsidR="005120D1" w:rsidRPr="00764559" w:rsidRDefault="005120D1" w:rsidP="00396197">
            <w:pPr>
              <w:pStyle w:val="Tabletext"/>
            </w:pPr>
            <w:r w:rsidRPr="00764559">
              <w:t>04/06/2009</w:t>
            </w:r>
          </w:p>
        </w:tc>
        <w:tc>
          <w:tcPr>
            <w:tcW w:w="1687" w:type="dxa"/>
            <w:tcBorders>
              <w:top w:val="nil"/>
              <w:left w:val="single" w:sz="4" w:space="0" w:color="auto"/>
              <w:bottom w:val="single" w:sz="4" w:space="0" w:color="auto"/>
              <w:right w:val="single" w:sz="4" w:space="0" w:color="auto"/>
            </w:tcBorders>
          </w:tcPr>
          <w:p w:rsidR="005120D1" w:rsidRPr="00764559" w:rsidRDefault="005120D1" w:rsidP="00396197">
            <w:pPr>
              <w:pStyle w:val="Tabletext"/>
            </w:pPr>
            <w:r>
              <w:t>–</w:t>
            </w:r>
            <w:r w:rsidRPr="00764559">
              <w:t>6.33</w:t>
            </w:r>
          </w:p>
        </w:tc>
        <w:tc>
          <w:tcPr>
            <w:tcW w:w="1687" w:type="dxa"/>
            <w:tcBorders>
              <w:top w:val="nil"/>
              <w:left w:val="single" w:sz="4" w:space="0" w:color="auto"/>
              <w:bottom w:val="single" w:sz="4" w:space="0" w:color="auto"/>
              <w:right w:val="single" w:sz="4" w:space="0" w:color="auto"/>
            </w:tcBorders>
          </w:tcPr>
          <w:p w:rsidR="005120D1" w:rsidRPr="00764559" w:rsidRDefault="005120D1" w:rsidP="00396197">
            <w:pPr>
              <w:pStyle w:val="Tabletext"/>
            </w:pPr>
            <w:r>
              <w:t>–</w:t>
            </w:r>
            <w:r w:rsidRPr="00764559">
              <w:t>6.43</w:t>
            </w:r>
          </w:p>
        </w:tc>
        <w:tc>
          <w:tcPr>
            <w:tcW w:w="1588" w:type="dxa"/>
            <w:tcBorders>
              <w:top w:val="nil"/>
              <w:left w:val="single" w:sz="4" w:space="0" w:color="auto"/>
              <w:bottom w:val="single" w:sz="4" w:space="0" w:color="auto"/>
              <w:right w:val="single" w:sz="4" w:space="0" w:color="auto"/>
            </w:tcBorders>
          </w:tcPr>
          <w:p w:rsidR="005120D1" w:rsidRPr="00764559" w:rsidRDefault="005120D1" w:rsidP="00396197">
            <w:pPr>
              <w:pStyle w:val="Tabletext"/>
            </w:pPr>
            <w:r>
              <w:t>–</w:t>
            </w:r>
            <w:r w:rsidRPr="00764559">
              <w:t>38.3</w:t>
            </w:r>
          </w:p>
        </w:tc>
        <w:tc>
          <w:tcPr>
            <w:tcW w:w="1701" w:type="dxa"/>
            <w:tcBorders>
              <w:left w:val="single" w:sz="4" w:space="0" w:color="auto"/>
            </w:tcBorders>
          </w:tcPr>
          <w:p w:rsidR="005120D1" w:rsidRPr="00764559" w:rsidRDefault="005120D1" w:rsidP="00396197">
            <w:pPr>
              <w:pStyle w:val="Tabletext"/>
            </w:pPr>
            <w:r>
              <w:t>–</w:t>
            </w:r>
            <w:r w:rsidRPr="00764559">
              <w:t>38.8</w:t>
            </w:r>
          </w:p>
        </w:tc>
      </w:tr>
    </w:tbl>
    <w:p w:rsidR="005120D1" w:rsidRPr="00BE4268" w:rsidRDefault="005120D1">
      <w:pPr>
        <w:pStyle w:val="BelowTableFigureText9pt"/>
      </w:pPr>
      <w:bookmarkStart w:id="829" w:name="_Toc348019216"/>
      <w:r w:rsidRPr="00A41733">
        <w:t xml:space="preserve">– = not available, VSMOW = </w:t>
      </w:r>
      <w:r w:rsidR="00FC06AA" w:rsidRPr="00FC06AA">
        <w:rPr>
          <w:rStyle w:val="Emphasis"/>
          <w:iCs w:val="0"/>
        </w:rPr>
        <w:t>Vienna Standard Mean Ocean Water</w:t>
      </w:r>
      <w:r w:rsidR="00FC06AA" w:rsidRPr="00FC06AA">
        <w:rPr>
          <w:rStyle w:val="Emphasis"/>
          <w:i w:val="0"/>
          <w:iCs w:val="0"/>
        </w:rPr>
        <w:t>.</w:t>
      </w:r>
      <w:r w:rsidR="00FC06AA" w:rsidRPr="00FC06AA">
        <w:rPr>
          <w:rStyle w:val="Emphasis"/>
          <w:i w:val="0"/>
          <w:iCs w:val="0"/>
        </w:rPr>
        <w:br/>
      </w:r>
      <w:r w:rsidR="00FC06AA" w:rsidRPr="00FC06AA">
        <w:t xml:space="preserve">© Copyright, </w:t>
      </w:r>
      <w:r w:rsidR="00FC06AA" w:rsidRPr="00FC06AA">
        <w:rPr>
          <w:rStyle w:val="Emphasis"/>
          <w:i w:val="0"/>
          <w:iCs w:val="0"/>
        </w:rPr>
        <w:t>EHA 2009</w:t>
      </w:r>
    </w:p>
    <w:p w:rsidR="00E46A27" w:rsidRDefault="00E46A27" w:rsidP="00396197">
      <w:pPr>
        <w:pStyle w:val="BRcaption"/>
      </w:pPr>
      <w:bookmarkStart w:id="830" w:name="_Toc391885738"/>
    </w:p>
    <w:p w:rsidR="005120D1" w:rsidRPr="00B91856" w:rsidRDefault="005120D1" w:rsidP="00396197">
      <w:pPr>
        <w:pStyle w:val="BRcaption"/>
      </w:pPr>
      <w:r w:rsidRPr="00B91856">
        <w:t>Table</w:t>
      </w:r>
      <w:r>
        <w:t xml:space="preserve"> </w:t>
      </w:r>
      <w:r w:rsidR="003942EF">
        <w:rPr>
          <w:noProof/>
        </w:rPr>
        <w:t>81</w:t>
      </w:r>
      <w:r>
        <w:t xml:space="preserve"> </w:t>
      </w:r>
      <w:r w:rsidRPr="00B91856">
        <w:t>Yowah</w:t>
      </w:r>
      <w:r>
        <w:t xml:space="preserve"> </w:t>
      </w:r>
      <w:r w:rsidRPr="00B91856">
        <w:t>Creek</w:t>
      </w:r>
      <w:r>
        <w:t xml:space="preserve"> </w:t>
      </w:r>
      <w:r w:rsidRPr="00B91856">
        <w:t>spring</w:t>
      </w:r>
      <w:r>
        <w:t xml:space="preserve"> </w:t>
      </w:r>
      <w:r w:rsidRPr="00B91856">
        <w:t>complex</w:t>
      </w:r>
      <w:r>
        <w:t>—s</w:t>
      </w:r>
      <w:r w:rsidRPr="00B91856">
        <w:t>pring</w:t>
      </w:r>
      <w:r>
        <w:t xml:space="preserve"> </w:t>
      </w:r>
      <w:r w:rsidRPr="00B91856">
        <w:t>flow</w:t>
      </w:r>
      <w:r>
        <w:t xml:space="preserve"> </w:t>
      </w:r>
      <w:r w:rsidRPr="00B91856">
        <w:t>rate</w:t>
      </w:r>
      <w:bookmarkEnd w:id="829"/>
      <w:r>
        <w:t>.</w:t>
      </w:r>
      <w:bookmarkEnd w:id="830"/>
    </w:p>
    <w:tbl>
      <w:tblPr>
        <w:tblStyle w:val="TableGrid"/>
        <w:tblW w:w="63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2693"/>
        <w:gridCol w:w="2127"/>
      </w:tblGrid>
      <w:tr w:rsidR="005120D1" w:rsidRPr="005C4706" w:rsidTr="00BE4268">
        <w:trPr>
          <w:tblHeader/>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396197">
            <w:pPr>
              <w:pStyle w:val="Tableheading"/>
            </w:pPr>
            <w:r w:rsidRPr="005C4706">
              <w:t>Vent</w:t>
            </w:r>
            <w:r>
              <w:t xml:space="preserve"> </w:t>
            </w:r>
            <w:r w:rsidRPr="005C4706">
              <w:t>ID</w:t>
            </w:r>
            <w: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396197">
            <w:pPr>
              <w:pStyle w:val="Tableheading"/>
            </w:pPr>
            <w:r w:rsidRPr="005C4706">
              <w:t>Estimated</w:t>
            </w:r>
            <w:r>
              <w:t xml:space="preserve"> </w:t>
            </w:r>
            <w:r w:rsidRPr="005C4706">
              <w:t>flow</w:t>
            </w:r>
            <w:r>
              <w:t xml:space="preserve"> </w:t>
            </w:r>
            <w:r w:rsidRPr="005C4706">
              <w:t>rate</w:t>
            </w:r>
            <w:r>
              <w:t xml:space="preserve"> </w:t>
            </w:r>
            <w:r w:rsidRPr="005C4706">
              <w:t>(L/d)</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120D1" w:rsidRPr="005C4706" w:rsidRDefault="005120D1" w:rsidP="00396197">
            <w:pPr>
              <w:pStyle w:val="Tableheading"/>
            </w:pPr>
            <w:r w:rsidRPr="005C4706">
              <w:t>Date</w:t>
            </w:r>
            <w:r>
              <w:t xml:space="preserve"> </w:t>
            </w:r>
            <w:r w:rsidRPr="005C4706">
              <w:t>of</w:t>
            </w:r>
            <w:r>
              <w:t xml:space="preserve"> </w:t>
            </w:r>
            <w:r w:rsidRPr="005C4706">
              <w:t>estimate</w:t>
            </w:r>
          </w:p>
        </w:tc>
      </w:tr>
      <w:tr w:rsidR="005120D1" w:rsidRPr="005C4706" w:rsidTr="00E46A27">
        <w:tc>
          <w:tcPr>
            <w:tcW w:w="1526" w:type="dxa"/>
            <w:tcBorders>
              <w:top w:val="single" w:sz="4" w:space="0" w:color="auto"/>
              <w:left w:val="single" w:sz="4" w:space="0" w:color="auto"/>
              <w:right w:val="single" w:sz="4" w:space="0" w:color="auto"/>
            </w:tcBorders>
          </w:tcPr>
          <w:p w:rsidR="005120D1" w:rsidRPr="005C4706" w:rsidRDefault="005120D1" w:rsidP="00396197">
            <w:pPr>
              <w:pStyle w:val="Tabletext"/>
            </w:pPr>
            <w:r w:rsidRPr="005C4706">
              <w:t>223</w:t>
            </w:r>
          </w:p>
        </w:tc>
        <w:tc>
          <w:tcPr>
            <w:tcW w:w="2693" w:type="dxa"/>
            <w:tcBorders>
              <w:top w:val="single" w:sz="4" w:space="0" w:color="auto"/>
              <w:left w:val="single" w:sz="4" w:space="0" w:color="auto"/>
              <w:right w:val="single" w:sz="4" w:space="0" w:color="auto"/>
            </w:tcBorders>
          </w:tcPr>
          <w:p w:rsidR="005120D1" w:rsidRPr="005C4706" w:rsidRDefault="005120D1" w:rsidP="00396197">
            <w:pPr>
              <w:pStyle w:val="Tabletext"/>
            </w:pPr>
            <w:r w:rsidRPr="005C4706">
              <w:t>252</w:t>
            </w:r>
            <w:r>
              <w:t xml:space="preserve"> </w:t>
            </w:r>
            <w:r w:rsidRPr="005C4706">
              <w:t>422.5</w:t>
            </w:r>
          </w:p>
        </w:tc>
        <w:tc>
          <w:tcPr>
            <w:tcW w:w="2127" w:type="dxa"/>
            <w:tcBorders>
              <w:top w:val="single" w:sz="4" w:space="0" w:color="auto"/>
              <w:left w:val="single" w:sz="4" w:space="0" w:color="auto"/>
              <w:right w:val="single" w:sz="4" w:space="0" w:color="auto"/>
            </w:tcBorders>
          </w:tcPr>
          <w:p w:rsidR="005120D1" w:rsidRPr="005C4706" w:rsidRDefault="005120D1" w:rsidP="00396197">
            <w:pPr>
              <w:pStyle w:val="Tabletext"/>
            </w:pPr>
            <w:r w:rsidRPr="005C4706">
              <w:t>21/02/1999</w:t>
            </w:r>
          </w:p>
        </w:tc>
      </w:tr>
      <w:tr w:rsidR="005120D1" w:rsidRPr="005C4706" w:rsidTr="00E46A27">
        <w:tc>
          <w:tcPr>
            <w:tcW w:w="1526" w:type="dxa"/>
            <w:tcBorders>
              <w:left w:val="single" w:sz="4" w:space="0" w:color="auto"/>
              <w:right w:val="single" w:sz="4" w:space="0" w:color="auto"/>
            </w:tcBorders>
          </w:tcPr>
          <w:p w:rsidR="005120D1" w:rsidRPr="005C4706" w:rsidRDefault="005120D1" w:rsidP="00396197">
            <w:pPr>
              <w:pStyle w:val="Tabletext"/>
            </w:pPr>
            <w:r w:rsidRPr="005C4706">
              <w:t>224</w:t>
            </w:r>
          </w:p>
        </w:tc>
        <w:tc>
          <w:tcPr>
            <w:tcW w:w="2693" w:type="dxa"/>
            <w:tcBorders>
              <w:left w:val="single" w:sz="4" w:space="0" w:color="auto"/>
              <w:right w:val="single" w:sz="4" w:space="0" w:color="auto"/>
            </w:tcBorders>
          </w:tcPr>
          <w:p w:rsidR="005120D1" w:rsidRPr="005C4706" w:rsidRDefault="005120D1" w:rsidP="00396197">
            <w:pPr>
              <w:pStyle w:val="Tabletext"/>
            </w:pPr>
            <w:r w:rsidRPr="005C4706">
              <w:t>1</w:t>
            </w:r>
            <w:r>
              <w:t xml:space="preserve"> </w:t>
            </w:r>
            <w:r w:rsidRPr="005C4706">
              <w:t>652.6</w:t>
            </w:r>
          </w:p>
        </w:tc>
        <w:tc>
          <w:tcPr>
            <w:tcW w:w="2127" w:type="dxa"/>
            <w:tcBorders>
              <w:left w:val="single" w:sz="4" w:space="0" w:color="auto"/>
              <w:right w:val="single" w:sz="4" w:space="0" w:color="auto"/>
            </w:tcBorders>
          </w:tcPr>
          <w:p w:rsidR="005120D1" w:rsidRPr="005C4706" w:rsidRDefault="005120D1" w:rsidP="00396197">
            <w:pPr>
              <w:pStyle w:val="Tabletext"/>
            </w:pPr>
            <w:r w:rsidRPr="005C4706">
              <w:t>21/02/1999</w:t>
            </w:r>
          </w:p>
        </w:tc>
      </w:tr>
      <w:tr w:rsidR="005120D1" w:rsidRPr="005C4706" w:rsidTr="00E46A27">
        <w:tc>
          <w:tcPr>
            <w:tcW w:w="1526" w:type="dxa"/>
            <w:tcBorders>
              <w:left w:val="single" w:sz="4" w:space="0" w:color="auto"/>
              <w:right w:val="single" w:sz="4" w:space="0" w:color="auto"/>
            </w:tcBorders>
          </w:tcPr>
          <w:p w:rsidR="005120D1" w:rsidRPr="005C4706" w:rsidRDefault="005120D1" w:rsidP="00396197">
            <w:pPr>
              <w:pStyle w:val="Tabletext"/>
            </w:pPr>
            <w:r w:rsidRPr="005C4706">
              <w:t>225</w:t>
            </w:r>
          </w:p>
        </w:tc>
        <w:tc>
          <w:tcPr>
            <w:tcW w:w="2693" w:type="dxa"/>
            <w:tcBorders>
              <w:left w:val="single" w:sz="4" w:space="0" w:color="auto"/>
              <w:right w:val="single" w:sz="4" w:space="0" w:color="auto"/>
            </w:tcBorders>
          </w:tcPr>
          <w:p w:rsidR="005120D1" w:rsidRPr="005C4706" w:rsidRDefault="005120D1" w:rsidP="00396197">
            <w:pPr>
              <w:pStyle w:val="Tabletext"/>
            </w:pPr>
            <w:r w:rsidRPr="005C4706">
              <w:t>64</w:t>
            </w:r>
            <w:r>
              <w:t xml:space="preserve"> </w:t>
            </w:r>
            <w:r w:rsidRPr="005C4706">
              <w:t>461.5</w:t>
            </w:r>
          </w:p>
        </w:tc>
        <w:tc>
          <w:tcPr>
            <w:tcW w:w="2127" w:type="dxa"/>
            <w:tcBorders>
              <w:left w:val="single" w:sz="4" w:space="0" w:color="auto"/>
              <w:right w:val="single" w:sz="4" w:space="0" w:color="auto"/>
            </w:tcBorders>
          </w:tcPr>
          <w:p w:rsidR="005120D1" w:rsidRPr="005C4706" w:rsidRDefault="005120D1" w:rsidP="00396197">
            <w:pPr>
              <w:pStyle w:val="Tabletext"/>
            </w:pPr>
            <w:r w:rsidRPr="005C4706">
              <w:t>21/02/1999</w:t>
            </w:r>
          </w:p>
        </w:tc>
      </w:tr>
      <w:tr w:rsidR="005120D1" w:rsidRPr="005C4706" w:rsidTr="00E46A27">
        <w:tc>
          <w:tcPr>
            <w:tcW w:w="1526" w:type="dxa"/>
            <w:tcBorders>
              <w:left w:val="single" w:sz="4" w:space="0" w:color="auto"/>
              <w:right w:val="single" w:sz="4" w:space="0" w:color="auto"/>
            </w:tcBorders>
          </w:tcPr>
          <w:p w:rsidR="005120D1" w:rsidRPr="005C4706" w:rsidRDefault="005120D1" w:rsidP="00396197">
            <w:pPr>
              <w:pStyle w:val="Tabletext"/>
            </w:pPr>
            <w:r w:rsidRPr="005C4706">
              <w:t>226</w:t>
            </w:r>
          </w:p>
        </w:tc>
        <w:tc>
          <w:tcPr>
            <w:tcW w:w="2693" w:type="dxa"/>
            <w:tcBorders>
              <w:left w:val="single" w:sz="4" w:space="0" w:color="auto"/>
              <w:right w:val="single" w:sz="4" w:space="0" w:color="auto"/>
            </w:tcBorders>
          </w:tcPr>
          <w:p w:rsidR="005120D1" w:rsidRPr="005C4706" w:rsidRDefault="005120D1" w:rsidP="00396197">
            <w:pPr>
              <w:pStyle w:val="Tabletext"/>
            </w:pPr>
            <w:r w:rsidRPr="005C4706">
              <w:t>64</w:t>
            </w:r>
            <w:r>
              <w:t xml:space="preserve"> </w:t>
            </w:r>
            <w:r w:rsidRPr="005C4706">
              <w:t>461.5</w:t>
            </w:r>
          </w:p>
        </w:tc>
        <w:tc>
          <w:tcPr>
            <w:tcW w:w="2127" w:type="dxa"/>
            <w:tcBorders>
              <w:left w:val="single" w:sz="4" w:space="0" w:color="auto"/>
              <w:right w:val="single" w:sz="4" w:space="0" w:color="auto"/>
            </w:tcBorders>
          </w:tcPr>
          <w:p w:rsidR="005120D1" w:rsidRPr="005C4706" w:rsidRDefault="005120D1" w:rsidP="00396197">
            <w:pPr>
              <w:pStyle w:val="Tabletext"/>
            </w:pPr>
            <w:r w:rsidRPr="005C4706">
              <w:t>21/02/1999</w:t>
            </w:r>
          </w:p>
        </w:tc>
      </w:tr>
      <w:tr w:rsidR="005120D1" w:rsidRPr="005C4706" w:rsidTr="00E46A27">
        <w:tc>
          <w:tcPr>
            <w:tcW w:w="1526" w:type="dxa"/>
            <w:tcBorders>
              <w:left w:val="single" w:sz="4" w:space="0" w:color="auto"/>
              <w:bottom w:val="single" w:sz="4" w:space="0" w:color="auto"/>
              <w:right w:val="single" w:sz="4" w:space="0" w:color="auto"/>
            </w:tcBorders>
          </w:tcPr>
          <w:p w:rsidR="005120D1" w:rsidRPr="005C4706" w:rsidRDefault="005120D1" w:rsidP="00396197">
            <w:pPr>
              <w:pStyle w:val="Tabletext"/>
            </w:pPr>
            <w:r w:rsidRPr="005C4706">
              <w:t>227</w:t>
            </w:r>
          </w:p>
        </w:tc>
        <w:tc>
          <w:tcPr>
            <w:tcW w:w="2693" w:type="dxa"/>
            <w:tcBorders>
              <w:left w:val="single" w:sz="4" w:space="0" w:color="auto"/>
              <w:bottom w:val="single" w:sz="4" w:space="0" w:color="auto"/>
              <w:right w:val="single" w:sz="4" w:space="0" w:color="auto"/>
            </w:tcBorders>
          </w:tcPr>
          <w:p w:rsidR="005120D1" w:rsidRPr="005C4706" w:rsidRDefault="005120D1" w:rsidP="00396197">
            <w:pPr>
              <w:pStyle w:val="Tabletext"/>
            </w:pPr>
            <w:r w:rsidRPr="005C4706">
              <w:t>88</w:t>
            </w:r>
            <w:r>
              <w:t xml:space="preserve"> </w:t>
            </w:r>
            <w:r w:rsidRPr="005C4706">
              <w:t>383.7</w:t>
            </w:r>
          </w:p>
        </w:tc>
        <w:tc>
          <w:tcPr>
            <w:tcW w:w="2127" w:type="dxa"/>
            <w:tcBorders>
              <w:left w:val="single" w:sz="4" w:space="0" w:color="auto"/>
              <w:bottom w:val="single" w:sz="4" w:space="0" w:color="auto"/>
              <w:right w:val="single" w:sz="4" w:space="0" w:color="auto"/>
            </w:tcBorders>
          </w:tcPr>
          <w:p w:rsidR="005120D1" w:rsidRPr="005C4706" w:rsidRDefault="005120D1" w:rsidP="00396197">
            <w:pPr>
              <w:pStyle w:val="Tabletext"/>
            </w:pPr>
            <w:r w:rsidRPr="005C4706">
              <w:t>21/02/1999</w:t>
            </w:r>
          </w:p>
        </w:tc>
      </w:tr>
    </w:tbl>
    <w:p w:rsidR="005120D1" w:rsidRPr="00BE4268" w:rsidRDefault="005120D1">
      <w:pPr>
        <w:pStyle w:val="BelowTableFigureText9pt"/>
      </w:pPr>
      <w:r w:rsidRPr="00BE4268">
        <w:t>L/d= litres per day.</w:t>
      </w:r>
      <w:r w:rsidR="00396197" w:rsidRPr="00BE4268">
        <w:br/>
      </w:r>
      <w:r w:rsidRPr="00A41733">
        <w:t xml:space="preserve">© Copyright, </w:t>
      </w:r>
      <w:r w:rsidR="00FC06AA" w:rsidRPr="00FC06AA">
        <w:rPr>
          <w:rStyle w:val="Emphasis"/>
          <w:i w:val="0"/>
          <w:iCs w:val="0"/>
        </w:rPr>
        <w:t>EHA 2009</w:t>
      </w:r>
    </w:p>
    <w:p w:rsidR="00D95559" w:rsidRDefault="00D95559" w:rsidP="00396197">
      <w:pPr>
        <w:pStyle w:val="BRcaption"/>
      </w:pPr>
      <w:bookmarkStart w:id="831" w:name="_Ref351897070"/>
      <w:bookmarkStart w:id="832" w:name="_Toc348019217"/>
      <w:bookmarkStart w:id="833" w:name="_Toc391885739"/>
    </w:p>
    <w:p w:rsidR="005120D1" w:rsidRPr="00B91856" w:rsidRDefault="005120D1" w:rsidP="00396197">
      <w:pPr>
        <w:pStyle w:val="BRcaption"/>
      </w:pPr>
      <w:r w:rsidRPr="00B91856">
        <w:lastRenderedPageBreak/>
        <w:t>Table</w:t>
      </w:r>
      <w:r>
        <w:t xml:space="preserve"> </w:t>
      </w:r>
      <w:r w:rsidR="003942EF">
        <w:rPr>
          <w:noProof/>
        </w:rPr>
        <w:t>82</w:t>
      </w:r>
      <w:bookmarkEnd w:id="831"/>
      <w:r>
        <w:t xml:space="preserve"> </w:t>
      </w:r>
      <w:r w:rsidRPr="00B91856">
        <w:t>Yowah</w:t>
      </w:r>
      <w:r>
        <w:t xml:space="preserve"> </w:t>
      </w:r>
      <w:r w:rsidRPr="00B91856">
        <w:t>Creek</w:t>
      </w:r>
      <w:r>
        <w:t xml:space="preserve"> </w:t>
      </w:r>
      <w:r w:rsidRPr="00B91856">
        <w:t>spring</w:t>
      </w:r>
      <w:r>
        <w:t xml:space="preserve"> </w:t>
      </w:r>
      <w:r w:rsidRPr="00B91856">
        <w:t>complex</w:t>
      </w:r>
      <w:r>
        <w:t>—most recent w</w:t>
      </w:r>
      <w:r w:rsidRPr="00B91856">
        <w:t>aterbore</w:t>
      </w:r>
      <w:r>
        <w:t xml:space="preserve"> </w:t>
      </w:r>
      <w:bookmarkEnd w:id="832"/>
      <w:r w:rsidRPr="00B91856">
        <w:t>pump</w:t>
      </w:r>
      <w:r>
        <w:t xml:space="preserve"> </w:t>
      </w:r>
      <w:r w:rsidRPr="00B91856">
        <w:t>test</w:t>
      </w:r>
      <w:r>
        <w:t xml:space="preserve"> </w:t>
      </w:r>
      <w:r w:rsidRPr="00B91856">
        <w:t>data</w:t>
      </w:r>
      <w:r>
        <w:t>.</w:t>
      </w:r>
      <w:bookmarkEnd w:id="833"/>
    </w:p>
    <w:tbl>
      <w:tblPr>
        <w:tblStyle w:val="TableGrid"/>
        <w:tblW w:w="9039" w:type="dxa"/>
        <w:tblInd w:w="108" w:type="dxa"/>
        <w:tblLook w:val="04A0"/>
      </w:tblPr>
      <w:tblGrid>
        <w:gridCol w:w="1526"/>
        <w:gridCol w:w="2410"/>
        <w:gridCol w:w="2976"/>
        <w:gridCol w:w="2127"/>
      </w:tblGrid>
      <w:tr w:rsidR="005120D1" w:rsidRPr="005C4706" w:rsidTr="00BE4268">
        <w:trPr>
          <w:tblHeader/>
        </w:trPr>
        <w:tc>
          <w:tcPr>
            <w:tcW w:w="1526" w:type="dxa"/>
            <w:tcBorders>
              <w:bottom w:val="single" w:sz="4" w:space="0" w:color="auto"/>
            </w:tcBorders>
            <w:shd w:val="clear" w:color="auto" w:fill="C6D9F1" w:themeFill="text2" w:themeFillTint="33"/>
          </w:tcPr>
          <w:p w:rsidR="005120D1" w:rsidRPr="005C4706" w:rsidRDefault="005120D1" w:rsidP="00396197">
            <w:pPr>
              <w:pStyle w:val="Tableheading"/>
            </w:pPr>
            <w:r w:rsidRPr="005C4706">
              <w:t>Bore</w:t>
            </w:r>
            <w:r>
              <w:t xml:space="preserve"> </w:t>
            </w:r>
            <w:r w:rsidRPr="005C4706">
              <w:t>ID</w:t>
            </w:r>
          </w:p>
        </w:tc>
        <w:tc>
          <w:tcPr>
            <w:tcW w:w="2410" w:type="dxa"/>
            <w:tcBorders>
              <w:bottom w:val="single" w:sz="4" w:space="0" w:color="auto"/>
            </w:tcBorders>
            <w:shd w:val="clear" w:color="auto" w:fill="C6D9F1" w:themeFill="text2" w:themeFillTint="33"/>
          </w:tcPr>
          <w:p w:rsidR="005120D1" w:rsidRPr="005C4706" w:rsidRDefault="005120D1" w:rsidP="00396197">
            <w:pPr>
              <w:pStyle w:val="Tableheading"/>
            </w:pPr>
            <w:r w:rsidRPr="005C4706">
              <w:t>Recorded</w:t>
            </w:r>
            <w:r>
              <w:t xml:space="preserve"> </w:t>
            </w:r>
            <w:r w:rsidRPr="005C4706">
              <w:t>discharge</w:t>
            </w:r>
            <w:r>
              <w:t xml:space="preserve"> </w:t>
            </w:r>
            <w:r w:rsidRPr="005C4706">
              <w:t>(m</w:t>
            </w:r>
            <w:r w:rsidRPr="005C4706">
              <w:rPr>
                <w:vertAlign w:val="superscript"/>
              </w:rPr>
              <w:t>3</w:t>
            </w:r>
            <w:r w:rsidRPr="005C4706">
              <w:t>/d)</w:t>
            </w:r>
          </w:p>
        </w:tc>
        <w:tc>
          <w:tcPr>
            <w:tcW w:w="2976" w:type="dxa"/>
            <w:tcBorders>
              <w:bottom w:val="single" w:sz="4" w:space="0" w:color="auto"/>
            </w:tcBorders>
            <w:shd w:val="clear" w:color="auto" w:fill="C6D9F1" w:themeFill="text2" w:themeFillTint="33"/>
          </w:tcPr>
          <w:p w:rsidR="005120D1" w:rsidRPr="005C4706" w:rsidRDefault="005120D1" w:rsidP="00396197">
            <w:pPr>
              <w:pStyle w:val="Tableheading"/>
            </w:pPr>
            <w:r w:rsidRPr="005C4706">
              <w:t>Standing</w:t>
            </w:r>
            <w:r>
              <w:t xml:space="preserve"> groundwater </w:t>
            </w:r>
            <w:r w:rsidRPr="005C4706">
              <w:t>level</w:t>
            </w:r>
            <w:r>
              <w:t xml:space="preserve"> </w:t>
            </w:r>
            <w:r w:rsidRPr="005C4706">
              <w:t>(m</w:t>
            </w:r>
            <w:r>
              <w:t>A</w:t>
            </w:r>
            <w:r w:rsidRPr="005C4706">
              <w:t>GL)</w:t>
            </w:r>
          </w:p>
        </w:tc>
        <w:tc>
          <w:tcPr>
            <w:tcW w:w="2127" w:type="dxa"/>
            <w:tcBorders>
              <w:bottom w:val="single" w:sz="4" w:space="0" w:color="auto"/>
            </w:tcBorders>
            <w:shd w:val="clear" w:color="auto" w:fill="C6D9F1" w:themeFill="text2" w:themeFillTint="33"/>
          </w:tcPr>
          <w:p w:rsidR="005120D1" w:rsidRPr="005C4706" w:rsidRDefault="005120D1" w:rsidP="00396197">
            <w:pPr>
              <w:pStyle w:val="Tableheading"/>
            </w:pPr>
            <w:r>
              <w:t xml:space="preserve">Year </w:t>
            </w:r>
            <w:r w:rsidRPr="005C4706">
              <w:t>of</w:t>
            </w:r>
            <w:r>
              <w:t xml:space="preserve"> </w:t>
            </w:r>
            <w:r w:rsidRPr="005C4706">
              <w:t>measurement</w:t>
            </w:r>
          </w:p>
        </w:tc>
      </w:tr>
      <w:tr w:rsidR="005120D1" w:rsidRPr="005C4706" w:rsidTr="00E46A27">
        <w:tc>
          <w:tcPr>
            <w:tcW w:w="1526" w:type="dxa"/>
            <w:tcBorders>
              <w:top w:val="single" w:sz="4" w:space="0" w:color="auto"/>
              <w:left w:val="single" w:sz="4" w:space="0" w:color="auto"/>
              <w:bottom w:val="nil"/>
              <w:right w:val="single" w:sz="4" w:space="0" w:color="auto"/>
            </w:tcBorders>
          </w:tcPr>
          <w:p w:rsidR="005120D1" w:rsidRPr="005C4706" w:rsidRDefault="005120D1" w:rsidP="00396197">
            <w:pPr>
              <w:pStyle w:val="Tabletext"/>
            </w:pPr>
            <w:r w:rsidRPr="005C4706">
              <w:t>5135</w:t>
            </w:r>
          </w:p>
        </w:tc>
        <w:tc>
          <w:tcPr>
            <w:tcW w:w="2410" w:type="dxa"/>
            <w:tcBorders>
              <w:top w:val="single" w:sz="4" w:space="0" w:color="auto"/>
              <w:left w:val="single" w:sz="4" w:space="0" w:color="auto"/>
              <w:bottom w:val="nil"/>
              <w:right w:val="single" w:sz="4" w:space="0" w:color="auto"/>
            </w:tcBorders>
          </w:tcPr>
          <w:p w:rsidR="005120D1" w:rsidRPr="005C4706" w:rsidRDefault="005120D1" w:rsidP="00396197">
            <w:pPr>
              <w:pStyle w:val="Tabletext"/>
            </w:pPr>
            <w:r w:rsidRPr="005C4706">
              <w:t>8.87</w:t>
            </w:r>
          </w:p>
        </w:tc>
        <w:tc>
          <w:tcPr>
            <w:tcW w:w="2976" w:type="dxa"/>
            <w:tcBorders>
              <w:top w:val="single" w:sz="4" w:space="0" w:color="auto"/>
              <w:left w:val="single" w:sz="4" w:space="0" w:color="auto"/>
              <w:bottom w:val="nil"/>
              <w:right w:val="single" w:sz="4" w:space="0" w:color="auto"/>
            </w:tcBorders>
          </w:tcPr>
          <w:p w:rsidR="005120D1" w:rsidRPr="005C4706" w:rsidRDefault="005120D1" w:rsidP="00396197">
            <w:pPr>
              <w:pStyle w:val="Tabletext"/>
            </w:pPr>
            <w:r w:rsidRPr="005C4706">
              <w:t>25.85</w:t>
            </w:r>
          </w:p>
        </w:tc>
        <w:tc>
          <w:tcPr>
            <w:tcW w:w="2127" w:type="dxa"/>
            <w:tcBorders>
              <w:top w:val="single" w:sz="4" w:space="0" w:color="auto"/>
              <w:left w:val="single" w:sz="4" w:space="0" w:color="auto"/>
              <w:bottom w:val="nil"/>
              <w:right w:val="single" w:sz="4" w:space="0" w:color="auto"/>
            </w:tcBorders>
          </w:tcPr>
          <w:p w:rsidR="005120D1" w:rsidRPr="005C4706" w:rsidRDefault="005120D1" w:rsidP="00396197">
            <w:pPr>
              <w:pStyle w:val="Tabletext"/>
            </w:pPr>
            <w:r w:rsidRPr="005C4706">
              <w:t>19/10/2007</w:t>
            </w:r>
          </w:p>
        </w:tc>
      </w:tr>
      <w:tr w:rsidR="005120D1" w:rsidRPr="005C4706" w:rsidTr="00E46A27">
        <w:tc>
          <w:tcPr>
            <w:tcW w:w="1526" w:type="dxa"/>
            <w:tcBorders>
              <w:top w:val="nil"/>
              <w:left w:val="single" w:sz="4" w:space="0" w:color="auto"/>
              <w:bottom w:val="nil"/>
              <w:right w:val="single" w:sz="4" w:space="0" w:color="auto"/>
            </w:tcBorders>
          </w:tcPr>
          <w:p w:rsidR="005120D1" w:rsidRPr="005C4706" w:rsidRDefault="005120D1" w:rsidP="00396197">
            <w:pPr>
              <w:pStyle w:val="Tabletext"/>
            </w:pPr>
            <w:r w:rsidRPr="005C4706">
              <w:t>11865</w:t>
            </w:r>
          </w:p>
        </w:tc>
        <w:tc>
          <w:tcPr>
            <w:tcW w:w="2410" w:type="dxa"/>
            <w:tcBorders>
              <w:top w:val="nil"/>
              <w:left w:val="single" w:sz="4" w:space="0" w:color="auto"/>
              <w:bottom w:val="nil"/>
              <w:right w:val="single" w:sz="4" w:space="0" w:color="auto"/>
            </w:tcBorders>
          </w:tcPr>
          <w:p w:rsidR="005120D1" w:rsidRPr="005C4706" w:rsidRDefault="005120D1" w:rsidP="00396197">
            <w:pPr>
              <w:pStyle w:val="Tabletext"/>
            </w:pPr>
            <w:r w:rsidRPr="005C4706">
              <w:t>4.27</w:t>
            </w:r>
          </w:p>
        </w:tc>
        <w:tc>
          <w:tcPr>
            <w:tcW w:w="2976" w:type="dxa"/>
            <w:tcBorders>
              <w:top w:val="nil"/>
              <w:left w:val="single" w:sz="4" w:space="0" w:color="auto"/>
              <w:bottom w:val="nil"/>
              <w:right w:val="single" w:sz="4" w:space="0" w:color="auto"/>
            </w:tcBorders>
          </w:tcPr>
          <w:p w:rsidR="005120D1" w:rsidRPr="005C4706" w:rsidRDefault="005120D1" w:rsidP="00396197">
            <w:pPr>
              <w:pStyle w:val="Tabletext"/>
            </w:pPr>
            <w:r w:rsidRPr="005C4706">
              <w:t>57.21</w:t>
            </w:r>
          </w:p>
        </w:tc>
        <w:tc>
          <w:tcPr>
            <w:tcW w:w="2127" w:type="dxa"/>
            <w:tcBorders>
              <w:top w:val="nil"/>
              <w:left w:val="single" w:sz="4" w:space="0" w:color="auto"/>
              <w:bottom w:val="nil"/>
              <w:right w:val="single" w:sz="4" w:space="0" w:color="auto"/>
            </w:tcBorders>
          </w:tcPr>
          <w:p w:rsidR="005120D1" w:rsidRPr="005C4706" w:rsidRDefault="005120D1" w:rsidP="00396197">
            <w:pPr>
              <w:pStyle w:val="Tabletext"/>
            </w:pPr>
            <w:r w:rsidRPr="005C4706">
              <w:t>1/09/1994</w:t>
            </w:r>
          </w:p>
        </w:tc>
      </w:tr>
      <w:tr w:rsidR="005120D1" w:rsidRPr="005C4706" w:rsidTr="00E46A27">
        <w:tc>
          <w:tcPr>
            <w:tcW w:w="1526" w:type="dxa"/>
            <w:tcBorders>
              <w:top w:val="nil"/>
              <w:left w:val="single" w:sz="4" w:space="0" w:color="auto"/>
              <w:bottom w:val="nil"/>
              <w:right w:val="single" w:sz="4" w:space="0" w:color="auto"/>
            </w:tcBorders>
          </w:tcPr>
          <w:p w:rsidR="005120D1" w:rsidRPr="005C4706" w:rsidRDefault="005120D1" w:rsidP="00396197">
            <w:pPr>
              <w:pStyle w:val="Tabletext"/>
            </w:pPr>
            <w:r w:rsidRPr="005C4706">
              <w:t>12890</w:t>
            </w:r>
          </w:p>
        </w:tc>
        <w:tc>
          <w:tcPr>
            <w:tcW w:w="2410" w:type="dxa"/>
            <w:tcBorders>
              <w:top w:val="nil"/>
              <w:left w:val="single" w:sz="4" w:space="0" w:color="auto"/>
              <w:bottom w:val="nil"/>
              <w:right w:val="single" w:sz="4" w:space="0" w:color="auto"/>
            </w:tcBorders>
          </w:tcPr>
          <w:p w:rsidR="005120D1" w:rsidRPr="005C4706" w:rsidRDefault="005120D1" w:rsidP="00396197">
            <w:pPr>
              <w:pStyle w:val="Tabletext"/>
            </w:pPr>
            <w:r w:rsidRPr="005C4706">
              <w:t>6.3</w:t>
            </w:r>
            <w:r>
              <w:t>0</w:t>
            </w:r>
          </w:p>
        </w:tc>
        <w:tc>
          <w:tcPr>
            <w:tcW w:w="2976" w:type="dxa"/>
            <w:tcBorders>
              <w:top w:val="nil"/>
              <w:left w:val="single" w:sz="4" w:space="0" w:color="auto"/>
              <w:bottom w:val="nil"/>
              <w:right w:val="single" w:sz="4" w:space="0" w:color="auto"/>
            </w:tcBorders>
          </w:tcPr>
          <w:p w:rsidR="005120D1" w:rsidRPr="005C4706" w:rsidRDefault="005120D1" w:rsidP="00396197">
            <w:pPr>
              <w:pStyle w:val="Tabletext"/>
            </w:pPr>
            <w:r w:rsidRPr="005C4706">
              <w:t>60.29</w:t>
            </w:r>
          </w:p>
        </w:tc>
        <w:tc>
          <w:tcPr>
            <w:tcW w:w="2127" w:type="dxa"/>
            <w:tcBorders>
              <w:top w:val="nil"/>
              <w:left w:val="single" w:sz="4" w:space="0" w:color="auto"/>
              <w:bottom w:val="nil"/>
              <w:right w:val="single" w:sz="4" w:space="0" w:color="auto"/>
            </w:tcBorders>
          </w:tcPr>
          <w:p w:rsidR="005120D1" w:rsidRPr="005C4706" w:rsidRDefault="005120D1" w:rsidP="00396197">
            <w:pPr>
              <w:pStyle w:val="Tabletext"/>
            </w:pPr>
            <w:r w:rsidRPr="005C4706">
              <w:t>18/10/2007</w:t>
            </w:r>
          </w:p>
        </w:tc>
      </w:tr>
      <w:tr w:rsidR="005120D1" w:rsidRPr="005C4706" w:rsidTr="00E46A27">
        <w:tc>
          <w:tcPr>
            <w:tcW w:w="1526" w:type="dxa"/>
            <w:tcBorders>
              <w:top w:val="nil"/>
              <w:left w:val="single" w:sz="4" w:space="0" w:color="auto"/>
              <w:bottom w:val="single" w:sz="4" w:space="0" w:color="auto"/>
              <w:right w:val="single" w:sz="4" w:space="0" w:color="auto"/>
            </w:tcBorders>
          </w:tcPr>
          <w:p w:rsidR="005120D1" w:rsidRPr="005C4706" w:rsidRDefault="005120D1" w:rsidP="00396197">
            <w:pPr>
              <w:pStyle w:val="Tabletext"/>
            </w:pPr>
            <w:r w:rsidRPr="005C4706">
              <w:t>13647</w:t>
            </w:r>
          </w:p>
        </w:tc>
        <w:tc>
          <w:tcPr>
            <w:tcW w:w="2410" w:type="dxa"/>
            <w:tcBorders>
              <w:top w:val="nil"/>
              <w:left w:val="single" w:sz="4" w:space="0" w:color="auto"/>
              <w:bottom w:val="single" w:sz="4" w:space="0" w:color="auto"/>
              <w:right w:val="single" w:sz="4" w:space="0" w:color="auto"/>
            </w:tcBorders>
          </w:tcPr>
          <w:p w:rsidR="005120D1" w:rsidRPr="005C4706" w:rsidRDefault="005120D1" w:rsidP="00396197">
            <w:pPr>
              <w:pStyle w:val="Tabletext"/>
            </w:pPr>
            <w:r w:rsidRPr="005C4706">
              <w:t>5.59</w:t>
            </w:r>
          </w:p>
        </w:tc>
        <w:tc>
          <w:tcPr>
            <w:tcW w:w="2976" w:type="dxa"/>
            <w:tcBorders>
              <w:top w:val="nil"/>
              <w:left w:val="single" w:sz="4" w:space="0" w:color="auto"/>
              <w:bottom w:val="single" w:sz="4" w:space="0" w:color="auto"/>
              <w:right w:val="single" w:sz="4" w:space="0" w:color="auto"/>
            </w:tcBorders>
          </w:tcPr>
          <w:p w:rsidR="005120D1" w:rsidRPr="005C4706" w:rsidRDefault="005120D1" w:rsidP="00396197">
            <w:pPr>
              <w:pStyle w:val="Tabletext"/>
            </w:pPr>
            <w:r w:rsidRPr="005C4706">
              <w:t>50.46</w:t>
            </w:r>
          </w:p>
        </w:tc>
        <w:tc>
          <w:tcPr>
            <w:tcW w:w="2127" w:type="dxa"/>
            <w:tcBorders>
              <w:top w:val="nil"/>
              <w:left w:val="single" w:sz="4" w:space="0" w:color="auto"/>
              <w:bottom w:val="single" w:sz="4" w:space="0" w:color="auto"/>
              <w:right w:val="single" w:sz="4" w:space="0" w:color="auto"/>
            </w:tcBorders>
          </w:tcPr>
          <w:p w:rsidR="005120D1" w:rsidRPr="005C4706" w:rsidRDefault="005120D1" w:rsidP="00396197">
            <w:pPr>
              <w:pStyle w:val="Tabletext"/>
            </w:pPr>
            <w:r w:rsidRPr="005C4706">
              <w:t>19/10/2007</w:t>
            </w:r>
          </w:p>
        </w:tc>
      </w:tr>
    </w:tbl>
    <w:p w:rsidR="005120D1" w:rsidRPr="00BE4268" w:rsidRDefault="005120D1">
      <w:pPr>
        <w:pStyle w:val="BelowTableFigureText9pt"/>
      </w:pPr>
      <w:proofErr w:type="gramStart"/>
      <w:r w:rsidRPr="00BE4268">
        <w:t>m</w:t>
      </w:r>
      <w:r w:rsidRPr="004727AE">
        <w:rPr>
          <w:vertAlign w:val="superscript"/>
        </w:rPr>
        <w:t>3</w:t>
      </w:r>
      <w:r w:rsidRPr="00BE4268">
        <w:t>/d</w:t>
      </w:r>
      <w:proofErr w:type="gramEnd"/>
      <w:r w:rsidRPr="00BE4268">
        <w:t xml:space="preserve"> = cubic metres per day, mAGL = metres above ground level.</w:t>
      </w:r>
      <w:r w:rsidR="00396197" w:rsidRPr="00BE4268">
        <w:br/>
      </w:r>
      <w:r w:rsidRPr="00A41733">
        <w:t>© Copyright, DNRM 2012</w:t>
      </w:r>
    </w:p>
    <w:p w:rsidR="005120D1" w:rsidRPr="00B91856" w:rsidRDefault="005120D1" w:rsidP="005120D1">
      <w:pPr>
        <w:rPr>
          <w:rFonts w:cs="Calibri"/>
        </w:rPr>
      </w:pPr>
      <w:bookmarkStart w:id="834" w:name="_Ref346801054"/>
      <w:r w:rsidRPr="00B91856">
        <w:rPr>
          <w:rFonts w:cs="Calibri"/>
          <w:noProof/>
          <w:lang w:val="en-AU" w:eastAsia="en-AU"/>
        </w:rPr>
        <w:drawing>
          <wp:inline distT="0" distB="0" distL="0" distR="0">
            <wp:extent cx="5656580" cy="2754455"/>
            <wp:effectExtent l="0" t="0" r="20320" b="2730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120D1" w:rsidRDefault="005120D1" w:rsidP="00396197">
      <w:pPr>
        <w:pStyle w:val="BelowTableFigureText9pt"/>
      </w:pPr>
      <w:bookmarkStart w:id="835" w:name="_Ref352152633"/>
      <w:proofErr w:type="gramStart"/>
      <w:r w:rsidRPr="004923AF">
        <w:t>mAHD</w:t>
      </w:r>
      <w:proofErr w:type="gramEnd"/>
      <w:r>
        <w:t xml:space="preserve"> </w:t>
      </w:r>
      <w:r w:rsidRPr="004923AF">
        <w:t>=</w:t>
      </w:r>
      <w:r>
        <w:t xml:space="preserve"> </w:t>
      </w:r>
      <w:r w:rsidRPr="004923AF">
        <w:t>metres</w:t>
      </w:r>
      <w:r>
        <w:t xml:space="preserve"> </w:t>
      </w:r>
      <w:r w:rsidRPr="004923AF">
        <w:t>Australian</w:t>
      </w:r>
      <w:r>
        <w:t xml:space="preserve"> </w:t>
      </w:r>
      <w:r w:rsidRPr="004923AF">
        <w:t>height</w:t>
      </w:r>
      <w:r>
        <w:t xml:space="preserve"> </w:t>
      </w:r>
      <w:r w:rsidRPr="004923AF">
        <w:t>datum.</w:t>
      </w:r>
    </w:p>
    <w:p w:rsidR="005120D1" w:rsidRPr="00B91856" w:rsidRDefault="005120D1" w:rsidP="005755A8">
      <w:pPr>
        <w:pStyle w:val="BRCaption-figure"/>
      </w:pPr>
      <w:bookmarkStart w:id="836" w:name="_Toc391885895"/>
      <w:r w:rsidRPr="00B91856">
        <w:t>Figure</w:t>
      </w:r>
      <w:r>
        <w:t xml:space="preserve"> </w:t>
      </w:r>
      <w:r w:rsidR="003942EF">
        <w:rPr>
          <w:noProof/>
        </w:rPr>
        <w:t>38</w:t>
      </w:r>
      <w:bookmarkEnd w:id="834"/>
      <w:bookmarkEnd w:id="835"/>
      <w:r>
        <w:t xml:space="preserve"> </w:t>
      </w:r>
      <w:r w:rsidRPr="00B91856">
        <w:t>Yowah</w:t>
      </w:r>
      <w:r>
        <w:t xml:space="preserve"> </w:t>
      </w:r>
      <w:r w:rsidRPr="00B91856">
        <w:t>Creek</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836"/>
    </w:p>
    <w:p w:rsidR="00396197" w:rsidRPr="00C0791A" w:rsidRDefault="00396197" w:rsidP="00C0791A">
      <w:pPr>
        <w:pStyle w:val="Heading2"/>
      </w:pPr>
      <w:bookmarkStart w:id="837" w:name="_Toc391903695"/>
      <w:bookmarkStart w:id="838" w:name="_Toc392230433"/>
      <w:bookmarkStart w:id="839" w:name="_Toc398562766"/>
      <w:r w:rsidRPr="00C0791A">
        <w:t>Dead Sea springs complex</w:t>
      </w:r>
      <w:bookmarkEnd w:id="837"/>
      <w:bookmarkEnd w:id="838"/>
      <w:bookmarkEnd w:id="839"/>
    </w:p>
    <w:p w:rsidR="00396197" w:rsidRPr="00B91856" w:rsidRDefault="00396197" w:rsidP="00396197">
      <w:pPr>
        <w:pStyle w:val="Heading3"/>
      </w:pPr>
      <w:bookmarkStart w:id="840" w:name="_Toc391903696"/>
      <w:r w:rsidRPr="00B91856">
        <w:t>Hydrogeological</w:t>
      </w:r>
      <w:r>
        <w:t xml:space="preserve"> </w:t>
      </w:r>
      <w:r w:rsidRPr="00B91856">
        <w:t>summary</w:t>
      </w:r>
      <w:bookmarkEnd w:id="840"/>
    </w:p>
    <w:p w:rsidR="00396197" w:rsidRPr="00B91856" w:rsidRDefault="00396197" w:rsidP="00396197">
      <w:pPr>
        <w:pStyle w:val="BRdotpoints"/>
      </w:pPr>
      <w:r w:rsidRPr="00B91856">
        <w:t>The</w:t>
      </w:r>
      <w:r>
        <w:t xml:space="preserve"> </w:t>
      </w:r>
      <w:r w:rsidRPr="00B91856">
        <w:t>Dead</w:t>
      </w:r>
      <w:r>
        <w:t xml:space="preserve"> </w:t>
      </w:r>
      <w:r w:rsidRPr="00B91856">
        <w:t>Sea</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w:t>
      </w:r>
      <w:r w:rsidRPr="00B91856">
        <w:t>both</w:t>
      </w:r>
      <w:r>
        <w:t xml:space="preserve"> </w:t>
      </w:r>
      <w:r w:rsidRPr="00B91856">
        <w:t>mud</w:t>
      </w:r>
      <w:r>
        <w:t xml:space="preserve"> and </w:t>
      </w:r>
      <w:r w:rsidRPr="00B91856">
        <w:t>water</w:t>
      </w:r>
      <w:r>
        <w:t xml:space="preserve"> </w:t>
      </w:r>
      <w:r w:rsidRPr="00B91856">
        <w:t>vents,</w:t>
      </w:r>
      <w:r>
        <w:t xml:space="preserve"> </w:t>
      </w:r>
      <w:r w:rsidRPr="00B91856">
        <w:t>associated</w:t>
      </w:r>
      <w:r>
        <w:t xml:space="preserve"> </w:t>
      </w:r>
      <w:r w:rsidRPr="00B91856">
        <w:t>with</w:t>
      </w:r>
      <w:r>
        <w:t xml:space="preserve"> </w:t>
      </w:r>
      <w:r w:rsidRPr="00B91856">
        <w:t>the</w:t>
      </w:r>
      <w:r>
        <w:t xml:space="preserve"> </w:t>
      </w:r>
      <w:r w:rsidRPr="00B91856">
        <w:t>Boondoona</w:t>
      </w:r>
      <w:r>
        <w:t xml:space="preserve"> </w:t>
      </w:r>
      <w:r w:rsidRPr="00B91856">
        <w:t>Fault</w:t>
      </w:r>
      <w:r>
        <w:t xml:space="preserve"> </w:t>
      </w:r>
      <w:r w:rsidRPr="00B91856">
        <w:t>located</w:t>
      </w:r>
      <w:r>
        <w:t xml:space="preserve"> </w:t>
      </w:r>
      <w:r w:rsidRPr="00B91856">
        <w:t>approximately</w:t>
      </w:r>
      <w:r>
        <w:t xml:space="preserve"> </w:t>
      </w:r>
      <w:r w:rsidRPr="00B91856">
        <w:t>30</w:t>
      </w:r>
      <w:r>
        <w:t xml:space="preserve"> </w:t>
      </w:r>
      <w:r w:rsidRPr="00B91856">
        <w:t>k</w:t>
      </w:r>
      <w:r>
        <w:t>ilo</w:t>
      </w:r>
      <w:r w:rsidRPr="00B91856">
        <w:t>m</w:t>
      </w:r>
      <w:r>
        <w:t xml:space="preserve">etres </w:t>
      </w:r>
      <w:r w:rsidRPr="00B91856">
        <w:t>north-west</w:t>
      </w:r>
      <w:r>
        <w:t xml:space="preserve"> </w:t>
      </w:r>
      <w:r w:rsidRPr="00B91856">
        <w:t>of</w:t>
      </w:r>
      <w:r>
        <w:t xml:space="preserve"> </w:t>
      </w:r>
      <w:r w:rsidRPr="00B91856">
        <w:t>Eulo.</w:t>
      </w:r>
      <w:r>
        <w:t xml:space="preserve"> </w:t>
      </w:r>
      <w:r w:rsidRPr="00B91856">
        <w:t>The</w:t>
      </w:r>
      <w:r>
        <w:t xml:space="preserve"> </w:t>
      </w:r>
      <w:r w:rsidRPr="00B91856">
        <w:t>likely</w:t>
      </w:r>
      <w:r>
        <w:t xml:space="preserve"> </w:t>
      </w:r>
      <w:r w:rsidRPr="00B91856">
        <w:t>conceptual</w:t>
      </w:r>
      <w:r>
        <w:t xml:space="preserve"> </w:t>
      </w:r>
      <w:r w:rsidRPr="00B91856">
        <w:t>spring</w:t>
      </w:r>
      <w:r>
        <w:t xml:space="preserve"> </w:t>
      </w:r>
      <w:r w:rsidRPr="00B91856">
        <w:t>type</w:t>
      </w:r>
      <w:r>
        <w:t xml:space="preserve"> </w:t>
      </w:r>
      <w:r w:rsidRPr="00B91856">
        <w:t>for</w:t>
      </w:r>
      <w:r>
        <w:t xml:space="preserve"> </w:t>
      </w:r>
      <w:r w:rsidRPr="00B91856">
        <w:t>this</w:t>
      </w:r>
      <w:r>
        <w:t xml:space="preserve"> complex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associated</w:t>
      </w:r>
      <w:r>
        <w:t xml:space="preserve"> </w:t>
      </w:r>
      <w:r w:rsidRPr="00B91856">
        <w:t>with</w:t>
      </w:r>
      <w:r>
        <w:t xml:space="preserve"> </w:t>
      </w:r>
      <w:r w:rsidRPr="00B91856">
        <w:t>a</w:t>
      </w:r>
      <w:r>
        <w:t xml:space="preserve"> </w:t>
      </w:r>
      <w:r w:rsidRPr="00B91856">
        <w:t>fault</w:t>
      </w:r>
      <w:r>
        <w:t xml:space="preserve"> (type E or F). The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of</w:t>
      </w:r>
      <w:r>
        <w:t xml:space="preserve"> </w:t>
      </w:r>
      <w:r w:rsidRPr="00B91856">
        <w:t>the</w:t>
      </w:r>
      <w:r>
        <w:t xml:space="preserve"> </w:t>
      </w:r>
      <w:r w:rsidRPr="00B91856">
        <w:t>Wal</w:t>
      </w:r>
      <w:r>
        <w:t xml:space="preserve">lumbilla Formation present </w:t>
      </w:r>
      <w:r w:rsidRPr="00B91856">
        <w:t>adjacent</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p>
    <w:p w:rsidR="00396197" w:rsidRPr="00B91856" w:rsidRDefault="00396197" w:rsidP="00396197">
      <w:pPr>
        <w:pStyle w:val="BRdotpoints"/>
      </w:pPr>
      <w:r w:rsidRPr="00B91856">
        <w:t>The</w:t>
      </w:r>
      <w:r>
        <w:t xml:space="preserve"> </w:t>
      </w:r>
      <w:r w:rsidRPr="00B91856">
        <w:t>Dead</w:t>
      </w:r>
      <w:r>
        <w:t xml:space="preserve"> </w:t>
      </w:r>
      <w:r w:rsidRPr="00B91856">
        <w:t>Sea</w:t>
      </w:r>
      <w:r>
        <w:t xml:space="preserve"> </w:t>
      </w:r>
      <w:r w:rsidRPr="00B91856">
        <w:t>spring</w:t>
      </w:r>
      <w:r>
        <w:t xml:space="preserve"> </w:t>
      </w:r>
      <w:r w:rsidRPr="00B91856">
        <w:t>complex</w:t>
      </w:r>
      <w:r>
        <w:t xml:space="preserve"> </w:t>
      </w:r>
      <w:r w:rsidRPr="00B91856">
        <w:t>is</w:t>
      </w:r>
      <w:r>
        <w:t xml:space="preserve"> </w:t>
      </w:r>
      <w:r w:rsidRPr="00B91856">
        <w:t>likely</w:t>
      </w:r>
      <w:r>
        <w:t xml:space="preserve"> </w:t>
      </w:r>
      <w:r w:rsidRPr="00B91856">
        <w:t>sour</w:t>
      </w:r>
      <w:r>
        <w:t>ced from the Wyandra Sandstone M</w:t>
      </w:r>
      <w:r w:rsidRPr="00B91856">
        <w:t>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underlying</w:t>
      </w:r>
      <w:r>
        <w:t xml:space="preserve"> </w:t>
      </w:r>
      <w:r w:rsidRPr="00B91856">
        <w:t>Hooray</w:t>
      </w:r>
      <w:r>
        <w:t xml:space="preserve"> </w:t>
      </w:r>
      <w:r w:rsidRPr="00B91856">
        <w:t>Sandstone</w:t>
      </w:r>
      <w:r>
        <w:t xml:space="preserve"> </w:t>
      </w:r>
      <w:r w:rsidRPr="00B91856">
        <w:t>Member.</w:t>
      </w:r>
      <w:r>
        <w:t xml:space="preserve"> </w:t>
      </w:r>
      <w:r w:rsidRPr="00B91856">
        <w:t>However,</w:t>
      </w:r>
      <w:r>
        <w:t xml:space="preserve"> </w:t>
      </w:r>
      <w:r w:rsidRPr="00B91856">
        <w:t>there</w:t>
      </w:r>
      <w:r>
        <w:t xml:space="preserve"> </w:t>
      </w:r>
      <w:r w:rsidRPr="00B91856">
        <w:t>is</w:t>
      </w:r>
      <w:r>
        <w:t xml:space="preserve"> </w:t>
      </w:r>
      <w:r w:rsidRPr="00B91856">
        <w:t>no</w:t>
      </w:r>
      <w:r>
        <w:t xml:space="preserve"> </w:t>
      </w:r>
      <w:r w:rsidRPr="00B91856">
        <w:t>conclusive</w:t>
      </w:r>
      <w:r>
        <w:t xml:space="preserve"> </w:t>
      </w:r>
      <w:r w:rsidRPr="00B91856">
        <w:t>evidence</w:t>
      </w:r>
      <w:r>
        <w:t xml:space="preserve"> </w:t>
      </w:r>
      <w:r w:rsidRPr="00B91856">
        <w:t>to</w:t>
      </w:r>
      <w:r>
        <w:t xml:space="preserve"> </w:t>
      </w:r>
      <w:r w:rsidRPr="00B91856">
        <w:t>discount</w:t>
      </w:r>
      <w:r>
        <w:t xml:space="preserve"> </w:t>
      </w:r>
      <w:r w:rsidRPr="00B91856">
        <w:t>the</w:t>
      </w:r>
      <w:r>
        <w:t xml:space="preserve"> </w:t>
      </w:r>
      <w:r w:rsidRPr="00B91856">
        <w:t>shallower</w:t>
      </w:r>
      <w:r>
        <w:t xml:space="preserve"> </w:t>
      </w:r>
      <w:r w:rsidRPr="00B91856">
        <w:t>aquifers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as</w:t>
      </w:r>
      <w:r>
        <w:t xml:space="preserve"> </w:t>
      </w:r>
      <w:r w:rsidRPr="00B91856">
        <w:t>possible</w:t>
      </w:r>
      <w:r>
        <w:t xml:space="preserve"> </w:t>
      </w:r>
      <w:r w:rsidRPr="00B91856">
        <w:t>source</w:t>
      </w:r>
      <w:r>
        <w:t xml:space="preserve"> </w:t>
      </w:r>
      <w:r w:rsidRPr="00B91856">
        <w:t>aquifers.</w:t>
      </w:r>
      <w:r>
        <w:t xml:space="preserve"> Historically, a</w:t>
      </w:r>
      <w:r w:rsidRPr="00B91856">
        <w:t>ll</w:t>
      </w:r>
      <w:r>
        <w:t xml:space="preserve"> confined </w:t>
      </w:r>
      <w:r w:rsidRPr="00D324DF">
        <w:t>GAB</w:t>
      </w:r>
      <w:r>
        <w:t xml:space="preserve"> </w:t>
      </w:r>
      <w:r w:rsidRPr="00B91856">
        <w:t>aquifers</w:t>
      </w:r>
      <w:r>
        <w:t xml:space="preserve"> </w:t>
      </w:r>
      <w:r w:rsidRPr="00B91856">
        <w:t>have</w:t>
      </w:r>
      <w:r>
        <w:t xml:space="preserve"> </w:t>
      </w:r>
      <w:r w:rsidRPr="00B91856">
        <w:t>had</w:t>
      </w:r>
      <w:r>
        <w:t xml:space="preserve"> </w:t>
      </w:r>
      <w:r w:rsidRPr="00B91856">
        <w:t>artesian</w:t>
      </w:r>
      <w:r>
        <w:t xml:space="preserve"> </w:t>
      </w:r>
      <w:r w:rsidRPr="00B91856">
        <w:t>pressure</w:t>
      </w:r>
      <w:r>
        <w:t xml:space="preserve"> </w:t>
      </w:r>
      <w:r w:rsidRPr="00B91856">
        <w:t>in</w:t>
      </w:r>
      <w:r>
        <w:t xml:space="preserve"> </w:t>
      </w:r>
      <w:r w:rsidRPr="00B91856">
        <w:t>the</w:t>
      </w:r>
      <w:r>
        <w:t xml:space="preserve"> Eulo </w:t>
      </w:r>
      <w:r w:rsidRPr="00B91856">
        <w:t>region</w:t>
      </w:r>
      <w:r>
        <w:t>, with some shallower aquifers such as the Wallumbilla Formation possibly producing flowing waterbores. However, available data are not clear on whether the waterbores were artesian or flowing artesian</w:t>
      </w:r>
      <w:r w:rsidRPr="00B91856">
        <w:t>.</w:t>
      </w:r>
    </w:p>
    <w:p w:rsidR="00396197" w:rsidRPr="00B91856" w:rsidRDefault="00396197" w:rsidP="00396197">
      <w:pPr>
        <w:pStyle w:val="BRdotpoints"/>
      </w:pPr>
      <w:r w:rsidRPr="00B91856">
        <w:lastRenderedPageBreak/>
        <w:t>Water</w:t>
      </w:r>
      <w:r>
        <w:t xml:space="preserve"> </w:t>
      </w:r>
      <w:r w:rsidRPr="00B91856">
        <w:t>quality</w:t>
      </w:r>
      <w:r>
        <w:t xml:space="preserve"> </w:t>
      </w:r>
      <w:r w:rsidRPr="00B91856">
        <w:t>analyses</w:t>
      </w:r>
      <w:r>
        <w:t xml:space="preserve"> </w:t>
      </w:r>
      <w:r w:rsidRPr="00B91856">
        <w:t>of</w:t>
      </w:r>
      <w:r>
        <w:t xml:space="preserve"> </w:t>
      </w:r>
      <w:r w:rsidRPr="00B91856">
        <w:t>spring</w:t>
      </w:r>
      <w:r>
        <w:t xml:space="preserve"> and water</w:t>
      </w:r>
      <w:r w:rsidRPr="00B91856">
        <w:t>bores</w:t>
      </w:r>
      <w:r>
        <w:t xml:space="preserve"> </w:t>
      </w:r>
      <w:r w:rsidRPr="00B91856">
        <w:t>did</w:t>
      </w:r>
      <w:r>
        <w:t xml:space="preserve"> </w:t>
      </w:r>
      <w:r w:rsidRPr="00B91856">
        <w:t>not</w:t>
      </w:r>
      <w:r>
        <w:t xml:space="preserve"> </w:t>
      </w:r>
      <w:r w:rsidRPr="00B91856">
        <w:t>conclusively</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This</w:t>
      </w:r>
      <w:r>
        <w:t xml:space="preserve"> could have </w:t>
      </w:r>
      <w:r w:rsidRPr="00B91856">
        <w:t>several</w:t>
      </w:r>
      <w:r>
        <w:t xml:space="preserve"> </w:t>
      </w:r>
      <w:r w:rsidRPr="00B91856">
        <w:t>reason</w:t>
      </w:r>
      <w:r>
        <w:t>s</w:t>
      </w:r>
      <w:r w:rsidRPr="00B91856">
        <w:t>.</w:t>
      </w:r>
      <w:r>
        <w:t xml:space="preserve"> </w:t>
      </w:r>
      <w:r w:rsidRPr="00B91856">
        <w:t>Firstly,</w:t>
      </w:r>
      <w:r>
        <w:t xml:space="preserve"> </w:t>
      </w:r>
      <w:r w:rsidRPr="00B91856">
        <w:t>the</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lack</w:t>
      </w:r>
      <w:r>
        <w:t xml:space="preserve"> </w:t>
      </w:r>
      <w:r w:rsidRPr="00B91856">
        <w:t>casing</w:t>
      </w:r>
      <w:r>
        <w:t xml:space="preserve"> </w:t>
      </w:r>
      <w:r w:rsidRPr="00B91856">
        <w:t>information</w:t>
      </w:r>
      <w:r>
        <w:t xml:space="preserve"> </w:t>
      </w:r>
      <w:r w:rsidRPr="00B91856">
        <w:t>and</w:t>
      </w:r>
      <w:r>
        <w:t xml:space="preserve"> </w:t>
      </w:r>
      <w:r w:rsidRPr="00B91856">
        <w:t>may</w:t>
      </w:r>
      <w:r>
        <w:t xml:space="preserve"> </w:t>
      </w:r>
      <w:r w:rsidRPr="00B91856">
        <w:t>tap</w:t>
      </w:r>
      <w:r>
        <w:t xml:space="preserve"> </w:t>
      </w:r>
      <w:r w:rsidRPr="00B91856">
        <w:t>multiple</w:t>
      </w:r>
      <w:r>
        <w:t xml:space="preserve"> </w:t>
      </w:r>
      <w:r w:rsidRPr="00B91856">
        <w:t>aquifers.</w:t>
      </w:r>
      <w:r>
        <w:t xml:space="preserve"> </w:t>
      </w:r>
      <w:r w:rsidRPr="00B91856">
        <w:t>Similarly,</w:t>
      </w:r>
      <w:r>
        <w:t xml:space="preserve"> </w:t>
      </w:r>
      <w:r w:rsidRPr="00B91856">
        <w:t>the</w:t>
      </w:r>
      <w:r>
        <w:t xml:space="preserve"> artesian groundwater flowing from the </w:t>
      </w:r>
      <w:r w:rsidRPr="00B91856">
        <w:t>springs</w:t>
      </w:r>
      <w:r>
        <w:t xml:space="preserve"> </w:t>
      </w:r>
      <w:r w:rsidRPr="00B91856">
        <w:t>may</w:t>
      </w:r>
      <w:r>
        <w:t xml:space="preserve"> </w:t>
      </w:r>
      <w:r w:rsidRPr="00B91856">
        <w:t>pass</w:t>
      </w:r>
      <w:r>
        <w:t xml:space="preserve"> </w:t>
      </w:r>
      <w:r w:rsidRPr="00B91856">
        <w:t>through</w:t>
      </w:r>
      <w:r>
        <w:t xml:space="preserve"> </w:t>
      </w:r>
      <w:r w:rsidRPr="00B91856">
        <w:t>multiple</w:t>
      </w:r>
      <w:r>
        <w:t xml:space="preserve"> </w:t>
      </w:r>
      <w:r w:rsidRPr="00B91856">
        <w:t>water</w:t>
      </w:r>
      <w:r>
        <w:t xml:space="preserve"> </w:t>
      </w:r>
      <w:r w:rsidRPr="00B91856">
        <w:t>sources</w:t>
      </w:r>
      <w:r>
        <w:t xml:space="preserve"> </w:t>
      </w:r>
      <w:r w:rsidRPr="00B91856">
        <w:t>en</w:t>
      </w:r>
      <w:r>
        <w:t xml:space="preserve"> </w:t>
      </w:r>
      <w:r w:rsidRPr="00B91856">
        <w:t>route</w:t>
      </w:r>
      <w:r>
        <w:t xml:space="preserve"> </w:t>
      </w:r>
      <w:r w:rsidRPr="00B91856">
        <w:t>to</w:t>
      </w:r>
      <w:r>
        <w:t xml:space="preserve"> </w:t>
      </w:r>
      <w:r w:rsidRPr="00B91856">
        <w:t>the</w:t>
      </w:r>
      <w:r>
        <w:t xml:space="preserve"> </w:t>
      </w:r>
      <w:r w:rsidRPr="00B91856">
        <w:t>surface</w:t>
      </w:r>
      <w:r>
        <w:t xml:space="preserve">, </w:t>
      </w:r>
      <w:r w:rsidRPr="00B91856">
        <w:t>resulting</w:t>
      </w:r>
      <w:r>
        <w:t xml:space="preserve"> </w:t>
      </w:r>
      <w:r w:rsidRPr="00B91856">
        <w:t>in</w:t>
      </w:r>
      <w:r>
        <w:t xml:space="preserve"> </w:t>
      </w:r>
      <w:r w:rsidRPr="00B91856">
        <w:t>water</w:t>
      </w:r>
      <w:r>
        <w:t xml:space="preserve"> </w:t>
      </w:r>
      <w:r w:rsidRPr="00B91856">
        <w:t>mixing</w:t>
      </w:r>
      <w:r>
        <w:t xml:space="preserve"> </w:t>
      </w:r>
      <w:r w:rsidRPr="00B91856">
        <w:t>and</w:t>
      </w:r>
      <w:r>
        <w:t xml:space="preserve"> </w:t>
      </w:r>
      <w:r w:rsidRPr="00B91856">
        <w:t>thereby</w:t>
      </w:r>
      <w:r>
        <w:t xml:space="preserve"> obscuring </w:t>
      </w:r>
      <w:r w:rsidRPr="00B91856">
        <w:t>any</w:t>
      </w:r>
      <w:r>
        <w:t xml:space="preserve"> </w:t>
      </w:r>
      <w:r w:rsidRPr="00B91856">
        <w:t>water</w:t>
      </w:r>
      <w:r>
        <w:t xml:space="preserve"> </w:t>
      </w:r>
      <w:r w:rsidRPr="00B91856">
        <w:t>quality</w:t>
      </w:r>
      <w:r>
        <w:t xml:space="preserve"> characteristics</w:t>
      </w:r>
      <w:r w:rsidRPr="00B91856">
        <w:t>.</w:t>
      </w:r>
      <w:r>
        <w:t xml:space="preserve"> </w:t>
      </w:r>
      <w:r w:rsidRPr="00B91856">
        <w:t>An</w:t>
      </w:r>
      <w:r>
        <w:t xml:space="preserve"> </w:t>
      </w:r>
      <w:r w:rsidRPr="00B91856">
        <w:t>alternative</w:t>
      </w:r>
      <w:r>
        <w:t xml:space="preserve"> </w:t>
      </w:r>
      <w:r w:rsidRPr="00B91856">
        <w:t>explanation</w:t>
      </w:r>
      <w:r>
        <w:t xml:space="preserve"> </w:t>
      </w:r>
      <w:r w:rsidRPr="00B91856">
        <w:t>is</w:t>
      </w:r>
      <w:r>
        <w:t xml:space="preserve"> </w:t>
      </w:r>
      <w:r w:rsidRPr="00B91856">
        <w:t>that</w:t>
      </w:r>
      <w:r>
        <w:t xml:space="preserve"> </w:t>
      </w:r>
      <w:r w:rsidRPr="00B91856">
        <w:t>these</w:t>
      </w:r>
      <w:r>
        <w:t xml:space="preserve"> </w:t>
      </w:r>
      <w:r w:rsidRPr="00B91856">
        <w:t>bores</w:t>
      </w:r>
      <w:r>
        <w:t xml:space="preserve"> </w:t>
      </w:r>
      <w:r w:rsidRPr="00B91856">
        <w:t>and</w:t>
      </w:r>
      <w:r>
        <w:t xml:space="preserve"> </w:t>
      </w:r>
      <w:r w:rsidRPr="00B91856">
        <w:t>springs</w:t>
      </w:r>
      <w:r>
        <w:t xml:space="preserve"> </w:t>
      </w:r>
      <w:r w:rsidRPr="00B91856">
        <w:t>could</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same</w:t>
      </w:r>
      <w:r>
        <w:t xml:space="preserve"> </w:t>
      </w:r>
      <w:r w:rsidRPr="00B91856">
        <w:t>aquifer</w:t>
      </w:r>
      <w:r>
        <w:t xml:space="preserve">; </w:t>
      </w:r>
      <w:r w:rsidRPr="00B91856">
        <w:t>however</w:t>
      </w:r>
      <w:r>
        <w:t xml:space="preserve">, </w:t>
      </w:r>
      <w:r w:rsidRPr="00B91856">
        <w:t>there</w:t>
      </w:r>
      <w:r>
        <w:t xml:space="preserve"> are </w:t>
      </w:r>
      <w:r w:rsidRPr="00B91856">
        <w:t>no</w:t>
      </w:r>
      <w:r>
        <w:t xml:space="preserve"> </w:t>
      </w:r>
      <w:r w:rsidRPr="00B91856">
        <w:t>data</w:t>
      </w:r>
      <w:r>
        <w:t xml:space="preserve"> </w:t>
      </w:r>
      <w:r w:rsidRPr="00B91856">
        <w:t>to</w:t>
      </w:r>
      <w:r>
        <w:t xml:space="preserve"> </w:t>
      </w:r>
      <w:r w:rsidRPr="00B91856">
        <w:t>support</w:t>
      </w:r>
      <w:r>
        <w:t xml:space="preserve"> </w:t>
      </w:r>
      <w:r w:rsidRPr="00B91856">
        <w:t>that</w:t>
      </w:r>
      <w:r>
        <w:t xml:space="preserve"> </w:t>
      </w:r>
      <w:r w:rsidRPr="00B91856">
        <w:t>water</w:t>
      </w:r>
      <w:r>
        <w:t xml:space="preserve"> </w:t>
      </w:r>
      <w:r w:rsidRPr="00B91856">
        <w:t>from</w:t>
      </w:r>
      <w:r>
        <w:t xml:space="preserve"> </w:t>
      </w:r>
      <w:r w:rsidRPr="00B91856">
        <w:t>overlying</w:t>
      </w:r>
      <w:r>
        <w:t xml:space="preserve"> </w:t>
      </w:r>
      <w:r w:rsidRPr="00B91856">
        <w:t>or</w:t>
      </w:r>
      <w:r>
        <w:t xml:space="preserve"> </w:t>
      </w:r>
      <w:r w:rsidRPr="00B91856">
        <w:t>underlying</w:t>
      </w:r>
      <w:r>
        <w:t xml:space="preserve"> </w:t>
      </w:r>
      <w:r w:rsidRPr="00B91856">
        <w:t>aquifers</w:t>
      </w:r>
      <w:r>
        <w:t xml:space="preserve"> </w:t>
      </w:r>
      <w:r w:rsidRPr="00B91856">
        <w:t>have</w:t>
      </w:r>
      <w:r>
        <w:t xml:space="preserve"> </w:t>
      </w:r>
      <w:r w:rsidRPr="00B91856">
        <w:t>different</w:t>
      </w:r>
      <w:r>
        <w:t xml:space="preserve"> </w:t>
      </w:r>
      <w:r w:rsidRPr="00B91856">
        <w:t>water</w:t>
      </w:r>
      <w:r>
        <w:t xml:space="preserve"> </w:t>
      </w:r>
      <w:r w:rsidRPr="00B91856">
        <w:t>quality</w:t>
      </w:r>
      <w:r>
        <w:t xml:space="preserve"> </w:t>
      </w:r>
      <w:r w:rsidRPr="00B91856">
        <w:t>signals.</w:t>
      </w:r>
    </w:p>
    <w:p w:rsidR="00396197" w:rsidRPr="00B91856" w:rsidRDefault="00396197" w:rsidP="00396197">
      <w:pPr>
        <w:pStyle w:val="Heading3"/>
      </w:pPr>
      <w:bookmarkStart w:id="841" w:name="_Toc391903697"/>
      <w:r w:rsidRPr="00B91856">
        <w:t>Spring</w:t>
      </w:r>
      <w:r>
        <w:t xml:space="preserve"> </w:t>
      </w:r>
      <w:r w:rsidRPr="00B91856">
        <w:t>complex</w:t>
      </w:r>
      <w:r>
        <w:t xml:space="preserve"> </w:t>
      </w:r>
      <w:r w:rsidRPr="00B91856">
        <w:t>overview</w:t>
      </w:r>
      <w:bookmarkEnd w:id="841"/>
    </w:p>
    <w:p w:rsidR="00396197" w:rsidRDefault="00396197" w:rsidP="00396197">
      <w:pPr>
        <w:pStyle w:val="BRNormal11pt0"/>
      </w:pPr>
      <w:r w:rsidRPr="00B91856">
        <w:t>The</w:t>
      </w:r>
      <w:r>
        <w:t xml:space="preserve"> </w:t>
      </w:r>
      <w:r w:rsidRPr="00B91856">
        <w:t>Dead</w:t>
      </w:r>
      <w:r>
        <w:t xml:space="preserve"> </w:t>
      </w:r>
      <w:r w:rsidRPr="00B91856">
        <w:t>Sea</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scalded</w:t>
      </w:r>
      <w:r>
        <w:t xml:space="preserve"> </w:t>
      </w:r>
      <w:r w:rsidRPr="00B91856">
        <w:t>valley</w:t>
      </w:r>
      <w:r>
        <w:t xml:space="preserve"> </w:t>
      </w:r>
      <w:r w:rsidRPr="00B91856">
        <w:t>between</w:t>
      </w:r>
      <w:r>
        <w:t xml:space="preserve"> </w:t>
      </w:r>
      <w:r w:rsidRPr="00B91856">
        <w:t>low</w:t>
      </w:r>
      <w:r>
        <w:t xml:space="preserve"> </w:t>
      </w:r>
      <w:r w:rsidRPr="00B91856">
        <w:t>stony</w:t>
      </w:r>
      <w:r>
        <w:t xml:space="preserve"> </w:t>
      </w:r>
      <w:r w:rsidRPr="00B91856">
        <w:t>hills</w:t>
      </w:r>
      <w:r>
        <w:t xml:space="preserve"> </w:t>
      </w:r>
      <w:r w:rsidRPr="00B91856">
        <w:t>on</w:t>
      </w:r>
      <w:r>
        <w:t xml:space="preserve"> </w:t>
      </w:r>
      <w:r w:rsidRPr="00B91856">
        <w:t>the</w:t>
      </w:r>
      <w:r>
        <w:t xml:space="preserve"> </w:t>
      </w:r>
      <w:r w:rsidRPr="00B91856">
        <w:t>Bundoona</w:t>
      </w:r>
      <w:r>
        <w:t>–</w:t>
      </w:r>
      <w:r w:rsidRPr="00B91856">
        <w:t>Penaroo</w:t>
      </w:r>
      <w:r>
        <w:t xml:space="preserve"> </w:t>
      </w:r>
      <w:r w:rsidRPr="00B91856">
        <w:t>boundary</w:t>
      </w:r>
      <w:r>
        <w:t xml:space="preserve"> </w:t>
      </w:r>
      <w:r w:rsidRPr="00B91856">
        <w:t>about</w:t>
      </w:r>
      <w:r>
        <w:t xml:space="preserve"> </w:t>
      </w:r>
      <w:r w:rsidRPr="00B91856">
        <w:t>30</w:t>
      </w:r>
      <w:r>
        <w:t xml:space="preserve"> </w:t>
      </w:r>
      <w:r w:rsidRPr="00B91856">
        <w:t>k</w:t>
      </w:r>
      <w:r>
        <w:t>ilo</w:t>
      </w:r>
      <w:r w:rsidRPr="00B91856">
        <w:t>m</w:t>
      </w:r>
      <w:r>
        <w:t xml:space="preserve">etres </w:t>
      </w:r>
      <w:r w:rsidRPr="00B91856">
        <w:t>north-west</w:t>
      </w:r>
      <w:r>
        <w:t xml:space="preserve"> </w:t>
      </w:r>
      <w:r w:rsidRPr="00B91856">
        <w:t>of</w:t>
      </w:r>
      <w:r>
        <w:t xml:space="preserve"> </w:t>
      </w:r>
      <w:r w:rsidRPr="00B91856">
        <w:t>Eulo,</w:t>
      </w:r>
      <w:r>
        <w:t xml:space="preserve"> </w:t>
      </w:r>
      <w:r w:rsidRPr="00B91856">
        <w:t>along</w:t>
      </w:r>
      <w:r>
        <w:t xml:space="preserve"> </w:t>
      </w:r>
      <w:r w:rsidRPr="00B91856">
        <w:t>the</w:t>
      </w:r>
      <w:r>
        <w:t xml:space="preserve"> </w:t>
      </w:r>
      <w:r w:rsidRPr="00B91856">
        <w:t>upper</w:t>
      </w:r>
      <w:r>
        <w:t>–</w:t>
      </w:r>
      <w:r w:rsidRPr="00B91856">
        <w:t>mid</w:t>
      </w:r>
      <w:r>
        <w:t xml:space="preserve">dle </w:t>
      </w:r>
      <w:r w:rsidRPr="00B91856">
        <w:t>reaches</w:t>
      </w:r>
      <w:r>
        <w:t xml:space="preserve"> </w:t>
      </w:r>
      <w:r w:rsidRPr="00B91856">
        <w:t>of</w:t>
      </w:r>
      <w:r>
        <w:t xml:space="preserve"> </w:t>
      </w:r>
      <w:r w:rsidRPr="00B91856">
        <w:t>Bundoona</w:t>
      </w:r>
      <w:r>
        <w:t xml:space="preserve"> </w:t>
      </w:r>
      <w:r w:rsidRPr="00B91856">
        <w:t>Creek</w:t>
      </w:r>
      <w:r>
        <w:t xml:space="preserve"> </w:t>
      </w:r>
      <w:r w:rsidRPr="00B91856">
        <w:t>and</w:t>
      </w:r>
      <w:r>
        <w:t xml:space="preserve"> </w:t>
      </w:r>
      <w:r w:rsidRPr="00B91856">
        <w:t>its</w:t>
      </w:r>
      <w:r>
        <w:t xml:space="preserve"> </w:t>
      </w:r>
      <w:r w:rsidRPr="00B91856">
        <w:t>tributaries.</w:t>
      </w:r>
      <w:r>
        <w:t xml:space="preserve"> </w:t>
      </w:r>
      <w:r w:rsidRPr="00B91856">
        <w:t>Groundwater</w:t>
      </w:r>
      <w:r>
        <w:t xml:space="preserve"> </w:t>
      </w:r>
      <w:r w:rsidRPr="00B91856">
        <w:t>is</w:t>
      </w:r>
      <w:r>
        <w:t xml:space="preserve"> </w:t>
      </w:r>
      <w:r w:rsidRPr="00B91856">
        <w:t>close</w:t>
      </w:r>
      <w:r>
        <w:t xml:space="preserve"> </w:t>
      </w:r>
      <w:r w:rsidRPr="00B91856">
        <w:t>to</w:t>
      </w:r>
      <w:r>
        <w:t xml:space="preserve"> </w:t>
      </w:r>
      <w:r w:rsidRPr="00B91856">
        <w:t>the</w:t>
      </w:r>
      <w:r>
        <w:t xml:space="preserve"> </w:t>
      </w:r>
      <w:r w:rsidRPr="00B91856">
        <w:t>surface</w:t>
      </w:r>
      <w:r>
        <w:t xml:space="preserve"> </w:t>
      </w:r>
      <w:r w:rsidRPr="00B91856">
        <w:t>in</w:t>
      </w:r>
      <w:r>
        <w:t xml:space="preserve"> </w:t>
      </w:r>
      <w:r w:rsidRPr="00B91856">
        <w:t>this</w:t>
      </w:r>
      <w:r>
        <w:t xml:space="preserve"> </w:t>
      </w:r>
      <w:r w:rsidRPr="00B91856">
        <w:t>area</w:t>
      </w:r>
      <w:r>
        <w:t xml:space="preserve">, </w:t>
      </w:r>
      <w:r w:rsidRPr="00B91856">
        <w:t>with</w:t>
      </w:r>
      <w:r>
        <w:t xml:space="preserve"> </w:t>
      </w:r>
      <w:r w:rsidRPr="00B91856">
        <w:t>many</w:t>
      </w:r>
      <w:r>
        <w:t xml:space="preserve"> </w:t>
      </w:r>
      <w:r w:rsidRPr="00B91856">
        <w:t>soaks</w:t>
      </w:r>
      <w:r>
        <w:t xml:space="preserve"> </w:t>
      </w:r>
      <w:r w:rsidRPr="00B91856">
        <w:t>and</w:t>
      </w:r>
      <w:r>
        <w:t xml:space="preserve"> </w:t>
      </w:r>
      <w:r w:rsidRPr="00B91856">
        <w:t>springs</w:t>
      </w:r>
      <w:r>
        <w:t xml:space="preserve"> </w:t>
      </w:r>
      <w:r w:rsidRPr="00B91856">
        <w:t>throughout</w:t>
      </w:r>
      <w:r>
        <w:t xml:space="preserve"> </w:t>
      </w:r>
      <w:r w:rsidRPr="00B91856">
        <w:t>the</w:t>
      </w:r>
      <w:r>
        <w:t xml:space="preserve"> </w:t>
      </w:r>
      <w:r w:rsidRPr="00B91856">
        <w:t>region,</w:t>
      </w:r>
      <w:r>
        <w:t xml:space="preserve"> </w:t>
      </w:r>
      <w:r w:rsidRPr="00B91856">
        <w:t>as</w:t>
      </w:r>
      <w:r>
        <w:t xml:space="preserve"> </w:t>
      </w:r>
      <w:r w:rsidRPr="00B91856">
        <w:t>well</w:t>
      </w:r>
      <w:r>
        <w:t xml:space="preserve"> </w:t>
      </w:r>
      <w:r w:rsidRPr="00B91856">
        <w:t>as</w:t>
      </w:r>
      <w:r>
        <w:t xml:space="preserve"> </w:t>
      </w:r>
      <w:r w:rsidRPr="00B91856">
        <w:t>many</w:t>
      </w:r>
      <w:r>
        <w:t xml:space="preserve"> </w:t>
      </w:r>
      <w:r w:rsidRPr="00B91856">
        <w:t>dry</w:t>
      </w:r>
      <w:r>
        <w:t xml:space="preserve"> </w:t>
      </w:r>
      <w:r w:rsidRPr="00B91856">
        <w:t>depressions</w:t>
      </w:r>
      <w:r>
        <w:t xml:space="preserve"> </w:t>
      </w:r>
      <w:r w:rsidRPr="00B91856">
        <w:t>surrounded</w:t>
      </w:r>
      <w:r>
        <w:t xml:space="preserve"> </w:t>
      </w:r>
      <w:r w:rsidRPr="00B91856">
        <w:t>by</w:t>
      </w:r>
      <w:r>
        <w:t xml:space="preserve"> </w:t>
      </w:r>
      <w:r w:rsidRPr="00B91856">
        <w:t>travertine</w:t>
      </w:r>
      <w:r>
        <w:t xml:space="preserve"> </w:t>
      </w:r>
      <w:r w:rsidRPr="00B91856">
        <w:t>that</w:t>
      </w:r>
      <w:r>
        <w:t xml:space="preserve"> </w:t>
      </w:r>
      <w:r w:rsidRPr="00B91856">
        <w:t>likely</w:t>
      </w:r>
      <w:r>
        <w:t xml:space="preserve"> </w:t>
      </w:r>
      <w:r w:rsidRPr="00B91856">
        <w:t>represent</w:t>
      </w:r>
      <w:r>
        <w:t xml:space="preserve"> </w:t>
      </w:r>
      <w:r w:rsidRPr="00B91856">
        <w:t>extinct</w:t>
      </w:r>
      <w:r>
        <w:t xml:space="preserve"> </w:t>
      </w:r>
      <w:r w:rsidRPr="00B91856">
        <w:t>spring</w:t>
      </w:r>
      <w:r>
        <w:t xml:space="preserve"> deposits </w:t>
      </w:r>
      <w:r w:rsidRPr="00B91856">
        <w:t>(not</w:t>
      </w:r>
      <w:r>
        <w:t xml:space="preserve"> </w:t>
      </w:r>
      <w:r w:rsidRPr="00B91856">
        <w:t>shown</w:t>
      </w:r>
      <w:r>
        <w:t xml:space="preserve"> </w:t>
      </w:r>
      <w:r w:rsidRPr="00B91856">
        <w:t>on</w:t>
      </w:r>
      <w:r>
        <w:t xml:space="preserve"> </w:t>
      </w:r>
      <w:r w:rsidRPr="00B91856">
        <w:t>map).</w:t>
      </w:r>
      <w:r>
        <w:t xml:space="preserve"> </w:t>
      </w:r>
      <w:r w:rsidRPr="00B91856">
        <w:t>The</w:t>
      </w:r>
      <w:r>
        <w:t xml:space="preserve"> Dead Sea spring complex is comprised of </w:t>
      </w:r>
      <w:r w:rsidRPr="00B91856">
        <w:t>six</w:t>
      </w:r>
      <w:r>
        <w:t xml:space="preserve"> </w:t>
      </w:r>
      <w:r w:rsidRPr="00B91856">
        <w:t>main</w:t>
      </w:r>
      <w:r>
        <w:t xml:space="preserve"> </w:t>
      </w:r>
      <w:r w:rsidRPr="00B91856">
        <w:t>groups</w:t>
      </w:r>
      <w:r>
        <w:t xml:space="preserve"> </w:t>
      </w:r>
      <w:r w:rsidRPr="00B91856">
        <w:t>of</w:t>
      </w:r>
      <w:r>
        <w:t xml:space="preserve"> </w:t>
      </w:r>
      <w:r w:rsidRPr="00B91856">
        <w:t>active</w:t>
      </w:r>
      <w:r>
        <w:t xml:space="preserve"> </w:t>
      </w:r>
      <w:r w:rsidRPr="00B91856">
        <w:t>springs</w:t>
      </w:r>
      <w:r>
        <w:t xml:space="preserve"> </w:t>
      </w:r>
      <w:r w:rsidRPr="00B91856">
        <w:rPr>
          <w:rFonts w:eastAsia="Calibri"/>
        </w:rPr>
        <w:t>(see</w:t>
      </w:r>
      <w:r>
        <w:rPr>
          <w:rFonts w:eastAsia="Calibri"/>
        </w:rPr>
        <w:t xml:space="preserve"> </w:t>
      </w:r>
      <w:r w:rsidR="003942EF" w:rsidRPr="00B91856">
        <w:t>Figure</w:t>
      </w:r>
      <w:r w:rsidR="003942EF">
        <w:t xml:space="preserve"> </w:t>
      </w:r>
      <w:r w:rsidR="003942EF">
        <w:rPr>
          <w:noProof/>
        </w:rPr>
        <w:t>39</w:t>
      </w:r>
      <w:r w:rsidRPr="00B91856">
        <w:rPr>
          <w:rFonts w:eastAsia="Calibri"/>
        </w:rPr>
        <w:t>)</w:t>
      </w:r>
      <w:r>
        <w:rPr>
          <w:rFonts w:eastAsia="Calibri"/>
        </w:rPr>
        <w:t xml:space="preserve"> and has been given a conservation ranking of 1b</w:t>
      </w:r>
      <w:r w:rsidRPr="00B91856">
        <w:rPr>
          <w:rFonts w:eastAsia="Calibri"/>
        </w:rPr>
        <w:t>.</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t xml:space="preserve">Table </w:t>
      </w:r>
      <w:r w:rsidR="003942EF">
        <w:rPr>
          <w:noProof/>
        </w:rPr>
        <w:t>83</w:t>
      </w:r>
      <w:r w:rsidRPr="00B91856">
        <w:t>.</w:t>
      </w:r>
      <w:r>
        <w:t xml:space="preserve"> </w:t>
      </w:r>
      <w:r w:rsidR="003942EF" w:rsidRPr="00B91856">
        <w:t>Table</w:t>
      </w:r>
      <w:r w:rsidR="003942EF">
        <w:t xml:space="preserve"> </w:t>
      </w:r>
      <w:r w:rsidR="003942EF">
        <w:rPr>
          <w:noProof/>
        </w:rPr>
        <w:t>84</w:t>
      </w:r>
      <w:r>
        <w:t xml:space="preserve"> </w:t>
      </w:r>
      <w:r w:rsidRPr="00B91856">
        <w:t>provides</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vents.</w:t>
      </w:r>
    </w:p>
    <w:p w:rsidR="005755A8" w:rsidRDefault="005755A8" w:rsidP="00396197">
      <w:pPr>
        <w:pStyle w:val="BRNormal11pt0"/>
      </w:pPr>
      <w:r w:rsidRPr="00B91856">
        <w:rPr>
          <w:rFonts w:cs="Calibri"/>
          <w:noProof/>
          <w:lang w:val="en-AU" w:eastAsia="en-AU"/>
        </w:rPr>
        <w:drawing>
          <wp:inline distT="0" distB="0" distL="0" distR="0">
            <wp:extent cx="2794000" cy="2095500"/>
            <wp:effectExtent l="0" t="0" r="6350" b="0"/>
            <wp:docPr id="29" name="Picture 29" descr="DSCN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0621"/>
                    <pic:cNvPicPr>
                      <a:picLocks noChangeAspect="1" noChangeArrowheads="1"/>
                    </pic:cNvPicPr>
                  </pic:nvPicPr>
                  <pic:blipFill>
                    <a:blip r:embed="rId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8251" cy="2098688"/>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824586" cy="2095500"/>
            <wp:effectExtent l="0" t="0" r="0" b="0"/>
            <wp:docPr id="30" name="Picture 30" descr="DSCN0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620"/>
                    <pic:cNvPicPr>
                      <a:picLocks noChangeAspect="1" noChangeArrowheads="1"/>
                    </pic:cNvPicPr>
                  </pic:nvPicPr>
                  <pic:blipFill>
                    <a:blip r:embed="rId8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435" cy="2098356"/>
                    </a:xfrm>
                    <a:prstGeom prst="rect">
                      <a:avLst/>
                    </a:prstGeom>
                    <a:noFill/>
                    <a:ln>
                      <a:noFill/>
                    </a:ln>
                  </pic:spPr>
                </pic:pic>
              </a:graphicData>
            </a:graphic>
          </wp:inline>
        </w:drawing>
      </w:r>
    </w:p>
    <w:p w:rsidR="00396197" w:rsidRDefault="00396197" w:rsidP="005755A8">
      <w:pPr>
        <w:pStyle w:val="BRCaption-figure"/>
      </w:pPr>
      <w:bookmarkStart w:id="842" w:name="_Ref351897317"/>
      <w:bookmarkStart w:id="843" w:name="_Toc391885896"/>
      <w:r w:rsidRPr="00B91856">
        <w:t>Figure</w:t>
      </w:r>
      <w:r>
        <w:t xml:space="preserve"> </w:t>
      </w:r>
      <w:r w:rsidR="003942EF">
        <w:rPr>
          <w:noProof/>
        </w:rPr>
        <w:t>39</w:t>
      </w:r>
      <w:bookmarkEnd w:id="842"/>
      <w:r>
        <w:t xml:space="preserve"> </w:t>
      </w:r>
      <w:r w:rsidRPr="00B91856">
        <w:t>Dead</w:t>
      </w:r>
      <w:r>
        <w:t xml:space="preserve"> </w:t>
      </w:r>
      <w:r w:rsidRPr="00B91856">
        <w:t>Sea</w:t>
      </w:r>
      <w:r>
        <w:t xml:space="preserve"> </w:t>
      </w:r>
      <w:r w:rsidRPr="00B91856">
        <w:t>spring</w:t>
      </w:r>
      <w:r>
        <w:t xml:space="preserve"> </w:t>
      </w:r>
      <w:r w:rsidRPr="00B91856">
        <w:t>complex</w:t>
      </w:r>
      <w:r>
        <w:t>—v</w:t>
      </w:r>
      <w:r w:rsidRPr="00B91856">
        <w:t>ent</w:t>
      </w:r>
      <w:r>
        <w:t xml:space="preserve">s </w:t>
      </w:r>
      <w:r w:rsidRPr="00B91856">
        <w:t>230.1</w:t>
      </w:r>
      <w:r>
        <w:t xml:space="preserve"> </w:t>
      </w:r>
      <w:r w:rsidRPr="00B91856">
        <w:t>and</w:t>
      </w:r>
      <w:r>
        <w:t xml:space="preserve"> </w:t>
      </w:r>
      <w:r w:rsidRPr="00B91856">
        <w:t>229</w:t>
      </w:r>
      <w:r>
        <w:t>.</w:t>
      </w:r>
      <w:bookmarkEnd w:id="843"/>
    </w:p>
    <w:p w:rsidR="00EB6772" w:rsidRDefault="00EB6772">
      <w:pPr>
        <w:autoSpaceDE/>
        <w:autoSpaceDN/>
        <w:rPr>
          <w:rFonts w:eastAsia="Times New Roman" w:cs="Times New Roman"/>
          <w:sz w:val="20"/>
          <w:szCs w:val="20"/>
          <w:lang w:val="en-GB" w:eastAsia="en-US"/>
        </w:rPr>
      </w:pPr>
      <w:bookmarkStart w:id="844" w:name="_Ref358798714"/>
      <w:bookmarkStart w:id="845" w:name="_Toc391885740"/>
      <w:r>
        <w:br w:type="page"/>
      </w:r>
    </w:p>
    <w:p w:rsidR="00396197" w:rsidRPr="00B91856" w:rsidRDefault="00396197" w:rsidP="00396197">
      <w:pPr>
        <w:pStyle w:val="BRcaption"/>
      </w:pPr>
      <w:proofErr w:type="gramStart"/>
      <w:r>
        <w:lastRenderedPageBreak/>
        <w:t xml:space="preserve">Table </w:t>
      </w:r>
      <w:r w:rsidR="003942EF">
        <w:rPr>
          <w:noProof/>
        </w:rPr>
        <w:t>83</w:t>
      </w:r>
      <w:bookmarkEnd w:id="844"/>
      <w:r>
        <w:t xml:space="preserve"> </w:t>
      </w:r>
      <w:r w:rsidRPr="00B91856">
        <w:t>Dead</w:t>
      </w:r>
      <w:r>
        <w:t xml:space="preserve"> </w:t>
      </w:r>
      <w:r w:rsidRPr="00B91856">
        <w:t>Sea</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845"/>
      <w:proofErr w:type="gramEnd"/>
    </w:p>
    <w:tbl>
      <w:tblPr>
        <w:tblStyle w:val="TableGrid"/>
        <w:tblW w:w="0" w:type="auto"/>
        <w:tblInd w:w="108" w:type="dxa"/>
        <w:tblLook w:val="04A0"/>
      </w:tblPr>
      <w:tblGrid>
        <w:gridCol w:w="3119"/>
        <w:gridCol w:w="872"/>
        <w:gridCol w:w="4962"/>
      </w:tblGrid>
      <w:tr w:rsidR="00396197" w:rsidRPr="005C4706" w:rsidTr="00BE4268">
        <w:trPr>
          <w:tblHeader/>
        </w:trPr>
        <w:tc>
          <w:tcPr>
            <w:tcW w:w="3119" w:type="dxa"/>
            <w:shd w:val="clear" w:color="auto" w:fill="C6D9F1" w:themeFill="text2" w:themeFillTint="33"/>
          </w:tcPr>
          <w:p w:rsidR="00396197" w:rsidRPr="005C4706" w:rsidRDefault="00396197" w:rsidP="00396197">
            <w:pPr>
              <w:pStyle w:val="Tableheading"/>
            </w:pPr>
            <w:r>
              <w:t>Feature</w:t>
            </w:r>
          </w:p>
        </w:tc>
        <w:tc>
          <w:tcPr>
            <w:tcW w:w="850" w:type="dxa"/>
            <w:shd w:val="clear" w:color="auto" w:fill="C6D9F1" w:themeFill="text2" w:themeFillTint="33"/>
          </w:tcPr>
          <w:p w:rsidR="00396197" w:rsidRPr="005C4706" w:rsidRDefault="00396197" w:rsidP="00396197">
            <w:pPr>
              <w:pStyle w:val="Tableheading"/>
            </w:pPr>
            <w:r w:rsidRPr="005C4706">
              <w:t>Details</w:t>
            </w:r>
          </w:p>
        </w:tc>
        <w:tc>
          <w:tcPr>
            <w:tcW w:w="4962" w:type="dxa"/>
            <w:shd w:val="clear" w:color="auto" w:fill="C6D9F1" w:themeFill="text2" w:themeFillTint="33"/>
          </w:tcPr>
          <w:p w:rsidR="00396197" w:rsidRPr="005C4706" w:rsidRDefault="00396197" w:rsidP="00396197">
            <w:pPr>
              <w:pStyle w:val="Tableheading"/>
            </w:pPr>
            <w:r w:rsidRPr="005C4706">
              <w:t>Comments</w:t>
            </w:r>
          </w:p>
        </w:tc>
      </w:tr>
      <w:tr w:rsidR="00396197" w:rsidRPr="005C4706" w:rsidTr="00396197">
        <w:tc>
          <w:tcPr>
            <w:tcW w:w="3119" w:type="dxa"/>
          </w:tcPr>
          <w:p w:rsidR="00396197" w:rsidRPr="005C4706" w:rsidRDefault="00396197" w:rsidP="00396197">
            <w:pPr>
              <w:pStyle w:val="Tabletext"/>
            </w:pPr>
            <w:r w:rsidRPr="005C4706">
              <w:t>No.</w:t>
            </w:r>
            <w:r>
              <w:t xml:space="preserve"> </w:t>
            </w:r>
            <w:r w:rsidRPr="005C4706">
              <w:t>of</w:t>
            </w:r>
            <w:r>
              <w:t xml:space="preserve"> </w:t>
            </w:r>
            <w:r w:rsidRPr="005C4706">
              <w:t>active</w:t>
            </w:r>
            <w:r>
              <w:t xml:space="preserve"> </w:t>
            </w:r>
            <w:r w:rsidRPr="005C4706">
              <w:t>vents</w:t>
            </w:r>
          </w:p>
        </w:tc>
        <w:tc>
          <w:tcPr>
            <w:tcW w:w="850" w:type="dxa"/>
          </w:tcPr>
          <w:p w:rsidR="00396197" w:rsidRPr="005C4706" w:rsidRDefault="00396197" w:rsidP="00396197">
            <w:pPr>
              <w:pStyle w:val="Tabletext"/>
            </w:pPr>
            <w:r w:rsidRPr="005C4706">
              <w:t>24</w:t>
            </w:r>
          </w:p>
        </w:tc>
        <w:tc>
          <w:tcPr>
            <w:tcW w:w="4962" w:type="dxa"/>
          </w:tcPr>
          <w:p w:rsidR="00396197" w:rsidRPr="005C4706" w:rsidRDefault="00396197" w:rsidP="00396197">
            <w:pPr>
              <w:pStyle w:val="Tabletext"/>
            </w:pPr>
            <w:r w:rsidRPr="005C4706">
              <w:t>228,</w:t>
            </w:r>
            <w:r>
              <w:t xml:space="preserve"> </w:t>
            </w:r>
            <w:r w:rsidRPr="005C4706">
              <w:t>228.1,</w:t>
            </w:r>
            <w:r>
              <w:t xml:space="preserve"> </w:t>
            </w:r>
            <w:r w:rsidRPr="005C4706">
              <w:t>229,</w:t>
            </w:r>
            <w:r>
              <w:t xml:space="preserve"> </w:t>
            </w:r>
            <w:r w:rsidRPr="005C4706">
              <w:t>230.1</w:t>
            </w:r>
            <w:r>
              <w:t>–</w:t>
            </w:r>
            <w:r w:rsidRPr="005C4706">
              <w:t>230.7</w:t>
            </w:r>
            <w:r>
              <w:t>, 231.1–</w:t>
            </w:r>
            <w:r w:rsidRPr="005C4706">
              <w:t>231.3,</w:t>
            </w:r>
            <w:r>
              <w:t xml:space="preserve"> </w:t>
            </w:r>
            <w:r w:rsidRPr="005C4706">
              <w:t>232.1</w:t>
            </w:r>
            <w:r>
              <w:t>–</w:t>
            </w:r>
            <w:r w:rsidRPr="005C4706">
              <w:t>232.4,</w:t>
            </w:r>
            <w:r>
              <w:t xml:space="preserve"> </w:t>
            </w:r>
            <w:r w:rsidRPr="005C4706">
              <w:t>233.1</w:t>
            </w:r>
            <w:r>
              <w:t>–</w:t>
            </w:r>
            <w:r w:rsidRPr="005C4706">
              <w:t>233.5</w:t>
            </w:r>
          </w:p>
        </w:tc>
      </w:tr>
      <w:tr w:rsidR="00396197" w:rsidRPr="005C4706" w:rsidTr="00396197">
        <w:tc>
          <w:tcPr>
            <w:tcW w:w="3119" w:type="dxa"/>
          </w:tcPr>
          <w:p w:rsidR="00396197" w:rsidRPr="005C4706" w:rsidRDefault="00396197" w:rsidP="00396197">
            <w:pPr>
              <w:pStyle w:val="Tabletext"/>
            </w:pPr>
            <w:r w:rsidRPr="005C4706">
              <w:t>No.</w:t>
            </w:r>
            <w:r>
              <w:t xml:space="preserve"> </w:t>
            </w:r>
            <w:r w:rsidRPr="005C4706">
              <w:t>of</w:t>
            </w:r>
            <w:r>
              <w:t xml:space="preserve"> </w:t>
            </w:r>
            <w:r w:rsidRPr="005C4706">
              <w:t>inactive</w:t>
            </w:r>
            <w:r>
              <w:t xml:space="preserve"> </w:t>
            </w:r>
            <w:r w:rsidRPr="005C4706">
              <w:t>vents</w:t>
            </w:r>
          </w:p>
        </w:tc>
        <w:tc>
          <w:tcPr>
            <w:tcW w:w="850" w:type="dxa"/>
          </w:tcPr>
          <w:p w:rsidR="00396197" w:rsidRPr="005C4706" w:rsidRDefault="00396197" w:rsidP="00396197">
            <w:pPr>
              <w:pStyle w:val="Tabletext"/>
            </w:pPr>
            <w:r w:rsidRPr="005C4706">
              <w:t>2</w:t>
            </w:r>
          </w:p>
        </w:tc>
        <w:tc>
          <w:tcPr>
            <w:tcW w:w="4962" w:type="dxa"/>
          </w:tcPr>
          <w:p w:rsidR="00396197" w:rsidRPr="005C4706" w:rsidRDefault="00396197" w:rsidP="00396197">
            <w:pPr>
              <w:pStyle w:val="Tabletext"/>
            </w:pPr>
            <w:r w:rsidRPr="005C4706">
              <w:t>229.1</w:t>
            </w:r>
            <w:r>
              <w:t xml:space="preserve"> and </w:t>
            </w:r>
            <w:r w:rsidRPr="005C4706">
              <w:t>229.2</w:t>
            </w:r>
          </w:p>
        </w:tc>
      </w:tr>
      <w:tr w:rsidR="00396197" w:rsidRPr="005C4706" w:rsidTr="00396197">
        <w:tc>
          <w:tcPr>
            <w:tcW w:w="3119" w:type="dxa"/>
          </w:tcPr>
          <w:p w:rsidR="00396197" w:rsidRPr="005C4706" w:rsidRDefault="00396197" w:rsidP="00396197">
            <w:pPr>
              <w:pStyle w:val="Tabletext"/>
            </w:pPr>
            <w:r w:rsidRPr="005C4706">
              <w:t>Conservation</w:t>
            </w:r>
            <w:r>
              <w:t xml:space="preserve"> </w:t>
            </w:r>
            <w:r w:rsidRPr="005C4706">
              <w:t>ranking</w:t>
            </w:r>
          </w:p>
        </w:tc>
        <w:tc>
          <w:tcPr>
            <w:tcW w:w="850" w:type="dxa"/>
          </w:tcPr>
          <w:p w:rsidR="00396197" w:rsidRPr="005C4706" w:rsidRDefault="00396197" w:rsidP="00396197">
            <w:pPr>
              <w:pStyle w:val="Tabletext"/>
            </w:pPr>
            <w:r w:rsidRPr="005C4706">
              <w:t>1b</w:t>
            </w:r>
          </w:p>
        </w:tc>
        <w:tc>
          <w:tcPr>
            <w:tcW w:w="4962" w:type="dxa"/>
          </w:tcPr>
          <w:p w:rsidR="00396197" w:rsidRPr="005C4706" w:rsidRDefault="00396197" w:rsidP="00396197">
            <w:pPr>
              <w:pStyle w:val="Tabletext"/>
            </w:pPr>
          </w:p>
        </w:tc>
      </w:tr>
      <w:tr w:rsidR="00396197" w:rsidRPr="005C4706" w:rsidTr="00396197">
        <w:tc>
          <w:tcPr>
            <w:tcW w:w="3119" w:type="dxa"/>
          </w:tcPr>
          <w:p w:rsidR="00396197" w:rsidRPr="005C4706" w:rsidRDefault="00396197" w:rsidP="00396197">
            <w:pPr>
              <w:pStyle w:val="Tabletext"/>
            </w:pPr>
            <w:r w:rsidRPr="005C4706">
              <w:t>Nearby</w:t>
            </w:r>
            <w:r>
              <w:t xml:space="preserve"> </w:t>
            </w:r>
            <w:r w:rsidRPr="005C4706">
              <w:t>spring</w:t>
            </w:r>
            <w:r>
              <w:t xml:space="preserve"> </w:t>
            </w:r>
            <w:r w:rsidRPr="005C4706">
              <w:t>complexes</w:t>
            </w:r>
          </w:p>
        </w:tc>
        <w:tc>
          <w:tcPr>
            <w:tcW w:w="850" w:type="dxa"/>
          </w:tcPr>
          <w:p w:rsidR="00396197" w:rsidRPr="005C4706" w:rsidRDefault="00396197" w:rsidP="00396197">
            <w:pPr>
              <w:pStyle w:val="Tabletext"/>
            </w:pPr>
          </w:p>
        </w:tc>
        <w:tc>
          <w:tcPr>
            <w:tcW w:w="4962" w:type="dxa"/>
          </w:tcPr>
          <w:p w:rsidR="00396197" w:rsidRPr="005C4706" w:rsidRDefault="00396197" w:rsidP="00396197">
            <w:pPr>
              <w:pStyle w:val="Tabletext"/>
            </w:pPr>
            <w:r>
              <w:t>Yowah Creek</w:t>
            </w:r>
          </w:p>
        </w:tc>
      </w:tr>
      <w:tr w:rsidR="00396197" w:rsidRPr="005C4706" w:rsidTr="00396197">
        <w:tc>
          <w:tcPr>
            <w:tcW w:w="3119" w:type="dxa"/>
          </w:tcPr>
          <w:p w:rsidR="00396197" w:rsidRPr="005C4706" w:rsidRDefault="00396197" w:rsidP="00396197">
            <w:pPr>
              <w:pStyle w:val="Tabletext"/>
            </w:pPr>
            <w:r w:rsidRPr="005C4706">
              <w:t>Spring</w:t>
            </w:r>
            <w:r>
              <w:t xml:space="preserve"> </w:t>
            </w:r>
            <w:r w:rsidRPr="005C4706">
              <w:t>water</w:t>
            </w:r>
            <w:r>
              <w:t xml:space="preserve"> </w:t>
            </w:r>
            <w:r w:rsidRPr="005C4706">
              <w:t>quality</w:t>
            </w:r>
            <w:r>
              <w:t xml:space="preserve"> </w:t>
            </w:r>
            <w:r w:rsidRPr="005C4706">
              <w:t>samples</w:t>
            </w:r>
          </w:p>
        </w:tc>
        <w:tc>
          <w:tcPr>
            <w:tcW w:w="850" w:type="dxa"/>
          </w:tcPr>
          <w:p w:rsidR="00396197" w:rsidRPr="005C4706" w:rsidRDefault="00396197" w:rsidP="00396197">
            <w:pPr>
              <w:pStyle w:val="Tabletext"/>
            </w:pPr>
            <w:r w:rsidRPr="005C4706">
              <w:t>Yes</w:t>
            </w:r>
          </w:p>
        </w:tc>
        <w:tc>
          <w:tcPr>
            <w:tcW w:w="4962" w:type="dxa"/>
          </w:tcPr>
          <w:p w:rsidR="00396197" w:rsidRPr="005C4706" w:rsidRDefault="00396197" w:rsidP="00396197">
            <w:pPr>
              <w:pStyle w:val="Tabletext"/>
            </w:pPr>
            <w:r w:rsidRPr="005C4706">
              <w:t>Site</w:t>
            </w:r>
            <w:r>
              <w:t xml:space="preserve"> </w:t>
            </w:r>
            <w:r w:rsidRPr="005C4706">
              <w:t>230</w:t>
            </w:r>
            <w:r>
              <w:t xml:space="preserve"> </w:t>
            </w:r>
            <w:r w:rsidRPr="005C4706">
              <w:t>(1999)</w:t>
            </w:r>
          </w:p>
        </w:tc>
      </w:tr>
      <w:tr w:rsidR="00396197" w:rsidRPr="005C4706" w:rsidTr="00396197">
        <w:tc>
          <w:tcPr>
            <w:tcW w:w="3119" w:type="dxa"/>
          </w:tcPr>
          <w:p w:rsidR="00396197" w:rsidRPr="005C4706" w:rsidRDefault="00396197" w:rsidP="00396197">
            <w:pPr>
              <w:pStyle w:val="Tabletext"/>
            </w:pPr>
            <w:r>
              <w:t>W</w:t>
            </w:r>
            <w:r w:rsidRPr="005C4706">
              <w:t>aterbores</w:t>
            </w:r>
            <w:r>
              <w:t xml:space="preserve"> </w:t>
            </w:r>
            <w:r w:rsidRPr="005C4706">
              <w:t>within</w:t>
            </w:r>
            <w:r>
              <w:t xml:space="preserve"> </w:t>
            </w:r>
            <w:r w:rsidRPr="005C4706">
              <w:t>10</w:t>
            </w:r>
            <w:r>
              <w:t>-</w:t>
            </w:r>
            <w:r w:rsidRPr="005C4706">
              <w:t>k</w:t>
            </w:r>
            <w:r>
              <w:t>ilo</w:t>
            </w:r>
            <w:r w:rsidRPr="005C4706">
              <w:t>m</w:t>
            </w:r>
            <w:r>
              <w:t xml:space="preserve">etre </w:t>
            </w:r>
            <w:r w:rsidRPr="005C4706">
              <w:t>radius</w:t>
            </w:r>
          </w:p>
        </w:tc>
        <w:tc>
          <w:tcPr>
            <w:tcW w:w="850" w:type="dxa"/>
          </w:tcPr>
          <w:p w:rsidR="00396197" w:rsidRPr="005C4706" w:rsidRDefault="00396197" w:rsidP="00396197">
            <w:pPr>
              <w:pStyle w:val="Tabletext"/>
            </w:pPr>
            <w:r w:rsidRPr="005C4706">
              <w:t>4</w:t>
            </w:r>
          </w:p>
        </w:tc>
        <w:tc>
          <w:tcPr>
            <w:tcW w:w="4962" w:type="dxa"/>
          </w:tcPr>
          <w:p w:rsidR="00396197" w:rsidRPr="005C4706" w:rsidRDefault="00396197" w:rsidP="00396197">
            <w:pPr>
              <w:pStyle w:val="Tabletext"/>
            </w:pPr>
            <w:r w:rsidRPr="005C4706">
              <w:t>Bore</w:t>
            </w:r>
            <w:r>
              <w:t xml:space="preserve"> </w:t>
            </w:r>
            <w:r w:rsidRPr="005C4706">
              <w:t>31996</w:t>
            </w:r>
            <w:r>
              <w:t xml:space="preserve"> </w:t>
            </w:r>
            <w:r w:rsidRPr="005C4706">
              <w:t>never</w:t>
            </w:r>
            <w:r>
              <w:t xml:space="preserve"> </w:t>
            </w:r>
            <w:r w:rsidRPr="005C4706">
              <w:t>drilled</w:t>
            </w:r>
            <w:r>
              <w:t xml:space="preserve">; </w:t>
            </w:r>
            <w:r w:rsidRPr="005C4706">
              <w:t>4979,</w:t>
            </w:r>
            <w:r>
              <w:t xml:space="preserve"> </w:t>
            </w:r>
            <w:r w:rsidRPr="005C4706">
              <w:t>5135</w:t>
            </w:r>
            <w:r>
              <w:t xml:space="preserve"> and </w:t>
            </w:r>
            <w:r w:rsidRPr="005C4706">
              <w:t>13647</w:t>
            </w:r>
          </w:p>
        </w:tc>
      </w:tr>
      <w:tr w:rsidR="00396197" w:rsidRPr="005C4706" w:rsidTr="00396197">
        <w:tc>
          <w:tcPr>
            <w:tcW w:w="3119" w:type="dxa"/>
          </w:tcPr>
          <w:p w:rsidR="00396197" w:rsidRPr="005C4706" w:rsidRDefault="00396197" w:rsidP="00396197">
            <w:pPr>
              <w:pStyle w:val="Tabletext"/>
            </w:pPr>
            <w:r>
              <w:t>W</w:t>
            </w:r>
            <w:r w:rsidRPr="005C4706">
              <w:t>aterbore</w:t>
            </w:r>
            <w:r>
              <w:t xml:space="preserve"> </w:t>
            </w:r>
            <w:r w:rsidRPr="005C4706">
              <w:t>water</w:t>
            </w:r>
            <w:r>
              <w:t xml:space="preserve"> </w:t>
            </w:r>
            <w:r w:rsidRPr="005C4706">
              <w:t>quality</w:t>
            </w:r>
            <w:r>
              <w:t xml:space="preserve"> </w:t>
            </w:r>
            <w:r w:rsidRPr="005C4706">
              <w:t>samples</w:t>
            </w:r>
          </w:p>
        </w:tc>
        <w:tc>
          <w:tcPr>
            <w:tcW w:w="850" w:type="dxa"/>
          </w:tcPr>
          <w:p w:rsidR="00396197" w:rsidRPr="005C4706" w:rsidRDefault="00396197" w:rsidP="00396197">
            <w:pPr>
              <w:pStyle w:val="Tabletext"/>
            </w:pPr>
            <w:r w:rsidRPr="005C4706">
              <w:t>Yes</w:t>
            </w:r>
          </w:p>
        </w:tc>
        <w:tc>
          <w:tcPr>
            <w:tcW w:w="4962" w:type="dxa"/>
          </w:tcPr>
          <w:p w:rsidR="00396197" w:rsidRPr="005C4706" w:rsidRDefault="00396197" w:rsidP="00396197">
            <w:pPr>
              <w:pStyle w:val="Tabletext"/>
            </w:pPr>
            <w:r w:rsidRPr="005C4706">
              <w:t>Bores:</w:t>
            </w:r>
            <w:r>
              <w:t xml:space="preserve"> </w:t>
            </w:r>
            <w:r w:rsidRPr="005C4706">
              <w:t>4979,</w:t>
            </w:r>
            <w:r>
              <w:t xml:space="preserve"> </w:t>
            </w:r>
            <w:r w:rsidRPr="005C4706">
              <w:t>5135</w:t>
            </w:r>
            <w:r>
              <w:t xml:space="preserve"> and </w:t>
            </w:r>
            <w:r w:rsidRPr="005C4706">
              <w:t>13647</w:t>
            </w:r>
          </w:p>
        </w:tc>
      </w:tr>
      <w:tr w:rsidR="00396197" w:rsidRPr="005C4706" w:rsidTr="00396197">
        <w:tc>
          <w:tcPr>
            <w:tcW w:w="3119" w:type="dxa"/>
          </w:tcPr>
          <w:p w:rsidR="00396197" w:rsidRPr="005C4706" w:rsidRDefault="00396197" w:rsidP="00396197">
            <w:pPr>
              <w:pStyle w:val="Tabletext"/>
            </w:pPr>
            <w:r w:rsidRPr="005C4706">
              <w:t>Interpreted</w:t>
            </w:r>
            <w:r>
              <w:t xml:space="preserve"> </w:t>
            </w:r>
            <w:r w:rsidRPr="005C4706">
              <w:t>stratigraphy</w:t>
            </w:r>
            <w:r>
              <w:t xml:space="preserve"> </w:t>
            </w:r>
            <w:r w:rsidRPr="005C4706">
              <w:t>available</w:t>
            </w:r>
          </w:p>
        </w:tc>
        <w:tc>
          <w:tcPr>
            <w:tcW w:w="850" w:type="dxa"/>
          </w:tcPr>
          <w:p w:rsidR="00396197" w:rsidRPr="005C4706" w:rsidRDefault="00396197" w:rsidP="00396197">
            <w:pPr>
              <w:pStyle w:val="Tabletext"/>
            </w:pPr>
            <w:r w:rsidRPr="005C4706">
              <w:t>Yes</w:t>
            </w:r>
          </w:p>
        </w:tc>
        <w:tc>
          <w:tcPr>
            <w:tcW w:w="4962" w:type="dxa"/>
          </w:tcPr>
          <w:p w:rsidR="00396197" w:rsidRPr="005C4706" w:rsidRDefault="00396197" w:rsidP="00396197">
            <w:pPr>
              <w:pStyle w:val="Tabletext"/>
            </w:pPr>
            <w:r w:rsidRPr="004A0005">
              <w:rPr>
                <w:rFonts w:asciiTheme="majorHAnsi" w:hAnsiTheme="majorHAnsi"/>
                <w:sz w:val="18"/>
                <w:szCs w:val="18"/>
              </w:rPr>
              <w:t>DNRM (2012)</w:t>
            </w:r>
            <w:r>
              <w:t xml:space="preserve">. </w:t>
            </w:r>
            <w:r w:rsidRPr="005C4706">
              <w:t>Wireline</w:t>
            </w:r>
            <w:r>
              <w:t xml:space="preserve"> </w:t>
            </w:r>
            <w:r w:rsidRPr="005C4706">
              <w:t>logged</w:t>
            </w:r>
            <w:r>
              <w:t xml:space="preserve"> </w:t>
            </w:r>
            <w:r w:rsidRPr="005C4706">
              <w:t>groundwater</w:t>
            </w:r>
            <w:r>
              <w:t xml:space="preserve"> </w:t>
            </w:r>
            <w:r w:rsidRPr="005C4706">
              <w:t>bores</w:t>
            </w:r>
            <w:r>
              <w:t xml:space="preserve"> </w:t>
            </w:r>
            <w:r w:rsidRPr="005C4706">
              <w:t>(from</w:t>
            </w:r>
            <w:r>
              <w:t xml:space="preserve"> </w:t>
            </w:r>
            <w:r w:rsidRPr="005C4706">
              <w:t>Habermehl</w:t>
            </w:r>
            <w:r>
              <w:t xml:space="preserve"> </w:t>
            </w:r>
            <w:r w:rsidRPr="005C4706">
              <w:t>2001)</w:t>
            </w:r>
          </w:p>
        </w:tc>
      </w:tr>
      <w:tr w:rsidR="00396197" w:rsidRPr="005C4706" w:rsidTr="00396197">
        <w:tc>
          <w:tcPr>
            <w:tcW w:w="3119" w:type="dxa"/>
          </w:tcPr>
          <w:p w:rsidR="00396197" w:rsidRPr="005C4706" w:rsidRDefault="00396197" w:rsidP="00396197">
            <w:pPr>
              <w:pStyle w:val="Tabletext"/>
            </w:pPr>
            <w:r w:rsidRPr="005C4706">
              <w:t>Outcropping</w:t>
            </w:r>
            <w:r>
              <w:t xml:space="preserve"> </w:t>
            </w:r>
            <w:r w:rsidRPr="005C4706">
              <w:t>GAB</w:t>
            </w:r>
            <w:r>
              <w:t xml:space="preserve"> </w:t>
            </w:r>
            <w:r w:rsidRPr="005C4706">
              <w:t>formations</w:t>
            </w:r>
          </w:p>
        </w:tc>
        <w:tc>
          <w:tcPr>
            <w:tcW w:w="850" w:type="dxa"/>
          </w:tcPr>
          <w:p w:rsidR="00396197" w:rsidRPr="005C4706" w:rsidRDefault="00396197" w:rsidP="00396197">
            <w:pPr>
              <w:pStyle w:val="Tabletext"/>
            </w:pPr>
            <w:r w:rsidRPr="005C4706">
              <w:t>Yes</w:t>
            </w:r>
          </w:p>
        </w:tc>
        <w:tc>
          <w:tcPr>
            <w:tcW w:w="4962" w:type="dxa"/>
          </w:tcPr>
          <w:p w:rsidR="00396197" w:rsidRPr="005C4706" w:rsidRDefault="00396197" w:rsidP="00396197">
            <w:pPr>
              <w:pStyle w:val="Tabletext"/>
            </w:pPr>
            <w:r w:rsidRPr="005C4706">
              <w:t>Coreena</w:t>
            </w:r>
            <w:r>
              <w:t xml:space="preserve"> </w:t>
            </w:r>
            <w:r w:rsidRPr="005C4706">
              <w:t>and</w:t>
            </w:r>
            <w:r>
              <w:t xml:space="preserve"> </w:t>
            </w:r>
            <w:r w:rsidRPr="005C4706">
              <w:t>Doncaster</w:t>
            </w:r>
            <w:r>
              <w:t xml:space="preserve"> m</w:t>
            </w:r>
            <w:r w:rsidRPr="005C4706">
              <w:t>embers</w:t>
            </w:r>
            <w:r>
              <w:t xml:space="preserve"> </w:t>
            </w:r>
            <w:r w:rsidRPr="005C4706">
              <w:t>of</w:t>
            </w:r>
            <w:r>
              <w:t xml:space="preserve"> </w:t>
            </w:r>
            <w:r w:rsidRPr="005C4706">
              <w:t>the</w:t>
            </w:r>
            <w:r>
              <w:t xml:space="preserve"> </w:t>
            </w:r>
            <w:r w:rsidRPr="005C4706">
              <w:t>Wallumbilla</w:t>
            </w:r>
            <w:r>
              <w:t xml:space="preserve"> </w:t>
            </w:r>
            <w:r w:rsidRPr="005C4706">
              <w:t>Formation</w:t>
            </w:r>
          </w:p>
        </w:tc>
      </w:tr>
      <w:tr w:rsidR="00396197" w:rsidRPr="005C4706" w:rsidTr="00396197">
        <w:tc>
          <w:tcPr>
            <w:tcW w:w="3119" w:type="dxa"/>
          </w:tcPr>
          <w:p w:rsidR="00396197" w:rsidRPr="005C4706" w:rsidRDefault="00396197" w:rsidP="00396197">
            <w:pPr>
              <w:pStyle w:val="Tabletext"/>
            </w:pPr>
            <w:r w:rsidRPr="005C4706">
              <w:t>Underlying</w:t>
            </w:r>
            <w:r>
              <w:t xml:space="preserve"> </w:t>
            </w:r>
            <w:r w:rsidRPr="005C4706">
              <w:t>aquifers</w:t>
            </w:r>
          </w:p>
        </w:tc>
        <w:tc>
          <w:tcPr>
            <w:tcW w:w="850" w:type="dxa"/>
          </w:tcPr>
          <w:p w:rsidR="00396197" w:rsidRPr="005C4706" w:rsidRDefault="00396197" w:rsidP="00396197">
            <w:pPr>
              <w:pStyle w:val="Tabletext"/>
            </w:pPr>
          </w:p>
        </w:tc>
        <w:tc>
          <w:tcPr>
            <w:tcW w:w="4962" w:type="dxa"/>
          </w:tcPr>
          <w:p w:rsidR="00396197" w:rsidRPr="005C4706" w:rsidRDefault="00396197" w:rsidP="00396197">
            <w:pPr>
              <w:pStyle w:val="Tabletext"/>
            </w:pPr>
            <w:r w:rsidRPr="005C4706">
              <w:t>Winton</w:t>
            </w:r>
            <w:r>
              <w:t xml:space="preserve"> </w:t>
            </w:r>
            <w:r w:rsidRPr="005C4706">
              <w:t>Formation,</w:t>
            </w:r>
            <w:r>
              <w:t xml:space="preserve"> </w:t>
            </w:r>
            <w:r w:rsidRPr="005C4706">
              <w:t>Wallumbilla</w:t>
            </w:r>
            <w:r>
              <w:t xml:space="preserve"> </w:t>
            </w:r>
            <w:r w:rsidRPr="005C4706">
              <w:t>Formation,</w:t>
            </w:r>
            <w:r>
              <w:t xml:space="preserve"> </w:t>
            </w:r>
            <w:r w:rsidRPr="005C4706">
              <w:t>Wyandra</w:t>
            </w:r>
            <w:r>
              <w:t xml:space="preserve"> </w:t>
            </w:r>
            <w:r w:rsidRPr="005C4706">
              <w:t>Sandstone</w:t>
            </w:r>
            <w:r>
              <w:t xml:space="preserve"> </w:t>
            </w:r>
            <w:r w:rsidRPr="005C4706">
              <w:t>of</w:t>
            </w:r>
            <w:r>
              <w:t xml:space="preserve"> </w:t>
            </w:r>
            <w:r w:rsidRPr="005C4706">
              <w:t>the</w:t>
            </w:r>
            <w:r>
              <w:t xml:space="preserve"> </w:t>
            </w:r>
            <w:r w:rsidRPr="005C4706">
              <w:t>Cadna-owie</w:t>
            </w:r>
            <w:r>
              <w:t xml:space="preserve"> </w:t>
            </w:r>
            <w:r w:rsidRPr="005C4706">
              <w:t>Formation</w:t>
            </w:r>
            <w:r>
              <w:t xml:space="preserve"> </w:t>
            </w:r>
            <w:r w:rsidRPr="005C4706">
              <w:t>and</w:t>
            </w:r>
            <w:r>
              <w:t xml:space="preserve"> </w:t>
            </w:r>
            <w:r w:rsidRPr="005C4706">
              <w:t>Hooray</w:t>
            </w:r>
            <w:r>
              <w:t xml:space="preserve"> </w:t>
            </w:r>
            <w:r w:rsidRPr="005C4706">
              <w:t>Sandstone</w:t>
            </w:r>
          </w:p>
        </w:tc>
      </w:tr>
      <w:tr w:rsidR="00396197" w:rsidRPr="005C4706" w:rsidTr="00396197">
        <w:tc>
          <w:tcPr>
            <w:tcW w:w="3119" w:type="dxa"/>
          </w:tcPr>
          <w:p w:rsidR="00396197" w:rsidRPr="005C4706" w:rsidRDefault="00396197" w:rsidP="00396197">
            <w:pPr>
              <w:pStyle w:val="Tabletext"/>
            </w:pPr>
            <w:r w:rsidRPr="005C4706">
              <w:t>SWL</w:t>
            </w:r>
            <w:r>
              <w:t xml:space="preserve"> </w:t>
            </w:r>
            <w:r w:rsidRPr="005C4706">
              <w:t>time</w:t>
            </w:r>
            <w:r>
              <w:t xml:space="preserve"> </w:t>
            </w:r>
            <w:r w:rsidRPr="005C4706">
              <w:t>series</w:t>
            </w:r>
            <w:r>
              <w:t xml:space="preserve"> </w:t>
            </w:r>
            <w:r w:rsidRPr="005C4706">
              <w:t>data</w:t>
            </w:r>
            <w:r>
              <w:t xml:space="preserve"> </w:t>
            </w:r>
            <w:r w:rsidRPr="005C4706">
              <w:t>available</w:t>
            </w:r>
          </w:p>
        </w:tc>
        <w:tc>
          <w:tcPr>
            <w:tcW w:w="850" w:type="dxa"/>
          </w:tcPr>
          <w:p w:rsidR="00396197" w:rsidRPr="005C4706" w:rsidRDefault="00396197" w:rsidP="00396197">
            <w:pPr>
              <w:pStyle w:val="Tabletext"/>
            </w:pPr>
            <w:r w:rsidRPr="005C4706">
              <w:t>Yes</w:t>
            </w:r>
          </w:p>
        </w:tc>
        <w:tc>
          <w:tcPr>
            <w:tcW w:w="4962" w:type="dxa"/>
          </w:tcPr>
          <w:p w:rsidR="00396197" w:rsidRPr="005C4706" w:rsidRDefault="00396197" w:rsidP="00396197">
            <w:pPr>
              <w:pStyle w:val="Tabletext"/>
            </w:pPr>
            <w:r w:rsidRPr="005C4706">
              <w:t>Bores</w:t>
            </w:r>
            <w:r>
              <w:t xml:space="preserve"> </w:t>
            </w:r>
            <w:r w:rsidRPr="005C4706">
              <w:t>4979</w:t>
            </w:r>
            <w:r>
              <w:t xml:space="preserve"> and </w:t>
            </w:r>
            <w:r w:rsidRPr="005C4706">
              <w:t>5135</w:t>
            </w:r>
          </w:p>
          <w:p w:rsidR="00396197" w:rsidRPr="005C4706" w:rsidRDefault="00396197" w:rsidP="00396197">
            <w:pPr>
              <w:pStyle w:val="Tabletext"/>
            </w:pPr>
            <w:r w:rsidRPr="005C4706">
              <w:t>Artesian</w:t>
            </w:r>
            <w:r>
              <w:t xml:space="preserve"> </w:t>
            </w:r>
            <w:r w:rsidRPr="005C4706">
              <w:t>conditions</w:t>
            </w:r>
            <w:r>
              <w:t xml:space="preserve"> </w:t>
            </w:r>
            <w:r w:rsidRPr="005C4706">
              <w:t>maintained.</w:t>
            </w:r>
            <w:r>
              <w:t xml:space="preserve"> </w:t>
            </w:r>
            <w:r w:rsidRPr="005C4706">
              <w:t>No</w:t>
            </w:r>
            <w:r>
              <w:t xml:space="preserve"> </w:t>
            </w:r>
            <w:r w:rsidRPr="005C4706">
              <w:t>evidence</w:t>
            </w:r>
            <w:r>
              <w:t xml:space="preserve"> </w:t>
            </w:r>
            <w:r w:rsidRPr="005C4706">
              <w:t>of</w:t>
            </w:r>
            <w:r>
              <w:t xml:space="preserve"> </w:t>
            </w:r>
            <w:r w:rsidRPr="005C4706">
              <w:t>increase/decrease</w:t>
            </w:r>
            <w:r>
              <w:t xml:space="preserve"> in pressure</w:t>
            </w:r>
          </w:p>
        </w:tc>
      </w:tr>
      <w:tr w:rsidR="00396197" w:rsidRPr="005C4706" w:rsidTr="00396197">
        <w:trPr>
          <w:trHeight w:val="77"/>
        </w:trPr>
        <w:tc>
          <w:tcPr>
            <w:tcW w:w="3119" w:type="dxa"/>
          </w:tcPr>
          <w:p w:rsidR="00396197" w:rsidRPr="005C4706" w:rsidRDefault="00396197" w:rsidP="00396197">
            <w:pPr>
              <w:pStyle w:val="Tabletext"/>
            </w:pPr>
            <w:r w:rsidRPr="005C4706">
              <w:t>Likely</w:t>
            </w:r>
            <w:r>
              <w:t xml:space="preserve"> </w:t>
            </w:r>
            <w:r w:rsidRPr="005C4706">
              <w:t>source</w:t>
            </w:r>
            <w:r>
              <w:t xml:space="preserve"> </w:t>
            </w:r>
            <w:r w:rsidRPr="005C4706">
              <w:t>aquifers</w:t>
            </w:r>
          </w:p>
        </w:tc>
        <w:tc>
          <w:tcPr>
            <w:tcW w:w="850" w:type="dxa"/>
          </w:tcPr>
          <w:p w:rsidR="00396197" w:rsidRPr="005C4706" w:rsidRDefault="00396197" w:rsidP="00396197">
            <w:pPr>
              <w:pStyle w:val="Tabletext"/>
            </w:pPr>
          </w:p>
        </w:tc>
        <w:tc>
          <w:tcPr>
            <w:tcW w:w="4962" w:type="dxa"/>
          </w:tcPr>
          <w:p w:rsidR="00396197" w:rsidRPr="005C4706" w:rsidRDefault="00396197" w:rsidP="00396197">
            <w:pPr>
              <w:pStyle w:val="Tabletext"/>
            </w:pPr>
            <w:r>
              <w:t>Wyandra Sandstone/ Hooray Sandstone system</w:t>
            </w:r>
          </w:p>
        </w:tc>
      </w:tr>
      <w:tr w:rsidR="00396197" w:rsidRPr="005C4706" w:rsidTr="00396197">
        <w:tc>
          <w:tcPr>
            <w:tcW w:w="3119" w:type="dxa"/>
          </w:tcPr>
          <w:p w:rsidR="00396197" w:rsidRPr="005C4706" w:rsidRDefault="00396197" w:rsidP="00396197">
            <w:pPr>
              <w:pStyle w:val="Tabletext"/>
            </w:pPr>
            <w:r w:rsidRPr="005C4706">
              <w:t>Conceptual</w:t>
            </w:r>
            <w:r>
              <w:t xml:space="preserve"> </w:t>
            </w:r>
            <w:r w:rsidRPr="005C4706">
              <w:t>spring</w:t>
            </w:r>
            <w:r>
              <w:t xml:space="preserve"> </w:t>
            </w:r>
            <w:r w:rsidRPr="005C4706">
              <w:t>type</w:t>
            </w:r>
          </w:p>
        </w:tc>
        <w:tc>
          <w:tcPr>
            <w:tcW w:w="850" w:type="dxa"/>
          </w:tcPr>
          <w:p w:rsidR="00396197" w:rsidRPr="005C4706" w:rsidRDefault="00396197" w:rsidP="00396197">
            <w:pPr>
              <w:pStyle w:val="Tabletext"/>
            </w:pPr>
            <w:r>
              <w:t>E or F</w:t>
            </w:r>
          </w:p>
        </w:tc>
        <w:tc>
          <w:tcPr>
            <w:tcW w:w="4962" w:type="dxa"/>
          </w:tcPr>
          <w:p w:rsidR="00396197" w:rsidRPr="005C4706" w:rsidRDefault="00396197" w:rsidP="00396197">
            <w:pPr>
              <w:pStyle w:val="Tabletext"/>
            </w:pPr>
          </w:p>
        </w:tc>
      </w:tr>
    </w:tbl>
    <w:p w:rsidR="00396197" w:rsidRPr="00B91856" w:rsidRDefault="00396197" w:rsidP="00396197">
      <w:pPr>
        <w:pStyle w:val="BelowTableFigureText9pt"/>
        <w:rPr>
          <w:rFonts w:cs="Calibri"/>
        </w:rPr>
      </w:pPr>
      <w:r>
        <w:t xml:space="preserve">GAB = Great Artesian Basin, </w:t>
      </w:r>
      <w:r w:rsidRPr="00E55164">
        <w:t>SWL</w:t>
      </w:r>
      <w:r>
        <w:t xml:space="preserve"> </w:t>
      </w:r>
      <w:r w:rsidRPr="00E55164">
        <w:t>=</w:t>
      </w:r>
      <w:r>
        <w:t xml:space="preserve"> </w:t>
      </w:r>
      <w:r w:rsidRPr="00E55164">
        <w:t>standing</w:t>
      </w:r>
      <w:r>
        <w:t xml:space="preserve"> </w:t>
      </w:r>
      <w:r w:rsidRPr="00E55164">
        <w:t>water</w:t>
      </w:r>
      <w:r>
        <w:t xml:space="preserve"> </w:t>
      </w:r>
      <w:r w:rsidRPr="00E55164">
        <w:t>level.</w:t>
      </w:r>
    </w:p>
    <w:p w:rsidR="00396197" w:rsidRPr="003279E0" w:rsidRDefault="00472A71" w:rsidP="00472A71">
      <w:pPr>
        <w:pStyle w:val="BRNormal11pt0"/>
      </w:pPr>
      <w:r>
        <w:rPr>
          <w:noProof/>
          <w:lang w:val="en-AU" w:eastAsia="en-AU"/>
        </w:rPr>
        <w:lastRenderedPageBreak/>
        <w:drawing>
          <wp:inline distT="0" distB="0" distL="0" distR="0">
            <wp:extent cx="5755640" cy="8141854"/>
            <wp:effectExtent l="0" t="0" r="0" b="0"/>
            <wp:docPr id="52" name="Picture 52" descr="C:\Users\rengland\Documents\Office of Water Science\Knowledge Project - GAB Springs\New Maps\40_Dead_Sea_AW_June_2014_Fig.40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gland\Documents\Office of Water Science\Knowledge Project - GAB Springs\New Maps\40_Dead_Sea_AW_June_2014_Fig.40_v2.bmp"/>
                    <pic:cNvPicPr>
                      <a:picLocks noChangeAspect="1" noChangeArrowheads="1"/>
                    </pic:cNvPicPr>
                  </pic:nvPicPr>
                  <pic:blipFill>
                    <a:blip r:embed="rId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41854"/>
                    </a:xfrm>
                    <a:prstGeom prst="rect">
                      <a:avLst/>
                    </a:prstGeom>
                    <a:noFill/>
                    <a:ln>
                      <a:noFill/>
                    </a:ln>
                  </pic:spPr>
                </pic:pic>
              </a:graphicData>
            </a:graphic>
          </wp:inline>
        </w:drawing>
      </w:r>
    </w:p>
    <w:p w:rsidR="00396197" w:rsidRPr="00B91856" w:rsidRDefault="00396197" w:rsidP="005755A8">
      <w:pPr>
        <w:pStyle w:val="BRCaption-figure"/>
      </w:pPr>
      <w:bookmarkStart w:id="846" w:name="_Ref348795249"/>
      <w:bookmarkStart w:id="847" w:name="_Toc391885897"/>
      <w:proofErr w:type="gramStart"/>
      <w:r w:rsidRPr="00B91856">
        <w:t>Figure</w:t>
      </w:r>
      <w:r>
        <w:t xml:space="preserve"> </w:t>
      </w:r>
      <w:r w:rsidR="003942EF">
        <w:rPr>
          <w:noProof/>
        </w:rPr>
        <w:t>40</w:t>
      </w:r>
      <w:bookmarkEnd w:id="846"/>
      <w:r>
        <w:t xml:space="preserve"> </w:t>
      </w:r>
      <w:r w:rsidRPr="00B91856">
        <w:t>Dead</w:t>
      </w:r>
      <w:r>
        <w:t xml:space="preserve"> </w:t>
      </w:r>
      <w:r w:rsidRPr="00B91856">
        <w:t>Sea</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Queensland</w:t>
      </w:r>
      <w:r w:rsidRPr="00B91856">
        <w:t>.</w:t>
      </w:r>
      <w:bookmarkEnd w:id="847"/>
      <w:proofErr w:type="gramEnd"/>
    </w:p>
    <w:p w:rsidR="00396197" w:rsidRPr="00B91856" w:rsidRDefault="00396197" w:rsidP="00396197">
      <w:pPr>
        <w:pStyle w:val="Heading3"/>
      </w:pPr>
      <w:bookmarkStart w:id="848" w:name="_Toc391903698"/>
      <w:r w:rsidRPr="00B91856">
        <w:lastRenderedPageBreak/>
        <w:t>Geology</w:t>
      </w:r>
      <w:bookmarkEnd w:id="848"/>
    </w:p>
    <w:p w:rsidR="00396197" w:rsidRPr="00B91856" w:rsidRDefault="00396197" w:rsidP="00396197">
      <w:pPr>
        <w:pStyle w:val="BRNormal11pt0"/>
      </w:pPr>
      <w:r w:rsidRPr="00B91856">
        <w:rPr>
          <w:rFonts w:eastAsia="Calibri"/>
        </w:rPr>
        <w:t>The</w:t>
      </w:r>
      <w:r>
        <w:rPr>
          <w:rFonts w:eastAsia="Calibri"/>
        </w:rPr>
        <w:t xml:space="preserve"> </w:t>
      </w:r>
      <w:r w:rsidRPr="00B91856">
        <w:rPr>
          <w:rFonts w:eastAsia="Calibri"/>
        </w:rPr>
        <w:t>Dead</w:t>
      </w:r>
      <w:r>
        <w:rPr>
          <w:rFonts w:eastAsia="Calibri"/>
        </w:rPr>
        <w:t xml:space="preserve"> </w:t>
      </w:r>
      <w:r w:rsidRPr="00B91856">
        <w:rPr>
          <w:rFonts w:eastAsia="Calibri"/>
        </w:rPr>
        <w:t>Sea</w:t>
      </w:r>
      <w:r>
        <w:rPr>
          <w:rFonts w:eastAsia="Calibri"/>
        </w:rPr>
        <w:t xml:space="preserve"> </w:t>
      </w:r>
      <w:r w:rsidRPr="00B91856">
        <w:rPr>
          <w:rFonts w:eastAsia="Calibri"/>
        </w:rPr>
        <w:t>spring</w:t>
      </w:r>
      <w:r>
        <w:rPr>
          <w:rFonts w:eastAsia="Calibri"/>
        </w:rPr>
        <w:t xml:space="preserve"> </w:t>
      </w:r>
      <w:r w:rsidRPr="00B91856">
        <w:rPr>
          <w:rFonts w:eastAsia="Calibri"/>
        </w:rPr>
        <w:t>complex</w:t>
      </w:r>
      <w:r>
        <w:rPr>
          <w:rFonts w:eastAsia="Calibri"/>
        </w:rPr>
        <w:t xml:space="preserve"> </w:t>
      </w:r>
      <w:r w:rsidRPr="00B91856">
        <w:rPr>
          <w:rFonts w:eastAsia="Calibri"/>
        </w:rPr>
        <w:t>lies</w:t>
      </w:r>
      <w:r>
        <w:rPr>
          <w:rFonts w:eastAsia="Calibri"/>
        </w:rPr>
        <w:t xml:space="preserve"> </w:t>
      </w:r>
      <w:r w:rsidRPr="00B91856">
        <w:rPr>
          <w:rFonts w:eastAsia="Calibri"/>
        </w:rPr>
        <w:t>along</w:t>
      </w:r>
      <w:r>
        <w:rPr>
          <w:rFonts w:eastAsia="Calibri"/>
        </w:rPr>
        <w:t xml:space="preserve"> </w:t>
      </w:r>
      <w:r w:rsidRPr="00B91856">
        <w:rPr>
          <w:rFonts w:eastAsia="Calibri"/>
        </w:rPr>
        <w:t>the</w:t>
      </w:r>
      <w:r>
        <w:rPr>
          <w:rFonts w:eastAsia="Calibri"/>
        </w:rPr>
        <w:t xml:space="preserve"> </w:t>
      </w:r>
      <w:r w:rsidRPr="00B91856">
        <w:rPr>
          <w:rFonts w:eastAsia="Calibri"/>
        </w:rPr>
        <w:t>ridge</w:t>
      </w:r>
      <w:r>
        <w:rPr>
          <w:rFonts w:eastAsia="Calibri"/>
        </w:rPr>
        <w:t xml:space="preserve"> </w:t>
      </w:r>
      <w:r w:rsidRPr="00B91856">
        <w:rPr>
          <w:rFonts w:eastAsia="Calibri"/>
        </w:rPr>
        <w:t>of</w:t>
      </w:r>
      <w:r>
        <w:rPr>
          <w:rFonts w:eastAsia="Calibri"/>
        </w:rPr>
        <w:t xml:space="preserve"> </w:t>
      </w:r>
      <w:r w:rsidRPr="00B91856">
        <w:rPr>
          <w:rFonts w:eastAsia="Calibri"/>
        </w:rPr>
        <w:t>the</w:t>
      </w:r>
      <w:r>
        <w:rPr>
          <w:rFonts w:eastAsia="Calibri"/>
        </w:rPr>
        <w:t xml:space="preserve"> </w:t>
      </w:r>
      <w:r w:rsidRPr="00B91856">
        <w:rPr>
          <w:rFonts w:eastAsia="Calibri"/>
        </w:rPr>
        <w:t>Boondoona</w:t>
      </w:r>
      <w:r>
        <w:rPr>
          <w:rFonts w:eastAsia="Calibri"/>
        </w:rPr>
        <w:t xml:space="preserve"> F</w:t>
      </w:r>
      <w:r w:rsidRPr="00B91856">
        <w:rPr>
          <w:rFonts w:eastAsia="Calibri"/>
        </w:rPr>
        <w:t>ault</w:t>
      </w:r>
      <w:r>
        <w:rPr>
          <w:rFonts w:eastAsia="Calibri"/>
        </w:rPr>
        <w:t xml:space="preserve"> </w:t>
      </w:r>
      <w:r w:rsidRPr="00B91856">
        <w:rPr>
          <w:rFonts w:eastAsia="Calibri"/>
        </w:rPr>
        <w:t>and</w:t>
      </w:r>
      <w:r>
        <w:rPr>
          <w:rFonts w:eastAsia="Calibri"/>
        </w:rPr>
        <w:t xml:space="preserve"> </w:t>
      </w:r>
      <w:r w:rsidRPr="00B91856">
        <w:rPr>
          <w:rFonts w:eastAsia="Calibri"/>
        </w:rPr>
        <w:t>adjacent</w:t>
      </w:r>
      <w:r>
        <w:rPr>
          <w:rFonts w:eastAsia="Calibri"/>
        </w:rPr>
        <w:t xml:space="preserve"> </w:t>
      </w:r>
      <w:r w:rsidRPr="00B91856">
        <w:rPr>
          <w:rFonts w:eastAsia="Calibri"/>
        </w:rPr>
        <w:t>to</w:t>
      </w:r>
      <w:r>
        <w:rPr>
          <w:rFonts w:eastAsia="Calibri"/>
        </w:rPr>
        <w:t xml:space="preserve"> </w:t>
      </w:r>
      <w:r w:rsidRPr="00B91856">
        <w:rPr>
          <w:rFonts w:eastAsia="Calibri"/>
        </w:rPr>
        <w:t>outcrops</w:t>
      </w:r>
      <w:r>
        <w:rPr>
          <w:rFonts w:eastAsia="Calibri"/>
        </w:rPr>
        <w:t xml:space="preserve"> </w:t>
      </w:r>
      <w:r w:rsidRPr="00B91856">
        <w:rPr>
          <w:rFonts w:eastAsia="Calibri"/>
        </w:rPr>
        <w:t>of</w:t>
      </w:r>
      <w:r>
        <w:rPr>
          <w:rFonts w:eastAsia="Calibri"/>
        </w:rPr>
        <w:t xml:space="preserve"> </w:t>
      </w:r>
      <w:r w:rsidRPr="00B91856">
        <w:rPr>
          <w:rFonts w:eastAsia="Calibri"/>
        </w:rPr>
        <w:t>the</w:t>
      </w:r>
      <w:r>
        <w:rPr>
          <w:rFonts w:eastAsia="Calibri"/>
        </w:rPr>
        <w:t xml:space="preserve"> </w:t>
      </w:r>
      <w:r w:rsidRPr="00B91856">
        <w:rPr>
          <w:rFonts w:eastAsia="Calibri"/>
        </w:rPr>
        <w:t>Coreena</w:t>
      </w:r>
      <w:r>
        <w:rPr>
          <w:rFonts w:eastAsia="Calibri"/>
        </w:rPr>
        <w:t xml:space="preserve"> </w:t>
      </w:r>
      <w:r w:rsidRPr="00B91856">
        <w:rPr>
          <w:rFonts w:eastAsia="Calibri"/>
        </w:rPr>
        <w:t>and</w:t>
      </w:r>
      <w:r>
        <w:rPr>
          <w:rFonts w:eastAsia="Calibri"/>
        </w:rPr>
        <w:t xml:space="preserve"> </w:t>
      </w:r>
      <w:r w:rsidRPr="00B91856">
        <w:rPr>
          <w:rFonts w:eastAsia="Calibri"/>
        </w:rPr>
        <w:t>Doncaster</w:t>
      </w:r>
      <w:r>
        <w:rPr>
          <w:rFonts w:eastAsia="Calibri"/>
        </w:rPr>
        <w:t xml:space="preserve"> m</w:t>
      </w:r>
      <w:r w:rsidRPr="00B91856">
        <w:rPr>
          <w:rFonts w:eastAsia="Calibri"/>
        </w:rPr>
        <w:t>embers</w:t>
      </w:r>
      <w:r>
        <w:rPr>
          <w:rFonts w:eastAsia="Calibri"/>
        </w:rPr>
        <w:t xml:space="preserve"> </w:t>
      </w:r>
      <w:r w:rsidRPr="00B91856">
        <w:rPr>
          <w:rFonts w:eastAsia="Calibri"/>
        </w:rPr>
        <w:t>of</w:t>
      </w:r>
      <w:r>
        <w:rPr>
          <w:rFonts w:eastAsia="Calibri"/>
        </w:rPr>
        <w:t xml:space="preserve"> </w:t>
      </w:r>
      <w:r w:rsidRPr="00B91856">
        <w:rPr>
          <w:rFonts w:eastAsia="Calibri"/>
        </w:rPr>
        <w:t>the</w:t>
      </w:r>
      <w:r>
        <w:rPr>
          <w:rFonts w:eastAsia="Calibri"/>
        </w:rPr>
        <w:t xml:space="preserve"> </w:t>
      </w:r>
      <w:r w:rsidRPr="00B91856">
        <w:rPr>
          <w:rFonts w:eastAsia="Calibri"/>
        </w:rPr>
        <w:t>Wallumbilla</w:t>
      </w:r>
      <w:r>
        <w:rPr>
          <w:rFonts w:eastAsia="Calibri"/>
        </w:rPr>
        <w:t xml:space="preserve"> </w:t>
      </w:r>
      <w:r w:rsidRPr="00B91856">
        <w:rPr>
          <w:rFonts w:eastAsia="Calibri"/>
        </w:rPr>
        <w:t>Formation.</w:t>
      </w:r>
      <w:r>
        <w:rPr>
          <w:rFonts w:eastAsia="Calibri"/>
        </w:rPr>
        <w:t xml:space="preserve"> </w:t>
      </w:r>
    </w:p>
    <w:p w:rsidR="00396197" w:rsidRPr="00B91856" w:rsidRDefault="00396197" w:rsidP="00396197">
      <w:pPr>
        <w:pStyle w:val="Heading3"/>
      </w:pPr>
      <w:bookmarkStart w:id="849" w:name="_Toc391903699"/>
      <w:r w:rsidRPr="00B91856">
        <w:t xml:space="preserve"> Regional</w:t>
      </w:r>
      <w:r>
        <w:t xml:space="preserve"> </w:t>
      </w:r>
      <w:r w:rsidRPr="00B91856">
        <w:t>stratigraphy</w:t>
      </w:r>
      <w:r>
        <w:t xml:space="preserve"> </w:t>
      </w:r>
      <w:r w:rsidRPr="00B91856">
        <w:t>aquifers</w:t>
      </w:r>
      <w:r>
        <w:t xml:space="preserve"> </w:t>
      </w:r>
      <w:r w:rsidRPr="00B91856">
        <w:t>underlying</w:t>
      </w:r>
      <w:bookmarkEnd w:id="849"/>
      <w:r>
        <w:t xml:space="preserve"> </w:t>
      </w:r>
    </w:p>
    <w:p w:rsidR="00396197" w:rsidRPr="00B91856" w:rsidRDefault="00396197" w:rsidP="00396197">
      <w:pPr>
        <w:pStyle w:val="BRNormal11pt0"/>
      </w:pPr>
      <w:r w:rsidRPr="00B91856">
        <w:t>Stratigraphic</w:t>
      </w:r>
      <w:r>
        <w:t xml:space="preserve"> </w:t>
      </w:r>
      <w:r w:rsidRPr="00B91856">
        <w:t>logs</w:t>
      </w:r>
      <w:r>
        <w:t xml:space="preserve"> </w:t>
      </w:r>
      <w:r w:rsidRPr="00B91856">
        <w:t>from</w:t>
      </w:r>
      <w:r>
        <w:t xml:space="preserve"> </w:t>
      </w:r>
      <w:r w:rsidRPr="00B91856">
        <w:t>waterbores</w:t>
      </w:r>
      <w:r>
        <w:t xml:space="preserve"> </w:t>
      </w:r>
      <w:r w:rsidRPr="00B91856">
        <w:t>within</w:t>
      </w:r>
      <w:r>
        <w:t xml:space="preserve"> </w:t>
      </w:r>
      <w:r w:rsidRPr="00B91856">
        <w:t>10</w:t>
      </w:r>
      <w:r>
        <w:t xml:space="preserve"> </w:t>
      </w:r>
      <w:r w:rsidRPr="00B91856">
        <w:t>k</w:t>
      </w:r>
      <w:r>
        <w:t>ilo</w:t>
      </w:r>
      <w:r w:rsidRPr="00B91856">
        <w:t>m</w:t>
      </w:r>
      <w:r>
        <w:t xml:space="preserve">etres </w:t>
      </w:r>
      <w:r w:rsidRPr="00B91856">
        <w:t>of</w:t>
      </w:r>
      <w:r>
        <w:t xml:space="preserve"> </w:t>
      </w:r>
      <w:r w:rsidRPr="00B91856">
        <w:t>the</w:t>
      </w:r>
      <w:r>
        <w:t xml:space="preserve"> </w:t>
      </w:r>
      <w:r w:rsidRPr="00B91856">
        <w:t>Dead</w:t>
      </w:r>
      <w:r>
        <w:t xml:space="preserve"> </w:t>
      </w:r>
      <w:r w:rsidRPr="00B91856">
        <w:t>Sea</w:t>
      </w:r>
      <w:r>
        <w:t xml:space="preserve"> </w:t>
      </w:r>
      <w:r w:rsidRPr="00B91856">
        <w:t>spring</w:t>
      </w:r>
      <w:r>
        <w:t xml:space="preserve"> </w:t>
      </w:r>
      <w:r w:rsidRPr="00B91856">
        <w:t>complex</w:t>
      </w:r>
      <w:r>
        <w:t xml:space="preserve"> </w:t>
      </w:r>
      <w:r w:rsidRPr="00B91856">
        <w:t>indicate</w:t>
      </w:r>
      <w:r>
        <w:t xml:space="preserve"> </w:t>
      </w:r>
      <w:r w:rsidRPr="00B91856">
        <w:t>that</w:t>
      </w:r>
      <w:r>
        <w:t xml:space="preserve"> </w:t>
      </w:r>
      <w:r w:rsidRPr="00B91856">
        <w:t>the</w:t>
      </w:r>
      <w:r>
        <w:t xml:space="preserve"> </w:t>
      </w:r>
      <w:r w:rsidRPr="00B91856">
        <w:t>following</w:t>
      </w:r>
      <w:r>
        <w:t xml:space="preserve"> </w:t>
      </w:r>
      <w:r w:rsidRPr="00B91856">
        <w:t>aquifers</w:t>
      </w:r>
      <w:r>
        <w:t xml:space="preserve"> </w:t>
      </w:r>
      <w:r w:rsidRPr="00B91856">
        <w:t>are</w:t>
      </w:r>
      <w:r>
        <w:t xml:space="preserve"> </w:t>
      </w:r>
      <w:r w:rsidRPr="00B91856">
        <w:t>under</w:t>
      </w:r>
      <w:r>
        <w:t xml:space="preserve">lying </w:t>
      </w:r>
      <w:r w:rsidRPr="00B91856">
        <w:t>the</w:t>
      </w:r>
      <w:r>
        <w:t xml:space="preserve"> </w:t>
      </w:r>
      <w:r w:rsidRPr="00B91856">
        <w:t>spring</w:t>
      </w:r>
      <w:r>
        <w:t xml:space="preserve"> </w:t>
      </w:r>
      <w:r w:rsidRPr="00B91856">
        <w:t>complex:</w:t>
      </w:r>
      <w:r>
        <w:t xml:space="preserve"> </w:t>
      </w:r>
      <w:r w:rsidRPr="00B91856">
        <w:t>the</w:t>
      </w:r>
      <w:r>
        <w:t xml:space="preserve"> </w:t>
      </w:r>
      <w:r w:rsidRPr="00B91856">
        <w:t>Winton</w:t>
      </w:r>
      <w:r>
        <w:t xml:space="preserve"> </w:t>
      </w:r>
      <w:r w:rsidRPr="00B91856">
        <w:t>Formation,</w:t>
      </w:r>
      <w:r>
        <w:t xml:space="preserve"> </w:t>
      </w:r>
      <w:r w:rsidRPr="00B91856">
        <w:t>the</w:t>
      </w:r>
      <w:r>
        <w:t xml:space="preserve"> </w:t>
      </w:r>
      <w:r w:rsidRPr="00B91856">
        <w:t>Wallumbilla</w:t>
      </w:r>
      <w:r>
        <w:t xml:space="preserve"> </w:t>
      </w:r>
      <w:r w:rsidRPr="00B91856">
        <w:t>Formation</w:t>
      </w:r>
      <w:r>
        <w:t xml:space="preserve"> </w:t>
      </w:r>
      <w:r w:rsidRPr="00B91856">
        <w:t>(including</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t>(</w:t>
      </w:r>
      <w:r w:rsidR="003942EF">
        <w:t xml:space="preserve">Table </w:t>
      </w:r>
      <w:r w:rsidR="003942EF">
        <w:rPr>
          <w:noProof/>
        </w:rPr>
        <w:t>85</w:t>
      </w:r>
      <w:r>
        <w:t xml:space="preserve"> and </w:t>
      </w:r>
      <w:r w:rsidR="003942EF" w:rsidRPr="00B91856">
        <w:t>Table</w:t>
      </w:r>
      <w:r w:rsidR="003942EF">
        <w:t xml:space="preserve"> </w:t>
      </w:r>
      <w:r w:rsidR="003942EF">
        <w:rPr>
          <w:noProof/>
        </w:rPr>
        <w:t>86</w:t>
      </w:r>
      <w:r w:rsidRPr="00B91856">
        <w:t>).</w:t>
      </w:r>
      <w:r>
        <w:t xml:space="preserve"> </w:t>
      </w:r>
      <w:r w:rsidRPr="00B91856">
        <w:t>The</w:t>
      </w:r>
      <w:r>
        <w:t xml:space="preserve"> </w:t>
      </w:r>
      <w:r w:rsidRPr="00B91856">
        <w:t>maximum</w:t>
      </w:r>
      <w:r>
        <w:t xml:space="preserve"> </w:t>
      </w:r>
      <w:r w:rsidRPr="00B91856">
        <w:t>waterbore</w:t>
      </w:r>
      <w:r>
        <w:t xml:space="preserve"> </w:t>
      </w:r>
      <w:r w:rsidRPr="00B91856">
        <w:t>depth</w:t>
      </w:r>
      <w:r>
        <w:t xml:space="preserve"> </w:t>
      </w:r>
      <w:r w:rsidRPr="00B91856">
        <w:t>is</w:t>
      </w:r>
      <w:r>
        <w:t xml:space="preserve"> </w:t>
      </w:r>
      <w:r w:rsidRPr="00B91856">
        <w:t>480</w:t>
      </w:r>
      <w:r>
        <w:t xml:space="preserve"> metres</w:t>
      </w:r>
      <w:r w:rsidRPr="00B91856">
        <w:t>,</w:t>
      </w:r>
      <w:r>
        <w:t xml:space="preserve"> </w:t>
      </w:r>
      <w:r w:rsidRPr="00B91856">
        <w:t>passing</w:t>
      </w:r>
      <w:r>
        <w:t xml:space="preserve"> </w:t>
      </w:r>
      <w:r w:rsidRPr="00B91856">
        <w:t>through</w:t>
      </w:r>
      <w:r>
        <w:t xml:space="preserve"> </w:t>
      </w:r>
      <w:r w:rsidRPr="00B91856">
        <w:t>the</w:t>
      </w:r>
      <w:r>
        <w:t xml:space="preserve"> </w:t>
      </w:r>
      <w:r w:rsidRPr="00B91856">
        <w:t>Hooray</w:t>
      </w:r>
      <w:r>
        <w:t xml:space="preserve"> </w:t>
      </w:r>
      <w:r w:rsidRPr="00B91856">
        <w:t>Sandstone</w:t>
      </w:r>
      <w:r>
        <w:t xml:space="preserve"> </w:t>
      </w:r>
      <w:r w:rsidRPr="00B91856">
        <w:t>at</w:t>
      </w:r>
      <w:r>
        <w:t xml:space="preserve"> </w:t>
      </w:r>
      <w:r w:rsidRPr="00B91856">
        <w:t>326</w:t>
      </w:r>
      <w:r>
        <w:t>–</w:t>
      </w:r>
      <w:r w:rsidRPr="00B91856">
        <w:t>430</w:t>
      </w:r>
      <w:r>
        <w:t xml:space="preserve"> </w:t>
      </w:r>
      <w:r w:rsidRPr="00B91856">
        <w:t>m</w:t>
      </w:r>
      <w:r>
        <w:t xml:space="preserve">etres </w:t>
      </w:r>
      <w:r w:rsidRPr="00B91856">
        <w:t>below</w:t>
      </w:r>
      <w:r>
        <w:t xml:space="preserve"> </w:t>
      </w:r>
      <w:r w:rsidRPr="00B91856">
        <w:t>ground</w:t>
      </w:r>
      <w:r>
        <w:t xml:space="preserve"> </w:t>
      </w:r>
      <w:r w:rsidRPr="00B91856">
        <w:t>level.</w:t>
      </w:r>
      <w:r>
        <w:t xml:space="preserve"> </w:t>
      </w:r>
      <w:r w:rsidRPr="00B91856">
        <w:t>The</w:t>
      </w:r>
      <w:r>
        <w:t xml:space="preserve"> </w:t>
      </w:r>
      <w:r w:rsidRPr="00B91856">
        <w:t>basement</w:t>
      </w:r>
      <w:r>
        <w:t xml:space="preserve"> </w:t>
      </w:r>
      <w:r w:rsidRPr="00B91856">
        <w:t>was</w:t>
      </w:r>
      <w:r>
        <w:t xml:space="preserve"> </w:t>
      </w:r>
      <w:r w:rsidRPr="00B91856">
        <w:t>recorded</w:t>
      </w:r>
      <w:r>
        <w:t xml:space="preserve"> </w:t>
      </w:r>
      <w:r w:rsidRPr="00B91856">
        <w:t>at</w:t>
      </w:r>
      <w:r>
        <w:t xml:space="preserve"> </w:t>
      </w:r>
      <w:r w:rsidRPr="00B91856">
        <w:t>a</w:t>
      </w:r>
      <w:r>
        <w:t xml:space="preserve"> </w:t>
      </w:r>
      <w:r w:rsidRPr="00B91856">
        <w:t>stratigraphic</w:t>
      </w:r>
      <w:r>
        <w:t xml:space="preserve"> </w:t>
      </w:r>
      <w:r w:rsidRPr="00B91856">
        <w:t>bore</w:t>
      </w:r>
      <w:r>
        <w:t xml:space="preserve"> </w:t>
      </w:r>
      <w:r w:rsidRPr="00B91856">
        <w:t>located</w:t>
      </w:r>
      <w:r>
        <w:t xml:space="preserve"> </w:t>
      </w:r>
      <w:r w:rsidRPr="00B91856">
        <w:t>19</w:t>
      </w:r>
      <w:r>
        <w:t xml:space="preserve"> </w:t>
      </w:r>
      <w:r w:rsidRPr="00B91856">
        <w:t>k</w:t>
      </w:r>
      <w:r>
        <w:t>ilo</w:t>
      </w:r>
      <w:r w:rsidRPr="00B91856">
        <w:t>m</w:t>
      </w:r>
      <w:r>
        <w:t xml:space="preserve">etres </w:t>
      </w:r>
      <w:r w:rsidRPr="00B91856">
        <w:t>north</w:t>
      </w:r>
      <w:r>
        <w:t>-</w:t>
      </w:r>
      <w:r w:rsidRPr="00B91856">
        <w:t>east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at</w:t>
      </w:r>
      <w:r>
        <w:t xml:space="preserve"> </w:t>
      </w:r>
      <w:r w:rsidRPr="00B91856">
        <w:t>411</w:t>
      </w:r>
      <w:r>
        <w:t xml:space="preserve"> </w:t>
      </w:r>
      <w:r w:rsidRPr="00B91856">
        <w:t>m</w:t>
      </w:r>
      <w:r>
        <w:t xml:space="preserve">etres </w:t>
      </w:r>
      <w:r w:rsidRPr="00B91856">
        <w:t>below</w:t>
      </w:r>
      <w:r>
        <w:t xml:space="preserve"> </w:t>
      </w:r>
      <w:r w:rsidRPr="00B91856">
        <w:t>ground</w:t>
      </w:r>
      <w:r>
        <w:t xml:space="preserve"> </w:t>
      </w:r>
      <w:r w:rsidRPr="00B91856">
        <w:t>level</w:t>
      </w:r>
      <w:r>
        <w:t xml:space="preserve"> </w:t>
      </w:r>
      <w:r w:rsidRPr="00B91856">
        <w:t>(</w:t>
      </w:r>
      <w:r w:rsidR="003942EF">
        <w:t xml:space="preserve">Table </w:t>
      </w:r>
      <w:r w:rsidR="003942EF">
        <w:rPr>
          <w:noProof/>
        </w:rPr>
        <w:t>85</w:t>
      </w:r>
      <w:r w:rsidRPr="00B91856">
        <w:t>).</w:t>
      </w:r>
      <w:r>
        <w:t xml:space="preserve"> </w:t>
      </w:r>
    </w:p>
    <w:p w:rsidR="00396197" w:rsidRPr="00B91856" w:rsidRDefault="00396197" w:rsidP="00396197">
      <w:pPr>
        <w:pStyle w:val="BRNormal11pt0"/>
      </w:pPr>
      <w:r w:rsidRPr="00B91856">
        <w:t>The</w:t>
      </w:r>
      <w:r>
        <w:t xml:space="preserve"> </w:t>
      </w:r>
      <w:r w:rsidRPr="00B91856">
        <w:t>source</w:t>
      </w:r>
      <w:r>
        <w:t xml:space="preserve"> </w:t>
      </w:r>
      <w:r w:rsidRPr="00B91856">
        <w:t>aquifer</w:t>
      </w:r>
      <w:r>
        <w:t xml:space="preserve"> </w:t>
      </w:r>
      <w:r w:rsidRPr="00B91856">
        <w:t>of</w:t>
      </w:r>
      <w:r>
        <w:t xml:space="preserve"> </w:t>
      </w:r>
      <w:r w:rsidRPr="00B91856">
        <w:t>the</w:t>
      </w:r>
      <w:r>
        <w:t xml:space="preserve"> </w:t>
      </w:r>
      <w:r w:rsidRPr="00B91856">
        <w:t>shallower</w:t>
      </w:r>
      <w:r>
        <w:t xml:space="preserve"> </w:t>
      </w:r>
      <w:r w:rsidRPr="00B91856">
        <w:t>bores</w:t>
      </w:r>
      <w:r>
        <w:t xml:space="preserve"> </w:t>
      </w:r>
      <w:r w:rsidRPr="00B91856">
        <w:t>(5135</w:t>
      </w:r>
      <w:r>
        <w:t xml:space="preserve"> </w:t>
      </w:r>
      <w:r w:rsidRPr="00B91856">
        <w:t>and</w:t>
      </w:r>
      <w:r>
        <w:t xml:space="preserve"> </w:t>
      </w:r>
      <w:r w:rsidRPr="00B91856">
        <w:t>13647)</w:t>
      </w:r>
      <w:r>
        <w:t xml:space="preserve"> </w:t>
      </w:r>
      <w:r w:rsidRPr="00B91856">
        <w:t>is</w:t>
      </w:r>
      <w:r>
        <w:t xml:space="preserve"> </w:t>
      </w:r>
      <w:r w:rsidRPr="00B91856">
        <w:t>likely</w:t>
      </w:r>
      <w:r>
        <w:t xml:space="preserve"> </w:t>
      </w:r>
      <w:r w:rsidRPr="00B91856">
        <w:t>to</w:t>
      </w:r>
      <w:r>
        <w:t xml:space="preserve"> </w:t>
      </w:r>
      <w:r w:rsidRPr="00B91856">
        <w:t>be</w:t>
      </w:r>
      <w:r>
        <w:t xml:space="preserve"> </w:t>
      </w:r>
      <w:r w:rsidRPr="00B91856">
        <w:t>from</w:t>
      </w:r>
      <w:r>
        <w:t xml:space="preserve"> </w:t>
      </w:r>
      <w:r w:rsidRPr="00B91856">
        <w:t>either</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from</w:t>
      </w:r>
      <w:r>
        <w:t xml:space="preserve"> </w:t>
      </w:r>
      <w:r w:rsidRPr="00B91856">
        <w:t>the</w:t>
      </w:r>
      <w:r>
        <w:t xml:space="preserve"> top of the </w:t>
      </w:r>
      <w:r w:rsidRPr="00B91856">
        <w:t>Wyandra</w:t>
      </w:r>
      <w:r>
        <w:t xml:space="preserve"> </w:t>
      </w:r>
      <w:r w:rsidRPr="00B91856">
        <w:t>Sandstone</w:t>
      </w:r>
      <w:r>
        <w:t xml:space="preserve"> / Hooray Sandstone system</w:t>
      </w:r>
      <w:r w:rsidRPr="00B91856">
        <w:t>.</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reduces</w:t>
      </w:r>
      <w:r>
        <w:t xml:space="preserve"> </w:t>
      </w:r>
      <w:r w:rsidRPr="00B91856">
        <w:t>the</w:t>
      </w:r>
      <w:r>
        <w:t xml:space="preserve"> </w:t>
      </w:r>
      <w:r w:rsidRPr="00B91856">
        <w:t>certainty</w:t>
      </w:r>
      <w:r>
        <w:t xml:space="preserve"> </w:t>
      </w:r>
      <w:r w:rsidRPr="00B91856">
        <w:t>of</w:t>
      </w:r>
      <w:r>
        <w:t xml:space="preserve"> </w:t>
      </w:r>
      <w:r w:rsidRPr="00B91856">
        <w:t>the</w:t>
      </w:r>
      <w:r>
        <w:t xml:space="preserve"> </w:t>
      </w:r>
      <w:r w:rsidRPr="00B91856">
        <w:t>source</w:t>
      </w:r>
      <w:r>
        <w:t xml:space="preserve"> </w:t>
      </w:r>
      <w:r w:rsidRPr="00B91856">
        <w:t>aquifer</w:t>
      </w:r>
      <w:r>
        <w:t xml:space="preserve"> </w:t>
      </w:r>
      <w:r w:rsidRPr="00B91856">
        <w:t>being</w:t>
      </w:r>
      <w:r>
        <w:t xml:space="preserve"> </w:t>
      </w:r>
      <w:r w:rsidRPr="00B91856">
        <w:t>tapped</w:t>
      </w:r>
      <w:r>
        <w:t xml:space="preserve"> </w:t>
      </w:r>
      <w:r w:rsidRPr="00B91856">
        <w:t>(</w:t>
      </w:r>
      <w:r w:rsidR="003942EF" w:rsidRPr="00B91856">
        <w:t>Table</w:t>
      </w:r>
      <w:r w:rsidR="003942EF">
        <w:t xml:space="preserve"> </w:t>
      </w:r>
      <w:r w:rsidR="003942EF">
        <w:rPr>
          <w:noProof/>
        </w:rPr>
        <w:t>87</w:t>
      </w:r>
      <w:r w:rsidRPr="00B91856">
        <w:t>).</w:t>
      </w:r>
      <w:r>
        <w:t xml:space="preserve"> </w:t>
      </w:r>
      <w:r w:rsidRPr="00B91856">
        <w:t>Bore</w:t>
      </w:r>
      <w:r>
        <w:t xml:space="preserve"> </w:t>
      </w:r>
      <w:r w:rsidRPr="00B91856">
        <w:t>4979</w:t>
      </w:r>
      <w:r>
        <w:t xml:space="preserve"> </w:t>
      </w:r>
      <w:r w:rsidRPr="00B91856">
        <w:t>extends</w:t>
      </w:r>
      <w:r>
        <w:t xml:space="preserve"> </w:t>
      </w:r>
      <w:r w:rsidRPr="00B91856">
        <w:t>to</w:t>
      </w:r>
      <w:r>
        <w:t xml:space="preserve"> </w:t>
      </w:r>
      <w:r w:rsidRPr="00B91856">
        <w:t>a</w:t>
      </w:r>
      <w:r>
        <w:t xml:space="preserve"> </w:t>
      </w:r>
      <w:r w:rsidRPr="00B91856">
        <w:t>maximum</w:t>
      </w:r>
      <w:r>
        <w:t xml:space="preserve"> </w:t>
      </w:r>
      <w:r w:rsidRPr="00B91856">
        <w:t>depth</w:t>
      </w:r>
      <w:r>
        <w:t xml:space="preserve"> </w:t>
      </w:r>
      <w:r w:rsidRPr="00B91856">
        <w:t>of</w:t>
      </w:r>
      <w:r>
        <w:t xml:space="preserve"> </w:t>
      </w:r>
      <w:r w:rsidRPr="00B91856">
        <w:t>479.5</w:t>
      </w:r>
      <w:r>
        <w:t xml:space="preserve"> </w:t>
      </w:r>
      <w:r w:rsidRPr="00B91856">
        <w:t>m</w:t>
      </w:r>
      <w:r>
        <w:t>etres</w:t>
      </w:r>
      <w:r w:rsidRPr="00B91856">
        <w:t>,</w:t>
      </w:r>
      <w:r>
        <w:t xml:space="preserve"> </w:t>
      </w:r>
      <w:r w:rsidRPr="00B91856">
        <w:t>accessing</w:t>
      </w:r>
      <w:r>
        <w:t xml:space="preserve"> </w:t>
      </w:r>
      <w:r w:rsidRPr="00B91856">
        <w:t>water</w:t>
      </w:r>
      <w:r>
        <w:t xml:space="preserve"> </w:t>
      </w:r>
      <w:r w:rsidRPr="00B91856">
        <w:t>from</w:t>
      </w:r>
      <w:r>
        <w:t xml:space="preserve"> </w:t>
      </w:r>
      <w:r w:rsidRPr="00B91856">
        <w:t>the</w:t>
      </w:r>
      <w:r>
        <w:t xml:space="preserve"> </w:t>
      </w:r>
      <w:r w:rsidRPr="00B91856">
        <w:t>Hooray</w:t>
      </w:r>
      <w:r>
        <w:t xml:space="preserve"> </w:t>
      </w:r>
      <w:r w:rsidRPr="00B91856">
        <w:t>Sandstone</w:t>
      </w:r>
      <w:r>
        <w:t xml:space="preserve"> (Habermehl 2001)</w:t>
      </w:r>
      <w:r w:rsidRPr="00B91856">
        <w:t>.</w:t>
      </w:r>
      <w:r>
        <w:t xml:space="preserve"> </w:t>
      </w:r>
    </w:p>
    <w:p w:rsidR="00396197" w:rsidRPr="00B91856" w:rsidRDefault="00396197" w:rsidP="00396197">
      <w:pPr>
        <w:pStyle w:val="Heading3"/>
        <w:rPr>
          <w:szCs w:val="20"/>
        </w:rPr>
      </w:pPr>
      <w:bookmarkStart w:id="850" w:name="_Toc391903700"/>
      <w:r>
        <w:t xml:space="preserve">Water chemistry comparison: </w:t>
      </w:r>
      <w:r w:rsidRPr="00B91856">
        <w:t>springs</w:t>
      </w:r>
      <w:r>
        <w:t xml:space="preserve"> and </w:t>
      </w:r>
      <w:r w:rsidRPr="00B91856">
        <w:t>waterbores</w:t>
      </w:r>
      <w:bookmarkEnd w:id="850"/>
      <w:r>
        <w:rPr>
          <w:szCs w:val="20"/>
        </w:rPr>
        <w:t xml:space="preserve"> </w:t>
      </w:r>
    </w:p>
    <w:p w:rsidR="00396197" w:rsidRPr="00B91856" w:rsidRDefault="003942EF" w:rsidP="00396197">
      <w:pPr>
        <w:pStyle w:val="BRNormal11pt0"/>
      </w:pPr>
      <w:r w:rsidRPr="00B91856">
        <w:t>Table</w:t>
      </w:r>
      <w:r>
        <w:t xml:space="preserve"> </w:t>
      </w:r>
      <w:r>
        <w:rPr>
          <w:noProof/>
        </w:rPr>
        <w:t>87</w:t>
      </w:r>
      <w:r w:rsidR="00396197">
        <w:t xml:space="preserve"> </w:t>
      </w:r>
      <w:r w:rsidR="00396197" w:rsidRPr="00B91856">
        <w:t>sets</w:t>
      </w:r>
      <w:r w:rsidR="00396197">
        <w:t xml:space="preserve"> </w:t>
      </w:r>
      <w:r w:rsidR="00396197" w:rsidRPr="00B91856">
        <w:t>out</w:t>
      </w:r>
      <w:r w:rsidR="00396197">
        <w:t xml:space="preserve"> </w:t>
      </w:r>
      <w:r w:rsidR="00396197" w:rsidRPr="00B91856">
        <w:t>the</w:t>
      </w:r>
      <w:r w:rsidR="00396197">
        <w:t xml:space="preserve"> </w:t>
      </w:r>
      <w:r w:rsidR="00396197" w:rsidRPr="00B91856">
        <w:t>available</w:t>
      </w:r>
      <w:r w:rsidR="00396197">
        <w:t xml:space="preserve"> </w:t>
      </w:r>
      <w:r w:rsidR="00396197" w:rsidRPr="00B91856">
        <w:t>water</w:t>
      </w:r>
      <w:r w:rsidR="00396197">
        <w:t xml:space="preserve"> </w:t>
      </w:r>
      <w:r w:rsidR="00396197" w:rsidRPr="00B91856">
        <w:t>chemistry</w:t>
      </w:r>
      <w:r w:rsidR="00396197">
        <w:t xml:space="preserve"> </w:t>
      </w:r>
      <w:r w:rsidR="00396197" w:rsidRPr="00B91856">
        <w:t>data</w:t>
      </w:r>
      <w:r w:rsidR="00396197">
        <w:t xml:space="preserve"> </w:t>
      </w:r>
      <w:r w:rsidR="00396197" w:rsidRPr="00B91856">
        <w:t>for</w:t>
      </w:r>
      <w:r w:rsidR="00396197">
        <w:t xml:space="preserve"> </w:t>
      </w:r>
      <w:r w:rsidR="00396197" w:rsidRPr="00B91856">
        <w:t>the</w:t>
      </w:r>
      <w:r w:rsidR="00396197">
        <w:t xml:space="preserve"> </w:t>
      </w:r>
      <w:r w:rsidR="00396197" w:rsidRPr="00B91856">
        <w:t>waterbores</w:t>
      </w:r>
      <w:r w:rsidR="00396197">
        <w:t xml:space="preserve"> </w:t>
      </w:r>
      <w:r w:rsidR="00396197" w:rsidRPr="00B91856">
        <w:t>within</w:t>
      </w:r>
      <w:r w:rsidR="00396197">
        <w:t xml:space="preserve"> </w:t>
      </w:r>
      <w:r w:rsidR="00396197" w:rsidRPr="00B91856">
        <w:t>a</w:t>
      </w:r>
      <w:r w:rsidR="00396197">
        <w:t xml:space="preserve"> </w:t>
      </w:r>
      <w:r w:rsidR="00396197" w:rsidRPr="00B91856">
        <w:t>10</w:t>
      </w:r>
      <w:r w:rsidR="00396197">
        <w:t>-</w:t>
      </w:r>
      <w:r w:rsidR="00396197" w:rsidRPr="00B91856">
        <w:t>k</w:t>
      </w:r>
      <w:r w:rsidR="00396197">
        <w:t>ilo</w:t>
      </w:r>
      <w:r w:rsidR="00396197" w:rsidRPr="00B91856">
        <w:t>m</w:t>
      </w:r>
      <w:r w:rsidR="00396197">
        <w:t xml:space="preserve">etre </w:t>
      </w:r>
      <w:r w:rsidR="00396197" w:rsidRPr="00B91856">
        <w:t>radius</w:t>
      </w:r>
      <w:r w:rsidR="00396197">
        <w:t xml:space="preserve"> </w:t>
      </w:r>
      <w:r w:rsidR="00396197" w:rsidRPr="00B91856">
        <w:t>of</w:t>
      </w:r>
      <w:r w:rsidR="00396197">
        <w:t xml:space="preserve"> </w:t>
      </w:r>
      <w:r w:rsidR="00396197" w:rsidRPr="00B91856">
        <w:t>the</w:t>
      </w:r>
      <w:r w:rsidR="00396197">
        <w:t xml:space="preserve"> </w:t>
      </w:r>
      <w:r w:rsidR="00396197" w:rsidRPr="00B91856">
        <w:t>Dead</w:t>
      </w:r>
      <w:r w:rsidR="00396197">
        <w:t xml:space="preserve"> </w:t>
      </w:r>
      <w:r w:rsidR="00396197" w:rsidRPr="00B91856">
        <w:t>Sea</w:t>
      </w:r>
      <w:r w:rsidR="00396197">
        <w:t xml:space="preserve"> </w:t>
      </w:r>
      <w:r w:rsidR="00396197" w:rsidRPr="00B91856">
        <w:t>spring</w:t>
      </w:r>
      <w:r w:rsidR="00396197">
        <w:t xml:space="preserve"> </w:t>
      </w:r>
      <w:r w:rsidR="00396197" w:rsidRPr="00B91856">
        <w:t>complex.</w:t>
      </w:r>
      <w:r w:rsidR="00396197">
        <w:t xml:space="preserve"> </w:t>
      </w:r>
      <w:r w:rsidR="00396197" w:rsidRPr="00B91856">
        <w:t>Full</w:t>
      </w:r>
      <w:r w:rsidR="00396197">
        <w:t xml:space="preserve"> </w:t>
      </w:r>
      <w:r w:rsidR="00396197" w:rsidRPr="00B91856">
        <w:t>water</w:t>
      </w:r>
      <w:r w:rsidR="00396197">
        <w:t xml:space="preserve"> </w:t>
      </w:r>
      <w:r w:rsidR="00396197" w:rsidRPr="00B91856">
        <w:t>chemistry</w:t>
      </w:r>
      <w:r w:rsidR="00396197">
        <w:t xml:space="preserve"> </w:t>
      </w:r>
      <w:r w:rsidR="00396197" w:rsidRPr="00B91856">
        <w:t>data</w:t>
      </w:r>
      <w:r w:rsidR="00396197">
        <w:t xml:space="preserve"> are </w:t>
      </w:r>
      <w:r w:rsidR="00396197" w:rsidRPr="00B91856">
        <w:t>only</w:t>
      </w:r>
      <w:r w:rsidR="00396197">
        <w:t xml:space="preserve"> </w:t>
      </w:r>
      <w:r w:rsidR="00396197" w:rsidRPr="00B91856">
        <w:t>available</w:t>
      </w:r>
      <w:r w:rsidR="00396197">
        <w:t xml:space="preserve"> </w:t>
      </w:r>
      <w:r w:rsidR="00396197" w:rsidRPr="00B91856">
        <w:t>for</w:t>
      </w:r>
      <w:r w:rsidR="00396197">
        <w:t xml:space="preserve"> </w:t>
      </w:r>
      <w:r w:rsidR="00396197" w:rsidRPr="00B91856">
        <w:t>spring</w:t>
      </w:r>
      <w:r w:rsidR="00396197">
        <w:t xml:space="preserve"> </w:t>
      </w:r>
      <w:r w:rsidR="00396197" w:rsidRPr="00B91856">
        <w:t>vent</w:t>
      </w:r>
      <w:r w:rsidR="00396197">
        <w:t xml:space="preserve"> </w:t>
      </w:r>
      <w:r w:rsidR="00396197" w:rsidRPr="00B91856">
        <w:t>230</w:t>
      </w:r>
      <w:r w:rsidR="00396197">
        <w:t xml:space="preserve"> </w:t>
      </w:r>
      <w:r w:rsidR="00396197" w:rsidRPr="00B91856">
        <w:t>(</w:t>
      </w:r>
      <w:r>
        <w:t xml:space="preserve">Table </w:t>
      </w:r>
      <w:r>
        <w:rPr>
          <w:noProof/>
        </w:rPr>
        <w:t>88</w:t>
      </w:r>
      <w:r w:rsidR="00396197" w:rsidRPr="00B91856">
        <w:t>).</w:t>
      </w:r>
      <w:r w:rsidR="00396197">
        <w:t xml:space="preserve"> </w:t>
      </w:r>
      <w:r w:rsidR="00396197" w:rsidRPr="00B91856">
        <w:t>Physicochemical</w:t>
      </w:r>
      <w:r w:rsidR="00396197">
        <w:t xml:space="preserve"> </w:t>
      </w:r>
      <w:r w:rsidR="00396197" w:rsidRPr="00B91856">
        <w:t>information</w:t>
      </w:r>
      <w:r w:rsidR="00396197">
        <w:t xml:space="preserve"> is </w:t>
      </w:r>
      <w:r w:rsidR="00396197" w:rsidRPr="00B91856">
        <w:t>available</w:t>
      </w:r>
      <w:r w:rsidR="00396197">
        <w:t xml:space="preserve"> </w:t>
      </w:r>
      <w:r w:rsidR="00396197" w:rsidRPr="00B91856">
        <w:t>for</w:t>
      </w:r>
      <w:r w:rsidR="00396197">
        <w:t xml:space="preserve"> </w:t>
      </w:r>
      <w:r w:rsidR="00396197" w:rsidRPr="00B91856">
        <w:t>further</w:t>
      </w:r>
      <w:r w:rsidR="00396197">
        <w:t xml:space="preserve"> </w:t>
      </w:r>
      <w:r w:rsidR="00396197" w:rsidRPr="00B91856">
        <w:t>Dead</w:t>
      </w:r>
      <w:r w:rsidR="00396197">
        <w:t xml:space="preserve"> </w:t>
      </w:r>
      <w:r w:rsidR="00396197" w:rsidRPr="00B91856">
        <w:t>Sea</w:t>
      </w:r>
      <w:r w:rsidR="00396197">
        <w:t xml:space="preserve"> </w:t>
      </w:r>
      <w:r w:rsidR="00396197" w:rsidRPr="00B91856">
        <w:t>spring</w:t>
      </w:r>
      <w:r w:rsidR="00396197">
        <w:t xml:space="preserve"> </w:t>
      </w:r>
      <w:r w:rsidR="00396197" w:rsidRPr="00B91856">
        <w:t>vents</w:t>
      </w:r>
      <w:r w:rsidR="00396197">
        <w:t xml:space="preserve"> </w:t>
      </w:r>
      <w:r w:rsidR="00396197" w:rsidRPr="00B91856">
        <w:t>and</w:t>
      </w:r>
      <w:r w:rsidR="00396197">
        <w:t xml:space="preserve"> </w:t>
      </w:r>
      <w:r w:rsidR="00396197" w:rsidRPr="00B91856">
        <w:t>is</w:t>
      </w:r>
      <w:r w:rsidR="00396197">
        <w:t xml:space="preserve"> shown </w:t>
      </w:r>
      <w:r w:rsidR="00396197" w:rsidRPr="00B91856">
        <w:t>in</w:t>
      </w:r>
      <w:r w:rsidR="00396197">
        <w:t xml:space="preserve"> </w:t>
      </w:r>
      <w:r>
        <w:t xml:space="preserve">Table </w:t>
      </w:r>
      <w:r>
        <w:rPr>
          <w:noProof/>
        </w:rPr>
        <w:t>89</w:t>
      </w:r>
      <w:r w:rsidR="00396197" w:rsidRPr="00B91856">
        <w:t>.</w:t>
      </w:r>
      <w:r w:rsidR="00396197">
        <w:t xml:space="preserve"> Although </w:t>
      </w:r>
      <w:r w:rsidR="00396197" w:rsidRPr="00B91856">
        <w:t>bore</w:t>
      </w:r>
      <w:r w:rsidR="00396197">
        <w:t xml:space="preserve">s </w:t>
      </w:r>
      <w:r w:rsidR="00396197" w:rsidRPr="00B91856">
        <w:t>4979</w:t>
      </w:r>
      <w:r w:rsidR="00396197">
        <w:t xml:space="preserve">, </w:t>
      </w:r>
      <w:r w:rsidR="00396197" w:rsidRPr="00B91856">
        <w:t>13647</w:t>
      </w:r>
      <w:r w:rsidR="00396197">
        <w:t xml:space="preserve"> </w:t>
      </w:r>
      <w:r w:rsidR="00396197" w:rsidRPr="00B91856">
        <w:t>and</w:t>
      </w:r>
      <w:r w:rsidR="00396197">
        <w:t xml:space="preserve"> </w:t>
      </w:r>
      <w:r w:rsidR="00396197" w:rsidRPr="00B91856">
        <w:t>5135</w:t>
      </w:r>
      <w:r w:rsidR="00396197">
        <w:t xml:space="preserve"> </w:t>
      </w:r>
      <w:r w:rsidR="00396197" w:rsidRPr="00B91856">
        <w:t>are</w:t>
      </w:r>
      <w:r w:rsidR="00396197">
        <w:t xml:space="preserve"> </w:t>
      </w:r>
      <w:r w:rsidR="00396197" w:rsidRPr="00B91856">
        <w:t>thought</w:t>
      </w:r>
      <w:r w:rsidR="00396197">
        <w:t xml:space="preserve"> </w:t>
      </w:r>
      <w:r w:rsidR="00396197" w:rsidRPr="00B91856">
        <w:t>to</w:t>
      </w:r>
      <w:r w:rsidR="00396197">
        <w:t xml:space="preserve"> </w:t>
      </w:r>
      <w:r w:rsidR="00396197" w:rsidRPr="00B91856">
        <w:t>be</w:t>
      </w:r>
      <w:r w:rsidR="00396197">
        <w:t xml:space="preserve"> </w:t>
      </w:r>
      <w:r w:rsidR="00396197" w:rsidRPr="00B91856">
        <w:t>accessing</w:t>
      </w:r>
      <w:r w:rsidR="00396197">
        <w:t xml:space="preserve"> </w:t>
      </w:r>
      <w:r w:rsidR="00396197" w:rsidRPr="00B91856">
        <w:t>waters</w:t>
      </w:r>
      <w:r w:rsidR="00396197">
        <w:t xml:space="preserve"> </w:t>
      </w:r>
      <w:r w:rsidR="00396197" w:rsidRPr="00B91856">
        <w:t>from</w:t>
      </w:r>
      <w:r w:rsidR="00396197">
        <w:t xml:space="preserve"> </w:t>
      </w:r>
      <w:r w:rsidR="00396197" w:rsidRPr="00B91856">
        <w:t>different</w:t>
      </w:r>
      <w:r w:rsidR="00396197">
        <w:t xml:space="preserve"> </w:t>
      </w:r>
      <w:r w:rsidR="00396197" w:rsidRPr="00B91856">
        <w:t>aquifer</w:t>
      </w:r>
      <w:r w:rsidR="00396197">
        <w:t xml:space="preserve"> </w:t>
      </w:r>
      <w:r w:rsidR="00396197" w:rsidRPr="00B91856">
        <w:t>systems,</w:t>
      </w:r>
      <w:r w:rsidR="00396197">
        <w:t xml:space="preserve"> </w:t>
      </w:r>
      <w:r w:rsidR="00396197" w:rsidRPr="00B91856">
        <w:t>there</w:t>
      </w:r>
      <w:r w:rsidR="00396197">
        <w:t xml:space="preserve"> </w:t>
      </w:r>
      <w:r w:rsidR="00396197" w:rsidRPr="00B91856">
        <w:t>is</w:t>
      </w:r>
      <w:r w:rsidR="00396197">
        <w:t xml:space="preserve"> </w:t>
      </w:r>
      <w:r w:rsidR="00396197" w:rsidRPr="00B91856">
        <w:t>little</w:t>
      </w:r>
      <w:r w:rsidR="00396197">
        <w:t xml:space="preserve"> </w:t>
      </w:r>
      <w:r w:rsidR="00396197" w:rsidRPr="00B91856">
        <w:t>differentiation</w:t>
      </w:r>
      <w:r w:rsidR="00396197">
        <w:t xml:space="preserve"> </w:t>
      </w:r>
      <w:r w:rsidR="00396197" w:rsidRPr="00B91856">
        <w:t>in</w:t>
      </w:r>
      <w:r w:rsidR="00396197">
        <w:t xml:space="preserve"> </w:t>
      </w:r>
      <w:r w:rsidR="00396197" w:rsidRPr="00B91856">
        <w:t>water</w:t>
      </w:r>
      <w:r w:rsidR="00396197">
        <w:t xml:space="preserve"> </w:t>
      </w:r>
      <w:r w:rsidR="00396197" w:rsidRPr="00B91856">
        <w:t>quality</w:t>
      </w:r>
      <w:r w:rsidR="00396197">
        <w:t xml:space="preserve"> characteristics </w:t>
      </w:r>
      <w:r w:rsidR="00396197" w:rsidRPr="00B91856">
        <w:t>(</w:t>
      </w:r>
      <w:r w:rsidRPr="00B91856">
        <w:t>Figure</w:t>
      </w:r>
      <w:r>
        <w:t xml:space="preserve"> </w:t>
      </w:r>
      <w:r>
        <w:rPr>
          <w:noProof/>
        </w:rPr>
        <w:t>41</w:t>
      </w:r>
      <w:r w:rsidR="00396197" w:rsidRPr="00B91856">
        <w:t>).</w:t>
      </w:r>
      <w:r w:rsidR="00396197">
        <w:t xml:space="preserve"> </w:t>
      </w:r>
      <w:r w:rsidR="00396197" w:rsidRPr="00B91856">
        <w:t>Furthermore,</w:t>
      </w:r>
      <w:r w:rsidR="00396197">
        <w:t xml:space="preserve"> </w:t>
      </w:r>
      <w:r w:rsidR="00396197" w:rsidRPr="00B91856">
        <w:t>there</w:t>
      </w:r>
      <w:r w:rsidR="00396197">
        <w:t xml:space="preserve"> </w:t>
      </w:r>
      <w:r w:rsidR="00396197" w:rsidRPr="00B91856">
        <w:t>is</w:t>
      </w:r>
      <w:r w:rsidR="00396197">
        <w:t xml:space="preserve"> </w:t>
      </w:r>
      <w:r w:rsidR="00396197" w:rsidRPr="00B91856">
        <w:t>no</w:t>
      </w:r>
      <w:r w:rsidR="00396197">
        <w:t xml:space="preserve"> </w:t>
      </w:r>
      <w:r w:rsidR="00396197" w:rsidRPr="00B91856">
        <w:t>differentiation</w:t>
      </w:r>
      <w:r w:rsidR="00396197">
        <w:t xml:space="preserve"> </w:t>
      </w:r>
      <w:r w:rsidR="00396197" w:rsidRPr="00B91856">
        <w:t>between</w:t>
      </w:r>
      <w:r w:rsidR="00396197">
        <w:t xml:space="preserve"> </w:t>
      </w:r>
      <w:r w:rsidR="00396197" w:rsidRPr="00B91856">
        <w:t>water</w:t>
      </w:r>
      <w:r w:rsidR="00396197">
        <w:t xml:space="preserve"> </w:t>
      </w:r>
      <w:r w:rsidR="00396197" w:rsidRPr="00B91856">
        <w:t>quality</w:t>
      </w:r>
      <w:r w:rsidR="00396197">
        <w:t xml:space="preserve"> </w:t>
      </w:r>
      <w:r w:rsidR="00396197" w:rsidRPr="00B91856">
        <w:t>from</w:t>
      </w:r>
      <w:r w:rsidR="00396197">
        <w:t xml:space="preserve"> </w:t>
      </w:r>
      <w:r w:rsidR="00396197" w:rsidRPr="00B91856">
        <w:t>the</w:t>
      </w:r>
      <w:r w:rsidR="00396197">
        <w:t xml:space="preserve"> </w:t>
      </w:r>
      <w:r w:rsidR="00396197" w:rsidRPr="00B91856">
        <w:t>springs</w:t>
      </w:r>
      <w:r w:rsidR="00396197">
        <w:t xml:space="preserve"> </w:t>
      </w:r>
      <w:r w:rsidR="00396197" w:rsidRPr="00B91856">
        <w:t>and</w:t>
      </w:r>
      <w:r w:rsidR="00396197">
        <w:t xml:space="preserve"> </w:t>
      </w:r>
      <w:r w:rsidR="00396197" w:rsidRPr="00B91856">
        <w:t>the</w:t>
      </w:r>
      <w:r w:rsidR="00396197">
        <w:t xml:space="preserve"> </w:t>
      </w:r>
      <w:r w:rsidR="00396197" w:rsidRPr="00B91856">
        <w:t>waterbores.</w:t>
      </w:r>
      <w:r w:rsidR="00396197">
        <w:t xml:space="preserve"> </w:t>
      </w:r>
      <w:r w:rsidR="00396197" w:rsidRPr="00B91856">
        <w:t>The</w:t>
      </w:r>
      <w:r w:rsidR="00396197">
        <w:t xml:space="preserve"> </w:t>
      </w:r>
      <w:r w:rsidR="00396197" w:rsidRPr="00B91856">
        <w:t>results</w:t>
      </w:r>
      <w:r w:rsidR="00396197">
        <w:t xml:space="preserve"> </w:t>
      </w:r>
      <w:r w:rsidR="00396197" w:rsidRPr="00B91856">
        <w:t>for</w:t>
      </w:r>
      <w:r w:rsidR="00396197">
        <w:t xml:space="preserve"> </w:t>
      </w:r>
      <w:r w:rsidR="00396197" w:rsidRPr="00B91856">
        <w:t>the</w:t>
      </w:r>
      <w:r w:rsidR="00396197">
        <w:t xml:space="preserve"> </w:t>
      </w:r>
      <w:r w:rsidR="00396197" w:rsidRPr="00B91856">
        <w:t>water</w:t>
      </w:r>
      <w:r w:rsidR="00396197">
        <w:t xml:space="preserve"> </w:t>
      </w:r>
      <w:r w:rsidR="00396197" w:rsidRPr="00B91856">
        <w:t>quality</w:t>
      </w:r>
      <w:r w:rsidR="00396197">
        <w:t xml:space="preserve"> </w:t>
      </w:r>
      <w:r w:rsidR="00396197" w:rsidRPr="00B91856">
        <w:t>analysis</w:t>
      </w:r>
      <w:r w:rsidR="00396197">
        <w:t xml:space="preserve"> </w:t>
      </w:r>
      <w:r w:rsidR="00396197" w:rsidRPr="00B91856">
        <w:t>did</w:t>
      </w:r>
      <w:r w:rsidR="00396197">
        <w:t xml:space="preserve"> </w:t>
      </w:r>
      <w:r w:rsidR="00396197" w:rsidRPr="00B91856">
        <w:t>not</w:t>
      </w:r>
      <w:r w:rsidR="00396197">
        <w:t xml:space="preserve"> </w:t>
      </w:r>
      <w:r w:rsidR="00396197" w:rsidRPr="00B91856">
        <w:t>include</w:t>
      </w:r>
      <w:r w:rsidR="00396197">
        <w:t xml:space="preserve"> </w:t>
      </w:r>
      <w:r w:rsidR="00396197" w:rsidRPr="00B91856">
        <w:t>bicarbonate.</w:t>
      </w:r>
      <w:r w:rsidR="00396197">
        <w:t xml:space="preserve"> </w:t>
      </w:r>
      <w:r w:rsidR="00396197" w:rsidRPr="00B91856">
        <w:t>Total</w:t>
      </w:r>
      <w:r w:rsidR="00396197">
        <w:t xml:space="preserve"> </w:t>
      </w:r>
      <w:r w:rsidR="00396197" w:rsidRPr="00B91856">
        <w:t>alkalinity</w:t>
      </w:r>
      <w:r w:rsidR="00396197">
        <w:t xml:space="preserve"> </w:t>
      </w:r>
      <w:r w:rsidR="00396197" w:rsidRPr="00B91856">
        <w:t>was</w:t>
      </w:r>
      <w:r w:rsidR="00396197">
        <w:t xml:space="preserve"> </w:t>
      </w:r>
      <w:r w:rsidR="00396197" w:rsidRPr="00B91856">
        <w:t>used</w:t>
      </w:r>
      <w:r w:rsidR="00396197">
        <w:t xml:space="preserve"> </w:t>
      </w:r>
      <w:r w:rsidR="00396197" w:rsidRPr="00B91856">
        <w:t>instead</w:t>
      </w:r>
      <w:r w:rsidR="00396197">
        <w:t xml:space="preserve"> </w:t>
      </w:r>
      <w:r w:rsidR="00396197" w:rsidRPr="00B91856">
        <w:t>to</w:t>
      </w:r>
      <w:r w:rsidR="00396197">
        <w:t xml:space="preserve"> </w:t>
      </w:r>
      <w:r w:rsidR="00396197" w:rsidRPr="00B91856">
        <w:t>compare</w:t>
      </w:r>
      <w:r w:rsidR="00396197">
        <w:t xml:space="preserve"> </w:t>
      </w:r>
      <w:r w:rsidR="00396197" w:rsidRPr="00B91856">
        <w:t>bore</w:t>
      </w:r>
      <w:r w:rsidR="00396197">
        <w:t xml:space="preserve"> </w:t>
      </w:r>
      <w:r w:rsidR="00396197" w:rsidRPr="00B91856">
        <w:t>and</w:t>
      </w:r>
      <w:r w:rsidR="00396197">
        <w:t xml:space="preserve"> </w:t>
      </w:r>
      <w:r w:rsidR="00396197" w:rsidRPr="00B91856">
        <w:t>spring</w:t>
      </w:r>
      <w:r w:rsidR="00396197">
        <w:t xml:space="preserve"> </w:t>
      </w:r>
      <w:r w:rsidR="00396197" w:rsidRPr="00B91856">
        <w:t>water</w:t>
      </w:r>
      <w:r w:rsidR="00396197">
        <w:t xml:space="preserve"> </w:t>
      </w:r>
      <w:r w:rsidR="00396197" w:rsidRPr="00B91856">
        <w:t>chemistry</w:t>
      </w:r>
      <w:r w:rsidR="00396197">
        <w:t xml:space="preserve"> </w:t>
      </w:r>
      <w:r w:rsidR="00396197" w:rsidRPr="00B91856">
        <w:t>in</w:t>
      </w:r>
      <w:r w:rsidR="00396197">
        <w:t xml:space="preserve"> </w:t>
      </w:r>
      <w:r w:rsidR="00396197" w:rsidRPr="00B91856">
        <w:t>the</w:t>
      </w:r>
      <w:r w:rsidR="00396197">
        <w:t xml:space="preserve"> </w:t>
      </w:r>
      <w:r w:rsidR="00396197" w:rsidRPr="00B91856">
        <w:t>Piper</w:t>
      </w:r>
      <w:r w:rsidR="00396197">
        <w:t xml:space="preserve"> </w:t>
      </w:r>
      <w:r w:rsidR="00396197" w:rsidRPr="00B91856">
        <w:t>plot</w:t>
      </w:r>
      <w:r w:rsidR="00396197">
        <w:t xml:space="preserve"> (</w:t>
      </w:r>
      <w:r w:rsidRPr="00B91856">
        <w:t>Figure</w:t>
      </w:r>
      <w:r>
        <w:t xml:space="preserve"> </w:t>
      </w:r>
      <w:r>
        <w:rPr>
          <w:noProof/>
        </w:rPr>
        <w:t>41</w:t>
      </w:r>
      <w:r w:rsidR="00396197">
        <w:t>)</w:t>
      </w:r>
      <w:r w:rsidR="00396197" w:rsidRPr="00B91856">
        <w:t>.</w:t>
      </w:r>
    </w:p>
    <w:p w:rsidR="00396197" w:rsidRPr="00B91856" w:rsidRDefault="00396197" w:rsidP="00396197">
      <w:pPr>
        <w:pStyle w:val="Heading3"/>
      </w:pPr>
      <w:bookmarkStart w:id="851" w:name="_Toc391903701"/>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851"/>
    </w:p>
    <w:p w:rsidR="00396197" w:rsidRPr="00B91856" w:rsidRDefault="00396197" w:rsidP="00396197">
      <w:pPr>
        <w:pStyle w:val="BRNormal11pt0"/>
      </w:pPr>
      <w:r w:rsidRPr="00B91856">
        <w:t>Standing</w:t>
      </w:r>
      <w:r>
        <w:t xml:space="preserve"> </w:t>
      </w:r>
      <w:r w:rsidRPr="00B91856">
        <w:t>water</w:t>
      </w:r>
      <w:r>
        <w:t xml:space="preserve"> </w:t>
      </w:r>
      <w:r w:rsidRPr="00B91856">
        <w:t>level</w:t>
      </w:r>
      <w:r>
        <w:t xml:space="preserve"> </w:t>
      </w:r>
      <w:r w:rsidRPr="00B91856">
        <w:t>data</w:t>
      </w:r>
      <w:r>
        <w:t xml:space="preserve"> </w:t>
      </w:r>
      <w:r w:rsidRPr="00B91856">
        <w:t>over</w:t>
      </w:r>
      <w:r>
        <w:t xml:space="preserve"> </w:t>
      </w:r>
      <w:r w:rsidRPr="00B91856">
        <w:t>time</w:t>
      </w:r>
      <w:r>
        <w:t xml:space="preserve"> </w:t>
      </w:r>
      <w:r w:rsidRPr="00B91856">
        <w:t>is</w:t>
      </w:r>
      <w:r>
        <w:t xml:space="preserve"> </w:t>
      </w:r>
      <w:r w:rsidRPr="00B91856">
        <w:t>available</w:t>
      </w:r>
      <w:r>
        <w:t xml:space="preserve"> </w:t>
      </w:r>
      <w:r w:rsidRPr="00B91856">
        <w:t>for</w:t>
      </w:r>
      <w:r>
        <w:t xml:space="preserve"> </w:t>
      </w:r>
      <w:r w:rsidRPr="00B91856">
        <w:t>bores</w:t>
      </w:r>
      <w:r>
        <w:t xml:space="preserve"> </w:t>
      </w:r>
      <w:r w:rsidRPr="00B91856">
        <w:t>4979</w:t>
      </w:r>
      <w:r>
        <w:t xml:space="preserve"> </w:t>
      </w:r>
      <w:r w:rsidRPr="00B91856">
        <w:t>(sourced</w:t>
      </w:r>
      <w:r>
        <w:t xml:space="preserve"> </w:t>
      </w:r>
      <w:r w:rsidRPr="00B91856">
        <w:t>from</w:t>
      </w:r>
      <w:r>
        <w:t xml:space="preserve"> </w:t>
      </w:r>
      <w:r w:rsidRPr="00B91856">
        <w:t>the</w:t>
      </w:r>
      <w:r>
        <w:t xml:space="preserve"> </w:t>
      </w:r>
      <w:r w:rsidRPr="00B91856">
        <w:t>Hooray</w:t>
      </w:r>
      <w:r>
        <w:t xml:space="preserve"> </w:t>
      </w:r>
      <w:r w:rsidRPr="00B91856">
        <w:t>Sandstone)</w:t>
      </w:r>
      <w:r>
        <w:t xml:space="preserve"> </w:t>
      </w:r>
      <w:r w:rsidRPr="00B91856">
        <w:t>and</w:t>
      </w:r>
      <w:r>
        <w:t xml:space="preserve"> </w:t>
      </w:r>
      <w:r w:rsidRPr="00B91856">
        <w:t>13647</w:t>
      </w:r>
      <w:r>
        <w:t xml:space="preserve"> </w:t>
      </w:r>
      <w:r w:rsidRPr="00B91856">
        <w:t>(sourced</w:t>
      </w:r>
      <w:r>
        <w:t xml:space="preserve"> </w:t>
      </w:r>
      <w:r w:rsidRPr="00B91856">
        <w:t>from</w:t>
      </w:r>
      <w:r>
        <w:t xml:space="preserve"> </w:t>
      </w:r>
      <w:r w:rsidRPr="00B91856">
        <w:t>either</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the</w:t>
      </w:r>
      <w:r>
        <w:t xml:space="preserve"> </w:t>
      </w:r>
      <w:r w:rsidRPr="00B91856">
        <w:t>Wyandra</w:t>
      </w:r>
      <w:r>
        <w:t xml:space="preserve"> </w:t>
      </w:r>
      <w:r w:rsidRPr="00B91856">
        <w:t>Sandstone).</w:t>
      </w:r>
      <w:r>
        <w:t xml:space="preserve"> </w:t>
      </w:r>
      <w:r w:rsidRPr="00B91856">
        <w:t>These</w:t>
      </w:r>
      <w:r>
        <w:t xml:space="preserve"> </w:t>
      </w:r>
      <w:r w:rsidRPr="00B91856">
        <w:t>bores</w:t>
      </w:r>
      <w:r>
        <w:t xml:space="preserve"> </w:t>
      </w:r>
      <w:r w:rsidRPr="00B91856">
        <w:t>have</w:t>
      </w:r>
      <w:r>
        <w:t xml:space="preserve"> </w:t>
      </w:r>
      <w:r w:rsidRPr="00B91856">
        <w:t>both</w:t>
      </w:r>
      <w:r>
        <w:t xml:space="preserve"> </w:t>
      </w:r>
      <w:r w:rsidRPr="00B91856">
        <w:t>maintaine</w:t>
      </w:r>
      <w:r>
        <w:t xml:space="preserve">d artesian pressure </w:t>
      </w:r>
      <w:r w:rsidRPr="00B91856">
        <w:t>since</w:t>
      </w:r>
      <w:r>
        <w:t xml:space="preserve"> </w:t>
      </w:r>
      <w:r w:rsidRPr="00B91856">
        <w:t>the</w:t>
      </w:r>
      <w:r>
        <w:t xml:space="preserve"> </w:t>
      </w:r>
      <w:r w:rsidRPr="00B91856">
        <w:t>mid-1950s</w:t>
      </w:r>
      <w:r>
        <w:t xml:space="preserve"> </w:t>
      </w:r>
      <w:r w:rsidRPr="00B91856">
        <w:t>(</w:t>
      </w:r>
      <w:r w:rsidR="003942EF" w:rsidRPr="00B91856">
        <w:t>Table</w:t>
      </w:r>
      <w:r w:rsidR="003942EF">
        <w:t xml:space="preserve"> </w:t>
      </w:r>
      <w:r w:rsidR="003942EF">
        <w:rPr>
          <w:noProof/>
        </w:rPr>
        <w:t>90</w:t>
      </w:r>
      <w:r>
        <w:t xml:space="preserve"> </w:t>
      </w:r>
      <w:r w:rsidRPr="00B91856">
        <w:t>and</w:t>
      </w:r>
      <w:r>
        <w:t xml:space="preserve"> </w:t>
      </w:r>
      <w:r w:rsidR="003942EF" w:rsidRPr="00B91856">
        <w:t>Figure</w:t>
      </w:r>
      <w:r w:rsidR="003942EF">
        <w:t xml:space="preserve"> </w:t>
      </w:r>
      <w:r w:rsidR="003942EF">
        <w:rPr>
          <w:noProof/>
        </w:rPr>
        <w:t>42</w:t>
      </w:r>
      <w:r w:rsidRPr="00B91856">
        <w:rPr>
          <w:szCs w:val="20"/>
        </w:rPr>
        <w:t>).</w:t>
      </w:r>
      <w:r>
        <w:rPr>
          <w:szCs w:val="20"/>
        </w:rPr>
        <w:t xml:space="preserve"> </w:t>
      </w:r>
    </w:p>
    <w:p w:rsidR="00EB6772" w:rsidRDefault="00EB6772">
      <w:pPr>
        <w:autoSpaceDE/>
        <w:autoSpaceDN/>
        <w:rPr>
          <w:rFonts w:eastAsia="Times New Roman" w:cs="Times New Roman"/>
          <w:sz w:val="20"/>
          <w:szCs w:val="20"/>
          <w:lang w:val="en-GB" w:eastAsia="en-US"/>
        </w:rPr>
      </w:pPr>
      <w:bookmarkStart w:id="852" w:name="_Ref352849550"/>
      <w:bookmarkStart w:id="853" w:name="_Ref358798724"/>
      <w:bookmarkStart w:id="854" w:name="_Toc391885741"/>
      <w:r>
        <w:br w:type="page"/>
      </w:r>
    </w:p>
    <w:p w:rsidR="00396197" w:rsidRPr="00B91856" w:rsidRDefault="00396197" w:rsidP="00396197">
      <w:pPr>
        <w:pStyle w:val="BRcaption"/>
      </w:pPr>
      <w:r w:rsidRPr="00B91856">
        <w:lastRenderedPageBreak/>
        <w:t>Table</w:t>
      </w:r>
      <w:r>
        <w:t xml:space="preserve"> </w:t>
      </w:r>
      <w:r w:rsidR="003942EF">
        <w:rPr>
          <w:noProof/>
        </w:rPr>
        <w:t>84</w:t>
      </w:r>
      <w:bookmarkEnd w:id="852"/>
      <w:bookmarkEnd w:id="853"/>
      <w:r>
        <w:t xml:space="preserve"> </w:t>
      </w:r>
      <w:r w:rsidRPr="00B91856">
        <w:t>Dead</w:t>
      </w:r>
      <w:r>
        <w:t xml:space="preserve"> </w:t>
      </w:r>
      <w:r w:rsidRPr="00B91856">
        <w:t>Sea</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854"/>
      <w:r>
        <w:t xml:space="preserve"> </w:t>
      </w:r>
    </w:p>
    <w:tbl>
      <w:tblPr>
        <w:tblStyle w:val="TableGrid"/>
        <w:tblW w:w="5070" w:type="dxa"/>
        <w:tblInd w:w="108" w:type="dxa"/>
        <w:tblLayout w:type="fixed"/>
        <w:tblLook w:val="04A0"/>
      </w:tblPr>
      <w:tblGrid>
        <w:gridCol w:w="959"/>
        <w:gridCol w:w="1276"/>
        <w:gridCol w:w="1275"/>
        <w:gridCol w:w="1560"/>
      </w:tblGrid>
      <w:tr w:rsidR="00396197" w:rsidRPr="005C4706" w:rsidTr="00BE4268">
        <w:trPr>
          <w:trHeight w:val="433"/>
          <w:tblHeader/>
        </w:trPr>
        <w:tc>
          <w:tcPr>
            <w:tcW w:w="959" w:type="dxa"/>
            <w:tcBorders>
              <w:bottom w:val="single" w:sz="4" w:space="0" w:color="auto"/>
            </w:tcBorders>
            <w:shd w:val="clear" w:color="auto" w:fill="C6D9F1" w:themeFill="text2" w:themeFillTint="33"/>
          </w:tcPr>
          <w:p w:rsidR="00396197" w:rsidRPr="005C4706" w:rsidRDefault="00396197" w:rsidP="00396197">
            <w:pPr>
              <w:pStyle w:val="Tableheading"/>
            </w:pPr>
            <w:r w:rsidRPr="005C4706">
              <w:t>Vent</w:t>
            </w:r>
            <w:r>
              <w:t xml:space="preserve"> </w:t>
            </w:r>
            <w:r w:rsidRPr="005C4706">
              <w:t>ID</w:t>
            </w:r>
          </w:p>
        </w:tc>
        <w:tc>
          <w:tcPr>
            <w:tcW w:w="1276" w:type="dxa"/>
            <w:tcBorders>
              <w:bottom w:val="single" w:sz="4" w:space="0" w:color="auto"/>
            </w:tcBorders>
            <w:shd w:val="clear" w:color="auto" w:fill="C6D9F1" w:themeFill="text2" w:themeFillTint="33"/>
          </w:tcPr>
          <w:p w:rsidR="00396197" w:rsidRPr="005C4706" w:rsidRDefault="00396197" w:rsidP="00396197">
            <w:pPr>
              <w:pStyle w:val="Tableheading"/>
            </w:pPr>
            <w:r w:rsidRPr="005C4706">
              <w:t>Latitude</w:t>
            </w:r>
          </w:p>
        </w:tc>
        <w:tc>
          <w:tcPr>
            <w:tcW w:w="1275" w:type="dxa"/>
            <w:tcBorders>
              <w:bottom w:val="single" w:sz="4" w:space="0" w:color="auto"/>
            </w:tcBorders>
            <w:shd w:val="clear" w:color="auto" w:fill="C6D9F1" w:themeFill="text2" w:themeFillTint="33"/>
          </w:tcPr>
          <w:p w:rsidR="00396197" w:rsidRPr="005C4706" w:rsidRDefault="00396197" w:rsidP="00396197">
            <w:pPr>
              <w:pStyle w:val="Tableheading"/>
            </w:pPr>
            <w:r w:rsidRPr="005C4706">
              <w:t>Longitude</w:t>
            </w:r>
          </w:p>
        </w:tc>
        <w:tc>
          <w:tcPr>
            <w:tcW w:w="1560" w:type="dxa"/>
            <w:tcBorders>
              <w:bottom w:val="single" w:sz="4" w:space="0" w:color="auto"/>
            </w:tcBorders>
            <w:shd w:val="clear" w:color="auto" w:fill="C6D9F1" w:themeFill="text2" w:themeFillTint="33"/>
          </w:tcPr>
          <w:p w:rsidR="00396197" w:rsidRPr="005C4706" w:rsidRDefault="00396197" w:rsidP="00396197">
            <w:pPr>
              <w:pStyle w:val="Tableheading"/>
            </w:pPr>
            <w:r w:rsidRPr="005C4706">
              <w:t>Elevation</w:t>
            </w:r>
            <w:r>
              <w:t xml:space="preserve"> </w:t>
            </w:r>
            <w:r w:rsidRPr="005C4706">
              <w:t>(mAHD)</w:t>
            </w:r>
          </w:p>
        </w:tc>
      </w:tr>
      <w:tr w:rsidR="00396197" w:rsidRPr="005C4706" w:rsidTr="00E46A27">
        <w:tc>
          <w:tcPr>
            <w:tcW w:w="959" w:type="dxa"/>
            <w:tcBorders>
              <w:top w:val="single" w:sz="4" w:space="0" w:color="auto"/>
              <w:left w:val="single" w:sz="4" w:space="0" w:color="auto"/>
              <w:bottom w:val="nil"/>
              <w:right w:val="single" w:sz="4" w:space="0" w:color="auto"/>
            </w:tcBorders>
          </w:tcPr>
          <w:p w:rsidR="00396197" w:rsidRPr="005C4706" w:rsidRDefault="00396197" w:rsidP="00396197">
            <w:pPr>
              <w:pStyle w:val="Tabletext"/>
            </w:pPr>
            <w:r w:rsidRPr="005C4706">
              <w:t>228</w:t>
            </w:r>
          </w:p>
        </w:tc>
        <w:tc>
          <w:tcPr>
            <w:tcW w:w="1276" w:type="dxa"/>
            <w:tcBorders>
              <w:top w:val="single" w:sz="4" w:space="0" w:color="auto"/>
              <w:left w:val="single" w:sz="4" w:space="0" w:color="auto"/>
              <w:bottom w:val="nil"/>
              <w:right w:val="single" w:sz="4" w:space="0" w:color="auto"/>
            </w:tcBorders>
            <w:vAlign w:val="bottom"/>
          </w:tcPr>
          <w:p w:rsidR="00396197" w:rsidRPr="005C4706" w:rsidRDefault="00396197" w:rsidP="00396197">
            <w:pPr>
              <w:pStyle w:val="Tabletext"/>
            </w:pPr>
            <w:r>
              <w:t>–</w:t>
            </w:r>
            <w:r w:rsidRPr="005C4706">
              <w:t>27.91002</w:t>
            </w:r>
          </w:p>
        </w:tc>
        <w:tc>
          <w:tcPr>
            <w:tcW w:w="1275" w:type="dxa"/>
            <w:tcBorders>
              <w:top w:val="single" w:sz="4" w:space="0" w:color="auto"/>
              <w:left w:val="single" w:sz="4" w:space="0" w:color="auto"/>
              <w:bottom w:val="nil"/>
              <w:right w:val="single" w:sz="4" w:space="0" w:color="auto"/>
            </w:tcBorders>
            <w:vAlign w:val="bottom"/>
          </w:tcPr>
          <w:p w:rsidR="00396197" w:rsidRPr="005C4706" w:rsidRDefault="00396197" w:rsidP="00396197">
            <w:pPr>
              <w:pStyle w:val="Tabletext"/>
            </w:pPr>
            <w:r w:rsidRPr="005C4706">
              <w:t>144.87237</w:t>
            </w:r>
          </w:p>
        </w:tc>
        <w:tc>
          <w:tcPr>
            <w:tcW w:w="1560" w:type="dxa"/>
            <w:tcBorders>
              <w:top w:val="single" w:sz="4" w:space="0" w:color="auto"/>
              <w:left w:val="single" w:sz="4" w:space="0" w:color="auto"/>
              <w:bottom w:val="nil"/>
              <w:right w:val="single" w:sz="4" w:space="0" w:color="auto"/>
            </w:tcBorders>
            <w:vAlign w:val="bottom"/>
          </w:tcPr>
          <w:p w:rsidR="00396197" w:rsidRPr="005C4706" w:rsidRDefault="00396197" w:rsidP="00396197">
            <w:pPr>
              <w:pStyle w:val="Tabletext"/>
            </w:pPr>
            <w:r w:rsidRPr="005C4706">
              <w:t>179.768</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228.1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27.91002</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144.87237</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229</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27.91959</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144.86572</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173.816</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229.1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27.93225</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144.85875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229.2</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27.93844</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144.85745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27.92746</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144.88520</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180.288</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230.2</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27.92823</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144.88493</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178.981</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230.3</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27.92792</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144.88487</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178.47</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230.4</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27.92856</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144.88594</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179.269</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230.5</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27.92985</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144.88710</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177.88</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230.6</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27.93054</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144.88766</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178.16</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230.7</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27.92581</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144.88735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180.447</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232.1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27.91619</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144.88164</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232.2</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27.91509</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144.88105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178.206</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232.3</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27.91538</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144.88115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178.144</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232.4</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27.91565</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144.88095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178.255</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233.1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27.90580</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144.88881</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178.87</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233.2</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27.90231</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144.89068</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178.774</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233.3</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27.90141</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144.89023</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179.082</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233.4</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27.90134</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144.89050</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233.5</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27.90038</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144.88969</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179.011</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231.1</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27.86777</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144.91015</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184.847</w:t>
            </w:r>
          </w:p>
        </w:tc>
      </w:tr>
      <w:tr w:rsidR="00396197" w:rsidRPr="005C4706" w:rsidTr="00E46A27">
        <w:tc>
          <w:tcPr>
            <w:tcW w:w="959" w:type="dxa"/>
            <w:tcBorders>
              <w:top w:val="nil"/>
              <w:left w:val="single" w:sz="4" w:space="0" w:color="auto"/>
              <w:bottom w:val="nil"/>
              <w:right w:val="single" w:sz="4" w:space="0" w:color="auto"/>
            </w:tcBorders>
          </w:tcPr>
          <w:p w:rsidR="00396197" w:rsidRPr="005C4706" w:rsidRDefault="00396197" w:rsidP="00396197">
            <w:pPr>
              <w:pStyle w:val="Tabletext"/>
            </w:pPr>
            <w:r w:rsidRPr="005C4706">
              <w:t>231.2</w:t>
            </w:r>
          </w:p>
        </w:tc>
        <w:tc>
          <w:tcPr>
            <w:tcW w:w="1276" w:type="dxa"/>
            <w:tcBorders>
              <w:top w:val="nil"/>
              <w:left w:val="single" w:sz="4" w:space="0" w:color="auto"/>
              <w:bottom w:val="nil"/>
              <w:right w:val="single" w:sz="4" w:space="0" w:color="auto"/>
            </w:tcBorders>
            <w:vAlign w:val="bottom"/>
          </w:tcPr>
          <w:p w:rsidR="00396197" w:rsidRPr="005C4706" w:rsidRDefault="00396197" w:rsidP="00396197">
            <w:pPr>
              <w:pStyle w:val="Tabletext"/>
            </w:pPr>
            <w:r>
              <w:t>–</w:t>
            </w:r>
            <w:r w:rsidRPr="005C4706">
              <w:t>27.86743</w:t>
            </w:r>
          </w:p>
        </w:tc>
        <w:tc>
          <w:tcPr>
            <w:tcW w:w="1275"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144.90987</w:t>
            </w:r>
          </w:p>
        </w:tc>
        <w:tc>
          <w:tcPr>
            <w:tcW w:w="1560" w:type="dxa"/>
            <w:tcBorders>
              <w:top w:val="nil"/>
              <w:left w:val="single" w:sz="4" w:space="0" w:color="auto"/>
              <w:bottom w:val="nil"/>
              <w:right w:val="single" w:sz="4" w:space="0" w:color="auto"/>
            </w:tcBorders>
            <w:vAlign w:val="bottom"/>
          </w:tcPr>
          <w:p w:rsidR="00396197" w:rsidRPr="005C4706" w:rsidRDefault="00396197" w:rsidP="00396197">
            <w:pPr>
              <w:pStyle w:val="Tabletext"/>
            </w:pPr>
            <w:r w:rsidRPr="005C4706">
              <w:t>185.057</w:t>
            </w:r>
          </w:p>
        </w:tc>
      </w:tr>
      <w:tr w:rsidR="00396197" w:rsidRPr="005C4706" w:rsidTr="00E46A27">
        <w:tc>
          <w:tcPr>
            <w:tcW w:w="959" w:type="dxa"/>
            <w:tcBorders>
              <w:top w:val="nil"/>
              <w:left w:val="single" w:sz="4" w:space="0" w:color="auto"/>
              <w:bottom w:val="single" w:sz="4" w:space="0" w:color="auto"/>
              <w:right w:val="single" w:sz="4" w:space="0" w:color="auto"/>
            </w:tcBorders>
          </w:tcPr>
          <w:p w:rsidR="00396197" w:rsidRPr="005C4706" w:rsidRDefault="00396197" w:rsidP="00396197">
            <w:pPr>
              <w:pStyle w:val="Tabletext"/>
            </w:pPr>
            <w:r w:rsidRPr="005C4706">
              <w:t>231.3</w:t>
            </w:r>
          </w:p>
        </w:tc>
        <w:tc>
          <w:tcPr>
            <w:tcW w:w="1276" w:type="dxa"/>
            <w:tcBorders>
              <w:top w:val="nil"/>
              <w:left w:val="single" w:sz="4" w:space="0" w:color="auto"/>
              <w:bottom w:val="single" w:sz="4" w:space="0" w:color="auto"/>
              <w:right w:val="single" w:sz="4" w:space="0" w:color="auto"/>
            </w:tcBorders>
            <w:vAlign w:val="bottom"/>
          </w:tcPr>
          <w:p w:rsidR="00396197" w:rsidRPr="005C4706" w:rsidRDefault="00396197" w:rsidP="00396197">
            <w:pPr>
              <w:pStyle w:val="Tabletext"/>
            </w:pPr>
            <w:r>
              <w:t>–</w:t>
            </w:r>
            <w:r w:rsidRPr="005C4706">
              <w:t>27.86363</w:t>
            </w:r>
          </w:p>
        </w:tc>
        <w:tc>
          <w:tcPr>
            <w:tcW w:w="1275" w:type="dxa"/>
            <w:tcBorders>
              <w:top w:val="nil"/>
              <w:left w:val="single" w:sz="4" w:space="0" w:color="auto"/>
              <w:bottom w:val="single" w:sz="4" w:space="0" w:color="auto"/>
              <w:right w:val="single" w:sz="4" w:space="0" w:color="auto"/>
            </w:tcBorders>
            <w:vAlign w:val="bottom"/>
          </w:tcPr>
          <w:p w:rsidR="00396197" w:rsidRPr="005C4706" w:rsidRDefault="00396197" w:rsidP="00396197">
            <w:pPr>
              <w:pStyle w:val="Tabletext"/>
            </w:pPr>
            <w:r w:rsidRPr="005C4706">
              <w:t>144.91023</w:t>
            </w:r>
          </w:p>
        </w:tc>
        <w:tc>
          <w:tcPr>
            <w:tcW w:w="1560" w:type="dxa"/>
            <w:tcBorders>
              <w:top w:val="nil"/>
              <w:left w:val="single" w:sz="4" w:space="0" w:color="auto"/>
              <w:bottom w:val="single" w:sz="4" w:space="0" w:color="auto"/>
              <w:right w:val="single" w:sz="4" w:space="0" w:color="auto"/>
            </w:tcBorders>
          </w:tcPr>
          <w:p w:rsidR="00396197" w:rsidRPr="005C4706" w:rsidRDefault="00396197" w:rsidP="00396197">
            <w:pPr>
              <w:pStyle w:val="Tabletext"/>
            </w:pPr>
            <w:r>
              <w:t>–</w:t>
            </w:r>
          </w:p>
        </w:tc>
      </w:tr>
    </w:tbl>
    <w:p w:rsidR="00396197" w:rsidRPr="00D324DF" w:rsidRDefault="00396197" w:rsidP="00396197">
      <w:pPr>
        <w:pStyle w:val="BelowTableFigureText9pt"/>
        <w:rPr>
          <w:rFonts w:cs="Calibri"/>
        </w:rPr>
      </w:pPr>
      <w:r w:rsidRPr="004D631D">
        <w:t xml:space="preserve">– = not available, </w:t>
      </w:r>
      <w:r w:rsidRPr="004923AF">
        <w:t>mAHD = metres Australian height datum.</w:t>
      </w:r>
    </w:p>
    <w:p w:rsidR="00396197" w:rsidRPr="00B91856" w:rsidRDefault="00396197" w:rsidP="00396197">
      <w:pPr>
        <w:pStyle w:val="BRcaption"/>
      </w:pPr>
      <w:bookmarkStart w:id="855" w:name="_Ref358300323"/>
      <w:bookmarkStart w:id="856" w:name="_Toc391885742"/>
      <w:bookmarkStart w:id="857" w:name="_Ref348794304"/>
      <w:bookmarkStart w:id="858" w:name="_Ref349200147"/>
      <w:r>
        <w:t xml:space="preserve">Table </w:t>
      </w:r>
      <w:r w:rsidR="003942EF">
        <w:rPr>
          <w:noProof/>
        </w:rPr>
        <w:t>85</w:t>
      </w:r>
      <w:bookmarkEnd w:id="855"/>
      <w:r>
        <w:t xml:space="preserve"> </w:t>
      </w:r>
      <w:r w:rsidRPr="00B91856">
        <w:t>Dead</w:t>
      </w:r>
      <w:r>
        <w:t xml:space="preserve"> </w:t>
      </w:r>
      <w:r w:rsidRPr="00B91856">
        <w:t>Sea</w:t>
      </w:r>
      <w:r>
        <w:t xml:space="preserve"> </w:t>
      </w:r>
      <w:r w:rsidRPr="00B91856">
        <w:t>spring</w:t>
      </w:r>
      <w:r>
        <w:t xml:space="preserve"> </w:t>
      </w:r>
      <w:r w:rsidRPr="00B91856">
        <w:t>complex</w:t>
      </w:r>
      <w:r>
        <w:t>—w</w:t>
      </w:r>
      <w:r w:rsidRPr="00B91856">
        <w:t>ireline</w:t>
      </w:r>
      <w:r>
        <w:t xml:space="preserve"> </w:t>
      </w:r>
      <w:r w:rsidRPr="00B91856">
        <w:t>logged</w:t>
      </w:r>
      <w:r>
        <w:t xml:space="preserve"> </w:t>
      </w:r>
      <w:r w:rsidRPr="00B91856">
        <w:t>waterbores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r>
        <w:t>.</w:t>
      </w:r>
      <w:bookmarkEnd w:id="856"/>
    </w:p>
    <w:tbl>
      <w:tblPr>
        <w:tblStyle w:val="TableGrid"/>
        <w:tblW w:w="0" w:type="auto"/>
        <w:tblInd w:w="108" w:type="dxa"/>
        <w:tblLayout w:type="fixed"/>
        <w:tblLook w:val="04A0"/>
      </w:tblPr>
      <w:tblGrid>
        <w:gridCol w:w="1134"/>
        <w:gridCol w:w="1560"/>
        <w:gridCol w:w="1134"/>
        <w:gridCol w:w="1134"/>
        <w:gridCol w:w="1275"/>
        <w:gridCol w:w="2835"/>
      </w:tblGrid>
      <w:tr w:rsidR="00396197" w:rsidRPr="00C96EE2" w:rsidTr="00BE4268">
        <w:trPr>
          <w:tblHeader/>
        </w:trPr>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t>Bore ID</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Distance</w:t>
            </w:r>
            <w:r>
              <w:t xml:space="preserve"> (km) and direction </w:t>
            </w:r>
            <w:r w:rsidRPr="00C96EE2">
              <w:t>from</w:t>
            </w:r>
            <w:r>
              <w:t xml:space="preserve"> </w:t>
            </w:r>
            <w:r w:rsidRPr="00C96EE2">
              <w:t>springs</w:t>
            </w:r>
            <w:r>
              <w:t xml:space="preserve"> </w:t>
            </w:r>
            <w:r w:rsidRPr="00C96EE2">
              <w:t>complex</w:t>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t xml:space="preserve">Top </w:t>
            </w:r>
          </w:p>
          <w:p w:rsidR="00396197" w:rsidRPr="00C96EE2" w:rsidRDefault="00396197" w:rsidP="00396197">
            <w:pPr>
              <w:pStyle w:val="Tableheading"/>
            </w:pPr>
            <w:r w:rsidRPr="00C96EE2">
              <w:t>(m</w:t>
            </w:r>
            <w:r>
              <w:t>B</w:t>
            </w:r>
            <w:r w:rsidRPr="00C96EE2">
              <w:t>GL)</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Bottom</w:t>
            </w:r>
            <w:r>
              <w:t xml:space="preserve"> </w:t>
            </w:r>
          </w:p>
          <w:p w:rsidR="00396197" w:rsidRPr="00C96EE2" w:rsidRDefault="00396197" w:rsidP="00396197">
            <w:pPr>
              <w:pStyle w:val="Tableheading"/>
            </w:pPr>
            <w:r w:rsidRPr="00C96EE2">
              <w:t>(m</w:t>
            </w:r>
            <w:r>
              <w:t>B</w:t>
            </w:r>
            <w:r w:rsidRPr="00C96EE2">
              <w:t>GL)</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Thickness</w:t>
            </w:r>
            <w:r>
              <w:t xml:space="preserve"> </w:t>
            </w:r>
            <w:r w:rsidRPr="00C96EE2">
              <w:t>(m)</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Rock</w:t>
            </w:r>
            <w:r>
              <w:t xml:space="preserve"> </w:t>
            </w:r>
            <w:r w:rsidRPr="00C96EE2">
              <w:t>unit</w:t>
            </w:r>
            <w:r>
              <w:t xml:space="preserve"> </w:t>
            </w:r>
            <w:r w:rsidRPr="00C96EE2">
              <w:t>name</w:t>
            </w:r>
          </w:p>
        </w:tc>
      </w:tr>
      <w:tr w:rsidR="00396197" w:rsidRPr="00C96EE2" w:rsidTr="00BE4268">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4538</w:t>
            </w:r>
            <w:r>
              <w:t xml:space="preserve"> </w:t>
            </w:r>
          </w:p>
        </w:tc>
        <w:tc>
          <w:tcPr>
            <w:tcW w:w="1560"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19.0</w:t>
            </w:r>
            <w:r>
              <w:t>, north-east</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0</w:t>
            </w:r>
            <w:r>
              <w:t>.0</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21.3</w:t>
            </w:r>
          </w:p>
        </w:tc>
        <w:tc>
          <w:tcPr>
            <w:tcW w:w="127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21.3</w:t>
            </w:r>
          </w:p>
        </w:tc>
        <w:tc>
          <w:tcPr>
            <w:tcW w:w="283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Morney</w:t>
            </w:r>
            <w:r>
              <w:t xml:space="preserve"> </w:t>
            </w:r>
            <w:r w:rsidRPr="00C96EE2">
              <w:t>Profile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21.3</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30.5</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9.1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Winton</w:t>
            </w:r>
            <w:r>
              <w:t xml:space="preserve"> </w:t>
            </w:r>
            <w:r w:rsidRPr="00C96EE2">
              <w:t>Formation</w:t>
            </w:r>
          </w:p>
        </w:tc>
      </w:tr>
      <w:tr w:rsidR="00396197" w:rsidRPr="00C96EE2" w:rsidTr="00BE4268">
        <w:trPr>
          <w:trHeight w:val="80"/>
        </w:trPr>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30.5</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191.4</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160.9</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Wallumbilla</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191.4</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292.6</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101.2</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Cadna-owie</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191.4</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197.2</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5.8</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Wyandra</w:t>
            </w:r>
            <w:r>
              <w:t xml:space="preserve"> </w:t>
            </w:r>
            <w:r w:rsidRPr="00C96EE2">
              <w:t>Sandstone</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197.2</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292.6</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95.4</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Unnamed</w:t>
            </w:r>
            <w:r>
              <w:t xml:space="preserve"> m</w:t>
            </w:r>
            <w:r w:rsidRPr="00C96EE2">
              <w:t>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292.6</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411.5</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118.9</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Hooray</w:t>
            </w:r>
            <w:r>
              <w:t xml:space="preserve"> </w:t>
            </w:r>
            <w:r w:rsidRPr="00C96EE2">
              <w:t>Sandstone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292.6</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310.9</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18.3</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Murta</w:t>
            </w:r>
            <w:r>
              <w:t xml:space="preserve"> </w:t>
            </w:r>
            <w:r w:rsidRPr="00C96EE2">
              <w:t>Sandstone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310.9</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369.4</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58.5</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Middle</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369.4</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411.5</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42.1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Namur</w:t>
            </w:r>
            <w:r>
              <w:t xml:space="preserve"> </w:t>
            </w:r>
            <w:r w:rsidRPr="00C96EE2">
              <w:t>Sandstone</w:t>
            </w:r>
            <w:r>
              <w:t xml:space="preserve"> M</w:t>
            </w:r>
            <w:r w:rsidRPr="00C96EE2">
              <w:t>ember</w:t>
            </w:r>
          </w:p>
        </w:tc>
      </w:tr>
      <w:tr w:rsidR="00396197" w:rsidRPr="00C96EE2" w:rsidTr="00BE4268">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560"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411.5</w:t>
            </w: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438.9</w:t>
            </w:r>
          </w:p>
        </w:tc>
        <w:tc>
          <w:tcPr>
            <w:tcW w:w="127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27.4</w:t>
            </w:r>
          </w:p>
        </w:tc>
        <w:tc>
          <w:tcPr>
            <w:tcW w:w="283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Basement</w:t>
            </w:r>
          </w:p>
        </w:tc>
      </w:tr>
      <w:tr w:rsidR="00396197" w:rsidRPr="00C96EE2" w:rsidTr="00BE4268">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4979</w:t>
            </w:r>
            <w:r>
              <w:t xml:space="preserve"> </w:t>
            </w:r>
          </w:p>
        </w:tc>
        <w:tc>
          <w:tcPr>
            <w:tcW w:w="1560"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6.3</w:t>
            </w:r>
            <w:r>
              <w:t>, south-east</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0</w:t>
            </w:r>
            <w:r>
              <w:t>.0</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39.6</w:t>
            </w:r>
          </w:p>
        </w:tc>
        <w:tc>
          <w:tcPr>
            <w:tcW w:w="127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39.6</w:t>
            </w:r>
          </w:p>
        </w:tc>
        <w:tc>
          <w:tcPr>
            <w:tcW w:w="283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Morney</w:t>
            </w:r>
            <w:r>
              <w:t xml:space="preserve"> </w:t>
            </w:r>
            <w:r w:rsidRPr="00C96EE2">
              <w:t>Profile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57.9</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18.3</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Winton</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57.9</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253.0</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195.1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Wallumbilla</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253.0</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326.1</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73.1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Cadna-owie</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2530</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268.2</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15.2</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Wyandra</w:t>
            </w:r>
            <w:r>
              <w:t xml:space="preserve"> </w:t>
            </w:r>
            <w:r w:rsidRPr="00C96EE2">
              <w:t>Sandstone</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268.2</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326.1</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57.9</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Unnamed</w:t>
            </w:r>
            <w:r>
              <w:t xml:space="preserve"> m</w:t>
            </w:r>
            <w:r w:rsidRPr="00C96EE2">
              <w:t>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326.1</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428.8</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102.7</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Hooray</w:t>
            </w:r>
            <w:r>
              <w:t xml:space="preserve"> </w:t>
            </w:r>
            <w:r w:rsidRPr="00C96EE2">
              <w:t>Sandstone</w:t>
            </w:r>
          </w:p>
        </w:tc>
      </w:tr>
      <w:tr w:rsidR="00396197" w:rsidRPr="00C96EE2" w:rsidTr="00BE4268">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560"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428.8</w:t>
            </w: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434.6</w:t>
            </w:r>
          </w:p>
        </w:tc>
        <w:tc>
          <w:tcPr>
            <w:tcW w:w="127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5.8</w:t>
            </w:r>
          </w:p>
        </w:tc>
        <w:tc>
          <w:tcPr>
            <w:tcW w:w="283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Basement</w:t>
            </w:r>
          </w:p>
        </w:tc>
      </w:tr>
      <w:tr w:rsidR="00396197" w:rsidRPr="00C96EE2" w:rsidTr="00BE4268">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6656</w:t>
            </w:r>
            <w:r>
              <w:t xml:space="preserve"> </w:t>
            </w:r>
          </w:p>
        </w:tc>
        <w:tc>
          <w:tcPr>
            <w:tcW w:w="1560" w:type="dxa"/>
            <w:vMerge w:val="restart"/>
            <w:tcBorders>
              <w:top w:val="single" w:sz="4" w:space="0" w:color="auto"/>
              <w:left w:val="single" w:sz="4" w:space="0" w:color="auto"/>
              <w:right w:val="single" w:sz="4" w:space="0" w:color="auto"/>
            </w:tcBorders>
          </w:tcPr>
          <w:p w:rsidR="00396197" w:rsidRPr="00C96EE2" w:rsidRDefault="00396197" w:rsidP="00396197">
            <w:pPr>
              <w:pStyle w:val="Tabletext"/>
            </w:pPr>
            <w:r w:rsidRPr="00C96EE2">
              <w:t>19.9</w:t>
            </w:r>
            <w:r>
              <w:t>, south-west</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0</w:t>
            </w:r>
            <w:r>
              <w:t>.0</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39.6</w:t>
            </w:r>
          </w:p>
        </w:tc>
        <w:tc>
          <w:tcPr>
            <w:tcW w:w="127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39.6</w:t>
            </w:r>
          </w:p>
        </w:tc>
        <w:tc>
          <w:tcPr>
            <w:tcW w:w="283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Morney</w:t>
            </w:r>
            <w:r>
              <w:t xml:space="preserve"> </w:t>
            </w:r>
            <w:r w:rsidRPr="00C96EE2">
              <w:t>Profile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vMerge/>
            <w:tcBorders>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70.7</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31.1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Coreena</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70.7</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189.6</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118.9</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Cadna-owie</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70.7</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240.8</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170.0</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Wyandra</w:t>
            </w:r>
            <w:r>
              <w:t xml:space="preserve"> </w:t>
            </w:r>
            <w:r w:rsidRPr="00C96EE2">
              <w:t>Sandstone</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240.8</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286.8</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46.0</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Unnamed</w:t>
            </w:r>
            <w:r>
              <w:t xml:space="preserve"> m</w:t>
            </w:r>
            <w:r w:rsidRPr="00C96EE2">
              <w:t>ember</w:t>
            </w:r>
          </w:p>
        </w:tc>
      </w:tr>
      <w:tr w:rsidR="00396197" w:rsidRPr="00C96EE2" w:rsidTr="00BE4268">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560"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286.8</w:t>
            </w: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302.0</w:t>
            </w:r>
          </w:p>
        </w:tc>
        <w:tc>
          <w:tcPr>
            <w:tcW w:w="127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15.2</w:t>
            </w:r>
          </w:p>
        </w:tc>
        <w:tc>
          <w:tcPr>
            <w:tcW w:w="283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Hooray</w:t>
            </w:r>
            <w:r>
              <w:t xml:space="preserve"> </w:t>
            </w:r>
            <w:r w:rsidRPr="00C96EE2">
              <w:t>Sandstone</w:t>
            </w:r>
          </w:p>
        </w:tc>
      </w:tr>
      <w:tr w:rsidR="00396197" w:rsidRPr="00C96EE2" w:rsidTr="00BE4268">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12736</w:t>
            </w:r>
          </w:p>
        </w:tc>
        <w:tc>
          <w:tcPr>
            <w:tcW w:w="1560" w:type="dxa"/>
            <w:vMerge w:val="restart"/>
            <w:tcBorders>
              <w:top w:val="single" w:sz="4" w:space="0" w:color="auto"/>
              <w:left w:val="single" w:sz="4" w:space="0" w:color="auto"/>
              <w:right w:val="single" w:sz="4" w:space="0" w:color="auto"/>
            </w:tcBorders>
          </w:tcPr>
          <w:p w:rsidR="00396197" w:rsidRPr="00C96EE2" w:rsidRDefault="00396197" w:rsidP="00396197">
            <w:pPr>
              <w:pStyle w:val="Tabletext"/>
            </w:pPr>
            <w:r w:rsidRPr="00C96EE2">
              <w:t>22.3</w:t>
            </w:r>
            <w:r>
              <w:t>, north-west</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0</w:t>
            </w:r>
            <w:r>
              <w:t>.0</w:t>
            </w:r>
          </w:p>
        </w:tc>
        <w:tc>
          <w:tcPr>
            <w:tcW w:w="113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13.7</w:t>
            </w:r>
          </w:p>
        </w:tc>
        <w:tc>
          <w:tcPr>
            <w:tcW w:w="127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13.7</w:t>
            </w:r>
          </w:p>
        </w:tc>
        <w:tc>
          <w:tcPr>
            <w:tcW w:w="2835"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Cainozoic</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vMerge/>
            <w:tcBorders>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13.7</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37.2</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23.5</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Morney</w:t>
            </w:r>
            <w:r>
              <w:t xml:space="preserve"> </w:t>
            </w:r>
            <w:r w:rsidRPr="00C96EE2">
              <w:t>Profile</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37.2</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91.4</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54.3</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Winton</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91.4</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396.2</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304.8</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Wallumbilla</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91.5</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246.9</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155.4</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Coreena</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246.9</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396.2</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149.3</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Doncaster</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396.2</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463.3</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67.1</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Cadna-owie</w:t>
            </w:r>
            <w:r>
              <w:t xml:space="preserve"> </w:t>
            </w:r>
            <w:r w:rsidRPr="00C96EE2">
              <w:t>Formation</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396.3</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418.8</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22.5</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Wyandra</w:t>
            </w:r>
            <w:r>
              <w:t xml:space="preserve"> </w:t>
            </w:r>
            <w:r w:rsidRPr="00C96EE2">
              <w:t>Sandstone</w:t>
            </w:r>
            <w:r>
              <w:t xml:space="preserve"> </w:t>
            </w:r>
            <w:r w:rsidRPr="00C96EE2">
              <w:t>Member</w:t>
            </w:r>
          </w:p>
        </w:tc>
      </w:tr>
      <w:tr w:rsidR="00396197" w:rsidRPr="00C96EE2" w:rsidTr="00BE4268">
        <w:tc>
          <w:tcPr>
            <w:tcW w:w="1134" w:type="dxa"/>
            <w:tcBorders>
              <w:top w:val="nil"/>
              <w:left w:val="single" w:sz="4" w:space="0" w:color="auto"/>
              <w:bottom w:val="nil"/>
              <w:right w:val="single" w:sz="4" w:space="0" w:color="auto"/>
            </w:tcBorders>
          </w:tcPr>
          <w:p w:rsidR="00396197" w:rsidRPr="00C96EE2" w:rsidRDefault="00396197" w:rsidP="00396197">
            <w:pPr>
              <w:pStyle w:val="Tabletext"/>
            </w:pPr>
          </w:p>
        </w:tc>
        <w:tc>
          <w:tcPr>
            <w:tcW w:w="1560" w:type="dxa"/>
            <w:tcBorders>
              <w:top w:val="nil"/>
              <w:left w:val="single" w:sz="4" w:space="0" w:color="auto"/>
              <w:bottom w:val="nil"/>
              <w:right w:val="single" w:sz="4" w:space="0" w:color="auto"/>
            </w:tcBorders>
          </w:tcPr>
          <w:p w:rsidR="00396197" w:rsidRPr="00C96EE2" w:rsidRDefault="00396197" w:rsidP="00396197">
            <w:pPr>
              <w:pStyle w:val="Tabletext"/>
            </w:pP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418.8</w:t>
            </w:r>
          </w:p>
        </w:tc>
        <w:tc>
          <w:tcPr>
            <w:tcW w:w="1134" w:type="dxa"/>
            <w:tcBorders>
              <w:top w:val="nil"/>
              <w:left w:val="single" w:sz="4" w:space="0" w:color="auto"/>
              <w:bottom w:val="nil"/>
              <w:right w:val="single" w:sz="4" w:space="0" w:color="auto"/>
            </w:tcBorders>
          </w:tcPr>
          <w:p w:rsidR="00396197" w:rsidRPr="00C96EE2" w:rsidRDefault="00396197" w:rsidP="00396197">
            <w:pPr>
              <w:pStyle w:val="Tabletext"/>
            </w:pPr>
            <w:r w:rsidRPr="00C96EE2">
              <w:t>463.3</w:t>
            </w:r>
          </w:p>
        </w:tc>
        <w:tc>
          <w:tcPr>
            <w:tcW w:w="1275" w:type="dxa"/>
            <w:tcBorders>
              <w:top w:val="nil"/>
              <w:left w:val="single" w:sz="4" w:space="0" w:color="auto"/>
              <w:bottom w:val="nil"/>
              <w:right w:val="single" w:sz="4" w:space="0" w:color="auto"/>
            </w:tcBorders>
          </w:tcPr>
          <w:p w:rsidR="00396197" w:rsidRPr="00C96EE2" w:rsidRDefault="00396197" w:rsidP="00396197">
            <w:pPr>
              <w:pStyle w:val="Tabletext"/>
            </w:pPr>
            <w:r w:rsidRPr="00C96EE2">
              <w:t>44.5</w:t>
            </w:r>
          </w:p>
        </w:tc>
        <w:tc>
          <w:tcPr>
            <w:tcW w:w="2835" w:type="dxa"/>
            <w:tcBorders>
              <w:top w:val="nil"/>
              <w:left w:val="single" w:sz="4" w:space="0" w:color="auto"/>
              <w:bottom w:val="nil"/>
              <w:right w:val="single" w:sz="4" w:space="0" w:color="auto"/>
            </w:tcBorders>
          </w:tcPr>
          <w:p w:rsidR="00396197" w:rsidRPr="00C96EE2" w:rsidRDefault="00396197" w:rsidP="00396197">
            <w:pPr>
              <w:pStyle w:val="Tabletext"/>
            </w:pPr>
            <w:r w:rsidRPr="00C96EE2">
              <w:t>Unnamed</w:t>
            </w:r>
            <w:r>
              <w:t xml:space="preserve"> m</w:t>
            </w:r>
            <w:r w:rsidRPr="00C96EE2">
              <w:t>ember</w:t>
            </w:r>
          </w:p>
        </w:tc>
      </w:tr>
      <w:tr w:rsidR="00396197" w:rsidRPr="00C96EE2" w:rsidTr="00BE4268">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560"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463.3</w:t>
            </w:r>
          </w:p>
        </w:tc>
        <w:tc>
          <w:tcPr>
            <w:tcW w:w="113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486.1</w:t>
            </w:r>
          </w:p>
        </w:tc>
        <w:tc>
          <w:tcPr>
            <w:tcW w:w="127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22.9</w:t>
            </w:r>
          </w:p>
        </w:tc>
        <w:tc>
          <w:tcPr>
            <w:tcW w:w="2835"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Hooray</w:t>
            </w:r>
            <w:r>
              <w:t xml:space="preserve"> </w:t>
            </w:r>
            <w:r w:rsidRPr="00C96EE2">
              <w:t>Sandstone</w:t>
            </w:r>
          </w:p>
        </w:tc>
      </w:tr>
    </w:tbl>
    <w:p w:rsidR="00396197" w:rsidRPr="00BE4268" w:rsidRDefault="00396197">
      <w:pPr>
        <w:pStyle w:val="BelowTableFigureText9pt"/>
      </w:pPr>
      <w:proofErr w:type="gramStart"/>
      <w:r w:rsidRPr="00BE4268">
        <w:t>km</w:t>
      </w:r>
      <w:proofErr w:type="gramEnd"/>
      <w:r w:rsidRPr="00BE4268">
        <w:t> = kilometre, m = metre, mBGL = metres below ground level.</w:t>
      </w:r>
      <w:r w:rsidRPr="00BE4268">
        <w:br/>
        <w:t>© Copyright, Habermehl 2001</w:t>
      </w:r>
    </w:p>
    <w:p w:rsidR="00EB6772" w:rsidRDefault="00EB6772">
      <w:pPr>
        <w:autoSpaceDE/>
        <w:autoSpaceDN/>
        <w:rPr>
          <w:rFonts w:eastAsia="Times New Roman" w:cs="Times New Roman"/>
          <w:sz w:val="20"/>
          <w:szCs w:val="20"/>
          <w:lang w:val="en-GB" w:eastAsia="en-US"/>
        </w:rPr>
      </w:pPr>
      <w:bookmarkStart w:id="859" w:name="_Ref350264250"/>
      <w:bookmarkStart w:id="860" w:name="_Ref358798808"/>
      <w:bookmarkStart w:id="861" w:name="_Toc391885743"/>
      <w:r>
        <w:br w:type="page"/>
      </w:r>
    </w:p>
    <w:p w:rsidR="00396197" w:rsidRPr="00B91856" w:rsidRDefault="00396197" w:rsidP="00396197">
      <w:pPr>
        <w:pStyle w:val="BRcaption"/>
      </w:pPr>
      <w:proofErr w:type="gramStart"/>
      <w:r w:rsidRPr="00B91856">
        <w:lastRenderedPageBreak/>
        <w:t>Table</w:t>
      </w:r>
      <w:r>
        <w:t xml:space="preserve"> </w:t>
      </w:r>
      <w:r w:rsidR="003942EF">
        <w:rPr>
          <w:noProof/>
        </w:rPr>
        <w:t>86</w:t>
      </w:r>
      <w:bookmarkEnd w:id="857"/>
      <w:bookmarkEnd w:id="858"/>
      <w:bookmarkEnd w:id="859"/>
      <w:bookmarkEnd w:id="860"/>
      <w:r>
        <w:t xml:space="preserve"> </w:t>
      </w:r>
      <w:r w:rsidRPr="00B91856">
        <w:t>Dead</w:t>
      </w:r>
      <w:r>
        <w:t xml:space="preserve"> </w:t>
      </w:r>
      <w:r w:rsidRPr="00B91856">
        <w:t>Sea</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861"/>
      <w:proofErr w:type="gramEnd"/>
    </w:p>
    <w:tbl>
      <w:tblPr>
        <w:tblStyle w:val="TableGrid"/>
        <w:tblW w:w="0" w:type="auto"/>
        <w:tblInd w:w="108" w:type="dxa"/>
        <w:tblLook w:val="04A0"/>
      </w:tblPr>
      <w:tblGrid>
        <w:gridCol w:w="1821"/>
        <w:gridCol w:w="1548"/>
        <w:gridCol w:w="1701"/>
        <w:gridCol w:w="2648"/>
      </w:tblGrid>
      <w:tr w:rsidR="00396197" w:rsidRPr="00C96EE2" w:rsidTr="00BE4268">
        <w:trPr>
          <w:tblHeader/>
        </w:trPr>
        <w:tc>
          <w:tcPr>
            <w:tcW w:w="1821" w:type="dxa"/>
            <w:tcBorders>
              <w:bottom w:val="single" w:sz="4" w:space="0" w:color="auto"/>
              <w:right w:val="single" w:sz="4" w:space="0" w:color="auto"/>
            </w:tcBorders>
            <w:shd w:val="clear" w:color="auto" w:fill="C6D9F1" w:themeFill="text2" w:themeFillTint="33"/>
          </w:tcPr>
          <w:p w:rsidR="00396197" w:rsidRPr="00C96EE2" w:rsidRDefault="00396197" w:rsidP="00396197">
            <w:pPr>
              <w:pStyle w:val="Tableheading"/>
              <w:rPr>
                <w:rFonts w:eastAsia="Times New Roman"/>
              </w:rPr>
            </w:pPr>
            <w:r>
              <w:rPr>
                <w:rFonts w:eastAsia="Times New Roman"/>
              </w:rPr>
              <w:t xml:space="preserve">Bore </w:t>
            </w:r>
            <w:r w:rsidRPr="00C96EE2">
              <w:rPr>
                <w:rFonts w:eastAsia="Times New Roman"/>
              </w:rPr>
              <w:t>ID</w:t>
            </w:r>
          </w:p>
        </w:tc>
        <w:tc>
          <w:tcPr>
            <w:tcW w:w="1548" w:type="dxa"/>
            <w:tcBorders>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rPr>
                <w:rFonts w:eastAsia="Times New Roman"/>
              </w:rPr>
            </w:pPr>
            <w:r w:rsidRPr="00C96EE2">
              <w:rPr>
                <w:rFonts w:eastAsia="Times New Roman"/>
              </w:rPr>
              <w:t>Top</w:t>
            </w:r>
            <w:r>
              <w:rPr>
                <w:rFonts w:eastAsia="Times New Roman"/>
              </w:rPr>
              <w:t xml:space="preserve"> </w:t>
            </w:r>
            <w:r w:rsidRPr="00C96EE2">
              <w:rPr>
                <w:rFonts w:eastAsia="Times New Roman"/>
              </w:rPr>
              <w:t>(m</w:t>
            </w:r>
            <w:r>
              <w:rPr>
                <w:rFonts w:eastAsia="Times New Roman"/>
              </w:rPr>
              <w:t>B</w:t>
            </w:r>
            <w:r w:rsidRPr="00C96EE2">
              <w:rPr>
                <w:rFonts w:eastAsia="Times New Roman"/>
              </w:rPr>
              <w:t>GL)</w:t>
            </w:r>
          </w:p>
        </w:tc>
        <w:tc>
          <w:tcPr>
            <w:tcW w:w="1701" w:type="dxa"/>
            <w:tcBorders>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rPr>
                <w:rFonts w:eastAsia="Times New Roman"/>
              </w:rPr>
            </w:pPr>
            <w:r w:rsidRPr="00C96EE2">
              <w:rPr>
                <w:rFonts w:eastAsia="Times New Roman"/>
              </w:rPr>
              <w:t>Bottom</w:t>
            </w:r>
            <w:r>
              <w:rPr>
                <w:rFonts w:eastAsia="Times New Roman"/>
              </w:rPr>
              <w:t xml:space="preserve"> </w:t>
            </w:r>
            <w:r w:rsidRPr="00C96EE2">
              <w:rPr>
                <w:rFonts w:eastAsia="Times New Roman"/>
              </w:rPr>
              <w:t>(m</w:t>
            </w:r>
            <w:r>
              <w:rPr>
                <w:rFonts w:eastAsia="Times New Roman"/>
              </w:rPr>
              <w:t>B</w:t>
            </w:r>
            <w:r w:rsidRPr="00C96EE2">
              <w:rPr>
                <w:rFonts w:eastAsia="Times New Roman"/>
              </w:rPr>
              <w:t>GL)</w:t>
            </w:r>
          </w:p>
        </w:tc>
        <w:tc>
          <w:tcPr>
            <w:tcW w:w="2648" w:type="dxa"/>
            <w:tcBorders>
              <w:left w:val="single" w:sz="4" w:space="0" w:color="auto"/>
              <w:bottom w:val="single" w:sz="4" w:space="0" w:color="auto"/>
            </w:tcBorders>
            <w:shd w:val="clear" w:color="auto" w:fill="C6D9F1" w:themeFill="text2" w:themeFillTint="33"/>
          </w:tcPr>
          <w:p w:rsidR="00396197" w:rsidRPr="00C96EE2" w:rsidRDefault="00396197" w:rsidP="00396197">
            <w:pPr>
              <w:pStyle w:val="Tableheading"/>
              <w:rPr>
                <w:rFonts w:eastAsia="Times New Roman"/>
              </w:rPr>
            </w:pPr>
            <w:r w:rsidRPr="00C96EE2">
              <w:rPr>
                <w:rFonts w:eastAsia="Times New Roman"/>
              </w:rPr>
              <w:t>Rock</w:t>
            </w:r>
            <w:r>
              <w:rPr>
                <w:rFonts w:eastAsia="Times New Roman"/>
              </w:rPr>
              <w:t xml:space="preserve"> </w:t>
            </w:r>
            <w:r w:rsidRPr="00C96EE2">
              <w:rPr>
                <w:rFonts w:eastAsia="Times New Roman"/>
              </w:rPr>
              <w:t>unit</w:t>
            </w:r>
            <w:r>
              <w:rPr>
                <w:rFonts w:eastAsia="Times New Roman"/>
              </w:rPr>
              <w:t xml:space="preserve"> </w:t>
            </w:r>
            <w:r w:rsidRPr="00C96EE2">
              <w:rPr>
                <w:rFonts w:eastAsia="Times New Roman"/>
              </w:rPr>
              <w:t>name</w:t>
            </w:r>
          </w:p>
        </w:tc>
      </w:tr>
      <w:tr w:rsidR="00396197" w:rsidRPr="00C96EE2" w:rsidTr="00E46A27">
        <w:tc>
          <w:tcPr>
            <w:tcW w:w="1821" w:type="dxa"/>
            <w:tcBorders>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4979</w:t>
            </w:r>
          </w:p>
        </w:tc>
        <w:tc>
          <w:tcPr>
            <w:tcW w:w="1548"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0</w:t>
            </w:r>
            <w:r>
              <w:rPr>
                <w:rFonts w:eastAsia="Times New Roman"/>
              </w:rPr>
              <w:t>.0</w:t>
            </w:r>
          </w:p>
        </w:tc>
        <w:tc>
          <w:tcPr>
            <w:tcW w:w="1701"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33.5</w:t>
            </w:r>
          </w:p>
        </w:tc>
        <w:tc>
          <w:tcPr>
            <w:tcW w:w="2648" w:type="dxa"/>
            <w:tcBorders>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Winton</w:t>
            </w:r>
            <w:r>
              <w:rPr>
                <w:rFonts w:eastAsia="Times New Roman"/>
              </w:rPr>
              <w:t xml:space="preserve"> </w:t>
            </w:r>
            <w:r w:rsidRPr="00C96EE2">
              <w:rPr>
                <w:rFonts w:eastAsia="Times New Roman"/>
              </w:rPr>
              <w:t>Formation</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33.5</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146.9</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Coreena</w:t>
            </w:r>
            <w:r>
              <w:rPr>
                <w:rFonts w:eastAsia="Times New Roman"/>
              </w:rPr>
              <w:t xml:space="preserve"> </w:t>
            </w:r>
            <w:r w:rsidRPr="00C96EE2">
              <w:rPr>
                <w:rFonts w:eastAsia="Times New Roman"/>
              </w:rPr>
              <w:t>Formation</w:t>
            </w:r>
            <w:r>
              <w:rPr>
                <w:rFonts w:eastAsia="Times New Roman"/>
              </w:rPr>
              <w:t xml:space="preserve"> </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146.9</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253.3</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Doncaster</w:t>
            </w:r>
            <w:r>
              <w:rPr>
                <w:rFonts w:eastAsia="Times New Roman"/>
              </w:rPr>
              <w:t xml:space="preserve"> </w:t>
            </w:r>
            <w:r w:rsidRPr="00C96EE2">
              <w:rPr>
                <w:rFonts w:eastAsia="Times New Roman"/>
              </w:rPr>
              <w:t>Formation</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253.3</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269.7</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Wyandra</w:t>
            </w:r>
            <w:r>
              <w:rPr>
                <w:rFonts w:eastAsia="Times New Roman"/>
              </w:rPr>
              <w:t xml:space="preserve"> </w:t>
            </w:r>
            <w:r w:rsidRPr="00C96EE2">
              <w:rPr>
                <w:rFonts w:eastAsia="Times New Roman"/>
              </w:rPr>
              <w:t>Sandstone</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269.7</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326.1</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Cadna-owie</w:t>
            </w:r>
            <w:r>
              <w:rPr>
                <w:rFonts w:eastAsia="Times New Roman"/>
              </w:rPr>
              <w:t xml:space="preserve"> </w:t>
            </w:r>
            <w:r w:rsidRPr="00C96EE2">
              <w:rPr>
                <w:rFonts w:eastAsia="Times New Roman"/>
              </w:rPr>
              <w:t>Formation</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326.1</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429.8</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Hooray</w:t>
            </w:r>
            <w:r>
              <w:rPr>
                <w:rFonts w:eastAsia="Times New Roman"/>
              </w:rPr>
              <w:t xml:space="preserve"> </w:t>
            </w:r>
            <w:r w:rsidRPr="00C96EE2">
              <w:rPr>
                <w:rFonts w:eastAsia="Times New Roman"/>
              </w:rPr>
              <w:t>Sandstone</w:t>
            </w:r>
          </w:p>
        </w:tc>
      </w:tr>
      <w:tr w:rsidR="00396197" w:rsidRPr="00C96EE2" w:rsidTr="00E46A27">
        <w:tc>
          <w:tcPr>
            <w:tcW w:w="1821" w:type="dxa"/>
            <w:tcBorders>
              <w:top w:val="nil"/>
              <w:bottom w:val="single" w:sz="4" w:space="0" w:color="auto"/>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429.8</w:t>
            </w:r>
          </w:p>
        </w:tc>
        <w:tc>
          <w:tcPr>
            <w:tcW w:w="1701"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479.5</w:t>
            </w:r>
          </w:p>
        </w:tc>
        <w:tc>
          <w:tcPr>
            <w:tcW w:w="2648" w:type="dxa"/>
            <w:tcBorders>
              <w:top w:val="nil"/>
              <w:left w:val="single" w:sz="4" w:space="0" w:color="auto"/>
              <w:bottom w:val="single" w:sz="4" w:space="0" w:color="auto"/>
            </w:tcBorders>
          </w:tcPr>
          <w:p w:rsidR="00396197" w:rsidRPr="00C96EE2" w:rsidRDefault="00396197" w:rsidP="00396197">
            <w:pPr>
              <w:pStyle w:val="Tabletext"/>
              <w:rPr>
                <w:rFonts w:eastAsia="Times New Roman"/>
              </w:rPr>
            </w:pPr>
            <w:r w:rsidRPr="00C96EE2">
              <w:rPr>
                <w:rFonts w:eastAsia="Times New Roman"/>
              </w:rPr>
              <w:t>Palaeozoic</w:t>
            </w:r>
            <w:r>
              <w:rPr>
                <w:rFonts w:eastAsia="Times New Roman"/>
              </w:rPr>
              <w:t xml:space="preserve"> </w:t>
            </w:r>
          </w:p>
        </w:tc>
      </w:tr>
      <w:tr w:rsidR="00396197" w:rsidRPr="00C96EE2" w:rsidTr="00E46A27">
        <w:tc>
          <w:tcPr>
            <w:tcW w:w="1821" w:type="dxa"/>
            <w:tcBorders>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5135</w:t>
            </w:r>
          </w:p>
        </w:tc>
        <w:tc>
          <w:tcPr>
            <w:tcW w:w="1548"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0</w:t>
            </w:r>
            <w:r>
              <w:rPr>
                <w:rFonts w:eastAsia="Times New Roman"/>
              </w:rPr>
              <w:t>.0</w:t>
            </w:r>
          </w:p>
        </w:tc>
        <w:tc>
          <w:tcPr>
            <w:tcW w:w="1701"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24.4</w:t>
            </w:r>
          </w:p>
        </w:tc>
        <w:tc>
          <w:tcPr>
            <w:tcW w:w="2648" w:type="dxa"/>
            <w:tcBorders>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Winton</w:t>
            </w:r>
            <w:r>
              <w:rPr>
                <w:rFonts w:eastAsia="Times New Roman"/>
              </w:rPr>
              <w:t xml:space="preserve"> F</w:t>
            </w:r>
            <w:r w:rsidRPr="00C96EE2">
              <w:rPr>
                <w:rFonts w:eastAsia="Times New Roman"/>
              </w:rPr>
              <w:t>ormation</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24.4</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239.3</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Wallumbilla</w:t>
            </w:r>
            <w:r>
              <w:rPr>
                <w:rFonts w:eastAsia="Times New Roman"/>
              </w:rPr>
              <w:t xml:space="preserve"> F</w:t>
            </w:r>
            <w:r w:rsidRPr="00C96EE2">
              <w:rPr>
                <w:rFonts w:eastAsia="Times New Roman"/>
              </w:rPr>
              <w:t>ormation</w:t>
            </w:r>
          </w:p>
        </w:tc>
      </w:tr>
      <w:tr w:rsidR="00396197" w:rsidRPr="00C96EE2" w:rsidTr="00E46A27">
        <w:tc>
          <w:tcPr>
            <w:tcW w:w="1821" w:type="dxa"/>
            <w:tcBorders>
              <w:top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239.9</w:t>
            </w:r>
          </w:p>
        </w:tc>
        <w:tc>
          <w:tcPr>
            <w:tcW w:w="1701" w:type="dxa"/>
            <w:tcBorders>
              <w:top w:val="nil"/>
              <w:left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260</w:t>
            </w:r>
            <w:r>
              <w:rPr>
                <w:rFonts w:eastAsia="Times New Roman"/>
              </w:rPr>
              <w:t>.0</w:t>
            </w:r>
          </w:p>
        </w:tc>
        <w:tc>
          <w:tcPr>
            <w:tcW w:w="2648" w:type="dxa"/>
            <w:tcBorders>
              <w:top w:val="nil"/>
              <w:left w:val="single" w:sz="4" w:space="0" w:color="auto"/>
            </w:tcBorders>
          </w:tcPr>
          <w:p w:rsidR="00396197" w:rsidRPr="00C96EE2" w:rsidRDefault="00396197" w:rsidP="00396197">
            <w:pPr>
              <w:pStyle w:val="Tabletext"/>
              <w:rPr>
                <w:rFonts w:eastAsia="Times New Roman"/>
              </w:rPr>
            </w:pPr>
            <w:r w:rsidRPr="00C96EE2">
              <w:rPr>
                <w:rFonts w:eastAsia="Times New Roman"/>
              </w:rPr>
              <w:t>Wyandra</w:t>
            </w:r>
            <w:r>
              <w:rPr>
                <w:rFonts w:eastAsia="Times New Roman"/>
              </w:rPr>
              <w:t xml:space="preserve"> </w:t>
            </w:r>
            <w:r w:rsidRPr="00C96EE2">
              <w:rPr>
                <w:rFonts w:eastAsia="Times New Roman"/>
              </w:rPr>
              <w:t>Sandstone</w:t>
            </w:r>
          </w:p>
        </w:tc>
      </w:tr>
      <w:tr w:rsidR="00396197" w:rsidRPr="00C96EE2" w:rsidTr="00E46A27">
        <w:tc>
          <w:tcPr>
            <w:tcW w:w="1821" w:type="dxa"/>
            <w:tcBorders>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13647</w:t>
            </w:r>
          </w:p>
        </w:tc>
        <w:tc>
          <w:tcPr>
            <w:tcW w:w="1548"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sidRPr="00C96EE2">
              <w:rPr>
                <w:rFonts w:eastAsia="Times New Roman"/>
              </w:rPr>
              <w:t>0</w:t>
            </w:r>
            <w:r>
              <w:rPr>
                <w:rFonts w:eastAsia="Times New Roman"/>
              </w:rPr>
              <w:t>.0</w:t>
            </w:r>
          </w:p>
        </w:tc>
        <w:tc>
          <w:tcPr>
            <w:tcW w:w="1701" w:type="dxa"/>
            <w:tcBorders>
              <w:left w:val="single" w:sz="4" w:space="0" w:color="auto"/>
              <w:bottom w:val="nil"/>
              <w:right w:val="single" w:sz="4" w:space="0" w:color="auto"/>
            </w:tcBorders>
          </w:tcPr>
          <w:p w:rsidR="00396197" w:rsidRPr="00C96EE2" w:rsidRDefault="00396197" w:rsidP="00396197">
            <w:pPr>
              <w:pStyle w:val="Tabletext"/>
              <w:rPr>
                <w:rFonts w:eastAsia="Times New Roman"/>
              </w:rPr>
            </w:pPr>
            <w:r>
              <w:rPr>
                <w:rFonts w:eastAsia="Times New Roman"/>
              </w:rPr>
              <w:t>–</w:t>
            </w:r>
          </w:p>
        </w:tc>
        <w:tc>
          <w:tcPr>
            <w:tcW w:w="2648" w:type="dxa"/>
            <w:tcBorders>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Winton</w:t>
            </w:r>
            <w:r>
              <w:rPr>
                <w:rFonts w:eastAsia="Times New Roman"/>
              </w:rPr>
              <w:t xml:space="preserve"> </w:t>
            </w:r>
            <w:r w:rsidRPr="00C96EE2">
              <w:rPr>
                <w:rFonts w:eastAsia="Times New Roman"/>
              </w:rPr>
              <w:t>Formation</w:t>
            </w:r>
          </w:p>
        </w:tc>
      </w:tr>
      <w:tr w:rsidR="00396197" w:rsidRPr="00C96EE2" w:rsidTr="00E46A27">
        <w:tc>
          <w:tcPr>
            <w:tcW w:w="1821" w:type="dxa"/>
            <w:tcBorders>
              <w:top w:val="nil"/>
              <w:bottom w:val="nil"/>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Pr>
                <w:rFonts w:eastAsia="Times New Roman"/>
              </w:rPr>
              <w:t>–</w:t>
            </w:r>
          </w:p>
        </w:tc>
        <w:tc>
          <w:tcPr>
            <w:tcW w:w="1701"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rPr>
            </w:pPr>
            <w:r>
              <w:rPr>
                <w:rFonts w:eastAsia="Times New Roman"/>
              </w:rPr>
              <w:t>–</w:t>
            </w:r>
          </w:p>
        </w:tc>
        <w:tc>
          <w:tcPr>
            <w:tcW w:w="2648" w:type="dxa"/>
            <w:tcBorders>
              <w:top w:val="nil"/>
              <w:left w:val="single" w:sz="4" w:space="0" w:color="auto"/>
              <w:bottom w:val="nil"/>
            </w:tcBorders>
          </w:tcPr>
          <w:p w:rsidR="00396197" w:rsidRPr="00C96EE2" w:rsidRDefault="00396197" w:rsidP="00396197">
            <w:pPr>
              <w:pStyle w:val="Tabletext"/>
              <w:rPr>
                <w:rFonts w:eastAsia="Times New Roman"/>
              </w:rPr>
            </w:pPr>
            <w:r w:rsidRPr="00C96EE2">
              <w:rPr>
                <w:rFonts w:eastAsia="Times New Roman"/>
              </w:rPr>
              <w:t>Wallumbilla</w:t>
            </w:r>
            <w:r>
              <w:rPr>
                <w:rFonts w:eastAsia="Times New Roman"/>
              </w:rPr>
              <w:t xml:space="preserve"> </w:t>
            </w:r>
            <w:r w:rsidRPr="00C96EE2">
              <w:rPr>
                <w:rFonts w:eastAsia="Times New Roman"/>
              </w:rPr>
              <w:t>Formation</w:t>
            </w:r>
          </w:p>
        </w:tc>
      </w:tr>
      <w:tr w:rsidR="00396197" w:rsidRPr="00C96EE2" w:rsidTr="00E46A27">
        <w:tc>
          <w:tcPr>
            <w:tcW w:w="1821" w:type="dxa"/>
            <w:tcBorders>
              <w:top w:val="nil"/>
              <w:bottom w:val="single" w:sz="4" w:space="0" w:color="auto"/>
              <w:right w:val="single" w:sz="4" w:space="0" w:color="auto"/>
            </w:tcBorders>
          </w:tcPr>
          <w:p w:rsidR="00396197" w:rsidRPr="00C96EE2" w:rsidRDefault="00396197" w:rsidP="00396197">
            <w:pPr>
              <w:pStyle w:val="Tabletext"/>
              <w:rPr>
                <w:rFonts w:eastAsia="Times New Roman"/>
              </w:rPr>
            </w:pPr>
          </w:p>
        </w:tc>
        <w:tc>
          <w:tcPr>
            <w:tcW w:w="1548"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Pr>
                <w:rFonts w:eastAsia="Times New Roman"/>
              </w:rPr>
              <w:t>–</w:t>
            </w:r>
          </w:p>
        </w:tc>
        <w:tc>
          <w:tcPr>
            <w:tcW w:w="1701"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180.4</w:t>
            </w:r>
          </w:p>
        </w:tc>
        <w:tc>
          <w:tcPr>
            <w:tcW w:w="2648" w:type="dxa"/>
            <w:tcBorders>
              <w:top w:val="nil"/>
              <w:left w:val="single" w:sz="4" w:space="0" w:color="auto"/>
              <w:bottom w:val="single" w:sz="4" w:space="0" w:color="auto"/>
            </w:tcBorders>
          </w:tcPr>
          <w:p w:rsidR="00396197" w:rsidRPr="00C96EE2" w:rsidRDefault="00396197" w:rsidP="00396197">
            <w:pPr>
              <w:pStyle w:val="Tabletext"/>
              <w:rPr>
                <w:rFonts w:eastAsia="Times New Roman"/>
              </w:rPr>
            </w:pPr>
            <w:r w:rsidRPr="00C96EE2">
              <w:rPr>
                <w:rFonts w:eastAsia="Times New Roman"/>
              </w:rPr>
              <w:t>Wyandra</w:t>
            </w:r>
            <w:r>
              <w:rPr>
                <w:rFonts w:eastAsia="Times New Roman"/>
              </w:rPr>
              <w:t xml:space="preserve"> </w:t>
            </w:r>
            <w:r w:rsidRPr="00C96EE2">
              <w:rPr>
                <w:rFonts w:eastAsia="Times New Roman"/>
              </w:rPr>
              <w:t>Sandstone</w:t>
            </w:r>
          </w:p>
        </w:tc>
      </w:tr>
      <w:tr w:rsidR="00396197" w:rsidRPr="00C96EE2" w:rsidTr="00E46A27">
        <w:tc>
          <w:tcPr>
            <w:tcW w:w="1821" w:type="dxa"/>
            <w:tcBorders>
              <w:bottom w:val="single" w:sz="4" w:space="0" w:color="auto"/>
              <w:right w:val="single" w:sz="4" w:space="0" w:color="auto"/>
            </w:tcBorders>
          </w:tcPr>
          <w:p w:rsidR="00396197" w:rsidRPr="00C96EE2" w:rsidRDefault="00396197" w:rsidP="00396197">
            <w:pPr>
              <w:pStyle w:val="Tabletext"/>
              <w:rPr>
                <w:rFonts w:eastAsia="Times New Roman"/>
              </w:rPr>
            </w:pPr>
            <w:r w:rsidRPr="00C96EE2">
              <w:rPr>
                <w:rFonts w:eastAsia="Times New Roman"/>
              </w:rPr>
              <w:t>31996</w:t>
            </w:r>
            <w:r w:rsidRPr="00C96EE2">
              <w:rPr>
                <w:rFonts w:eastAsia="Times New Roman"/>
              </w:rPr>
              <w:br/>
              <w:t>(</w:t>
            </w:r>
            <w:r>
              <w:rPr>
                <w:rFonts w:eastAsia="Times New Roman"/>
              </w:rPr>
              <w:t>b</w:t>
            </w:r>
            <w:r w:rsidRPr="00C96EE2">
              <w:rPr>
                <w:rFonts w:eastAsia="Times New Roman"/>
              </w:rPr>
              <w:t>ore</w:t>
            </w:r>
            <w:r>
              <w:rPr>
                <w:rFonts w:eastAsia="Times New Roman"/>
              </w:rPr>
              <w:t xml:space="preserve"> </w:t>
            </w:r>
            <w:r w:rsidRPr="00C96EE2">
              <w:rPr>
                <w:rFonts w:eastAsia="Times New Roman"/>
              </w:rPr>
              <w:t>never</w:t>
            </w:r>
            <w:r>
              <w:rPr>
                <w:rFonts w:eastAsia="Times New Roman"/>
              </w:rPr>
              <w:t xml:space="preserve"> </w:t>
            </w:r>
            <w:r w:rsidRPr="00C96EE2">
              <w:rPr>
                <w:rFonts w:eastAsia="Times New Roman"/>
              </w:rPr>
              <w:t>drilled)</w:t>
            </w:r>
          </w:p>
        </w:tc>
        <w:tc>
          <w:tcPr>
            <w:tcW w:w="1548" w:type="dxa"/>
            <w:tcBorders>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Pr>
                <w:rFonts w:eastAsia="Times New Roman"/>
              </w:rPr>
              <w:t>n/a</w:t>
            </w:r>
          </w:p>
        </w:tc>
        <w:tc>
          <w:tcPr>
            <w:tcW w:w="1701" w:type="dxa"/>
            <w:tcBorders>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rPr>
            </w:pPr>
            <w:r>
              <w:rPr>
                <w:rFonts w:eastAsia="Times New Roman"/>
              </w:rPr>
              <w:t>n/a</w:t>
            </w:r>
          </w:p>
        </w:tc>
        <w:tc>
          <w:tcPr>
            <w:tcW w:w="2648" w:type="dxa"/>
            <w:tcBorders>
              <w:left w:val="single" w:sz="4" w:space="0" w:color="auto"/>
              <w:bottom w:val="single" w:sz="4" w:space="0" w:color="auto"/>
            </w:tcBorders>
          </w:tcPr>
          <w:p w:rsidR="00396197" w:rsidRPr="00C96EE2" w:rsidRDefault="00396197" w:rsidP="00396197">
            <w:pPr>
              <w:pStyle w:val="Tabletext"/>
              <w:rPr>
                <w:rFonts w:eastAsia="Times New Roman"/>
              </w:rPr>
            </w:pPr>
            <w:r>
              <w:rPr>
                <w:rFonts w:eastAsia="Times New Roman"/>
              </w:rPr>
              <w:t>n/a</w:t>
            </w:r>
          </w:p>
        </w:tc>
      </w:tr>
    </w:tbl>
    <w:p w:rsidR="00396197" w:rsidRPr="00BE4268" w:rsidRDefault="00396197">
      <w:pPr>
        <w:pStyle w:val="BelowTableFigureText9pt"/>
      </w:pPr>
      <w:bookmarkStart w:id="862" w:name="_Toc348019220"/>
      <w:r w:rsidRPr="00BE4268">
        <w:t xml:space="preserve">– = not available, mBGL = metres below ground level, </w:t>
      </w:r>
      <w:proofErr w:type="gramStart"/>
      <w:r w:rsidRPr="00BE4268">
        <w:t>n/a</w:t>
      </w:r>
      <w:proofErr w:type="gramEnd"/>
      <w:r w:rsidRPr="00BE4268">
        <w:t> = not applicable.</w:t>
      </w:r>
      <w:r w:rsidRPr="00BE4268">
        <w:br/>
        <w:t>© Copyright, DNRM 2012</w:t>
      </w:r>
    </w:p>
    <w:p w:rsidR="00396197" w:rsidRPr="00B91856" w:rsidRDefault="00396197" w:rsidP="00396197">
      <w:pPr>
        <w:pStyle w:val="BRcaption"/>
      </w:pPr>
      <w:bookmarkStart w:id="863" w:name="_Ref351898360"/>
      <w:bookmarkStart w:id="864" w:name="_Toc391885744"/>
      <w:bookmarkEnd w:id="862"/>
      <w:r w:rsidRPr="00B91856">
        <w:t>Table</w:t>
      </w:r>
      <w:r>
        <w:t xml:space="preserve"> </w:t>
      </w:r>
      <w:r w:rsidR="003942EF">
        <w:rPr>
          <w:noProof/>
        </w:rPr>
        <w:t>87</w:t>
      </w:r>
      <w:bookmarkEnd w:id="863"/>
      <w:r>
        <w:t xml:space="preserve"> </w:t>
      </w:r>
      <w:r w:rsidRPr="00B91856">
        <w:t>Dead</w:t>
      </w:r>
      <w:r>
        <w:t xml:space="preserve"> </w:t>
      </w:r>
      <w:r w:rsidRPr="00B91856">
        <w:t>Sea</w:t>
      </w:r>
      <w:r>
        <w:t xml:space="preserve"> </w:t>
      </w:r>
      <w:r w:rsidRPr="00B91856">
        <w:t>spring</w:t>
      </w:r>
      <w:r>
        <w:t xml:space="preserve"> </w:t>
      </w:r>
      <w:r w:rsidRPr="00B91856">
        <w:t>complex</w:t>
      </w:r>
      <w:r>
        <w:t>—wa</w:t>
      </w:r>
      <w:r w:rsidRPr="00B91856">
        <w:t>terbore</w:t>
      </w:r>
      <w:r>
        <w:t xml:space="preserve"> </w:t>
      </w:r>
      <w:r w:rsidRPr="00B91856">
        <w:t>details</w:t>
      </w:r>
      <w:r>
        <w:t xml:space="preserve"> and </w:t>
      </w:r>
      <w:r w:rsidRPr="00B91856">
        <w:t>water</w:t>
      </w:r>
      <w:r>
        <w:t xml:space="preserve"> </w:t>
      </w:r>
      <w:r w:rsidRPr="00B91856">
        <w:t>chemistry</w:t>
      </w:r>
      <w:r>
        <w:t>.</w:t>
      </w:r>
      <w:bookmarkEnd w:id="864"/>
      <w:r>
        <w:t xml:space="preserve"> </w:t>
      </w:r>
    </w:p>
    <w:tbl>
      <w:tblPr>
        <w:tblStyle w:val="TableGrid"/>
        <w:tblW w:w="8330" w:type="dxa"/>
        <w:tblInd w:w="108" w:type="dxa"/>
        <w:tblLook w:val="04A0"/>
      </w:tblPr>
      <w:tblGrid>
        <w:gridCol w:w="2152"/>
        <w:gridCol w:w="2059"/>
        <w:gridCol w:w="2059"/>
        <w:gridCol w:w="2060"/>
      </w:tblGrid>
      <w:tr w:rsidR="00396197" w:rsidRPr="00C96EE2" w:rsidTr="00BE4268">
        <w:trPr>
          <w:tblHeader/>
        </w:trPr>
        <w:tc>
          <w:tcPr>
            <w:tcW w:w="2152" w:type="dxa"/>
            <w:tcBorders>
              <w:bottom w:val="single" w:sz="4" w:space="0" w:color="auto"/>
            </w:tcBorders>
            <w:shd w:val="clear" w:color="auto" w:fill="C6D9F1" w:themeFill="text2" w:themeFillTint="33"/>
          </w:tcPr>
          <w:p w:rsidR="00396197" w:rsidRPr="00C96EE2" w:rsidRDefault="00396197">
            <w:pPr>
              <w:pStyle w:val="Tableheading"/>
              <w:rPr>
                <w:rFonts w:eastAsia="Times New Roman"/>
                <w:lang w:bidi="en-US"/>
              </w:rPr>
            </w:pPr>
            <w:r>
              <w:rPr>
                <w:rFonts w:eastAsia="Times New Roman"/>
                <w:lang w:bidi="en-US"/>
              </w:rPr>
              <w:t>Variable</w:t>
            </w:r>
          </w:p>
        </w:tc>
        <w:tc>
          <w:tcPr>
            <w:tcW w:w="6178" w:type="dxa"/>
            <w:gridSpan w:val="3"/>
            <w:tcBorders>
              <w:bottom w:val="single" w:sz="4" w:space="0" w:color="auto"/>
            </w:tcBorders>
            <w:shd w:val="clear" w:color="auto" w:fill="C6D9F1" w:themeFill="text2" w:themeFillTint="33"/>
          </w:tcPr>
          <w:p w:rsidR="003204A9" w:rsidRDefault="00396197">
            <w:pPr>
              <w:pStyle w:val="Tableheading"/>
              <w:rPr>
                <w:rFonts w:eastAsia="Times New Roman"/>
                <w:lang w:bidi="en-US"/>
              </w:rPr>
            </w:pPr>
            <w:r>
              <w:rPr>
                <w:rFonts w:eastAsia="Times New Roman"/>
                <w:lang w:bidi="en-US"/>
              </w:rPr>
              <w:t>Details</w:t>
            </w:r>
          </w:p>
        </w:tc>
      </w:tr>
      <w:tr w:rsidR="00396197" w:rsidRPr="00231989" w:rsidTr="00BE4268">
        <w:trPr>
          <w:tblHeader/>
        </w:trPr>
        <w:tc>
          <w:tcPr>
            <w:tcW w:w="2152" w:type="dxa"/>
            <w:tcBorders>
              <w:bottom w:val="single" w:sz="4" w:space="0" w:color="auto"/>
            </w:tcBorders>
          </w:tcPr>
          <w:p w:rsidR="003204A9" w:rsidRDefault="00396197">
            <w:pPr>
              <w:pStyle w:val="Tableheading"/>
              <w:rPr>
                <w:rFonts w:eastAsia="Times New Roman"/>
                <w:lang w:bidi="en-US"/>
              </w:rPr>
            </w:pPr>
            <w:r w:rsidRPr="00D324DF">
              <w:rPr>
                <w:rFonts w:eastAsia="Times New Roman"/>
                <w:lang w:bidi="en-US"/>
              </w:rPr>
              <w:t>Bore ID</w:t>
            </w:r>
          </w:p>
        </w:tc>
        <w:tc>
          <w:tcPr>
            <w:tcW w:w="2059" w:type="dxa"/>
            <w:tcBorders>
              <w:bottom w:val="single" w:sz="4" w:space="0" w:color="auto"/>
            </w:tcBorders>
          </w:tcPr>
          <w:p w:rsidR="003204A9" w:rsidRDefault="00396197">
            <w:pPr>
              <w:pStyle w:val="Tableheading"/>
              <w:rPr>
                <w:rFonts w:eastAsia="Times New Roman"/>
                <w:lang w:bidi="en-US"/>
              </w:rPr>
            </w:pPr>
            <w:r w:rsidRPr="00D324DF">
              <w:rPr>
                <w:rFonts w:eastAsia="Times New Roman"/>
                <w:lang w:bidi="en-US"/>
              </w:rPr>
              <w:t>4979</w:t>
            </w:r>
          </w:p>
        </w:tc>
        <w:tc>
          <w:tcPr>
            <w:tcW w:w="2059" w:type="dxa"/>
            <w:tcBorders>
              <w:bottom w:val="single" w:sz="4" w:space="0" w:color="auto"/>
            </w:tcBorders>
          </w:tcPr>
          <w:p w:rsidR="003204A9" w:rsidRDefault="00396197">
            <w:pPr>
              <w:pStyle w:val="Tableheading"/>
              <w:rPr>
                <w:rFonts w:eastAsia="Times New Roman"/>
                <w:lang w:bidi="en-US"/>
              </w:rPr>
            </w:pPr>
            <w:r w:rsidRPr="00D324DF">
              <w:rPr>
                <w:rFonts w:eastAsia="Times New Roman"/>
                <w:lang w:bidi="en-US"/>
              </w:rPr>
              <w:t>5135</w:t>
            </w:r>
          </w:p>
        </w:tc>
        <w:tc>
          <w:tcPr>
            <w:tcW w:w="2060" w:type="dxa"/>
            <w:tcBorders>
              <w:bottom w:val="single" w:sz="4" w:space="0" w:color="auto"/>
            </w:tcBorders>
          </w:tcPr>
          <w:p w:rsidR="003204A9" w:rsidRDefault="00396197">
            <w:pPr>
              <w:pStyle w:val="Tableheading"/>
              <w:rPr>
                <w:rFonts w:eastAsia="Times New Roman"/>
                <w:lang w:bidi="en-US"/>
              </w:rPr>
            </w:pPr>
            <w:r w:rsidRPr="00D324DF">
              <w:rPr>
                <w:rFonts w:eastAsia="Times New Roman"/>
                <w:lang w:bidi="en-US"/>
              </w:rPr>
              <w:t>13647</w:t>
            </w:r>
          </w:p>
        </w:tc>
      </w:tr>
      <w:tr w:rsidR="0053557A" w:rsidRPr="00C96EE2" w:rsidTr="00BE4268">
        <w:trPr>
          <w:tblHeader/>
        </w:trPr>
        <w:tc>
          <w:tcPr>
            <w:tcW w:w="2152" w:type="dxa"/>
            <w:tcBorders>
              <w:top w:val="single" w:sz="4" w:space="0" w:color="auto"/>
              <w:bottom w:val="single" w:sz="4" w:space="0" w:color="auto"/>
              <w:right w:val="single" w:sz="4" w:space="0" w:color="auto"/>
            </w:tcBorders>
          </w:tcPr>
          <w:p w:rsidR="003204A9" w:rsidRDefault="0053557A">
            <w:pPr>
              <w:pStyle w:val="Tableheading"/>
              <w:rPr>
                <w:rFonts w:eastAsia="Times New Roman"/>
                <w:lang w:bidi="en-US"/>
              </w:rPr>
            </w:pPr>
            <w:r w:rsidRPr="00C96EE2">
              <w:rPr>
                <w:rFonts w:eastAsia="Times New Roman"/>
                <w:lang w:bidi="en-US"/>
              </w:rPr>
              <w:t>Sample</w:t>
            </w:r>
            <w:r>
              <w:rPr>
                <w:rFonts w:eastAsia="Times New Roman"/>
                <w:lang w:bidi="en-US"/>
              </w:rPr>
              <w:t xml:space="preserve"> </w:t>
            </w:r>
            <w:r w:rsidRPr="00C96EE2">
              <w:rPr>
                <w:rFonts w:eastAsia="Times New Roman"/>
                <w:lang w:bidi="en-US"/>
              </w:rPr>
              <w:t>date</w:t>
            </w:r>
          </w:p>
        </w:tc>
        <w:tc>
          <w:tcPr>
            <w:tcW w:w="2059" w:type="dxa"/>
            <w:tcBorders>
              <w:top w:val="single" w:sz="4" w:space="0" w:color="auto"/>
              <w:left w:val="single" w:sz="4" w:space="0" w:color="auto"/>
              <w:bottom w:val="single" w:sz="4" w:space="0" w:color="auto"/>
              <w:right w:val="single" w:sz="4" w:space="0" w:color="auto"/>
            </w:tcBorders>
          </w:tcPr>
          <w:p w:rsidR="003204A9" w:rsidRDefault="0053557A">
            <w:pPr>
              <w:pStyle w:val="Tableheading"/>
              <w:rPr>
                <w:rFonts w:eastAsia="Times New Roman"/>
                <w:lang w:bidi="en-US"/>
              </w:rPr>
            </w:pPr>
            <w:r w:rsidRPr="00C96EE2">
              <w:rPr>
                <w:rFonts w:eastAsia="Times New Roman"/>
                <w:lang w:bidi="en-US"/>
              </w:rPr>
              <w:t>2006</w:t>
            </w:r>
          </w:p>
        </w:tc>
        <w:tc>
          <w:tcPr>
            <w:tcW w:w="2059" w:type="dxa"/>
            <w:tcBorders>
              <w:top w:val="single" w:sz="4" w:space="0" w:color="auto"/>
              <w:left w:val="single" w:sz="4" w:space="0" w:color="auto"/>
              <w:bottom w:val="single" w:sz="4" w:space="0" w:color="auto"/>
              <w:right w:val="single" w:sz="4" w:space="0" w:color="auto"/>
            </w:tcBorders>
          </w:tcPr>
          <w:p w:rsidR="003204A9" w:rsidRDefault="0053557A">
            <w:pPr>
              <w:pStyle w:val="Tableheading"/>
              <w:rPr>
                <w:rFonts w:eastAsia="Times New Roman"/>
                <w:lang w:bidi="en-US"/>
              </w:rPr>
            </w:pPr>
            <w:r w:rsidRPr="00C96EE2">
              <w:rPr>
                <w:rFonts w:eastAsia="Times New Roman"/>
                <w:lang w:bidi="en-US"/>
              </w:rPr>
              <w:t>2007</w:t>
            </w:r>
          </w:p>
        </w:tc>
        <w:tc>
          <w:tcPr>
            <w:tcW w:w="2060" w:type="dxa"/>
            <w:tcBorders>
              <w:top w:val="single" w:sz="4" w:space="0" w:color="auto"/>
              <w:left w:val="single" w:sz="4" w:space="0" w:color="auto"/>
              <w:bottom w:val="single" w:sz="4" w:space="0" w:color="auto"/>
            </w:tcBorders>
          </w:tcPr>
          <w:p w:rsidR="003204A9" w:rsidRDefault="0053557A">
            <w:pPr>
              <w:pStyle w:val="Tableheading"/>
              <w:rPr>
                <w:rFonts w:eastAsia="Times New Roman"/>
                <w:lang w:bidi="en-US"/>
              </w:rPr>
            </w:pPr>
            <w:r w:rsidRPr="00C96EE2">
              <w:rPr>
                <w:rFonts w:eastAsia="Times New Roman"/>
                <w:lang w:bidi="en-US"/>
              </w:rPr>
              <w:t>2007</w:t>
            </w:r>
          </w:p>
        </w:tc>
      </w:tr>
      <w:tr w:rsidR="00396197" w:rsidRPr="00C96EE2" w:rsidTr="00E46A27">
        <w:tc>
          <w:tcPr>
            <w:tcW w:w="2152" w:type="dxa"/>
            <w:tcBorders>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Distance</w:t>
            </w:r>
            <w:r>
              <w:rPr>
                <w:rFonts w:eastAsia="Times New Roman"/>
                <w:lang w:bidi="en-US"/>
              </w:rPr>
              <w:t xml:space="preserve"> </w:t>
            </w:r>
            <w:r w:rsidRPr="00C96EE2">
              <w:rPr>
                <w:rFonts w:eastAsia="Times New Roman"/>
                <w:lang w:bidi="en-US"/>
              </w:rPr>
              <w:t>from</w:t>
            </w:r>
            <w:r>
              <w:rPr>
                <w:rFonts w:eastAsia="Times New Roman"/>
                <w:lang w:bidi="en-US"/>
              </w:rPr>
              <w:t xml:space="preserve"> </w:t>
            </w:r>
            <w:r w:rsidRPr="00C96EE2">
              <w:rPr>
                <w:rFonts w:eastAsia="Times New Roman"/>
                <w:lang w:bidi="en-US"/>
              </w:rPr>
              <w:t>spring</w:t>
            </w:r>
            <w:r>
              <w:rPr>
                <w:rFonts w:eastAsia="Times New Roman"/>
                <w:lang w:bidi="en-US"/>
              </w:rPr>
              <w:t xml:space="preserve"> </w:t>
            </w:r>
            <w:r w:rsidRPr="00C96EE2">
              <w:rPr>
                <w:rFonts w:eastAsia="Times New Roman"/>
                <w:lang w:bidi="en-US"/>
              </w:rPr>
              <w:t>complex</w:t>
            </w:r>
            <w:r>
              <w:rPr>
                <w:rFonts w:eastAsia="Times New Roman"/>
                <w:lang w:bidi="en-US"/>
              </w:rPr>
              <w:t xml:space="preserve"> (kilometres)</w:t>
            </w:r>
          </w:p>
        </w:tc>
        <w:tc>
          <w:tcPr>
            <w:tcW w:w="2059" w:type="dxa"/>
            <w:tcBorders>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6.1</w:t>
            </w:r>
          </w:p>
        </w:tc>
        <w:tc>
          <w:tcPr>
            <w:tcW w:w="2059" w:type="dxa"/>
            <w:tcBorders>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8.3</w:t>
            </w:r>
          </w:p>
        </w:tc>
        <w:tc>
          <w:tcPr>
            <w:tcW w:w="2060" w:type="dxa"/>
            <w:tcBorders>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8.7</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Source</w:t>
            </w:r>
            <w:r>
              <w:rPr>
                <w:rFonts w:eastAsia="Times New Roman"/>
                <w:lang w:bidi="en-US"/>
              </w:rPr>
              <w:t xml:space="preserve"> </w:t>
            </w:r>
            <w:r w:rsidRPr="00C96EE2">
              <w:rPr>
                <w:rFonts w:eastAsia="Times New Roman"/>
                <w:lang w:bidi="en-US"/>
              </w:rPr>
              <w:t>aquifer</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Hooray</w:t>
            </w:r>
            <w:r>
              <w:rPr>
                <w:rFonts w:eastAsia="Times New Roman"/>
                <w:lang w:bidi="en-US"/>
              </w:rPr>
              <w:t xml:space="preserve"> </w:t>
            </w:r>
            <w:r w:rsidRPr="00C96EE2">
              <w:rPr>
                <w:rFonts w:eastAsia="Times New Roman"/>
                <w:lang w:bidi="en-US"/>
              </w:rPr>
              <w:t>Sandstone</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Wallumbilla/</w:t>
            </w:r>
            <w:r>
              <w:rPr>
                <w:rFonts w:eastAsia="Times New Roman"/>
                <w:lang w:bidi="en-US"/>
              </w:rPr>
              <w:t xml:space="preserve"> </w:t>
            </w:r>
            <w:r w:rsidRPr="00C96EE2">
              <w:rPr>
                <w:rFonts w:eastAsia="Times New Roman"/>
                <w:lang w:bidi="en-US"/>
              </w:rPr>
              <w:t>Wyandra</w:t>
            </w:r>
            <w:r>
              <w:rPr>
                <w:rFonts w:eastAsia="Times New Roman"/>
                <w:lang w:bidi="en-US"/>
              </w:rPr>
              <w:t xml:space="preserve"> </w:t>
            </w:r>
            <w:r w:rsidRPr="00C96EE2">
              <w:rPr>
                <w:rFonts w:eastAsia="Times New Roman"/>
                <w:lang w:bidi="en-US"/>
              </w:rPr>
              <w:t>Sandstone</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Wallumbilla/</w:t>
            </w:r>
            <w:r>
              <w:rPr>
                <w:rFonts w:eastAsia="Times New Roman"/>
                <w:lang w:bidi="en-US"/>
              </w:rPr>
              <w:t xml:space="preserve"> </w:t>
            </w:r>
            <w:r w:rsidRPr="00C96EE2">
              <w:rPr>
                <w:rFonts w:eastAsia="Times New Roman"/>
                <w:lang w:bidi="en-US"/>
              </w:rPr>
              <w:t>Wyandra</w:t>
            </w:r>
            <w:r>
              <w:rPr>
                <w:rFonts w:eastAsia="Times New Roman"/>
                <w:lang w:bidi="en-US"/>
              </w:rPr>
              <w:t xml:space="preserve"> </w:t>
            </w:r>
            <w:r w:rsidRPr="00C96EE2">
              <w:rPr>
                <w:rFonts w:eastAsia="Times New Roman"/>
                <w:lang w:bidi="en-US"/>
              </w:rPr>
              <w:t>Sandstone</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Pr>
                <w:rFonts w:eastAsia="Times New Roman"/>
                <w:lang w:bidi="en-US"/>
              </w:rPr>
              <w:t>Screens (metres)</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Perforated</w:t>
            </w:r>
            <w:r>
              <w:rPr>
                <w:rFonts w:eastAsia="Times New Roman"/>
                <w:lang w:bidi="en-US"/>
              </w:rPr>
              <w:t xml:space="preserve"> </w:t>
            </w:r>
            <w:r w:rsidRPr="00C96EE2">
              <w:rPr>
                <w:rFonts w:eastAsia="Times New Roman"/>
                <w:lang w:bidi="en-US"/>
              </w:rPr>
              <w:t>casing</w:t>
            </w:r>
            <w:r>
              <w:rPr>
                <w:rFonts w:eastAsia="Times New Roman"/>
                <w:lang w:bidi="en-US"/>
              </w:rPr>
              <w:t xml:space="preserve"> </w:t>
            </w:r>
            <w:r w:rsidRPr="00C96EE2">
              <w:rPr>
                <w:rFonts w:eastAsia="Times New Roman"/>
                <w:lang w:bidi="en-US"/>
              </w:rPr>
              <w:t>at</w:t>
            </w:r>
            <w:r>
              <w:rPr>
                <w:rFonts w:eastAsia="Times New Roman"/>
                <w:lang w:bidi="en-US"/>
              </w:rPr>
              <w:t xml:space="preserve"> </w:t>
            </w:r>
            <w:r w:rsidRPr="00C96EE2">
              <w:rPr>
                <w:rFonts w:eastAsia="Times New Roman"/>
                <w:lang w:bidi="en-US"/>
              </w:rPr>
              <w:t>479.5</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Year</w:t>
            </w:r>
            <w:r>
              <w:rPr>
                <w:rFonts w:eastAsia="Times New Roman"/>
                <w:lang w:bidi="en-US"/>
              </w:rPr>
              <w:t xml:space="preserve"> </w:t>
            </w:r>
            <w:r w:rsidRPr="00C96EE2">
              <w:rPr>
                <w:rFonts w:eastAsia="Times New Roman"/>
                <w:lang w:bidi="en-US"/>
              </w:rPr>
              <w:t>drilled</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1925</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1936</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1974</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Standing</w:t>
            </w:r>
            <w:r>
              <w:rPr>
                <w:rFonts w:eastAsia="Times New Roman"/>
                <w:lang w:bidi="en-US"/>
              </w:rPr>
              <w:t xml:space="preserve"> </w:t>
            </w:r>
            <w:r w:rsidRPr="00C96EE2">
              <w:rPr>
                <w:rFonts w:eastAsia="Times New Roman"/>
                <w:lang w:bidi="en-US"/>
              </w:rPr>
              <w:t>water</w:t>
            </w:r>
            <w:r>
              <w:rPr>
                <w:rFonts w:eastAsia="Times New Roman"/>
                <w:lang w:bidi="en-US"/>
              </w:rPr>
              <w:t xml:space="preserve"> </w:t>
            </w:r>
            <w:r w:rsidRPr="00C96EE2">
              <w:rPr>
                <w:rFonts w:eastAsia="Times New Roman"/>
                <w:lang w:bidi="en-US"/>
              </w:rPr>
              <w:t>level</w:t>
            </w:r>
            <w:r>
              <w:rPr>
                <w:rFonts w:eastAsia="Times New Roman"/>
                <w:lang w:bidi="en-US"/>
              </w:rPr>
              <w:t xml:space="preserve"> </w:t>
            </w:r>
            <w:r w:rsidRPr="00C96EE2">
              <w:rPr>
                <w:rFonts w:eastAsia="Times New Roman"/>
                <w:lang w:bidi="en-US"/>
              </w:rPr>
              <w:t>(</w:t>
            </w:r>
            <w:r>
              <w:rPr>
                <w:rFonts w:eastAsia="Times New Roman"/>
                <w:lang w:bidi="en-US"/>
              </w:rPr>
              <w:t>natural surface elevation</w:t>
            </w:r>
            <w:r w:rsidRPr="00C96EE2">
              <w:rPr>
                <w:rFonts w:eastAsia="Times New Roman"/>
                <w:lang w:bidi="en-US"/>
              </w:rPr>
              <w:t>)</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45.7</w:t>
            </w:r>
            <w:r>
              <w:rPr>
                <w:rFonts w:eastAsia="Times New Roman"/>
                <w:lang w:bidi="en-US"/>
              </w:rPr>
              <w:t> </w:t>
            </w:r>
            <w:r w:rsidRPr="00C96EE2">
              <w:rPr>
                <w:rFonts w:eastAsia="Times New Roman"/>
                <w:lang w:bidi="en-US"/>
              </w:rPr>
              <w:t>m</w:t>
            </w:r>
            <w:r>
              <w:rPr>
                <w:rFonts w:eastAsia="Times New Roman"/>
                <w:lang w:bidi="en-US"/>
              </w:rPr>
              <w:t xml:space="preserve">etres </w:t>
            </w:r>
            <w:r w:rsidRPr="00C96EE2">
              <w:rPr>
                <w:rFonts w:eastAsia="Times New Roman"/>
                <w:lang w:bidi="en-US"/>
              </w:rPr>
              <w:t>(1925)</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53.0</w:t>
            </w:r>
            <w:r>
              <w:rPr>
                <w:rFonts w:eastAsia="Times New Roman"/>
                <w:lang w:bidi="en-US"/>
              </w:rPr>
              <w:t> </w:t>
            </w:r>
            <w:r w:rsidRPr="00C96EE2">
              <w:rPr>
                <w:rFonts w:eastAsia="Times New Roman"/>
                <w:lang w:bidi="en-US"/>
              </w:rPr>
              <w:t>m</w:t>
            </w:r>
            <w:r>
              <w:rPr>
                <w:rFonts w:eastAsia="Times New Roman"/>
                <w:lang w:bidi="en-US"/>
              </w:rPr>
              <w:t>etres</w:t>
            </w:r>
          </w:p>
          <w:p w:rsidR="00396197" w:rsidRPr="00C96EE2" w:rsidRDefault="00396197" w:rsidP="00396197">
            <w:pPr>
              <w:pStyle w:val="Tabletext"/>
              <w:rPr>
                <w:rFonts w:eastAsia="Times New Roman"/>
                <w:lang w:bidi="en-US"/>
              </w:rPr>
            </w:pPr>
            <w:r w:rsidRPr="00C96EE2">
              <w:rPr>
                <w:rFonts w:eastAsia="Times New Roman"/>
                <w:lang w:bidi="en-US"/>
              </w:rPr>
              <w:t>(1974)</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Total</w:t>
            </w:r>
            <w:r>
              <w:rPr>
                <w:rFonts w:eastAsia="Times New Roman"/>
                <w:lang w:bidi="en-US"/>
              </w:rPr>
              <w:t xml:space="preserve"> </w:t>
            </w:r>
            <w:r w:rsidRPr="00C96EE2">
              <w:rPr>
                <w:rFonts w:eastAsia="Times New Roman"/>
                <w:lang w:bidi="en-US"/>
              </w:rPr>
              <w:t>depth</w:t>
            </w:r>
            <w:r>
              <w:rPr>
                <w:rFonts w:eastAsia="Times New Roman"/>
                <w:lang w:bidi="en-US"/>
              </w:rPr>
              <w:t xml:space="preserve"> </w:t>
            </w:r>
            <w:r w:rsidRPr="00C96EE2">
              <w:rPr>
                <w:rFonts w:eastAsia="Times New Roman"/>
                <w:lang w:bidi="en-US"/>
              </w:rPr>
              <w:t>(m</w:t>
            </w:r>
            <w:r>
              <w:rPr>
                <w:rFonts w:eastAsia="Times New Roman"/>
                <w:lang w:bidi="en-US"/>
              </w:rPr>
              <w:t>etres</w:t>
            </w:r>
            <w:r w:rsidRPr="00C96EE2">
              <w:rPr>
                <w:rFonts w:eastAsia="Times New Roman"/>
                <w:lang w:bidi="en-US"/>
              </w:rPr>
              <w:t>)</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479.5</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260</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180.4</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Natural</w:t>
            </w:r>
            <w:r>
              <w:rPr>
                <w:rFonts w:eastAsia="Times New Roman"/>
                <w:lang w:bidi="en-US"/>
              </w:rPr>
              <w:t xml:space="preserve"> </w:t>
            </w:r>
            <w:r w:rsidRPr="00C96EE2">
              <w:rPr>
                <w:rFonts w:eastAsia="Times New Roman"/>
                <w:lang w:bidi="en-US"/>
              </w:rPr>
              <w:t>surface</w:t>
            </w:r>
            <w:r>
              <w:rPr>
                <w:rFonts w:eastAsia="Times New Roman"/>
                <w:lang w:bidi="en-US"/>
              </w:rPr>
              <w:t xml:space="preserve"> </w:t>
            </w:r>
            <w:r w:rsidRPr="00C96EE2">
              <w:rPr>
                <w:rFonts w:eastAsia="Times New Roman"/>
                <w:lang w:bidi="en-US"/>
              </w:rPr>
              <w:t>elevation</w:t>
            </w:r>
            <w:r>
              <w:rPr>
                <w:rFonts w:eastAsia="Times New Roman"/>
                <w:lang w:bidi="en-US"/>
              </w:rPr>
              <w:t xml:space="preserve"> </w:t>
            </w:r>
            <w:r w:rsidRPr="00C96EE2">
              <w:rPr>
                <w:rFonts w:eastAsia="Times New Roman"/>
                <w:lang w:bidi="en-US"/>
              </w:rPr>
              <w:t>(mAHD)</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224</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177</w:t>
            </w:r>
          </w:p>
        </w:tc>
      </w:tr>
      <w:tr w:rsidR="00396197" w:rsidRPr="00C96EE2" w:rsidTr="00E46A27">
        <w:tc>
          <w:tcPr>
            <w:tcW w:w="2152" w:type="dxa"/>
            <w:tcBorders>
              <w:top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Facility</w:t>
            </w:r>
            <w:r>
              <w:rPr>
                <w:rFonts w:eastAsia="Times New Roman"/>
                <w:lang w:bidi="en-US"/>
              </w:rPr>
              <w:t xml:space="preserve"> </w:t>
            </w:r>
            <w:r w:rsidRPr="00C96EE2">
              <w:rPr>
                <w:rFonts w:eastAsia="Times New Roman"/>
                <w:lang w:bidi="en-US"/>
              </w:rPr>
              <w:t>status</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Existing</w:t>
            </w:r>
          </w:p>
        </w:tc>
        <w:tc>
          <w:tcPr>
            <w:tcW w:w="2059" w:type="dxa"/>
            <w:tcBorders>
              <w:top w:val="single" w:sz="4" w:space="0" w:color="auto"/>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Existing</w:t>
            </w:r>
          </w:p>
        </w:tc>
        <w:tc>
          <w:tcPr>
            <w:tcW w:w="2060" w:type="dxa"/>
            <w:tcBorders>
              <w:top w:val="single" w:sz="4" w:space="0" w:color="auto"/>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Existing</w:t>
            </w:r>
          </w:p>
        </w:tc>
      </w:tr>
      <w:tr w:rsidR="00396197" w:rsidRPr="00C96EE2" w:rsidTr="00E46A27">
        <w:tc>
          <w:tcPr>
            <w:tcW w:w="8330" w:type="dxa"/>
            <w:gridSpan w:val="4"/>
            <w:tcBorders>
              <w:top w:val="single" w:sz="4" w:space="0" w:color="auto"/>
              <w:bottom w:val="nil"/>
            </w:tcBorders>
          </w:tcPr>
          <w:p w:rsidR="00396197" w:rsidRPr="00C96EE2" w:rsidRDefault="00396197" w:rsidP="00EB6772">
            <w:pPr>
              <w:pStyle w:val="Tabletext"/>
              <w:keepNext/>
              <w:rPr>
                <w:rFonts w:eastAsia="Times New Roman"/>
                <w:lang w:bidi="en-US"/>
              </w:rPr>
            </w:pPr>
            <w:r w:rsidRPr="00C96EE2">
              <w:rPr>
                <w:rFonts w:eastAsia="Times New Roman"/>
                <w:i/>
                <w:lang w:bidi="en-US"/>
              </w:rPr>
              <w:lastRenderedPageBreak/>
              <w:t>Physicochemical</w:t>
            </w:r>
            <w:r>
              <w:rPr>
                <w:rFonts w:eastAsia="Times New Roman"/>
                <w:i/>
                <w:lang w:bidi="en-US"/>
              </w:rPr>
              <w:t xml:space="preserve"> </w:t>
            </w:r>
            <w:r w:rsidRPr="00C96EE2">
              <w:rPr>
                <w:rFonts w:eastAsia="Times New Roman"/>
                <w:i/>
                <w:lang w:bidi="en-US"/>
              </w:rPr>
              <w:t>parameters</w:t>
            </w:r>
          </w:p>
        </w:tc>
      </w:tr>
      <w:tr w:rsidR="00396197" w:rsidRPr="00C96EE2" w:rsidTr="00E46A27">
        <w:tc>
          <w:tcPr>
            <w:tcW w:w="2152" w:type="dxa"/>
            <w:tcBorders>
              <w:top w:val="single" w:sz="4" w:space="0" w:color="auto"/>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EC</w:t>
            </w:r>
            <w:r>
              <w:rPr>
                <w:rFonts w:eastAsia="Times New Roman"/>
                <w:lang w:bidi="en-US"/>
              </w:rPr>
              <w:t xml:space="preserve"> </w:t>
            </w:r>
            <w:r w:rsidRPr="00C96EE2">
              <w:rPr>
                <w:rFonts w:eastAsia="Times New Roman"/>
                <w:lang w:bidi="en-US"/>
              </w:rPr>
              <w:t>(µS/cm)</w:t>
            </w:r>
          </w:p>
        </w:tc>
        <w:tc>
          <w:tcPr>
            <w:tcW w:w="2059" w:type="dxa"/>
            <w:tcBorders>
              <w:top w:val="single" w:sz="4" w:space="0" w:color="auto"/>
              <w:left w:val="single" w:sz="4" w:space="0" w:color="auto"/>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638</w:t>
            </w:r>
          </w:p>
        </w:tc>
        <w:tc>
          <w:tcPr>
            <w:tcW w:w="2059" w:type="dxa"/>
            <w:tcBorders>
              <w:top w:val="single" w:sz="4" w:space="0" w:color="auto"/>
              <w:left w:val="single" w:sz="4" w:space="0" w:color="auto"/>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837</w:t>
            </w:r>
          </w:p>
        </w:tc>
        <w:tc>
          <w:tcPr>
            <w:tcW w:w="2060" w:type="dxa"/>
            <w:tcBorders>
              <w:top w:val="single" w:sz="4" w:space="0" w:color="auto"/>
              <w:left w:val="single" w:sz="4" w:space="0" w:color="auto"/>
              <w:bottom w:val="nil"/>
            </w:tcBorders>
          </w:tcPr>
          <w:p w:rsidR="00396197" w:rsidRPr="00C96EE2" w:rsidRDefault="00396197" w:rsidP="00396197">
            <w:pPr>
              <w:pStyle w:val="Tabletext"/>
              <w:rPr>
                <w:rFonts w:eastAsia="Times New Roman"/>
                <w:lang w:bidi="en-US"/>
              </w:rPr>
            </w:pPr>
            <w:r w:rsidRPr="00C96EE2">
              <w:rPr>
                <w:rFonts w:eastAsia="Times New Roman"/>
                <w:lang w:bidi="en-US"/>
              </w:rPr>
              <w:t>771</w:t>
            </w:r>
          </w:p>
        </w:tc>
      </w:tr>
      <w:tr w:rsidR="00396197" w:rsidRPr="00C96EE2" w:rsidTr="00E46A27">
        <w:tc>
          <w:tcPr>
            <w:tcW w:w="2152" w:type="dxa"/>
            <w:tcBorders>
              <w:top w:val="nil"/>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pH</w:t>
            </w:r>
            <w:r>
              <w:rPr>
                <w:rFonts w:eastAsia="Times New Roman"/>
                <w:lang w:bidi="en-US"/>
              </w:rPr>
              <w:t xml:space="preserve"> </w:t>
            </w:r>
            <w:r w:rsidRPr="00C96EE2">
              <w:rPr>
                <w:rFonts w:eastAsia="Times New Roman"/>
                <w:lang w:bidi="en-US"/>
              </w:rPr>
              <w:t>(field/lab)</w:t>
            </w:r>
          </w:p>
        </w:tc>
        <w:tc>
          <w:tcPr>
            <w:tcW w:w="2059"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7.8</w:t>
            </w:r>
          </w:p>
        </w:tc>
        <w:tc>
          <w:tcPr>
            <w:tcW w:w="2059" w:type="dxa"/>
            <w:tcBorders>
              <w:top w:val="nil"/>
              <w:left w:val="single" w:sz="4" w:space="0" w:color="auto"/>
              <w:bottom w:val="nil"/>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8.1</w:t>
            </w:r>
          </w:p>
        </w:tc>
        <w:tc>
          <w:tcPr>
            <w:tcW w:w="2060" w:type="dxa"/>
            <w:tcBorders>
              <w:top w:val="nil"/>
              <w:left w:val="single" w:sz="4" w:space="0" w:color="auto"/>
              <w:bottom w:val="nil"/>
            </w:tcBorders>
          </w:tcPr>
          <w:p w:rsidR="00396197" w:rsidRPr="00C96EE2" w:rsidRDefault="00396197" w:rsidP="00396197">
            <w:pPr>
              <w:pStyle w:val="Tabletext"/>
              <w:rPr>
                <w:rFonts w:eastAsia="Times New Roman"/>
                <w:lang w:bidi="en-US"/>
              </w:rPr>
            </w:pPr>
            <w:r w:rsidRPr="00C96EE2">
              <w:rPr>
                <w:rFonts w:eastAsia="Times New Roman"/>
                <w:lang w:bidi="en-US"/>
              </w:rPr>
              <w:t>8.2</w:t>
            </w:r>
          </w:p>
        </w:tc>
      </w:tr>
      <w:tr w:rsidR="00396197" w:rsidRPr="00C96EE2" w:rsidTr="00E46A27">
        <w:tc>
          <w:tcPr>
            <w:tcW w:w="2152" w:type="dxa"/>
            <w:tcBorders>
              <w:top w:val="nil"/>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Temperature</w:t>
            </w:r>
            <w:r>
              <w:rPr>
                <w:rFonts w:eastAsia="Times New Roman"/>
                <w:lang w:bidi="en-US"/>
              </w:rPr>
              <w:t xml:space="preserve"> </w:t>
            </w:r>
            <w:r w:rsidRPr="00C96EE2">
              <w:rPr>
                <w:rFonts w:eastAsia="Times New Roman"/>
                <w:lang w:bidi="en-US"/>
              </w:rPr>
              <w:t>(</w:t>
            </w:r>
            <w:r w:rsidRPr="00414ED4">
              <w:rPr>
                <w:rFonts w:ascii="Lucida Grande" w:hAnsi="Lucida Grande" w:cs="Lucida Grande"/>
              </w:rPr>
              <w:t>°</w:t>
            </w:r>
            <w:r w:rsidRPr="00C96EE2">
              <w:rPr>
                <w:rFonts w:eastAsia="Times New Roman"/>
                <w:lang w:bidi="en-US"/>
              </w:rPr>
              <w:t>C)</w:t>
            </w:r>
          </w:p>
        </w:tc>
        <w:tc>
          <w:tcPr>
            <w:tcW w:w="2059"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48.7</w:t>
            </w:r>
          </w:p>
        </w:tc>
        <w:tc>
          <w:tcPr>
            <w:tcW w:w="2059" w:type="dxa"/>
            <w:tcBorders>
              <w:top w:val="nil"/>
              <w:left w:val="single" w:sz="4" w:space="0" w:color="auto"/>
              <w:bottom w:val="single" w:sz="4" w:space="0" w:color="auto"/>
              <w:right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43.2</w:t>
            </w:r>
          </w:p>
        </w:tc>
        <w:tc>
          <w:tcPr>
            <w:tcW w:w="2060" w:type="dxa"/>
            <w:tcBorders>
              <w:top w:val="nil"/>
              <w:left w:val="single" w:sz="4" w:space="0" w:color="auto"/>
              <w:bottom w:val="single" w:sz="4" w:space="0" w:color="auto"/>
            </w:tcBorders>
          </w:tcPr>
          <w:p w:rsidR="00396197" w:rsidRPr="00C96EE2" w:rsidRDefault="00396197" w:rsidP="00396197">
            <w:pPr>
              <w:pStyle w:val="Tabletext"/>
              <w:rPr>
                <w:rFonts w:eastAsia="Times New Roman"/>
                <w:lang w:bidi="en-US"/>
              </w:rPr>
            </w:pPr>
            <w:r w:rsidRPr="00C96EE2">
              <w:rPr>
                <w:rFonts w:eastAsia="Times New Roman"/>
                <w:lang w:bidi="en-US"/>
              </w:rPr>
              <w:t>40</w:t>
            </w:r>
          </w:p>
        </w:tc>
      </w:tr>
      <w:tr w:rsidR="00396197" w:rsidRPr="00C96EE2" w:rsidTr="00E46A27">
        <w:tc>
          <w:tcPr>
            <w:tcW w:w="8330" w:type="dxa"/>
            <w:gridSpan w:val="4"/>
            <w:tcBorders>
              <w:top w:val="single" w:sz="4" w:space="0" w:color="auto"/>
              <w:bottom w:val="nil"/>
            </w:tcBorders>
          </w:tcPr>
          <w:p w:rsidR="00396197" w:rsidRPr="00C96EE2" w:rsidRDefault="00396197" w:rsidP="00396197">
            <w:pPr>
              <w:pStyle w:val="Tabletext"/>
              <w:rPr>
                <w:rFonts w:eastAsia="Times New Roman"/>
                <w:lang w:bidi="en-US"/>
              </w:rPr>
            </w:pPr>
            <w:r w:rsidRPr="00C96EE2">
              <w:rPr>
                <w:rFonts w:eastAsia="Times New Roman"/>
                <w:i/>
                <w:lang w:bidi="en-US"/>
              </w:rPr>
              <w:t>Chemical</w:t>
            </w:r>
            <w:r>
              <w:rPr>
                <w:rFonts w:eastAsia="Times New Roman"/>
                <w:i/>
                <w:lang w:bidi="en-US"/>
              </w:rPr>
              <w:t xml:space="preserve"> </w:t>
            </w:r>
            <w:r w:rsidRPr="00C96EE2">
              <w:rPr>
                <w:rFonts w:eastAsia="Times New Roman"/>
                <w:i/>
                <w:lang w:bidi="en-US"/>
              </w:rPr>
              <w:t>parameters</w:t>
            </w:r>
            <w:r>
              <w:rPr>
                <w:rFonts w:eastAsia="Times New Roman"/>
                <w:i/>
                <w:lang w:bidi="en-US"/>
              </w:rPr>
              <w:t xml:space="preserve"> (milligrams per litre)</w:t>
            </w:r>
          </w:p>
        </w:tc>
      </w:tr>
      <w:tr w:rsidR="00396197" w:rsidRPr="00C96EE2" w:rsidTr="00E46A27">
        <w:tc>
          <w:tcPr>
            <w:tcW w:w="2152" w:type="dxa"/>
            <w:tcBorders>
              <w:top w:val="single" w:sz="4" w:space="0" w:color="auto"/>
              <w:bottom w:val="nil"/>
            </w:tcBorders>
          </w:tcPr>
          <w:p w:rsidR="00396197" w:rsidRPr="00C96EE2" w:rsidRDefault="00396197" w:rsidP="00396197">
            <w:pPr>
              <w:pStyle w:val="Tabletext"/>
              <w:rPr>
                <w:rFonts w:eastAsia="Times New Roman"/>
                <w:lang w:bidi="en-US"/>
              </w:rPr>
            </w:pPr>
            <w:r w:rsidRPr="00C96EE2">
              <w:rPr>
                <w:rFonts w:eastAsia="Times New Roman"/>
                <w:lang w:bidi="en-US"/>
              </w:rPr>
              <w:t>Dissolved</w:t>
            </w:r>
            <w:r>
              <w:rPr>
                <w:rFonts w:eastAsia="Times New Roman"/>
                <w:lang w:bidi="en-US"/>
              </w:rPr>
              <w:t xml:space="preserve"> </w:t>
            </w:r>
            <w:r w:rsidRPr="00C96EE2">
              <w:rPr>
                <w:rFonts w:eastAsia="Times New Roman"/>
                <w:lang w:bidi="en-US"/>
              </w:rPr>
              <w:t>oxygen</w:t>
            </w:r>
          </w:p>
        </w:tc>
        <w:tc>
          <w:tcPr>
            <w:tcW w:w="2059" w:type="dxa"/>
            <w:tcBorders>
              <w:top w:val="single" w:sz="4" w:space="0" w:color="auto"/>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single" w:sz="4" w:space="0" w:color="auto"/>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single" w:sz="4" w:space="0" w:color="auto"/>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TDS</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TSS</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380</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498</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461</w:t>
            </w:r>
          </w:p>
        </w:tc>
      </w:tr>
      <w:tr w:rsidR="00396197" w:rsidRPr="00C96EE2" w:rsidTr="00E46A27">
        <w:tc>
          <w:tcPr>
            <w:tcW w:w="2152" w:type="dxa"/>
            <w:tcBorders>
              <w:top w:val="nil"/>
              <w:bottom w:val="nil"/>
            </w:tcBorders>
          </w:tcPr>
          <w:p w:rsidR="00396197" w:rsidRPr="00CE467D" w:rsidRDefault="00FC06AA">
            <w:pPr>
              <w:pStyle w:val="Tabletext"/>
            </w:pPr>
            <w:r w:rsidRPr="00FC06AA">
              <w:t>Sodium (Na)</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146</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194</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178</w:t>
            </w:r>
          </w:p>
        </w:tc>
      </w:tr>
      <w:tr w:rsidR="00396197" w:rsidRPr="00C96EE2" w:rsidTr="00E46A27">
        <w:tc>
          <w:tcPr>
            <w:tcW w:w="2152" w:type="dxa"/>
            <w:tcBorders>
              <w:top w:val="nil"/>
              <w:bottom w:val="nil"/>
            </w:tcBorders>
          </w:tcPr>
          <w:p w:rsidR="00396197" w:rsidRPr="00CE467D" w:rsidRDefault="00FC06AA">
            <w:pPr>
              <w:pStyle w:val="Tabletext"/>
            </w:pPr>
            <w:r w:rsidRPr="00FC06AA">
              <w:t>Potassium (K)</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1.5</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1.6</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1.5</w:t>
            </w:r>
          </w:p>
        </w:tc>
      </w:tr>
      <w:tr w:rsidR="00396197" w:rsidRPr="00C96EE2" w:rsidTr="00E46A27">
        <w:tc>
          <w:tcPr>
            <w:tcW w:w="2152" w:type="dxa"/>
            <w:tcBorders>
              <w:top w:val="nil"/>
              <w:bottom w:val="nil"/>
            </w:tcBorders>
          </w:tcPr>
          <w:p w:rsidR="00396197" w:rsidRPr="00CE467D" w:rsidRDefault="00FC06AA">
            <w:pPr>
              <w:pStyle w:val="Tabletext"/>
            </w:pPr>
            <w:r w:rsidRPr="00FC06AA">
              <w:t>Calcium (Ca)</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2.3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3.6</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3.8</w:t>
            </w:r>
          </w:p>
        </w:tc>
      </w:tr>
      <w:tr w:rsidR="00396197" w:rsidRPr="00C96EE2" w:rsidTr="00E46A27">
        <w:tc>
          <w:tcPr>
            <w:tcW w:w="2152" w:type="dxa"/>
            <w:tcBorders>
              <w:top w:val="nil"/>
              <w:bottom w:val="nil"/>
            </w:tcBorders>
          </w:tcPr>
          <w:p w:rsidR="00396197" w:rsidRPr="00CE467D" w:rsidRDefault="00FC06AA">
            <w:pPr>
              <w:pStyle w:val="Tabletext"/>
            </w:pPr>
            <w:r w:rsidRPr="00FC06AA">
              <w:t>Magnesium (Mg)</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0.1</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0.1</w:t>
            </w:r>
          </w:p>
        </w:tc>
      </w:tr>
      <w:tr w:rsidR="00396197" w:rsidRPr="00C96EE2" w:rsidTr="00E46A27">
        <w:tc>
          <w:tcPr>
            <w:tcW w:w="2152" w:type="dxa"/>
            <w:tcBorders>
              <w:top w:val="nil"/>
              <w:bottom w:val="nil"/>
            </w:tcBorders>
          </w:tcPr>
          <w:p w:rsidR="00396197" w:rsidRPr="00CE467D" w:rsidRDefault="00FC06AA">
            <w:pPr>
              <w:pStyle w:val="Tabletext"/>
            </w:pPr>
            <w:r w:rsidRPr="00FC06AA">
              <w:t>Chlorine (Cl)</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43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74</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74</w:t>
            </w:r>
          </w:p>
        </w:tc>
      </w:tr>
      <w:tr w:rsidR="00396197" w:rsidRPr="00C96EE2" w:rsidTr="00E46A27">
        <w:tc>
          <w:tcPr>
            <w:tcW w:w="2152" w:type="dxa"/>
            <w:tcBorders>
              <w:top w:val="nil"/>
              <w:bottom w:val="nil"/>
            </w:tcBorders>
          </w:tcPr>
          <w:p w:rsidR="00396197" w:rsidRPr="00CE467D" w:rsidRDefault="00FC06AA">
            <w:pPr>
              <w:pStyle w:val="Tabletext"/>
            </w:pPr>
            <w:r w:rsidRPr="00FC06AA">
              <w:t>Sulfate (SO4)</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1</w:t>
            </w:r>
          </w:p>
        </w:tc>
      </w:tr>
      <w:tr w:rsidR="00396197" w:rsidRPr="00C96EE2" w:rsidTr="00E46A27">
        <w:tc>
          <w:tcPr>
            <w:tcW w:w="2152" w:type="dxa"/>
            <w:tcBorders>
              <w:top w:val="nil"/>
              <w:bottom w:val="nil"/>
            </w:tcBorders>
          </w:tcPr>
          <w:p w:rsidR="00396197" w:rsidRPr="00CE467D" w:rsidRDefault="00FC06AA">
            <w:pPr>
              <w:pStyle w:val="Tabletext"/>
            </w:pPr>
            <w:r w:rsidRPr="00FC06AA">
              <w:t>Total alkalinity (calcium carbonate)</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273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337</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304</w:t>
            </w:r>
          </w:p>
        </w:tc>
      </w:tr>
      <w:tr w:rsidR="00396197" w:rsidRPr="00C96EE2" w:rsidTr="00E46A27">
        <w:tc>
          <w:tcPr>
            <w:tcW w:w="2152" w:type="dxa"/>
            <w:tcBorders>
              <w:top w:val="nil"/>
              <w:bottom w:val="nil"/>
            </w:tcBorders>
          </w:tcPr>
          <w:p w:rsidR="00396197" w:rsidRPr="00CE467D" w:rsidRDefault="00FC06AA">
            <w:pPr>
              <w:pStyle w:val="Tabletext"/>
            </w:pPr>
            <w:r w:rsidRPr="00FC06AA">
              <w:t>Bicarbonate (HCO3–)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323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399</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363</w:t>
            </w:r>
          </w:p>
        </w:tc>
      </w:tr>
      <w:tr w:rsidR="00396197" w:rsidRPr="00C96EE2" w:rsidTr="00E46A27">
        <w:tc>
          <w:tcPr>
            <w:tcW w:w="2152" w:type="dxa"/>
            <w:tcBorders>
              <w:top w:val="nil"/>
              <w:bottom w:val="nil"/>
            </w:tcBorders>
          </w:tcPr>
          <w:p w:rsidR="00396197" w:rsidRPr="00CE467D" w:rsidRDefault="00FC06AA">
            <w:pPr>
              <w:pStyle w:val="Tabletext"/>
            </w:pPr>
            <w:r w:rsidRPr="00FC06AA">
              <w:t>Carbonate (CO32–)</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4.8</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5.4</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4.2</w:t>
            </w:r>
          </w:p>
        </w:tc>
      </w:tr>
      <w:tr w:rsidR="00396197" w:rsidRPr="00C96EE2" w:rsidTr="00E46A27">
        <w:tc>
          <w:tcPr>
            <w:tcW w:w="2152" w:type="dxa"/>
            <w:tcBorders>
              <w:top w:val="nil"/>
              <w:bottom w:val="nil"/>
            </w:tcBorders>
          </w:tcPr>
          <w:p w:rsidR="00396197" w:rsidRPr="00CE467D" w:rsidRDefault="00FC06AA">
            <w:pPr>
              <w:pStyle w:val="Tabletext"/>
            </w:pPr>
            <w:r w:rsidRPr="00FC06AA">
              <w:t>Fluoride (F)</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0.7</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0.99</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0.83</w:t>
            </w:r>
          </w:p>
        </w:tc>
      </w:tr>
      <w:tr w:rsidR="00396197" w:rsidRPr="00C96EE2" w:rsidTr="00E46A27">
        <w:tc>
          <w:tcPr>
            <w:tcW w:w="2152" w:type="dxa"/>
            <w:tcBorders>
              <w:top w:val="nil"/>
              <w:bottom w:val="nil"/>
            </w:tcBorders>
          </w:tcPr>
          <w:p w:rsidR="00396197" w:rsidRPr="00CE467D" w:rsidRDefault="00FC06AA">
            <w:pPr>
              <w:pStyle w:val="Tabletext"/>
            </w:pPr>
            <w:r w:rsidRPr="00FC06AA">
              <w:t>Bromine (Br)</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Aluminium (Al)</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0.05</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0.05</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0.05</w:t>
            </w:r>
          </w:p>
        </w:tc>
      </w:tr>
      <w:tr w:rsidR="00396197" w:rsidRPr="00C96EE2" w:rsidTr="00E46A27">
        <w:tc>
          <w:tcPr>
            <w:tcW w:w="2152" w:type="dxa"/>
            <w:tcBorders>
              <w:top w:val="nil"/>
              <w:bottom w:val="nil"/>
            </w:tcBorders>
          </w:tcPr>
          <w:p w:rsidR="00396197" w:rsidRPr="00CE467D" w:rsidRDefault="00FC06AA">
            <w:pPr>
              <w:pStyle w:val="Tabletext"/>
            </w:pPr>
            <w:r w:rsidRPr="00FC06AA">
              <w:t>Arsenic (As)</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Barium (Ba)</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Cobalt (Co)</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Iron (Fe)</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r>
      <w:tr w:rsidR="00396197" w:rsidRPr="00C96EE2" w:rsidTr="00E46A27">
        <w:tc>
          <w:tcPr>
            <w:tcW w:w="2152" w:type="dxa"/>
            <w:tcBorders>
              <w:top w:val="nil"/>
              <w:bottom w:val="nil"/>
            </w:tcBorders>
          </w:tcPr>
          <w:p w:rsidR="00396197" w:rsidRPr="00CE467D" w:rsidRDefault="00FC06AA">
            <w:pPr>
              <w:pStyle w:val="Tabletext"/>
            </w:pPr>
            <w:r w:rsidRPr="00FC06AA">
              <w:t>Manganese (Mn)</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r>
      <w:tr w:rsidR="00396197" w:rsidRPr="00C96EE2" w:rsidTr="00E46A27">
        <w:tc>
          <w:tcPr>
            <w:tcW w:w="2152" w:type="dxa"/>
            <w:tcBorders>
              <w:top w:val="nil"/>
              <w:bottom w:val="nil"/>
            </w:tcBorders>
          </w:tcPr>
          <w:p w:rsidR="00396197" w:rsidRPr="00CE467D" w:rsidRDefault="00FC06AA">
            <w:pPr>
              <w:pStyle w:val="Tabletext"/>
            </w:pPr>
            <w:r w:rsidRPr="00FC06AA">
              <w:t>Silica (SiO2)</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230</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22</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20</w:t>
            </w:r>
          </w:p>
        </w:tc>
      </w:tr>
      <w:tr w:rsidR="00396197" w:rsidRPr="00C96EE2" w:rsidTr="00E46A27">
        <w:tc>
          <w:tcPr>
            <w:tcW w:w="2152" w:type="dxa"/>
            <w:tcBorders>
              <w:top w:val="nil"/>
              <w:bottom w:val="nil"/>
            </w:tcBorders>
          </w:tcPr>
          <w:p w:rsidR="00396197" w:rsidRPr="00CE467D" w:rsidRDefault="00FC06AA">
            <w:pPr>
              <w:pStyle w:val="Tabletext"/>
            </w:pPr>
            <w:r w:rsidRPr="00FC06AA">
              <w:t>Strontium (Sr)</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Zinc (Zn)</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0.02</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0.01</w:t>
            </w:r>
          </w:p>
        </w:tc>
      </w:tr>
      <w:tr w:rsidR="00396197" w:rsidRPr="00C96EE2" w:rsidTr="00E46A27">
        <w:tc>
          <w:tcPr>
            <w:tcW w:w="2152" w:type="dxa"/>
            <w:tcBorders>
              <w:top w:val="nil"/>
              <w:bottom w:val="nil"/>
            </w:tcBorders>
          </w:tcPr>
          <w:p w:rsidR="00396197" w:rsidRPr="00CE467D" w:rsidRDefault="00FC06AA">
            <w:pPr>
              <w:pStyle w:val="Tabletext"/>
            </w:pPr>
            <w:r w:rsidRPr="00FC06AA">
              <w:t>Dissolved organic carbon</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bottom w:val="nil"/>
            </w:tcBorders>
          </w:tcPr>
          <w:p w:rsidR="00396197" w:rsidRPr="00C96EE2" w:rsidRDefault="00396197" w:rsidP="00396197">
            <w:pPr>
              <w:pStyle w:val="Tabletext"/>
              <w:rPr>
                <w:rFonts w:eastAsia="Times New Roman"/>
                <w:lang w:bidi="en-US"/>
              </w:rPr>
            </w:pPr>
            <w:r>
              <w:rPr>
                <w:rFonts w:eastAsia="Times New Roman"/>
                <w:lang w:bidi="en-US"/>
              </w:rPr>
              <w:t>–</w:t>
            </w:r>
          </w:p>
        </w:tc>
      </w:tr>
      <w:tr w:rsidR="00396197" w:rsidRPr="00C96EE2" w:rsidTr="00E46A27">
        <w:tc>
          <w:tcPr>
            <w:tcW w:w="2152" w:type="dxa"/>
            <w:tcBorders>
              <w:top w:val="nil"/>
              <w:bottom w:val="nil"/>
            </w:tcBorders>
          </w:tcPr>
          <w:p w:rsidR="00396197" w:rsidRPr="00CE467D" w:rsidRDefault="00FC06AA">
            <w:pPr>
              <w:pStyle w:val="Tabletext"/>
            </w:pPr>
            <w:r w:rsidRPr="00FC06AA">
              <w:t>Nitrate as NO3</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0.5</w:t>
            </w:r>
          </w:p>
        </w:tc>
        <w:tc>
          <w:tcPr>
            <w:tcW w:w="2059"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0.5</w:t>
            </w:r>
          </w:p>
        </w:tc>
        <w:tc>
          <w:tcPr>
            <w:tcW w:w="2060" w:type="dxa"/>
            <w:tcBorders>
              <w:top w:val="nil"/>
              <w:bottom w:val="nil"/>
            </w:tcBorders>
          </w:tcPr>
          <w:p w:rsidR="00396197" w:rsidRPr="00C96EE2" w:rsidRDefault="00396197" w:rsidP="00396197">
            <w:pPr>
              <w:pStyle w:val="Tabletext"/>
              <w:rPr>
                <w:rFonts w:eastAsia="Times New Roman"/>
                <w:lang w:bidi="en-US"/>
              </w:rPr>
            </w:pPr>
            <w:r w:rsidRPr="00C96EE2">
              <w:rPr>
                <w:rFonts w:eastAsia="Times New Roman"/>
                <w:lang w:bidi="en-US"/>
              </w:rPr>
              <w:t>0.5</w:t>
            </w:r>
          </w:p>
        </w:tc>
      </w:tr>
      <w:tr w:rsidR="00396197" w:rsidRPr="00C96EE2" w:rsidTr="00E46A27">
        <w:tc>
          <w:tcPr>
            <w:tcW w:w="2152" w:type="dxa"/>
            <w:tcBorders>
              <w:top w:val="nil"/>
            </w:tcBorders>
          </w:tcPr>
          <w:p w:rsidR="00396197" w:rsidRPr="00CE467D" w:rsidRDefault="00FC06AA">
            <w:pPr>
              <w:pStyle w:val="Tabletext"/>
            </w:pPr>
            <w:r w:rsidRPr="00FC06AA">
              <w:t>Phosphate (PO4)</w:t>
            </w:r>
          </w:p>
        </w:tc>
        <w:tc>
          <w:tcPr>
            <w:tcW w:w="2059" w:type="dxa"/>
            <w:tcBorders>
              <w:top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59" w:type="dxa"/>
            <w:tcBorders>
              <w:top w:val="nil"/>
            </w:tcBorders>
          </w:tcPr>
          <w:p w:rsidR="00396197" w:rsidRPr="00C96EE2" w:rsidRDefault="00396197" w:rsidP="00396197">
            <w:pPr>
              <w:pStyle w:val="Tabletext"/>
              <w:rPr>
                <w:rFonts w:eastAsia="Times New Roman"/>
                <w:lang w:bidi="en-US"/>
              </w:rPr>
            </w:pPr>
            <w:r>
              <w:rPr>
                <w:rFonts w:eastAsia="Times New Roman"/>
                <w:lang w:bidi="en-US"/>
              </w:rPr>
              <w:t>–</w:t>
            </w:r>
          </w:p>
        </w:tc>
        <w:tc>
          <w:tcPr>
            <w:tcW w:w="2060" w:type="dxa"/>
            <w:tcBorders>
              <w:top w:val="nil"/>
            </w:tcBorders>
          </w:tcPr>
          <w:p w:rsidR="00396197" w:rsidRPr="00C96EE2" w:rsidRDefault="00396197" w:rsidP="00396197">
            <w:pPr>
              <w:pStyle w:val="Tabletext"/>
              <w:rPr>
                <w:rFonts w:eastAsia="Times New Roman"/>
                <w:lang w:bidi="en-US"/>
              </w:rPr>
            </w:pPr>
            <w:r>
              <w:rPr>
                <w:rFonts w:eastAsia="Times New Roman"/>
                <w:lang w:bidi="en-US"/>
              </w:rPr>
              <w:t>–</w:t>
            </w:r>
          </w:p>
        </w:tc>
      </w:tr>
    </w:tbl>
    <w:p w:rsidR="00221CC4" w:rsidRPr="00BE4268" w:rsidRDefault="00396197">
      <w:pPr>
        <w:pStyle w:val="BelowTableFigureText9pt"/>
      </w:pPr>
      <w:r w:rsidRPr="00BE4268">
        <w:t>– = not available, EC = electrical conductivity, mAHD = metres Australian height datum, µS/cm = microsiemens per centimetre, TDS = total dissolved solids, TSS = total suspended solids.</w:t>
      </w:r>
      <w:r w:rsidRPr="00BE4268">
        <w:br/>
        <w:t>Note: No water chemistry data are available for bore 31996 as it was never drilled.</w:t>
      </w:r>
      <w:r w:rsidRPr="00BE4268">
        <w:br/>
        <w:t>© Copyright, DNRM 2012</w:t>
      </w:r>
    </w:p>
    <w:p w:rsidR="00396197" w:rsidRPr="00B91856" w:rsidRDefault="00396197" w:rsidP="00EB6772">
      <w:pPr>
        <w:pStyle w:val="BRcaption"/>
        <w:keepNext/>
      </w:pPr>
      <w:bookmarkStart w:id="865" w:name="_Ref358798881"/>
      <w:bookmarkStart w:id="866" w:name="_Toc391885745"/>
      <w:bookmarkEnd w:id="466"/>
      <w:bookmarkEnd w:id="467"/>
      <w:bookmarkEnd w:id="468"/>
      <w:bookmarkEnd w:id="469"/>
      <w:bookmarkEnd w:id="470"/>
      <w:bookmarkEnd w:id="471"/>
      <w:bookmarkEnd w:id="472"/>
      <w:bookmarkEnd w:id="473"/>
      <w:proofErr w:type="gramStart"/>
      <w:r>
        <w:lastRenderedPageBreak/>
        <w:t xml:space="preserve">Table </w:t>
      </w:r>
      <w:r w:rsidR="003942EF">
        <w:rPr>
          <w:noProof/>
        </w:rPr>
        <w:t>88</w:t>
      </w:r>
      <w:bookmarkEnd w:id="865"/>
      <w:r>
        <w:t xml:space="preserve"> </w:t>
      </w:r>
      <w:r w:rsidRPr="00B91856">
        <w:t>Dead</w:t>
      </w:r>
      <w:r>
        <w:t xml:space="preserve"> </w:t>
      </w:r>
      <w:r w:rsidRPr="00B91856">
        <w:t>Sea</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866"/>
      <w:proofErr w:type="gramEnd"/>
    </w:p>
    <w:tbl>
      <w:tblPr>
        <w:tblStyle w:val="TableGrid"/>
        <w:tblW w:w="0" w:type="auto"/>
        <w:tblInd w:w="108" w:type="dxa"/>
        <w:tblLook w:val="04A0"/>
      </w:tblPr>
      <w:tblGrid>
        <w:gridCol w:w="2660"/>
        <w:gridCol w:w="2018"/>
      </w:tblGrid>
      <w:tr w:rsidR="00396197" w:rsidRPr="00EB6772" w:rsidTr="00B00187">
        <w:trPr>
          <w:tblHeader/>
        </w:trPr>
        <w:tc>
          <w:tcPr>
            <w:tcW w:w="2660" w:type="dxa"/>
            <w:shd w:val="clear" w:color="auto" w:fill="C6D9F1" w:themeFill="text2" w:themeFillTint="33"/>
          </w:tcPr>
          <w:p w:rsidR="00396197" w:rsidRPr="00EB6772" w:rsidRDefault="00396197">
            <w:pPr>
              <w:pStyle w:val="Tableheading"/>
              <w:rPr>
                <w:rFonts w:eastAsia="Times New Roman"/>
                <w:lang w:bidi="en-US"/>
              </w:rPr>
            </w:pPr>
            <w:r w:rsidRPr="00EB6772">
              <w:rPr>
                <w:rFonts w:eastAsia="Times New Roman"/>
                <w:lang w:bidi="en-US"/>
              </w:rPr>
              <w:t>Variable</w:t>
            </w:r>
          </w:p>
        </w:tc>
        <w:tc>
          <w:tcPr>
            <w:tcW w:w="2018" w:type="dxa"/>
            <w:shd w:val="clear" w:color="auto" w:fill="C6D9F1" w:themeFill="text2" w:themeFillTint="33"/>
          </w:tcPr>
          <w:p w:rsidR="00396197" w:rsidRPr="00EB6772" w:rsidRDefault="00396197">
            <w:pPr>
              <w:pStyle w:val="Tableheading"/>
              <w:rPr>
                <w:rFonts w:eastAsia="Times New Roman"/>
                <w:lang w:bidi="en-US"/>
              </w:rPr>
            </w:pPr>
            <w:r w:rsidRPr="00EB6772">
              <w:rPr>
                <w:rFonts w:eastAsia="Times New Roman"/>
                <w:lang w:bidi="en-US"/>
              </w:rPr>
              <w:t>Details</w:t>
            </w:r>
          </w:p>
        </w:tc>
      </w:tr>
      <w:tr w:rsidR="00396197" w:rsidRPr="00EB6772" w:rsidTr="00B00187">
        <w:trPr>
          <w:tblHeader/>
        </w:trPr>
        <w:tc>
          <w:tcPr>
            <w:tcW w:w="2660" w:type="dxa"/>
          </w:tcPr>
          <w:p w:rsidR="003204A9" w:rsidRDefault="00396197">
            <w:pPr>
              <w:pStyle w:val="Tableheading"/>
              <w:rPr>
                <w:rFonts w:eastAsia="Times New Roman"/>
                <w:lang w:bidi="en-US"/>
              </w:rPr>
            </w:pPr>
            <w:r w:rsidRPr="00EB6772">
              <w:rPr>
                <w:rFonts w:eastAsia="Times New Roman"/>
                <w:lang w:bidi="en-US"/>
              </w:rPr>
              <w:t>Vent ID</w:t>
            </w:r>
          </w:p>
        </w:tc>
        <w:tc>
          <w:tcPr>
            <w:tcW w:w="2018" w:type="dxa"/>
          </w:tcPr>
          <w:p w:rsidR="003204A9" w:rsidRDefault="00396197">
            <w:pPr>
              <w:pStyle w:val="Tableheading"/>
              <w:rPr>
                <w:rFonts w:eastAsia="Times New Roman"/>
                <w:lang w:bidi="en-US"/>
              </w:rPr>
            </w:pPr>
            <w:r w:rsidRPr="00EB6772">
              <w:rPr>
                <w:rFonts w:eastAsia="Times New Roman"/>
                <w:lang w:bidi="en-US"/>
              </w:rPr>
              <w:t>230</w:t>
            </w:r>
          </w:p>
        </w:tc>
      </w:tr>
      <w:tr w:rsidR="00396197" w:rsidRPr="00EB6772" w:rsidTr="00B00187">
        <w:trPr>
          <w:tblHeader/>
        </w:trPr>
        <w:tc>
          <w:tcPr>
            <w:tcW w:w="2660" w:type="dxa"/>
            <w:tcBorders>
              <w:bottom w:val="single" w:sz="4" w:space="0" w:color="auto"/>
            </w:tcBorders>
          </w:tcPr>
          <w:p w:rsidR="003204A9" w:rsidRDefault="00396197">
            <w:pPr>
              <w:pStyle w:val="Tableheading"/>
              <w:rPr>
                <w:rFonts w:eastAsia="Times New Roman"/>
                <w:lang w:bidi="en-US"/>
              </w:rPr>
            </w:pPr>
            <w:r w:rsidRPr="00EB6772">
              <w:rPr>
                <w:rFonts w:eastAsia="Times New Roman"/>
                <w:lang w:bidi="en-US"/>
              </w:rPr>
              <w:t>Sample date</w:t>
            </w:r>
          </w:p>
        </w:tc>
        <w:tc>
          <w:tcPr>
            <w:tcW w:w="2018" w:type="dxa"/>
            <w:tcBorders>
              <w:bottom w:val="single" w:sz="4" w:space="0" w:color="auto"/>
            </w:tcBorders>
          </w:tcPr>
          <w:p w:rsidR="003204A9" w:rsidRDefault="00396197">
            <w:pPr>
              <w:pStyle w:val="Tableheading"/>
              <w:rPr>
                <w:rFonts w:eastAsia="Times New Roman"/>
                <w:lang w:bidi="en-US"/>
              </w:rPr>
            </w:pPr>
            <w:r w:rsidRPr="00EB6772">
              <w:rPr>
                <w:rFonts w:eastAsia="Times New Roman"/>
                <w:lang w:bidi="en-US"/>
              </w:rPr>
              <w:t>–</w:t>
            </w:r>
          </w:p>
        </w:tc>
      </w:tr>
      <w:tr w:rsidR="00396197" w:rsidRPr="00EB6772" w:rsidTr="00B00187">
        <w:tc>
          <w:tcPr>
            <w:tcW w:w="4678" w:type="dxa"/>
            <w:gridSpan w:val="2"/>
            <w:tcBorders>
              <w:bottom w:val="single" w:sz="4" w:space="0" w:color="auto"/>
            </w:tcBorders>
          </w:tcPr>
          <w:p w:rsidR="00396197" w:rsidRPr="00EB6772" w:rsidRDefault="00396197" w:rsidP="00396197">
            <w:pPr>
              <w:pStyle w:val="Tabletext"/>
              <w:rPr>
                <w:rFonts w:eastAsia="Times New Roman"/>
                <w:lang w:bidi="en-US"/>
              </w:rPr>
            </w:pPr>
            <w:r w:rsidRPr="00EB6772">
              <w:rPr>
                <w:rFonts w:eastAsia="Times New Roman"/>
                <w:i/>
                <w:lang w:bidi="en-US"/>
              </w:rPr>
              <w:t>Physicochemical parameters</w:t>
            </w:r>
          </w:p>
        </w:tc>
      </w:tr>
      <w:tr w:rsidR="00396197" w:rsidRPr="00EB6772" w:rsidTr="00B00187">
        <w:tc>
          <w:tcPr>
            <w:tcW w:w="2660" w:type="dxa"/>
            <w:tcBorders>
              <w:top w:val="single" w:sz="4" w:space="0" w:color="auto"/>
              <w:bottom w:val="nil"/>
            </w:tcBorders>
          </w:tcPr>
          <w:p w:rsidR="00396197" w:rsidRPr="00EB6772" w:rsidRDefault="00396197" w:rsidP="00396197">
            <w:pPr>
              <w:pStyle w:val="Tabletext"/>
              <w:rPr>
                <w:rFonts w:eastAsia="Times New Roman"/>
                <w:lang w:bidi="en-US"/>
              </w:rPr>
            </w:pPr>
            <w:r w:rsidRPr="00EB6772">
              <w:rPr>
                <w:rFonts w:eastAsia="Times New Roman"/>
                <w:lang w:bidi="en-US"/>
              </w:rPr>
              <w:t>EC (µS/cm)</w:t>
            </w:r>
          </w:p>
        </w:tc>
        <w:tc>
          <w:tcPr>
            <w:tcW w:w="2018" w:type="dxa"/>
            <w:tcBorders>
              <w:top w:val="single" w:sz="4" w:space="0" w:color="auto"/>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pH (field/lab)</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single" w:sz="4" w:space="0" w:color="auto"/>
            </w:tcBorders>
          </w:tcPr>
          <w:p w:rsidR="00396197" w:rsidRPr="00EB6772" w:rsidRDefault="00396197" w:rsidP="00396197">
            <w:pPr>
              <w:pStyle w:val="Tabletext"/>
              <w:rPr>
                <w:rFonts w:eastAsia="Times New Roman"/>
                <w:lang w:bidi="en-US"/>
              </w:rPr>
            </w:pPr>
            <w:r w:rsidRPr="00EB6772">
              <w:rPr>
                <w:rFonts w:eastAsia="Times New Roman"/>
                <w:lang w:bidi="en-US"/>
              </w:rPr>
              <w:t>Temperature (</w:t>
            </w:r>
            <w:r w:rsidRPr="00EB6772">
              <w:rPr>
                <w:rFonts w:ascii="Lucida Grande" w:hAnsi="Lucida Grande" w:cs="Lucida Grande"/>
              </w:rPr>
              <w:t>°</w:t>
            </w:r>
            <w:r w:rsidRPr="00EB6772">
              <w:rPr>
                <w:rFonts w:eastAsia="Times New Roman"/>
                <w:lang w:bidi="en-US"/>
              </w:rPr>
              <w:t>C)</w:t>
            </w:r>
          </w:p>
        </w:tc>
        <w:tc>
          <w:tcPr>
            <w:tcW w:w="2018" w:type="dxa"/>
            <w:tcBorders>
              <w:top w:val="nil"/>
              <w:bottom w:val="single" w:sz="4" w:space="0" w:color="auto"/>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4678" w:type="dxa"/>
            <w:gridSpan w:val="2"/>
            <w:tcBorders>
              <w:bottom w:val="single" w:sz="4" w:space="0" w:color="auto"/>
            </w:tcBorders>
          </w:tcPr>
          <w:p w:rsidR="00396197" w:rsidRPr="00EB6772" w:rsidRDefault="00396197" w:rsidP="00396197">
            <w:pPr>
              <w:pStyle w:val="Tabletext"/>
              <w:rPr>
                <w:rFonts w:eastAsia="Times New Roman"/>
                <w:lang w:bidi="en-US"/>
              </w:rPr>
            </w:pPr>
            <w:r w:rsidRPr="00EB6772">
              <w:rPr>
                <w:rFonts w:eastAsia="Times New Roman"/>
                <w:i/>
                <w:lang w:bidi="en-US"/>
              </w:rPr>
              <w:t>Chemical parameters (milligrams per litre)</w:t>
            </w:r>
          </w:p>
        </w:tc>
      </w:tr>
      <w:tr w:rsidR="00396197" w:rsidRPr="00EB6772" w:rsidTr="00B00187">
        <w:tc>
          <w:tcPr>
            <w:tcW w:w="2660" w:type="dxa"/>
            <w:tcBorders>
              <w:top w:val="single" w:sz="4" w:space="0" w:color="auto"/>
              <w:bottom w:val="nil"/>
            </w:tcBorders>
          </w:tcPr>
          <w:p w:rsidR="00396197" w:rsidRPr="00EB6772" w:rsidRDefault="00396197" w:rsidP="00396197">
            <w:pPr>
              <w:pStyle w:val="Tabletext"/>
              <w:rPr>
                <w:rFonts w:eastAsia="Times New Roman"/>
                <w:lang w:bidi="en-US"/>
              </w:rPr>
            </w:pPr>
            <w:r w:rsidRPr="00EB6772">
              <w:rPr>
                <w:rFonts w:eastAsia="Times New Roman"/>
                <w:lang w:bidi="en-US"/>
              </w:rPr>
              <w:t>Dissolved oxygen</w:t>
            </w:r>
          </w:p>
        </w:tc>
        <w:tc>
          <w:tcPr>
            <w:tcW w:w="2018" w:type="dxa"/>
            <w:tcBorders>
              <w:top w:val="single" w:sz="4" w:space="0" w:color="auto"/>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TDS</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1050.00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TSS</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Sodium (Na)</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361.00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Potassium (K)</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9.400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Calcium (Ca)</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11.600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Magnesium (Mg)</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1.800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Chlorine (Cl)</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164.00</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vertAlign w:val="subscript"/>
                <w:lang w:bidi="en-US"/>
              </w:rPr>
            </w:pPr>
            <w:r w:rsidRPr="00EB6772">
              <w:t>Sulfate (SO</w:t>
            </w:r>
            <w:r w:rsidRPr="00EB6772">
              <w:rPr>
                <w:vertAlign w:val="subscript"/>
              </w:rPr>
              <w:t>4</w:t>
            </w:r>
            <w:r w:rsidRPr="00EB6772">
              <w:t>)</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11.4</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Total alkalinity (calcium carbonate)</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558.75</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vertAlign w:val="subscript"/>
                <w:lang w:bidi="en-US"/>
              </w:rPr>
            </w:pPr>
            <w:r w:rsidRPr="00EB6772">
              <w:t>Bicarbonate (HCO</w:t>
            </w:r>
            <w:r w:rsidRPr="00EB6772">
              <w:rPr>
                <w:vertAlign w:val="subscript"/>
              </w:rPr>
              <w:t>3</w:t>
            </w:r>
            <w:r w:rsidRPr="00EB6772">
              <w:rPr>
                <w:vertAlign w:val="superscript"/>
              </w:rPr>
              <w:t>–</w:t>
            </w:r>
            <w:r w:rsidRPr="00EB6772">
              <w:t>)</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vertAlign w:val="superscript"/>
                <w:lang w:bidi="en-US"/>
              </w:rPr>
            </w:pPr>
            <w:r w:rsidRPr="00EB6772">
              <w:t>Carbonate (CO</w:t>
            </w:r>
            <w:r w:rsidRPr="00EB6772">
              <w:rPr>
                <w:vertAlign w:val="subscript"/>
              </w:rPr>
              <w:t>3</w:t>
            </w:r>
            <w:r w:rsidRPr="00EB6772">
              <w:rPr>
                <w:vertAlign w:val="superscript"/>
              </w:rPr>
              <w:t>2–</w:t>
            </w:r>
            <w:r w:rsidRPr="00EB6772">
              <w:t>)</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Iodine (I)</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Fluoride (F)</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Bromine (Br)</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Aluminium (Al)</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Arsenic (As)</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Barium (Ba)</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Cobalt (Co)</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Iron (Fe)</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Manganese (Mn)</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vertAlign w:val="subscript"/>
                <w:lang w:bidi="en-US"/>
              </w:rPr>
            </w:pPr>
            <w:r w:rsidRPr="00EB6772">
              <w:t>Silica (SiO</w:t>
            </w:r>
            <w:r w:rsidRPr="00EB6772">
              <w:rPr>
                <w:vertAlign w:val="subscript"/>
              </w:rPr>
              <w:t>2</w:t>
            </w:r>
            <w:r w:rsidRPr="00EB6772">
              <w:t>)</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t>Strontium (Sr)</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Zinc (Zn)</w:t>
            </w:r>
          </w:p>
        </w:tc>
        <w:tc>
          <w:tcPr>
            <w:tcW w:w="2018" w:type="dxa"/>
            <w:tcBorders>
              <w:top w:val="nil"/>
              <w:bottom w:val="nil"/>
            </w:tcBorders>
          </w:tcPr>
          <w:p w:rsidR="00396197" w:rsidRPr="00EB6772" w:rsidRDefault="00396197" w:rsidP="00396197">
            <w:pPr>
              <w:pStyle w:val="Tablet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EB6772">
            <w:pPr>
              <w:pStyle w:val="Tabletext"/>
              <w:keepNext/>
              <w:rPr>
                <w:rFonts w:eastAsia="Times New Roman"/>
                <w:lang w:bidi="en-US"/>
              </w:rPr>
            </w:pPr>
            <w:r w:rsidRPr="00EB6772">
              <w:rPr>
                <w:rFonts w:eastAsia="Times New Roman"/>
                <w:lang w:bidi="en-US"/>
              </w:rPr>
              <w:lastRenderedPageBreak/>
              <w:t>Dissolved organic carbon</w:t>
            </w:r>
          </w:p>
        </w:tc>
        <w:tc>
          <w:tcPr>
            <w:tcW w:w="2018" w:type="dxa"/>
            <w:tcBorders>
              <w:top w:val="nil"/>
              <w:bottom w:val="nil"/>
            </w:tcBorders>
          </w:tcPr>
          <w:p w:rsidR="00396197" w:rsidRPr="00EB6772" w:rsidRDefault="00396197" w:rsidP="00EB6772">
            <w:pPr>
              <w:pStyle w:val="Tabletext"/>
              <w:keepNext/>
              <w:rPr>
                <w:rFonts w:eastAsia="Times New Roman"/>
                <w:lang w:bidi="en-US"/>
              </w:rPr>
            </w:pPr>
            <w:r w:rsidRPr="00EB6772">
              <w:rPr>
                <w:rFonts w:eastAsia="Times New Roman"/>
                <w:lang w:bidi="en-US"/>
              </w:rPr>
              <w:t>–</w:t>
            </w:r>
          </w:p>
        </w:tc>
      </w:tr>
      <w:tr w:rsidR="00396197" w:rsidRPr="00EB6772" w:rsidTr="00B00187">
        <w:tc>
          <w:tcPr>
            <w:tcW w:w="2660" w:type="dxa"/>
            <w:tcBorders>
              <w:top w:val="nil"/>
              <w:bottom w:val="nil"/>
            </w:tcBorders>
          </w:tcPr>
          <w:p w:rsidR="00396197" w:rsidRPr="00EB6772" w:rsidRDefault="00396197" w:rsidP="00EB6772">
            <w:pPr>
              <w:pStyle w:val="Tabletext"/>
              <w:keepNext/>
              <w:rPr>
                <w:rFonts w:eastAsia="Times New Roman"/>
                <w:vertAlign w:val="subscript"/>
                <w:lang w:bidi="en-US"/>
              </w:rPr>
            </w:pPr>
            <w:r w:rsidRPr="00EB6772">
              <w:t>Nitrate as NO</w:t>
            </w:r>
            <w:r w:rsidRPr="00EB6772">
              <w:rPr>
                <w:vertAlign w:val="subscript"/>
              </w:rPr>
              <w:t>3</w:t>
            </w:r>
          </w:p>
        </w:tc>
        <w:tc>
          <w:tcPr>
            <w:tcW w:w="2018" w:type="dxa"/>
            <w:tcBorders>
              <w:top w:val="nil"/>
              <w:bottom w:val="nil"/>
            </w:tcBorders>
          </w:tcPr>
          <w:p w:rsidR="00396197" w:rsidRPr="00EB6772" w:rsidRDefault="00396197" w:rsidP="00EB6772">
            <w:pPr>
              <w:pStyle w:val="Tabletext"/>
              <w:keepNext/>
              <w:rPr>
                <w:rFonts w:eastAsia="Times New Roman"/>
                <w:lang w:bidi="en-US"/>
              </w:rPr>
            </w:pPr>
            <w:r w:rsidRPr="00EB6772">
              <w:rPr>
                <w:rFonts w:eastAsia="Times New Roman"/>
                <w:lang w:bidi="en-US"/>
              </w:rPr>
              <w:t>8.900</w:t>
            </w:r>
          </w:p>
        </w:tc>
      </w:tr>
      <w:tr w:rsidR="00396197" w:rsidRPr="00EB6772" w:rsidTr="00B00187">
        <w:tc>
          <w:tcPr>
            <w:tcW w:w="2660" w:type="dxa"/>
            <w:tcBorders>
              <w:top w:val="nil"/>
            </w:tcBorders>
          </w:tcPr>
          <w:p w:rsidR="00396197" w:rsidRPr="00EB6772" w:rsidRDefault="00396197" w:rsidP="00EB6772">
            <w:pPr>
              <w:pStyle w:val="Tabletext"/>
              <w:keepNext/>
              <w:rPr>
                <w:rFonts w:eastAsia="Times New Roman"/>
                <w:vertAlign w:val="subscript"/>
                <w:lang w:bidi="en-US"/>
              </w:rPr>
            </w:pPr>
            <w:r w:rsidRPr="00EB6772">
              <w:t>Phosphate (PO</w:t>
            </w:r>
            <w:r w:rsidRPr="00EB6772">
              <w:rPr>
                <w:vertAlign w:val="subscript"/>
              </w:rPr>
              <w:t>4</w:t>
            </w:r>
            <w:r w:rsidRPr="00EB6772">
              <w:t>)</w:t>
            </w:r>
          </w:p>
        </w:tc>
        <w:tc>
          <w:tcPr>
            <w:tcW w:w="2018" w:type="dxa"/>
            <w:tcBorders>
              <w:top w:val="nil"/>
            </w:tcBorders>
          </w:tcPr>
          <w:p w:rsidR="00396197" w:rsidRPr="00EB6772" w:rsidRDefault="00396197" w:rsidP="00EB6772">
            <w:pPr>
              <w:pStyle w:val="Tabletext"/>
              <w:keepNext/>
              <w:rPr>
                <w:rFonts w:eastAsia="Times New Roman"/>
                <w:lang w:bidi="en-US"/>
              </w:rPr>
            </w:pPr>
            <w:r w:rsidRPr="00EB6772">
              <w:rPr>
                <w:rFonts w:eastAsia="Times New Roman"/>
                <w:lang w:bidi="en-US"/>
              </w:rPr>
              <w:t>–</w:t>
            </w:r>
          </w:p>
        </w:tc>
      </w:tr>
    </w:tbl>
    <w:p w:rsidR="00396197" w:rsidRPr="00BE4268" w:rsidRDefault="00396197">
      <w:pPr>
        <w:pStyle w:val="BelowTableFigureText9pt"/>
      </w:pPr>
      <w:r w:rsidRPr="00BE4268">
        <w:t>– = not available, EC = electrical conductivity, µS/cm = microsiemens per centimetre, TDS = total dissolved solids, TSS = total suspended solids.</w:t>
      </w:r>
      <w:r w:rsidRPr="00BE4268">
        <w:br/>
        <w:t>© Copyright, GAB springs database</w:t>
      </w:r>
    </w:p>
    <w:p w:rsidR="0053557A" w:rsidRDefault="0053557A" w:rsidP="00396197">
      <w:pPr>
        <w:pStyle w:val="BRcaption"/>
      </w:pPr>
      <w:bookmarkStart w:id="867" w:name="_Ref358798922"/>
      <w:bookmarkStart w:id="868" w:name="_Toc391885746"/>
    </w:p>
    <w:p w:rsidR="00396197" w:rsidRPr="00B91856" w:rsidRDefault="00396197" w:rsidP="00396197">
      <w:pPr>
        <w:pStyle w:val="BRcaption"/>
      </w:pPr>
      <w:r>
        <w:t xml:space="preserve">Table </w:t>
      </w:r>
      <w:r w:rsidR="003942EF">
        <w:rPr>
          <w:noProof/>
        </w:rPr>
        <w:t>89</w:t>
      </w:r>
      <w:bookmarkEnd w:id="867"/>
      <w:r>
        <w:t xml:space="preserve"> </w:t>
      </w:r>
      <w:r w:rsidRPr="00B91856">
        <w:t>Dead</w:t>
      </w:r>
      <w:r>
        <w:t xml:space="preserve"> </w:t>
      </w:r>
      <w:r w:rsidRPr="00B91856">
        <w:t>Sea</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water</w:t>
      </w:r>
      <w:r>
        <w:t xml:space="preserve"> </w:t>
      </w:r>
      <w:r w:rsidRPr="00B91856">
        <w:t>physicochemical</w:t>
      </w:r>
      <w:r>
        <w:t xml:space="preserve"> </w:t>
      </w:r>
      <w:r w:rsidRPr="00B91856">
        <w:t>data.</w:t>
      </w:r>
      <w:bookmarkEnd w:id="868"/>
    </w:p>
    <w:tbl>
      <w:tblPr>
        <w:tblStyle w:val="TableGrid"/>
        <w:tblW w:w="0" w:type="auto"/>
        <w:tblInd w:w="108" w:type="dxa"/>
        <w:tblBorders>
          <w:insideH w:val="none" w:sz="0" w:space="0" w:color="auto"/>
          <w:insideV w:val="none" w:sz="0" w:space="0" w:color="auto"/>
        </w:tblBorders>
        <w:tblLook w:val="04A0"/>
      </w:tblPr>
      <w:tblGrid>
        <w:gridCol w:w="1668"/>
        <w:gridCol w:w="1843"/>
        <w:gridCol w:w="1951"/>
        <w:gridCol w:w="1450"/>
        <w:gridCol w:w="2127"/>
      </w:tblGrid>
      <w:tr w:rsidR="00396197" w:rsidRPr="00C96EE2" w:rsidTr="00BE4268">
        <w:trPr>
          <w:tblHeader/>
        </w:trPr>
        <w:tc>
          <w:tcPr>
            <w:tcW w:w="1668" w:type="dxa"/>
            <w:tcBorders>
              <w:top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Spring</w:t>
            </w:r>
            <w:r>
              <w:t xml:space="preserve"> </w:t>
            </w:r>
            <w:r w:rsidRPr="00C96EE2">
              <w:t>no.</w:t>
            </w:r>
          </w:p>
        </w:tc>
        <w:tc>
          <w:tcPr>
            <w:tcW w:w="1843" w:type="dxa"/>
            <w:tcBorders>
              <w:top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Elevation</w:t>
            </w:r>
            <w:r>
              <w:t xml:space="preserve"> </w:t>
            </w:r>
            <w:r w:rsidRPr="00C96EE2">
              <w:t>(mAHD)</w:t>
            </w:r>
          </w:p>
        </w:tc>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BA2B6D" w:rsidRDefault="00396197" w:rsidP="00396197">
            <w:pPr>
              <w:pStyle w:val="Tableheading"/>
            </w:pPr>
            <w:r w:rsidRPr="00BA2B6D">
              <w:t>Temperature</w:t>
            </w:r>
            <w:r w:rsidRPr="00A87B7C">
              <w:t xml:space="preserve"> </w:t>
            </w:r>
            <w:r w:rsidRPr="002477F0">
              <w:rPr>
                <w:rFonts w:eastAsia="Times New Roman"/>
                <w:lang w:bidi="en-US"/>
              </w:rPr>
              <w:t>(</w:t>
            </w:r>
            <w:r w:rsidRPr="00BA2B6D">
              <w:rPr>
                <w:rFonts w:ascii="Lucida Grande" w:hAnsi="Lucida Grande" w:cs="Lucida Grande"/>
              </w:rPr>
              <w:t>°</w:t>
            </w:r>
            <w:r w:rsidRPr="002477F0">
              <w:rPr>
                <w:rFonts w:eastAsia="Times New Roman"/>
                <w:lang w:bidi="en-US"/>
              </w:rPr>
              <w:t>C)</w:t>
            </w:r>
          </w:p>
        </w:tc>
        <w:tc>
          <w:tcPr>
            <w:tcW w:w="14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C96EE2" w:rsidRDefault="00396197" w:rsidP="00396197">
            <w:pPr>
              <w:pStyle w:val="Tableheading"/>
            </w:pPr>
            <w:r w:rsidRPr="00C96EE2">
              <w:t>pH</w:t>
            </w:r>
          </w:p>
        </w:tc>
        <w:tc>
          <w:tcPr>
            <w:tcW w:w="2127" w:type="dxa"/>
            <w:tcBorders>
              <w:top w:val="single" w:sz="4" w:space="0" w:color="auto"/>
              <w:left w:val="single" w:sz="4" w:space="0" w:color="auto"/>
              <w:bottom w:val="single" w:sz="4" w:space="0" w:color="auto"/>
            </w:tcBorders>
            <w:shd w:val="clear" w:color="auto" w:fill="C6D9F1" w:themeFill="text2" w:themeFillTint="33"/>
          </w:tcPr>
          <w:p w:rsidR="00396197" w:rsidRPr="00C96EE2" w:rsidRDefault="00396197" w:rsidP="00396197">
            <w:pPr>
              <w:pStyle w:val="Tableheading"/>
            </w:pPr>
            <w:r w:rsidRPr="00C96EE2">
              <w:t>Electrical</w:t>
            </w:r>
            <w:r>
              <w:t xml:space="preserve"> </w:t>
            </w:r>
            <w:r w:rsidRPr="00C96EE2">
              <w:t>conductivity</w:t>
            </w:r>
            <w:r>
              <w:t xml:space="preserve"> </w:t>
            </w:r>
            <w:r w:rsidRPr="002477F0">
              <w:rPr>
                <w:rFonts w:eastAsia="Times New Roman"/>
                <w:lang w:bidi="en-US"/>
              </w:rPr>
              <w:t>(µS/cm)</w:t>
            </w:r>
          </w:p>
        </w:tc>
      </w:tr>
      <w:tr w:rsidR="00396197" w:rsidRPr="00C96EE2" w:rsidTr="00E46A27">
        <w:tc>
          <w:tcPr>
            <w:tcW w:w="1668" w:type="dxa"/>
            <w:tcBorders>
              <w:top w:val="single" w:sz="4" w:space="0" w:color="auto"/>
              <w:bottom w:val="nil"/>
              <w:right w:val="single" w:sz="4" w:space="0" w:color="auto"/>
            </w:tcBorders>
          </w:tcPr>
          <w:p w:rsidR="00396197" w:rsidRPr="00C96EE2" w:rsidRDefault="00396197" w:rsidP="00396197">
            <w:pPr>
              <w:pStyle w:val="Tabletext"/>
            </w:pPr>
            <w:r w:rsidRPr="00C96EE2">
              <w:t>228</w:t>
            </w:r>
          </w:p>
        </w:tc>
        <w:tc>
          <w:tcPr>
            <w:tcW w:w="1843" w:type="dxa"/>
            <w:tcBorders>
              <w:top w:val="single" w:sz="4" w:space="0" w:color="auto"/>
              <w:bottom w:val="nil"/>
              <w:right w:val="single" w:sz="4" w:space="0" w:color="auto"/>
            </w:tcBorders>
          </w:tcPr>
          <w:p w:rsidR="00396197" w:rsidRPr="00C96EE2" w:rsidRDefault="00396197" w:rsidP="00396197">
            <w:pPr>
              <w:pStyle w:val="Tabletext"/>
            </w:pPr>
            <w:r w:rsidRPr="00C96EE2">
              <w:t>179.768</w:t>
            </w:r>
          </w:p>
        </w:tc>
        <w:tc>
          <w:tcPr>
            <w:tcW w:w="1951"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36.5</w:t>
            </w:r>
          </w:p>
        </w:tc>
        <w:tc>
          <w:tcPr>
            <w:tcW w:w="1450"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7.58</w:t>
            </w:r>
          </w:p>
        </w:tc>
        <w:tc>
          <w:tcPr>
            <w:tcW w:w="2127" w:type="dxa"/>
            <w:tcBorders>
              <w:top w:val="single" w:sz="4" w:space="0" w:color="auto"/>
              <w:left w:val="single" w:sz="4" w:space="0" w:color="auto"/>
              <w:bottom w:val="nil"/>
            </w:tcBorders>
          </w:tcPr>
          <w:p w:rsidR="00396197" w:rsidRPr="00C96EE2" w:rsidRDefault="00396197" w:rsidP="00396197">
            <w:pPr>
              <w:pStyle w:val="Tabletext"/>
            </w:pPr>
            <w:r w:rsidRPr="00C96EE2">
              <w:t>1025</w:t>
            </w:r>
          </w:p>
        </w:tc>
      </w:tr>
      <w:tr w:rsidR="00396197" w:rsidRPr="00C96EE2" w:rsidTr="00E46A27">
        <w:tc>
          <w:tcPr>
            <w:tcW w:w="1668" w:type="dxa"/>
            <w:tcBorders>
              <w:top w:val="nil"/>
              <w:bottom w:val="nil"/>
              <w:right w:val="single" w:sz="4" w:space="0" w:color="auto"/>
            </w:tcBorders>
          </w:tcPr>
          <w:p w:rsidR="00396197" w:rsidRPr="00C96EE2" w:rsidRDefault="00396197" w:rsidP="00396197">
            <w:pPr>
              <w:pStyle w:val="Tabletext"/>
            </w:pPr>
            <w:r w:rsidRPr="00C96EE2">
              <w:t>229</w:t>
            </w:r>
          </w:p>
        </w:tc>
        <w:tc>
          <w:tcPr>
            <w:tcW w:w="1843" w:type="dxa"/>
            <w:tcBorders>
              <w:top w:val="nil"/>
              <w:bottom w:val="nil"/>
              <w:right w:val="single" w:sz="4" w:space="0" w:color="auto"/>
            </w:tcBorders>
          </w:tcPr>
          <w:p w:rsidR="00396197" w:rsidRPr="00C96EE2" w:rsidRDefault="00396197" w:rsidP="00396197">
            <w:pPr>
              <w:pStyle w:val="Tabletext"/>
            </w:pPr>
            <w:r w:rsidRPr="00C96EE2">
              <w:t>173.816</w:t>
            </w:r>
          </w:p>
        </w:tc>
        <w:tc>
          <w:tcPr>
            <w:tcW w:w="1951" w:type="dxa"/>
            <w:tcBorders>
              <w:top w:val="nil"/>
              <w:left w:val="single" w:sz="4" w:space="0" w:color="auto"/>
              <w:bottom w:val="nil"/>
              <w:right w:val="single" w:sz="4" w:space="0" w:color="auto"/>
            </w:tcBorders>
          </w:tcPr>
          <w:p w:rsidR="00396197" w:rsidRPr="00C96EE2" w:rsidRDefault="00396197" w:rsidP="00396197">
            <w:pPr>
              <w:pStyle w:val="Tabletext"/>
            </w:pPr>
            <w:r w:rsidRPr="00C96EE2">
              <w:t>34.7</w:t>
            </w:r>
          </w:p>
        </w:tc>
        <w:tc>
          <w:tcPr>
            <w:tcW w:w="1450" w:type="dxa"/>
            <w:tcBorders>
              <w:top w:val="nil"/>
              <w:left w:val="single" w:sz="4" w:space="0" w:color="auto"/>
              <w:bottom w:val="nil"/>
              <w:right w:val="single" w:sz="4" w:space="0" w:color="auto"/>
            </w:tcBorders>
          </w:tcPr>
          <w:p w:rsidR="00396197" w:rsidRPr="00C96EE2" w:rsidRDefault="00396197" w:rsidP="00396197">
            <w:pPr>
              <w:pStyle w:val="Tabletext"/>
            </w:pPr>
            <w:r w:rsidRPr="00C96EE2">
              <w:t>7.98</w:t>
            </w:r>
          </w:p>
        </w:tc>
        <w:tc>
          <w:tcPr>
            <w:tcW w:w="2127" w:type="dxa"/>
            <w:tcBorders>
              <w:top w:val="nil"/>
              <w:left w:val="single" w:sz="4" w:space="0" w:color="auto"/>
              <w:bottom w:val="nil"/>
            </w:tcBorders>
          </w:tcPr>
          <w:p w:rsidR="00396197" w:rsidRPr="00C96EE2" w:rsidRDefault="00396197" w:rsidP="00396197">
            <w:pPr>
              <w:pStyle w:val="Tabletext"/>
            </w:pPr>
            <w:r w:rsidRPr="00C96EE2">
              <w:t>1730</w:t>
            </w:r>
          </w:p>
        </w:tc>
      </w:tr>
      <w:tr w:rsidR="00396197" w:rsidRPr="00C96EE2" w:rsidTr="00E46A27">
        <w:tc>
          <w:tcPr>
            <w:tcW w:w="1668" w:type="dxa"/>
            <w:tcBorders>
              <w:top w:val="nil"/>
              <w:bottom w:val="nil"/>
              <w:right w:val="single" w:sz="4" w:space="0" w:color="auto"/>
            </w:tcBorders>
          </w:tcPr>
          <w:p w:rsidR="00396197" w:rsidRPr="00C96EE2" w:rsidRDefault="00396197" w:rsidP="00396197">
            <w:pPr>
              <w:pStyle w:val="Tabletext"/>
            </w:pPr>
            <w:r w:rsidRPr="00C96EE2">
              <w:t>230.1</w:t>
            </w:r>
          </w:p>
        </w:tc>
        <w:tc>
          <w:tcPr>
            <w:tcW w:w="1843" w:type="dxa"/>
            <w:tcBorders>
              <w:top w:val="nil"/>
              <w:bottom w:val="nil"/>
              <w:right w:val="single" w:sz="4" w:space="0" w:color="auto"/>
            </w:tcBorders>
          </w:tcPr>
          <w:p w:rsidR="00396197" w:rsidRPr="00C96EE2" w:rsidRDefault="00396197" w:rsidP="00396197">
            <w:pPr>
              <w:pStyle w:val="Tabletext"/>
            </w:pPr>
            <w:r w:rsidRPr="00C96EE2">
              <w:t>180.288</w:t>
            </w:r>
          </w:p>
        </w:tc>
        <w:tc>
          <w:tcPr>
            <w:tcW w:w="1951" w:type="dxa"/>
            <w:tcBorders>
              <w:top w:val="nil"/>
              <w:left w:val="single" w:sz="4" w:space="0" w:color="auto"/>
              <w:bottom w:val="nil"/>
              <w:right w:val="single" w:sz="4" w:space="0" w:color="auto"/>
            </w:tcBorders>
          </w:tcPr>
          <w:p w:rsidR="00396197" w:rsidRPr="00C96EE2" w:rsidRDefault="00396197" w:rsidP="00396197">
            <w:pPr>
              <w:pStyle w:val="Tabletext"/>
            </w:pPr>
            <w:r w:rsidRPr="00C96EE2">
              <w:t>27.4</w:t>
            </w:r>
          </w:p>
        </w:tc>
        <w:tc>
          <w:tcPr>
            <w:tcW w:w="1450" w:type="dxa"/>
            <w:tcBorders>
              <w:top w:val="nil"/>
              <w:left w:val="single" w:sz="4" w:space="0" w:color="auto"/>
              <w:bottom w:val="nil"/>
              <w:right w:val="single" w:sz="4" w:space="0" w:color="auto"/>
            </w:tcBorders>
          </w:tcPr>
          <w:p w:rsidR="00396197" w:rsidRPr="00C96EE2" w:rsidRDefault="00396197" w:rsidP="00396197">
            <w:pPr>
              <w:pStyle w:val="Tabletext"/>
            </w:pPr>
            <w:r w:rsidRPr="00C96EE2">
              <w:t>7.21</w:t>
            </w:r>
          </w:p>
        </w:tc>
        <w:tc>
          <w:tcPr>
            <w:tcW w:w="2127" w:type="dxa"/>
            <w:tcBorders>
              <w:top w:val="nil"/>
              <w:left w:val="single" w:sz="4" w:space="0" w:color="auto"/>
              <w:bottom w:val="nil"/>
            </w:tcBorders>
          </w:tcPr>
          <w:p w:rsidR="00396197" w:rsidRPr="00C96EE2" w:rsidRDefault="00396197" w:rsidP="00396197">
            <w:pPr>
              <w:pStyle w:val="Tabletext"/>
            </w:pPr>
            <w:r w:rsidRPr="00C96EE2">
              <w:t>1427</w:t>
            </w:r>
          </w:p>
        </w:tc>
      </w:tr>
      <w:tr w:rsidR="00396197" w:rsidRPr="00C96EE2" w:rsidTr="00E46A27">
        <w:tc>
          <w:tcPr>
            <w:tcW w:w="1668" w:type="dxa"/>
            <w:tcBorders>
              <w:top w:val="nil"/>
              <w:bottom w:val="nil"/>
              <w:right w:val="single" w:sz="4" w:space="0" w:color="auto"/>
            </w:tcBorders>
          </w:tcPr>
          <w:p w:rsidR="00396197" w:rsidRPr="00C96EE2" w:rsidRDefault="00396197" w:rsidP="00396197">
            <w:pPr>
              <w:pStyle w:val="Tabletext"/>
            </w:pPr>
            <w:r w:rsidRPr="00C96EE2">
              <w:t>230.2</w:t>
            </w:r>
          </w:p>
        </w:tc>
        <w:tc>
          <w:tcPr>
            <w:tcW w:w="1843" w:type="dxa"/>
            <w:tcBorders>
              <w:top w:val="nil"/>
              <w:bottom w:val="nil"/>
              <w:right w:val="single" w:sz="4" w:space="0" w:color="auto"/>
            </w:tcBorders>
          </w:tcPr>
          <w:p w:rsidR="00396197" w:rsidRPr="00C96EE2" w:rsidRDefault="00396197" w:rsidP="00396197">
            <w:pPr>
              <w:pStyle w:val="Tabletext"/>
            </w:pPr>
            <w:r w:rsidRPr="00C96EE2">
              <w:t>178.981</w:t>
            </w:r>
          </w:p>
        </w:tc>
        <w:tc>
          <w:tcPr>
            <w:tcW w:w="1951" w:type="dxa"/>
            <w:tcBorders>
              <w:top w:val="nil"/>
              <w:left w:val="single" w:sz="4" w:space="0" w:color="auto"/>
              <w:bottom w:val="nil"/>
              <w:right w:val="single" w:sz="4" w:space="0" w:color="auto"/>
            </w:tcBorders>
          </w:tcPr>
          <w:p w:rsidR="00396197" w:rsidRPr="00C96EE2" w:rsidRDefault="00396197" w:rsidP="00396197">
            <w:pPr>
              <w:pStyle w:val="Tabletext"/>
            </w:pPr>
            <w:r>
              <w:t>–</w:t>
            </w:r>
          </w:p>
        </w:tc>
        <w:tc>
          <w:tcPr>
            <w:tcW w:w="1450" w:type="dxa"/>
            <w:tcBorders>
              <w:top w:val="nil"/>
              <w:left w:val="single" w:sz="4" w:space="0" w:color="auto"/>
              <w:bottom w:val="nil"/>
              <w:right w:val="single" w:sz="4" w:space="0" w:color="auto"/>
            </w:tcBorders>
          </w:tcPr>
          <w:p w:rsidR="00396197" w:rsidRPr="00C96EE2" w:rsidRDefault="00396197" w:rsidP="00396197">
            <w:pPr>
              <w:pStyle w:val="Tabletext"/>
            </w:pPr>
            <w:r>
              <w:t>–</w:t>
            </w:r>
          </w:p>
        </w:tc>
        <w:tc>
          <w:tcPr>
            <w:tcW w:w="2127" w:type="dxa"/>
            <w:tcBorders>
              <w:top w:val="nil"/>
              <w:left w:val="single" w:sz="4" w:space="0" w:color="auto"/>
              <w:bottom w:val="nil"/>
            </w:tcBorders>
          </w:tcPr>
          <w:p w:rsidR="00396197" w:rsidRPr="00C96EE2" w:rsidRDefault="00396197" w:rsidP="00396197">
            <w:pPr>
              <w:pStyle w:val="Tabletext"/>
            </w:pPr>
            <w:r>
              <w:t>–</w:t>
            </w:r>
          </w:p>
        </w:tc>
      </w:tr>
      <w:tr w:rsidR="00396197" w:rsidRPr="00C96EE2" w:rsidTr="00E46A27">
        <w:tc>
          <w:tcPr>
            <w:tcW w:w="1668" w:type="dxa"/>
            <w:tcBorders>
              <w:top w:val="nil"/>
              <w:right w:val="single" w:sz="4" w:space="0" w:color="auto"/>
            </w:tcBorders>
          </w:tcPr>
          <w:p w:rsidR="00396197" w:rsidRPr="00C96EE2" w:rsidRDefault="00396197" w:rsidP="00396197">
            <w:pPr>
              <w:pStyle w:val="Tabletext"/>
            </w:pPr>
            <w:r w:rsidRPr="00C96EE2">
              <w:t>230.3</w:t>
            </w:r>
          </w:p>
        </w:tc>
        <w:tc>
          <w:tcPr>
            <w:tcW w:w="1843" w:type="dxa"/>
            <w:tcBorders>
              <w:top w:val="nil"/>
              <w:right w:val="single" w:sz="4" w:space="0" w:color="auto"/>
            </w:tcBorders>
          </w:tcPr>
          <w:p w:rsidR="00396197" w:rsidRPr="00C96EE2" w:rsidRDefault="00396197" w:rsidP="00396197">
            <w:pPr>
              <w:pStyle w:val="Tabletext"/>
            </w:pPr>
            <w:r w:rsidRPr="00C96EE2">
              <w:t>178.47</w:t>
            </w:r>
            <w:r>
              <w:t>0</w:t>
            </w:r>
          </w:p>
        </w:tc>
        <w:tc>
          <w:tcPr>
            <w:tcW w:w="1951" w:type="dxa"/>
            <w:tcBorders>
              <w:top w:val="nil"/>
              <w:left w:val="single" w:sz="4" w:space="0" w:color="auto"/>
              <w:right w:val="single" w:sz="4" w:space="0" w:color="auto"/>
            </w:tcBorders>
          </w:tcPr>
          <w:p w:rsidR="00396197" w:rsidRPr="00C96EE2" w:rsidRDefault="00396197" w:rsidP="00396197">
            <w:pPr>
              <w:pStyle w:val="Tabletext"/>
            </w:pPr>
            <w:r w:rsidRPr="00C96EE2">
              <w:t>28.2</w:t>
            </w:r>
          </w:p>
        </w:tc>
        <w:tc>
          <w:tcPr>
            <w:tcW w:w="1450" w:type="dxa"/>
            <w:tcBorders>
              <w:top w:val="nil"/>
              <w:left w:val="single" w:sz="4" w:space="0" w:color="auto"/>
              <w:right w:val="single" w:sz="4" w:space="0" w:color="auto"/>
            </w:tcBorders>
          </w:tcPr>
          <w:p w:rsidR="00396197" w:rsidRPr="00C96EE2" w:rsidRDefault="00396197" w:rsidP="00396197">
            <w:pPr>
              <w:pStyle w:val="Tabletext"/>
            </w:pPr>
            <w:r w:rsidRPr="00C96EE2">
              <w:t>7.9</w:t>
            </w:r>
            <w:r>
              <w:t>0</w:t>
            </w:r>
          </w:p>
        </w:tc>
        <w:tc>
          <w:tcPr>
            <w:tcW w:w="2127" w:type="dxa"/>
            <w:tcBorders>
              <w:top w:val="nil"/>
              <w:left w:val="single" w:sz="4" w:space="0" w:color="auto"/>
            </w:tcBorders>
          </w:tcPr>
          <w:p w:rsidR="00396197" w:rsidRPr="00C96EE2" w:rsidRDefault="00396197" w:rsidP="00396197">
            <w:pPr>
              <w:pStyle w:val="Tabletext"/>
            </w:pPr>
            <w:r w:rsidRPr="00C96EE2">
              <w:t>1036</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230.4</w:t>
            </w:r>
          </w:p>
        </w:tc>
        <w:tc>
          <w:tcPr>
            <w:tcW w:w="1843" w:type="dxa"/>
            <w:tcBorders>
              <w:right w:val="single" w:sz="4" w:space="0" w:color="auto"/>
            </w:tcBorders>
          </w:tcPr>
          <w:p w:rsidR="00396197" w:rsidRPr="00C96EE2" w:rsidRDefault="00396197" w:rsidP="00396197">
            <w:pPr>
              <w:pStyle w:val="Tabletext"/>
            </w:pPr>
            <w:r w:rsidRPr="00C96EE2">
              <w:t>179.269</w:t>
            </w:r>
          </w:p>
        </w:tc>
        <w:tc>
          <w:tcPr>
            <w:tcW w:w="1951" w:type="dxa"/>
            <w:tcBorders>
              <w:left w:val="single" w:sz="4" w:space="0" w:color="auto"/>
              <w:right w:val="single" w:sz="4" w:space="0" w:color="auto"/>
            </w:tcBorders>
          </w:tcPr>
          <w:p w:rsidR="00396197" w:rsidRPr="00C96EE2" w:rsidRDefault="00396197" w:rsidP="00396197">
            <w:pPr>
              <w:pStyle w:val="Tabletext"/>
            </w:pPr>
            <w:r>
              <w:t>–</w:t>
            </w:r>
          </w:p>
        </w:tc>
        <w:tc>
          <w:tcPr>
            <w:tcW w:w="1450" w:type="dxa"/>
            <w:tcBorders>
              <w:left w:val="single" w:sz="4" w:space="0" w:color="auto"/>
              <w:right w:val="single" w:sz="4" w:space="0" w:color="auto"/>
            </w:tcBorders>
          </w:tcPr>
          <w:p w:rsidR="00396197" w:rsidRPr="00C96EE2" w:rsidRDefault="00396197" w:rsidP="00396197">
            <w:pPr>
              <w:pStyle w:val="Tabletext"/>
            </w:pPr>
            <w:r>
              <w:t>–</w:t>
            </w:r>
          </w:p>
        </w:tc>
        <w:tc>
          <w:tcPr>
            <w:tcW w:w="2127" w:type="dxa"/>
            <w:tcBorders>
              <w:left w:val="single" w:sz="4" w:space="0" w:color="auto"/>
            </w:tcBorders>
          </w:tcPr>
          <w:p w:rsidR="00396197" w:rsidRPr="00C96EE2" w:rsidRDefault="00396197" w:rsidP="00396197">
            <w:pPr>
              <w:pStyle w:val="Tabletext"/>
            </w:pPr>
            <w:r>
              <w:t>–</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230.5</w:t>
            </w:r>
          </w:p>
        </w:tc>
        <w:tc>
          <w:tcPr>
            <w:tcW w:w="1843" w:type="dxa"/>
            <w:tcBorders>
              <w:right w:val="single" w:sz="4" w:space="0" w:color="auto"/>
            </w:tcBorders>
          </w:tcPr>
          <w:p w:rsidR="00396197" w:rsidRPr="00C96EE2" w:rsidRDefault="00396197" w:rsidP="00396197">
            <w:pPr>
              <w:pStyle w:val="Tabletext"/>
            </w:pPr>
            <w:r w:rsidRPr="00C96EE2">
              <w:t>177.88</w:t>
            </w:r>
            <w:r>
              <w:t>0</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29.9</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7</w:t>
            </w:r>
            <w:r>
              <w:t>.00</w:t>
            </w:r>
          </w:p>
        </w:tc>
        <w:tc>
          <w:tcPr>
            <w:tcW w:w="2127" w:type="dxa"/>
            <w:tcBorders>
              <w:left w:val="single" w:sz="4" w:space="0" w:color="auto"/>
            </w:tcBorders>
          </w:tcPr>
          <w:p w:rsidR="00396197" w:rsidRPr="00C96EE2" w:rsidRDefault="00396197" w:rsidP="00396197">
            <w:pPr>
              <w:pStyle w:val="Tabletext"/>
            </w:pPr>
            <w:r w:rsidRPr="00C96EE2">
              <w:t>982</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230.6</w:t>
            </w:r>
          </w:p>
        </w:tc>
        <w:tc>
          <w:tcPr>
            <w:tcW w:w="1843" w:type="dxa"/>
            <w:tcBorders>
              <w:right w:val="single" w:sz="4" w:space="0" w:color="auto"/>
            </w:tcBorders>
          </w:tcPr>
          <w:p w:rsidR="00396197" w:rsidRPr="00C96EE2" w:rsidRDefault="00396197" w:rsidP="00396197">
            <w:pPr>
              <w:pStyle w:val="Tabletext"/>
            </w:pPr>
            <w:r w:rsidRPr="00C96EE2">
              <w:t>178.16</w:t>
            </w:r>
            <w:r>
              <w:t>0</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26.8</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7.19</w:t>
            </w:r>
          </w:p>
        </w:tc>
        <w:tc>
          <w:tcPr>
            <w:tcW w:w="2127" w:type="dxa"/>
            <w:tcBorders>
              <w:left w:val="single" w:sz="4" w:space="0" w:color="auto"/>
            </w:tcBorders>
          </w:tcPr>
          <w:p w:rsidR="00396197" w:rsidRPr="00C96EE2" w:rsidRDefault="00396197" w:rsidP="00396197">
            <w:pPr>
              <w:pStyle w:val="Tabletext"/>
            </w:pPr>
            <w:r w:rsidRPr="00C96EE2">
              <w:t>1203</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230.7</w:t>
            </w:r>
          </w:p>
        </w:tc>
        <w:tc>
          <w:tcPr>
            <w:tcW w:w="1843" w:type="dxa"/>
            <w:tcBorders>
              <w:right w:val="single" w:sz="4" w:space="0" w:color="auto"/>
            </w:tcBorders>
          </w:tcPr>
          <w:p w:rsidR="00396197" w:rsidRPr="00C96EE2" w:rsidRDefault="00396197" w:rsidP="00396197">
            <w:pPr>
              <w:pStyle w:val="Tabletext"/>
            </w:pPr>
            <w:r w:rsidRPr="00C96EE2">
              <w:t>180.447</w:t>
            </w:r>
          </w:p>
        </w:tc>
        <w:tc>
          <w:tcPr>
            <w:tcW w:w="1951" w:type="dxa"/>
            <w:tcBorders>
              <w:left w:val="single" w:sz="4" w:space="0" w:color="auto"/>
              <w:right w:val="single" w:sz="4" w:space="0" w:color="auto"/>
            </w:tcBorders>
          </w:tcPr>
          <w:p w:rsidR="00396197" w:rsidRPr="00C96EE2" w:rsidRDefault="00396197" w:rsidP="00396197">
            <w:pPr>
              <w:pStyle w:val="Tabletext"/>
            </w:pPr>
            <w:r>
              <w:t>–</w:t>
            </w:r>
          </w:p>
        </w:tc>
        <w:tc>
          <w:tcPr>
            <w:tcW w:w="1450" w:type="dxa"/>
            <w:tcBorders>
              <w:left w:val="single" w:sz="4" w:space="0" w:color="auto"/>
              <w:right w:val="single" w:sz="4" w:space="0" w:color="auto"/>
            </w:tcBorders>
          </w:tcPr>
          <w:p w:rsidR="00396197" w:rsidRPr="00C96EE2" w:rsidRDefault="00396197" w:rsidP="00396197">
            <w:pPr>
              <w:pStyle w:val="Tabletext"/>
            </w:pPr>
            <w:r>
              <w:t>–</w:t>
            </w:r>
          </w:p>
        </w:tc>
        <w:tc>
          <w:tcPr>
            <w:tcW w:w="2127" w:type="dxa"/>
            <w:tcBorders>
              <w:left w:val="single" w:sz="4" w:space="0" w:color="auto"/>
            </w:tcBorders>
          </w:tcPr>
          <w:p w:rsidR="00396197" w:rsidRPr="00C96EE2" w:rsidRDefault="00396197" w:rsidP="00396197">
            <w:pPr>
              <w:pStyle w:val="Tabletext"/>
            </w:pPr>
            <w:r>
              <w:t>–</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232.2</w:t>
            </w:r>
          </w:p>
        </w:tc>
        <w:tc>
          <w:tcPr>
            <w:tcW w:w="1843" w:type="dxa"/>
            <w:tcBorders>
              <w:right w:val="single" w:sz="4" w:space="0" w:color="auto"/>
            </w:tcBorders>
          </w:tcPr>
          <w:p w:rsidR="00396197" w:rsidRPr="00C96EE2" w:rsidRDefault="00396197" w:rsidP="00396197">
            <w:pPr>
              <w:pStyle w:val="Tabletext"/>
            </w:pPr>
            <w:r w:rsidRPr="00C96EE2">
              <w:t>178.206</w:t>
            </w:r>
          </w:p>
        </w:tc>
        <w:tc>
          <w:tcPr>
            <w:tcW w:w="1951" w:type="dxa"/>
            <w:tcBorders>
              <w:left w:val="single" w:sz="4" w:space="0" w:color="auto"/>
              <w:right w:val="single" w:sz="4" w:space="0" w:color="auto"/>
            </w:tcBorders>
          </w:tcPr>
          <w:p w:rsidR="00396197" w:rsidRPr="00C96EE2" w:rsidRDefault="00396197" w:rsidP="00396197">
            <w:pPr>
              <w:pStyle w:val="Tabletext"/>
            </w:pPr>
            <w:r>
              <w:t>–</w:t>
            </w:r>
          </w:p>
        </w:tc>
        <w:tc>
          <w:tcPr>
            <w:tcW w:w="1450" w:type="dxa"/>
            <w:tcBorders>
              <w:left w:val="single" w:sz="4" w:space="0" w:color="auto"/>
              <w:right w:val="single" w:sz="4" w:space="0" w:color="auto"/>
            </w:tcBorders>
          </w:tcPr>
          <w:p w:rsidR="00396197" w:rsidRPr="00C96EE2" w:rsidRDefault="00396197" w:rsidP="00396197">
            <w:pPr>
              <w:pStyle w:val="Tabletext"/>
            </w:pPr>
            <w:r>
              <w:t>–</w:t>
            </w:r>
          </w:p>
        </w:tc>
        <w:tc>
          <w:tcPr>
            <w:tcW w:w="2127" w:type="dxa"/>
            <w:tcBorders>
              <w:left w:val="single" w:sz="4" w:space="0" w:color="auto"/>
            </w:tcBorders>
          </w:tcPr>
          <w:p w:rsidR="00396197" w:rsidRPr="00C96EE2" w:rsidRDefault="00396197" w:rsidP="00396197">
            <w:pPr>
              <w:pStyle w:val="Tabletext"/>
            </w:pPr>
            <w:r>
              <w:t>–</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232.3</w:t>
            </w:r>
          </w:p>
        </w:tc>
        <w:tc>
          <w:tcPr>
            <w:tcW w:w="1843" w:type="dxa"/>
            <w:tcBorders>
              <w:right w:val="single" w:sz="4" w:space="0" w:color="auto"/>
            </w:tcBorders>
          </w:tcPr>
          <w:p w:rsidR="00396197" w:rsidRPr="00C96EE2" w:rsidRDefault="00396197" w:rsidP="00396197">
            <w:pPr>
              <w:pStyle w:val="Tabletext"/>
            </w:pPr>
            <w:r w:rsidRPr="00C96EE2">
              <w:t>178.16</w:t>
            </w:r>
            <w:r>
              <w:t>0</w:t>
            </w:r>
          </w:p>
        </w:tc>
        <w:tc>
          <w:tcPr>
            <w:tcW w:w="1951" w:type="dxa"/>
            <w:tcBorders>
              <w:left w:val="single" w:sz="4" w:space="0" w:color="auto"/>
              <w:right w:val="single" w:sz="4" w:space="0" w:color="auto"/>
            </w:tcBorders>
          </w:tcPr>
          <w:p w:rsidR="00396197" w:rsidRPr="00C96EE2" w:rsidRDefault="00396197" w:rsidP="00396197">
            <w:pPr>
              <w:pStyle w:val="Tabletext"/>
            </w:pPr>
            <w:r>
              <w:t>–</w:t>
            </w:r>
          </w:p>
        </w:tc>
        <w:tc>
          <w:tcPr>
            <w:tcW w:w="1450" w:type="dxa"/>
            <w:tcBorders>
              <w:left w:val="single" w:sz="4" w:space="0" w:color="auto"/>
              <w:right w:val="single" w:sz="4" w:space="0" w:color="auto"/>
            </w:tcBorders>
          </w:tcPr>
          <w:p w:rsidR="00396197" w:rsidRPr="00C96EE2" w:rsidRDefault="00396197" w:rsidP="00396197">
            <w:pPr>
              <w:pStyle w:val="Tabletext"/>
            </w:pPr>
            <w:r>
              <w:t>–</w:t>
            </w:r>
          </w:p>
        </w:tc>
        <w:tc>
          <w:tcPr>
            <w:tcW w:w="2127" w:type="dxa"/>
            <w:tcBorders>
              <w:left w:val="single" w:sz="4" w:space="0" w:color="auto"/>
            </w:tcBorders>
          </w:tcPr>
          <w:p w:rsidR="00396197" w:rsidRPr="00C96EE2" w:rsidRDefault="00396197" w:rsidP="00396197">
            <w:pPr>
              <w:pStyle w:val="Tabletext"/>
            </w:pPr>
            <w:r>
              <w:t>–</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232.4</w:t>
            </w:r>
          </w:p>
        </w:tc>
        <w:tc>
          <w:tcPr>
            <w:tcW w:w="1843" w:type="dxa"/>
            <w:tcBorders>
              <w:right w:val="single" w:sz="4" w:space="0" w:color="auto"/>
            </w:tcBorders>
          </w:tcPr>
          <w:p w:rsidR="00396197" w:rsidRPr="00C96EE2" w:rsidRDefault="00396197" w:rsidP="00396197">
            <w:pPr>
              <w:pStyle w:val="Tabletext"/>
            </w:pPr>
            <w:r w:rsidRPr="00C96EE2">
              <w:t>178.255</w:t>
            </w:r>
          </w:p>
        </w:tc>
        <w:tc>
          <w:tcPr>
            <w:tcW w:w="1951" w:type="dxa"/>
            <w:tcBorders>
              <w:left w:val="single" w:sz="4" w:space="0" w:color="auto"/>
              <w:right w:val="single" w:sz="4" w:space="0" w:color="auto"/>
            </w:tcBorders>
          </w:tcPr>
          <w:p w:rsidR="00396197" w:rsidRPr="00C96EE2" w:rsidRDefault="00396197" w:rsidP="00396197">
            <w:pPr>
              <w:pStyle w:val="Tabletext"/>
            </w:pPr>
            <w:r>
              <w:t>–</w:t>
            </w:r>
          </w:p>
        </w:tc>
        <w:tc>
          <w:tcPr>
            <w:tcW w:w="1450" w:type="dxa"/>
            <w:tcBorders>
              <w:left w:val="single" w:sz="4" w:space="0" w:color="auto"/>
              <w:right w:val="single" w:sz="4" w:space="0" w:color="auto"/>
            </w:tcBorders>
          </w:tcPr>
          <w:p w:rsidR="00396197" w:rsidRPr="00C96EE2" w:rsidRDefault="00396197" w:rsidP="00396197">
            <w:pPr>
              <w:pStyle w:val="Tabletext"/>
            </w:pPr>
            <w:r>
              <w:t>–</w:t>
            </w:r>
          </w:p>
        </w:tc>
        <w:tc>
          <w:tcPr>
            <w:tcW w:w="2127" w:type="dxa"/>
            <w:tcBorders>
              <w:left w:val="single" w:sz="4" w:space="0" w:color="auto"/>
            </w:tcBorders>
          </w:tcPr>
          <w:p w:rsidR="00396197" w:rsidRPr="00C96EE2" w:rsidRDefault="00396197" w:rsidP="00396197">
            <w:pPr>
              <w:pStyle w:val="Tabletext"/>
            </w:pPr>
            <w:r>
              <w:t>–</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233.1</w:t>
            </w:r>
          </w:p>
        </w:tc>
        <w:tc>
          <w:tcPr>
            <w:tcW w:w="1843" w:type="dxa"/>
            <w:tcBorders>
              <w:right w:val="single" w:sz="4" w:space="0" w:color="auto"/>
            </w:tcBorders>
          </w:tcPr>
          <w:p w:rsidR="00396197" w:rsidRPr="00C96EE2" w:rsidRDefault="00396197" w:rsidP="00396197">
            <w:pPr>
              <w:pStyle w:val="Tabletext"/>
            </w:pPr>
            <w:r w:rsidRPr="00C96EE2">
              <w:t>178.87</w:t>
            </w:r>
            <w:r>
              <w:t>0</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27.5</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7.66</w:t>
            </w:r>
          </w:p>
        </w:tc>
        <w:tc>
          <w:tcPr>
            <w:tcW w:w="2127" w:type="dxa"/>
            <w:tcBorders>
              <w:left w:val="single" w:sz="4" w:space="0" w:color="auto"/>
            </w:tcBorders>
          </w:tcPr>
          <w:p w:rsidR="00396197" w:rsidRPr="00C96EE2" w:rsidRDefault="00396197" w:rsidP="00396197">
            <w:pPr>
              <w:pStyle w:val="Tabletext"/>
            </w:pPr>
            <w:r w:rsidRPr="00C96EE2">
              <w:t>1353</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233.2</w:t>
            </w:r>
          </w:p>
        </w:tc>
        <w:tc>
          <w:tcPr>
            <w:tcW w:w="1843" w:type="dxa"/>
            <w:tcBorders>
              <w:right w:val="single" w:sz="4" w:space="0" w:color="auto"/>
            </w:tcBorders>
          </w:tcPr>
          <w:p w:rsidR="00396197" w:rsidRPr="00C96EE2" w:rsidRDefault="00396197" w:rsidP="00396197">
            <w:pPr>
              <w:pStyle w:val="Tabletext"/>
            </w:pPr>
            <w:r w:rsidRPr="00C96EE2">
              <w:t>178.774</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29.4</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8.46</w:t>
            </w:r>
          </w:p>
        </w:tc>
        <w:tc>
          <w:tcPr>
            <w:tcW w:w="2127" w:type="dxa"/>
            <w:tcBorders>
              <w:left w:val="single" w:sz="4" w:space="0" w:color="auto"/>
            </w:tcBorders>
          </w:tcPr>
          <w:p w:rsidR="00396197" w:rsidRPr="00C96EE2" w:rsidRDefault="00396197" w:rsidP="00396197">
            <w:pPr>
              <w:pStyle w:val="Tabletext"/>
            </w:pPr>
            <w:r w:rsidRPr="00C96EE2">
              <w:t>1079</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233.3</w:t>
            </w:r>
          </w:p>
        </w:tc>
        <w:tc>
          <w:tcPr>
            <w:tcW w:w="1843" w:type="dxa"/>
            <w:tcBorders>
              <w:right w:val="single" w:sz="4" w:space="0" w:color="auto"/>
            </w:tcBorders>
          </w:tcPr>
          <w:p w:rsidR="00396197" w:rsidRPr="00C96EE2" w:rsidRDefault="00396197" w:rsidP="00396197">
            <w:pPr>
              <w:pStyle w:val="Tabletext"/>
            </w:pPr>
            <w:r w:rsidRPr="00C96EE2">
              <w:t>179.082</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28.8</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7.26</w:t>
            </w:r>
          </w:p>
        </w:tc>
        <w:tc>
          <w:tcPr>
            <w:tcW w:w="2127" w:type="dxa"/>
            <w:tcBorders>
              <w:left w:val="single" w:sz="4" w:space="0" w:color="auto"/>
            </w:tcBorders>
          </w:tcPr>
          <w:p w:rsidR="00396197" w:rsidRPr="00C96EE2" w:rsidRDefault="00396197" w:rsidP="00396197">
            <w:pPr>
              <w:pStyle w:val="Tabletext"/>
            </w:pPr>
            <w:r w:rsidRPr="00C96EE2">
              <w:t>932</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233.5</w:t>
            </w:r>
          </w:p>
        </w:tc>
        <w:tc>
          <w:tcPr>
            <w:tcW w:w="1843" w:type="dxa"/>
            <w:tcBorders>
              <w:right w:val="single" w:sz="4" w:space="0" w:color="auto"/>
            </w:tcBorders>
          </w:tcPr>
          <w:p w:rsidR="00396197" w:rsidRPr="00C96EE2" w:rsidRDefault="00396197" w:rsidP="00396197">
            <w:pPr>
              <w:pStyle w:val="Tabletext"/>
            </w:pPr>
            <w:r w:rsidRPr="00C96EE2">
              <w:t>179.011</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30.1</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7.5</w:t>
            </w:r>
            <w:r>
              <w:t>0</w:t>
            </w:r>
          </w:p>
        </w:tc>
        <w:tc>
          <w:tcPr>
            <w:tcW w:w="2127" w:type="dxa"/>
            <w:tcBorders>
              <w:left w:val="single" w:sz="4" w:space="0" w:color="auto"/>
            </w:tcBorders>
          </w:tcPr>
          <w:p w:rsidR="00396197" w:rsidRPr="00C96EE2" w:rsidRDefault="00396197" w:rsidP="00396197">
            <w:pPr>
              <w:pStyle w:val="Tabletext"/>
            </w:pPr>
            <w:r w:rsidRPr="00C96EE2">
              <w:t>908</w:t>
            </w:r>
          </w:p>
        </w:tc>
      </w:tr>
      <w:tr w:rsidR="00396197" w:rsidRPr="00C96EE2" w:rsidTr="00E46A27">
        <w:tc>
          <w:tcPr>
            <w:tcW w:w="1668" w:type="dxa"/>
            <w:tcBorders>
              <w:right w:val="single" w:sz="4" w:space="0" w:color="auto"/>
            </w:tcBorders>
          </w:tcPr>
          <w:p w:rsidR="00396197" w:rsidRPr="00C96EE2" w:rsidRDefault="00396197" w:rsidP="00396197">
            <w:pPr>
              <w:pStyle w:val="Tabletext"/>
            </w:pPr>
            <w:r w:rsidRPr="00C96EE2">
              <w:t>231.1</w:t>
            </w:r>
          </w:p>
        </w:tc>
        <w:tc>
          <w:tcPr>
            <w:tcW w:w="1843" w:type="dxa"/>
            <w:tcBorders>
              <w:right w:val="single" w:sz="4" w:space="0" w:color="auto"/>
            </w:tcBorders>
          </w:tcPr>
          <w:p w:rsidR="00396197" w:rsidRPr="00C96EE2" w:rsidRDefault="00396197" w:rsidP="00396197">
            <w:pPr>
              <w:pStyle w:val="Tabletext"/>
            </w:pPr>
            <w:r w:rsidRPr="00C96EE2">
              <w:t>184.847</w:t>
            </w:r>
          </w:p>
        </w:tc>
        <w:tc>
          <w:tcPr>
            <w:tcW w:w="1951" w:type="dxa"/>
            <w:tcBorders>
              <w:left w:val="single" w:sz="4" w:space="0" w:color="auto"/>
              <w:right w:val="single" w:sz="4" w:space="0" w:color="auto"/>
            </w:tcBorders>
          </w:tcPr>
          <w:p w:rsidR="00396197" w:rsidRPr="00C96EE2" w:rsidRDefault="00396197" w:rsidP="00396197">
            <w:pPr>
              <w:pStyle w:val="Tabletext"/>
            </w:pPr>
            <w:r w:rsidRPr="00C96EE2">
              <w:t>33.2</w:t>
            </w:r>
          </w:p>
        </w:tc>
        <w:tc>
          <w:tcPr>
            <w:tcW w:w="1450" w:type="dxa"/>
            <w:tcBorders>
              <w:left w:val="single" w:sz="4" w:space="0" w:color="auto"/>
              <w:right w:val="single" w:sz="4" w:space="0" w:color="auto"/>
            </w:tcBorders>
          </w:tcPr>
          <w:p w:rsidR="00396197" w:rsidRPr="00C96EE2" w:rsidRDefault="00396197" w:rsidP="00396197">
            <w:pPr>
              <w:pStyle w:val="Tabletext"/>
            </w:pPr>
            <w:r w:rsidRPr="00C96EE2">
              <w:t>8.09</w:t>
            </w:r>
          </w:p>
        </w:tc>
        <w:tc>
          <w:tcPr>
            <w:tcW w:w="2127" w:type="dxa"/>
            <w:tcBorders>
              <w:left w:val="single" w:sz="4" w:space="0" w:color="auto"/>
            </w:tcBorders>
          </w:tcPr>
          <w:p w:rsidR="00396197" w:rsidRPr="00C96EE2" w:rsidRDefault="00396197" w:rsidP="00396197">
            <w:pPr>
              <w:pStyle w:val="Tabletext"/>
            </w:pPr>
            <w:r w:rsidRPr="00C96EE2">
              <w:t>1655</w:t>
            </w:r>
          </w:p>
        </w:tc>
      </w:tr>
      <w:tr w:rsidR="00396197" w:rsidRPr="00C96EE2" w:rsidTr="00E46A27">
        <w:tc>
          <w:tcPr>
            <w:tcW w:w="1668" w:type="dxa"/>
            <w:tcBorders>
              <w:bottom w:val="single" w:sz="4" w:space="0" w:color="auto"/>
              <w:right w:val="single" w:sz="4" w:space="0" w:color="auto"/>
            </w:tcBorders>
          </w:tcPr>
          <w:p w:rsidR="00396197" w:rsidRPr="00C96EE2" w:rsidRDefault="00396197" w:rsidP="00396197">
            <w:pPr>
              <w:pStyle w:val="Tabletext"/>
            </w:pPr>
            <w:r w:rsidRPr="00C96EE2">
              <w:t>231.2</w:t>
            </w:r>
          </w:p>
        </w:tc>
        <w:tc>
          <w:tcPr>
            <w:tcW w:w="1843" w:type="dxa"/>
            <w:tcBorders>
              <w:bottom w:val="single" w:sz="4" w:space="0" w:color="auto"/>
              <w:right w:val="single" w:sz="4" w:space="0" w:color="auto"/>
            </w:tcBorders>
          </w:tcPr>
          <w:p w:rsidR="00396197" w:rsidRPr="00C96EE2" w:rsidRDefault="00396197" w:rsidP="00396197">
            <w:pPr>
              <w:pStyle w:val="Tabletext"/>
            </w:pPr>
            <w:r w:rsidRPr="00C96EE2">
              <w:t>185.057</w:t>
            </w:r>
          </w:p>
        </w:tc>
        <w:tc>
          <w:tcPr>
            <w:tcW w:w="1951" w:type="dxa"/>
            <w:tcBorders>
              <w:left w:val="single" w:sz="4" w:space="0" w:color="auto"/>
              <w:bottom w:val="single" w:sz="4" w:space="0" w:color="auto"/>
              <w:right w:val="single" w:sz="4" w:space="0" w:color="auto"/>
            </w:tcBorders>
          </w:tcPr>
          <w:p w:rsidR="00396197" w:rsidRPr="00C96EE2" w:rsidRDefault="00396197" w:rsidP="00396197">
            <w:pPr>
              <w:pStyle w:val="Tabletext"/>
            </w:pPr>
            <w:r w:rsidRPr="00C96EE2">
              <w:t>33.2</w:t>
            </w:r>
          </w:p>
        </w:tc>
        <w:tc>
          <w:tcPr>
            <w:tcW w:w="1450" w:type="dxa"/>
            <w:tcBorders>
              <w:left w:val="single" w:sz="4" w:space="0" w:color="auto"/>
              <w:bottom w:val="single" w:sz="4" w:space="0" w:color="auto"/>
              <w:right w:val="single" w:sz="4" w:space="0" w:color="auto"/>
            </w:tcBorders>
          </w:tcPr>
          <w:p w:rsidR="00396197" w:rsidRPr="00C96EE2" w:rsidRDefault="00396197" w:rsidP="00396197">
            <w:pPr>
              <w:pStyle w:val="Tabletext"/>
            </w:pPr>
            <w:r w:rsidRPr="00C96EE2">
              <w:t>7.54</w:t>
            </w:r>
          </w:p>
        </w:tc>
        <w:tc>
          <w:tcPr>
            <w:tcW w:w="2127" w:type="dxa"/>
            <w:tcBorders>
              <w:left w:val="single" w:sz="4" w:space="0" w:color="auto"/>
            </w:tcBorders>
          </w:tcPr>
          <w:p w:rsidR="00396197" w:rsidRPr="00C96EE2" w:rsidRDefault="00396197" w:rsidP="00396197">
            <w:pPr>
              <w:pStyle w:val="Tabletext"/>
            </w:pPr>
            <w:r w:rsidRPr="00C96EE2">
              <w:t>4460</w:t>
            </w:r>
          </w:p>
        </w:tc>
      </w:tr>
    </w:tbl>
    <w:p w:rsidR="00396197" w:rsidRDefault="00396197" w:rsidP="00396197">
      <w:pPr>
        <w:pStyle w:val="BelowTableFigureText9pt"/>
        <w:rPr>
          <w:rFonts w:cs="Calibri"/>
        </w:rPr>
      </w:pPr>
      <w:r>
        <w:t xml:space="preserve">– = not available, </w:t>
      </w:r>
      <w:r w:rsidRPr="00550341">
        <w:rPr>
          <w:rFonts w:cs="Calibri"/>
        </w:rPr>
        <w:t>µS/cm</w:t>
      </w:r>
      <w:r>
        <w:t> = microsiemens per centimetre.</w:t>
      </w:r>
    </w:p>
    <w:p w:rsidR="00396197" w:rsidRPr="00B91856" w:rsidRDefault="00396197" w:rsidP="00396197">
      <w:pPr>
        <w:rPr>
          <w:rFonts w:eastAsia="Calibri" w:cs="Calibri"/>
          <w:lang w:bidi="en-US"/>
        </w:rPr>
      </w:pPr>
      <w:r>
        <w:rPr>
          <w:rFonts w:eastAsia="Calibri" w:cs="Calibri"/>
          <w:noProof/>
          <w:lang w:val="en-AU" w:eastAsia="en-AU"/>
        </w:rPr>
        <w:lastRenderedPageBreak/>
        <w:drawing>
          <wp:inline distT="0" distB="0" distL="0" distR="0">
            <wp:extent cx="5617029" cy="417500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_Sea_AW_April_2014.bmp"/>
                    <pic:cNvPicPr/>
                  </pic:nvPicPr>
                  <pic:blipFill rotWithShape="1">
                    <a:blip r:embed="rId8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1" t="9245" r="11344" b="8101"/>
                    <a:stretch/>
                  </pic:blipFill>
                  <pic:spPr bwMode="auto">
                    <a:xfrm>
                      <a:off x="0" y="0"/>
                      <a:ext cx="5620930" cy="41779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6197" w:rsidRDefault="00396197" w:rsidP="00396197">
      <w:pPr>
        <w:pStyle w:val="BelowTableFigureText9pt"/>
      </w:pPr>
      <w:bookmarkStart w:id="869" w:name="_Ref348795489"/>
      <w:r w:rsidRPr="00D324DF">
        <w:t xml:space="preserve">Note: No water chemistry data are available for bore 31996 </w:t>
      </w:r>
      <w:r>
        <w:t>because</w:t>
      </w:r>
      <w:r w:rsidRPr="00D324DF">
        <w:t xml:space="preserve"> it was never drilled. No water chemistry data are available for springs 228, 228.1, 229, 230.1</w:t>
      </w:r>
      <w:r>
        <w:t>–</w:t>
      </w:r>
      <w:r w:rsidRPr="00D324DF">
        <w:t>230.7, 231.1</w:t>
      </w:r>
      <w:r>
        <w:t>–</w:t>
      </w:r>
      <w:r w:rsidRPr="00D324DF">
        <w:t>231.3, 232.1</w:t>
      </w:r>
      <w:r>
        <w:t>–</w:t>
      </w:r>
      <w:r w:rsidRPr="00D324DF">
        <w:t>232.4 and 233.1</w:t>
      </w:r>
      <w:r>
        <w:t>–</w:t>
      </w:r>
      <w:r w:rsidRPr="00D324DF">
        <w:t>233.5.</w:t>
      </w:r>
    </w:p>
    <w:p w:rsidR="00396197" w:rsidRPr="00B91856" w:rsidRDefault="00396197" w:rsidP="005755A8">
      <w:pPr>
        <w:pStyle w:val="BRCaption-figure"/>
      </w:pPr>
      <w:bookmarkStart w:id="870" w:name="_Toc391885898"/>
      <w:r w:rsidRPr="00B91856">
        <w:t>Figure</w:t>
      </w:r>
      <w:r>
        <w:t xml:space="preserve"> </w:t>
      </w:r>
      <w:r w:rsidR="003942EF">
        <w:rPr>
          <w:noProof/>
        </w:rPr>
        <w:t>41</w:t>
      </w:r>
      <w:bookmarkEnd w:id="869"/>
      <w:r>
        <w:t xml:space="preserve"> </w:t>
      </w:r>
      <w:r w:rsidRPr="00B91856">
        <w:t>Dead</w:t>
      </w:r>
      <w:r>
        <w:t xml:space="preserve"> </w:t>
      </w:r>
      <w:r w:rsidRPr="00B91856">
        <w:t>Sea</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waterbore</w:t>
      </w:r>
      <w:r>
        <w:t xml:space="preserve"> </w:t>
      </w:r>
      <w:r w:rsidRPr="00B91856">
        <w:t>water</w:t>
      </w:r>
      <w:r>
        <w:t xml:space="preserve"> </w:t>
      </w:r>
      <w:r w:rsidRPr="00B91856">
        <w:t>chemistry</w:t>
      </w:r>
      <w:r>
        <w:t>.</w:t>
      </w:r>
      <w:bookmarkEnd w:id="870"/>
    </w:p>
    <w:p w:rsidR="00E46A27" w:rsidRDefault="00E46A27" w:rsidP="00396197">
      <w:pPr>
        <w:pStyle w:val="BRcaption"/>
      </w:pPr>
      <w:bookmarkStart w:id="871" w:name="_Ref352847854"/>
      <w:bookmarkStart w:id="872" w:name="_Toc391885747"/>
    </w:p>
    <w:p w:rsidR="00396197" w:rsidRPr="00B91856" w:rsidRDefault="00396197" w:rsidP="00396197">
      <w:pPr>
        <w:pStyle w:val="BRcaption"/>
      </w:pPr>
      <w:r w:rsidRPr="00B91856">
        <w:t>Table</w:t>
      </w:r>
      <w:r>
        <w:t xml:space="preserve"> </w:t>
      </w:r>
      <w:r w:rsidR="003942EF">
        <w:rPr>
          <w:noProof/>
        </w:rPr>
        <w:t>90</w:t>
      </w:r>
      <w:bookmarkEnd w:id="871"/>
      <w:r>
        <w:t xml:space="preserve"> </w:t>
      </w:r>
      <w:r w:rsidRPr="00B91856">
        <w:t>Dead</w:t>
      </w:r>
      <w:r>
        <w:t xml:space="preserve"> </w:t>
      </w:r>
      <w:r w:rsidRPr="00B91856">
        <w:t>Sea</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r>
        <w:t>.</w:t>
      </w:r>
      <w:bookmarkEnd w:id="872"/>
      <w:r>
        <w:t xml:space="preserve"> </w:t>
      </w:r>
    </w:p>
    <w:tbl>
      <w:tblPr>
        <w:tblStyle w:val="TableGrid"/>
        <w:tblW w:w="0" w:type="auto"/>
        <w:tblInd w:w="108" w:type="dxa"/>
        <w:tblLook w:val="04A0"/>
      </w:tblPr>
      <w:tblGrid>
        <w:gridCol w:w="959"/>
        <w:gridCol w:w="2551"/>
        <w:gridCol w:w="3544"/>
        <w:gridCol w:w="2070"/>
      </w:tblGrid>
      <w:tr w:rsidR="00396197" w:rsidRPr="00C96EE2" w:rsidTr="00BE4268">
        <w:trPr>
          <w:tblHeader/>
        </w:trPr>
        <w:tc>
          <w:tcPr>
            <w:tcW w:w="959"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Bore</w:t>
            </w:r>
            <w:r>
              <w:t xml:space="preserve"> </w:t>
            </w:r>
            <w:r w:rsidRPr="00C96EE2">
              <w:t>ID</w:t>
            </w:r>
          </w:p>
        </w:tc>
        <w:tc>
          <w:tcPr>
            <w:tcW w:w="2551"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Recorded</w:t>
            </w:r>
            <w:r>
              <w:t xml:space="preserve"> </w:t>
            </w:r>
            <w:r w:rsidRPr="00C96EE2">
              <w:t>discharge</w:t>
            </w:r>
            <w:r>
              <w:t xml:space="preserve"> </w:t>
            </w:r>
            <w:r w:rsidRPr="00C96EE2">
              <w:t>(m</w:t>
            </w:r>
            <w:r w:rsidRPr="00C96EE2">
              <w:rPr>
                <w:vertAlign w:val="superscript"/>
              </w:rPr>
              <w:t>3</w:t>
            </w:r>
            <w:r w:rsidRPr="00C96EE2">
              <w:t>/d)</w:t>
            </w:r>
          </w:p>
        </w:tc>
        <w:tc>
          <w:tcPr>
            <w:tcW w:w="3544"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Standing</w:t>
            </w:r>
            <w:r>
              <w:t xml:space="preserve"> </w:t>
            </w:r>
            <w:r w:rsidRPr="00C96EE2">
              <w:t>groundwater</w:t>
            </w:r>
            <w:r>
              <w:t xml:space="preserve"> </w:t>
            </w:r>
            <w:r w:rsidRPr="00C96EE2">
              <w:t>level</w:t>
            </w:r>
            <w:r>
              <w:t xml:space="preserve"> </w:t>
            </w:r>
            <w:r w:rsidRPr="00C96EE2">
              <w:t>(m</w:t>
            </w:r>
            <w:r>
              <w:t>A</w:t>
            </w:r>
            <w:r w:rsidRPr="00C96EE2">
              <w:t>GL)</w:t>
            </w:r>
          </w:p>
        </w:tc>
        <w:tc>
          <w:tcPr>
            <w:tcW w:w="2070"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Date</w:t>
            </w:r>
            <w:r>
              <w:t xml:space="preserve"> </w:t>
            </w:r>
            <w:r w:rsidRPr="00C96EE2">
              <w:t>of</w:t>
            </w:r>
            <w:r>
              <w:t xml:space="preserve"> </w:t>
            </w:r>
            <w:r w:rsidRPr="00C96EE2">
              <w:t>measurement</w:t>
            </w:r>
          </w:p>
        </w:tc>
      </w:tr>
      <w:tr w:rsidR="00396197" w:rsidRPr="00C96EE2" w:rsidTr="00E46A27">
        <w:tc>
          <w:tcPr>
            <w:tcW w:w="959"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4979</w:t>
            </w:r>
          </w:p>
        </w:tc>
        <w:tc>
          <w:tcPr>
            <w:tcW w:w="2551"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19.93</w:t>
            </w:r>
          </w:p>
        </w:tc>
        <w:tc>
          <w:tcPr>
            <w:tcW w:w="3544"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13.8</w:t>
            </w:r>
            <w:r>
              <w:t>0</w:t>
            </w:r>
          </w:p>
        </w:tc>
        <w:tc>
          <w:tcPr>
            <w:tcW w:w="2070"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02/02/2006</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rPr>
                <w:rFonts w:eastAsia="Times New Roman"/>
              </w:rPr>
              <w:t>5135</w:t>
            </w:r>
          </w:p>
        </w:tc>
        <w:tc>
          <w:tcPr>
            <w:tcW w:w="2551" w:type="dxa"/>
            <w:tcBorders>
              <w:top w:val="nil"/>
              <w:left w:val="single" w:sz="4" w:space="0" w:color="auto"/>
              <w:bottom w:val="nil"/>
              <w:right w:val="single" w:sz="4" w:space="0" w:color="auto"/>
            </w:tcBorders>
          </w:tcPr>
          <w:p w:rsidR="00396197" w:rsidRPr="00C96EE2" w:rsidRDefault="00396197" w:rsidP="00396197">
            <w:pPr>
              <w:pStyle w:val="Tabletext"/>
            </w:pPr>
            <w:r w:rsidRPr="00C96EE2">
              <w:t>7.29</w:t>
            </w:r>
          </w:p>
        </w:tc>
        <w:tc>
          <w:tcPr>
            <w:tcW w:w="3544" w:type="dxa"/>
            <w:tcBorders>
              <w:top w:val="nil"/>
              <w:left w:val="single" w:sz="4" w:space="0" w:color="auto"/>
              <w:bottom w:val="nil"/>
              <w:right w:val="single" w:sz="4" w:space="0" w:color="auto"/>
            </w:tcBorders>
          </w:tcPr>
          <w:p w:rsidR="00396197" w:rsidRPr="00C96EE2" w:rsidRDefault="00396197" w:rsidP="00396197">
            <w:pPr>
              <w:pStyle w:val="Tabletext"/>
            </w:pPr>
            <w:r w:rsidRPr="00C96EE2">
              <w:t>13.59</w:t>
            </w:r>
          </w:p>
        </w:tc>
        <w:tc>
          <w:tcPr>
            <w:tcW w:w="2070" w:type="dxa"/>
            <w:tcBorders>
              <w:top w:val="nil"/>
              <w:left w:val="single" w:sz="4" w:space="0" w:color="auto"/>
              <w:bottom w:val="nil"/>
              <w:right w:val="single" w:sz="4" w:space="0" w:color="auto"/>
            </w:tcBorders>
          </w:tcPr>
          <w:p w:rsidR="00396197" w:rsidRPr="00C96EE2" w:rsidRDefault="00396197" w:rsidP="00396197">
            <w:pPr>
              <w:pStyle w:val="Tabletext"/>
            </w:pPr>
            <w:r w:rsidRPr="00C96EE2">
              <w:t>05/06/1985</w:t>
            </w:r>
          </w:p>
        </w:tc>
      </w:tr>
      <w:tr w:rsidR="00396197" w:rsidRPr="00C96EE2" w:rsidTr="00E46A27">
        <w:tc>
          <w:tcPr>
            <w:tcW w:w="959"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rPr>
                <w:rFonts w:eastAsia="Times New Roman"/>
              </w:rPr>
              <w:t>13647</w:t>
            </w:r>
          </w:p>
        </w:tc>
        <w:tc>
          <w:tcPr>
            <w:tcW w:w="2551"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5.56</w:t>
            </w:r>
          </w:p>
        </w:tc>
        <w:tc>
          <w:tcPr>
            <w:tcW w:w="3544"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54.98</w:t>
            </w:r>
          </w:p>
        </w:tc>
        <w:tc>
          <w:tcPr>
            <w:tcW w:w="2070"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19/10/2007</w:t>
            </w:r>
          </w:p>
        </w:tc>
      </w:tr>
    </w:tbl>
    <w:p w:rsidR="00396197" w:rsidRPr="00BE4268" w:rsidRDefault="00396197">
      <w:pPr>
        <w:pStyle w:val="BelowTableFigureText9pt"/>
      </w:pPr>
      <w:proofErr w:type="gramStart"/>
      <w:r w:rsidRPr="00BE4268">
        <w:t>m</w:t>
      </w:r>
      <w:r w:rsidRPr="00BE4268">
        <w:rPr>
          <w:vertAlign w:val="superscript"/>
        </w:rPr>
        <w:t>3</w:t>
      </w:r>
      <w:r w:rsidRPr="00BE4268">
        <w:t>/d</w:t>
      </w:r>
      <w:proofErr w:type="gramEnd"/>
      <w:r w:rsidRPr="00BE4268">
        <w:t> = cubic metres per day, mAGL = metres above ground level.</w:t>
      </w:r>
      <w:r w:rsidRPr="00BE4268">
        <w:br/>
        <w:t>© Copyright, DNRM 2012</w:t>
      </w:r>
    </w:p>
    <w:p w:rsidR="00396197" w:rsidRPr="00B91856" w:rsidRDefault="00396197" w:rsidP="00396197">
      <w:pPr>
        <w:rPr>
          <w:rFonts w:eastAsia="Calibri" w:cs="Calibri"/>
        </w:rPr>
      </w:pPr>
      <w:r w:rsidRPr="00B91856">
        <w:rPr>
          <w:rFonts w:cs="Calibri"/>
          <w:noProof/>
          <w:lang w:val="en-AU" w:eastAsia="en-AU"/>
        </w:rPr>
        <w:lastRenderedPageBreak/>
        <w:drawing>
          <wp:inline distT="0" distB="0" distL="0" distR="0">
            <wp:extent cx="5656580" cy="2523705"/>
            <wp:effectExtent l="0" t="0" r="20320" b="1016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96197" w:rsidRPr="00BE4268" w:rsidRDefault="00396197">
      <w:pPr>
        <w:pStyle w:val="BelowTableFigureText9pt"/>
      </w:pPr>
      <w:bookmarkStart w:id="873" w:name="_Ref351898939"/>
      <w:proofErr w:type="gramStart"/>
      <w:r w:rsidRPr="00BE4268">
        <w:t>mAHD</w:t>
      </w:r>
      <w:proofErr w:type="gramEnd"/>
      <w:r w:rsidRPr="00BE4268">
        <w:t> = metres Australian height datum.</w:t>
      </w:r>
      <w:r w:rsidRPr="00BE4268">
        <w:br/>
        <w:t>© Copyright, DNRM 2012</w:t>
      </w:r>
    </w:p>
    <w:p w:rsidR="00396197" w:rsidRPr="00B91856" w:rsidRDefault="00396197" w:rsidP="005755A8">
      <w:pPr>
        <w:pStyle w:val="BRCaption-figure"/>
      </w:pPr>
      <w:bookmarkStart w:id="874" w:name="_Toc391885899"/>
      <w:proofErr w:type="gramStart"/>
      <w:r w:rsidRPr="00B91856">
        <w:t>Figure</w:t>
      </w:r>
      <w:r>
        <w:t xml:space="preserve"> </w:t>
      </w:r>
      <w:r w:rsidR="003942EF">
        <w:rPr>
          <w:noProof/>
        </w:rPr>
        <w:t>42</w:t>
      </w:r>
      <w:bookmarkEnd w:id="873"/>
      <w:r>
        <w:t xml:space="preserve"> </w:t>
      </w:r>
      <w:r w:rsidRPr="00B91856">
        <w:t>Dead</w:t>
      </w:r>
      <w:r>
        <w:t xml:space="preserve"> </w:t>
      </w:r>
      <w:r w:rsidRPr="00B91856">
        <w:t>Sea</w:t>
      </w:r>
      <w:r>
        <w:t xml:space="preserve"> </w:t>
      </w:r>
      <w:r w:rsidRPr="00B91856">
        <w:t>spring</w:t>
      </w:r>
      <w:r>
        <w:t xml:space="preserve"> </w:t>
      </w:r>
      <w:r w:rsidRPr="00B91856">
        <w:t>complex</w:t>
      </w:r>
      <w:r>
        <w:t>—water</w:t>
      </w:r>
      <w:r w:rsidRPr="00B91856">
        <w:t>bore</w:t>
      </w:r>
      <w:r>
        <w:t xml:space="preserve"> </w:t>
      </w:r>
      <w:r w:rsidRPr="00B91856">
        <w:t>standing</w:t>
      </w:r>
      <w:r>
        <w:t xml:space="preserve"> </w:t>
      </w:r>
      <w:r w:rsidRPr="00B91856">
        <w:t>water</w:t>
      </w:r>
      <w:r>
        <w:t xml:space="preserve"> </w:t>
      </w:r>
      <w:r w:rsidRPr="00B91856">
        <w:t>level</w:t>
      </w:r>
      <w:r>
        <w:t xml:space="preserve"> (SWL).</w:t>
      </w:r>
      <w:bookmarkEnd w:id="874"/>
      <w:proofErr w:type="gramEnd"/>
    </w:p>
    <w:p w:rsidR="00396197" w:rsidRPr="00C0791A" w:rsidRDefault="00396197" w:rsidP="00C0791A">
      <w:pPr>
        <w:pStyle w:val="Heading2"/>
      </w:pPr>
      <w:bookmarkStart w:id="875" w:name="_Toc391903702"/>
      <w:bookmarkStart w:id="876" w:name="_Toc392230434"/>
      <w:bookmarkStart w:id="877" w:name="_Toc398562767"/>
      <w:r w:rsidRPr="00C0791A">
        <w:t>Carpet spring complex</w:t>
      </w:r>
      <w:bookmarkEnd w:id="875"/>
      <w:bookmarkEnd w:id="876"/>
      <w:bookmarkEnd w:id="877"/>
    </w:p>
    <w:p w:rsidR="00396197" w:rsidRPr="00B91856" w:rsidRDefault="00396197" w:rsidP="00396197">
      <w:pPr>
        <w:pStyle w:val="Heading3"/>
      </w:pPr>
      <w:bookmarkStart w:id="878" w:name="_Toc391903703"/>
      <w:r w:rsidRPr="00B91856">
        <w:t>Hydrogeological</w:t>
      </w:r>
      <w:r>
        <w:t xml:space="preserve"> </w:t>
      </w:r>
      <w:r w:rsidRPr="00B91856">
        <w:t>summary</w:t>
      </w:r>
      <w:bookmarkEnd w:id="878"/>
    </w:p>
    <w:p w:rsidR="00396197" w:rsidRPr="00B91856" w:rsidRDefault="00396197" w:rsidP="00396197">
      <w:pPr>
        <w:pStyle w:val="BRdotpoints"/>
      </w:pPr>
      <w:r w:rsidRPr="00B91856">
        <w:t>The</w:t>
      </w:r>
      <w:r>
        <w:t xml:space="preserve"> </w:t>
      </w:r>
      <w:r w:rsidRPr="00B91856">
        <w:t>Carpet</w:t>
      </w:r>
      <w:r>
        <w:t xml:space="preserve"> </w:t>
      </w:r>
      <w:r w:rsidRPr="00B91856">
        <w:t>spring</w:t>
      </w:r>
      <w:r>
        <w:t xml:space="preserve"> </w:t>
      </w:r>
      <w:r w:rsidRPr="00B91856">
        <w:t>complex</w:t>
      </w:r>
      <w:r>
        <w:t xml:space="preserve"> </w:t>
      </w:r>
      <w:r w:rsidRPr="00B91856">
        <w:t>is</w:t>
      </w:r>
      <w:r>
        <w:t xml:space="preserve"> </w:t>
      </w:r>
      <w:r w:rsidRPr="00B91856">
        <w:t>composed</w:t>
      </w:r>
      <w:r>
        <w:t xml:space="preserve"> </w:t>
      </w:r>
      <w:r w:rsidRPr="00B91856">
        <w:t>of</w:t>
      </w:r>
      <w:r>
        <w:t xml:space="preserve"> </w:t>
      </w:r>
      <w:r w:rsidRPr="00B91856">
        <w:t>an</w:t>
      </w:r>
      <w:r>
        <w:t xml:space="preserve"> </w:t>
      </w:r>
      <w:r w:rsidRPr="00B91856">
        <w:t>eastern</w:t>
      </w:r>
      <w:r>
        <w:t xml:space="preserve"> </w:t>
      </w:r>
      <w:r w:rsidRPr="00B91856">
        <w:t>and</w:t>
      </w:r>
      <w:r>
        <w:t xml:space="preserve"> </w:t>
      </w:r>
      <w:r w:rsidRPr="00B91856">
        <w:t>western</w:t>
      </w:r>
      <w:r>
        <w:t xml:space="preserve"> </w:t>
      </w:r>
      <w:r w:rsidRPr="00B91856">
        <w:t>group</w:t>
      </w:r>
      <w:r>
        <w:t xml:space="preserve"> </w:t>
      </w:r>
      <w:r w:rsidRPr="00B91856">
        <w:t>of</w:t>
      </w:r>
      <w:r>
        <w:t xml:space="preserve"> </w:t>
      </w:r>
      <w:r w:rsidRPr="00B91856">
        <w:t>mud</w:t>
      </w:r>
      <w:r>
        <w:t xml:space="preserve"> </w:t>
      </w:r>
      <w:r w:rsidRPr="00B91856">
        <w:t>mound</w:t>
      </w:r>
      <w:r>
        <w:t xml:space="preserve"> </w:t>
      </w:r>
      <w:r w:rsidRPr="00B91856">
        <w:t>springs,</w:t>
      </w:r>
      <w:r>
        <w:t xml:space="preserve"> including </w:t>
      </w:r>
      <w:r w:rsidRPr="00B91856">
        <w:t>five</w:t>
      </w:r>
      <w:r>
        <w:t xml:space="preserve"> </w:t>
      </w:r>
      <w:r w:rsidRPr="00B91856">
        <w:t>currently</w:t>
      </w:r>
      <w:r>
        <w:t xml:space="preserve"> </w:t>
      </w:r>
      <w:r w:rsidRPr="00B91856">
        <w:t>active</w:t>
      </w:r>
      <w:r>
        <w:t xml:space="preserve"> </w:t>
      </w:r>
      <w:r w:rsidRPr="00B91856">
        <w:t>vents.</w:t>
      </w:r>
      <w:r>
        <w:t xml:space="preserve"> </w:t>
      </w:r>
      <w:r w:rsidRPr="00B91856">
        <w:t>The</w:t>
      </w:r>
      <w:r>
        <w:t xml:space="preserve"> </w:t>
      </w:r>
      <w:r w:rsidRPr="00B91856">
        <w:t>Carpet</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on</w:t>
      </w:r>
      <w:r>
        <w:t xml:space="preserve"> </w:t>
      </w:r>
      <w:r w:rsidRPr="00B91856">
        <w:t>the</w:t>
      </w:r>
      <w:r>
        <w:t xml:space="preserve"> </w:t>
      </w:r>
      <w:r w:rsidRPr="00B91856">
        <w:t>alluvial</w:t>
      </w:r>
      <w:r>
        <w:t xml:space="preserve"> </w:t>
      </w:r>
      <w:r w:rsidRPr="00B91856">
        <w:t>floodplain</w:t>
      </w:r>
      <w:r>
        <w:t xml:space="preserve"> </w:t>
      </w:r>
      <w:r w:rsidRPr="00B91856">
        <w:t>of</w:t>
      </w:r>
      <w:r>
        <w:t xml:space="preserve"> </w:t>
      </w:r>
      <w:r w:rsidRPr="00B91856">
        <w:t>Yowah</w:t>
      </w:r>
      <w:r>
        <w:t xml:space="preserve"> </w:t>
      </w:r>
      <w:r w:rsidRPr="00B91856">
        <w:t>Creek.</w:t>
      </w:r>
      <w:r>
        <w:t xml:space="preserve"> </w:t>
      </w:r>
      <w:r w:rsidRPr="00B91856">
        <w:t>The</w:t>
      </w:r>
      <w:r>
        <w:t xml:space="preserve"> </w:t>
      </w:r>
      <w:r w:rsidRPr="00B91856">
        <w:t>likely</w:t>
      </w:r>
      <w:r>
        <w:t xml:space="preserve"> </w:t>
      </w:r>
      <w:r w:rsidRPr="00B91856">
        <w:t>conceptual</w:t>
      </w:r>
      <w:r>
        <w:t xml:space="preserve"> </w:t>
      </w:r>
      <w:r w:rsidRPr="00B91856">
        <w:t>spring</w:t>
      </w:r>
      <w:r>
        <w:t xml:space="preserve"> </w:t>
      </w:r>
      <w:r w:rsidRPr="00B91856">
        <w:t>model</w:t>
      </w:r>
      <w:r>
        <w:t xml:space="preserve"> </w:t>
      </w:r>
      <w:r w:rsidRPr="00B91856">
        <w:t>type</w:t>
      </w:r>
      <w:r>
        <w:t xml:space="preserve"> </w:t>
      </w:r>
      <w:r w:rsidRPr="00B91856">
        <w:t>for</w:t>
      </w:r>
      <w:r>
        <w:t xml:space="preserve"> </w:t>
      </w:r>
      <w:r w:rsidRPr="00B91856">
        <w:t>this</w:t>
      </w:r>
      <w:r>
        <w:t xml:space="preserve"> </w:t>
      </w:r>
      <w:r w:rsidRPr="00B91856">
        <w:t>spring</w:t>
      </w:r>
      <w:r>
        <w:t xml:space="preserve"> </w:t>
      </w:r>
      <w:r w:rsidRPr="00B91856">
        <w:t>group</w:t>
      </w:r>
      <w:r>
        <w:t xml:space="preserve"> </w:t>
      </w:r>
      <w:r w:rsidRPr="00B91856">
        <w:t>is</w:t>
      </w:r>
      <w:r>
        <w:t xml:space="preserve"> </w:t>
      </w:r>
      <w:r w:rsidRPr="00B91856">
        <w:t>a</w:t>
      </w:r>
      <w:r>
        <w:t xml:space="preserve"> </w:t>
      </w:r>
      <w:r w:rsidRPr="00B91856">
        <w:t>complex</w:t>
      </w:r>
      <w:r>
        <w:t xml:space="preserve"> </w:t>
      </w:r>
      <w:r w:rsidRPr="00B91856">
        <w:t>associated</w:t>
      </w:r>
      <w:r>
        <w:t xml:space="preserve"> </w:t>
      </w:r>
      <w:r w:rsidRPr="00B91856">
        <w:t>with</w:t>
      </w:r>
      <w:r>
        <w:t xml:space="preserve"> </w:t>
      </w:r>
      <w:r w:rsidRPr="00B91856">
        <w:t>ridges</w:t>
      </w:r>
      <w:r>
        <w:t xml:space="preserve"> </w:t>
      </w:r>
      <w:r w:rsidRPr="00B91856">
        <w:t>or</w:t>
      </w:r>
      <w:r>
        <w:t xml:space="preserve"> </w:t>
      </w:r>
      <w:r w:rsidRPr="00B91856">
        <w:t>platforms</w:t>
      </w:r>
      <w:r>
        <w:t xml:space="preserve"> </w:t>
      </w:r>
      <w:r w:rsidRPr="00B91856">
        <w:t>of</w:t>
      </w:r>
      <w:r>
        <w:t xml:space="preserve"> </w:t>
      </w:r>
      <w:r w:rsidRPr="00B91856">
        <w:t>the</w:t>
      </w:r>
      <w:r>
        <w:t xml:space="preserve"> </w:t>
      </w:r>
      <w:r w:rsidRPr="00B91856">
        <w:t>granite</w:t>
      </w:r>
      <w:r>
        <w:t xml:space="preserve"> </w:t>
      </w:r>
      <w:r w:rsidRPr="00B91856">
        <w:t>basement</w:t>
      </w:r>
      <w:r>
        <w:t xml:space="preserve"> (G or H) </w:t>
      </w:r>
      <w:r w:rsidRPr="006161C7">
        <w:t xml:space="preserve">underneath the </w:t>
      </w:r>
      <w:r w:rsidRPr="00D324DF">
        <w:t>GAB</w:t>
      </w:r>
      <w:r w:rsidRPr="00B91856">
        <w:t>.</w:t>
      </w:r>
    </w:p>
    <w:p w:rsidR="00396197" w:rsidRPr="00B91856" w:rsidRDefault="00396197" w:rsidP="00396197">
      <w:pPr>
        <w:pStyle w:val="BRdotpoints"/>
      </w:pPr>
      <w:r w:rsidRPr="00B91856">
        <w:t>The</w:t>
      </w:r>
      <w:r>
        <w:t xml:space="preserve"> </w:t>
      </w:r>
      <w:r w:rsidRPr="00B91856">
        <w:t>source</w:t>
      </w:r>
      <w:r>
        <w:t xml:space="preserve"> </w:t>
      </w:r>
      <w:r w:rsidRPr="00B91856">
        <w:t>aquifer</w:t>
      </w:r>
      <w:r>
        <w:t xml:space="preserve"> </w:t>
      </w:r>
      <w:r w:rsidRPr="00B91856">
        <w:t>of</w:t>
      </w:r>
      <w:r>
        <w:t xml:space="preserve"> </w:t>
      </w:r>
      <w:r w:rsidRPr="00B91856">
        <w:t>the</w:t>
      </w:r>
      <w:r>
        <w:t xml:space="preserve"> </w:t>
      </w:r>
      <w:r w:rsidRPr="00B91856">
        <w:t>Carpet</w:t>
      </w:r>
      <w:r>
        <w:t xml:space="preserve"> </w:t>
      </w:r>
      <w:r w:rsidRPr="00B91856">
        <w:t>spring</w:t>
      </w:r>
      <w:r>
        <w:t xml:space="preserve"> </w:t>
      </w:r>
      <w:r w:rsidRPr="00B91856">
        <w:t>complex</w:t>
      </w:r>
      <w:r>
        <w:t xml:space="preserve"> </w:t>
      </w:r>
      <w:r w:rsidRPr="00B91856">
        <w:t>is</w:t>
      </w:r>
      <w:r>
        <w:t xml:space="preserve"> </w:t>
      </w:r>
      <w:r w:rsidRPr="00B91856">
        <w:t>unknown</w:t>
      </w:r>
      <w:r>
        <w:t xml:space="preserve">; </w:t>
      </w:r>
      <w:r w:rsidRPr="00B91856">
        <w:t>however</w:t>
      </w:r>
      <w:r>
        <w:t xml:space="preserve">, </w:t>
      </w:r>
      <w:r w:rsidRPr="00B91856">
        <w:t>like</w:t>
      </w:r>
      <w:r>
        <w:t xml:space="preserve"> </w:t>
      </w:r>
      <w:r w:rsidRPr="00B91856">
        <w:t>other</w:t>
      </w:r>
      <w:r>
        <w:t xml:space="preserve"> </w:t>
      </w:r>
      <w:r w:rsidRPr="00B91856">
        <w:t>spring</w:t>
      </w:r>
      <w:r>
        <w:t xml:space="preserve">s </w:t>
      </w:r>
      <w:r w:rsidRPr="00B91856">
        <w:t>in</w:t>
      </w:r>
      <w:r>
        <w:t xml:space="preserve"> </w:t>
      </w:r>
      <w:r w:rsidRPr="00B91856">
        <w:t>the</w:t>
      </w:r>
      <w:r>
        <w:t xml:space="preserve"> </w:t>
      </w:r>
      <w:r w:rsidRPr="00B91856">
        <w:t>region</w:t>
      </w:r>
      <w:r>
        <w:t xml:space="preserve">, </w:t>
      </w:r>
      <w:r w:rsidRPr="00B91856">
        <w:t>the</w:t>
      </w:r>
      <w:r>
        <w:t xml:space="preserve"> </w:t>
      </w:r>
      <w:r w:rsidRPr="00B91856">
        <w:t>most</w:t>
      </w:r>
      <w:r>
        <w:t xml:space="preserve"> </w:t>
      </w:r>
      <w:r w:rsidRPr="00B91856">
        <w:t>likely</w:t>
      </w:r>
      <w:r>
        <w:t xml:space="preserve"> </w:t>
      </w:r>
      <w:r w:rsidRPr="00B91856">
        <w:t>aquifers</w:t>
      </w:r>
      <w:r>
        <w:t xml:space="preserve"> </w:t>
      </w:r>
      <w:r w:rsidRPr="00B91856">
        <w:t>are</w:t>
      </w:r>
      <w:r>
        <w:t xml:space="preserve"> </w:t>
      </w:r>
      <w:r w:rsidRPr="00B91856">
        <w:t>the</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deeper</w:t>
      </w:r>
      <w:r>
        <w:t xml:space="preserve"> </w:t>
      </w:r>
      <w:r w:rsidRPr="00B91856">
        <w:t>Hooray</w:t>
      </w:r>
      <w:r>
        <w:t xml:space="preserve"> </w:t>
      </w:r>
      <w:r w:rsidRPr="00B91856">
        <w:t>Sandstone</w:t>
      </w:r>
      <w:r>
        <w:t xml:space="preserve"> </w:t>
      </w:r>
      <w:r w:rsidRPr="00B91856">
        <w:t>aquifer.</w:t>
      </w:r>
      <w:r>
        <w:t xml:space="preserve"> </w:t>
      </w:r>
      <w:r w:rsidRPr="00B91856">
        <w:t>However,</w:t>
      </w:r>
      <w:r>
        <w:t xml:space="preserve"> </w:t>
      </w:r>
      <w:r w:rsidRPr="00B91856">
        <w:t>there</w:t>
      </w:r>
      <w:r>
        <w:t xml:space="preserve"> </w:t>
      </w:r>
      <w:r w:rsidRPr="00B91856">
        <w:t>is</w:t>
      </w:r>
      <w:r>
        <w:t xml:space="preserve"> </w:t>
      </w:r>
      <w:r w:rsidRPr="00B91856">
        <w:t>no</w:t>
      </w:r>
      <w:r>
        <w:t xml:space="preserve"> </w:t>
      </w:r>
      <w:r w:rsidRPr="00B91856">
        <w:t>conclusive</w:t>
      </w:r>
      <w:r>
        <w:t xml:space="preserve"> </w:t>
      </w:r>
      <w:r w:rsidRPr="00B91856">
        <w:t>evidence</w:t>
      </w:r>
      <w:r>
        <w:t xml:space="preserve"> </w:t>
      </w:r>
      <w:r w:rsidRPr="00B91856">
        <w:t>to</w:t>
      </w:r>
      <w:r>
        <w:t xml:space="preserve"> </w:t>
      </w:r>
      <w:r w:rsidRPr="00B91856">
        <w:t>discount</w:t>
      </w:r>
      <w:r>
        <w:t xml:space="preserve"> </w:t>
      </w:r>
      <w:r w:rsidRPr="00B91856">
        <w:t>the</w:t>
      </w:r>
      <w:r>
        <w:t xml:space="preserve"> </w:t>
      </w:r>
      <w:r w:rsidRPr="00B91856">
        <w:t>shallower</w:t>
      </w:r>
      <w:r>
        <w:t xml:space="preserve"> </w:t>
      </w:r>
      <w:r w:rsidRPr="00B91856">
        <w:t>aquifers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as</w:t>
      </w:r>
      <w:r>
        <w:t xml:space="preserve"> </w:t>
      </w:r>
      <w:r w:rsidRPr="00B91856">
        <w:t>possible</w:t>
      </w:r>
      <w:r>
        <w:t xml:space="preserve"> </w:t>
      </w:r>
      <w:r w:rsidRPr="00B91856">
        <w:t>source</w:t>
      </w:r>
      <w:r>
        <w:t xml:space="preserve"> </w:t>
      </w:r>
      <w:r w:rsidRPr="00B91856">
        <w:t>aquifers.</w:t>
      </w:r>
      <w:r>
        <w:t xml:space="preserve"> Historically, a</w:t>
      </w:r>
      <w:r w:rsidRPr="00B91856">
        <w:t>ll</w:t>
      </w:r>
      <w:r>
        <w:t xml:space="preserve"> </w:t>
      </w:r>
      <w:r w:rsidRPr="00B91856">
        <w:t>aquifers</w:t>
      </w:r>
      <w:r>
        <w:t xml:space="preserve"> </w:t>
      </w:r>
      <w:r w:rsidRPr="00B91856">
        <w:t>have</w:t>
      </w:r>
      <w:r>
        <w:t xml:space="preserve"> </w:t>
      </w:r>
      <w:r w:rsidRPr="00B91856">
        <w:t>had</w:t>
      </w:r>
      <w:r>
        <w:t xml:space="preserve"> </w:t>
      </w:r>
      <w:r w:rsidRPr="00B91856">
        <w:t>artesian</w:t>
      </w:r>
      <w:r>
        <w:t xml:space="preserve"> </w:t>
      </w:r>
      <w:r w:rsidRPr="00B91856">
        <w:t>pressure</w:t>
      </w:r>
      <w:r>
        <w:t xml:space="preserve"> </w:t>
      </w:r>
      <w:r w:rsidRPr="00B91856">
        <w:t>in</w:t>
      </w:r>
      <w:r>
        <w:t xml:space="preserve"> </w:t>
      </w:r>
      <w:r w:rsidRPr="00B91856">
        <w:t>the</w:t>
      </w:r>
      <w:r>
        <w:t xml:space="preserve"> </w:t>
      </w:r>
      <w:r w:rsidRPr="00B91856">
        <w:t>region</w:t>
      </w:r>
      <w:r>
        <w:t>, with some shallower aquifers such as the Wallumbilla Formation possibly producing flowing waterbores. However, available data are not clear on whether the waterbores were artesian or flowing artesian</w:t>
      </w:r>
      <w:r w:rsidRPr="00B91856">
        <w:t>.</w:t>
      </w:r>
    </w:p>
    <w:p w:rsidR="00396197" w:rsidRPr="00B91856" w:rsidRDefault="00396197" w:rsidP="00396197">
      <w:pPr>
        <w:pStyle w:val="BRdotpoints"/>
      </w:pPr>
      <w:r w:rsidRPr="00B91856">
        <w:t>Water</w:t>
      </w:r>
      <w:r>
        <w:t xml:space="preserve"> </w:t>
      </w:r>
      <w:r w:rsidRPr="00B91856">
        <w:t>quality</w:t>
      </w:r>
      <w:r>
        <w:t xml:space="preserve"> </w:t>
      </w:r>
      <w:r w:rsidRPr="00B91856">
        <w:t>analyses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samples</w:t>
      </w:r>
      <w:r>
        <w:t xml:space="preserve"> </w:t>
      </w:r>
      <w:r w:rsidRPr="00B91856">
        <w:t>did</w:t>
      </w:r>
      <w:r>
        <w:t xml:space="preserve"> </w:t>
      </w:r>
      <w:r w:rsidRPr="00B91856">
        <w:t>not</w:t>
      </w:r>
      <w:r>
        <w:t xml:space="preserve"> provide </w:t>
      </w:r>
      <w:r w:rsidRPr="00B91856">
        <w:t>conclusive</w:t>
      </w:r>
      <w:r>
        <w:t xml:space="preserve"> evidence for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This</w:t>
      </w:r>
      <w:r>
        <w:t xml:space="preserve"> </w:t>
      </w:r>
      <w:r w:rsidRPr="00B91856">
        <w:t>could</w:t>
      </w:r>
      <w:r>
        <w:t xml:space="preserve"> </w:t>
      </w:r>
      <w:r w:rsidRPr="00B91856">
        <w:t>be</w:t>
      </w:r>
      <w:r>
        <w:t xml:space="preserve"> </w:t>
      </w:r>
      <w:r w:rsidRPr="00B91856">
        <w:t>explained</w:t>
      </w:r>
      <w:r>
        <w:t xml:space="preserve"> </w:t>
      </w:r>
      <w:r w:rsidRPr="00B91856">
        <w:t>by</w:t>
      </w:r>
      <w:r>
        <w:t xml:space="preserve"> </w:t>
      </w:r>
      <w:r w:rsidRPr="00B91856">
        <w:t>several</w:t>
      </w:r>
      <w:r>
        <w:t xml:space="preserve"> </w:t>
      </w:r>
      <w:r w:rsidRPr="00B91856">
        <w:t>lines</w:t>
      </w:r>
      <w:r>
        <w:t xml:space="preserve"> </w:t>
      </w:r>
      <w:r w:rsidRPr="00B91856">
        <w:t>of</w:t>
      </w:r>
      <w:r>
        <w:t xml:space="preserve"> </w:t>
      </w:r>
      <w:r w:rsidRPr="00B91856">
        <w:t>reason</w:t>
      </w:r>
      <w:r>
        <w:t>ing</w:t>
      </w:r>
      <w:r w:rsidRPr="00B91856">
        <w:t>.</w:t>
      </w:r>
      <w:r>
        <w:t xml:space="preserve"> </w:t>
      </w:r>
      <w:r w:rsidRPr="00B91856">
        <w:t>Firstly,</w:t>
      </w:r>
      <w:r>
        <w:t xml:space="preserve"> </w:t>
      </w:r>
      <w:r w:rsidRPr="00B91856">
        <w:t>the</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lack</w:t>
      </w:r>
      <w:r>
        <w:t xml:space="preserve"> </w:t>
      </w:r>
      <w:r w:rsidRPr="00B91856">
        <w:t>casing</w:t>
      </w:r>
      <w:r>
        <w:t xml:space="preserve"> </w:t>
      </w:r>
      <w:r w:rsidRPr="00B91856">
        <w:t>information</w:t>
      </w:r>
      <w:r>
        <w:t xml:space="preserve"> </w:t>
      </w:r>
      <w:r w:rsidRPr="00B91856">
        <w:t>and</w:t>
      </w:r>
      <w:r>
        <w:t xml:space="preserve"> </w:t>
      </w:r>
      <w:r w:rsidRPr="00B91856">
        <w:t>may</w:t>
      </w:r>
      <w:r>
        <w:t xml:space="preserve"> </w:t>
      </w:r>
      <w:r w:rsidRPr="00B91856">
        <w:t>tap</w:t>
      </w:r>
      <w:r>
        <w:t xml:space="preserve"> </w:t>
      </w:r>
      <w:r w:rsidRPr="00B91856">
        <w:t>water</w:t>
      </w:r>
      <w:r>
        <w:t xml:space="preserve"> </w:t>
      </w:r>
      <w:r w:rsidRPr="00B91856">
        <w:t>sources</w:t>
      </w:r>
      <w:r>
        <w:t xml:space="preserve"> </w:t>
      </w:r>
      <w:r w:rsidRPr="00B91856">
        <w:t>in</w:t>
      </w:r>
      <w:r>
        <w:t xml:space="preserve"> </w:t>
      </w:r>
      <w:r w:rsidRPr="00B91856">
        <w:t>multiple</w:t>
      </w:r>
      <w:r>
        <w:t xml:space="preserve"> </w:t>
      </w:r>
      <w:r w:rsidRPr="00B91856">
        <w:t>aquifers.</w:t>
      </w:r>
      <w:r>
        <w:t xml:space="preserve"> </w:t>
      </w:r>
      <w:r w:rsidRPr="00B91856">
        <w:t>Similarly,</w:t>
      </w:r>
      <w:r>
        <w:t xml:space="preserve"> </w:t>
      </w:r>
      <w:r w:rsidRPr="00B91856">
        <w:t>the</w:t>
      </w:r>
      <w:r>
        <w:t xml:space="preserve"> artesian groundwater flowing from the </w:t>
      </w:r>
      <w:r w:rsidRPr="00B91856">
        <w:t>springs</w:t>
      </w:r>
      <w:r>
        <w:t xml:space="preserve"> </w:t>
      </w:r>
      <w:r w:rsidRPr="00B91856">
        <w:t>may</w:t>
      </w:r>
      <w:r>
        <w:t xml:space="preserve"> </w:t>
      </w:r>
      <w:r w:rsidRPr="00B91856">
        <w:t>pass</w:t>
      </w:r>
      <w:r>
        <w:t xml:space="preserve"> </w:t>
      </w:r>
      <w:r w:rsidRPr="00B91856">
        <w:t>through</w:t>
      </w:r>
      <w:r>
        <w:t xml:space="preserve"> </w:t>
      </w:r>
      <w:r w:rsidRPr="00B91856">
        <w:t>multiple</w:t>
      </w:r>
      <w:r>
        <w:t xml:space="preserve"> </w:t>
      </w:r>
      <w:r w:rsidRPr="00B91856">
        <w:t>water</w:t>
      </w:r>
      <w:r>
        <w:t xml:space="preserve"> </w:t>
      </w:r>
      <w:r w:rsidRPr="00B91856">
        <w:t>sources</w:t>
      </w:r>
      <w:r>
        <w:t xml:space="preserve"> </w:t>
      </w:r>
      <w:r w:rsidRPr="00B91856">
        <w:t>en</w:t>
      </w:r>
      <w:r>
        <w:t xml:space="preserve"> </w:t>
      </w:r>
      <w:r w:rsidRPr="00B91856">
        <w:t>route</w:t>
      </w:r>
      <w:r>
        <w:t xml:space="preserve"> </w:t>
      </w:r>
      <w:r w:rsidRPr="00B91856">
        <w:t>to</w:t>
      </w:r>
      <w:r>
        <w:t xml:space="preserve"> </w:t>
      </w:r>
      <w:r w:rsidRPr="00B91856">
        <w:t>the</w:t>
      </w:r>
      <w:r>
        <w:t xml:space="preserve"> ground </w:t>
      </w:r>
      <w:r w:rsidRPr="00B91856">
        <w:t>surface</w:t>
      </w:r>
      <w:r>
        <w:t xml:space="preserve">, </w:t>
      </w:r>
      <w:r w:rsidRPr="00B91856">
        <w:t>resulting</w:t>
      </w:r>
      <w:r>
        <w:t xml:space="preserve"> </w:t>
      </w:r>
      <w:r w:rsidRPr="00B91856">
        <w:t>in</w:t>
      </w:r>
      <w:r>
        <w:t xml:space="preserve"> </w:t>
      </w:r>
      <w:r w:rsidRPr="00B91856">
        <w:t>water</w:t>
      </w:r>
      <w:r>
        <w:t xml:space="preserve"> </w:t>
      </w:r>
      <w:r w:rsidRPr="00B91856">
        <w:t>mixing</w:t>
      </w:r>
      <w:r>
        <w:t xml:space="preserve"> </w:t>
      </w:r>
      <w:r w:rsidRPr="00B91856">
        <w:t>and</w:t>
      </w:r>
      <w:r>
        <w:t xml:space="preserve"> </w:t>
      </w:r>
      <w:r w:rsidRPr="00B91856">
        <w:t>thereby</w:t>
      </w:r>
      <w:r>
        <w:t xml:space="preserve"> obscuring </w:t>
      </w:r>
      <w:r w:rsidRPr="00B91856">
        <w:t>any</w:t>
      </w:r>
      <w:r>
        <w:t xml:space="preserve"> </w:t>
      </w:r>
      <w:r w:rsidRPr="00B91856">
        <w:t>water</w:t>
      </w:r>
      <w:r>
        <w:t xml:space="preserve"> </w:t>
      </w:r>
      <w:r w:rsidRPr="00B91856">
        <w:t>quality</w:t>
      </w:r>
      <w:r>
        <w:t xml:space="preserve"> characteristics</w:t>
      </w:r>
      <w:r w:rsidRPr="00B91856">
        <w:t>.</w:t>
      </w:r>
      <w:r>
        <w:t xml:space="preserve"> </w:t>
      </w:r>
      <w:r w:rsidRPr="00B91856">
        <w:t>An</w:t>
      </w:r>
      <w:r>
        <w:t xml:space="preserve"> </w:t>
      </w:r>
      <w:r w:rsidRPr="00B91856">
        <w:t>alternative</w:t>
      </w:r>
      <w:r>
        <w:t xml:space="preserve"> </w:t>
      </w:r>
      <w:r w:rsidRPr="00B91856">
        <w:t>explanation</w:t>
      </w:r>
      <w:r>
        <w:t xml:space="preserve"> </w:t>
      </w:r>
      <w:r w:rsidRPr="00B91856">
        <w:t>is</w:t>
      </w:r>
      <w:r>
        <w:t xml:space="preserve"> </w:t>
      </w:r>
      <w:r w:rsidRPr="00B91856">
        <w:t>that</w:t>
      </w:r>
      <w:r>
        <w:t xml:space="preserve"> </w:t>
      </w:r>
      <w:r w:rsidRPr="00B91856">
        <w:t>these</w:t>
      </w:r>
      <w:r>
        <w:t xml:space="preserve"> </w:t>
      </w:r>
      <w:r w:rsidRPr="00B91856">
        <w:t>bores</w:t>
      </w:r>
      <w:r>
        <w:t xml:space="preserve"> </w:t>
      </w:r>
      <w:r w:rsidRPr="00B91856">
        <w:t>and</w:t>
      </w:r>
      <w:r>
        <w:t xml:space="preserve"> </w:t>
      </w:r>
      <w:r w:rsidRPr="00B91856">
        <w:t>springs</w:t>
      </w:r>
      <w:r>
        <w:t xml:space="preserve"> </w:t>
      </w:r>
      <w:r w:rsidRPr="00B91856">
        <w:t>could</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same</w:t>
      </w:r>
      <w:r>
        <w:t xml:space="preserve"> </w:t>
      </w:r>
      <w:r w:rsidRPr="00B91856">
        <w:t>aquifer</w:t>
      </w:r>
      <w:r>
        <w:t xml:space="preserve">; </w:t>
      </w:r>
      <w:r w:rsidRPr="00B91856">
        <w:t>however</w:t>
      </w:r>
      <w:r>
        <w:t xml:space="preserve">, </w:t>
      </w:r>
      <w:r w:rsidRPr="00B91856">
        <w:t>there</w:t>
      </w:r>
      <w:r>
        <w:t xml:space="preserve"> are </w:t>
      </w:r>
      <w:r w:rsidRPr="00B91856">
        <w:t>no</w:t>
      </w:r>
      <w:r>
        <w:t xml:space="preserve"> </w:t>
      </w:r>
      <w:r w:rsidRPr="00B91856">
        <w:t>data</w:t>
      </w:r>
      <w:r>
        <w:t xml:space="preserve"> </w:t>
      </w:r>
      <w:r w:rsidRPr="00B91856">
        <w:t>to</w:t>
      </w:r>
      <w:r>
        <w:t xml:space="preserve"> </w:t>
      </w:r>
      <w:r w:rsidRPr="00B91856">
        <w:t>show</w:t>
      </w:r>
      <w:r>
        <w:t xml:space="preserve"> </w:t>
      </w:r>
      <w:r w:rsidRPr="00B91856">
        <w:t>that</w:t>
      </w:r>
      <w:r>
        <w:t xml:space="preserve"> </w:t>
      </w:r>
      <w:r w:rsidRPr="00B91856">
        <w:t>water</w:t>
      </w:r>
      <w:r>
        <w:t xml:space="preserve"> </w:t>
      </w:r>
      <w:r w:rsidRPr="00B91856">
        <w:t>from</w:t>
      </w:r>
      <w:r>
        <w:t xml:space="preserve"> </w:t>
      </w:r>
      <w:r w:rsidRPr="00B91856">
        <w:t>overlying</w:t>
      </w:r>
      <w:r>
        <w:t xml:space="preserve"> </w:t>
      </w:r>
      <w:r w:rsidRPr="00B91856">
        <w:t>or</w:t>
      </w:r>
      <w:r>
        <w:t xml:space="preserve"> </w:t>
      </w:r>
      <w:r w:rsidRPr="00B91856">
        <w:t>underlying</w:t>
      </w:r>
      <w:r>
        <w:t xml:space="preserve"> </w:t>
      </w:r>
      <w:r w:rsidRPr="00B91856">
        <w:t>aquifers</w:t>
      </w:r>
      <w:r>
        <w:t xml:space="preserve"> </w:t>
      </w:r>
      <w:r w:rsidRPr="00B91856">
        <w:t>has</w:t>
      </w:r>
      <w:r>
        <w:t xml:space="preserve"> </w:t>
      </w:r>
      <w:r w:rsidRPr="00B91856">
        <w:t>different</w:t>
      </w:r>
      <w:r>
        <w:t xml:space="preserve"> </w:t>
      </w:r>
      <w:r w:rsidRPr="00B91856">
        <w:t>water</w:t>
      </w:r>
      <w:r>
        <w:t xml:space="preserve"> </w:t>
      </w:r>
      <w:r w:rsidRPr="00B91856">
        <w:t>quality</w:t>
      </w:r>
      <w:r>
        <w:t xml:space="preserve"> characteristics</w:t>
      </w:r>
      <w:r w:rsidRPr="00B91856">
        <w:t>.</w:t>
      </w:r>
    </w:p>
    <w:p w:rsidR="00396197" w:rsidRPr="00B91856" w:rsidRDefault="00396197" w:rsidP="00396197">
      <w:pPr>
        <w:pStyle w:val="Heading3"/>
      </w:pPr>
      <w:bookmarkStart w:id="879" w:name="_Toc391903704"/>
      <w:r w:rsidRPr="00B91856">
        <w:lastRenderedPageBreak/>
        <w:t>Spring</w:t>
      </w:r>
      <w:r>
        <w:t xml:space="preserve"> </w:t>
      </w:r>
      <w:r w:rsidRPr="00B91856">
        <w:t>complex</w:t>
      </w:r>
      <w:r>
        <w:t xml:space="preserve"> </w:t>
      </w:r>
      <w:r w:rsidRPr="00B91856">
        <w:t>overview</w:t>
      </w:r>
      <w:bookmarkEnd w:id="879"/>
    </w:p>
    <w:p w:rsidR="00396197" w:rsidRDefault="00396197" w:rsidP="00396197">
      <w:pPr>
        <w:pStyle w:val="BRNormal11pt0"/>
      </w:pPr>
      <w:r w:rsidRPr="00B91856">
        <w:t>The</w:t>
      </w:r>
      <w:r>
        <w:t xml:space="preserve"> </w:t>
      </w:r>
      <w:r w:rsidRPr="00B91856">
        <w:t>Carpet</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19.2</w:t>
      </w:r>
      <w:r>
        <w:t xml:space="preserve"> </w:t>
      </w:r>
      <w:r w:rsidRPr="00B91856">
        <w:t>k</w:t>
      </w:r>
      <w:r>
        <w:t>ilo</w:t>
      </w:r>
      <w:r w:rsidRPr="00B91856">
        <w:t>m</w:t>
      </w:r>
      <w:r>
        <w:t xml:space="preserve">etres </w:t>
      </w:r>
      <w:r w:rsidRPr="00B91856">
        <w:t>west</w:t>
      </w:r>
      <w:r>
        <w:t xml:space="preserve"> </w:t>
      </w:r>
      <w:r w:rsidRPr="00B91856">
        <w:t>of</w:t>
      </w:r>
      <w:r>
        <w:t xml:space="preserve"> </w:t>
      </w:r>
      <w:r w:rsidRPr="00B91856">
        <w:t>Eulo,</w:t>
      </w:r>
      <w:r>
        <w:t xml:space="preserve"> </w:t>
      </w:r>
      <w:r w:rsidRPr="00B91856">
        <w:t>south</w:t>
      </w:r>
      <w:r>
        <w:t>-</w:t>
      </w:r>
      <w:r w:rsidRPr="00B91856">
        <w:t>west</w:t>
      </w:r>
      <w:r>
        <w:t xml:space="preserve"> </w:t>
      </w:r>
      <w:r w:rsidRPr="00B91856">
        <w:t>Queensland.</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two</w:t>
      </w:r>
      <w:r>
        <w:t xml:space="preserve"> </w:t>
      </w:r>
      <w:r w:rsidRPr="00B91856">
        <w:t>groups:</w:t>
      </w:r>
      <w:r>
        <w:t xml:space="preserve"> </w:t>
      </w:r>
      <w:r w:rsidRPr="00B91856">
        <w:t>the</w:t>
      </w:r>
      <w:r>
        <w:t xml:space="preserve"> </w:t>
      </w:r>
      <w:r w:rsidRPr="00B91856">
        <w:t>eastern</w:t>
      </w:r>
      <w:r>
        <w:t xml:space="preserve"> </w:t>
      </w:r>
      <w:r w:rsidRPr="00B91856">
        <w:t>spring</w:t>
      </w:r>
      <w:r>
        <w:t xml:space="preserve"> </w:t>
      </w:r>
      <w:r w:rsidRPr="00B91856">
        <w:t>group</w:t>
      </w:r>
      <w:r>
        <w:t xml:space="preserve"> </w:t>
      </w:r>
      <w:r w:rsidRPr="00B91856">
        <w:t>(springs</w:t>
      </w:r>
      <w:r>
        <w:t xml:space="preserve"> </w:t>
      </w:r>
      <w:r w:rsidRPr="00B91856">
        <w:t>221.1–221.7)</w:t>
      </w:r>
      <w:r>
        <w:t xml:space="preserve"> </w:t>
      </w:r>
      <w:r w:rsidRPr="00B91856">
        <w:t>(</w:t>
      </w:r>
      <w:r w:rsidR="003942EF" w:rsidRPr="00B91856">
        <w:t>Figure</w:t>
      </w:r>
      <w:r w:rsidR="003942EF">
        <w:t xml:space="preserve"> </w:t>
      </w:r>
      <w:r w:rsidR="003942EF">
        <w:rPr>
          <w:noProof/>
        </w:rPr>
        <w:t>43</w:t>
      </w:r>
      <w:r w:rsidRPr="00B91856">
        <w:t>)</w:t>
      </w:r>
      <w:r>
        <w:t xml:space="preserve"> </w:t>
      </w:r>
      <w:r w:rsidRPr="00B91856">
        <w:t>and</w:t>
      </w:r>
      <w:r>
        <w:t xml:space="preserve"> </w:t>
      </w:r>
      <w:r w:rsidRPr="00B91856">
        <w:t>the</w:t>
      </w:r>
      <w:r>
        <w:t xml:space="preserve"> </w:t>
      </w:r>
      <w:r w:rsidRPr="00B91856">
        <w:t>western</w:t>
      </w:r>
      <w:r>
        <w:t xml:space="preserve"> </w:t>
      </w:r>
      <w:r w:rsidRPr="00B91856">
        <w:t>spring</w:t>
      </w:r>
      <w:r>
        <w:t xml:space="preserve"> </w:t>
      </w:r>
      <w:r w:rsidRPr="00B91856">
        <w:t>group</w:t>
      </w:r>
      <w:r>
        <w:t xml:space="preserve"> </w:t>
      </w:r>
      <w:r w:rsidRPr="00B91856">
        <w:t>(235.1–235.3),</w:t>
      </w:r>
      <w:r>
        <w:t xml:space="preserve"> which are </w:t>
      </w:r>
      <w:r w:rsidRPr="00B91856">
        <w:t>located</w:t>
      </w:r>
      <w:r>
        <w:t xml:space="preserve"> </w:t>
      </w:r>
      <w:r w:rsidRPr="00B91856">
        <w:t>600</w:t>
      </w:r>
      <w:r>
        <w:t xml:space="preserve"> </w:t>
      </w:r>
      <w:r w:rsidRPr="00B91856">
        <w:t>m</w:t>
      </w:r>
      <w:r>
        <w:t xml:space="preserve">etres </w:t>
      </w:r>
      <w:r w:rsidRPr="00B91856">
        <w:t>apart.</w:t>
      </w:r>
      <w:r>
        <w:t xml:space="preserve"> </w:t>
      </w:r>
      <w:r w:rsidRPr="00B91856">
        <w:t>The</w:t>
      </w:r>
      <w:r>
        <w:t xml:space="preserve"> </w:t>
      </w:r>
      <w:r w:rsidRPr="00B91856">
        <w:t>eastern</w:t>
      </w:r>
      <w:r>
        <w:t xml:space="preserve"> </w:t>
      </w:r>
      <w:r w:rsidRPr="00B91856">
        <w:t>group,</w:t>
      </w:r>
      <w:r>
        <w:t xml:space="preserve"> </w:t>
      </w:r>
      <w:r w:rsidRPr="00B91856">
        <w:t>known</w:t>
      </w:r>
      <w:r>
        <w:t xml:space="preserve"> </w:t>
      </w:r>
      <w:r w:rsidRPr="00B91856">
        <w:t>as</w:t>
      </w:r>
      <w:r>
        <w:t xml:space="preserve"> </w:t>
      </w:r>
      <w:r w:rsidRPr="00B91856">
        <w:t>Carpet</w:t>
      </w:r>
      <w:r>
        <w:t xml:space="preserve"> </w:t>
      </w:r>
      <w:r w:rsidRPr="00B91856">
        <w:t>springs,</w:t>
      </w:r>
      <w:r>
        <w:t xml:space="preserve"> </w:t>
      </w:r>
      <w:r w:rsidRPr="00B91856">
        <w:t>is</w:t>
      </w:r>
      <w:r>
        <w:t xml:space="preserve"> </w:t>
      </w:r>
      <w:r w:rsidRPr="00B91856">
        <w:t>spread</w:t>
      </w:r>
      <w:r>
        <w:t xml:space="preserve"> </w:t>
      </w:r>
      <w:r w:rsidRPr="00B91856">
        <w:t>over</w:t>
      </w:r>
      <w:r>
        <w:t xml:space="preserve"> </w:t>
      </w:r>
      <w:r w:rsidRPr="00B91856">
        <w:t>approximately</w:t>
      </w:r>
      <w:r>
        <w:t xml:space="preserve"> </w:t>
      </w:r>
      <w:r w:rsidRPr="00B91856">
        <w:t>4</w:t>
      </w:r>
      <w:r>
        <w:t xml:space="preserve"> </w:t>
      </w:r>
      <w:r w:rsidRPr="00B91856">
        <w:t>h</w:t>
      </w:r>
      <w:r>
        <w:t>ect</w:t>
      </w:r>
      <w:r w:rsidRPr="00B91856">
        <w:t>a</w:t>
      </w:r>
      <w:r>
        <w:t xml:space="preserve">res </w:t>
      </w:r>
      <w:r w:rsidRPr="00B91856">
        <w:t>in</w:t>
      </w:r>
      <w:r>
        <w:t xml:space="preserve"> </w:t>
      </w:r>
      <w:r w:rsidRPr="00B91856">
        <w:t>the</w:t>
      </w:r>
      <w:r>
        <w:t xml:space="preserve"> </w:t>
      </w:r>
      <w:r w:rsidRPr="00B91856">
        <w:t>eastern</w:t>
      </w:r>
      <w:r>
        <w:t xml:space="preserve"> </w:t>
      </w:r>
      <w:r w:rsidRPr="00B91856">
        <w:t>channels</w:t>
      </w:r>
      <w:r>
        <w:t xml:space="preserve"> </w:t>
      </w:r>
      <w:r w:rsidRPr="00B91856">
        <w:t>of</w:t>
      </w:r>
      <w:r>
        <w:t xml:space="preserve"> </w:t>
      </w:r>
      <w:r w:rsidRPr="00B91856">
        <w:t>Yowah</w:t>
      </w:r>
      <w:r>
        <w:t xml:space="preserve"> </w:t>
      </w:r>
      <w:r w:rsidRPr="00B91856">
        <w:t>Creek.</w:t>
      </w:r>
      <w:r>
        <w:t xml:space="preserve"> </w:t>
      </w:r>
      <w:r w:rsidRPr="00B91856">
        <w:t>Of</w:t>
      </w:r>
      <w:r>
        <w:t xml:space="preserve"> </w:t>
      </w:r>
      <w:r w:rsidRPr="00B91856">
        <w:t>the</w:t>
      </w:r>
      <w:r>
        <w:t xml:space="preserve"> </w:t>
      </w:r>
      <w:r w:rsidRPr="00B91856">
        <w:t>seven</w:t>
      </w:r>
      <w:r>
        <w:t xml:space="preserve"> </w:t>
      </w:r>
      <w:r w:rsidRPr="00B91856">
        <w:t>mound</w:t>
      </w:r>
      <w:r>
        <w:t xml:space="preserve"> </w:t>
      </w:r>
      <w:r w:rsidRPr="00B91856">
        <w:t>springs</w:t>
      </w:r>
      <w:r>
        <w:t xml:space="preserve"> </w:t>
      </w:r>
      <w:r w:rsidRPr="00B91856">
        <w:t>in</w:t>
      </w:r>
      <w:r>
        <w:t xml:space="preserve"> </w:t>
      </w:r>
      <w:r w:rsidRPr="00B91856">
        <w:t>this</w:t>
      </w:r>
      <w:r>
        <w:t xml:space="preserve"> </w:t>
      </w:r>
      <w:r w:rsidRPr="00B91856">
        <w:t>group,</w:t>
      </w:r>
      <w:r>
        <w:t xml:space="preserve"> </w:t>
      </w:r>
      <w:r w:rsidRPr="00B91856">
        <w:t>three</w:t>
      </w:r>
      <w:r>
        <w:t xml:space="preserve"> </w:t>
      </w:r>
      <w:r w:rsidRPr="00B91856">
        <w:t>are</w:t>
      </w:r>
      <w:r>
        <w:t xml:space="preserve"> </w:t>
      </w:r>
      <w:r w:rsidRPr="00B91856">
        <w:t>currently</w:t>
      </w:r>
      <w:r>
        <w:t xml:space="preserve"> </w:t>
      </w:r>
      <w:r w:rsidRPr="00B91856">
        <w:t>active</w:t>
      </w:r>
      <w:r>
        <w:t xml:space="preserve"> </w:t>
      </w:r>
      <w:r w:rsidRPr="00B91856">
        <w:t>(221.1,</w:t>
      </w:r>
      <w:r>
        <w:t xml:space="preserve"> </w:t>
      </w:r>
      <w:r w:rsidRPr="00B91856">
        <w:t>221.6</w:t>
      </w:r>
      <w:r>
        <w:t xml:space="preserve"> </w:t>
      </w:r>
      <w:r w:rsidRPr="00B91856">
        <w:t>and</w:t>
      </w:r>
      <w:r>
        <w:t xml:space="preserve"> </w:t>
      </w:r>
      <w:r w:rsidRPr="00B91856">
        <w:t>221.7).</w:t>
      </w:r>
      <w:r>
        <w:t xml:space="preserve"> </w:t>
      </w:r>
      <w:r w:rsidRPr="00B91856">
        <w:t>The</w:t>
      </w:r>
      <w:r>
        <w:t xml:space="preserve"> </w:t>
      </w:r>
      <w:r w:rsidRPr="00B91856">
        <w:t>western</w:t>
      </w:r>
      <w:r>
        <w:t xml:space="preserve"> </w:t>
      </w:r>
      <w:r w:rsidRPr="00B91856">
        <w:t>group</w:t>
      </w:r>
      <w:r>
        <w:t xml:space="preserve"> </w:t>
      </w:r>
      <w:r w:rsidRPr="00B91856">
        <w:t>is</w:t>
      </w:r>
      <w:r>
        <w:t xml:space="preserve"> </w:t>
      </w:r>
      <w:r w:rsidRPr="00B91856">
        <w:t>located</w:t>
      </w:r>
      <w:r>
        <w:t xml:space="preserve"> </w:t>
      </w:r>
      <w:r w:rsidRPr="00B91856">
        <w:t>on</w:t>
      </w:r>
      <w:r>
        <w:t xml:space="preserve"> </w:t>
      </w:r>
      <w:r w:rsidRPr="00B91856">
        <w:t>the</w:t>
      </w:r>
      <w:r>
        <w:t xml:space="preserve"> </w:t>
      </w:r>
      <w:r w:rsidRPr="00B91856">
        <w:t>Merimo</w:t>
      </w:r>
      <w:r>
        <w:t xml:space="preserve"> </w:t>
      </w:r>
      <w:r w:rsidRPr="00B91856">
        <w:t>property</w:t>
      </w:r>
      <w:r>
        <w:t xml:space="preserve"> </w:t>
      </w:r>
      <w:r w:rsidRPr="00B91856">
        <w:t>on</w:t>
      </w:r>
      <w:r>
        <w:t xml:space="preserve"> </w:t>
      </w:r>
      <w:r w:rsidRPr="00B91856">
        <w:t>the</w:t>
      </w:r>
      <w:r>
        <w:t xml:space="preserve"> </w:t>
      </w:r>
      <w:r w:rsidRPr="00B91856">
        <w:t>floodplain</w:t>
      </w:r>
      <w:r>
        <w:t xml:space="preserve"> </w:t>
      </w:r>
      <w:r w:rsidRPr="00B91856">
        <w:t>of</w:t>
      </w:r>
      <w:r>
        <w:t xml:space="preserve"> </w:t>
      </w:r>
      <w:r w:rsidRPr="00B91856">
        <w:t>Yowah</w:t>
      </w:r>
      <w:r>
        <w:t xml:space="preserve"> </w:t>
      </w:r>
      <w:r w:rsidRPr="00B91856">
        <w:t>Creek.</w:t>
      </w:r>
      <w:r>
        <w:t xml:space="preserve"> </w:t>
      </w:r>
      <w:r w:rsidRPr="00B91856">
        <w:t>Active</w:t>
      </w:r>
      <w:r>
        <w:t xml:space="preserve"> </w:t>
      </w:r>
      <w:r w:rsidRPr="00B91856">
        <w:t>vents</w:t>
      </w:r>
      <w:r>
        <w:t xml:space="preserve"> </w:t>
      </w:r>
      <w:r w:rsidRPr="00B91856">
        <w:t>235.1</w:t>
      </w:r>
      <w:r>
        <w:t xml:space="preserve"> </w:t>
      </w:r>
      <w:r w:rsidRPr="00B91856">
        <w:t>and</w:t>
      </w:r>
      <w:r>
        <w:t xml:space="preserve"> </w:t>
      </w:r>
      <w:r w:rsidRPr="00B91856">
        <w:t>235.2</w:t>
      </w:r>
      <w:r>
        <w:t xml:space="preserve"> </w:t>
      </w:r>
      <w:r w:rsidRPr="00B91856">
        <w:t>are</w:t>
      </w:r>
      <w:r>
        <w:t xml:space="preserve"> </w:t>
      </w:r>
      <w:r w:rsidRPr="00B91856">
        <w:t>located</w:t>
      </w:r>
      <w:r>
        <w:t xml:space="preserve"> </w:t>
      </w:r>
      <w:r w:rsidRPr="00B91856">
        <w:t>on</w:t>
      </w:r>
      <w:r>
        <w:t xml:space="preserve"> </w:t>
      </w:r>
      <w:r w:rsidRPr="00B91856">
        <w:t>the</w:t>
      </w:r>
      <w:r>
        <w:t xml:space="preserve"> </w:t>
      </w:r>
      <w:r w:rsidRPr="00B91856">
        <w:t>same</w:t>
      </w:r>
      <w:r>
        <w:t xml:space="preserve"> </w:t>
      </w:r>
      <w:r w:rsidRPr="00B91856">
        <w:t>mound.</w:t>
      </w:r>
      <w:r>
        <w:t xml:space="preserve"> </w:t>
      </w:r>
      <w:r w:rsidRPr="00B91856">
        <w:t>Site</w:t>
      </w:r>
      <w:r>
        <w:t xml:space="preserve"> </w:t>
      </w:r>
      <w:r w:rsidRPr="00B91856">
        <w:t>235.3</w:t>
      </w:r>
      <w:r>
        <w:t xml:space="preserve"> </w:t>
      </w:r>
      <w:r w:rsidRPr="00B91856">
        <w:t>is</w:t>
      </w:r>
      <w:r>
        <w:t xml:space="preserve"> </w:t>
      </w:r>
      <w:r w:rsidRPr="00B91856">
        <w:t>inactive</w:t>
      </w:r>
      <w:r>
        <w:t xml:space="preserve"> </w:t>
      </w:r>
      <w:r w:rsidRPr="00B91856">
        <w:t>and</w:t>
      </w:r>
      <w:r>
        <w:t xml:space="preserve"> </w:t>
      </w:r>
      <w:r w:rsidRPr="00B91856">
        <w:t>located</w:t>
      </w:r>
      <w:r>
        <w:t xml:space="preserve"> </w:t>
      </w:r>
      <w:r w:rsidRPr="00B91856">
        <w:t>on</w:t>
      </w:r>
      <w:r>
        <w:t xml:space="preserve"> </w:t>
      </w:r>
      <w:r w:rsidRPr="00B91856">
        <w:t>a</w:t>
      </w:r>
      <w:r>
        <w:t xml:space="preserve"> </w:t>
      </w:r>
      <w:r w:rsidRPr="00B91856">
        <w:t>separate</w:t>
      </w:r>
      <w:r>
        <w:t xml:space="preserve"> </w:t>
      </w:r>
      <w:r w:rsidRPr="00B91856">
        <w:t>mound.</w:t>
      </w:r>
      <w:r>
        <w:t xml:space="preserve"> </w:t>
      </w:r>
      <w:r w:rsidRPr="00B91856">
        <w:t>Spring</w:t>
      </w:r>
      <w:r>
        <w:t xml:space="preserve"> </w:t>
      </w:r>
      <w:r w:rsidRPr="00B91856">
        <w:t>discharge</w:t>
      </w:r>
      <w:r>
        <w:t xml:space="preserve"> </w:t>
      </w:r>
      <w:r w:rsidRPr="00B91856">
        <w:t>rates</w:t>
      </w:r>
      <w:r>
        <w:t xml:space="preserve"> </w:t>
      </w:r>
      <w:r w:rsidRPr="00B91856">
        <w:t>estimates</w:t>
      </w:r>
      <w:r>
        <w:t xml:space="preserve"> </w:t>
      </w:r>
      <w:r w:rsidRPr="00B91856">
        <w:t>made</w:t>
      </w:r>
      <w:r>
        <w:t xml:space="preserve"> </w:t>
      </w:r>
      <w:r w:rsidRPr="00B91856">
        <w:t>in</w:t>
      </w:r>
      <w:r>
        <w:t xml:space="preserve"> </w:t>
      </w:r>
      <w:r w:rsidRPr="00B91856">
        <w:t>1999</w:t>
      </w:r>
      <w:r>
        <w:t xml:space="preserve"> </w:t>
      </w:r>
      <w:r w:rsidRPr="00B91856">
        <w:t>were</w:t>
      </w:r>
      <w:r>
        <w:t xml:space="preserve"> </w:t>
      </w:r>
      <w:r w:rsidRPr="00B91856">
        <w:t>2482</w:t>
      </w:r>
      <w:r>
        <w:t xml:space="preserve"> litres per day (</w:t>
      </w:r>
      <w:r w:rsidRPr="00B91856">
        <w:t>L/d</w:t>
      </w:r>
      <w:r>
        <w:t xml:space="preserve">) </w:t>
      </w:r>
      <w:r w:rsidRPr="00B91856">
        <w:t>for</w:t>
      </w:r>
      <w:r>
        <w:t xml:space="preserve"> </w:t>
      </w:r>
      <w:r w:rsidRPr="00B91856">
        <w:t>vent</w:t>
      </w:r>
      <w:r>
        <w:t xml:space="preserve"> </w:t>
      </w:r>
      <w:r w:rsidRPr="00B91856">
        <w:t>222.1</w:t>
      </w:r>
      <w:r>
        <w:t xml:space="preserve"> </w:t>
      </w:r>
      <w:r w:rsidRPr="00B91856">
        <w:t>and</w:t>
      </w:r>
      <w:r>
        <w:t xml:space="preserve"> </w:t>
      </w:r>
      <w:r w:rsidRPr="00B91856">
        <w:t>1200</w:t>
      </w:r>
      <w:r>
        <w:t xml:space="preserve"> </w:t>
      </w:r>
      <w:r w:rsidRPr="00B91856">
        <w:t>L/d</w:t>
      </w:r>
      <w:r>
        <w:t xml:space="preserve"> </w:t>
      </w:r>
      <w:r w:rsidRPr="00B91856">
        <w:t>for</w:t>
      </w:r>
      <w:r>
        <w:t xml:space="preserve"> </w:t>
      </w:r>
      <w:r w:rsidRPr="00B91856">
        <w:t>vent</w:t>
      </w:r>
      <w:r>
        <w:t xml:space="preserve"> </w:t>
      </w:r>
      <w:r w:rsidRPr="00B91856">
        <w:t>235.2</w:t>
      </w:r>
      <w:r w:rsidRPr="00B91856">
        <w:rPr>
          <w:rFonts w:eastAsia="Calibri"/>
        </w:rPr>
        <w:t>.</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rsidRPr="00B91856">
        <w:t>Table</w:t>
      </w:r>
      <w:r w:rsidR="003942EF">
        <w:t xml:space="preserve"> </w:t>
      </w:r>
      <w:r w:rsidR="003942EF">
        <w:rPr>
          <w:noProof/>
        </w:rPr>
        <w:t>91</w:t>
      </w:r>
      <w:r w:rsidRPr="00B91856">
        <w:t>.</w:t>
      </w:r>
      <w:r>
        <w:t xml:space="preserve"> </w:t>
      </w:r>
      <w:r w:rsidR="003942EF">
        <w:t xml:space="preserve">Table </w:t>
      </w:r>
      <w:r w:rsidR="003942EF">
        <w:rPr>
          <w:noProof/>
        </w:rPr>
        <w:t>92</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data </w:t>
      </w:r>
      <w:r w:rsidRPr="00B91856">
        <w:t>of</w:t>
      </w:r>
      <w:r>
        <w:t xml:space="preserve"> </w:t>
      </w:r>
      <w:r w:rsidRPr="00B91856">
        <w:t>the</w:t>
      </w:r>
      <w:r>
        <w:t xml:space="preserve"> </w:t>
      </w:r>
      <w:r w:rsidRPr="00B91856">
        <w:t>Carpet</w:t>
      </w:r>
      <w:r>
        <w:t xml:space="preserve"> </w:t>
      </w:r>
      <w:r w:rsidRPr="00B91856">
        <w:t>spring</w:t>
      </w:r>
      <w:r>
        <w:t xml:space="preserve"> </w:t>
      </w:r>
      <w:r w:rsidRPr="00B91856">
        <w:t>complex</w:t>
      </w:r>
      <w:r>
        <w:t xml:space="preserve"> </w:t>
      </w:r>
      <w:r w:rsidRPr="00B91856">
        <w:t>vents.</w:t>
      </w:r>
      <w:r>
        <w:t xml:space="preserve"> The spring complex has been given a conservation ranking of 1b.</w:t>
      </w:r>
    </w:p>
    <w:p w:rsidR="005755A8" w:rsidRDefault="005755A8" w:rsidP="00396197">
      <w:pPr>
        <w:pStyle w:val="BRNormal11pt0"/>
      </w:pPr>
      <w:r w:rsidRPr="00B91856">
        <w:rPr>
          <w:rFonts w:cs="Calibri"/>
          <w:noProof/>
          <w:sz w:val="18"/>
          <w:lang w:val="en-AU" w:eastAsia="en-AU"/>
        </w:rPr>
        <w:drawing>
          <wp:inline distT="0" distB="0" distL="0" distR="0">
            <wp:extent cx="2562225" cy="1921669"/>
            <wp:effectExtent l="0" t="0" r="0" b="2540"/>
            <wp:docPr id="18" name="Picture 18" descr="DSCN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0686"/>
                    <pic:cNvPicPr>
                      <a:picLocks noChangeAspect="1" noChangeArrowheads="1"/>
                    </pic:cNvPicPr>
                  </pic:nvPicPr>
                  <pic:blipFill>
                    <a:blip r:embed="rId8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5264" cy="1923949"/>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581275" cy="1934137"/>
            <wp:effectExtent l="0" t="0" r="0" b="9525"/>
            <wp:docPr id="2" name="Picture 2" descr="DSCN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685"/>
                    <pic:cNvPicPr>
                      <a:picLocks noChangeAspect="1" noChangeArrowheads="1"/>
                    </pic:cNvPicPr>
                  </pic:nvPicPr>
                  <pic:blipFill>
                    <a:blip r:embed="rId8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179" cy="1938561"/>
                    </a:xfrm>
                    <a:prstGeom prst="rect">
                      <a:avLst/>
                    </a:prstGeom>
                    <a:noFill/>
                    <a:ln>
                      <a:noFill/>
                    </a:ln>
                  </pic:spPr>
                </pic:pic>
              </a:graphicData>
            </a:graphic>
          </wp:inline>
        </w:drawing>
      </w:r>
    </w:p>
    <w:p w:rsidR="00396197" w:rsidRPr="005948F5" w:rsidRDefault="00396197" w:rsidP="005755A8">
      <w:pPr>
        <w:pStyle w:val="BRCaption-figure"/>
      </w:pPr>
      <w:bookmarkStart w:id="880" w:name="_Ref352154464"/>
      <w:bookmarkStart w:id="881" w:name="_Toc351905458"/>
      <w:bookmarkStart w:id="882" w:name="_Toc391885900"/>
      <w:r w:rsidRPr="00B91856">
        <w:t>Figure</w:t>
      </w:r>
      <w:r>
        <w:t xml:space="preserve"> </w:t>
      </w:r>
      <w:r w:rsidR="003942EF">
        <w:rPr>
          <w:noProof/>
        </w:rPr>
        <w:t>43</w:t>
      </w:r>
      <w:bookmarkEnd w:id="880"/>
      <w:r>
        <w:t xml:space="preserve"> </w:t>
      </w:r>
      <w:r w:rsidRPr="00B91856">
        <w:t>Carpet</w:t>
      </w:r>
      <w:r>
        <w:t xml:space="preserve"> spring </w:t>
      </w:r>
      <w:proofErr w:type="gramStart"/>
      <w:r w:rsidRPr="00B91856">
        <w:t>complex</w:t>
      </w:r>
      <w:r>
        <w:t>—</w:t>
      </w:r>
      <w:proofErr w:type="gramEnd"/>
      <w:r>
        <w:t>v</w:t>
      </w:r>
      <w:r w:rsidRPr="00B91856">
        <w:t>ent</w:t>
      </w:r>
      <w:r>
        <w:t xml:space="preserve"> </w:t>
      </w:r>
      <w:r w:rsidRPr="00B91856">
        <w:t>221.6</w:t>
      </w:r>
      <w:r>
        <w:t xml:space="preserve">, </w:t>
      </w:r>
      <w:r w:rsidRPr="00B91856">
        <w:t>and</w:t>
      </w:r>
      <w:r>
        <w:t xml:space="preserve"> </w:t>
      </w:r>
      <w:r w:rsidRPr="00B91856">
        <w:t>vents</w:t>
      </w:r>
      <w:r>
        <w:t xml:space="preserve"> </w:t>
      </w:r>
      <w:r w:rsidRPr="00B91856">
        <w:t>235.1</w:t>
      </w:r>
      <w:r>
        <w:t xml:space="preserve"> and </w:t>
      </w:r>
      <w:r w:rsidRPr="00B91856">
        <w:t>235.2</w:t>
      </w:r>
      <w:bookmarkEnd w:id="881"/>
      <w:bookmarkEnd w:id="882"/>
    </w:p>
    <w:p w:rsidR="00E46A27" w:rsidRDefault="00E46A27" w:rsidP="00396197">
      <w:pPr>
        <w:pStyle w:val="BRcaption"/>
      </w:pPr>
      <w:bookmarkStart w:id="883" w:name="_Ref351900990"/>
      <w:bookmarkStart w:id="884" w:name="_Toc391885748"/>
    </w:p>
    <w:p w:rsidR="00396197" w:rsidRPr="00B91856" w:rsidRDefault="00396197" w:rsidP="00396197">
      <w:pPr>
        <w:pStyle w:val="BRcaption"/>
      </w:pPr>
      <w:proofErr w:type="gramStart"/>
      <w:r w:rsidRPr="00B91856">
        <w:t>Table</w:t>
      </w:r>
      <w:r>
        <w:t xml:space="preserve"> </w:t>
      </w:r>
      <w:r w:rsidR="003942EF">
        <w:rPr>
          <w:noProof/>
        </w:rPr>
        <w:t>91</w:t>
      </w:r>
      <w:bookmarkEnd w:id="883"/>
      <w:r>
        <w:t xml:space="preserve"> </w:t>
      </w:r>
      <w:r w:rsidRPr="00B91856">
        <w:t>Carpet</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884"/>
      <w:proofErr w:type="gramEnd"/>
    </w:p>
    <w:tbl>
      <w:tblPr>
        <w:tblStyle w:val="TableGrid"/>
        <w:tblW w:w="0" w:type="auto"/>
        <w:tblInd w:w="108" w:type="dxa"/>
        <w:tblLook w:val="04A0"/>
      </w:tblPr>
      <w:tblGrid>
        <w:gridCol w:w="3119"/>
        <w:gridCol w:w="872"/>
        <w:gridCol w:w="4962"/>
      </w:tblGrid>
      <w:tr w:rsidR="00396197" w:rsidRPr="00C96EE2" w:rsidTr="00BE4268">
        <w:trPr>
          <w:tblHeader/>
        </w:trPr>
        <w:tc>
          <w:tcPr>
            <w:tcW w:w="3119" w:type="dxa"/>
            <w:shd w:val="clear" w:color="auto" w:fill="C6D9F1" w:themeFill="text2" w:themeFillTint="33"/>
          </w:tcPr>
          <w:p w:rsidR="00396197" w:rsidRPr="00C96EE2" w:rsidRDefault="00396197" w:rsidP="00396197">
            <w:pPr>
              <w:pStyle w:val="Tableheading"/>
            </w:pPr>
            <w:r>
              <w:t>Features</w:t>
            </w:r>
          </w:p>
        </w:tc>
        <w:tc>
          <w:tcPr>
            <w:tcW w:w="850" w:type="dxa"/>
            <w:shd w:val="clear" w:color="auto" w:fill="C6D9F1" w:themeFill="text2" w:themeFillTint="33"/>
          </w:tcPr>
          <w:p w:rsidR="00396197" w:rsidRPr="00C96EE2" w:rsidRDefault="00396197" w:rsidP="00396197">
            <w:pPr>
              <w:pStyle w:val="Tableheading"/>
            </w:pPr>
            <w:r w:rsidRPr="00C96EE2">
              <w:t>Details</w:t>
            </w:r>
          </w:p>
        </w:tc>
        <w:tc>
          <w:tcPr>
            <w:tcW w:w="4962" w:type="dxa"/>
            <w:shd w:val="clear" w:color="auto" w:fill="C6D9F1" w:themeFill="text2" w:themeFillTint="33"/>
          </w:tcPr>
          <w:p w:rsidR="00396197" w:rsidRPr="00C96EE2" w:rsidRDefault="00396197" w:rsidP="00396197">
            <w:pPr>
              <w:pStyle w:val="Tableheading"/>
            </w:pPr>
            <w:r w:rsidRPr="00C96EE2">
              <w:t>Comments</w:t>
            </w:r>
          </w:p>
        </w:tc>
      </w:tr>
      <w:tr w:rsidR="00396197" w:rsidRPr="00C96EE2" w:rsidTr="00396197">
        <w:tc>
          <w:tcPr>
            <w:tcW w:w="3119" w:type="dxa"/>
          </w:tcPr>
          <w:p w:rsidR="00396197" w:rsidRPr="00C96EE2" w:rsidRDefault="00396197" w:rsidP="00396197">
            <w:pPr>
              <w:pStyle w:val="Tabletext"/>
            </w:pPr>
            <w:r w:rsidRPr="00C96EE2">
              <w:t>No.</w:t>
            </w:r>
            <w:r>
              <w:t xml:space="preserve"> </w:t>
            </w:r>
            <w:r w:rsidRPr="00C96EE2">
              <w:t>of</w:t>
            </w:r>
            <w:r>
              <w:t xml:space="preserve"> </w:t>
            </w:r>
            <w:r w:rsidRPr="00C96EE2">
              <w:t>active</w:t>
            </w:r>
            <w:r>
              <w:t xml:space="preserve"> </w:t>
            </w:r>
            <w:r w:rsidRPr="00C96EE2">
              <w:t>vents</w:t>
            </w:r>
          </w:p>
        </w:tc>
        <w:tc>
          <w:tcPr>
            <w:tcW w:w="850" w:type="dxa"/>
          </w:tcPr>
          <w:p w:rsidR="00396197" w:rsidRPr="00C96EE2" w:rsidRDefault="00396197" w:rsidP="00396197">
            <w:pPr>
              <w:pStyle w:val="Tabletext"/>
            </w:pPr>
            <w:r w:rsidRPr="00C96EE2">
              <w:t>5</w:t>
            </w:r>
          </w:p>
        </w:tc>
        <w:tc>
          <w:tcPr>
            <w:tcW w:w="4962" w:type="dxa"/>
          </w:tcPr>
          <w:p w:rsidR="00396197" w:rsidRDefault="00396197" w:rsidP="00396197">
            <w:pPr>
              <w:pStyle w:val="Tabletext"/>
            </w:pPr>
            <w:r w:rsidRPr="00C96EE2">
              <w:t>Eastern</w:t>
            </w:r>
            <w:r>
              <w:t xml:space="preserve"> </w:t>
            </w:r>
            <w:r w:rsidRPr="00C96EE2">
              <w:t>group:</w:t>
            </w:r>
            <w:r>
              <w:t xml:space="preserve"> </w:t>
            </w:r>
            <w:r w:rsidRPr="00C96EE2">
              <w:t>221.1,</w:t>
            </w:r>
            <w:r>
              <w:t xml:space="preserve"> </w:t>
            </w:r>
            <w:r w:rsidRPr="00C96EE2">
              <w:t>221.6</w:t>
            </w:r>
            <w:r>
              <w:t xml:space="preserve"> and </w:t>
            </w:r>
            <w:r w:rsidRPr="00C96EE2">
              <w:t>221.7</w:t>
            </w:r>
            <w:r>
              <w:t xml:space="preserve"> </w:t>
            </w:r>
          </w:p>
          <w:p w:rsidR="00396197" w:rsidRPr="00C96EE2" w:rsidRDefault="00396197" w:rsidP="00396197">
            <w:pPr>
              <w:pStyle w:val="Tabletext"/>
            </w:pPr>
            <w:r w:rsidRPr="00C96EE2">
              <w:t>Western</w:t>
            </w:r>
            <w:r>
              <w:t xml:space="preserve"> </w:t>
            </w:r>
            <w:r w:rsidRPr="00C96EE2">
              <w:t>group:</w:t>
            </w:r>
            <w:r>
              <w:t xml:space="preserve"> </w:t>
            </w:r>
            <w:r w:rsidRPr="00C96EE2">
              <w:t>235.1</w:t>
            </w:r>
            <w:r>
              <w:t xml:space="preserve"> and </w:t>
            </w:r>
            <w:r w:rsidRPr="00C96EE2">
              <w:t>235.2</w:t>
            </w:r>
          </w:p>
        </w:tc>
      </w:tr>
      <w:tr w:rsidR="00396197" w:rsidRPr="00C96EE2" w:rsidTr="00396197">
        <w:tc>
          <w:tcPr>
            <w:tcW w:w="3119" w:type="dxa"/>
          </w:tcPr>
          <w:p w:rsidR="00396197" w:rsidRPr="00C96EE2" w:rsidRDefault="00396197" w:rsidP="00396197">
            <w:pPr>
              <w:pStyle w:val="Tabletext"/>
            </w:pPr>
            <w:r w:rsidRPr="00C96EE2">
              <w:t>No.</w:t>
            </w:r>
            <w:r>
              <w:t xml:space="preserve"> </w:t>
            </w:r>
            <w:r w:rsidRPr="00C96EE2">
              <w:t>of</w:t>
            </w:r>
            <w:r>
              <w:t xml:space="preserve"> </w:t>
            </w:r>
            <w:r w:rsidRPr="00C96EE2">
              <w:t>inactive</w:t>
            </w:r>
            <w:r>
              <w:t xml:space="preserve"> </w:t>
            </w:r>
            <w:r w:rsidRPr="00C96EE2">
              <w:t>vents</w:t>
            </w:r>
          </w:p>
        </w:tc>
        <w:tc>
          <w:tcPr>
            <w:tcW w:w="850" w:type="dxa"/>
          </w:tcPr>
          <w:p w:rsidR="00396197" w:rsidRPr="00C96EE2" w:rsidRDefault="00396197" w:rsidP="00396197">
            <w:pPr>
              <w:pStyle w:val="Tabletext"/>
            </w:pPr>
            <w:r w:rsidRPr="00C96EE2">
              <w:t>5</w:t>
            </w:r>
          </w:p>
        </w:tc>
        <w:tc>
          <w:tcPr>
            <w:tcW w:w="4962" w:type="dxa"/>
          </w:tcPr>
          <w:p w:rsidR="00396197" w:rsidRDefault="00396197" w:rsidP="00396197">
            <w:pPr>
              <w:pStyle w:val="Tabletext"/>
            </w:pPr>
            <w:r w:rsidRPr="00C96EE2">
              <w:t>Eastern</w:t>
            </w:r>
            <w:r>
              <w:t xml:space="preserve"> </w:t>
            </w:r>
            <w:r w:rsidRPr="00C96EE2">
              <w:t>group:</w:t>
            </w:r>
            <w:r>
              <w:t xml:space="preserve"> </w:t>
            </w:r>
            <w:r w:rsidRPr="00C96EE2">
              <w:t>221.2,</w:t>
            </w:r>
            <w:r>
              <w:t xml:space="preserve"> </w:t>
            </w:r>
            <w:r w:rsidRPr="00C96EE2">
              <w:t>221.3,</w:t>
            </w:r>
            <w:r>
              <w:t xml:space="preserve"> </w:t>
            </w:r>
            <w:r w:rsidRPr="00C96EE2">
              <w:t>221.4</w:t>
            </w:r>
            <w:r>
              <w:t xml:space="preserve"> and </w:t>
            </w:r>
            <w:r w:rsidRPr="00C96EE2">
              <w:t>221.5</w:t>
            </w:r>
            <w:r>
              <w:t xml:space="preserve"> </w:t>
            </w:r>
          </w:p>
          <w:p w:rsidR="00396197" w:rsidRPr="00C96EE2" w:rsidRDefault="00396197" w:rsidP="00396197">
            <w:pPr>
              <w:pStyle w:val="Tabletext"/>
            </w:pPr>
            <w:r w:rsidRPr="00C96EE2">
              <w:t>Western</w:t>
            </w:r>
            <w:r>
              <w:t xml:space="preserve"> </w:t>
            </w:r>
            <w:r w:rsidRPr="00C96EE2">
              <w:t>group:</w:t>
            </w:r>
            <w:r>
              <w:t xml:space="preserve"> </w:t>
            </w:r>
            <w:r w:rsidRPr="00C96EE2">
              <w:t>235.3</w:t>
            </w:r>
          </w:p>
        </w:tc>
      </w:tr>
      <w:tr w:rsidR="00396197" w:rsidRPr="00C96EE2" w:rsidTr="00396197">
        <w:tc>
          <w:tcPr>
            <w:tcW w:w="3119" w:type="dxa"/>
          </w:tcPr>
          <w:p w:rsidR="00396197" w:rsidRPr="00C96EE2" w:rsidRDefault="00396197" w:rsidP="00396197">
            <w:pPr>
              <w:pStyle w:val="Tabletext"/>
            </w:pPr>
            <w:r w:rsidRPr="00C96EE2">
              <w:t>Conservation</w:t>
            </w:r>
            <w:r>
              <w:t xml:space="preserve"> </w:t>
            </w:r>
            <w:r w:rsidRPr="00C96EE2">
              <w:t>ranking</w:t>
            </w:r>
          </w:p>
        </w:tc>
        <w:tc>
          <w:tcPr>
            <w:tcW w:w="850" w:type="dxa"/>
          </w:tcPr>
          <w:p w:rsidR="00396197" w:rsidRPr="00C96EE2" w:rsidRDefault="00396197" w:rsidP="00396197">
            <w:pPr>
              <w:pStyle w:val="Tabletext"/>
            </w:pPr>
            <w:r w:rsidRPr="00C96EE2">
              <w:t>1b</w:t>
            </w:r>
          </w:p>
        </w:tc>
        <w:tc>
          <w:tcPr>
            <w:tcW w:w="4962" w:type="dxa"/>
          </w:tcPr>
          <w:p w:rsidR="00396197" w:rsidRPr="00C96EE2" w:rsidRDefault="00396197" w:rsidP="00396197">
            <w:pPr>
              <w:pStyle w:val="Tabletext"/>
            </w:pPr>
          </w:p>
        </w:tc>
      </w:tr>
      <w:tr w:rsidR="00396197" w:rsidRPr="00C96EE2" w:rsidTr="00396197">
        <w:tc>
          <w:tcPr>
            <w:tcW w:w="3119" w:type="dxa"/>
          </w:tcPr>
          <w:p w:rsidR="00396197" w:rsidRPr="00C96EE2" w:rsidRDefault="00396197" w:rsidP="00396197">
            <w:pPr>
              <w:pStyle w:val="Tabletext"/>
            </w:pPr>
            <w:r>
              <w:t>W</w:t>
            </w:r>
            <w:r w:rsidRPr="00C96EE2">
              <w:t>ater</w:t>
            </w:r>
            <w:r>
              <w:t xml:space="preserve"> </w:t>
            </w:r>
            <w:r w:rsidRPr="00C96EE2">
              <w:t>bores</w:t>
            </w:r>
            <w:r>
              <w:t xml:space="preserve"> </w:t>
            </w:r>
            <w:r w:rsidRPr="00C96EE2">
              <w:t>within</w:t>
            </w:r>
            <w:r>
              <w:t xml:space="preserve"> </w:t>
            </w:r>
            <w:r w:rsidRPr="00C96EE2">
              <w:t>10km</w:t>
            </w:r>
            <w:r>
              <w:t xml:space="preserve"> </w:t>
            </w:r>
            <w:r w:rsidRPr="00C96EE2">
              <w:t>radius</w:t>
            </w:r>
          </w:p>
        </w:tc>
        <w:tc>
          <w:tcPr>
            <w:tcW w:w="850" w:type="dxa"/>
          </w:tcPr>
          <w:p w:rsidR="00396197" w:rsidRPr="00C96EE2" w:rsidRDefault="00396197" w:rsidP="00396197">
            <w:pPr>
              <w:pStyle w:val="Tabletext"/>
            </w:pPr>
            <w:r w:rsidRPr="00C96EE2">
              <w:t>14</w:t>
            </w:r>
          </w:p>
        </w:tc>
        <w:tc>
          <w:tcPr>
            <w:tcW w:w="4962" w:type="dxa"/>
          </w:tcPr>
          <w:p w:rsidR="00396197" w:rsidRPr="00C96EE2" w:rsidRDefault="00396197" w:rsidP="00396197">
            <w:pPr>
              <w:pStyle w:val="Tabletext"/>
            </w:pPr>
          </w:p>
        </w:tc>
      </w:tr>
      <w:tr w:rsidR="00396197" w:rsidRPr="00C96EE2" w:rsidTr="00396197">
        <w:tc>
          <w:tcPr>
            <w:tcW w:w="3119" w:type="dxa"/>
          </w:tcPr>
          <w:p w:rsidR="00396197" w:rsidRPr="00C96EE2" w:rsidRDefault="00396197" w:rsidP="00396197">
            <w:pPr>
              <w:pStyle w:val="Tabletext"/>
            </w:pPr>
            <w:r>
              <w:t>W</w:t>
            </w:r>
            <w:r w:rsidRPr="00C96EE2">
              <w:t>ater</w:t>
            </w:r>
            <w:r>
              <w:t xml:space="preserve"> </w:t>
            </w:r>
            <w:r w:rsidRPr="00C96EE2">
              <w:t>bore</w:t>
            </w:r>
            <w:r>
              <w:t xml:space="preserve"> </w:t>
            </w:r>
            <w:r w:rsidRPr="00C96EE2">
              <w:t>water</w:t>
            </w:r>
            <w:r>
              <w:t xml:space="preserve"> </w:t>
            </w:r>
            <w:r w:rsidRPr="00C96EE2">
              <w:t>quality</w:t>
            </w:r>
            <w:r>
              <w:t xml:space="preserve"> </w:t>
            </w:r>
            <w:r w:rsidRPr="00C96EE2">
              <w:t>samples</w:t>
            </w:r>
          </w:p>
        </w:tc>
        <w:tc>
          <w:tcPr>
            <w:tcW w:w="850" w:type="dxa"/>
          </w:tcPr>
          <w:p w:rsidR="00396197" w:rsidRPr="00C96EE2" w:rsidRDefault="00396197" w:rsidP="00396197">
            <w:pPr>
              <w:pStyle w:val="Tabletext"/>
            </w:pPr>
            <w:r w:rsidRPr="00C96EE2">
              <w:t>9</w:t>
            </w:r>
          </w:p>
        </w:tc>
        <w:tc>
          <w:tcPr>
            <w:tcW w:w="4962" w:type="dxa"/>
          </w:tcPr>
          <w:p w:rsidR="00396197" w:rsidRPr="00C96EE2" w:rsidRDefault="00396197" w:rsidP="00396197">
            <w:pPr>
              <w:pStyle w:val="Tabletext"/>
            </w:pPr>
          </w:p>
        </w:tc>
      </w:tr>
      <w:tr w:rsidR="00396197" w:rsidRPr="00C96EE2" w:rsidTr="00396197">
        <w:tc>
          <w:tcPr>
            <w:tcW w:w="3119" w:type="dxa"/>
          </w:tcPr>
          <w:p w:rsidR="00396197" w:rsidRPr="00C96EE2" w:rsidRDefault="00396197" w:rsidP="00396197">
            <w:pPr>
              <w:pStyle w:val="Tabletext"/>
            </w:pPr>
            <w:r w:rsidRPr="00C96EE2">
              <w:t>Spring</w:t>
            </w:r>
            <w:r>
              <w:t xml:space="preserve"> </w:t>
            </w:r>
            <w:r w:rsidRPr="00C96EE2">
              <w:t>water</w:t>
            </w:r>
            <w:r>
              <w:t xml:space="preserve"> </w:t>
            </w:r>
            <w:r w:rsidRPr="00C96EE2">
              <w:t>quality</w:t>
            </w:r>
            <w:r>
              <w:t xml:space="preserve"> </w:t>
            </w:r>
            <w:r w:rsidRPr="00C96EE2">
              <w:t>samples</w:t>
            </w:r>
          </w:p>
        </w:tc>
        <w:tc>
          <w:tcPr>
            <w:tcW w:w="850" w:type="dxa"/>
          </w:tcPr>
          <w:p w:rsidR="00396197" w:rsidRPr="00C96EE2" w:rsidRDefault="00396197" w:rsidP="00396197">
            <w:pPr>
              <w:pStyle w:val="Tabletext"/>
            </w:pPr>
            <w:r w:rsidRPr="00C96EE2">
              <w:t>1</w:t>
            </w:r>
          </w:p>
        </w:tc>
        <w:tc>
          <w:tcPr>
            <w:tcW w:w="4962" w:type="dxa"/>
          </w:tcPr>
          <w:p w:rsidR="00396197" w:rsidRPr="00C96EE2" w:rsidRDefault="00396197" w:rsidP="00396197">
            <w:pPr>
              <w:pStyle w:val="Tabletext"/>
            </w:pPr>
            <w:r w:rsidRPr="00C96EE2">
              <w:t>Spring</w:t>
            </w:r>
            <w:r>
              <w:t xml:space="preserve"> </w:t>
            </w:r>
            <w:r w:rsidRPr="00C96EE2">
              <w:t>221</w:t>
            </w:r>
          </w:p>
        </w:tc>
      </w:tr>
      <w:tr w:rsidR="00396197" w:rsidRPr="00C96EE2" w:rsidTr="00396197">
        <w:tc>
          <w:tcPr>
            <w:tcW w:w="3119" w:type="dxa"/>
          </w:tcPr>
          <w:p w:rsidR="00396197" w:rsidRPr="00C96EE2" w:rsidRDefault="00396197" w:rsidP="00396197">
            <w:pPr>
              <w:pStyle w:val="Tabletext"/>
            </w:pPr>
            <w:r w:rsidRPr="00C96EE2">
              <w:t>Interpreted</w:t>
            </w:r>
            <w:r>
              <w:t xml:space="preserve"> </w:t>
            </w:r>
            <w:r w:rsidRPr="00C96EE2">
              <w:t>stratigraphy</w:t>
            </w:r>
            <w:r>
              <w:t xml:space="preserve"> </w:t>
            </w:r>
            <w:r w:rsidRPr="00C96EE2">
              <w:t>available</w:t>
            </w:r>
          </w:p>
        </w:tc>
        <w:tc>
          <w:tcPr>
            <w:tcW w:w="850" w:type="dxa"/>
          </w:tcPr>
          <w:p w:rsidR="00396197" w:rsidRPr="00C96EE2" w:rsidRDefault="00396197" w:rsidP="00396197">
            <w:pPr>
              <w:pStyle w:val="Tabletext"/>
            </w:pPr>
          </w:p>
        </w:tc>
        <w:tc>
          <w:tcPr>
            <w:tcW w:w="4962" w:type="dxa"/>
          </w:tcPr>
          <w:p w:rsidR="00396197" w:rsidRPr="00C96EE2" w:rsidRDefault="00396197" w:rsidP="00396197">
            <w:pPr>
              <w:pStyle w:val="Tabletext"/>
            </w:pPr>
            <w:r w:rsidRPr="004A0005">
              <w:rPr>
                <w:rFonts w:asciiTheme="majorHAnsi" w:hAnsiTheme="majorHAnsi"/>
                <w:sz w:val="18"/>
                <w:szCs w:val="18"/>
              </w:rPr>
              <w:t>DNRM (2012)</w:t>
            </w:r>
            <w:r w:rsidRPr="00C96EE2">
              <w:t>.</w:t>
            </w:r>
            <w:r>
              <w:t xml:space="preserve"> </w:t>
            </w:r>
            <w:r w:rsidRPr="00C96EE2">
              <w:t>Wireline</w:t>
            </w:r>
            <w:r>
              <w:t xml:space="preserve"> </w:t>
            </w:r>
            <w:r w:rsidRPr="00C96EE2">
              <w:t>logged</w:t>
            </w:r>
            <w:r>
              <w:t xml:space="preserve"> </w:t>
            </w:r>
            <w:r w:rsidRPr="00C96EE2">
              <w:t>waterbores</w:t>
            </w:r>
            <w:r>
              <w:t xml:space="preserve"> </w:t>
            </w:r>
            <w:r w:rsidRPr="00C96EE2">
              <w:t>(from</w:t>
            </w:r>
            <w:r>
              <w:t xml:space="preserve"> </w:t>
            </w:r>
            <w:r w:rsidRPr="00C96EE2">
              <w:t>Habermehl</w:t>
            </w:r>
            <w:r>
              <w:t xml:space="preserve"> </w:t>
            </w:r>
            <w:r w:rsidRPr="00C96EE2">
              <w:t>2001)</w:t>
            </w:r>
          </w:p>
        </w:tc>
      </w:tr>
      <w:tr w:rsidR="00396197" w:rsidRPr="00C96EE2" w:rsidTr="00396197">
        <w:tc>
          <w:tcPr>
            <w:tcW w:w="3119" w:type="dxa"/>
          </w:tcPr>
          <w:p w:rsidR="00396197" w:rsidRPr="00C96EE2" w:rsidRDefault="00396197" w:rsidP="00396197">
            <w:pPr>
              <w:pStyle w:val="Tabletext"/>
            </w:pPr>
            <w:r>
              <w:t xml:space="preserve">Outcropping </w:t>
            </w:r>
            <w:r w:rsidRPr="00C96EE2">
              <w:t>formations</w:t>
            </w:r>
          </w:p>
        </w:tc>
        <w:tc>
          <w:tcPr>
            <w:tcW w:w="850" w:type="dxa"/>
          </w:tcPr>
          <w:p w:rsidR="00396197" w:rsidRPr="00C96EE2" w:rsidRDefault="00396197" w:rsidP="00396197">
            <w:pPr>
              <w:pStyle w:val="Tabletext"/>
            </w:pPr>
          </w:p>
        </w:tc>
        <w:tc>
          <w:tcPr>
            <w:tcW w:w="4962" w:type="dxa"/>
          </w:tcPr>
          <w:p w:rsidR="00396197" w:rsidRPr="00C96EE2" w:rsidRDefault="00396197" w:rsidP="00396197">
            <w:pPr>
              <w:pStyle w:val="Tabletext"/>
            </w:pPr>
            <w:r w:rsidRPr="00C96EE2">
              <w:t>Granite</w:t>
            </w:r>
            <w:r>
              <w:t xml:space="preserve"> </w:t>
            </w:r>
            <w:r w:rsidRPr="00C96EE2">
              <w:t>inliers</w:t>
            </w:r>
            <w:r>
              <w:t xml:space="preserve"> </w:t>
            </w:r>
            <w:r w:rsidRPr="00C96EE2">
              <w:t>located</w:t>
            </w:r>
            <w:r>
              <w:t xml:space="preserve"> about </w:t>
            </w:r>
            <w:r w:rsidRPr="00C96EE2">
              <w:t>18</w:t>
            </w:r>
            <w:r>
              <w:t xml:space="preserve"> </w:t>
            </w:r>
            <w:r w:rsidRPr="00C96EE2">
              <w:t>k</w:t>
            </w:r>
            <w:r>
              <w:t>ilo</w:t>
            </w:r>
            <w:r w:rsidRPr="00C96EE2">
              <w:t>m</w:t>
            </w:r>
            <w:r>
              <w:t xml:space="preserve">etres </w:t>
            </w:r>
            <w:r w:rsidRPr="00C96EE2">
              <w:t>south</w:t>
            </w:r>
            <w:r>
              <w:t>-</w:t>
            </w:r>
            <w:r w:rsidRPr="00C96EE2">
              <w:t>east</w:t>
            </w:r>
            <w:r>
              <w:t xml:space="preserve"> </w:t>
            </w:r>
            <w:r w:rsidRPr="00C96EE2">
              <w:t>at</w:t>
            </w:r>
            <w:r>
              <w:t xml:space="preserve"> </w:t>
            </w:r>
            <w:r w:rsidRPr="00C96EE2">
              <w:t>Paroo</w:t>
            </w:r>
            <w:r>
              <w:t xml:space="preserve"> </w:t>
            </w:r>
            <w:r w:rsidRPr="00C96EE2">
              <w:t>River</w:t>
            </w:r>
            <w:r>
              <w:t xml:space="preserve"> </w:t>
            </w:r>
            <w:r w:rsidRPr="00C96EE2">
              <w:t>complex</w:t>
            </w:r>
            <w:r>
              <w:t xml:space="preserve"> and near the town of Eulo</w:t>
            </w:r>
          </w:p>
        </w:tc>
      </w:tr>
      <w:tr w:rsidR="00396197" w:rsidRPr="00C96EE2" w:rsidTr="00396197">
        <w:tc>
          <w:tcPr>
            <w:tcW w:w="3119" w:type="dxa"/>
          </w:tcPr>
          <w:p w:rsidR="00396197" w:rsidRPr="00C96EE2" w:rsidRDefault="00396197" w:rsidP="00396197">
            <w:pPr>
              <w:pStyle w:val="Tabletext"/>
            </w:pPr>
            <w:r w:rsidRPr="00C96EE2">
              <w:lastRenderedPageBreak/>
              <w:t>Underlying</w:t>
            </w:r>
            <w:r>
              <w:t xml:space="preserve"> </w:t>
            </w:r>
            <w:r w:rsidRPr="00C96EE2">
              <w:t>aquifers</w:t>
            </w:r>
          </w:p>
        </w:tc>
        <w:tc>
          <w:tcPr>
            <w:tcW w:w="850" w:type="dxa"/>
          </w:tcPr>
          <w:p w:rsidR="00396197" w:rsidRPr="00C96EE2" w:rsidRDefault="00396197" w:rsidP="00396197">
            <w:pPr>
              <w:pStyle w:val="Tabletext"/>
            </w:pPr>
          </w:p>
        </w:tc>
        <w:tc>
          <w:tcPr>
            <w:tcW w:w="4962" w:type="dxa"/>
          </w:tcPr>
          <w:p w:rsidR="00396197" w:rsidRPr="00C96EE2" w:rsidRDefault="00396197" w:rsidP="00396197">
            <w:pPr>
              <w:pStyle w:val="Tabletext"/>
            </w:pPr>
            <w:r w:rsidRPr="00C96EE2">
              <w:t>Winton</w:t>
            </w:r>
            <w:r>
              <w:t xml:space="preserve"> </w:t>
            </w:r>
            <w:r w:rsidRPr="00C96EE2">
              <w:t>Formation,</w:t>
            </w:r>
            <w:r>
              <w:t xml:space="preserve"> </w:t>
            </w:r>
            <w:r w:rsidRPr="00C96EE2">
              <w:t>Wallumbilla</w:t>
            </w:r>
            <w:r>
              <w:t xml:space="preserve"> </w:t>
            </w:r>
            <w:r w:rsidRPr="00C96EE2">
              <w:t>Formation</w:t>
            </w:r>
            <w:r>
              <w:t xml:space="preserve"> </w:t>
            </w:r>
            <w:r w:rsidRPr="00C96EE2">
              <w:t>(Coreena</w:t>
            </w:r>
            <w:r>
              <w:t xml:space="preserve"> </w:t>
            </w:r>
            <w:r w:rsidRPr="00C96EE2">
              <w:t>and</w:t>
            </w:r>
            <w:r>
              <w:t xml:space="preserve"> </w:t>
            </w:r>
            <w:r w:rsidRPr="00C96EE2">
              <w:t>Doncaster</w:t>
            </w:r>
            <w:r>
              <w:t xml:space="preserve"> m</w:t>
            </w:r>
            <w:r w:rsidRPr="00C96EE2">
              <w:t>embers),</w:t>
            </w:r>
            <w:r>
              <w:t xml:space="preserve"> </w:t>
            </w:r>
            <w:r w:rsidRPr="00C96EE2">
              <w:t>Wyandra</w:t>
            </w:r>
            <w:r>
              <w:t xml:space="preserve"> </w:t>
            </w:r>
            <w:r w:rsidRPr="00C96EE2">
              <w:t>Sandstone</w:t>
            </w:r>
            <w:r>
              <w:t xml:space="preserve"> </w:t>
            </w:r>
            <w:r w:rsidRPr="00C96EE2">
              <w:t>and</w:t>
            </w:r>
            <w:r>
              <w:t xml:space="preserve"> </w:t>
            </w:r>
            <w:r w:rsidRPr="00C96EE2">
              <w:t>Hooray</w:t>
            </w:r>
            <w:r>
              <w:t xml:space="preserve"> </w:t>
            </w:r>
            <w:r w:rsidRPr="00C96EE2">
              <w:t>Sandstone</w:t>
            </w:r>
          </w:p>
        </w:tc>
      </w:tr>
      <w:tr w:rsidR="00396197" w:rsidRPr="00C96EE2" w:rsidTr="00396197">
        <w:tc>
          <w:tcPr>
            <w:tcW w:w="3119" w:type="dxa"/>
          </w:tcPr>
          <w:p w:rsidR="00396197" w:rsidRPr="00C96EE2" w:rsidRDefault="00396197" w:rsidP="00396197">
            <w:pPr>
              <w:pStyle w:val="Tabletext"/>
            </w:pPr>
            <w:r w:rsidRPr="00C96EE2">
              <w:t>SWL</w:t>
            </w:r>
            <w:r>
              <w:t xml:space="preserve"> </w:t>
            </w:r>
            <w:r w:rsidRPr="00C96EE2">
              <w:t>time</w:t>
            </w:r>
            <w:r>
              <w:t xml:space="preserve"> </w:t>
            </w:r>
            <w:r w:rsidRPr="00C96EE2">
              <w:t>series</w:t>
            </w:r>
            <w:r>
              <w:t xml:space="preserve"> </w:t>
            </w:r>
            <w:r w:rsidRPr="00C96EE2">
              <w:t>data</w:t>
            </w:r>
            <w:r>
              <w:t xml:space="preserve"> </w:t>
            </w:r>
            <w:r w:rsidRPr="00C96EE2">
              <w:t>available</w:t>
            </w:r>
          </w:p>
        </w:tc>
        <w:tc>
          <w:tcPr>
            <w:tcW w:w="850" w:type="dxa"/>
          </w:tcPr>
          <w:p w:rsidR="00396197" w:rsidRPr="00C96EE2" w:rsidRDefault="00396197" w:rsidP="00396197">
            <w:pPr>
              <w:pStyle w:val="Tabletext"/>
            </w:pPr>
            <w:r w:rsidRPr="00C96EE2">
              <w:t>Yes</w:t>
            </w:r>
          </w:p>
        </w:tc>
        <w:tc>
          <w:tcPr>
            <w:tcW w:w="4962" w:type="dxa"/>
          </w:tcPr>
          <w:p w:rsidR="00396197" w:rsidRPr="00C96EE2" w:rsidRDefault="00396197" w:rsidP="00396197">
            <w:pPr>
              <w:pStyle w:val="Tabletext"/>
            </w:pPr>
            <w:r w:rsidRPr="00C96EE2">
              <w:t>Bores</w:t>
            </w:r>
            <w:r>
              <w:t xml:space="preserve"> </w:t>
            </w:r>
            <w:r w:rsidRPr="00C96EE2">
              <w:t>11245,</w:t>
            </w:r>
            <w:r>
              <w:t xml:space="preserve"> </w:t>
            </w:r>
            <w:r w:rsidRPr="00C96EE2">
              <w:t>1189</w:t>
            </w:r>
            <w:r>
              <w:t xml:space="preserve"> and </w:t>
            </w:r>
            <w:r w:rsidRPr="00C96EE2">
              <w:t>11245</w:t>
            </w:r>
          </w:p>
          <w:p w:rsidR="00396197" w:rsidRPr="00C96EE2" w:rsidRDefault="00396197" w:rsidP="00396197">
            <w:pPr>
              <w:pStyle w:val="Tabletext"/>
            </w:pPr>
            <w:r w:rsidRPr="00C96EE2">
              <w:t>Artesian</w:t>
            </w:r>
            <w:r>
              <w:t xml:space="preserve"> </w:t>
            </w:r>
            <w:r w:rsidRPr="00C96EE2">
              <w:t>pressure</w:t>
            </w:r>
            <w:r>
              <w:t xml:space="preserve"> </w:t>
            </w:r>
            <w:r w:rsidRPr="00C96EE2">
              <w:t>with</w:t>
            </w:r>
            <w:r>
              <w:t xml:space="preserve"> </w:t>
            </w:r>
            <w:r w:rsidRPr="00C96EE2">
              <w:t>no</w:t>
            </w:r>
            <w:r>
              <w:t xml:space="preserve"> </w:t>
            </w:r>
            <w:r w:rsidRPr="00C96EE2">
              <w:t>evidence</w:t>
            </w:r>
            <w:r>
              <w:t xml:space="preserve"> </w:t>
            </w:r>
            <w:r w:rsidRPr="00C96EE2">
              <w:t>of</w:t>
            </w:r>
            <w:r>
              <w:t xml:space="preserve"> </w:t>
            </w:r>
            <w:r w:rsidRPr="00C96EE2">
              <w:t>sustained</w:t>
            </w:r>
            <w:r>
              <w:t xml:space="preserve"> </w:t>
            </w:r>
            <w:r w:rsidRPr="00C96EE2">
              <w:t>increase/decrease</w:t>
            </w:r>
          </w:p>
        </w:tc>
      </w:tr>
      <w:tr w:rsidR="00396197" w:rsidRPr="00C96EE2" w:rsidTr="00396197">
        <w:tc>
          <w:tcPr>
            <w:tcW w:w="3119" w:type="dxa"/>
          </w:tcPr>
          <w:p w:rsidR="00396197" w:rsidRPr="00C96EE2" w:rsidRDefault="00396197" w:rsidP="00396197">
            <w:pPr>
              <w:pStyle w:val="Tabletext"/>
            </w:pPr>
            <w:r w:rsidRPr="00C96EE2">
              <w:t>Likely</w:t>
            </w:r>
            <w:r>
              <w:t xml:space="preserve"> </w:t>
            </w:r>
            <w:r w:rsidRPr="00C96EE2">
              <w:t>source</w:t>
            </w:r>
            <w:r>
              <w:t xml:space="preserve"> </w:t>
            </w:r>
            <w:r w:rsidRPr="00C96EE2">
              <w:t>aquifers</w:t>
            </w:r>
          </w:p>
        </w:tc>
        <w:tc>
          <w:tcPr>
            <w:tcW w:w="850" w:type="dxa"/>
          </w:tcPr>
          <w:p w:rsidR="00396197" w:rsidRPr="00C96EE2" w:rsidRDefault="00396197" w:rsidP="00396197">
            <w:pPr>
              <w:pStyle w:val="Tabletext"/>
            </w:pPr>
          </w:p>
        </w:tc>
        <w:tc>
          <w:tcPr>
            <w:tcW w:w="4962" w:type="dxa"/>
          </w:tcPr>
          <w:p w:rsidR="00396197" w:rsidRPr="00C96EE2" w:rsidRDefault="00396197" w:rsidP="00396197">
            <w:pPr>
              <w:pStyle w:val="Tabletext"/>
            </w:pPr>
            <w:r w:rsidRPr="00C96EE2">
              <w:t>Wyandra</w:t>
            </w:r>
            <w:r>
              <w:t xml:space="preserve"> </w:t>
            </w:r>
            <w:r w:rsidRPr="00C96EE2">
              <w:t>Sandstone</w:t>
            </w:r>
            <w:r>
              <w:t xml:space="preserve"> </w:t>
            </w:r>
            <w:r w:rsidRPr="00C96EE2">
              <w:t>of</w:t>
            </w:r>
            <w:r>
              <w:t xml:space="preserve"> </w:t>
            </w:r>
            <w:r w:rsidRPr="00C96EE2">
              <w:t>the</w:t>
            </w:r>
            <w:r>
              <w:t xml:space="preserve"> </w:t>
            </w:r>
            <w:r w:rsidRPr="00C96EE2">
              <w:t>Cadna-owie</w:t>
            </w:r>
            <w:r>
              <w:t xml:space="preserve"> </w:t>
            </w:r>
            <w:r w:rsidRPr="00C96EE2">
              <w:t>Formation</w:t>
            </w:r>
            <w:r>
              <w:t xml:space="preserve">, </w:t>
            </w:r>
            <w:r w:rsidRPr="00C96EE2">
              <w:t>and</w:t>
            </w:r>
            <w:r>
              <w:t xml:space="preserve"> </w:t>
            </w:r>
            <w:r w:rsidRPr="00C96EE2">
              <w:t>Hooray</w:t>
            </w:r>
            <w:r>
              <w:t xml:space="preserve"> </w:t>
            </w:r>
            <w:r w:rsidRPr="00C96EE2">
              <w:t>Sandstone</w:t>
            </w:r>
          </w:p>
        </w:tc>
      </w:tr>
      <w:tr w:rsidR="00396197" w:rsidRPr="00C96EE2" w:rsidTr="00396197">
        <w:tc>
          <w:tcPr>
            <w:tcW w:w="3119" w:type="dxa"/>
          </w:tcPr>
          <w:p w:rsidR="00396197" w:rsidRPr="00C96EE2" w:rsidRDefault="00396197" w:rsidP="00396197">
            <w:pPr>
              <w:pStyle w:val="Tabletext"/>
            </w:pPr>
            <w:r w:rsidRPr="00C96EE2">
              <w:t>Conceptual</w:t>
            </w:r>
            <w:r>
              <w:t xml:space="preserve"> </w:t>
            </w:r>
            <w:r w:rsidRPr="00C96EE2">
              <w:t>spring</w:t>
            </w:r>
            <w:r>
              <w:t xml:space="preserve"> </w:t>
            </w:r>
            <w:r w:rsidRPr="00C96EE2">
              <w:t>type</w:t>
            </w:r>
          </w:p>
        </w:tc>
        <w:tc>
          <w:tcPr>
            <w:tcW w:w="850" w:type="dxa"/>
          </w:tcPr>
          <w:p w:rsidR="00396197" w:rsidRPr="00C96EE2" w:rsidRDefault="00396197" w:rsidP="00396197">
            <w:pPr>
              <w:pStyle w:val="Tabletext"/>
            </w:pPr>
            <w:r>
              <w:t>G or H</w:t>
            </w:r>
          </w:p>
        </w:tc>
        <w:tc>
          <w:tcPr>
            <w:tcW w:w="4962" w:type="dxa"/>
          </w:tcPr>
          <w:p w:rsidR="00396197" w:rsidRPr="00C96EE2" w:rsidRDefault="00396197" w:rsidP="00396197">
            <w:pPr>
              <w:pStyle w:val="Tabletext"/>
            </w:pPr>
            <w:r>
              <w:t>Most likely</w:t>
            </w:r>
          </w:p>
        </w:tc>
      </w:tr>
    </w:tbl>
    <w:p w:rsidR="00396197" w:rsidRPr="00B91856" w:rsidRDefault="00396197" w:rsidP="00396197">
      <w:pPr>
        <w:pStyle w:val="BelowTableFigureText9pt"/>
        <w:rPr>
          <w:rFonts w:cs="Calibri"/>
        </w:rPr>
      </w:pPr>
      <w:r w:rsidRPr="00E55164">
        <w:t>– = not available, SWL = standing water level.</w:t>
      </w:r>
    </w:p>
    <w:p w:rsidR="00396197" w:rsidRPr="00B91856" w:rsidRDefault="00472A71" w:rsidP="00472A71">
      <w:pPr>
        <w:pStyle w:val="BRNormal11pt0"/>
      </w:pPr>
      <w:r>
        <w:rPr>
          <w:noProof/>
          <w:lang w:val="en-AU" w:eastAsia="en-AU"/>
        </w:rPr>
        <w:lastRenderedPageBreak/>
        <w:drawing>
          <wp:inline distT="0" distB="0" distL="0" distR="0">
            <wp:extent cx="5755640" cy="8133232"/>
            <wp:effectExtent l="0" t="0" r="0" b="0"/>
            <wp:docPr id="53" name="Picture 53" descr="C:\Users\rengland\Documents\Office of Water Science\Knowledge Project - GAB Springs\New Maps\44_Carpet_AW_June_2014_Fig.4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ngland\Documents\Office of Water Science\Knowledge Project - GAB Springs\New Maps\44_Carpet_AW_June_2014_Fig.44.bmp"/>
                    <pic:cNvPicPr>
                      <a:picLocks noChangeAspect="1" noChangeArrowheads="1"/>
                    </pic:cNvPicPr>
                  </pic:nvPicPr>
                  <pic:blipFill>
                    <a:blip r:embed="rId8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3232"/>
                    </a:xfrm>
                    <a:prstGeom prst="rect">
                      <a:avLst/>
                    </a:prstGeom>
                    <a:noFill/>
                    <a:ln>
                      <a:noFill/>
                    </a:ln>
                  </pic:spPr>
                </pic:pic>
              </a:graphicData>
            </a:graphic>
          </wp:inline>
        </w:drawing>
      </w:r>
    </w:p>
    <w:p w:rsidR="00396197" w:rsidRPr="00B91856" w:rsidRDefault="00396197" w:rsidP="005755A8">
      <w:pPr>
        <w:pStyle w:val="BRCaption-figure"/>
      </w:pPr>
      <w:bookmarkStart w:id="885" w:name="_Ref352154526"/>
      <w:bookmarkStart w:id="886" w:name="_Toc391885901"/>
      <w:proofErr w:type="gramStart"/>
      <w:r w:rsidRPr="00B91856">
        <w:t>Figure</w:t>
      </w:r>
      <w:r>
        <w:t xml:space="preserve"> </w:t>
      </w:r>
      <w:r w:rsidR="003942EF">
        <w:rPr>
          <w:noProof/>
        </w:rPr>
        <w:t>44</w:t>
      </w:r>
      <w:bookmarkEnd w:id="885"/>
      <w:r>
        <w:t xml:space="preserve"> </w:t>
      </w:r>
      <w:r w:rsidRPr="00B91856">
        <w:t>Carpet</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Queensland</w:t>
      </w:r>
      <w:r w:rsidRPr="00B91856">
        <w:t>.</w:t>
      </w:r>
      <w:bookmarkEnd w:id="886"/>
      <w:proofErr w:type="gramEnd"/>
    </w:p>
    <w:p w:rsidR="00396197" w:rsidRPr="00B91856" w:rsidRDefault="00396197" w:rsidP="00396197">
      <w:pPr>
        <w:pStyle w:val="Heading3"/>
      </w:pPr>
      <w:bookmarkStart w:id="887" w:name="_Toc391903705"/>
      <w:r w:rsidRPr="00B91856">
        <w:lastRenderedPageBreak/>
        <w:t>Geology</w:t>
      </w:r>
      <w:bookmarkEnd w:id="887"/>
    </w:p>
    <w:p w:rsidR="00396197" w:rsidRPr="00B91856" w:rsidRDefault="00396197" w:rsidP="00396197">
      <w:pPr>
        <w:pStyle w:val="BRNormal11pt0"/>
      </w:pPr>
      <w:r w:rsidRPr="00B91856">
        <w:t>The</w:t>
      </w:r>
      <w:r>
        <w:t xml:space="preserve"> </w:t>
      </w:r>
      <w:r w:rsidRPr="00B91856">
        <w:t>Carpet</w:t>
      </w:r>
      <w:r>
        <w:t xml:space="preserve"> </w:t>
      </w:r>
      <w:r w:rsidRPr="00B91856">
        <w:t>spring</w:t>
      </w:r>
      <w:r>
        <w:t xml:space="preserve"> </w:t>
      </w:r>
      <w:r w:rsidRPr="00B91856">
        <w:t>vents</w:t>
      </w:r>
      <w:r>
        <w:t xml:space="preserve"> </w:t>
      </w:r>
      <w:r w:rsidRPr="00B91856">
        <w:t>overlie</w:t>
      </w:r>
      <w:r>
        <w:t xml:space="preserve"> </w:t>
      </w:r>
      <w:r w:rsidRPr="00B91856">
        <w:t>Quaternary</w:t>
      </w:r>
      <w:r>
        <w:t xml:space="preserve"> </w:t>
      </w:r>
      <w:r w:rsidRPr="00B91856">
        <w:t>age</w:t>
      </w:r>
      <w:r>
        <w:t xml:space="preserve"> </w:t>
      </w:r>
      <w:r w:rsidRPr="00B91856">
        <w:t>alluvium</w:t>
      </w:r>
      <w:r>
        <w:t xml:space="preserve"> </w:t>
      </w:r>
      <w:r w:rsidRPr="00B91856">
        <w:t>associated</w:t>
      </w:r>
      <w:r>
        <w:t xml:space="preserve"> </w:t>
      </w:r>
      <w:r w:rsidRPr="00B91856">
        <w:t>with</w:t>
      </w:r>
      <w:r>
        <w:t xml:space="preserve"> </w:t>
      </w:r>
      <w:r w:rsidRPr="00B91856">
        <w:t>Yowah</w:t>
      </w:r>
      <w:r>
        <w:t xml:space="preserve"> </w:t>
      </w:r>
      <w:r w:rsidRPr="00B91856">
        <w:t>Creek,</w:t>
      </w:r>
      <w:r>
        <w:t xml:space="preserve"> </w:t>
      </w:r>
      <w:r w:rsidRPr="00B91856">
        <w:t>which</w:t>
      </w:r>
      <w:r>
        <w:t xml:space="preserve"> </w:t>
      </w:r>
      <w:r w:rsidRPr="00B91856">
        <w:t>is</w:t>
      </w:r>
      <w:r>
        <w:t xml:space="preserve"> </w:t>
      </w:r>
      <w:r w:rsidRPr="00B91856">
        <w:t>about</w:t>
      </w:r>
      <w:r>
        <w:t xml:space="preserve"> </w:t>
      </w:r>
      <w:r w:rsidRPr="00B91856">
        <w:t>1</w:t>
      </w:r>
      <w:r>
        <w:t xml:space="preserve"> </w:t>
      </w:r>
      <w:r w:rsidRPr="00B91856">
        <w:t>k</w:t>
      </w:r>
      <w:r>
        <w:t>ilo</w:t>
      </w:r>
      <w:r w:rsidRPr="00B91856">
        <w:t>m</w:t>
      </w:r>
      <w:r>
        <w:t xml:space="preserve">etre </w:t>
      </w:r>
      <w:r w:rsidRPr="00B91856">
        <w:t>east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area</w:t>
      </w:r>
      <w:r>
        <w:t xml:space="preserve"> </w:t>
      </w:r>
      <w:r w:rsidRPr="00B91856">
        <w:t>is</w:t>
      </w:r>
      <w:r>
        <w:t xml:space="preserve"> </w:t>
      </w:r>
      <w:r w:rsidRPr="00B91856">
        <w:t>surrounded</w:t>
      </w:r>
      <w:r>
        <w:t xml:space="preserve"> </w:t>
      </w:r>
      <w:r w:rsidRPr="00B91856">
        <w:t>by</w:t>
      </w:r>
      <w:r>
        <w:t xml:space="preserve"> the </w:t>
      </w:r>
      <w:r w:rsidRPr="00B91856">
        <w:t>older</w:t>
      </w:r>
      <w:r>
        <w:t xml:space="preserve"> </w:t>
      </w:r>
      <w:r w:rsidRPr="00B91856">
        <w:t>floodplain</w:t>
      </w:r>
      <w:r>
        <w:t xml:space="preserve"> </w:t>
      </w:r>
      <w:r w:rsidRPr="00B91856">
        <w:t>Quaternary</w:t>
      </w:r>
      <w:r>
        <w:t xml:space="preserve"> </w:t>
      </w:r>
      <w:r w:rsidRPr="00B91856">
        <w:t>alluvium.</w:t>
      </w:r>
      <w:r>
        <w:t xml:space="preserve"> </w:t>
      </w:r>
      <w:r w:rsidRPr="00B91856">
        <w:t>An</w:t>
      </w:r>
      <w:r>
        <w:t xml:space="preserve"> </w:t>
      </w:r>
      <w:r w:rsidRPr="00B91856">
        <w:t>inlier</w:t>
      </w:r>
      <w:r>
        <w:t xml:space="preserve"> </w:t>
      </w:r>
      <w:r w:rsidRPr="00B91856">
        <w:t>of</w:t>
      </w:r>
      <w:r>
        <w:t xml:space="preserve"> </w:t>
      </w:r>
      <w:r w:rsidRPr="00B91856">
        <w:t>granitic</w:t>
      </w:r>
      <w:r>
        <w:t xml:space="preserve"> </w:t>
      </w:r>
      <w:r w:rsidRPr="00B91856">
        <w:t>rock</w:t>
      </w:r>
      <w:r>
        <w:t xml:space="preserve"> of M</w:t>
      </w:r>
      <w:r w:rsidRPr="00B91856">
        <w:t>iddle</w:t>
      </w:r>
      <w:r>
        <w:t xml:space="preserve"> </w:t>
      </w:r>
      <w:r w:rsidRPr="00B91856">
        <w:t>Devonian</w:t>
      </w:r>
      <w:r>
        <w:t xml:space="preserve"> age </w:t>
      </w:r>
      <w:r w:rsidRPr="00B91856">
        <w:t>is</w:t>
      </w:r>
      <w:r>
        <w:t xml:space="preserve"> </w:t>
      </w:r>
      <w:r w:rsidRPr="00B91856">
        <w:t>located</w:t>
      </w:r>
      <w:r>
        <w:t xml:space="preserve"> </w:t>
      </w:r>
      <w:r w:rsidRPr="00B91856">
        <w:t>approximately</w:t>
      </w:r>
      <w:r>
        <w:t xml:space="preserve"> </w:t>
      </w:r>
      <w:r w:rsidRPr="00B91856">
        <w:t>18</w:t>
      </w:r>
      <w:r>
        <w:t xml:space="preserve"> </w:t>
      </w:r>
      <w:r w:rsidRPr="00B91856">
        <w:t>k</w:t>
      </w:r>
      <w:r>
        <w:t>ilo</w:t>
      </w:r>
      <w:r w:rsidRPr="00B91856">
        <w:t>m</w:t>
      </w:r>
      <w:r>
        <w:t>etres east-</w:t>
      </w:r>
      <w:r w:rsidRPr="00B91856">
        <w:t>south</w:t>
      </w:r>
      <w:r>
        <w:t>-</w:t>
      </w:r>
      <w:r w:rsidRPr="00B91856">
        <w:t>east</w:t>
      </w:r>
      <w:r>
        <w:t xml:space="preserve"> </w:t>
      </w:r>
      <w:r w:rsidRPr="00B91856">
        <w:t>of</w:t>
      </w:r>
      <w:r>
        <w:t xml:space="preserve"> </w:t>
      </w:r>
      <w:r w:rsidRPr="00B91856">
        <w:t>the</w:t>
      </w:r>
      <w:r>
        <w:t xml:space="preserve"> </w:t>
      </w:r>
      <w:r w:rsidRPr="00B91856">
        <w:t>springs</w:t>
      </w:r>
      <w:r>
        <w:t xml:space="preserve"> </w:t>
      </w:r>
      <w:r w:rsidRPr="00B91856">
        <w:t>at</w:t>
      </w:r>
      <w:r>
        <w:t xml:space="preserve"> </w:t>
      </w:r>
      <w:r w:rsidRPr="00B91856">
        <w:t>the</w:t>
      </w:r>
      <w:r>
        <w:t xml:space="preserve"> </w:t>
      </w:r>
      <w:r w:rsidRPr="00B91856">
        <w:t>Paroo</w:t>
      </w:r>
      <w:r>
        <w:t xml:space="preserve"> </w:t>
      </w:r>
      <w:r w:rsidRPr="00B91856">
        <w:t>River</w:t>
      </w:r>
      <w:r>
        <w:t xml:space="preserve"> </w:t>
      </w:r>
      <w:r w:rsidRPr="00B91856">
        <w:t>spring</w:t>
      </w:r>
      <w:r>
        <w:t xml:space="preserve"> </w:t>
      </w:r>
      <w:r w:rsidRPr="00B91856">
        <w:t>complex</w:t>
      </w:r>
      <w:r>
        <w:t xml:space="preserve"> near Eulo </w:t>
      </w:r>
      <w:r w:rsidRPr="00B91856">
        <w:t>(</w:t>
      </w:r>
      <w:r w:rsidR="003942EF" w:rsidRPr="00B91856">
        <w:t>Figure</w:t>
      </w:r>
      <w:r w:rsidR="003942EF">
        <w:t xml:space="preserve"> </w:t>
      </w:r>
      <w:r w:rsidR="003942EF">
        <w:rPr>
          <w:noProof/>
        </w:rPr>
        <w:t>44</w:t>
      </w:r>
      <w:r w:rsidRPr="00B91856">
        <w:t>)</w:t>
      </w:r>
      <w:r>
        <w:t xml:space="preserve"> associated with the Eulo Ridge.</w:t>
      </w:r>
    </w:p>
    <w:p w:rsidR="00396197" w:rsidRPr="00B91856" w:rsidRDefault="00396197" w:rsidP="00396197">
      <w:pPr>
        <w:pStyle w:val="Heading3"/>
      </w:pPr>
      <w:bookmarkStart w:id="888" w:name="_Toc391903706"/>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888"/>
    </w:p>
    <w:p w:rsidR="00396197" w:rsidRPr="00B91856" w:rsidRDefault="00396197" w:rsidP="00396197">
      <w:pPr>
        <w:pStyle w:val="BRNormal11pt0"/>
        <w:rPr>
          <w:szCs w:val="20"/>
        </w:rPr>
      </w:pPr>
      <w:r w:rsidRPr="00B91856">
        <w:t>Stratigraphic</w:t>
      </w:r>
      <w:r>
        <w:t xml:space="preserve"> </w:t>
      </w:r>
      <w:r w:rsidRPr="00B91856">
        <w:t>logs</w:t>
      </w:r>
      <w:r>
        <w:t xml:space="preserve"> </w:t>
      </w:r>
      <w:r w:rsidRPr="00B91856">
        <w:t>for</w:t>
      </w:r>
      <w:r>
        <w:t xml:space="preserve"> </w:t>
      </w:r>
      <w:r w:rsidRPr="00B91856">
        <w:t>waterbores</w:t>
      </w:r>
      <w:r>
        <w:t xml:space="preserve"> </w:t>
      </w:r>
      <w:r w:rsidRPr="00B91856">
        <w:t>drilled</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Carpet</w:t>
      </w:r>
      <w:r>
        <w:t xml:space="preserve"> </w:t>
      </w:r>
      <w:r w:rsidRPr="00B91856">
        <w:t>springs</w:t>
      </w:r>
      <w:r>
        <w:t xml:space="preserve"> </w:t>
      </w:r>
      <w:r w:rsidRPr="00B91856">
        <w:t>complex</w:t>
      </w:r>
      <w:r>
        <w:t xml:space="preserve"> </w:t>
      </w:r>
      <w:r w:rsidRPr="00B91856">
        <w:t>record</w:t>
      </w:r>
      <w:r>
        <w:t xml:space="preserve"> </w:t>
      </w:r>
      <w:r w:rsidRPr="00B91856">
        <w:t>the</w:t>
      </w:r>
      <w:r>
        <w:t xml:space="preserve"> </w:t>
      </w:r>
      <w:r w:rsidRPr="00B91856">
        <w:t>following</w:t>
      </w:r>
      <w:r>
        <w:t xml:space="preserve"> </w:t>
      </w:r>
      <w:r w:rsidRPr="00B91856">
        <w:t>formations:</w:t>
      </w:r>
      <w:r>
        <w:t xml:space="preserve"> </w:t>
      </w:r>
      <w:r w:rsidRPr="00B91856">
        <w:t>the</w:t>
      </w:r>
      <w:r>
        <w:t xml:space="preserve"> </w:t>
      </w:r>
      <w:r w:rsidRPr="00B91856">
        <w:t>Winton</w:t>
      </w:r>
      <w:r>
        <w:t xml:space="preserve"> </w:t>
      </w:r>
      <w:r w:rsidRPr="00B91856">
        <w:t>Formation,</w:t>
      </w:r>
      <w:r>
        <w:t xml:space="preserve"> </w:t>
      </w:r>
      <w:r w:rsidRPr="00B91856">
        <w:t>the</w:t>
      </w:r>
      <w:r>
        <w:t xml:space="preserve"> </w:t>
      </w:r>
      <w:r w:rsidRPr="00B91856">
        <w:t>Wallumbilla</w:t>
      </w:r>
      <w:r>
        <w:t xml:space="preserve"> </w:t>
      </w:r>
      <w:r w:rsidRPr="00B91856">
        <w:t>Formation</w:t>
      </w:r>
      <w:r>
        <w:t xml:space="preserve"> </w:t>
      </w:r>
      <w:r w:rsidRPr="00B91856">
        <w:t>(comprised</w:t>
      </w:r>
      <w:r>
        <w:t xml:space="preserve"> </w:t>
      </w:r>
      <w:r w:rsidRPr="00B91856">
        <w:t>of</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rPr>
          <w:szCs w:val="20"/>
        </w:rPr>
        <w:t>(</w:t>
      </w:r>
      <w:r w:rsidR="003942EF" w:rsidRPr="00B91856">
        <w:t>Table</w:t>
      </w:r>
      <w:r w:rsidR="003942EF">
        <w:t xml:space="preserve"> </w:t>
      </w:r>
      <w:r w:rsidR="003942EF">
        <w:rPr>
          <w:noProof/>
        </w:rPr>
        <w:t>93</w:t>
      </w:r>
      <w:r>
        <w:rPr>
          <w:szCs w:val="20"/>
        </w:rPr>
        <w:t xml:space="preserve"> </w:t>
      </w:r>
      <w:r w:rsidRPr="00B91856">
        <w:rPr>
          <w:szCs w:val="20"/>
        </w:rPr>
        <w:t>and</w:t>
      </w:r>
      <w:r>
        <w:rPr>
          <w:szCs w:val="20"/>
        </w:rPr>
        <w:t xml:space="preserve"> </w:t>
      </w:r>
      <w:r w:rsidR="003942EF" w:rsidRPr="00B91856">
        <w:t>Table</w:t>
      </w:r>
      <w:r w:rsidR="003942EF">
        <w:t xml:space="preserve"> </w:t>
      </w:r>
      <w:r w:rsidR="003942EF">
        <w:rPr>
          <w:noProof/>
        </w:rPr>
        <w:t>94</w:t>
      </w:r>
      <w:r w:rsidRPr="00B91856">
        <w:rPr>
          <w:szCs w:val="20"/>
        </w:rPr>
        <w:t>).</w:t>
      </w:r>
      <w:r>
        <w:rPr>
          <w:szCs w:val="20"/>
        </w:rPr>
        <w:t xml:space="preserve"> </w:t>
      </w:r>
      <w:r w:rsidRPr="00B91856">
        <w:rPr>
          <w:szCs w:val="20"/>
        </w:rPr>
        <w:t>The</w:t>
      </w:r>
      <w:r>
        <w:rPr>
          <w:szCs w:val="20"/>
        </w:rPr>
        <w:t xml:space="preserve"> </w:t>
      </w:r>
      <w:r w:rsidRPr="00B91856">
        <w:rPr>
          <w:szCs w:val="20"/>
        </w:rPr>
        <w:t>deeper</w:t>
      </w:r>
      <w:r>
        <w:rPr>
          <w:szCs w:val="20"/>
        </w:rPr>
        <w:t xml:space="preserve"> </w:t>
      </w:r>
      <w:r w:rsidRPr="00B91856">
        <w:rPr>
          <w:szCs w:val="20"/>
        </w:rPr>
        <w:t>waterbore</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region</w:t>
      </w:r>
      <w:r>
        <w:rPr>
          <w:szCs w:val="20"/>
        </w:rPr>
        <w:t xml:space="preserve"> </w:t>
      </w:r>
      <w:r w:rsidRPr="00B91856">
        <w:rPr>
          <w:szCs w:val="20"/>
        </w:rPr>
        <w:t>encountered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at</w:t>
      </w:r>
      <w:r>
        <w:rPr>
          <w:szCs w:val="20"/>
        </w:rPr>
        <w:t xml:space="preserve"> </w:t>
      </w:r>
      <w:r w:rsidRPr="00B91856">
        <w:rPr>
          <w:szCs w:val="20"/>
        </w:rPr>
        <w:t>depths</w:t>
      </w:r>
      <w:r>
        <w:rPr>
          <w:szCs w:val="20"/>
        </w:rPr>
        <w:t xml:space="preserve"> </w:t>
      </w:r>
      <w:r w:rsidRPr="00B91856">
        <w:rPr>
          <w:szCs w:val="20"/>
        </w:rPr>
        <w:t>of</w:t>
      </w:r>
      <w:r>
        <w:rPr>
          <w:szCs w:val="20"/>
        </w:rPr>
        <w:t xml:space="preserve"> more </w:t>
      </w:r>
      <w:r w:rsidRPr="00B91856">
        <w:rPr>
          <w:szCs w:val="20"/>
        </w:rPr>
        <w:t>than</w:t>
      </w:r>
      <w:r>
        <w:rPr>
          <w:szCs w:val="20"/>
        </w:rPr>
        <w:t xml:space="preserve"> </w:t>
      </w:r>
      <w:r w:rsidRPr="00B91856">
        <w:rPr>
          <w:szCs w:val="20"/>
        </w:rPr>
        <w:t>230</w:t>
      </w:r>
      <w:r>
        <w:rPr>
          <w:szCs w:val="20"/>
        </w:rPr>
        <w:t xml:space="preserve"> </w:t>
      </w:r>
      <w:r w:rsidRPr="00B91856">
        <w:rPr>
          <w:szCs w:val="20"/>
        </w:rPr>
        <w:t>m</w:t>
      </w:r>
      <w:r>
        <w:rPr>
          <w:szCs w:val="20"/>
        </w:rPr>
        <w:t xml:space="preserve">etres </w:t>
      </w:r>
      <w:r w:rsidRPr="00B91856">
        <w:rPr>
          <w:szCs w:val="20"/>
        </w:rPr>
        <w:t>below</w:t>
      </w:r>
      <w:r>
        <w:rPr>
          <w:szCs w:val="20"/>
        </w:rPr>
        <w:t xml:space="preserve"> </w:t>
      </w:r>
      <w:r w:rsidRPr="00B91856">
        <w:rPr>
          <w:szCs w:val="20"/>
        </w:rPr>
        <w:t>ground</w:t>
      </w:r>
      <w:r>
        <w:rPr>
          <w:szCs w:val="20"/>
        </w:rPr>
        <w:t xml:space="preserve"> </w:t>
      </w:r>
      <w:r w:rsidRPr="00B91856">
        <w:rPr>
          <w:szCs w:val="20"/>
        </w:rPr>
        <w:t>level.</w:t>
      </w:r>
      <w:r>
        <w:rPr>
          <w:szCs w:val="20"/>
        </w:rPr>
        <w:t xml:space="preserve"> </w:t>
      </w:r>
      <w:r w:rsidRPr="00B91856">
        <w:rPr>
          <w:szCs w:val="20"/>
        </w:rPr>
        <w:t>Bore</w:t>
      </w:r>
      <w:r>
        <w:rPr>
          <w:szCs w:val="20"/>
        </w:rPr>
        <w:t xml:space="preserve"> </w:t>
      </w:r>
      <w:r w:rsidRPr="00B91856">
        <w:rPr>
          <w:szCs w:val="20"/>
        </w:rPr>
        <w:t>5279</w:t>
      </w:r>
      <w:r>
        <w:rPr>
          <w:szCs w:val="20"/>
        </w:rPr>
        <w:t xml:space="preserve"> </w:t>
      </w:r>
      <w:r w:rsidRPr="00B91856">
        <w:rPr>
          <w:szCs w:val="20"/>
        </w:rPr>
        <w:t>was</w:t>
      </w:r>
      <w:r>
        <w:rPr>
          <w:szCs w:val="20"/>
        </w:rPr>
        <w:t xml:space="preserve"> </w:t>
      </w:r>
      <w:r w:rsidRPr="00B91856">
        <w:rPr>
          <w:szCs w:val="20"/>
        </w:rPr>
        <w:t>drilled</w:t>
      </w:r>
      <w:r>
        <w:rPr>
          <w:szCs w:val="20"/>
        </w:rPr>
        <w:t xml:space="preserve"> </w:t>
      </w:r>
      <w:r w:rsidRPr="00B91856">
        <w:rPr>
          <w:szCs w:val="20"/>
        </w:rPr>
        <w:t>only</w:t>
      </w:r>
      <w:r>
        <w:rPr>
          <w:szCs w:val="20"/>
        </w:rPr>
        <w:t xml:space="preserve"> </w:t>
      </w:r>
      <w:r w:rsidRPr="00B91856">
        <w:rPr>
          <w:szCs w:val="20"/>
        </w:rPr>
        <w:t>to</w:t>
      </w:r>
      <w:r>
        <w:rPr>
          <w:szCs w:val="20"/>
        </w:rPr>
        <w:t xml:space="preserve"> </w:t>
      </w:r>
      <w:r w:rsidRPr="00B91856">
        <w:rPr>
          <w:szCs w:val="20"/>
        </w:rPr>
        <w:t>a</w:t>
      </w:r>
      <w:r>
        <w:rPr>
          <w:szCs w:val="20"/>
        </w:rPr>
        <w:t xml:space="preserve"> </w:t>
      </w:r>
      <w:r w:rsidRPr="00B91856">
        <w:rPr>
          <w:szCs w:val="20"/>
        </w:rPr>
        <w:t>depth</w:t>
      </w:r>
      <w:r>
        <w:rPr>
          <w:szCs w:val="20"/>
        </w:rPr>
        <w:t xml:space="preserve"> </w:t>
      </w:r>
      <w:r w:rsidRPr="00B91856">
        <w:rPr>
          <w:szCs w:val="20"/>
        </w:rPr>
        <w:t>of</w:t>
      </w:r>
      <w:r>
        <w:rPr>
          <w:szCs w:val="20"/>
        </w:rPr>
        <w:t xml:space="preserve"> </w:t>
      </w:r>
      <w:r w:rsidRPr="00B91856">
        <w:rPr>
          <w:szCs w:val="20"/>
        </w:rPr>
        <w:t>79</w:t>
      </w:r>
      <w:r>
        <w:rPr>
          <w:szCs w:val="20"/>
        </w:rPr>
        <w:t xml:space="preserve"> </w:t>
      </w:r>
      <w:r w:rsidRPr="00B91856">
        <w:rPr>
          <w:szCs w:val="20"/>
        </w:rPr>
        <w:t>m</w:t>
      </w:r>
      <w:r>
        <w:rPr>
          <w:szCs w:val="20"/>
        </w:rPr>
        <w:t xml:space="preserve">etres, </w:t>
      </w:r>
      <w:r w:rsidRPr="00B91856">
        <w:rPr>
          <w:szCs w:val="20"/>
        </w:rPr>
        <w:t>where</w:t>
      </w:r>
      <w:r>
        <w:rPr>
          <w:szCs w:val="20"/>
        </w:rPr>
        <w:t xml:space="preserve"> </w:t>
      </w:r>
      <w:r w:rsidRPr="00B91856">
        <w:rPr>
          <w:szCs w:val="20"/>
        </w:rPr>
        <w:t>granite</w:t>
      </w:r>
      <w:r>
        <w:rPr>
          <w:szCs w:val="20"/>
        </w:rPr>
        <w:t xml:space="preserve"> </w:t>
      </w:r>
      <w:r w:rsidRPr="00B91856">
        <w:rPr>
          <w:szCs w:val="20"/>
        </w:rPr>
        <w:t>was</w:t>
      </w:r>
      <w:r>
        <w:rPr>
          <w:szCs w:val="20"/>
        </w:rPr>
        <w:t xml:space="preserve"> </w:t>
      </w:r>
      <w:r w:rsidRPr="00B91856">
        <w:rPr>
          <w:szCs w:val="20"/>
        </w:rPr>
        <w:t>encountered.</w:t>
      </w:r>
    </w:p>
    <w:p w:rsidR="00396197" w:rsidRPr="00B91856" w:rsidRDefault="00396197" w:rsidP="00396197">
      <w:pPr>
        <w:pStyle w:val="BRNormal11pt0"/>
      </w:pPr>
      <w:r w:rsidRPr="00B91856">
        <w:t>Shallower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w:t>
      </w:r>
      <w:r>
        <w:t xml:space="preserve">less than </w:t>
      </w:r>
      <w:r w:rsidRPr="00B91856">
        <w:t>100</w:t>
      </w:r>
      <w:r>
        <w:t xml:space="preserve"> </w:t>
      </w:r>
      <w:r w:rsidRPr="00B91856">
        <w:t>m</w:t>
      </w:r>
      <w:r>
        <w:t xml:space="preserve">etres </w:t>
      </w:r>
      <w:r w:rsidRPr="00B91856">
        <w:t>deep)</w:t>
      </w:r>
      <w:r>
        <w:t xml:space="preserve"> </w:t>
      </w:r>
      <w:r w:rsidRPr="00B91856">
        <w:t>are</w:t>
      </w:r>
      <w:r>
        <w:t xml:space="preserve"> </w:t>
      </w:r>
      <w:r w:rsidRPr="00B91856">
        <w:t>likely</w:t>
      </w:r>
      <w:r>
        <w:t xml:space="preserve"> </w:t>
      </w:r>
      <w:r w:rsidRPr="00B91856">
        <w:t>to</w:t>
      </w:r>
      <w:r>
        <w:t xml:space="preserve"> </w:t>
      </w:r>
      <w:r w:rsidRPr="00B91856">
        <w:t>be</w:t>
      </w:r>
      <w:r>
        <w:t xml:space="preserve"> </w:t>
      </w:r>
      <w:r w:rsidRPr="00B91856">
        <w:t>sourcing</w:t>
      </w:r>
      <w:r>
        <w:t xml:space="preserve"> </w:t>
      </w:r>
      <w:r w:rsidRPr="00B91856">
        <w:t>the</w:t>
      </w:r>
      <w:r>
        <w:t xml:space="preserve"> </w:t>
      </w:r>
      <w:r w:rsidRPr="00B91856">
        <w:t>Winton</w:t>
      </w:r>
      <w:r>
        <w:t xml:space="preserve"> </w:t>
      </w:r>
      <w:r w:rsidRPr="00B91856">
        <w:t>or</w:t>
      </w:r>
      <w:r>
        <w:t xml:space="preserve"> </w:t>
      </w:r>
      <w:r w:rsidRPr="00B91856">
        <w:t>Wallumbilla</w:t>
      </w:r>
      <w:r>
        <w:t xml:space="preserve"> F</w:t>
      </w:r>
      <w:r w:rsidRPr="00B91856">
        <w:t>ormation.</w:t>
      </w:r>
      <w:r>
        <w:t xml:space="preserve"> </w:t>
      </w:r>
      <w:r w:rsidRPr="00B91856">
        <w:t>Deeper</w:t>
      </w:r>
      <w:r>
        <w:t xml:space="preserve"> </w:t>
      </w:r>
      <w:r w:rsidRPr="00B91856">
        <w:t>bore</w:t>
      </w:r>
      <w:r>
        <w:t xml:space="preserve">s </w:t>
      </w:r>
      <w:r w:rsidRPr="00B91856">
        <w:t>are</w:t>
      </w:r>
      <w:r>
        <w:t xml:space="preserve"> </w:t>
      </w:r>
      <w:r w:rsidRPr="00B91856">
        <w:t>thought</w:t>
      </w:r>
      <w:r>
        <w:t xml:space="preserve"> </w:t>
      </w:r>
      <w:r w:rsidRPr="00B91856">
        <w:t>to</w:t>
      </w:r>
      <w:r>
        <w:t xml:space="preserve"> </w:t>
      </w:r>
      <w:r w:rsidRPr="00B91856">
        <w:t>be</w:t>
      </w:r>
      <w:r>
        <w:t xml:space="preserve"> </w:t>
      </w:r>
      <w:r w:rsidRPr="00B91856">
        <w:t>accessing</w:t>
      </w:r>
      <w:r>
        <w:t xml:space="preserve"> </w:t>
      </w:r>
      <w:r w:rsidRPr="00B91856">
        <w:t>the</w:t>
      </w:r>
      <w:r>
        <w:t xml:space="preserve"> </w:t>
      </w:r>
      <w:r w:rsidRPr="00B91856">
        <w:t>Wallumbilla</w:t>
      </w:r>
      <w:r>
        <w:t xml:space="preserve"> </w:t>
      </w:r>
      <w:r w:rsidRPr="00B91856">
        <w:t>Formation</w:t>
      </w:r>
      <w:r>
        <w:t xml:space="preserve"> </w:t>
      </w:r>
      <w:r w:rsidRPr="00B91856">
        <w:t>and/or</w:t>
      </w:r>
      <w:r>
        <w:t xml:space="preserve"> </w:t>
      </w:r>
      <w:r w:rsidRPr="00B91856">
        <w:t>the</w:t>
      </w:r>
      <w:r>
        <w:t xml:space="preserve"> </w:t>
      </w:r>
      <w:r w:rsidRPr="00B91856">
        <w:t>Wyandra</w:t>
      </w:r>
      <w:r>
        <w:t xml:space="preserve"> </w:t>
      </w:r>
      <w:r w:rsidRPr="00B91856">
        <w:t>Sandstone</w:t>
      </w:r>
      <w:r>
        <w:t xml:space="preserve">; </w:t>
      </w:r>
      <w:r w:rsidRPr="00B91856">
        <w:t>however</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negates</w:t>
      </w:r>
      <w:r>
        <w:t xml:space="preserve"> </w:t>
      </w:r>
      <w:r w:rsidRPr="00B91856">
        <w:t>the</w:t>
      </w:r>
      <w:r>
        <w:t xml:space="preserve"> </w:t>
      </w:r>
      <w:r w:rsidRPr="00B91856">
        <w:t>ability</w:t>
      </w:r>
      <w:r>
        <w:t xml:space="preserve"> </w:t>
      </w:r>
      <w:r w:rsidRPr="00B91856">
        <w:t>to</w:t>
      </w:r>
      <w:r>
        <w:t xml:space="preserve"> </w:t>
      </w:r>
      <w:r w:rsidRPr="00B91856">
        <w:t>clarify</w:t>
      </w:r>
      <w:r>
        <w:t xml:space="preserve"> </w:t>
      </w:r>
      <w:r w:rsidRPr="00B91856">
        <w:t>which</w:t>
      </w:r>
      <w:r>
        <w:t xml:space="preserve"> </w:t>
      </w:r>
      <w:r w:rsidRPr="00B91856">
        <w:t>bores</w:t>
      </w:r>
      <w:r>
        <w:t xml:space="preserve"> </w:t>
      </w:r>
      <w:r w:rsidRPr="00B91856">
        <w:t>tap</w:t>
      </w:r>
      <w:r>
        <w:t xml:space="preserve"> </w:t>
      </w:r>
      <w:r w:rsidRPr="00B91856">
        <w:t>which</w:t>
      </w:r>
      <w:r>
        <w:t xml:space="preserve"> </w:t>
      </w:r>
      <w:r w:rsidRPr="00B91856">
        <w:t>aquifers.</w:t>
      </w:r>
      <w:r>
        <w:t xml:space="preserve"> </w:t>
      </w:r>
      <w:r w:rsidRPr="00B91856">
        <w:t>Casing</w:t>
      </w:r>
      <w:r>
        <w:t xml:space="preserve"> </w:t>
      </w:r>
      <w:r w:rsidRPr="00B91856">
        <w:t>information</w:t>
      </w:r>
      <w:r>
        <w:t xml:space="preserve"> </w:t>
      </w:r>
      <w:r w:rsidRPr="00B91856">
        <w:t>is</w:t>
      </w:r>
      <w:r>
        <w:t xml:space="preserve"> </w:t>
      </w:r>
      <w:r w:rsidRPr="00B91856">
        <w:t>available</w:t>
      </w:r>
      <w:r>
        <w:t xml:space="preserve"> </w:t>
      </w:r>
      <w:r w:rsidRPr="00B91856">
        <w:t>for</w:t>
      </w:r>
      <w:r>
        <w:t xml:space="preserve"> </w:t>
      </w:r>
      <w:r w:rsidRPr="00B91856">
        <w:t>the</w:t>
      </w:r>
      <w:r>
        <w:t xml:space="preserve"> </w:t>
      </w:r>
      <w:r w:rsidRPr="00B91856">
        <w:t>deepest</w:t>
      </w:r>
      <w:r>
        <w:t xml:space="preserve"> </w:t>
      </w:r>
      <w:r w:rsidRPr="00B91856">
        <w:t>bore</w:t>
      </w:r>
      <w:r>
        <w:t xml:space="preserve"> </w:t>
      </w:r>
      <w:r w:rsidRPr="00B91856">
        <w:t>in</w:t>
      </w:r>
      <w:r>
        <w:t xml:space="preserve"> </w:t>
      </w:r>
      <w:r w:rsidRPr="00B91856">
        <w:t>the</w:t>
      </w:r>
      <w:r>
        <w:t xml:space="preserve"> </w:t>
      </w:r>
      <w:r w:rsidRPr="00B91856">
        <w:t>region,</w:t>
      </w:r>
      <w:r>
        <w:t xml:space="preserve"> </w:t>
      </w:r>
      <w:r w:rsidRPr="00B91856">
        <w:t>bore</w:t>
      </w:r>
      <w:r>
        <w:t xml:space="preserve"> </w:t>
      </w:r>
      <w:r w:rsidRPr="00B91856">
        <w:t>11908,</w:t>
      </w:r>
      <w:r>
        <w:t xml:space="preserve"> </w:t>
      </w:r>
      <w:r w:rsidRPr="00B91856">
        <w:t>which</w:t>
      </w:r>
      <w:r>
        <w:t xml:space="preserve"> </w:t>
      </w:r>
      <w:r w:rsidRPr="00B91856">
        <w:t>taps</w:t>
      </w:r>
      <w:r>
        <w:t xml:space="preserve"> </w:t>
      </w:r>
      <w:r w:rsidRPr="00B91856">
        <w:t>the</w:t>
      </w:r>
      <w:r>
        <w:t xml:space="preserve"> </w:t>
      </w:r>
      <w:r w:rsidRPr="00B91856">
        <w:t>Hooray</w:t>
      </w:r>
      <w:r>
        <w:t xml:space="preserve"> </w:t>
      </w:r>
      <w:r w:rsidRPr="00B91856">
        <w:t>Sandstone.</w:t>
      </w:r>
      <w:r>
        <w:t xml:space="preserve"> </w:t>
      </w:r>
    </w:p>
    <w:p w:rsidR="00396197" w:rsidRPr="00B91856" w:rsidRDefault="00396197" w:rsidP="00396197">
      <w:pPr>
        <w:pStyle w:val="Heading3"/>
      </w:pPr>
      <w:bookmarkStart w:id="889" w:name="_Toc391903707"/>
      <w:r>
        <w:t xml:space="preserve">Water chemistry comparison: </w:t>
      </w:r>
      <w:r w:rsidRPr="00B91856">
        <w:t>springs</w:t>
      </w:r>
      <w:r>
        <w:t xml:space="preserve"> and </w:t>
      </w:r>
      <w:r w:rsidRPr="00B91856">
        <w:t>waterbores</w:t>
      </w:r>
      <w:bookmarkEnd w:id="889"/>
      <w:r>
        <w:t xml:space="preserve"> </w:t>
      </w:r>
    </w:p>
    <w:p w:rsidR="00396197" w:rsidRPr="00B91856" w:rsidRDefault="00396197" w:rsidP="00396197">
      <w:pPr>
        <w:pStyle w:val="BRNormal11pt0"/>
      </w:pPr>
      <w:r w:rsidRPr="00B91856">
        <w:t>Hydrochemical</w:t>
      </w:r>
      <w:r>
        <w:t xml:space="preserve"> </w:t>
      </w:r>
      <w:r w:rsidRPr="00B91856">
        <w:t>data</w:t>
      </w:r>
      <w:r>
        <w:t xml:space="preserve"> </w:t>
      </w:r>
      <w:r w:rsidRPr="00B91856">
        <w:t>for</w:t>
      </w:r>
      <w:r>
        <w:t xml:space="preserve"> </w:t>
      </w:r>
      <w:r w:rsidRPr="00B91856">
        <w:t>spring</w:t>
      </w:r>
      <w:r>
        <w:t xml:space="preserve"> </w:t>
      </w:r>
      <w:r w:rsidRPr="00B91856">
        <w:t>221.1</w:t>
      </w:r>
      <w:r>
        <w:t xml:space="preserve"> </w:t>
      </w:r>
      <w:r w:rsidRPr="00B91856">
        <w:t>was</w:t>
      </w:r>
      <w:r>
        <w:t xml:space="preserve"> obtained </w:t>
      </w:r>
      <w:r w:rsidRPr="00B91856">
        <w:t>by</w:t>
      </w:r>
      <w:r>
        <w:t xml:space="preserve"> </w:t>
      </w:r>
      <w:r w:rsidRPr="00B91856">
        <w:t>Fensham</w:t>
      </w:r>
      <w:r>
        <w:t xml:space="preserve"> (</w:t>
      </w:r>
      <w:r w:rsidRPr="00B91856">
        <w:t>1999</w:t>
      </w:r>
      <w:r>
        <w:t xml:space="preserve">) </w:t>
      </w:r>
      <w:r w:rsidRPr="00B91856">
        <w:t>(</w:t>
      </w:r>
      <w:r w:rsidR="003942EF" w:rsidRPr="00B91856">
        <w:t>Table</w:t>
      </w:r>
      <w:r w:rsidR="003942EF">
        <w:t xml:space="preserve"> </w:t>
      </w:r>
      <w:r w:rsidR="003942EF">
        <w:rPr>
          <w:noProof/>
        </w:rPr>
        <w:t>98</w:t>
      </w:r>
      <w:r w:rsidRPr="00B91856">
        <w:t>).</w:t>
      </w:r>
      <w:r>
        <w:t xml:space="preserve"> </w:t>
      </w:r>
      <w:r w:rsidR="008A53AB">
        <w:t>F</w:t>
      </w:r>
      <w:r w:rsidR="003942EF" w:rsidRPr="00B91856">
        <w:t>igure</w:t>
      </w:r>
      <w:r w:rsidR="003942EF">
        <w:t xml:space="preserve"> </w:t>
      </w:r>
      <w:r w:rsidR="003942EF">
        <w:rPr>
          <w:noProof/>
        </w:rPr>
        <w:t>45</w:t>
      </w:r>
      <w:r>
        <w:t xml:space="preserve"> </w:t>
      </w:r>
      <w:r w:rsidRPr="00B91856">
        <w:t>provides</w:t>
      </w:r>
      <w:r>
        <w:t xml:space="preserve"> </w:t>
      </w:r>
      <w:r w:rsidRPr="00B91856">
        <w:t>a</w:t>
      </w:r>
      <w:r>
        <w:t xml:space="preserve"> </w:t>
      </w:r>
      <w:r w:rsidRPr="00B91856">
        <w:t>Piper</w:t>
      </w:r>
      <w:r>
        <w:t xml:space="preserve"> </w:t>
      </w:r>
      <w:r w:rsidRPr="00B91856">
        <w:t>plot</w:t>
      </w:r>
      <w:r>
        <w:t xml:space="preserve"> </w:t>
      </w:r>
      <w:r w:rsidRPr="00B91856">
        <w:t>of</w:t>
      </w:r>
      <w:r>
        <w:t xml:space="preserve"> </w:t>
      </w:r>
      <w:r w:rsidRPr="00B91856">
        <w:t>the</w:t>
      </w:r>
      <w:r>
        <w:t xml:space="preserve"> </w:t>
      </w:r>
      <w:r w:rsidRPr="00B91856">
        <w:t>water</w:t>
      </w:r>
      <w:r>
        <w:t xml:space="preserve"> </w:t>
      </w:r>
      <w:r w:rsidRPr="00B91856">
        <w:t>chemistry</w:t>
      </w:r>
      <w:r>
        <w:t xml:space="preserve"> </w:t>
      </w:r>
      <w:r w:rsidRPr="00B91856">
        <w:t>for</w:t>
      </w:r>
      <w:r>
        <w:t xml:space="preserve"> </w:t>
      </w:r>
      <w:r w:rsidRPr="00B91856">
        <w:t>spring</w:t>
      </w:r>
      <w:r>
        <w:t xml:space="preserve"> </w:t>
      </w:r>
      <w:r w:rsidRPr="00B91856">
        <w:t>221.1,</w:t>
      </w:r>
      <w:r>
        <w:t xml:space="preserve"> </w:t>
      </w:r>
      <w:r w:rsidRPr="00B91856">
        <w:t>and</w:t>
      </w:r>
      <w:r>
        <w:t xml:space="preserve"> </w:t>
      </w:r>
      <w:r w:rsidRPr="00B91856">
        <w:t>waterbores</w:t>
      </w:r>
      <w:r>
        <w:t xml:space="preserve"> </w:t>
      </w:r>
      <w:r w:rsidRPr="00B91856">
        <w:t>11908,</w:t>
      </w:r>
      <w:r>
        <w:t xml:space="preserve"> </w:t>
      </w:r>
      <w:r w:rsidRPr="00B91856">
        <w:t>5330,</w:t>
      </w:r>
      <w:r>
        <w:t xml:space="preserve"> </w:t>
      </w:r>
      <w:r w:rsidRPr="00B91856">
        <w:t>11245,</w:t>
      </w:r>
      <w:r>
        <w:t xml:space="preserve"> </w:t>
      </w:r>
      <w:r w:rsidRPr="00B91856">
        <w:t>7571,</w:t>
      </w:r>
      <w:r>
        <w:t xml:space="preserve"> </w:t>
      </w:r>
      <w:r w:rsidRPr="00B91856">
        <w:t>11889,</w:t>
      </w:r>
      <w:r>
        <w:t xml:space="preserve"> </w:t>
      </w:r>
      <w:r w:rsidRPr="00B91856">
        <w:t>4977,</w:t>
      </w:r>
      <w:r>
        <w:t xml:space="preserve"> </w:t>
      </w:r>
      <w:r w:rsidRPr="00B91856">
        <w:t>116136,</w:t>
      </w:r>
      <w:r>
        <w:t xml:space="preserve"> </w:t>
      </w:r>
      <w:r w:rsidRPr="00B91856">
        <w:t>5538</w:t>
      </w:r>
      <w:r>
        <w:t xml:space="preserve"> </w:t>
      </w:r>
      <w:r w:rsidRPr="00B91856">
        <w:t>and</w:t>
      </w:r>
      <w:r>
        <w:t xml:space="preserve"> </w:t>
      </w:r>
      <w:r w:rsidRPr="00B91856">
        <w:t>6574</w:t>
      </w:r>
      <w:r>
        <w:t xml:space="preserve"> </w:t>
      </w:r>
      <w:r w:rsidRPr="00B91856">
        <w:t>(see</w:t>
      </w:r>
      <w:r>
        <w:t xml:space="preserve"> </w:t>
      </w:r>
      <w:r w:rsidR="003942EF" w:rsidRPr="00B91856">
        <w:t>Table</w:t>
      </w:r>
      <w:r w:rsidR="003942EF">
        <w:t xml:space="preserve"> </w:t>
      </w:r>
      <w:r w:rsidR="003942EF">
        <w:rPr>
          <w:noProof/>
        </w:rPr>
        <w:t>95</w:t>
      </w:r>
      <w:r>
        <w:t xml:space="preserve">, </w:t>
      </w:r>
      <w:r w:rsidR="003942EF" w:rsidRPr="00B91856">
        <w:t>Table</w:t>
      </w:r>
      <w:r w:rsidR="003942EF">
        <w:t xml:space="preserve"> </w:t>
      </w:r>
      <w:r w:rsidR="003942EF">
        <w:rPr>
          <w:noProof/>
        </w:rPr>
        <w:t>96</w:t>
      </w:r>
      <w:r>
        <w:t xml:space="preserve"> and </w:t>
      </w:r>
      <w:r w:rsidR="003942EF">
        <w:t xml:space="preserve">Table </w:t>
      </w:r>
      <w:r w:rsidR="003942EF">
        <w:rPr>
          <w:noProof/>
        </w:rPr>
        <w:t>97</w:t>
      </w:r>
      <w:r w:rsidRPr="00B91856">
        <w:t>)</w:t>
      </w:r>
      <w:r>
        <w:t xml:space="preserve">. </w:t>
      </w:r>
      <w:r w:rsidRPr="00B91856">
        <w:t>The</w:t>
      </w:r>
      <w:r>
        <w:t xml:space="preserve"> </w:t>
      </w:r>
      <w:r w:rsidRPr="00B91856">
        <w:t>results</w:t>
      </w:r>
      <w:r>
        <w:t xml:space="preserve"> </w:t>
      </w:r>
      <w:r w:rsidRPr="00B91856">
        <w:t>for</w:t>
      </w:r>
      <w:r>
        <w:t xml:space="preserve"> </w:t>
      </w:r>
      <w:r w:rsidRPr="00B91856">
        <w:t>the</w:t>
      </w:r>
      <w:r>
        <w:t xml:space="preserve"> </w:t>
      </w:r>
      <w:r w:rsidRPr="00B91856">
        <w:t>water</w:t>
      </w:r>
      <w:r>
        <w:t xml:space="preserve"> </w:t>
      </w:r>
      <w:r w:rsidRPr="00B91856">
        <w:t>quality</w:t>
      </w:r>
      <w:r>
        <w:t xml:space="preserve"> </w:t>
      </w:r>
      <w:r w:rsidRPr="00B91856">
        <w:t>analysis</w:t>
      </w:r>
      <w:r>
        <w:t xml:space="preserve"> </w:t>
      </w:r>
      <w:r w:rsidRPr="00B91856">
        <w:t>did</w:t>
      </w:r>
      <w:r>
        <w:t xml:space="preserve"> </w:t>
      </w:r>
      <w:r w:rsidRPr="00B91856">
        <w:t>not</w:t>
      </w:r>
      <w:r>
        <w:t xml:space="preserve"> </w:t>
      </w:r>
      <w:r w:rsidRPr="00B91856">
        <w:t>include</w:t>
      </w:r>
      <w:r>
        <w:t xml:space="preserve"> </w:t>
      </w:r>
      <w:r w:rsidRPr="00B91856">
        <w:t>bicarbonate.</w:t>
      </w:r>
      <w:r>
        <w:t xml:space="preserve"> </w:t>
      </w:r>
      <w:r w:rsidRPr="00B91856">
        <w:t>Total</w:t>
      </w:r>
      <w:r>
        <w:t xml:space="preserve"> </w:t>
      </w:r>
      <w:r w:rsidRPr="00B91856">
        <w:t>alkalinity</w:t>
      </w:r>
      <w:r>
        <w:t xml:space="preserve"> </w:t>
      </w:r>
      <w:r w:rsidRPr="00B91856">
        <w:t>was</w:t>
      </w:r>
      <w:r>
        <w:t xml:space="preserve"> </w:t>
      </w:r>
      <w:r w:rsidRPr="00B91856">
        <w:t>used</w:t>
      </w:r>
      <w:r>
        <w:t xml:space="preserve"> </w:t>
      </w:r>
      <w:r w:rsidRPr="00B91856">
        <w:t>instead</w:t>
      </w:r>
      <w:r>
        <w:t xml:space="preserve"> </w:t>
      </w:r>
      <w:r w:rsidRPr="00B91856">
        <w:t>to</w:t>
      </w:r>
      <w:r>
        <w:t xml:space="preserve"> </w:t>
      </w:r>
      <w:r w:rsidRPr="00B91856">
        <w:t>compare</w:t>
      </w:r>
      <w:r>
        <w:t xml:space="preserve"> </w:t>
      </w:r>
      <w:r w:rsidRPr="00B91856">
        <w:t>bore</w:t>
      </w:r>
      <w:r>
        <w:t xml:space="preserve"> </w:t>
      </w:r>
      <w:r w:rsidRPr="00B91856">
        <w:t>and</w:t>
      </w:r>
      <w:r>
        <w:t xml:space="preserve"> </w:t>
      </w:r>
      <w:r w:rsidRPr="00B91856">
        <w:t>spring</w:t>
      </w:r>
      <w:r>
        <w:t xml:space="preserve"> </w:t>
      </w:r>
      <w:r w:rsidRPr="00B91856">
        <w:t>water</w:t>
      </w:r>
      <w:r>
        <w:t xml:space="preserve"> </w:t>
      </w:r>
      <w:r w:rsidRPr="00B91856">
        <w:t>chemistry</w:t>
      </w:r>
      <w:r>
        <w:t xml:space="preserve"> </w:t>
      </w:r>
      <w:r w:rsidRPr="00B91856">
        <w:t>in</w:t>
      </w:r>
      <w:r>
        <w:t xml:space="preserve"> </w:t>
      </w:r>
      <w:r w:rsidRPr="00B91856">
        <w:t>the</w:t>
      </w:r>
      <w:r>
        <w:t xml:space="preserve"> </w:t>
      </w:r>
      <w:r w:rsidRPr="00B91856">
        <w:t>Piper</w:t>
      </w:r>
      <w:r>
        <w:t xml:space="preserve"> </w:t>
      </w:r>
      <w:r w:rsidRPr="00B91856">
        <w:t>plot.</w:t>
      </w:r>
      <w:r>
        <w:t xml:space="preserve"> </w:t>
      </w:r>
      <w:r w:rsidRPr="00B91856">
        <w:t>There</w:t>
      </w:r>
      <w:r>
        <w:t xml:space="preserve"> </w:t>
      </w:r>
      <w:r w:rsidRPr="00B91856">
        <w:t>was</w:t>
      </w:r>
      <w:r>
        <w:t xml:space="preserve"> </w:t>
      </w:r>
      <w:r w:rsidRPr="00B91856">
        <w:t>no</w:t>
      </w:r>
      <w:r>
        <w:t xml:space="preserve"> </w:t>
      </w:r>
      <w:r w:rsidRPr="00B91856">
        <w:t>differentiation</w:t>
      </w:r>
      <w:r>
        <w:t xml:space="preserve"> </w:t>
      </w:r>
      <w:r w:rsidRPr="00B91856">
        <w:t>between</w:t>
      </w:r>
      <w:r>
        <w:t xml:space="preserve"> </w:t>
      </w:r>
      <w:r w:rsidRPr="00B91856">
        <w:t>the</w:t>
      </w:r>
      <w:r>
        <w:t xml:space="preserve"> </w:t>
      </w:r>
      <w:r w:rsidRPr="00B91856">
        <w:t>water</w:t>
      </w:r>
      <w:r>
        <w:t xml:space="preserve"> </w:t>
      </w:r>
      <w:r w:rsidRPr="00B91856">
        <w:t>quality</w:t>
      </w:r>
      <w:r>
        <w:t xml:space="preserve"> </w:t>
      </w:r>
      <w:r w:rsidRPr="00B91856">
        <w:t>samples</w:t>
      </w:r>
      <w:r>
        <w:t xml:space="preserve"> </w:t>
      </w:r>
      <w:r w:rsidRPr="00B91856">
        <w:t>for</w:t>
      </w:r>
      <w:r>
        <w:t xml:space="preserve"> </w:t>
      </w:r>
      <w:r w:rsidRPr="00B91856">
        <w:t>spring</w:t>
      </w:r>
      <w:r>
        <w:t xml:space="preserve"> </w:t>
      </w:r>
      <w:r w:rsidRPr="00B91856">
        <w:t>22.1.1</w:t>
      </w:r>
      <w:r>
        <w:t xml:space="preserve"> </w:t>
      </w:r>
      <w:r w:rsidRPr="00B91856">
        <w:t>and</w:t>
      </w:r>
      <w:r>
        <w:t xml:space="preserve"> </w:t>
      </w:r>
      <w:r w:rsidRPr="00B91856">
        <w:t>for</w:t>
      </w:r>
      <w:r>
        <w:t xml:space="preserve"> </w:t>
      </w:r>
      <w:r w:rsidRPr="00B91856">
        <w:t>water</w:t>
      </w:r>
      <w:r>
        <w:t xml:space="preserve"> </w:t>
      </w:r>
      <w:r w:rsidRPr="00B91856">
        <w:t>quality</w:t>
      </w:r>
      <w:r>
        <w:t xml:space="preserve"> </w:t>
      </w:r>
      <w:r w:rsidRPr="00B91856">
        <w:t>samples</w:t>
      </w:r>
      <w:r>
        <w:t xml:space="preserve"> </w:t>
      </w:r>
      <w:r w:rsidRPr="00B91856">
        <w:t>from</w:t>
      </w:r>
      <w:r>
        <w:t xml:space="preserve"> </w:t>
      </w:r>
      <w:r w:rsidRPr="00B91856">
        <w:t>local</w:t>
      </w:r>
      <w:r>
        <w:t xml:space="preserve"> </w:t>
      </w:r>
      <w:r w:rsidRPr="00B91856">
        <w:t>bores,</w:t>
      </w:r>
      <w:r>
        <w:t xml:space="preserve"> </w:t>
      </w:r>
      <w:r w:rsidRPr="00B91856">
        <w:t>although</w:t>
      </w:r>
      <w:r>
        <w:t xml:space="preserve"> </w:t>
      </w:r>
      <w:r w:rsidRPr="00B91856">
        <w:t>bore</w:t>
      </w:r>
      <w:r>
        <w:t xml:space="preserve"> </w:t>
      </w:r>
      <w:r w:rsidRPr="00B91856">
        <w:t>11245</w:t>
      </w:r>
      <w:r>
        <w:t xml:space="preserve"> </w:t>
      </w:r>
      <w:r w:rsidRPr="00B91856">
        <w:t>had</w:t>
      </w:r>
      <w:r>
        <w:t xml:space="preserve"> </w:t>
      </w:r>
      <w:r w:rsidRPr="00B91856">
        <w:t>slightly</w:t>
      </w:r>
      <w:r>
        <w:t xml:space="preserve"> </w:t>
      </w:r>
      <w:r w:rsidRPr="00B91856">
        <w:t>elevated</w:t>
      </w:r>
      <w:r>
        <w:t xml:space="preserve"> </w:t>
      </w:r>
      <w:r w:rsidRPr="00B91856">
        <w:t>chloride</w:t>
      </w:r>
      <w:r>
        <w:t xml:space="preserve"> </w:t>
      </w:r>
      <w:r w:rsidRPr="00B91856">
        <w:t>levels.</w:t>
      </w:r>
    </w:p>
    <w:p w:rsidR="00396197" w:rsidRPr="00B91856" w:rsidRDefault="00396197" w:rsidP="00396197">
      <w:pPr>
        <w:pStyle w:val="BRNormal11pt0"/>
      </w:pPr>
      <w:r w:rsidRPr="00B91856">
        <w:t>The</w:t>
      </w:r>
      <w:r>
        <w:t xml:space="preserve"> </w:t>
      </w:r>
      <w:r w:rsidRPr="00B91856">
        <w:t>temperature</w:t>
      </w:r>
      <w:r>
        <w:t xml:space="preserve"> </w:t>
      </w:r>
      <w:r w:rsidRPr="00B91856">
        <w:t>of</w:t>
      </w:r>
      <w:r>
        <w:t xml:space="preserve"> </w:t>
      </w:r>
      <w:r w:rsidRPr="00B91856">
        <w:t>bores</w:t>
      </w:r>
      <w:r>
        <w:t xml:space="preserve"> </w:t>
      </w:r>
      <w:r w:rsidRPr="00B91856">
        <w:t>4977</w:t>
      </w:r>
      <w:r>
        <w:t xml:space="preserve"> </w:t>
      </w:r>
      <w:r w:rsidRPr="00B91856">
        <w:t>and</w:t>
      </w:r>
      <w:r>
        <w:t xml:space="preserve"> </w:t>
      </w:r>
      <w:r w:rsidRPr="00B91856">
        <w:t>116136,</w:t>
      </w:r>
      <w:r>
        <w:t xml:space="preserve"> </w:t>
      </w:r>
      <w:r w:rsidRPr="00B91856">
        <w:t>sourced</w:t>
      </w:r>
      <w:r>
        <w:t xml:space="preserve"> </w:t>
      </w:r>
      <w:r w:rsidRPr="00B91856">
        <w:t>from</w:t>
      </w:r>
      <w:r>
        <w:t xml:space="preserve"> </w:t>
      </w:r>
      <w:r w:rsidRPr="00B91856">
        <w:t>either</w:t>
      </w:r>
      <w:r>
        <w:t xml:space="preserve"> </w:t>
      </w:r>
      <w:r w:rsidRPr="00B91856">
        <w:t>the</w:t>
      </w:r>
      <w:r>
        <w:t xml:space="preserve"> </w:t>
      </w:r>
      <w:r w:rsidRPr="00B91856">
        <w:t>Wyandra</w:t>
      </w:r>
      <w:r>
        <w:t xml:space="preserve"> </w:t>
      </w:r>
      <w:r w:rsidRPr="00B91856">
        <w:t>Sandstone</w:t>
      </w:r>
      <w:r>
        <w:t xml:space="preserve"> </w:t>
      </w:r>
      <w:r w:rsidRPr="00B91856">
        <w:t>or</w:t>
      </w:r>
      <w:r>
        <w:t xml:space="preserve"> </w:t>
      </w:r>
      <w:r w:rsidRPr="00B91856">
        <w:t>the</w:t>
      </w:r>
      <w:r>
        <w:t xml:space="preserve"> </w:t>
      </w:r>
      <w:r w:rsidRPr="00B91856">
        <w:t>Hooray</w:t>
      </w:r>
      <w:r>
        <w:t xml:space="preserve"> </w:t>
      </w:r>
      <w:r w:rsidRPr="00B91856">
        <w:t>Sandstone,</w:t>
      </w:r>
      <w:r>
        <w:t xml:space="preserve"> </w:t>
      </w:r>
      <w:r w:rsidRPr="00B91856">
        <w:t>are</w:t>
      </w:r>
      <w:r>
        <w:t xml:space="preserve"> </w:t>
      </w:r>
      <w:r w:rsidRPr="00B91856">
        <w:t>noticeably</w:t>
      </w:r>
      <w:r>
        <w:t xml:space="preserve"> </w:t>
      </w:r>
      <w:r w:rsidRPr="00B91856">
        <w:t>elevated</w:t>
      </w:r>
      <w:r>
        <w:t xml:space="preserve"> </w:t>
      </w:r>
      <w:r w:rsidRPr="00B91856">
        <w:t>compared</w:t>
      </w:r>
      <w:r>
        <w:t xml:space="preserve"> </w:t>
      </w:r>
      <w:r w:rsidRPr="00B91856">
        <w:t>to</w:t>
      </w:r>
      <w:r>
        <w:t xml:space="preserve"> </w:t>
      </w:r>
      <w:r w:rsidRPr="00B91856">
        <w:t>other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Unfortunately,</w:t>
      </w:r>
      <w:r>
        <w:t xml:space="preserve"> </w:t>
      </w:r>
      <w:r w:rsidRPr="00B91856">
        <w:t>temperature</w:t>
      </w:r>
      <w:r>
        <w:t xml:space="preserve"> </w:t>
      </w:r>
      <w:r w:rsidRPr="00B91856">
        <w:t>data</w:t>
      </w:r>
      <w:r>
        <w:t xml:space="preserve"> </w:t>
      </w:r>
      <w:r w:rsidRPr="00B91856">
        <w:t>from</w:t>
      </w:r>
      <w:r>
        <w:t xml:space="preserve"> </w:t>
      </w:r>
      <w:r w:rsidRPr="00B91856">
        <w:t>spring</w:t>
      </w:r>
      <w:r>
        <w:t xml:space="preserve"> </w:t>
      </w:r>
      <w:r w:rsidRPr="00B91856">
        <w:t>samples</w:t>
      </w:r>
      <w:r>
        <w:t xml:space="preserve"> </w:t>
      </w:r>
      <w:r w:rsidRPr="00B91856">
        <w:t>were</w:t>
      </w:r>
      <w:r>
        <w:t xml:space="preserve"> </w:t>
      </w:r>
      <w:r w:rsidRPr="00B91856">
        <w:t>not</w:t>
      </w:r>
      <w:r>
        <w:t xml:space="preserve"> </w:t>
      </w:r>
      <w:r w:rsidRPr="00B91856">
        <w:t>available</w:t>
      </w:r>
      <w:r>
        <w:t xml:space="preserve"> </w:t>
      </w:r>
      <w:r w:rsidRPr="00B91856">
        <w:t>for</w:t>
      </w:r>
      <w:r>
        <w:t xml:space="preserve"> </w:t>
      </w:r>
      <w:r w:rsidRPr="00B91856">
        <w:t>comparison</w:t>
      </w:r>
      <w:r>
        <w:t>, although spring temperatures are lower than waterbore temperatures from bores that access the same aquifer as the spring</w:t>
      </w:r>
      <w:r w:rsidRPr="00B91856">
        <w:t>.</w:t>
      </w:r>
    </w:p>
    <w:p w:rsidR="00396197" w:rsidRPr="00B91856" w:rsidRDefault="00396197" w:rsidP="00396197">
      <w:pPr>
        <w:pStyle w:val="Heading3"/>
      </w:pPr>
      <w:bookmarkStart w:id="890" w:name="_Toc391903708"/>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890"/>
    </w:p>
    <w:p w:rsidR="00396197" w:rsidRPr="00B91856" w:rsidRDefault="00396197" w:rsidP="00396197">
      <w:pPr>
        <w:pStyle w:val="BRNormal11pt0"/>
      </w:pPr>
      <w:r w:rsidRPr="00B91856">
        <w:t>There</w:t>
      </w:r>
      <w:r>
        <w:t xml:space="preserve"> are </w:t>
      </w:r>
      <w:r w:rsidRPr="00B91856">
        <w:t>limited</w:t>
      </w:r>
      <w:r>
        <w:t xml:space="preserve"> </w:t>
      </w:r>
      <w:r w:rsidRPr="00B91856">
        <w:t>potentiometric</w:t>
      </w:r>
      <w:r>
        <w:t xml:space="preserve"> </w:t>
      </w:r>
      <w:r w:rsidRPr="00B91856">
        <w:t>data</w:t>
      </w:r>
      <w:r>
        <w:t xml:space="preserve"> </w:t>
      </w:r>
      <w:r w:rsidRPr="00B91856">
        <w:t>available</w:t>
      </w:r>
      <w:r>
        <w:t xml:space="preserve"> </w:t>
      </w:r>
      <w:r w:rsidRPr="00B91856">
        <w:t>for</w:t>
      </w:r>
      <w:r>
        <w:t xml:space="preserve"> </w:t>
      </w:r>
      <w:r w:rsidRPr="00B91856">
        <w:t>waterbores</w:t>
      </w:r>
      <w:r>
        <w:t xml:space="preserve"> </w:t>
      </w:r>
      <w:r w:rsidRPr="00B91856">
        <w:t>surrounding</w:t>
      </w:r>
      <w:r>
        <w:t xml:space="preserve"> </w:t>
      </w:r>
      <w:r w:rsidRPr="00B91856">
        <w:t>the</w:t>
      </w:r>
      <w:r>
        <w:t xml:space="preserve"> </w:t>
      </w:r>
      <w:r w:rsidRPr="00B91856">
        <w:t>Carpet</w:t>
      </w:r>
      <w:r>
        <w:t xml:space="preserve"> </w:t>
      </w:r>
      <w:r w:rsidRPr="00B91856">
        <w:t>spring</w:t>
      </w:r>
      <w:r>
        <w:t xml:space="preserve"> </w:t>
      </w:r>
      <w:r w:rsidRPr="00B91856">
        <w:t>complex.</w:t>
      </w:r>
      <w:r>
        <w:t xml:space="preserve"> </w:t>
      </w:r>
      <w:r w:rsidR="003942EF">
        <w:t xml:space="preserve">Table </w:t>
      </w:r>
      <w:r w:rsidR="003942EF">
        <w:rPr>
          <w:noProof/>
        </w:rPr>
        <w:t>99</w:t>
      </w:r>
      <w:r>
        <w:t xml:space="preserve"> lists </w:t>
      </w:r>
      <w:r w:rsidRPr="00B91856">
        <w:t>the</w:t>
      </w:r>
      <w:r>
        <w:t xml:space="preserve"> </w:t>
      </w:r>
      <w:r w:rsidRPr="00B91856">
        <w:t>available</w:t>
      </w:r>
      <w:r>
        <w:t xml:space="preserve"> </w:t>
      </w:r>
      <w:r w:rsidRPr="00B91856">
        <w:t>elevation</w:t>
      </w:r>
      <w:r>
        <w:t xml:space="preserve"> </w:t>
      </w:r>
      <w:r w:rsidRPr="00B91856">
        <w:t>and</w:t>
      </w:r>
      <w:r>
        <w:t xml:space="preserve"> </w:t>
      </w:r>
      <w:r w:rsidRPr="00B91856">
        <w:t>flow</w:t>
      </w:r>
      <w:r>
        <w:t xml:space="preserve"> </w:t>
      </w:r>
      <w:r w:rsidRPr="00B91856">
        <w:t>rate</w:t>
      </w:r>
      <w:r>
        <w:t xml:space="preserve"> </w:t>
      </w:r>
      <w:r w:rsidRPr="00B91856">
        <w:t>data</w:t>
      </w:r>
      <w:r>
        <w:t xml:space="preserve"> </w:t>
      </w:r>
      <w:r w:rsidRPr="00B91856">
        <w:t>for</w:t>
      </w:r>
      <w:r>
        <w:t xml:space="preserve"> </w:t>
      </w:r>
      <w:r w:rsidRPr="00B91856">
        <w:t>the</w:t>
      </w:r>
      <w:r>
        <w:t xml:space="preserve"> </w:t>
      </w:r>
      <w:r w:rsidRPr="00B91856">
        <w:t>Carpet</w:t>
      </w:r>
      <w:r>
        <w:t xml:space="preserve"> </w:t>
      </w:r>
      <w:r w:rsidRPr="00B91856">
        <w:t>springs.</w:t>
      </w:r>
      <w:r>
        <w:t xml:space="preserve"> </w:t>
      </w:r>
      <w:r w:rsidRPr="00B91856">
        <w:rPr>
          <w:szCs w:val="20"/>
        </w:rPr>
        <w:t>Two</w:t>
      </w:r>
      <w:r>
        <w:rPr>
          <w:szCs w:val="20"/>
        </w:rPr>
        <w:t xml:space="preserve"> </w:t>
      </w:r>
      <w:r w:rsidRPr="00B91856">
        <w:rPr>
          <w:szCs w:val="20"/>
        </w:rPr>
        <w:t>waterbores</w:t>
      </w:r>
      <w:r>
        <w:rPr>
          <w:szCs w:val="20"/>
        </w:rPr>
        <w:t xml:space="preserve"> </w:t>
      </w:r>
      <w:r w:rsidRPr="00B91856">
        <w:rPr>
          <w:szCs w:val="20"/>
        </w:rPr>
        <w:t>had</w:t>
      </w:r>
      <w:r>
        <w:rPr>
          <w:szCs w:val="20"/>
        </w:rPr>
        <w:t xml:space="preserve"> </w:t>
      </w:r>
      <w:r w:rsidRPr="00B91856">
        <w:rPr>
          <w:szCs w:val="20"/>
        </w:rPr>
        <w:t>subartesian</w:t>
      </w:r>
      <w:r>
        <w:rPr>
          <w:szCs w:val="20"/>
        </w:rPr>
        <w:t xml:space="preserve"> </w:t>
      </w:r>
      <w:r w:rsidRPr="00B91856">
        <w:rPr>
          <w:szCs w:val="20"/>
        </w:rPr>
        <w:t>standing</w:t>
      </w:r>
      <w:r>
        <w:rPr>
          <w:szCs w:val="20"/>
        </w:rPr>
        <w:t xml:space="preserve"> </w:t>
      </w:r>
      <w:r w:rsidRPr="00B91856">
        <w:rPr>
          <w:szCs w:val="20"/>
        </w:rPr>
        <w:t>water</w:t>
      </w:r>
      <w:r>
        <w:rPr>
          <w:szCs w:val="20"/>
        </w:rPr>
        <w:t xml:space="preserve"> </w:t>
      </w:r>
      <w:r w:rsidRPr="00B91856">
        <w:rPr>
          <w:szCs w:val="20"/>
        </w:rPr>
        <w:t>levels</w:t>
      </w:r>
      <w:r>
        <w:rPr>
          <w:szCs w:val="20"/>
        </w:rPr>
        <w:t xml:space="preserve"> </w:t>
      </w:r>
      <w:r w:rsidRPr="00B91856">
        <w:rPr>
          <w:szCs w:val="20"/>
        </w:rPr>
        <w:t>when</w:t>
      </w:r>
      <w:r>
        <w:rPr>
          <w:szCs w:val="20"/>
        </w:rPr>
        <w:t xml:space="preserve"> </w:t>
      </w:r>
      <w:r w:rsidRPr="00B91856">
        <w:rPr>
          <w:szCs w:val="20"/>
        </w:rPr>
        <w:t>drilled:</w:t>
      </w:r>
      <w:r>
        <w:rPr>
          <w:szCs w:val="20"/>
        </w:rPr>
        <w:t xml:space="preserve"> </w:t>
      </w:r>
      <w:r w:rsidRPr="00B91856">
        <w:rPr>
          <w:szCs w:val="20"/>
        </w:rPr>
        <w:t>bore</w:t>
      </w:r>
      <w:r>
        <w:rPr>
          <w:szCs w:val="20"/>
        </w:rPr>
        <w:t xml:space="preserve"> </w:t>
      </w:r>
      <w:r w:rsidRPr="00B91856">
        <w:rPr>
          <w:szCs w:val="20"/>
        </w:rPr>
        <w:t>9721</w:t>
      </w:r>
      <w:r>
        <w:rPr>
          <w:szCs w:val="20"/>
        </w:rPr>
        <w:t xml:space="preserve"> </w:t>
      </w:r>
      <w:r w:rsidRPr="00B91856">
        <w:rPr>
          <w:szCs w:val="20"/>
        </w:rPr>
        <w:t>drilled</w:t>
      </w:r>
      <w:r>
        <w:rPr>
          <w:szCs w:val="20"/>
        </w:rPr>
        <w:t xml:space="preserve"> </w:t>
      </w:r>
      <w:r w:rsidRPr="00B91856">
        <w:rPr>
          <w:szCs w:val="20"/>
        </w:rPr>
        <w:t>in</w:t>
      </w:r>
      <w:r>
        <w:rPr>
          <w:szCs w:val="20"/>
        </w:rPr>
        <w:t xml:space="preserve"> </w:t>
      </w:r>
      <w:r w:rsidRPr="00B91856">
        <w:rPr>
          <w:szCs w:val="20"/>
        </w:rPr>
        <w:t>1974</w:t>
      </w:r>
      <w:r>
        <w:rPr>
          <w:szCs w:val="20"/>
        </w:rPr>
        <w:t xml:space="preserve"> </w:t>
      </w:r>
      <w:r w:rsidRPr="00B91856">
        <w:rPr>
          <w:szCs w:val="20"/>
        </w:rPr>
        <w:t>(</w:t>
      </w:r>
      <w:r>
        <w:rPr>
          <w:szCs w:val="20"/>
        </w:rPr>
        <w:t xml:space="preserve">standing water level of </w:t>
      </w:r>
      <w:r>
        <w:rPr>
          <w:szCs w:val="20"/>
        </w:rPr>
        <w:softHyphen/>
        <w:t>–2.2 metres below reference point</w:t>
      </w:r>
      <w:r w:rsidRPr="00B91856">
        <w:rPr>
          <w:szCs w:val="20"/>
        </w:rPr>
        <w:t>)</w:t>
      </w:r>
      <w:r>
        <w:rPr>
          <w:szCs w:val="20"/>
        </w:rPr>
        <w:t xml:space="preserve"> is </w:t>
      </w:r>
      <w:r w:rsidRPr="00B91856">
        <w:rPr>
          <w:szCs w:val="20"/>
        </w:rPr>
        <w:t>thought</w:t>
      </w:r>
      <w:r>
        <w:rPr>
          <w:szCs w:val="20"/>
        </w:rPr>
        <w:t xml:space="preserve"> </w:t>
      </w:r>
      <w:r w:rsidRPr="00B91856">
        <w:rPr>
          <w:szCs w:val="20"/>
        </w:rPr>
        <w:t>to</w:t>
      </w:r>
      <w:r>
        <w:rPr>
          <w:szCs w:val="20"/>
        </w:rPr>
        <w:t xml:space="preserve"> </w:t>
      </w:r>
      <w:r w:rsidRPr="00B91856">
        <w:rPr>
          <w:szCs w:val="20"/>
        </w:rPr>
        <w:t>be</w:t>
      </w:r>
      <w:r>
        <w:rPr>
          <w:szCs w:val="20"/>
        </w:rPr>
        <w:t xml:space="preserve"> </w:t>
      </w:r>
      <w:r w:rsidRPr="00B91856">
        <w:rPr>
          <w:szCs w:val="20"/>
        </w:rPr>
        <w:t>accessing</w:t>
      </w:r>
      <w:r>
        <w:rPr>
          <w:szCs w:val="20"/>
        </w:rPr>
        <w:t xml:space="preserve"> </w:t>
      </w:r>
      <w:r w:rsidRPr="00B91856">
        <w:rPr>
          <w:szCs w:val="20"/>
        </w:rPr>
        <w:t>the</w:t>
      </w:r>
      <w:r>
        <w:rPr>
          <w:szCs w:val="20"/>
        </w:rPr>
        <w:t xml:space="preserve"> </w:t>
      </w:r>
      <w:r w:rsidRPr="00B91856">
        <w:rPr>
          <w:szCs w:val="20"/>
        </w:rPr>
        <w:t>aquifers</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Winton</w:t>
      </w:r>
      <w:r>
        <w:rPr>
          <w:szCs w:val="20"/>
        </w:rPr>
        <w:t xml:space="preserve"> </w:t>
      </w:r>
      <w:r w:rsidRPr="00B91856">
        <w:rPr>
          <w:szCs w:val="20"/>
        </w:rPr>
        <w:t>or</w:t>
      </w:r>
      <w:r>
        <w:rPr>
          <w:szCs w:val="20"/>
        </w:rPr>
        <w:t xml:space="preserve"> </w:t>
      </w:r>
      <w:r w:rsidRPr="00B91856">
        <w:rPr>
          <w:szCs w:val="20"/>
        </w:rPr>
        <w:t>Wallumbilla</w:t>
      </w:r>
      <w:r>
        <w:rPr>
          <w:szCs w:val="20"/>
        </w:rPr>
        <w:t xml:space="preserve"> f</w:t>
      </w:r>
      <w:r w:rsidRPr="00B91856">
        <w:rPr>
          <w:szCs w:val="20"/>
        </w:rPr>
        <w:t>ormations</w:t>
      </w:r>
      <w:r>
        <w:rPr>
          <w:szCs w:val="20"/>
        </w:rPr>
        <w:t xml:space="preserve">, </w:t>
      </w:r>
      <w:r w:rsidRPr="00B91856">
        <w:rPr>
          <w:szCs w:val="20"/>
        </w:rPr>
        <w:t>and</w:t>
      </w:r>
      <w:r>
        <w:rPr>
          <w:szCs w:val="20"/>
        </w:rPr>
        <w:t xml:space="preserve"> </w:t>
      </w:r>
      <w:r w:rsidRPr="00B91856">
        <w:rPr>
          <w:szCs w:val="20"/>
        </w:rPr>
        <w:t>the</w:t>
      </w:r>
      <w:r>
        <w:rPr>
          <w:szCs w:val="20"/>
        </w:rPr>
        <w:t xml:space="preserve"> </w:t>
      </w:r>
      <w:r w:rsidRPr="00B91856">
        <w:rPr>
          <w:szCs w:val="20"/>
        </w:rPr>
        <w:t>deeper</w:t>
      </w:r>
      <w:r>
        <w:rPr>
          <w:szCs w:val="20"/>
        </w:rPr>
        <w:t xml:space="preserve"> </w:t>
      </w:r>
      <w:r w:rsidRPr="00B91856">
        <w:rPr>
          <w:szCs w:val="20"/>
        </w:rPr>
        <w:t>bore</w:t>
      </w:r>
      <w:r>
        <w:rPr>
          <w:szCs w:val="20"/>
        </w:rPr>
        <w:t xml:space="preserve"> </w:t>
      </w:r>
      <w:r w:rsidRPr="00B91856">
        <w:rPr>
          <w:szCs w:val="20"/>
        </w:rPr>
        <w:t>6574</w:t>
      </w:r>
      <w:r>
        <w:rPr>
          <w:szCs w:val="20"/>
        </w:rPr>
        <w:t xml:space="preserve"> </w:t>
      </w:r>
      <w:r w:rsidRPr="00B91856">
        <w:rPr>
          <w:szCs w:val="20"/>
        </w:rPr>
        <w:t>drilled</w:t>
      </w:r>
      <w:r>
        <w:rPr>
          <w:szCs w:val="20"/>
        </w:rPr>
        <w:t xml:space="preserve"> </w:t>
      </w:r>
      <w:r w:rsidRPr="00B91856">
        <w:rPr>
          <w:szCs w:val="20"/>
        </w:rPr>
        <w:t>in</w:t>
      </w:r>
      <w:r>
        <w:rPr>
          <w:szCs w:val="20"/>
        </w:rPr>
        <w:t xml:space="preserve"> </w:t>
      </w:r>
      <w:r w:rsidRPr="00B91856">
        <w:rPr>
          <w:szCs w:val="20"/>
        </w:rPr>
        <w:t>1982</w:t>
      </w:r>
      <w:r>
        <w:rPr>
          <w:szCs w:val="20"/>
        </w:rPr>
        <w:t xml:space="preserve"> </w:t>
      </w:r>
      <w:r w:rsidRPr="00B91856">
        <w:rPr>
          <w:szCs w:val="20"/>
        </w:rPr>
        <w:t>with</w:t>
      </w:r>
      <w:r>
        <w:rPr>
          <w:szCs w:val="20"/>
        </w:rPr>
        <w:t xml:space="preserve"> </w:t>
      </w:r>
      <w:r w:rsidRPr="00B91856">
        <w:rPr>
          <w:szCs w:val="20"/>
        </w:rPr>
        <w:t>a</w:t>
      </w:r>
      <w:r>
        <w:rPr>
          <w:szCs w:val="20"/>
        </w:rPr>
        <w:t xml:space="preserve"> </w:t>
      </w:r>
      <w:r w:rsidRPr="00B91856">
        <w:rPr>
          <w:szCs w:val="20"/>
        </w:rPr>
        <w:t>recorded</w:t>
      </w:r>
      <w:r>
        <w:rPr>
          <w:szCs w:val="20"/>
        </w:rPr>
        <w:t xml:space="preserve"> </w:t>
      </w:r>
      <w:r w:rsidRPr="00B91856">
        <w:rPr>
          <w:szCs w:val="20"/>
        </w:rPr>
        <w:t>standing</w:t>
      </w:r>
      <w:r>
        <w:rPr>
          <w:szCs w:val="20"/>
        </w:rPr>
        <w:t xml:space="preserve"> </w:t>
      </w:r>
      <w:r w:rsidRPr="00B91856">
        <w:rPr>
          <w:szCs w:val="20"/>
        </w:rPr>
        <w:t>water</w:t>
      </w:r>
      <w:r>
        <w:rPr>
          <w:szCs w:val="20"/>
        </w:rPr>
        <w:t xml:space="preserve"> </w:t>
      </w:r>
      <w:r w:rsidRPr="00B91856">
        <w:rPr>
          <w:szCs w:val="20"/>
        </w:rPr>
        <w:t>level</w:t>
      </w:r>
      <w:r>
        <w:rPr>
          <w:szCs w:val="20"/>
        </w:rPr>
        <w:t xml:space="preserve"> </w:t>
      </w:r>
      <w:r w:rsidRPr="00B91856">
        <w:rPr>
          <w:szCs w:val="20"/>
        </w:rPr>
        <w:t>of</w:t>
      </w:r>
      <w:r>
        <w:rPr>
          <w:szCs w:val="20"/>
        </w:rPr>
        <w:t xml:space="preserve"> –</w:t>
      </w:r>
      <w:r w:rsidRPr="00B91856">
        <w:rPr>
          <w:szCs w:val="20"/>
        </w:rPr>
        <w:t>3.3</w:t>
      </w:r>
      <w:r>
        <w:rPr>
          <w:szCs w:val="20"/>
        </w:rPr>
        <w:t xml:space="preserve"> </w:t>
      </w:r>
      <w:r w:rsidRPr="00B91856">
        <w:rPr>
          <w:szCs w:val="20"/>
        </w:rPr>
        <w:t>m</w:t>
      </w:r>
      <w:r>
        <w:rPr>
          <w:szCs w:val="20"/>
        </w:rPr>
        <w:t>etres</w:t>
      </w:r>
      <w:r w:rsidRPr="00B91856">
        <w:rPr>
          <w:szCs w:val="20"/>
        </w:rPr>
        <w:t>.</w:t>
      </w:r>
      <w:r>
        <w:rPr>
          <w:szCs w:val="20"/>
        </w:rPr>
        <w:t xml:space="preserve"> </w:t>
      </w:r>
      <w:r w:rsidRPr="00B91856">
        <w:rPr>
          <w:szCs w:val="20"/>
        </w:rPr>
        <w:t>Bores</w:t>
      </w:r>
      <w:r>
        <w:rPr>
          <w:szCs w:val="20"/>
        </w:rPr>
        <w:t xml:space="preserve"> </w:t>
      </w:r>
      <w:r w:rsidRPr="00B91856">
        <w:rPr>
          <w:szCs w:val="20"/>
        </w:rPr>
        <w:t>9721</w:t>
      </w:r>
      <w:r>
        <w:rPr>
          <w:szCs w:val="20"/>
        </w:rPr>
        <w:t xml:space="preserve"> </w:t>
      </w:r>
      <w:r w:rsidRPr="00B91856">
        <w:rPr>
          <w:szCs w:val="20"/>
        </w:rPr>
        <w:t>and</w:t>
      </w:r>
      <w:r>
        <w:rPr>
          <w:szCs w:val="20"/>
        </w:rPr>
        <w:t xml:space="preserve"> </w:t>
      </w:r>
      <w:r w:rsidRPr="00B91856">
        <w:rPr>
          <w:szCs w:val="20"/>
        </w:rPr>
        <w:t>5279</w:t>
      </w:r>
      <w:r>
        <w:rPr>
          <w:szCs w:val="20"/>
        </w:rPr>
        <w:t xml:space="preserve"> </w:t>
      </w:r>
      <w:r w:rsidRPr="00B91856">
        <w:rPr>
          <w:szCs w:val="20"/>
        </w:rPr>
        <w:t>are</w:t>
      </w:r>
      <w:r>
        <w:rPr>
          <w:szCs w:val="20"/>
        </w:rPr>
        <w:t xml:space="preserve"> </w:t>
      </w:r>
      <w:r w:rsidRPr="00B91856">
        <w:rPr>
          <w:szCs w:val="20"/>
        </w:rPr>
        <w:t>both</w:t>
      </w:r>
      <w:r>
        <w:rPr>
          <w:szCs w:val="20"/>
        </w:rPr>
        <w:t xml:space="preserve"> </w:t>
      </w:r>
      <w:r w:rsidRPr="00B91856">
        <w:rPr>
          <w:szCs w:val="20"/>
        </w:rPr>
        <w:t>recorded</w:t>
      </w:r>
      <w:r>
        <w:rPr>
          <w:szCs w:val="20"/>
        </w:rPr>
        <w:t xml:space="preserve"> </w:t>
      </w:r>
      <w:r w:rsidRPr="00B91856">
        <w:rPr>
          <w:szCs w:val="20"/>
        </w:rPr>
        <w:t>as</w:t>
      </w:r>
      <w:r>
        <w:rPr>
          <w:szCs w:val="20"/>
        </w:rPr>
        <w:t xml:space="preserve"> </w:t>
      </w:r>
      <w:r w:rsidRPr="00B91856">
        <w:rPr>
          <w:szCs w:val="20"/>
        </w:rPr>
        <w:t>having</w:t>
      </w:r>
      <w:r>
        <w:rPr>
          <w:szCs w:val="20"/>
        </w:rPr>
        <w:t xml:space="preserve"> </w:t>
      </w:r>
      <w:r w:rsidRPr="00B91856">
        <w:rPr>
          <w:szCs w:val="20"/>
        </w:rPr>
        <w:t>ceased</w:t>
      </w:r>
      <w:r>
        <w:rPr>
          <w:szCs w:val="20"/>
        </w:rPr>
        <w:t xml:space="preserve"> </w:t>
      </w:r>
      <w:r w:rsidRPr="00B91856">
        <w:rPr>
          <w:szCs w:val="20"/>
        </w:rPr>
        <w:t>to</w:t>
      </w:r>
      <w:r>
        <w:rPr>
          <w:szCs w:val="20"/>
        </w:rPr>
        <w:t xml:space="preserve"> </w:t>
      </w:r>
      <w:r w:rsidRPr="00B91856">
        <w:rPr>
          <w:szCs w:val="20"/>
        </w:rPr>
        <w:t>flow.</w:t>
      </w:r>
      <w:r>
        <w:rPr>
          <w:szCs w:val="20"/>
        </w:rPr>
        <w:t xml:space="preserve"> </w:t>
      </w:r>
      <w:r w:rsidRPr="00B91856">
        <w:rPr>
          <w:szCs w:val="20"/>
        </w:rPr>
        <w:t>These</w:t>
      </w:r>
      <w:r>
        <w:rPr>
          <w:szCs w:val="20"/>
        </w:rPr>
        <w:t xml:space="preserve"> </w:t>
      </w:r>
      <w:r w:rsidRPr="00B91856">
        <w:rPr>
          <w:szCs w:val="20"/>
        </w:rPr>
        <w:t>bores</w:t>
      </w:r>
      <w:r>
        <w:rPr>
          <w:szCs w:val="20"/>
        </w:rPr>
        <w:t xml:space="preserve"> </w:t>
      </w:r>
      <w:r w:rsidRPr="00B91856">
        <w:rPr>
          <w:szCs w:val="20"/>
        </w:rPr>
        <w:t>were</w:t>
      </w:r>
      <w:r>
        <w:rPr>
          <w:szCs w:val="20"/>
        </w:rPr>
        <w:t xml:space="preserve"> </w:t>
      </w:r>
      <w:r w:rsidRPr="00B91856">
        <w:rPr>
          <w:szCs w:val="20"/>
        </w:rPr>
        <w:t>most</w:t>
      </w:r>
      <w:r>
        <w:rPr>
          <w:szCs w:val="20"/>
        </w:rPr>
        <w:t xml:space="preserve"> </w:t>
      </w:r>
      <w:r w:rsidRPr="00B91856">
        <w:rPr>
          <w:szCs w:val="20"/>
        </w:rPr>
        <w:t>likely</w:t>
      </w:r>
      <w:r>
        <w:rPr>
          <w:szCs w:val="20"/>
        </w:rPr>
        <w:t xml:space="preserve"> </w:t>
      </w:r>
      <w:r w:rsidRPr="00B91856">
        <w:rPr>
          <w:szCs w:val="20"/>
        </w:rPr>
        <w:t>tapping</w:t>
      </w:r>
      <w:r>
        <w:rPr>
          <w:szCs w:val="20"/>
        </w:rPr>
        <w:t xml:space="preserve"> </w:t>
      </w:r>
      <w:r w:rsidRPr="00B91856">
        <w:rPr>
          <w:szCs w:val="20"/>
        </w:rPr>
        <w:t>the</w:t>
      </w:r>
      <w:r>
        <w:rPr>
          <w:szCs w:val="20"/>
        </w:rPr>
        <w:t xml:space="preserve"> </w:t>
      </w:r>
      <w:r w:rsidRPr="00B91856">
        <w:rPr>
          <w:szCs w:val="20"/>
        </w:rPr>
        <w:t>aquifers</w:t>
      </w:r>
      <w:r>
        <w:rPr>
          <w:szCs w:val="20"/>
        </w:rPr>
        <w:t xml:space="preserve"> </w:t>
      </w:r>
      <w:r w:rsidRPr="00B91856">
        <w:rPr>
          <w:szCs w:val="20"/>
        </w:rPr>
        <w:t>within</w:t>
      </w:r>
      <w:r>
        <w:rPr>
          <w:szCs w:val="20"/>
        </w:rPr>
        <w:t xml:space="preserve"> </w:t>
      </w:r>
      <w:r w:rsidRPr="00B91856">
        <w:rPr>
          <w:szCs w:val="20"/>
        </w:rPr>
        <w:t>the</w:t>
      </w:r>
      <w:r>
        <w:rPr>
          <w:szCs w:val="20"/>
        </w:rPr>
        <w:t xml:space="preserve"> </w:t>
      </w:r>
      <w:r w:rsidRPr="00B91856">
        <w:rPr>
          <w:szCs w:val="20"/>
        </w:rPr>
        <w:t>Doncaster</w:t>
      </w:r>
      <w:r>
        <w:rPr>
          <w:szCs w:val="20"/>
        </w:rPr>
        <w:t xml:space="preserve"> </w:t>
      </w:r>
      <w:r w:rsidRPr="00B91856">
        <w:rPr>
          <w:szCs w:val="20"/>
        </w:rPr>
        <w:t>Member</w:t>
      </w:r>
      <w:r>
        <w:rPr>
          <w:szCs w:val="20"/>
        </w:rPr>
        <w:t xml:space="preserve"> </w:t>
      </w:r>
      <w:r w:rsidRPr="00B91856">
        <w:rPr>
          <w:szCs w:val="20"/>
        </w:rPr>
        <w:t>of</w:t>
      </w:r>
      <w:r>
        <w:rPr>
          <w:szCs w:val="20"/>
        </w:rPr>
        <w:t xml:space="preserve"> </w:t>
      </w:r>
      <w:r w:rsidRPr="00B91856">
        <w:rPr>
          <w:szCs w:val="20"/>
        </w:rPr>
        <w:t>the</w:t>
      </w:r>
      <w:r>
        <w:rPr>
          <w:szCs w:val="20"/>
        </w:rPr>
        <w:t xml:space="preserve"> </w:t>
      </w:r>
      <w:r w:rsidRPr="00B91856">
        <w:rPr>
          <w:szCs w:val="20"/>
        </w:rPr>
        <w:t>Wallumbilla</w:t>
      </w:r>
      <w:r>
        <w:rPr>
          <w:szCs w:val="20"/>
        </w:rPr>
        <w:t xml:space="preserve"> </w:t>
      </w:r>
      <w:r w:rsidRPr="00B91856">
        <w:rPr>
          <w:szCs w:val="20"/>
        </w:rPr>
        <w:t>Formation</w:t>
      </w:r>
      <w:r>
        <w:rPr>
          <w:szCs w:val="20"/>
        </w:rPr>
        <w:t xml:space="preserve">, </w:t>
      </w:r>
      <w:r w:rsidRPr="00B91856">
        <w:rPr>
          <w:szCs w:val="20"/>
        </w:rPr>
        <w:t>but</w:t>
      </w:r>
      <w:r>
        <w:rPr>
          <w:szCs w:val="20"/>
        </w:rPr>
        <w:t xml:space="preserve"> </w:t>
      </w:r>
      <w:r w:rsidRPr="00B91856">
        <w:rPr>
          <w:szCs w:val="20"/>
        </w:rPr>
        <w:t>may</w:t>
      </w:r>
      <w:r>
        <w:rPr>
          <w:szCs w:val="20"/>
        </w:rPr>
        <w:t xml:space="preserve"> </w:t>
      </w:r>
      <w:r w:rsidRPr="00B91856">
        <w:rPr>
          <w:szCs w:val="20"/>
        </w:rPr>
        <w:t>have</w:t>
      </w:r>
      <w:r>
        <w:rPr>
          <w:szCs w:val="20"/>
        </w:rPr>
        <w:t xml:space="preserve"> </w:t>
      </w:r>
      <w:r w:rsidRPr="00B91856">
        <w:rPr>
          <w:szCs w:val="20"/>
        </w:rPr>
        <w:t>also</w:t>
      </w:r>
      <w:r>
        <w:rPr>
          <w:szCs w:val="20"/>
        </w:rPr>
        <w:t xml:space="preserve"> </w:t>
      </w:r>
      <w:r w:rsidRPr="00B91856">
        <w:rPr>
          <w:szCs w:val="20"/>
        </w:rPr>
        <w:t>been</w:t>
      </w:r>
      <w:r>
        <w:rPr>
          <w:szCs w:val="20"/>
        </w:rPr>
        <w:t xml:space="preserve"> </w:t>
      </w:r>
      <w:r w:rsidRPr="00B91856">
        <w:rPr>
          <w:szCs w:val="20"/>
        </w:rPr>
        <w:t>accessing</w:t>
      </w:r>
      <w:r>
        <w:rPr>
          <w:szCs w:val="20"/>
        </w:rPr>
        <w:t xml:space="preserve"> </w:t>
      </w:r>
      <w:r w:rsidRPr="00B91856">
        <w:rPr>
          <w:szCs w:val="20"/>
        </w:rPr>
        <w:t>local</w:t>
      </w:r>
      <w:r>
        <w:rPr>
          <w:szCs w:val="20"/>
        </w:rPr>
        <w:t xml:space="preserve"> </w:t>
      </w:r>
      <w:r w:rsidRPr="00B91856">
        <w:rPr>
          <w:szCs w:val="20"/>
        </w:rPr>
        <w:t>aquifers</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shallower</w:t>
      </w:r>
      <w:r>
        <w:rPr>
          <w:szCs w:val="20"/>
        </w:rPr>
        <w:t xml:space="preserve"> </w:t>
      </w:r>
      <w:r w:rsidRPr="00B91856">
        <w:rPr>
          <w:szCs w:val="20"/>
        </w:rPr>
        <w:t>Winton</w:t>
      </w:r>
      <w:r>
        <w:rPr>
          <w:szCs w:val="20"/>
        </w:rPr>
        <w:t xml:space="preserve"> </w:t>
      </w:r>
      <w:r w:rsidRPr="00B91856">
        <w:rPr>
          <w:szCs w:val="20"/>
        </w:rPr>
        <w:t>Formation.</w:t>
      </w:r>
    </w:p>
    <w:p w:rsidR="00396197" w:rsidRPr="00B91856" w:rsidRDefault="00396197" w:rsidP="00396197">
      <w:pPr>
        <w:pStyle w:val="BRNormal11pt0"/>
      </w:pPr>
      <w:r w:rsidRPr="00B91856">
        <w:lastRenderedPageBreak/>
        <w:t>Standing</w:t>
      </w:r>
      <w:r>
        <w:t xml:space="preserve"> </w:t>
      </w:r>
      <w:r w:rsidRPr="00B91856">
        <w:t>water</w:t>
      </w:r>
      <w:r>
        <w:t xml:space="preserve"> </w:t>
      </w:r>
      <w:r w:rsidRPr="00B91856">
        <w:t>level</w:t>
      </w:r>
      <w:r>
        <w:t xml:space="preserve"> </w:t>
      </w:r>
      <w:r w:rsidRPr="00B91856">
        <w:t>data</w:t>
      </w:r>
      <w:r>
        <w:t xml:space="preserve"> </w:t>
      </w:r>
      <w:r w:rsidRPr="00B91856">
        <w:t>over</w:t>
      </w:r>
      <w:r>
        <w:t xml:space="preserve"> </w:t>
      </w:r>
      <w:r w:rsidRPr="00B91856">
        <w:t>time</w:t>
      </w:r>
      <w:r>
        <w:t xml:space="preserve"> are </w:t>
      </w:r>
      <w:r w:rsidRPr="00B91856">
        <w:t>available</w:t>
      </w:r>
      <w:r>
        <w:t xml:space="preserve"> </w:t>
      </w:r>
      <w:r w:rsidRPr="00B91856">
        <w:t>for</w:t>
      </w:r>
      <w:r>
        <w:t xml:space="preserve"> </w:t>
      </w:r>
      <w:r w:rsidRPr="00B91856">
        <w:t>three</w:t>
      </w:r>
      <w:r>
        <w:t xml:space="preserve"> </w:t>
      </w:r>
      <w:r w:rsidRPr="00B91856">
        <w:t>bores</w:t>
      </w:r>
      <w:r>
        <w:t xml:space="preserve"> </w:t>
      </w:r>
      <w:r w:rsidRPr="00B91856">
        <w:t>located</w:t>
      </w:r>
      <w:r>
        <w:t xml:space="preserve"> </w:t>
      </w:r>
      <w:r w:rsidRPr="00B91856">
        <w:t>close</w:t>
      </w:r>
      <w:r>
        <w:t xml:space="preserve"> </w:t>
      </w:r>
      <w:r w:rsidRPr="00B91856">
        <w:t>to</w:t>
      </w:r>
      <w:r>
        <w:t xml:space="preserve"> </w:t>
      </w:r>
      <w:r w:rsidRPr="00B91856">
        <w:t>Carpet</w:t>
      </w:r>
      <w:r>
        <w:t xml:space="preserve"> </w:t>
      </w:r>
      <w:r w:rsidRPr="00B91856">
        <w:t>springs</w:t>
      </w:r>
      <w:r>
        <w:t xml:space="preserve"> </w:t>
      </w:r>
      <w:r w:rsidRPr="00B91856">
        <w:t>complex</w:t>
      </w:r>
      <w:r>
        <w:t xml:space="preserve"> </w:t>
      </w:r>
      <w:r w:rsidRPr="00B91856">
        <w:t>(</w:t>
      </w:r>
      <w:r w:rsidR="003942EF" w:rsidRPr="00B91856">
        <w:t>Figure</w:t>
      </w:r>
      <w:r w:rsidR="003942EF">
        <w:t xml:space="preserve"> </w:t>
      </w:r>
      <w:r w:rsidR="003942EF">
        <w:rPr>
          <w:noProof/>
        </w:rPr>
        <w:t>46</w:t>
      </w:r>
      <w:r w:rsidRPr="00B91856">
        <w:t>).</w:t>
      </w:r>
      <w:r>
        <w:t xml:space="preserve"> </w:t>
      </w:r>
      <w:r w:rsidRPr="00B91856">
        <w:t>From</w:t>
      </w:r>
      <w:r>
        <w:t xml:space="preserve"> </w:t>
      </w:r>
      <w:r w:rsidRPr="00B91856">
        <w:t>available</w:t>
      </w:r>
      <w:r>
        <w:t xml:space="preserve"> </w:t>
      </w:r>
      <w:r w:rsidRPr="00B91856">
        <w:t>stratigraphic</w:t>
      </w:r>
      <w:r>
        <w:t xml:space="preserve"> </w:t>
      </w:r>
      <w:r w:rsidRPr="00B91856">
        <w:t>information</w:t>
      </w:r>
      <w:r>
        <w:t xml:space="preserve"> </w:t>
      </w:r>
      <w:r w:rsidRPr="00B91856">
        <w:t>from</w:t>
      </w:r>
      <w:r>
        <w:t xml:space="preserve"> bore </w:t>
      </w:r>
      <w:r w:rsidRPr="00B91856">
        <w:t>records,</w:t>
      </w:r>
      <w:r>
        <w:t xml:space="preserve"> </w:t>
      </w:r>
      <w:r w:rsidRPr="00B91856">
        <w:t>bores</w:t>
      </w:r>
      <w:r>
        <w:t xml:space="preserve"> </w:t>
      </w:r>
      <w:r w:rsidRPr="00B91856">
        <w:t>11889</w:t>
      </w:r>
      <w:r>
        <w:t xml:space="preserve"> </w:t>
      </w:r>
      <w:r w:rsidRPr="00B91856">
        <w:t>and</w:t>
      </w:r>
      <w:r>
        <w:t xml:space="preserve"> </w:t>
      </w:r>
      <w:r w:rsidRPr="00B91856">
        <w:t>11245</w:t>
      </w:r>
      <w:r>
        <w:t xml:space="preserve"> </w:t>
      </w:r>
      <w:r w:rsidRPr="00B91856">
        <w:t>are</w:t>
      </w:r>
      <w:r>
        <w:t xml:space="preserve"> </w:t>
      </w:r>
      <w:r w:rsidRPr="00B91856">
        <w:t>thought</w:t>
      </w:r>
      <w:r>
        <w:t xml:space="preserve"> </w:t>
      </w:r>
      <w:r w:rsidRPr="00B91856">
        <w:t>to</w:t>
      </w:r>
      <w:r>
        <w:t xml:space="preserve"> </w:t>
      </w:r>
      <w:r w:rsidRPr="00B91856">
        <w:t>access</w:t>
      </w:r>
      <w:r>
        <w:t xml:space="preserve"> </w:t>
      </w:r>
      <w:r w:rsidRPr="00B91856">
        <w:t>aquifers</w:t>
      </w:r>
      <w:r>
        <w:t xml:space="preserve"> </w:t>
      </w:r>
      <w:r w:rsidRPr="00B91856">
        <w:t>either</w:t>
      </w:r>
      <w:r>
        <w:t xml:space="preserve"> </w:t>
      </w:r>
      <w:r w:rsidRPr="00B91856">
        <w:t>in</w:t>
      </w:r>
      <w:r>
        <w:t xml:space="preserve"> </w:t>
      </w:r>
      <w:r w:rsidRPr="00B91856">
        <w:t>the</w:t>
      </w:r>
      <w:r>
        <w:t xml:space="preserve"> </w:t>
      </w:r>
      <w:r w:rsidRPr="00B91856">
        <w:t>Wallumbilla</w:t>
      </w:r>
      <w:r>
        <w:t xml:space="preserve"> </w:t>
      </w:r>
      <w:r w:rsidRPr="00B91856">
        <w:t>Formation</w:t>
      </w:r>
      <w:r>
        <w:t xml:space="preserve"> </w:t>
      </w:r>
      <w:r w:rsidRPr="00B91856">
        <w:t>and/or</w:t>
      </w:r>
      <w:r>
        <w:t xml:space="preserve"> </w:t>
      </w:r>
      <w:r w:rsidRPr="00B91856">
        <w:t>the</w:t>
      </w:r>
      <w:r>
        <w:t xml:space="preserve"> </w:t>
      </w:r>
      <w:r w:rsidRPr="00B91856">
        <w:t>Wyandra</w:t>
      </w:r>
      <w:r>
        <w:t xml:space="preserve"> </w:t>
      </w:r>
      <w:r w:rsidRPr="00B91856">
        <w:t>Sandstone</w:t>
      </w:r>
      <w:r>
        <w:t xml:space="preserve"> M</w:t>
      </w:r>
      <w:r w:rsidRPr="00B91856">
        <w:t>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Artesian</w:t>
      </w:r>
      <w:r>
        <w:t xml:space="preserve"> </w:t>
      </w:r>
      <w:r w:rsidRPr="00B91856">
        <w:t>pressures</w:t>
      </w:r>
      <w:r>
        <w:t xml:space="preserve"> high enough to produce flowing artesian bores </w:t>
      </w:r>
      <w:r w:rsidRPr="00B91856">
        <w:t>have</w:t>
      </w:r>
      <w:r>
        <w:t xml:space="preserve"> </w:t>
      </w:r>
      <w:r w:rsidRPr="00B91856">
        <w:t>been</w:t>
      </w:r>
      <w:r>
        <w:t xml:space="preserve"> recorded </w:t>
      </w:r>
      <w:r w:rsidRPr="00B91856">
        <w:t>from</w:t>
      </w:r>
      <w:r>
        <w:t xml:space="preserve"> </w:t>
      </w:r>
      <w:r w:rsidRPr="00B91856">
        <w:t>the</w:t>
      </w:r>
      <w:r>
        <w:t xml:space="preserve"> </w:t>
      </w:r>
      <w:r w:rsidRPr="00B91856">
        <w:t>1950s</w:t>
      </w:r>
      <w:r>
        <w:t xml:space="preserve"> </w:t>
      </w:r>
      <w:r w:rsidRPr="00B91856">
        <w:t>to</w:t>
      </w:r>
      <w:r>
        <w:t xml:space="preserve"> </w:t>
      </w:r>
      <w:r w:rsidRPr="00B91856">
        <w:t>the</w:t>
      </w:r>
      <w:r>
        <w:t xml:space="preserve"> </w:t>
      </w:r>
      <w:r w:rsidRPr="00B91856">
        <w:t>mid-1990s</w:t>
      </w:r>
      <w:r>
        <w:t>. As the t</w:t>
      </w:r>
      <w:r w:rsidRPr="00B91856">
        <w:t>rends</w:t>
      </w:r>
      <w:r>
        <w:t xml:space="preserve"> </w:t>
      </w:r>
      <w:r w:rsidRPr="00B91856">
        <w:t>in</w:t>
      </w:r>
      <w:r>
        <w:t xml:space="preserve"> </w:t>
      </w:r>
      <w:r w:rsidRPr="00B91856">
        <w:t>standing</w:t>
      </w:r>
      <w:r>
        <w:t xml:space="preserve"> </w:t>
      </w:r>
      <w:r w:rsidRPr="00B91856">
        <w:t>water</w:t>
      </w:r>
      <w:r>
        <w:t xml:space="preserve"> </w:t>
      </w:r>
      <w:r w:rsidRPr="00B91856">
        <w:t>levels</w:t>
      </w:r>
      <w:r>
        <w:t xml:space="preserve"> are similar, it </w:t>
      </w:r>
      <w:r w:rsidRPr="00B91856">
        <w:t>indicat</w:t>
      </w:r>
      <w:r>
        <w:t xml:space="preserve">es </w:t>
      </w:r>
      <w:r w:rsidRPr="00B91856">
        <w:t>that</w:t>
      </w:r>
      <w:r>
        <w:t xml:space="preserve"> </w:t>
      </w:r>
      <w:r w:rsidRPr="00B91856">
        <w:t>these</w:t>
      </w:r>
      <w:r>
        <w:t xml:space="preserve"> </w:t>
      </w:r>
      <w:r w:rsidRPr="00B91856">
        <w:t>bores</w:t>
      </w:r>
      <w:r>
        <w:t xml:space="preserve"> </w:t>
      </w:r>
      <w:r w:rsidRPr="00B91856">
        <w:t>are</w:t>
      </w:r>
      <w:r>
        <w:t xml:space="preserve"> </w:t>
      </w:r>
      <w:r w:rsidRPr="00B91856">
        <w:t>likely</w:t>
      </w:r>
      <w:r>
        <w:t xml:space="preserve"> </w:t>
      </w:r>
      <w:r w:rsidRPr="00B91856">
        <w:t>accessing</w:t>
      </w:r>
      <w:r>
        <w:t xml:space="preserve"> </w:t>
      </w:r>
      <w:r w:rsidRPr="00B91856">
        <w:t>the</w:t>
      </w:r>
      <w:r>
        <w:t xml:space="preserve"> </w:t>
      </w:r>
      <w:r w:rsidRPr="00B91856">
        <w:t>same</w:t>
      </w:r>
      <w:r>
        <w:t xml:space="preserve"> </w:t>
      </w:r>
      <w:r w:rsidRPr="00B91856">
        <w:t>aquifer.</w:t>
      </w:r>
      <w:r>
        <w:t xml:space="preserve"> </w:t>
      </w:r>
      <w:r w:rsidRPr="00B91856">
        <w:t>Bore</w:t>
      </w:r>
      <w:r>
        <w:t xml:space="preserve"> </w:t>
      </w:r>
      <w:r w:rsidRPr="00B91856">
        <w:t>11889</w:t>
      </w:r>
      <w:r>
        <w:t xml:space="preserve"> </w:t>
      </w:r>
      <w:r w:rsidRPr="00B91856">
        <w:t>sources</w:t>
      </w:r>
      <w:r>
        <w:t xml:space="preserve"> </w:t>
      </w:r>
      <w:r w:rsidRPr="00B91856">
        <w:t>water</w:t>
      </w:r>
      <w:r>
        <w:t xml:space="preserve"> </w:t>
      </w:r>
      <w:r w:rsidRPr="00B91856">
        <w:t>from</w:t>
      </w:r>
      <w:r>
        <w:t xml:space="preserve"> </w:t>
      </w:r>
      <w:r w:rsidRPr="00B91856">
        <w:t>the</w:t>
      </w:r>
      <w:r>
        <w:t xml:space="preserve"> </w:t>
      </w:r>
      <w:r w:rsidRPr="00B91856">
        <w:t>deeper</w:t>
      </w:r>
      <w:r>
        <w:t xml:space="preserve"> </w:t>
      </w:r>
      <w:r w:rsidRPr="00B91856">
        <w:t>Hooray</w:t>
      </w:r>
      <w:r>
        <w:t xml:space="preserve"> </w:t>
      </w:r>
      <w:r w:rsidRPr="00B91856">
        <w:t>Sandstone</w:t>
      </w:r>
      <w:r>
        <w:t xml:space="preserve"> </w:t>
      </w:r>
      <w:r w:rsidRPr="00B91856">
        <w:t>aquifer</w:t>
      </w:r>
      <w:r>
        <w:t xml:space="preserve"> </w:t>
      </w:r>
      <w:r w:rsidRPr="00B91856">
        <w:t>and</w:t>
      </w:r>
      <w:r>
        <w:t xml:space="preserve"> </w:t>
      </w:r>
      <w:r w:rsidRPr="00B91856">
        <w:t>strong</w:t>
      </w:r>
      <w:r>
        <w:t xml:space="preserve"> </w:t>
      </w:r>
      <w:r w:rsidRPr="00B91856">
        <w:t>artesian</w:t>
      </w:r>
      <w:r>
        <w:t xml:space="preserve"> </w:t>
      </w:r>
      <w:r w:rsidRPr="00B91856">
        <w:t>pressure</w:t>
      </w:r>
      <w:r>
        <w:t xml:space="preserve"> were observed </w:t>
      </w:r>
      <w:r w:rsidRPr="00B91856">
        <w:t>since</w:t>
      </w:r>
      <w:r>
        <w:t xml:space="preserve"> </w:t>
      </w:r>
      <w:r w:rsidRPr="00B91856">
        <w:t>records</w:t>
      </w:r>
      <w:r>
        <w:t xml:space="preserve"> </w:t>
      </w:r>
      <w:r w:rsidRPr="00B91856">
        <w:t>were</w:t>
      </w:r>
      <w:r>
        <w:t xml:space="preserve"> </w:t>
      </w:r>
      <w:r w:rsidRPr="00B91856">
        <w:t>first</w:t>
      </w:r>
      <w:r>
        <w:t xml:space="preserve"> taken </w:t>
      </w:r>
      <w:r w:rsidRPr="00B91856">
        <w:t>in</w:t>
      </w:r>
      <w:r>
        <w:t xml:space="preserve"> </w:t>
      </w:r>
      <w:r w:rsidRPr="00B91856">
        <w:t>the</w:t>
      </w:r>
      <w:r>
        <w:t xml:space="preserve"> </w:t>
      </w:r>
      <w:r w:rsidRPr="00B91856">
        <w:t>early</w:t>
      </w:r>
      <w:r>
        <w:t xml:space="preserve"> </w:t>
      </w:r>
      <w:r w:rsidRPr="00B91856">
        <w:t>1980s</w:t>
      </w:r>
      <w:r>
        <w:t xml:space="preserve"> </w:t>
      </w:r>
      <w:r w:rsidRPr="00B91856">
        <w:t>(</w:t>
      </w:r>
      <w:r w:rsidR="003942EF">
        <w:t xml:space="preserve">Table </w:t>
      </w:r>
      <w:r w:rsidR="003942EF">
        <w:rPr>
          <w:noProof/>
        </w:rPr>
        <w:t>99</w:t>
      </w:r>
      <w:r>
        <w:t xml:space="preserve"> and </w:t>
      </w:r>
      <w:r w:rsidR="003942EF" w:rsidRPr="00B91856">
        <w:t>Table</w:t>
      </w:r>
      <w:r w:rsidR="003942EF">
        <w:t xml:space="preserve"> </w:t>
      </w:r>
      <w:r w:rsidR="003942EF">
        <w:rPr>
          <w:noProof/>
        </w:rPr>
        <w:t>100</w:t>
      </w:r>
      <w:r w:rsidRPr="00B91856">
        <w:t>).</w:t>
      </w:r>
      <w:r>
        <w:t xml:space="preserve"> </w:t>
      </w:r>
    </w:p>
    <w:p w:rsidR="00396197" w:rsidRPr="00B91856" w:rsidRDefault="00396197" w:rsidP="00396197">
      <w:pPr>
        <w:pStyle w:val="BRcaption"/>
      </w:pPr>
      <w:bookmarkStart w:id="891" w:name="_Ref358799066"/>
      <w:bookmarkStart w:id="892" w:name="_Toc391885749"/>
      <w:bookmarkStart w:id="893" w:name="_Ref351900374"/>
      <w:bookmarkStart w:id="894" w:name="_Ref348783677"/>
      <w:r>
        <w:t xml:space="preserve">Table </w:t>
      </w:r>
      <w:r w:rsidR="003942EF">
        <w:rPr>
          <w:noProof/>
        </w:rPr>
        <w:t>92</w:t>
      </w:r>
      <w:bookmarkEnd w:id="891"/>
      <w:r>
        <w:t xml:space="preserve"> </w:t>
      </w:r>
      <w:r w:rsidRPr="00B91856">
        <w:t>Carpet</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892"/>
      <w:r>
        <w:t xml:space="preserve"> </w:t>
      </w:r>
    </w:p>
    <w:tbl>
      <w:tblPr>
        <w:tblStyle w:val="TableGrid"/>
        <w:tblW w:w="5211" w:type="dxa"/>
        <w:tblInd w:w="108" w:type="dxa"/>
        <w:tblLook w:val="04A0"/>
      </w:tblPr>
      <w:tblGrid>
        <w:gridCol w:w="959"/>
        <w:gridCol w:w="1276"/>
        <w:gridCol w:w="1275"/>
        <w:gridCol w:w="1701"/>
      </w:tblGrid>
      <w:tr w:rsidR="00396197" w:rsidRPr="00C96EE2" w:rsidTr="00BE4268">
        <w:trPr>
          <w:trHeight w:val="433"/>
          <w:tblHeader/>
        </w:trPr>
        <w:tc>
          <w:tcPr>
            <w:tcW w:w="959"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Vent</w:t>
            </w:r>
            <w:r>
              <w:t xml:space="preserve"> </w:t>
            </w:r>
            <w:r w:rsidRPr="00C96EE2">
              <w:t>ID</w:t>
            </w:r>
          </w:p>
        </w:tc>
        <w:tc>
          <w:tcPr>
            <w:tcW w:w="1276"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Latitude</w:t>
            </w:r>
          </w:p>
        </w:tc>
        <w:tc>
          <w:tcPr>
            <w:tcW w:w="1275"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Longitude</w:t>
            </w:r>
          </w:p>
        </w:tc>
        <w:tc>
          <w:tcPr>
            <w:tcW w:w="1701" w:type="dxa"/>
            <w:tcBorders>
              <w:bottom w:val="single" w:sz="4" w:space="0" w:color="auto"/>
            </w:tcBorders>
            <w:shd w:val="clear" w:color="auto" w:fill="C6D9F1" w:themeFill="text2" w:themeFillTint="33"/>
          </w:tcPr>
          <w:p w:rsidR="00396197" w:rsidRPr="00C96EE2" w:rsidRDefault="00396197" w:rsidP="00396197">
            <w:pPr>
              <w:pStyle w:val="Tableheading"/>
            </w:pPr>
            <w:r w:rsidRPr="00C96EE2">
              <w:t>Elevation</w:t>
            </w:r>
            <w:r>
              <w:t xml:space="preserve"> </w:t>
            </w:r>
            <w:r w:rsidRPr="00C96EE2">
              <w:t>(mAHD)</w:t>
            </w:r>
          </w:p>
        </w:tc>
      </w:tr>
      <w:tr w:rsidR="00396197" w:rsidRPr="00C96EE2" w:rsidTr="00E46A27">
        <w:tc>
          <w:tcPr>
            <w:tcW w:w="959" w:type="dxa"/>
            <w:tcBorders>
              <w:top w:val="single" w:sz="4" w:space="0" w:color="auto"/>
              <w:left w:val="single" w:sz="4" w:space="0" w:color="auto"/>
              <w:bottom w:val="nil"/>
              <w:right w:val="single" w:sz="4" w:space="0" w:color="auto"/>
            </w:tcBorders>
          </w:tcPr>
          <w:p w:rsidR="00396197" w:rsidRPr="00C96EE2" w:rsidRDefault="00396197" w:rsidP="00396197">
            <w:pPr>
              <w:pStyle w:val="Tabletext"/>
            </w:pPr>
            <w:r w:rsidRPr="00C96EE2">
              <w:t>235.1</w:t>
            </w:r>
          </w:p>
        </w:tc>
        <w:tc>
          <w:tcPr>
            <w:tcW w:w="1276" w:type="dxa"/>
            <w:tcBorders>
              <w:top w:val="single" w:sz="4" w:space="0" w:color="auto"/>
              <w:left w:val="single" w:sz="4" w:space="0" w:color="auto"/>
              <w:bottom w:val="nil"/>
              <w:right w:val="single" w:sz="4" w:space="0" w:color="auto"/>
            </w:tcBorders>
            <w:vAlign w:val="bottom"/>
          </w:tcPr>
          <w:p w:rsidR="00396197" w:rsidRPr="00C96EE2" w:rsidRDefault="00396197" w:rsidP="00396197">
            <w:pPr>
              <w:pStyle w:val="Tabletext"/>
            </w:pPr>
            <w:r>
              <w:softHyphen/>
              <w:t>–</w:t>
            </w:r>
            <w:r w:rsidRPr="00C96EE2">
              <w:t>28.13897</w:t>
            </w:r>
          </w:p>
        </w:tc>
        <w:tc>
          <w:tcPr>
            <w:tcW w:w="1275" w:type="dxa"/>
            <w:tcBorders>
              <w:top w:val="single" w:sz="4" w:space="0" w:color="auto"/>
              <w:left w:val="single" w:sz="4" w:space="0" w:color="auto"/>
              <w:bottom w:val="nil"/>
              <w:right w:val="single" w:sz="4" w:space="0" w:color="auto"/>
            </w:tcBorders>
            <w:vAlign w:val="bottom"/>
          </w:tcPr>
          <w:p w:rsidR="00396197" w:rsidRPr="00C96EE2" w:rsidRDefault="00396197" w:rsidP="00396197">
            <w:pPr>
              <w:pStyle w:val="Tabletext"/>
            </w:pPr>
            <w:r w:rsidRPr="00C96EE2">
              <w:t>144.85695</w:t>
            </w:r>
          </w:p>
        </w:tc>
        <w:tc>
          <w:tcPr>
            <w:tcW w:w="1701" w:type="dxa"/>
            <w:tcBorders>
              <w:top w:val="single" w:sz="4" w:space="0" w:color="auto"/>
              <w:left w:val="single" w:sz="4" w:space="0" w:color="auto"/>
              <w:bottom w:val="nil"/>
              <w:right w:val="single" w:sz="4" w:space="0" w:color="auto"/>
            </w:tcBorders>
            <w:vAlign w:val="bottom"/>
          </w:tcPr>
          <w:p w:rsidR="00396197" w:rsidRPr="00C96EE2" w:rsidRDefault="00396197" w:rsidP="00396197">
            <w:pPr>
              <w:pStyle w:val="Tabletext"/>
            </w:pPr>
            <w:r w:rsidRPr="00C96EE2">
              <w:t>157.877</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235.2</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softHyphen/>
              <w:t>–</w:t>
            </w:r>
            <w:r w:rsidRPr="00C96EE2">
              <w:t>28.13897</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144.85695</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235.3</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28.13968</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144.85577</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221.1</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28.13750</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144.86348</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221.2</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28.13808</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144.86288</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221.3</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28.13909</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144.86244</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221.4</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28.13873</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144.86295</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221.5</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28.13858</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144.86368</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p>
        </w:tc>
      </w:tr>
      <w:tr w:rsidR="00396197" w:rsidRPr="00C96EE2" w:rsidTr="00E46A27">
        <w:tc>
          <w:tcPr>
            <w:tcW w:w="959" w:type="dxa"/>
            <w:tcBorders>
              <w:top w:val="nil"/>
              <w:left w:val="single" w:sz="4" w:space="0" w:color="auto"/>
              <w:bottom w:val="nil"/>
              <w:right w:val="single" w:sz="4" w:space="0" w:color="auto"/>
            </w:tcBorders>
          </w:tcPr>
          <w:p w:rsidR="00396197" w:rsidRPr="00C96EE2" w:rsidRDefault="00396197" w:rsidP="00396197">
            <w:pPr>
              <w:pStyle w:val="Tabletext"/>
            </w:pPr>
            <w:r w:rsidRPr="00C96EE2">
              <w:t>221.6</w:t>
            </w:r>
          </w:p>
        </w:tc>
        <w:tc>
          <w:tcPr>
            <w:tcW w:w="1276" w:type="dxa"/>
            <w:tcBorders>
              <w:top w:val="nil"/>
              <w:left w:val="single" w:sz="4" w:space="0" w:color="auto"/>
              <w:bottom w:val="nil"/>
              <w:right w:val="single" w:sz="4" w:space="0" w:color="auto"/>
            </w:tcBorders>
            <w:vAlign w:val="bottom"/>
          </w:tcPr>
          <w:p w:rsidR="00396197" w:rsidRPr="00C96EE2" w:rsidRDefault="00396197" w:rsidP="00396197">
            <w:pPr>
              <w:pStyle w:val="Tabletext"/>
            </w:pPr>
            <w:r>
              <w:t>–</w:t>
            </w:r>
            <w:r w:rsidRPr="00C96EE2">
              <w:t>28.13867</w:t>
            </w:r>
          </w:p>
        </w:tc>
        <w:tc>
          <w:tcPr>
            <w:tcW w:w="1275"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144.86320</w:t>
            </w:r>
          </w:p>
        </w:tc>
        <w:tc>
          <w:tcPr>
            <w:tcW w:w="1701" w:type="dxa"/>
            <w:tcBorders>
              <w:top w:val="nil"/>
              <w:left w:val="single" w:sz="4" w:space="0" w:color="auto"/>
              <w:bottom w:val="nil"/>
              <w:right w:val="single" w:sz="4" w:space="0" w:color="auto"/>
            </w:tcBorders>
            <w:vAlign w:val="bottom"/>
          </w:tcPr>
          <w:p w:rsidR="00396197" w:rsidRPr="00C96EE2" w:rsidRDefault="00396197" w:rsidP="00396197">
            <w:pPr>
              <w:pStyle w:val="Tabletext"/>
            </w:pPr>
            <w:r w:rsidRPr="00C96EE2">
              <w:t>159.661</w:t>
            </w:r>
          </w:p>
        </w:tc>
      </w:tr>
      <w:tr w:rsidR="00396197" w:rsidRPr="00C96EE2" w:rsidTr="00E46A27">
        <w:tc>
          <w:tcPr>
            <w:tcW w:w="959"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rsidRPr="00C96EE2">
              <w:t>221.7</w:t>
            </w:r>
          </w:p>
        </w:tc>
        <w:tc>
          <w:tcPr>
            <w:tcW w:w="1276" w:type="dxa"/>
            <w:tcBorders>
              <w:top w:val="nil"/>
              <w:left w:val="single" w:sz="4" w:space="0" w:color="auto"/>
              <w:bottom w:val="single" w:sz="4" w:space="0" w:color="auto"/>
              <w:right w:val="single" w:sz="4" w:space="0" w:color="auto"/>
            </w:tcBorders>
            <w:vAlign w:val="bottom"/>
          </w:tcPr>
          <w:p w:rsidR="00396197" w:rsidRPr="00C96EE2" w:rsidRDefault="00396197" w:rsidP="00396197">
            <w:pPr>
              <w:pStyle w:val="Tabletext"/>
            </w:pPr>
            <w:r>
              <w:t>–</w:t>
            </w:r>
            <w:r w:rsidRPr="00C96EE2">
              <w:t>28.13628</w:t>
            </w:r>
          </w:p>
        </w:tc>
        <w:tc>
          <w:tcPr>
            <w:tcW w:w="1275" w:type="dxa"/>
            <w:tcBorders>
              <w:top w:val="nil"/>
              <w:left w:val="single" w:sz="4" w:space="0" w:color="auto"/>
              <w:bottom w:val="single" w:sz="4" w:space="0" w:color="auto"/>
              <w:right w:val="single" w:sz="4" w:space="0" w:color="auto"/>
            </w:tcBorders>
            <w:vAlign w:val="bottom"/>
          </w:tcPr>
          <w:p w:rsidR="00396197" w:rsidRPr="00C96EE2" w:rsidRDefault="00396197" w:rsidP="00396197">
            <w:pPr>
              <w:pStyle w:val="Tabletext"/>
            </w:pPr>
            <w:r w:rsidRPr="00C96EE2">
              <w:t>144.86491</w:t>
            </w:r>
          </w:p>
        </w:tc>
        <w:tc>
          <w:tcPr>
            <w:tcW w:w="1701" w:type="dxa"/>
            <w:tcBorders>
              <w:top w:val="nil"/>
              <w:left w:val="single" w:sz="4" w:space="0" w:color="auto"/>
              <w:bottom w:val="single" w:sz="4" w:space="0" w:color="auto"/>
              <w:right w:val="single" w:sz="4" w:space="0" w:color="auto"/>
            </w:tcBorders>
          </w:tcPr>
          <w:p w:rsidR="00396197" w:rsidRPr="00C96EE2" w:rsidRDefault="00396197" w:rsidP="00396197">
            <w:pPr>
              <w:pStyle w:val="Tabletext"/>
            </w:pPr>
            <w:r>
              <w:t>–</w:t>
            </w:r>
          </w:p>
        </w:tc>
      </w:tr>
    </w:tbl>
    <w:p w:rsidR="00396197" w:rsidRPr="00B91856" w:rsidRDefault="00396197" w:rsidP="00396197">
      <w:pPr>
        <w:pStyle w:val="BelowTableFigureText9pt"/>
      </w:pPr>
      <w:r w:rsidRPr="004D631D">
        <w:t xml:space="preserve">– = not available, </w:t>
      </w:r>
      <w:r w:rsidRPr="004923AF">
        <w:t>mAHD = metres Australian height datum.</w:t>
      </w:r>
    </w:p>
    <w:p w:rsidR="00396197" w:rsidRPr="00B91856" w:rsidRDefault="00396197" w:rsidP="00396197">
      <w:pPr>
        <w:pStyle w:val="BRcaption"/>
      </w:pPr>
      <w:bookmarkStart w:id="895" w:name="_Ref357759412"/>
      <w:bookmarkStart w:id="896" w:name="_Ref358799109"/>
      <w:bookmarkStart w:id="897" w:name="_Toc391885750"/>
      <w:r w:rsidRPr="00B91856">
        <w:t>Table</w:t>
      </w:r>
      <w:r>
        <w:t xml:space="preserve"> </w:t>
      </w:r>
      <w:r w:rsidR="003942EF">
        <w:rPr>
          <w:noProof/>
        </w:rPr>
        <w:t>93</w:t>
      </w:r>
      <w:bookmarkEnd w:id="893"/>
      <w:bookmarkEnd w:id="895"/>
      <w:bookmarkEnd w:id="896"/>
      <w:r>
        <w:t xml:space="preserve"> </w:t>
      </w:r>
      <w:r w:rsidRPr="00B91856">
        <w:t>Carpet</w:t>
      </w:r>
      <w:r>
        <w:t xml:space="preserve"> </w:t>
      </w:r>
      <w:r w:rsidRPr="00B91856">
        <w:t>spring</w:t>
      </w:r>
      <w:r>
        <w:t xml:space="preserve"> </w:t>
      </w:r>
      <w:r w:rsidRPr="00B91856">
        <w:t>complex</w:t>
      </w:r>
      <w:r>
        <w:t>—w</w:t>
      </w:r>
      <w:r w:rsidRPr="00B91856">
        <w:t>ireline</w:t>
      </w:r>
      <w:r>
        <w:t xml:space="preserve"> </w:t>
      </w:r>
      <w:r w:rsidRPr="00B91856">
        <w:t>logged</w:t>
      </w:r>
      <w:r>
        <w:t xml:space="preserve"> </w:t>
      </w:r>
      <w:r w:rsidRPr="00B91856">
        <w:t>waterbores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etres </w:t>
      </w:r>
      <w:r w:rsidRPr="00B91856">
        <w:t>radius</w:t>
      </w:r>
      <w:r>
        <w:t>.</w:t>
      </w:r>
      <w:bookmarkEnd w:id="897"/>
      <w:r>
        <w:t xml:space="preserve"> </w:t>
      </w:r>
    </w:p>
    <w:tbl>
      <w:tblPr>
        <w:tblStyle w:val="TableGrid"/>
        <w:tblW w:w="9072" w:type="dxa"/>
        <w:tblInd w:w="108" w:type="dxa"/>
        <w:tblLayout w:type="fixed"/>
        <w:tblLook w:val="04A0"/>
      </w:tblPr>
      <w:tblGrid>
        <w:gridCol w:w="1242"/>
        <w:gridCol w:w="1877"/>
        <w:gridCol w:w="992"/>
        <w:gridCol w:w="992"/>
        <w:gridCol w:w="1276"/>
        <w:gridCol w:w="2693"/>
      </w:tblGrid>
      <w:tr w:rsidR="00396197" w:rsidRPr="00DD5D26" w:rsidTr="00BE4268">
        <w:trPr>
          <w:tblHeader/>
        </w:trPr>
        <w:tc>
          <w:tcPr>
            <w:tcW w:w="12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Bore</w:t>
            </w:r>
            <w:r>
              <w:t xml:space="preserve"> </w:t>
            </w:r>
            <w:r w:rsidRPr="00DD5D26">
              <w:t>no.</w:t>
            </w:r>
          </w:p>
        </w:tc>
        <w:tc>
          <w:tcPr>
            <w:tcW w:w="187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Distance</w:t>
            </w:r>
            <w:r>
              <w:t xml:space="preserve"> (km) and direction </w:t>
            </w:r>
            <w:r w:rsidRPr="00DD5D26">
              <w:t>from</w:t>
            </w:r>
            <w:r>
              <w:t xml:space="preserve"> </w:t>
            </w:r>
            <w:r w:rsidRPr="00DD5D26">
              <w:t>springs</w:t>
            </w:r>
            <w:r>
              <w:t xml:space="preserve"> </w:t>
            </w:r>
            <w:r w:rsidRPr="00DD5D26">
              <w:t>complex</w:t>
            </w:r>
            <w: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t xml:space="preserve">Top </w:t>
            </w:r>
          </w:p>
          <w:p w:rsidR="00396197" w:rsidRPr="00DD5D26" w:rsidRDefault="00396197" w:rsidP="00396197">
            <w:pPr>
              <w:pStyle w:val="Tableheading"/>
            </w:pPr>
            <w:r w:rsidRPr="00DD5D26">
              <w:t>(m</w:t>
            </w:r>
            <w:r>
              <w:t>B</w:t>
            </w:r>
            <w:r w:rsidRPr="00DD5D26">
              <w:t>GL)</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Bottom</w:t>
            </w:r>
            <w:r>
              <w:t xml:space="preserve"> </w:t>
            </w:r>
          </w:p>
          <w:p w:rsidR="00396197" w:rsidRPr="00DD5D26" w:rsidRDefault="00396197" w:rsidP="00396197">
            <w:pPr>
              <w:pStyle w:val="Tableheading"/>
            </w:pPr>
            <w:r w:rsidRPr="00DD5D26">
              <w:t>(m</w:t>
            </w:r>
            <w:r>
              <w:t>B</w:t>
            </w:r>
            <w:r w:rsidRPr="00DD5D26">
              <w:t>GL)</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Thickness</w:t>
            </w:r>
            <w:r>
              <w:t xml:space="preserve"> </w:t>
            </w:r>
            <w:r w:rsidRPr="00DD5D26">
              <w:t>(m)</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Rock</w:t>
            </w:r>
            <w:r>
              <w:t xml:space="preserve"> </w:t>
            </w:r>
            <w:r w:rsidRPr="00DD5D26">
              <w:t>unit</w:t>
            </w:r>
            <w:r>
              <w:t xml:space="preserve"> </w:t>
            </w:r>
            <w:r w:rsidRPr="00DD5D26">
              <w:t>name</w:t>
            </w:r>
          </w:p>
        </w:tc>
      </w:tr>
      <w:tr w:rsidR="00396197" w:rsidRPr="00DD5D26" w:rsidTr="00BE4268">
        <w:tc>
          <w:tcPr>
            <w:tcW w:w="12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4538</w:t>
            </w:r>
            <w:r>
              <w:t xml:space="preserve"> </w:t>
            </w:r>
          </w:p>
        </w:tc>
        <w:tc>
          <w:tcPr>
            <w:tcW w:w="1877" w:type="dxa"/>
            <w:vMerge w:val="restart"/>
            <w:tcBorders>
              <w:top w:val="single" w:sz="4" w:space="0" w:color="auto"/>
              <w:left w:val="single" w:sz="4" w:space="0" w:color="auto"/>
              <w:right w:val="single" w:sz="4" w:space="0" w:color="auto"/>
            </w:tcBorders>
          </w:tcPr>
          <w:p w:rsidR="00396197" w:rsidRPr="00DD5D26" w:rsidRDefault="00396197" w:rsidP="00396197">
            <w:pPr>
              <w:pStyle w:val="Tabletext"/>
            </w:pPr>
            <w:r w:rsidRPr="00DD5D26">
              <w:t>45.9</w:t>
            </w:r>
            <w:r>
              <w:t>, north-north-east</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21.3</w:t>
            </w:r>
          </w:p>
        </w:tc>
        <w:tc>
          <w:tcPr>
            <w:tcW w:w="1276"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21.3</w:t>
            </w:r>
          </w:p>
        </w:tc>
        <w:tc>
          <w:tcPr>
            <w:tcW w:w="2693"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Morney</w:t>
            </w:r>
            <w:r>
              <w:t xml:space="preserve"> </w:t>
            </w:r>
            <w:r w:rsidRPr="00DD5D26">
              <w:t>Profile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vMerge/>
            <w:tcBorders>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21.3</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30.5</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9.1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BE4268">
        <w:trPr>
          <w:trHeight w:val="80"/>
        </w:trPr>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30.5</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191.4</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160.9</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BE4268">
        <w:trPr>
          <w:trHeight w:val="80"/>
        </w:trPr>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191.4</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292.6</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101.2</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191.4</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197.2</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5.8</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197.2</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292.6</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95.4</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Unnamed</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292.6</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411.5</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118.9</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292.6</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310.9</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18.3</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Murta</w:t>
            </w:r>
            <w:r>
              <w:t xml:space="preserve"> </w:t>
            </w:r>
            <w:r w:rsidRPr="00DD5D26">
              <w:t>Sandstone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310.9</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369.4</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58.5</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Middle</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369.4</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411.5</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42.1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Namur</w:t>
            </w:r>
            <w:r>
              <w:t xml:space="preserve"> </w:t>
            </w:r>
            <w:r w:rsidRPr="00DD5D26">
              <w:t>Sandstone</w:t>
            </w:r>
            <w:r>
              <w:t xml:space="preserve"> </w:t>
            </w:r>
            <w:r w:rsidRPr="00DD5D26">
              <w:t>member</w:t>
            </w:r>
          </w:p>
        </w:tc>
      </w:tr>
      <w:tr w:rsidR="00396197" w:rsidRPr="00DD5D26" w:rsidTr="00BE4268">
        <w:tc>
          <w:tcPr>
            <w:tcW w:w="12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877"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411.5</w:t>
            </w: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438.9</w:t>
            </w:r>
          </w:p>
        </w:tc>
        <w:tc>
          <w:tcPr>
            <w:tcW w:w="1276"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27.4</w:t>
            </w:r>
          </w:p>
        </w:tc>
        <w:tc>
          <w:tcPr>
            <w:tcW w:w="2693"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Basement</w:t>
            </w:r>
          </w:p>
        </w:tc>
      </w:tr>
      <w:tr w:rsidR="00396197" w:rsidRPr="00DD5D26" w:rsidTr="00BE4268">
        <w:tc>
          <w:tcPr>
            <w:tcW w:w="1242" w:type="dxa"/>
            <w:tcBorders>
              <w:top w:val="single" w:sz="4" w:space="0" w:color="auto"/>
              <w:left w:val="single" w:sz="4" w:space="0" w:color="auto"/>
              <w:bottom w:val="nil"/>
              <w:right w:val="single" w:sz="4" w:space="0" w:color="auto"/>
            </w:tcBorders>
          </w:tcPr>
          <w:p w:rsidR="00396197" w:rsidRPr="00DD5D26" w:rsidRDefault="00396197" w:rsidP="008A53AB">
            <w:pPr>
              <w:pStyle w:val="Tabletext"/>
              <w:keepNext/>
            </w:pPr>
            <w:r w:rsidRPr="00DD5D26">
              <w:lastRenderedPageBreak/>
              <w:t>4979</w:t>
            </w:r>
            <w:r>
              <w:t xml:space="preserve"> </w:t>
            </w:r>
          </w:p>
        </w:tc>
        <w:tc>
          <w:tcPr>
            <w:tcW w:w="1877" w:type="dxa"/>
            <w:vMerge w:val="restart"/>
            <w:tcBorders>
              <w:top w:val="single" w:sz="4" w:space="0" w:color="auto"/>
              <w:left w:val="single" w:sz="4" w:space="0" w:color="auto"/>
              <w:right w:val="single" w:sz="4" w:space="0" w:color="auto"/>
            </w:tcBorders>
          </w:tcPr>
          <w:p w:rsidR="00396197" w:rsidRPr="00DD5D26" w:rsidRDefault="00396197" w:rsidP="008A53AB">
            <w:pPr>
              <w:pStyle w:val="Tabletext"/>
              <w:keepNext/>
            </w:pPr>
            <w:r w:rsidRPr="00DD5D26">
              <w:t>25.2</w:t>
            </w:r>
            <w:r>
              <w:t>, north-north-east</w:t>
            </w:r>
          </w:p>
        </w:tc>
        <w:tc>
          <w:tcPr>
            <w:tcW w:w="992" w:type="dxa"/>
            <w:tcBorders>
              <w:top w:val="single" w:sz="4" w:space="0" w:color="auto"/>
              <w:left w:val="single" w:sz="4" w:space="0" w:color="auto"/>
              <w:bottom w:val="nil"/>
              <w:right w:val="single" w:sz="4" w:space="0" w:color="auto"/>
            </w:tcBorders>
          </w:tcPr>
          <w:p w:rsidR="00396197" w:rsidRPr="00DD5D26" w:rsidRDefault="00396197" w:rsidP="008A53AB">
            <w:pPr>
              <w:pStyle w:val="Tabletext"/>
              <w:keepNext/>
            </w:pPr>
            <w:r w:rsidRPr="00DD5D26">
              <w:t>0</w:t>
            </w:r>
            <w:r>
              <w:t>.0</w:t>
            </w:r>
          </w:p>
        </w:tc>
        <w:tc>
          <w:tcPr>
            <w:tcW w:w="992" w:type="dxa"/>
            <w:tcBorders>
              <w:top w:val="single" w:sz="4" w:space="0" w:color="auto"/>
              <w:left w:val="single" w:sz="4" w:space="0" w:color="auto"/>
              <w:bottom w:val="nil"/>
              <w:right w:val="single" w:sz="4" w:space="0" w:color="auto"/>
            </w:tcBorders>
          </w:tcPr>
          <w:p w:rsidR="00396197" w:rsidRPr="00DD5D26" w:rsidRDefault="00396197" w:rsidP="008A53AB">
            <w:pPr>
              <w:pStyle w:val="Tabletext"/>
              <w:keepNext/>
            </w:pPr>
            <w:r w:rsidRPr="00DD5D26">
              <w:t>39.6</w:t>
            </w:r>
          </w:p>
        </w:tc>
        <w:tc>
          <w:tcPr>
            <w:tcW w:w="1276" w:type="dxa"/>
            <w:tcBorders>
              <w:top w:val="single" w:sz="4" w:space="0" w:color="auto"/>
              <w:left w:val="single" w:sz="4" w:space="0" w:color="auto"/>
              <w:bottom w:val="nil"/>
              <w:right w:val="single" w:sz="4" w:space="0" w:color="auto"/>
            </w:tcBorders>
          </w:tcPr>
          <w:p w:rsidR="00396197" w:rsidRPr="00DD5D26" w:rsidRDefault="00396197" w:rsidP="008A53AB">
            <w:pPr>
              <w:pStyle w:val="Tabletext"/>
              <w:keepNext/>
            </w:pPr>
            <w:r w:rsidRPr="00DD5D26">
              <w:t>39.6</w:t>
            </w:r>
          </w:p>
        </w:tc>
        <w:tc>
          <w:tcPr>
            <w:tcW w:w="2693" w:type="dxa"/>
            <w:tcBorders>
              <w:top w:val="single" w:sz="4" w:space="0" w:color="auto"/>
              <w:left w:val="single" w:sz="4" w:space="0" w:color="auto"/>
              <w:bottom w:val="nil"/>
              <w:right w:val="single" w:sz="4" w:space="0" w:color="auto"/>
            </w:tcBorders>
          </w:tcPr>
          <w:p w:rsidR="00396197" w:rsidRPr="00DD5D26" w:rsidRDefault="00396197" w:rsidP="008A53AB">
            <w:pPr>
              <w:pStyle w:val="Tabletext"/>
              <w:keepNext/>
            </w:pPr>
            <w:r w:rsidRPr="00DD5D26">
              <w:t>Morney</w:t>
            </w:r>
            <w:r>
              <w:t xml:space="preserve"> </w:t>
            </w:r>
            <w:r w:rsidRPr="00DD5D26">
              <w:t>Profile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vMerge/>
            <w:tcBorders>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57.9</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18.3</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57.9</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253.0</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195.1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253.0</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326.1</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73.1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253</w:t>
            </w:r>
            <w:r>
              <w:t>.</w:t>
            </w:r>
            <w:r w:rsidRPr="00DD5D26">
              <w:t>0</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268.2</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15.2</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268.2</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326.1</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57.9</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Unnamed</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326.1</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428.8</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102.7</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BE4268">
        <w:tc>
          <w:tcPr>
            <w:tcW w:w="12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877"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428.8</w:t>
            </w: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434.6</w:t>
            </w:r>
          </w:p>
        </w:tc>
        <w:tc>
          <w:tcPr>
            <w:tcW w:w="1276"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5.8</w:t>
            </w:r>
          </w:p>
        </w:tc>
        <w:tc>
          <w:tcPr>
            <w:tcW w:w="2693"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Basement</w:t>
            </w:r>
          </w:p>
        </w:tc>
      </w:tr>
      <w:tr w:rsidR="00396197" w:rsidRPr="00DD5D26" w:rsidTr="00BE4268">
        <w:tc>
          <w:tcPr>
            <w:tcW w:w="12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6656</w:t>
            </w:r>
            <w:r>
              <w:t xml:space="preserve"> </w:t>
            </w:r>
          </w:p>
        </w:tc>
        <w:tc>
          <w:tcPr>
            <w:tcW w:w="1877"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15.9</w:t>
            </w:r>
            <w:r>
              <w:t>, north-west</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39.6</w:t>
            </w:r>
          </w:p>
        </w:tc>
        <w:tc>
          <w:tcPr>
            <w:tcW w:w="1276"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39.6</w:t>
            </w:r>
          </w:p>
        </w:tc>
        <w:tc>
          <w:tcPr>
            <w:tcW w:w="2693"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Morney</w:t>
            </w:r>
            <w:r>
              <w:t xml:space="preserve"> </w:t>
            </w:r>
            <w:r w:rsidRPr="00DD5D26">
              <w:t>Profile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70.7</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31.1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Coreena</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70.7</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189.6</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118.9</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70.7</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240.8</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170.0</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240.8</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286.8</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46.0</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Unnamed</w:t>
            </w:r>
            <w:r>
              <w:t xml:space="preserve"> m</w:t>
            </w:r>
            <w:r w:rsidRPr="00DD5D26">
              <w:t>ember</w:t>
            </w:r>
          </w:p>
        </w:tc>
      </w:tr>
      <w:tr w:rsidR="00396197" w:rsidRPr="00DD5D26" w:rsidTr="00BE4268">
        <w:tc>
          <w:tcPr>
            <w:tcW w:w="12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877"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286.8</w:t>
            </w: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302.0</w:t>
            </w:r>
          </w:p>
        </w:tc>
        <w:tc>
          <w:tcPr>
            <w:tcW w:w="1276"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15.2</w:t>
            </w:r>
          </w:p>
        </w:tc>
        <w:tc>
          <w:tcPr>
            <w:tcW w:w="2693"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BE4268">
        <w:tc>
          <w:tcPr>
            <w:tcW w:w="12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12736</w:t>
            </w:r>
          </w:p>
        </w:tc>
        <w:tc>
          <w:tcPr>
            <w:tcW w:w="1877" w:type="dxa"/>
            <w:vMerge w:val="restart"/>
            <w:tcBorders>
              <w:top w:val="single" w:sz="4" w:space="0" w:color="auto"/>
              <w:left w:val="single" w:sz="4" w:space="0" w:color="auto"/>
              <w:right w:val="single" w:sz="4" w:space="0" w:color="auto"/>
            </w:tcBorders>
          </w:tcPr>
          <w:p w:rsidR="00396197" w:rsidRPr="00DD5D26" w:rsidRDefault="00396197" w:rsidP="00396197">
            <w:pPr>
              <w:pStyle w:val="Tabletext"/>
            </w:pPr>
            <w:r w:rsidRPr="00DD5D26">
              <w:t>42.3</w:t>
            </w:r>
            <w:r>
              <w:t>, north-north-west</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99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13.7</w:t>
            </w:r>
          </w:p>
        </w:tc>
        <w:tc>
          <w:tcPr>
            <w:tcW w:w="1276"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13.7</w:t>
            </w:r>
          </w:p>
        </w:tc>
        <w:tc>
          <w:tcPr>
            <w:tcW w:w="2693"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Cainozoic</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vMerge/>
            <w:tcBorders>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13.7</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37.2</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23.5</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Morney</w:t>
            </w:r>
            <w:r>
              <w:t xml:space="preserve"> </w:t>
            </w:r>
            <w:r w:rsidRPr="00DD5D26">
              <w:t>Profile</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37.2</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91.4</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54.3</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91.4</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396.2</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304.8</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91.5</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246.9</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155.4</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Coreena</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246.9</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396.2</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149.3</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Doncaster</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396.2</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463.3</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67.1</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396.3</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418.8</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22.5</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r>
              <w:t xml:space="preserve"> </w:t>
            </w:r>
            <w:r w:rsidRPr="00DD5D26">
              <w:t>Member</w:t>
            </w:r>
          </w:p>
        </w:tc>
      </w:tr>
      <w:tr w:rsidR="00396197" w:rsidRPr="00DD5D26" w:rsidTr="00BE4268">
        <w:tc>
          <w:tcPr>
            <w:tcW w:w="1242" w:type="dxa"/>
            <w:tcBorders>
              <w:top w:val="nil"/>
              <w:left w:val="single" w:sz="4" w:space="0" w:color="auto"/>
              <w:bottom w:val="nil"/>
              <w:right w:val="single" w:sz="4" w:space="0" w:color="auto"/>
            </w:tcBorders>
          </w:tcPr>
          <w:p w:rsidR="00396197" w:rsidRPr="00DD5D26" w:rsidRDefault="00396197" w:rsidP="00396197">
            <w:pPr>
              <w:pStyle w:val="Tabletext"/>
            </w:pPr>
          </w:p>
        </w:tc>
        <w:tc>
          <w:tcPr>
            <w:tcW w:w="1877" w:type="dxa"/>
            <w:tcBorders>
              <w:top w:val="nil"/>
              <w:left w:val="single" w:sz="4" w:space="0" w:color="auto"/>
              <w:bottom w:val="nil"/>
              <w:right w:val="single" w:sz="4" w:space="0" w:color="auto"/>
            </w:tcBorders>
          </w:tcPr>
          <w:p w:rsidR="00396197" w:rsidRPr="00DD5D26" w:rsidRDefault="00396197" w:rsidP="00396197">
            <w:pPr>
              <w:pStyle w:val="Tabletext"/>
            </w:pP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418.8</w:t>
            </w:r>
          </w:p>
        </w:tc>
        <w:tc>
          <w:tcPr>
            <w:tcW w:w="992" w:type="dxa"/>
            <w:tcBorders>
              <w:top w:val="nil"/>
              <w:left w:val="single" w:sz="4" w:space="0" w:color="auto"/>
              <w:bottom w:val="nil"/>
              <w:right w:val="single" w:sz="4" w:space="0" w:color="auto"/>
            </w:tcBorders>
          </w:tcPr>
          <w:p w:rsidR="00396197" w:rsidRPr="00DD5D26" w:rsidRDefault="00396197" w:rsidP="00396197">
            <w:pPr>
              <w:pStyle w:val="Tabletext"/>
            </w:pPr>
            <w:r w:rsidRPr="00DD5D26">
              <w:t>463.3</w:t>
            </w:r>
          </w:p>
        </w:tc>
        <w:tc>
          <w:tcPr>
            <w:tcW w:w="1276" w:type="dxa"/>
            <w:tcBorders>
              <w:top w:val="nil"/>
              <w:left w:val="single" w:sz="4" w:space="0" w:color="auto"/>
              <w:bottom w:val="nil"/>
              <w:right w:val="single" w:sz="4" w:space="0" w:color="auto"/>
            </w:tcBorders>
          </w:tcPr>
          <w:p w:rsidR="00396197" w:rsidRPr="00DD5D26" w:rsidRDefault="00396197" w:rsidP="00396197">
            <w:pPr>
              <w:pStyle w:val="Tabletext"/>
            </w:pPr>
            <w:r w:rsidRPr="00DD5D26">
              <w:t>44.5</w:t>
            </w:r>
          </w:p>
        </w:tc>
        <w:tc>
          <w:tcPr>
            <w:tcW w:w="2693" w:type="dxa"/>
            <w:tcBorders>
              <w:top w:val="nil"/>
              <w:left w:val="single" w:sz="4" w:space="0" w:color="auto"/>
              <w:bottom w:val="nil"/>
              <w:right w:val="single" w:sz="4" w:space="0" w:color="auto"/>
            </w:tcBorders>
          </w:tcPr>
          <w:p w:rsidR="00396197" w:rsidRPr="00DD5D26" w:rsidRDefault="00396197" w:rsidP="00396197">
            <w:pPr>
              <w:pStyle w:val="Tabletext"/>
            </w:pPr>
            <w:r w:rsidRPr="00DD5D26">
              <w:t>Unnamed</w:t>
            </w:r>
            <w:r>
              <w:t xml:space="preserve"> m</w:t>
            </w:r>
            <w:r w:rsidRPr="00DD5D26">
              <w:t>ember</w:t>
            </w:r>
          </w:p>
        </w:tc>
      </w:tr>
      <w:tr w:rsidR="00396197" w:rsidRPr="00DD5D26" w:rsidTr="00BE4268">
        <w:tc>
          <w:tcPr>
            <w:tcW w:w="12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877"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463.3</w:t>
            </w:r>
          </w:p>
        </w:tc>
        <w:tc>
          <w:tcPr>
            <w:tcW w:w="99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486.1</w:t>
            </w:r>
          </w:p>
        </w:tc>
        <w:tc>
          <w:tcPr>
            <w:tcW w:w="1276"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22.9</w:t>
            </w:r>
          </w:p>
        </w:tc>
        <w:tc>
          <w:tcPr>
            <w:tcW w:w="2693"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Hooray</w:t>
            </w:r>
            <w:r>
              <w:t xml:space="preserve"> </w:t>
            </w:r>
            <w:r w:rsidRPr="00DD5D26">
              <w:t>Sandstone</w:t>
            </w:r>
          </w:p>
        </w:tc>
      </w:tr>
    </w:tbl>
    <w:p w:rsidR="00396197" w:rsidRPr="00A41733" w:rsidRDefault="00396197">
      <w:pPr>
        <w:pStyle w:val="BelowTableFigureText9pt"/>
      </w:pPr>
      <w:r w:rsidRPr="00BE4268">
        <w:t>– = not available, km = kilometre, m = metre, mBGL = metres below ground level.</w:t>
      </w:r>
      <w:r w:rsidRPr="00BE4268">
        <w:br/>
        <w:t>© Copyright, Habermehl 2001</w:t>
      </w:r>
    </w:p>
    <w:p w:rsidR="00CE467D" w:rsidRDefault="00CE467D" w:rsidP="00396197">
      <w:pPr>
        <w:pStyle w:val="BRcaption"/>
      </w:pPr>
      <w:bookmarkStart w:id="898" w:name="_Ref350264430"/>
      <w:bookmarkStart w:id="899" w:name="_Toc391885751"/>
    </w:p>
    <w:p w:rsidR="00CE467D" w:rsidRDefault="00CE467D" w:rsidP="00396197">
      <w:pPr>
        <w:pStyle w:val="BRcaption"/>
      </w:pPr>
    </w:p>
    <w:p w:rsidR="00CE467D" w:rsidRDefault="00CE467D" w:rsidP="00396197">
      <w:pPr>
        <w:pStyle w:val="BRcaption"/>
      </w:pPr>
    </w:p>
    <w:p w:rsidR="00CE467D" w:rsidRDefault="00CE467D" w:rsidP="00396197">
      <w:pPr>
        <w:pStyle w:val="BRcaption"/>
      </w:pPr>
    </w:p>
    <w:p w:rsidR="00CE467D" w:rsidRDefault="00CE467D" w:rsidP="00396197">
      <w:pPr>
        <w:pStyle w:val="BRcaption"/>
      </w:pPr>
    </w:p>
    <w:p w:rsidR="00CE467D" w:rsidRDefault="00CE467D" w:rsidP="00396197">
      <w:pPr>
        <w:pStyle w:val="BRcaption"/>
      </w:pPr>
    </w:p>
    <w:p w:rsidR="00CE467D" w:rsidRDefault="00CE467D" w:rsidP="00396197">
      <w:pPr>
        <w:pStyle w:val="BRcaption"/>
      </w:pPr>
    </w:p>
    <w:p w:rsidR="00396197" w:rsidRPr="00B91856" w:rsidRDefault="00396197" w:rsidP="00396197">
      <w:pPr>
        <w:pStyle w:val="BRcaption"/>
      </w:pPr>
      <w:r w:rsidRPr="00B91856">
        <w:lastRenderedPageBreak/>
        <w:t>Table</w:t>
      </w:r>
      <w:r>
        <w:t xml:space="preserve"> </w:t>
      </w:r>
      <w:r w:rsidR="003942EF">
        <w:rPr>
          <w:noProof/>
        </w:rPr>
        <w:t>94</w:t>
      </w:r>
      <w:bookmarkEnd w:id="894"/>
      <w:bookmarkEnd w:id="898"/>
      <w:r>
        <w:t xml:space="preserve"> </w:t>
      </w:r>
      <w:r w:rsidRPr="00B91856">
        <w:t>Carpet</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etres </w:t>
      </w:r>
      <w:r w:rsidRPr="00B91856">
        <w:t>radius.</w:t>
      </w:r>
      <w:bookmarkEnd w:id="899"/>
    </w:p>
    <w:tbl>
      <w:tblPr>
        <w:tblStyle w:val="TableGrid"/>
        <w:tblW w:w="0" w:type="auto"/>
        <w:tblInd w:w="108" w:type="dxa"/>
        <w:tblLook w:val="04A0"/>
      </w:tblPr>
      <w:tblGrid>
        <w:gridCol w:w="1230"/>
        <w:gridCol w:w="1262"/>
        <w:gridCol w:w="1585"/>
        <w:gridCol w:w="3642"/>
      </w:tblGrid>
      <w:tr w:rsidR="00396197" w:rsidRPr="00DD5D26" w:rsidTr="00E46A27">
        <w:trPr>
          <w:tblHeader/>
        </w:trPr>
        <w:tc>
          <w:tcPr>
            <w:tcW w:w="12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t xml:space="preserve">Bore </w:t>
            </w:r>
            <w:r w:rsidRPr="00DD5D26">
              <w:t>ID</w:t>
            </w:r>
          </w:p>
        </w:tc>
        <w:tc>
          <w:tcPr>
            <w:tcW w:w="126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Top</w:t>
            </w:r>
            <w:r>
              <w:t xml:space="preserve"> </w:t>
            </w:r>
            <w:r w:rsidRPr="00DD5D26">
              <w:t>(m</w:t>
            </w:r>
            <w:r>
              <w:t>B</w:t>
            </w:r>
            <w:r w:rsidRPr="00DD5D26">
              <w:t>GL)</w:t>
            </w:r>
          </w:p>
        </w:tc>
        <w:tc>
          <w:tcPr>
            <w:tcW w:w="15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Bottom</w:t>
            </w:r>
            <w:r>
              <w:t xml:space="preserve"> </w:t>
            </w:r>
            <w:r w:rsidRPr="00DD5D26">
              <w:t>(m</w:t>
            </w:r>
            <w:r>
              <w:t>B</w:t>
            </w:r>
            <w:r w:rsidRPr="00DD5D26">
              <w:t>GL)</w:t>
            </w:r>
          </w:p>
        </w:tc>
        <w:tc>
          <w:tcPr>
            <w:tcW w:w="364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396197">
            <w:pPr>
              <w:pStyle w:val="Tableheading"/>
            </w:pPr>
            <w:r w:rsidRPr="00DD5D26">
              <w:t>Rock</w:t>
            </w:r>
            <w:r>
              <w:t xml:space="preserve"> </w:t>
            </w:r>
            <w:r w:rsidRPr="00DD5D26">
              <w:t>unit</w:t>
            </w:r>
            <w:r>
              <w:t xml:space="preserve"> </w:t>
            </w:r>
            <w:r w:rsidRPr="00DD5D26">
              <w:t>name</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4977</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280.7</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5279</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15.2</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15.2</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79.2</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77.4</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79.2</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Granite</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5330</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48.8</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48.8</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5536</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5537</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61</w:t>
            </w:r>
            <w:r>
              <w:t>.0</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5538</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274.3</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6574</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12.2</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12.2</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44.2</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44.2</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207.6</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7571</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r>
              <w:t xml:space="preserve"> </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r>
              <w:t xml:space="preserve"> </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42.7</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9721</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61</w:t>
            </w:r>
            <w:r>
              <w:t>.0</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Winton</w:t>
            </w:r>
          </w:p>
        </w:tc>
      </w:tr>
      <w:tr w:rsidR="00396197" w:rsidRPr="00DD5D26" w:rsidTr="00E46A27">
        <w:tc>
          <w:tcPr>
            <w:tcW w:w="1230" w:type="dxa"/>
            <w:tcBorders>
              <w:top w:val="single" w:sz="4" w:space="0" w:color="auto"/>
              <w:left w:val="single" w:sz="4" w:space="0" w:color="auto"/>
              <w:bottom w:val="single" w:sz="4" w:space="0" w:color="auto"/>
              <w:right w:val="single" w:sz="4" w:space="0" w:color="auto"/>
            </w:tcBorders>
          </w:tcPr>
          <w:p w:rsidR="00396197" w:rsidRPr="00DD5D26" w:rsidRDefault="00396197" w:rsidP="00396197">
            <w:pPr>
              <w:pStyle w:val="Tabletext"/>
            </w:pPr>
            <w:r w:rsidRPr="00DD5D26">
              <w:t>11018</w:t>
            </w:r>
          </w:p>
        </w:tc>
        <w:tc>
          <w:tcPr>
            <w:tcW w:w="1262" w:type="dxa"/>
            <w:tcBorders>
              <w:top w:val="single" w:sz="4" w:space="0" w:color="auto"/>
              <w:left w:val="single" w:sz="4" w:space="0" w:color="auto"/>
              <w:bottom w:val="single" w:sz="4" w:space="0" w:color="auto"/>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single" w:sz="4" w:space="0" w:color="auto"/>
              <w:right w:val="single" w:sz="4" w:space="0" w:color="auto"/>
            </w:tcBorders>
          </w:tcPr>
          <w:p w:rsidR="00396197" w:rsidRPr="00DD5D26" w:rsidRDefault="00396197" w:rsidP="00396197">
            <w:pPr>
              <w:pStyle w:val="Tabletext"/>
            </w:pPr>
            <w:r w:rsidRPr="00DD5D26">
              <w:t>36.6</w:t>
            </w:r>
          </w:p>
        </w:tc>
        <w:tc>
          <w:tcPr>
            <w:tcW w:w="3642" w:type="dxa"/>
            <w:tcBorders>
              <w:top w:val="single" w:sz="4" w:space="0" w:color="auto"/>
              <w:left w:val="single" w:sz="4" w:space="0" w:color="auto"/>
              <w:bottom w:val="single" w:sz="4" w:space="0" w:color="auto"/>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11245</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r>
              <w:t xml:space="preserve"> </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7.3</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7.3</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48.5</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r>
              <w:t xml:space="preserve"> </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48.5</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130.1</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130.1</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152.4</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Wyandra</w:t>
            </w:r>
            <w:r>
              <w:t xml:space="preserve"> </w:t>
            </w:r>
            <w:r w:rsidRPr="00DD5D26">
              <w:t>Sandstone</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11908</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15.2</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15.2</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42.7</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42.7</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121.6</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121.6</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Wyandra</w:t>
            </w:r>
            <w:r>
              <w:t xml:space="preserve"> </w:t>
            </w:r>
            <w:r w:rsidRPr="00DD5D26">
              <w:t>Sandstone</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Cadna-owie</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234.4</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Hooray</w:t>
            </w:r>
            <w:r>
              <w:t xml:space="preserve"> </w:t>
            </w:r>
            <w:r w:rsidRPr="00DD5D26">
              <w:t>Sandstone</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234.4</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246</w:t>
            </w:r>
            <w:r>
              <w:t>.0</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Granite</w:t>
            </w:r>
            <w:r>
              <w:t xml:space="preserve"> </w:t>
            </w:r>
          </w:p>
        </w:tc>
      </w:tr>
      <w:tr w:rsidR="00396197" w:rsidRPr="00DD5D26" w:rsidTr="00E46A27">
        <w:tc>
          <w:tcPr>
            <w:tcW w:w="1230"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11889</w:t>
            </w:r>
          </w:p>
        </w:tc>
        <w:tc>
          <w:tcPr>
            <w:tcW w:w="126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0</w:t>
            </w:r>
            <w:r>
              <w:t>.0</w:t>
            </w:r>
          </w:p>
        </w:tc>
        <w:tc>
          <w:tcPr>
            <w:tcW w:w="1585"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single" w:sz="4" w:space="0" w:color="auto"/>
              <w:left w:val="single" w:sz="4" w:space="0" w:color="auto"/>
              <w:bottom w:val="nil"/>
              <w:right w:val="single" w:sz="4" w:space="0" w:color="auto"/>
            </w:tcBorders>
          </w:tcPr>
          <w:p w:rsidR="00396197" w:rsidRPr="00DD5D26" w:rsidRDefault="00396197" w:rsidP="00396197">
            <w:pPr>
              <w:pStyle w:val="Tabletext"/>
            </w:pPr>
            <w:r w:rsidRPr="00DD5D26">
              <w:t>Alluvium</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10.4</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Tertiary</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rsidRPr="00DD5D26">
              <w:t>10.4</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Winton</w:t>
            </w:r>
            <w:r>
              <w:t xml:space="preserve"> </w:t>
            </w:r>
            <w:r w:rsidRPr="00DD5D26">
              <w:t>Formation</w:t>
            </w:r>
          </w:p>
        </w:tc>
      </w:tr>
      <w:tr w:rsidR="00396197" w:rsidRPr="00DD5D26" w:rsidTr="00E46A27">
        <w:tc>
          <w:tcPr>
            <w:tcW w:w="1230" w:type="dxa"/>
            <w:tcBorders>
              <w:top w:val="nil"/>
              <w:left w:val="single" w:sz="4" w:space="0" w:color="auto"/>
              <w:bottom w:val="nil"/>
              <w:right w:val="single" w:sz="4" w:space="0" w:color="auto"/>
            </w:tcBorders>
          </w:tcPr>
          <w:p w:rsidR="00396197" w:rsidRPr="00DD5D26" w:rsidRDefault="00396197" w:rsidP="00396197">
            <w:pPr>
              <w:pStyle w:val="Tabletext"/>
            </w:pPr>
          </w:p>
        </w:tc>
        <w:tc>
          <w:tcPr>
            <w:tcW w:w="1262" w:type="dxa"/>
            <w:tcBorders>
              <w:top w:val="nil"/>
              <w:left w:val="single" w:sz="4" w:space="0" w:color="auto"/>
              <w:bottom w:val="nil"/>
              <w:right w:val="single" w:sz="4" w:space="0" w:color="auto"/>
            </w:tcBorders>
          </w:tcPr>
          <w:p w:rsidR="00396197" w:rsidRPr="00DD5D26" w:rsidRDefault="00396197" w:rsidP="00396197">
            <w:pPr>
              <w:pStyle w:val="Tabletext"/>
            </w:pPr>
            <w:r>
              <w:t>–</w:t>
            </w:r>
          </w:p>
        </w:tc>
        <w:tc>
          <w:tcPr>
            <w:tcW w:w="1585" w:type="dxa"/>
            <w:tcBorders>
              <w:top w:val="nil"/>
              <w:left w:val="single" w:sz="4" w:space="0" w:color="auto"/>
              <w:bottom w:val="nil"/>
              <w:right w:val="single" w:sz="4" w:space="0" w:color="auto"/>
            </w:tcBorders>
          </w:tcPr>
          <w:p w:rsidR="00396197" w:rsidRPr="00DD5D26" w:rsidRDefault="00396197" w:rsidP="00396197">
            <w:pPr>
              <w:pStyle w:val="Tabletext"/>
            </w:pPr>
            <w:r w:rsidRPr="00DD5D26">
              <w:t>157</w:t>
            </w:r>
            <w:r>
              <w:t>.0</w:t>
            </w:r>
          </w:p>
        </w:tc>
        <w:tc>
          <w:tcPr>
            <w:tcW w:w="3642" w:type="dxa"/>
            <w:tcBorders>
              <w:top w:val="nil"/>
              <w:left w:val="single" w:sz="4" w:space="0" w:color="auto"/>
              <w:bottom w:val="nil"/>
              <w:right w:val="single" w:sz="4" w:space="0" w:color="auto"/>
            </w:tcBorders>
          </w:tcPr>
          <w:p w:rsidR="00396197" w:rsidRPr="00DD5D26" w:rsidRDefault="00396197" w:rsidP="00396197">
            <w:pPr>
              <w:pStyle w:val="Tabletext"/>
            </w:pPr>
            <w:r w:rsidRPr="00DD5D26">
              <w:t>Wallumbilla</w:t>
            </w:r>
            <w:r>
              <w:t xml:space="preserve"> </w:t>
            </w:r>
            <w:r w:rsidRPr="00DD5D26">
              <w:t>Formation</w:t>
            </w:r>
          </w:p>
        </w:tc>
      </w:tr>
      <w:tr w:rsidR="00396197" w:rsidRPr="00DD5D26" w:rsidTr="00E46A27">
        <w:tc>
          <w:tcPr>
            <w:tcW w:w="1230"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p>
        </w:tc>
        <w:tc>
          <w:tcPr>
            <w:tcW w:w="126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157</w:t>
            </w:r>
            <w:r>
              <w:t>.0</w:t>
            </w:r>
          </w:p>
        </w:tc>
        <w:tc>
          <w:tcPr>
            <w:tcW w:w="1585"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157.3</w:t>
            </w:r>
          </w:p>
        </w:tc>
        <w:tc>
          <w:tcPr>
            <w:tcW w:w="3642" w:type="dxa"/>
            <w:tcBorders>
              <w:top w:val="nil"/>
              <w:left w:val="single" w:sz="4" w:space="0" w:color="auto"/>
              <w:bottom w:val="single" w:sz="4" w:space="0" w:color="auto"/>
              <w:right w:val="single" w:sz="4" w:space="0" w:color="auto"/>
            </w:tcBorders>
          </w:tcPr>
          <w:p w:rsidR="00396197" w:rsidRPr="00DD5D26" w:rsidRDefault="00396197" w:rsidP="00396197">
            <w:pPr>
              <w:pStyle w:val="Tabletext"/>
            </w:pPr>
            <w:r w:rsidRPr="00DD5D26">
              <w:t>Wyandra</w:t>
            </w:r>
            <w:r>
              <w:t xml:space="preserve"> </w:t>
            </w:r>
            <w:r w:rsidRPr="00DD5D26">
              <w:t>Sandstone</w:t>
            </w:r>
          </w:p>
        </w:tc>
      </w:tr>
    </w:tbl>
    <w:p w:rsidR="00396197" w:rsidRPr="00BE4268" w:rsidRDefault="00396197">
      <w:pPr>
        <w:pStyle w:val="BelowTableFigureText9pt"/>
      </w:pPr>
      <w:bookmarkStart w:id="900" w:name="_Ref351900555"/>
      <w:r w:rsidRPr="00BE4268">
        <w:t>– = not available, mBGL = metres below ground level.</w:t>
      </w:r>
      <w:r w:rsidRPr="00BE4268">
        <w:br/>
      </w:r>
      <w:r w:rsidR="00BE4268" w:rsidRPr="00BE4268">
        <w:t xml:space="preserve">© Copyright, </w:t>
      </w:r>
      <w:r w:rsidRPr="00BE4268">
        <w:t>DNRM 2012</w:t>
      </w:r>
    </w:p>
    <w:p w:rsidR="00396197" w:rsidRPr="00B91856" w:rsidRDefault="00396197" w:rsidP="00396197">
      <w:pPr>
        <w:pStyle w:val="BRcaption"/>
      </w:pPr>
      <w:bookmarkStart w:id="901" w:name="_Toc391885752"/>
      <w:r w:rsidRPr="00B91856">
        <w:t>Table</w:t>
      </w:r>
      <w:r>
        <w:t xml:space="preserve"> </w:t>
      </w:r>
      <w:r w:rsidR="003942EF">
        <w:rPr>
          <w:noProof/>
        </w:rPr>
        <w:t>95</w:t>
      </w:r>
      <w:bookmarkEnd w:id="900"/>
      <w:r>
        <w:t xml:space="preserve"> </w:t>
      </w:r>
      <w:r w:rsidRPr="00B91856">
        <w:t>C</w:t>
      </w:r>
      <w:r>
        <w:t>arpet spring complex—w</w:t>
      </w:r>
      <w:r w:rsidRPr="00B91856">
        <w:t>aterbore</w:t>
      </w:r>
      <w:r>
        <w:t xml:space="preserve"> </w:t>
      </w:r>
      <w:r w:rsidRPr="00B91856">
        <w:t>details</w:t>
      </w:r>
      <w:r>
        <w:t xml:space="preserve"> and </w:t>
      </w:r>
      <w:r w:rsidRPr="00B91856">
        <w:t>water</w:t>
      </w:r>
      <w:r>
        <w:t xml:space="preserve"> </w:t>
      </w:r>
      <w:r w:rsidRPr="00B91856">
        <w:t>chemistry</w:t>
      </w:r>
      <w:r>
        <w:t>.</w:t>
      </w:r>
      <w:bookmarkEnd w:id="901"/>
    </w:p>
    <w:tbl>
      <w:tblPr>
        <w:tblStyle w:val="TableGrid"/>
        <w:tblW w:w="8897" w:type="dxa"/>
        <w:tblInd w:w="108" w:type="dxa"/>
        <w:tblLayout w:type="fixed"/>
        <w:tblLook w:val="04A0"/>
      </w:tblPr>
      <w:tblGrid>
        <w:gridCol w:w="2093"/>
        <w:gridCol w:w="1360"/>
        <w:gridCol w:w="1361"/>
        <w:gridCol w:w="1361"/>
        <w:gridCol w:w="1361"/>
        <w:gridCol w:w="1361"/>
      </w:tblGrid>
      <w:tr w:rsidR="00396197" w:rsidRPr="00407077" w:rsidTr="00BE4268">
        <w:trPr>
          <w:tblHeader/>
        </w:trPr>
        <w:tc>
          <w:tcPr>
            <w:tcW w:w="2093" w:type="dxa"/>
            <w:tcBorders>
              <w:bottom w:val="single" w:sz="4" w:space="0" w:color="auto"/>
            </w:tcBorders>
            <w:shd w:val="clear" w:color="auto" w:fill="C6D9F1" w:themeFill="text2" w:themeFillTint="33"/>
          </w:tcPr>
          <w:p w:rsidR="00396197" w:rsidRPr="00407077" w:rsidRDefault="00396197">
            <w:pPr>
              <w:pStyle w:val="Tableheading"/>
            </w:pPr>
            <w:r w:rsidRPr="00407077">
              <w:t>Variable</w:t>
            </w:r>
          </w:p>
        </w:tc>
        <w:tc>
          <w:tcPr>
            <w:tcW w:w="6804" w:type="dxa"/>
            <w:gridSpan w:val="5"/>
            <w:tcBorders>
              <w:bottom w:val="single" w:sz="4" w:space="0" w:color="auto"/>
            </w:tcBorders>
            <w:shd w:val="clear" w:color="auto" w:fill="C6D9F1" w:themeFill="text2" w:themeFillTint="33"/>
          </w:tcPr>
          <w:p w:rsidR="003204A9" w:rsidRDefault="00396197">
            <w:pPr>
              <w:pStyle w:val="Tableheading"/>
            </w:pPr>
            <w:r w:rsidRPr="00407077">
              <w:t>Details</w:t>
            </w:r>
          </w:p>
        </w:tc>
      </w:tr>
      <w:tr w:rsidR="00396197" w:rsidRPr="00407077" w:rsidTr="00BE4268">
        <w:trPr>
          <w:tblHeader/>
        </w:trPr>
        <w:tc>
          <w:tcPr>
            <w:tcW w:w="2093" w:type="dxa"/>
            <w:tcBorders>
              <w:bottom w:val="single" w:sz="4" w:space="0" w:color="auto"/>
            </w:tcBorders>
          </w:tcPr>
          <w:p w:rsidR="003204A9" w:rsidRDefault="00396197">
            <w:pPr>
              <w:pStyle w:val="Tableheading"/>
            </w:pPr>
            <w:r w:rsidRPr="00407077">
              <w:t>Bore ID</w:t>
            </w:r>
          </w:p>
        </w:tc>
        <w:tc>
          <w:tcPr>
            <w:tcW w:w="1360" w:type="dxa"/>
            <w:tcBorders>
              <w:bottom w:val="single" w:sz="4" w:space="0" w:color="auto"/>
            </w:tcBorders>
          </w:tcPr>
          <w:p w:rsidR="003204A9" w:rsidRDefault="00396197">
            <w:pPr>
              <w:pStyle w:val="Tableheading"/>
            </w:pPr>
            <w:r w:rsidRPr="00407077">
              <w:t>11908</w:t>
            </w:r>
          </w:p>
        </w:tc>
        <w:tc>
          <w:tcPr>
            <w:tcW w:w="1361" w:type="dxa"/>
            <w:tcBorders>
              <w:bottom w:val="single" w:sz="4" w:space="0" w:color="auto"/>
            </w:tcBorders>
          </w:tcPr>
          <w:p w:rsidR="003204A9" w:rsidRDefault="00396197">
            <w:pPr>
              <w:pStyle w:val="Tableheading"/>
            </w:pPr>
            <w:r w:rsidRPr="00407077">
              <w:t>5537</w:t>
            </w:r>
          </w:p>
        </w:tc>
        <w:tc>
          <w:tcPr>
            <w:tcW w:w="1361" w:type="dxa"/>
            <w:tcBorders>
              <w:bottom w:val="single" w:sz="4" w:space="0" w:color="auto"/>
            </w:tcBorders>
          </w:tcPr>
          <w:p w:rsidR="003204A9" w:rsidRDefault="00396197">
            <w:pPr>
              <w:pStyle w:val="Tableheading"/>
            </w:pPr>
            <w:r w:rsidRPr="00407077">
              <w:t>5330</w:t>
            </w:r>
          </w:p>
        </w:tc>
        <w:tc>
          <w:tcPr>
            <w:tcW w:w="1361" w:type="dxa"/>
            <w:tcBorders>
              <w:bottom w:val="single" w:sz="4" w:space="0" w:color="auto"/>
            </w:tcBorders>
          </w:tcPr>
          <w:p w:rsidR="003204A9" w:rsidRDefault="00396197">
            <w:pPr>
              <w:pStyle w:val="Tableheading"/>
            </w:pPr>
            <w:r w:rsidRPr="00407077">
              <w:t>11245</w:t>
            </w:r>
          </w:p>
        </w:tc>
        <w:tc>
          <w:tcPr>
            <w:tcW w:w="1361" w:type="dxa"/>
            <w:tcBorders>
              <w:bottom w:val="single" w:sz="4" w:space="0" w:color="auto"/>
            </w:tcBorders>
          </w:tcPr>
          <w:p w:rsidR="003204A9" w:rsidRDefault="00396197">
            <w:pPr>
              <w:pStyle w:val="Tableheading"/>
            </w:pPr>
            <w:r w:rsidRPr="00407077">
              <w:t>7571</w:t>
            </w:r>
          </w:p>
        </w:tc>
      </w:tr>
      <w:tr w:rsidR="00BE4268" w:rsidRPr="00407077" w:rsidTr="00BE4268">
        <w:trPr>
          <w:tblHeader/>
        </w:trPr>
        <w:tc>
          <w:tcPr>
            <w:tcW w:w="2093"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Sample date</w:t>
            </w:r>
          </w:p>
        </w:tc>
        <w:tc>
          <w:tcPr>
            <w:tcW w:w="1360"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2005</w:t>
            </w:r>
          </w:p>
        </w:tc>
        <w:tc>
          <w:tcPr>
            <w:tcW w:w="136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w:t>
            </w:r>
          </w:p>
        </w:tc>
        <w:tc>
          <w:tcPr>
            <w:tcW w:w="136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1969</w:t>
            </w:r>
          </w:p>
        </w:tc>
        <w:tc>
          <w:tcPr>
            <w:tcW w:w="136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1993</w:t>
            </w:r>
          </w:p>
        </w:tc>
        <w:tc>
          <w:tcPr>
            <w:tcW w:w="136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2005</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Distance from spring complex (km)</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1.3</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2.4</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rPr>
                <w:highlight w:val="yellow"/>
              </w:rPr>
            </w:pPr>
            <w:r w:rsidRPr="00407077">
              <w:t>2.7</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rPr>
                <w:highlight w:val="yellow"/>
              </w:rPr>
            </w:pPr>
            <w:r w:rsidRPr="00407077">
              <w:t>2.3</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2.0</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Source aquifer</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Hooray</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Winton/</w:t>
            </w:r>
          </w:p>
          <w:p w:rsidR="00396197" w:rsidRPr="00407077" w:rsidRDefault="00396197" w:rsidP="00396197">
            <w:pPr>
              <w:pStyle w:val="Tabletext"/>
            </w:pPr>
            <w:r w:rsidRPr="00407077">
              <w:t>Wallumbilla</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Winton/ Wallumbilla</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 xml:space="preserve">Wallumbilla/Wyandra/Hooray </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Winton/ Wallumbilla</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lastRenderedPageBreak/>
              <w:t>Screens (metres)</w:t>
            </w:r>
          </w:p>
          <w:p w:rsidR="00396197" w:rsidRPr="00407077" w:rsidRDefault="00396197" w:rsidP="00396197">
            <w:pPr>
              <w:pStyle w:val="Tabletext"/>
            </w:pP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Open hole, section not encased (246)</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Year drilled</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1972</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1927</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1942</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1948</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1927</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Standing water level (natural surface elevation)</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64.7</w:t>
            </w:r>
          </w:p>
          <w:p w:rsidR="00396197" w:rsidRPr="00407077" w:rsidRDefault="00396197" w:rsidP="00396197">
            <w:pPr>
              <w:pStyle w:val="Tabletext"/>
            </w:pPr>
            <w:r w:rsidRPr="00407077">
              <w:t>(1972)</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33.0</w:t>
            </w:r>
          </w:p>
          <w:p w:rsidR="00396197" w:rsidRPr="00407077" w:rsidRDefault="00396197" w:rsidP="00396197">
            <w:pPr>
              <w:pStyle w:val="Tabletext"/>
            </w:pPr>
            <w:r w:rsidRPr="00407077">
              <w:t>(1972)</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Total depth (metres)</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246</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61</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93.9</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152.4</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42.7</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Natural surface elevation (mAHD)</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157</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153</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157</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Facility status</w:t>
            </w:r>
          </w:p>
        </w:tc>
        <w:tc>
          <w:tcPr>
            <w:tcW w:w="1360"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Abandoned but usable</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Abandoned and destroyed</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c>
          <w:tcPr>
            <w:tcW w:w="136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r>
      <w:tr w:rsidR="00396197" w:rsidRPr="00407077" w:rsidTr="00E46A27">
        <w:tc>
          <w:tcPr>
            <w:tcW w:w="8897" w:type="dxa"/>
            <w:gridSpan w:val="6"/>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rPr>
                <w:i/>
              </w:rPr>
              <w:t>Physicochemical parameters</w:t>
            </w:r>
          </w:p>
        </w:tc>
      </w:tr>
      <w:tr w:rsidR="00396197" w:rsidRPr="00407077" w:rsidTr="00E46A27">
        <w:tc>
          <w:tcPr>
            <w:tcW w:w="2093"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EC (µS/cm)</w:t>
            </w:r>
          </w:p>
        </w:tc>
        <w:tc>
          <w:tcPr>
            <w:tcW w:w="1360"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788</w:t>
            </w:r>
          </w:p>
        </w:tc>
        <w:tc>
          <w:tcPr>
            <w:tcW w:w="1361"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w:t>
            </w:r>
          </w:p>
        </w:tc>
        <w:tc>
          <w:tcPr>
            <w:tcW w:w="1361"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745</w:t>
            </w:r>
          </w:p>
        </w:tc>
        <w:tc>
          <w:tcPr>
            <w:tcW w:w="1361"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709</w:t>
            </w:r>
          </w:p>
        </w:tc>
        <w:tc>
          <w:tcPr>
            <w:tcW w:w="1361" w:type="dxa"/>
            <w:tcBorders>
              <w:top w:val="single" w:sz="4" w:space="0" w:color="auto"/>
              <w:left w:val="single" w:sz="4" w:space="0" w:color="auto"/>
              <w:bottom w:val="nil"/>
              <w:right w:val="single" w:sz="4" w:space="0" w:color="auto"/>
            </w:tcBorders>
          </w:tcPr>
          <w:p w:rsidR="00396197" w:rsidRPr="00407077" w:rsidRDefault="00396197" w:rsidP="008A53AB">
            <w:pPr>
              <w:pStyle w:val="Tabletext"/>
              <w:keepNext/>
            </w:pPr>
            <w:r w:rsidRPr="00407077">
              <w:t>690</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pH (field/lab)</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8.5</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8.5</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8.3</w:t>
            </w:r>
          </w:p>
        </w:tc>
      </w:tr>
      <w:tr w:rsidR="00396197" w:rsidRPr="00407077" w:rsidTr="00E46A27">
        <w:tc>
          <w:tcPr>
            <w:tcW w:w="2093"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Temp (°C)</w:t>
            </w:r>
          </w:p>
        </w:tc>
        <w:tc>
          <w:tcPr>
            <w:tcW w:w="1360"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32.3</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30.8</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27.3</w:t>
            </w:r>
          </w:p>
        </w:tc>
      </w:tr>
      <w:tr w:rsidR="00396197" w:rsidRPr="00407077" w:rsidTr="00E46A27">
        <w:tc>
          <w:tcPr>
            <w:tcW w:w="8897" w:type="dxa"/>
            <w:gridSpan w:val="6"/>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rPr>
                <w:i/>
              </w:rPr>
              <w:t>Chemical parameters (milligrams per litre)</w:t>
            </w:r>
          </w:p>
        </w:tc>
      </w:tr>
      <w:tr w:rsidR="00396197" w:rsidRPr="00407077" w:rsidTr="00E46A27">
        <w:tc>
          <w:tcPr>
            <w:tcW w:w="2093"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Dissolved oxygen</w:t>
            </w:r>
          </w:p>
        </w:tc>
        <w:tc>
          <w:tcPr>
            <w:tcW w:w="1360"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TSS</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478</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435.65</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415</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Sodium (Na)</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190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196</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172.9</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162</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Potassium (K)</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1.1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0.3</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1.4</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Calcium (Ca)</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0.9</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2</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2.9</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1.2</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Magnesium (Mg)</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0.1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0.3</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0.5</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Chlorine (Cl)</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38</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50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38.3</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39</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rPr>
                <w:vertAlign w:val="subscript"/>
              </w:rPr>
            </w:pPr>
            <w:r w:rsidRPr="00407077">
              <w:t>Sulfate (SO</w:t>
            </w:r>
            <w:r w:rsidRPr="00407077">
              <w:rPr>
                <w:vertAlign w:val="subscript"/>
              </w:rPr>
              <w:t>4</w:t>
            </w:r>
            <w:r w:rsidRPr="00407077">
              <w:t>)</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1</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Calcium carbonate (CaCO</w:t>
            </w:r>
            <w:r w:rsidRPr="00407077">
              <w:rPr>
                <w:vertAlign w:val="subscript"/>
              </w:rPr>
              <w:t>3</w:t>
            </w:r>
            <w:r w:rsidRPr="00407077">
              <w:t>)</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375</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360</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324</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318</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rPr>
                <w:vertAlign w:val="superscript"/>
              </w:rPr>
            </w:pPr>
            <w:r w:rsidRPr="00407077">
              <w:t>Bicarbonate (HCO</w:t>
            </w:r>
            <w:r w:rsidRPr="00407077">
              <w:rPr>
                <w:vertAlign w:val="subscript"/>
              </w:rPr>
              <w:t>3</w:t>
            </w:r>
            <w:r w:rsidRPr="00407077">
              <w:rPr>
                <w:vertAlign w:val="superscript"/>
              </w:rPr>
              <w:t>–</w:t>
            </w:r>
            <w:r w:rsidRPr="00407077">
              <w:t>)</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431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439</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379.7</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372</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rPr>
                <w:vertAlign w:val="superscript"/>
              </w:rPr>
            </w:pPr>
            <w:r w:rsidRPr="00407077">
              <w:t>Carbonate (CO</w:t>
            </w:r>
            <w:r w:rsidRPr="00407077">
              <w:rPr>
                <w:vertAlign w:val="subscript"/>
              </w:rPr>
              <w:t>3</w:t>
            </w:r>
            <w:r w:rsidRPr="00407077">
              <w:rPr>
                <w:vertAlign w:val="superscript"/>
              </w:rPr>
              <w:t>2–</w:t>
            </w:r>
            <w:r w:rsidRPr="00407077">
              <w:t>)</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13</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7.7</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7.4</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Fluoride (F)</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0.8</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0.6</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0.71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0.7</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Bromine (Br)</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Aluminium (Al)</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0.05</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0.5</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Arsenic (As)</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Barium (Ba)</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Cobalt (Co)</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Iron (Fe)</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lastRenderedPageBreak/>
              <w:t>Manganese (Mn)</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rPr>
                <w:vertAlign w:val="subscript"/>
              </w:rPr>
            </w:pPr>
            <w:r w:rsidRPr="00407077">
              <w:t>Silica (SiO</w:t>
            </w:r>
            <w:r w:rsidRPr="00407077">
              <w:rPr>
                <w:vertAlign w:val="subscript"/>
              </w:rPr>
              <w:t>2</w:t>
            </w:r>
            <w:r w:rsidRPr="00407077">
              <w:t>)</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22</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24</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20</w:t>
            </w:r>
          </w:p>
        </w:tc>
      </w:tr>
      <w:tr w:rsidR="00396197" w:rsidRPr="00407077" w:rsidTr="00E46A27">
        <w:tc>
          <w:tcPr>
            <w:tcW w:w="2093" w:type="dxa"/>
            <w:tcBorders>
              <w:top w:val="nil"/>
              <w:left w:val="single" w:sz="4" w:space="0" w:color="auto"/>
              <w:bottom w:val="nil"/>
              <w:right w:val="single" w:sz="4" w:space="0" w:color="auto"/>
            </w:tcBorders>
          </w:tcPr>
          <w:p w:rsidR="00396197" w:rsidRPr="00407077" w:rsidRDefault="00396197" w:rsidP="00396197">
            <w:pPr>
              <w:pStyle w:val="Tabletext"/>
            </w:pPr>
            <w:r w:rsidRPr="00407077">
              <w:t>Zinc (Zn)</w:t>
            </w:r>
          </w:p>
        </w:tc>
        <w:tc>
          <w:tcPr>
            <w:tcW w:w="1360" w:type="dxa"/>
            <w:tcBorders>
              <w:top w:val="nil"/>
              <w:left w:val="single" w:sz="4" w:space="0" w:color="auto"/>
              <w:bottom w:val="nil"/>
              <w:right w:val="single" w:sz="4" w:space="0" w:color="auto"/>
            </w:tcBorders>
          </w:tcPr>
          <w:p w:rsidR="00396197" w:rsidRPr="00407077" w:rsidRDefault="00396197" w:rsidP="00396197">
            <w:pPr>
              <w:pStyle w:val="Tabletext"/>
            </w:pPr>
            <w:r w:rsidRPr="00407077">
              <w:t>0.01</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nil"/>
              <w:right w:val="single" w:sz="4" w:space="0" w:color="auto"/>
            </w:tcBorders>
          </w:tcPr>
          <w:p w:rsidR="00396197" w:rsidRPr="00407077" w:rsidRDefault="00396197" w:rsidP="00396197">
            <w:pPr>
              <w:pStyle w:val="Tabletext"/>
            </w:pPr>
            <w:r w:rsidRPr="00407077">
              <w:t>0.01</w:t>
            </w:r>
          </w:p>
        </w:tc>
      </w:tr>
      <w:tr w:rsidR="00396197" w:rsidRPr="00407077" w:rsidTr="00E46A27">
        <w:tc>
          <w:tcPr>
            <w:tcW w:w="2093"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Nitrate as NO</w:t>
            </w:r>
            <w:r w:rsidRPr="00407077">
              <w:rPr>
                <w:vertAlign w:val="subscript"/>
              </w:rPr>
              <w:t>3</w:t>
            </w:r>
          </w:p>
        </w:tc>
        <w:tc>
          <w:tcPr>
            <w:tcW w:w="1360"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0.5</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1.9</w:t>
            </w:r>
          </w:p>
        </w:tc>
        <w:tc>
          <w:tcPr>
            <w:tcW w:w="136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0.5</w:t>
            </w:r>
          </w:p>
        </w:tc>
      </w:tr>
    </w:tbl>
    <w:p w:rsidR="00396197" w:rsidRPr="00BE4268" w:rsidRDefault="00396197">
      <w:pPr>
        <w:pStyle w:val="BelowTableFigureText9pt"/>
      </w:pPr>
      <w:bookmarkStart w:id="902" w:name="_Ref351900558"/>
      <w:r w:rsidRPr="00BE4268">
        <w:t>– = not available, EC = electrical conductivity, mAHD = metres Australian height datum, µS/cm = microsiemens per centimetre, TSS = total suspended solids.</w:t>
      </w:r>
      <w:r w:rsidRPr="00BE4268">
        <w:br/>
        <w:t>© Copyright, DNRM 2012</w:t>
      </w:r>
    </w:p>
    <w:p w:rsidR="00BE4268" w:rsidRDefault="00BE4268">
      <w:pPr>
        <w:autoSpaceDE/>
        <w:autoSpaceDN/>
      </w:pPr>
      <w:bookmarkStart w:id="903" w:name="_Ref358799178"/>
      <w:bookmarkStart w:id="904" w:name="_Toc391885753"/>
    </w:p>
    <w:p w:rsidR="003204A9" w:rsidRDefault="00396197" w:rsidP="00BD03D0">
      <w:pPr>
        <w:pStyle w:val="BRcaption"/>
      </w:pPr>
      <w:r w:rsidRPr="00B91856">
        <w:t>Table</w:t>
      </w:r>
      <w:r>
        <w:t xml:space="preserve"> </w:t>
      </w:r>
      <w:r w:rsidR="003942EF">
        <w:rPr>
          <w:noProof/>
        </w:rPr>
        <w:t>96</w:t>
      </w:r>
      <w:bookmarkEnd w:id="902"/>
      <w:bookmarkEnd w:id="903"/>
      <w:r>
        <w:t xml:space="preserve"> Carpet spring complex—w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bookmarkEnd w:id="904"/>
    </w:p>
    <w:tbl>
      <w:tblPr>
        <w:tblStyle w:val="TableGrid"/>
        <w:tblW w:w="9039" w:type="dxa"/>
        <w:tblInd w:w="108" w:type="dxa"/>
        <w:tblLayout w:type="fixed"/>
        <w:tblLook w:val="04A0"/>
      </w:tblPr>
      <w:tblGrid>
        <w:gridCol w:w="1951"/>
        <w:gridCol w:w="1417"/>
        <w:gridCol w:w="1418"/>
        <w:gridCol w:w="1417"/>
        <w:gridCol w:w="1418"/>
        <w:gridCol w:w="1418"/>
      </w:tblGrid>
      <w:tr w:rsidR="00396197" w:rsidRPr="00407077" w:rsidTr="00BE4268">
        <w:trPr>
          <w:tblHeader/>
        </w:trPr>
        <w:tc>
          <w:tcPr>
            <w:tcW w:w="1951" w:type="dxa"/>
            <w:tcBorders>
              <w:bottom w:val="single" w:sz="4" w:space="0" w:color="auto"/>
            </w:tcBorders>
            <w:shd w:val="clear" w:color="auto" w:fill="C6D9F1" w:themeFill="text2" w:themeFillTint="33"/>
          </w:tcPr>
          <w:p w:rsidR="00396197" w:rsidRPr="00407077" w:rsidRDefault="00396197">
            <w:pPr>
              <w:pStyle w:val="Tableheading"/>
            </w:pPr>
            <w:r w:rsidRPr="00407077">
              <w:t>Variable</w:t>
            </w:r>
          </w:p>
        </w:tc>
        <w:tc>
          <w:tcPr>
            <w:tcW w:w="7088" w:type="dxa"/>
            <w:gridSpan w:val="5"/>
            <w:tcBorders>
              <w:bottom w:val="single" w:sz="4" w:space="0" w:color="auto"/>
            </w:tcBorders>
            <w:shd w:val="clear" w:color="auto" w:fill="C6D9F1" w:themeFill="text2" w:themeFillTint="33"/>
          </w:tcPr>
          <w:p w:rsidR="003204A9" w:rsidRDefault="00396197">
            <w:pPr>
              <w:pStyle w:val="Tableheading"/>
            </w:pPr>
            <w:r w:rsidRPr="00407077">
              <w:t>Details</w:t>
            </w:r>
          </w:p>
        </w:tc>
      </w:tr>
      <w:tr w:rsidR="00396197" w:rsidRPr="00407077" w:rsidTr="00BE4268">
        <w:trPr>
          <w:tblHeader/>
        </w:trPr>
        <w:tc>
          <w:tcPr>
            <w:tcW w:w="1951" w:type="dxa"/>
            <w:tcBorders>
              <w:bottom w:val="single" w:sz="4" w:space="0" w:color="auto"/>
            </w:tcBorders>
          </w:tcPr>
          <w:p w:rsidR="003204A9" w:rsidRDefault="00396197">
            <w:pPr>
              <w:pStyle w:val="Tableheading"/>
            </w:pPr>
            <w:r w:rsidRPr="00407077">
              <w:t>Bore ID</w:t>
            </w:r>
          </w:p>
        </w:tc>
        <w:tc>
          <w:tcPr>
            <w:tcW w:w="1417" w:type="dxa"/>
            <w:tcBorders>
              <w:bottom w:val="single" w:sz="4" w:space="0" w:color="auto"/>
            </w:tcBorders>
          </w:tcPr>
          <w:p w:rsidR="003204A9" w:rsidRDefault="00396197">
            <w:pPr>
              <w:pStyle w:val="Tableheading"/>
            </w:pPr>
            <w:r w:rsidRPr="00407077">
              <w:t>4977</w:t>
            </w:r>
          </w:p>
        </w:tc>
        <w:tc>
          <w:tcPr>
            <w:tcW w:w="1418" w:type="dxa"/>
            <w:tcBorders>
              <w:bottom w:val="single" w:sz="4" w:space="0" w:color="auto"/>
            </w:tcBorders>
          </w:tcPr>
          <w:p w:rsidR="003204A9" w:rsidRDefault="00396197">
            <w:pPr>
              <w:pStyle w:val="Tableheading"/>
            </w:pPr>
            <w:r w:rsidRPr="00407077">
              <w:t>5279</w:t>
            </w:r>
          </w:p>
        </w:tc>
        <w:tc>
          <w:tcPr>
            <w:tcW w:w="1417" w:type="dxa"/>
            <w:tcBorders>
              <w:bottom w:val="single" w:sz="4" w:space="0" w:color="auto"/>
            </w:tcBorders>
          </w:tcPr>
          <w:p w:rsidR="003204A9" w:rsidRDefault="00396197">
            <w:pPr>
              <w:pStyle w:val="Tableheading"/>
            </w:pPr>
            <w:r w:rsidRPr="00407077">
              <w:t>5536</w:t>
            </w:r>
          </w:p>
        </w:tc>
        <w:tc>
          <w:tcPr>
            <w:tcW w:w="1418" w:type="dxa"/>
            <w:tcBorders>
              <w:bottom w:val="single" w:sz="4" w:space="0" w:color="auto"/>
            </w:tcBorders>
          </w:tcPr>
          <w:p w:rsidR="003204A9" w:rsidRDefault="00396197">
            <w:pPr>
              <w:pStyle w:val="Tableheading"/>
            </w:pPr>
            <w:r w:rsidRPr="00407077">
              <w:t>5538</w:t>
            </w:r>
          </w:p>
        </w:tc>
        <w:tc>
          <w:tcPr>
            <w:tcW w:w="1418" w:type="dxa"/>
            <w:tcBorders>
              <w:bottom w:val="single" w:sz="4" w:space="0" w:color="auto"/>
            </w:tcBorders>
          </w:tcPr>
          <w:p w:rsidR="003204A9" w:rsidRDefault="00396197">
            <w:pPr>
              <w:pStyle w:val="Tableheading"/>
            </w:pPr>
            <w:r w:rsidRPr="00407077">
              <w:t>6574</w:t>
            </w:r>
          </w:p>
        </w:tc>
      </w:tr>
      <w:tr w:rsidR="00BE4268" w:rsidRPr="00407077" w:rsidTr="00BE4268">
        <w:trPr>
          <w:tblHeader/>
        </w:trPr>
        <w:tc>
          <w:tcPr>
            <w:tcW w:w="195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Sample date</w:t>
            </w:r>
          </w:p>
        </w:tc>
        <w:tc>
          <w:tcPr>
            <w:tcW w:w="141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1993</w:t>
            </w:r>
          </w:p>
        </w:tc>
        <w:tc>
          <w:tcPr>
            <w:tcW w:w="1418"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w:t>
            </w:r>
          </w:p>
        </w:tc>
        <w:tc>
          <w:tcPr>
            <w:tcW w:w="141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w:t>
            </w:r>
          </w:p>
        </w:tc>
        <w:tc>
          <w:tcPr>
            <w:tcW w:w="1418"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2005</w:t>
            </w:r>
          </w:p>
        </w:tc>
        <w:tc>
          <w:tcPr>
            <w:tcW w:w="1418"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2005</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Distance from spring complex (kilometres)</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9.5</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8.5</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9.5</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8.5</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9.1</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Source aquifer</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Wyandra/</w:t>
            </w:r>
          </w:p>
          <w:p w:rsidR="00396197" w:rsidRPr="00407077" w:rsidRDefault="00396197" w:rsidP="00396197">
            <w:pPr>
              <w:pStyle w:val="Tabletext"/>
            </w:pPr>
            <w:r w:rsidRPr="00407077">
              <w:t xml:space="preserve">Hooray </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Wallumbilla</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Winton</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Wyandra/</w:t>
            </w:r>
          </w:p>
          <w:p w:rsidR="00396197" w:rsidRPr="00407077" w:rsidRDefault="00396197" w:rsidP="00396197">
            <w:pPr>
              <w:pStyle w:val="Tabletext"/>
            </w:pPr>
            <w:r w:rsidRPr="00407077">
              <w:t>Hooray</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Wallumbilla/Wyandra</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Screens (metres)</w:t>
            </w:r>
          </w:p>
          <w:p w:rsidR="00396197" w:rsidRPr="00407077" w:rsidRDefault="00396197" w:rsidP="00396197">
            <w:pPr>
              <w:pStyle w:val="Tabletext"/>
            </w:pP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Open hole, section not encased 77.1–79.2</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Year drilled</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1972</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1937</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1942</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1938</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Standing water level</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41.5 (1972)</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48.9</w:t>
            </w:r>
          </w:p>
          <w:p w:rsidR="00396197" w:rsidRPr="00407077" w:rsidRDefault="00396197" w:rsidP="00396197">
            <w:pPr>
              <w:pStyle w:val="Tabletext"/>
            </w:pPr>
            <w:r w:rsidRPr="00407077">
              <w:t>(1968) (N)</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–3.3</w:t>
            </w:r>
          </w:p>
          <w:p w:rsidR="00396197" w:rsidRPr="00407077" w:rsidRDefault="00396197" w:rsidP="00396197">
            <w:pPr>
              <w:pStyle w:val="Tabletext"/>
            </w:pPr>
            <w:r w:rsidRPr="00407077">
              <w:t>(1982) (R)</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Total depth (metres)</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280.7</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79.2</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39.6</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274.3</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207.6</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Natural surface elevation (mAHD)</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154.5</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153</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Facility status</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Abandoned and destroyed</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c>
          <w:tcPr>
            <w:tcW w:w="1417"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Abandoned and destroyed</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c>
          <w:tcPr>
            <w:tcW w:w="1418" w:type="dxa"/>
            <w:tcBorders>
              <w:top w:val="single" w:sz="4" w:space="0" w:color="auto"/>
              <w:left w:val="single" w:sz="4" w:space="0" w:color="auto"/>
              <w:bottom w:val="single" w:sz="4" w:space="0" w:color="auto"/>
              <w:right w:val="single" w:sz="4" w:space="0" w:color="auto"/>
            </w:tcBorders>
          </w:tcPr>
          <w:p w:rsidR="00396197" w:rsidRPr="00407077" w:rsidRDefault="00396197" w:rsidP="00396197">
            <w:pPr>
              <w:pStyle w:val="Tabletext"/>
            </w:pPr>
            <w:r w:rsidRPr="00407077">
              <w:t>Existing</w:t>
            </w:r>
          </w:p>
        </w:tc>
      </w:tr>
      <w:tr w:rsidR="00396197" w:rsidRPr="00407077" w:rsidTr="0032560C">
        <w:tc>
          <w:tcPr>
            <w:tcW w:w="9039" w:type="dxa"/>
            <w:gridSpan w:val="6"/>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rPr>
                <w:i/>
              </w:rPr>
              <w:t>Physicochemical parameters</w:t>
            </w:r>
          </w:p>
        </w:tc>
      </w:tr>
      <w:tr w:rsidR="00396197" w:rsidRPr="00407077" w:rsidTr="0032560C">
        <w:tc>
          <w:tcPr>
            <w:tcW w:w="195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EC (µS/cm)</w:t>
            </w:r>
          </w:p>
        </w:tc>
        <w:tc>
          <w:tcPr>
            <w:tcW w:w="1417"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682</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675</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759</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pH (field/lab)</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8.2</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8.3</w:t>
            </w:r>
          </w:p>
        </w:tc>
      </w:tr>
      <w:tr w:rsidR="00396197" w:rsidRPr="00407077" w:rsidTr="0032560C">
        <w:tc>
          <w:tcPr>
            <w:tcW w:w="195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Temp (°C)</w:t>
            </w:r>
          </w:p>
        </w:tc>
        <w:tc>
          <w:tcPr>
            <w:tcW w:w="1417"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40</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36.7</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32.5</w:t>
            </w:r>
          </w:p>
        </w:tc>
      </w:tr>
      <w:tr w:rsidR="00396197" w:rsidRPr="00407077" w:rsidTr="0032560C">
        <w:tc>
          <w:tcPr>
            <w:tcW w:w="9039" w:type="dxa"/>
            <w:gridSpan w:val="6"/>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rPr>
                <w:i/>
              </w:rPr>
              <w:t>Chemical parameters (milligrams per litre)</w:t>
            </w:r>
          </w:p>
        </w:tc>
      </w:tr>
      <w:tr w:rsidR="00396197" w:rsidRPr="00407077" w:rsidTr="0032560C">
        <w:tc>
          <w:tcPr>
            <w:tcW w:w="1951"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Dissolved oxygen</w:t>
            </w:r>
          </w:p>
        </w:tc>
        <w:tc>
          <w:tcPr>
            <w:tcW w:w="1417"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single" w:sz="4" w:space="0" w:color="auto"/>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TSS</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423.27</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406</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481</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lastRenderedPageBreak/>
              <w:t>Na</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170.2</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159</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192</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Sodium (Na)</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1.6</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1.3</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1.2</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Potassium (K)</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3.4</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1.3</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2.3</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Calcium (Ca)</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0.2</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0.1</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0.4</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Magnesium (Mg)</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37.4</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35</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36</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rPr>
                <w:vertAlign w:val="subscript"/>
              </w:rPr>
            </w:pPr>
            <w:r w:rsidRPr="00407077">
              <w:t>Chlorine (Cl)</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0</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1</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Sulfate (SO</w:t>
            </w:r>
            <w:r w:rsidRPr="00407077">
              <w:rPr>
                <w:vertAlign w:val="subscript"/>
              </w:rPr>
              <w:t>4</w:t>
            </w: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316</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315</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378</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rPr>
                <w:vertAlign w:val="superscript"/>
              </w:rPr>
            </w:pPr>
            <w:r w:rsidRPr="00407077">
              <w:t>Calcium carbonate (CaCO</w:t>
            </w:r>
            <w:r w:rsidRPr="00407077">
              <w:rPr>
                <w:vertAlign w:val="subscript"/>
              </w:rPr>
              <w:t>3</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368.8</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366</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446</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Bicarbonate (HCO</w:t>
            </w:r>
            <w:r w:rsidRPr="00407077">
              <w:rPr>
                <w:vertAlign w:val="subscript"/>
              </w:rPr>
              <w:t>3</w:t>
            </w:r>
            <w:r w:rsidRPr="00407077">
              <w:rPr>
                <w:vertAlign w:val="superscript"/>
              </w:rPr>
              <w:t>–</w:t>
            </w: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8</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8.5</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7.4</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Fluoride (F)</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0.68</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0.6</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0.68</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Bromine (Br)</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Aluminium (Al)</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0.5</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0.05</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Arsenic (As)</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Barium (Ba)</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Cobalt (Co)</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Iron (Fe)</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0.01</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Manganese (Mn)</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0.03</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rPr>
                <w:vertAlign w:val="subscript"/>
              </w:rPr>
            </w:pPr>
            <w:r w:rsidRPr="00407077">
              <w:t>Silica (SiO</w:t>
            </w:r>
            <w:r w:rsidRPr="00407077">
              <w:rPr>
                <w:vertAlign w:val="subscript"/>
              </w:rPr>
              <w:t>2</w:t>
            </w: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19</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20</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21</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396197">
            <w:pPr>
              <w:pStyle w:val="Tabletext"/>
            </w:pPr>
            <w:r w:rsidRPr="00407077">
              <w:t>Zinc (Zn)</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nil"/>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0.1</w:t>
            </w:r>
          </w:p>
        </w:tc>
        <w:tc>
          <w:tcPr>
            <w:tcW w:w="1418" w:type="dxa"/>
            <w:tcBorders>
              <w:top w:val="nil"/>
              <w:left w:val="single" w:sz="4" w:space="0" w:color="auto"/>
              <w:bottom w:val="nil"/>
              <w:right w:val="single" w:sz="4" w:space="0" w:color="auto"/>
            </w:tcBorders>
          </w:tcPr>
          <w:p w:rsidR="00396197" w:rsidRPr="00407077" w:rsidRDefault="00396197" w:rsidP="00396197">
            <w:pPr>
              <w:pStyle w:val="Tabletext"/>
            </w:pPr>
            <w:r w:rsidRPr="00407077">
              <w:t>0.01</w:t>
            </w:r>
          </w:p>
        </w:tc>
      </w:tr>
      <w:tr w:rsidR="00396197" w:rsidRPr="00407077" w:rsidTr="0032560C">
        <w:tc>
          <w:tcPr>
            <w:tcW w:w="1951"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Nitrate as NO</w:t>
            </w:r>
            <w:r w:rsidRPr="00407077">
              <w:rPr>
                <w:vertAlign w:val="subscript"/>
              </w:rPr>
              <w:t>3</w:t>
            </w:r>
          </w:p>
        </w:tc>
        <w:tc>
          <w:tcPr>
            <w:tcW w:w="1417"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1.6</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7"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0.5</w:t>
            </w:r>
          </w:p>
        </w:tc>
        <w:tc>
          <w:tcPr>
            <w:tcW w:w="1418" w:type="dxa"/>
            <w:tcBorders>
              <w:top w:val="nil"/>
              <w:left w:val="single" w:sz="4" w:space="0" w:color="auto"/>
              <w:bottom w:val="single" w:sz="4" w:space="0" w:color="auto"/>
              <w:right w:val="single" w:sz="4" w:space="0" w:color="auto"/>
            </w:tcBorders>
          </w:tcPr>
          <w:p w:rsidR="00396197" w:rsidRPr="00407077" w:rsidRDefault="00396197" w:rsidP="00396197">
            <w:pPr>
              <w:pStyle w:val="Tabletext"/>
            </w:pPr>
            <w:r w:rsidRPr="00407077">
              <w:t>0.5</w:t>
            </w:r>
          </w:p>
        </w:tc>
      </w:tr>
    </w:tbl>
    <w:p w:rsidR="00396197" w:rsidRDefault="00396197">
      <w:pPr>
        <w:pStyle w:val="BelowTableFigureText9pt"/>
      </w:pPr>
      <w:r w:rsidRPr="00BE4268">
        <w:t>– = not available, EC = electrical conductivity, mAHD = metres Australian height datum, µS/cm = microsiemens per centimetre, N = natural surface elevation, R = reference point, TSS = total suspended solids.</w:t>
      </w:r>
      <w:r w:rsidRPr="00BE4268">
        <w:br/>
        <w:t>© Copyright, DNRM 2012</w:t>
      </w:r>
    </w:p>
    <w:p w:rsidR="00B00187" w:rsidRPr="00BE4268" w:rsidRDefault="00B00187">
      <w:pPr>
        <w:pStyle w:val="BelowTableFigureText9pt"/>
      </w:pPr>
    </w:p>
    <w:p w:rsidR="00396197" w:rsidRDefault="00396197" w:rsidP="00396197">
      <w:pPr>
        <w:pStyle w:val="BRcaption"/>
      </w:pPr>
      <w:bookmarkStart w:id="905" w:name="_Ref358300472"/>
      <w:bookmarkStart w:id="906" w:name="_Toc391885754"/>
      <w:r>
        <w:t xml:space="preserve">Table </w:t>
      </w:r>
      <w:r w:rsidR="003942EF">
        <w:rPr>
          <w:noProof/>
        </w:rPr>
        <w:t>97</w:t>
      </w:r>
      <w:bookmarkEnd w:id="905"/>
      <w:r>
        <w:t xml:space="preserve"> Carpet spring complex—w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906"/>
      <w:r>
        <w:t xml:space="preserve"> </w:t>
      </w:r>
    </w:p>
    <w:tbl>
      <w:tblPr>
        <w:tblStyle w:val="TableGrid"/>
        <w:tblW w:w="8899" w:type="dxa"/>
        <w:tblInd w:w="108" w:type="dxa"/>
        <w:tblLayout w:type="fixed"/>
        <w:tblLook w:val="04A0"/>
      </w:tblPr>
      <w:tblGrid>
        <w:gridCol w:w="1951"/>
        <w:gridCol w:w="1737"/>
        <w:gridCol w:w="1737"/>
        <w:gridCol w:w="1737"/>
        <w:gridCol w:w="1737"/>
      </w:tblGrid>
      <w:tr w:rsidR="00396197" w:rsidRPr="00407077" w:rsidTr="00BE4268">
        <w:trPr>
          <w:tblHeader/>
        </w:trPr>
        <w:tc>
          <w:tcPr>
            <w:tcW w:w="1951" w:type="dxa"/>
            <w:tcBorders>
              <w:bottom w:val="single" w:sz="4" w:space="0" w:color="auto"/>
            </w:tcBorders>
            <w:shd w:val="clear" w:color="auto" w:fill="C6D9F1" w:themeFill="text2" w:themeFillTint="33"/>
          </w:tcPr>
          <w:p w:rsidR="00396197" w:rsidRPr="00407077" w:rsidRDefault="00396197">
            <w:pPr>
              <w:pStyle w:val="Tableheading"/>
            </w:pPr>
            <w:r w:rsidRPr="00407077">
              <w:t>Variable</w:t>
            </w:r>
          </w:p>
        </w:tc>
        <w:tc>
          <w:tcPr>
            <w:tcW w:w="6948" w:type="dxa"/>
            <w:gridSpan w:val="4"/>
            <w:tcBorders>
              <w:bottom w:val="single" w:sz="4" w:space="0" w:color="auto"/>
            </w:tcBorders>
            <w:shd w:val="clear" w:color="auto" w:fill="C6D9F1" w:themeFill="text2" w:themeFillTint="33"/>
          </w:tcPr>
          <w:p w:rsidR="003204A9" w:rsidRDefault="00396197">
            <w:pPr>
              <w:pStyle w:val="Tableheading"/>
            </w:pPr>
            <w:r w:rsidRPr="00407077">
              <w:t>Details</w:t>
            </w:r>
          </w:p>
        </w:tc>
      </w:tr>
      <w:tr w:rsidR="00396197" w:rsidRPr="00407077" w:rsidTr="00BE4268">
        <w:trPr>
          <w:tblHeader/>
        </w:trPr>
        <w:tc>
          <w:tcPr>
            <w:tcW w:w="1951" w:type="dxa"/>
            <w:tcBorders>
              <w:bottom w:val="single" w:sz="4" w:space="0" w:color="auto"/>
            </w:tcBorders>
          </w:tcPr>
          <w:p w:rsidR="003204A9" w:rsidRDefault="00396197">
            <w:pPr>
              <w:pStyle w:val="Tableheading"/>
            </w:pPr>
            <w:r w:rsidRPr="00407077">
              <w:t>Bore ID</w:t>
            </w:r>
          </w:p>
        </w:tc>
        <w:tc>
          <w:tcPr>
            <w:tcW w:w="1737" w:type="dxa"/>
            <w:tcBorders>
              <w:bottom w:val="single" w:sz="4" w:space="0" w:color="auto"/>
            </w:tcBorders>
          </w:tcPr>
          <w:p w:rsidR="003204A9" w:rsidRDefault="00396197">
            <w:pPr>
              <w:pStyle w:val="Tableheading"/>
            </w:pPr>
            <w:r w:rsidRPr="00407077">
              <w:t>9721</w:t>
            </w:r>
          </w:p>
        </w:tc>
        <w:tc>
          <w:tcPr>
            <w:tcW w:w="1737" w:type="dxa"/>
            <w:tcBorders>
              <w:bottom w:val="single" w:sz="4" w:space="0" w:color="auto"/>
            </w:tcBorders>
          </w:tcPr>
          <w:p w:rsidR="003204A9" w:rsidRDefault="00396197">
            <w:pPr>
              <w:pStyle w:val="Tableheading"/>
            </w:pPr>
            <w:r w:rsidRPr="00407077">
              <w:t>11018</w:t>
            </w:r>
          </w:p>
        </w:tc>
        <w:tc>
          <w:tcPr>
            <w:tcW w:w="1737" w:type="dxa"/>
            <w:tcBorders>
              <w:bottom w:val="single" w:sz="4" w:space="0" w:color="auto"/>
            </w:tcBorders>
          </w:tcPr>
          <w:p w:rsidR="003204A9" w:rsidRDefault="00396197">
            <w:pPr>
              <w:pStyle w:val="Tableheading"/>
            </w:pPr>
            <w:r w:rsidRPr="00407077">
              <w:t>11889</w:t>
            </w:r>
          </w:p>
        </w:tc>
        <w:tc>
          <w:tcPr>
            <w:tcW w:w="1737" w:type="dxa"/>
            <w:tcBorders>
              <w:bottom w:val="single" w:sz="4" w:space="0" w:color="auto"/>
            </w:tcBorders>
          </w:tcPr>
          <w:p w:rsidR="003204A9" w:rsidRDefault="00396197">
            <w:pPr>
              <w:pStyle w:val="Tableheading"/>
            </w:pPr>
            <w:r w:rsidRPr="00407077">
              <w:t>116136</w:t>
            </w:r>
          </w:p>
        </w:tc>
      </w:tr>
      <w:tr w:rsidR="00BE4268" w:rsidRPr="00407077" w:rsidTr="00BE4268">
        <w:trPr>
          <w:tblHeader/>
        </w:trPr>
        <w:tc>
          <w:tcPr>
            <w:tcW w:w="1951"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Sample date</w:t>
            </w:r>
          </w:p>
        </w:tc>
        <w:tc>
          <w:tcPr>
            <w:tcW w:w="173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w:t>
            </w:r>
          </w:p>
        </w:tc>
        <w:tc>
          <w:tcPr>
            <w:tcW w:w="173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w:t>
            </w:r>
          </w:p>
        </w:tc>
        <w:tc>
          <w:tcPr>
            <w:tcW w:w="173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2005</w:t>
            </w:r>
          </w:p>
        </w:tc>
        <w:tc>
          <w:tcPr>
            <w:tcW w:w="1737" w:type="dxa"/>
            <w:tcBorders>
              <w:top w:val="single" w:sz="4" w:space="0" w:color="auto"/>
              <w:left w:val="single" w:sz="4" w:space="0" w:color="auto"/>
              <w:bottom w:val="single" w:sz="4" w:space="0" w:color="auto"/>
              <w:right w:val="single" w:sz="4" w:space="0" w:color="auto"/>
            </w:tcBorders>
          </w:tcPr>
          <w:p w:rsidR="003204A9" w:rsidRDefault="00BE4268">
            <w:pPr>
              <w:pStyle w:val="Tableheading"/>
            </w:pPr>
            <w:r w:rsidRPr="00407077">
              <w:t>2004</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Distance from spring complex (kilometres)</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9.3</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rPr>
                <w:highlight w:val="yellow"/>
              </w:rPr>
            </w:pPr>
            <w:r w:rsidRPr="00407077">
              <w:t>9</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3.0</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9.4</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Source aquifer</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Winton</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Winton</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Wallumbilla/ Wyandra</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Wyandra/</w:t>
            </w:r>
          </w:p>
          <w:p w:rsidR="00396197" w:rsidRPr="00407077" w:rsidRDefault="00396197" w:rsidP="00AA4706">
            <w:pPr>
              <w:pStyle w:val="Tabletext"/>
            </w:pPr>
            <w:r w:rsidRPr="00407077">
              <w:t>Hooray</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lastRenderedPageBreak/>
              <w:t>Screens (metres)</w:t>
            </w:r>
          </w:p>
          <w:p w:rsidR="00396197" w:rsidRPr="00407077" w:rsidRDefault="00396197" w:rsidP="00AA4706">
            <w:pPr>
              <w:pStyle w:val="Tabletext"/>
            </w:pP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rPr>
                <w:lang w:bidi="en-US"/>
              </w:rPr>
            </w:pPr>
            <w:r w:rsidRPr="00407077">
              <w:rPr>
                <w:rFonts w:eastAsiaTheme="minorHAnsi"/>
                <w:lang w:bidi="en-US"/>
              </w:rPr>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Perforated casing section 287.7</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Year drilled</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1918</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1951</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2004</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 xml:space="preserve">Standing water level </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–2.8</w:t>
            </w:r>
          </w:p>
          <w:p w:rsidR="00396197" w:rsidRPr="00407077" w:rsidRDefault="00396197" w:rsidP="00AA4706">
            <w:pPr>
              <w:pStyle w:val="Tabletext"/>
            </w:pPr>
            <w:r w:rsidRPr="00407077">
              <w:t>(1974) (R)</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Total depth (metres)</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64.01</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36.6</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157.3</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287.7</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Natural surface elevation (mAHD)</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154</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167</w:t>
            </w:r>
          </w:p>
        </w:tc>
      </w:tr>
      <w:tr w:rsidR="00396197" w:rsidRPr="00407077" w:rsidTr="0032560C">
        <w:tc>
          <w:tcPr>
            <w:tcW w:w="1951"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Facility status</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 xml:space="preserve">Existing </w:t>
            </w:r>
          </w:p>
          <w:p w:rsidR="00396197" w:rsidRPr="00407077" w:rsidRDefault="00396197" w:rsidP="00AA4706">
            <w:pPr>
              <w:pStyle w:val="Tabletext"/>
            </w:pPr>
            <w:r w:rsidRPr="00407077">
              <w:t>(ceased to flow)</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Abandoned and destroyed</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Existing</w:t>
            </w:r>
          </w:p>
        </w:tc>
        <w:tc>
          <w:tcPr>
            <w:tcW w:w="1737" w:type="dxa"/>
            <w:tcBorders>
              <w:top w:val="single" w:sz="4" w:space="0" w:color="auto"/>
              <w:left w:val="single" w:sz="4" w:space="0" w:color="auto"/>
              <w:bottom w:val="single" w:sz="4" w:space="0" w:color="auto"/>
              <w:right w:val="single" w:sz="4" w:space="0" w:color="auto"/>
            </w:tcBorders>
          </w:tcPr>
          <w:p w:rsidR="00396197" w:rsidRPr="00407077" w:rsidRDefault="00396197" w:rsidP="00AA4706">
            <w:pPr>
              <w:pStyle w:val="Tabletext"/>
            </w:pPr>
            <w:r w:rsidRPr="00407077">
              <w:t>Existing</w:t>
            </w:r>
          </w:p>
        </w:tc>
      </w:tr>
      <w:tr w:rsidR="00396197" w:rsidRPr="00407077" w:rsidTr="0032560C">
        <w:tc>
          <w:tcPr>
            <w:tcW w:w="8899" w:type="dxa"/>
            <w:gridSpan w:val="5"/>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rPr>
                <w:i/>
              </w:rPr>
              <w:t>Physicochemical parameters</w:t>
            </w:r>
          </w:p>
        </w:tc>
      </w:tr>
      <w:tr w:rsidR="00396197" w:rsidRPr="00407077" w:rsidTr="0032560C">
        <w:tc>
          <w:tcPr>
            <w:tcW w:w="1951"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EC (µS/cm)</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744</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680</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pH (field/lab)</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8.8</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8</w:t>
            </w:r>
          </w:p>
        </w:tc>
      </w:tr>
      <w:tr w:rsidR="00396197" w:rsidRPr="00407077" w:rsidTr="0032560C">
        <w:tc>
          <w:tcPr>
            <w:tcW w:w="1951"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Temp (°C)</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32.9</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43</w:t>
            </w:r>
          </w:p>
        </w:tc>
      </w:tr>
      <w:tr w:rsidR="00396197" w:rsidRPr="00407077" w:rsidTr="0032560C">
        <w:tc>
          <w:tcPr>
            <w:tcW w:w="8899" w:type="dxa"/>
            <w:gridSpan w:val="5"/>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rPr>
                <w:i/>
              </w:rPr>
              <w:t>Chemical parameters (milligrams per litre)</w:t>
            </w:r>
          </w:p>
        </w:tc>
      </w:tr>
      <w:tr w:rsidR="00396197" w:rsidRPr="00407077" w:rsidTr="0032560C">
        <w:tc>
          <w:tcPr>
            <w:tcW w:w="1951"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Dissolved oxygen</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single" w:sz="4" w:space="0" w:color="auto"/>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TSS</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453</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404.58</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Sodium (Na)</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176</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159.7</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Potassium (K)</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1.6</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1.5</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Calcium (Ca)</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2</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2.1</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Magnesium (Mg)</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0.5</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0.1</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Chlorine (Cl)</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38</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38.3</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rPr>
                <w:vertAlign w:val="subscript"/>
              </w:rPr>
            </w:pPr>
            <w:r w:rsidRPr="00407077">
              <w:t>Sulfate (SO</w:t>
            </w:r>
            <w:r w:rsidRPr="00407077">
              <w:rPr>
                <w:vertAlign w:val="subscript"/>
              </w:rPr>
              <w:t>4</w:t>
            </w: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0.6</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Calcium carbonate (CaCO</w:t>
            </w:r>
            <w:r w:rsidRPr="00407077">
              <w:rPr>
                <w:vertAlign w:val="subscript"/>
              </w:rPr>
              <w:t>3</w:t>
            </w: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352</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304</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rPr>
                <w:vertAlign w:val="superscript"/>
              </w:rPr>
            </w:pPr>
            <w:r w:rsidRPr="00407077">
              <w:t>Bicarbonate (HCO</w:t>
            </w:r>
            <w:r w:rsidRPr="00407077">
              <w:rPr>
                <w:vertAlign w:val="subscript"/>
              </w:rPr>
              <w:t>3</w:t>
            </w:r>
            <w:r w:rsidRPr="00407077">
              <w:rPr>
                <w:vertAlign w:val="superscript"/>
              </w:rPr>
              <w:t>–</w:t>
            </w: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408</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357.8</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Carbonate (CO</w:t>
            </w:r>
            <w:r w:rsidRPr="00407077">
              <w:rPr>
                <w:vertAlign w:val="subscript"/>
              </w:rPr>
              <w:t>3</w:t>
            </w:r>
            <w:r w:rsidRPr="00407077">
              <w:rPr>
                <w:vertAlign w:val="superscript"/>
              </w:rPr>
              <w:t>2–</w:t>
            </w: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11</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6.2</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Fluoride (F)</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0.7</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0.62</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Bromine (Br)</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Aluminium (Al)</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0.05</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Arsenic (As)</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Barium (Ba)</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Cobalt (Co)</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Iron (Fe)</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lastRenderedPageBreak/>
              <w:t>Manganese (Mn)</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rPr>
                <w:vertAlign w:val="subscript"/>
              </w:rPr>
            </w:pPr>
            <w:r w:rsidRPr="00407077">
              <w:t>Silica (SiO</w:t>
            </w:r>
            <w:r w:rsidRPr="00407077">
              <w:rPr>
                <w:vertAlign w:val="subscript"/>
              </w:rPr>
              <w:t>2</w:t>
            </w: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23</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20</w:t>
            </w:r>
          </w:p>
        </w:tc>
      </w:tr>
      <w:tr w:rsidR="00396197" w:rsidRPr="00407077" w:rsidTr="0032560C">
        <w:tc>
          <w:tcPr>
            <w:tcW w:w="1951" w:type="dxa"/>
            <w:tcBorders>
              <w:top w:val="nil"/>
              <w:left w:val="single" w:sz="4" w:space="0" w:color="auto"/>
              <w:bottom w:val="nil"/>
              <w:right w:val="single" w:sz="4" w:space="0" w:color="auto"/>
            </w:tcBorders>
          </w:tcPr>
          <w:p w:rsidR="00396197" w:rsidRPr="00407077" w:rsidRDefault="00396197" w:rsidP="00AA4706">
            <w:pPr>
              <w:pStyle w:val="Tabletext"/>
            </w:pPr>
            <w:r w:rsidRPr="00407077">
              <w:t>Zinc (Zn)</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0.01</w:t>
            </w:r>
          </w:p>
        </w:tc>
        <w:tc>
          <w:tcPr>
            <w:tcW w:w="1737" w:type="dxa"/>
            <w:tcBorders>
              <w:top w:val="nil"/>
              <w:left w:val="single" w:sz="4" w:space="0" w:color="auto"/>
              <w:bottom w:val="nil"/>
              <w:right w:val="single" w:sz="4" w:space="0" w:color="auto"/>
            </w:tcBorders>
          </w:tcPr>
          <w:p w:rsidR="00396197" w:rsidRPr="00407077" w:rsidRDefault="00396197" w:rsidP="00AA4706">
            <w:pPr>
              <w:pStyle w:val="Tabletext"/>
            </w:pPr>
            <w:r w:rsidRPr="00407077">
              <w:t>0.01</w:t>
            </w:r>
          </w:p>
        </w:tc>
      </w:tr>
      <w:tr w:rsidR="00396197" w:rsidRPr="00407077" w:rsidTr="0032560C">
        <w:tc>
          <w:tcPr>
            <w:tcW w:w="1951"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Nitrate as NO</w:t>
            </w:r>
            <w:r w:rsidRPr="00407077">
              <w:rPr>
                <w:vertAlign w:val="subscript"/>
              </w:rPr>
              <w:t>3</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0.5</w:t>
            </w:r>
          </w:p>
        </w:tc>
        <w:tc>
          <w:tcPr>
            <w:tcW w:w="1737" w:type="dxa"/>
            <w:tcBorders>
              <w:top w:val="nil"/>
              <w:left w:val="single" w:sz="4" w:space="0" w:color="auto"/>
              <w:bottom w:val="single" w:sz="4" w:space="0" w:color="auto"/>
              <w:right w:val="single" w:sz="4" w:space="0" w:color="auto"/>
            </w:tcBorders>
          </w:tcPr>
          <w:p w:rsidR="00396197" w:rsidRPr="00407077" w:rsidRDefault="00396197" w:rsidP="00AA4706">
            <w:pPr>
              <w:pStyle w:val="Tabletext"/>
            </w:pPr>
            <w:r w:rsidRPr="00407077">
              <w:t>0</w:t>
            </w:r>
          </w:p>
        </w:tc>
      </w:tr>
    </w:tbl>
    <w:p w:rsidR="00396197" w:rsidRPr="00BE4268" w:rsidRDefault="00396197">
      <w:pPr>
        <w:pStyle w:val="BelowTableFigureText9pt"/>
      </w:pPr>
      <w:bookmarkStart w:id="907" w:name="_Ref351900514"/>
      <w:r w:rsidRPr="00BE4268">
        <w:t xml:space="preserve">– = not available, EC = electrical conductivity, mAHD = metres Australian height datum, µS/cm = microsiemens per centimetre, TSS = total suspended solids </w:t>
      </w:r>
      <w:r w:rsidR="00AA4706" w:rsidRPr="00BE4268">
        <w:br/>
      </w:r>
      <w:r w:rsidRPr="00BE4268">
        <w:t xml:space="preserve">Note: No water chemistry data are available for bore 116136. </w:t>
      </w:r>
      <w:r w:rsidR="00AA4706" w:rsidRPr="00BE4268">
        <w:br/>
      </w:r>
      <w:r w:rsidRPr="00A41733">
        <w:t>© Copyright, DNRM 2012</w:t>
      </w:r>
    </w:p>
    <w:p w:rsidR="00396197" w:rsidRPr="00B91856" w:rsidRDefault="00396197" w:rsidP="00AA4706">
      <w:pPr>
        <w:pStyle w:val="BRcaption"/>
      </w:pPr>
      <w:bookmarkStart w:id="908" w:name="_Ref358799148"/>
      <w:bookmarkStart w:id="909" w:name="_Toc391885755"/>
      <w:r w:rsidRPr="00B91856">
        <w:t>Table</w:t>
      </w:r>
      <w:r>
        <w:t xml:space="preserve"> </w:t>
      </w:r>
      <w:r w:rsidR="003942EF">
        <w:rPr>
          <w:noProof/>
        </w:rPr>
        <w:t>98</w:t>
      </w:r>
      <w:bookmarkEnd w:id="907"/>
      <w:bookmarkEnd w:id="908"/>
      <w:r>
        <w:t xml:space="preserve"> </w:t>
      </w:r>
      <w:r w:rsidRPr="00B91856">
        <w:t>Carpet</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909"/>
    </w:p>
    <w:tbl>
      <w:tblPr>
        <w:tblStyle w:val="TableGrid"/>
        <w:tblW w:w="0" w:type="auto"/>
        <w:tblInd w:w="108" w:type="dxa"/>
        <w:tblBorders>
          <w:insideH w:val="none" w:sz="0" w:space="0" w:color="auto"/>
          <w:insideV w:val="none" w:sz="0" w:space="0" w:color="auto"/>
        </w:tblBorders>
        <w:tblLook w:val="04A0"/>
      </w:tblPr>
      <w:tblGrid>
        <w:gridCol w:w="2376"/>
        <w:gridCol w:w="1560"/>
      </w:tblGrid>
      <w:tr w:rsidR="00396197" w:rsidRPr="008A53AB" w:rsidTr="0032560C">
        <w:trPr>
          <w:tblHeader/>
        </w:trPr>
        <w:tc>
          <w:tcPr>
            <w:tcW w:w="2376" w:type="dxa"/>
            <w:tcBorders>
              <w:top w:val="single" w:sz="4" w:space="0" w:color="auto"/>
              <w:bottom w:val="single" w:sz="4" w:space="0" w:color="auto"/>
              <w:right w:val="single" w:sz="4" w:space="0" w:color="auto"/>
            </w:tcBorders>
            <w:shd w:val="clear" w:color="auto" w:fill="C6D9F1" w:themeFill="text2" w:themeFillTint="33"/>
          </w:tcPr>
          <w:p w:rsidR="00396197" w:rsidRPr="008A53AB" w:rsidRDefault="00396197" w:rsidP="00AA4706">
            <w:pPr>
              <w:pStyle w:val="Tableheading"/>
            </w:pPr>
            <w:r w:rsidRPr="008A53AB">
              <w:t>Variable</w:t>
            </w:r>
          </w:p>
        </w:tc>
        <w:tc>
          <w:tcPr>
            <w:tcW w:w="1560" w:type="dxa"/>
            <w:tcBorders>
              <w:top w:val="single" w:sz="4" w:space="0" w:color="auto"/>
              <w:left w:val="single" w:sz="4" w:space="0" w:color="auto"/>
              <w:bottom w:val="single" w:sz="4" w:space="0" w:color="auto"/>
            </w:tcBorders>
            <w:shd w:val="clear" w:color="auto" w:fill="C6D9F1" w:themeFill="text2" w:themeFillTint="33"/>
          </w:tcPr>
          <w:p w:rsidR="00396197" w:rsidRPr="008A53AB" w:rsidRDefault="00396197" w:rsidP="00AA4706">
            <w:pPr>
              <w:pStyle w:val="Tableheading"/>
            </w:pPr>
            <w:r w:rsidRPr="008A53AB">
              <w:t>Details</w:t>
            </w:r>
          </w:p>
        </w:tc>
      </w:tr>
      <w:tr w:rsidR="00396197" w:rsidRPr="008A53AB" w:rsidTr="0032560C">
        <w:trPr>
          <w:tblHeader/>
        </w:trPr>
        <w:tc>
          <w:tcPr>
            <w:tcW w:w="2376" w:type="dxa"/>
            <w:tcBorders>
              <w:top w:val="single" w:sz="4" w:space="0" w:color="auto"/>
              <w:bottom w:val="single" w:sz="4" w:space="0" w:color="auto"/>
              <w:right w:val="single" w:sz="4" w:space="0" w:color="auto"/>
            </w:tcBorders>
          </w:tcPr>
          <w:p w:rsidR="003204A9" w:rsidRDefault="00396197">
            <w:pPr>
              <w:pStyle w:val="Tableheading"/>
            </w:pPr>
            <w:r w:rsidRPr="008A53AB">
              <w:t>Vent ID</w:t>
            </w:r>
          </w:p>
        </w:tc>
        <w:tc>
          <w:tcPr>
            <w:tcW w:w="1560" w:type="dxa"/>
            <w:tcBorders>
              <w:top w:val="single" w:sz="4" w:space="0" w:color="auto"/>
              <w:left w:val="single" w:sz="4" w:space="0" w:color="auto"/>
              <w:bottom w:val="single" w:sz="4" w:space="0" w:color="auto"/>
            </w:tcBorders>
          </w:tcPr>
          <w:p w:rsidR="003204A9" w:rsidRDefault="00396197">
            <w:pPr>
              <w:pStyle w:val="Tableheading"/>
            </w:pPr>
            <w:r w:rsidRPr="008A53AB">
              <w:t>221</w:t>
            </w:r>
          </w:p>
        </w:tc>
      </w:tr>
      <w:tr w:rsidR="00396197" w:rsidRPr="008A53AB" w:rsidTr="0032560C">
        <w:tc>
          <w:tcPr>
            <w:tcW w:w="2376" w:type="dxa"/>
            <w:tcBorders>
              <w:top w:val="single" w:sz="4" w:space="0" w:color="auto"/>
              <w:bottom w:val="single" w:sz="4" w:space="0" w:color="auto"/>
              <w:right w:val="single" w:sz="4" w:space="0" w:color="auto"/>
            </w:tcBorders>
          </w:tcPr>
          <w:p w:rsidR="00396197" w:rsidRPr="008A53AB" w:rsidRDefault="00396197" w:rsidP="00AA4706">
            <w:pPr>
              <w:pStyle w:val="Tabletext"/>
            </w:pPr>
            <w:r w:rsidRPr="008A53AB">
              <w:t>Sample date</w:t>
            </w:r>
          </w:p>
        </w:tc>
        <w:tc>
          <w:tcPr>
            <w:tcW w:w="1560" w:type="dxa"/>
            <w:tcBorders>
              <w:top w:val="single" w:sz="4" w:space="0" w:color="auto"/>
              <w:left w:val="single" w:sz="4" w:space="0" w:color="auto"/>
              <w:bottom w:val="single" w:sz="4" w:space="0" w:color="auto"/>
            </w:tcBorders>
          </w:tcPr>
          <w:p w:rsidR="00396197" w:rsidRPr="008A53AB" w:rsidRDefault="00396197" w:rsidP="00AA4706">
            <w:pPr>
              <w:pStyle w:val="Tabletext"/>
            </w:pPr>
            <w:r w:rsidRPr="008A53AB">
              <w:t>–</w:t>
            </w:r>
          </w:p>
        </w:tc>
      </w:tr>
      <w:tr w:rsidR="00396197" w:rsidRPr="008A53AB" w:rsidTr="0032560C">
        <w:tc>
          <w:tcPr>
            <w:tcW w:w="3936" w:type="dxa"/>
            <w:gridSpan w:val="2"/>
            <w:tcBorders>
              <w:top w:val="single" w:sz="4" w:space="0" w:color="auto"/>
              <w:bottom w:val="single" w:sz="4" w:space="0" w:color="auto"/>
            </w:tcBorders>
          </w:tcPr>
          <w:p w:rsidR="00396197" w:rsidRPr="008A53AB" w:rsidRDefault="00396197" w:rsidP="00AA4706">
            <w:pPr>
              <w:pStyle w:val="Tabletext"/>
            </w:pPr>
            <w:r w:rsidRPr="008A53AB">
              <w:rPr>
                <w:i/>
              </w:rPr>
              <w:t>Physicochemical parameters</w:t>
            </w:r>
          </w:p>
        </w:tc>
      </w:tr>
      <w:tr w:rsidR="00396197" w:rsidRPr="008A53AB" w:rsidTr="0032560C">
        <w:tc>
          <w:tcPr>
            <w:tcW w:w="2376" w:type="dxa"/>
            <w:tcBorders>
              <w:top w:val="single" w:sz="4" w:space="0" w:color="auto"/>
              <w:bottom w:val="single" w:sz="4" w:space="0" w:color="auto"/>
              <w:right w:val="single" w:sz="4" w:space="0" w:color="auto"/>
            </w:tcBorders>
          </w:tcPr>
          <w:p w:rsidR="00396197" w:rsidRPr="008A53AB" w:rsidRDefault="00396197" w:rsidP="00AA4706">
            <w:pPr>
              <w:pStyle w:val="Tabletext"/>
            </w:pPr>
            <w:r w:rsidRPr="008A53AB">
              <w:t>EC (µS/cm)</w:t>
            </w:r>
          </w:p>
        </w:tc>
        <w:tc>
          <w:tcPr>
            <w:tcW w:w="1560" w:type="dxa"/>
            <w:tcBorders>
              <w:top w:val="single" w:sz="4" w:space="0" w:color="auto"/>
              <w:left w:val="single" w:sz="4" w:space="0" w:color="auto"/>
              <w:bottom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top w:val="single" w:sz="4" w:space="0" w:color="auto"/>
              <w:right w:val="single" w:sz="4" w:space="0" w:color="auto"/>
            </w:tcBorders>
          </w:tcPr>
          <w:p w:rsidR="00396197" w:rsidRPr="008A53AB" w:rsidRDefault="00396197" w:rsidP="00AA4706">
            <w:pPr>
              <w:pStyle w:val="Tabletext"/>
            </w:pPr>
            <w:r w:rsidRPr="008A53AB">
              <w:t>pH (field/lab)</w:t>
            </w:r>
          </w:p>
        </w:tc>
        <w:tc>
          <w:tcPr>
            <w:tcW w:w="1560" w:type="dxa"/>
            <w:tcBorders>
              <w:top w:val="single" w:sz="4" w:space="0" w:color="auto"/>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bottom w:val="single" w:sz="4" w:space="0" w:color="auto"/>
              <w:right w:val="single" w:sz="4" w:space="0" w:color="auto"/>
            </w:tcBorders>
          </w:tcPr>
          <w:p w:rsidR="00396197" w:rsidRPr="008A53AB" w:rsidRDefault="00396197" w:rsidP="00AA4706">
            <w:pPr>
              <w:pStyle w:val="Tabletext"/>
            </w:pPr>
            <w:r w:rsidRPr="008A53AB">
              <w:t>Temperature (°C)</w:t>
            </w:r>
          </w:p>
        </w:tc>
        <w:tc>
          <w:tcPr>
            <w:tcW w:w="1560" w:type="dxa"/>
            <w:tcBorders>
              <w:left w:val="single" w:sz="4" w:space="0" w:color="auto"/>
              <w:bottom w:val="single" w:sz="4" w:space="0" w:color="auto"/>
            </w:tcBorders>
          </w:tcPr>
          <w:p w:rsidR="00396197" w:rsidRPr="008A53AB" w:rsidRDefault="00396197" w:rsidP="00AA4706">
            <w:pPr>
              <w:pStyle w:val="Tabletext"/>
            </w:pPr>
            <w:r w:rsidRPr="008A53AB">
              <w:t>–</w:t>
            </w:r>
          </w:p>
        </w:tc>
      </w:tr>
      <w:tr w:rsidR="00396197" w:rsidRPr="008A53AB" w:rsidTr="0032560C">
        <w:tc>
          <w:tcPr>
            <w:tcW w:w="3936" w:type="dxa"/>
            <w:gridSpan w:val="2"/>
            <w:tcBorders>
              <w:top w:val="single" w:sz="4" w:space="0" w:color="auto"/>
              <w:bottom w:val="single" w:sz="4" w:space="0" w:color="auto"/>
            </w:tcBorders>
          </w:tcPr>
          <w:p w:rsidR="00396197" w:rsidRPr="008A53AB" w:rsidRDefault="00396197" w:rsidP="00AA4706">
            <w:pPr>
              <w:pStyle w:val="Tabletext"/>
            </w:pPr>
            <w:r w:rsidRPr="008A53AB">
              <w:rPr>
                <w:i/>
              </w:rPr>
              <w:t>Chemical parameters (milligrams per litre)</w:t>
            </w:r>
          </w:p>
        </w:tc>
      </w:tr>
      <w:tr w:rsidR="00396197" w:rsidRPr="008A53AB" w:rsidTr="0032560C">
        <w:tc>
          <w:tcPr>
            <w:tcW w:w="2376" w:type="dxa"/>
            <w:tcBorders>
              <w:top w:val="single" w:sz="4" w:space="0" w:color="auto"/>
              <w:right w:val="single" w:sz="4" w:space="0" w:color="auto"/>
            </w:tcBorders>
          </w:tcPr>
          <w:p w:rsidR="00396197" w:rsidRPr="008A53AB" w:rsidRDefault="00396197" w:rsidP="00AA4706">
            <w:pPr>
              <w:pStyle w:val="Tabletext"/>
            </w:pPr>
            <w:r w:rsidRPr="008A53AB">
              <w:t>Dissolved oxygen</w:t>
            </w:r>
          </w:p>
        </w:tc>
        <w:tc>
          <w:tcPr>
            <w:tcW w:w="1560" w:type="dxa"/>
            <w:tcBorders>
              <w:top w:val="single" w:sz="4" w:space="0" w:color="auto"/>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TDS</w:t>
            </w:r>
          </w:p>
        </w:tc>
        <w:tc>
          <w:tcPr>
            <w:tcW w:w="1560" w:type="dxa"/>
            <w:tcBorders>
              <w:left w:val="single" w:sz="4" w:space="0" w:color="auto"/>
            </w:tcBorders>
          </w:tcPr>
          <w:p w:rsidR="00396197" w:rsidRPr="008A53AB" w:rsidRDefault="00396197" w:rsidP="00AA4706">
            <w:pPr>
              <w:pStyle w:val="Tabletext"/>
            </w:pPr>
            <w:r w:rsidRPr="008A53AB">
              <w:t>564</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TSS</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Sodium (Na)</w:t>
            </w:r>
          </w:p>
        </w:tc>
        <w:tc>
          <w:tcPr>
            <w:tcW w:w="1560" w:type="dxa"/>
            <w:tcBorders>
              <w:left w:val="single" w:sz="4" w:space="0" w:color="auto"/>
            </w:tcBorders>
          </w:tcPr>
          <w:p w:rsidR="00396197" w:rsidRPr="008A53AB" w:rsidRDefault="00396197" w:rsidP="00AA4706">
            <w:pPr>
              <w:pStyle w:val="Tabletext"/>
            </w:pPr>
            <w:r w:rsidRPr="008A53AB">
              <w:t>218</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Potassium (K)</w:t>
            </w:r>
          </w:p>
        </w:tc>
        <w:tc>
          <w:tcPr>
            <w:tcW w:w="1560" w:type="dxa"/>
            <w:tcBorders>
              <w:left w:val="single" w:sz="4" w:space="0" w:color="auto"/>
            </w:tcBorders>
          </w:tcPr>
          <w:p w:rsidR="00396197" w:rsidRPr="008A53AB" w:rsidRDefault="00396197" w:rsidP="00AA4706">
            <w:pPr>
              <w:pStyle w:val="Tabletext"/>
            </w:pPr>
            <w:r w:rsidRPr="008A53AB">
              <w:t>2.9</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Calcium (Ca)</w:t>
            </w:r>
          </w:p>
        </w:tc>
        <w:tc>
          <w:tcPr>
            <w:tcW w:w="1560" w:type="dxa"/>
            <w:tcBorders>
              <w:left w:val="single" w:sz="4" w:space="0" w:color="auto"/>
            </w:tcBorders>
          </w:tcPr>
          <w:p w:rsidR="00396197" w:rsidRPr="008A53AB" w:rsidRDefault="00396197" w:rsidP="00AA4706">
            <w:pPr>
              <w:pStyle w:val="Tabletext"/>
            </w:pPr>
            <w:r w:rsidRPr="008A53AB">
              <w:t>3</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Magnesium (Mg)</w:t>
            </w:r>
          </w:p>
        </w:tc>
        <w:tc>
          <w:tcPr>
            <w:tcW w:w="1560" w:type="dxa"/>
            <w:tcBorders>
              <w:left w:val="single" w:sz="4" w:space="0" w:color="auto"/>
            </w:tcBorders>
          </w:tcPr>
          <w:p w:rsidR="00396197" w:rsidRPr="008A53AB" w:rsidRDefault="00396197" w:rsidP="00AA4706">
            <w:pPr>
              <w:pStyle w:val="Tabletext"/>
            </w:pPr>
            <w:r w:rsidRPr="008A53AB">
              <w:t>0.31</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Chlorine (Cl)</w:t>
            </w:r>
          </w:p>
        </w:tc>
        <w:tc>
          <w:tcPr>
            <w:tcW w:w="1560" w:type="dxa"/>
            <w:tcBorders>
              <w:left w:val="single" w:sz="4" w:space="0" w:color="auto"/>
            </w:tcBorders>
          </w:tcPr>
          <w:p w:rsidR="00396197" w:rsidRPr="008A53AB" w:rsidRDefault="00396197" w:rsidP="00AA4706">
            <w:pPr>
              <w:pStyle w:val="Tabletext"/>
            </w:pPr>
            <w:r w:rsidRPr="008A53AB">
              <w:t>49.3</w:t>
            </w:r>
          </w:p>
        </w:tc>
      </w:tr>
      <w:tr w:rsidR="00396197" w:rsidRPr="008A53AB" w:rsidTr="0032560C">
        <w:tc>
          <w:tcPr>
            <w:tcW w:w="2376" w:type="dxa"/>
            <w:tcBorders>
              <w:right w:val="single" w:sz="4" w:space="0" w:color="auto"/>
            </w:tcBorders>
          </w:tcPr>
          <w:p w:rsidR="00396197" w:rsidRPr="008A53AB" w:rsidRDefault="00396197" w:rsidP="00AA4706">
            <w:pPr>
              <w:pStyle w:val="Tabletext"/>
              <w:rPr>
                <w:vertAlign w:val="subscript"/>
              </w:rPr>
            </w:pPr>
            <w:r w:rsidRPr="008A53AB">
              <w:t>Sulfate (SO</w:t>
            </w:r>
            <w:r w:rsidRPr="008A53AB">
              <w:rPr>
                <w:vertAlign w:val="subscript"/>
              </w:rPr>
              <w:t>4</w:t>
            </w:r>
            <w:r w:rsidRPr="008A53AB">
              <w:t>)</w:t>
            </w:r>
          </w:p>
        </w:tc>
        <w:tc>
          <w:tcPr>
            <w:tcW w:w="1560" w:type="dxa"/>
            <w:tcBorders>
              <w:left w:val="single" w:sz="4" w:space="0" w:color="auto"/>
            </w:tcBorders>
          </w:tcPr>
          <w:p w:rsidR="00396197" w:rsidRPr="008A53AB" w:rsidRDefault="00396197" w:rsidP="00AA4706">
            <w:pPr>
              <w:pStyle w:val="Tabletext"/>
            </w:pPr>
            <w:r w:rsidRPr="008A53AB">
              <w:t>0.6</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Total alkalinity</w:t>
            </w:r>
          </w:p>
        </w:tc>
        <w:tc>
          <w:tcPr>
            <w:tcW w:w="1560" w:type="dxa"/>
            <w:tcBorders>
              <w:left w:val="single" w:sz="4" w:space="0" w:color="auto"/>
            </w:tcBorders>
          </w:tcPr>
          <w:p w:rsidR="00396197" w:rsidRPr="008A53AB" w:rsidRDefault="00396197" w:rsidP="00AA4706">
            <w:pPr>
              <w:pStyle w:val="Tabletext"/>
            </w:pPr>
            <w:r w:rsidRPr="008A53AB">
              <w:t>393.75</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Bicarbonate (HCO</w:t>
            </w:r>
            <w:r w:rsidRPr="008A53AB">
              <w:rPr>
                <w:vertAlign w:val="subscript"/>
              </w:rPr>
              <w:t>3</w:t>
            </w:r>
            <w:r w:rsidRPr="008A53AB">
              <w:rPr>
                <w:vertAlign w:val="superscript"/>
              </w:rPr>
              <w:t>–</w:t>
            </w:r>
            <w:r w:rsidRPr="008A53AB">
              <w:t>)</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rPr>
                <w:vertAlign w:val="superscript"/>
              </w:rPr>
            </w:pPr>
            <w:r w:rsidRPr="008A53AB">
              <w:t>Carbonate (CO</w:t>
            </w:r>
            <w:r w:rsidRPr="008A53AB">
              <w:rPr>
                <w:vertAlign w:val="subscript"/>
              </w:rPr>
              <w:t>3</w:t>
            </w:r>
            <w:r w:rsidRPr="008A53AB">
              <w:rPr>
                <w:vertAlign w:val="superscript"/>
              </w:rPr>
              <w:t>2–</w:t>
            </w:r>
            <w:r w:rsidRPr="008A53AB">
              <w:t>)</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Iodine (I)</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Fluoride (F)</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Bromine (Br)</w:t>
            </w:r>
          </w:p>
        </w:tc>
        <w:tc>
          <w:tcPr>
            <w:tcW w:w="1560" w:type="dxa"/>
            <w:tcBorders>
              <w:left w:val="single" w:sz="4" w:space="0" w:color="auto"/>
            </w:tcBorders>
          </w:tcPr>
          <w:p w:rsidR="00396197" w:rsidRPr="008A53AB" w:rsidRDefault="00396197" w:rsidP="00AA4706">
            <w:pPr>
              <w:pStyle w:val="Tabletext"/>
            </w:pPr>
            <w:r w:rsidRPr="008A53AB">
              <w:t>0.2</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Aluminium (Al)</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Arsenic (As)</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Barium (Ba)</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lastRenderedPageBreak/>
              <w:t>Cobalt (Co)</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Iron (Fe)</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Manganese (Mn)</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rPr>
                <w:vertAlign w:val="subscript"/>
              </w:rPr>
            </w:pPr>
            <w:r w:rsidRPr="008A53AB">
              <w:t>Silica (SiO</w:t>
            </w:r>
            <w:r w:rsidRPr="008A53AB">
              <w:rPr>
                <w:vertAlign w:val="subscript"/>
              </w:rPr>
              <w:t>2</w:t>
            </w:r>
            <w:r w:rsidRPr="008A53AB">
              <w:t>)</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Strontium (Sr)</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Zinc (Zn)</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Dissolved organic carbon</w:t>
            </w:r>
          </w:p>
        </w:tc>
        <w:tc>
          <w:tcPr>
            <w:tcW w:w="1560" w:type="dxa"/>
            <w:tcBorders>
              <w:left w:val="single" w:sz="4" w:space="0" w:color="auto"/>
            </w:tcBorders>
          </w:tcPr>
          <w:p w:rsidR="00396197" w:rsidRPr="008A53AB" w:rsidRDefault="00396197" w:rsidP="00AA4706">
            <w:pPr>
              <w:pStyle w:val="Tabletext"/>
            </w:pPr>
            <w:r w:rsidRPr="008A53AB">
              <w:t>–</w:t>
            </w:r>
          </w:p>
        </w:tc>
      </w:tr>
      <w:tr w:rsidR="00396197" w:rsidRPr="008A53AB" w:rsidTr="0032560C">
        <w:tc>
          <w:tcPr>
            <w:tcW w:w="2376" w:type="dxa"/>
            <w:tcBorders>
              <w:right w:val="single" w:sz="4" w:space="0" w:color="auto"/>
            </w:tcBorders>
          </w:tcPr>
          <w:p w:rsidR="00396197" w:rsidRPr="008A53AB" w:rsidRDefault="00396197" w:rsidP="00AA4706">
            <w:pPr>
              <w:pStyle w:val="Tabletext"/>
            </w:pPr>
            <w:r w:rsidRPr="008A53AB">
              <w:t>Nitrate as NO</w:t>
            </w:r>
            <w:r w:rsidRPr="008A53AB">
              <w:rPr>
                <w:vertAlign w:val="subscript"/>
              </w:rPr>
              <w:t>3</w:t>
            </w:r>
          </w:p>
        </w:tc>
        <w:tc>
          <w:tcPr>
            <w:tcW w:w="1560" w:type="dxa"/>
            <w:tcBorders>
              <w:left w:val="single" w:sz="4" w:space="0" w:color="auto"/>
            </w:tcBorders>
          </w:tcPr>
          <w:p w:rsidR="00396197" w:rsidRPr="008A53AB" w:rsidRDefault="00396197" w:rsidP="00AA4706">
            <w:pPr>
              <w:pStyle w:val="Tabletext"/>
            </w:pPr>
            <w:r w:rsidRPr="008A53AB">
              <w:t>–0.05</w:t>
            </w:r>
          </w:p>
        </w:tc>
      </w:tr>
      <w:tr w:rsidR="00396197" w:rsidRPr="008A53AB" w:rsidTr="0032560C">
        <w:tc>
          <w:tcPr>
            <w:tcW w:w="2376" w:type="dxa"/>
            <w:tcBorders>
              <w:right w:val="single" w:sz="4" w:space="0" w:color="auto"/>
            </w:tcBorders>
          </w:tcPr>
          <w:p w:rsidR="00396197" w:rsidRPr="008A53AB" w:rsidRDefault="00396197" w:rsidP="00AA4706">
            <w:pPr>
              <w:pStyle w:val="Tabletext"/>
              <w:rPr>
                <w:vertAlign w:val="subscript"/>
              </w:rPr>
            </w:pPr>
            <w:r w:rsidRPr="008A53AB">
              <w:t>Phosphate (PO</w:t>
            </w:r>
            <w:r w:rsidRPr="008A53AB">
              <w:rPr>
                <w:vertAlign w:val="subscript"/>
              </w:rPr>
              <w:t>4</w:t>
            </w:r>
            <w:r w:rsidRPr="008A53AB">
              <w:t>)</w:t>
            </w:r>
          </w:p>
        </w:tc>
        <w:tc>
          <w:tcPr>
            <w:tcW w:w="1560" w:type="dxa"/>
            <w:tcBorders>
              <w:left w:val="single" w:sz="4" w:space="0" w:color="auto"/>
              <w:bottom w:val="single" w:sz="4" w:space="0" w:color="auto"/>
            </w:tcBorders>
          </w:tcPr>
          <w:p w:rsidR="00396197" w:rsidRPr="008A53AB" w:rsidRDefault="00396197" w:rsidP="00AA4706">
            <w:pPr>
              <w:pStyle w:val="Tabletext"/>
            </w:pPr>
            <w:r w:rsidRPr="008A53AB">
              <w:t>–</w:t>
            </w:r>
          </w:p>
        </w:tc>
      </w:tr>
    </w:tbl>
    <w:p w:rsidR="00396197" w:rsidRDefault="00396197">
      <w:pPr>
        <w:pStyle w:val="BelowTableFigureText9pt"/>
      </w:pPr>
      <w:r w:rsidRPr="00BE4268">
        <w:t>– = not available, EC = electrical conductivity, µS/cm = microsiemens per centimetre, TDS = total dissolved solids, TSS = total suspended solids.</w:t>
      </w:r>
      <w:r w:rsidR="00AA4706" w:rsidRPr="00BE4268">
        <w:br/>
      </w:r>
      <w:r w:rsidRPr="00A41733">
        <w:t>© Copyright, EHA 2009</w:t>
      </w:r>
    </w:p>
    <w:p w:rsidR="004E0376" w:rsidRDefault="004E0376">
      <w:pPr>
        <w:pStyle w:val="BelowTableFigureText9pt"/>
      </w:pPr>
    </w:p>
    <w:p w:rsidR="00BE4268" w:rsidRPr="00BE4268" w:rsidRDefault="00BE4268">
      <w:pPr>
        <w:pStyle w:val="BelowTableFigureText9pt"/>
      </w:pPr>
    </w:p>
    <w:p w:rsidR="00396197" w:rsidRPr="00B91856" w:rsidRDefault="00396197" w:rsidP="00396197">
      <w:pPr>
        <w:rPr>
          <w:rFonts w:cs="Calibri"/>
        </w:rPr>
      </w:pPr>
      <w:r>
        <w:rPr>
          <w:rFonts w:cs="Calibri"/>
          <w:noProof/>
          <w:lang w:val="en-AU" w:eastAsia="en-AU"/>
        </w:rPr>
        <w:drawing>
          <wp:inline distT="0" distB="0" distL="0" distR="0">
            <wp:extent cx="5637592" cy="3906982"/>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AW_April_2014.bmp"/>
                    <pic:cNvPicPr/>
                  </pic:nvPicPr>
                  <pic:blipFill rotWithShape="1">
                    <a:blip r:embed="rId8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1" t="10875" r="6723" b="8101"/>
                    <a:stretch/>
                  </pic:blipFill>
                  <pic:spPr bwMode="auto">
                    <a:xfrm>
                      <a:off x="0" y="0"/>
                      <a:ext cx="5641506" cy="390969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6197" w:rsidRPr="00D324DF" w:rsidRDefault="00396197" w:rsidP="00AA4706">
      <w:pPr>
        <w:pStyle w:val="BelowTableFigureText9pt"/>
      </w:pPr>
      <w:bookmarkStart w:id="910" w:name="_Ref351900420"/>
      <w:r w:rsidRPr="00D324DF">
        <w:t>Note: No water chemistry data are available for bore 116136, 5537, 11018, 5536, 5297 and 9721. No water chemistry data are available for springs 221.6, 221.7, 325.1 and 235.2.</w:t>
      </w:r>
    </w:p>
    <w:p w:rsidR="00396197" w:rsidRPr="00B91856" w:rsidRDefault="00396197" w:rsidP="005755A8">
      <w:pPr>
        <w:pStyle w:val="BRCaption-figure"/>
      </w:pPr>
      <w:bookmarkStart w:id="911" w:name="_Toc391885902"/>
      <w:proofErr w:type="gramStart"/>
      <w:r w:rsidRPr="00B91856">
        <w:t>Figure</w:t>
      </w:r>
      <w:r>
        <w:t xml:space="preserve"> </w:t>
      </w:r>
      <w:r w:rsidR="003942EF">
        <w:rPr>
          <w:noProof/>
        </w:rPr>
        <w:t>45</w:t>
      </w:r>
      <w:bookmarkEnd w:id="910"/>
      <w:r>
        <w:t xml:space="preserve"> </w:t>
      </w:r>
      <w:r w:rsidRPr="00B91856">
        <w:t>Carpet</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the</w:t>
      </w:r>
      <w:r>
        <w:t xml:space="preserve"> </w:t>
      </w:r>
      <w:r w:rsidRPr="00B91856">
        <w:t>springs</w:t>
      </w:r>
      <w:r>
        <w:t xml:space="preserve"> </w:t>
      </w:r>
      <w:r w:rsidRPr="00B91856">
        <w:t>and</w:t>
      </w:r>
      <w:r>
        <w:t xml:space="preserve"> </w:t>
      </w:r>
      <w:r w:rsidRPr="00B91856">
        <w:t>waterbore</w:t>
      </w:r>
      <w:r>
        <w:t xml:space="preserve"> </w:t>
      </w:r>
      <w:r w:rsidRPr="00B91856">
        <w:t>chemistry.</w:t>
      </w:r>
      <w:bookmarkEnd w:id="911"/>
      <w:proofErr w:type="gramEnd"/>
      <w:r>
        <w:t xml:space="preserve"> </w:t>
      </w:r>
    </w:p>
    <w:p w:rsidR="00396197" w:rsidRPr="00B91856" w:rsidRDefault="00396197" w:rsidP="00AA4706">
      <w:pPr>
        <w:pStyle w:val="BRcaption"/>
        <w:keepNext/>
      </w:pPr>
      <w:bookmarkStart w:id="912" w:name="_Ref358300512"/>
      <w:bookmarkStart w:id="913" w:name="_Toc391885756"/>
      <w:r>
        <w:lastRenderedPageBreak/>
        <w:t xml:space="preserve">Table </w:t>
      </w:r>
      <w:r w:rsidR="003942EF">
        <w:rPr>
          <w:noProof/>
        </w:rPr>
        <w:t>99</w:t>
      </w:r>
      <w:bookmarkEnd w:id="912"/>
      <w:r>
        <w:t xml:space="preserve"> </w:t>
      </w:r>
      <w:r w:rsidRPr="00B91856">
        <w:t>Carpet</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r>
        <w:t>.</w:t>
      </w:r>
      <w:bookmarkEnd w:id="913"/>
      <w:r>
        <w:t xml:space="preserve"> </w:t>
      </w:r>
    </w:p>
    <w:tbl>
      <w:tblPr>
        <w:tblStyle w:val="TableGrid"/>
        <w:tblW w:w="0" w:type="auto"/>
        <w:tblInd w:w="108" w:type="dxa"/>
        <w:tblLook w:val="04A0"/>
      </w:tblPr>
      <w:tblGrid>
        <w:gridCol w:w="1242"/>
        <w:gridCol w:w="2552"/>
        <w:gridCol w:w="3260"/>
        <w:gridCol w:w="2070"/>
      </w:tblGrid>
      <w:tr w:rsidR="00396197" w:rsidRPr="00DD5D26" w:rsidTr="00BE4268">
        <w:trPr>
          <w:tblHeader/>
        </w:trPr>
        <w:tc>
          <w:tcPr>
            <w:tcW w:w="1242" w:type="dxa"/>
            <w:tcBorders>
              <w:bottom w:val="single" w:sz="4" w:space="0" w:color="auto"/>
            </w:tcBorders>
            <w:shd w:val="clear" w:color="auto" w:fill="C6D9F1" w:themeFill="text2" w:themeFillTint="33"/>
          </w:tcPr>
          <w:p w:rsidR="00396197" w:rsidRPr="00DD5D26" w:rsidRDefault="00396197" w:rsidP="00AA4706">
            <w:pPr>
              <w:pStyle w:val="Tableheading"/>
            </w:pPr>
            <w:r w:rsidRPr="00DD5D26">
              <w:t>Bore</w:t>
            </w:r>
            <w:r>
              <w:t xml:space="preserve"> </w:t>
            </w:r>
            <w:r w:rsidRPr="00DD5D26">
              <w:t>ID</w:t>
            </w:r>
          </w:p>
        </w:tc>
        <w:tc>
          <w:tcPr>
            <w:tcW w:w="2552" w:type="dxa"/>
            <w:tcBorders>
              <w:bottom w:val="single" w:sz="4" w:space="0" w:color="auto"/>
            </w:tcBorders>
            <w:shd w:val="clear" w:color="auto" w:fill="C6D9F1" w:themeFill="text2" w:themeFillTint="33"/>
          </w:tcPr>
          <w:p w:rsidR="00396197" w:rsidRPr="00DD5D26" w:rsidRDefault="00396197" w:rsidP="00AA4706">
            <w:pPr>
              <w:pStyle w:val="Tableheading"/>
            </w:pPr>
            <w:r w:rsidRPr="00DD5D26">
              <w:t>Recorded</w:t>
            </w:r>
            <w:r>
              <w:t xml:space="preserve"> </w:t>
            </w:r>
            <w:r w:rsidRPr="00DD5D26">
              <w:t>discharge</w:t>
            </w:r>
            <w:r>
              <w:t xml:space="preserve"> </w:t>
            </w:r>
            <w:r w:rsidRPr="00DD5D26">
              <w:t>(m</w:t>
            </w:r>
            <w:r w:rsidRPr="00DD5D26">
              <w:rPr>
                <w:vertAlign w:val="superscript"/>
              </w:rPr>
              <w:t>3</w:t>
            </w:r>
            <w:r w:rsidRPr="00DD5D26">
              <w:t>/d)</w:t>
            </w:r>
          </w:p>
        </w:tc>
        <w:tc>
          <w:tcPr>
            <w:tcW w:w="3260" w:type="dxa"/>
            <w:tcBorders>
              <w:bottom w:val="single" w:sz="4" w:space="0" w:color="auto"/>
            </w:tcBorders>
            <w:shd w:val="clear" w:color="auto" w:fill="C6D9F1" w:themeFill="text2" w:themeFillTint="33"/>
          </w:tcPr>
          <w:p w:rsidR="00396197" w:rsidRPr="00DD5D26" w:rsidRDefault="00396197" w:rsidP="00AA4706">
            <w:pPr>
              <w:pStyle w:val="Tableheading"/>
            </w:pPr>
            <w:r w:rsidRPr="00DD5D26">
              <w:t>Standing</w:t>
            </w:r>
            <w:r>
              <w:t xml:space="preserve"> </w:t>
            </w:r>
            <w:r w:rsidRPr="00DD5D26">
              <w:t>groundwater</w:t>
            </w:r>
            <w:r>
              <w:t xml:space="preserve"> </w:t>
            </w:r>
            <w:r w:rsidRPr="00DD5D26">
              <w:t>level</w:t>
            </w:r>
            <w:r>
              <w:t xml:space="preserve"> </w:t>
            </w:r>
            <w:r w:rsidRPr="00DD5D26">
              <w:t>(m</w:t>
            </w:r>
            <w:r>
              <w:t>A</w:t>
            </w:r>
            <w:r w:rsidRPr="00DD5D26">
              <w:t>GL)</w:t>
            </w:r>
          </w:p>
        </w:tc>
        <w:tc>
          <w:tcPr>
            <w:tcW w:w="2070" w:type="dxa"/>
            <w:tcBorders>
              <w:bottom w:val="single" w:sz="4" w:space="0" w:color="auto"/>
            </w:tcBorders>
            <w:shd w:val="clear" w:color="auto" w:fill="C6D9F1" w:themeFill="text2" w:themeFillTint="33"/>
          </w:tcPr>
          <w:p w:rsidR="00396197" w:rsidRPr="00DD5D26" w:rsidRDefault="00396197" w:rsidP="00AA4706">
            <w:pPr>
              <w:pStyle w:val="Tableheading"/>
            </w:pPr>
            <w:r w:rsidRPr="00DD5D26">
              <w:t>Date</w:t>
            </w:r>
            <w:r>
              <w:t xml:space="preserve"> </w:t>
            </w:r>
            <w:r w:rsidRPr="00DD5D26">
              <w:t>of</w:t>
            </w:r>
            <w:r>
              <w:t xml:space="preserve"> </w:t>
            </w:r>
            <w:r w:rsidRPr="00DD5D26">
              <w:t>measurement</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4977</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9.13</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57.21</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02/03/1993</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5538</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1.07</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33.81</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10/09/1968</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6574</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2.11</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17.68</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01/03/1938</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7571</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1.11</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2.55</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20/03/20</w:t>
            </w:r>
            <w:r w:rsidR="00FE629D">
              <w:t>0</w:t>
            </w:r>
            <w:r w:rsidRPr="00DD5D26">
              <w:t>5</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9721</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0</w:t>
            </w:r>
            <w:r>
              <w:t>.00</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t>–</w:t>
            </w:r>
            <w:r w:rsidRPr="00DD5D26">
              <w:t>2.78</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19/04/1974</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11245</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0.3</w:t>
            </w:r>
            <w:r>
              <w:t>0</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21.25</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01/03/1993</w:t>
            </w:r>
          </w:p>
        </w:tc>
      </w:tr>
      <w:tr w:rsidR="00396197" w:rsidRPr="00DD5D26" w:rsidTr="0032560C">
        <w:tc>
          <w:tcPr>
            <w:tcW w:w="1242" w:type="dxa"/>
            <w:tcBorders>
              <w:top w:val="nil"/>
              <w:left w:val="single" w:sz="4" w:space="0" w:color="auto"/>
              <w:bottom w:val="nil"/>
              <w:right w:val="single" w:sz="4" w:space="0" w:color="auto"/>
            </w:tcBorders>
          </w:tcPr>
          <w:p w:rsidR="00396197" w:rsidRPr="00DD5D26" w:rsidRDefault="00396197" w:rsidP="00AA4706">
            <w:pPr>
              <w:pStyle w:val="Tabletext"/>
            </w:pPr>
            <w:r w:rsidRPr="00DD5D26">
              <w:t>11889</w:t>
            </w:r>
          </w:p>
        </w:tc>
        <w:tc>
          <w:tcPr>
            <w:tcW w:w="2552" w:type="dxa"/>
            <w:tcBorders>
              <w:top w:val="nil"/>
              <w:left w:val="single" w:sz="4" w:space="0" w:color="auto"/>
              <w:bottom w:val="nil"/>
              <w:right w:val="single" w:sz="4" w:space="0" w:color="auto"/>
            </w:tcBorders>
          </w:tcPr>
          <w:p w:rsidR="00396197" w:rsidRPr="00DD5D26" w:rsidRDefault="00396197" w:rsidP="00AA4706">
            <w:pPr>
              <w:pStyle w:val="Tabletext"/>
            </w:pPr>
            <w:r w:rsidRPr="00DD5D26">
              <w:t>1.35</w:t>
            </w:r>
          </w:p>
        </w:tc>
        <w:tc>
          <w:tcPr>
            <w:tcW w:w="3260" w:type="dxa"/>
            <w:tcBorders>
              <w:top w:val="nil"/>
              <w:left w:val="single" w:sz="4" w:space="0" w:color="auto"/>
              <w:bottom w:val="nil"/>
              <w:right w:val="single" w:sz="4" w:space="0" w:color="auto"/>
            </w:tcBorders>
          </w:tcPr>
          <w:p w:rsidR="00396197" w:rsidRPr="00DD5D26" w:rsidRDefault="00396197" w:rsidP="00AA4706">
            <w:pPr>
              <w:pStyle w:val="Tabletext"/>
            </w:pPr>
            <w:r w:rsidRPr="00DD5D26">
              <w:t>29.22</w:t>
            </w:r>
          </w:p>
        </w:tc>
        <w:tc>
          <w:tcPr>
            <w:tcW w:w="2070" w:type="dxa"/>
            <w:tcBorders>
              <w:top w:val="nil"/>
              <w:left w:val="single" w:sz="4" w:space="0" w:color="auto"/>
              <w:bottom w:val="nil"/>
              <w:right w:val="single" w:sz="4" w:space="0" w:color="auto"/>
            </w:tcBorders>
          </w:tcPr>
          <w:p w:rsidR="00396197" w:rsidRPr="00DD5D26" w:rsidRDefault="00396197" w:rsidP="00AA4706">
            <w:pPr>
              <w:pStyle w:val="Tabletext"/>
            </w:pPr>
            <w:r w:rsidRPr="00DD5D26">
              <w:t>02/03/1993</w:t>
            </w:r>
          </w:p>
        </w:tc>
      </w:tr>
      <w:tr w:rsidR="00396197" w:rsidRPr="00DD5D26" w:rsidTr="0032560C">
        <w:tc>
          <w:tcPr>
            <w:tcW w:w="1242" w:type="dxa"/>
            <w:tcBorders>
              <w:top w:val="nil"/>
              <w:left w:val="single" w:sz="4" w:space="0" w:color="auto"/>
              <w:bottom w:val="single" w:sz="4" w:space="0" w:color="auto"/>
              <w:right w:val="single" w:sz="4" w:space="0" w:color="auto"/>
            </w:tcBorders>
          </w:tcPr>
          <w:p w:rsidR="00396197" w:rsidRPr="00DD5D26" w:rsidRDefault="00396197" w:rsidP="00AA4706">
            <w:pPr>
              <w:pStyle w:val="Tabletext"/>
            </w:pPr>
            <w:r w:rsidRPr="00DD5D26">
              <w:t>11908</w:t>
            </w:r>
          </w:p>
        </w:tc>
        <w:tc>
          <w:tcPr>
            <w:tcW w:w="2552" w:type="dxa"/>
            <w:tcBorders>
              <w:top w:val="nil"/>
              <w:left w:val="single" w:sz="4" w:space="0" w:color="auto"/>
              <w:bottom w:val="single" w:sz="4" w:space="0" w:color="auto"/>
              <w:right w:val="single" w:sz="4" w:space="0" w:color="auto"/>
            </w:tcBorders>
          </w:tcPr>
          <w:p w:rsidR="00396197" w:rsidRPr="00DD5D26" w:rsidRDefault="00396197" w:rsidP="00AA4706">
            <w:pPr>
              <w:pStyle w:val="Tabletext"/>
            </w:pPr>
            <w:r w:rsidRPr="00DD5D26">
              <w:t>1.35</w:t>
            </w:r>
          </w:p>
        </w:tc>
        <w:tc>
          <w:tcPr>
            <w:tcW w:w="3260" w:type="dxa"/>
            <w:tcBorders>
              <w:top w:val="nil"/>
              <w:left w:val="single" w:sz="4" w:space="0" w:color="auto"/>
              <w:bottom w:val="single" w:sz="4" w:space="0" w:color="auto"/>
              <w:right w:val="single" w:sz="4" w:space="0" w:color="auto"/>
            </w:tcBorders>
          </w:tcPr>
          <w:p w:rsidR="00396197" w:rsidRPr="00DD5D26" w:rsidRDefault="00396197" w:rsidP="00AA4706">
            <w:pPr>
              <w:pStyle w:val="Tabletext"/>
            </w:pPr>
            <w:r w:rsidRPr="00DD5D26">
              <w:t>54.77</w:t>
            </w:r>
          </w:p>
        </w:tc>
        <w:tc>
          <w:tcPr>
            <w:tcW w:w="2070" w:type="dxa"/>
            <w:tcBorders>
              <w:top w:val="nil"/>
              <w:left w:val="single" w:sz="4" w:space="0" w:color="auto"/>
              <w:bottom w:val="single" w:sz="4" w:space="0" w:color="auto"/>
              <w:right w:val="single" w:sz="4" w:space="0" w:color="auto"/>
            </w:tcBorders>
          </w:tcPr>
          <w:p w:rsidR="00396197" w:rsidRPr="00DD5D26" w:rsidRDefault="00396197" w:rsidP="00AA4706">
            <w:pPr>
              <w:pStyle w:val="Tabletext"/>
            </w:pPr>
            <w:r w:rsidRPr="00DD5D26">
              <w:t>18/03/2005</w:t>
            </w:r>
          </w:p>
        </w:tc>
      </w:tr>
    </w:tbl>
    <w:p w:rsidR="00396197" w:rsidRPr="00BE4268" w:rsidRDefault="00396197">
      <w:pPr>
        <w:pStyle w:val="BelowTableFigureText9pt"/>
      </w:pPr>
      <w:proofErr w:type="gramStart"/>
      <w:r w:rsidRPr="00BE4268">
        <w:t>m</w:t>
      </w:r>
      <w:r w:rsidRPr="00BE4268">
        <w:rPr>
          <w:vertAlign w:val="superscript"/>
        </w:rPr>
        <w:t>3</w:t>
      </w:r>
      <w:r w:rsidRPr="00BE4268">
        <w:t>/d</w:t>
      </w:r>
      <w:proofErr w:type="gramEnd"/>
      <w:r w:rsidRPr="00BE4268">
        <w:t> = cubic metres per day, mAGL = metres above ground level.</w:t>
      </w:r>
      <w:r w:rsidR="00AA4706" w:rsidRPr="00BE4268">
        <w:br/>
      </w:r>
      <w:r w:rsidR="00FC06AA" w:rsidRPr="00FC06AA">
        <w:t>© Copyright, DNRM 2012</w:t>
      </w:r>
    </w:p>
    <w:p w:rsidR="00BD03D0" w:rsidRDefault="00BD03D0" w:rsidP="00BD03D0">
      <w:pPr>
        <w:pStyle w:val="BRcaption"/>
      </w:pPr>
      <w:bookmarkStart w:id="914" w:name="_Ref352663959"/>
      <w:bookmarkStart w:id="915" w:name="_Toc391885757"/>
    </w:p>
    <w:p w:rsidR="003204A9" w:rsidRDefault="00396197" w:rsidP="00BD03D0">
      <w:pPr>
        <w:pStyle w:val="BRcaption"/>
      </w:pPr>
      <w:proofErr w:type="gramStart"/>
      <w:r w:rsidRPr="00B91856">
        <w:t>Table</w:t>
      </w:r>
      <w:r>
        <w:t xml:space="preserve"> </w:t>
      </w:r>
      <w:r w:rsidR="003942EF">
        <w:rPr>
          <w:noProof/>
        </w:rPr>
        <w:t>100</w:t>
      </w:r>
      <w:bookmarkEnd w:id="914"/>
      <w:r>
        <w:t xml:space="preserve"> </w:t>
      </w:r>
      <w:r w:rsidRPr="00B91856">
        <w:t>Carpet</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flow</w:t>
      </w:r>
      <w:r>
        <w:t xml:space="preserve"> </w:t>
      </w:r>
      <w:r w:rsidRPr="00B91856">
        <w:t>rate</w:t>
      </w:r>
      <w:r>
        <w:t>.</w:t>
      </w:r>
      <w:bookmarkEnd w:id="915"/>
      <w:proofErr w:type="gramEnd"/>
    </w:p>
    <w:tbl>
      <w:tblPr>
        <w:tblStyle w:val="TableGrid"/>
        <w:tblW w:w="90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3118"/>
        <w:gridCol w:w="2693"/>
        <w:gridCol w:w="2127"/>
      </w:tblGrid>
      <w:tr w:rsidR="00396197" w:rsidRPr="00DD5D26" w:rsidTr="00BE4268">
        <w:trPr>
          <w:tblHeader/>
        </w:trPr>
        <w:tc>
          <w:tcPr>
            <w:tcW w:w="11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AA4706">
            <w:pPr>
              <w:pStyle w:val="Tableheading"/>
            </w:pPr>
            <w:r w:rsidRPr="00DD5D26">
              <w:t>Vent</w:t>
            </w:r>
            <w:r>
              <w:t xml:space="preserve"> </w:t>
            </w:r>
            <w:r w:rsidRPr="00DD5D26">
              <w:t>ID</w:t>
            </w:r>
            <w: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A87B7C" w:rsidRDefault="00396197" w:rsidP="00AA4706">
            <w:pPr>
              <w:pStyle w:val="Tableheading"/>
              <w:rPr>
                <w:lang w:val="de-DE"/>
              </w:rPr>
            </w:pPr>
            <w:r w:rsidRPr="00A87B7C">
              <w:rPr>
                <w:lang w:val="de-DE"/>
              </w:rPr>
              <w:t xml:space="preserve">Elevation (mAHD) </w:t>
            </w:r>
          </w:p>
          <w:p w:rsidR="00396197" w:rsidRPr="00DD5D26" w:rsidRDefault="00396197" w:rsidP="00AA4706">
            <w:pPr>
              <w:pStyle w:val="Tableheading"/>
              <w:rPr>
                <w:lang w:val="de-DE"/>
              </w:rPr>
            </w:pPr>
            <w:r w:rsidRPr="00A87B7C">
              <w:rPr>
                <w:lang w:val="de-DE"/>
              </w:rPr>
              <w:t xml:space="preserve">(Geodata 9” DEM / </w:t>
            </w:r>
            <w:r w:rsidRPr="002477F0">
              <w:rPr>
                <w:lang w:val="de-DE"/>
              </w:rPr>
              <w:t>SRTM DEM)</w:t>
            </w:r>
            <w:r>
              <w:rPr>
                <w:lang w:val="de-DE"/>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AA4706">
            <w:pPr>
              <w:pStyle w:val="Tableheading"/>
            </w:pPr>
            <w:r w:rsidRPr="00DD5D26">
              <w:t>Estimated</w:t>
            </w:r>
            <w:r>
              <w:t xml:space="preserve"> </w:t>
            </w:r>
            <w:r w:rsidRPr="00DD5D26">
              <w:t>flow</w:t>
            </w:r>
            <w:r>
              <w:t xml:space="preserve"> </w:t>
            </w:r>
            <w:r w:rsidRPr="00DD5D26">
              <w:t>rate</w:t>
            </w:r>
            <w:r>
              <w:t xml:space="preserve"> </w:t>
            </w:r>
            <w:r w:rsidRPr="00DD5D26">
              <w:t>(L/d)</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96197" w:rsidRPr="00DD5D26" w:rsidRDefault="00396197" w:rsidP="00AA4706">
            <w:pPr>
              <w:pStyle w:val="Tableheading"/>
            </w:pPr>
            <w:r w:rsidRPr="00DD5D26">
              <w:t>Date</w:t>
            </w:r>
            <w:r>
              <w:t xml:space="preserve"> </w:t>
            </w:r>
            <w:r w:rsidRPr="00DD5D26">
              <w:t>of</w:t>
            </w:r>
            <w:r>
              <w:t xml:space="preserve"> </w:t>
            </w:r>
            <w:r w:rsidRPr="00DD5D26">
              <w:t>estimate</w:t>
            </w:r>
          </w:p>
        </w:tc>
      </w:tr>
      <w:tr w:rsidR="00396197" w:rsidRPr="00DD5D26" w:rsidTr="0032560C">
        <w:tc>
          <w:tcPr>
            <w:tcW w:w="1101" w:type="dxa"/>
            <w:tcBorders>
              <w:top w:val="single" w:sz="4" w:space="0" w:color="auto"/>
              <w:left w:val="single" w:sz="4" w:space="0" w:color="auto"/>
              <w:right w:val="single" w:sz="4" w:space="0" w:color="auto"/>
            </w:tcBorders>
          </w:tcPr>
          <w:p w:rsidR="00396197" w:rsidRPr="00DD5D26" w:rsidRDefault="00396197" w:rsidP="00AA4706">
            <w:pPr>
              <w:pStyle w:val="Tabletext"/>
            </w:pPr>
            <w:r w:rsidRPr="00DD5D26">
              <w:t>221</w:t>
            </w:r>
          </w:p>
        </w:tc>
        <w:tc>
          <w:tcPr>
            <w:tcW w:w="3118" w:type="dxa"/>
            <w:tcBorders>
              <w:top w:val="single" w:sz="4" w:space="0" w:color="auto"/>
              <w:left w:val="single" w:sz="4" w:space="0" w:color="auto"/>
              <w:right w:val="single" w:sz="4" w:space="0" w:color="auto"/>
            </w:tcBorders>
          </w:tcPr>
          <w:p w:rsidR="00396197" w:rsidRPr="00DD5D26" w:rsidRDefault="00396197" w:rsidP="00AA4706">
            <w:pPr>
              <w:pStyle w:val="Tabletext"/>
            </w:pPr>
            <w:r w:rsidRPr="00DD5D26">
              <w:t>155.27/161.74</w:t>
            </w:r>
          </w:p>
        </w:tc>
        <w:tc>
          <w:tcPr>
            <w:tcW w:w="2693" w:type="dxa"/>
            <w:tcBorders>
              <w:top w:val="single" w:sz="4" w:space="0" w:color="auto"/>
              <w:left w:val="single" w:sz="4" w:space="0" w:color="auto"/>
              <w:right w:val="single" w:sz="4" w:space="0" w:color="auto"/>
            </w:tcBorders>
          </w:tcPr>
          <w:p w:rsidR="00396197" w:rsidRPr="00DD5D26" w:rsidRDefault="00396197" w:rsidP="00AA4706">
            <w:pPr>
              <w:pStyle w:val="Tabletext"/>
            </w:pPr>
            <w:r w:rsidRPr="00DD5D26">
              <w:t>2482.4</w:t>
            </w:r>
          </w:p>
        </w:tc>
        <w:tc>
          <w:tcPr>
            <w:tcW w:w="2127" w:type="dxa"/>
            <w:tcBorders>
              <w:top w:val="single" w:sz="4" w:space="0" w:color="auto"/>
              <w:left w:val="single" w:sz="4" w:space="0" w:color="auto"/>
              <w:right w:val="single" w:sz="4" w:space="0" w:color="auto"/>
            </w:tcBorders>
          </w:tcPr>
          <w:p w:rsidR="00396197" w:rsidRPr="00DD5D26" w:rsidRDefault="00396197" w:rsidP="00AA4706">
            <w:pPr>
              <w:pStyle w:val="Tabletext"/>
            </w:pPr>
            <w:r w:rsidRPr="00DD5D26">
              <w:t>21/02/1999</w:t>
            </w:r>
          </w:p>
        </w:tc>
      </w:tr>
      <w:tr w:rsidR="00396197" w:rsidRPr="00DD5D26" w:rsidTr="0032560C">
        <w:tc>
          <w:tcPr>
            <w:tcW w:w="1101" w:type="dxa"/>
            <w:tcBorders>
              <w:left w:val="single" w:sz="4" w:space="0" w:color="auto"/>
              <w:right w:val="single" w:sz="4" w:space="0" w:color="auto"/>
            </w:tcBorders>
          </w:tcPr>
          <w:p w:rsidR="00396197" w:rsidRPr="00DD5D26" w:rsidRDefault="00396197" w:rsidP="00AA4706">
            <w:pPr>
              <w:pStyle w:val="Tabletext"/>
            </w:pPr>
            <w:r w:rsidRPr="00DD5D26">
              <w:t>235</w:t>
            </w:r>
          </w:p>
        </w:tc>
        <w:tc>
          <w:tcPr>
            <w:tcW w:w="3118" w:type="dxa"/>
            <w:tcBorders>
              <w:left w:val="single" w:sz="4" w:space="0" w:color="auto"/>
              <w:right w:val="single" w:sz="4" w:space="0" w:color="auto"/>
            </w:tcBorders>
          </w:tcPr>
          <w:p w:rsidR="00396197" w:rsidRPr="00DD5D26" w:rsidRDefault="00396197" w:rsidP="00AA4706">
            <w:pPr>
              <w:pStyle w:val="Tabletext"/>
            </w:pPr>
            <w:r w:rsidRPr="00DD5D26">
              <w:t>155.13/159.66</w:t>
            </w:r>
          </w:p>
        </w:tc>
        <w:tc>
          <w:tcPr>
            <w:tcW w:w="2693" w:type="dxa"/>
            <w:tcBorders>
              <w:left w:val="single" w:sz="4" w:space="0" w:color="auto"/>
              <w:right w:val="single" w:sz="4" w:space="0" w:color="auto"/>
            </w:tcBorders>
          </w:tcPr>
          <w:p w:rsidR="00396197" w:rsidRPr="00DD5D26" w:rsidRDefault="00396197" w:rsidP="00AA4706">
            <w:pPr>
              <w:pStyle w:val="Tabletext"/>
            </w:pPr>
            <w:r w:rsidRPr="00DD5D26">
              <w:t>127.4</w:t>
            </w:r>
          </w:p>
        </w:tc>
        <w:tc>
          <w:tcPr>
            <w:tcW w:w="2127" w:type="dxa"/>
            <w:tcBorders>
              <w:left w:val="single" w:sz="4" w:space="0" w:color="auto"/>
              <w:right w:val="single" w:sz="4" w:space="0" w:color="auto"/>
            </w:tcBorders>
          </w:tcPr>
          <w:p w:rsidR="00396197" w:rsidRPr="00DD5D26" w:rsidRDefault="00396197" w:rsidP="00AA4706">
            <w:pPr>
              <w:pStyle w:val="Tabletext"/>
            </w:pPr>
            <w:r w:rsidRPr="00DD5D26">
              <w:t>22/02/1999</w:t>
            </w:r>
          </w:p>
        </w:tc>
      </w:tr>
      <w:tr w:rsidR="00396197" w:rsidRPr="00DD5D26" w:rsidTr="0032560C">
        <w:trPr>
          <w:trHeight w:val="70"/>
        </w:trPr>
        <w:tc>
          <w:tcPr>
            <w:tcW w:w="1101" w:type="dxa"/>
            <w:tcBorders>
              <w:left w:val="single" w:sz="4" w:space="0" w:color="auto"/>
              <w:bottom w:val="single" w:sz="4" w:space="0" w:color="auto"/>
              <w:right w:val="single" w:sz="4" w:space="0" w:color="auto"/>
            </w:tcBorders>
          </w:tcPr>
          <w:p w:rsidR="00396197" w:rsidRPr="00DD5D26" w:rsidRDefault="00396197" w:rsidP="00AA4706">
            <w:pPr>
              <w:pStyle w:val="Tabletext"/>
            </w:pPr>
            <w:r w:rsidRPr="00DD5D26">
              <w:t>235.3</w:t>
            </w:r>
          </w:p>
        </w:tc>
        <w:tc>
          <w:tcPr>
            <w:tcW w:w="3118" w:type="dxa"/>
            <w:tcBorders>
              <w:left w:val="single" w:sz="4" w:space="0" w:color="auto"/>
              <w:bottom w:val="single" w:sz="4" w:space="0" w:color="auto"/>
              <w:right w:val="single" w:sz="4" w:space="0" w:color="auto"/>
            </w:tcBorders>
          </w:tcPr>
          <w:p w:rsidR="00396197" w:rsidRPr="00DD5D26" w:rsidRDefault="00396197" w:rsidP="00AA4706">
            <w:pPr>
              <w:pStyle w:val="Tabletext"/>
            </w:pPr>
            <w:r w:rsidRPr="00DD5D26">
              <w:t>155.12/160.60</w:t>
            </w:r>
          </w:p>
        </w:tc>
        <w:tc>
          <w:tcPr>
            <w:tcW w:w="2693" w:type="dxa"/>
            <w:tcBorders>
              <w:left w:val="single" w:sz="4" w:space="0" w:color="auto"/>
              <w:bottom w:val="single" w:sz="4" w:space="0" w:color="auto"/>
              <w:right w:val="single" w:sz="4" w:space="0" w:color="auto"/>
            </w:tcBorders>
          </w:tcPr>
          <w:p w:rsidR="00396197" w:rsidRPr="00DD5D26" w:rsidRDefault="00396197" w:rsidP="00AA4706">
            <w:pPr>
              <w:pStyle w:val="Tabletext"/>
            </w:pPr>
            <w:r w:rsidRPr="00DD5D26">
              <w:t>1200</w:t>
            </w:r>
            <w:r>
              <w:t>.0</w:t>
            </w:r>
          </w:p>
        </w:tc>
        <w:tc>
          <w:tcPr>
            <w:tcW w:w="2127" w:type="dxa"/>
            <w:tcBorders>
              <w:left w:val="single" w:sz="4" w:space="0" w:color="auto"/>
              <w:bottom w:val="single" w:sz="4" w:space="0" w:color="auto"/>
              <w:right w:val="single" w:sz="4" w:space="0" w:color="auto"/>
            </w:tcBorders>
          </w:tcPr>
          <w:p w:rsidR="00396197" w:rsidRPr="00DD5D26" w:rsidRDefault="00396197" w:rsidP="00AA4706">
            <w:pPr>
              <w:pStyle w:val="Tabletext"/>
            </w:pPr>
            <w:r>
              <w:t>–</w:t>
            </w:r>
          </w:p>
        </w:tc>
      </w:tr>
    </w:tbl>
    <w:p w:rsidR="00396197" w:rsidRPr="00BE4268" w:rsidRDefault="00396197">
      <w:pPr>
        <w:pStyle w:val="BelowTableFigureText9pt"/>
      </w:pPr>
      <w:r w:rsidRPr="00BE4268">
        <w:t>– = not available, DEM = digital elevation model, L/d = litres per day, mAHD = metres Australian height datum, SRTM = Shuttle Radar Topography Mission.</w:t>
      </w:r>
      <w:r w:rsidR="00AA4706" w:rsidRPr="00BE4268">
        <w:br/>
      </w:r>
      <w:r w:rsidRPr="00A41733">
        <w:t>© Copyright, EHA 2009</w:t>
      </w:r>
    </w:p>
    <w:p w:rsidR="00396197" w:rsidRPr="00B91856" w:rsidRDefault="00396197" w:rsidP="00396197">
      <w:pPr>
        <w:rPr>
          <w:rFonts w:cs="Calibri"/>
          <w:sz w:val="18"/>
        </w:rPr>
      </w:pPr>
      <w:r>
        <w:rPr>
          <w:rFonts w:cs="Calibri"/>
          <w:noProof/>
          <w:lang w:val="en-AU" w:eastAsia="en-AU"/>
        </w:rPr>
        <w:drawing>
          <wp:inline distT="0" distB="0" distL="0" distR="0">
            <wp:extent cx="5270500" cy="2546501"/>
            <wp:effectExtent l="0" t="0" r="635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96197" w:rsidRPr="00BE4268" w:rsidRDefault="00396197">
      <w:pPr>
        <w:pStyle w:val="BelowTableFigureText9pt"/>
      </w:pPr>
      <w:bookmarkStart w:id="916" w:name="_Ref348787900"/>
      <w:proofErr w:type="gramStart"/>
      <w:r w:rsidRPr="00BE4268">
        <w:t>mAHD</w:t>
      </w:r>
      <w:proofErr w:type="gramEnd"/>
      <w:r w:rsidRPr="00BE4268">
        <w:t> = metres Australian height datum.</w:t>
      </w:r>
      <w:r w:rsidR="00AA4706" w:rsidRPr="00BE4268">
        <w:br/>
      </w:r>
      <w:r w:rsidRPr="00A41733">
        <w:t>© Copyright, DNRM 2012</w:t>
      </w:r>
    </w:p>
    <w:p w:rsidR="00396197" w:rsidRPr="00B91856" w:rsidRDefault="00396197" w:rsidP="005755A8">
      <w:pPr>
        <w:pStyle w:val="BRCaption-figure"/>
      </w:pPr>
      <w:bookmarkStart w:id="917" w:name="_Toc391885903"/>
      <w:r w:rsidRPr="00B91856">
        <w:t>Figure</w:t>
      </w:r>
      <w:r>
        <w:t xml:space="preserve"> </w:t>
      </w:r>
      <w:r w:rsidR="003942EF">
        <w:rPr>
          <w:noProof/>
        </w:rPr>
        <w:t>46</w:t>
      </w:r>
      <w:bookmarkEnd w:id="916"/>
      <w:r>
        <w:t xml:space="preserve"> </w:t>
      </w:r>
      <w:r w:rsidRPr="00B91856">
        <w:t>Carpet</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917"/>
    </w:p>
    <w:p w:rsidR="00EE116D" w:rsidRPr="00C0791A" w:rsidRDefault="00EE116D" w:rsidP="00C0791A">
      <w:pPr>
        <w:pStyle w:val="Heading2"/>
      </w:pPr>
      <w:bookmarkStart w:id="918" w:name="_Toc391903709"/>
      <w:bookmarkStart w:id="919" w:name="_Toc392230435"/>
      <w:bookmarkStart w:id="920" w:name="_Toc398562768"/>
      <w:r w:rsidRPr="00C0791A">
        <w:lastRenderedPageBreak/>
        <w:t>Eulo Town spring complex</w:t>
      </w:r>
      <w:bookmarkEnd w:id="918"/>
      <w:bookmarkEnd w:id="919"/>
      <w:bookmarkEnd w:id="920"/>
    </w:p>
    <w:p w:rsidR="00EE116D" w:rsidRPr="00B91856" w:rsidRDefault="00EE116D" w:rsidP="00EE116D">
      <w:pPr>
        <w:pStyle w:val="Heading3"/>
      </w:pPr>
      <w:bookmarkStart w:id="921" w:name="_Toc391903710"/>
      <w:r w:rsidRPr="00B91856">
        <w:t>Hydrogeological</w:t>
      </w:r>
      <w:r>
        <w:t xml:space="preserve"> </w:t>
      </w:r>
      <w:r w:rsidRPr="00B91856">
        <w:t>summary</w:t>
      </w:r>
      <w:bookmarkEnd w:id="921"/>
    </w:p>
    <w:p w:rsidR="00EE116D" w:rsidRPr="00B91856" w:rsidRDefault="00EE116D" w:rsidP="00EE116D">
      <w:pPr>
        <w:pStyle w:val="BRdotpoints"/>
      </w:pPr>
      <w:r w:rsidRPr="00B91856">
        <w:t>The</w:t>
      </w:r>
      <w:r>
        <w:t xml:space="preserve"> </w:t>
      </w:r>
      <w:r w:rsidRPr="00B91856">
        <w:t>Eulo</w:t>
      </w:r>
      <w:r>
        <w:t xml:space="preserve"> </w:t>
      </w:r>
      <w:r w:rsidRPr="00B91856">
        <w:t>Town</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three</w:t>
      </w:r>
      <w:r>
        <w:t xml:space="preserve"> </w:t>
      </w:r>
      <w:r w:rsidRPr="00B91856">
        <w:t>active</w:t>
      </w:r>
      <w:r>
        <w:t xml:space="preserve"> </w:t>
      </w:r>
      <w:r w:rsidRPr="00B91856">
        <w:t>spring</w:t>
      </w:r>
      <w:r>
        <w:t xml:space="preserve"> </w:t>
      </w:r>
      <w:r w:rsidRPr="00B91856">
        <w:t>groups</w:t>
      </w:r>
      <w:r>
        <w:t xml:space="preserve"> </w:t>
      </w:r>
      <w:r w:rsidRPr="00B91856">
        <w:t>and</w:t>
      </w:r>
      <w:r>
        <w:t xml:space="preserve"> </w:t>
      </w:r>
      <w:r w:rsidRPr="00B91856">
        <w:t>two</w:t>
      </w:r>
      <w:r>
        <w:t xml:space="preserve"> </w:t>
      </w:r>
      <w:r w:rsidRPr="00B91856">
        <w:t>inactive</w:t>
      </w:r>
      <w:r>
        <w:t xml:space="preserve"> </w:t>
      </w:r>
      <w:r w:rsidRPr="00B91856">
        <w:t>spring</w:t>
      </w:r>
      <w:r>
        <w:t xml:space="preserve"> </w:t>
      </w:r>
      <w:r w:rsidRPr="00B91856">
        <w:t>groups.</w:t>
      </w:r>
      <w:r>
        <w:t xml:space="preserve"> </w:t>
      </w:r>
      <w:r w:rsidRPr="00B91856">
        <w:t>The</w:t>
      </w:r>
      <w:r>
        <w:t xml:space="preserve"> </w:t>
      </w:r>
      <w:r w:rsidRPr="00B91856">
        <w:t>likely</w:t>
      </w:r>
      <w:r>
        <w:t xml:space="preserve"> </w:t>
      </w:r>
      <w:r w:rsidRPr="00B91856">
        <w:t>conceptual</w:t>
      </w:r>
      <w:r>
        <w:t xml:space="preserve"> </w:t>
      </w:r>
      <w:r w:rsidRPr="00B91856">
        <w:t>spring</w:t>
      </w:r>
      <w:r>
        <w:t xml:space="preserve"> </w:t>
      </w:r>
      <w:r w:rsidRPr="00B91856">
        <w:t>type</w:t>
      </w:r>
      <w:r>
        <w:t xml:space="preserve"> </w:t>
      </w:r>
      <w:r w:rsidRPr="00B91856">
        <w:t>for</w:t>
      </w:r>
      <w:r>
        <w:t xml:space="preserve"> </w:t>
      </w:r>
      <w:r w:rsidRPr="00B91856">
        <w:t>this</w:t>
      </w:r>
      <w:r>
        <w:t xml:space="preserve"> </w:t>
      </w:r>
      <w:r w:rsidRPr="00B91856">
        <w:t>spring</w:t>
      </w:r>
      <w:r>
        <w:t xml:space="preserve"> </w:t>
      </w:r>
      <w:r w:rsidRPr="00B91856">
        <w:t>group</w:t>
      </w:r>
      <w:r>
        <w:t xml:space="preserve"> </w:t>
      </w:r>
      <w:r w:rsidRPr="00B91856">
        <w:t>is</w:t>
      </w:r>
      <w:r>
        <w:t xml:space="preserve"> </w:t>
      </w:r>
      <w:proofErr w:type="gramStart"/>
      <w:r w:rsidRPr="00B91856">
        <w:t>a</w:t>
      </w:r>
      <w:r>
        <w:t xml:space="preserve"> </w:t>
      </w:r>
      <w:r w:rsidRPr="00B91856">
        <w:t>discharge</w:t>
      </w:r>
      <w:r>
        <w:t xml:space="preserve"> </w:t>
      </w:r>
      <w:r w:rsidRPr="00B91856">
        <w:t>spring</w:t>
      </w:r>
      <w:r>
        <w:t xml:space="preserve"> </w:t>
      </w:r>
      <w:r w:rsidRPr="00B91856">
        <w:t>complex</w:t>
      </w:r>
      <w:r>
        <w:t xml:space="preserve"> </w:t>
      </w:r>
      <w:r w:rsidRPr="00B91856">
        <w:t>associated</w:t>
      </w:r>
      <w:r>
        <w:t xml:space="preserve"> </w:t>
      </w:r>
      <w:r w:rsidRPr="00B91856">
        <w:t>with</w:t>
      </w:r>
      <w:r>
        <w:t xml:space="preserve"> </w:t>
      </w:r>
      <w:r w:rsidRPr="00B91856">
        <w:t>outcropping</w:t>
      </w:r>
      <w:r>
        <w:t xml:space="preserve"> </w:t>
      </w:r>
      <w:r w:rsidRPr="00B91856">
        <w:t>granite</w:t>
      </w:r>
      <w:r>
        <w:t xml:space="preserve"> </w:t>
      </w:r>
      <w:r w:rsidRPr="00B91856">
        <w:t>basement</w:t>
      </w:r>
      <w:r>
        <w:t xml:space="preserve"> </w:t>
      </w:r>
      <w:r w:rsidRPr="00B91856">
        <w:t>structures</w:t>
      </w:r>
      <w:r>
        <w:t xml:space="preserve"> underneath the </w:t>
      </w:r>
      <w:r w:rsidRPr="00D324DF">
        <w:t>GAB</w:t>
      </w:r>
      <w:r>
        <w:t>—type</w:t>
      </w:r>
      <w:proofErr w:type="gramEnd"/>
      <w:r>
        <w:t xml:space="preserve"> I or J</w:t>
      </w:r>
      <w:r w:rsidRPr="00B91856">
        <w:t>.</w:t>
      </w:r>
    </w:p>
    <w:p w:rsidR="00EE116D" w:rsidRPr="00B91856" w:rsidRDefault="00EE116D" w:rsidP="00EE116D">
      <w:pPr>
        <w:pStyle w:val="BRdotpoints"/>
      </w:pPr>
      <w:r w:rsidRPr="00B91856">
        <w:t>The</w:t>
      </w:r>
      <w:r>
        <w:t xml:space="preserve"> </w:t>
      </w:r>
      <w:r w:rsidRPr="00B91856">
        <w:t>source</w:t>
      </w:r>
      <w:r>
        <w:t xml:space="preserve"> </w:t>
      </w:r>
      <w:r w:rsidRPr="00B91856">
        <w:t>aquifer</w:t>
      </w:r>
      <w:r>
        <w:t xml:space="preserve"> </w:t>
      </w:r>
      <w:r w:rsidRPr="00B91856">
        <w:t>of</w:t>
      </w:r>
      <w:r>
        <w:t xml:space="preserve"> </w:t>
      </w:r>
      <w:r w:rsidRPr="00B91856">
        <w:t>the</w:t>
      </w:r>
      <w:r>
        <w:t xml:space="preserve"> </w:t>
      </w:r>
      <w:r w:rsidRPr="00B91856">
        <w:t>Eulo</w:t>
      </w:r>
      <w:r>
        <w:t xml:space="preserve"> </w:t>
      </w:r>
      <w:r w:rsidRPr="00B91856">
        <w:t>Town</w:t>
      </w:r>
      <w:r>
        <w:t xml:space="preserve"> </w:t>
      </w:r>
      <w:r w:rsidRPr="00B91856">
        <w:t>spring</w:t>
      </w:r>
      <w:r>
        <w:t xml:space="preserve"> </w:t>
      </w:r>
      <w:r w:rsidRPr="00B91856">
        <w:t>complex</w:t>
      </w:r>
      <w:r>
        <w:t xml:space="preserve"> </w:t>
      </w:r>
      <w:r w:rsidRPr="00B91856">
        <w:t>has</w:t>
      </w:r>
      <w:r>
        <w:t xml:space="preserve"> </w:t>
      </w:r>
      <w:r w:rsidRPr="00B91856">
        <w:t>not</w:t>
      </w:r>
      <w:r>
        <w:t xml:space="preserve"> </w:t>
      </w:r>
      <w:r w:rsidRPr="00B91856">
        <w:t>been</w:t>
      </w:r>
      <w:r>
        <w:t xml:space="preserve"> </w:t>
      </w:r>
      <w:r w:rsidRPr="00B91856">
        <w:t>unequivocally</w:t>
      </w:r>
      <w:r>
        <w:t xml:space="preserve"> </w:t>
      </w:r>
      <w:r w:rsidRPr="00B91856">
        <w:t>determined</w:t>
      </w:r>
      <w:r>
        <w:t xml:space="preserve">; </w:t>
      </w:r>
      <w:r w:rsidRPr="00B91856">
        <w:t>however,</w:t>
      </w:r>
      <w:r>
        <w:t xml:space="preserve"> </w:t>
      </w:r>
      <w:r w:rsidRPr="00B91856">
        <w:t>like</w:t>
      </w:r>
      <w:r>
        <w:t xml:space="preserve"> </w:t>
      </w:r>
      <w:r w:rsidRPr="00B91856">
        <w:t>other</w:t>
      </w:r>
      <w:r>
        <w:t xml:space="preserve"> </w:t>
      </w:r>
      <w:r w:rsidRPr="00B91856">
        <w:t>springs</w:t>
      </w:r>
      <w:r>
        <w:t xml:space="preserve"> </w:t>
      </w:r>
      <w:r w:rsidRPr="00B91856">
        <w:t>in</w:t>
      </w:r>
      <w:r>
        <w:t xml:space="preserve"> </w:t>
      </w:r>
      <w:r w:rsidRPr="00B91856">
        <w:t>the</w:t>
      </w:r>
      <w:r>
        <w:t xml:space="preserve"> </w:t>
      </w:r>
      <w:r w:rsidRPr="00B91856">
        <w:t>region,</w:t>
      </w:r>
      <w:r>
        <w:t xml:space="preserve"> </w:t>
      </w:r>
      <w:r w:rsidRPr="00B91856">
        <w:t>the</w:t>
      </w:r>
      <w:r>
        <w:t xml:space="preserve"> </w:t>
      </w:r>
      <w:r w:rsidRPr="00B91856">
        <w:t>most</w:t>
      </w:r>
      <w:r>
        <w:t xml:space="preserve"> </w:t>
      </w:r>
      <w:r w:rsidRPr="00B91856">
        <w:t>likely</w:t>
      </w:r>
      <w:r>
        <w:t xml:space="preserve"> </w:t>
      </w:r>
      <w:r w:rsidRPr="00B91856">
        <w:t>aquifers</w:t>
      </w:r>
      <w:r>
        <w:t xml:space="preserve"> </w:t>
      </w:r>
      <w:r w:rsidRPr="00B91856">
        <w:t>are</w:t>
      </w:r>
      <w:r>
        <w:t xml:space="preserve"> </w:t>
      </w:r>
      <w:r w:rsidRPr="00B91856">
        <w:t>the</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Formation and </w:t>
      </w:r>
      <w:r w:rsidRPr="00B91856">
        <w:t>the</w:t>
      </w:r>
      <w:r>
        <w:t xml:space="preserve"> </w:t>
      </w:r>
      <w:r w:rsidRPr="00B91856">
        <w:t>deeper</w:t>
      </w:r>
      <w:r>
        <w:t xml:space="preserve"> </w:t>
      </w:r>
      <w:r w:rsidRPr="00B91856">
        <w:t>Hooray</w:t>
      </w:r>
      <w:r>
        <w:t xml:space="preserve"> </w:t>
      </w:r>
      <w:r w:rsidRPr="00B91856">
        <w:t>Sandstone</w:t>
      </w:r>
      <w:r>
        <w:t xml:space="preserve"> </w:t>
      </w:r>
      <w:r w:rsidRPr="00B91856">
        <w:t>aquifer</w:t>
      </w:r>
      <w:r>
        <w:t xml:space="preserve"> system</w:t>
      </w:r>
      <w:r w:rsidRPr="00B91856">
        <w:t>.</w:t>
      </w:r>
      <w:r>
        <w:t xml:space="preserve"> </w:t>
      </w:r>
      <w:r w:rsidRPr="00B91856">
        <w:t>Artesian</w:t>
      </w:r>
      <w:r>
        <w:t xml:space="preserve"> </w:t>
      </w:r>
      <w:r w:rsidRPr="00B91856">
        <w:t>pressures</w:t>
      </w:r>
      <w:r>
        <w:t xml:space="preserve"> </w:t>
      </w:r>
      <w:r w:rsidRPr="00B91856">
        <w:t>have</w:t>
      </w:r>
      <w:r>
        <w:t xml:space="preserve"> </w:t>
      </w:r>
      <w:r w:rsidRPr="00B91856">
        <w:t>also</w:t>
      </w:r>
      <w:r>
        <w:t xml:space="preserve"> </w:t>
      </w:r>
      <w:r w:rsidRPr="00B91856">
        <w:t>been</w:t>
      </w:r>
      <w:r>
        <w:t xml:space="preserve"> </w:t>
      </w:r>
      <w:r w:rsidRPr="00B91856">
        <w:t>noted</w:t>
      </w:r>
      <w:r>
        <w:t xml:space="preserve"> </w:t>
      </w:r>
      <w:r w:rsidRPr="00B91856">
        <w:t>for</w:t>
      </w:r>
      <w:r>
        <w:t xml:space="preserve"> </w:t>
      </w:r>
      <w:r w:rsidRPr="00B91856">
        <w:t>regional</w:t>
      </w:r>
      <w:r>
        <w:t xml:space="preserve"> </w:t>
      </w:r>
      <w:r w:rsidRPr="00B91856">
        <w:t>aquifers</w:t>
      </w:r>
      <w:r>
        <w:t xml:space="preserve"> </w:t>
      </w:r>
      <w:r w:rsidRPr="00B91856">
        <w:t>of</w:t>
      </w:r>
      <w:r>
        <w:t xml:space="preserve"> </w:t>
      </w:r>
      <w:r w:rsidRPr="00B91856">
        <w:t>the</w:t>
      </w:r>
      <w:r>
        <w:t xml:space="preserve"> </w:t>
      </w:r>
      <w:r w:rsidRPr="00B91856">
        <w:t>shallow</w:t>
      </w:r>
      <w:r>
        <w:t xml:space="preserve"> </w:t>
      </w:r>
      <w:r w:rsidRPr="00B91856">
        <w:t>Winton</w:t>
      </w:r>
      <w:r>
        <w:t xml:space="preserve"> </w:t>
      </w:r>
      <w:r w:rsidRPr="00B91856">
        <w:t>Formation,</w:t>
      </w:r>
      <w:r>
        <w:t xml:space="preserve"> whereas </w:t>
      </w:r>
      <w:r w:rsidRPr="00B91856">
        <w:t>several</w:t>
      </w:r>
      <w:r>
        <w:t xml:space="preserve"> </w:t>
      </w:r>
      <w:r w:rsidRPr="00B91856">
        <w:t>bores</w:t>
      </w:r>
      <w:r>
        <w:t xml:space="preserve"> </w:t>
      </w:r>
      <w:r w:rsidRPr="00B91856">
        <w:t>in</w:t>
      </w:r>
      <w:r>
        <w:t xml:space="preserve"> </w:t>
      </w:r>
      <w:r w:rsidRPr="00B91856">
        <w:t>the</w:t>
      </w:r>
      <w:r>
        <w:t xml:space="preserve"> </w:t>
      </w:r>
      <w:r w:rsidRPr="00B91856">
        <w:t>regi</w:t>
      </w:r>
      <w:r>
        <w:t xml:space="preserve">on tapping the Doncaster Member of the Wallumbilla Formation are </w:t>
      </w:r>
      <w:r w:rsidRPr="00B91856">
        <w:t>subartesian.</w:t>
      </w:r>
    </w:p>
    <w:p w:rsidR="00EE116D" w:rsidRPr="00B91856" w:rsidRDefault="00EE116D" w:rsidP="00EE116D">
      <w:pPr>
        <w:pStyle w:val="Heading3"/>
      </w:pPr>
      <w:bookmarkStart w:id="922" w:name="_Toc391903711"/>
      <w:r w:rsidRPr="00B91856">
        <w:t>Spring</w:t>
      </w:r>
      <w:r>
        <w:t xml:space="preserve"> </w:t>
      </w:r>
      <w:r w:rsidRPr="00B91856">
        <w:t>complex</w:t>
      </w:r>
      <w:r>
        <w:t xml:space="preserve"> </w:t>
      </w:r>
      <w:r w:rsidRPr="00B91856">
        <w:t>overview</w:t>
      </w:r>
      <w:bookmarkEnd w:id="922"/>
    </w:p>
    <w:p w:rsidR="00EE116D" w:rsidRDefault="00EE116D" w:rsidP="00EE116D">
      <w:pPr>
        <w:pStyle w:val="BRNormal11pt0"/>
      </w:pPr>
      <w:r w:rsidRPr="00B91856">
        <w:t>The</w:t>
      </w:r>
      <w:r>
        <w:t xml:space="preserve"> </w:t>
      </w:r>
      <w:r w:rsidRPr="00B91856">
        <w:t>Eulo</w:t>
      </w:r>
      <w:r>
        <w:t xml:space="preserve"> </w:t>
      </w:r>
      <w:r w:rsidRPr="00B91856">
        <w:t>Town</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2.7</w:t>
      </w:r>
      <w:r>
        <w:t> </w:t>
      </w:r>
      <w:r w:rsidRPr="00B91856">
        <w:t>k</w:t>
      </w:r>
      <w:r>
        <w:t>ilo</w:t>
      </w:r>
      <w:r w:rsidRPr="00B91856">
        <w:t>m</w:t>
      </w:r>
      <w:r>
        <w:t xml:space="preserve">etres </w:t>
      </w:r>
      <w:r w:rsidRPr="00B91856">
        <w:t>south</w:t>
      </w:r>
      <w:r>
        <w:t>-</w:t>
      </w:r>
      <w:r w:rsidRPr="00B91856">
        <w:t>west</w:t>
      </w:r>
      <w:r>
        <w:t xml:space="preserve"> </w:t>
      </w:r>
      <w:r w:rsidRPr="00B91856">
        <w:t>of</w:t>
      </w:r>
      <w:r>
        <w:t xml:space="preserve"> the town of </w:t>
      </w:r>
      <w:r w:rsidRPr="00B91856">
        <w:t>Eulo,</w:t>
      </w:r>
      <w:r>
        <w:t xml:space="preserve"> </w:t>
      </w:r>
      <w:r w:rsidRPr="00B91856">
        <w:t>along</w:t>
      </w:r>
      <w:r>
        <w:t xml:space="preserve"> </w:t>
      </w:r>
      <w:r w:rsidRPr="00B91856">
        <w:t>the</w:t>
      </w:r>
      <w:r>
        <w:t xml:space="preserve"> </w:t>
      </w:r>
      <w:r w:rsidRPr="00B91856">
        <w:t>Paroo</w:t>
      </w:r>
      <w:r>
        <w:t xml:space="preserve"> </w:t>
      </w:r>
      <w:r w:rsidRPr="00B91856">
        <w:t>River</w:t>
      </w:r>
      <w:r>
        <w:t xml:space="preserve"> </w:t>
      </w:r>
      <w:r w:rsidRPr="00B91856">
        <w:t>(</w:t>
      </w:r>
      <w:r w:rsidR="003942EF" w:rsidRPr="00B91856">
        <w:t>Figure</w:t>
      </w:r>
      <w:r w:rsidR="003942EF">
        <w:t xml:space="preserve"> </w:t>
      </w:r>
      <w:r w:rsidR="003942EF">
        <w:rPr>
          <w:noProof/>
        </w:rPr>
        <w:t>47</w:t>
      </w:r>
      <w:r w:rsidRPr="00B91856">
        <w:t>).</w:t>
      </w:r>
      <w:r>
        <w:t xml:space="preserve"> </w:t>
      </w:r>
      <w:r w:rsidRPr="00B91856">
        <w:t>The</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five</w:t>
      </w:r>
      <w:r>
        <w:t xml:space="preserve"> </w:t>
      </w:r>
      <w:r w:rsidRPr="00B91856">
        <w:t>spring</w:t>
      </w:r>
      <w:r>
        <w:t xml:space="preserve"> </w:t>
      </w:r>
      <w:r w:rsidRPr="00B91856">
        <w:t>groups:</w:t>
      </w:r>
      <w:r>
        <w:t xml:space="preserve"> </w:t>
      </w:r>
      <w:r w:rsidRPr="00B91856">
        <w:t>Paroo</w:t>
      </w:r>
      <w:r>
        <w:t xml:space="preserve"> </w:t>
      </w:r>
      <w:r w:rsidRPr="00B91856">
        <w:t>River</w:t>
      </w:r>
      <w:r>
        <w:t xml:space="preserve"> </w:t>
      </w:r>
      <w:r w:rsidRPr="00B91856">
        <w:t>and</w:t>
      </w:r>
      <w:r>
        <w:t xml:space="preserve"> </w:t>
      </w:r>
      <w:r w:rsidRPr="00B91856">
        <w:t>Police</w:t>
      </w:r>
      <w:r>
        <w:t xml:space="preserve"> </w:t>
      </w:r>
      <w:r w:rsidRPr="00B91856">
        <w:t>Paddock</w:t>
      </w:r>
      <w:r>
        <w:t xml:space="preserve"> </w:t>
      </w:r>
      <w:r w:rsidRPr="00B91856">
        <w:t>spring</w:t>
      </w:r>
      <w:r>
        <w:t xml:space="preserve"> </w:t>
      </w:r>
      <w:r w:rsidRPr="00B91856">
        <w:t>groups</w:t>
      </w:r>
      <w:r>
        <w:t xml:space="preserve"> </w:t>
      </w:r>
      <w:r w:rsidRPr="00B91856">
        <w:t>(active);</w:t>
      </w:r>
      <w:r>
        <w:t xml:space="preserve"> </w:t>
      </w:r>
      <w:r w:rsidRPr="00B91856">
        <w:t>Washing</w:t>
      </w:r>
      <w:r>
        <w:t xml:space="preserve"> </w:t>
      </w:r>
      <w:r w:rsidRPr="00B91856">
        <w:t>Springs</w:t>
      </w:r>
      <w:r>
        <w:t xml:space="preserve"> </w:t>
      </w:r>
      <w:r w:rsidRPr="00B91856">
        <w:t>(potentially</w:t>
      </w:r>
      <w:r>
        <w:t xml:space="preserve"> </w:t>
      </w:r>
      <w:r w:rsidRPr="00B91856">
        <w:t>active);</w:t>
      </w:r>
      <w:r>
        <w:t xml:space="preserve"> </w:t>
      </w:r>
      <w:r w:rsidRPr="00B91856">
        <w:t>and</w:t>
      </w:r>
      <w:r>
        <w:t xml:space="preserve"> </w:t>
      </w:r>
      <w:r w:rsidRPr="00B91856">
        <w:t>Eulo</w:t>
      </w:r>
      <w:r>
        <w:t xml:space="preserve"> </w:t>
      </w:r>
      <w:r w:rsidRPr="00B91856">
        <w:t>Town</w:t>
      </w:r>
      <w:r>
        <w:t xml:space="preserve"> </w:t>
      </w:r>
      <w:r w:rsidRPr="00B91856">
        <w:t>Common</w:t>
      </w:r>
      <w:r>
        <w:t xml:space="preserve"> </w:t>
      </w:r>
      <w:r w:rsidRPr="00B91856">
        <w:t>and</w:t>
      </w:r>
      <w:r>
        <w:t xml:space="preserve"> </w:t>
      </w:r>
      <w:r w:rsidRPr="00B91856">
        <w:t>Pitherty</w:t>
      </w:r>
      <w:r>
        <w:t xml:space="preserve"> </w:t>
      </w:r>
      <w:r w:rsidRPr="00B91856">
        <w:t>Road</w:t>
      </w:r>
      <w:r>
        <w:t xml:space="preserve"> </w:t>
      </w:r>
      <w:r w:rsidRPr="00B91856">
        <w:t>springs</w:t>
      </w:r>
      <w:r>
        <w:t xml:space="preserve"> </w:t>
      </w:r>
      <w:r w:rsidRPr="00B91856">
        <w:t>(inactive).</w:t>
      </w:r>
      <w:r>
        <w:t xml:space="preserve"> </w:t>
      </w:r>
      <w:r w:rsidRPr="00B91856">
        <w:t>The</w:t>
      </w:r>
      <w:r>
        <w:t xml:space="preserve"> </w:t>
      </w:r>
      <w:r w:rsidRPr="00B91856">
        <w:t>Paroo</w:t>
      </w:r>
      <w:r>
        <w:t xml:space="preserve"> </w:t>
      </w:r>
      <w:r w:rsidRPr="00B91856">
        <w:t>River</w:t>
      </w:r>
      <w:r>
        <w:t xml:space="preserve"> </w:t>
      </w:r>
      <w:r w:rsidRPr="00B91856">
        <w:t>and</w:t>
      </w:r>
      <w:r>
        <w:t xml:space="preserve"> </w:t>
      </w:r>
      <w:r w:rsidRPr="00B91856">
        <w:t>Washing</w:t>
      </w:r>
      <w:r>
        <w:t xml:space="preserve"> </w:t>
      </w:r>
      <w:r w:rsidRPr="00B91856">
        <w:t>Spring</w:t>
      </w:r>
      <w:r>
        <w:t xml:space="preserve"> </w:t>
      </w:r>
      <w:r w:rsidRPr="00B91856">
        <w:t>are</w:t>
      </w:r>
      <w:r>
        <w:t xml:space="preserve"> </w:t>
      </w:r>
      <w:r w:rsidRPr="00B91856">
        <w:t>among</w:t>
      </w:r>
      <w:r>
        <w:t xml:space="preserve"> </w:t>
      </w:r>
      <w:r w:rsidRPr="00B91856">
        <w:t>the</w:t>
      </w:r>
      <w:r>
        <w:t xml:space="preserve"> </w:t>
      </w:r>
      <w:r w:rsidRPr="00B91856">
        <w:t>channels</w:t>
      </w:r>
      <w:r>
        <w:t xml:space="preserve"> </w:t>
      </w:r>
      <w:r w:rsidRPr="00B91856">
        <w:t>west</w:t>
      </w:r>
      <w:r>
        <w:t xml:space="preserve"> </w:t>
      </w:r>
      <w:r w:rsidRPr="00B91856">
        <w:t>of</w:t>
      </w:r>
      <w:r>
        <w:t xml:space="preserve"> </w:t>
      </w:r>
      <w:r w:rsidRPr="00B91856">
        <w:t>town,</w:t>
      </w:r>
      <w:r>
        <w:t xml:space="preserve"> whereas </w:t>
      </w:r>
      <w:r w:rsidRPr="00B91856">
        <w:t>the</w:t>
      </w:r>
      <w:r>
        <w:t xml:space="preserve"> </w:t>
      </w:r>
      <w:r w:rsidRPr="00B91856">
        <w:t>Police</w:t>
      </w:r>
      <w:r>
        <w:t xml:space="preserve"> </w:t>
      </w:r>
      <w:r w:rsidRPr="00B91856">
        <w:t>Paddock,</w:t>
      </w:r>
      <w:r>
        <w:t xml:space="preserve"> </w:t>
      </w:r>
      <w:r w:rsidRPr="00B91856">
        <w:t>Pitherty</w:t>
      </w:r>
      <w:r>
        <w:t xml:space="preserve"> </w:t>
      </w:r>
      <w:r w:rsidRPr="00B91856">
        <w:t>Road</w:t>
      </w:r>
      <w:r>
        <w:t xml:space="preserve"> </w:t>
      </w:r>
      <w:r w:rsidRPr="00B91856">
        <w:t>and</w:t>
      </w:r>
      <w:r>
        <w:t xml:space="preserve"> </w:t>
      </w:r>
      <w:r w:rsidRPr="00B91856">
        <w:t>Town</w:t>
      </w:r>
      <w:r>
        <w:t xml:space="preserve"> </w:t>
      </w:r>
      <w:r w:rsidRPr="00B91856">
        <w:t>Common</w:t>
      </w:r>
      <w:r>
        <w:t xml:space="preserve"> </w:t>
      </w:r>
      <w:r w:rsidRPr="00B91856">
        <w:t>Springs</w:t>
      </w:r>
      <w:r>
        <w:t xml:space="preserve"> </w:t>
      </w:r>
      <w:r w:rsidRPr="00B91856">
        <w:t>are</w:t>
      </w:r>
      <w:r>
        <w:t xml:space="preserve"> </w:t>
      </w:r>
      <w:r w:rsidRPr="00B91856">
        <w:t>along</w:t>
      </w:r>
      <w:r>
        <w:t xml:space="preserve"> </w:t>
      </w:r>
      <w:r w:rsidRPr="00B91856">
        <w:t>an</w:t>
      </w:r>
      <w:r>
        <w:t xml:space="preserve"> </w:t>
      </w:r>
      <w:r w:rsidRPr="00B91856">
        <w:t>arm</w:t>
      </w:r>
      <w:r>
        <w:t xml:space="preserve"> </w:t>
      </w:r>
      <w:r w:rsidRPr="00B91856">
        <w:t>of</w:t>
      </w:r>
      <w:r>
        <w:t xml:space="preserve"> </w:t>
      </w:r>
      <w:r w:rsidRPr="00B91856">
        <w:t>the</w:t>
      </w:r>
      <w:r>
        <w:t xml:space="preserve"> </w:t>
      </w:r>
      <w:r w:rsidRPr="00B91856">
        <w:t>Paroo</w:t>
      </w:r>
      <w:r>
        <w:t xml:space="preserve"> </w:t>
      </w:r>
      <w:r w:rsidRPr="00B91856">
        <w:t>floodplain</w:t>
      </w:r>
      <w:r>
        <w:t xml:space="preserve"> </w:t>
      </w:r>
      <w:r w:rsidRPr="00B91856">
        <w:t>south</w:t>
      </w:r>
      <w:r>
        <w:t xml:space="preserve"> </w:t>
      </w:r>
      <w:r w:rsidRPr="00B91856">
        <w:t>of</w:t>
      </w:r>
      <w:r>
        <w:t xml:space="preserve"> </w:t>
      </w:r>
      <w:r w:rsidRPr="00B91856">
        <w:t>town</w:t>
      </w:r>
      <w:r w:rsidRPr="00B91856">
        <w:rPr>
          <w:rFonts w:eastAsia="Calibri"/>
        </w:rPr>
        <w:t>.</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t xml:space="preserve">Table </w:t>
      </w:r>
      <w:r w:rsidR="003942EF">
        <w:rPr>
          <w:noProof/>
        </w:rPr>
        <w:t>101</w:t>
      </w:r>
      <w:r w:rsidRPr="00B91856">
        <w:t>.</w:t>
      </w:r>
      <w:r>
        <w:t xml:space="preserve"> </w:t>
      </w:r>
      <w:r w:rsidR="003942EF" w:rsidRPr="00B91856">
        <w:t>Table</w:t>
      </w:r>
      <w:r w:rsidR="003942EF">
        <w:t xml:space="preserve"> </w:t>
      </w:r>
      <w:r w:rsidR="003942EF">
        <w:rPr>
          <w:noProof/>
        </w:rPr>
        <w:t>102</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Eulo</w:t>
      </w:r>
      <w:r>
        <w:t xml:space="preserve"> </w:t>
      </w:r>
      <w:r w:rsidRPr="00B91856">
        <w:t>Town</w:t>
      </w:r>
      <w:r>
        <w:t xml:space="preserve"> </w:t>
      </w:r>
      <w:r w:rsidRPr="00B91856">
        <w:t>spring</w:t>
      </w:r>
      <w:r>
        <w:t xml:space="preserve"> </w:t>
      </w:r>
      <w:r w:rsidRPr="00B91856">
        <w:t>complex</w:t>
      </w:r>
      <w:r>
        <w:t xml:space="preserve"> </w:t>
      </w:r>
      <w:r w:rsidRPr="00B91856">
        <w:t>vents.</w:t>
      </w:r>
      <w:r>
        <w:t xml:space="preserve"> The spring complex has been given a conservation ranking of 1a.</w:t>
      </w:r>
    </w:p>
    <w:p w:rsidR="005755A8" w:rsidRDefault="005755A8" w:rsidP="00EE116D">
      <w:pPr>
        <w:pStyle w:val="BRNormal11pt0"/>
      </w:pPr>
      <w:r w:rsidRPr="00B91856">
        <w:rPr>
          <w:rFonts w:cs="Calibri"/>
          <w:noProof/>
          <w:lang w:val="en-AU" w:eastAsia="en-AU"/>
        </w:rPr>
        <w:drawing>
          <wp:inline distT="0" distB="0" distL="0" distR="0">
            <wp:extent cx="2689860" cy="2019935"/>
            <wp:effectExtent l="0" t="0" r="0" b="0"/>
            <wp:docPr id="8" name="Picture 8" descr="Eulo%20Bourke%20Springs,%20Oct-Nov2012%2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o%20Bourke%20Springs,%20Oct-Nov2012%20223"/>
                    <pic:cNvPicPr>
                      <a:picLocks noChangeAspect="1" noChangeArrowheads="1"/>
                    </pic:cNvPicPr>
                  </pic:nvPicPr>
                  <pic:blipFill>
                    <a:blip r:embed="rId9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9860" cy="2019935"/>
                    </a:xfrm>
                    <a:prstGeom prst="rect">
                      <a:avLst/>
                    </a:prstGeom>
                    <a:noFill/>
                    <a:ln>
                      <a:noFill/>
                    </a:ln>
                  </pic:spPr>
                </pic:pic>
              </a:graphicData>
            </a:graphic>
          </wp:inline>
        </w:drawing>
      </w:r>
      <w:r>
        <w:rPr>
          <w:rFonts w:cs="Calibri"/>
          <w:noProof/>
          <w:lang w:val="en-AU" w:eastAsia="en-AU"/>
        </w:rPr>
        <w:t xml:space="preserve">  </w:t>
      </w:r>
      <w:r w:rsidRPr="00B91856">
        <w:rPr>
          <w:rFonts w:cs="Calibri"/>
          <w:noProof/>
          <w:lang w:val="en-AU" w:eastAsia="en-AU"/>
        </w:rPr>
        <w:drawing>
          <wp:inline distT="0" distB="0" distL="0" distR="0">
            <wp:extent cx="2689860" cy="2019935"/>
            <wp:effectExtent l="0" t="0" r="0" b="0"/>
            <wp:docPr id="20" name="Picture 20" descr="Eulo%20Bourke%20Springs,%20Oct-Nov2012%2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lo%20Bourke%20Springs,%20Oct-Nov2012%20225"/>
                    <pic:cNvPicPr>
                      <a:picLocks noChangeAspect="1" noChangeArrowheads="1"/>
                    </pic:cNvPicPr>
                  </pic:nvPicPr>
                  <pic:blipFill>
                    <a:blip r:embed="rId9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9860" cy="2019935"/>
                    </a:xfrm>
                    <a:prstGeom prst="rect">
                      <a:avLst/>
                    </a:prstGeom>
                    <a:noFill/>
                    <a:ln>
                      <a:noFill/>
                    </a:ln>
                  </pic:spPr>
                </pic:pic>
              </a:graphicData>
            </a:graphic>
          </wp:inline>
        </w:drawing>
      </w:r>
    </w:p>
    <w:p w:rsidR="00EE116D" w:rsidRPr="00B91856" w:rsidRDefault="00EE116D" w:rsidP="005755A8">
      <w:pPr>
        <w:pStyle w:val="BRCaption-figure"/>
      </w:pPr>
      <w:bookmarkStart w:id="923" w:name="_Ref351900912"/>
      <w:bookmarkStart w:id="924" w:name="_Toc391885904"/>
      <w:r w:rsidRPr="00B91856">
        <w:t>Figure</w:t>
      </w:r>
      <w:r>
        <w:t xml:space="preserve"> </w:t>
      </w:r>
      <w:r w:rsidR="003942EF">
        <w:rPr>
          <w:noProof/>
        </w:rPr>
        <w:t>47</w:t>
      </w:r>
      <w:bookmarkEnd w:id="923"/>
      <w:r>
        <w:t xml:space="preserve"> </w:t>
      </w:r>
      <w:r w:rsidRPr="00B91856">
        <w:t>Eulo</w:t>
      </w:r>
      <w:r>
        <w:t xml:space="preserve"> </w:t>
      </w:r>
      <w:r w:rsidRPr="00B91856">
        <w:t>Town</w:t>
      </w:r>
      <w:r>
        <w:t xml:space="preserve"> </w:t>
      </w:r>
      <w:r w:rsidRPr="00B91856">
        <w:t>spring</w:t>
      </w:r>
      <w:r>
        <w:t xml:space="preserve"> </w:t>
      </w:r>
      <w:proofErr w:type="gramStart"/>
      <w:r w:rsidRPr="00B91856">
        <w:t>complex</w:t>
      </w:r>
      <w:r>
        <w:t>—</w:t>
      </w:r>
      <w:proofErr w:type="gramEnd"/>
      <w:r w:rsidRPr="00B91856">
        <w:t>Police</w:t>
      </w:r>
      <w:r>
        <w:t xml:space="preserve"> </w:t>
      </w:r>
      <w:r w:rsidRPr="00B91856">
        <w:t>Paddock</w:t>
      </w:r>
      <w:r>
        <w:t xml:space="preserve"> </w:t>
      </w:r>
      <w:r w:rsidRPr="00B91856">
        <w:t>and</w:t>
      </w:r>
      <w:r>
        <w:t xml:space="preserve"> </w:t>
      </w:r>
      <w:r w:rsidRPr="00B91856">
        <w:t>vent</w:t>
      </w:r>
      <w:r>
        <w:t xml:space="preserve"> </w:t>
      </w:r>
      <w:r w:rsidRPr="00B91856">
        <w:t>911</w:t>
      </w:r>
      <w:r>
        <w:t>.</w:t>
      </w:r>
      <w:bookmarkEnd w:id="924"/>
    </w:p>
    <w:p w:rsidR="00BE4268" w:rsidRDefault="00BE4268" w:rsidP="00EE116D">
      <w:pPr>
        <w:pStyle w:val="BRcaption"/>
      </w:pPr>
      <w:bookmarkStart w:id="925" w:name="_Ref358303385"/>
      <w:bookmarkStart w:id="926" w:name="_Toc391885758"/>
    </w:p>
    <w:p w:rsidR="00EE116D" w:rsidRPr="00B91856" w:rsidRDefault="00EE116D" w:rsidP="00EE116D">
      <w:pPr>
        <w:pStyle w:val="BRcaption"/>
      </w:pPr>
      <w:proofErr w:type="gramStart"/>
      <w:r>
        <w:t xml:space="preserve">Table </w:t>
      </w:r>
      <w:r w:rsidR="003942EF">
        <w:rPr>
          <w:noProof/>
        </w:rPr>
        <w:t>101</w:t>
      </w:r>
      <w:bookmarkEnd w:id="925"/>
      <w:r>
        <w:rPr>
          <w:noProof/>
        </w:rPr>
        <w:t xml:space="preserve"> </w:t>
      </w:r>
      <w:r w:rsidRPr="00B91856">
        <w:t>Eulo</w:t>
      </w:r>
      <w:r>
        <w:t xml:space="preserve"> </w:t>
      </w:r>
      <w:r w:rsidRPr="00B91856">
        <w:t>Town</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926"/>
      <w:proofErr w:type="gramEnd"/>
    </w:p>
    <w:tbl>
      <w:tblPr>
        <w:tblStyle w:val="TableGrid"/>
        <w:tblW w:w="0" w:type="auto"/>
        <w:tblInd w:w="108" w:type="dxa"/>
        <w:tblLook w:val="04A0"/>
      </w:tblPr>
      <w:tblGrid>
        <w:gridCol w:w="3119"/>
        <w:gridCol w:w="872"/>
        <w:gridCol w:w="4820"/>
      </w:tblGrid>
      <w:tr w:rsidR="00EE116D" w:rsidRPr="00DD5D26" w:rsidTr="00BE4268">
        <w:trPr>
          <w:tblHeader/>
        </w:trPr>
        <w:tc>
          <w:tcPr>
            <w:tcW w:w="3119" w:type="dxa"/>
            <w:shd w:val="clear" w:color="auto" w:fill="C6D9F1" w:themeFill="text2" w:themeFillTint="33"/>
          </w:tcPr>
          <w:p w:rsidR="00EE116D" w:rsidRPr="00DD5D26" w:rsidRDefault="00EE116D" w:rsidP="00EE116D">
            <w:pPr>
              <w:pStyle w:val="Tableheading"/>
            </w:pPr>
            <w:r>
              <w:t>Feature</w:t>
            </w:r>
          </w:p>
        </w:tc>
        <w:tc>
          <w:tcPr>
            <w:tcW w:w="850" w:type="dxa"/>
            <w:shd w:val="clear" w:color="auto" w:fill="C6D9F1" w:themeFill="text2" w:themeFillTint="33"/>
          </w:tcPr>
          <w:p w:rsidR="00EE116D" w:rsidRPr="00DD5D26" w:rsidRDefault="00EE116D" w:rsidP="00EE116D">
            <w:pPr>
              <w:pStyle w:val="Tableheading"/>
            </w:pPr>
            <w:r w:rsidRPr="00DD5D26">
              <w:t>Details</w:t>
            </w:r>
          </w:p>
        </w:tc>
        <w:tc>
          <w:tcPr>
            <w:tcW w:w="4820" w:type="dxa"/>
            <w:shd w:val="clear" w:color="auto" w:fill="C6D9F1" w:themeFill="text2" w:themeFillTint="33"/>
          </w:tcPr>
          <w:p w:rsidR="00EE116D" w:rsidRPr="00DD5D26" w:rsidRDefault="00EE116D" w:rsidP="00EE116D">
            <w:pPr>
              <w:pStyle w:val="Tableheading"/>
            </w:pPr>
            <w:r w:rsidRPr="00DD5D26">
              <w:t>Comments</w:t>
            </w:r>
          </w:p>
        </w:tc>
      </w:tr>
      <w:tr w:rsidR="00EE116D" w:rsidRPr="00DD5D26" w:rsidTr="00EE116D">
        <w:tc>
          <w:tcPr>
            <w:tcW w:w="3119" w:type="dxa"/>
          </w:tcPr>
          <w:p w:rsidR="00EE116D" w:rsidRPr="00DD5D26" w:rsidRDefault="00EE116D" w:rsidP="00EE116D">
            <w:pPr>
              <w:pStyle w:val="Tabletext"/>
            </w:pPr>
            <w:r w:rsidRPr="00DD5D26">
              <w:t>No.</w:t>
            </w:r>
            <w:r>
              <w:t xml:space="preserve"> </w:t>
            </w:r>
            <w:r w:rsidRPr="00DD5D26">
              <w:t>of</w:t>
            </w:r>
            <w:r>
              <w:t xml:space="preserve"> </w:t>
            </w:r>
            <w:r w:rsidRPr="00DD5D26">
              <w:t>active</w:t>
            </w:r>
            <w:r>
              <w:t xml:space="preserve"> </w:t>
            </w:r>
            <w:r w:rsidRPr="00DD5D26">
              <w:t>vents</w:t>
            </w:r>
          </w:p>
        </w:tc>
        <w:tc>
          <w:tcPr>
            <w:tcW w:w="850" w:type="dxa"/>
          </w:tcPr>
          <w:p w:rsidR="00EE116D" w:rsidRPr="00DD5D26" w:rsidRDefault="00EE116D" w:rsidP="00EE116D">
            <w:pPr>
              <w:pStyle w:val="Tabletext"/>
            </w:pPr>
            <w:r w:rsidRPr="00DD5D26">
              <w:t>5</w:t>
            </w:r>
          </w:p>
        </w:tc>
        <w:tc>
          <w:tcPr>
            <w:tcW w:w="4820" w:type="dxa"/>
          </w:tcPr>
          <w:p w:rsidR="00EE116D" w:rsidRPr="00DD5D26" w:rsidRDefault="00EE116D" w:rsidP="00EE116D">
            <w:pPr>
              <w:pStyle w:val="Tabletext"/>
            </w:pPr>
            <w:r w:rsidRPr="00DD5D26">
              <w:t>234,</w:t>
            </w:r>
            <w:r>
              <w:t xml:space="preserve"> </w:t>
            </w:r>
            <w:r w:rsidRPr="00DD5D26">
              <w:t>911,</w:t>
            </w:r>
            <w:r>
              <w:t xml:space="preserve"> 911.2, </w:t>
            </w:r>
            <w:r w:rsidRPr="00DD5D26">
              <w:t>911.3,</w:t>
            </w:r>
            <w:r>
              <w:t xml:space="preserve"> 956</w:t>
            </w:r>
          </w:p>
        </w:tc>
      </w:tr>
      <w:tr w:rsidR="00EE116D" w:rsidRPr="00DD5D26" w:rsidTr="00EE116D">
        <w:tc>
          <w:tcPr>
            <w:tcW w:w="3119" w:type="dxa"/>
          </w:tcPr>
          <w:p w:rsidR="00EE116D" w:rsidRPr="00DD5D26" w:rsidRDefault="00EE116D" w:rsidP="00EE116D">
            <w:pPr>
              <w:pStyle w:val="Tabletext"/>
            </w:pPr>
            <w:r w:rsidRPr="00DD5D26">
              <w:t>No.</w:t>
            </w:r>
            <w:r>
              <w:t xml:space="preserve"> </w:t>
            </w:r>
            <w:r w:rsidRPr="00DD5D26">
              <w:t>of</w:t>
            </w:r>
            <w:r>
              <w:t xml:space="preserve"> </w:t>
            </w:r>
            <w:r w:rsidRPr="00DD5D26">
              <w:t>inactive</w:t>
            </w:r>
            <w:r>
              <w:t xml:space="preserve"> </w:t>
            </w:r>
            <w:r w:rsidRPr="00DD5D26">
              <w:t>vents</w:t>
            </w:r>
          </w:p>
        </w:tc>
        <w:tc>
          <w:tcPr>
            <w:tcW w:w="850" w:type="dxa"/>
          </w:tcPr>
          <w:p w:rsidR="00EE116D" w:rsidRPr="00DD5D26" w:rsidRDefault="00EE116D" w:rsidP="00EE116D">
            <w:pPr>
              <w:pStyle w:val="Tabletext"/>
            </w:pPr>
            <w:r w:rsidRPr="00DD5D26">
              <w:t>5</w:t>
            </w:r>
          </w:p>
        </w:tc>
        <w:tc>
          <w:tcPr>
            <w:tcW w:w="4820" w:type="dxa"/>
          </w:tcPr>
          <w:p w:rsidR="00EE116D" w:rsidRPr="00DD5D26" w:rsidRDefault="00EE116D" w:rsidP="00EE116D">
            <w:pPr>
              <w:pStyle w:val="Tabletext"/>
            </w:pPr>
            <w:r w:rsidRPr="00DD5D26">
              <w:t>209,</w:t>
            </w:r>
            <w:r>
              <w:t xml:space="preserve"> </w:t>
            </w:r>
            <w:r w:rsidRPr="00DD5D26">
              <w:t>911,</w:t>
            </w:r>
            <w:r>
              <w:t xml:space="preserve"> </w:t>
            </w:r>
            <w:r w:rsidRPr="00DD5D26">
              <w:t>912,</w:t>
            </w:r>
            <w:r>
              <w:t xml:space="preserve"> </w:t>
            </w:r>
            <w:r w:rsidRPr="00DD5D26">
              <w:t>912.1</w:t>
            </w:r>
            <w:r>
              <w:t xml:space="preserve"> </w:t>
            </w:r>
            <w:r w:rsidRPr="00DD5D26">
              <w:t>&amp;</w:t>
            </w:r>
            <w:r>
              <w:t xml:space="preserve"> </w:t>
            </w:r>
            <w:r w:rsidRPr="00DD5D26">
              <w:t>912.2</w:t>
            </w:r>
          </w:p>
        </w:tc>
      </w:tr>
      <w:tr w:rsidR="00EE116D" w:rsidRPr="00DD5D26" w:rsidTr="00EE116D">
        <w:tc>
          <w:tcPr>
            <w:tcW w:w="3119" w:type="dxa"/>
          </w:tcPr>
          <w:p w:rsidR="00EE116D" w:rsidRPr="00DD5D26" w:rsidRDefault="00EE116D" w:rsidP="00EE116D">
            <w:pPr>
              <w:pStyle w:val="Tabletext"/>
            </w:pPr>
            <w:r w:rsidRPr="00DD5D26">
              <w:t>Conservation</w:t>
            </w:r>
            <w:r>
              <w:t xml:space="preserve"> </w:t>
            </w:r>
            <w:r w:rsidRPr="00DD5D26">
              <w:t>ranking</w:t>
            </w:r>
            <w:r>
              <w:t xml:space="preserve"> </w:t>
            </w:r>
          </w:p>
        </w:tc>
        <w:tc>
          <w:tcPr>
            <w:tcW w:w="850" w:type="dxa"/>
          </w:tcPr>
          <w:p w:rsidR="00EE116D" w:rsidRPr="00DD5D26" w:rsidRDefault="00EE116D" w:rsidP="00EE116D">
            <w:pPr>
              <w:pStyle w:val="Tabletext"/>
            </w:pPr>
            <w:r w:rsidRPr="00DD5D26">
              <w:t>1a</w:t>
            </w:r>
          </w:p>
        </w:tc>
        <w:tc>
          <w:tcPr>
            <w:tcW w:w="4820" w:type="dxa"/>
          </w:tcPr>
          <w:p w:rsidR="00EE116D" w:rsidRPr="00DD5D26" w:rsidRDefault="00EE116D" w:rsidP="00EE116D">
            <w:pPr>
              <w:pStyle w:val="Tabletext"/>
            </w:pPr>
          </w:p>
        </w:tc>
      </w:tr>
      <w:tr w:rsidR="00EE116D" w:rsidRPr="00DD5D26" w:rsidTr="00EE116D">
        <w:tc>
          <w:tcPr>
            <w:tcW w:w="3119" w:type="dxa"/>
          </w:tcPr>
          <w:p w:rsidR="00EE116D" w:rsidRPr="00DD5D26" w:rsidRDefault="00EE116D" w:rsidP="00EE116D">
            <w:pPr>
              <w:pStyle w:val="Tabletext"/>
            </w:pPr>
            <w:r w:rsidRPr="00DD5D26">
              <w:t>Spring</w:t>
            </w:r>
            <w:r>
              <w:t xml:space="preserve"> </w:t>
            </w:r>
            <w:r w:rsidRPr="00DD5D26">
              <w:t>water</w:t>
            </w:r>
            <w:r>
              <w:t xml:space="preserve"> </w:t>
            </w:r>
            <w:r w:rsidRPr="00DD5D26">
              <w:t>quality</w:t>
            </w:r>
            <w:r>
              <w:t xml:space="preserve"> </w:t>
            </w:r>
            <w:r w:rsidRPr="00DD5D26">
              <w:t>samples</w:t>
            </w:r>
          </w:p>
        </w:tc>
        <w:tc>
          <w:tcPr>
            <w:tcW w:w="850" w:type="dxa"/>
          </w:tcPr>
          <w:p w:rsidR="00EE116D" w:rsidRPr="00DD5D26" w:rsidRDefault="00EE116D" w:rsidP="00EE116D">
            <w:pPr>
              <w:pStyle w:val="Tabletext"/>
            </w:pPr>
            <w:r w:rsidRPr="00DD5D26">
              <w:t>1</w:t>
            </w:r>
          </w:p>
        </w:tc>
        <w:tc>
          <w:tcPr>
            <w:tcW w:w="4820" w:type="dxa"/>
          </w:tcPr>
          <w:p w:rsidR="00EE116D" w:rsidRPr="00DD5D26" w:rsidRDefault="00EE116D" w:rsidP="00EE116D">
            <w:pPr>
              <w:pStyle w:val="Tabletext"/>
            </w:pPr>
            <w:r w:rsidRPr="00DD5D26">
              <w:t>Spring</w:t>
            </w:r>
            <w:r>
              <w:t xml:space="preserve"> </w:t>
            </w:r>
            <w:r w:rsidRPr="00DD5D26">
              <w:t>234</w:t>
            </w:r>
            <w:r>
              <w:t xml:space="preserve"> </w:t>
            </w:r>
            <w:r w:rsidRPr="00DD5D26">
              <w:t>(Paroo</w:t>
            </w:r>
            <w:r>
              <w:t xml:space="preserve"> </w:t>
            </w:r>
            <w:r w:rsidRPr="00DD5D26">
              <w:t>River)</w:t>
            </w:r>
          </w:p>
        </w:tc>
      </w:tr>
      <w:tr w:rsidR="00EE116D" w:rsidRPr="00DD5D26" w:rsidTr="00EE116D">
        <w:tc>
          <w:tcPr>
            <w:tcW w:w="3119" w:type="dxa"/>
          </w:tcPr>
          <w:p w:rsidR="00EE116D" w:rsidRPr="00DD5D26" w:rsidRDefault="00EE116D" w:rsidP="00EE116D">
            <w:pPr>
              <w:pStyle w:val="Tabletext"/>
            </w:pPr>
            <w:r>
              <w:lastRenderedPageBreak/>
              <w:t>W</w:t>
            </w:r>
            <w:r w:rsidRPr="00DD5D26">
              <w:t>aterbores</w:t>
            </w:r>
            <w:r>
              <w:t xml:space="preserve"> </w:t>
            </w:r>
            <w:r w:rsidRPr="00DD5D26">
              <w:t>within</w:t>
            </w:r>
            <w:r>
              <w:t xml:space="preserve"> </w:t>
            </w:r>
            <w:r w:rsidRPr="00DD5D26">
              <w:t>10</w:t>
            </w:r>
            <w:r>
              <w:t>-</w:t>
            </w:r>
            <w:r w:rsidRPr="00DD5D26">
              <w:t>k</w:t>
            </w:r>
            <w:r>
              <w:t>ilo</w:t>
            </w:r>
            <w:r w:rsidRPr="00DD5D26">
              <w:t>m</w:t>
            </w:r>
            <w:r>
              <w:t xml:space="preserve">etre </w:t>
            </w:r>
            <w:r w:rsidRPr="00DD5D26">
              <w:t>radius</w:t>
            </w:r>
          </w:p>
        </w:tc>
        <w:tc>
          <w:tcPr>
            <w:tcW w:w="850" w:type="dxa"/>
          </w:tcPr>
          <w:p w:rsidR="00EE116D" w:rsidRPr="00DD5D26" w:rsidRDefault="00EE116D" w:rsidP="00EE116D">
            <w:pPr>
              <w:pStyle w:val="Tabletext"/>
            </w:pPr>
            <w:r w:rsidRPr="00DD5D26">
              <w:t>14</w:t>
            </w:r>
          </w:p>
        </w:tc>
        <w:tc>
          <w:tcPr>
            <w:tcW w:w="4820" w:type="dxa"/>
          </w:tcPr>
          <w:p w:rsidR="00EE116D" w:rsidRPr="00DD5D26" w:rsidRDefault="00EE116D" w:rsidP="00EE116D">
            <w:pPr>
              <w:pStyle w:val="Tabletext"/>
            </w:pPr>
          </w:p>
        </w:tc>
      </w:tr>
      <w:tr w:rsidR="00EE116D" w:rsidRPr="00DD5D26" w:rsidTr="00EE116D">
        <w:tc>
          <w:tcPr>
            <w:tcW w:w="3119" w:type="dxa"/>
          </w:tcPr>
          <w:p w:rsidR="00EE116D" w:rsidRPr="00DD5D26" w:rsidRDefault="00EE116D" w:rsidP="00EE116D">
            <w:pPr>
              <w:pStyle w:val="Tabletext"/>
            </w:pPr>
            <w:r>
              <w:t>W</w:t>
            </w:r>
            <w:r w:rsidRPr="00DD5D26">
              <w:t>aterbore</w:t>
            </w:r>
            <w:r>
              <w:t xml:space="preserve"> </w:t>
            </w:r>
            <w:r w:rsidRPr="00DD5D26">
              <w:t>water</w:t>
            </w:r>
            <w:r>
              <w:t xml:space="preserve"> </w:t>
            </w:r>
            <w:r w:rsidRPr="00DD5D26">
              <w:t>quality</w:t>
            </w:r>
            <w:r>
              <w:t xml:space="preserve"> </w:t>
            </w:r>
            <w:r w:rsidRPr="00DD5D26">
              <w:t>samples</w:t>
            </w:r>
          </w:p>
        </w:tc>
        <w:tc>
          <w:tcPr>
            <w:tcW w:w="850" w:type="dxa"/>
          </w:tcPr>
          <w:p w:rsidR="00EE116D" w:rsidRPr="00DD5D26" w:rsidRDefault="00EE116D" w:rsidP="00EE116D">
            <w:pPr>
              <w:pStyle w:val="Tabletext"/>
            </w:pPr>
            <w:r w:rsidRPr="00DD5D26">
              <w:t>9</w:t>
            </w:r>
          </w:p>
        </w:tc>
        <w:tc>
          <w:tcPr>
            <w:tcW w:w="4820" w:type="dxa"/>
          </w:tcPr>
          <w:p w:rsidR="00EE116D" w:rsidRPr="00DD5D26" w:rsidRDefault="00EE116D" w:rsidP="00EE116D">
            <w:pPr>
              <w:pStyle w:val="Tabletext"/>
            </w:pPr>
          </w:p>
        </w:tc>
      </w:tr>
      <w:tr w:rsidR="00EE116D" w:rsidRPr="00DD5D26" w:rsidTr="00EE116D">
        <w:tc>
          <w:tcPr>
            <w:tcW w:w="3119" w:type="dxa"/>
          </w:tcPr>
          <w:p w:rsidR="00EE116D" w:rsidRPr="00DD5D26" w:rsidRDefault="00EE116D" w:rsidP="00EE116D">
            <w:pPr>
              <w:pStyle w:val="Tabletext"/>
            </w:pPr>
            <w:r w:rsidRPr="00DD5D26">
              <w:t>Interpreted</w:t>
            </w:r>
            <w:r>
              <w:t xml:space="preserve"> </w:t>
            </w:r>
            <w:r w:rsidRPr="00DD5D26">
              <w:t>stratigraphy</w:t>
            </w:r>
            <w:r>
              <w:t xml:space="preserve"> </w:t>
            </w:r>
            <w:r w:rsidRPr="00DD5D26">
              <w:t>available</w:t>
            </w:r>
          </w:p>
        </w:tc>
        <w:tc>
          <w:tcPr>
            <w:tcW w:w="850" w:type="dxa"/>
          </w:tcPr>
          <w:p w:rsidR="00EE116D" w:rsidRPr="00DD5D26" w:rsidRDefault="00EE116D" w:rsidP="00EE116D">
            <w:pPr>
              <w:pStyle w:val="Tabletext"/>
            </w:pPr>
            <w:r w:rsidRPr="00DD5D26">
              <w:t>Yes</w:t>
            </w:r>
          </w:p>
        </w:tc>
        <w:tc>
          <w:tcPr>
            <w:tcW w:w="4820" w:type="dxa"/>
          </w:tcPr>
          <w:p w:rsidR="00EE116D" w:rsidRPr="00DD5D26" w:rsidRDefault="00EE116D" w:rsidP="00EE116D">
            <w:pPr>
              <w:pStyle w:val="Tabletext"/>
            </w:pPr>
            <w:r w:rsidRPr="004A0005">
              <w:rPr>
                <w:rFonts w:asciiTheme="majorHAnsi" w:hAnsiTheme="majorHAnsi"/>
                <w:sz w:val="18"/>
                <w:szCs w:val="18"/>
              </w:rPr>
              <w:t>DNRM (2012)</w:t>
            </w:r>
            <w:r w:rsidRPr="00DD5D26">
              <w:t>.</w:t>
            </w:r>
            <w:r>
              <w:t xml:space="preserve"> </w:t>
            </w:r>
            <w:r w:rsidRPr="00DD5D26">
              <w:t>Wireline</w:t>
            </w:r>
            <w:r>
              <w:t xml:space="preserve"> </w:t>
            </w:r>
            <w:r w:rsidRPr="00DD5D26">
              <w:t>logged</w:t>
            </w:r>
            <w:r>
              <w:t xml:space="preserve"> </w:t>
            </w:r>
            <w:r w:rsidRPr="00DD5D26">
              <w:t>bores</w:t>
            </w:r>
            <w:r>
              <w:t xml:space="preserve"> </w:t>
            </w:r>
            <w:r w:rsidRPr="00DD5D26">
              <w:t>(Habermehl</w:t>
            </w:r>
            <w:r>
              <w:t xml:space="preserve"> </w:t>
            </w:r>
            <w:r w:rsidRPr="00DD5D26">
              <w:t>2001)</w:t>
            </w:r>
          </w:p>
        </w:tc>
      </w:tr>
      <w:tr w:rsidR="00EE116D" w:rsidRPr="00DD5D26" w:rsidTr="00EE116D">
        <w:tc>
          <w:tcPr>
            <w:tcW w:w="3119" w:type="dxa"/>
          </w:tcPr>
          <w:p w:rsidR="00EE116D" w:rsidRPr="00DD5D26" w:rsidRDefault="00EE116D" w:rsidP="00EE116D">
            <w:pPr>
              <w:pStyle w:val="Tabletext"/>
            </w:pPr>
            <w:r w:rsidRPr="00DD5D26">
              <w:t>Outcropping</w:t>
            </w:r>
            <w:r>
              <w:t xml:space="preserve"> </w:t>
            </w:r>
            <w:r w:rsidRPr="00DD5D26">
              <w:t>GAB</w:t>
            </w:r>
            <w:r>
              <w:t xml:space="preserve"> </w:t>
            </w:r>
            <w:r w:rsidRPr="00DD5D26">
              <w:t>formations</w:t>
            </w:r>
          </w:p>
        </w:tc>
        <w:tc>
          <w:tcPr>
            <w:tcW w:w="850" w:type="dxa"/>
          </w:tcPr>
          <w:p w:rsidR="00EE116D" w:rsidRPr="00DD5D26" w:rsidRDefault="00EE116D" w:rsidP="00EE116D">
            <w:pPr>
              <w:pStyle w:val="Tabletext"/>
            </w:pPr>
          </w:p>
        </w:tc>
        <w:tc>
          <w:tcPr>
            <w:tcW w:w="4820" w:type="dxa"/>
          </w:tcPr>
          <w:p w:rsidR="00EE116D" w:rsidRPr="00DD5D26" w:rsidRDefault="00EE116D" w:rsidP="00EE116D">
            <w:pPr>
              <w:pStyle w:val="Tabletext"/>
            </w:pPr>
            <w:r>
              <w:t>Winton Formation</w:t>
            </w:r>
          </w:p>
        </w:tc>
      </w:tr>
      <w:tr w:rsidR="00EE116D" w:rsidRPr="00DD5D26" w:rsidTr="00EE116D">
        <w:tc>
          <w:tcPr>
            <w:tcW w:w="3119" w:type="dxa"/>
          </w:tcPr>
          <w:p w:rsidR="00EE116D" w:rsidRPr="00DD5D26" w:rsidRDefault="00EE116D" w:rsidP="00EE116D">
            <w:pPr>
              <w:pStyle w:val="Tabletext"/>
            </w:pPr>
            <w:r w:rsidRPr="00DD5D26">
              <w:t>Underlying</w:t>
            </w:r>
            <w:r>
              <w:t xml:space="preserve"> </w:t>
            </w:r>
            <w:r w:rsidRPr="00DD5D26">
              <w:t>aquifers</w:t>
            </w:r>
          </w:p>
        </w:tc>
        <w:tc>
          <w:tcPr>
            <w:tcW w:w="850" w:type="dxa"/>
          </w:tcPr>
          <w:p w:rsidR="00EE116D" w:rsidRPr="00DD5D26" w:rsidRDefault="00EE116D" w:rsidP="00EE116D">
            <w:pPr>
              <w:pStyle w:val="Tabletext"/>
            </w:pPr>
          </w:p>
        </w:tc>
        <w:tc>
          <w:tcPr>
            <w:tcW w:w="4820" w:type="dxa"/>
          </w:tcPr>
          <w:p w:rsidR="00EE116D" w:rsidRPr="00DD5D26" w:rsidRDefault="00EE116D" w:rsidP="00EE116D">
            <w:pPr>
              <w:pStyle w:val="Tabletext"/>
            </w:pPr>
            <w:r w:rsidRPr="00DD5D26">
              <w:t>Winton</w:t>
            </w:r>
            <w:r>
              <w:t xml:space="preserve"> </w:t>
            </w:r>
            <w:r w:rsidRPr="00DD5D26">
              <w:t>Formation,</w:t>
            </w:r>
            <w:r>
              <w:t xml:space="preserve"> </w:t>
            </w:r>
            <w:r w:rsidRPr="00DD5D26">
              <w:t>Wallumbilla</w:t>
            </w:r>
            <w:r>
              <w:t xml:space="preserve"> </w:t>
            </w:r>
            <w:r w:rsidRPr="00DD5D26">
              <w:t>Formation</w:t>
            </w:r>
            <w:r>
              <w:t xml:space="preserve"> </w:t>
            </w:r>
            <w:r w:rsidRPr="00DD5D26">
              <w:t>(Coreena</w:t>
            </w:r>
            <w:r>
              <w:t xml:space="preserve"> and </w:t>
            </w:r>
            <w:r w:rsidRPr="00DD5D26">
              <w:t>Doncaster</w:t>
            </w:r>
            <w:r>
              <w:t xml:space="preserve"> m</w:t>
            </w:r>
            <w:r w:rsidRPr="00DD5D26">
              <w:t>embers),</w:t>
            </w:r>
            <w:r>
              <w:t xml:space="preserve"> </w:t>
            </w:r>
            <w:r w:rsidRPr="00DD5D26">
              <w:t>Wyandra</w:t>
            </w:r>
            <w:r>
              <w:t xml:space="preserve"> </w:t>
            </w:r>
            <w:r w:rsidRPr="00DD5D26">
              <w:t>Sandstone</w:t>
            </w:r>
            <w:r>
              <w:t xml:space="preserve"> </w:t>
            </w:r>
            <w:r w:rsidRPr="00DD5D26">
              <w:t>of</w:t>
            </w:r>
            <w:r>
              <w:t xml:space="preserve"> </w:t>
            </w:r>
            <w:r w:rsidRPr="00DD5D26">
              <w:t>the</w:t>
            </w:r>
            <w:r>
              <w:t xml:space="preserve"> </w:t>
            </w:r>
            <w:r w:rsidRPr="00DD5D26">
              <w:t>Cadna-owie</w:t>
            </w:r>
            <w:r>
              <w:t xml:space="preserve"> </w:t>
            </w:r>
            <w:r w:rsidRPr="00DD5D26">
              <w:t>Formation</w:t>
            </w:r>
            <w:r>
              <w:t xml:space="preserve"> </w:t>
            </w:r>
            <w:r w:rsidRPr="00DD5D26">
              <w:t>and</w:t>
            </w:r>
            <w:r>
              <w:t xml:space="preserve"> </w:t>
            </w:r>
            <w:r w:rsidRPr="00DD5D26">
              <w:t>Hooray</w:t>
            </w:r>
            <w:r>
              <w:t xml:space="preserve"> </w:t>
            </w:r>
            <w:r w:rsidRPr="00DD5D26">
              <w:t>Sandstone</w:t>
            </w:r>
          </w:p>
        </w:tc>
      </w:tr>
      <w:tr w:rsidR="00EE116D" w:rsidRPr="00DD5D26" w:rsidTr="00EE116D">
        <w:tc>
          <w:tcPr>
            <w:tcW w:w="3119" w:type="dxa"/>
          </w:tcPr>
          <w:p w:rsidR="00EE116D" w:rsidRPr="00DD5D26" w:rsidRDefault="00EE116D" w:rsidP="00EE116D">
            <w:pPr>
              <w:pStyle w:val="Tabletext"/>
            </w:pPr>
            <w:r w:rsidRPr="00DD5D26">
              <w:t>SWL</w:t>
            </w:r>
            <w:r>
              <w:t xml:space="preserve"> </w:t>
            </w:r>
            <w:r w:rsidRPr="00DD5D26">
              <w:t>time</w:t>
            </w:r>
            <w:r>
              <w:t xml:space="preserve"> </w:t>
            </w:r>
            <w:r w:rsidRPr="00DD5D26">
              <w:t>series</w:t>
            </w:r>
            <w:r>
              <w:t xml:space="preserve"> </w:t>
            </w:r>
            <w:r w:rsidRPr="00DD5D26">
              <w:t>data</w:t>
            </w:r>
            <w:r>
              <w:t xml:space="preserve"> </w:t>
            </w:r>
            <w:r w:rsidRPr="00DD5D26">
              <w:t>available</w:t>
            </w:r>
          </w:p>
        </w:tc>
        <w:tc>
          <w:tcPr>
            <w:tcW w:w="850" w:type="dxa"/>
          </w:tcPr>
          <w:p w:rsidR="00EE116D" w:rsidRPr="00DD5D26" w:rsidRDefault="00EE116D" w:rsidP="00EE116D">
            <w:pPr>
              <w:pStyle w:val="Tabletext"/>
            </w:pPr>
            <w:r w:rsidRPr="00DD5D26">
              <w:t>Yes</w:t>
            </w:r>
          </w:p>
        </w:tc>
        <w:tc>
          <w:tcPr>
            <w:tcW w:w="4820" w:type="dxa"/>
          </w:tcPr>
          <w:p w:rsidR="00EE116D" w:rsidRPr="00DD5D26" w:rsidRDefault="00EE116D" w:rsidP="00EE116D">
            <w:pPr>
              <w:pStyle w:val="Tabletext"/>
            </w:pPr>
            <w:r w:rsidRPr="00DD5D26">
              <w:t>Bores</w:t>
            </w:r>
            <w:r>
              <w:t xml:space="preserve"> </w:t>
            </w:r>
            <w:r w:rsidRPr="00DD5D26">
              <w:t>2547,</w:t>
            </w:r>
            <w:r>
              <w:t xml:space="preserve"> </w:t>
            </w:r>
            <w:r w:rsidRPr="00DD5D26">
              <w:t>11908,</w:t>
            </w:r>
            <w:r>
              <w:t xml:space="preserve"> </w:t>
            </w:r>
            <w:r w:rsidRPr="00DD5D26">
              <w:t>13500</w:t>
            </w:r>
            <w:r>
              <w:t xml:space="preserve"> </w:t>
            </w:r>
          </w:p>
        </w:tc>
      </w:tr>
      <w:tr w:rsidR="00EE116D" w:rsidRPr="00DD5D26" w:rsidTr="00EE116D">
        <w:tc>
          <w:tcPr>
            <w:tcW w:w="3119" w:type="dxa"/>
          </w:tcPr>
          <w:p w:rsidR="00EE116D" w:rsidRPr="00DD5D26" w:rsidRDefault="00EE116D" w:rsidP="00EE116D">
            <w:pPr>
              <w:pStyle w:val="Tabletext"/>
            </w:pPr>
            <w:r w:rsidRPr="00DD5D26">
              <w:t>Likely</w:t>
            </w:r>
            <w:r>
              <w:t xml:space="preserve"> </w:t>
            </w:r>
            <w:r w:rsidRPr="00DD5D26">
              <w:t>source</w:t>
            </w:r>
            <w:r>
              <w:t xml:space="preserve"> </w:t>
            </w:r>
            <w:r w:rsidRPr="00DD5D26">
              <w:t>aquifers</w:t>
            </w:r>
          </w:p>
        </w:tc>
        <w:tc>
          <w:tcPr>
            <w:tcW w:w="850" w:type="dxa"/>
          </w:tcPr>
          <w:p w:rsidR="00EE116D" w:rsidRPr="00DD5D26" w:rsidRDefault="00EE116D" w:rsidP="00EE116D">
            <w:pPr>
              <w:pStyle w:val="Tabletext"/>
            </w:pPr>
          </w:p>
        </w:tc>
        <w:tc>
          <w:tcPr>
            <w:tcW w:w="4820" w:type="dxa"/>
          </w:tcPr>
          <w:p w:rsidR="00EE116D" w:rsidRPr="00DD5D26" w:rsidRDefault="00EE116D" w:rsidP="00EE116D">
            <w:pPr>
              <w:pStyle w:val="Tabletext"/>
            </w:pPr>
            <w:r w:rsidRPr="00DD5D26">
              <w:t>Wyandra</w:t>
            </w:r>
            <w:r>
              <w:t xml:space="preserve"> </w:t>
            </w:r>
            <w:r w:rsidRPr="00DD5D26">
              <w:t>Sandstone</w:t>
            </w:r>
            <w:r>
              <w:t xml:space="preserve"> </w:t>
            </w:r>
            <w:r w:rsidRPr="00DD5D26">
              <w:t>of</w:t>
            </w:r>
            <w:r>
              <w:t xml:space="preserve"> </w:t>
            </w:r>
            <w:r w:rsidRPr="00DD5D26">
              <w:t>the</w:t>
            </w:r>
            <w:r>
              <w:t xml:space="preserve"> </w:t>
            </w:r>
            <w:r w:rsidRPr="00DD5D26">
              <w:t>Cadna-owie</w:t>
            </w:r>
            <w:r>
              <w:t xml:space="preserve"> </w:t>
            </w:r>
            <w:r w:rsidRPr="00DD5D26">
              <w:t>Formation</w:t>
            </w:r>
            <w:r>
              <w:t xml:space="preserve"> </w:t>
            </w:r>
            <w:r w:rsidRPr="00DD5D26">
              <w:t>or</w:t>
            </w:r>
            <w:r>
              <w:t xml:space="preserve"> </w:t>
            </w:r>
            <w:r w:rsidRPr="00DD5D26">
              <w:t>Hooray</w:t>
            </w:r>
            <w:r>
              <w:t xml:space="preserve"> </w:t>
            </w:r>
            <w:r w:rsidRPr="00DD5D26">
              <w:t>Sandstone</w:t>
            </w:r>
          </w:p>
        </w:tc>
      </w:tr>
      <w:tr w:rsidR="00EE116D" w:rsidRPr="00DD5D26" w:rsidTr="00EE116D">
        <w:tc>
          <w:tcPr>
            <w:tcW w:w="3119" w:type="dxa"/>
          </w:tcPr>
          <w:p w:rsidR="00EE116D" w:rsidRPr="00DD5D26" w:rsidRDefault="00EE116D" w:rsidP="00EE116D">
            <w:pPr>
              <w:pStyle w:val="Tabletext"/>
            </w:pPr>
            <w:r w:rsidRPr="00DD5D26">
              <w:t>Conceptual</w:t>
            </w:r>
            <w:r>
              <w:t xml:space="preserve"> </w:t>
            </w:r>
            <w:r w:rsidRPr="00DD5D26">
              <w:t>spring</w:t>
            </w:r>
            <w:r>
              <w:t xml:space="preserve"> </w:t>
            </w:r>
            <w:r w:rsidRPr="00DD5D26">
              <w:t>type</w:t>
            </w:r>
          </w:p>
        </w:tc>
        <w:tc>
          <w:tcPr>
            <w:tcW w:w="850" w:type="dxa"/>
          </w:tcPr>
          <w:p w:rsidR="00EE116D" w:rsidRPr="00DD5D26" w:rsidRDefault="00EE116D" w:rsidP="00EE116D">
            <w:pPr>
              <w:pStyle w:val="Tabletext"/>
            </w:pPr>
            <w:r>
              <w:t>I or J</w:t>
            </w:r>
          </w:p>
        </w:tc>
        <w:tc>
          <w:tcPr>
            <w:tcW w:w="4820" w:type="dxa"/>
          </w:tcPr>
          <w:p w:rsidR="00EE116D" w:rsidRPr="00DD5D26" w:rsidRDefault="00EE116D" w:rsidP="00EE116D">
            <w:pPr>
              <w:pStyle w:val="Tabletext"/>
              <w:rPr>
                <w:highlight w:val="cyan"/>
              </w:rPr>
            </w:pPr>
          </w:p>
        </w:tc>
      </w:tr>
    </w:tbl>
    <w:p w:rsidR="00EE116D" w:rsidRDefault="00EE116D" w:rsidP="00EE116D">
      <w:pPr>
        <w:pStyle w:val="BelowTableFigureText9pt"/>
      </w:pPr>
      <w:r w:rsidRPr="00E55164">
        <w:t xml:space="preserve">– = not available, </w:t>
      </w:r>
      <w:r>
        <w:t xml:space="preserve">GAB = Great Artesian Basin, </w:t>
      </w:r>
      <w:r w:rsidRPr="00E55164">
        <w:t>SWL = standing water level.</w:t>
      </w:r>
    </w:p>
    <w:p w:rsidR="00EE116D" w:rsidRPr="00B91856" w:rsidRDefault="00472A71" w:rsidP="00472A71">
      <w:pPr>
        <w:pStyle w:val="BRNormal11pt0"/>
      </w:pPr>
      <w:r>
        <w:rPr>
          <w:noProof/>
          <w:lang w:val="en-AU" w:eastAsia="en-AU"/>
        </w:rPr>
        <w:lastRenderedPageBreak/>
        <w:drawing>
          <wp:inline distT="0" distB="0" distL="0" distR="0">
            <wp:extent cx="5755640" cy="8141854"/>
            <wp:effectExtent l="0" t="0" r="0" b="0"/>
            <wp:docPr id="54" name="Picture 54" descr="C:\Users\rengland\Documents\Office of Water Science\Knowledge Project - GAB Springs\New Maps\48_Eulo Town Common_AW_June_2014_Fig.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ngland\Documents\Office of Water Science\Knowledge Project - GAB Springs\New Maps\48_Eulo Town Common_AW_June_2014_Fig.48.bmp"/>
                    <pic:cNvPicPr>
                      <a:picLocks noChangeAspect="1" noChangeArrowheads="1"/>
                    </pic:cNvPicPr>
                  </pic:nvPicPr>
                  <pic:blipFill>
                    <a:blip r:embed="rId9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41854"/>
                    </a:xfrm>
                    <a:prstGeom prst="rect">
                      <a:avLst/>
                    </a:prstGeom>
                    <a:noFill/>
                    <a:ln>
                      <a:noFill/>
                    </a:ln>
                  </pic:spPr>
                </pic:pic>
              </a:graphicData>
            </a:graphic>
          </wp:inline>
        </w:drawing>
      </w:r>
    </w:p>
    <w:p w:rsidR="00EE116D" w:rsidRPr="00B91856" w:rsidRDefault="00EE116D" w:rsidP="005755A8">
      <w:pPr>
        <w:pStyle w:val="BRCaption-figure"/>
      </w:pPr>
      <w:bookmarkStart w:id="927" w:name="_Ref351901396"/>
      <w:bookmarkStart w:id="928" w:name="_Toc391885905"/>
      <w:proofErr w:type="gramStart"/>
      <w:r w:rsidRPr="00B91856">
        <w:t>Figure</w:t>
      </w:r>
      <w:r>
        <w:t xml:space="preserve"> </w:t>
      </w:r>
      <w:r w:rsidR="003942EF">
        <w:rPr>
          <w:noProof/>
        </w:rPr>
        <w:t>48</w:t>
      </w:r>
      <w:bookmarkEnd w:id="927"/>
      <w:r>
        <w:t xml:space="preserve"> </w:t>
      </w:r>
      <w:r w:rsidRPr="00B91856">
        <w:t>Eulo</w:t>
      </w:r>
      <w:r>
        <w:t xml:space="preserve"> </w:t>
      </w:r>
      <w:r w:rsidRPr="00B91856">
        <w:t>Town</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Queensland</w:t>
      </w:r>
      <w:r w:rsidRPr="00B91856">
        <w:t>.</w:t>
      </w:r>
      <w:bookmarkEnd w:id="928"/>
      <w:proofErr w:type="gramEnd"/>
    </w:p>
    <w:p w:rsidR="00EE116D" w:rsidRPr="00B91856" w:rsidRDefault="00EE116D" w:rsidP="00EE116D">
      <w:pPr>
        <w:pStyle w:val="Heading3"/>
      </w:pPr>
      <w:bookmarkStart w:id="929" w:name="_Toc391903712"/>
      <w:r w:rsidRPr="00B91856">
        <w:lastRenderedPageBreak/>
        <w:t>Geology</w:t>
      </w:r>
      <w:bookmarkEnd w:id="929"/>
      <w:r>
        <w:t xml:space="preserve"> </w:t>
      </w:r>
    </w:p>
    <w:p w:rsidR="00EE116D" w:rsidRPr="00B91856" w:rsidRDefault="00EE116D" w:rsidP="00EE116D">
      <w:pPr>
        <w:pStyle w:val="BRNormal11pt0"/>
        <w:rPr>
          <w:i/>
        </w:rPr>
      </w:pPr>
      <w:r w:rsidRPr="00B91856">
        <w:t>The</w:t>
      </w:r>
      <w:r>
        <w:t xml:space="preserve"> </w:t>
      </w:r>
      <w:r w:rsidRPr="00B91856">
        <w:t>Eulo</w:t>
      </w:r>
      <w:r>
        <w:t xml:space="preserve"> </w:t>
      </w:r>
      <w:r w:rsidRPr="00B91856">
        <w:t>Town</w:t>
      </w:r>
      <w:r>
        <w:t xml:space="preserve"> </w:t>
      </w:r>
      <w:r w:rsidRPr="00B91856">
        <w:t>springs</w:t>
      </w:r>
      <w:r>
        <w:t xml:space="preserve"> </w:t>
      </w:r>
      <w:r w:rsidRPr="00B91856">
        <w:t>overlie</w:t>
      </w:r>
      <w:r>
        <w:t xml:space="preserve"> </w:t>
      </w:r>
      <w:r w:rsidRPr="00B91856">
        <w:t>the</w:t>
      </w:r>
      <w:r>
        <w:t xml:space="preserve"> </w:t>
      </w:r>
      <w:r w:rsidRPr="00B91856">
        <w:t>Quaternary</w:t>
      </w:r>
      <w:r>
        <w:t xml:space="preserve"> </w:t>
      </w:r>
      <w:r w:rsidRPr="00B91856">
        <w:t>age</w:t>
      </w:r>
      <w:r>
        <w:t xml:space="preserve"> </w:t>
      </w:r>
      <w:r w:rsidRPr="00B91856">
        <w:t>alluvium</w:t>
      </w:r>
      <w:r>
        <w:t xml:space="preserve"> </w:t>
      </w:r>
      <w:r w:rsidRPr="00B91856">
        <w:t>of</w:t>
      </w:r>
      <w:r>
        <w:t xml:space="preserve"> </w:t>
      </w:r>
      <w:r w:rsidRPr="00B91856">
        <w:t>the</w:t>
      </w:r>
      <w:r>
        <w:t xml:space="preserve"> </w:t>
      </w:r>
      <w:r w:rsidRPr="00B91856">
        <w:t>Paroo</w:t>
      </w:r>
      <w:r>
        <w:t xml:space="preserve"> </w:t>
      </w:r>
      <w:r w:rsidRPr="00B91856">
        <w:t>River.</w:t>
      </w:r>
      <w:r>
        <w:t xml:space="preserve"> </w:t>
      </w:r>
      <w:r w:rsidRPr="00B91856">
        <w:t>An</w:t>
      </w:r>
      <w:r>
        <w:t xml:space="preserve"> </w:t>
      </w:r>
      <w:r w:rsidRPr="00B91856">
        <w:t>outcrop</w:t>
      </w:r>
      <w:r>
        <w:t xml:space="preserve"> </w:t>
      </w:r>
      <w:r w:rsidRPr="00B91856">
        <w:t>of</w:t>
      </w:r>
      <w:r>
        <w:t xml:space="preserve"> (Middle) </w:t>
      </w:r>
      <w:r w:rsidRPr="00B91856">
        <w:t>Devonian</w:t>
      </w:r>
      <w:r>
        <w:t xml:space="preserve"> </w:t>
      </w:r>
      <w:r w:rsidRPr="00B91856">
        <w:t>age</w:t>
      </w:r>
      <w:r>
        <w:t xml:space="preserve"> </w:t>
      </w:r>
      <w:r w:rsidRPr="00B91856">
        <w:t>granitic</w:t>
      </w:r>
      <w:r>
        <w:t xml:space="preserve"> </w:t>
      </w:r>
      <w:r w:rsidRPr="00B91856">
        <w:t>rock</w:t>
      </w:r>
      <w:r>
        <w:t xml:space="preserve"> </w:t>
      </w:r>
      <w:r w:rsidRPr="00B91856">
        <w:t>is</w:t>
      </w:r>
      <w:r>
        <w:t xml:space="preserve"> </w:t>
      </w:r>
      <w:r w:rsidRPr="00B91856">
        <w:t>present</w:t>
      </w:r>
      <w:r>
        <w:t xml:space="preserve"> </w:t>
      </w:r>
      <w:r w:rsidRPr="00B91856">
        <w:t>near</w:t>
      </w:r>
      <w:r>
        <w:t xml:space="preserve"> </w:t>
      </w:r>
      <w:r w:rsidRPr="00B91856">
        <w:t>the</w:t>
      </w:r>
      <w:r>
        <w:t xml:space="preserve"> </w:t>
      </w:r>
      <w:r w:rsidRPr="00B91856">
        <w:t>springs</w:t>
      </w:r>
      <w:r>
        <w:t xml:space="preserve"> and the town of Eulo </w:t>
      </w:r>
      <w:r w:rsidRPr="00B91856">
        <w:t>(</w:t>
      </w:r>
      <w:r w:rsidR="003942EF" w:rsidRPr="00B91856">
        <w:t>Figure</w:t>
      </w:r>
      <w:r w:rsidR="00CE467D">
        <w:t> </w:t>
      </w:r>
      <w:r w:rsidR="003942EF">
        <w:rPr>
          <w:noProof/>
        </w:rPr>
        <w:t>48</w:t>
      </w:r>
      <w:r w:rsidRPr="00B91856">
        <w:t>).</w:t>
      </w:r>
    </w:p>
    <w:p w:rsidR="00EE116D" w:rsidRPr="00B91856" w:rsidRDefault="00EE116D" w:rsidP="00EE116D">
      <w:pPr>
        <w:pStyle w:val="Heading3"/>
      </w:pPr>
      <w:bookmarkStart w:id="930" w:name="_Toc391903713"/>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930"/>
    </w:p>
    <w:p w:rsidR="00EE116D" w:rsidRPr="00B91856" w:rsidRDefault="00EE116D" w:rsidP="00EE116D">
      <w:pPr>
        <w:pStyle w:val="BRNormal11pt0"/>
        <w:rPr>
          <w:szCs w:val="20"/>
        </w:rPr>
      </w:pPr>
      <w:r w:rsidRPr="00B91856">
        <w:rPr>
          <w:szCs w:val="20"/>
        </w:rPr>
        <w:t>Stratigraphic</w:t>
      </w:r>
      <w:r>
        <w:rPr>
          <w:szCs w:val="20"/>
        </w:rPr>
        <w:t xml:space="preserve"> </w:t>
      </w:r>
      <w:r w:rsidRPr="00B91856">
        <w:rPr>
          <w:szCs w:val="20"/>
        </w:rPr>
        <w:t>logs</w:t>
      </w:r>
      <w:r>
        <w:rPr>
          <w:szCs w:val="20"/>
        </w:rPr>
        <w:t xml:space="preserve"> </w:t>
      </w:r>
      <w:r w:rsidRPr="00B91856">
        <w:rPr>
          <w:szCs w:val="20"/>
        </w:rPr>
        <w:t>from</w:t>
      </w:r>
      <w:r>
        <w:rPr>
          <w:szCs w:val="20"/>
        </w:rPr>
        <w:t xml:space="preserve"> </w:t>
      </w:r>
      <w:r w:rsidRPr="00B91856">
        <w:rPr>
          <w:szCs w:val="20"/>
        </w:rPr>
        <w:t>waterbores</w:t>
      </w:r>
      <w:r>
        <w:rPr>
          <w:szCs w:val="20"/>
        </w:rPr>
        <w:t xml:space="preserve"> </w:t>
      </w:r>
      <w:r w:rsidRPr="00B91856">
        <w:rPr>
          <w:szCs w:val="20"/>
        </w:rPr>
        <w:t>within</w:t>
      </w:r>
      <w:r>
        <w:rPr>
          <w:szCs w:val="20"/>
        </w:rPr>
        <w:t xml:space="preserve"> </w:t>
      </w:r>
      <w:r w:rsidRPr="00B91856">
        <w:rPr>
          <w:szCs w:val="20"/>
        </w:rPr>
        <w:t>10</w:t>
      </w:r>
      <w:r>
        <w:rPr>
          <w:szCs w:val="20"/>
        </w:rPr>
        <w:t> </w:t>
      </w:r>
      <w:r w:rsidRPr="00B91856">
        <w:rPr>
          <w:szCs w:val="20"/>
        </w:rPr>
        <w:t>k</w:t>
      </w:r>
      <w:r>
        <w:rPr>
          <w:szCs w:val="20"/>
        </w:rPr>
        <w:t>ilo</w:t>
      </w:r>
      <w:r w:rsidRPr="00B91856">
        <w:rPr>
          <w:szCs w:val="20"/>
        </w:rPr>
        <w:t>m</w:t>
      </w:r>
      <w:r>
        <w:rPr>
          <w:szCs w:val="20"/>
        </w:rPr>
        <w:t xml:space="preserve">etres </w:t>
      </w:r>
      <w:r w:rsidRPr="00B91856">
        <w:rPr>
          <w:szCs w:val="20"/>
        </w:rPr>
        <w:t>of</w:t>
      </w:r>
      <w:r>
        <w:rPr>
          <w:szCs w:val="20"/>
        </w:rPr>
        <w:t xml:space="preserve"> </w:t>
      </w:r>
      <w:r w:rsidRPr="00B91856">
        <w:rPr>
          <w:szCs w:val="20"/>
        </w:rPr>
        <w:t>the</w:t>
      </w:r>
      <w:r>
        <w:rPr>
          <w:szCs w:val="20"/>
        </w:rPr>
        <w:t xml:space="preserve"> </w:t>
      </w:r>
      <w:r w:rsidRPr="00B91856">
        <w:rPr>
          <w:szCs w:val="20"/>
        </w:rPr>
        <w:t>Eulo</w:t>
      </w:r>
      <w:r>
        <w:rPr>
          <w:szCs w:val="20"/>
        </w:rPr>
        <w:t xml:space="preserve"> </w:t>
      </w:r>
      <w:r w:rsidRPr="00B91856">
        <w:rPr>
          <w:szCs w:val="20"/>
        </w:rPr>
        <w:t>Town</w:t>
      </w:r>
      <w:r>
        <w:rPr>
          <w:szCs w:val="20"/>
        </w:rPr>
        <w:t xml:space="preserve"> </w:t>
      </w:r>
      <w:r w:rsidRPr="00B91856">
        <w:rPr>
          <w:szCs w:val="20"/>
        </w:rPr>
        <w:t>springs</w:t>
      </w:r>
      <w:r>
        <w:rPr>
          <w:szCs w:val="20"/>
        </w:rPr>
        <w:t xml:space="preserve"> </w:t>
      </w:r>
      <w:r w:rsidRPr="00B91856">
        <w:rPr>
          <w:szCs w:val="20"/>
        </w:rPr>
        <w:t>record</w:t>
      </w:r>
      <w:r>
        <w:rPr>
          <w:szCs w:val="20"/>
        </w:rPr>
        <w:t xml:space="preserve"> </w:t>
      </w:r>
      <w:r w:rsidRPr="00B91856">
        <w:rPr>
          <w:szCs w:val="20"/>
        </w:rPr>
        <w:t>the</w:t>
      </w:r>
      <w:r>
        <w:rPr>
          <w:szCs w:val="20"/>
        </w:rPr>
        <w:t xml:space="preserve"> </w:t>
      </w:r>
      <w:r w:rsidRPr="00B91856">
        <w:rPr>
          <w:szCs w:val="20"/>
        </w:rPr>
        <w:t>following</w:t>
      </w:r>
      <w:r>
        <w:rPr>
          <w:szCs w:val="20"/>
        </w:rPr>
        <w:t xml:space="preserve"> </w:t>
      </w:r>
      <w:r w:rsidRPr="00B91856">
        <w:rPr>
          <w:szCs w:val="20"/>
        </w:rPr>
        <w:t>formations:</w:t>
      </w:r>
      <w:r>
        <w:rPr>
          <w:szCs w:val="20"/>
        </w:rP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(comprised</w:t>
      </w:r>
      <w:r>
        <w:t xml:space="preserve"> </w:t>
      </w:r>
      <w:r w:rsidRPr="00B91856">
        <w:t>of</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rPr>
          <w:szCs w:val="20"/>
        </w:rPr>
        <w:t>(</w:t>
      </w:r>
      <w:r w:rsidR="003942EF" w:rsidRPr="003942EF">
        <w:rPr>
          <w:szCs w:val="20"/>
        </w:rPr>
        <w:t xml:space="preserve">Table </w:t>
      </w:r>
      <w:r w:rsidR="003942EF" w:rsidRPr="003942EF">
        <w:rPr>
          <w:noProof/>
          <w:szCs w:val="20"/>
        </w:rPr>
        <w:t>103</w:t>
      </w:r>
      <w:r w:rsidRPr="00B91856">
        <w:rPr>
          <w:szCs w:val="20"/>
        </w:rPr>
        <w:t>).</w:t>
      </w:r>
      <w:r>
        <w:rPr>
          <w:szCs w:val="20"/>
        </w:rPr>
        <w:t xml:space="preserve"> </w:t>
      </w:r>
      <w:r w:rsidRPr="00B91856">
        <w:rPr>
          <w:szCs w:val="20"/>
        </w:rPr>
        <w:t>The</w:t>
      </w:r>
      <w:r>
        <w:rPr>
          <w:szCs w:val="20"/>
        </w:rPr>
        <w:t xml:space="preserve"> </w:t>
      </w:r>
      <w:r w:rsidRPr="00B91856">
        <w:rPr>
          <w:szCs w:val="20"/>
        </w:rPr>
        <w:t>deeper</w:t>
      </w:r>
      <w:r>
        <w:rPr>
          <w:szCs w:val="20"/>
        </w:rPr>
        <w:t xml:space="preserve"> </w:t>
      </w:r>
      <w:r w:rsidRPr="00B91856">
        <w:rPr>
          <w:szCs w:val="20"/>
        </w:rPr>
        <w:t>waterbore</w:t>
      </w:r>
      <w:r>
        <w:rPr>
          <w:szCs w:val="20"/>
        </w:rPr>
        <w:t xml:space="preserve">s </w:t>
      </w:r>
      <w:r w:rsidRPr="00B91856">
        <w:rPr>
          <w:szCs w:val="20"/>
        </w:rPr>
        <w:t>in</w:t>
      </w:r>
      <w:r>
        <w:rPr>
          <w:szCs w:val="20"/>
        </w:rPr>
        <w:t xml:space="preserve"> </w:t>
      </w:r>
      <w:r w:rsidRPr="00B91856">
        <w:rPr>
          <w:szCs w:val="20"/>
        </w:rPr>
        <w:t>the</w:t>
      </w:r>
      <w:r>
        <w:rPr>
          <w:szCs w:val="20"/>
        </w:rPr>
        <w:t xml:space="preserve"> </w:t>
      </w:r>
      <w:r w:rsidRPr="00B91856">
        <w:rPr>
          <w:szCs w:val="20"/>
        </w:rPr>
        <w:t>region</w:t>
      </w:r>
      <w:r>
        <w:rPr>
          <w:szCs w:val="20"/>
        </w:rPr>
        <w:t xml:space="preserve"> </w:t>
      </w:r>
      <w:r w:rsidRPr="00B91856">
        <w:rPr>
          <w:szCs w:val="20"/>
        </w:rPr>
        <w:t>encountered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at</w:t>
      </w:r>
      <w:r>
        <w:rPr>
          <w:szCs w:val="20"/>
        </w:rPr>
        <w:t xml:space="preserve"> </w:t>
      </w:r>
      <w:r w:rsidRPr="00B91856">
        <w:rPr>
          <w:szCs w:val="20"/>
        </w:rPr>
        <w:t>depths</w:t>
      </w:r>
      <w:r>
        <w:rPr>
          <w:szCs w:val="20"/>
        </w:rPr>
        <w:t xml:space="preserve"> </w:t>
      </w:r>
      <w:r w:rsidRPr="00B91856">
        <w:rPr>
          <w:szCs w:val="20"/>
        </w:rPr>
        <w:t>of</w:t>
      </w:r>
      <w:r>
        <w:rPr>
          <w:szCs w:val="20"/>
        </w:rPr>
        <w:t xml:space="preserve"> more </w:t>
      </w:r>
      <w:r w:rsidRPr="00B91856">
        <w:rPr>
          <w:szCs w:val="20"/>
        </w:rPr>
        <w:t>than</w:t>
      </w:r>
      <w:r>
        <w:rPr>
          <w:szCs w:val="20"/>
        </w:rPr>
        <w:t xml:space="preserve"> </w:t>
      </w:r>
      <w:r w:rsidRPr="00B91856">
        <w:rPr>
          <w:szCs w:val="20"/>
        </w:rPr>
        <w:t>190</w:t>
      </w:r>
      <w:r>
        <w:rPr>
          <w:szCs w:val="20"/>
        </w:rPr>
        <w:t> </w:t>
      </w:r>
      <w:r w:rsidRPr="00B91856">
        <w:rPr>
          <w:szCs w:val="20"/>
        </w:rPr>
        <w:t>m</w:t>
      </w:r>
      <w:r>
        <w:rPr>
          <w:szCs w:val="20"/>
        </w:rPr>
        <w:t xml:space="preserve">etres </w:t>
      </w:r>
      <w:r w:rsidRPr="00B91856">
        <w:rPr>
          <w:szCs w:val="20"/>
        </w:rPr>
        <w:t>below</w:t>
      </w:r>
      <w:r>
        <w:rPr>
          <w:szCs w:val="20"/>
        </w:rPr>
        <w:t xml:space="preserve"> </w:t>
      </w:r>
      <w:r w:rsidRPr="00B91856">
        <w:rPr>
          <w:szCs w:val="20"/>
        </w:rPr>
        <w:t>ground</w:t>
      </w:r>
      <w:r>
        <w:rPr>
          <w:szCs w:val="20"/>
        </w:rPr>
        <w:t xml:space="preserve"> </w:t>
      </w:r>
      <w:r w:rsidRPr="00B91856">
        <w:rPr>
          <w:szCs w:val="20"/>
        </w:rPr>
        <w:t>level.</w:t>
      </w:r>
      <w:r>
        <w:rPr>
          <w:szCs w:val="20"/>
        </w:rPr>
        <w:t xml:space="preserve"> </w:t>
      </w:r>
    </w:p>
    <w:p w:rsidR="00EE116D" w:rsidRPr="00B91856" w:rsidRDefault="00EE116D" w:rsidP="00EE116D">
      <w:pPr>
        <w:pStyle w:val="BRNormal11pt0"/>
        <w:rPr>
          <w:szCs w:val="20"/>
        </w:rPr>
      </w:pPr>
      <w:r w:rsidRPr="00B91856">
        <w:t>Shallower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w:t>
      </w:r>
      <w:r>
        <w:t xml:space="preserve">less than </w:t>
      </w:r>
      <w:r w:rsidRPr="00B91856">
        <w:t>100</w:t>
      </w:r>
      <w:r>
        <w:t> </w:t>
      </w:r>
      <w:r w:rsidRPr="00B91856">
        <w:t>m</w:t>
      </w:r>
      <w:r>
        <w:t xml:space="preserve">etres </w:t>
      </w:r>
      <w:r w:rsidRPr="00B91856">
        <w:t>deep)</w:t>
      </w:r>
      <w:r>
        <w:t xml:space="preserve"> </w:t>
      </w:r>
      <w:r w:rsidRPr="00B91856">
        <w:t>are</w:t>
      </w:r>
      <w:r>
        <w:t xml:space="preserve"> </w:t>
      </w:r>
      <w:r w:rsidRPr="00B91856">
        <w:t>likely</w:t>
      </w:r>
      <w:r>
        <w:t xml:space="preserve"> </w:t>
      </w:r>
      <w:r w:rsidRPr="00B91856">
        <w:t>to</w:t>
      </w:r>
      <w:r>
        <w:t xml:space="preserve"> </w:t>
      </w:r>
      <w:r w:rsidRPr="00B91856">
        <w:t>be</w:t>
      </w:r>
      <w:r>
        <w:t xml:space="preserve"> </w:t>
      </w:r>
      <w:r w:rsidRPr="00B91856">
        <w:t>sourcing</w:t>
      </w:r>
      <w:r>
        <w:t xml:space="preserve"> </w:t>
      </w:r>
      <w:r w:rsidRPr="00B91856">
        <w:t>the</w:t>
      </w:r>
      <w:r>
        <w:t xml:space="preserve"> </w:t>
      </w:r>
      <w:r w:rsidRPr="00B91856">
        <w:t>Winton</w:t>
      </w:r>
      <w:r>
        <w:t xml:space="preserve"> </w:t>
      </w:r>
      <w:r w:rsidRPr="00B91856">
        <w:t>or</w:t>
      </w:r>
      <w:r>
        <w:t xml:space="preserve"> </w:t>
      </w:r>
      <w:r w:rsidRPr="00B91856">
        <w:t>Wallumbilla</w:t>
      </w:r>
      <w:r>
        <w:t xml:space="preserve"> F</w:t>
      </w:r>
      <w:r w:rsidRPr="00B91856">
        <w:t>ormation.</w:t>
      </w:r>
      <w:r>
        <w:t xml:space="preserve"> </w:t>
      </w:r>
      <w:r w:rsidRPr="00B91856">
        <w:t>Of</w:t>
      </w:r>
      <w:r>
        <w:t xml:space="preserve"> </w:t>
      </w:r>
      <w:r w:rsidRPr="00B91856">
        <w:t>the</w:t>
      </w:r>
      <w:r>
        <w:t xml:space="preserve"> </w:t>
      </w:r>
      <w:r w:rsidRPr="00B91856">
        <w:t>three</w:t>
      </w:r>
      <w:r>
        <w:t xml:space="preserve"> </w:t>
      </w:r>
      <w:r w:rsidRPr="00B91856">
        <w:t>bores</w:t>
      </w:r>
      <w:r>
        <w:t xml:space="preserve"> </w:t>
      </w:r>
      <w:r w:rsidRPr="00B91856">
        <w:t>drilled</w:t>
      </w:r>
      <w:r>
        <w:t xml:space="preserve"> </w:t>
      </w:r>
      <w:r w:rsidRPr="00B91856">
        <w:t>into</w:t>
      </w:r>
      <w:r>
        <w:t xml:space="preserve"> </w:t>
      </w:r>
      <w:r w:rsidRPr="00B91856">
        <w:t>the</w:t>
      </w:r>
      <w:r>
        <w:t xml:space="preserve"> </w:t>
      </w:r>
      <w:r w:rsidRPr="00B91856">
        <w:t>Wallumbilla</w:t>
      </w:r>
      <w:r>
        <w:t xml:space="preserve"> </w:t>
      </w:r>
      <w:r w:rsidRPr="00B91856">
        <w:t>Formation,</w:t>
      </w:r>
      <w:r>
        <w:t xml:space="preserve"> </w:t>
      </w:r>
      <w:r w:rsidRPr="00B91856">
        <w:t>two</w:t>
      </w:r>
      <w:r>
        <w:t xml:space="preserve"> </w:t>
      </w:r>
      <w:r w:rsidRPr="00B91856">
        <w:t>were</w:t>
      </w:r>
      <w:r>
        <w:t xml:space="preserve"> </w:t>
      </w:r>
      <w:r w:rsidRPr="00B91856">
        <w:t>determined</w:t>
      </w:r>
      <w:r>
        <w:t xml:space="preserve"> </w:t>
      </w:r>
      <w:r w:rsidRPr="00B91856">
        <w:t>to</w:t>
      </w:r>
      <w:r>
        <w:t xml:space="preserve"> </w:t>
      </w:r>
      <w:r w:rsidRPr="00B91856">
        <w:t>be</w:t>
      </w:r>
      <w:r>
        <w:t xml:space="preserve"> </w:t>
      </w:r>
      <w:r w:rsidRPr="00B91856">
        <w:t>subartesian</w:t>
      </w:r>
      <w:r>
        <w:t xml:space="preserve"> </w:t>
      </w:r>
      <w:r w:rsidRPr="00B91856">
        <w:t>and</w:t>
      </w:r>
      <w:r>
        <w:t xml:space="preserve"> </w:t>
      </w:r>
      <w:r w:rsidRPr="00B91856">
        <w:t>were</w:t>
      </w:r>
      <w:r>
        <w:t xml:space="preserve"> </w:t>
      </w:r>
      <w:r w:rsidRPr="00B91856">
        <w:t>abandoned</w:t>
      </w:r>
      <w:r>
        <w:rPr>
          <w:szCs w:val="20"/>
        </w:rPr>
        <w:t xml:space="preserve"> </w:t>
      </w:r>
      <w:r w:rsidRPr="00B91856">
        <w:rPr>
          <w:szCs w:val="20"/>
        </w:rPr>
        <w:t>(</w:t>
      </w:r>
      <w:r w:rsidR="003942EF" w:rsidRPr="00B91856">
        <w:t>Table</w:t>
      </w:r>
      <w:r w:rsidR="003942EF">
        <w:t xml:space="preserve"> </w:t>
      </w:r>
      <w:r w:rsidR="003942EF">
        <w:rPr>
          <w:noProof/>
        </w:rPr>
        <w:t>104</w:t>
      </w:r>
      <w:r w:rsidRPr="00B91856">
        <w:rPr>
          <w:szCs w:val="20"/>
        </w:rPr>
        <w:t>).</w:t>
      </w:r>
      <w:r>
        <w:rPr>
          <w:szCs w:val="20"/>
        </w:rPr>
        <w:t xml:space="preserve"> </w:t>
      </w:r>
      <w:r w:rsidRPr="00B91856">
        <w:rPr>
          <w:szCs w:val="20"/>
        </w:rPr>
        <w:t>However,</w:t>
      </w:r>
      <w:r>
        <w:rPr>
          <w:szCs w:val="20"/>
        </w:rPr>
        <w:t xml:space="preserve"> </w:t>
      </w:r>
      <w:r w:rsidRPr="00B91856">
        <w:rPr>
          <w:szCs w:val="20"/>
        </w:rPr>
        <w:t>bore</w:t>
      </w:r>
      <w:r>
        <w:rPr>
          <w:szCs w:val="20"/>
        </w:rPr>
        <w:t xml:space="preserve"> </w:t>
      </w:r>
      <w:r w:rsidRPr="00B91856">
        <w:rPr>
          <w:szCs w:val="20"/>
        </w:rPr>
        <w:t>9274</w:t>
      </w:r>
      <w:r>
        <w:rPr>
          <w:szCs w:val="20"/>
        </w:rPr>
        <w:t xml:space="preserve"> </w:t>
      </w:r>
      <w:r w:rsidRPr="00B91856">
        <w:rPr>
          <w:szCs w:val="20"/>
        </w:rPr>
        <w:t>accesses</w:t>
      </w:r>
      <w:r>
        <w:rPr>
          <w:szCs w:val="20"/>
        </w:rPr>
        <w:t xml:space="preserve"> </w:t>
      </w:r>
      <w:r w:rsidRPr="00B91856">
        <w:rPr>
          <w:szCs w:val="20"/>
        </w:rPr>
        <w:t>the</w:t>
      </w:r>
      <w:r>
        <w:rPr>
          <w:szCs w:val="20"/>
        </w:rPr>
        <w:t xml:space="preserve"> </w:t>
      </w:r>
      <w:r w:rsidRPr="00B91856">
        <w:rPr>
          <w:szCs w:val="20"/>
        </w:rPr>
        <w:t>Winton</w:t>
      </w:r>
      <w:r>
        <w:rPr>
          <w:szCs w:val="20"/>
        </w:rPr>
        <w:t xml:space="preserve"> </w:t>
      </w:r>
      <w:r w:rsidRPr="00B91856">
        <w:rPr>
          <w:szCs w:val="20"/>
        </w:rPr>
        <w:t>Formation</w:t>
      </w:r>
      <w:r>
        <w:rPr>
          <w:szCs w:val="20"/>
        </w:rPr>
        <w:t xml:space="preserve"> </w:t>
      </w:r>
      <w:r w:rsidRPr="00B91856">
        <w:rPr>
          <w:szCs w:val="20"/>
        </w:rPr>
        <w:t>and</w:t>
      </w:r>
      <w:r>
        <w:rPr>
          <w:szCs w:val="20"/>
        </w:rPr>
        <w:t xml:space="preserve"> </w:t>
      </w:r>
      <w:r w:rsidRPr="00B91856">
        <w:rPr>
          <w:szCs w:val="20"/>
        </w:rPr>
        <w:t>has</w:t>
      </w:r>
      <w:r>
        <w:rPr>
          <w:szCs w:val="20"/>
        </w:rPr>
        <w:t xml:space="preserve"> </w:t>
      </w:r>
      <w:r w:rsidRPr="00B91856">
        <w:rPr>
          <w:szCs w:val="20"/>
        </w:rPr>
        <w:t>maintained</w:t>
      </w:r>
      <w:r>
        <w:rPr>
          <w:szCs w:val="20"/>
        </w:rPr>
        <w:t xml:space="preserve"> </w:t>
      </w:r>
      <w:r w:rsidRPr="00B91856">
        <w:rPr>
          <w:szCs w:val="20"/>
        </w:rPr>
        <w:t>artesian</w:t>
      </w:r>
      <w:r>
        <w:rPr>
          <w:szCs w:val="20"/>
        </w:rPr>
        <w:t xml:space="preserve"> </w:t>
      </w:r>
      <w:r w:rsidRPr="00B91856">
        <w:rPr>
          <w:szCs w:val="20"/>
        </w:rPr>
        <w:t>pressure</w:t>
      </w:r>
      <w:r>
        <w:rPr>
          <w:szCs w:val="20"/>
        </w:rPr>
        <w:t xml:space="preserve"> </w:t>
      </w:r>
      <w:r w:rsidRPr="00B91856">
        <w:rPr>
          <w:szCs w:val="20"/>
        </w:rPr>
        <w:t>since</w:t>
      </w:r>
      <w:r>
        <w:rPr>
          <w:szCs w:val="20"/>
        </w:rPr>
        <w:t xml:space="preserve"> </w:t>
      </w:r>
      <w:r w:rsidRPr="00B91856">
        <w:rPr>
          <w:szCs w:val="20"/>
        </w:rPr>
        <w:t>drilling,</w:t>
      </w:r>
      <w:r>
        <w:rPr>
          <w:szCs w:val="20"/>
        </w:rPr>
        <w:t xml:space="preserve"> </w:t>
      </w:r>
      <w:r w:rsidRPr="00B91856">
        <w:rPr>
          <w:szCs w:val="20"/>
        </w:rPr>
        <w:t>indicating</w:t>
      </w:r>
      <w:r>
        <w:rPr>
          <w:szCs w:val="20"/>
        </w:rPr>
        <w:t xml:space="preserve"> </w:t>
      </w:r>
      <w:r w:rsidRPr="00B91856">
        <w:rPr>
          <w:szCs w:val="20"/>
        </w:rPr>
        <w:t>that</w:t>
      </w:r>
      <w:r>
        <w:rPr>
          <w:szCs w:val="20"/>
        </w:rPr>
        <w:t xml:space="preserve"> </w:t>
      </w:r>
      <w:r w:rsidRPr="00B91856">
        <w:rPr>
          <w:szCs w:val="20"/>
        </w:rPr>
        <w:t>local</w:t>
      </w:r>
      <w:r>
        <w:rPr>
          <w:szCs w:val="20"/>
        </w:rPr>
        <w:t xml:space="preserve"> </w:t>
      </w:r>
      <w:r w:rsidRPr="00B91856">
        <w:rPr>
          <w:szCs w:val="20"/>
        </w:rPr>
        <w:t>artesian</w:t>
      </w:r>
      <w:r>
        <w:rPr>
          <w:szCs w:val="20"/>
        </w:rPr>
        <w:t xml:space="preserve"> </w:t>
      </w:r>
      <w:r w:rsidRPr="00B91856">
        <w:rPr>
          <w:szCs w:val="20"/>
        </w:rPr>
        <w:t>aquifers</w:t>
      </w:r>
      <w:r>
        <w:rPr>
          <w:szCs w:val="20"/>
        </w:rPr>
        <w:t xml:space="preserve"> </w:t>
      </w:r>
      <w:r w:rsidRPr="00B91856">
        <w:rPr>
          <w:szCs w:val="20"/>
        </w:rPr>
        <w:t>are</w:t>
      </w:r>
      <w:r>
        <w:rPr>
          <w:szCs w:val="20"/>
        </w:rPr>
        <w:t xml:space="preserve"> </w:t>
      </w:r>
      <w:r w:rsidRPr="00B91856">
        <w:rPr>
          <w:szCs w:val="20"/>
        </w:rPr>
        <w:t>present</w:t>
      </w:r>
      <w:r>
        <w:rPr>
          <w:szCs w:val="20"/>
        </w:rPr>
        <w:t xml:space="preserve"> </w:t>
      </w:r>
      <w:r w:rsidRPr="00B91856">
        <w:rPr>
          <w:szCs w:val="20"/>
        </w:rPr>
        <w:t>in</w:t>
      </w:r>
      <w:r>
        <w:rPr>
          <w:szCs w:val="20"/>
        </w:rPr>
        <w:t xml:space="preserve"> </w:t>
      </w:r>
      <w:r w:rsidRPr="00B91856">
        <w:rPr>
          <w:szCs w:val="20"/>
        </w:rPr>
        <w:t>this</w:t>
      </w:r>
      <w:r>
        <w:rPr>
          <w:szCs w:val="20"/>
        </w:rPr>
        <w:t xml:space="preserve"> </w:t>
      </w:r>
      <w:r w:rsidRPr="00B91856">
        <w:rPr>
          <w:szCs w:val="20"/>
        </w:rPr>
        <w:t>formation</w:t>
      </w:r>
      <w:r>
        <w:rPr>
          <w:szCs w:val="20"/>
        </w:rPr>
        <w:t xml:space="preserve"> </w:t>
      </w:r>
      <w:r w:rsidRPr="00B91856">
        <w:rPr>
          <w:szCs w:val="20"/>
        </w:rPr>
        <w:t>(</w:t>
      </w:r>
      <w:r w:rsidR="003942EF" w:rsidRPr="00B91856">
        <w:t>Table</w:t>
      </w:r>
      <w:r w:rsidR="003942EF">
        <w:t xml:space="preserve"> </w:t>
      </w:r>
      <w:r w:rsidR="003942EF">
        <w:rPr>
          <w:noProof/>
        </w:rPr>
        <w:t>109</w:t>
      </w:r>
      <w:r w:rsidRPr="00B91856">
        <w:rPr>
          <w:szCs w:val="20"/>
        </w:rPr>
        <w:t>).</w:t>
      </w:r>
      <w:r>
        <w:rPr>
          <w:szCs w:val="20"/>
        </w:rPr>
        <w:t xml:space="preserve"> </w:t>
      </w:r>
    </w:p>
    <w:p w:rsidR="00EE116D" w:rsidRPr="00B91856" w:rsidRDefault="00EE116D" w:rsidP="00EE116D">
      <w:pPr>
        <w:pStyle w:val="BRNormal11pt0"/>
      </w:pPr>
      <w:r w:rsidRPr="00B91856">
        <w:t>Deeper</w:t>
      </w:r>
      <w:r>
        <w:t xml:space="preserve"> </w:t>
      </w:r>
      <w:r w:rsidRPr="00B91856">
        <w:t>bore</w:t>
      </w:r>
      <w:r>
        <w:t xml:space="preserve">s </w:t>
      </w:r>
      <w:r w:rsidRPr="00B91856">
        <w:t>are</w:t>
      </w:r>
      <w:r>
        <w:t xml:space="preserve"> </w:t>
      </w:r>
      <w:r w:rsidRPr="00B91856">
        <w:t>thought</w:t>
      </w:r>
      <w:r>
        <w:t xml:space="preserve"> </w:t>
      </w:r>
      <w:r w:rsidRPr="00B91856">
        <w:t>to</w:t>
      </w:r>
      <w:r>
        <w:t xml:space="preserve"> </w:t>
      </w:r>
      <w:r w:rsidRPr="00B91856">
        <w:t>be</w:t>
      </w:r>
      <w:r>
        <w:t xml:space="preserve"> </w:t>
      </w:r>
      <w:r w:rsidRPr="00B91856">
        <w:t>accessing</w:t>
      </w:r>
      <w:r>
        <w:t xml:space="preserve"> </w:t>
      </w:r>
      <w:r w:rsidRPr="00B91856">
        <w:t>the</w:t>
      </w:r>
      <w:r>
        <w:t xml:space="preserve"> </w:t>
      </w:r>
      <w:r w:rsidRPr="00B91856">
        <w:t>Wyandra</w:t>
      </w:r>
      <w:r>
        <w:t xml:space="preserve"> </w:t>
      </w:r>
      <w:r w:rsidRPr="00B91856">
        <w:t>Sandston</w:t>
      </w:r>
      <w:r>
        <w:t xml:space="preserve"> </w:t>
      </w:r>
      <w:r w:rsidRPr="00B91856">
        <w:t>Member</w:t>
      </w:r>
      <w:r>
        <w:t xml:space="preserve"> </w:t>
      </w:r>
      <w:r w:rsidRPr="00B91856">
        <w:t>of</w:t>
      </w:r>
      <w:r>
        <w:t xml:space="preserve"> </w:t>
      </w:r>
      <w:r w:rsidRPr="00B91856">
        <w:t>the</w:t>
      </w:r>
      <w:r>
        <w:t xml:space="preserve"> </w:t>
      </w:r>
      <w:r w:rsidRPr="00B91856">
        <w:t>Ca</w:t>
      </w:r>
      <w:r>
        <w:t>d</w:t>
      </w:r>
      <w:r w:rsidRPr="00B91856">
        <w:t>na-owie</w:t>
      </w:r>
      <w:r>
        <w:t xml:space="preserve"> </w:t>
      </w:r>
      <w:r w:rsidRPr="00B91856">
        <w:t>Formation</w:t>
      </w:r>
      <w:r>
        <w:t>/</w:t>
      </w:r>
      <w:r w:rsidRPr="00B91856">
        <w:t>Hooray</w:t>
      </w:r>
      <w:r>
        <w:t xml:space="preserve"> </w:t>
      </w:r>
      <w:r w:rsidRPr="00B91856">
        <w:t>Sandstone</w:t>
      </w:r>
      <w:r>
        <w:t xml:space="preserve"> system</w:t>
      </w:r>
      <w:r w:rsidRPr="00B91856">
        <w:t>;</w:t>
      </w:r>
      <w:r>
        <w:t xml:space="preserve"> </w:t>
      </w:r>
      <w:r w:rsidRPr="00B91856">
        <w:t>however</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negates</w:t>
      </w:r>
      <w:r>
        <w:t xml:space="preserve"> </w:t>
      </w:r>
      <w:r w:rsidRPr="00B91856">
        <w:t>the</w:t>
      </w:r>
      <w:r>
        <w:t xml:space="preserve"> </w:t>
      </w:r>
      <w:r w:rsidRPr="00B91856">
        <w:t>ability</w:t>
      </w:r>
      <w:r>
        <w:t xml:space="preserve"> </w:t>
      </w:r>
      <w:r w:rsidRPr="00B91856">
        <w:t>to</w:t>
      </w:r>
      <w:r>
        <w:t xml:space="preserve"> </w:t>
      </w:r>
      <w:r w:rsidRPr="00B91856">
        <w:t>clarify</w:t>
      </w:r>
      <w:r>
        <w:t xml:space="preserve"> </w:t>
      </w:r>
      <w:r w:rsidRPr="00B91856">
        <w:t>which</w:t>
      </w:r>
      <w:r>
        <w:t xml:space="preserve"> </w:t>
      </w:r>
      <w:r w:rsidRPr="00B91856">
        <w:t>bores</w:t>
      </w:r>
      <w:r>
        <w:t xml:space="preserve"> </w:t>
      </w:r>
      <w:r w:rsidRPr="00B91856">
        <w:t>tap</w:t>
      </w:r>
      <w:r>
        <w:t xml:space="preserve"> </w:t>
      </w:r>
      <w:r w:rsidRPr="00B91856">
        <w:t>which</w:t>
      </w:r>
      <w:r>
        <w:t xml:space="preserve"> </w:t>
      </w:r>
      <w:r w:rsidRPr="00B91856">
        <w:t>aquifers.</w:t>
      </w:r>
      <w:r>
        <w:t xml:space="preserve"> </w:t>
      </w:r>
      <w:r w:rsidRPr="00B91856">
        <w:t>Bores</w:t>
      </w:r>
      <w:r>
        <w:t xml:space="preserve"> </w:t>
      </w:r>
      <w:r w:rsidRPr="00B91856">
        <w:t>accessing</w:t>
      </w:r>
      <w:r>
        <w:t xml:space="preserve"> </w:t>
      </w:r>
      <w:r w:rsidRPr="00B91856">
        <w:t>these</w:t>
      </w:r>
      <w:r>
        <w:t xml:space="preserve"> </w:t>
      </w:r>
      <w:r w:rsidRPr="00B91856">
        <w:t>aquifers</w:t>
      </w:r>
      <w:r>
        <w:t xml:space="preserve"> </w:t>
      </w:r>
      <w:r w:rsidRPr="00B91856">
        <w:t>were</w:t>
      </w:r>
      <w:r>
        <w:t xml:space="preserve"> </w:t>
      </w:r>
      <w:r w:rsidRPr="00B91856">
        <w:t>recorded</w:t>
      </w:r>
      <w:r>
        <w:t xml:space="preserve"> </w:t>
      </w:r>
      <w:r w:rsidRPr="00B91856">
        <w:t>to</w:t>
      </w:r>
      <w:r>
        <w:t xml:space="preserve"> </w:t>
      </w:r>
      <w:r w:rsidRPr="00B91856">
        <w:t>have</w:t>
      </w:r>
      <w:r>
        <w:t xml:space="preserve"> </w:t>
      </w:r>
      <w:r w:rsidRPr="00B91856">
        <w:t>artesian</w:t>
      </w:r>
      <w:r>
        <w:t xml:space="preserve"> </w:t>
      </w:r>
      <w:r w:rsidRPr="00B91856">
        <w:t>pressure</w:t>
      </w:r>
      <w:r>
        <w:t xml:space="preserve"> </w:t>
      </w:r>
      <w:r w:rsidRPr="00B91856">
        <w:t>at</w:t>
      </w:r>
      <w:r>
        <w:t xml:space="preserve"> </w:t>
      </w:r>
      <w:r w:rsidRPr="00B91856">
        <w:t>the</w:t>
      </w:r>
      <w:r>
        <w:t xml:space="preserve"> </w:t>
      </w:r>
      <w:r w:rsidRPr="00B91856">
        <w:t>time</w:t>
      </w:r>
      <w:r>
        <w:t xml:space="preserve"> </w:t>
      </w:r>
      <w:r w:rsidRPr="00B91856">
        <w:t>of</w:t>
      </w:r>
      <w:r>
        <w:t xml:space="preserve"> </w:t>
      </w:r>
      <w:r w:rsidRPr="00B91856">
        <w:t>drilling.</w:t>
      </w:r>
      <w:r>
        <w:t xml:space="preserve"> It is not clear whether the pressure was sufficient to produce flowing artesian bores; however, water level data and the lack of any information on pump equipment at the waterbores suggests that they were flowing artesian waterbores.</w:t>
      </w:r>
    </w:p>
    <w:p w:rsidR="00EE116D" w:rsidRPr="00B91856" w:rsidRDefault="00EE116D" w:rsidP="00EE116D">
      <w:pPr>
        <w:pStyle w:val="Heading3"/>
      </w:pPr>
      <w:bookmarkStart w:id="931" w:name="_Toc391903714"/>
      <w:r>
        <w:t xml:space="preserve">Water chemistry comparison: </w:t>
      </w:r>
      <w:r w:rsidRPr="00B91856">
        <w:t>springs</w:t>
      </w:r>
      <w:r>
        <w:t xml:space="preserve"> and </w:t>
      </w:r>
      <w:r w:rsidRPr="00B91856">
        <w:t>waterbores</w:t>
      </w:r>
      <w:bookmarkEnd w:id="931"/>
    </w:p>
    <w:p w:rsidR="00EE116D" w:rsidRPr="00B91856" w:rsidRDefault="003942EF" w:rsidP="00EE116D">
      <w:pPr>
        <w:pStyle w:val="BRNormal11pt0"/>
      </w:pPr>
      <w:r w:rsidRPr="00B91856">
        <w:t>Table</w:t>
      </w:r>
      <w:r>
        <w:t xml:space="preserve"> </w:t>
      </w:r>
      <w:r>
        <w:rPr>
          <w:noProof/>
        </w:rPr>
        <w:t>104</w:t>
      </w:r>
      <w:r w:rsidR="00EE116D">
        <w:t xml:space="preserve">, </w:t>
      </w:r>
      <w:r>
        <w:t xml:space="preserve">Table </w:t>
      </w:r>
      <w:r>
        <w:rPr>
          <w:noProof/>
        </w:rPr>
        <w:t>105</w:t>
      </w:r>
      <w:r w:rsidR="00EE116D">
        <w:t xml:space="preserve"> and </w:t>
      </w:r>
      <w:r>
        <w:t xml:space="preserve">Table </w:t>
      </w:r>
      <w:r>
        <w:rPr>
          <w:noProof/>
        </w:rPr>
        <w:t>106</w:t>
      </w:r>
      <w:r w:rsidR="00EE116D">
        <w:t xml:space="preserve"> show </w:t>
      </w:r>
      <w:r w:rsidR="00EE116D" w:rsidRPr="00B91856">
        <w:t>the</w:t>
      </w:r>
      <w:r w:rsidR="00EE116D">
        <w:t xml:space="preserve"> </w:t>
      </w:r>
      <w:r w:rsidR="00EE116D" w:rsidRPr="00B91856">
        <w:t>available</w:t>
      </w:r>
      <w:r w:rsidR="00EE116D">
        <w:t xml:space="preserve"> </w:t>
      </w:r>
      <w:r w:rsidR="00EE116D" w:rsidRPr="00B91856">
        <w:t>hydrochemical</w:t>
      </w:r>
      <w:r w:rsidR="00EE116D">
        <w:t xml:space="preserve"> </w:t>
      </w:r>
      <w:r w:rsidR="00EE116D" w:rsidRPr="00B91856">
        <w:t>data</w:t>
      </w:r>
      <w:r w:rsidR="00EE116D">
        <w:t xml:space="preserve"> </w:t>
      </w:r>
      <w:r w:rsidR="00EE116D" w:rsidRPr="00B91856">
        <w:t>for</w:t>
      </w:r>
      <w:r w:rsidR="00EE116D">
        <w:t xml:space="preserve"> </w:t>
      </w:r>
      <w:r w:rsidR="00EE116D" w:rsidRPr="00B91856">
        <w:t>waterbores</w:t>
      </w:r>
      <w:r w:rsidR="00EE116D">
        <w:t xml:space="preserve"> </w:t>
      </w:r>
      <w:r w:rsidR="00EE116D" w:rsidRPr="00B91856">
        <w:t>within</w:t>
      </w:r>
      <w:r w:rsidR="00EE116D">
        <w:t xml:space="preserve"> </w:t>
      </w:r>
      <w:r w:rsidR="00EE116D" w:rsidRPr="00B91856">
        <w:t>10</w:t>
      </w:r>
      <w:r w:rsidR="00EE116D">
        <w:t> </w:t>
      </w:r>
      <w:r w:rsidR="00EE116D" w:rsidRPr="00B91856">
        <w:t>k</w:t>
      </w:r>
      <w:r w:rsidR="00EE116D">
        <w:t>ilo</w:t>
      </w:r>
      <w:r w:rsidR="00EE116D" w:rsidRPr="00B91856">
        <w:t>m</w:t>
      </w:r>
      <w:r w:rsidR="00EE116D">
        <w:t xml:space="preserve">etres </w:t>
      </w:r>
      <w:r w:rsidR="00EE116D" w:rsidRPr="00B91856">
        <w:t>of</w:t>
      </w:r>
      <w:r w:rsidR="00EE116D">
        <w:t xml:space="preserve"> </w:t>
      </w:r>
      <w:r w:rsidR="00EE116D" w:rsidRPr="00B91856">
        <w:t>the</w:t>
      </w:r>
      <w:r w:rsidR="00EE116D">
        <w:t xml:space="preserve"> </w:t>
      </w:r>
      <w:r w:rsidR="00EE116D" w:rsidRPr="00B91856">
        <w:t>spring</w:t>
      </w:r>
      <w:r w:rsidR="00EE116D">
        <w:t xml:space="preserve"> </w:t>
      </w:r>
      <w:r w:rsidR="00EE116D" w:rsidRPr="00B91856">
        <w:t>complex.</w:t>
      </w:r>
      <w:r w:rsidR="00EE116D">
        <w:t xml:space="preserve"> </w:t>
      </w:r>
      <w:r w:rsidR="00EE116D" w:rsidRPr="00B91856">
        <w:t>Water</w:t>
      </w:r>
      <w:r w:rsidR="00EE116D">
        <w:t xml:space="preserve"> </w:t>
      </w:r>
      <w:r w:rsidR="00EE116D" w:rsidRPr="00B91856">
        <w:t>chemistry</w:t>
      </w:r>
      <w:r w:rsidR="00EE116D">
        <w:t xml:space="preserve"> </w:t>
      </w:r>
      <w:r w:rsidR="00EE116D" w:rsidRPr="00B91856">
        <w:t>data</w:t>
      </w:r>
      <w:r w:rsidR="00EE116D">
        <w:t xml:space="preserve"> </w:t>
      </w:r>
      <w:r w:rsidR="00EE116D" w:rsidRPr="00B91856">
        <w:t>were</w:t>
      </w:r>
      <w:r w:rsidR="00EE116D">
        <w:t xml:space="preserve"> </w:t>
      </w:r>
      <w:r w:rsidR="00EE116D" w:rsidRPr="00B91856">
        <w:t>only</w:t>
      </w:r>
      <w:r w:rsidR="00EE116D">
        <w:t xml:space="preserve"> </w:t>
      </w:r>
      <w:r w:rsidR="00EE116D" w:rsidRPr="00B91856">
        <w:t>available</w:t>
      </w:r>
      <w:r w:rsidR="00EE116D">
        <w:t xml:space="preserve"> </w:t>
      </w:r>
      <w:r w:rsidR="00EE116D" w:rsidRPr="00B91856">
        <w:t>for</w:t>
      </w:r>
      <w:r w:rsidR="00EE116D">
        <w:t xml:space="preserve"> </w:t>
      </w:r>
      <w:r w:rsidR="00EE116D" w:rsidRPr="00B91856">
        <w:t>vent</w:t>
      </w:r>
      <w:r w:rsidR="00EE116D">
        <w:t xml:space="preserve"> </w:t>
      </w:r>
      <w:r w:rsidR="00EE116D" w:rsidRPr="00B91856">
        <w:t>234</w:t>
      </w:r>
      <w:r w:rsidR="00EE116D">
        <w:t xml:space="preserve"> </w:t>
      </w:r>
      <w:r w:rsidR="00EE116D" w:rsidRPr="00B91856">
        <w:t>(</w:t>
      </w:r>
      <w:r>
        <w:t xml:space="preserve">Table </w:t>
      </w:r>
      <w:r>
        <w:rPr>
          <w:noProof/>
        </w:rPr>
        <w:t>107</w:t>
      </w:r>
      <w:r w:rsidR="00EE116D" w:rsidRPr="00B91856">
        <w:t>).</w:t>
      </w:r>
      <w:r w:rsidR="00EE116D">
        <w:t xml:space="preserve"> </w:t>
      </w:r>
      <w:r w:rsidRPr="00B91856">
        <w:t>Figure</w:t>
      </w:r>
      <w:r>
        <w:t xml:space="preserve"> </w:t>
      </w:r>
      <w:r>
        <w:rPr>
          <w:noProof/>
        </w:rPr>
        <w:t>49</w:t>
      </w:r>
      <w:r w:rsidR="00EE116D">
        <w:t xml:space="preserve"> </w:t>
      </w:r>
      <w:r w:rsidR="00EE116D" w:rsidRPr="00B91856">
        <w:t>provides</w:t>
      </w:r>
      <w:r w:rsidR="00EE116D">
        <w:t xml:space="preserve"> </w:t>
      </w:r>
      <w:r w:rsidR="00EE116D" w:rsidRPr="00B91856">
        <w:t>a</w:t>
      </w:r>
      <w:r w:rsidR="00EE116D">
        <w:t xml:space="preserve"> </w:t>
      </w:r>
      <w:r w:rsidR="00EE116D" w:rsidRPr="00B91856">
        <w:t>Piper</w:t>
      </w:r>
      <w:r w:rsidR="00EE116D">
        <w:t xml:space="preserve"> </w:t>
      </w:r>
      <w:r w:rsidR="00EE116D" w:rsidRPr="00B91856">
        <w:t>plot</w:t>
      </w:r>
      <w:r w:rsidR="00EE116D">
        <w:t xml:space="preserve"> </w:t>
      </w:r>
      <w:r w:rsidR="00EE116D" w:rsidRPr="00B91856">
        <w:t>of</w:t>
      </w:r>
      <w:r w:rsidR="00EE116D">
        <w:t xml:space="preserve"> </w:t>
      </w:r>
      <w:r w:rsidR="00EE116D" w:rsidRPr="00B91856">
        <w:t>the</w:t>
      </w:r>
      <w:r w:rsidR="00EE116D">
        <w:t xml:space="preserve"> </w:t>
      </w:r>
      <w:r w:rsidR="00EE116D" w:rsidRPr="00B91856">
        <w:t>water</w:t>
      </w:r>
      <w:r w:rsidR="00EE116D">
        <w:t xml:space="preserve"> </w:t>
      </w:r>
      <w:r w:rsidR="00EE116D" w:rsidRPr="00B91856">
        <w:t>chemistry</w:t>
      </w:r>
      <w:r w:rsidR="00EE116D">
        <w:t xml:space="preserve"> </w:t>
      </w:r>
      <w:r w:rsidR="00EE116D" w:rsidRPr="00B91856">
        <w:t>for</w:t>
      </w:r>
      <w:r w:rsidR="00EE116D">
        <w:t xml:space="preserve"> </w:t>
      </w:r>
      <w:r w:rsidR="00EE116D" w:rsidRPr="00B91856">
        <w:t>the</w:t>
      </w:r>
      <w:r w:rsidR="00EE116D">
        <w:t xml:space="preserve"> </w:t>
      </w:r>
      <w:r w:rsidR="00EE116D" w:rsidRPr="00B91856">
        <w:t>active</w:t>
      </w:r>
      <w:r w:rsidR="00EE116D">
        <w:t xml:space="preserve"> </w:t>
      </w:r>
      <w:r w:rsidR="00EE116D" w:rsidRPr="00B91856">
        <w:t>spring</w:t>
      </w:r>
      <w:r w:rsidR="00EE116D">
        <w:t xml:space="preserve"> </w:t>
      </w:r>
      <w:r w:rsidR="00EE116D" w:rsidRPr="00B91856">
        <w:t>234,</w:t>
      </w:r>
      <w:r w:rsidR="00EE116D">
        <w:t xml:space="preserve"> </w:t>
      </w:r>
      <w:r w:rsidR="00EE116D" w:rsidRPr="00B91856">
        <w:t>and</w:t>
      </w:r>
      <w:r w:rsidR="00EE116D">
        <w:t xml:space="preserve"> </w:t>
      </w:r>
      <w:r w:rsidR="00EE116D" w:rsidRPr="00B91856">
        <w:t>waterbores</w:t>
      </w:r>
      <w:r w:rsidR="00EE116D">
        <w:t xml:space="preserve"> </w:t>
      </w:r>
      <w:r w:rsidR="00EE116D" w:rsidRPr="00B91856">
        <w:t>16733,</w:t>
      </w:r>
      <w:r w:rsidR="00EE116D">
        <w:t xml:space="preserve"> </w:t>
      </w:r>
      <w:r w:rsidR="00EE116D" w:rsidRPr="00B91856">
        <w:t>359,</w:t>
      </w:r>
      <w:r w:rsidR="00EE116D">
        <w:t xml:space="preserve"> </w:t>
      </w:r>
      <w:r w:rsidR="00EE116D" w:rsidRPr="00B91856">
        <w:t>4546,</w:t>
      </w:r>
      <w:r w:rsidR="00EE116D">
        <w:t xml:space="preserve"> </w:t>
      </w:r>
      <w:r w:rsidR="00EE116D" w:rsidRPr="00B91856">
        <w:t>13864,</w:t>
      </w:r>
      <w:r w:rsidR="00EE116D">
        <w:t xml:space="preserve"> </w:t>
      </w:r>
      <w:r w:rsidR="00EE116D" w:rsidRPr="00B91856">
        <w:t>12202,</w:t>
      </w:r>
      <w:r w:rsidR="00EE116D">
        <w:t xml:space="preserve"> </w:t>
      </w:r>
      <w:r w:rsidR="00EE116D" w:rsidRPr="00B91856">
        <w:t>11938,</w:t>
      </w:r>
      <w:r w:rsidR="00EE116D">
        <w:t xml:space="preserve"> </w:t>
      </w:r>
      <w:r w:rsidR="00EE116D" w:rsidRPr="00B91856">
        <w:t>5538,</w:t>
      </w:r>
      <w:r w:rsidR="00EE116D">
        <w:t xml:space="preserve"> </w:t>
      </w:r>
      <w:r w:rsidR="00EE116D" w:rsidRPr="00B91856">
        <w:t>9274</w:t>
      </w:r>
      <w:r w:rsidR="00EE116D">
        <w:t xml:space="preserve"> </w:t>
      </w:r>
      <w:r w:rsidR="00EE116D" w:rsidRPr="00B91856">
        <w:t>and</w:t>
      </w:r>
      <w:r w:rsidR="00EE116D">
        <w:t xml:space="preserve"> </w:t>
      </w:r>
      <w:r w:rsidR="00EE116D" w:rsidRPr="00B91856">
        <w:t>37158.</w:t>
      </w:r>
      <w:r w:rsidR="00EE116D">
        <w:t xml:space="preserve"> </w:t>
      </w:r>
      <w:r w:rsidR="00EE116D" w:rsidRPr="00B91856">
        <w:t>The</w:t>
      </w:r>
      <w:r w:rsidR="00EE116D">
        <w:t xml:space="preserve"> </w:t>
      </w:r>
      <w:r w:rsidR="00EE116D" w:rsidRPr="00B91856">
        <w:t>results</w:t>
      </w:r>
      <w:r w:rsidR="00EE116D">
        <w:t xml:space="preserve"> </w:t>
      </w:r>
      <w:r w:rsidR="00EE116D" w:rsidRPr="00B91856">
        <w:t>for</w:t>
      </w:r>
      <w:r w:rsidR="00EE116D">
        <w:t xml:space="preserve"> </w:t>
      </w:r>
      <w:r w:rsidR="00EE116D" w:rsidRPr="00B91856">
        <w:t>the</w:t>
      </w:r>
      <w:r w:rsidR="00EE116D">
        <w:t xml:space="preserve"> </w:t>
      </w:r>
      <w:r w:rsidR="00EE116D" w:rsidRPr="00B91856">
        <w:t>water</w:t>
      </w:r>
      <w:r w:rsidR="00EE116D">
        <w:t xml:space="preserve"> </w:t>
      </w:r>
      <w:r w:rsidR="00EE116D" w:rsidRPr="00B91856">
        <w:t>quality</w:t>
      </w:r>
      <w:r w:rsidR="00EE116D">
        <w:t xml:space="preserve"> </w:t>
      </w:r>
      <w:r w:rsidR="00EE116D" w:rsidRPr="00B91856">
        <w:t>analysis</w:t>
      </w:r>
      <w:r w:rsidR="00EE116D">
        <w:t xml:space="preserve"> </w:t>
      </w:r>
      <w:r w:rsidR="00EE116D" w:rsidRPr="00B91856">
        <w:t>did</w:t>
      </w:r>
      <w:r w:rsidR="00EE116D">
        <w:t xml:space="preserve"> </w:t>
      </w:r>
      <w:r w:rsidR="00EE116D" w:rsidRPr="00B91856">
        <w:t>not</w:t>
      </w:r>
      <w:r w:rsidR="00EE116D">
        <w:t xml:space="preserve"> </w:t>
      </w:r>
      <w:r w:rsidR="00EE116D" w:rsidRPr="00B91856">
        <w:t>include</w:t>
      </w:r>
      <w:r w:rsidR="00EE116D">
        <w:t xml:space="preserve"> </w:t>
      </w:r>
      <w:r w:rsidR="00EE116D" w:rsidRPr="00B91856">
        <w:t>bicarbonate.</w:t>
      </w:r>
      <w:r w:rsidR="00EE116D">
        <w:t xml:space="preserve"> </w:t>
      </w:r>
      <w:r w:rsidR="00EE116D" w:rsidRPr="00B91856">
        <w:t>Total</w:t>
      </w:r>
      <w:r w:rsidR="00EE116D">
        <w:t xml:space="preserve"> </w:t>
      </w:r>
      <w:r w:rsidR="00EE116D" w:rsidRPr="00B91856">
        <w:t>alkalinity</w:t>
      </w:r>
      <w:r w:rsidR="00EE116D">
        <w:t xml:space="preserve"> </w:t>
      </w:r>
      <w:r w:rsidR="00EE116D" w:rsidRPr="00B91856">
        <w:t>was</w:t>
      </w:r>
      <w:r w:rsidR="00EE116D">
        <w:t xml:space="preserve"> </w:t>
      </w:r>
      <w:r w:rsidR="00EE116D" w:rsidRPr="00B91856">
        <w:t>used</w:t>
      </w:r>
      <w:r w:rsidR="00EE116D">
        <w:t xml:space="preserve"> </w:t>
      </w:r>
      <w:r w:rsidR="00EE116D" w:rsidRPr="00B91856">
        <w:t>instead</w:t>
      </w:r>
      <w:r w:rsidR="00EE116D">
        <w:t xml:space="preserve"> </w:t>
      </w:r>
      <w:r w:rsidR="00EE116D" w:rsidRPr="00B91856">
        <w:t>to</w:t>
      </w:r>
      <w:r w:rsidR="00EE116D">
        <w:t xml:space="preserve"> </w:t>
      </w:r>
      <w:r w:rsidR="00EE116D" w:rsidRPr="00B91856">
        <w:t>compare</w:t>
      </w:r>
      <w:r w:rsidR="00EE116D">
        <w:t xml:space="preserve"> </w:t>
      </w:r>
      <w:r w:rsidR="00EE116D" w:rsidRPr="00B91856">
        <w:t>bore</w:t>
      </w:r>
      <w:r w:rsidR="00EE116D">
        <w:t xml:space="preserve"> </w:t>
      </w:r>
      <w:r w:rsidR="00EE116D" w:rsidRPr="00B91856">
        <w:t>and</w:t>
      </w:r>
      <w:r w:rsidR="00EE116D">
        <w:t xml:space="preserve"> </w:t>
      </w:r>
      <w:r w:rsidR="00EE116D" w:rsidRPr="00B91856">
        <w:t>spring</w:t>
      </w:r>
      <w:r w:rsidR="00EE116D">
        <w:t xml:space="preserve"> </w:t>
      </w:r>
      <w:r w:rsidR="00EE116D" w:rsidRPr="00B91856">
        <w:t>water</w:t>
      </w:r>
      <w:r w:rsidR="00EE116D">
        <w:t xml:space="preserve"> </w:t>
      </w:r>
      <w:r w:rsidR="00EE116D" w:rsidRPr="00B91856">
        <w:t>chemistry</w:t>
      </w:r>
      <w:r w:rsidR="00EE116D">
        <w:t xml:space="preserve"> </w:t>
      </w:r>
      <w:r w:rsidR="00EE116D" w:rsidRPr="00B91856">
        <w:t>in</w:t>
      </w:r>
      <w:r w:rsidR="00EE116D">
        <w:t xml:space="preserve"> </w:t>
      </w:r>
      <w:r w:rsidR="00EE116D" w:rsidRPr="00B91856">
        <w:t>the</w:t>
      </w:r>
      <w:r w:rsidR="00EE116D">
        <w:t xml:space="preserve"> </w:t>
      </w:r>
      <w:r w:rsidR="00EE116D" w:rsidRPr="00B91856">
        <w:t>Piper</w:t>
      </w:r>
      <w:r w:rsidR="00EE116D">
        <w:t xml:space="preserve"> </w:t>
      </w:r>
      <w:r w:rsidR="00EE116D" w:rsidRPr="00B91856">
        <w:t>plot.</w:t>
      </w:r>
      <w:r w:rsidR="00EE116D">
        <w:t xml:space="preserve"> </w:t>
      </w:r>
      <w:r w:rsidR="00EE116D" w:rsidRPr="00B91856">
        <w:t>There</w:t>
      </w:r>
      <w:r w:rsidR="00EE116D">
        <w:t xml:space="preserve"> </w:t>
      </w:r>
      <w:r w:rsidR="00EE116D" w:rsidRPr="00B91856">
        <w:t>was</w:t>
      </w:r>
      <w:r w:rsidR="00EE116D">
        <w:t xml:space="preserve"> </w:t>
      </w:r>
      <w:r w:rsidR="00EE116D" w:rsidRPr="00B91856">
        <w:t>no</w:t>
      </w:r>
      <w:r w:rsidR="00EE116D">
        <w:t xml:space="preserve"> </w:t>
      </w:r>
      <w:r w:rsidR="00EE116D" w:rsidRPr="00B91856">
        <w:t>differentiation</w:t>
      </w:r>
      <w:r w:rsidR="00EE116D">
        <w:t xml:space="preserve"> </w:t>
      </w:r>
      <w:r w:rsidR="00EE116D" w:rsidRPr="00B91856">
        <w:t>between</w:t>
      </w:r>
      <w:r w:rsidR="00EE116D">
        <w:t xml:space="preserve"> </w:t>
      </w:r>
      <w:r w:rsidR="00EE116D" w:rsidRPr="00B91856">
        <w:t>the</w:t>
      </w:r>
      <w:r w:rsidR="00EE116D">
        <w:t xml:space="preserve"> </w:t>
      </w:r>
      <w:r w:rsidR="00EE116D" w:rsidRPr="00B91856">
        <w:t>water</w:t>
      </w:r>
      <w:r w:rsidR="00EE116D">
        <w:t xml:space="preserve"> </w:t>
      </w:r>
      <w:r w:rsidR="00EE116D" w:rsidRPr="00B91856">
        <w:t>quality</w:t>
      </w:r>
      <w:r w:rsidR="00EE116D">
        <w:t xml:space="preserve"> </w:t>
      </w:r>
      <w:r w:rsidR="00EE116D" w:rsidRPr="00B91856">
        <w:t>samples</w:t>
      </w:r>
      <w:r w:rsidR="00EE116D">
        <w:t xml:space="preserve"> </w:t>
      </w:r>
      <w:r w:rsidR="00EE116D" w:rsidRPr="00B91856">
        <w:t>for</w:t>
      </w:r>
      <w:r w:rsidR="00EE116D">
        <w:t xml:space="preserve"> </w:t>
      </w:r>
      <w:r w:rsidR="00EE116D" w:rsidRPr="00B91856">
        <w:t>spring</w:t>
      </w:r>
      <w:r w:rsidR="00EE116D">
        <w:t xml:space="preserve"> </w:t>
      </w:r>
      <w:r w:rsidR="00EE116D" w:rsidRPr="00B91856">
        <w:t>234</w:t>
      </w:r>
      <w:r w:rsidR="00EE116D">
        <w:t xml:space="preserve"> </w:t>
      </w:r>
      <w:r w:rsidR="00EE116D" w:rsidRPr="00B91856">
        <w:t>and</w:t>
      </w:r>
      <w:r w:rsidR="00EE116D">
        <w:t xml:space="preserve"> </w:t>
      </w:r>
      <w:r w:rsidR="00EE116D" w:rsidRPr="00B91856">
        <w:t>for</w:t>
      </w:r>
      <w:r w:rsidR="00EE116D">
        <w:t xml:space="preserve"> </w:t>
      </w:r>
      <w:r w:rsidR="00EE116D" w:rsidRPr="00B91856">
        <w:t>water</w:t>
      </w:r>
      <w:r w:rsidR="00EE116D">
        <w:t xml:space="preserve"> </w:t>
      </w:r>
      <w:r w:rsidR="00EE116D" w:rsidRPr="00B91856">
        <w:t>quality</w:t>
      </w:r>
      <w:r w:rsidR="00EE116D">
        <w:t xml:space="preserve"> </w:t>
      </w:r>
      <w:r w:rsidR="00EE116D" w:rsidRPr="00B91856">
        <w:t>samples</w:t>
      </w:r>
      <w:r w:rsidR="00EE116D">
        <w:t xml:space="preserve"> </w:t>
      </w:r>
      <w:r w:rsidR="00EE116D" w:rsidRPr="00B91856">
        <w:t>from</w:t>
      </w:r>
      <w:r w:rsidR="00EE116D">
        <w:t xml:space="preserve"> </w:t>
      </w:r>
      <w:r w:rsidR="00EE116D" w:rsidRPr="00B91856">
        <w:t>local</w:t>
      </w:r>
      <w:r w:rsidR="00EE116D">
        <w:t xml:space="preserve"> </w:t>
      </w:r>
      <w:r w:rsidR="00EE116D" w:rsidRPr="00B91856">
        <w:t>waterbores,</w:t>
      </w:r>
      <w:r w:rsidR="00EE116D">
        <w:t xml:space="preserve"> </w:t>
      </w:r>
      <w:r w:rsidR="00EE116D" w:rsidRPr="00B91856">
        <w:t>or</w:t>
      </w:r>
      <w:r w:rsidR="00EE116D">
        <w:t xml:space="preserve"> </w:t>
      </w:r>
      <w:r w:rsidR="00EE116D" w:rsidRPr="00B91856">
        <w:t>between</w:t>
      </w:r>
      <w:r w:rsidR="00EE116D">
        <w:t xml:space="preserve"> </w:t>
      </w:r>
      <w:r w:rsidR="00EE116D" w:rsidRPr="00B91856">
        <w:t>waterbores</w:t>
      </w:r>
      <w:r w:rsidR="00EE116D">
        <w:t xml:space="preserve"> </w:t>
      </w:r>
      <w:r w:rsidR="00EE116D" w:rsidRPr="00B91856">
        <w:t>interpreted</w:t>
      </w:r>
      <w:r w:rsidR="00EE116D">
        <w:t xml:space="preserve"> </w:t>
      </w:r>
      <w:r w:rsidR="00EE116D" w:rsidRPr="00B91856">
        <w:t>to</w:t>
      </w:r>
      <w:r w:rsidR="00EE116D">
        <w:t xml:space="preserve"> </w:t>
      </w:r>
      <w:r w:rsidR="00EE116D" w:rsidRPr="00B91856">
        <w:t>be</w:t>
      </w:r>
      <w:r w:rsidR="00EE116D">
        <w:t xml:space="preserve"> </w:t>
      </w:r>
      <w:r w:rsidR="00EE116D" w:rsidRPr="00B91856">
        <w:t>tapping</w:t>
      </w:r>
      <w:r w:rsidR="00EE116D">
        <w:t xml:space="preserve"> </w:t>
      </w:r>
      <w:r w:rsidR="00EE116D" w:rsidRPr="00B91856">
        <w:t>different</w:t>
      </w:r>
      <w:r w:rsidR="00EE116D">
        <w:t xml:space="preserve"> </w:t>
      </w:r>
      <w:r w:rsidR="00EE116D" w:rsidRPr="00B91856">
        <w:t>aquifers.</w:t>
      </w:r>
      <w:r w:rsidR="00EE116D">
        <w:t xml:space="preserve"> </w:t>
      </w:r>
    </w:p>
    <w:p w:rsidR="00EE116D" w:rsidRPr="00B91856" w:rsidRDefault="00EE116D" w:rsidP="00EE116D">
      <w:pPr>
        <w:pStyle w:val="Heading3"/>
      </w:pPr>
      <w:bookmarkStart w:id="932" w:name="_Toc391903715"/>
      <w:r w:rsidRPr="00B91856">
        <w:t xml:space="preserve"> 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932"/>
    </w:p>
    <w:p w:rsidR="00EE116D" w:rsidRPr="00B91856" w:rsidRDefault="00EE116D" w:rsidP="00EE116D">
      <w:pPr>
        <w:pStyle w:val="BRNormal11pt0"/>
      </w:pPr>
      <w:r w:rsidRPr="00B91856">
        <w:t>Standing</w:t>
      </w:r>
      <w:r>
        <w:t xml:space="preserve"> </w:t>
      </w:r>
      <w:r w:rsidRPr="00B91856">
        <w:t>water</w:t>
      </w:r>
      <w:r>
        <w:t xml:space="preserve"> </w:t>
      </w:r>
      <w:r w:rsidRPr="00B91856">
        <w:t>level</w:t>
      </w:r>
      <w:r>
        <w:t xml:space="preserve"> </w:t>
      </w:r>
      <w:r w:rsidRPr="00B91856">
        <w:t>data</w:t>
      </w:r>
      <w:r>
        <w:t xml:space="preserve"> </w:t>
      </w:r>
      <w:r w:rsidRPr="00B91856">
        <w:t>over</w:t>
      </w:r>
      <w:r>
        <w:t xml:space="preserve"> </w:t>
      </w:r>
      <w:r w:rsidRPr="00B91856">
        <w:t>time</w:t>
      </w:r>
      <w:r>
        <w:t xml:space="preserve"> are </w:t>
      </w:r>
      <w:r w:rsidRPr="00B91856">
        <w:t>available</w:t>
      </w:r>
      <w:r>
        <w:t xml:space="preserve"> </w:t>
      </w:r>
      <w:r w:rsidRPr="00B91856">
        <w:t>for</w:t>
      </w:r>
      <w:r>
        <w:t xml:space="preserve"> </w:t>
      </w:r>
      <w:r w:rsidRPr="00B91856">
        <w:t>four</w:t>
      </w:r>
      <w:r>
        <w:t xml:space="preserve"> </w:t>
      </w:r>
      <w:r w:rsidRPr="00B91856">
        <w:t>bores</w:t>
      </w:r>
      <w:r>
        <w:t>—</w:t>
      </w:r>
      <w:r w:rsidRPr="00B91856">
        <w:t>11938,</w:t>
      </w:r>
      <w:r>
        <w:t xml:space="preserve"> </w:t>
      </w:r>
      <w:r w:rsidRPr="00B91856">
        <w:t>12202,</w:t>
      </w:r>
      <w:r>
        <w:t xml:space="preserve"> </w:t>
      </w:r>
      <w:r w:rsidRPr="00B91856">
        <w:t>13864</w:t>
      </w:r>
      <w:r>
        <w:t xml:space="preserve"> </w:t>
      </w:r>
      <w:r w:rsidRPr="00B91856">
        <w:t>and</w:t>
      </w:r>
      <w:r>
        <w:t xml:space="preserve"> 37578—</w:t>
      </w:r>
      <w:r w:rsidRPr="00B91856">
        <w:t>located</w:t>
      </w:r>
      <w:r>
        <w:t xml:space="preserve"> within a 10-kilometre radius of the </w:t>
      </w:r>
      <w:r w:rsidRPr="00B91856">
        <w:t>Eulo</w:t>
      </w:r>
      <w:r>
        <w:t xml:space="preserve"> </w:t>
      </w:r>
      <w:r w:rsidRPr="00B91856">
        <w:t>Town</w:t>
      </w:r>
      <w:r>
        <w:t xml:space="preserve"> </w:t>
      </w:r>
      <w:r w:rsidRPr="00B91856">
        <w:t>springs</w:t>
      </w:r>
      <w:r>
        <w:t xml:space="preserve"> </w:t>
      </w:r>
      <w:r w:rsidRPr="00B91856">
        <w:t>complex</w:t>
      </w:r>
      <w:r>
        <w:t xml:space="preserve"> </w:t>
      </w:r>
      <w:r w:rsidRPr="00B91856">
        <w:t>(</w:t>
      </w:r>
      <w:r w:rsidR="003942EF" w:rsidRPr="00B91856">
        <w:t>Table</w:t>
      </w:r>
      <w:r w:rsidR="003942EF">
        <w:t xml:space="preserve"> </w:t>
      </w:r>
      <w:r w:rsidR="003942EF">
        <w:rPr>
          <w:noProof/>
        </w:rPr>
        <w:t>109</w:t>
      </w:r>
      <w:r>
        <w:t xml:space="preserve"> </w:t>
      </w:r>
      <w:r w:rsidRPr="00B91856">
        <w:t>and</w:t>
      </w:r>
      <w:r>
        <w:t xml:space="preserve"> </w:t>
      </w:r>
      <w:r w:rsidR="003942EF" w:rsidRPr="00B91856">
        <w:t>Figure</w:t>
      </w:r>
      <w:r w:rsidR="003942EF">
        <w:t xml:space="preserve"> </w:t>
      </w:r>
      <w:r w:rsidR="003942EF">
        <w:rPr>
          <w:noProof/>
        </w:rPr>
        <w:t>50</w:t>
      </w:r>
      <w:r>
        <w:t xml:space="preserve">). </w:t>
      </w:r>
      <w:r w:rsidRPr="00B91856">
        <w:t>Due</w:t>
      </w:r>
      <w:r>
        <w:t xml:space="preserve"> </w:t>
      </w:r>
      <w:r w:rsidRPr="00B91856">
        <w:t>to</w:t>
      </w:r>
      <w:r>
        <w:t xml:space="preserve"> </w:t>
      </w:r>
      <w:r w:rsidRPr="00B91856">
        <w:t>a</w:t>
      </w:r>
      <w:r>
        <w:t xml:space="preserve"> </w:t>
      </w:r>
      <w:r w:rsidRPr="00B91856">
        <w:t>lack</w:t>
      </w:r>
      <w:r>
        <w:t xml:space="preserve"> </w:t>
      </w:r>
      <w:r w:rsidRPr="00B91856">
        <w:t>of</w:t>
      </w:r>
      <w:r>
        <w:t xml:space="preserve"> </w:t>
      </w:r>
      <w:r w:rsidRPr="00B91856">
        <w:t>casing</w:t>
      </w:r>
      <w:r>
        <w:t xml:space="preserve"> </w:t>
      </w:r>
      <w:r w:rsidRPr="00B91856">
        <w:t>information,</w:t>
      </w:r>
      <w:r>
        <w:t xml:space="preserve"> </w:t>
      </w:r>
      <w:r w:rsidRPr="00B91856">
        <w:t>the</w:t>
      </w:r>
      <w:r>
        <w:t xml:space="preserve"> </w:t>
      </w:r>
      <w:r w:rsidRPr="00B91856">
        <w:t>source</w:t>
      </w:r>
      <w:r>
        <w:t xml:space="preserve"> </w:t>
      </w:r>
      <w:r w:rsidRPr="00B91856">
        <w:t>aquifer</w:t>
      </w:r>
      <w:r>
        <w:t>(</w:t>
      </w:r>
      <w:r w:rsidRPr="00B91856">
        <w:t>s</w:t>
      </w:r>
      <w:r>
        <w:t xml:space="preserve">) </w:t>
      </w:r>
      <w:r w:rsidRPr="00B91856">
        <w:t>of</w:t>
      </w:r>
      <w:r>
        <w:t xml:space="preserve"> </w:t>
      </w:r>
      <w:r w:rsidRPr="00B91856">
        <w:t>these</w:t>
      </w:r>
      <w:r>
        <w:t xml:space="preserve"> </w:t>
      </w:r>
      <w:r w:rsidRPr="00B91856">
        <w:t>bores</w:t>
      </w:r>
      <w:r>
        <w:t xml:space="preserve"> </w:t>
      </w:r>
      <w:r w:rsidRPr="00B91856">
        <w:t>cannot</w:t>
      </w:r>
      <w:r>
        <w:t xml:space="preserve"> </w:t>
      </w:r>
      <w:r w:rsidRPr="00B91856">
        <w:t>be</w:t>
      </w:r>
      <w:r>
        <w:t xml:space="preserve"> </w:t>
      </w:r>
      <w:r w:rsidRPr="00B91856">
        <w:t>definitively</w:t>
      </w:r>
      <w:r>
        <w:t xml:space="preserve"> </w:t>
      </w:r>
      <w:r w:rsidRPr="00B91856">
        <w:t>ascertained.</w:t>
      </w:r>
      <w:r>
        <w:t xml:space="preserve"> </w:t>
      </w:r>
    </w:p>
    <w:p w:rsidR="00EE116D" w:rsidRPr="00B91856" w:rsidRDefault="00EE116D" w:rsidP="00EE116D">
      <w:pPr>
        <w:pStyle w:val="BRNormal11pt0"/>
      </w:pPr>
      <w:r w:rsidRPr="00B91856">
        <w:t>Bores</w:t>
      </w:r>
      <w:r>
        <w:t xml:space="preserve"> </w:t>
      </w:r>
      <w:r w:rsidRPr="00B91856">
        <w:t>11938</w:t>
      </w:r>
      <w:r>
        <w:t xml:space="preserve"> </w:t>
      </w:r>
      <w:r w:rsidRPr="00B91856">
        <w:t>and</w:t>
      </w:r>
      <w:r>
        <w:t xml:space="preserve"> </w:t>
      </w:r>
      <w:r w:rsidRPr="00B91856">
        <w:t>37158</w:t>
      </w:r>
      <w:r>
        <w:t xml:space="preserve"> </w:t>
      </w:r>
      <w:r w:rsidRPr="00B91856">
        <w:t>are</w:t>
      </w:r>
      <w:r>
        <w:t xml:space="preserve"> </w:t>
      </w:r>
      <w:r w:rsidRPr="00B91856">
        <w:t>thought</w:t>
      </w:r>
      <w:r>
        <w:t xml:space="preserve"> </w:t>
      </w:r>
      <w:r w:rsidRPr="00B91856">
        <w:t>to</w:t>
      </w:r>
      <w:r>
        <w:t xml:space="preserve"> </w:t>
      </w:r>
      <w:r w:rsidRPr="00B91856">
        <w:t>access</w:t>
      </w:r>
      <w:r>
        <w:t xml:space="preserve"> </w:t>
      </w:r>
      <w:r w:rsidRPr="00B91856">
        <w:t>shallower</w:t>
      </w:r>
      <w:r>
        <w:t xml:space="preserve"> </w:t>
      </w:r>
      <w:r w:rsidRPr="00B91856">
        <w:t>aquifers</w:t>
      </w:r>
      <w:r>
        <w:t xml:space="preserve"> </w:t>
      </w:r>
      <w:r w:rsidRPr="00B91856">
        <w:t>in</w:t>
      </w:r>
      <w:r>
        <w:t xml:space="preserve"> </w:t>
      </w:r>
      <w:r w:rsidRPr="00B91856">
        <w:t>either</w:t>
      </w:r>
      <w:r>
        <w:t xml:space="preserve"> </w:t>
      </w:r>
      <w:r w:rsidRPr="00B91856">
        <w:t>the</w:t>
      </w:r>
      <w:r>
        <w:t xml:space="preserve"> </w:t>
      </w:r>
      <w:r w:rsidRPr="00B91856">
        <w:t>Winton</w:t>
      </w:r>
      <w:r>
        <w:t xml:space="preserve"> </w:t>
      </w:r>
      <w:r w:rsidRPr="00B91856">
        <w:t>or</w:t>
      </w:r>
      <w:r>
        <w:t xml:space="preserve"> </w:t>
      </w:r>
      <w:r w:rsidRPr="00B91856">
        <w:t>the</w:t>
      </w:r>
      <w:r>
        <w:t xml:space="preserve"> </w:t>
      </w:r>
      <w:r w:rsidRPr="00B91856">
        <w:t>Wallumbilla</w:t>
      </w:r>
      <w:r>
        <w:t xml:space="preserve"> F</w:t>
      </w:r>
      <w:r w:rsidRPr="00B91856">
        <w:t>ormation.</w:t>
      </w:r>
      <w:r>
        <w:t xml:space="preserve"> </w:t>
      </w:r>
      <w:r w:rsidRPr="00B91856">
        <w:t>Standing</w:t>
      </w:r>
      <w:r>
        <w:t xml:space="preserve"> </w:t>
      </w:r>
      <w:r w:rsidRPr="00B91856">
        <w:t>water</w:t>
      </w:r>
      <w:r>
        <w:t xml:space="preserve"> </w:t>
      </w:r>
      <w:r w:rsidRPr="00B91856">
        <w:t>level</w:t>
      </w:r>
      <w:r>
        <w:t xml:space="preserve"> </w:t>
      </w:r>
      <w:r w:rsidRPr="00B91856">
        <w:t>for</w:t>
      </w:r>
      <w:r>
        <w:t xml:space="preserve"> </w:t>
      </w:r>
      <w:r w:rsidRPr="00B91856">
        <w:t>these</w:t>
      </w:r>
      <w:r>
        <w:t xml:space="preserve"> </w:t>
      </w:r>
      <w:r w:rsidRPr="00B91856">
        <w:t>bores</w:t>
      </w:r>
      <w:r>
        <w:t xml:space="preserve"> </w:t>
      </w:r>
      <w:r w:rsidRPr="00B91856">
        <w:t>has</w:t>
      </w:r>
      <w:r>
        <w:t xml:space="preserve"> </w:t>
      </w:r>
      <w:r w:rsidRPr="00B91856">
        <w:t>shown</w:t>
      </w:r>
      <w:r>
        <w:t xml:space="preserve"> </w:t>
      </w:r>
      <w:r w:rsidRPr="00B91856">
        <w:t>a</w:t>
      </w:r>
      <w:r>
        <w:t xml:space="preserve"> </w:t>
      </w:r>
      <w:r w:rsidRPr="00B91856">
        <w:t>decreasing</w:t>
      </w:r>
      <w:r>
        <w:t xml:space="preserve"> </w:t>
      </w:r>
      <w:r w:rsidRPr="00B91856">
        <w:t>trend</w:t>
      </w:r>
      <w:r>
        <w:t xml:space="preserve"> </w:t>
      </w:r>
      <w:r w:rsidRPr="00B91856">
        <w:t>over</w:t>
      </w:r>
      <w:r>
        <w:t xml:space="preserve"> </w:t>
      </w:r>
      <w:r w:rsidRPr="00B91856">
        <w:t>time</w:t>
      </w:r>
      <w:r>
        <w:t xml:space="preserve">; </w:t>
      </w:r>
      <w:r w:rsidRPr="00B91856">
        <w:t>however</w:t>
      </w:r>
      <w:r>
        <w:t xml:space="preserve">, </w:t>
      </w:r>
      <w:r w:rsidRPr="00B91856">
        <w:t>bore</w:t>
      </w:r>
      <w:r>
        <w:t xml:space="preserve"> </w:t>
      </w:r>
      <w:r w:rsidRPr="00B91856">
        <w:t>37158</w:t>
      </w:r>
      <w:r>
        <w:t xml:space="preserve"> </w:t>
      </w:r>
      <w:r w:rsidRPr="00B91856">
        <w:t>increased</w:t>
      </w:r>
      <w:r>
        <w:t xml:space="preserve"> </w:t>
      </w:r>
      <w:r w:rsidRPr="00B91856">
        <w:t>markedly</w:t>
      </w:r>
      <w:r>
        <w:t xml:space="preserve"> </w:t>
      </w:r>
      <w:r w:rsidRPr="00B91856">
        <w:t>on</w:t>
      </w:r>
      <w:r>
        <w:t xml:space="preserve"> </w:t>
      </w:r>
      <w:r w:rsidRPr="00B91856">
        <w:t>the</w:t>
      </w:r>
      <w:r>
        <w:t xml:space="preserve"> </w:t>
      </w:r>
      <w:r w:rsidRPr="00B91856">
        <w:t>last</w:t>
      </w:r>
      <w:r>
        <w:t xml:space="preserve"> </w:t>
      </w:r>
      <w:r w:rsidRPr="00B91856">
        <w:t>reading</w:t>
      </w:r>
      <w:r>
        <w:t xml:space="preserve"> </w:t>
      </w:r>
      <w:r w:rsidRPr="00B91856">
        <w:t>taken</w:t>
      </w:r>
      <w:r>
        <w:t xml:space="preserve"> </w:t>
      </w:r>
      <w:r w:rsidRPr="00B91856">
        <w:t>in</w:t>
      </w:r>
      <w:r>
        <w:t xml:space="preserve"> </w:t>
      </w:r>
      <w:r w:rsidRPr="00B91856">
        <w:t>2005.</w:t>
      </w:r>
      <w:r>
        <w:t xml:space="preserve"> </w:t>
      </w:r>
      <w:r w:rsidRPr="00B91856">
        <w:t>Bore</w:t>
      </w:r>
      <w:r>
        <w:t xml:space="preserve"> </w:t>
      </w:r>
      <w:r w:rsidRPr="00B91856">
        <w:t>13864,</w:t>
      </w:r>
      <w:r>
        <w:t xml:space="preserve"> </w:t>
      </w:r>
      <w:r w:rsidRPr="00B91856">
        <w:t>accessing</w:t>
      </w:r>
      <w:r>
        <w:t xml:space="preserve"> </w:t>
      </w:r>
      <w:r w:rsidRPr="00B91856">
        <w:t>either</w:t>
      </w:r>
      <w:r>
        <w:t xml:space="preserve"> </w:t>
      </w:r>
      <w:r w:rsidRPr="00B91856">
        <w:t>the</w:t>
      </w:r>
      <w:r>
        <w:t xml:space="preserve"> </w:t>
      </w:r>
      <w:r w:rsidRPr="00B91856">
        <w:t>Wyandra</w:t>
      </w:r>
      <w:r>
        <w:t xml:space="preserve"> </w:t>
      </w:r>
      <w:r w:rsidRPr="00B91856">
        <w:t>Sandstone</w:t>
      </w:r>
      <w:r>
        <w:t xml:space="preserve"> </w:t>
      </w:r>
      <w:r w:rsidRPr="00B91856">
        <w:t>or</w:t>
      </w:r>
      <w:r>
        <w:t xml:space="preserve"> </w:t>
      </w:r>
      <w:r w:rsidRPr="00B91856">
        <w:t>the</w:t>
      </w:r>
      <w:r>
        <w:t xml:space="preserve"> </w:t>
      </w:r>
      <w:r w:rsidRPr="00B91856">
        <w:t>Hooray</w:t>
      </w:r>
      <w:r>
        <w:t xml:space="preserve"> </w:t>
      </w:r>
      <w:r w:rsidRPr="00B91856">
        <w:t>Sandstone,</w:t>
      </w:r>
      <w:r>
        <w:t xml:space="preserve"> </w:t>
      </w:r>
      <w:r w:rsidRPr="00B91856">
        <w:t>showed</w:t>
      </w:r>
      <w:r>
        <w:t xml:space="preserve"> </w:t>
      </w:r>
      <w:r w:rsidRPr="00B91856">
        <w:t>a</w:t>
      </w:r>
      <w:r>
        <w:t xml:space="preserve"> </w:t>
      </w:r>
      <w:r w:rsidRPr="00B91856">
        <w:t>similar</w:t>
      </w:r>
      <w:r>
        <w:t xml:space="preserve"> </w:t>
      </w:r>
      <w:r w:rsidRPr="00B91856">
        <w:t>trend</w:t>
      </w:r>
      <w:r>
        <w:t xml:space="preserve"> </w:t>
      </w:r>
      <w:r w:rsidRPr="00B91856">
        <w:t>in</w:t>
      </w:r>
      <w:r>
        <w:t xml:space="preserve"> </w:t>
      </w:r>
      <w:r w:rsidRPr="00B91856">
        <w:t>standing</w:t>
      </w:r>
      <w:r>
        <w:t xml:space="preserve"> </w:t>
      </w:r>
      <w:r w:rsidRPr="00B91856">
        <w:t>water</w:t>
      </w:r>
      <w:r>
        <w:t xml:space="preserve"> </w:t>
      </w:r>
      <w:r w:rsidRPr="00B91856">
        <w:t>level</w:t>
      </w:r>
      <w:r>
        <w:t xml:space="preserve"> </w:t>
      </w:r>
      <w:r w:rsidRPr="00B91856">
        <w:t>to</w:t>
      </w:r>
      <w:r>
        <w:t xml:space="preserve"> </w:t>
      </w:r>
      <w:r w:rsidRPr="00B91856">
        <w:t>bore</w:t>
      </w:r>
      <w:r>
        <w:t xml:space="preserve"> </w:t>
      </w:r>
      <w:r w:rsidRPr="00B91856">
        <w:t>37158.</w:t>
      </w:r>
    </w:p>
    <w:p w:rsidR="00EE116D" w:rsidRPr="00B91856" w:rsidRDefault="00EE116D" w:rsidP="00EE116D">
      <w:pPr>
        <w:pStyle w:val="BRNormal11pt0"/>
      </w:pPr>
      <w:r w:rsidRPr="00B91856">
        <w:lastRenderedPageBreak/>
        <w:t>Bore</w:t>
      </w:r>
      <w:r>
        <w:t xml:space="preserve"> </w:t>
      </w:r>
      <w:r w:rsidRPr="00B91856">
        <w:t>12202,</w:t>
      </w:r>
      <w:r>
        <w:t xml:space="preserve"> </w:t>
      </w:r>
      <w:r w:rsidRPr="00B91856">
        <w:t>which</w:t>
      </w:r>
      <w:r>
        <w:t xml:space="preserve"> </w:t>
      </w:r>
      <w:r w:rsidRPr="00B91856">
        <w:t>may</w:t>
      </w:r>
      <w:r>
        <w:t xml:space="preserve"> </w:t>
      </w:r>
      <w:r w:rsidRPr="00B91856">
        <w:t>access</w:t>
      </w:r>
      <w:r>
        <w:t xml:space="preserve"> </w:t>
      </w:r>
      <w:r w:rsidRPr="00B91856">
        <w:t>water</w:t>
      </w:r>
      <w:r>
        <w:t xml:space="preserve"> </w:t>
      </w:r>
      <w:r w:rsidRPr="00B91856">
        <w:t>from</w:t>
      </w:r>
      <w:r>
        <w:t xml:space="preserve"> </w:t>
      </w:r>
      <w:r w:rsidRPr="00B91856">
        <w:t>either</w:t>
      </w:r>
      <w:r>
        <w:t xml:space="preserve"> </w:t>
      </w:r>
      <w:r w:rsidRPr="00B91856">
        <w:t>the</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Hooray</w:t>
      </w:r>
      <w:r>
        <w:t xml:space="preserve"> </w:t>
      </w:r>
      <w:r w:rsidRPr="00B91856">
        <w:t>Sandstone,</w:t>
      </w:r>
      <w:r>
        <w:t xml:space="preserve"> </w:t>
      </w:r>
      <w:r w:rsidRPr="00B91856">
        <w:t>experienced</w:t>
      </w:r>
      <w:r>
        <w:t xml:space="preserve"> </w:t>
      </w:r>
      <w:r w:rsidRPr="00B91856">
        <w:t>a</w:t>
      </w:r>
      <w:r>
        <w:t xml:space="preserve"> </w:t>
      </w:r>
      <w:r w:rsidRPr="00B91856">
        <w:t>notable</w:t>
      </w:r>
      <w:r>
        <w:t xml:space="preserve"> </w:t>
      </w:r>
      <w:r w:rsidRPr="00B91856">
        <w:t>decrease</w:t>
      </w:r>
      <w:r>
        <w:t xml:space="preserve"> </w:t>
      </w:r>
      <w:r w:rsidRPr="00B91856">
        <w:t>in</w:t>
      </w:r>
      <w:r>
        <w:t xml:space="preserve"> </w:t>
      </w:r>
      <w:r w:rsidRPr="00B91856">
        <w:t>stranding</w:t>
      </w:r>
      <w:r>
        <w:t xml:space="preserve"> </w:t>
      </w:r>
      <w:r w:rsidRPr="00B91856">
        <w:t>water</w:t>
      </w:r>
      <w:r>
        <w:t xml:space="preserve"> </w:t>
      </w:r>
      <w:r w:rsidRPr="00B91856">
        <w:t>level</w:t>
      </w:r>
      <w:r>
        <w:t xml:space="preserve"> </w:t>
      </w:r>
      <w:r w:rsidRPr="00B91856">
        <w:t>between</w:t>
      </w:r>
      <w:r>
        <w:t xml:space="preserve"> </w:t>
      </w:r>
      <w:r w:rsidRPr="00B91856">
        <w:t>the</w:t>
      </w:r>
      <w:r>
        <w:t xml:space="preserve"> </w:t>
      </w:r>
      <w:r w:rsidRPr="00B91856">
        <w:t>1950s</w:t>
      </w:r>
      <w:r>
        <w:t xml:space="preserve"> and the </w:t>
      </w:r>
      <w:r w:rsidRPr="00B91856">
        <w:t>1990s</w:t>
      </w:r>
      <w:r>
        <w:t xml:space="preserve">, </w:t>
      </w:r>
      <w:r w:rsidRPr="00B91856">
        <w:t>although</w:t>
      </w:r>
      <w:r>
        <w:t xml:space="preserve"> it </w:t>
      </w:r>
      <w:r w:rsidRPr="00B91856">
        <w:t>maintained</w:t>
      </w:r>
      <w:r>
        <w:t xml:space="preserve"> </w:t>
      </w:r>
      <w:r w:rsidRPr="00B91856">
        <w:t>artesian</w:t>
      </w:r>
      <w:r>
        <w:t xml:space="preserve"> </w:t>
      </w:r>
      <w:r w:rsidRPr="00B91856">
        <w:t>pressure</w:t>
      </w:r>
      <w:r>
        <w:t xml:space="preserve"> </w:t>
      </w:r>
      <w:r w:rsidRPr="00B91856">
        <w:t>on</w:t>
      </w:r>
      <w:r>
        <w:t xml:space="preserve"> </w:t>
      </w:r>
      <w:r w:rsidRPr="00B91856">
        <w:t>the</w:t>
      </w:r>
      <w:r>
        <w:t xml:space="preserve"> </w:t>
      </w:r>
      <w:r w:rsidRPr="00B91856">
        <w:t>last</w:t>
      </w:r>
      <w:r>
        <w:t xml:space="preserve"> </w:t>
      </w:r>
      <w:r w:rsidRPr="00B91856">
        <w:t>measurement</w:t>
      </w:r>
      <w:r>
        <w:t xml:space="preserve"> </w:t>
      </w:r>
      <w:r w:rsidRPr="00B91856">
        <w:t>taken</w:t>
      </w:r>
      <w:r>
        <w:t xml:space="preserve"> </w:t>
      </w:r>
      <w:r w:rsidRPr="00B91856">
        <w:t>in</w:t>
      </w:r>
      <w:r>
        <w:t xml:space="preserve"> </w:t>
      </w:r>
      <w:r w:rsidRPr="00B91856">
        <w:t>1993.</w:t>
      </w:r>
      <w:r>
        <w:t xml:space="preserve"> </w:t>
      </w:r>
    </w:p>
    <w:p w:rsidR="00EE116D" w:rsidRDefault="00EE116D" w:rsidP="00EE116D">
      <w:pPr>
        <w:pStyle w:val="BRNormal11pt0"/>
      </w:pPr>
      <w:r w:rsidRPr="00B91856">
        <w:t>The</w:t>
      </w:r>
      <w:r>
        <w:t xml:space="preserve"> </w:t>
      </w:r>
      <w:r w:rsidRPr="00B91856">
        <w:t>recorded</w:t>
      </w:r>
      <w:r>
        <w:t xml:space="preserve"> </w:t>
      </w:r>
      <w:r w:rsidRPr="00B91856">
        <w:t>elevations</w:t>
      </w:r>
      <w:r>
        <w:t xml:space="preserve"> </w:t>
      </w:r>
      <w:r w:rsidRPr="00B91856">
        <w:t>for</w:t>
      </w:r>
      <w:r>
        <w:t xml:space="preserve"> </w:t>
      </w:r>
      <w:r w:rsidRPr="00B91856">
        <w:t>springs</w:t>
      </w:r>
      <w:r>
        <w:t xml:space="preserve"> </w:t>
      </w:r>
      <w:r w:rsidRPr="00B91856">
        <w:t>in</w:t>
      </w:r>
      <w:r>
        <w:t xml:space="preserve"> </w:t>
      </w:r>
      <w:r w:rsidRPr="00B91856">
        <w:t>the</w:t>
      </w:r>
      <w:r>
        <w:t xml:space="preserve"> </w:t>
      </w:r>
      <w:r w:rsidRPr="00B91856">
        <w:t>Eulo</w:t>
      </w:r>
      <w:r>
        <w:t xml:space="preserve"> </w:t>
      </w:r>
      <w:r w:rsidRPr="00B91856">
        <w:t>Town</w:t>
      </w:r>
      <w:r>
        <w:t xml:space="preserve"> </w:t>
      </w:r>
      <w:r w:rsidRPr="00B91856">
        <w:t>group</w:t>
      </w:r>
      <w:r>
        <w:t xml:space="preserve"> </w:t>
      </w:r>
      <w:r w:rsidRPr="00B91856">
        <w:t>are</w:t>
      </w:r>
      <w:r>
        <w:t xml:space="preserve"> </w:t>
      </w:r>
      <w:r w:rsidRPr="00B91856">
        <w:t>given</w:t>
      </w:r>
      <w:r>
        <w:t xml:space="preserve"> </w:t>
      </w:r>
      <w:r w:rsidRPr="00B91856">
        <w:t>in</w:t>
      </w:r>
      <w:r>
        <w:t xml:space="preserve"> </w:t>
      </w:r>
      <w:r w:rsidR="003942EF" w:rsidRPr="00B91856">
        <w:t>Table</w:t>
      </w:r>
      <w:r w:rsidR="003942EF">
        <w:t xml:space="preserve"> </w:t>
      </w:r>
      <w:r w:rsidR="003942EF">
        <w:rPr>
          <w:noProof/>
        </w:rPr>
        <w:t>108</w:t>
      </w:r>
      <w:r>
        <w:t xml:space="preserve"> </w:t>
      </w:r>
      <w:r w:rsidRPr="00B91856">
        <w:t>and</w:t>
      </w:r>
      <w:r>
        <w:t xml:space="preserve"> </w:t>
      </w:r>
      <w:r w:rsidRPr="00B91856">
        <w:t>range</w:t>
      </w:r>
      <w:r>
        <w:t xml:space="preserve"> </w:t>
      </w:r>
      <w:r w:rsidRPr="00B91856">
        <w:t>between</w:t>
      </w:r>
      <w:r>
        <w:t xml:space="preserve"> </w:t>
      </w:r>
      <w:r w:rsidRPr="00B91856">
        <w:t>156</w:t>
      </w:r>
      <w:r>
        <w:t> and 157 metres Australian height datum</w:t>
      </w:r>
      <w:r w:rsidRPr="00B91856">
        <w:t>.</w:t>
      </w:r>
      <w:r>
        <w:t xml:space="preserve"> If </w:t>
      </w:r>
      <w:r w:rsidRPr="00B91856">
        <w:t>these</w:t>
      </w:r>
      <w:r>
        <w:t xml:space="preserve"> </w:t>
      </w:r>
      <w:r w:rsidRPr="00B91856">
        <w:t>elevation</w:t>
      </w:r>
      <w:r>
        <w:t xml:space="preserve"> </w:t>
      </w:r>
      <w:r w:rsidRPr="00B91856">
        <w:t>levels</w:t>
      </w:r>
      <w:r>
        <w:t xml:space="preserve"> are compared </w:t>
      </w:r>
      <w:r w:rsidRPr="00B91856">
        <w:t>to</w:t>
      </w:r>
      <w:r>
        <w:t xml:space="preserve"> </w:t>
      </w:r>
      <w:r w:rsidRPr="00B91856">
        <w:t>the</w:t>
      </w:r>
      <w:r>
        <w:t xml:space="preserve"> </w:t>
      </w:r>
      <w:r w:rsidRPr="00B91856">
        <w:t>standing</w:t>
      </w:r>
      <w:r>
        <w:t xml:space="preserve"> </w:t>
      </w:r>
      <w:r w:rsidRPr="00B91856">
        <w:t>water</w:t>
      </w:r>
      <w:r>
        <w:t xml:space="preserve"> </w:t>
      </w:r>
      <w:r w:rsidRPr="00B91856">
        <w:t>levels</w:t>
      </w:r>
      <w:r>
        <w:t xml:space="preserve"> </w:t>
      </w:r>
      <w:r w:rsidRPr="00B91856">
        <w:t>in</w:t>
      </w:r>
      <w:r>
        <w:t xml:space="preserve"> </w:t>
      </w:r>
      <w:r w:rsidR="003942EF" w:rsidRPr="00B91856">
        <w:t>Figure</w:t>
      </w:r>
      <w:r w:rsidR="003942EF">
        <w:t xml:space="preserve"> </w:t>
      </w:r>
      <w:r w:rsidR="003942EF">
        <w:rPr>
          <w:noProof/>
        </w:rPr>
        <w:t>50</w:t>
      </w:r>
      <w:r w:rsidRPr="00B91856">
        <w:t>,</w:t>
      </w:r>
      <w:r>
        <w:t xml:space="preserve"> </w:t>
      </w:r>
      <w:r w:rsidRPr="00B91856">
        <w:t>no</w:t>
      </w:r>
      <w:r>
        <w:t xml:space="preserve"> </w:t>
      </w:r>
      <w:r w:rsidRPr="00B91856">
        <w:t>potential</w:t>
      </w:r>
      <w:r>
        <w:t xml:space="preserve"> </w:t>
      </w:r>
      <w:r w:rsidRPr="00B91856">
        <w:t>source</w:t>
      </w:r>
      <w:r>
        <w:t xml:space="preserve"> aquifers can be excluded, as all standing water levels for the bores are above </w:t>
      </w:r>
      <w:r w:rsidRPr="00B91856">
        <w:t>the</w:t>
      </w:r>
      <w:r>
        <w:t xml:space="preserve"> </w:t>
      </w:r>
      <w:r w:rsidRPr="00B91856">
        <w:t>elevations</w:t>
      </w:r>
      <w:r>
        <w:t xml:space="preserve"> </w:t>
      </w:r>
      <w:r w:rsidRPr="00B91856">
        <w:t>of</w:t>
      </w:r>
      <w:r>
        <w:t xml:space="preserve"> </w:t>
      </w:r>
      <w:r w:rsidRPr="00B91856">
        <w:t>the</w:t>
      </w:r>
      <w:r>
        <w:t xml:space="preserve"> </w:t>
      </w:r>
      <w:r w:rsidRPr="00B91856">
        <w:t>springs.</w:t>
      </w:r>
      <w:r>
        <w:t xml:space="preserve"> </w:t>
      </w:r>
    </w:p>
    <w:p w:rsidR="00EE116D" w:rsidRPr="00B91856" w:rsidRDefault="00EE116D" w:rsidP="00EE116D">
      <w:pPr>
        <w:pStyle w:val="BRcaption"/>
      </w:pPr>
      <w:bookmarkStart w:id="933" w:name="_Ref352850902"/>
      <w:bookmarkStart w:id="934" w:name="_Toc391885759"/>
      <w:r w:rsidRPr="00B91856">
        <w:t>Table</w:t>
      </w:r>
      <w:r>
        <w:t xml:space="preserve"> </w:t>
      </w:r>
      <w:r w:rsidR="003942EF">
        <w:rPr>
          <w:noProof/>
        </w:rPr>
        <w:t>102</w:t>
      </w:r>
      <w:bookmarkEnd w:id="933"/>
      <w:r>
        <w:t xml:space="preserve"> </w:t>
      </w:r>
      <w:r w:rsidRPr="00B91856">
        <w:t>Eulo</w:t>
      </w:r>
      <w:r>
        <w:t xml:space="preserve"> </w:t>
      </w:r>
      <w:r w:rsidRPr="00B91856">
        <w:t>Town</w:t>
      </w:r>
      <w:r>
        <w:t xml:space="preserve"> </w:t>
      </w:r>
      <w:r w:rsidRPr="00B91856">
        <w:t>spring</w:t>
      </w:r>
      <w:r>
        <w:t xml:space="preserve"> </w:t>
      </w:r>
      <w:r w:rsidRPr="00B91856">
        <w:t>complex</w:t>
      </w:r>
      <w:r>
        <w:t xml:space="preserve"> —s</w:t>
      </w:r>
      <w:r w:rsidRPr="00B91856">
        <w:t>pring</w:t>
      </w:r>
      <w:r>
        <w:t xml:space="preserve"> </w:t>
      </w:r>
      <w:r w:rsidRPr="00B91856">
        <w:t>locations</w:t>
      </w:r>
      <w:r>
        <w:t xml:space="preserve"> </w:t>
      </w:r>
      <w:r w:rsidRPr="00B91856">
        <w:t>and</w:t>
      </w:r>
      <w:r>
        <w:t xml:space="preserve"> </w:t>
      </w:r>
      <w:r w:rsidRPr="00B91856">
        <w:t>elevations.</w:t>
      </w:r>
      <w:bookmarkEnd w:id="934"/>
      <w:r>
        <w:t xml:space="preserve"> </w:t>
      </w:r>
    </w:p>
    <w:tbl>
      <w:tblPr>
        <w:tblStyle w:val="TableGrid"/>
        <w:tblW w:w="8911" w:type="dxa"/>
        <w:tblInd w:w="108" w:type="dxa"/>
        <w:tblLook w:val="04A0"/>
      </w:tblPr>
      <w:tblGrid>
        <w:gridCol w:w="1134"/>
        <w:gridCol w:w="1257"/>
        <w:gridCol w:w="1417"/>
        <w:gridCol w:w="1843"/>
        <w:gridCol w:w="3260"/>
      </w:tblGrid>
      <w:tr w:rsidR="00EE116D" w:rsidRPr="00DD5D26" w:rsidTr="00BE4268">
        <w:trPr>
          <w:trHeight w:val="433"/>
          <w:tblHeader/>
        </w:trPr>
        <w:tc>
          <w:tcPr>
            <w:tcW w:w="1134" w:type="dxa"/>
            <w:tcBorders>
              <w:bottom w:val="single" w:sz="4" w:space="0" w:color="auto"/>
            </w:tcBorders>
            <w:shd w:val="clear" w:color="auto" w:fill="C6D9F1" w:themeFill="text2" w:themeFillTint="33"/>
          </w:tcPr>
          <w:p w:rsidR="00EE116D" w:rsidRPr="00DD5D26" w:rsidRDefault="00EE116D" w:rsidP="00EE116D">
            <w:pPr>
              <w:pStyle w:val="Tableheading"/>
            </w:pPr>
            <w:r w:rsidRPr="00DD5D26">
              <w:t>Vent</w:t>
            </w:r>
            <w:r>
              <w:t xml:space="preserve"> </w:t>
            </w:r>
            <w:r w:rsidRPr="00DD5D26">
              <w:t>ID</w:t>
            </w:r>
          </w:p>
        </w:tc>
        <w:tc>
          <w:tcPr>
            <w:tcW w:w="1257" w:type="dxa"/>
            <w:tcBorders>
              <w:bottom w:val="single" w:sz="4" w:space="0" w:color="auto"/>
            </w:tcBorders>
            <w:shd w:val="clear" w:color="auto" w:fill="C6D9F1" w:themeFill="text2" w:themeFillTint="33"/>
          </w:tcPr>
          <w:p w:rsidR="00EE116D" w:rsidRPr="00DD5D26" w:rsidRDefault="00EE116D" w:rsidP="00EE116D">
            <w:pPr>
              <w:pStyle w:val="Tableheading"/>
            </w:pPr>
            <w:r w:rsidRPr="00DD5D26">
              <w:t>Latitude</w:t>
            </w:r>
          </w:p>
        </w:tc>
        <w:tc>
          <w:tcPr>
            <w:tcW w:w="1417" w:type="dxa"/>
            <w:tcBorders>
              <w:bottom w:val="single" w:sz="4" w:space="0" w:color="auto"/>
            </w:tcBorders>
            <w:shd w:val="clear" w:color="auto" w:fill="C6D9F1" w:themeFill="text2" w:themeFillTint="33"/>
          </w:tcPr>
          <w:p w:rsidR="00EE116D" w:rsidRPr="00DD5D26" w:rsidRDefault="00EE116D" w:rsidP="00EE116D">
            <w:pPr>
              <w:pStyle w:val="Tableheading"/>
            </w:pPr>
            <w:r w:rsidRPr="00DD5D26">
              <w:t>Longitude</w:t>
            </w:r>
          </w:p>
        </w:tc>
        <w:tc>
          <w:tcPr>
            <w:tcW w:w="1843" w:type="dxa"/>
            <w:tcBorders>
              <w:bottom w:val="single" w:sz="4" w:space="0" w:color="auto"/>
            </w:tcBorders>
            <w:shd w:val="clear" w:color="auto" w:fill="C6D9F1" w:themeFill="text2" w:themeFillTint="33"/>
          </w:tcPr>
          <w:p w:rsidR="00EE116D" w:rsidRPr="00DD5D26" w:rsidRDefault="00EE116D" w:rsidP="00EE116D">
            <w:pPr>
              <w:pStyle w:val="Tableheading"/>
            </w:pPr>
            <w:r w:rsidRPr="00DD5D26">
              <w:t>Elevation</w:t>
            </w:r>
            <w:r>
              <w:t xml:space="preserve"> </w:t>
            </w:r>
            <w:r w:rsidRPr="00DD5D26">
              <w:t>(mAHD)</w:t>
            </w:r>
          </w:p>
        </w:tc>
        <w:tc>
          <w:tcPr>
            <w:tcW w:w="3260" w:type="dxa"/>
            <w:tcBorders>
              <w:bottom w:val="single" w:sz="4" w:space="0" w:color="auto"/>
            </w:tcBorders>
            <w:shd w:val="clear" w:color="auto" w:fill="C6D9F1" w:themeFill="text2" w:themeFillTint="33"/>
          </w:tcPr>
          <w:p w:rsidR="00EE116D" w:rsidRPr="00DD5D26" w:rsidRDefault="00EE116D" w:rsidP="00EE116D">
            <w:pPr>
              <w:pStyle w:val="Tableheading"/>
            </w:pPr>
            <w:r w:rsidRPr="00DD5D26">
              <w:t>Comments</w:t>
            </w:r>
            <w:r>
              <w:t xml:space="preserve"> </w:t>
            </w:r>
          </w:p>
        </w:tc>
      </w:tr>
      <w:tr w:rsidR="00EE116D" w:rsidRPr="00DD5D26" w:rsidTr="005D6AE1">
        <w:tc>
          <w:tcPr>
            <w:tcW w:w="1134" w:type="dxa"/>
            <w:tcBorders>
              <w:top w:val="single" w:sz="4" w:space="0" w:color="auto"/>
              <w:left w:val="single" w:sz="4" w:space="0" w:color="auto"/>
              <w:bottom w:val="nil"/>
              <w:right w:val="single" w:sz="4" w:space="0" w:color="auto"/>
            </w:tcBorders>
          </w:tcPr>
          <w:p w:rsidR="00EE116D" w:rsidRPr="00DD5D26" w:rsidRDefault="00EE116D" w:rsidP="00EE116D">
            <w:pPr>
              <w:pStyle w:val="Tabletext"/>
            </w:pPr>
            <w:r w:rsidRPr="00DD5D26">
              <w:t>234</w:t>
            </w:r>
          </w:p>
        </w:tc>
        <w:tc>
          <w:tcPr>
            <w:tcW w:w="1257" w:type="dxa"/>
            <w:tcBorders>
              <w:top w:val="single" w:sz="4" w:space="0" w:color="auto"/>
              <w:left w:val="single" w:sz="4" w:space="0" w:color="auto"/>
              <w:bottom w:val="nil"/>
              <w:right w:val="single" w:sz="4" w:space="0" w:color="auto"/>
            </w:tcBorders>
            <w:vAlign w:val="bottom"/>
          </w:tcPr>
          <w:p w:rsidR="00EE116D" w:rsidRPr="00DD5D26" w:rsidRDefault="00EE116D" w:rsidP="00EE116D">
            <w:pPr>
              <w:pStyle w:val="Tabletext"/>
            </w:pPr>
            <w:r>
              <w:t>–</w:t>
            </w:r>
            <w:r w:rsidRPr="00DD5D26">
              <w:t>28.15854</w:t>
            </w:r>
          </w:p>
        </w:tc>
        <w:tc>
          <w:tcPr>
            <w:tcW w:w="1417" w:type="dxa"/>
            <w:tcBorders>
              <w:top w:val="single" w:sz="4" w:space="0" w:color="auto"/>
              <w:left w:val="single" w:sz="4" w:space="0" w:color="auto"/>
              <w:bottom w:val="nil"/>
              <w:right w:val="single" w:sz="4" w:space="0" w:color="auto"/>
            </w:tcBorders>
            <w:vAlign w:val="bottom"/>
          </w:tcPr>
          <w:p w:rsidR="00EE116D" w:rsidRPr="00DD5D26" w:rsidRDefault="00EE116D" w:rsidP="00EE116D">
            <w:pPr>
              <w:pStyle w:val="Tabletext"/>
            </w:pPr>
            <w:r w:rsidRPr="00DD5D26">
              <w:t>145.03631</w:t>
            </w:r>
          </w:p>
        </w:tc>
        <w:tc>
          <w:tcPr>
            <w:tcW w:w="1843" w:type="dxa"/>
            <w:tcBorders>
              <w:top w:val="single" w:sz="4" w:space="0" w:color="auto"/>
              <w:left w:val="single" w:sz="4" w:space="0" w:color="auto"/>
              <w:bottom w:val="nil"/>
              <w:right w:val="single" w:sz="4" w:space="0" w:color="auto"/>
            </w:tcBorders>
            <w:vAlign w:val="bottom"/>
          </w:tcPr>
          <w:p w:rsidR="00EE116D" w:rsidRPr="00DD5D26" w:rsidRDefault="00EE116D" w:rsidP="00EE116D">
            <w:pPr>
              <w:pStyle w:val="Tabletext"/>
            </w:pPr>
            <w:r w:rsidRPr="00DD5D26">
              <w:t>157.34</w:t>
            </w:r>
          </w:p>
        </w:tc>
        <w:tc>
          <w:tcPr>
            <w:tcW w:w="3260" w:type="dxa"/>
            <w:tcBorders>
              <w:top w:val="single" w:sz="4" w:space="0" w:color="auto"/>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209</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28.17673</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145.02209</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155.897</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r w:rsidRPr="00DD5D26">
              <w:t>Spring</w:t>
            </w:r>
            <w:r>
              <w:t xml:space="preserve"> </w:t>
            </w:r>
            <w:r w:rsidRPr="00DD5D26">
              <w:t>with</w:t>
            </w:r>
            <w:r>
              <w:t xml:space="preserve"> </w:t>
            </w:r>
            <w:r w:rsidRPr="00DD5D26">
              <w:t>pipe</w:t>
            </w: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911</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28.18756</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145.02740</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156.071</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911.1</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28.18766</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145.02823</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911.2</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28.18813</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145.02844</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911.3</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28.18932</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145.02831</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912</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28.18154</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145.02366</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r w:rsidRPr="00DD5D26">
              <w:t>Possible</w:t>
            </w:r>
            <w:r>
              <w:t xml:space="preserve"> </w:t>
            </w:r>
            <w:r w:rsidRPr="00DD5D26">
              <w:t>excavated</w:t>
            </w:r>
            <w:r>
              <w:t xml:space="preserve"> </w:t>
            </w:r>
            <w:r w:rsidRPr="00DD5D26">
              <w:t>spring</w:t>
            </w:r>
            <w:r>
              <w:t xml:space="preserve"> </w:t>
            </w: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912.1</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28.18519</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145.02403</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nil"/>
              <w:right w:val="single" w:sz="4" w:space="0" w:color="auto"/>
            </w:tcBorders>
          </w:tcPr>
          <w:p w:rsidR="00EE116D" w:rsidRPr="00DD5D26" w:rsidRDefault="00EE116D" w:rsidP="00EE116D">
            <w:pPr>
              <w:pStyle w:val="Tabletext"/>
            </w:pPr>
            <w:r w:rsidRPr="00DD5D26">
              <w:t>912.2</w:t>
            </w:r>
          </w:p>
        </w:tc>
        <w:tc>
          <w:tcPr>
            <w:tcW w:w="1257"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r w:rsidRPr="00DD5D26">
              <w:t>28.18040</w:t>
            </w:r>
          </w:p>
        </w:tc>
        <w:tc>
          <w:tcPr>
            <w:tcW w:w="1417" w:type="dxa"/>
            <w:tcBorders>
              <w:top w:val="nil"/>
              <w:left w:val="single" w:sz="4" w:space="0" w:color="auto"/>
              <w:bottom w:val="nil"/>
              <w:right w:val="single" w:sz="4" w:space="0" w:color="auto"/>
            </w:tcBorders>
            <w:vAlign w:val="bottom"/>
          </w:tcPr>
          <w:p w:rsidR="00EE116D" w:rsidRPr="00DD5D26" w:rsidRDefault="00EE116D" w:rsidP="00EE116D">
            <w:pPr>
              <w:pStyle w:val="Tabletext"/>
            </w:pPr>
            <w:r w:rsidRPr="00DD5D26">
              <w:t>145.02402</w:t>
            </w:r>
          </w:p>
        </w:tc>
        <w:tc>
          <w:tcPr>
            <w:tcW w:w="1843" w:type="dxa"/>
            <w:tcBorders>
              <w:top w:val="nil"/>
              <w:left w:val="single" w:sz="4" w:space="0" w:color="auto"/>
              <w:bottom w:val="nil"/>
              <w:right w:val="single" w:sz="4" w:space="0" w:color="auto"/>
            </w:tcBorders>
            <w:vAlign w:val="bottom"/>
          </w:tcPr>
          <w:p w:rsidR="00EE116D" w:rsidRPr="00DD5D26" w:rsidRDefault="00EE116D" w:rsidP="00EE116D">
            <w:pPr>
              <w:pStyle w:val="Tabletext"/>
            </w:pPr>
            <w:r>
              <w:t>–</w:t>
            </w:r>
          </w:p>
        </w:tc>
        <w:tc>
          <w:tcPr>
            <w:tcW w:w="3260" w:type="dxa"/>
            <w:tcBorders>
              <w:top w:val="nil"/>
              <w:left w:val="single" w:sz="4" w:space="0" w:color="auto"/>
              <w:bottom w:val="nil"/>
              <w:right w:val="single" w:sz="4" w:space="0" w:color="auto"/>
            </w:tcBorders>
          </w:tcPr>
          <w:p w:rsidR="00EE116D" w:rsidRPr="00DD5D26" w:rsidRDefault="00EE116D" w:rsidP="00EE116D">
            <w:pPr>
              <w:pStyle w:val="Tabletext"/>
            </w:pPr>
          </w:p>
        </w:tc>
      </w:tr>
      <w:tr w:rsidR="00EE116D" w:rsidRPr="00DD5D26" w:rsidTr="005D6AE1">
        <w:tc>
          <w:tcPr>
            <w:tcW w:w="1134"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956</w:t>
            </w:r>
          </w:p>
        </w:tc>
        <w:tc>
          <w:tcPr>
            <w:tcW w:w="1257" w:type="dxa"/>
            <w:tcBorders>
              <w:top w:val="nil"/>
              <w:left w:val="single" w:sz="4" w:space="0" w:color="auto"/>
              <w:bottom w:val="single" w:sz="4" w:space="0" w:color="auto"/>
              <w:right w:val="single" w:sz="4" w:space="0" w:color="auto"/>
            </w:tcBorders>
            <w:vAlign w:val="bottom"/>
          </w:tcPr>
          <w:p w:rsidR="00EE116D" w:rsidRPr="00DD5D26" w:rsidRDefault="00EE116D" w:rsidP="00EE116D">
            <w:pPr>
              <w:pStyle w:val="Tabletext"/>
            </w:pPr>
            <w:r>
              <w:t>–</w:t>
            </w:r>
            <w:r w:rsidRPr="00DD5D26">
              <w:t>28.14568</w:t>
            </w:r>
          </w:p>
        </w:tc>
        <w:tc>
          <w:tcPr>
            <w:tcW w:w="1417" w:type="dxa"/>
            <w:tcBorders>
              <w:top w:val="nil"/>
              <w:left w:val="single" w:sz="4" w:space="0" w:color="auto"/>
              <w:bottom w:val="single" w:sz="4" w:space="0" w:color="auto"/>
              <w:right w:val="single" w:sz="4" w:space="0" w:color="auto"/>
            </w:tcBorders>
            <w:vAlign w:val="bottom"/>
          </w:tcPr>
          <w:p w:rsidR="00EE116D" w:rsidRPr="00DD5D26" w:rsidRDefault="00EE116D" w:rsidP="00EE116D">
            <w:pPr>
              <w:pStyle w:val="Tabletext"/>
            </w:pPr>
            <w:r w:rsidRPr="00DD5D26">
              <w:t>145.04337</w:t>
            </w:r>
          </w:p>
        </w:tc>
        <w:tc>
          <w:tcPr>
            <w:tcW w:w="1843" w:type="dxa"/>
            <w:tcBorders>
              <w:top w:val="nil"/>
              <w:left w:val="single" w:sz="4" w:space="0" w:color="auto"/>
              <w:bottom w:val="single" w:sz="4" w:space="0" w:color="auto"/>
              <w:right w:val="single" w:sz="4" w:space="0" w:color="auto"/>
            </w:tcBorders>
            <w:vAlign w:val="bottom"/>
          </w:tcPr>
          <w:p w:rsidR="00EE116D" w:rsidRPr="00DD5D26" w:rsidRDefault="00EE116D" w:rsidP="00EE116D">
            <w:pPr>
              <w:pStyle w:val="Tabletext"/>
            </w:pPr>
            <w:r w:rsidRPr="00DD5D26">
              <w:t>156.979</w:t>
            </w:r>
          </w:p>
        </w:tc>
        <w:tc>
          <w:tcPr>
            <w:tcW w:w="32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p>
        </w:tc>
      </w:tr>
    </w:tbl>
    <w:p w:rsidR="00EE116D" w:rsidRPr="00B91856" w:rsidRDefault="00EE116D" w:rsidP="00EE116D">
      <w:pPr>
        <w:pStyle w:val="BelowTableFigureText9pt"/>
        <w:rPr>
          <w:rFonts w:cs="Calibri"/>
        </w:rPr>
      </w:pPr>
      <w:proofErr w:type="gramStart"/>
      <w:r w:rsidRPr="004923AF">
        <w:t>mAHD</w:t>
      </w:r>
      <w:proofErr w:type="gramEnd"/>
      <w:r w:rsidRPr="004923AF">
        <w:t> = metres Australian height datum.</w:t>
      </w:r>
    </w:p>
    <w:p w:rsidR="00CE467D" w:rsidRDefault="00CE467D" w:rsidP="00EE116D">
      <w:pPr>
        <w:pStyle w:val="BRcaption"/>
      </w:pPr>
      <w:bookmarkStart w:id="935" w:name="_Ref348864627"/>
      <w:bookmarkStart w:id="936" w:name="_Toc391885760"/>
    </w:p>
    <w:p w:rsidR="00EE116D" w:rsidRPr="00B91856" w:rsidRDefault="00EE116D" w:rsidP="00EE116D">
      <w:pPr>
        <w:pStyle w:val="BRcaption"/>
      </w:pPr>
      <w:r w:rsidRPr="00B91856">
        <w:t>Table</w:t>
      </w:r>
      <w:r>
        <w:t xml:space="preserve"> </w:t>
      </w:r>
      <w:r w:rsidR="003942EF">
        <w:rPr>
          <w:noProof/>
        </w:rPr>
        <w:t>103</w:t>
      </w:r>
      <w:bookmarkEnd w:id="935"/>
      <w:r>
        <w:t xml:space="preserve"> </w:t>
      </w:r>
      <w:r w:rsidRPr="00B91856">
        <w:t>Eulo</w:t>
      </w:r>
      <w:r>
        <w:t xml:space="preserve"> </w:t>
      </w:r>
      <w:r w:rsidRPr="00B91856">
        <w:t>Town</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936"/>
      <w:r>
        <w:t xml:space="preserve"> </w:t>
      </w:r>
    </w:p>
    <w:tbl>
      <w:tblPr>
        <w:tblStyle w:val="TableGrid"/>
        <w:tblW w:w="0" w:type="auto"/>
        <w:tblInd w:w="108" w:type="dxa"/>
        <w:tblLook w:val="04A0"/>
      </w:tblPr>
      <w:tblGrid>
        <w:gridCol w:w="1818"/>
        <w:gridCol w:w="1360"/>
        <w:gridCol w:w="1539"/>
        <w:gridCol w:w="2917"/>
      </w:tblGrid>
      <w:tr w:rsidR="00EE116D" w:rsidRPr="005F34FD" w:rsidTr="005D6AE1">
        <w:trPr>
          <w:tblHeader/>
        </w:trPr>
        <w:tc>
          <w:tcPr>
            <w:tcW w:w="1818" w:type="dxa"/>
            <w:tcBorders>
              <w:bottom w:val="single" w:sz="4" w:space="0" w:color="auto"/>
            </w:tcBorders>
            <w:shd w:val="clear" w:color="auto" w:fill="C6D9F1" w:themeFill="text2" w:themeFillTint="33"/>
          </w:tcPr>
          <w:p w:rsidR="00EE116D" w:rsidRPr="00D324DF" w:rsidRDefault="00EE116D" w:rsidP="00EE116D">
            <w:pPr>
              <w:pStyle w:val="Tableheading"/>
            </w:pPr>
            <w:r w:rsidRPr="00D324DF">
              <w:t>Bore ID</w:t>
            </w:r>
          </w:p>
        </w:tc>
        <w:tc>
          <w:tcPr>
            <w:tcW w:w="1360" w:type="dxa"/>
            <w:tcBorders>
              <w:bottom w:val="single" w:sz="4" w:space="0" w:color="auto"/>
            </w:tcBorders>
            <w:shd w:val="clear" w:color="auto" w:fill="C6D9F1" w:themeFill="text2" w:themeFillTint="33"/>
          </w:tcPr>
          <w:p w:rsidR="00EE116D" w:rsidRPr="00D324DF" w:rsidRDefault="00EE116D" w:rsidP="00EE116D">
            <w:pPr>
              <w:pStyle w:val="Tableheading"/>
            </w:pPr>
            <w:r w:rsidRPr="00D324DF">
              <w:t>Top (m</w:t>
            </w:r>
            <w:r>
              <w:t>B</w:t>
            </w:r>
            <w:r w:rsidRPr="00D324DF">
              <w:t>GL)</w:t>
            </w:r>
          </w:p>
        </w:tc>
        <w:tc>
          <w:tcPr>
            <w:tcW w:w="1539" w:type="dxa"/>
            <w:tcBorders>
              <w:bottom w:val="single" w:sz="4" w:space="0" w:color="auto"/>
            </w:tcBorders>
            <w:shd w:val="clear" w:color="auto" w:fill="C6D9F1" w:themeFill="text2" w:themeFillTint="33"/>
          </w:tcPr>
          <w:p w:rsidR="00EE116D" w:rsidRPr="00D324DF" w:rsidRDefault="00EE116D" w:rsidP="00EE116D">
            <w:pPr>
              <w:pStyle w:val="Tableheading"/>
            </w:pPr>
            <w:r w:rsidRPr="00D324DF">
              <w:t>Bottom (m</w:t>
            </w:r>
            <w:r>
              <w:t>B</w:t>
            </w:r>
            <w:r w:rsidRPr="00D324DF">
              <w:t>GL)</w:t>
            </w:r>
          </w:p>
        </w:tc>
        <w:tc>
          <w:tcPr>
            <w:tcW w:w="2917" w:type="dxa"/>
            <w:tcBorders>
              <w:bottom w:val="single" w:sz="4" w:space="0" w:color="auto"/>
            </w:tcBorders>
            <w:shd w:val="clear" w:color="auto" w:fill="C6D9F1" w:themeFill="text2" w:themeFillTint="33"/>
          </w:tcPr>
          <w:p w:rsidR="00EE116D" w:rsidRPr="00D324DF" w:rsidRDefault="00EE116D" w:rsidP="00EE116D">
            <w:pPr>
              <w:pStyle w:val="Tableheading"/>
            </w:pPr>
            <w:r w:rsidRPr="00D324DF">
              <w:t>Rock unit name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359</w:t>
            </w:r>
            <w:r>
              <w:t xml:space="preserve"> </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Quaternary/Tertiary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122.5</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122.5</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192</w:t>
            </w:r>
            <w:r>
              <w:t>.0</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2546</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68.6</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4546</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Quaternary/Tertiary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153.6</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153.6</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169.2</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169.2</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204.2</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204.2</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234.7</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5538</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Sandstone</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274.3</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5576</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102.1</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9274</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10.1</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10.1</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49.7</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11097</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Quaternary/Tertiary</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147.8</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11938</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15.2</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15.2</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189</w:t>
            </w:r>
            <w:r>
              <w:t>.0</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13864</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r>
              <w:t xml:space="preserve"> </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21</w:t>
            </w:r>
            <w:r>
              <w:t>.0</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r>
              <w:t xml:space="preserve"> </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21</w:t>
            </w:r>
            <w:r>
              <w:t>.0</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Sandstone</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179.8</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16733</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27.4</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27.4</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120.4</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120.4</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Sandstone</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220.4</w:t>
            </w:r>
          </w:p>
        </w:tc>
        <w:tc>
          <w:tcPr>
            <w:tcW w:w="2917" w:type="dxa"/>
            <w:tcBorders>
              <w:top w:val="nil"/>
              <w:left w:val="single" w:sz="4" w:space="0" w:color="auto"/>
              <w:bottom w:val="nil"/>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220.4</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223.4</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Granite</w:t>
            </w:r>
            <w:r>
              <w:t xml:space="preserve"> </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12478</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18.9</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18.9</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61.3</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12202</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21.3</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Tertiary</w:t>
            </w:r>
          </w:p>
        </w:tc>
      </w:tr>
      <w:tr w:rsidR="00EE116D" w:rsidRPr="00DD5D26" w:rsidTr="005D6AE1">
        <w:tc>
          <w:tcPr>
            <w:tcW w:w="1818" w:type="dxa"/>
            <w:tcBorders>
              <w:top w:val="single" w:sz="4" w:space="0" w:color="auto"/>
              <w:bottom w:val="nil"/>
              <w:right w:val="single" w:sz="4" w:space="0" w:color="auto"/>
            </w:tcBorders>
          </w:tcPr>
          <w:p w:rsidR="00EE116D" w:rsidRPr="00DD5D26" w:rsidRDefault="00EE116D" w:rsidP="00EE116D">
            <w:pPr>
              <w:pStyle w:val="Tabletext"/>
            </w:pPr>
          </w:p>
        </w:tc>
        <w:tc>
          <w:tcPr>
            <w:tcW w:w="1360" w:type="dxa"/>
            <w:tcBorders>
              <w:top w:val="single" w:sz="4" w:space="0" w:color="auto"/>
              <w:left w:val="single" w:sz="4" w:space="0" w:color="auto"/>
              <w:bottom w:val="nil"/>
              <w:right w:val="single" w:sz="4" w:space="0" w:color="auto"/>
            </w:tcBorders>
          </w:tcPr>
          <w:p w:rsidR="00EE116D" w:rsidRPr="00DD5D26" w:rsidRDefault="00EE116D" w:rsidP="00EE116D">
            <w:pPr>
              <w:pStyle w:val="Tabletext"/>
            </w:pPr>
            <w:r w:rsidRPr="00DD5D26">
              <w:t>21.3</w:t>
            </w:r>
          </w:p>
        </w:tc>
        <w:tc>
          <w:tcPr>
            <w:tcW w:w="1539" w:type="dxa"/>
            <w:tcBorders>
              <w:top w:val="single" w:sz="4" w:space="0" w:color="auto"/>
              <w:left w:val="single" w:sz="4" w:space="0" w:color="auto"/>
              <w:bottom w:val="nil"/>
              <w:right w:val="single" w:sz="4" w:space="0" w:color="auto"/>
            </w:tcBorders>
          </w:tcPr>
          <w:p w:rsidR="00EE116D" w:rsidRPr="00DD5D26" w:rsidRDefault="00EE116D" w:rsidP="00EE116D">
            <w:pPr>
              <w:pStyle w:val="Tabletext"/>
            </w:pPr>
            <w:r w:rsidRPr="00DD5D26">
              <w:t>41.8</w:t>
            </w:r>
          </w:p>
        </w:tc>
        <w:tc>
          <w:tcPr>
            <w:tcW w:w="2917" w:type="dxa"/>
            <w:tcBorders>
              <w:top w:val="single" w:sz="4" w:space="0" w:color="auto"/>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41.8</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158.5</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158.5</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166.1</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Sandstone</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166.1</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253.4</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bottom w:val="single" w:sz="4" w:space="0" w:color="auto"/>
              <w:right w:val="single" w:sz="4" w:space="0" w:color="auto"/>
            </w:tcBorders>
          </w:tcPr>
          <w:p w:rsidR="00EE116D" w:rsidRPr="00DD5D26" w:rsidRDefault="00EE116D" w:rsidP="00EE116D">
            <w:pPr>
              <w:pStyle w:val="Tabletext"/>
            </w:pPr>
          </w:p>
        </w:tc>
        <w:tc>
          <w:tcPr>
            <w:tcW w:w="1360"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253.4</w:t>
            </w:r>
          </w:p>
        </w:tc>
        <w:tc>
          <w:tcPr>
            <w:tcW w:w="1539" w:type="dxa"/>
            <w:tcBorders>
              <w:top w:val="nil"/>
              <w:left w:val="single" w:sz="4" w:space="0" w:color="auto"/>
              <w:bottom w:val="single" w:sz="4" w:space="0" w:color="auto"/>
              <w:right w:val="single" w:sz="4" w:space="0" w:color="auto"/>
            </w:tcBorders>
          </w:tcPr>
          <w:p w:rsidR="00EE116D" w:rsidRPr="00DD5D26" w:rsidRDefault="00EE116D" w:rsidP="00EE116D">
            <w:pPr>
              <w:pStyle w:val="Tabletext"/>
            </w:pPr>
            <w:r w:rsidRPr="00DD5D26">
              <w:t>269.1</w:t>
            </w:r>
          </w:p>
        </w:tc>
        <w:tc>
          <w:tcPr>
            <w:tcW w:w="2917" w:type="dxa"/>
            <w:tcBorders>
              <w:top w:val="nil"/>
              <w:left w:val="single" w:sz="4" w:space="0" w:color="auto"/>
              <w:bottom w:val="single" w:sz="4" w:space="0" w:color="auto"/>
            </w:tcBorders>
          </w:tcPr>
          <w:p w:rsidR="00EE116D" w:rsidRPr="00DD5D26" w:rsidRDefault="00EE116D" w:rsidP="00EE116D">
            <w:pPr>
              <w:pStyle w:val="Tabletext"/>
            </w:pPr>
            <w:r w:rsidRPr="00DD5D26">
              <w:t>Hooray</w:t>
            </w:r>
            <w:r>
              <w:t xml:space="preserve"> </w:t>
            </w:r>
            <w:r w:rsidRPr="00DD5D26">
              <w:t>Sandstone</w:t>
            </w:r>
          </w:p>
        </w:tc>
      </w:tr>
      <w:tr w:rsidR="00EE116D" w:rsidRPr="00DD5D26" w:rsidTr="005D6AE1">
        <w:tc>
          <w:tcPr>
            <w:tcW w:w="1818" w:type="dxa"/>
            <w:tcBorders>
              <w:bottom w:val="nil"/>
              <w:right w:val="single" w:sz="4" w:space="0" w:color="auto"/>
            </w:tcBorders>
          </w:tcPr>
          <w:p w:rsidR="00EE116D" w:rsidRPr="00DD5D26" w:rsidRDefault="00EE116D" w:rsidP="00EE116D">
            <w:pPr>
              <w:pStyle w:val="Tabletext"/>
            </w:pPr>
            <w:r w:rsidRPr="00DD5D26">
              <w:t>37158</w:t>
            </w:r>
          </w:p>
        </w:tc>
        <w:tc>
          <w:tcPr>
            <w:tcW w:w="1360" w:type="dxa"/>
            <w:tcBorders>
              <w:left w:val="single" w:sz="4" w:space="0" w:color="auto"/>
              <w:bottom w:val="nil"/>
              <w:right w:val="single" w:sz="4" w:space="0" w:color="auto"/>
            </w:tcBorders>
          </w:tcPr>
          <w:p w:rsidR="00EE116D" w:rsidRPr="00DD5D26" w:rsidRDefault="00EE116D" w:rsidP="00EE116D">
            <w:pPr>
              <w:pStyle w:val="Tabletext"/>
            </w:pPr>
            <w:r w:rsidRPr="00DD5D26">
              <w:t>0</w:t>
            </w:r>
            <w:r>
              <w:t>.0</w:t>
            </w:r>
          </w:p>
        </w:tc>
        <w:tc>
          <w:tcPr>
            <w:tcW w:w="1539" w:type="dxa"/>
            <w:tcBorders>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left w:val="single" w:sz="4" w:space="0" w:color="auto"/>
              <w:bottom w:val="nil"/>
            </w:tcBorders>
          </w:tcPr>
          <w:p w:rsidR="00EE116D" w:rsidRPr="00DD5D26" w:rsidRDefault="00EE116D" w:rsidP="00EE116D">
            <w:pPr>
              <w:pStyle w:val="Tabletext"/>
            </w:pPr>
            <w:r w:rsidRPr="00DD5D26">
              <w:t>Alluvium</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Tertiary</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Winton</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rsidRPr="00DD5D26">
              <w:t>176.8</w:t>
            </w:r>
          </w:p>
        </w:tc>
        <w:tc>
          <w:tcPr>
            <w:tcW w:w="2917" w:type="dxa"/>
            <w:tcBorders>
              <w:top w:val="nil"/>
              <w:left w:val="single" w:sz="4" w:space="0" w:color="auto"/>
              <w:bottom w:val="nil"/>
            </w:tcBorders>
          </w:tcPr>
          <w:p w:rsidR="00EE116D" w:rsidRPr="00DD5D26" w:rsidRDefault="00EE116D" w:rsidP="00EE116D">
            <w:pPr>
              <w:pStyle w:val="Tabletext"/>
            </w:pPr>
            <w:r w:rsidRPr="00DD5D26">
              <w:t>Wallumbilla</w:t>
            </w:r>
            <w:r>
              <w:t xml:space="preserve"> </w:t>
            </w:r>
            <w:r w:rsidRPr="00DD5D26">
              <w:t>Formation</w:t>
            </w:r>
          </w:p>
        </w:tc>
      </w:tr>
      <w:tr w:rsidR="00EE116D" w:rsidRPr="00DD5D26" w:rsidTr="005D6AE1">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rsidRPr="00DD5D26">
              <w:t>176.8</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Wyandra</w:t>
            </w:r>
            <w:r>
              <w:t xml:space="preserve"> </w:t>
            </w:r>
            <w:r w:rsidRPr="00DD5D26">
              <w:t>Sandstone</w:t>
            </w:r>
          </w:p>
        </w:tc>
      </w:tr>
      <w:tr w:rsidR="00EE116D" w:rsidRPr="00DD5D26" w:rsidTr="005D6AE1">
        <w:trPr>
          <w:trHeight w:val="87"/>
        </w:trPr>
        <w:tc>
          <w:tcPr>
            <w:tcW w:w="1818" w:type="dxa"/>
            <w:tcBorders>
              <w:top w:val="nil"/>
              <w:bottom w:val="nil"/>
              <w:right w:val="single" w:sz="4" w:space="0" w:color="auto"/>
            </w:tcBorders>
          </w:tcPr>
          <w:p w:rsidR="00EE116D" w:rsidRPr="00DD5D26" w:rsidRDefault="00EE116D" w:rsidP="00EE116D">
            <w:pPr>
              <w:pStyle w:val="Tabletext"/>
            </w:pPr>
          </w:p>
        </w:tc>
        <w:tc>
          <w:tcPr>
            <w:tcW w:w="1360"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1539" w:type="dxa"/>
            <w:tcBorders>
              <w:top w:val="nil"/>
              <w:left w:val="single" w:sz="4" w:space="0" w:color="auto"/>
              <w:bottom w:val="nil"/>
              <w:right w:val="single" w:sz="4" w:space="0" w:color="auto"/>
            </w:tcBorders>
          </w:tcPr>
          <w:p w:rsidR="00EE116D" w:rsidRPr="00DD5D26" w:rsidRDefault="00EE116D" w:rsidP="00EE116D">
            <w:pPr>
              <w:pStyle w:val="Tabletext"/>
            </w:pPr>
            <w:r>
              <w:t>–</w:t>
            </w:r>
          </w:p>
        </w:tc>
        <w:tc>
          <w:tcPr>
            <w:tcW w:w="2917" w:type="dxa"/>
            <w:tcBorders>
              <w:top w:val="nil"/>
              <w:left w:val="single" w:sz="4" w:space="0" w:color="auto"/>
              <w:bottom w:val="nil"/>
            </w:tcBorders>
          </w:tcPr>
          <w:p w:rsidR="00EE116D" w:rsidRPr="00DD5D26" w:rsidRDefault="00EE116D" w:rsidP="00EE116D">
            <w:pPr>
              <w:pStyle w:val="Tabletext"/>
            </w:pPr>
            <w:r w:rsidRPr="00DD5D26">
              <w:t>Cadna-owie</w:t>
            </w:r>
            <w:r>
              <w:t xml:space="preserve"> </w:t>
            </w:r>
            <w:r w:rsidRPr="00DD5D26">
              <w:t>Formation</w:t>
            </w:r>
          </w:p>
        </w:tc>
      </w:tr>
      <w:tr w:rsidR="00EE116D" w:rsidRPr="00DD5D26" w:rsidTr="005D6AE1">
        <w:tc>
          <w:tcPr>
            <w:tcW w:w="1818" w:type="dxa"/>
            <w:tcBorders>
              <w:top w:val="nil"/>
              <w:right w:val="single" w:sz="4" w:space="0" w:color="auto"/>
            </w:tcBorders>
          </w:tcPr>
          <w:p w:rsidR="00EE116D" w:rsidRPr="00DD5D26" w:rsidRDefault="00EE116D" w:rsidP="00EE116D">
            <w:pPr>
              <w:pStyle w:val="Tabletext"/>
            </w:pPr>
          </w:p>
        </w:tc>
        <w:tc>
          <w:tcPr>
            <w:tcW w:w="1360" w:type="dxa"/>
            <w:tcBorders>
              <w:top w:val="nil"/>
              <w:left w:val="single" w:sz="4" w:space="0" w:color="auto"/>
              <w:right w:val="single" w:sz="4" w:space="0" w:color="auto"/>
            </w:tcBorders>
          </w:tcPr>
          <w:p w:rsidR="00EE116D" w:rsidRPr="00DD5D26" w:rsidRDefault="00EE116D" w:rsidP="00EE116D">
            <w:pPr>
              <w:pStyle w:val="Tabletext"/>
            </w:pPr>
            <w:r>
              <w:t>–</w:t>
            </w:r>
          </w:p>
        </w:tc>
        <w:tc>
          <w:tcPr>
            <w:tcW w:w="1539" w:type="dxa"/>
            <w:tcBorders>
              <w:top w:val="nil"/>
              <w:left w:val="single" w:sz="4" w:space="0" w:color="auto"/>
              <w:right w:val="single" w:sz="4" w:space="0" w:color="auto"/>
            </w:tcBorders>
          </w:tcPr>
          <w:p w:rsidR="00EE116D" w:rsidRPr="00DD5D26" w:rsidRDefault="00EE116D" w:rsidP="00EE116D">
            <w:pPr>
              <w:pStyle w:val="Tabletext"/>
            </w:pPr>
            <w:r w:rsidRPr="00DD5D26">
              <w:t>213.4</w:t>
            </w:r>
          </w:p>
        </w:tc>
        <w:tc>
          <w:tcPr>
            <w:tcW w:w="2917" w:type="dxa"/>
            <w:tcBorders>
              <w:top w:val="nil"/>
              <w:left w:val="single" w:sz="4" w:space="0" w:color="auto"/>
            </w:tcBorders>
          </w:tcPr>
          <w:p w:rsidR="00EE116D" w:rsidRPr="00DD5D26" w:rsidRDefault="00EE116D" w:rsidP="00EE116D">
            <w:pPr>
              <w:pStyle w:val="Tabletext"/>
            </w:pPr>
            <w:r w:rsidRPr="00DD5D26">
              <w:t>Hooray</w:t>
            </w:r>
            <w:r>
              <w:t xml:space="preserve"> </w:t>
            </w:r>
            <w:r w:rsidRPr="00DD5D26">
              <w:t>Sandstone</w:t>
            </w:r>
          </w:p>
        </w:tc>
      </w:tr>
    </w:tbl>
    <w:p w:rsidR="00EE116D" w:rsidRPr="00BE4268" w:rsidRDefault="00FC06AA">
      <w:pPr>
        <w:pStyle w:val="BelowTableFigureText9pt"/>
      </w:pPr>
      <w:bookmarkStart w:id="937" w:name="_Ref348864859"/>
      <w:r w:rsidRPr="00FC06AA">
        <w:t>– = not available, mBGL = metres below ground level.</w:t>
      </w:r>
      <w:r w:rsidRPr="00FC06AA">
        <w:br/>
        <w:t>Note: No stratigraphic data are available for bore 50542.</w:t>
      </w:r>
      <w:r w:rsidR="00EE116D" w:rsidRPr="00BE4268">
        <w:br/>
        <w:t>© Copyright, DNRM 2012</w:t>
      </w:r>
    </w:p>
    <w:p w:rsidR="00CE467D" w:rsidRDefault="00CE467D" w:rsidP="00EE116D">
      <w:pPr>
        <w:pStyle w:val="BRcaption"/>
      </w:pPr>
      <w:bookmarkStart w:id="938" w:name="_Ref351901535"/>
      <w:bookmarkStart w:id="939" w:name="_Toc391885761"/>
    </w:p>
    <w:p w:rsidR="00EE116D" w:rsidRPr="00B91856" w:rsidRDefault="00EE116D" w:rsidP="00EE116D">
      <w:pPr>
        <w:pStyle w:val="BRcaption"/>
      </w:pPr>
      <w:r w:rsidRPr="00B91856">
        <w:t>Table</w:t>
      </w:r>
      <w:r>
        <w:t xml:space="preserve"> </w:t>
      </w:r>
      <w:r w:rsidR="003942EF">
        <w:rPr>
          <w:noProof/>
        </w:rPr>
        <w:t>104</w:t>
      </w:r>
      <w:bookmarkEnd w:id="937"/>
      <w:bookmarkEnd w:id="938"/>
      <w:r>
        <w:t xml:space="preserve"> </w:t>
      </w:r>
      <w:r w:rsidRPr="00B91856">
        <w:t>Eulo</w:t>
      </w:r>
      <w:r>
        <w:t xml:space="preserve"> </w:t>
      </w:r>
      <w:r w:rsidRPr="00B91856">
        <w:t>Town</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939"/>
    </w:p>
    <w:tbl>
      <w:tblPr>
        <w:tblStyle w:val="TableGrid"/>
        <w:tblW w:w="8897" w:type="dxa"/>
        <w:tblInd w:w="108" w:type="dxa"/>
        <w:tblLayout w:type="fixed"/>
        <w:tblLook w:val="04A0"/>
      </w:tblPr>
      <w:tblGrid>
        <w:gridCol w:w="1951"/>
        <w:gridCol w:w="1389"/>
        <w:gridCol w:w="1389"/>
        <w:gridCol w:w="1389"/>
        <w:gridCol w:w="1389"/>
        <w:gridCol w:w="1390"/>
      </w:tblGrid>
      <w:tr w:rsidR="00EE116D" w:rsidRPr="00DD5D26" w:rsidTr="00BE4268">
        <w:trPr>
          <w:tblHeader/>
        </w:trPr>
        <w:tc>
          <w:tcPr>
            <w:tcW w:w="1951" w:type="dxa"/>
            <w:tcBorders>
              <w:bottom w:val="single" w:sz="4" w:space="0" w:color="auto"/>
            </w:tcBorders>
            <w:shd w:val="clear" w:color="auto" w:fill="C6D9F1" w:themeFill="text2" w:themeFillTint="33"/>
          </w:tcPr>
          <w:p w:rsidR="00EE116D" w:rsidRPr="00DD5D26" w:rsidRDefault="00EE116D">
            <w:pPr>
              <w:pStyle w:val="Tableheading"/>
            </w:pPr>
            <w:r>
              <w:t>Variable</w:t>
            </w:r>
          </w:p>
        </w:tc>
        <w:tc>
          <w:tcPr>
            <w:tcW w:w="6946" w:type="dxa"/>
            <w:gridSpan w:val="5"/>
            <w:tcBorders>
              <w:bottom w:val="single" w:sz="4" w:space="0" w:color="auto"/>
            </w:tcBorders>
            <w:shd w:val="clear" w:color="auto" w:fill="C6D9F1" w:themeFill="text2" w:themeFillTint="33"/>
          </w:tcPr>
          <w:p w:rsidR="003204A9" w:rsidRDefault="00EE116D">
            <w:pPr>
              <w:pStyle w:val="Tableheading"/>
            </w:pPr>
            <w:r>
              <w:t>Details</w:t>
            </w:r>
          </w:p>
        </w:tc>
      </w:tr>
      <w:tr w:rsidR="00EE116D" w:rsidRPr="005F34FD" w:rsidTr="00BE4268">
        <w:trPr>
          <w:tblHeader/>
        </w:trPr>
        <w:tc>
          <w:tcPr>
            <w:tcW w:w="1951" w:type="dxa"/>
            <w:tcBorders>
              <w:bottom w:val="single" w:sz="4" w:space="0" w:color="auto"/>
            </w:tcBorders>
          </w:tcPr>
          <w:p w:rsidR="003204A9" w:rsidRDefault="00EE116D">
            <w:pPr>
              <w:pStyle w:val="Tableheading"/>
            </w:pPr>
            <w:r w:rsidRPr="00D324DF">
              <w:t>Bore ID</w:t>
            </w:r>
          </w:p>
        </w:tc>
        <w:tc>
          <w:tcPr>
            <w:tcW w:w="1389" w:type="dxa"/>
            <w:tcBorders>
              <w:bottom w:val="single" w:sz="4" w:space="0" w:color="auto"/>
            </w:tcBorders>
          </w:tcPr>
          <w:p w:rsidR="003204A9" w:rsidRDefault="00EE116D">
            <w:pPr>
              <w:pStyle w:val="Tableheading"/>
            </w:pPr>
            <w:r w:rsidRPr="00D324DF">
              <w:t xml:space="preserve">359 </w:t>
            </w:r>
          </w:p>
        </w:tc>
        <w:tc>
          <w:tcPr>
            <w:tcW w:w="1389" w:type="dxa"/>
            <w:tcBorders>
              <w:bottom w:val="single" w:sz="4" w:space="0" w:color="auto"/>
            </w:tcBorders>
          </w:tcPr>
          <w:p w:rsidR="003204A9" w:rsidRDefault="00EE116D">
            <w:pPr>
              <w:pStyle w:val="Tableheading"/>
            </w:pPr>
            <w:r w:rsidRPr="00D324DF">
              <w:t>2546</w:t>
            </w:r>
          </w:p>
        </w:tc>
        <w:tc>
          <w:tcPr>
            <w:tcW w:w="1389" w:type="dxa"/>
            <w:tcBorders>
              <w:bottom w:val="single" w:sz="4" w:space="0" w:color="auto"/>
            </w:tcBorders>
          </w:tcPr>
          <w:p w:rsidR="003204A9" w:rsidRDefault="00EE116D">
            <w:pPr>
              <w:pStyle w:val="Tableheading"/>
            </w:pPr>
            <w:r w:rsidRPr="00D324DF">
              <w:t xml:space="preserve">4546 </w:t>
            </w:r>
          </w:p>
        </w:tc>
        <w:tc>
          <w:tcPr>
            <w:tcW w:w="1389" w:type="dxa"/>
            <w:tcBorders>
              <w:bottom w:val="single" w:sz="4" w:space="0" w:color="auto"/>
            </w:tcBorders>
          </w:tcPr>
          <w:p w:rsidR="003204A9" w:rsidRDefault="00EE116D">
            <w:pPr>
              <w:pStyle w:val="Tableheading"/>
            </w:pPr>
            <w:r w:rsidRPr="00D324DF">
              <w:t>5538</w:t>
            </w:r>
          </w:p>
        </w:tc>
        <w:tc>
          <w:tcPr>
            <w:tcW w:w="1390" w:type="dxa"/>
            <w:tcBorders>
              <w:bottom w:val="single" w:sz="4" w:space="0" w:color="auto"/>
            </w:tcBorders>
          </w:tcPr>
          <w:p w:rsidR="003204A9" w:rsidRDefault="00EE116D">
            <w:pPr>
              <w:pStyle w:val="Tableheading"/>
            </w:pPr>
            <w:r w:rsidRPr="00D324DF">
              <w:t>5576</w:t>
            </w:r>
          </w:p>
        </w:tc>
      </w:tr>
      <w:tr w:rsidR="00BE4268" w:rsidRPr="00DD5D26" w:rsidTr="00BE4268">
        <w:trPr>
          <w:tblHeader/>
        </w:trPr>
        <w:tc>
          <w:tcPr>
            <w:tcW w:w="1951" w:type="dxa"/>
            <w:tcBorders>
              <w:top w:val="single" w:sz="4" w:space="0" w:color="auto"/>
              <w:bottom w:val="single" w:sz="4" w:space="0" w:color="auto"/>
            </w:tcBorders>
          </w:tcPr>
          <w:p w:rsidR="003204A9" w:rsidRDefault="00BE4268">
            <w:pPr>
              <w:pStyle w:val="Tableheading"/>
            </w:pPr>
            <w:r w:rsidRPr="00DD5D26">
              <w:t>Sample</w:t>
            </w:r>
            <w:r>
              <w:t xml:space="preserve"> </w:t>
            </w:r>
            <w:r w:rsidRPr="00DD5D26">
              <w:t>date</w:t>
            </w:r>
          </w:p>
        </w:tc>
        <w:tc>
          <w:tcPr>
            <w:tcW w:w="1389" w:type="dxa"/>
            <w:tcBorders>
              <w:top w:val="single" w:sz="4" w:space="0" w:color="auto"/>
              <w:bottom w:val="single" w:sz="4" w:space="0" w:color="auto"/>
            </w:tcBorders>
          </w:tcPr>
          <w:p w:rsidR="003204A9" w:rsidRDefault="00BE4268">
            <w:pPr>
              <w:pStyle w:val="Tableheading"/>
            </w:pPr>
            <w:r w:rsidRPr="00DD5D26">
              <w:t>1979</w:t>
            </w:r>
          </w:p>
        </w:tc>
        <w:tc>
          <w:tcPr>
            <w:tcW w:w="1389" w:type="dxa"/>
            <w:tcBorders>
              <w:top w:val="single" w:sz="4" w:space="0" w:color="auto"/>
              <w:bottom w:val="single" w:sz="4" w:space="0" w:color="auto"/>
            </w:tcBorders>
          </w:tcPr>
          <w:p w:rsidR="003204A9" w:rsidRDefault="00BE4268">
            <w:pPr>
              <w:pStyle w:val="Tableheading"/>
            </w:pPr>
            <w:r>
              <w:t>–</w:t>
            </w:r>
          </w:p>
        </w:tc>
        <w:tc>
          <w:tcPr>
            <w:tcW w:w="1389" w:type="dxa"/>
            <w:tcBorders>
              <w:top w:val="single" w:sz="4" w:space="0" w:color="auto"/>
              <w:bottom w:val="single" w:sz="4" w:space="0" w:color="auto"/>
            </w:tcBorders>
          </w:tcPr>
          <w:p w:rsidR="003204A9" w:rsidRDefault="00BE4268">
            <w:pPr>
              <w:pStyle w:val="Tableheading"/>
            </w:pPr>
            <w:r w:rsidRPr="00DD5D26">
              <w:t>2003</w:t>
            </w:r>
          </w:p>
        </w:tc>
        <w:tc>
          <w:tcPr>
            <w:tcW w:w="1389" w:type="dxa"/>
            <w:tcBorders>
              <w:top w:val="single" w:sz="4" w:space="0" w:color="auto"/>
              <w:bottom w:val="single" w:sz="4" w:space="0" w:color="auto"/>
            </w:tcBorders>
          </w:tcPr>
          <w:p w:rsidR="003204A9" w:rsidRDefault="00BE4268">
            <w:pPr>
              <w:pStyle w:val="Tableheading"/>
            </w:pPr>
            <w:r w:rsidRPr="00117FED">
              <w:t>2005</w:t>
            </w:r>
          </w:p>
        </w:tc>
        <w:tc>
          <w:tcPr>
            <w:tcW w:w="1390" w:type="dxa"/>
            <w:tcBorders>
              <w:top w:val="single" w:sz="4" w:space="0" w:color="auto"/>
              <w:bottom w:val="single" w:sz="4" w:space="0" w:color="auto"/>
            </w:tcBorders>
          </w:tcPr>
          <w:p w:rsidR="003204A9" w:rsidRDefault="00BE4268">
            <w:pPr>
              <w:pStyle w:val="Tableheading"/>
            </w:pPr>
            <w:r>
              <w:t>–</w:t>
            </w:r>
          </w:p>
        </w:tc>
      </w:tr>
      <w:tr w:rsidR="00EE116D" w:rsidRPr="00DD5D26" w:rsidTr="005D6AE1">
        <w:tc>
          <w:tcPr>
            <w:tcW w:w="1951" w:type="dxa"/>
            <w:tcBorders>
              <w:bottom w:val="single" w:sz="4" w:space="0" w:color="auto"/>
            </w:tcBorders>
          </w:tcPr>
          <w:p w:rsidR="00EE116D" w:rsidRPr="00DD5D26" w:rsidRDefault="00EE116D" w:rsidP="00EE116D">
            <w:pPr>
              <w:pStyle w:val="Tabletext"/>
            </w:pPr>
            <w:r w:rsidRPr="00DD5D26">
              <w:t>Distance</w:t>
            </w:r>
            <w:r>
              <w:t xml:space="preserve"> </w:t>
            </w:r>
            <w:r w:rsidRPr="00DD5D26">
              <w:t>from</w:t>
            </w:r>
            <w:r>
              <w:t xml:space="preserve"> </w:t>
            </w:r>
            <w:r w:rsidRPr="00DD5D26">
              <w:t>spring</w:t>
            </w:r>
            <w:r>
              <w:t xml:space="preserve"> </w:t>
            </w:r>
            <w:r w:rsidRPr="00DD5D26">
              <w:t>complex</w:t>
            </w:r>
            <w:r>
              <w:t xml:space="preserve"> (kilometres)</w:t>
            </w:r>
          </w:p>
        </w:tc>
        <w:tc>
          <w:tcPr>
            <w:tcW w:w="1389" w:type="dxa"/>
            <w:tcBorders>
              <w:bottom w:val="single" w:sz="4" w:space="0" w:color="auto"/>
            </w:tcBorders>
          </w:tcPr>
          <w:p w:rsidR="00EE116D" w:rsidRPr="00DD5D26" w:rsidRDefault="00EE116D" w:rsidP="00EE116D">
            <w:pPr>
              <w:pStyle w:val="Tabletext"/>
            </w:pPr>
            <w:r w:rsidRPr="00DD5D26">
              <w:t>2.5</w:t>
            </w:r>
          </w:p>
        </w:tc>
        <w:tc>
          <w:tcPr>
            <w:tcW w:w="1389" w:type="dxa"/>
            <w:tcBorders>
              <w:bottom w:val="single" w:sz="4" w:space="0" w:color="auto"/>
            </w:tcBorders>
          </w:tcPr>
          <w:p w:rsidR="00EE116D" w:rsidRPr="00117FED" w:rsidRDefault="00EE116D" w:rsidP="00EE116D">
            <w:pPr>
              <w:pStyle w:val="Tabletext"/>
            </w:pPr>
            <w:r w:rsidRPr="00117FED">
              <w:t>3.7</w:t>
            </w:r>
          </w:p>
        </w:tc>
        <w:tc>
          <w:tcPr>
            <w:tcW w:w="1389" w:type="dxa"/>
            <w:tcBorders>
              <w:bottom w:val="single" w:sz="4" w:space="0" w:color="auto"/>
            </w:tcBorders>
          </w:tcPr>
          <w:p w:rsidR="00EE116D" w:rsidRPr="00DD5D26" w:rsidRDefault="00EE116D" w:rsidP="00EE116D">
            <w:pPr>
              <w:pStyle w:val="Tabletext"/>
            </w:pPr>
            <w:r w:rsidRPr="00DD5D26">
              <w:t>6.9</w:t>
            </w:r>
          </w:p>
        </w:tc>
        <w:tc>
          <w:tcPr>
            <w:tcW w:w="1389" w:type="dxa"/>
            <w:tcBorders>
              <w:bottom w:val="single" w:sz="4" w:space="0" w:color="auto"/>
            </w:tcBorders>
          </w:tcPr>
          <w:p w:rsidR="00EE116D" w:rsidRPr="00117FED" w:rsidRDefault="00EE116D" w:rsidP="00EE116D">
            <w:pPr>
              <w:pStyle w:val="Tabletext"/>
            </w:pPr>
            <w:r w:rsidRPr="00117FED">
              <w:t>9.9</w:t>
            </w:r>
          </w:p>
        </w:tc>
        <w:tc>
          <w:tcPr>
            <w:tcW w:w="1390" w:type="dxa"/>
            <w:tcBorders>
              <w:bottom w:val="single" w:sz="4" w:space="0" w:color="auto"/>
            </w:tcBorders>
          </w:tcPr>
          <w:p w:rsidR="00EE116D" w:rsidRPr="00117FED" w:rsidRDefault="00EE116D" w:rsidP="00EE116D">
            <w:pPr>
              <w:pStyle w:val="Tabletext"/>
            </w:pPr>
            <w:r w:rsidRPr="00117FED">
              <w:t>4.2</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t>Source</w:t>
            </w:r>
            <w:r>
              <w:t xml:space="preserve"> </w:t>
            </w:r>
            <w:r w:rsidRPr="00DD5D26">
              <w:t>aquifer</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Wyandra</w:t>
            </w:r>
            <w:r>
              <w:t xml:space="preserve"> </w:t>
            </w:r>
            <w:r w:rsidRPr="00DD5D26">
              <w:t>Sandstone/</w:t>
            </w:r>
            <w:r>
              <w:t xml:space="preserve"> </w:t>
            </w:r>
            <w:r w:rsidRPr="00DD5D26">
              <w:t>Hooray</w:t>
            </w:r>
            <w:r>
              <w:t xml:space="preserve"> </w:t>
            </w:r>
            <w:r w:rsidRPr="00DD5D26">
              <w:t>Sandstone</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Winton</w:t>
            </w:r>
            <w:r>
              <w:t xml:space="preserve"> </w:t>
            </w:r>
            <w:r w:rsidRPr="00117FED">
              <w:t>Formation/</w:t>
            </w:r>
            <w:r>
              <w:t xml:space="preserve"> </w:t>
            </w:r>
            <w:r w:rsidRPr="00117FED">
              <w:t>Wallumbilla</w:t>
            </w:r>
            <w:r>
              <w:t xml:space="preserve"> </w:t>
            </w:r>
            <w:r w:rsidRPr="00117FED">
              <w:t>Formation</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Wyandra</w:t>
            </w:r>
            <w:r>
              <w:t xml:space="preserve"> </w:t>
            </w:r>
            <w:r w:rsidRPr="00DD5D26">
              <w:t>Sandstone/</w:t>
            </w:r>
            <w:r>
              <w:t xml:space="preserve"> </w:t>
            </w:r>
            <w:r w:rsidRPr="00DD5D26">
              <w:t>Hooray</w:t>
            </w:r>
            <w:r>
              <w:t xml:space="preserve"> </w:t>
            </w:r>
            <w:r w:rsidRPr="00DD5D26">
              <w:t>Sandstone</w:t>
            </w:r>
          </w:p>
        </w:tc>
        <w:tc>
          <w:tcPr>
            <w:tcW w:w="1389" w:type="dxa"/>
            <w:tcBorders>
              <w:top w:val="single" w:sz="4" w:space="0" w:color="auto"/>
              <w:bottom w:val="single" w:sz="4" w:space="0" w:color="auto"/>
            </w:tcBorders>
          </w:tcPr>
          <w:p w:rsidR="00EE116D" w:rsidRPr="00117FED" w:rsidRDefault="00EE116D" w:rsidP="00EE116D">
            <w:pPr>
              <w:pStyle w:val="Tabletext"/>
            </w:pPr>
            <w:r>
              <w:t>Wallumbilla</w:t>
            </w:r>
            <w:r w:rsidRPr="00117FED">
              <w:t>/</w:t>
            </w:r>
            <w:r>
              <w:t>C</w:t>
            </w:r>
            <w:r w:rsidRPr="00117FED">
              <w:t>adna</w:t>
            </w:r>
            <w:r>
              <w:t>–</w:t>
            </w:r>
            <w:r w:rsidRPr="00117FED">
              <w:t>owie/Hooray</w:t>
            </w:r>
          </w:p>
        </w:tc>
        <w:tc>
          <w:tcPr>
            <w:tcW w:w="1390" w:type="dxa"/>
            <w:tcBorders>
              <w:top w:val="single" w:sz="4" w:space="0" w:color="auto"/>
              <w:bottom w:val="single" w:sz="4" w:space="0" w:color="auto"/>
            </w:tcBorders>
          </w:tcPr>
          <w:p w:rsidR="00EE116D" w:rsidRPr="00117FED" w:rsidRDefault="00EE116D" w:rsidP="00EE116D">
            <w:pPr>
              <w:pStyle w:val="Tabletext"/>
            </w:pPr>
            <w:r w:rsidRPr="00117FED">
              <w:t>Wallumbilla</w:t>
            </w:r>
            <w:r>
              <w:t xml:space="preserve"> </w:t>
            </w:r>
            <w:r w:rsidRPr="00117FED">
              <w:t>Formation</w:t>
            </w:r>
            <w:r>
              <w:t xml:space="preserve"> </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t>Screens (metres)</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Perforated</w:t>
            </w:r>
            <w:r>
              <w:t xml:space="preserve"> </w:t>
            </w:r>
            <w:r w:rsidRPr="00DD5D26">
              <w:t>casing</w:t>
            </w:r>
            <w:r>
              <w:t xml:space="preserve"> </w:t>
            </w:r>
            <w:r w:rsidRPr="00DD5D26">
              <w:t>140.8</w:t>
            </w:r>
            <w:r>
              <w:t>–</w:t>
            </w:r>
            <w:r w:rsidRPr="00DD5D26">
              <w:t>179.8</w:t>
            </w:r>
            <w:r>
              <w:t> </w:t>
            </w:r>
          </w:p>
        </w:tc>
        <w:tc>
          <w:tcPr>
            <w:tcW w:w="1389" w:type="dxa"/>
            <w:tcBorders>
              <w:top w:val="single" w:sz="4" w:space="0" w:color="auto"/>
              <w:bottom w:val="single" w:sz="4" w:space="0" w:color="auto"/>
            </w:tcBorders>
          </w:tcPr>
          <w:p w:rsidR="00EE116D" w:rsidRPr="00117FED" w:rsidRDefault="00EE116D" w:rsidP="00EE116D">
            <w:pPr>
              <w:pStyle w:val="Tabletext"/>
            </w:pPr>
            <w:r>
              <w:t>–</w:t>
            </w:r>
          </w:p>
        </w:tc>
        <w:tc>
          <w:tcPr>
            <w:tcW w:w="1389" w:type="dxa"/>
            <w:tcBorders>
              <w:top w:val="single" w:sz="4" w:space="0" w:color="auto"/>
              <w:bottom w:val="single" w:sz="4" w:space="0" w:color="auto"/>
            </w:tcBorders>
          </w:tcPr>
          <w:p w:rsidR="00EE116D" w:rsidRPr="00DD5D26" w:rsidRDefault="00EE116D" w:rsidP="00EE116D">
            <w:pPr>
              <w:pStyle w:val="Tabletext"/>
            </w:pPr>
            <w:r>
              <w:t xml:space="preserve">Open-ended </w:t>
            </w:r>
            <w:r w:rsidRPr="00DD5D26">
              <w:t>pipe</w:t>
            </w:r>
            <w:r>
              <w:t xml:space="preserve"> </w:t>
            </w:r>
            <w:r w:rsidRPr="00DD5D26">
              <w:t>243.8</w:t>
            </w:r>
            <w:r>
              <w:t> </w:t>
            </w:r>
          </w:p>
        </w:tc>
        <w:tc>
          <w:tcPr>
            <w:tcW w:w="1389" w:type="dxa"/>
            <w:tcBorders>
              <w:top w:val="single" w:sz="4" w:space="0" w:color="auto"/>
              <w:bottom w:val="single" w:sz="4" w:space="0" w:color="auto"/>
            </w:tcBorders>
          </w:tcPr>
          <w:p w:rsidR="00EE116D" w:rsidRPr="00117FED" w:rsidRDefault="00EE116D" w:rsidP="00EE116D">
            <w:pPr>
              <w:pStyle w:val="Tabletext"/>
            </w:pPr>
            <w:r>
              <w:t>–</w:t>
            </w:r>
          </w:p>
        </w:tc>
        <w:tc>
          <w:tcPr>
            <w:tcW w:w="1390" w:type="dxa"/>
            <w:tcBorders>
              <w:top w:val="single" w:sz="4" w:space="0" w:color="auto"/>
              <w:bottom w:val="single" w:sz="4" w:space="0" w:color="auto"/>
            </w:tcBorders>
          </w:tcPr>
          <w:p w:rsidR="00EE116D" w:rsidRPr="00117FED" w:rsidRDefault="00EE116D" w:rsidP="00EE116D">
            <w:pPr>
              <w:pStyle w:val="Tabletext"/>
            </w:pPr>
            <w:r>
              <w:t xml:space="preserve">Open-ended </w:t>
            </w:r>
            <w:r w:rsidRPr="00117FED">
              <w:t>pipe</w:t>
            </w:r>
            <w:r>
              <w:t xml:space="preserve"> </w:t>
            </w:r>
            <w:r w:rsidRPr="00117FED">
              <w:t>102.1</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t>Year</w:t>
            </w:r>
            <w:r>
              <w:t xml:space="preserve"> </w:t>
            </w:r>
            <w:r w:rsidRPr="00DD5D26">
              <w:t>drilled</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1934</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1927</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1932</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1942</w:t>
            </w:r>
          </w:p>
        </w:tc>
        <w:tc>
          <w:tcPr>
            <w:tcW w:w="1390" w:type="dxa"/>
            <w:tcBorders>
              <w:top w:val="single" w:sz="4" w:space="0" w:color="auto"/>
              <w:bottom w:val="single" w:sz="4" w:space="0" w:color="auto"/>
            </w:tcBorders>
          </w:tcPr>
          <w:p w:rsidR="00EE116D" w:rsidRPr="00117FED" w:rsidRDefault="00EE116D" w:rsidP="00EE116D">
            <w:pPr>
              <w:pStyle w:val="Tabletext"/>
            </w:pPr>
            <w:r w:rsidRPr="00117FED">
              <w:t>1934</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t>Standing water level (natural surface elevation)</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25.6</w:t>
            </w:r>
            <w:r>
              <w:t xml:space="preserve"> </w:t>
            </w:r>
            <w:r w:rsidRPr="00DD5D26">
              <w:t>(1934)</w:t>
            </w:r>
          </w:p>
        </w:tc>
        <w:tc>
          <w:tcPr>
            <w:tcW w:w="1389" w:type="dxa"/>
            <w:tcBorders>
              <w:top w:val="single" w:sz="4" w:space="0" w:color="auto"/>
              <w:bottom w:val="single" w:sz="4" w:space="0" w:color="auto"/>
            </w:tcBorders>
          </w:tcPr>
          <w:p w:rsidR="00EE116D" w:rsidRPr="00117FED" w:rsidRDefault="00EE116D" w:rsidP="00EE116D">
            <w:pPr>
              <w:pStyle w:val="Tabletext"/>
            </w:pPr>
            <w:r>
              <w:t>–</w:t>
            </w:r>
          </w:p>
        </w:tc>
        <w:tc>
          <w:tcPr>
            <w:tcW w:w="1389" w:type="dxa"/>
            <w:tcBorders>
              <w:top w:val="single" w:sz="4" w:space="0" w:color="auto"/>
              <w:bottom w:val="single" w:sz="4" w:space="0" w:color="auto"/>
            </w:tcBorders>
          </w:tcPr>
          <w:p w:rsidR="00EE116D" w:rsidRPr="00DD5D26" w:rsidRDefault="00EE116D" w:rsidP="00EE116D">
            <w:pPr>
              <w:pStyle w:val="Tabletext"/>
            </w:pPr>
            <w:r>
              <w:t>–</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48.9</w:t>
            </w:r>
            <w:r>
              <w:t xml:space="preserve"> </w:t>
            </w:r>
            <w:r w:rsidRPr="00117FED">
              <w:t>(1968)</w:t>
            </w:r>
          </w:p>
        </w:tc>
        <w:tc>
          <w:tcPr>
            <w:tcW w:w="1390" w:type="dxa"/>
            <w:tcBorders>
              <w:top w:val="single" w:sz="4" w:space="0" w:color="auto"/>
              <w:bottom w:val="single" w:sz="4" w:space="0" w:color="auto"/>
            </w:tcBorders>
          </w:tcPr>
          <w:p w:rsidR="00EE116D" w:rsidRPr="00117FED" w:rsidRDefault="00EE116D" w:rsidP="00EE116D">
            <w:pPr>
              <w:pStyle w:val="Tabletext"/>
            </w:pPr>
            <w:r>
              <w:t>–</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t>Total</w:t>
            </w:r>
            <w:r>
              <w:t xml:space="preserve"> </w:t>
            </w:r>
            <w:r w:rsidRPr="00DD5D26">
              <w:t>depth</w:t>
            </w:r>
            <w:r>
              <w:t xml:space="preserve"> </w:t>
            </w:r>
            <w:r w:rsidRPr="00DD5D26">
              <w:t>(m</w:t>
            </w:r>
            <w:r>
              <w:t>etres</w:t>
            </w:r>
            <w:r w:rsidRPr="00DD5D26">
              <w:t>)</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192</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68.6?</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234.7</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274.3</w:t>
            </w:r>
          </w:p>
        </w:tc>
        <w:tc>
          <w:tcPr>
            <w:tcW w:w="1390" w:type="dxa"/>
            <w:tcBorders>
              <w:top w:val="single" w:sz="4" w:space="0" w:color="auto"/>
              <w:bottom w:val="single" w:sz="4" w:space="0" w:color="auto"/>
            </w:tcBorders>
          </w:tcPr>
          <w:p w:rsidR="00EE116D" w:rsidRPr="00117FED" w:rsidRDefault="00EE116D" w:rsidP="00EE116D">
            <w:pPr>
              <w:pStyle w:val="Tabletext"/>
            </w:pPr>
            <w:r w:rsidRPr="00117FED">
              <w:t>102.1</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lastRenderedPageBreak/>
              <w:t>Natural</w:t>
            </w:r>
            <w:r>
              <w:t xml:space="preserve"> </w:t>
            </w:r>
            <w:r w:rsidRPr="00DD5D26">
              <w:t>surface</w:t>
            </w:r>
            <w:r>
              <w:t xml:space="preserve"> </w:t>
            </w:r>
            <w:r w:rsidRPr="00DD5D26">
              <w:t>elevation</w:t>
            </w:r>
            <w:r>
              <w:t xml:space="preserve"> </w:t>
            </w:r>
            <w:r w:rsidRPr="00DD5D26">
              <w:t>(mAHD)</w:t>
            </w:r>
          </w:p>
        </w:tc>
        <w:tc>
          <w:tcPr>
            <w:tcW w:w="1389" w:type="dxa"/>
            <w:tcBorders>
              <w:top w:val="single" w:sz="4" w:space="0" w:color="auto"/>
              <w:bottom w:val="single" w:sz="4" w:space="0" w:color="auto"/>
            </w:tcBorders>
          </w:tcPr>
          <w:p w:rsidR="00EE116D" w:rsidRPr="00DD5D26" w:rsidRDefault="00EE116D" w:rsidP="00EE116D">
            <w:pPr>
              <w:pStyle w:val="Tabletext"/>
            </w:pPr>
            <w:r>
              <w:t>–</w:t>
            </w:r>
          </w:p>
        </w:tc>
        <w:tc>
          <w:tcPr>
            <w:tcW w:w="1389" w:type="dxa"/>
            <w:tcBorders>
              <w:top w:val="single" w:sz="4" w:space="0" w:color="auto"/>
              <w:bottom w:val="single" w:sz="4" w:space="0" w:color="auto"/>
            </w:tcBorders>
          </w:tcPr>
          <w:p w:rsidR="00EE116D" w:rsidRPr="00117FED" w:rsidRDefault="00EE116D" w:rsidP="00EE116D">
            <w:pPr>
              <w:pStyle w:val="Tabletext"/>
            </w:pPr>
            <w:r>
              <w:t>–</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171</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154.5</w:t>
            </w:r>
          </w:p>
        </w:tc>
        <w:tc>
          <w:tcPr>
            <w:tcW w:w="1390" w:type="dxa"/>
            <w:tcBorders>
              <w:top w:val="single" w:sz="4" w:space="0" w:color="auto"/>
              <w:bottom w:val="single" w:sz="4" w:space="0" w:color="auto"/>
            </w:tcBorders>
          </w:tcPr>
          <w:p w:rsidR="00EE116D" w:rsidRPr="00117FED" w:rsidRDefault="00EE116D" w:rsidP="00EE116D">
            <w:pPr>
              <w:pStyle w:val="Tabletext"/>
            </w:pPr>
            <w:r>
              <w:t>–</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t>Facility</w:t>
            </w:r>
            <w:r>
              <w:t xml:space="preserve"> </w:t>
            </w:r>
            <w:r w:rsidRPr="00DD5D26">
              <w:t>status</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Existing</w:t>
            </w:r>
            <w:r>
              <w:t xml:space="preserve"> </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Ceased</w:t>
            </w:r>
            <w:r>
              <w:t xml:space="preserve"> </w:t>
            </w:r>
            <w:r w:rsidRPr="00117FED">
              <w:t>to</w:t>
            </w:r>
            <w:r>
              <w:t xml:space="preserve"> </w:t>
            </w:r>
            <w:r w:rsidRPr="00117FED">
              <w:t>flow?</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Existing</w:t>
            </w:r>
            <w:r>
              <w:t xml:space="preserve"> </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Existing</w:t>
            </w:r>
          </w:p>
        </w:tc>
        <w:tc>
          <w:tcPr>
            <w:tcW w:w="1390" w:type="dxa"/>
            <w:tcBorders>
              <w:top w:val="single" w:sz="4" w:space="0" w:color="auto"/>
              <w:bottom w:val="single" w:sz="4" w:space="0" w:color="auto"/>
            </w:tcBorders>
          </w:tcPr>
          <w:p w:rsidR="00EE116D" w:rsidRPr="00117FED" w:rsidRDefault="00EE116D" w:rsidP="00EE116D">
            <w:pPr>
              <w:pStyle w:val="Tabletext"/>
            </w:pPr>
            <w:r w:rsidRPr="00117FED">
              <w:t>Abandoned</w:t>
            </w:r>
            <w:r>
              <w:t xml:space="preserve"> </w:t>
            </w:r>
            <w:r w:rsidRPr="00117FED">
              <w:t>and</w:t>
            </w:r>
            <w:r>
              <w:t xml:space="preserve"> </w:t>
            </w:r>
            <w:r w:rsidRPr="00117FED">
              <w:t>destroyed</w:t>
            </w:r>
          </w:p>
        </w:tc>
      </w:tr>
      <w:tr w:rsidR="00EE116D" w:rsidRPr="00DD5D26" w:rsidTr="005D6AE1">
        <w:tc>
          <w:tcPr>
            <w:tcW w:w="1951" w:type="dxa"/>
            <w:tcBorders>
              <w:top w:val="single" w:sz="4" w:space="0" w:color="auto"/>
              <w:bottom w:val="single" w:sz="4" w:space="0" w:color="auto"/>
            </w:tcBorders>
          </w:tcPr>
          <w:p w:rsidR="00EE116D" w:rsidRPr="00DD5D26" w:rsidRDefault="00EE116D" w:rsidP="00EE116D">
            <w:pPr>
              <w:pStyle w:val="Tabletext"/>
            </w:pPr>
            <w:r w:rsidRPr="00DD5D26">
              <w:t>Facility</w:t>
            </w:r>
            <w:r>
              <w:t xml:space="preserve"> </w:t>
            </w:r>
            <w:r w:rsidRPr="00DD5D26">
              <w:t>type</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Artesian</w:t>
            </w:r>
            <w:r>
              <w:t xml:space="preserve"> </w:t>
            </w:r>
            <w:r w:rsidRPr="00DD5D26">
              <w:t>bore,</w:t>
            </w:r>
            <w:r>
              <w:t xml:space="preserve"> </w:t>
            </w:r>
            <w:r w:rsidRPr="00DD5D26">
              <w:t>controlled</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Artesian</w:t>
            </w:r>
            <w:r>
              <w:t xml:space="preserve"> </w:t>
            </w:r>
            <w:r w:rsidRPr="00117FED">
              <w:t>bore,</w:t>
            </w:r>
            <w:r>
              <w:t xml:space="preserve"> </w:t>
            </w:r>
            <w:r w:rsidRPr="00117FED">
              <w:t>uncontrolled</w:t>
            </w:r>
          </w:p>
        </w:tc>
        <w:tc>
          <w:tcPr>
            <w:tcW w:w="1389" w:type="dxa"/>
            <w:tcBorders>
              <w:top w:val="single" w:sz="4" w:space="0" w:color="auto"/>
              <w:bottom w:val="single" w:sz="4" w:space="0" w:color="auto"/>
            </w:tcBorders>
          </w:tcPr>
          <w:p w:rsidR="00EE116D" w:rsidRPr="00DD5D26" w:rsidRDefault="00EE116D" w:rsidP="00EE116D">
            <w:pPr>
              <w:pStyle w:val="Tabletext"/>
            </w:pPr>
            <w:r w:rsidRPr="00DD5D26">
              <w:t>Artesian</w:t>
            </w:r>
            <w:r>
              <w:t xml:space="preserve"> </w:t>
            </w:r>
            <w:r w:rsidRPr="00DD5D26">
              <w:t>bore,</w:t>
            </w:r>
            <w:r>
              <w:t xml:space="preserve"> </w:t>
            </w:r>
            <w:r w:rsidRPr="00DD5D26">
              <w:t>controlled</w:t>
            </w:r>
          </w:p>
        </w:tc>
        <w:tc>
          <w:tcPr>
            <w:tcW w:w="1389" w:type="dxa"/>
            <w:tcBorders>
              <w:top w:val="single" w:sz="4" w:space="0" w:color="auto"/>
              <w:bottom w:val="single" w:sz="4" w:space="0" w:color="auto"/>
            </w:tcBorders>
          </w:tcPr>
          <w:p w:rsidR="00EE116D" w:rsidRPr="00117FED" w:rsidRDefault="00EE116D" w:rsidP="00EE116D">
            <w:pPr>
              <w:pStyle w:val="Tabletext"/>
            </w:pPr>
            <w:r w:rsidRPr="00117FED">
              <w:t>Artesian</w:t>
            </w:r>
            <w:r>
              <w:t xml:space="preserve"> </w:t>
            </w:r>
            <w:r w:rsidRPr="00117FED">
              <w:t>bore,</w:t>
            </w:r>
            <w:r>
              <w:t xml:space="preserve"> </w:t>
            </w:r>
            <w:r w:rsidRPr="00117FED">
              <w:t>controlled</w:t>
            </w:r>
          </w:p>
        </w:tc>
        <w:tc>
          <w:tcPr>
            <w:tcW w:w="1390" w:type="dxa"/>
            <w:tcBorders>
              <w:top w:val="single" w:sz="4" w:space="0" w:color="auto"/>
              <w:bottom w:val="single" w:sz="4" w:space="0" w:color="auto"/>
            </w:tcBorders>
          </w:tcPr>
          <w:p w:rsidR="00EE116D" w:rsidRPr="00117FED" w:rsidRDefault="00EE116D" w:rsidP="00EE116D">
            <w:pPr>
              <w:pStyle w:val="Tabletext"/>
            </w:pPr>
            <w:r w:rsidRPr="00117FED">
              <w:t>Artesian</w:t>
            </w:r>
            <w:r>
              <w:t xml:space="preserve"> </w:t>
            </w:r>
            <w:r w:rsidRPr="00117FED">
              <w:t>bore,</w:t>
            </w:r>
            <w:r>
              <w:t xml:space="preserve"> </w:t>
            </w:r>
            <w:r w:rsidRPr="00117FED">
              <w:t>controlled</w:t>
            </w:r>
          </w:p>
        </w:tc>
      </w:tr>
      <w:tr w:rsidR="00EE116D" w:rsidRPr="00DD5D26" w:rsidTr="005D6AE1">
        <w:tc>
          <w:tcPr>
            <w:tcW w:w="8897" w:type="dxa"/>
            <w:gridSpan w:val="6"/>
            <w:tcBorders>
              <w:top w:val="single" w:sz="4" w:space="0" w:color="auto"/>
              <w:bottom w:val="nil"/>
            </w:tcBorders>
          </w:tcPr>
          <w:p w:rsidR="00EE116D" w:rsidRPr="00DD5D26" w:rsidRDefault="00EE116D" w:rsidP="00EE116D">
            <w:pPr>
              <w:pStyle w:val="Tabletext"/>
            </w:pPr>
            <w:r w:rsidRPr="00117FED">
              <w:rPr>
                <w:i/>
              </w:rPr>
              <w:t>Physicochemical</w:t>
            </w:r>
            <w:r>
              <w:rPr>
                <w:i/>
              </w:rPr>
              <w:t xml:space="preserve"> </w:t>
            </w:r>
            <w:r w:rsidRPr="00117FED">
              <w:rPr>
                <w:i/>
              </w:rPr>
              <w:t>parameters</w:t>
            </w:r>
          </w:p>
        </w:tc>
      </w:tr>
      <w:tr w:rsidR="00EE116D" w:rsidRPr="00DD5D26" w:rsidTr="005D6AE1">
        <w:tc>
          <w:tcPr>
            <w:tcW w:w="1951" w:type="dxa"/>
            <w:tcBorders>
              <w:top w:val="single" w:sz="4" w:space="0" w:color="auto"/>
              <w:bottom w:val="nil"/>
            </w:tcBorders>
          </w:tcPr>
          <w:p w:rsidR="00EE116D" w:rsidRPr="00DD5D26" w:rsidRDefault="00EE116D" w:rsidP="00EE116D">
            <w:pPr>
              <w:pStyle w:val="Tabletext"/>
            </w:pPr>
            <w:r w:rsidRPr="00DD5D26">
              <w:t>EC</w:t>
            </w:r>
            <w:r>
              <w:t xml:space="preserve"> </w:t>
            </w:r>
            <w:r w:rsidRPr="00DD5D26">
              <w:t>(µS/cm)</w:t>
            </w:r>
          </w:p>
        </w:tc>
        <w:tc>
          <w:tcPr>
            <w:tcW w:w="1389" w:type="dxa"/>
            <w:tcBorders>
              <w:top w:val="single" w:sz="4" w:space="0" w:color="auto"/>
              <w:bottom w:val="nil"/>
            </w:tcBorders>
          </w:tcPr>
          <w:p w:rsidR="00EE116D" w:rsidRPr="00DD5D26" w:rsidRDefault="00EE116D" w:rsidP="00EE116D">
            <w:pPr>
              <w:pStyle w:val="Tabletext"/>
            </w:pPr>
            <w:r w:rsidRPr="00DD5D26">
              <w:t>800</w:t>
            </w:r>
          </w:p>
        </w:tc>
        <w:tc>
          <w:tcPr>
            <w:tcW w:w="1389" w:type="dxa"/>
            <w:tcBorders>
              <w:top w:val="single" w:sz="4" w:space="0" w:color="auto"/>
              <w:bottom w:val="nil"/>
            </w:tcBorders>
          </w:tcPr>
          <w:p w:rsidR="00EE116D" w:rsidRPr="00117FED" w:rsidRDefault="00EE116D" w:rsidP="00EE116D">
            <w:pPr>
              <w:pStyle w:val="Tabletext"/>
            </w:pPr>
          </w:p>
        </w:tc>
        <w:tc>
          <w:tcPr>
            <w:tcW w:w="1389" w:type="dxa"/>
            <w:tcBorders>
              <w:top w:val="single" w:sz="4" w:space="0" w:color="auto"/>
              <w:bottom w:val="nil"/>
            </w:tcBorders>
          </w:tcPr>
          <w:p w:rsidR="00EE116D" w:rsidRPr="00DD5D26" w:rsidRDefault="00EE116D" w:rsidP="00EE116D">
            <w:pPr>
              <w:pStyle w:val="Tabletext"/>
            </w:pPr>
            <w:r w:rsidRPr="00DD5D26">
              <w:t>846</w:t>
            </w:r>
          </w:p>
        </w:tc>
        <w:tc>
          <w:tcPr>
            <w:tcW w:w="1389" w:type="dxa"/>
            <w:tcBorders>
              <w:top w:val="single" w:sz="4" w:space="0" w:color="auto"/>
              <w:bottom w:val="nil"/>
            </w:tcBorders>
          </w:tcPr>
          <w:p w:rsidR="00EE116D" w:rsidRPr="00117FED" w:rsidRDefault="00EE116D" w:rsidP="00EE116D">
            <w:pPr>
              <w:pStyle w:val="Tabletext"/>
            </w:pPr>
            <w:r w:rsidRPr="00117FED">
              <w:t>675</w:t>
            </w:r>
          </w:p>
        </w:tc>
        <w:tc>
          <w:tcPr>
            <w:tcW w:w="1390" w:type="dxa"/>
            <w:tcBorders>
              <w:top w:val="single" w:sz="4" w:space="0" w:color="auto"/>
              <w:bottom w:val="nil"/>
            </w:tcBorders>
          </w:tcPr>
          <w:p w:rsidR="00EE116D" w:rsidRPr="00117FED" w:rsidRDefault="00EE116D" w:rsidP="00EE116D">
            <w:pPr>
              <w:pStyle w:val="Tabletext"/>
            </w:pPr>
            <w:r>
              <w:t>–</w:t>
            </w:r>
          </w:p>
        </w:tc>
      </w:tr>
      <w:tr w:rsidR="00EE116D" w:rsidRPr="00DD5D26" w:rsidTr="005D6AE1">
        <w:tc>
          <w:tcPr>
            <w:tcW w:w="1951" w:type="dxa"/>
            <w:tcBorders>
              <w:top w:val="nil"/>
              <w:bottom w:val="nil"/>
            </w:tcBorders>
          </w:tcPr>
          <w:p w:rsidR="00EE116D" w:rsidRPr="00DD5D26" w:rsidRDefault="00EE116D" w:rsidP="00EE116D">
            <w:pPr>
              <w:pStyle w:val="Tabletext"/>
            </w:pPr>
            <w:r w:rsidRPr="00DD5D26">
              <w:t>pH</w:t>
            </w:r>
            <w:r>
              <w:t xml:space="preserve"> </w:t>
            </w:r>
            <w:r w:rsidRPr="00DD5D26">
              <w:t>(field/lab)</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8.4</w:t>
            </w:r>
          </w:p>
        </w:tc>
        <w:tc>
          <w:tcPr>
            <w:tcW w:w="1389" w:type="dxa"/>
            <w:tcBorders>
              <w:top w:val="nil"/>
              <w:bottom w:val="nil"/>
            </w:tcBorders>
          </w:tcPr>
          <w:p w:rsidR="00EE116D" w:rsidRPr="00117FED" w:rsidRDefault="00EE116D" w:rsidP="00EE116D">
            <w:pPr>
              <w:pStyle w:val="Tabletext"/>
            </w:pPr>
            <w:r w:rsidRPr="00117FED">
              <w:t>8.2</w:t>
            </w:r>
          </w:p>
        </w:tc>
        <w:tc>
          <w:tcPr>
            <w:tcW w:w="1390" w:type="dxa"/>
            <w:tcBorders>
              <w:top w:val="nil"/>
              <w:bottom w:val="nil"/>
            </w:tcBorders>
          </w:tcPr>
          <w:p w:rsidR="00EE116D" w:rsidRPr="00117FED" w:rsidRDefault="00EE116D" w:rsidP="00EE116D">
            <w:pPr>
              <w:pStyle w:val="Tabletext"/>
            </w:pPr>
            <w:r>
              <w:t>–</w:t>
            </w:r>
          </w:p>
        </w:tc>
      </w:tr>
      <w:tr w:rsidR="00EE116D" w:rsidRPr="00DD5D26" w:rsidTr="005D6AE1">
        <w:tc>
          <w:tcPr>
            <w:tcW w:w="1951" w:type="dxa"/>
            <w:tcBorders>
              <w:top w:val="nil"/>
              <w:bottom w:val="single" w:sz="4" w:space="0" w:color="auto"/>
            </w:tcBorders>
          </w:tcPr>
          <w:p w:rsidR="00EE116D" w:rsidRPr="00DD5D26" w:rsidRDefault="00EE116D" w:rsidP="00EE116D">
            <w:pPr>
              <w:pStyle w:val="Tabletext"/>
            </w:pPr>
            <w:r w:rsidRPr="00DD5D26">
              <w:t>Temperature</w:t>
            </w:r>
            <w:r>
              <w:t xml:space="preserve"> </w:t>
            </w:r>
            <w:r w:rsidRPr="00DD5D26">
              <w:t>(</w:t>
            </w:r>
            <w:r>
              <w:t>°</w:t>
            </w:r>
            <w:r w:rsidRPr="00DD5D26">
              <w:t>C)</w:t>
            </w:r>
          </w:p>
        </w:tc>
        <w:tc>
          <w:tcPr>
            <w:tcW w:w="1389" w:type="dxa"/>
            <w:tcBorders>
              <w:top w:val="nil"/>
              <w:bottom w:val="single" w:sz="4" w:space="0" w:color="auto"/>
            </w:tcBorders>
          </w:tcPr>
          <w:p w:rsidR="00EE116D" w:rsidRPr="00DD5D26" w:rsidRDefault="00EE116D" w:rsidP="00EE116D">
            <w:pPr>
              <w:pStyle w:val="Tabletext"/>
            </w:pPr>
            <w:r w:rsidRPr="00DD5D26">
              <w:t>33</w:t>
            </w:r>
          </w:p>
        </w:tc>
        <w:tc>
          <w:tcPr>
            <w:tcW w:w="1389" w:type="dxa"/>
            <w:tcBorders>
              <w:top w:val="nil"/>
              <w:bottom w:val="single" w:sz="4" w:space="0" w:color="auto"/>
            </w:tcBorders>
          </w:tcPr>
          <w:p w:rsidR="00EE116D" w:rsidRPr="00117FED" w:rsidRDefault="00EE116D" w:rsidP="00EE116D">
            <w:pPr>
              <w:pStyle w:val="Tabletext"/>
            </w:pPr>
            <w:r>
              <w:t>–</w:t>
            </w:r>
          </w:p>
        </w:tc>
        <w:tc>
          <w:tcPr>
            <w:tcW w:w="1389" w:type="dxa"/>
            <w:tcBorders>
              <w:top w:val="nil"/>
              <w:bottom w:val="single" w:sz="4" w:space="0" w:color="auto"/>
            </w:tcBorders>
          </w:tcPr>
          <w:p w:rsidR="00EE116D" w:rsidRPr="00DD5D26" w:rsidRDefault="00EE116D" w:rsidP="00EE116D">
            <w:pPr>
              <w:pStyle w:val="Tabletext"/>
            </w:pPr>
            <w:r w:rsidRPr="00DD5D26">
              <w:t>31.9</w:t>
            </w:r>
          </w:p>
        </w:tc>
        <w:tc>
          <w:tcPr>
            <w:tcW w:w="1389" w:type="dxa"/>
            <w:tcBorders>
              <w:top w:val="nil"/>
              <w:bottom w:val="single" w:sz="4" w:space="0" w:color="auto"/>
            </w:tcBorders>
          </w:tcPr>
          <w:p w:rsidR="00EE116D" w:rsidRPr="00117FED" w:rsidRDefault="00EE116D" w:rsidP="00EE116D">
            <w:pPr>
              <w:pStyle w:val="Tabletext"/>
            </w:pPr>
            <w:r w:rsidRPr="00117FED">
              <w:t>36.7</w:t>
            </w:r>
          </w:p>
        </w:tc>
        <w:tc>
          <w:tcPr>
            <w:tcW w:w="1390" w:type="dxa"/>
            <w:tcBorders>
              <w:top w:val="nil"/>
              <w:bottom w:val="single" w:sz="4" w:space="0" w:color="auto"/>
            </w:tcBorders>
          </w:tcPr>
          <w:p w:rsidR="00EE116D" w:rsidRPr="00117FED" w:rsidRDefault="00EE116D" w:rsidP="00EE116D">
            <w:pPr>
              <w:pStyle w:val="Tabletext"/>
            </w:pPr>
            <w:r>
              <w:t>–</w:t>
            </w:r>
          </w:p>
        </w:tc>
      </w:tr>
      <w:tr w:rsidR="00EE116D" w:rsidRPr="00DD5D26" w:rsidTr="005D6AE1">
        <w:tc>
          <w:tcPr>
            <w:tcW w:w="8897" w:type="dxa"/>
            <w:gridSpan w:val="6"/>
            <w:tcBorders>
              <w:top w:val="single" w:sz="4" w:space="0" w:color="auto"/>
              <w:bottom w:val="nil"/>
            </w:tcBorders>
          </w:tcPr>
          <w:p w:rsidR="00EE116D" w:rsidRPr="00DD5D26" w:rsidRDefault="00EE116D" w:rsidP="00EE116D">
            <w:pPr>
              <w:pStyle w:val="Tabletext"/>
            </w:pPr>
            <w:r w:rsidRPr="00117FED">
              <w:rPr>
                <w:i/>
              </w:rPr>
              <w:t>Chemical</w:t>
            </w:r>
            <w:r>
              <w:rPr>
                <w:i/>
              </w:rPr>
              <w:t xml:space="preserve"> </w:t>
            </w:r>
            <w:r w:rsidRPr="00117FED">
              <w:rPr>
                <w:i/>
              </w:rPr>
              <w:t>parameters</w:t>
            </w:r>
            <w:r>
              <w:rPr>
                <w:i/>
              </w:rPr>
              <w:t xml:space="preserve"> (milligrams per litre)</w:t>
            </w:r>
          </w:p>
        </w:tc>
      </w:tr>
      <w:tr w:rsidR="00EE116D" w:rsidRPr="00DD5D26" w:rsidTr="005D6AE1">
        <w:tc>
          <w:tcPr>
            <w:tcW w:w="1951" w:type="dxa"/>
            <w:tcBorders>
              <w:top w:val="single" w:sz="4" w:space="0" w:color="auto"/>
              <w:bottom w:val="nil"/>
            </w:tcBorders>
          </w:tcPr>
          <w:p w:rsidR="00EE116D" w:rsidRPr="00596940" w:rsidRDefault="00EE116D" w:rsidP="00EE116D">
            <w:pPr>
              <w:pStyle w:val="Tabletext"/>
            </w:pPr>
            <w:r w:rsidRPr="00596940">
              <w:t>Dissolved oxygen</w:t>
            </w:r>
          </w:p>
        </w:tc>
        <w:tc>
          <w:tcPr>
            <w:tcW w:w="1389" w:type="dxa"/>
            <w:tcBorders>
              <w:top w:val="single" w:sz="4" w:space="0" w:color="auto"/>
              <w:bottom w:val="nil"/>
            </w:tcBorders>
          </w:tcPr>
          <w:p w:rsidR="00EE116D" w:rsidRPr="00DD5D26" w:rsidRDefault="00EE116D" w:rsidP="00EE116D">
            <w:pPr>
              <w:pStyle w:val="Tabletext"/>
            </w:pPr>
            <w:r>
              <w:t>–</w:t>
            </w:r>
          </w:p>
        </w:tc>
        <w:tc>
          <w:tcPr>
            <w:tcW w:w="1389" w:type="dxa"/>
            <w:tcBorders>
              <w:top w:val="single" w:sz="4" w:space="0" w:color="auto"/>
              <w:bottom w:val="nil"/>
            </w:tcBorders>
          </w:tcPr>
          <w:p w:rsidR="00EE116D" w:rsidRPr="00117FED" w:rsidRDefault="00EE116D" w:rsidP="00EE116D">
            <w:pPr>
              <w:pStyle w:val="Tabletext"/>
            </w:pPr>
            <w:r>
              <w:t>–</w:t>
            </w:r>
          </w:p>
        </w:tc>
        <w:tc>
          <w:tcPr>
            <w:tcW w:w="1389" w:type="dxa"/>
            <w:tcBorders>
              <w:top w:val="single" w:sz="4" w:space="0" w:color="auto"/>
              <w:bottom w:val="nil"/>
            </w:tcBorders>
          </w:tcPr>
          <w:p w:rsidR="00EE116D" w:rsidRPr="00DD5D26" w:rsidRDefault="00EE116D" w:rsidP="00EE116D">
            <w:pPr>
              <w:pStyle w:val="Tabletext"/>
            </w:pPr>
            <w:r>
              <w:t>–</w:t>
            </w:r>
          </w:p>
        </w:tc>
        <w:tc>
          <w:tcPr>
            <w:tcW w:w="1389" w:type="dxa"/>
            <w:tcBorders>
              <w:top w:val="single" w:sz="4" w:space="0" w:color="auto"/>
              <w:bottom w:val="nil"/>
            </w:tcBorders>
          </w:tcPr>
          <w:p w:rsidR="00EE116D" w:rsidRPr="00117FED" w:rsidRDefault="00EE116D" w:rsidP="00EE116D">
            <w:pPr>
              <w:pStyle w:val="Tabletext"/>
            </w:pPr>
            <w:r>
              <w:t>–</w:t>
            </w:r>
          </w:p>
        </w:tc>
        <w:tc>
          <w:tcPr>
            <w:tcW w:w="1390" w:type="dxa"/>
            <w:tcBorders>
              <w:top w:val="single" w:sz="4" w:space="0" w:color="auto"/>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TSS</w:t>
            </w:r>
          </w:p>
        </w:tc>
        <w:tc>
          <w:tcPr>
            <w:tcW w:w="1389" w:type="dxa"/>
            <w:tcBorders>
              <w:top w:val="nil"/>
              <w:bottom w:val="nil"/>
            </w:tcBorders>
          </w:tcPr>
          <w:p w:rsidR="00EE116D" w:rsidRPr="00DD5D26" w:rsidRDefault="00EE116D" w:rsidP="00EE116D">
            <w:pPr>
              <w:pStyle w:val="Tabletext"/>
            </w:pPr>
            <w:r>
              <w:t>481.96</w:t>
            </w:r>
          </w:p>
        </w:tc>
        <w:tc>
          <w:tcPr>
            <w:tcW w:w="1389" w:type="dxa"/>
            <w:tcBorders>
              <w:top w:val="nil"/>
              <w:bottom w:val="nil"/>
            </w:tcBorders>
          </w:tcPr>
          <w:p w:rsidR="00EE116D" w:rsidRPr="00117FED" w:rsidRDefault="00EE116D" w:rsidP="00EE116D">
            <w:pPr>
              <w:pStyle w:val="Tabletext"/>
            </w:pPr>
          </w:p>
        </w:tc>
        <w:tc>
          <w:tcPr>
            <w:tcW w:w="1389" w:type="dxa"/>
            <w:tcBorders>
              <w:top w:val="nil"/>
              <w:bottom w:val="nil"/>
            </w:tcBorders>
          </w:tcPr>
          <w:p w:rsidR="00EE116D" w:rsidRPr="00DD5D26" w:rsidRDefault="00EE116D" w:rsidP="00EE116D">
            <w:pPr>
              <w:pStyle w:val="Tabletext"/>
            </w:pPr>
            <w:r w:rsidRPr="00DD5D26">
              <w:t>521.51</w:t>
            </w:r>
          </w:p>
        </w:tc>
        <w:tc>
          <w:tcPr>
            <w:tcW w:w="1389" w:type="dxa"/>
            <w:tcBorders>
              <w:top w:val="nil"/>
              <w:bottom w:val="nil"/>
            </w:tcBorders>
          </w:tcPr>
          <w:p w:rsidR="00EE116D" w:rsidRPr="00117FED"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TDS</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rsidRPr="00117FED">
              <w:t>406</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Sodium (Na)</w:t>
            </w:r>
          </w:p>
        </w:tc>
        <w:tc>
          <w:tcPr>
            <w:tcW w:w="1389" w:type="dxa"/>
            <w:tcBorders>
              <w:top w:val="nil"/>
              <w:bottom w:val="nil"/>
            </w:tcBorders>
          </w:tcPr>
          <w:p w:rsidR="00EE116D" w:rsidRPr="00DD5D26" w:rsidRDefault="00EE116D" w:rsidP="00EE116D">
            <w:pPr>
              <w:pStyle w:val="Tabletext"/>
            </w:pPr>
            <w:r w:rsidRPr="00DD5D26">
              <w:t>186</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207</w:t>
            </w:r>
          </w:p>
        </w:tc>
        <w:tc>
          <w:tcPr>
            <w:tcW w:w="1389" w:type="dxa"/>
            <w:tcBorders>
              <w:top w:val="nil"/>
              <w:bottom w:val="nil"/>
            </w:tcBorders>
          </w:tcPr>
          <w:p w:rsidR="00EE116D" w:rsidRPr="00117FED" w:rsidRDefault="00EE116D" w:rsidP="00EE116D">
            <w:pPr>
              <w:pStyle w:val="Tabletext"/>
            </w:pPr>
            <w:r w:rsidRPr="00117FED">
              <w:t>159</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Potassium (K)</w:t>
            </w:r>
          </w:p>
        </w:tc>
        <w:tc>
          <w:tcPr>
            <w:tcW w:w="1389" w:type="dxa"/>
            <w:tcBorders>
              <w:top w:val="nil"/>
              <w:bottom w:val="nil"/>
            </w:tcBorders>
          </w:tcPr>
          <w:p w:rsidR="00EE116D" w:rsidRPr="00DD5D26" w:rsidRDefault="00EE116D" w:rsidP="00EE116D">
            <w:pPr>
              <w:pStyle w:val="Tabletext"/>
            </w:pPr>
            <w:r w:rsidRPr="00DD5D26">
              <w:t>1.8</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2.1</w:t>
            </w:r>
          </w:p>
        </w:tc>
        <w:tc>
          <w:tcPr>
            <w:tcW w:w="1389" w:type="dxa"/>
            <w:tcBorders>
              <w:top w:val="nil"/>
              <w:bottom w:val="nil"/>
            </w:tcBorders>
          </w:tcPr>
          <w:p w:rsidR="00EE116D" w:rsidRPr="00117FED" w:rsidRDefault="00EE116D" w:rsidP="00EE116D">
            <w:pPr>
              <w:pStyle w:val="Tabletext"/>
            </w:pPr>
            <w:r w:rsidRPr="00117FED">
              <w:t>1.3</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Calcium (Ca)</w:t>
            </w:r>
          </w:p>
        </w:tc>
        <w:tc>
          <w:tcPr>
            <w:tcW w:w="1389" w:type="dxa"/>
            <w:tcBorders>
              <w:top w:val="nil"/>
              <w:bottom w:val="nil"/>
            </w:tcBorders>
          </w:tcPr>
          <w:p w:rsidR="00EE116D" w:rsidRPr="00DD5D26" w:rsidRDefault="00EE116D" w:rsidP="00EE116D">
            <w:pPr>
              <w:pStyle w:val="Tabletext"/>
            </w:pPr>
            <w:r w:rsidRPr="00DD5D26">
              <w:t>2.5</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2.1</w:t>
            </w:r>
          </w:p>
        </w:tc>
        <w:tc>
          <w:tcPr>
            <w:tcW w:w="1389" w:type="dxa"/>
            <w:tcBorders>
              <w:top w:val="nil"/>
              <w:bottom w:val="nil"/>
            </w:tcBorders>
          </w:tcPr>
          <w:p w:rsidR="00EE116D" w:rsidRPr="00117FED" w:rsidRDefault="00EE116D" w:rsidP="00EE116D">
            <w:pPr>
              <w:pStyle w:val="Tabletext"/>
            </w:pPr>
            <w:r w:rsidRPr="00117FED">
              <w:t>1.3</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Magnesium (Mg)</w:t>
            </w:r>
          </w:p>
        </w:tc>
        <w:tc>
          <w:tcPr>
            <w:tcW w:w="1389" w:type="dxa"/>
            <w:tcBorders>
              <w:top w:val="nil"/>
              <w:bottom w:val="nil"/>
            </w:tcBorders>
          </w:tcPr>
          <w:p w:rsidR="00EE116D" w:rsidRPr="00DD5D26" w:rsidRDefault="00EE116D" w:rsidP="00EE116D">
            <w:pPr>
              <w:pStyle w:val="Tabletext"/>
            </w:pPr>
            <w:r w:rsidRPr="00DD5D26">
              <w:t>1</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0.4</w:t>
            </w:r>
          </w:p>
        </w:tc>
        <w:tc>
          <w:tcPr>
            <w:tcW w:w="1389" w:type="dxa"/>
            <w:tcBorders>
              <w:top w:val="nil"/>
              <w:bottom w:val="nil"/>
            </w:tcBorders>
          </w:tcPr>
          <w:p w:rsidR="00EE116D" w:rsidRPr="00117FED" w:rsidRDefault="00EE116D" w:rsidP="00EE116D">
            <w:pPr>
              <w:pStyle w:val="Tabletext"/>
            </w:pPr>
            <w:r w:rsidRPr="00117FED">
              <w:t>0.1</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Chlorine (Cl)</w:t>
            </w:r>
          </w:p>
        </w:tc>
        <w:tc>
          <w:tcPr>
            <w:tcW w:w="1389" w:type="dxa"/>
            <w:tcBorders>
              <w:top w:val="nil"/>
              <w:bottom w:val="nil"/>
            </w:tcBorders>
          </w:tcPr>
          <w:p w:rsidR="00EE116D" w:rsidRPr="00DD5D26" w:rsidRDefault="00EE116D" w:rsidP="00EE116D">
            <w:pPr>
              <w:pStyle w:val="Tabletext"/>
            </w:pPr>
            <w:r w:rsidRPr="00DD5D26">
              <w:t>45</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36.9</w:t>
            </w:r>
          </w:p>
        </w:tc>
        <w:tc>
          <w:tcPr>
            <w:tcW w:w="1389" w:type="dxa"/>
            <w:tcBorders>
              <w:top w:val="nil"/>
              <w:bottom w:val="nil"/>
            </w:tcBorders>
          </w:tcPr>
          <w:p w:rsidR="00EE116D" w:rsidRPr="00117FED" w:rsidRDefault="00EE116D" w:rsidP="00EE116D">
            <w:pPr>
              <w:pStyle w:val="Tabletext"/>
            </w:pPr>
            <w:r w:rsidRPr="00117FED">
              <w:t>35</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rPr>
                <w:vertAlign w:val="subscript"/>
              </w:rPr>
            </w:pPr>
            <w:r w:rsidRPr="00596940">
              <w:t>Sulfate (SO</w:t>
            </w:r>
            <w:r w:rsidRPr="00596940">
              <w:rPr>
                <w:vertAlign w:val="subscript"/>
              </w:rPr>
              <w:t>4</w:t>
            </w:r>
            <w:r w:rsidRPr="00596940">
              <w:t>)</w:t>
            </w:r>
          </w:p>
        </w:tc>
        <w:tc>
          <w:tcPr>
            <w:tcW w:w="1389" w:type="dxa"/>
            <w:tcBorders>
              <w:top w:val="nil"/>
              <w:bottom w:val="nil"/>
            </w:tcBorders>
          </w:tcPr>
          <w:p w:rsidR="00EE116D" w:rsidRPr="00DD5D26" w:rsidRDefault="00EE116D" w:rsidP="00EE116D">
            <w:pPr>
              <w:pStyle w:val="Tabletext"/>
            </w:pPr>
            <w:r w:rsidRPr="00DD5D26">
              <w:t>4</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w:t>
            </w:r>
          </w:p>
        </w:tc>
        <w:tc>
          <w:tcPr>
            <w:tcW w:w="1389" w:type="dxa"/>
            <w:tcBorders>
              <w:top w:val="nil"/>
              <w:bottom w:val="nil"/>
            </w:tcBorders>
          </w:tcPr>
          <w:p w:rsidR="00EE116D" w:rsidRPr="00117FED" w:rsidRDefault="00EE116D" w:rsidP="00EE116D">
            <w:pPr>
              <w:pStyle w:val="Tabletext"/>
            </w:pPr>
            <w:r w:rsidRPr="00117FED">
              <w:t>1</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Alkalinity (calcium carbonate)</w:t>
            </w:r>
          </w:p>
        </w:tc>
        <w:tc>
          <w:tcPr>
            <w:tcW w:w="1389" w:type="dxa"/>
            <w:tcBorders>
              <w:top w:val="nil"/>
              <w:bottom w:val="nil"/>
            </w:tcBorders>
          </w:tcPr>
          <w:p w:rsidR="00EE116D" w:rsidRPr="00DD5D26" w:rsidRDefault="00EE116D" w:rsidP="00EE116D">
            <w:pPr>
              <w:pStyle w:val="Tabletext"/>
            </w:pPr>
            <w:r w:rsidRPr="00DD5D26">
              <w:t>369</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420</w:t>
            </w:r>
          </w:p>
        </w:tc>
        <w:tc>
          <w:tcPr>
            <w:tcW w:w="1389" w:type="dxa"/>
            <w:tcBorders>
              <w:top w:val="nil"/>
              <w:bottom w:val="nil"/>
            </w:tcBorders>
          </w:tcPr>
          <w:p w:rsidR="00EE116D" w:rsidRPr="00117FED" w:rsidRDefault="00EE116D" w:rsidP="00EE116D">
            <w:pPr>
              <w:pStyle w:val="Tabletext"/>
            </w:pPr>
            <w:r w:rsidRPr="00117FED">
              <w:t>315</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rPr>
                <w:vertAlign w:val="subscript"/>
              </w:rPr>
            </w:pPr>
            <w:r w:rsidRPr="00596940">
              <w:t>Bicarbonate (HCO</w:t>
            </w:r>
            <w:r w:rsidRPr="00596940">
              <w:rPr>
                <w:vertAlign w:val="subscript"/>
              </w:rPr>
              <w:t>3</w:t>
            </w:r>
            <w:r w:rsidRPr="00596940">
              <w:rPr>
                <w:vertAlign w:val="superscript"/>
              </w:rPr>
              <w:t>–</w:t>
            </w:r>
            <w:r w:rsidRPr="00596940">
              <w:t>)</w:t>
            </w:r>
          </w:p>
        </w:tc>
        <w:tc>
          <w:tcPr>
            <w:tcW w:w="1389" w:type="dxa"/>
            <w:tcBorders>
              <w:top w:val="nil"/>
              <w:bottom w:val="nil"/>
            </w:tcBorders>
          </w:tcPr>
          <w:p w:rsidR="00EE116D" w:rsidRPr="00DD5D26" w:rsidRDefault="00EE116D" w:rsidP="00EE116D">
            <w:pPr>
              <w:pStyle w:val="Tabletext"/>
            </w:pPr>
            <w:r w:rsidRPr="00DD5D26">
              <w:t>439</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489.6</w:t>
            </w:r>
          </w:p>
        </w:tc>
        <w:tc>
          <w:tcPr>
            <w:tcW w:w="1389" w:type="dxa"/>
            <w:tcBorders>
              <w:top w:val="nil"/>
              <w:bottom w:val="nil"/>
            </w:tcBorders>
          </w:tcPr>
          <w:p w:rsidR="00EE116D" w:rsidRPr="00117FED" w:rsidRDefault="00EE116D" w:rsidP="00EE116D">
            <w:pPr>
              <w:pStyle w:val="Tabletext"/>
            </w:pPr>
            <w:r w:rsidRPr="00117FED">
              <w:t>366</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rPr>
                <w:vertAlign w:val="subscript"/>
              </w:rPr>
            </w:pPr>
            <w:r w:rsidRPr="00596940">
              <w:t>Carbonate (CO</w:t>
            </w:r>
            <w:r w:rsidRPr="00596940">
              <w:rPr>
                <w:vertAlign w:val="subscript"/>
              </w:rPr>
              <w:t>3</w:t>
            </w:r>
            <w:r w:rsidRPr="00596940">
              <w:rPr>
                <w:vertAlign w:val="superscript"/>
              </w:rPr>
              <w:t>2–</w:t>
            </w:r>
            <w:r w:rsidRPr="00596940">
              <w:t>)</w:t>
            </w:r>
          </w:p>
        </w:tc>
        <w:tc>
          <w:tcPr>
            <w:tcW w:w="1389" w:type="dxa"/>
            <w:tcBorders>
              <w:top w:val="nil"/>
              <w:bottom w:val="nil"/>
            </w:tcBorders>
          </w:tcPr>
          <w:p w:rsidR="00EE116D" w:rsidRPr="00DD5D26" w:rsidRDefault="00EE116D" w:rsidP="00EE116D">
            <w:pPr>
              <w:pStyle w:val="Tabletext"/>
            </w:pPr>
            <w:r w:rsidRPr="00DD5D26">
              <w:t>5.7</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10.9</w:t>
            </w:r>
          </w:p>
        </w:tc>
        <w:tc>
          <w:tcPr>
            <w:tcW w:w="1389" w:type="dxa"/>
            <w:tcBorders>
              <w:top w:val="nil"/>
              <w:bottom w:val="nil"/>
            </w:tcBorders>
          </w:tcPr>
          <w:p w:rsidR="00EE116D" w:rsidRPr="00117FED" w:rsidRDefault="00EE116D" w:rsidP="00EE116D">
            <w:pPr>
              <w:pStyle w:val="Tabletext"/>
            </w:pPr>
            <w:r w:rsidRPr="00117FED">
              <w:t>8.5</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Fluoride (F)</w:t>
            </w:r>
          </w:p>
        </w:tc>
        <w:tc>
          <w:tcPr>
            <w:tcW w:w="1389" w:type="dxa"/>
            <w:tcBorders>
              <w:top w:val="nil"/>
              <w:bottom w:val="nil"/>
            </w:tcBorders>
          </w:tcPr>
          <w:p w:rsidR="00EE116D" w:rsidRPr="00DD5D26" w:rsidRDefault="00EE116D" w:rsidP="00EE116D">
            <w:pPr>
              <w:pStyle w:val="Tabletext"/>
            </w:pPr>
            <w:r w:rsidRPr="00DD5D26">
              <w:t>0.6</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0.46</w:t>
            </w:r>
          </w:p>
        </w:tc>
        <w:tc>
          <w:tcPr>
            <w:tcW w:w="1389" w:type="dxa"/>
            <w:tcBorders>
              <w:top w:val="nil"/>
              <w:bottom w:val="nil"/>
            </w:tcBorders>
          </w:tcPr>
          <w:p w:rsidR="00EE116D" w:rsidRPr="00117FED" w:rsidRDefault="00EE116D" w:rsidP="00EE116D">
            <w:pPr>
              <w:pStyle w:val="Tabletext"/>
            </w:pPr>
            <w:r w:rsidRPr="00117FED">
              <w:t>0.6</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Bromine (Br)</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Aluminium (Al)</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0.01</w:t>
            </w:r>
          </w:p>
        </w:tc>
        <w:tc>
          <w:tcPr>
            <w:tcW w:w="1389" w:type="dxa"/>
            <w:tcBorders>
              <w:top w:val="nil"/>
              <w:bottom w:val="nil"/>
            </w:tcBorders>
          </w:tcPr>
          <w:p w:rsidR="00EE116D" w:rsidRPr="00117FED" w:rsidRDefault="00EE116D" w:rsidP="00EE116D">
            <w:pPr>
              <w:pStyle w:val="Tabletext"/>
            </w:pPr>
            <w:r w:rsidRPr="00117FED">
              <w:t>0.5</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Arsenic (As)</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Barium (Ba)</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Cobalt (Co)</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Iron (Fe)</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0.02</w:t>
            </w:r>
          </w:p>
        </w:tc>
        <w:tc>
          <w:tcPr>
            <w:tcW w:w="1389" w:type="dxa"/>
            <w:tcBorders>
              <w:top w:val="nil"/>
              <w:bottom w:val="nil"/>
            </w:tcBorders>
          </w:tcPr>
          <w:p w:rsidR="00EE116D" w:rsidRPr="00117FED" w:rsidRDefault="00EE116D" w:rsidP="00EE116D">
            <w:pPr>
              <w:pStyle w:val="Tabletext"/>
            </w:pPr>
            <w:r w:rsidRPr="00117FED">
              <w:t>0.01</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Manganese (Mn)</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rsidRPr="00117FED">
              <w:t>0.03</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rPr>
                <w:vertAlign w:val="subscript"/>
              </w:rPr>
            </w:pPr>
            <w:r w:rsidRPr="00596940">
              <w:t>Silica (SiO</w:t>
            </w:r>
            <w:r w:rsidRPr="00596940">
              <w:rPr>
                <w:vertAlign w:val="subscript"/>
              </w:rPr>
              <w:t>2</w:t>
            </w:r>
            <w:r w:rsidRPr="00596940">
              <w:t>)</w:t>
            </w:r>
          </w:p>
        </w:tc>
        <w:tc>
          <w:tcPr>
            <w:tcW w:w="1389" w:type="dxa"/>
            <w:tcBorders>
              <w:top w:val="nil"/>
              <w:bottom w:val="nil"/>
            </w:tcBorders>
          </w:tcPr>
          <w:p w:rsidR="00EE116D" w:rsidRPr="00DD5D26" w:rsidRDefault="00EE116D" w:rsidP="00EE116D">
            <w:pPr>
              <w:pStyle w:val="Tabletext"/>
            </w:pPr>
            <w:r w:rsidRPr="00DD5D26">
              <w:t>19</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20</w:t>
            </w:r>
          </w:p>
        </w:tc>
        <w:tc>
          <w:tcPr>
            <w:tcW w:w="1389" w:type="dxa"/>
            <w:tcBorders>
              <w:top w:val="nil"/>
              <w:bottom w:val="nil"/>
            </w:tcBorders>
          </w:tcPr>
          <w:p w:rsidR="00EE116D" w:rsidRPr="00117FED" w:rsidRDefault="00EE116D" w:rsidP="00EE116D">
            <w:pPr>
              <w:pStyle w:val="Tabletext"/>
            </w:pPr>
            <w:r w:rsidRPr="00117FED">
              <w:t>20</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Strontium (Sr)</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lastRenderedPageBreak/>
              <w:t>Zinc (Zn)</w:t>
            </w:r>
          </w:p>
        </w:tc>
        <w:tc>
          <w:tcPr>
            <w:tcW w:w="1389" w:type="dxa"/>
            <w:tcBorders>
              <w:top w:val="nil"/>
              <w:bottom w:val="nil"/>
            </w:tcBorders>
          </w:tcPr>
          <w:p w:rsidR="00EE116D" w:rsidRPr="00DD5D26" w:rsidRDefault="00EE116D" w:rsidP="00EE116D">
            <w:pPr>
              <w:pStyle w:val="Tabletext"/>
            </w:pPr>
            <w:r>
              <w:t>–</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0</w:t>
            </w:r>
          </w:p>
        </w:tc>
        <w:tc>
          <w:tcPr>
            <w:tcW w:w="1389" w:type="dxa"/>
            <w:tcBorders>
              <w:top w:val="nil"/>
              <w:bottom w:val="nil"/>
            </w:tcBorders>
          </w:tcPr>
          <w:p w:rsidR="00EE116D" w:rsidRPr="00117FED" w:rsidRDefault="00EE116D" w:rsidP="00EE116D">
            <w:pPr>
              <w:pStyle w:val="Tabletext"/>
            </w:pPr>
            <w:r w:rsidRPr="00117FED">
              <w:t>0.1</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bottom w:val="nil"/>
            </w:tcBorders>
          </w:tcPr>
          <w:p w:rsidR="00EE116D" w:rsidRPr="00596940" w:rsidRDefault="00EE116D" w:rsidP="00EE116D">
            <w:pPr>
              <w:pStyle w:val="Tabletext"/>
            </w:pPr>
            <w:r w:rsidRPr="00596940">
              <w:t>Nitrate as NO</w:t>
            </w:r>
            <w:r w:rsidRPr="00596940">
              <w:rPr>
                <w:vertAlign w:val="subscript"/>
              </w:rPr>
              <w:t>3</w:t>
            </w:r>
          </w:p>
        </w:tc>
        <w:tc>
          <w:tcPr>
            <w:tcW w:w="1389" w:type="dxa"/>
            <w:tcBorders>
              <w:top w:val="nil"/>
              <w:bottom w:val="nil"/>
            </w:tcBorders>
          </w:tcPr>
          <w:p w:rsidR="00EE116D" w:rsidRPr="00DD5D26" w:rsidRDefault="00EE116D" w:rsidP="00EE116D">
            <w:pPr>
              <w:pStyle w:val="Tabletext"/>
            </w:pPr>
            <w:r w:rsidRPr="00DD5D26">
              <w:t>0.5</w:t>
            </w:r>
          </w:p>
        </w:tc>
        <w:tc>
          <w:tcPr>
            <w:tcW w:w="1389" w:type="dxa"/>
            <w:tcBorders>
              <w:top w:val="nil"/>
              <w:bottom w:val="nil"/>
            </w:tcBorders>
          </w:tcPr>
          <w:p w:rsidR="00EE116D" w:rsidRPr="00117FED" w:rsidRDefault="00EE116D" w:rsidP="00EE116D">
            <w:pPr>
              <w:pStyle w:val="Tabletext"/>
            </w:pPr>
            <w:r>
              <w:t>–</w:t>
            </w:r>
          </w:p>
        </w:tc>
        <w:tc>
          <w:tcPr>
            <w:tcW w:w="1389" w:type="dxa"/>
            <w:tcBorders>
              <w:top w:val="nil"/>
              <w:bottom w:val="nil"/>
            </w:tcBorders>
          </w:tcPr>
          <w:p w:rsidR="00EE116D" w:rsidRPr="00DD5D26" w:rsidRDefault="00EE116D" w:rsidP="00EE116D">
            <w:pPr>
              <w:pStyle w:val="Tabletext"/>
            </w:pPr>
            <w:r w:rsidRPr="00DD5D26">
              <w:t>1</w:t>
            </w:r>
          </w:p>
        </w:tc>
        <w:tc>
          <w:tcPr>
            <w:tcW w:w="1389" w:type="dxa"/>
            <w:tcBorders>
              <w:top w:val="nil"/>
              <w:bottom w:val="nil"/>
            </w:tcBorders>
          </w:tcPr>
          <w:p w:rsidR="00EE116D" w:rsidRPr="00117FED" w:rsidRDefault="00EE116D" w:rsidP="00EE116D">
            <w:pPr>
              <w:pStyle w:val="Tabletext"/>
            </w:pPr>
            <w:r>
              <w:t>–</w:t>
            </w:r>
          </w:p>
        </w:tc>
        <w:tc>
          <w:tcPr>
            <w:tcW w:w="1390" w:type="dxa"/>
            <w:tcBorders>
              <w:top w:val="nil"/>
              <w:bottom w:val="nil"/>
            </w:tcBorders>
          </w:tcPr>
          <w:p w:rsidR="00EE116D" w:rsidRPr="00DD5D26" w:rsidRDefault="00EE116D" w:rsidP="00EE116D">
            <w:pPr>
              <w:pStyle w:val="Tabletext"/>
            </w:pPr>
            <w:r>
              <w:t>–</w:t>
            </w:r>
          </w:p>
        </w:tc>
      </w:tr>
      <w:tr w:rsidR="00EE116D" w:rsidRPr="00DD5D26" w:rsidTr="005D6AE1">
        <w:tc>
          <w:tcPr>
            <w:tcW w:w="1951" w:type="dxa"/>
            <w:tcBorders>
              <w:top w:val="nil"/>
            </w:tcBorders>
          </w:tcPr>
          <w:p w:rsidR="00EE116D" w:rsidRPr="00596940" w:rsidRDefault="00EE116D" w:rsidP="00EE116D">
            <w:pPr>
              <w:pStyle w:val="Tabletext"/>
              <w:rPr>
                <w:vertAlign w:val="subscript"/>
              </w:rPr>
            </w:pPr>
            <w:r w:rsidRPr="00596940">
              <w:t>Phosphate (PO</w:t>
            </w:r>
            <w:r w:rsidRPr="00596940">
              <w:rPr>
                <w:vertAlign w:val="subscript"/>
              </w:rPr>
              <w:t>4</w:t>
            </w:r>
            <w:r w:rsidRPr="00596940">
              <w:t>)</w:t>
            </w:r>
          </w:p>
        </w:tc>
        <w:tc>
          <w:tcPr>
            <w:tcW w:w="1389" w:type="dxa"/>
            <w:tcBorders>
              <w:top w:val="nil"/>
            </w:tcBorders>
          </w:tcPr>
          <w:p w:rsidR="00EE116D" w:rsidRPr="00DD5D26" w:rsidRDefault="00EE116D" w:rsidP="00EE116D">
            <w:pPr>
              <w:pStyle w:val="Tabletext"/>
            </w:pPr>
            <w:r>
              <w:t>–</w:t>
            </w:r>
          </w:p>
        </w:tc>
        <w:tc>
          <w:tcPr>
            <w:tcW w:w="1389" w:type="dxa"/>
            <w:tcBorders>
              <w:top w:val="nil"/>
            </w:tcBorders>
          </w:tcPr>
          <w:p w:rsidR="00EE116D" w:rsidRPr="00117FED" w:rsidRDefault="00EE116D" w:rsidP="00EE116D">
            <w:pPr>
              <w:pStyle w:val="Tabletext"/>
            </w:pPr>
            <w:r>
              <w:t>–</w:t>
            </w:r>
          </w:p>
        </w:tc>
        <w:tc>
          <w:tcPr>
            <w:tcW w:w="1389" w:type="dxa"/>
            <w:tcBorders>
              <w:top w:val="nil"/>
            </w:tcBorders>
          </w:tcPr>
          <w:p w:rsidR="00EE116D" w:rsidRPr="00DD5D26" w:rsidRDefault="00EE116D" w:rsidP="00EE116D">
            <w:pPr>
              <w:pStyle w:val="Tabletext"/>
            </w:pPr>
            <w:r>
              <w:t>–</w:t>
            </w:r>
          </w:p>
        </w:tc>
        <w:tc>
          <w:tcPr>
            <w:tcW w:w="1389" w:type="dxa"/>
            <w:tcBorders>
              <w:top w:val="nil"/>
            </w:tcBorders>
          </w:tcPr>
          <w:p w:rsidR="00EE116D" w:rsidRPr="00117FED" w:rsidRDefault="00EE116D" w:rsidP="00EE116D">
            <w:pPr>
              <w:pStyle w:val="Tabletext"/>
            </w:pPr>
            <w:r w:rsidRPr="00117FED">
              <w:t>0.5</w:t>
            </w:r>
          </w:p>
        </w:tc>
        <w:tc>
          <w:tcPr>
            <w:tcW w:w="1390" w:type="dxa"/>
            <w:tcBorders>
              <w:top w:val="nil"/>
            </w:tcBorders>
          </w:tcPr>
          <w:p w:rsidR="00EE116D" w:rsidRPr="00117FED" w:rsidRDefault="00EE116D" w:rsidP="00EE116D">
            <w:pPr>
              <w:pStyle w:val="Tabletext"/>
            </w:pPr>
            <w:r>
              <w:t>–</w:t>
            </w:r>
          </w:p>
        </w:tc>
      </w:tr>
    </w:tbl>
    <w:p w:rsidR="003204A9" w:rsidRDefault="00EE116D">
      <w:pPr>
        <w:pStyle w:val="BelowTableFigureText9pt"/>
      </w:pPr>
      <w:bookmarkStart w:id="940" w:name="_Ref351901618"/>
      <w:bookmarkStart w:id="941" w:name="_Toc348019231"/>
      <w:r w:rsidRPr="00BE4268">
        <w:t>– = not available, EC = electrical conductivity, mAHD = metres Australian height datum, µS/cm = microsiemens per centimetre, TDS = total dissolved solids, TSS = total suspended solids.</w:t>
      </w:r>
      <w:r w:rsidRPr="00BE4268">
        <w:br/>
        <w:t>© Copyright, DNRM 2012</w:t>
      </w:r>
    </w:p>
    <w:p w:rsidR="00596940" w:rsidRDefault="00596940">
      <w:pPr>
        <w:autoSpaceDE/>
        <w:autoSpaceDN/>
        <w:rPr>
          <w:rFonts w:eastAsia="Times New Roman" w:cs="Times New Roman"/>
          <w:sz w:val="20"/>
          <w:szCs w:val="20"/>
          <w:lang w:val="en-GB" w:eastAsia="en-US"/>
        </w:rPr>
      </w:pPr>
      <w:bookmarkStart w:id="942" w:name="_Ref386117196"/>
      <w:bookmarkStart w:id="943" w:name="_Toc391885762"/>
      <w:bookmarkEnd w:id="940"/>
    </w:p>
    <w:p w:rsidR="00EE116D" w:rsidRPr="00B91856" w:rsidRDefault="00EE116D" w:rsidP="00EE116D">
      <w:pPr>
        <w:pStyle w:val="BRcaption"/>
      </w:pPr>
      <w:r>
        <w:t xml:space="preserve">Table </w:t>
      </w:r>
      <w:r w:rsidR="003942EF">
        <w:rPr>
          <w:noProof/>
        </w:rPr>
        <w:t>105</w:t>
      </w:r>
      <w:bookmarkEnd w:id="942"/>
      <w:r>
        <w:t xml:space="preserve"> </w:t>
      </w:r>
      <w:bookmarkEnd w:id="941"/>
      <w:r w:rsidRPr="00B91856">
        <w:t>Eulo</w:t>
      </w:r>
      <w:r>
        <w:t xml:space="preserve"> </w:t>
      </w:r>
      <w:r w:rsidRPr="00B91856">
        <w:t>Town</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bookmarkEnd w:id="943"/>
      <w:r>
        <w:t xml:space="preserve"> </w:t>
      </w:r>
    </w:p>
    <w:tbl>
      <w:tblPr>
        <w:tblStyle w:val="TableGrid"/>
        <w:tblW w:w="9040" w:type="dxa"/>
        <w:tblInd w:w="108" w:type="dxa"/>
        <w:tblLayout w:type="fixed"/>
        <w:tblLook w:val="04A0"/>
      </w:tblPr>
      <w:tblGrid>
        <w:gridCol w:w="1951"/>
        <w:gridCol w:w="1417"/>
        <w:gridCol w:w="1418"/>
        <w:gridCol w:w="1418"/>
        <w:gridCol w:w="1418"/>
        <w:gridCol w:w="1418"/>
      </w:tblGrid>
      <w:tr w:rsidR="00EE116D" w:rsidRPr="00596940" w:rsidTr="00BE4268">
        <w:trPr>
          <w:tblHeader/>
        </w:trPr>
        <w:tc>
          <w:tcPr>
            <w:tcW w:w="1951" w:type="dxa"/>
            <w:tcBorders>
              <w:bottom w:val="single" w:sz="4" w:space="0" w:color="auto"/>
            </w:tcBorders>
            <w:shd w:val="clear" w:color="auto" w:fill="C6D9F1" w:themeFill="text2" w:themeFillTint="33"/>
          </w:tcPr>
          <w:p w:rsidR="00EE116D" w:rsidRPr="00596940" w:rsidRDefault="00EE116D">
            <w:pPr>
              <w:pStyle w:val="Tableheading"/>
            </w:pPr>
            <w:r w:rsidRPr="00596940">
              <w:t>Variable</w:t>
            </w:r>
          </w:p>
        </w:tc>
        <w:tc>
          <w:tcPr>
            <w:tcW w:w="7089" w:type="dxa"/>
            <w:gridSpan w:val="5"/>
            <w:tcBorders>
              <w:bottom w:val="single" w:sz="4" w:space="0" w:color="auto"/>
            </w:tcBorders>
            <w:shd w:val="clear" w:color="auto" w:fill="C6D9F1" w:themeFill="text2" w:themeFillTint="33"/>
          </w:tcPr>
          <w:p w:rsidR="003204A9" w:rsidRDefault="00EE116D">
            <w:pPr>
              <w:pStyle w:val="Tableheading"/>
            </w:pPr>
            <w:r w:rsidRPr="00596940">
              <w:t>Details</w:t>
            </w:r>
          </w:p>
        </w:tc>
      </w:tr>
      <w:tr w:rsidR="00EE116D" w:rsidRPr="00596940" w:rsidTr="00BE4268">
        <w:trPr>
          <w:tblHeader/>
        </w:trPr>
        <w:tc>
          <w:tcPr>
            <w:tcW w:w="1951" w:type="dxa"/>
            <w:tcBorders>
              <w:bottom w:val="single" w:sz="4" w:space="0" w:color="auto"/>
            </w:tcBorders>
          </w:tcPr>
          <w:p w:rsidR="003204A9" w:rsidRDefault="00EE116D">
            <w:pPr>
              <w:pStyle w:val="Tableheading"/>
            </w:pPr>
            <w:r w:rsidRPr="00596940">
              <w:t>Bore ID</w:t>
            </w:r>
          </w:p>
        </w:tc>
        <w:tc>
          <w:tcPr>
            <w:tcW w:w="1417" w:type="dxa"/>
            <w:tcBorders>
              <w:bottom w:val="single" w:sz="4" w:space="0" w:color="auto"/>
            </w:tcBorders>
          </w:tcPr>
          <w:p w:rsidR="003204A9" w:rsidRDefault="00EE116D">
            <w:pPr>
              <w:pStyle w:val="Tableheading"/>
            </w:pPr>
            <w:r w:rsidRPr="00596940">
              <w:t>9274</w:t>
            </w:r>
          </w:p>
        </w:tc>
        <w:tc>
          <w:tcPr>
            <w:tcW w:w="1418" w:type="dxa"/>
            <w:tcBorders>
              <w:bottom w:val="single" w:sz="4" w:space="0" w:color="auto"/>
            </w:tcBorders>
          </w:tcPr>
          <w:p w:rsidR="003204A9" w:rsidRDefault="00EE116D">
            <w:pPr>
              <w:pStyle w:val="Tableheading"/>
            </w:pPr>
            <w:r w:rsidRPr="00596940">
              <w:t>11097</w:t>
            </w:r>
          </w:p>
        </w:tc>
        <w:tc>
          <w:tcPr>
            <w:tcW w:w="1418" w:type="dxa"/>
            <w:tcBorders>
              <w:bottom w:val="single" w:sz="4" w:space="0" w:color="auto"/>
            </w:tcBorders>
          </w:tcPr>
          <w:p w:rsidR="003204A9" w:rsidRDefault="00EE116D">
            <w:pPr>
              <w:pStyle w:val="Tableheading"/>
            </w:pPr>
            <w:r w:rsidRPr="00596940">
              <w:t>12202</w:t>
            </w:r>
          </w:p>
        </w:tc>
        <w:tc>
          <w:tcPr>
            <w:tcW w:w="1418" w:type="dxa"/>
            <w:tcBorders>
              <w:bottom w:val="single" w:sz="4" w:space="0" w:color="auto"/>
            </w:tcBorders>
          </w:tcPr>
          <w:p w:rsidR="003204A9" w:rsidRDefault="00EE116D">
            <w:pPr>
              <w:pStyle w:val="Tableheading"/>
            </w:pPr>
            <w:r w:rsidRPr="00596940">
              <w:t>11938</w:t>
            </w:r>
          </w:p>
        </w:tc>
        <w:tc>
          <w:tcPr>
            <w:tcW w:w="1418" w:type="dxa"/>
            <w:tcBorders>
              <w:bottom w:val="single" w:sz="4" w:space="0" w:color="auto"/>
            </w:tcBorders>
          </w:tcPr>
          <w:p w:rsidR="003204A9" w:rsidRDefault="00EE116D">
            <w:pPr>
              <w:pStyle w:val="Tableheading"/>
            </w:pPr>
            <w:r w:rsidRPr="00596940">
              <w:t>12478</w:t>
            </w:r>
          </w:p>
        </w:tc>
      </w:tr>
      <w:tr w:rsidR="00BE4268" w:rsidRPr="00596940" w:rsidTr="00BE4268">
        <w:trPr>
          <w:tblHeader/>
        </w:trPr>
        <w:tc>
          <w:tcPr>
            <w:tcW w:w="1951" w:type="dxa"/>
            <w:tcBorders>
              <w:top w:val="single" w:sz="4" w:space="0" w:color="auto"/>
              <w:bottom w:val="single" w:sz="4" w:space="0" w:color="auto"/>
            </w:tcBorders>
          </w:tcPr>
          <w:p w:rsidR="003204A9" w:rsidRDefault="00BE4268">
            <w:pPr>
              <w:pStyle w:val="Tableheading"/>
            </w:pPr>
            <w:r w:rsidRPr="00596940">
              <w:t>Sample date</w:t>
            </w:r>
          </w:p>
        </w:tc>
        <w:tc>
          <w:tcPr>
            <w:tcW w:w="1417" w:type="dxa"/>
            <w:tcBorders>
              <w:top w:val="single" w:sz="4" w:space="0" w:color="auto"/>
              <w:bottom w:val="single" w:sz="4" w:space="0" w:color="auto"/>
            </w:tcBorders>
          </w:tcPr>
          <w:p w:rsidR="003204A9" w:rsidRDefault="00BE4268">
            <w:pPr>
              <w:pStyle w:val="Tableheading"/>
            </w:pPr>
            <w:r w:rsidRPr="00596940">
              <w:t>2005</w:t>
            </w:r>
          </w:p>
        </w:tc>
        <w:tc>
          <w:tcPr>
            <w:tcW w:w="1418" w:type="dxa"/>
            <w:tcBorders>
              <w:top w:val="single" w:sz="4" w:space="0" w:color="auto"/>
              <w:bottom w:val="single" w:sz="4" w:space="0" w:color="auto"/>
            </w:tcBorders>
          </w:tcPr>
          <w:p w:rsidR="003204A9" w:rsidRDefault="00BE4268">
            <w:pPr>
              <w:pStyle w:val="Tableheading"/>
            </w:pPr>
            <w:r w:rsidRPr="00596940">
              <w:t>–</w:t>
            </w:r>
          </w:p>
        </w:tc>
        <w:tc>
          <w:tcPr>
            <w:tcW w:w="1418" w:type="dxa"/>
            <w:tcBorders>
              <w:top w:val="single" w:sz="4" w:space="0" w:color="auto"/>
              <w:bottom w:val="single" w:sz="4" w:space="0" w:color="auto"/>
            </w:tcBorders>
          </w:tcPr>
          <w:p w:rsidR="003204A9" w:rsidRDefault="00BE4268">
            <w:pPr>
              <w:pStyle w:val="Tableheading"/>
            </w:pPr>
            <w:r w:rsidRPr="00596940">
              <w:t>2005</w:t>
            </w:r>
          </w:p>
        </w:tc>
        <w:tc>
          <w:tcPr>
            <w:tcW w:w="1418" w:type="dxa"/>
            <w:tcBorders>
              <w:top w:val="single" w:sz="4" w:space="0" w:color="auto"/>
              <w:bottom w:val="single" w:sz="4" w:space="0" w:color="auto"/>
            </w:tcBorders>
          </w:tcPr>
          <w:p w:rsidR="003204A9" w:rsidRDefault="00BE4268">
            <w:pPr>
              <w:pStyle w:val="Tableheading"/>
            </w:pPr>
            <w:r w:rsidRPr="00596940">
              <w:t>2005</w:t>
            </w:r>
          </w:p>
        </w:tc>
        <w:tc>
          <w:tcPr>
            <w:tcW w:w="1418" w:type="dxa"/>
            <w:tcBorders>
              <w:top w:val="single" w:sz="4" w:space="0" w:color="auto"/>
              <w:bottom w:val="single" w:sz="4" w:space="0" w:color="auto"/>
            </w:tcBorders>
          </w:tcPr>
          <w:p w:rsidR="003204A9" w:rsidRDefault="00BE4268">
            <w:pPr>
              <w:pStyle w:val="Tableheading"/>
            </w:pPr>
            <w:r w:rsidRPr="00596940">
              <w:t>–</w:t>
            </w:r>
          </w:p>
        </w:tc>
      </w:tr>
      <w:tr w:rsidR="00EE116D" w:rsidRPr="00596940" w:rsidTr="005D6AE1">
        <w:tc>
          <w:tcPr>
            <w:tcW w:w="1951" w:type="dxa"/>
            <w:tcBorders>
              <w:bottom w:val="single" w:sz="4" w:space="0" w:color="auto"/>
            </w:tcBorders>
          </w:tcPr>
          <w:p w:rsidR="00EE116D" w:rsidRPr="00596940" w:rsidRDefault="00EE116D" w:rsidP="00EE116D">
            <w:pPr>
              <w:pStyle w:val="Tabletext"/>
            </w:pPr>
            <w:r w:rsidRPr="00596940">
              <w:t>Distance from spring complex (kilometres)</w:t>
            </w:r>
          </w:p>
        </w:tc>
        <w:tc>
          <w:tcPr>
            <w:tcW w:w="1417" w:type="dxa"/>
            <w:tcBorders>
              <w:bottom w:val="single" w:sz="4" w:space="0" w:color="auto"/>
            </w:tcBorders>
          </w:tcPr>
          <w:p w:rsidR="00EE116D" w:rsidRPr="00596940" w:rsidRDefault="00EE116D" w:rsidP="00EE116D">
            <w:pPr>
              <w:pStyle w:val="Tabletext"/>
            </w:pPr>
            <w:r w:rsidRPr="00596940">
              <w:t>8.2</w:t>
            </w:r>
          </w:p>
        </w:tc>
        <w:tc>
          <w:tcPr>
            <w:tcW w:w="1418" w:type="dxa"/>
            <w:tcBorders>
              <w:bottom w:val="single" w:sz="4" w:space="0" w:color="auto"/>
            </w:tcBorders>
          </w:tcPr>
          <w:p w:rsidR="00EE116D" w:rsidRPr="00596940" w:rsidRDefault="00EE116D" w:rsidP="00EE116D">
            <w:pPr>
              <w:pStyle w:val="Tabletext"/>
            </w:pPr>
            <w:r w:rsidRPr="00596940">
              <w:t>6.0</w:t>
            </w:r>
          </w:p>
        </w:tc>
        <w:tc>
          <w:tcPr>
            <w:tcW w:w="1418" w:type="dxa"/>
            <w:tcBorders>
              <w:bottom w:val="single" w:sz="4" w:space="0" w:color="auto"/>
            </w:tcBorders>
          </w:tcPr>
          <w:p w:rsidR="00EE116D" w:rsidRPr="00596940" w:rsidRDefault="00EE116D" w:rsidP="00EE116D">
            <w:pPr>
              <w:pStyle w:val="Tabletext"/>
            </w:pPr>
            <w:r w:rsidRPr="00596940">
              <w:t>4.9</w:t>
            </w:r>
          </w:p>
        </w:tc>
        <w:tc>
          <w:tcPr>
            <w:tcW w:w="1418" w:type="dxa"/>
            <w:tcBorders>
              <w:bottom w:val="single" w:sz="4" w:space="0" w:color="auto"/>
            </w:tcBorders>
          </w:tcPr>
          <w:p w:rsidR="00EE116D" w:rsidRPr="00596940" w:rsidRDefault="00EE116D" w:rsidP="00EE116D">
            <w:pPr>
              <w:pStyle w:val="Tabletext"/>
            </w:pPr>
            <w:r w:rsidRPr="00596940">
              <w:t>7.7</w:t>
            </w:r>
          </w:p>
        </w:tc>
        <w:tc>
          <w:tcPr>
            <w:tcW w:w="1418" w:type="dxa"/>
            <w:tcBorders>
              <w:bottom w:val="single" w:sz="4" w:space="0" w:color="auto"/>
            </w:tcBorders>
          </w:tcPr>
          <w:p w:rsidR="00EE116D" w:rsidRPr="00596940" w:rsidRDefault="00EE116D" w:rsidP="00EE116D">
            <w:pPr>
              <w:pStyle w:val="Tabletext"/>
            </w:pPr>
            <w:r w:rsidRPr="00596940">
              <w:t>6.7</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Source aquifer</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Winton Formation</w:t>
            </w:r>
          </w:p>
          <w:p w:rsidR="00EE116D" w:rsidRPr="00596940" w:rsidRDefault="00EE116D" w:rsidP="00EE116D">
            <w:pPr>
              <w:pStyle w:val="Tabletext"/>
              <w:rPr>
                <w:lang w:bidi="en-US"/>
              </w:rPr>
            </w:pPr>
          </w:p>
        </w:tc>
        <w:tc>
          <w:tcPr>
            <w:tcW w:w="1418" w:type="dxa"/>
            <w:tcBorders>
              <w:top w:val="single" w:sz="4" w:space="0" w:color="auto"/>
              <w:bottom w:val="single" w:sz="4" w:space="0" w:color="auto"/>
            </w:tcBorders>
          </w:tcPr>
          <w:p w:rsidR="00EE116D" w:rsidRPr="00596940" w:rsidRDefault="00EE116D" w:rsidP="00EE116D">
            <w:pPr>
              <w:pStyle w:val="Tabletext"/>
            </w:pPr>
            <w:r w:rsidRPr="00596940">
              <w:t>Wallumbilla Formation</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Hooray Sandstone</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Hooray Sandstone</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Wallumbilla Formation</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Screens (metres)</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Perforated casing 147.9</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Open-ended pipe 61.3</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Year drilled</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1948</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1948</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1953</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1952</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1954</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Standing water level (natural surface elevation)</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–5.7 (1948)</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14.2 (1974)</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28.8 (1974)</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–24.4 (1954)</w:t>
            </w:r>
          </w:p>
        </w:tc>
      </w:tr>
      <w:tr w:rsidR="00EE116D" w:rsidRPr="00596940" w:rsidTr="005D6AE1">
        <w:trPr>
          <w:trHeight w:val="396"/>
        </w:trPr>
        <w:tc>
          <w:tcPr>
            <w:tcW w:w="1951" w:type="dxa"/>
            <w:tcBorders>
              <w:top w:val="single" w:sz="4" w:space="0" w:color="auto"/>
              <w:bottom w:val="single" w:sz="4" w:space="0" w:color="auto"/>
            </w:tcBorders>
          </w:tcPr>
          <w:p w:rsidR="00EE116D" w:rsidRPr="00596940" w:rsidRDefault="00EE116D" w:rsidP="00EE116D">
            <w:pPr>
              <w:pStyle w:val="Tabletext"/>
            </w:pPr>
            <w:r w:rsidRPr="00596940">
              <w:t>Total depth (metres)</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49.7</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147.8</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269.1</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189</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61.3</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Natural surface elevation (mAHD)</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156</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155</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152</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Facility status</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Abandoned but usable</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Abandoned and destroyed</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Existing</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Existing</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Abandoned and destroyed</w:t>
            </w:r>
          </w:p>
        </w:tc>
      </w:tr>
      <w:tr w:rsidR="00EE116D" w:rsidRPr="00596940" w:rsidTr="005D6AE1">
        <w:tc>
          <w:tcPr>
            <w:tcW w:w="1951" w:type="dxa"/>
            <w:tcBorders>
              <w:top w:val="single" w:sz="4" w:space="0" w:color="auto"/>
              <w:bottom w:val="single" w:sz="4" w:space="0" w:color="auto"/>
            </w:tcBorders>
          </w:tcPr>
          <w:p w:rsidR="00EE116D" w:rsidRPr="00596940" w:rsidRDefault="00EE116D" w:rsidP="00EE116D">
            <w:pPr>
              <w:pStyle w:val="Tabletext"/>
            </w:pPr>
            <w:r w:rsidRPr="00596940">
              <w:t>Facility type</w:t>
            </w:r>
          </w:p>
        </w:tc>
        <w:tc>
          <w:tcPr>
            <w:tcW w:w="1417" w:type="dxa"/>
            <w:tcBorders>
              <w:top w:val="single" w:sz="4" w:space="0" w:color="auto"/>
              <w:bottom w:val="single" w:sz="4" w:space="0" w:color="auto"/>
            </w:tcBorders>
          </w:tcPr>
          <w:p w:rsidR="00EE116D" w:rsidRPr="00596940" w:rsidRDefault="00EE116D" w:rsidP="00EE116D">
            <w:pPr>
              <w:pStyle w:val="Tabletext"/>
            </w:pPr>
            <w:r w:rsidRPr="00596940">
              <w:t>Artesian, uncontrolled</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Subartesian facility</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Artesian bore, controlled</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Artesian bore, controlled</w:t>
            </w:r>
          </w:p>
        </w:tc>
        <w:tc>
          <w:tcPr>
            <w:tcW w:w="1418" w:type="dxa"/>
            <w:tcBorders>
              <w:top w:val="single" w:sz="4" w:space="0" w:color="auto"/>
              <w:bottom w:val="single" w:sz="4" w:space="0" w:color="auto"/>
            </w:tcBorders>
          </w:tcPr>
          <w:p w:rsidR="00EE116D" w:rsidRPr="00596940" w:rsidRDefault="00EE116D" w:rsidP="00EE116D">
            <w:pPr>
              <w:pStyle w:val="Tabletext"/>
            </w:pPr>
            <w:r w:rsidRPr="00596940">
              <w:t>Subartesian facility</w:t>
            </w:r>
          </w:p>
        </w:tc>
      </w:tr>
      <w:tr w:rsidR="00EE116D" w:rsidRPr="00596940" w:rsidTr="005D6AE1">
        <w:tc>
          <w:tcPr>
            <w:tcW w:w="9040" w:type="dxa"/>
            <w:gridSpan w:val="6"/>
            <w:tcBorders>
              <w:top w:val="single" w:sz="4" w:space="0" w:color="auto"/>
              <w:bottom w:val="nil"/>
            </w:tcBorders>
          </w:tcPr>
          <w:p w:rsidR="00EE116D" w:rsidRPr="00596940" w:rsidRDefault="00EE116D" w:rsidP="00EE116D">
            <w:pPr>
              <w:pStyle w:val="Tabletext"/>
            </w:pPr>
            <w:r w:rsidRPr="00596940">
              <w:rPr>
                <w:i/>
              </w:rPr>
              <w:t>Physicochemical parameters</w:t>
            </w:r>
          </w:p>
        </w:tc>
      </w:tr>
      <w:tr w:rsidR="00EE116D" w:rsidRPr="00596940" w:rsidTr="005D6AE1">
        <w:tc>
          <w:tcPr>
            <w:tcW w:w="1951" w:type="dxa"/>
            <w:tcBorders>
              <w:top w:val="single" w:sz="4" w:space="0" w:color="auto"/>
              <w:bottom w:val="nil"/>
            </w:tcBorders>
          </w:tcPr>
          <w:p w:rsidR="00EE116D" w:rsidRPr="00596940" w:rsidRDefault="00EE116D" w:rsidP="00EE116D">
            <w:pPr>
              <w:pStyle w:val="Tabletext"/>
            </w:pPr>
            <w:r w:rsidRPr="00596940">
              <w:t>EC (µS/cm)</w:t>
            </w:r>
          </w:p>
        </w:tc>
        <w:tc>
          <w:tcPr>
            <w:tcW w:w="1417" w:type="dxa"/>
            <w:tcBorders>
              <w:top w:val="single" w:sz="4" w:space="0" w:color="auto"/>
              <w:bottom w:val="nil"/>
            </w:tcBorders>
          </w:tcPr>
          <w:p w:rsidR="00EE116D" w:rsidRPr="00596940" w:rsidRDefault="00EE116D" w:rsidP="00EE116D">
            <w:pPr>
              <w:pStyle w:val="Tabletext"/>
            </w:pPr>
            <w:r w:rsidRPr="00596940">
              <w:t>661</w:t>
            </w:r>
          </w:p>
        </w:tc>
        <w:tc>
          <w:tcPr>
            <w:tcW w:w="1418" w:type="dxa"/>
            <w:tcBorders>
              <w:top w:val="single" w:sz="4" w:space="0" w:color="auto"/>
              <w:bottom w:val="nil"/>
            </w:tcBorders>
          </w:tcPr>
          <w:p w:rsidR="00EE116D" w:rsidRPr="00596940" w:rsidRDefault="00EE116D" w:rsidP="00EE116D">
            <w:pPr>
              <w:pStyle w:val="Tabletext"/>
            </w:pPr>
            <w:r w:rsidRPr="00596940">
              <w:t>–</w:t>
            </w:r>
          </w:p>
        </w:tc>
        <w:tc>
          <w:tcPr>
            <w:tcW w:w="1418" w:type="dxa"/>
            <w:tcBorders>
              <w:top w:val="single" w:sz="4" w:space="0" w:color="auto"/>
              <w:bottom w:val="nil"/>
            </w:tcBorders>
          </w:tcPr>
          <w:p w:rsidR="00EE116D" w:rsidRPr="00596940" w:rsidRDefault="00EE116D" w:rsidP="00EE116D">
            <w:pPr>
              <w:pStyle w:val="Tabletext"/>
            </w:pPr>
            <w:r w:rsidRPr="00596940">
              <w:t>724</w:t>
            </w:r>
          </w:p>
        </w:tc>
        <w:tc>
          <w:tcPr>
            <w:tcW w:w="1418" w:type="dxa"/>
            <w:tcBorders>
              <w:top w:val="single" w:sz="4" w:space="0" w:color="auto"/>
              <w:bottom w:val="nil"/>
            </w:tcBorders>
          </w:tcPr>
          <w:p w:rsidR="00EE116D" w:rsidRPr="00596940" w:rsidRDefault="00EE116D" w:rsidP="00EE116D">
            <w:pPr>
              <w:pStyle w:val="Tabletext"/>
            </w:pPr>
            <w:r w:rsidRPr="00596940">
              <w:t>689</w:t>
            </w:r>
          </w:p>
        </w:tc>
        <w:tc>
          <w:tcPr>
            <w:tcW w:w="1418" w:type="dxa"/>
            <w:tcBorders>
              <w:top w:val="single" w:sz="4" w:space="0" w:color="auto"/>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pH (field/lab)</w:t>
            </w:r>
          </w:p>
        </w:tc>
        <w:tc>
          <w:tcPr>
            <w:tcW w:w="1417" w:type="dxa"/>
            <w:tcBorders>
              <w:top w:val="nil"/>
              <w:bottom w:val="nil"/>
            </w:tcBorders>
          </w:tcPr>
          <w:p w:rsidR="00EE116D" w:rsidRPr="00596940" w:rsidRDefault="00EE116D" w:rsidP="00EE116D">
            <w:pPr>
              <w:pStyle w:val="Tabletext"/>
            </w:pPr>
            <w:r w:rsidRPr="00596940">
              <w:t>8.5</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8.3</w:t>
            </w:r>
          </w:p>
        </w:tc>
        <w:tc>
          <w:tcPr>
            <w:tcW w:w="1418" w:type="dxa"/>
            <w:tcBorders>
              <w:top w:val="nil"/>
              <w:bottom w:val="nil"/>
            </w:tcBorders>
          </w:tcPr>
          <w:p w:rsidR="00EE116D" w:rsidRPr="00596940" w:rsidRDefault="00EE116D" w:rsidP="00EE116D">
            <w:pPr>
              <w:pStyle w:val="Tabletext"/>
            </w:pPr>
            <w:r w:rsidRPr="00596940">
              <w:t>8.1</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single" w:sz="4" w:space="0" w:color="auto"/>
            </w:tcBorders>
          </w:tcPr>
          <w:p w:rsidR="00EE116D" w:rsidRPr="00596940" w:rsidRDefault="00EE116D" w:rsidP="00EE116D">
            <w:pPr>
              <w:pStyle w:val="Tabletext"/>
            </w:pPr>
            <w:r w:rsidRPr="00596940">
              <w:t>Temperature (°C)</w:t>
            </w:r>
          </w:p>
        </w:tc>
        <w:tc>
          <w:tcPr>
            <w:tcW w:w="1417" w:type="dxa"/>
            <w:tcBorders>
              <w:top w:val="nil"/>
              <w:bottom w:val="single" w:sz="4" w:space="0" w:color="auto"/>
            </w:tcBorders>
          </w:tcPr>
          <w:p w:rsidR="00EE116D" w:rsidRPr="00596940" w:rsidRDefault="00EE116D" w:rsidP="00EE116D">
            <w:pPr>
              <w:pStyle w:val="Tabletext"/>
            </w:pPr>
            <w:r w:rsidRPr="00596940">
              <w:t>39</w:t>
            </w:r>
          </w:p>
        </w:tc>
        <w:tc>
          <w:tcPr>
            <w:tcW w:w="1418" w:type="dxa"/>
            <w:tcBorders>
              <w:top w:val="nil"/>
              <w:bottom w:val="single" w:sz="4" w:space="0" w:color="auto"/>
            </w:tcBorders>
          </w:tcPr>
          <w:p w:rsidR="00EE116D" w:rsidRPr="00596940" w:rsidRDefault="00EE116D" w:rsidP="00EE116D">
            <w:pPr>
              <w:pStyle w:val="Tabletext"/>
            </w:pPr>
            <w:r w:rsidRPr="00596940">
              <w:t>–</w:t>
            </w:r>
          </w:p>
        </w:tc>
        <w:tc>
          <w:tcPr>
            <w:tcW w:w="1418" w:type="dxa"/>
            <w:tcBorders>
              <w:top w:val="nil"/>
              <w:bottom w:val="single" w:sz="4" w:space="0" w:color="auto"/>
            </w:tcBorders>
          </w:tcPr>
          <w:p w:rsidR="00EE116D" w:rsidRPr="00596940" w:rsidRDefault="00EE116D" w:rsidP="00EE116D">
            <w:pPr>
              <w:pStyle w:val="Tabletext"/>
            </w:pPr>
            <w:r w:rsidRPr="00596940">
              <w:t>27.9</w:t>
            </w:r>
          </w:p>
        </w:tc>
        <w:tc>
          <w:tcPr>
            <w:tcW w:w="1418" w:type="dxa"/>
            <w:tcBorders>
              <w:top w:val="nil"/>
              <w:bottom w:val="single" w:sz="4" w:space="0" w:color="auto"/>
            </w:tcBorders>
          </w:tcPr>
          <w:p w:rsidR="00EE116D" w:rsidRPr="00596940" w:rsidRDefault="00EE116D" w:rsidP="00EE116D">
            <w:pPr>
              <w:pStyle w:val="Tabletext"/>
            </w:pPr>
            <w:r w:rsidRPr="00596940">
              <w:t>53.8</w:t>
            </w:r>
          </w:p>
        </w:tc>
        <w:tc>
          <w:tcPr>
            <w:tcW w:w="1418" w:type="dxa"/>
            <w:tcBorders>
              <w:top w:val="nil"/>
              <w:bottom w:val="single" w:sz="4" w:space="0" w:color="auto"/>
            </w:tcBorders>
          </w:tcPr>
          <w:p w:rsidR="00EE116D" w:rsidRPr="00596940" w:rsidRDefault="00EE116D" w:rsidP="00EE116D">
            <w:pPr>
              <w:pStyle w:val="Tabletext"/>
            </w:pPr>
            <w:r w:rsidRPr="00596940">
              <w:t>–</w:t>
            </w:r>
          </w:p>
        </w:tc>
      </w:tr>
      <w:tr w:rsidR="00EE116D" w:rsidRPr="00596940" w:rsidTr="005D6AE1">
        <w:tc>
          <w:tcPr>
            <w:tcW w:w="9040" w:type="dxa"/>
            <w:gridSpan w:val="6"/>
            <w:tcBorders>
              <w:top w:val="single" w:sz="4" w:space="0" w:color="auto"/>
              <w:bottom w:val="nil"/>
            </w:tcBorders>
          </w:tcPr>
          <w:p w:rsidR="00EE116D" w:rsidRPr="00596940" w:rsidRDefault="00EE116D" w:rsidP="00EE116D">
            <w:pPr>
              <w:pStyle w:val="Tabletext"/>
            </w:pPr>
            <w:r w:rsidRPr="00596940">
              <w:rPr>
                <w:i/>
              </w:rPr>
              <w:t>Chemical parameters (milligrams per litre)</w:t>
            </w:r>
          </w:p>
        </w:tc>
      </w:tr>
      <w:tr w:rsidR="00EE116D" w:rsidRPr="00596940" w:rsidTr="005D6AE1">
        <w:tc>
          <w:tcPr>
            <w:tcW w:w="1951" w:type="dxa"/>
            <w:tcBorders>
              <w:top w:val="single" w:sz="4" w:space="0" w:color="auto"/>
              <w:bottom w:val="nil"/>
            </w:tcBorders>
          </w:tcPr>
          <w:p w:rsidR="00EE116D" w:rsidRPr="00596940" w:rsidRDefault="00EE116D" w:rsidP="00EE116D">
            <w:pPr>
              <w:pStyle w:val="Tabletext"/>
            </w:pPr>
            <w:r w:rsidRPr="00596940">
              <w:t>Dissolved oxygen</w:t>
            </w:r>
          </w:p>
        </w:tc>
        <w:tc>
          <w:tcPr>
            <w:tcW w:w="1417" w:type="dxa"/>
            <w:tcBorders>
              <w:top w:val="single" w:sz="4" w:space="0" w:color="auto"/>
              <w:bottom w:val="nil"/>
            </w:tcBorders>
          </w:tcPr>
          <w:p w:rsidR="00EE116D" w:rsidRPr="00596940" w:rsidRDefault="00EE116D" w:rsidP="00EE116D">
            <w:pPr>
              <w:pStyle w:val="Tabletext"/>
            </w:pPr>
            <w:r w:rsidRPr="00596940">
              <w:t>–</w:t>
            </w:r>
          </w:p>
        </w:tc>
        <w:tc>
          <w:tcPr>
            <w:tcW w:w="1418" w:type="dxa"/>
            <w:tcBorders>
              <w:top w:val="single" w:sz="4" w:space="0" w:color="auto"/>
              <w:bottom w:val="nil"/>
            </w:tcBorders>
          </w:tcPr>
          <w:p w:rsidR="00EE116D" w:rsidRPr="00596940" w:rsidRDefault="00EE116D" w:rsidP="00EE116D">
            <w:pPr>
              <w:pStyle w:val="Tabletext"/>
            </w:pPr>
            <w:r w:rsidRPr="00596940">
              <w:t>–</w:t>
            </w:r>
          </w:p>
        </w:tc>
        <w:tc>
          <w:tcPr>
            <w:tcW w:w="1418" w:type="dxa"/>
            <w:tcBorders>
              <w:top w:val="single" w:sz="4" w:space="0" w:color="auto"/>
              <w:bottom w:val="nil"/>
            </w:tcBorders>
          </w:tcPr>
          <w:p w:rsidR="00EE116D" w:rsidRPr="00596940" w:rsidRDefault="00EE116D" w:rsidP="00EE116D">
            <w:pPr>
              <w:pStyle w:val="Tabletext"/>
            </w:pPr>
            <w:r w:rsidRPr="00596940">
              <w:t>–</w:t>
            </w:r>
          </w:p>
        </w:tc>
        <w:tc>
          <w:tcPr>
            <w:tcW w:w="1418" w:type="dxa"/>
            <w:tcBorders>
              <w:top w:val="single" w:sz="4" w:space="0" w:color="auto"/>
              <w:bottom w:val="nil"/>
            </w:tcBorders>
          </w:tcPr>
          <w:p w:rsidR="00EE116D" w:rsidRPr="00596940" w:rsidRDefault="00EE116D" w:rsidP="00EE116D">
            <w:pPr>
              <w:pStyle w:val="Tabletext"/>
            </w:pPr>
            <w:r w:rsidRPr="00596940">
              <w:t>–</w:t>
            </w:r>
          </w:p>
        </w:tc>
        <w:tc>
          <w:tcPr>
            <w:tcW w:w="1418" w:type="dxa"/>
            <w:tcBorders>
              <w:top w:val="single" w:sz="4" w:space="0" w:color="auto"/>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lastRenderedPageBreak/>
              <w:t>TDS</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TSS</w:t>
            </w:r>
          </w:p>
        </w:tc>
        <w:tc>
          <w:tcPr>
            <w:tcW w:w="1417" w:type="dxa"/>
            <w:tcBorders>
              <w:top w:val="nil"/>
              <w:bottom w:val="nil"/>
            </w:tcBorders>
          </w:tcPr>
          <w:p w:rsidR="00EE116D" w:rsidRPr="00596940" w:rsidRDefault="00EE116D" w:rsidP="00EE116D">
            <w:pPr>
              <w:pStyle w:val="Tabletext"/>
            </w:pPr>
            <w:r w:rsidRPr="00596940">
              <w:t>397</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454</w:t>
            </w:r>
          </w:p>
        </w:tc>
        <w:tc>
          <w:tcPr>
            <w:tcW w:w="1418" w:type="dxa"/>
            <w:tcBorders>
              <w:top w:val="nil"/>
              <w:bottom w:val="nil"/>
            </w:tcBorders>
          </w:tcPr>
          <w:p w:rsidR="00EE116D" w:rsidRPr="00596940" w:rsidRDefault="00EE116D" w:rsidP="00EE116D">
            <w:pPr>
              <w:pStyle w:val="Tabletext"/>
            </w:pPr>
            <w:r w:rsidRPr="00596940">
              <w:t>433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Sodium (Na)</w:t>
            </w:r>
          </w:p>
        </w:tc>
        <w:tc>
          <w:tcPr>
            <w:tcW w:w="1417" w:type="dxa"/>
            <w:tcBorders>
              <w:top w:val="nil"/>
              <w:bottom w:val="nil"/>
            </w:tcBorders>
          </w:tcPr>
          <w:p w:rsidR="00EE116D" w:rsidRPr="00596940" w:rsidRDefault="00EE116D" w:rsidP="00EE116D">
            <w:pPr>
              <w:pStyle w:val="Tabletext"/>
            </w:pPr>
            <w:r w:rsidRPr="00596940">
              <w:t>156</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181</w:t>
            </w:r>
          </w:p>
        </w:tc>
        <w:tc>
          <w:tcPr>
            <w:tcW w:w="1418" w:type="dxa"/>
            <w:tcBorders>
              <w:top w:val="nil"/>
              <w:bottom w:val="nil"/>
            </w:tcBorders>
          </w:tcPr>
          <w:p w:rsidR="00EE116D" w:rsidRPr="00596940" w:rsidRDefault="00EE116D" w:rsidP="00EE116D">
            <w:pPr>
              <w:pStyle w:val="Tabletext"/>
            </w:pPr>
            <w:r w:rsidRPr="00596940">
              <w:t>172</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Potassium (K)</w:t>
            </w:r>
          </w:p>
        </w:tc>
        <w:tc>
          <w:tcPr>
            <w:tcW w:w="1417" w:type="dxa"/>
            <w:tcBorders>
              <w:top w:val="nil"/>
              <w:bottom w:val="nil"/>
            </w:tcBorders>
          </w:tcPr>
          <w:p w:rsidR="00EE116D" w:rsidRPr="00596940" w:rsidRDefault="00EE116D" w:rsidP="00EE116D">
            <w:pPr>
              <w:pStyle w:val="Tabletext"/>
            </w:pPr>
            <w:r w:rsidRPr="00596940">
              <w:t>1.1</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1.9</w:t>
            </w:r>
          </w:p>
        </w:tc>
        <w:tc>
          <w:tcPr>
            <w:tcW w:w="1418" w:type="dxa"/>
            <w:tcBorders>
              <w:top w:val="nil"/>
              <w:bottom w:val="nil"/>
            </w:tcBorders>
          </w:tcPr>
          <w:p w:rsidR="00EE116D" w:rsidRPr="00596940" w:rsidRDefault="00EE116D" w:rsidP="00EE116D">
            <w:pPr>
              <w:pStyle w:val="Tabletext"/>
            </w:pPr>
            <w:r w:rsidRPr="00596940">
              <w:t>1.3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Calcium (Ca)</w:t>
            </w:r>
          </w:p>
        </w:tc>
        <w:tc>
          <w:tcPr>
            <w:tcW w:w="1417" w:type="dxa"/>
            <w:tcBorders>
              <w:top w:val="nil"/>
              <w:bottom w:val="nil"/>
            </w:tcBorders>
          </w:tcPr>
          <w:p w:rsidR="00EE116D" w:rsidRPr="00596940" w:rsidRDefault="00EE116D" w:rsidP="00EE116D">
            <w:pPr>
              <w:pStyle w:val="Tabletext"/>
            </w:pPr>
            <w:r w:rsidRPr="00596940">
              <w:t>0.9</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2.7</w:t>
            </w:r>
          </w:p>
        </w:tc>
        <w:tc>
          <w:tcPr>
            <w:tcW w:w="1418" w:type="dxa"/>
            <w:tcBorders>
              <w:top w:val="nil"/>
              <w:bottom w:val="nil"/>
            </w:tcBorders>
          </w:tcPr>
          <w:p w:rsidR="00EE116D" w:rsidRPr="00596940" w:rsidRDefault="00EE116D" w:rsidP="00EE116D">
            <w:pPr>
              <w:pStyle w:val="Tabletext"/>
            </w:pPr>
            <w:r w:rsidRPr="00596940">
              <w:t>3.2</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Magnesium (Mg)</w:t>
            </w:r>
          </w:p>
        </w:tc>
        <w:tc>
          <w:tcPr>
            <w:tcW w:w="1417" w:type="dxa"/>
            <w:tcBorders>
              <w:top w:val="nil"/>
              <w:bottom w:val="nil"/>
            </w:tcBorders>
          </w:tcPr>
          <w:p w:rsidR="00EE116D" w:rsidRPr="00596940" w:rsidRDefault="00EE116D" w:rsidP="00EE116D">
            <w:pPr>
              <w:pStyle w:val="Tabletext"/>
            </w:pPr>
            <w:r w:rsidRPr="00596940">
              <w:t>0.6</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1</w:t>
            </w:r>
          </w:p>
        </w:tc>
        <w:tc>
          <w:tcPr>
            <w:tcW w:w="1418" w:type="dxa"/>
            <w:tcBorders>
              <w:top w:val="nil"/>
              <w:bottom w:val="nil"/>
            </w:tcBorders>
          </w:tcPr>
          <w:p w:rsidR="00EE116D" w:rsidRPr="00596940" w:rsidRDefault="00EE116D" w:rsidP="00EE116D">
            <w:pPr>
              <w:pStyle w:val="Tabletext"/>
            </w:pPr>
            <w:r w:rsidRPr="00596940">
              <w:t>0.3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Chlorine (Cl)</w:t>
            </w:r>
          </w:p>
        </w:tc>
        <w:tc>
          <w:tcPr>
            <w:tcW w:w="1417" w:type="dxa"/>
            <w:tcBorders>
              <w:top w:val="nil"/>
              <w:bottom w:val="nil"/>
            </w:tcBorders>
          </w:tcPr>
          <w:p w:rsidR="00EE116D" w:rsidRPr="00596940" w:rsidRDefault="00EE116D" w:rsidP="00EE116D">
            <w:pPr>
              <w:pStyle w:val="Tabletext"/>
            </w:pPr>
            <w:r w:rsidRPr="00596940">
              <w:t>36</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38</w:t>
            </w:r>
          </w:p>
        </w:tc>
        <w:tc>
          <w:tcPr>
            <w:tcW w:w="1418" w:type="dxa"/>
            <w:tcBorders>
              <w:top w:val="nil"/>
              <w:bottom w:val="nil"/>
            </w:tcBorders>
          </w:tcPr>
          <w:p w:rsidR="00EE116D" w:rsidRPr="00596940" w:rsidRDefault="00EE116D" w:rsidP="00EE116D">
            <w:pPr>
              <w:pStyle w:val="Tabletext"/>
            </w:pPr>
            <w:r w:rsidRPr="00596940">
              <w:t>33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rPr>
                <w:vertAlign w:val="subscript"/>
              </w:rPr>
            </w:pPr>
            <w:r w:rsidRPr="00596940">
              <w:t>Sulfate (SO</w:t>
            </w:r>
            <w:r w:rsidRPr="00596940">
              <w:rPr>
                <w:vertAlign w:val="subscript"/>
              </w:rPr>
              <w:t>4</w:t>
            </w:r>
            <w:r w:rsidRPr="00596940">
              <w:t>)</w:t>
            </w:r>
          </w:p>
        </w:tc>
        <w:tc>
          <w:tcPr>
            <w:tcW w:w="1417" w:type="dxa"/>
            <w:tcBorders>
              <w:top w:val="nil"/>
              <w:bottom w:val="nil"/>
            </w:tcBorders>
          </w:tcPr>
          <w:p w:rsidR="00EE116D" w:rsidRPr="00596940" w:rsidRDefault="00EE116D" w:rsidP="00EE116D">
            <w:pPr>
              <w:pStyle w:val="Tabletext"/>
            </w:pPr>
            <w:r w:rsidRPr="00596940">
              <w:t>1</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1</w:t>
            </w:r>
          </w:p>
        </w:tc>
        <w:tc>
          <w:tcPr>
            <w:tcW w:w="1418" w:type="dxa"/>
            <w:tcBorders>
              <w:top w:val="nil"/>
              <w:bottom w:val="nil"/>
            </w:tcBorders>
          </w:tcPr>
          <w:p w:rsidR="00EE116D" w:rsidRPr="00596940" w:rsidRDefault="00EE116D" w:rsidP="00EE116D">
            <w:pPr>
              <w:pStyle w:val="Tabletext"/>
            </w:pPr>
            <w:r w:rsidRPr="00596940">
              <w:t>1</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Alkalinity (calcium carbonate)</w:t>
            </w:r>
          </w:p>
        </w:tc>
        <w:tc>
          <w:tcPr>
            <w:tcW w:w="1417" w:type="dxa"/>
            <w:tcBorders>
              <w:top w:val="nil"/>
              <w:bottom w:val="nil"/>
            </w:tcBorders>
          </w:tcPr>
          <w:p w:rsidR="00EE116D" w:rsidRPr="00596940" w:rsidRDefault="00EE116D" w:rsidP="00EE116D">
            <w:pPr>
              <w:pStyle w:val="Tabletext"/>
            </w:pPr>
            <w:r w:rsidRPr="00596940">
              <w:t>304</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351</w:t>
            </w:r>
          </w:p>
        </w:tc>
        <w:tc>
          <w:tcPr>
            <w:tcW w:w="1418" w:type="dxa"/>
            <w:tcBorders>
              <w:top w:val="nil"/>
              <w:bottom w:val="nil"/>
            </w:tcBorders>
          </w:tcPr>
          <w:p w:rsidR="00EE116D" w:rsidRPr="00596940" w:rsidRDefault="00EE116D" w:rsidP="00EE116D">
            <w:pPr>
              <w:pStyle w:val="Tabletext"/>
            </w:pPr>
            <w:r w:rsidRPr="00596940">
              <w:t>337</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Bicarbonate (HCO</w:t>
            </w:r>
            <w:r w:rsidRPr="00596940">
              <w:rPr>
                <w:vertAlign w:val="subscript"/>
              </w:rPr>
              <w:t>3</w:t>
            </w:r>
            <w:r w:rsidRPr="00596940">
              <w:rPr>
                <w:vertAlign w:val="superscript"/>
              </w:rPr>
              <w:t>–</w:t>
            </w:r>
            <w:r w:rsidRPr="00596940">
              <w:t>)</w:t>
            </w:r>
          </w:p>
        </w:tc>
        <w:tc>
          <w:tcPr>
            <w:tcW w:w="1417" w:type="dxa"/>
            <w:tcBorders>
              <w:top w:val="nil"/>
              <w:bottom w:val="nil"/>
            </w:tcBorders>
          </w:tcPr>
          <w:p w:rsidR="00EE116D" w:rsidRPr="00596940" w:rsidRDefault="00EE116D" w:rsidP="00EE116D">
            <w:pPr>
              <w:pStyle w:val="Tabletext"/>
            </w:pPr>
            <w:r w:rsidRPr="00596940">
              <w:t>354</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416</w:t>
            </w:r>
          </w:p>
        </w:tc>
        <w:tc>
          <w:tcPr>
            <w:tcW w:w="1418" w:type="dxa"/>
            <w:tcBorders>
              <w:top w:val="nil"/>
              <w:bottom w:val="nil"/>
            </w:tcBorders>
          </w:tcPr>
          <w:p w:rsidR="00EE116D" w:rsidRPr="00596940" w:rsidRDefault="00EE116D" w:rsidP="00EE116D">
            <w:pPr>
              <w:pStyle w:val="Tabletext"/>
            </w:pPr>
            <w:r w:rsidRPr="00596940">
              <w:t>402</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rPr>
                <w:vertAlign w:val="superscript"/>
              </w:rPr>
            </w:pPr>
            <w:r w:rsidRPr="00596940">
              <w:t>Carbonate (CO</w:t>
            </w:r>
            <w:r w:rsidRPr="00596940">
              <w:rPr>
                <w:vertAlign w:val="subscript"/>
              </w:rPr>
              <w:t>3</w:t>
            </w:r>
            <w:r w:rsidRPr="00596940">
              <w:rPr>
                <w:vertAlign w:val="superscript"/>
              </w:rPr>
              <w:t>2–</w:t>
            </w:r>
            <w:r w:rsidRPr="00596940">
              <w:t>)</w:t>
            </w:r>
          </w:p>
        </w:tc>
        <w:tc>
          <w:tcPr>
            <w:tcW w:w="1417" w:type="dxa"/>
            <w:tcBorders>
              <w:top w:val="nil"/>
              <w:bottom w:val="nil"/>
            </w:tcBorders>
          </w:tcPr>
          <w:p w:rsidR="00EE116D" w:rsidRPr="00596940" w:rsidRDefault="00EE116D" w:rsidP="00EE116D">
            <w:pPr>
              <w:pStyle w:val="Tabletext"/>
            </w:pPr>
            <w:r w:rsidRPr="00596940">
              <w:t>8.3</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5.7</w:t>
            </w:r>
          </w:p>
        </w:tc>
        <w:tc>
          <w:tcPr>
            <w:tcW w:w="1418" w:type="dxa"/>
            <w:tcBorders>
              <w:top w:val="nil"/>
              <w:bottom w:val="nil"/>
            </w:tcBorders>
          </w:tcPr>
          <w:p w:rsidR="00EE116D" w:rsidRPr="00596940" w:rsidRDefault="00EE116D" w:rsidP="00EE116D">
            <w:pPr>
              <w:pStyle w:val="Tabletext"/>
            </w:pPr>
            <w:r w:rsidRPr="00596940">
              <w:t>4.7</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Fluoride (F)</w:t>
            </w:r>
          </w:p>
        </w:tc>
        <w:tc>
          <w:tcPr>
            <w:tcW w:w="1417" w:type="dxa"/>
            <w:tcBorders>
              <w:top w:val="nil"/>
              <w:bottom w:val="nil"/>
            </w:tcBorders>
          </w:tcPr>
          <w:p w:rsidR="00EE116D" w:rsidRPr="00596940" w:rsidRDefault="00EE116D" w:rsidP="00EE116D">
            <w:pPr>
              <w:pStyle w:val="Tabletext"/>
            </w:pPr>
            <w:r w:rsidRPr="00596940">
              <w:t>0.8</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0.72</w:t>
            </w:r>
          </w:p>
        </w:tc>
        <w:tc>
          <w:tcPr>
            <w:tcW w:w="1418" w:type="dxa"/>
            <w:tcBorders>
              <w:top w:val="nil"/>
              <w:bottom w:val="nil"/>
            </w:tcBorders>
          </w:tcPr>
          <w:p w:rsidR="00EE116D" w:rsidRPr="00596940" w:rsidRDefault="00EE116D" w:rsidP="00EE116D">
            <w:pPr>
              <w:pStyle w:val="Tabletext"/>
            </w:pPr>
            <w:r w:rsidRPr="00596940">
              <w:t>0.51</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Bromine (Br)</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Aluminium (Al)</w:t>
            </w:r>
          </w:p>
        </w:tc>
        <w:tc>
          <w:tcPr>
            <w:tcW w:w="1417" w:type="dxa"/>
            <w:tcBorders>
              <w:top w:val="nil"/>
              <w:bottom w:val="nil"/>
            </w:tcBorders>
          </w:tcPr>
          <w:p w:rsidR="00EE116D" w:rsidRPr="00596940" w:rsidRDefault="00EE116D" w:rsidP="00EE116D">
            <w:pPr>
              <w:pStyle w:val="Tabletext"/>
            </w:pPr>
            <w:r w:rsidRPr="00596940">
              <w:t>0.5</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0.05</w:t>
            </w:r>
          </w:p>
        </w:tc>
        <w:tc>
          <w:tcPr>
            <w:tcW w:w="1418" w:type="dxa"/>
            <w:tcBorders>
              <w:top w:val="nil"/>
              <w:bottom w:val="nil"/>
            </w:tcBorders>
          </w:tcPr>
          <w:p w:rsidR="00EE116D" w:rsidRPr="00596940" w:rsidRDefault="00EE116D" w:rsidP="00EE116D">
            <w:pPr>
              <w:pStyle w:val="Tabletext"/>
            </w:pPr>
            <w:r w:rsidRPr="00596940">
              <w:t>0.05</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Arsenic (As)</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Barium (Ba)</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Cobalt (Co)</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Iron (Fe)</w:t>
            </w:r>
          </w:p>
        </w:tc>
        <w:tc>
          <w:tcPr>
            <w:tcW w:w="1417" w:type="dxa"/>
            <w:tcBorders>
              <w:top w:val="nil"/>
              <w:bottom w:val="nil"/>
            </w:tcBorders>
          </w:tcPr>
          <w:p w:rsidR="00EE116D" w:rsidRPr="00596940" w:rsidRDefault="00EE116D" w:rsidP="00EE116D">
            <w:pPr>
              <w:pStyle w:val="Tabletext"/>
            </w:pPr>
            <w:r w:rsidRPr="00596940">
              <w:t>0.01</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0.01</w:t>
            </w:r>
          </w:p>
        </w:tc>
        <w:tc>
          <w:tcPr>
            <w:tcW w:w="1418" w:type="dxa"/>
            <w:tcBorders>
              <w:top w:val="nil"/>
              <w:bottom w:val="nil"/>
            </w:tcBorders>
          </w:tcPr>
          <w:p w:rsidR="00EE116D" w:rsidRPr="00596940" w:rsidRDefault="00EE116D" w:rsidP="00EE116D">
            <w:pPr>
              <w:pStyle w:val="Tabletext"/>
            </w:pPr>
            <w:r w:rsidRPr="00596940">
              <w:t>0.03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Manganese (Mn)</w:t>
            </w:r>
          </w:p>
        </w:tc>
        <w:tc>
          <w:tcPr>
            <w:tcW w:w="1417" w:type="dxa"/>
            <w:tcBorders>
              <w:top w:val="nil"/>
              <w:bottom w:val="nil"/>
            </w:tcBorders>
          </w:tcPr>
          <w:p w:rsidR="00EE116D" w:rsidRPr="00596940" w:rsidRDefault="00EE116D" w:rsidP="00EE116D">
            <w:pPr>
              <w:pStyle w:val="Tabletext"/>
            </w:pPr>
            <w:r w:rsidRPr="00596940">
              <w:t>0.03</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0.03</w:t>
            </w:r>
          </w:p>
        </w:tc>
        <w:tc>
          <w:tcPr>
            <w:tcW w:w="1418" w:type="dxa"/>
            <w:tcBorders>
              <w:top w:val="nil"/>
              <w:bottom w:val="nil"/>
            </w:tcBorders>
          </w:tcPr>
          <w:p w:rsidR="00EE116D" w:rsidRPr="00596940" w:rsidRDefault="00EE116D" w:rsidP="00EE116D">
            <w:pPr>
              <w:pStyle w:val="Tabletext"/>
            </w:pPr>
            <w:r w:rsidRPr="00596940">
              <w:t>0.03</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rPr>
                <w:vertAlign w:val="subscript"/>
              </w:rPr>
            </w:pPr>
            <w:r w:rsidRPr="00596940">
              <w:t>Silica (SiO</w:t>
            </w:r>
            <w:r w:rsidRPr="00596940">
              <w:rPr>
                <w:vertAlign w:val="subscript"/>
              </w:rPr>
              <w:t>2</w:t>
            </w:r>
            <w:r w:rsidRPr="00596940">
              <w:t>)</w:t>
            </w:r>
          </w:p>
        </w:tc>
        <w:tc>
          <w:tcPr>
            <w:tcW w:w="1417" w:type="dxa"/>
            <w:tcBorders>
              <w:top w:val="nil"/>
              <w:bottom w:val="nil"/>
            </w:tcBorders>
          </w:tcPr>
          <w:p w:rsidR="00EE116D" w:rsidRPr="00596940" w:rsidRDefault="00EE116D" w:rsidP="00EE116D">
            <w:pPr>
              <w:pStyle w:val="Tabletext"/>
            </w:pPr>
            <w:r w:rsidRPr="00596940">
              <w:t>19</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18</w:t>
            </w:r>
          </w:p>
        </w:tc>
        <w:tc>
          <w:tcPr>
            <w:tcW w:w="1418" w:type="dxa"/>
            <w:tcBorders>
              <w:top w:val="nil"/>
              <w:bottom w:val="nil"/>
            </w:tcBorders>
          </w:tcPr>
          <w:p w:rsidR="00EE116D" w:rsidRPr="00596940" w:rsidRDefault="00EE116D" w:rsidP="00EE116D">
            <w:pPr>
              <w:pStyle w:val="Tabletext"/>
            </w:pPr>
            <w:r w:rsidRPr="00596940">
              <w:t>19</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Strontium (Sr)</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Zinc (Zn)</w:t>
            </w:r>
          </w:p>
        </w:tc>
        <w:tc>
          <w:tcPr>
            <w:tcW w:w="1417" w:type="dxa"/>
            <w:tcBorders>
              <w:top w:val="nil"/>
              <w:bottom w:val="nil"/>
            </w:tcBorders>
          </w:tcPr>
          <w:p w:rsidR="00EE116D" w:rsidRPr="00596940" w:rsidRDefault="00EE116D" w:rsidP="00EE116D">
            <w:pPr>
              <w:pStyle w:val="Tabletext"/>
            </w:pPr>
            <w:r w:rsidRPr="00596940">
              <w:t>0.1</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0.01</w:t>
            </w:r>
          </w:p>
        </w:tc>
        <w:tc>
          <w:tcPr>
            <w:tcW w:w="1418" w:type="dxa"/>
            <w:tcBorders>
              <w:top w:val="nil"/>
              <w:bottom w:val="nil"/>
            </w:tcBorders>
          </w:tcPr>
          <w:p w:rsidR="00EE116D" w:rsidRPr="00596940" w:rsidRDefault="00EE116D" w:rsidP="00EE116D">
            <w:pPr>
              <w:pStyle w:val="Tabletext"/>
            </w:pPr>
            <w:r w:rsidRPr="00596940">
              <w:t>0.01</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bottom w:val="nil"/>
            </w:tcBorders>
          </w:tcPr>
          <w:p w:rsidR="00EE116D" w:rsidRPr="00596940" w:rsidRDefault="00EE116D" w:rsidP="00EE116D">
            <w:pPr>
              <w:pStyle w:val="Tabletext"/>
            </w:pPr>
            <w:r w:rsidRPr="00596940">
              <w:t>Nitrate as NO</w:t>
            </w:r>
            <w:r w:rsidRPr="00596940">
              <w:rPr>
                <w:vertAlign w:val="subscript"/>
              </w:rPr>
              <w:t>3</w:t>
            </w:r>
          </w:p>
        </w:tc>
        <w:tc>
          <w:tcPr>
            <w:tcW w:w="1417"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w:t>
            </w:r>
          </w:p>
        </w:tc>
        <w:tc>
          <w:tcPr>
            <w:tcW w:w="1418" w:type="dxa"/>
            <w:tcBorders>
              <w:top w:val="nil"/>
              <w:bottom w:val="nil"/>
            </w:tcBorders>
          </w:tcPr>
          <w:p w:rsidR="00EE116D" w:rsidRPr="00596940" w:rsidRDefault="00EE116D" w:rsidP="00EE116D">
            <w:pPr>
              <w:pStyle w:val="Tabletext"/>
            </w:pPr>
            <w:r w:rsidRPr="00596940">
              <w:t>0.5</w:t>
            </w:r>
          </w:p>
        </w:tc>
        <w:tc>
          <w:tcPr>
            <w:tcW w:w="1418" w:type="dxa"/>
            <w:tcBorders>
              <w:top w:val="nil"/>
              <w:bottom w:val="nil"/>
            </w:tcBorders>
          </w:tcPr>
          <w:p w:rsidR="00EE116D" w:rsidRPr="00596940" w:rsidRDefault="00EE116D" w:rsidP="00EE116D">
            <w:pPr>
              <w:pStyle w:val="Tabletext"/>
            </w:pPr>
            <w:r w:rsidRPr="00596940">
              <w:t>0.5</w:t>
            </w:r>
          </w:p>
        </w:tc>
        <w:tc>
          <w:tcPr>
            <w:tcW w:w="1418" w:type="dxa"/>
            <w:tcBorders>
              <w:top w:val="nil"/>
              <w:bottom w:val="nil"/>
            </w:tcBorders>
          </w:tcPr>
          <w:p w:rsidR="00EE116D" w:rsidRPr="00596940" w:rsidRDefault="00EE116D" w:rsidP="00EE116D">
            <w:pPr>
              <w:pStyle w:val="Tabletext"/>
            </w:pPr>
            <w:r w:rsidRPr="00596940">
              <w:t>–</w:t>
            </w:r>
          </w:p>
        </w:tc>
      </w:tr>
      <w:tr w:rsidR="00EE116D" w:rsidRPr="00596940" w:rsidTr="005D6AE1">
        <w:tc>
          <w:tcPr>
            <w:tcW w:w="1951" w:type="dxa"/>
            <w:tcBorders>
              <w:top w:val="nil"/>
            </w:tcBorders>
          </w:tcPr>
          <w:p w:rsidR="00EE116D" w:rsidRPr="00596940" w:rsidRDefault="00EE116D" w:rsidP="00EE116D">
            <w:pPr>
              <w:pStyle w:val="Tabletext"/>
              <w:rPr>
                <w:vertAlign w:val="subscript"/>
              </w:rPr>
            </w:pPr>
            <w:r w:rsidRPr="00596940">
              <w:t>Phosphate (PO</w:t>
            </w:r>
            <w:r w:rsidRPr="00596940">
              <w:rPr>
                <w:vertAlign w:val="subscript"/>
              </w:rPr>
              <w:t>4</w:t>
            </w:r>
            <w:r w:rsidRPr="00596940">
              <w:t>)</w:t>
            </w:r>
          </w:p>
        </w:tc>
        <w:tc>
          <w:tcPr>
            <w:tcW w:w="1417" w:type="dxa"/>
            <w:tcBorders>
              <w:top w:val="nil"/>
            </w:tcBorders>
          </w:tcPr>
          <w:p w:rsidR="00EE116D" w:rsidRPr="00596940" w:rsidRDefault="00EE116D" w:rsidP="00EE116D">
            <w:pPr>
              <w:pStyle w:val="Tabletext"/>
            </w:pPr>
            <w:r w:rsidRPr="00596940">
              <w:t>0.5</w:t>
            </w:r>
          </w:p>
        </w:tc>
        <w:tc>
          <w:tcPr>
            <w:tcW w:w="1418" w:type="dxa"/>
            <w:tcBorders>
              <w:top w:val="nil"/>
            </w:tcBorders>
          </w:tcPr>
          <w:p w:rsidR="00EE116D" w:rsidRPr="00596940" w:rsidRDefault="00EE116D" w:rsidP="00EE116D">
            <w:pPr>
              <w:pStyle w:val="Tabletext"/>
            </w:pPr>
            <w:r w:rsidRPr="00596940">
              <w:t>–</w:t>
            </w:r>
          </w:p>
        </w:tc>
        <w:tc>
          <w:tcPr>
            <w:tcW w:w="1418" w:type="dxa"/>
            <w:tcBorders>
              <w:top w:val="nil"/>
            </w:tcBorders>
          </w:tcPr>
          <w:p w:rsidR="00EE116D" w:rsidRPr="00596940" w:rsidRDefault="00EE116D" w:rsidP="00EE116D">
            <w:pPr>
              <w:pStyle w:val="Tabletext"/>
            </w:pPr>
            <w:r w:rsidRPr="00596940">
              <w:t>–</w:t>
            </w:r>
          </w:p>
        </w:tc>
        <w:tc>
          <w:tcPr>
            <w:tcW w:w="1418" w:type="dxa"/>
            <w:tcBorders>
              <w:top w:val="nil"/>
            </w:tcBorders>
          </w:tcPr>
          <w:p w:rsidR="00EE116D" w:rsidRPr="00596940" w:rsidRDefault="00EE116D" w:rsidP="00EE116D">
            <w:pPr>
              <w:pStyle w:val="Tabletext"/>
            </w:pPr>
            <w:r w:rsidRPr="00596940">
              <w:t>–</w:t>
            </w:r>
          </w:p>
        </w:tc>
        <w:tc>
          <w:tcPr>
            <w:tcW w:w="1418" w:type="dxa"/>
            <w:tcBorders>
              <w:top w:val="nil"/>
            </w:tcBorders>
          </w:tcPr>
          <w:p w:rsidR="00EE116D" w:rsidRPr="00596940" w:rsidRDefault="00EE116D" w:rsidP="00EE116D">
            <w:pPr>
              <w:pStyle w:val="Tabletext"/>
            </w:pPr>
            <w:r w:rsidRPr="00596940">
              <w:t>–</w:t>
            </w:r>
          </w:p>
        </w:tc>
      </w:tr>
    </w:tbl>
    <w:p w:rsidR="00EE116D" w:rsidRPr="00BE4268" w:rsidRDefault="00EE116D">
      <w:pPr>
        <w:pStyle w:val="BelowTableFigureText9pt"/>
      </w:pPr>
      <w:r w:rsidRPr="00BE4268">
        <w:t>– = not available, EC = electrical conductivity, mAHD = metres Australian height datum, µS/cm = microsiemens per centimetre, TDS = total dissolved solids, TSS = total suspended solids.</w:t>
      </w:r>
      <w:r w:rsidRPr="00BE4268">
        <w:br/>
        <w:t>© Copyright, DNRM 2012</w:t>
      </w:r>
    </w:p>
    <w:p w:rsidR="00596940" w:rsidRDefault="00596940">
      <w:pPr>
        <w:autoSpaceDE/>
        <w:autoSpaceDN/>
        <w:rPr>
          <w:rFonts w:eastAsia="Times New Roman" w:cs="Times New Roman"/>
          <w:sz w:val="20"/>
          <w:szCs w:val="20"/>
          <w:lang w:val="en-GB" w:eastAsia="en-US"/>
        </w:rPr>
      </w:pPr>
      <w:bookmarkStart w:id="944" w:name="_Ref358799539"/>
      <w:bookmarkStart w:id="945" w:name="_Toc391885763"/>
      <w:r>
        <w:br w:type="page"/>
      </w:r>
    </w:p>
    <w:p w:rsidR="00EE116D" w:rsidRPr="00B91856" w:rsidRDefault="00EE116D" w:rsidP="00EE116D">
      <w:pPr>
        <w:pStyle w:val="BRcaption"/>
      </w:pPr>
      <w:r>
        <w:lastRenderedPageBreak/>
        <w:t xml:space="preserve">Table </w:t>
      </w:r>
      <w:r w:rsidR="003942EF">
        <w:rPr>
          <w:noProof/>
        </w:rPr>
        <w:t>106</w:t>
      </w:r>
      <w:bookmarkEnd w:id="944"/>
      <w:r>
        <w:t xml:space="preserve"> </w:t>
      </w:r>
      <w:r w:rsidRPr="00B91856">
        <w:t>Eulo</w:t>
      </w:r>
      <w:r>
        <w:t xml:space="preserve"> </w:t>
      </w:r>
      <w:r w:rsidRPr="00B91856">
        <w:t>Town</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945"/>
    </w:p>
    <w:tbl>
      <w:tblPr>
        <w:tblStyle w:val="TableGrid"/>
        <w:tblW w:w="9039" w:type="dxa"/>
        <w:tblInd w:w="108" w:type="dxa"/>
        <w:tblLayout w:type="fixed"/>
        <w:tblLook w:val="04A0"/>
      </w:tblPr>
      <w:tblGrid>
        <w:gridCol w:w="1951"/>
        <w:gridCol w:w="1772"/>
        <w:gridCol w:w="1772"/>
        <w:gridCol w:w="1772"/>
        <w:gridCol w:w="1772"/>
      </w:tblGrid>
      <w:tr w:rsidR="00EE116D" w:rsidRPr="00117FED" w:rsidTr="00CC214F">
        <w:trPr>
          <w:tblHeader/>
        </w:trPr>
        <w:tc>
          <w:tcPr>
            <w:tcW w:w="1951" w:type="dxa"/>
            <w:tcBorders>
              <w:bottom w:val="single" w:sz="4" w:space="0" w:color="auto"/>
            </w:tcBorders>
            <w:shd w:val="clear" w:color="auto" w:fill="C6D9F1" w:themeFill="text2" w:themeFillTint="33"/>
          </w:tcPr>
          <w:p w:rsidR="00EE116D" w:rsidRPr="00117FED" w:rsidRDefault="00EE116D">
            <w:pPr>
              <w:pStyle w:val="Tableheading"/>
            </w:pPr>
            <w:r>
              <w:t>Variable</w:t>
            </w:r>
          </w:p>
        </w:tc>
        <w:tc>
          <w:tcPr>
            <w:tcW w:w="7088" w:type="dxa"/>
            <w:gridSpan w:val="4"/>
            <w:tcBorders>
              <w:bottom w:val="single" w:sz="4" w:space="0" w:color="auto"/>
            </w:tcBorders>
            <w:shd w:val="clear" w:color="auto" w:fill="C6D9F1" w:themeFill="text2" w:themeFillTint="33"/>
          </w:tcPr>
          <w:p w:rsidR="00EE116D" w:rsidRPr="00117FED" w:rsidRDefault="00EE116D">
            <w:pPr>
              <w:pStyle w:val="Tableheading"/>
            </w:pPr>
            <w:r>
              <w:t>Details</w:t>
            </w:r>
          </w:p>
        </w:tc>
      </w:tr>
      <w:tr w:rsidR="00EE116D" w:rsidRPr="00351855" w:rsidTr="00CC214F">
        <w:trPr>
          <w:tblHeader/>
        </w:trPr>
        <w:tc>
          <w:tcPr>
            <w:tcW w:w="1951" w:type="dxa"/>
            <w:tcBorders>
              <w:bottom w:val="single" w:sz="4" w:space="0" w:color="auto"/>
            </w:tcBorders>
          </w:tcPr>
          <w:p w:rsidR="003204A9" w:rsidRDefault="00EE116D">
            <w:pPr>
              <w:pStyle w:val="Tableheading"/>
            </w:pPr>
            <w:r w:rsidRPr="00D324DF">
              <w:t>Bore ID</w:t>
            </w:r>
          </w:p>
        </w:tc>
        <w:tc>
          <w:tcPr>
            <w:tcW w:w="1772" w:type="dxa"/>
            <w:tcBorders>
              <w:bottom w:val="single" w:sz="4" w:space="0" w:color="auto"/>
            </w:tcBorders>
          </w:tcPr>
          <w:p w:rsidR="003204A9" w:rsidRDefault="00EE116D">
            <w:pPr>
              <w:pStyle w:val="Tableheading"/>
            </w:pPr>
            <w:r w:rsidRPr="00D324DF">
              <w:t>13864</w:t>
            </w:r>
          </w:p>
        </w:tc>
        <w:tc>
          <w:tcPr>
            <w:tcW w:w="1772" w:type="dxa"/>
            <w:tcBorders>
              <w:bottom w:val="single" w:sz="4" w:space="0" w:color="auto"/>
            </w:tcBorders>
          </w:tcPr>
          <w:p w:rsidR="003204A9" w:rsidRDefault="00EE116D">
            <w:pPr>
              <w:pStyle w:val="Tableheading"/>
            </w:pPr>
            <w:r w:rsidRPr="00D324DF">
              <w:t>16733</w:t>
            </w:r>
          </w:p>
        </w:tc>
        <w:tc>
          <w:tcPr>
            <w:tcW w:w="1772" w:type="dxa"/>
            <w:tcBorders>
              <w:bottom w:val="single" w:sz="4" w:space="0" w:color="auto"/>
            </w:tcBorders>
          </w:tcPr>
          <w:p w:rsidR="003204A9" w:rsidRDefault="00EE116D">
            <w:pPr>
              <w:pStyle w:val="Tableheading"/>
            </w:pPr>
            <w:r w:rsidRPr="00D324DF">
              <w:t>37158</w:t>
            </w:r>
          </w:p>
        </w:tc>
        <w:tc>
          <w:tcPr>
            <w:tcW w:w="1772" w:type="dxa"/>
            <w:tcBorders>
              <w:bottom w:val="single" w:sz="4" w:space="0" w:color="auto"/>
            </w:tcBorders>
          </w:tcPr>
          <w:p w:rsidR="003204A9" w:rsidRDefault="00EE116D">
            <w:pPr>
              <w:pStyle w:val="Tableheading"/>
            </w:pPr>
            <w:r w:rsidRPr="00D324DF">
              <w:t>50542</w:t>
            </w:r>
          </w:p>
        </w:tc>
      </w:tr>
      <w:tr w:rsidR="00EA3C61" w:rsidRPr="00117FED" w:rsidTr="00CC214F">
        <w:trPr>
          <w:tblHeader/>
        </w:trPr>
        <w:tc>
          <w:tcPr>
            <w:tcW w:w="1951" w:type="dxa"/>
            <w:tcBorders>
              <w:top w:val="single" w:sz="4" w:space="0" w:color="auto"/>
              <w:bottom w:val="single" w:sz="4" w:space="0" w:color="auto"/>
            </w:tcBorders>
          </w:tcPr>
          <w:p w:rsidR="003204A9" w:rsidRDefault="00EA3C61">
            <w:pPr>
              <w:pStyle w:val="Tableheading"/>
            </w:pPr>
            <w:r w:rsidRPr="00117FED">
              <w:t>Sample</w:t>
            </w:r>
            <w:r>
              <w:t xml:space="preserve"> </w:t>
            </w:r>
            <w:r w:rsidRPr="00117FED">
              <w:t>date</w:t>
            </w:r>
          </w:p>
        </w:tc>
        <w:tc>
          <w:tcPr>
            <w:tcW w:w="1772" w:type="dxa"/>
            <w:tcBorders>
              <w:top w:val="single" w:sz="4" w:space="0" w:color="auto"/>
              <w:bottom w:val="single" w:sz="4" w:space="0" w:color="auto"/>
            </w:tcBorders>
          </w:tcPr>
          <w:p w:rsidR="003204A9" w:rsidRDefault="00EA3C61">
            <w:pPr>
              <w:pStyle w:val="Tableheading"/>
            </w:pPr>
            <w:r w:rsidRPr="00DD5D26">
              <w:t>2003</w:t>
            </w:r>
          </w:p>
        </w:tc>
        <w:tc>
          <w:tcPr>
            <w:tcW w:w="1772" w:type="dxa"/>
            <w:tcBorders>
              <w:top w:val="single" w:sz="4" w:space="0" w:color="auto"/>
              <w:bottom w:val="single" w:sz="4" w:space="0" w:color="auto"/>
            </w:tcBorders>
          </w:tcPr>
          <w:p w:rsidR="003204A9" w:rsidRDefault="00EA3C61">
            <w:pPr>
              <w:pStyle w:val="Tableheading"/>
            </w:pPr>
            <w:r w:rsidRPr="00DD5D26">
              <w:t>1979</w:t>
            </w:r>
          </w:p>
        </w:tc>
        <w:tc>
          <w:tcPr>
            <w:tcW w:w="1772" w:type="dxa"/>
            <w:tcBorders>
              <w:top w:val="single" w:sz="4" w:space="0" w:color="auto"/>
              <w:bottom w:val="single" w:sz="4" w:space="0" w:color="auto"/>
            </w:tcBorders>
          </w:tcPr>
          <w:p w:rsidR="003204A9" w:rsidRDefault="00EA3C61">
            <w:pPr>
              <w:pStyle w:val="Tableheading"/>
            </w:pPr>
            <w:r w:rsidRPr="00117FED">
              <w:t>2005</w:t>
            </w:r>
          </w:p>
        </w:tc>
        <w:tc>
          <w:tcPr>
            <w:tcW w:w="1772" w:type="dxa"/>
            <w:tcBorders>
              <w:top w:val="single" w:sz="4" w:space="0" w:color="auto"/>
              <w:bottom w:val="single" w:sz="4" w:space="0" w:color="auto"/>
            </w:tcBorders>
          </w:tcPr>
          <w:p w:rsidR="003204A9" w:rsidRDefault="00EA3C61">
            <w:pPr>
              <w:pStyle w:val="Tableheading"/>
            </w:pPr>
            <w:r>
              <w:t>–</w:t>
            </w:r>
          </w:p>
        </w:tc>
      </w:tr>
      <w:tr w:rsidR="00EE116D" w:rsidRPr="00117FED" w:rsidTr="005D6AE1">
        <w:tc>
          <w:tcPr>
            <w:tcW w:w="1951" w:type="dxa"/>
            <w:tcBorders>
              <w:bottom w:val="single" w:sz="4" w:space="0" w:color="auto"/>
            </w:tcBorders>
          </w:tcPr>
          <w:p w:rsidR="00EE116D" w:rsidRPr="00117FED" w:rsidRDefault="00EE116D" w:rsidP="00EE116D">
            <w:pPr>
              <w:pStyle w:val="Tabletext"/>
            </w:pPr>
            <w:r w:rsidRPr="00117FED">
              <w:t>Distance</w:t>
            </w:r>
            <w:r>
              <w:t xml:space="preserve"> </w:t>
            </w:r>
            <w:r w:rsidRPr="00117FED">
              <w:t>from</w:t>
            </w:r>
            <w:r>
              <w:t xml:space="preserve"> </w:t>
            </w:r>
            <w:r w:rsidRPr="00117FED">
              <w:t>spring</w:t>
            </w:r>
            <w:r>
              <w:t xml:space="preserve"> </w:t>
            </w:r>
            <w:r w:rsidRPr="00117FED">
              <w:t>complex</w:t>
            </w:r>
            <w:r>
              <w:t xml:space="preserve"> (kilometres)</w:t>
            </w:r>
          </w:p>
        </w:tc>
        <w:tc>
          <w:tcPr>
            <w:tcW w:w="1772" w:type="dxa"/>
            <w:tcBorders>
              <w:bottom w:val="single" w:sz="4" w:space="0" w:color="auto"/>
            </w:tcBorders>
          </w:tcPr>
          <w:p w:rsidR="00EE116D" w:rsidRPr="00DD5D26" w:rsidRDefault="00EE116D" w:rsidP="00EE116D">
            <w:pPr>
              <w:pStyle w:val="Tabletext"/>
            </w:pPr>
            <w:r w:rsidRPr="00DD5D26">
              <w:t>7.1</w:t>
            </w:r>
          </w:p>
        </w:tc>
        <w:tc>
          <w:tcPr>
            <w:tcW w:w="1772" w:type="dxa"/>
            <w:tcBorders>
              <w:bottom w:val="single" w:sz="4" w:space="0" w:color="auto"/>
            </w:tcBorders>
          </w:tcPr>
          <w:p w:rsidR="00EE116D" w:rsidRPr="00DD5D26" w:rsidRDefault="00EE116D" w:rsidP="00EE116D">
            <w:pPr>
              <w:pStyle w:val="Tabletext"/>
            </w:pPr>
            <w:r w:rsidRPr="00DD5D26">
              <w:t>2.8</w:t>
            </w:r>
          </w:p>
        </w:tc>
        <w:tc>
          <w:tcPr>
            <w:tcW w:w="1772" w:type="dxa"/>
            <w:tcBorders>
              <w:bottom w:val="single" w:sz="4" w:space="0" w:color="auto"/>
            </w:tcBorders>
          </w:tcPr>
          <w:p w:rsidR="00EE116D" w:rsidRPr="00117FED" w:rsidRDefault="00EE116D" w:rsidP="00EE116D">
            <w:pPr>
              <w:pStyle w:val="Tabletext"/>
            </w:pPr>
            <w:r w:rsidRPr="00117FED">
              <w:t>9.4</w:t>
            </w:r>
          </w:p>
        </w:tc>
        <w:tc>
          <w:tcPr>
            <w:tcW w:w="1772" w:type="dxa"/>
            <w:tcBorders>
              <w:bottom w:val="single" w:sz="4" w:space="0" w:color="auto"/>
            </w:tcBorders>
          </w:tcPr>
          <w:p w:rsidR="00EE116D" w:rsidRPr="00117FED" w:rsidRDefault="00EE116D" w:rsidP="00EE116D">
            <w:pPr>
              <w:pStyle w:val="Tabletext"/>
            </w:pPr>
            <w:r w:rsidRPr="00117FED">
              <w:t>7.8</w:t>
            </w:r>
          </w:p>
        </w:tc>
      </w:tr>
      <w:tr w:rsidR="00EE116D" w:rsidRPr="00117FED" w:rsidTr="005D6AE1">
        <w:trPr>
          <w:trHeight w:val="570"/>
        </w:trPr>
        <w:tc>
          <w:tcPr>
            <w:tcW w:w="1951" w:type="dxa"/>
            <w:tcBorders>
              <w:top w:val="single" w:sz="4" w:space="0" w:color="auto"/>
              <w:bottom w:val="single" w:sz="4" w:space="0" w:color="auto"/>
            </w:tcBorders>
          </w:tcPr>
          <w:p w:rsidR="00EE116D" w:rsidRPr="00117FED" w:rsidRDefault="00EE116D" w:rsidP="00EE116D">
            <w:pPr>
              <w:pStyle w:val="Tabletext"/>
            </w:pPr>
            <w:r w:rsidRPr="00117FED">
              <w:t>Source</w:t>
            </w:r>
            <w:r>
              <w:t xml:space="preserve"> </w:t>
            </w:r>
            <w:r w:rsidRPr="00117FED">
              <w:t>aquifer</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Wyandra</w:t>
            </w:r>
            <w:r>
              <w:t xml:space="preserve"> </w:t>
            </w:r>
            <w:r w:rsidRPr="00DD5D26">
              <w:t>Sandstone/</w:t>
            </w:r>
            <w:r>
              <w:t xml:space="preserve"> </w:t>
            </w:r>
            <w:r w:rsidRPr="00DD5D26">
              <w:t>Hooray</w:t>
            </w:r>
            <w:r>
              <w:t xml:space="preserve"> </w:t>
            </w:r>
            <w:r w:rsidRPr="00DD5D26">
              <w:t>Sandstone</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Wyandra</w:t>
            </w:r>
            <w:r>
              <w:t xml:space="preserve"> </w:t>
            </w:r>
            <w:r w:rsidRPr="00DD5D26">
              <w:t>Sandstone</w:t>
            </w:r>
            <w:r>
              <w:t>/ Hooray Sandstone</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Winton/</w:t>
            </w:r>
            <w:r>
              <w:t xml:space="preserve"> </w:t>
            </w:r>
            <w:r w:rsidRPr="00117FED">
              <w:t>Wallumbilla</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t>Screens (metres)</w:t>
            </w:r>
          </w:p>
        </w:tc>
        <w:tc>
          <w:tcPr>
            <w:tcW w:w="1772" w:type="dxa"/>
            <w:tcBorders>
              <w:top w:val="single" w:sz="4" w:space="0" w:color="auto"/>
              <w:bottom w:val="single" w:sz="4" w:space="0" w:color="auto"/>
            </w:tcBorders>
          </w:tcPr>
          <w:p w:rsidR="00EE116D" w:rsidRPr="00DD5D26" w:rsidRDefault="00EE116D" w:rsidP="00EE116D">
            <w:pPr>
              <w:pStyle w:val="Tabletext"/>
            </w:pPr>
            <w:r>
              <w:t xml:space="preserve">Open-ended </w:t>
            </w:r>
            <w:r w:rsidRPr="00DD5D26">
              <w:t>pipe</w:t>
            </w:r>
            <w:r>
              <w:t xml:space="preserve"> </w:t>
            </w:r>
            <w:r w:rsidRPr="00DD5D26">
              <w:t>179.9</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Perforated</w:t>
            </w:r>
            <w:r>
              <w:t xml:space="preserve"> </w:t>
            </w:r>
            <w:r w:rsidRPr="00DD5D26">
              <w:t>casing</w:t>
            </w:r>
            <w:r>
              <w:t xml:space="preserve"> </w:t>
            </w:r>
            <w:r w:rsidRPr="00DD5D26">
              <w:t>150.9</w:t>
            </w:r>
            <w:r>
              <w:t xml:space="preserve">, 153.6, 20.0+0.7, 212.4 and </w:t>
            </w:r>
            <w:r w:rsidRPr="00DD5D26">
              <w:t>214.6</w:t>
            </w:r>
            <w:r>
              <w:t> </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Perforated</w:t>
            </w:r>
            <w:r>
              <w:t xml:space="preserve"> </w:t>
            </w:r>
            <w:r w:rsidRPr="00117FED">
              <w:t>casing</w:t>
            </w:r>
            <w:r>
              <w:t xml:space="preserve"> </w:t>
            </w:r>
            <w:r w:rsidRPr="00117FED">
              <w:t>123.7</w:t>
            </w:r>
            <w:r>
              <w:t>–</w:t>
            </w:r>
            <w:r w:rsidRPr="00117FED">
              <w:t>127.4</w:t>
            </w:r>
            <w:r>
              <w:t> </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rsidRPr="00117FED">
              <w:t>Year</w:t>
            </w:r>
            <w:r>
              <w:t xml:space="preserve"> </w:t>
            </w:r>
            <w:r w:rsidRPr="00117FED">
              <w:t>drilled</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1959</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1966</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1972</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rsidRPr="00117FED">
              <w:t>Standing</w:t>
            </w:r>
            <w:r>
              <w:t xml:space="preserve"> </w:t>
            </w:r>
            <w:r w:rsidRPr="00117FED">
              <w:t>water</w:t>
            </w:r>
            <w:r>
              <w:t xml:space="preserve"> </w:t>
            </w:r>
            <w:r w:rsidRPr="00117FED">
              <w:t>level</w:t>
            </w:r>
            <w:r>
              <w:t xml:space="preserve"> </w:t>
            </w:r>
            <w:r w:rsidRPr="00117FED">
              <w:t>(</w:t>
            </w:r>
            <w:r>
              <w:t>natural surface elevation</w:t>
            </w:r>
            <w:r w:rsidRPr="00117FED">
              <w:t>)</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62.6</w:t>
            </w:r>
            <w:r>
              <w:t xml:space="preserve"> </w:t>
            </w:r>
            <w:r w:rsidRPr="00DD5D26">
              <w:t>(1959)</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34.4</w:t>
            </w:r>
            <w:r>
              <w:t xml:space="preserve"> </w:t>
            </w:r>
            <w:r w:rsidRPr="00DD5D26">
              <w:t>(1972)</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48.2</w:t>
            </w:r>
            <w:r>
              <w:t xml:space="preserve"> </w:t>
            </w:r>
            <w:r w:rsidRPr="00117FED">
              <w:t>(1972)</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rPr>
          <w:trHeight w:val="396"/>
        </w:trPr>
        <w:tc>
          <w:tcPr>
            <w:tcW w:w="1951" w:type="dxa"/>
            <w:tcBorders>
              <w:top w:val="single" w:sz="4" w:space="0" w:color="auto"/>
              <w:bottom w:val="single" w:sz="4" w:space="0" w:color="auto"/>
            </w:tcBorders>
          </w:tcPr>
          <w:p w:rsidR="00EE116D" w:rsidRPr="00117FED" w:rsidRDefault="00EE116D" w:rsidP="00EE116D">
            <w:pPr>
              <w:pStyle w:val="Tabletext"/>
            </w:pPr>
            <w:r w:rsidRPr="00117FED">
              <w:t>Total</w:t>
            </w:r>
            <w:r>
              <w:t xml:space="preserve"> </w:t>
            </w:r>
            <w:r w:rsidRPr="00117FED">
              <w:t>depth</w:t>
            </w:r>
            <w:r>
              <w:t xml:space="preserve"> </w:t>
            </w:r>
            <w:r w:rsidRPr="00117FED">
              <w:t>(m</w:t>
            </w:r>
            <w:r>
              <w:t>etres</w:t>
            </w:r>
            <w:r w:rsidRPr="00117FED">
              <w:t>)</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179.8</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214.6</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213.4</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rsidRPr="00117FED">
              <w:t>Natural</w:t>
            </w:r>
            <w:r>
              <w:t xml:space="preserve"> </w:t>
            </w:r>
            <w:r w:rsidRPr="00117FED">
              <w:t>surface</w:t>
            </w:r>
            <w:r>
              <w:t xml:space="preserve"> </w:t>
            </w:r>
            <w:r w:rsidRPr="00117FED">
              <w:t>elevation</w:t>
            </w:r>
            <w:r>
              <w:t xml:space="preserve"> </w:t>
            </w:r>
            <w:r w:rsidRPr="00117FED">
              <w:t>(mAHD)</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170</w:t>
            </w:r>
          </w:p>
        </w:tc>
        <w:tc>
          <w:tcPr>
            <w:tcW w:w="1772" w:type="dxa"/>
            <w:tcBorders>
              <w:top w:val="single" w:sz="4" w:space="0" w:color="auto"/>
              <w:bottom w:val="single" w:sz="4" w:space="0" w:color="auto"/>
            </w:tcBorders>
          </w:tcPr>
          <w:p w:rsidR="00EE116D" w:rsidRPr="00DD5D26" w:rsidRDefault="00EE116D" w:rsidP="00EE116D">
            <w:pPr>
              <w:pStyle w:val="Tabletext"/>
            </w:pPr>
            <w:r>
              <w:t>–</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154</w:t>
            </w:r>
          </w:p>
        </w:tc>
        <w:tc>
          <w:tcPr>
            <w:tcW w:w="1772" w:type="dxa"/>
            <w:tcBorders>
              <w:top w:val="single" w:sz="4" w:space="0" w:color="auto"/>
              <w:bottom w:val="single" w:sz="4" w:space="0" w:color="auto"/>
            </w:tcBorders>
          </w:tcPr>
          <w:p w:rsidR="00EE116D" w:rsidRPr="00117FED" w:rsidRDefault="00EE116D" w:rsidP="00EE116D">
            <w:pPr>
              <w:pStyle w:val="Tabletext"/>
            </w:pPr>
            <w:r>
              <w:t>–</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rsidRPr="00117FED">
              <w:t>Facility</w:t>
            </w:r>
            <w:r>
              <w:t xml:space="preserve"> </w:t>
            </w:r>
            <w:r w:rsidRPr="00117FED">
              <w:t>status</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Existing</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Existing</w:t>
            </w:r>
            <w:r>
              <w:t xml:space="preserve"> </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Existing</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Abandoned</w:t>
            </w:r>
            <w:r>
              <w:t xml:space="preserve"> </w:t>
            </w:r>
            <w:r w:rsidRPr="00117FED">
              <w:t>and</w:t>
            </w:r>
            <w:r>
              <w:t xml:space="preserve"> </w:t>
            </w:r>
            <w:r w:rsidRPr="00117FED">
              <w:t>destroyed</w:t>
            </w:r>
          </w:p>
        </w:tc>
      </w:tr>
      <w:tr w:rsidR="00EE116D" w:rsidRPr="00117FED" w:rsidTr="005D6AE1">
        <w:tc>
          <w:tcPr>
            <w:tcW w:w="1951" w:type="dxa"/>
            <w:tcBorders>
              <w:top w:val="single" w:sz="4" w:space="0" w:color="auto"/>
              <w:bottom w:val="single" w:sz="4" w:space="0" w:color="auto"/>
            </w:tcBorders>
          </w:tcPr>
          <w:p w:rsidR="00EE116D" w:rsidRPr="00117FED" w:rsidRDefault="00EE116D" w:rsidP="00EE116D">
            <w:pPr>
              <w:pStyle w:val="Tabletext"/>
            </w:pPr>
            <w:r w:rsidRPr="00117FED">
              <w:t>Facility</w:t>
            </w:r>
            <w:r>
              <w:t xml:space="preserve"> </w:t>
            </w:r>
            <w:r w:rsidRPr="00117FED">
              <w:t>type</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Artesian</w:t>
            </w:r>
            <w:r>
              <w:t xml:space="preserve"> </w:t>
            </w:r>
            <w:r w:rsidRPr="00DD5D26">
              <w:t>bore,</w:t>
            </w:r>
            <w:r>
              <w:t xml:space="preserve"> </w:t>
            </w:r>
            <w:r w:rsidRPr="00DD5D26">
              <w:t>controlled</w:t>
            </w:r>
          </w:p>
        </w:tc>
        <w:tc>
          <w:tcPr>
            <w:tcW w:w="1772" w:type="dxa"/>
            <w:tcBorders>
              <w:top w:val="single" w:sz="4" w:space="0" w:color="auto"/>
              <w:bottom w:val="single" w:sz="4" w:space="0" w:color="auto"/>
            </w:tcBorders>
          </w:tcPr>
          <w:p w:rsidR="00EE116D" w:rsidRPr="00DD5D26" w:rsidRDefault="00EE116D" w:rsidP="00EE116D">
            <w:pPr>
              <w:pStyle w:val="Tabletext"/>
            </w:pPr>
            <w:r w:rsidRPr="00DD5D26">
              <w:t>Artesian</w:t>
            </w:r>
            <w:r>
              <w:t xml:space="preserve"> </w:t>
            </w:r>
            <w:r w:rsidRPr="00DD5D26">
              <w:t>bore,</w:t>
            </w:r>
            <w:r>
              <w:t xml:space="preserve"> </w:t>
            </w:r>
            <w:r w:rsidRPr="00DD5D26">
              <w:t>controlled</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Artesian</w:t>
            </w:r>
            <w:r>
              <w:t xml:space="preserve"> </w:t>
            </w:r>
            <w:r w:rsidRPr="00117FED">
              <w:t>bore,</w:t>
            </w:r>
            <w:r>
              <w:t xml:space="preserve"> </w:t>
            </w:r>
            <w:r w:rsidRPr="00117FED">
              <w:t>controlled</w:t>
            </w:r>
          </w:p>
        </w:tc>
        <w:tc>
          <w:tcPr>
            <w:tcW w:w="1772" w:type="dxa"/>
            <w:tcBorders>
              <w:top w:val="single" w:sz="4" w:space="0" w:color="auto"/>
              <w:bottom w:val="single" w:sz="4" w:space="0" w:color="auto"/>
            </w:tcBorders>
          </w:tcPr>
          <w:p w:rsidR="00EE116D" w:rsidRPr="00117FED" w:rsidRDefault="00EE116D" w:rsidP="00EE116D">
            <w:pPr>
              <w:pStyle w:val="Tabletext"/>
            </w:pPr>
            <w:r w:rsidRPr="00117FED">
              <w:t>Subartesian</w:t>
            </w:r>
            <w:r>
              <w:t xml:space="preserve"> </w:t>
            </w:r>
            <w:r w:rsidRPr="00117FED">
              <w:t>facility</w:t>
            </w:r>
          </w:p>
        </w:tc>
      </w:tr>
      <w:tr w:rsidR="00EE116D" w:rsidRPr="00117FED" w:rsidTr="005D6AE1">
        <w:tc>
          <w:tcPr>
            <w:tcW w:w="9039" w:type="dxa"/>
            <w:gridSpan w:val="5"/>
            <w:tcBorders>
              <w:top w:val="single" w:sz="4" w:space="0" w:color="auto"/>
              <w:bottom w:val="nil"/>
            </w:tcBorders>
          </w:tcPr>
          <w:p w:rsidR="00EE116D" w:rsidRPr="00117FED" w:rsidRDefault="00EE116D" w:rsidP="00EE116D">
            <w:pPr>
              <w:pStyle w:val="Tabletext"/>
            </w:pPr>
            <w:r w:rsidRPr="00117FED">
              <w:rPr>
                <w:i/>
              </w:rPr>
              <w:t>Physicochemical</w:t>
            </w:r>
            <w:r>
              <w:rPr>
                <w:i/>
              </w:rPr>
              <w:t xml:space="preserve"> </w:t>
            </w:r>
            <w:r w:rsidRPr="00117FED">
              <w:rPr>
                <w:i/>
              </w:rPr>
              <w:t>parameters</w:t>
            </w:r>
          </w:p>
        </w:tc>
      </w:tr>
      <w:tr w:rsidR="00EE116D" w:rsidRPr="00117FED" w:rsidTr="005D6AE1">
        <w:tc>
          <w:tcPr>
            <w:tcW w:w="1951" w:type="dxa"/>
            <w:tcBorders>
              <w:top w:val="single" w:sz="4" w:space="0" w:color="auto"/>
              <w:bottom w:val="nil"/>
            </w:tcBorders>
          </w:tcPr>
          <w:p w:rsidR="00EE116D" w:rsidRPr="00117FED" w:rsidRDefault="00EE116D" w:rsidP="00EE116D">
            <w:pPr>
              <w:pStyle w:val="Tabletext"/>
            </w:pPr>
            <w:r w:rsidRPr="00117FED">
              <w:t>EC</w:t>
            </w:r>
            <w:r>
              <w:t xml:space="preserve"> </w:t>
            </w:r>
            <w:r w:rsidRPr="00117FED">
              <w:t>(µS/cm)</w:t>
            </w:r>
          </w:p>
        </w:tc>
        <w:tc>
          <w:tcPr>
            <w:tcW w:w="1772" w:type="dxa"/>
            <w:tcBorders>
              <w:top w:val="single" w:sz="4" w:space="0" w:color="auto"/>
              <w:bottom w:val="nil"/>
            </w:tcBorders>
          </w:tcPr>
          <w:p w:rsidR="00EE116D" w:rsidRPr="00DD5D26" w:rsidRDefault="00EE116D" w:rsidP="00EE116D">
            <w:pPr>
              <w:pStyle w:val="Tabletext"/>
            </w:pPr>
            <w:r w:rsidRPr="00DD5D26">
              <w:t>816</w:t>
            </w:r>
          </w:p>
        </w:tc>
        <w:tc>
          <w:tcPr>
            <w:tcW w:w="1772" w:type="dxa"/>
            <w:tcBorders>
              <w:top w:val="single" w:sz="4" w:space="0" w:color="auto"/>
              <w:bottom w:val="nil"/>
            </w:tcBorders>
          </w:tcPr>
          <w:p w:rsidR="00EE116D" w:rsidRPr="00DD5D26" w:rsidRDefault="00EE116D" w:rsidP="00EE116D">
            <w:pPr>
              <w:pStyle w:val="Tabletext"/>
            </w:pPr>
            <w:r w:rsidRPr="00DD5D26">
              <w:t>770</w:t>
            </w:r>
          </w:p>
        </w:tc>
        <w:tc>
          <w:tcPr>
            <w:tcW w:w="1772" w:type="dxa"/>
            <w:tcBorders>
              <w:top w:val="single" w:sz="4" w:space="0" w:color="auto"/>
              <w:bottom w:val="nil"/>
            </w:tcBorders>
          </w:tcPr>
          <w:p w:rsidR="00EE116D" w:rsidRPr="00117FED" w:rsidRDefault="00EE116D" w:rsidP="00EE116D">
            <w:pPr>
              <w:pStyle w:val="Tabletext"/>
            </w:pPr>
            <w:r w:rsidRPr="00117FED">
              <w:t>811</w:t>
            </w:r>
          </w:p>
        </w:tc>
        <w:tc>
          <w:tcPr>
            <w:tcW w:w="1772" w:type="dxa"/>
            <w:tcBorders>
              <w:top w:val="single" w:sz="4" w:space="0" w:color="auto"/>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117FED" w:rsidRDefault="00EE116D" w:rsidP="00EE116D">
            <w:pPr>
              <w:pStyle w:val="Tabletext"/>
            </w:pPr>
            <w:r w:rsidRPr="00117FED">
              <w:t>pH</w:t>
            </w:r>
            <w:r>
              <w:t xml:space="preserve"> </w:t>
            </w:r>
            <w:r w:rsidRPr="00117FED">
              <w:t>(field/lab)</w:t>
            </w:r>
          </w:p>
        </w:tc>
        <w:tc>
          <w:tcPr>
            <w:tcW w:w="1772" w:type="dxa"/>
            <w:tcBorders>
              <w:top w:val="nil"/>
              <w:bottom w:val="nil"/>
            </w:tcBorders>
          </w:tcPr>
          <w:p w:rsidR="00EE116D" w:rsidRPr="00DD5D26" w:rsidRDefault="00EE116D" w:rsidP="00EE116D">
            <w:pPr>
              <w:pStyle w:val="Tabletext"/>
            </w:pPr>
            <w:r w:rsidRPr="00DD5D26">
              <w:t>8.3</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single" w:sz="4" w:space="0" w:color="auto"/>
            </w:tcBorders>
          </w:tcPr>
          <w:p w:rsidR="00EE116D" w:rsidRPr="00117FED" w:rsidRDefault="00EE116D" w:rsidP="00EE116D">
            <w:pPr>
              <w:pStyle w:val="Tabletext"/>
            </w:pPr>
            <w:r w:rsidRPr="00117FED">
              <w:t>Temperature</w:t>
            </w:r>
            <w:r>
              <w:t xml:space="preserve"> </w:t>
            </w:r>
            <w:r w:rsidRPr="00117FED">
              <w:t>(</w:t>
            </w:r>
            <w:r>
              <w:t>°</w:t>
            </w:r>
            <w:r w:rsidRPr="00117FED">
              <w:t>C)</w:t>
            </w:r>
          </w:p>
        </w:tc>
        <w:tc>
          <w:tcPr>
            <w:tcW w:w="1772" w:type="dxa"/>
            <w:tcBorders>
              <w:top w:val="nil"/>
              <w:bottom w:val="single" w:sz="4" w:space="0" w:color="auto"/>
            </w:tcBorders>
          </w:tcPr>
          <w:p w:rsidR="00EE116D" w:rsidRPr="00DD5D26" w:rsidRDefault="00EE116D" w:rsidP="00EE116D">
            <w:pPr>
              <w:pStyle w:val="Tabletext"/>
            </w:pPr>
            <w:r w:rsidRPr="00DD5D26">
              <w:t>36.3</w:t>
            </w:r>
          </w:p>
        </w:tc>
        <w:tc>
          <w:tcPr>
            <w:tcW w:w="1772" w:type="dxa"/>
            <w:tcBorders>
              <w:top w:val="nil"/>
              <w:bottom w:val="single" w:sz="4" w:space="0" w:color="auto"/>
            </w:tcBorders>
          </w:tcPr>
          <w:p w:rsidR="00EE116D" w:rsidRPr="00DD5D26" w:rsidRDefault="00EE116D" w:rsidP="00EE116D">
            <w:pPr>
              <w:pStyle w:val="Tabletext"/>
            </w:pPr>
            <w:r w:rsidRPr="00DD5D26">
              <w:t>33</w:t>
            </w:r>
          </w:p>
        </w:tc>
        <w:tc>
          <w:tcPr>
            <w:tcW w:w="1772" w:type="dxa"/>
            <w:tcBorders>
              <w:top w:val="nil"/>
              <w:bottom w:val="single" w:sz="4" w:space="0" w:color="auto"/>
            </w:tcBorders>
          </w:tcPr>
          <w:p w:rsidR="00EE116D" w:rsidRPr="00117FED" w:rsidRDefault="00EE116D" w:rsidP="00EE116D">
            <w:pPr>
              <w:pStyle w:val="Tabletext"/>
            </w:pPr>
            <w:r>
              <w:t>–</w:t>
            </w:r>
          </w:p>
        </w:tc>
        <w:tc>
          <w:tcPr>
            <w:tcW w:w="1772" w:type="dxa"/>
            <w:tcBorders>
              <w:top w:val="nil"/>
              <w:bottom w:val="single" w:sz="4" w:space="0" w:color="auto"/>
            </w:tcBorders>
          </w:tcPr>
          <w:p w:rsidR="00EE116D" w:rsidRPr="00117FED" w:rsidRDefault="00EE116D" w:rsidP="00EE116D">
            <w:pPr>
              <w:pStyle w:val="Tabletext"/>
            </w:pPr>
            <w:r>
              <w:t>–</w:t>
            </w:r>
          </w:p>
        </w:tc>
      </w:tr>
      <w:tr w:rsidR="00EE116D" w:rsidRPr="00117FED" w:rsidTr="005D6AE1">
        <w:tc>
          <w:tcPr>
            <w:tcW w:w="9039" w:type="dxa"/>
            <w:gridSpan w:val="5"/>
            <w:tcBorders>
              <w:top w:val="single" w:sz="4" w:space="0" w:color="auto"/>
              <w:bottom w:val="nil"/>
            </w:tcBorders>
          </w:tcPr>
          <w:p w:rsidR="00EE116D" w:rsidRPr="00117FED" w:rsidRDefault="00EE116D" w:rsidP="00EE116D">
            <w:pPr>
              <w:pStyle w:val="Tabletext"/>
            </w:pPr>
            <w:r w:rsidRPr="00117FED">
              <w:rPr>
                <w:i/>
              </w:rPr>
              <w:t>Chemical</w:t>
            </w:r>
            <w:r>
              <w:rPr>
                <w:i/>
              </w:rPr>
              <w:t xml:space="preserve"> </w:t>
            </w:r>
            <w:r w:rsidRPr="00117FED">
              <w:rPr>
                <w:i/>
              </w:rPr>
              <w:t>parameters</w:t>
            </w:r>
            <w:r>
              <w:rPr>
                <w:i/>
              </w:rPr>
              <w:t xml:space="preserve"> (milligrams per litre)</w:t>
            </w:r>
          </w:p>
        </w:tc>
      </w:tr>
      <w:tr w:rsidR="00EE116D" w:rsidRPr="00117FED" w:rsidTr="005D6AE1">
        <w:tc>
          <w:tcPr>
            <w:tcW w:w="1951" w:type="dxa"/>
            <w:tcBorders>
              <w:top w:val="single" w:sz="4" w:space="0" w:color="auto"/>
              <w:bottom w:val="nil"/>
            </w:tcBorders>
          </w:tcPr>
          <w:p w:rsidR="00EE116D" w:rsidRPr="00117FED" w:rsidRDefault="00EE116D" w:rsidP="00EE116D">
            <w:pPr>
              <w:pStyle w:val="Tabletext"/>
            </w:pPr>
            <w:r w:rsidRPr="00117FED">
              <w:t>Dissolved</w:t>
            </w:r>
            <w:r>
              <w:t xml:space="preserve"> </w:t>
            </w:r>
            <w:r w:rsidRPr="00117FED">
              <w:t>oxygen</w:t>
            </w:r>
          </w:p>
        </w:tc>
        <w:tc>
          <w:tcPr>
            <w:tcW w:w="1772" w:type="dxa"/>
            <w:tcBorders>
              <w:top w:val="single" w:sz="4" w:space="0" w:color="auto"/>
              <w:bottom w:val="nil"/>
            </w:tcBorders>
          </w:tcPr>
          <w:p w:rsidR="00EE116D" w:rsidRPr="00DD5D26" w:rsidRDefault="00EE116D" w:rsidP="00EE116D">
            <w:pPr>
              <w:pStyle w:val="Tabletext"/>
            </w:pPr>
            <w:r>
              <w:t>–</w:t>
            </w:r>
          </w:p>
        </w:tc>
        <w:tc>
          <w:tcPr>
            <w:tcW w:w="1772" w:type="dxa"/>
            <w:tcBorders>
              <w:top w:val="single" w:sz="4" w:space="0" w:color="auto"/>
              <w:bottom w:val="nil"/>
            </w:tcBorders>
          </w:tcPr>
          <w:p w:rsidR="00EE116D" w:rsidRPr="00DD5D26" w:rsidRDefault="00EE116D" w:rsidP="00EE116D">
            <w:pPr>
              <w:pStyle w:val="Tabletext"/>
            </w:pPr>
            <w:r>
              <w:t>–</w:t>
            </w:r>
          </w:p>
        </w:tc>
        <w:tc>
          <w:tcPr>
            <w:tcW w:w="1772" w:type="dxa"/>
            <w:tcBorders>
              <w:top w:val="single" w:sz="4" w:space="0" w:color="auto"/>
              <w:bottom w:val="nil"/>
            </w:tcBorders>
          </w:tcPr>
          <w:p w:rsidR="00EE116D" w:rsidRPr="00117FED" w:rsidRDefault="00EE116D" w:rsidP="00EE116D">
            <w:pPr>
              <w:pStyle w:val="Tabletext"/>
            </w:pPr>
            <w:r>
              <w:t>–</w:t>
            </w:r>
          </w:p>
        </w:tc>
        <w:tc>
          <w:tcPr>
            <w:tcW w:w="1772" w:type="dxa"/>
            <w:tcBorders>
              <w:top w:val="single" w:sz="4" w:space="0" w:color="auto"/>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TDS</w:t>
            </w:r>
          </w:p>
        </w:tc>
        <w:tc>
          <w:tcPr>
            <w:tcW w:w="1772" w:type="dxa"/>
            <w:tcBorders>
              <w:top w:val="nil"/>
              <w:bottom w:val="nil"/>
            </w:tcBorders>
          </w:tcPr>
          <w:p w:rsidR="00EE116D" w:rsidRPr="00DD5D26" w:rsidRDefault="00EE116D" w:rsidP="00EE116D">
            <w:pPr>
              <w:pStyle w:val="Tabletext"/>
            </w:pPr>
            <w:r w:rsidRPr="00DD5D26">
              <w:t>506.76</w:t>
            </w:r>
          </w:p>
        </w:tc>
        <w:tc>
          <w:tcPr>
            <w:tcW w:w="1772" w:type="dxa"/>
            <w:tcBorders>
              <w:top w:val="nil"/>
              <w:bottom w:val="nil"/>
            </w:tcBorders>
          </w:tcPr>
          <w:p w:rsidR="00EE116D" w:rsidRPr="00DD5D26" w:rsidRDefault="00EE116D" w:rsidP="00EE116D">
            <w:pPr>
              <w:pStyle w:val="Tabletext"/>
            </w:pPr>
            <w:r w:rsidRPr="00DD5D26">
              <w:t>484.06</w:t>
            </w:r>
          </w:p>
        </w:tc>
        <w:tc>
          <w:tcPr>
            <w:tcW w:w="1772" w:type="dxa"/>
            <w:tcBorders>
              <w:top w:val="nil"/>
              <w:bottom w:val="nil"/>
            </w:tcBorders>
          </w:tcPr>
          <w:p w:rsidR="00EE116D" w:rsidRPr="00117FED"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TSS</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rsidRPr="00117FED">
              <w:t>513</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Sodium (Na)</w:t>
            </w:r>
          </w:p>
        </w:tc>
        <w:tc>
          <w:tcPr>
            <w:tcW w:w="1772" w:type="dxa"/>
            <w:tcBorders>
              <w:top w:val="nil"/>
              <w:bottom w:val="nil"/>
            </w:tcBorders>
          </w:tcPr>
          <w:p w:rsidR="00EE116D" w:rsidRPr="00DD5D26" w:rsidRDefault="00EE116D" w:rsidP="00EE116D">
            <w:pPr>
              <w:pStyle w:val="Tabletext"/>
            </w:pPr>
            <w:r w:rsidRPr="00DD5D26">
              <w:t>206</w:t>
            </w:r>
          </w:p>
        </w:tc>
        <w:tc>
          <w:tcPr>
            <w:tcW w:w="1772" w:type="dxa"/>
            <w:tcBorders>
              <w:top w:val="nil"/>
              <w:bottom w:val="nil"/>
            </w:tcBorders>
          </w:tcPr>
          <w:p w:rsidR="00EE116D" w:rsidRPr="00DD5D26" w:rsidRDefault="00EE116D" w:rsidP="00EE116D">
            <w:pPr>
              <w:pStyle w:val="Tabletext"/>
            </w:pPr>
            <w:r w:rsidRPr="00DD5D26">
              <w:t>184</w:t>
            </w:r>
          </w:p>
        </w:tc>
        <w:tc>
          <w:tcPr>
            <w:tcW w:w="1772" w:type="dxa"/>
            <w:tcBorders>
              <w:top w:val="nil"/>
              <w:bottom w:val="nil"/>
            </w:tcBorders>
          </w:tcPr>
          <w:p w:rsidR="00EE116D" w:rsidRPr="00117FED" w:rsidRDefault="00EE116D" w:rsidP="00EE116D">
            <w:pPr>
              <w:pStyle w:val="Tabletext"/>
            </w:pPr>
            <w:r w:rsidRPr="00117FED">
              <w:t>205</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Potassium (K)</w:t>
            </w:r>
          </w:p>
        </w:tc>
        <w:tc>
          <w:tcPr>
            <w:tcW w:w="1772" w:type="dxa"/>
            <w:tcBorders>
              <w:top w:val="nil"/>
              <w:bottom w:val="nil"/>
            </w:tcBorders>
          </w:tcPr>
          <w:p w:rsidR="00EE116D" w:rsidRPr="00DD5D26" w:rsidRDefault="00EE116D" w:rsidP="00EE116D">
            <w:pPr>
              <w:pStyle w:val="Tabletext"/>
            </w:pPr>
            <w:r w:rsidRPr="00DD5D26">
              <w:t>2.2</w:t>
            </w:r>
          </w:p>
        </w:tc>
        <w:tc>
          <w:tcPr>
            <w:tcW w:w="1772" w:type="dxa"/>
            <w:tcBorders>
              <w:top w:val="nil"/>
              <w:bottom w:val="nil"/>
            </w:tcBorders>
          </w:tcPr>
          <w:p w:rsidR="00EE116D" w:rsidRPr="00DD5D26" w:rsidRDefault="00EE116D" w:rsidP="00EE116D">
            <w:pPr>
              <w:pStyle w:val="Tabletext"/>
            </w:pPr>
            <w:r w:rsidRPr="00DD5D26">
              <w:t>1.5</w:t>
            </w:r>
          </w:p>
        </w:tc>
        <w:tc>
          <w:tcPr>
            <w:tcW w:w="1772" w:type="dxa"/>
            <w:tcBorders>
              <w:top w:val="nil"/>
              <w:bottom w:val="nil"/>
            </w:tcBorders>
          </w:tcPr>
          <w:p w:rsidR="00EE116D" w:rsidRPr="00117FED" w:rsidRDefault="00EE116D" w:rsidP="00EE116D">
            <w:pPr>
              <w:pStyle w:val="Tabletext"/>
            </w:pPr>
            <w:r w:rsidRPr="00117FED">
              <w:t>1.1</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Calcium (Ca)</w:t>
            </w:r>
          </w:p>
        </w:tc>
        <w:tc>
          <w:tcPr>
            <w:tcW w:w="1772" w:type="dxa"/>
            <w:tcBorders>
              <w:top w:val="nil"/>
              <w:bottom w:val="nil"/>
            </w:tcBorders>
          </w:tcPr>
          <w:p w:rsidR="00EE116D" w:rsidRPr="00DD5D26" w:rsidRDefault="00EE116D" w:rsidP="00EE116D">
            <w:pPr>
              <w:pStyle w:val="Tabletext"/>
            </w:pPr>
            <w:r w:rsidRPr="00DD5D26">
              <w:t>1.5</w:t>
            </w:r>
          </w:p>
        </w:tc>
        <w:tc>
          <w:tcPr>
            <w:tcW w:w="1772" w:type="dxa"/>
            <w:tcBorders>
              <w:top w:val="nil"/>
              <w:bottom w:val="nil"/>
            </w:tcBorders>
          </w:tcPr>
          <w:p w:rsidR="00EE116D" w:rsidRPr="00DD5D26" w:rsidRDefault="00EE116D" w:rsidP="00EE116D">
            <w:pPr>
              <w:pStyle w:val="Tabletext"/>
            </w:pPr>
            <w:r w:rsidRPr="00DD5D26">
              <w:t>5</w:t>
            </w:r>
          </w:p>
        </w:tc>
        <w:tc>
          <w:tcPr>
            <w:tcW w:w="1772" w:type="dxa"/>
            <w:tcBorders>
              <w:top w:val="nil"/>
              <w:bottom w:val="nil"/>
            </w:tcBorders>
          </w:tcPr>
          <w:p w:rsidR="00EE116D" w:rsidRPr="00117FED" w:rsidRDefault="00EE116D" w:rsidP="00EE116D">
            <w:pPr>
              <w:pStyle w:val="Tabletext"/>
            </w:pPr>
            <w:r w:rsidRPr="00117FED">
              <w:t>2.2</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Magnesium (Mg)</w:t>
            </w:r>
          </w:p>
        </w:tc>
        <w:tc>
          <w:tcPr>
            <w:tcW w:w="1772" w:type="dxa"/>
            <w:tcBorders>
              <w:top w:val="nil"/>
              <w:bottom w:val="nil"/>
            </w:tcBorders>
          </w:tcPr>
          <w:p w:rsidR="00EE116D" w:rsidRPr="00DD5D26" w:rsidRDefault="00EE116D" w:rsidP="00EE116D">
            <w:pPr>
              <w:pStyle w:val="Tabletext"/>
            </w:pPr>
            <w:r w:rsidRPr="00DD5D26">
              <w:t>0.4</w:t>
            </w:r>
          </w:p>
        </w:tc>
        <w:tc>
          <w:tcPr>
            <w:tcW w:w="1772" w:type="dxa"/>
            <w:tcBorders>
              <w:top w:val="nil"/>
              <w:bottom w:val="nil"/>
            </w:tcBorders>
          </w:tcPr>
          <w:p w:rsidR="00EE116D" w:rsidRPr="00DD5D26" w:rsidRDefault="00EE116D" w:rsidP="00EE116D">
            <w:pPr>
              <w:pStyle w:val="Tabletext"/>
            </w:pPr>
            <w:r w:rsidRPr="00DD5D26">
              <w:t>1</w:t>
            </w:r>
          </w:p>
        </w:tc>
        <w:tc>
          <w:tcPr>
            <w:tcW w:w="1772" w:type="dxa"/>
            <w:tcBorders>
              <w:top w:val="nil"/>
              <w:bottom w:val="nil"/>
            </w:tcBorders>
          </w:tcPr>
          <w:p w:rsidR="00EE116D" w:rsidRPr="00117FED" w:rsidRDefault="00EE116D" w:rsidP="00EE116D">
            <w:pPr>
              <w:pStyle w:val="Tabletext"/>
            </w:pPr>
            <w:r w:rsidRPr="00117FED">
              <w:t>0.4</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Chlorine (Cl)</w:t>
            </w:r>
          </w:p>
        </w:tc>
        <w:tc>
          <w:tcPr>
            <w:tcW w:w="1772" w:type="dxa"/>
            <w:tcBorders>
              <w:top w:val="nil"/>
              <w:bottom w:val="nil"/>
            </w:tcBorders>
          </w:tcPr>
          <w:p w:rsidR="00EE116D" w:rsidRPr="00DD5D26" w:rsidRDefault="00EE116D" w:rsidP="00EE116D">
            <w:pPr>
              <w:pStyle w:val="Tabletext"/>
            </w:pPr>
            <w:r w:rsidRPr="00DD5D26">
              <w:t>36</w:t>
            </w:r>
          </w:p>
        </w:tc>
        <w:tc>
          <w:tcPr>
            <w:tcW w:w="1772" w:type="dxa"/>
            <w:tcBorders>
              <w:top w:val="nil"/>
              <w:bottom w:val="nil"/>
            </w:tcBorders>
          </w:tcPr>
          <w:p w:rsidR="00EE116D" w:rsidRPr="00DD5D26" w:rsidRDefault="00EE116D" w:rsidP="00EE116D">
            <w:pPr>
              <w:pStyle w:val="Tabletext"/>
            </w:pPr>
            <w:r w:rsidRPr="00DD5D26">
              <w:t>50</w:t>
            </w:r>
          </w:p>
        </w:tc>
        <w:tc>
          <w:tcPr>
            <w:tcW w:w="1772" w:type="dxa"/>
            <w:tcBorders>
              <w:top w:val="nil"/>
              <w:bottom w:val="nil"/>
            </w:tcBorders>
          </w:tcPr>
          <w:p w:rsidR="00EE116D" w:rsidRPr="00117FED" w:rsidRDefault="00EE116D" w:rsidP="00EE116D">
            <w:pPr>
              <w:pStyle w:val="Tabletext"/>
            </w:pPr>
            <w:r w:rsidRPr="00117FED">
              <w:t>37</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rPr>
                <w:vertAlign w:val="subscript"/>
              </w:rPr>
            </w:pPr>
            <w:r w:rsidRPr="00596940">
              <w:t>Sulfate (SO</w:t>
            </w:r>
            <w:r w:rsidRPr="00596940">
              <w:rPr>
                <w:vertAlign w:val="subscript"/>
              </w:rPr>
              <w:t>4</w:t>
            </w:r>
            <w:r w:rsidRPr="00596940">
              <w:t>)</w:t>
            </w:r>
          </w:p>
        </w:tc>
        <w:tc>
          <w:tcPr>
            <w:tcW w:w="1772" w:type="dxa"/>
            <w:tcBorders>
              <w:top w:val="nil"/>
              <w:bottom w:val="nil"/>
            </w:tcBorders>
          </w:tcPr>
          <w:p w:rsidR="00EE116D" w:rsidRPr="00DD5D26" w:rsidRDefault="00EE116D" w:rsidP="00EE116D">
            <w:pPr>
              <w:pStyle w:val="Tabletext"/>
            </w:pPr>
            <w:r w:rsidRPr="00DD5D26">
              <w:t>0</w:t>
            </w:r>
          </w:p>
        </w:tc>
        <w:tc>
          <w:tcPr>
            <w:tcW w:w="1772" w:type="dxa"/>
            <w:tcBorders>
              <w:top w:val="nil"/>
              <w:bottom w:val="nil"/>
            </w:tcBorders>
          </w:tcPr>
          <w:p w:rsidR="00EE116D" w:rsidRPr="00DD5D26" w:rsidRDefault="00EE116D" w:rsidP="00EE116D">
            <w:pPr>
              <w:pStyle w:val="Tabletext"/>
            </w:pPr>
            <w:r w:rsidRPr="00DD5D26">
              <w:t>3</w:t>
            </w:r>
          </w:p>
        </w:tc>
        <w:tc>
          <w:tcPr>
            <w:tcW w:w="1772" w:type="dxa"/>
            <w:tcBorders>
              <w:top w:val="nil"/>
              <w:bottom w:val="nil"/>
            </w:tcBorders>
          </w:tcPr>
          <w:p w:rsidR="00EE116D" w:rsidRPr="00117FED" w:rsidRDefault="00EE116D" w:rsidP="00EE116D">
            <w:pPr>
              <w:pStyle w:val="Tabletext"/>
            </w:pPr>
            <w:r w:rsidRPr="00117FED">
              <w:t>1</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Alkalinity (calcium carbonate)</w:t>
            </w:r>
          </w:p>
        </w:tc>
        <w:tc>
          <w:tcPr>
            <w:tcW w:w="1772" w:type="dxa"/>
            <w:tcBorders>
              <w:top w:val="nil"/>
              <w:bottom w:val="nil"/>
            </w:tcBorders>
          </w:tcPr>
          <w:p w:rsidR="00EE116D" w:rsidRPr="00DD5D26" w:rsidRDefault="00EE116D" w:rsidP="00EE116D">
            <w:pPr>
              <w:pStyle w:val="Tabletext"/>
            </w:pPr>
            <w:r w:rsidRPr="00DD5D26">
              <w:t>397</w:t>
            </w:r>
          </w:p>
        </w:tc>
        <w:tc>
          <w:tcPr>
            <w:tcW w:w="1772" w:type="dxa"/>
            <w:tcBorders>
              <w:top w:val="nil"/>
              <w:bottom w:val="nil"/>
            </w:tcBorders>
          </w:tcPr>
          <w:p w:rsidR="00EE116D" w:rsidRPr="00DD5D26" w:rsidRDefault="00EE116D" w:rsidP="00EE116D">
            <w:pPr>
              <w:pStyle w:val="Tabletext"/>
            </w:pPr>
            <w:r w:rsidRPr="00DD5D26">
              <w:t>365</w:t>
            </w:r>
          </w:p>
        </w:tc>
        <w:tc>
          <w:tcPr>
            <w:tcW w:w="1772" w:type="dxa"/>
            <w:tcBorders>
              <w:top w:val="nil"/>
              <w:bottom w:val="nil"/>
            </w:tcBorders>
          </w:tcPr>
          <w:p w:rsidR="00EE116D" w:rsidRPr="00117FED" w:rsidRDefault="00EE116D" w:rsidP="00EE116D">
            <w:pPr>
              <w:pStyle w:val="Tabletext"/>
            </w:pPr>
            <w:r w:rsidRPr="00117FED">
              <w:t>406</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rPr>
                <w:vertAlign w:val="superscript"/>
              </w:rPr>
            </w:pPr>
            <w:r w:rsidRPr="00596940">
              <w:lastRenderedPageBreak/>
              <w:t>Bicarbonate (HCO</w:t>
            </w:r>
            <w:r w:rsidRPr="00596940">
              <w:rPr>
                <w:vertAlign w:val="subscript"/>
              </w:rPr>
              <w:t>3</w:t>
            </w:r>
            <w:r w:rsidRPr="00596940">
              <w:rPr>
                <w:vertAlign w:val="superscript"/>
              </w:rPr>
              <w:t>–</w:t>
            </w:r>
            <w:r w:rsidRPr="00596940">
              <w:t>)</w:t>
            </w:r>
          </w:p>
        </w:tc>
        <w:tc>
          <w:tcPr>
            <w:tcW w:w="1772" w:type="dxa"/>
            <w:tcBorders>
              <w:top w:val="nil"/>
              <w:bottom w:val="nil"/>
            </w:tcBorders>
          </w:tcPr>
          <w:p w:rsidR="00EE116D" w:rsidRPr="00DD5D26" w:rsidRDefault="00EE116D" w:rsidP="00EE116D">
            <w:pPr>
              <w:pStyle w:val="Tabletext"/>
            </w:pPr>
            <w:r w:rsidRPr="00DD5D26">
              <w:t>464.1</w:t>
            </w:r>
          </w:p>
        </w:tc>
        <w:tc>
          <w:tcPr>
            <w:tcW w:w="1772" w:type="dxa"/>
            <w:tcBorders>
              <w:top w:val="nil"/>
              <w:bottom w:val="nil"/>
            </w:tcBorders>
          </w:tcPr>
          <w:p w:rsidR="00EE116D" w:rsidRPr="00DD5D26" w:rsidRDefault="00EE116D" w:rsidP="00EE116D">
            <w:pPr>
              <w:pStyle w:val="Tabletext"/>
            </w:pPr>
            <w:r w:rsidRPr="00DD5D26">
              <w:t>439</w:t>
            </w:r>
          </w:p>
        </w:tc>
        <w:tc>
          <w:tcPr>
            <w:tcW w:w="1772" w:type="dxa"/>
            <w:tcBorders>
              <w:top w:val="nil"/>
              <w:bottom w:val="nil"/>
            </w:tcBorders>
          </w:tcPr>
          <w:p w:rsidR="00EE116D" w:rsidRPr="00117FED" w:rsidRDefault="00EE116D" w:rsidP="00EE116D">
            <w:pPr>
              <w:pStyle w:val="Tabletext"/>
            </w:pPr>
            <w:r w:rsidRPr="00117FED">
              <w:t>478</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rPr>
                <w:vertAlign w:val="superscript"/>
              </w:rPr>
            </w:pPr>
            <w:r w:rsidRPr="00596940">
              <w:t>Carbonate (CO</w:t>
            </w:r>
            <w:r w:rsidRPr="00596940">
              <w:rPr>
                <w:vertAlign w:val="subscript"/>
              </w:rPr>
              <w:t>3</w:t>
            </w:r>
            <w:r w:rsidRPr="00596940">
              <w:rPr>
                <w:vertAlign w:val="superscript"/>
              </w:rPr>
              <w:t>2–</w:t>
            </w:r>
            <w:r w:rsidRPr="00596940">
              <w:t>)</w:t>
            </w:r>
          </w:p>
        </w:tc>
        <w:tc>
          <w:tcPr>
            <w:tcW w:w="1772" w:type="dxa"/>
            <w:tcBorders>
              <w:top w:val="nil"/>
              <w:bottom w:val="nil"/>
            </w:tcBorders>
          </w:tcPr>
          <w:p w:rsidR="00EE116D" w:rsidRPr="00DD5D26" w:rsidRDefault="00EE116D" w:rsidP="00EE116D">
            <w:pPr>
              <w:pStyle w:val="Tabletext"/>
            </w:pPr>
            <w:r w:rsidRPr="00DD5D26">
              <w:t>6</w:t>
            </w:r>
          </w:p>
        </w:tc>
        <w:tc>
          <w:tcPr>
            <w:tcW w:w="1772" w:type="dxa"/>
            <w:tcBorders>
              <w:top w:val="nil"/>
              <w:bottom w:val="nil"/>
            </w:tcBorders>
          </w:tcPr>
          <w:p w:rsidR="00EE116D" w:rsidRPr="00DD5D26" w:rsidRDefault="00EE116D" w:rsidP="00EE116D">
            <w:pPr>
              <w:pStyle w:val="Tabletext"/>
            </w:pPr>
            <w:r w:rsidRPr="00DD5D26">
              <w:t>2.9</w:t>
            </w:r>
          </w:p>
        </w:tc>
        <w:tc>
          <w:tcPr>
            <w:tcW w:w="1772" w:type="dxa"/>
            <w:tcBorders>
              <w:top w:val="nil"/>
              <w:bottom w:val="nil"/>
            </w:tcBorders>
          </w:tcPr>
          <w:p w:rsidR="00EE116D" w:rsidRPr="00117FED" w:rsidRDefault="00EE116D" w:rsidP="00EE116D">
            <w:pPr>
              <w:pStyle w:val="Tabletext"/>
            </w:pPr>
            <w:r w:rsidRPr="00117FED">
              <w:t>8.7</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Fluoride (F)</w:t>
            </w:r>
          </w:p>
        </w:tc>
        <w:tc>
          <w:tcPr>
            <w:tcW w:w="1772" w:type="dxa"/>
            <w:tcBorders>
              <w:top w:val="nil"/>
              <w:bottom w:val="nil"/>
            </w:tcBorders>
          </w:tcPr>
          <w:p w:rsidR="00EE116D" w:rsidRPr="00DD5D26" w:rsidRDefault="00EE116D" w:rsidP="00EE116D">
            <w:pPr>
              <w:pStyle w:val="Tabletext"/>
            </w:pPr>
            <w:r w:rsidRPr="00DD5D26">
              <w:t>0.54</w:t>
            </w:r>
          </w:p>
        </w:tc>
        <w:tc>
          <w:tcPr>
            <w:tcW w:w="1772" w:type="dxa"/>
            <w:tcBorders>
              <w:top w:val="nil"/>
              <w:bottom w:val="nil"/>
            </w:tcBorders>
          </w:tcPr>
          <w:p w:rsidR="00EE116D" w:rsidRPr="00DD5D26" w:rsidRDefault="00EE116D" w:rsidP="00EE116D">
            <w:pPr>
              <w:pStyle w:val="Tabletext"/>
            </w:pPr>
            <w:r w:rsidRPr="00DD5D26">
              <w:t>0.5</w:t>
            </w:r>
          </w:p>
        </w:tc>
        <w:tc>
          <w:tcPr>
            <w:tcW w:w="1772" w:type="dxa"/>
            <w:tcBorders>
              <w:top w:val="nil"/>
              <w:bottom w:val="nil"/>
            </w:tcBorders>
          </w:tcPr>
          <w:p w:rsidR="00EE116D" w:rsidRPr="00117FED" w:rsidRDefault="00EE116D" w:rsidP="00EE116D">
            <w:pPr>
              <w:pStyle w:val="Tabletext"/>
            </w:pPr>
            <w:r w:rsidRPr="00117FED">
              <w:t>0.7</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Bromine (Br)</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Aluminium (Al)</w:t>
            </w:r>
          </w:p>
        </w:tc>
        <w:tc>
          <w:tcPr>
            <w:tcW w:w="1772" w:type="dxa"/>
            <w:tcBorders>
              <w:top w:val="nil"/>
              <w:bottom w:val="nil"/>
            </w:tcBorders>
          </w:tcPr>
          <w:p w:rsidR="00EE116D" w:rsidRPr="00DD5D26" w:rsidRDefault="00EE116D" w:rsidP="00EE116D">
            <w:pPr>
              <w:pStyle w:val="Tabletext"/>
            </w:pPr>
            <w:r w:rsidRPr="00DD5D26">
              <w:t>0</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rsidRPr="00117FED">
              <w:t>0.05</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Arsenic (As)</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Barium (Ba)</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Cobalt (Co)</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Iron (Fe)</w:t>
            </w:r>
          </w:p>
        </w:tc>
        <w:tc>
          <w:tcPr>
            <w:tcW w:w="1772" w:type="dxa"/>
            <w:tcBorders>
              <w:top w:val="nil"/>
              <w:bottom w:val="nil"/>
            </w:tcBorders>
          </w:tcPr>
          <w:p w:rsidR="00EE116D" w:rsidRPr="00DD5D26" w:rsidRDefault="00EE116D" w:rsidP="00EE116D">
            <w:pPr>
              <w:pStyle w:val="Tabletext"/>
            </w:pPr>
            <w:r w:rsidRPr="00DD5D26">
              <w:t>0</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rsidRPr="00117FED">
              <w:t>0.03</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Manganese (Mn)</w:t>
            </w:r>
          </w:p>
        </w:tc>
        <w:tc>
          <w:tcPr>
            <w:tcW w:w="1772" w:type="dxa"/>
            <w:tcBorders>
              <w:top w:val="nil"/>
              <w:bottom w:val="nil"/>
            </w:tcBorders>
          </w:tcPr>
          <w:p w:rsidR="00EE116D" w:rsidRPr="00DD5D26" w:rsidRDefault="00EE116D" w:rsidP="00EE116D">
            <w:pPr>
              <w:pStyle w:val="Tabletext"/>
            </w:pPr>
            <w:r w:rsidRPr="00DD5D26">
              <w:t>0.01</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rsidRPr="00117FED">
              <w:t>0.03</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rPr>
                <w:vertAlign w:val="subscript"/>
              </w:rPr>
            </w:pPr>
            <w:r w:rsidRPr="00596940">
              <w:t>Silica (SiO</w:t>
            </w:r>
            <w:r w:rsidRPr="00596940">
              <w:rPr>
                <w:vertAlign w:val="subscript"/>
              </w:rPr>
              <w:t>2</w:t>
            </w:r>
            <w:r w:rsidRPr="00596940">
              <w:t>)</w:t>
            </w:r>
          </w:p>
        </w:tc>
        <w:tc>
          <w:tcPr>
            <w:tcW w:w="1772" w:type="dxa"/>
            <w:tcBorders>
              <w:top w:val="nil"/>
              <w:bottom w:val="nil"/>
            </w:tcBorders>
          </w:tcPr>
          <w:p w:rsidR="00EE116D" w:rsidRPr="00DD5D26" w:rsidRDefault="00EE116D" w:rsidP="00EE116D">
            <w:pPr>
              <w:pStyle w:val="Tabletext"/>
            </w:pPr>
            <w:r w:rsidRPr="00DD5D26">
              <w:t>22</w:t>
            </w:r>
          </w:p>
        </w:tc>
        <w:tc>
          <w:tcPr>
            <w:tcW w:w="1772" w:type="dxa"/>
            <w:tcBorders>
              <w:top w:val="nil"/>
              <w:bottom w:val="nil"/>
            </w:tcBorders>
          </w:tcPr>
          <w:p w:rsidR="00EE116D" w:rsidRPr="00DD5D26" w:rsidRDefault="00EE116D" w:rsidP="00EE116D">
            <w:pPr>
              <w:pStyle w:val="Tabletext"/>
            </w:pPr>
            <w:r w:rsidRPr="00DD5D26">
              <w:t>20</w:t>
            </w:r>
          </w:p>
        </w:tc>
        <w:tc>
          <w:tcPr>
            <w:tcW w:w="1772" w:type="dxa"/>
            <w:tcBorders>
              <w:top w:val="nil"/>
              <w:bottom w:val="nil"/>
            </w:tcBorders>
          </w:tcPr>
          <w:p w:rsidR="00EE116D" w:rsidRPr="00117FED" w:rsidRDefault="00EE116D" w:rsidP="00EE116D">
            <w:pPr>
              <w:pStyle w:val="Tabletext"/>
            </w:pPr>
            <w:r w:rsidRPr="00117FED">
              <w:t>23</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Strontium (Sr)</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EE116D">
            <w:pPr>
              <w:pStyle w:val="Tabletext"/>
            </w:pPr>
            <w:r w:rsidRPr="00596940">
              <w:t>Zinc (Zn)</w:t>
            </w:r>
          </w:p>
        </w:tc>
        <w:tc>
          <w:tcPr>
            <w:tcW w:w="1772" w:type="dxa"/>
            <w:tcBorders>
              <w:top w:val="nil"/>
              <w:bottom w:val="nil"/>
            </w:tcBorders>
          </w:tcPr>
          <w:p w:rsidR="00EE116D" w:rsidRPr="00DD5D26" w:rsidRDefault="00EE116D" w:rsidP="00EE116D">
            <w:pPr>
              <w:pStyle w:val="Tabletext"/>
            </w:pPr>
            <w:r w:rsidRPr="00DD5D26">
              <w:t>0</w:t>
            </w:r>
          </w:p>
        </w:tc>
        <w:tc>
          <w:tcPr>
            <w:tcW w:w="1772" w:type="dxa"/>
            <w:tcBorders>
              <w:top w:val="nil"/>
              <w:bottom w:val="nil"/>
            </w:tcBorders>
          </w:tcPr>
          <w:p w:rsidR="00EE116D" w:rsidRPr="00DD5D26" w:rsidRDefault="00EE116D" w:rsidP="00EE116D">
            <w:pPr>
              <w:pStyle w:val="Tabletext"/>
            </w:pPr>
            <w:r>
              <w:t>–</w:t>
            </w:r>
          </w:p>
        </w:tc>
        <w:tc>
          <w:tcPr>
            <w:tcW w:w="1772" w:type="dxa"/>
            <w:tcBorders>
              <w:top w:val="nil"/>
              <w:bottom w:val="nil"/>
            </w:tcBorders>
          </w:tcPr>
          <w:p w:rsidR="00EE116D" w:rsidRPr="00117FED" w:rsidRDefault="00EE116D" w:rsidP="00EE116D">
            <w:pPr>
              <w:pStyle w:val="Tabletext"/>
            </w:pPr>
            <w:r w:rsidRPr="00117FED">
              <w:t>0.01</w:t>
            </w:r>
          </w:p>
        </w:tc>
        <w:tc>
          <w:tcPr>
            <w:tcW w:w="1772" w:type="dxa"/>
            <w:tcBorders>
              <w:top w:val="nil"/>
              <w:bottom w:val="nil"/>
            </w:tcBorders>
          </w:tcPr>
          <w:p w:rsidR="00EE116D" w:rsidRPr="00117FED" w:rsidRDefault="00EE116D" w:rsidP="00EE116D">
            <w:pPr>
              <w:pStyle w:val="Tabletext"/>
            </w:pPr>
            <w:r>
              <w:t>–</w:t>
            </w:r>
          </w:p>
        </w:tc>
      </w:tr>
      <w:tr w:rsidR="00EE116D" w:rsidRPr="00117FED" w:rsidTr="005D6AE1">
        <w:tc>
          <w:tcPr>
            <w:tcW w:w="1951" w:type="dxa"/>
            <w:tcBorders>
              <w:top w:val="nil"/>
              <w:bottom w:val="nil"/>
            </w:tcBorders>
          </w:tcPr>
          <w:p w:rsidR="00EE116D" w:rsidRPr="00596940" w:rsidRDefault="00EE116D" w:rsidP="00596940">
            <w:pPr>
              <w:pStyle w:val="Tabletext"/>
              <w:keepNext/>
            </w:pPr>
            <w:r w:rsidRPr="00596940">
              <w:t>Dissolved organic carbon</w:t>
            </w:r>
          </w:p>
        </w:tc>
        <w:tc>
          <w:tcPr>
            <w:tcW w:w="1772" w:type="dxa"/>
            <w:tcBorders>
              <w:top w:val="nil"/>
              <w:bottom w:val="nil"/>
            </w:tcBorders>
          </w:tcPr>
          <w:p w:rsidR="00EE116D" w:rsidRPr="00DD5D26" w:rsidRDefault="00EE116D" w:rsidP="00596940">
            <w:pPr>
              <w:pStyle w:val="Tabletext"/>
              <w:keepNext/>
            </w:pPr>
            <w:r w:rsidRPr="00DD5D26">
              <w:t>0.3</w:t>
            </w:r>
          </w:p>
        </w:tc>
        <w:tc>
          <w:tcPr>
            <w:tcW w:w="1772" w:type="dxa"/>
            <w:tcBorders>
              <w:top w:val="nil"/>
              <w:bottom w:val="nil"/>
            </w:tcBorders>
          </w:tcPr>
          <w:p w:rsidR="00EE116D" w:rsidRPr="00DD5D26" w:rsidRDefault="00EE116D" w:rsidP="00596940">
            <w:pPr>
              <w:pStyle w:val="Tabletext"/>
              <w:keepNext/>
            </w:pPr>
            <w:r w:rsidRPr="00DD5D26">
              <w:t>0.3</w:t>
            </w:r>
          </w:p>
        </w:tc>
        <w:tc>
          <w:tcPr>
            <w:tcW w:w="1772" w:type="dxa"/>
            <w:tcBorders>
              <w:top w:val="nil"/>
              <w:bottom w:val="nil"/>
            </w:tcBorders>
          </w:tcPr>
          <w:p w:rsidR="00EE116D" w:rsidRPr="00117FED" w:rsidRDefault="00EE116D" w:rsidP="00596940">
            <w:pPr>
              <w:pStyle w:val="Tabletext"/>
              <w:keepNext/>
            </w:pPr>
            <w:r>
              <w:t>–</w:t>
            </w:r>
          </w:p>
        </w:tc>
        <w:tc>
          <w:tcPr>
            <w:tcW w:w="1772" w:type="dxa"/>
            <w:tcBorders>
              <w:top w:val="nil"/>
              <w:bottom w:val="nil"/>
            </w:tcBorders>
          </w:tcPr>
          <w:p w:rsidR="00EE116D" w:rsidRPr="00117FED" w:rsidRDefault="00EE116D" w:rsidP="00596940">
            <w:pPr>
              <w:pStyle w:val="Tabletext"/>
              <w:keepNext/>
            </w:pPr>
            <w:r>
              <w:t>–</w:t>
            </w:r>
          </w:p>
        </w:tc>
      </w:tr>
      <w:tr w:rsidR="00EE116D" w:rsidRPr="00117FED" w:rsidTr="005D6AE1">
        <w:tc>
          <w:tcPr>
            <w:tcW w:w="1951" w:type="dxa"/>
            <w:tcBorders>
              <w:top w:val="nil"/>
              <w:bottom w:val="nil"/>
            </w:tcBorders>
          </w:tcPr>
          <w:p w:rsidR="00EE116D" w:rsidRPr="00596940" w:rsidRDefault="00EE116D" w:rsidP="00596940">
            <w:pPr>
              <w:pStyle w:val="Tabletext"/>
              <w:keepNext/>
            </w:pPr>
            <w:r w:rsidRPr="00596940">
              <w:t>Nitrate as NO</w:t>
            </w:r>
            <w:r w:rsidRPr="00596940">
              <w:rPr>
                <w:vertAlign w:val="subscript"/>
              </w:rPr>
              <w:t>3</w:t>
            </w:r>
          </w:p>
        </w:tc>
        <w:tc>
          <w:tcPr>
            <w:tcW w:w="1772" w:type="dxa"/>
            <w:tcBorders>
              <w:top w:val="nil"/>
              <w:bottom w:val="nil"/>
            </w:tcBorders>
          </w:tcPr>
          <w:p w:rsidR="00EE116D" w:rsidRPr="00DD5D26" w:rsidRDefault="00EE116D" w:rsidP="00596940">
            <w:pPr>
              <w:pStyle w:val="Tabletext"/>
              <w:keepNext/>
            </w:pPr>
            <w:r>
              <w:t>–</w:t>
            </w:r>
          </w:p>
        </w:tc>
        <w:tc>
          <w:tcPr>
            <w:tcW w:w="1772" w:type="dxa"/>
            <w:tcBorders>
              <w:top w:val="nil"/>
              <w:bottom w:val="nil"/>
            </w:tcBorders>
          </w:tcPr>
          <w:p w:rsidR="00EE116D" w:rsidRPr="00DD5D26" w:rsidRDefault="00EE116D" w:rsidP="00596940">
            <w:pPr>
              <w:pStyle w:val="Tabletext"/>
              <w:keepNext/>
            </w:pPr>
            <w:r>
              <w:t>–</w:t>
            </w:r>
          </w:p>
        </w:tc>
        <w:tc>
          <w:tcPr>
            <w:tcW w:w="1772" w:type="dxa"/>
            <w:tcBorders>
              <w:top w:val="nil"/>
              <w:bottom w:val="nil"/>
            </w:tcBorders>
          </w:tcPr>
          <w:p w:rsidR="00EE116D" w:rsidRPr="00117FED" w:rsidRDefault="00EE116D" w:rsidP="00596940">
            <w:pPr>
              <w:pStyle w:val="Tabletext"/>
              <w:keepNext/>
            </w:pPr>
            <w:r w:rsidRPr="00117FED">
              <w:t>0.5</w:t>
            </w:r>
          </w:p>
        </w:tc>
        <w:tc>
          <w:tcPr>
            <w:tcW w:w="1772" w:type="dxa"/>
            <w:tcBorders>
              <w:top w:val="nil"/>
              <w:bottom w:val="nil"/>
            </w:tcBorders>
          </w:tcPr>
          <w:p w:rsidR="00EE116D" w:rsidRPr="00117FED" w:rsidRDefault="00EE116D" w:rsidP="00596940">
            <w:pPr>
              <w:pStyle w:val="Tabletext"/>
              <w:keepNext/>
            </w:pPr>
            <w:r>
              <w:t>–</w:t>
            </w:r>
          </w:p>
        </w:tc>
      </w:tr>
      <w:tr w:rsidR="00EE116D" w:rsidRPr="00117FED" w:rsidTr="005D6AE1">
        <w:tc>
          <w:tcPr>
            <w:tcW w:w="1951" w:type="dxa"/>
            <w:tcBorders>
              <w:top w:val="nil"/>
            </w:tcBorders>
          </w:tcPr>
          <w:p w:rsidR="00EE116D" w:rsidRPr="00596940" w:rsidRDefault="00EE116D" w:rsidP="00596940">
            <w:pPr>
              <w:pStyle w:val="Tabletext"/>
              <w:keepNext/>
              <w:rPr>
                <w:vertAlign w:val="subscript"/>
              </w:rPr>
            </w:pPr>
            <w:r w:rsidRPr="00596940">
              <w:t>Phosphate (PO</w:t>
            </w:r>
            <w:r w:rsidRPr="00596940">
              <w:rPr>
                <w:vertAlign w:val="subscript"/>
              </w:rPr>
              <w:t>4</w:t>
            </w:r>
            <w:r w:rsidRPr="00596940">
              <w:t>)</w:t>
            </w:r>
          </w:p>
        </w:tc>
        <w:tc>
          <w:tcPr>
            <w:tcW w:w="1772" w:type="dxa"/>
            <w:tcBorders>
              <w:top w:val="nil"/>
            </w:tcBorders>
          </w:tcPr>
          <w:p w:rsidR="00EE116D" w:rsidRPr="00DD5D26" w:rsidRDefault="00EE116D" w:rsidP="00596940">
            <w:pPr>
              <w:pStyle w:val="Tabletext"/>
              <w:keepNext/>
            </w:pPr>
            <w:r>
              <w:t>–</w:t>
            </w:r>
          </w:p>
        </w:tc>
        <w:tc>
          <w:tcPr>
            <w:tcW w:w="1772" w:type="dxa"/>
            <w:tcBorders>
              <w:top w:val="nil"/>
            </w:tcBorders>
          </w:tcPr>
          <w:p w:rsidR="00EE116D" w:rsidRPr="00DD5D26" w:rsidRDefault="00EE116D" w:rsidP="00596940">
            <w:pPr>
              <w:pStyle w:val="Tabletext"/>
              <w:keepNext/>
            </w:pPr>
            <w:r>
              <w:t>–</w:t>
            </w:r>
          </w:p>
        </w:tc>
        <w:tc>
          <w:tcPr>
            <w:tcW w:w="1772" w:type="dxa"/>
            <w:tcBorders>
              <w:top w:val="nil"/>
            </w:tcBorders>
          </w:tcPr>
          <w:p w:rsidR="00EE116D" w:rsidRPr="00117FED" w:rsidRDefault="00EE116D" w:rsidP="00596940">
            <w:pPr>
              <w:pStyle w:val="Tabletext"/>
              <w:keepNext/>
            </w:pPr>
            <w:r>
              <w:t>–</w:t>
            </w:r>
          </w:p>
        </w:tc>
        <w:tc>
          <w:tcPr>
            <w:tcW w:w="1772" w:type="dxa"/>
            <w:tcBorders>
              <w:top w:val="nil"/>
            </w:tcBorders>
          </w:tcPr>
          <w:p w:rsidR="00EE116D" w:rsidRPr="00117FED" w:rsidRDefault="00EE116D" w:rsidP="00596940">
            <w:pPr>
              <w:pStyle w:val="Tabletext"/>
              <w:keepNext/>
            </w:pPr>
            <w:r>
              <w:t>–</w:t>
            </w:r>
          </w:p>
        </w:tc>
      </w:tr>
    </w:tbl>
    <w:p w:rsidR="00EE116D" w:rsidRPr="00CC214F" w:rsidRDefault="00EE116D">
      <w:pPr>
        <w:pStyle w:val="BelowTableFigureText9pt"/>
      </w:pPr>
      <w:bookmarkStart w:id="946" w:name="_Ref351901711"/>
      <w:r w:rsidRPr="00CC214F">
        <w:t>– = not available, EC = electrical conductivity, mAHD = metres Australian height datum, µS/cm = microsiemens per centimetre, TDS = total dissolved solids, TSS = total suspended solids.</w:t>
      </w:r>
      <w:r w:rsidRPr="00CC214F">
        <w:br/>
        <w:t>© Copyright, DNRM 2012</w:t>
      </w:r>
    </w:p>
    <w:p w:rsidR="00CE467D" w:rsidRDefault="00CE467D" w:rsidP="00EE116D">
      <w:pPr>
        <w:pStyle w:val="BRcaption"/>
      </w:pPr>
      <w:bookmarkStart w:id="947" w:name="_Ref358303519"/>
      <w:bookmarkStart w:id="948" w:name="_Toc391885764"/>
      <w:bookmarkEnd w:id="946"/>
    </w:p>
    <w:p w:rsidR="00EE116D" w:rsidRPr="00B91856" w:rsidRDefault="00EE116D" w:rsidP="00EE116D">
      <w:pPr>
        <w:pStyle w:val="BRcaption"/>
      </w:pPr>
      <w:proofErr w:type="gramStart"/>
      <w:r>
        <w:t xml:space="preserve">Table </w:t>
      </w:r>
      <w:r w:rsidR="003942EF">
        <w:rPr>
          <w:noProof/>
        </w:rPr>
        <w:t>107</w:t>
      </w:r>
      <w:bookmarkEnd w:id="947"/>
      <w:r>
        <w:t xml:space="preserve"> </w:t>
      </w:r>
      <w:r w:rsidRPr="00B91856">
        <w:t>Eulo</w:t>
      </w:r>
      <w:r>
        <w:t xml:space="preserve"> T</w:t>
      </w:r>
      <w:r w:rsidRPr="00B91856">
        <w:t>own</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 xml:space="preserve"> </w:t>
      </w:r>
      <w:r w:rsidRPr="00B91856">
        <w:t>(Paroo</w:t>
      </w:r>
      <w:r>
        <w:t xml:space="preserve"> </w:t>
      </w:r>
      <w:r w:rsidRPr="00B91856">
        <w:t>River)</w:t>
      </w:r>
      <w:r>
        <w:t>.</w:t>
      </w:r>
      <w:bookmarkEnd w:id="948"/>
      <w:proofErr w:type="gramEnd"/>
    </w:p>
    <w:tbl>
      <w:tblPr>
        <w:tblStyle w:val="TableGrid"/>
        <w:tblW w:w="0" w:type="auto"/>
        <w:tblInd w:w="108" w:type="dxa"/>
        <w:tblLook w:val="04A0"/>
      </w:tblPr>
      <w:tblGrid>
        <w:gridCol w:w="2660"/>
        <w:gridCol w:w="2126"/>
      </w:tblGrid>
      <w:tr w:rsidR="00EE116D" w:rsidRPr="00596940" w:rsidTr="005D6AE1">
        <w:trPr>
          <w:tblHeader/>
        </w:trPr>
        <w:tc>
          <w:tcPr>
            <w:tcW w:w="2660" w:type="dxa"/>
            <w:shd w:val="clear" w:color="auto" w:fill="C6D9F1" w:themeFill="text2" w:themeFillTint="33"/>
          </w:tcPr>
          <w:p w:rsidR="00EE116D" w:rsidRPr="00596940" w:rsidRDefault="00EE116D" w:rsidP="00EE116D">
            <w:pPr>
              <w:pStyle w:val="Tableheading"/>
            </w:pPr>
            <w:r w:rsidRPr="00596940">
              <w:t>Variable</w:t>
            </w:r>
          </w:p>
        </w:tc>
        <w:tc>
          <w:tcPr>
            <w:tcW w:w="2126" w:type="dxa"/>
            <w:shd w:val="clear" w:color="auto" w:fill="C6D9F1" w:themeFill="text2" w:themeFillTint="33"/>
          </w:tcPr>
          <w:p w:rsidR="00EE116D" w:rsidRPr="00596940" w:rsidRDefault="00EE116D" w:rsidP="00EE116D">
            <w:pPr>
              <w:pStyle w:val="Tableheading"/>
            </w:pPr>
            <w:r w:rsidRPr="00596940">
              <w:t>Details</w:t>
            </w:r>
          </w:p>
        </w:tc>
      </w:tr>
      <w:tr w:rsidR="00EE116D" w:rsidRPr="00596940" w:rsidTr="005D6AE1">
        <w:trPr>
          <w:tblHeader/>
        </w:trPr>
        <w:tc>
          <w:tcPr>
            <w:tcW w:w="2660" w:type="dxa"/>
          </w:tcPr>
          <w:p w:rsidR="003204A9" w:rsidRDefault="00EE116D">
            <w:pPr>
              <w:pStyle w:val="Tableheading"/>
            </w:pPr>
            <w:r w:rsidRPr="00596940">
              <w:t>Vent ID</w:t>
            </w:r>
          </w:p>
        </w:tc>
        <w:tc>
          <w:tcPr>
            <w:tcW w:w="2126" w:type="dxa"/>
          </w:tcPr>
          <w:p w:rsidR="003204A9" w:rsidRDefault="00EE116D">
            <w:pPr>
              <w:pStyle w:val="Tableheading"/>
            </w:pPr>
            <w:r w:rsidRPr="00596940">
              <w:t>234</w:t>
            </w:r>
          </w:p>
        </w:tc>
      </w:tr>
      <w:tr w:rsidR="00EE116D" w:rsidRPr="00596940" w:rsidTr="005D6AE1">
        <w:tc>
          <w:tcPr>
            <w:tcW w:w="2660" w:type="dxa"/>
          </w:tcPr>
          <w:p w:rsidR="00EE116D" w:rsidRPr="00596940" w:rsidRDefault="00EE116D" w:rsidP="00EE116D">
            <w:pPr>
              <w:pStyle w:val="Tabletext"/>
            </w:pPr>
            <w:r w:rsidRPr="00596940">
              <w:t>Sample date</w:t>
            </w:r>
          </w:p>
        </w:tc>
        <w:tc>
          <w:tcPr>
            <w:tcW w:w="2126" w:type="dxa"/>
          </w:tcPr>
          <w:p w:rsidR="00EE116D" w:rsidRPr="00596940" w:rsidRDefault="00EE116D" w:rsidP="00EE116D">
            <w:pPr>
              <w:pStyle w:val="Tabletext"/>
            </w:pPr>
            <w:r w:rsidRPr="00596940">
              <w:t>–</w:t>
            </w:r>
          </w:p>
        </w:tc>
      </w:tr>
      <w:tr w:rsidR="00EE116D" w:rsidRPr="00596940" w:rsidTr="005D6AE1">
        <w:tc>
          <w:tcPr>
            <w:tcW w:w="4786" w:type="dxa"/>
            <w:gridSpan w:val="2"/>
            <w:tcBorders>
              <w:bottom w:val="single" w:sz="4" w:space="0" w:color="auto"/>
            </w:tcBorders>
          </w:tcPr>
          <w:p w:rsidR="00EE116D" w:rsidRPr="00596940" w:rsidRDefault="00EE116D" w:rsidP="00EE116D">
            <w:pPr>
              <w:pStyle w:val="Tabletext"/>
            </w:pPr>
            <w:r w:rsidRPr="00596940">
              <w:rPr>
                <w:i/>
              </w:rPr>
              <w:t>Physicochemical parameters</w:t>
            </w:r>
          </w:p>
        </w:tc>
      </w:tr>
      <w:tr w:rsidR="00EE116D" w:rsidRPr="00596940" w:rsidTr="005D6AE1">
        <w:tc>
          <w:tcPr>
            <w:tcW w:w="2660" w:type="dxa"/>
            <w:tcBorders>
              <w:bottom w:val="nil"/>
            </w:tcBorders>
          </w:tcPr>
          <w:p w:rsidR="00EE116D" w:rsidRPr="00596940" w:rsidRDefault="00EE116D" w:rsidP="00EE116D">
            <w:pPr>
              <w:pStyle w:val="Tabletext"/>
            </w:pPr>
            <w:r w:rsidRPr="00596940">
              <w:t>EC (µS/cm)</w:t>
            </w:r>
          </w:p>
        </w:tc>
        <w:tc>
          <w:tcPr>
            <w:tcW w:w="2126" w:type="dxa"/>
            <w:tcBorders>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pH (field/lab)</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single" w:sz="4" w:space="0" w:color="auto"/>
            </w:tcBorders>
          </w:tcPr>
          <w:p w:rsidR="00EE116D" w:rsidRPr="00596940" w:rsidRDefault="00EE116D" w:rsidP="00EE116D">
            <w:pPr>
              <w:pStyle w:val="Tabletext"/>
            </w:pPr>
            <w:r w:rsidRPr="00596940">
              <w:t>Temperature (°C)</w:t>
            </w:r>
          </w:p>
        </w:tc>
        <w:tc>
          <w:tcPr>
            <w:tcW w:w="2126" w:type="dxa"/>
            <w:tcBorders>
              <w:top w:val="nil"/>
              <w:bottom w:val="single" w:sz="4" w:space="0" w:color="auto"/>
            </w:tcBorders>
          </w:tcPr>
          <w:p w:rsidR="00EE116D" w:rsidRPr="00596940" w:rsidRDefault="00EE116D" w:rsidP="00EE116D">
            <w:pPr>
              <w:pStyle w:val="Tabletext"/>
            </w:pPr>
            <w:r w:rsidRPr="00596940">
              <w:t>–</w:t>
            </w:r>
          </w:p>
        </w:tc>
      </w:tr>
      <w:tr w:rsidR="00EE116D" w:rsidRPr="00596940" w:rsidTr="005D6AE1">
        <w:tc>
          <w:tcPr>
            <w:tcW w:w="4786" w:type="dxa"/>
            <w:gridSpan w:val="2"/>
            <w:tcBorders>
              <w:bottom w:val="nil"/>
            </w:tcBorders>
          </w:tcPr>
          <w:p w:rsidR="00EE116D" w:rsidRPr="00596940" w:rsidRDefault="00EE116D" w:rsidP="00EE116D">
            <w:pPr>
              <w:pStyle w:val="Tabletext"/>
              <w:rPr>
                <w:i/>
              </w:rPr>
            </w:pPr>
            <w:r w:rsidRPr="00596940">
              <w:rPr>
                <w:i/>
              </w:rPr>
              <w:t>Chemical parameters</w:t>
            </w:r>
            <w:r w:rsidRPr="00596940">
              <w:t xml:space="preserve"> </w:t>
            </w:r>
            <w:r w:rsidRPr="00596940">
              <w:rPr>
                <w:i/>
              </w:rPr>
              <w:t>(milligrams per litre)</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Dissolved oxygen</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TDS</w:t>
            </w:r>
          </w:p>
        </w:tc>
        <w:tc>
          <w:tcPr>
            <w:tcW w:w="2126" w:type="dxa"/>
            <w:tcBorders>
              <w:top w:val="nil"/>
              <w:bottom w:val="nil"/>
            </w:tcBorders>
          </w:tcPr>
          <w:p w:rsidR="00EE116D" w:rsidRPr="00596940" w:rsidRDefault="00EE116D" w:rsidP="00EE116D">
            <w:pPr>
              <w:pStyle w:val="Tabletext"/>
            </w:pPr>
            <w:r w:rsidRPr="00596940">
              <w:t>966</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TSS</w:t>
            </w:r>
          </w:p>
        </w:tc>
        <w:tc>
          <w:tcPr>
            <w:tcW w:w="2126" w:type="dxa"/>
            <w:tcBorders>
              <w:top w:val="nil"/>
              <w:bottom w:val="nil"/>
            </w:tcBorders>
          </w:tcPr>
          <w:p w:rsidR="00EE116D" w:rsidRPr="00596940" w:rsidRDefault="00EE116D" w:rsidP="00EE116D">
            <w:pPr>
              <w:pStyle w:val="Tabletext"/>
            </w:pPr>
          </w:p>
        </w:tc>
      </w:tr>
      <w:tr w:rsidR="00EE116D" w:rsidRPr="00596940" w:rsidTr="005D6AE1">
        <w:tc>
          <w:tcPr>
            <w:tcW w:w="2660" w:type="dxa"/>
            <w:tcBorders>
              <w:top w:val="nil"/>
              <w:bottom w:val="nil"/>
            </w:tcBorders>
          </w:tcPr>
          <w:p w:rsidR="00EE116D" w:rsidRPr="00596940" w:rsidRDefault="00EE116D" w:rsidP="00EE116D">
            <w:pPr>
              <w:pStyle w:val="Tabletext"/>
            </w:pPr>
            <w:r w:rsidRPr="00596940">
              <w:t>Sodium (Na)</w:t>
            </w:r>
          </w:p>
        </w:tc>
        <w:tc>
          <w:tcPr>
            <w:tcW w:w="2126" w:type="dxa"/>
            <w:tcBorders>
              <w:top w:val="nil"/>
              <w:bottom w:val="nil"/>
            </w:tcBorders>
          </w:tcPr>
          <w:p w:rsidR="00EE116D" w:rsidRPr="00596940" w:rsidRDefault="00EE116D" w:rsidP="00EE116D">
            <w:pPr>
              <w:pStyle w:val="Tabletext"/>
            </w:pPr>
            <w:r w:rsidRPr="00596940">
              <w:t>348</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Potassium (K)</w:t>
            </w:r>
          </w:p>
        </w:tc>
        <w:tc>
          <w:tcPr>
            <w:tcW w:w="2126" w:type="dxa"/>
            <w:tcBorders>
              <w:top w:val="nil"/>
              <w:bottom w:val="nil"/>
            </w:tcBorders>
          </w:tcPr>
          <w:p w:rsidR="00EE116D" w:rsidRPr="00596940" w:rsidRDefault="00EE116D" w:rsidP="00EE116D">
            <w:pPr>
              <w:pStyle w:val="Tabletext"/>
            </w:pPr>
            <w:r w:rsidRPr="00596940">
              <w:t>2.4</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lastRenderedPageBreak/>
              <w:t>Calcium (Ca)</w:t>
            </w:r>
          </w:p>
        </w:tc>
        <w:tc>
          <w:tcPr>
            <w:tcW w:w="2126" w:type="dxa"/>
            <w:tcBorders>
              <w:top w:val="nil"/>
              <w:bottom w:val="nil"/>
            </w:tcBorders>
          </w:tcPr>
          <w:p w:rsidR="00EE116D" w:rsidRPr="00596940" w:rsidRDefault="00EE116D" w:rsidP="00EE116D">
            <w:pPr>
              <w:pStyle w:val="Tabletext"/>
            </w:pPr>
            <w:r w:rsidRPr="00596940">
              <w:t>7.3</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Magnesium (Mg)</w:t>
            </w:r>
          </w:p>
        </w:tc>
        <w:tc>
          <w:tcPr>
            <w:tcW w:w="2126" w:type="dxa"/>
            <w:tcBorders>
              <w:top w:val="nil"/>
              <w:bottom w:val="nil"/>
            </w:tcBorders>
          </w:tcPr>
          <w:p w:rsidR="00EE116D" w:rsidRPr="00596940" w:rsidRDefault="00EE116D" w:rsidP="00EE116D">
            <w:pPr>
              <w:pStyle w:val="Tabletext"/>
            </w:pPr>
            <w:r w:rsidRPr="00596940">
              <w:t>1.8</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Chlorine (Cl)</w:t>
            </w:r>
          </w:p>
        </w:tc>
        <w:tc>
          <w:tcPr>
            <w:tcW w:w="2126" w:type="dxa"/>
            <w:tcBorders>
              <w:top w:val="nil"/>
              <w:bottom w:val="nil"/>
            </w:tcBorders>
          </w:tcPr>
          <w:p w:rsidR="00EE116D" w:rsidRPr="00596940" w:rsidRDefault="00EE116D" w:rsidP="00EE116D">
            <w:pPr>
              <w:pStyle w:val="Tabletext"/>
            </w:pPr>
            <w:r w:rsidRPr="00596940">
              <w:t>87.7</w:t>
            </w:r>
          </w:p>
        </w:tc>
      </w:tr>
      <w:tr w:rsidR="00EE116D" w:rsidRPr="00596940" w:rsidTr="005D6AE1">
        <w:tc>
          <w:tcPr>
            <w:tcW w:w="2660" w:type="dxa"/>
            <w:tcBorders>
              <w:top w:val="nil"/>
              <w:bottom w:val="nil"/>
            </w:tcBorders>
          </w:tcPr>
          <w:p w:rsidR="00EE116D" w:rsidRPr="00596940" w:rsidRDefault="00EE116D" w:rsidP="00EE116D">
            <w:pPr>
              <w:pStyle w:val="Tabletext"/>
              <w:rPr>
                <w:vertAlign w:val="subscript"/>
              </w:rPr>
            </w:pPr>
            <w:r w:rsidRPr="00596940">
              <w:t>Sulfate (SO</w:t>
            </w:r>
            <w:r w:rsidRPr="00596940">
              <w:rPr>
                <w:vertAlign w:val="subscript"/>
              </w:rPr>
              <w:t>4</w:t>
            </w:r>
            <w:r w:rsidRPr="00596940">
              <w:t>)</w:t>
            </w:r>
          </w:p>
        </w:tc>
        <w:tc>
          <w:tcPr>
            <w:tcW w:w="2126" w:type="dxa"/>
            <w:tcBorders>
              <w:top w:val="nil"/>
              <w:bottom w:val="nil"/>
            </w:tcBorders>
          </w:tcPr>
          <w:p w:rsidR="00EE116D" w:rsidRPr="00596940" w:rsidRDefault="00EE116D" w:rsidP="00EE116D">
            <w:pPr>
              <w:pStyle w:val="Tabletext"/>
            </w:pPr>
            <w:r w:rsidRPr="00596940">
              <w:t>2.25</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 xml:space="preserve">Total alkalinity </w:t>
            </w:r>
          </w:p>
        </w:tc>
        <w:tc>
          <w:tcPr>
            <w:tcW w:w="2126" w:type="dxa"/>
            <w:tcBorders>
              <w:top w:val="nil"/>
              <w:bottom w:val="nil"/>
            </w:tcBorders>
          </w:tcPr>
          <w:p w:rsidR="00EE116D" w:rsidRPr="00596940" w:rsidRDefault="00EE116D" w:rsidP="00EE116D">
            <w:pPr>
              <w:pStyle w:val="Tabletext"/>
            </w:pPr>
            <w:r w:rsidRPr="00596940">
              <w:t>601.25</w:t>
            </w:r>
          </w:p>
        </w:tc>
      </w:tr>
      <w:tr w:rsidR="00EE116D" w:rsidRPr="00596940" w:rsidTr="005D6AE1">
        <w:tc>
          <w:tcPr>
            <w:tcW w:w="2660" w:type="dxa"/>
            <w:tcBorders>
              <w:top w:val="nil"/>
              <w:bottom w:val="nil"/>
            </w:tcBorders>
          </w:tcPr>
          <w:p w:rsidR="00EE116D" w:rsidRPr="00596940" w:rsidRDefault="00EE116D" w:rsidP="00EE116D">
            <w:pPr>
              <w:pStyle w:val="Tabletext"/>
              <w:rPr>
                <w:vertAlign w:val="subscript"/>
              </w:rPr>
            </w:pPr>
            <w:r w:rsidRPr="00596940">
              <w:t>Bicarbonate (HCO</w:t>
            </w:r>
            <w:r w:rsidRPr="00596940">
              <w:rPr>
                <w:vertAlign w:val="subscript"/>
              </w:rPr>
              <w:t>3</w:t>
            </w:r>
            <w:r w:rsidRPr="00596940">
              <w:rPr>
                <w:vertAlign w:val="superscript"/>
              </w:rPr>
              <w:t>–</w:t>
            </w:r>
            <w:r w:rsidRPr="00596940">
              <w:t>)</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Carbonate (CO</w:t>
            </w:r>
            <w:r w:rsidRPr="00596940">
              <w:rPr>
                <w:vertAlign w:val="subscript"/>
              </w:rPr>
              <w:t>3</w:t>
            </w:r>
            <w:r w:rsidRPr="00596940">
              <w:rPr>
                <w:vertAlign w:val="superscript"/>
              </w:rPr>
              <w:t>2–</w:t>
            </w:r>
            <w:r w:rsidRPr="00596940">
              <w:t>)</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Iodine (I)</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Fluoride (F)</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Bromine (Br)</w:t>
            </w:r>
          </w:p>
        </w:tc>
        <w:tc>
          <w:tcPr>
            <w:tcW w:w="2126" w:type="dxa"/>
            <w:tcBorders>
              <w:top w:val="nil"/>
              <w:bottom w:val="nil"/>
            </w:tcBorders>
          </w:tcPr>
          <w:p w:rsidR="00EE116D" w:rsidRPr="00596940" w:rsidRDefault="00EE116D" w:rsidP="00EE116D">
            <w:pPr>
              <w:pStyle w:val="Tabletext"/>
            </w:pPr>
            <w:r w:rsidRPr="00596940">
              <w:t>0.25</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Aluminium (Al)</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Arsenic (As)</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Barium (Ba)</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Cobalt (Co)</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Iron (Fe)</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Manganese (Mn)</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rPr>
                <w:vertAlign w:val="subscript"/>
              </w:rPr>
            </w:pPr>
            <w:r w:rsidRPr="00596940">
              <w:t>Silica (SiO</w:t>
            </w:r>
            <w:r w:rsidRPr="00596940">
              <w:rPr>
                <w:vertAlign w:val="subscript"/>
              </w:rPr>
              <w:t>2</w:t>
            </w:r>
            <w:r w:rsidRPr="00596940">
              <w:t>)</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Strontium (Sr)</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Zinc (Zn)</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pPr>
            <w:r w:rsidRPr="00596940">
              <w:t>Dissolved organic carbon</w:t>
            </w:r>
          </w:p>
        </w:tc>
        <w:tc>
          <w:tcPr>
            <w:tcW w:w="2126" w:type="dxa"/>
            <w:tcBorders>
              <w:top w:val="nil"/>
              <w:bottom w:val="nil"/>
            </w:tcBorders>
          </w:tcPr>
          <w:p w:rsidR="00EE116D" w:rsidRPr="00596940" w:rsidRDefault="00EE116D" w:rsidP="00EE116D">
            <w:pPr>
              <w:pStyle w:val="Tabletext"/>
            </w:pPr>
            <w:r w:rsidRPr="00596940">
              <w:t>–</w:t>
            </w:r>
          </w:p>
        </w:tc>
      </w:tr>
      <w:tr w:rsidR="00EE116D" w:rsidRPr="00596940" w:rsidTr="005D6AE1">
        <w:tc>
          <w:tcPr>
            <w:tcW w:w="2660" w:type="dxa"/>
            <w:tcBorders>
              <w:top w:val="nil"/>
              <w:bottom w:val="nil"/>
            </w:tcBorders>
          </w:tcPr>
          <w:p w:rsidR="00EE116D" w:rsidRPr="00596940" w:rsidRDefault="00EE116D" w:rsidP="00EE116D">
            <w:pPr>
              <w:pStyle w:val="Tabletext"/>
              <w:rPr>
                <w:vertAlign w:val="subscript"/>
              </w:rPr>
            </w:pPr>
            <w:r w:rsidRPr="00596940">
              <w:t>Nitrate as NO</w:t>
            </w:r>
            <w:r w:rsidRPr="00596940">
              <w:rPr>
                <w:vertAlign w:val="subscript"/>
              </w:rPr>
              <w:t>3</w:t>
            </w:r>
          </w:p>
        </w:tc>
        <w:tc>
          <w:tcPr>
            <w:tcW w:w="2126" w:type="dxa"/>
            <w:tcBorders>
              <w:top w:val="nil"/>
              <w:bottom w:val="nil"/>
            </w:tcBorders>
          </w:tcPr>
          <w:p w:rsidR="00EE116D" w:rsidRPr="00596940" w:rsidRDefault="00EE116D" w:rsidP="00EE116D">
            <w:pPr>
              <w:pStyle w:val="Tabletext"/>
            </w:pPr>
            <w:r w:rsidRPr="00596940">
              <w:t>6.6</w:t>
            </w:r>
          </w:p>
        </w:tc>
      </w:tr>
      <w:tr w:rsidR="00EE116D" w:rsidRPr="00596940" w:rsidTr="005D6AE1">
        <w:tc>
          <w:tcPr>
            <w:tcW w:w="2660" w:type="dxa"/>
            <w:tcBorders>
              <w:top w:val="nil"/>
            </w:tcBorders>
          </w:tcPr>
          <w:p w:rsidR="00EE116D" w:rsidRPr="00596940" w:rsidRDefault="00EE116D" w:rsidP="00EE116D">
            <w:pPr>
              <w:pStyle w:val="Tabletext"/>
              <w:rPr>
                <w:vertAlign w:val="subscript"/>
              </w:rPr>
            </w:pPr>
            <w:r w:rsidRPr="00596940">
              <w:t>Phosphate (PO</w:t>
            </w:r>
            <w:r w:rsidRPr="00596940">
              <w:rPr>
                <w:vertAlign w:val="subscript"/>
              </w:rPr>
              <w:t>4</w:t>
            </w:r>
            <w:r w:rsidRPr="00596940">
              <w:t>)</w:t>
            </w:r>
          </w:p>
        </w:tc>
        <w:tc>
          <w:tcPr>
            <w:tcW w:w="2126" w:type="dxa"/>
            <w:tcBorders>
              <w:top w:val="nil"/>
            </w:tcBorders>
          </w:tcPr>
          <w:p w:rsidR="00EE116D" w:rsidRPr="00596940" w:rsidRDefault="00EE116D" w:rsidP="00EE116D">
            <w:pPr>
              <w:pStyle w:val="Tabletext"/>
            </w:pPr>
            <w:r w:rsidRPr="00596940">
              <w:t>–</w:t>
            </w:r>
          </w:p>
        </w:tc>
      </w:tr>
    </w:tbl>
    <w:p w:rsidR="00EE116D" w:rsidRPr="00CC214F" w:rsidRDefault="00EE116D">
      <w:pPr>
        <w:pStyle w:val="BelowTableFigureText9pt"/>
      </w:pPr>
      <w:r w:rsidRPr="00CC214F">
        <w:t>– = not available, EC = electrical conductivity, µS/cm = microsiemens per centimetre, TDS = total dissolved solids, TSS = total suspended solids.</w:t>
      </w:r>
      <w:r w:rsidRPr="00CC214F">
        <w:br/>
        <w:t>© Copyright, EHA 2009</w:t>
      </w:r>
    </w:p>
    <w:p w:rsidR="00EE116D" w:rsidRPr="00B91856" w:rsidRDefault="00EE116D" w:rsidP="00EE116D">
      <w:pPr>
        <w:rPr>
          <w:rFonts w:cs="Calibri"/>
          <w:sz w:val="18"/>
        </w:rPr>
      </w:pPr>
      <w:r>
        <w:rPr>
          <w:rFonts w:cs="Calibri"/>
          <w:noProof/>
          <w:sz w:val="18"/>
          <w:lang w:val="en-AU" w:eastAsia="en-AU"/>
        </w:rPr>
        <w:lastRenderedPageBreak/>
        <w:drawing>
          <wp:inline distT="0" distB="0" distL="0" distR="0">
            <wp:extent cx="5628904" cy="4242892"/>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o_Town_AW_April_2014.bmp"/>
                    <pic:cNvPicPr/>
                  </pic:nvPicPr>
                  <pic:blipFill rotWithShape="1">
                    <a:blip r:embed="rId9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1" t="10875" r="13866" b="7557"/>
                    <a:stretch/>
                  </pic:blipFill>
                  <pic:spPr bwMode="auto">
                    <a:xfrm>
                      <a:off x="0" y="0"/>
                      <a:ext cx="5632813" cy="42458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116D" w:rsidRPr="00D324DF" w:rsidRDefault="00EE116D">
      <w:pPr>
        <w:pStyle w:val="BelowTableFigureText9pt"/>
      </w:pPr>
      <w:bookmarkStart w:id="949" w:name="_Ref351901750"/>
      <w:r>
        <w:t xml:space="preserve">Note: </w:t>
      </w:r>
      <w:r w:rsidRPr="00D324DF">
        <w:t xml:space="preserve">No water chemistry data were available for bored 11097, 12478, 2546, </w:t>
      </w:r>
      <w:proofErr w:type="gramStart"/>
      <w:r w:rsidRPr="00D324DF">
        <w:t>5576</w:t>
      </w:r>
      <w:proofErr w:type="gramEnd"/>
      <w:r>
        <w:t xml:space="preserve"> and</w:t>
      </w:r>
      <w:r w:rsidRPr="00D324DF">
        <w:t xml:space="preserve"> 50542</w:t>
      </w:r>
      <w:r>
        <w:t>,</w:t>
      </w:r>
      <w:r w:rsidRPr="00D324DF">
        <w:t xml:space="preserve"> and springs, 911, 911.1, 911.2, 911.3 and </w:t>
      </w:r>
      <w:r w:rsidRPr="00CC214F">
        <w:t>956</w:t>
      </w:r>
      <w:r w:rsidRPr="00D324DF">
        <w:t>.</w:t>
      </w:r>
    </w:p>
    <w:p w:rsidR="00EE116D" w:rsidRPr="00B91856" w:rsidRDefault="00EE116D" w:rsidP="005755A8">
      <w:pPr>
        <w:pStyle w:val="BRCaption-figure"/>
      </w:pPr>
      <w:bookmarkStart w:id="950" w:name="_Toc391885906"/>
      <w:r w:rsidRPr="00B91856">
        <w:t>Figure</w:t>
      </w:r>
      <w:r>
        <w:t xml:space="preserve"> </w:t>
      </w:r>
      <w:r w:rsidR="003942EF">
        <w:rPr>
          <w:noProof/>
        </w:rPr>
        <w:t>49</w:t>
      </w:r>
      <w:bookmarkEnd w:id="949"/>
      <w:r>
        <w:rPr>
          <w:noProof/>
        </w:rPr>
        <w:t xml:space="preserve"> </w:t>
      </w:r>
      <w:r w:rsidRPr="00B91856">
        <w:t>Eulo</w:t>
      </w:r>
      <w:r>
        <w:t xml:space="preserve"> </w:t>
      </w:r>
      <w:r w:rsidRPr="00B91856">
        <w:t>Town</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waterbore </w:t>
      </w:r>
      <w:r w:rsidRPr="00B91856">
        <w:t>chemistry</w:t>
      </w:r>
      <w:r>
        <w:t xml:space="preserve"> </w:t>
      </w:r>
      <w:r w:rsidRPr="00B91856">
        <w:t>(Paroo</w:t>
      </w:r>
      <w:r>
        <w:t xml:space="preserve"> </w:t>
      </w:r>
      <w:r w:rsidRPr="00B91856">
        <w:t>River).</w:t>
      </w:r>
      <w:bookmarkEnd w:id="950"/>
      <w:r>
        <w:t xml:space="preserve"> </w:t>
      </w:r>
    </w:p>
    <w:p w:rsidR="005D6AE1" w:rsidRDefault="005D6AE1" w:rsidP="00EE116D">
      <w:pPr>
        <w:pStyle w:val="BRcaption"/>
      </w:pPr>
      <w:bookmarkStart w:id="951" w:name="_Ref348866927"/>
      <w:bookmarkStart w:id="952" w:name="_Toc391885765"/>
      <w:bookmarkStart w:id="953" w:name="_Ref348865168"/>
    </w:p>
    <w:p w:rsidR="00EE116D" w:rsidRPr="00B91856" w:rsidRDefault="00EE116D" w:rsidP="00EE116D">
      <w:pPr>
        <w:pStyle w:val="BRcaption"/>
      </w:pPr>
      <w:r w:rsidRPr="00B91856">
        <w:t>Table</w:t>
      </w:r>
      <w:r>
        <w:t xml:space="preserve"> </w:t>
      </w:r>
      <w:r w:rsidR="003942EF">
        <w:rPr>
          <w:noProof/>
        </w:rPr>
        <w:t>108</w:t>
      </w:r>
      <w:bookmarkEnd w:id="951"/>
      <w:r>
        <w:t xml:space="preserve"> </w:t>
      </w:r>
      <w:r w:rsidRPr="00B91856">
        <w:t>Eulo</w:t>
      </w:r>
      <w:r>
        <w:t xml:space="preserve"> </w:t>
      </w:r>
      <w:r w:rsidRPr="00B91856">
        <w:t>Town</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details</w:t>
      </w:r>
      <w:r>
        <w:t>.</w:t>
      </w:r>
      <w:bookmarkEnd w:id="952"/>
    </w:p>
    <w:tbl>
      <w:tblPr>
        <w:tblStyle w:val="TableGrid"/>
        <w:tblW w:w="0" w:type="auto"/>
        <w:tblInd w:w="108" w:type="dxa"/>
        <w:tblBorders>
          <w:insideH w:val="none" w:sz="0" w:space="0" w:color="auto"/>
          <w:insideV w:val="none" w:sz="0" w:space="0" w:color="auto"/>
        </w:tblBorders>
        <w:tblLook w:val="04A0"/>
      </w:tblPr>
      <w:tblGrid>
        <w:gridCol w:w="2231"/>
        <w:gridCol w:w="2398"/>
        <w:gridCol w:w="2348"/>
        <w:gridCol w:w="2062"/>
      </w:tblGrid>
      <w:tr w:rsidR="00EE116D" w:rsidRPr="00117FED" w:rsidTr="00CC214F">
        <w:trPr>
          <w:tblHeader/>
        </w:trPr>
        <w:tc>
          <w:tcPr>
            <w:tcW w:w="2231" w:type="dxa"/>
            <w:tcBorders>
              <w:top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t>Site</w:t>
            </w:r>
          </w:p>
        </w:tc>
        <w:tc>
          <w:tcPr>
            <w:tcW w:w="23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t>Elevation</w:t>
            </w:r>
            <w:r>
              <w:t xml:space="preserve"> </w:t>
            </w:r>
            <w:r w:rsidRPr="00117FED">
              <w:t>(mAHD)</w:t>
            </w:r>
            <w:r>
              <w:t xml:space="preserve"> </w:t>
            </w:r>
            <w:r w:rsidRPr="00117FED">
              <w:t>(dGPS</w:t>
            </w:r>
            <w:r>
              <w:t xml:space="preserve"> </w:t>
            </w:r>
            <w:r w:rsidRPr="00117FED">
              <w:t>2012)</w:t>
            </w:r>
          </w:p>
        </w:tc>
        <w:tc>
          <w:tcPr>
            <w:tcW w:w="23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t>Estimated</w:t>
            </w:r>
            <w:r>
              <w:t xml:space="preserve"> </w:t>
            </w:r>
            <w:r w:rsidRPr="00117FED">
              <w:t>flow</w:t>
            </w:r>
            <w:r>
              <w:t xml:space="preserve"> </w:t>
            </w:r>
            <w:r w:rsidRPr="00117FED">
              <w:t>rate</w:t>
            </w:r>
            <w:r>
              <w:t xml:space="preserve"> </w:t>
            </w:r>
            <w:r w:rsidRPr="00117FED">
              <w:t>(L/d)</w:t>
            </w:r>
          </w:p>
        </w:tc>
        <w:tc>
          <w:tcPr>
            <w:tcW w:w="2062" w:type="dxa"/>
            <w:tcBorders>
              <w:top w:val="single" w:sz="4" w:space="0" w:color="auto"/>
              <w:left w:val="single" w:sz="4" w:space="0" w:color="auto"/>
              <w:bottom w:val="single" w:sz="4" w:space="0" w:color="auto"/>
            </w:tcBorders>
            <w:shd w:val="clear" w:color="auto" w:fill="C6D9F1" w:themeFill="text2" w:themeFillTint="33"/>
          </w:tcPr>
          <w:p w:rsidR="00EE116D" w:rsidRPr="00117FED" w:rsidRDefault="00EE116D" w:rsidP="00EE116D">
            <w:pPr>
              <w:pStyle w:val="Tableheading"/>
            </w:pPr>
            <w:r w:rsidRPr="00117FED">
              <w:t>Date</w:t>
            </w:r>
            <w:r>
              <w:t xml:space="preserve"> </w:t>
            </w:r>
            <w:r w:rsidRPr="00117FED">
              <w:t>of</w:t>
            </w:r>
            <w:r>
              <w:t xml:space="preserve"> </w:t>
            </w:r>
            <w:r w:rsidRPr="00117FED">
              <w:t>estimate</w:t>
            </w:r>
          </w:p>
        </w:tc>
      </w:tr>
      <w:tr w:rsidR="00EE116D" w:rsidRPr="00117FED" w:rsidTr="005D6AE1">
        <w:tc>
          <w:tcPr>
            <w:tcW w:w="2231" w:type="dxa"/>
            <w:tcBorders>
              <w:top w:val="single" w:sz="4" w:space="0" w:color="auto"/>
              <w:bottom w:val="nil"/>
              <w:right w:val="single" w:sz="4" w:space="0" w:color="auto"/>
            </w:tcBorders>
            <w:vAlign w:val="bottom"/>
          </w:tcPr>
          <w:p w:rsidR="00EE116D" w:rsidRPr="00117FED" w:rsidRDefault="00EE116D" w:rsidP="00EE116D">
            <w:pPr>
              <w:pStyle w:val="Tabletext"/>
            </w:pPr>
            <w:r w:rsidRPr="00117FED">
              <w:t>234</w:t>
            </w:r>
          </w:p>
        </w:tc>
        <w:tc>
          <w:tcPr>
            <w:tcW w:w="2398" w:type="dxa"/>
            <w:tcBorders>
              <w:top w:val="single" w:sz="4" w:space="0" w:color="auto"/>
              <w:left w:val="single" w:sz="4" w:space="0" w:color="auto"/>
              <w:bottom w:val="nil"/>
              <w:right w:val="single" w:sz="4" w:space="0" w:color="auto"/>
            </w:tcBorders>
            <w:vAlign w:val="bottom"/>
          </w:tcPr>
          <w:p w:rsidR="00EE116D" w:rsidRPr="00117FED" w:rsidRDefault="00EE116D" w:rsidP="00EE116D">
            <w:pPr>
              <w:pStyle w:val="Tabletext"/>
            </w:pPr>
            <w:r w:rsidRPr="00117FED">
              <w:t>157.34</w:t>
            </w:r>
            <w:r>
              <w:t>0</w:t>
            </w:r>
          </w:p>
        </w:tc>
        <w:tc>
          <w:tcPr>
            <w:tcW w:w="2348" w:type="dxa"/>
            <w:tcBorders>
              <w:top w:val="single" w:sz="4" w:space="0" w:color="auto"/>
              <w:left w:val="single" w:sz="4" w:space="0" w:color="auto"/>
              <w:bottom w:val="nil"/>
              <w:right w:val="single" w:sz="4" w:space="0" w:color="auto"/>
            </w:tcBorders>
          </w:tcPr>
          <w:p w:rsidR="00EE116D" w:rsidRPr="00117FED" w:rsidRDefault="00EE116D" w:rsidP="00EE116D">
            <w:pPr>
              <w:pStyle w:val="Tabletext"/>
            </w:pPr>
            <w:r w:rsidRPr="00117FED">
              <w:t>2265</w:t>
            </w:r>
          </w:p>
        </w:tc>
        <w:tc>
          <w:tcPr>
            <w:tcW w:w="2062" w:type="dxa"/>
            <w:tcBorders>
              <w:top w:val="single" w:sz="4" w:space="0" w:color="auto"/>
              <w:left w:val="single" w:sz="4" w:space="0" w:color="auto"/>
            </w:tcBorders>
          </w:tcPr>
          <w:p w:rsidR="00EE116D" w:rsidRPr="00117FED" w:rsidRDefault="00EE116D" w:rsidP="00EE116D">
            <w:pPr>
              <w:pStyle w:val="Tabletext"/>
            </w:pPr>
            <w:r w:rsidRPr="00117FED">
              <w:t>Fatchen</w:t>
            </w:r>
            <w:r>
              <w:t xml:space="preserve"> </w:t>
            </w:r>
            <w:r w:rsidRPr="00117FED">
              <w:t>(2001)</w:t>
            </w:r>
          </w:p>
        </w:tc>
      </w:tr>
      <w:tr w:rsidR="00EE116D" w:rsidRPr="00117FED" w:rsidTr="005D6AE1">
        <w:tc>
          <w:tcPr>
            <w:tcW w:w="2231" w:type="dxa"/>
            <w:tcBorders>
              <w:top w:val="nil"/>
              <w:bottom w:val="nil"/>
              <w:right w:val="single" w:sz="4" w:space="0" w:color="auto"/>
            </w:tcBorders>
            <w:vAlign w:val="bottom"/>
          </w:tcPr>
          <w:p w:rsidR="00EE116D" w:rsidRPr="00117FED" w:rsidRDefault="00EE116D" w:rsidP="00EE116D">
            <w:pPr>
              <w:pStyle w:val="Tabletext"/>
            </w:pPr>
            <w:r w:rsidRPr="00117FED">
              <w:t>209</w:t>
            </w:r>
          </w:p>
        </w:tc>
        <w:tc>
          <w:tcPr>
            <w:tcW w:w="2398" w:type="dxa"/>
            <w:tcBorders>
              <w:top w:val="nil"/>
              <w:left w:val="single" w:sz="4" w:space="0" w:color="auto"/>
              <w:bottom w:val="nil"/>
              <w:right w:val="single" w:sz="4" w:space="0" w:color="auto"/>
            </w:tcBorders>
            <w:vAlign w:val="bottom"/>
          </w:tcPr>
          <w:p w:rsidR="00EE116D" w:rsidRPr="00117FED" w:rsidRDefault="00EE116D" w:rsidP="00EE116D">
            <w:pPr>
              <w:pStyle w:val="Tabletext"/>
            </w:pPr>
            <w:r w:rsidRPr="00117FED">
              <w:t>155.897</w:t>
            </w:r>
          </w:p>
        </w:tc>
        <w:tc>
          <w:tcPr>
            <w:tcW w:w="2348"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2062" w:type="dxa"/>
            <w:tcBorders>
              <w:left w:val="single" w:sz="4" w:space="0" w:color="auto"/>
            </w:tcBorders>
          </w:tcPr>
          <w:p w:rsidR="00EE116D" w:rsidRPr="00117FED" w:rsidRDefault="00EE116D" w:rsidP="00EE116D">
            <w:pPr>
              <w:pStyle w:val="Tabletext"/>
            </w:pPr>
            <w:r>
              <w:t>–</w:t>
            </w:r>
          </w:p>
        </w:tc>
      </w:tr>
      <w:tr w:rsidR="00EE116D" w:rsidRPr="00117FED" w:rsidTr="005D6AE1">
        <w:tc>
          <w:tcPr>
            <w:tcW w:w="2231" w:type="dxa"/>
            <w:tcBorders>
              <w:top w:val="nil"/>
              <w:bottom w:val="nil"/>
              <w:right w:val="single" w:sz="4" w:space="0" w:color="auto"/>
            </w:tcBorders>
            <w:vAlign w:val="bottom"/>
          </w:tcPr>
          <w:p w:rsidR="00EE116D" w:rsidRPr="00117FED" w:rsidRDefault="00EE116D" w:rsidP="00EE116D">
            <w:pPr>
              <w:pStyle w:val="Tabletext"/>
            </w:pPr>
            <w:r w:rsidRPr="00117FED">
              <w:t>911</w:t>
            </w:r>
          </w:p>
        </w:tc>
        <w:tc>
          <w:tcPr>
            <w:tcW w:w="2398" w:type="dxa"/>
            <w:tcBorders>
              <w:top w:val="nil"/>
              <w:left w:val="single" w:sz="4" w:space="0" w:color="auto"/>
              <w:bottom w:val="nil"/>
              <w:right w:val="single" w:sz="4" w:space="0" w:color="auto"/>
            </w:tcBorders>
            <w:vAlign w:val="bottom"/>
          </w:tcPr>
          <w:p w:rsidR="00EE116D" w:rsidRPr="00117FED" w:rsidRDefault="00EE116D" w:rsidP="00EE116D">
            <w:pPr>
              <w:pStyle w:val="Tabletext"/>
            </w:pPr>
            <w:r w:rsidRPr="00117FED">
              <w:t>156.071</w:t>
            </w:r>
          </w:p>
        </w:tc>
        <w:tc>
          <w:tcPr>
            <w:tcW w:w="2348"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2062" w:type="dxa"/>
            <w:tcBorders>
              <w:left w:val="single" w:sz="4" w:space="0" w:color="auto"/>
            </w:tcBorders>
          </w:tcPr>
          <w:p w:rsidR="00EE116D" w:rsidRPr="00117FED" w:rsidRDefault="00EE116D" w:rsidP="00EE116D">
            <w:pPr>
              <w:pStyle w:val="Tabletext"/>
            </w:pPr>
            <w:r>
              <w:t>–</w:t>
            </w:r>
          </w:p>
        </w:tc>
      </w:tr>
      <w:tr w:rsidR="00EE116D" w:rsidRPr="00117FED" w:rsidTr="005D6AE1">
        <w:tc>
          <w:tcPr>
            <w:tcW w:w="2231" w:type="dxa"/>
            <w:tcBorders>
              <w:top w:val="nil"/>
              <w:bottom w:val="single" w:sz="4" w:space="0" w:color="auto"/>
              <w:right w:val="single" w:sz="4" w:space="0" w:color="auto"/>
            </w:tcBorders>
            <w:vAlign w:val="bottom"/>
          </w:tcPr>
          <w:p w:rsidR="00EE116D" w:rsidRPr="00117FED" w:rsidRDefault="00EE116D" w:rsidP="00EE116D">
            <w:pPr>
              <w:pStyle w:val="Tabletext"/>
            </w:pPr>
            <w:r w:rsidRPr="00117FED">
              <w:t>956</w:t>
            </w:r>
          </w:p>
        </w:tc>
        <w:tc>
          <w:tcPr>
            <w:tcW w:w="2398" w:type="dxa"/>
            <w:tcBorders>
              <w:top w:val="nil"/>
              <w:left w:val="single" w:sz="4" w:space="0" w:color="auto"/>
              <w:bottom w:val="single" w:sz="4" w:space="0" w:color="auto"/>
              <w:right w:val="single" w:sz="4" w:space="0" w:color="auto"/>
            </w:tcBorders>
            <w:vAlign w:val="bottom"/>
          </w:tcPr>
          <w:p w:rsidR="00EE116D" w:rsidRPr="00117FED" w:rsidRDefault="00EE116D" w:rsidP="00EE116D">
            <w:pPr>
              <w:pStyle w:val="Tabletext"/>
            </w:pPr>
            <w:r w:rsidRPr="00117FED">
              <w:t>156.979</w:t>
            </w:r>
          </w:p>
        </w:tc>
        <w:tc>
          <w:tcPr>
            <w:tcW w:w="2348" w:type="dxa"/>
            <w:tcBorders>
              <w:top w:val="nil"/>
              <w:left w:val="single" w:sz="4" w:space="0" w:color="auto"/>
              <w:bottom w:val="single" w:sz="4" w:space="0" w:color="auto"/>
              <w:right w:val="single" w:sz="4" w:space="0" w:color="auto"/>
            </w:tcBorders>
          </w:tcPr>
          <w:p w:rsidR="00EE116D" w:rsidRPr="00117FED" w:rsidRDefault="00EE116D" w:rsidP="00EE116D">
            <w:pPr>
              <w:pStyle w:val="Tabletext"/>
            </w:pPr>
            <w:r>
              <w:t>–</w:t>
            </w:r>
          </w:p>
        </w:tc>
        <w:tc>
          <w:tcPr>
            <w:tcW w:w="2062" w:type="dxa"/>
            <w:tcBorders>
              <w:left w:val="single" w:sz="4" w:space="0" w:color="auto"/>
            </w:tcBorders>
          </w:tcPr>
          <w:p w:rsidR="00EE116D" w:rsidRPr="00117FED" w:rsidRDefault="00EE116D" w:rsidP="00EE116D">
            <w:pPr>
              <w:pStyle w:val="Tabletext"/>
            </w:pPr>
            <w:r>
              <w:t>–</w:t>
            </w:r>
          </w:p>
        </w:tc>
      </w:tr>
    </w:tbl>
    <w:p w:rsidR="00EE116D" w:rsidRPr="00CC214F" w:rsidRDefault="00EE116D">
      <w:pPr>
        <w:pStyle w:val="BelowTableFigureText9pt"/>
      </w:pPr>
      <w:r w:rsidRPr="00CC214F">
        <w:t>– = not available, dGPS = differential global positioning system, L/d = litres per day, mAHD = metres Australian height datum.</w:t>
      </w:r>
      <w:r w:rsidRPr="00CC214F">
        <w:br/>
        <w:t>© Copyright, EHA 2009</w:t>
      </w:r>
    </w:p>
    <w:p w:rsidR="00596940" w:rsidRDefault="00596940">
      <w:pPr>
        <w:autoSpaceDE/>
        <w:autoSpaceDN/>
        <w:rPr>
          <w:rFonts w:eastAsia="Times New Roman" w:cs="Times New Roman"/>
          <w:sz w:val="20"/>
          <w:szCs w:val="20"/>
          <w:lang w:val="en-GB" w:eastAsia="en-US"/>
        </w:rPr>
      </w:pPr>
      <w:bookmarkStart w:id="954" w:name="_Ref350264592"/>
      <w:bookmarkStart w:id="955" w:name="_Toc391885766"/>
      <w:r>
        <w:br w:type="page"/>
      </w:r>
    </w:p>
    <w:p w:rsidR="00EE116D" w:rsidRPr="00B91856" w:rsidRDefault="00EE116D" w:rsidP="00EE116D">
      <w:pPr>
        <w:pStyle w:val="BRcaption"/>
      </w:pPr>
      <w:r w:rsidRPr="00B91856">
        <w:lastRenderedPageBreak/>
        <w:t>Table</w:t>
      </w:r>
      <w:r>
        <w:t xml:space="preserve"> </w:t>
      </w:r>
      <w:r w:rsidR="003942EF">
        <w:rPr>
          <w:noProof/>
        </w:rPr>
        <w:t>109</w:t>
      </w:r>
      <w:bookmarkEnd w:id="953"/>
      <w:bookmarkEnd w:id="954"/>
      <w:r>
        <w:t xml:space="preserve"> </w:t>
      </w:r>
      <w:r w:rsidRPr="00B91856">
        <w:t>Eulo</w:t>
      </w:r>
      <w:r>
        <w:t xml:space="preserve"> </w:t>
      </w:r>
      <w:r w:rsidRPr="00B91856">
        <w:t>Town</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r>
        <w:t>.</w:t>
      </w:r>
      <w:bookmarkEnd w:id="955"/>
    </w:p>
    <w:tbl>
      <w:tblPr>
        <w:tblStyle w:val="TableGrid"/>
        <w:tblW w:w="0" w:type="auto"/>
        <w:tblInd w:w="108" w:type="dxa"/>
        <w:tblBorders>
          <w:insideH w:val="none" w:sz="0" w:space="0" w:color="auto"/>
          <w:insideV w:val="none" w:sz="0" w:space="0" w:color="auto"/>
        </w:tblBorders>
        <w:tblLook w:val="04A0"/>
      </w:tblPr>
      <w:tblGrid>
        <w:gridCol w:w="1526"/>
        <w:gridCol w:w="2693"/>
        <w:gridCol w:w="2835"/>
        <w:gridCol w:w="1985"/>
      </w:tblGrid>
      <w:tr w:rsidR="00EE116D" w:rsidRPr="00117FED" w:rsidTr="00CC214F">
        <w:trPr>
          <w:tblHeader/>
        </w:trPr>
        <w:tc>
          <w:tcPr>
            <w:tcW w:w="1526" w:type="dxa"/>
            <w:tcBorders>
              <w:top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t>Bore</w:t>
            </w:r>
            <w:r>
              <w:t xml:space="preserve"> </w:t>
            </w:r>
            <w:r w:rsidRPr="00117FED">
              <w:t>ID</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rPr>
                <w:rFonts w:eastAsia="Times New Roman"/>
              </w:rPr>
              <w:t>Recorded</w:t>
            </w:r>
            <w:r>
              <w:rPr>
                <w:rFonts w:eastAsia="Times New Roman"/>
              </w:rPr>
              <w:t xml:space="preserve"> </w:t>
            </w:r>
            <w:r w:rsidRPr="00117FED">
              <w:rPr>
                <w:rFonts w:eastAsia="Times New Roman"/>
              </w:rPr>
              <w:t>discharge</w:t>
            </w:r>
            <w:r>
              <w:rPr>
                <w:rFonts w:eastAsia="Times New Roman"/>
              </w:rPr>
              <w:t xml:space="preserve"> </w:t>
            </w:r>
            <w:r w:rsidRPr="00117FED">
              <w:rPr>
                <w:rFonts w:eastAsia="Times New Roman"/>
              </w:rPr>
              <w:t>(m</w:t>
            </w:r>
            <w:r w:rsidRPr="00117FED">
              <w:rPr>
                <w:rFonts w:eastAsia="Times New Roman"/>
                <w:vertAlign w:val="superscript"/>
              </w:rPr>
              <w:t>3</w:t>
            </w:r>
            <w:r w:rsidRPr="00117FED">
              <w:rPr>
                <w:rFonts w:eastAsia="Times New Roman"/>
              </w:rPr>
              <w:t>/d)</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7FED" w:rsidRDefault="00EE116D" w:rsidP="00EE116D">
            <w:pPr>
              <w:pStyle w:val="Tableheading"/>
            </w:pPr>
            <w:r w:rsidRPr="00117FED">
              <w:rPr>
                <w:rFonts w:eastAsia="Times New Roman"/>
              </w:rPr>
              <w:t>Standing</w:t>
            </w:r>
            <w:r>
              <w:rPr>
                <w:rFonts w:eastAsia="Times New Roman"/>
              </w:rPr>
              <w:t xml:space="preserve"> </w:t>
            </w:r>
            <w:r w:rsidRPr="00117FED">
              <w:rPr>
                <w:rFonts w:eastAsia="Times New Roman"/>
              </w:rPr>
              <w:t>water</w:t>
            </w:r>
            <w:r>
              <w:rPr>
                <w:rFonts w:eastAsia="Times New Roman"/>
              </w:rPr>
              <w:t xml:space="preserve"> </w:t>
            </w:r>
            <w:r w:rsidRPr="00117FED">
              <w:rPr>
                <w:rFonts w:eastAsia="Times New Roman"/>
              </w:rPr>
              <w:t>level</w:t>
            </w:r>
            <w:r>
              <w:rPr>
                <w:rFonts w:eastAsia="Times New Roman"/>
              </w:rPr>
              <w:t xml:space="preserve"> </w:t>
            </w:r>
            <w:r w:rsidRPr="00117FED">
              <w:rPr>
                <w:rFonts w:eastAsia="Times New Roman"/>
              </w:rPr>
              <w:t>(mAGL)</w:t>
            </w:r>
          </w:p>
        </w:tc>
        <w:tc>
          <w:tcPr>
            <w:tcW w:w="1985" w:type="dxa"/>
            <w:tcBorders>
              <w:top w:val="single" w:sz="4" w:space="0" w:color="auto"/>
              <w:left w:val="single" w:sz="4" w:space="0" w:color="auto"/>
              <w:bottom w:val="single" w:sz="4" w:space="0" w:color="auto"/>
            </w:tcBorders>
            <w:shd w:val="clear" w:color="auto" w:fill="C6D9F1" w:themeFill="text2" w:themeFillTint="33"/>
          </w:tcPr>
          <w:p w:rsidR="00EE116D" w:rsidRPr="00117FED" w:rsidRDefault="00EE116D" w:rsidP="00EE116D">
            <w:pPr>
              <w:pStyle w:val="Tableheading"/>
            </w:pPr>
            <w:r w:rsidRPr="00117FED">
              <w:t>Date</w:t>
            </w:r>
            <w:r>
              <w:t xml:space="preserve"> </w:t>
            </w:r>
            <w:r w:rsidRPr="00117FED">
              <w:t>of</w:t>
            </w:r>
            <w:r>
              <w:t xml:space="preserve"> </w:t>
            </w:r>
            <w:r w:rsidRPr="00117FED">
              <w:t>measurement</w:t>
            </w:r>
            <w:r>
              <w:t xml:space="preserve"> </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359</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2.77</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22.58</w:t>
            </w:r>
          </w:p>
        </w:tc>
        <w:tc>
          <w:tcPr>
            <w:tcW w:w="1985" w:type="dxa"/>
            <w:tcBorders>
              <w:left w:val="single" w:sz="4" w:space="0" w:color="auto"/>
            </w:tcBorders>
          </w:tcPr>
          <w:p w:rsidR="00EE116D" w:rsidRPr="00117FED" w:rsidRDefault="00EE116D" w:rsidP="00EE116D">
            <w:pPr>
              <w:pStyle w:val="Tabletext"/>
            </w:pPr>
            <w:r w:rsidRPr="00117FED">
              <w:t>14/08/1979</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4546</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1985" w:type="dxa"/>
            <w:tcBorders>
              <w:left w:val="single" w:sz="4" w:space="0" w:color="auto"/>
            </w:tcBorders>
          </w:tcPr>
          <w:p w:rsidR="00EE116D" w:rsidRPr="00117FED" w:rsidRDefault="00EE116D" w:rsidP="00EE116D">
            <w:pPr>
              <w:pStyle w:val="Tabletext"/>
            </w:pPr>
            <w:r>
              <w:t>–</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5538</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t>–</w:t>
            </w:r>
          </w:p>
        </w:tc>
        <w:tc>
          <w:tcPr>
            <w:tcW w:w="1985" w:type="dxa"/>
            <w:tcBorders>
              <w:left w:val="single" w:sz="4" w:space="0" w:color="auto"/>
            </w:tcBorders>
          </w:tcPr>
          <w:p w:rsidR="00EE116D" w:rsidRPr="00117FED" w:rsidRDefault="00EE116D" w:rsidP="00EE116D">
            <w:pPr>
              <w:pStyle w:val="Tabletext"/>
            </w:pPr>
            <w:r>
              <w:t>–</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9274</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1</w:t>
            </w:r>
            <w:r>
              <w:t>.00</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12.47</w:t>
            </w:r>
          </w:p>
        </w:tc>
        <w:tc>
          <w:tcPr>
            <w:tcW w:w="1985" w:type="dxa"/>
            <w:tcBorders>
              <w:left w:val="single" w:sz="4" w:space="0" w:color="auto"/>
            </w:tcBorders>
          </w:tcPr>
          <w:p w:rsidR="00EE116D" w:rsidRPr="00117FED" w:rsidRDefault="00EE116D" w:rsidP="00EE116D">
            <w:pPr>
              <w:pStyle w:val="Tabletext"/>
            </w:pPr>
            <w:r w:rsidRPr="00117FED">
              <w:t>17/03/2005</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11938</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2.66</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20.23</w:t>
            </w:r>
          </w:p>
        </w:tc>
        <w:tc>
          <w:tcPr>
            <w:tcW w:w="1985" w:type="dxa"/>
            <w:tcBorders>
              <w:left w:val="single" w:sz="4" w:space="0" w:color="auto"/>
            </w:tcBorders>
          </w:tcPr>
          <w:p w:rsidR="00EE116D" w:rsidRPr="00117FED" w:rsidRDefault="00EE116D" w:rsidP="00EE116D">
            <w:pPr>
              <w:pStyle w:val="Tabletext"/>
            </w:pPr>
            <w:r w:rsidRPr="00117FED">
              <w:t>17/03/2005</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12202</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0.96</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7.36</w:t>
            </w:r>
          </w:p>
        </w:tc>
        <w:tc>
          <w:tcPr>
            <w:tcW w:w="1985" w:type="dxa"/>
            <w:tcBorders>
              <w:left w:val="single" w:sz="4" w:space="0" w:color="auto"/>
              <w:bottom w:val="nil"/>
            </w:tcBorders>
          </w:tcPr>
          <w:p w:rsidR="00EE116D" w:rsidRPr="00117FED" w:rsidRDefault="00EE116D" w:rsidP="00EE116D">
            <w:pPr>
              <w:pStyle w:val="Tabletext"/>
            </w:pPr>
            <w:r w:rsidRPr="00117FED">
              <w:t>20/02/1993</w:t>
            </w:r>
          </w:p>
        </w:tc>
      </w:tr>
      <w:tr w:rsidR="00EE116D" w:rsidRPr="00117FED" w:rsidTr="005D6AE1">
        <w:tc>
          <w:tcPr>
            <w:tcW w:w="1526" w:type="dxa"/>
            <w:tcBorders>
              <w:top w:val="nil"/>
              <w:bottom w:val="nil"/>
              <w:right w:val="single" w:sz="4" w:space="0" w:color="auto"/>
            </w:tcBorders>
          </w:tcPr>
          <w:p w:rsidR="00EE116D" w:rsidRPr="00117FED" w:rsidRDefault="00EE116D" w:rsidP="00EE116D">
            <w:pPr>
              <w:pStyle w:val="Tabletext"/>
            </w:pPr>
            <w:r w:rsidRPr="00117FED">
              <w:t>13864</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4.71</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39.44</w:t>
            </w:r>
          </w:p>
        </w:tc>
        <w:tc>
          <w:tcPr>
            <w:tcW w:w="1985" w:type="dxa"/>
            <w:tcBorders>
              <w:top w:val="nil"/>
              <w:left w:val="single" w:sz="4" w:space="0" w:color="auto"/>
              <w:bottom w:val="nil"/>
            </w:tcBorders>
          </w:tcPr>
          <w:p w:rsidR="00EE116D" w:rsidRPr="00117FED" w:rsidRDefault="00EE116D" w:rsidP="00EE116D">
            <w:pPr>
              <w:pStyle w:val="Tabletext"/>
            </w:pPr>
            <w:r w:rsidRPr="00117FED">
              <w:t>16/11/2003</w:t>
            </w:r>
          </w:p>
        </w:tc>
      </w:tr>
      <w:tr w:rsidR="00EE116D" w:rsidRPr="00117FED" w:rsidTr="005D6AE1">
        <w:trPr>
          <w:trHeight w:val="63"/>
        </w:trPr>
        <w:tc>
          <w:tcPr>
            <w:tcW w:w="1526" w:type="dxa"/>
            <w:tcBorders>
              <w:top w:val="nil"/>
              <w:bottom w:val="nil"/>
              <w:right w:val="single" w:sz="4" w:space="0" w:color="auto"/>
            </w:tcBorders>
          </w:tcPr>
          <w:p w:rsidR="00EE116D" w:rsidRPr="00117FED" w:rsidRDefault="00EE116D" w:rsidP="00EE116D">
            <w:pPr>
              <w:pStyle w:val="Tabletext"/>
            </w:pPr>
            <w:r w:rsidRPr="00117FED">
              <w:t>16733</w:t>
            </w:r>
          </w:p>
        </w:tc>
        <w:tc>
          <w:tcPr>
            <w:tcW w:w="2693" w:type="dxa"/>
            <w:tcBorders>
              <w:top w:val="nil"/>
              <w:left w:val="single" w:sz="4" w:space="0" w:color="auto"/>
              <w:bottom w:val="nil"/>
              <w:right w:val="single" w:sz="4" w:space="0" w:color="auto"/>
            </w:tcBorders>
          </w:tcPr>
          <w:p w:rsidR="00EE116D" w:rsidRPr="00117FED" w:rsidRDefault="00EE116D" w:rsidP="00EE116D">
            <w:pPr>
              <w:pStyle w:val="Tabletext"/>
            </w:pPr>
            <w:r w:rsidRPr="00117FED">
              <w:t>5.13</w:t>
            </w:r>
          </w:p>
        </w:tc>
        <w:tc>
          <w:tcPr>
            <w:tcW w:w="2835" w:type="dxa"/>
            <w:tcBorders>
              <w:top w:val="nil"/>
              <w:left w:val="single" w:sz="4" w:space="0" w:color="auto"/>
              <w:bottom w:val="nil"/>
              <w:right w:val="single" w:sz="4" w:space="0" w:color="auto"/>
            </w:tcBorders>
          </w:tcPr>
          <w:p w:rsidR="00EE116D" w:rsidRPr="00117FED" w:rsidRDefault="00EE116D" w:rsidP="00EE116D">
            <w:pPr>
              <w:pStyle w:val="Tabletext"/>
            </w:pPr>
            <w:r w:rsidRPr="00117FED">
              <w:t>24.52</w:t>
            </w:r>
          </w:p>
        </w:tc>
        <w:tc>
          <w:tcPr>
            <w:tcW w:w="1985" w:type="dxa"/>
            <w:tcBorders>
              <w:top w:val="nil"/>
              <w:left w:val="single" w:sz="4" w:space="0" w:color="auto"/>
              <w:bottom w:val="nil"/>
            </w:tcBorders>
          </w:tcPr>
          <w:p w:rsidR="00EE116D" w:rsidRPr="00117FED" w:rsidRDefault="00EE116D" w:rsidP="00EE116D">
            <w:pPr>
              <w:pStyle w:val="Tabletext"/>
            </w:pPr>
            <w:r w:rsidRPr="00117FED">
              <w:t>15/08/1979</w:t>
            </w:r>
          </w:p>
        </w:tc>
      </w:tr>
      <w:tr w:rsidR="00EE116D" w:rsidRPr="00117FED" w:rsidTr="005D6AE1">
        <w:tc>
          <w:tcPr>
            <w:tcW w:w="1526" w:type="dxa"/>
            <w:tcBorders>
              <w:top w:val="nil"/>
              <w:bottom w:val="single" w:sz="4" w:space="0" w:color="auto"/>
              <w:right w:val="single" w:sz="4" w:space="0" w:color="auto"/>
            </w:tcBorders>
          </w:tcPr>
          <w:p w:rsidR="00EE116D" w:rsidRPr="00117FED" w:rsidRDefault="00EE116D" w:rsidP="00EE116D">
            <w:pPr>
              <w:pStyle w:val="Tabletext"/>
            </w:pPr>
            <w:r w:rsidRPr="00117FED">
              <w:t>37158</w:t>
            </w:r>
          </w:p>
        </w:tc>
        <w:tc>
          <w:tcPr>
            <w:tcW w:w="2693" w:type="dxa"/>
            <w:tcBorders>
              <w:top w:val="nil"/>
              <w:left w:val="single" w:sz="4" w:space="0" w:color="auto"/>
              <w:bottom w:val="single" w:sz="4" w:space="0" w:color="auto"/>
              <w:right w:val="single" w:sz="4" w:space="0" w:color="auto"/>
            </w:tcBorders>
          </w:tcPr>
          <w:p w:rsidR="00EE116D" w:rsidRPr="00117FED" w:rsidRDefault="00EE116D" w:rsidP="00EE116D">
            <w:pPr>
              <w:pStyle w:val="Tabletext"/>
            </w:pPr>
            <w:r w:rsidRPr="00117FED">
              <w:t>2.21</w:t>
            </w:r>
          </w:p>
        </w:tc>
        <w:tc>
          <w:tcPr>
            <w:tcW w:w="2835" w:type="dxa"/>
            <w:tcBorders>
              <w:top w:val="nil"/>
              <w:left w:val="single" w:sz="4" w:space="0" w:color="auto"/>
              <w:bottom w:val="single" w:sz="4" w:space="0" w:color="auto"/>
              <w:right w:val="single" w:sz="4" w:space="0" w:color="auto"/>
            </w:tcBorders>
          </w:tcPr>
          <w:p w:rsidR="00EE116D" w:rsidRPr="00117FED" w:rsidRDefault="00EE116D" w:rsidP="00EE116D">
            <w:pPr>
              <w:pStyle w:val="Tabletext"/>
            </w:pPr>
            <w:r w:rsidRPr="00117FED">
              <w:t>39.85</w:t>
            </w:r>
          </w:p>
        </w:tc>
        <w:tc>
          <w:tcPr>
            <w:tcW w:w="1985" w:type="dxa"/>
            <w:tcBorders>
              <w:top w:val="nil"/>
              <w:left w:val="single" w:sz="4" w:space="0" w:color="auto"/>
            </w:tcBorders>
          </w:tcPr>
          <w:p w:rsidR="00EE116D" w:rsidRPr="00117FED" w:rsidRDefault="00EE116D" w:rsidP="00EE116D">
            <w:pPr>
              <w:pStyle w:val="Tabletext"/>
            </w:pPr>
            <w:r w:rsidRPr="00117FED">
              <w:t>17/11/2005</w:t>
            </w:r>
          </w:p>
        </w:tc>
      </w:tr>
    </w:tbl>
    <w:p w:rsidR="00EE116D" w:rsidRPr="00CC214F" w:rsidRDefault="00EE116D">
      <w:pPr>
        <w:pStyle w:val="BelowTableFigureText9pt"/>
      </w:pPr>
      <w:bookmarkStart w:id="956" w:name="_Ref348864951"/>
      <w:proofErr w:type="gramStart"/>
      <w:r w:rsidRPr="00CC214F">
        <w:t>m</w:t>
      </w:r>
      <w:r w:rsidRPr="00CC214F">
        <w:rPr>
          <w:vertAlign w:val="superscript"/>
        </w:rPr>
        <w:t>3</w:t>
      </w:r>
      <w:r w:rsidRPr="00CC214F">
        <w:t>/d</w:t>
      </w:r>
      <w:proofErr w:type="gramEnd"/>
      <w:r w:rsidRPr="00CC214F">
        <w:t> = cubic metres per day, mAGL = metres above ground level.</w:t>
      </w:r>
      <w:r w:rsidRPr="00CC214F">
        <w:br/>
        <w:t>© Copyright, DNRM 2012</w:t>
      </w:r>
    </w:p>
    <w:bookmarkEnd w:id="956"/>
    <w:p w:rsidR="00EE116D" w:rsidRPr="00B91856" w:rsidRDefault="00EE116D" w:rsidP="00EE116D">
      <w:pPr>
        <w:rPr>
          <w:rFonts w:cs="Calibri"/>
        </w:rPr>
      </w:pPr>
      <w:r w:rsidRPr="00B91856">
        <w:rPr>
          <w:rFonts w:cs="Calibri"/>
          <w:noProof/>
          <w:lang w:val="en-AU" w:eastAsia="en-AU"/>
        </w:rPr>
        <w:drawing>
          <wp:inline distT="0" distB="0" distL="0" distR="0">
            <wp:extent cx="5657850" cy="2505075"/>
            <wp:effectExtent l="0" t="0" r="1905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E116D" w:rsidRDefault="00EE116D" w:rsidP="00EE116D">
      <w:pPr>
        <w:pStyle w:val="BelowTableFigureText9pt"/>
      </w:pPr>
      <w:bookmarkStart w:id="957" w:name="_Ref352155577"/>
      <w:proofErr w:type="gramStart"/>
      <w:r w:rsidRPr="009026AD">
        <w:t>mAHD</w:t>
      </w:r>
      <w:proofErr w:type="gramEnd"/>
      <w:r w:rsidRPr="009026AD">
        <w:t> = metres Australian height datum.</w:t>
      </w:r>
    </w:p>
    <w:p w:rsidR="00EE116D" w:rsidRPr="00B91856" w:rsidRDefault="00EE116D" w:rsidP="005755A8">
      <w:pPr>
        <w:pStyle w:val="BRCaption-figure"/>
      </w:pPr>
      <w:bookmarkStart w:id="958" w:name="_Toc391885907"/>
      <w:r w:rsidRPr="00B91856">
        <w:t>Figure</w:t>
      </w:r>
      <w:r>
        <w:t xml:space="preserve"> </w:t>
      </w:r>
      <w:r w:rsidR="003942EF">
        <w:rPr>
          <w:noProof/>
        </w:rPr>
        <w:t>50</w:t>
      </w:r>
      <w:bookmarkEnd w:id="957"/>
      <w:r>
        <w:t xml:space="preserve"> </w:t>
      </w:r>
      <w:r w:rsidRPr="00B91856">
        <w:t>Eulo</w:t>
      </w:r>
      <w:r>
        <w:t xml:space="preserve"> </w:t>
      </w:r>
      <w:r w:rsidRPr="00B91856">
        <w:t>Town</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958"/>
    </w:p>
    <w:p w:rsidR="00EE116D" w:rsidRPr="00C0791A" w:rsidRDefault="00EE116D" w:rsidP="00C0791A">
      <w:pPr>
        <w:pStyle w:val="Heading2"/>
      </w:pPr>
      <w:bookmarkStart w:id="959" w:name="_Toc391903716"/>
      <w:bookmarkStart w:id="960" w:name="_Toc392230436"/>
      <w:bookmarkStart w:id="961" w:name="_Toc398562769"/>
      <w:r w:rsidRPr="00C0791A">
        <w:t>Merimo spring complex</w:t>
      </w:r>
      <w:bookmarkEnd w:id="959"/>
      <w:bookmarkEnd w:id="960"/>
      <w:bookmarkEnd w:id="961"/>
    </w:p>
    <w:p w:rsidR="00EE116D" w:rsidRPr="00B91856" w:rsidRDefault="00EE116D" w:rsidP="00EE116D">
      <w:pPr>
        <w:pStyle w:val="Heading3"/>
      </w:pPr>
      <w:bookmarkStart w:id="962" w:name="_Toc391903717"/>
      <w:r w:rsidRPr="00B91856">
        <w:t>Hydrogeological</w:t>
      </w:r>
      <w:r>
        <w:t xml:space="preserve"> </w:t>
      </w:r>
      <w:r w:rsidRPr="00B91856">
        <w:t>summary</w:t>
      </w:r>
      <w:bookmarkEnd w:id="962"/>
    </w:p>
    <w:p w:rsidR="00EE116D" w:rsidRPr="00B91856" w:rsidRDefault="00EE116D" w:rsidP="00EE116D">
      <w:pPr>
        <w:pStyle w:val="BRdotpoints"/>
      </w:pPr>
      <w:r w:rsidRPr="00B91856">
        <w:t>The</w:t>
      </w:r>
      <w:r>
        <w:t xml:space="preserve"> </w:t>
      </w:r>
      <w:r w:rsidRPr="00B91856">
        <w:t>Merimo</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three </w:t>
      </w:r>
      <w:r w:rsidRPr="00B91856">
        <w:t>active</w:t>
      </w:r>
      <w:r>
        <w:t xml:space="preserve"> </w:t>
      </w:r>
      <w:r w:rsidRPr="00B91856">
        <w:t>mud</w:t>
      </w:r>
      <w:r>
        <w:t xml:space="preserve"> </w:t>
      </w:r>
      <w:r w:rsidRPr="00B91856">
        <w:t>and</w:t>
      </w:r>
      <w:r>
        <w:t xml:space="preserve"> </w:t>
      </w:r>
      <w:r w:rsidRPr="00B91856">
        <w:t>water</w:t>
      </w:r>
      <w:r>
        <w:t xml:space="preserve"> </w:t>
      </w:r>
      <w:r w:rsidRPr="00B91856">
        <w:t>springs.</w:t>
      </w:r>
      <w:r>
        <w:t xml:space="preserve"> </w:t>
      </w:r>
      <w:r w:rsidRPr="00B91856">
        <w:t>There</w:t>
      </w:r>
      <w:r>
        <w:t xml:space="preserve"> </w:t>
      </w:r>
      <w:r w:rsidRPr="00B91856">
        <w:t>are</w:t>
      </w:r>
      <w:r>
        <w:t xml:space="preserve"> </w:t>
      </w:r>
      <w:r w:rsidRPr="00B91856">
        <w:t>no</w:t>
      </w:r>
      <w:r>
        <w:t xml:space="preserve"> </w:t>
      </w:r>
      <w:r w:rsidRPr="00B91856">
        <w:t>outcropping</w:t>
      </w:r>
      <w:r>
        <w:t xml:space="preserve"> </w:t>
      </w:r>
      <w:r w:rsidRPr="00B91856">
        <w:t>formations</w:t>
      </w:r>
      <w:r>
        <w:t xml:space="preserve"> </w:t>
      </w:r>
      <w:r w:rsidRPr="00B91856">
        <w:t>or</w:t>
      </w:r>
      <w:r>
        <w:t xml:space="preserve"> </w:t>
      </w:r>
      <w:r w:rsidRPr="00B91856">
        <w:t>mapped</w:t>
      </w:r>
      <w:r>
        <w:t xml:space="preserve"> </w:t>
      </w:r>
      <w:r w:rsidRPr="00B91856">
        <w:t>geological</w:t>
      </w:r>
      <w:r>
        <w:t xml:space="preserve"> </w:t>
      </w:r>
      <w:r w:rsidRPr="00B91856">
        <w:t>faults</w:t>
      </w:r>
      <w:r>
        <w:t xml:space="preserve"> </w:t>
      </w:r>
      <w:r w:rsidRPr="00B91856">
        <w:t>present</w:t>
      </w:r>
      <w:r>
        <w:t xml:space="preserve"> </w:t>
      </w:r>
      <w:r w:rsidRPr="00B91856">
        <w:t>at</w:t>
      </w:r>
      <w:r>
        <w:t xml:space="preserve"> </w:t>
      </w:r>
      <w:r w:rsidRPr="00B91856">
        <w:t>the</w:t>
      </w:r>
      <w:r>
        <w:t xml:space="preserve"> </w:t>
      </w:r>
      <w:r w:rsidRPr="00B91856">
        <w:t>location</w:t>
      </w:r>
      <w:r>
        <w:t xml:space="preserve"> </w:t>
      </w:r>
      <w:r w:rsidRPr="00B91856">
        <w:t>of</w:t>
      </w:r>
      <w:r>
        <w:t xml:space="preserve"> </w:t>
      </w:r>
      <w:r w:rsidRPr="00B91856">
        <w:t>the</w:t>
      </w:r>
      <w:r>
        <w:t xml:space="preserve"> </w:t>
      </w:r>
      <w:r w:rsidRPr="00B91856">
        <w:t>springs,</w:t>
      </w:r>
      <w:r>
        <w:t xml:space="preserve"> </w:t>
      </w:r>
      <w:r w:rsidRPr="00B91856">
        <w:t>although</w:t>
      </w:r>
      <w:r>
        <w:t xml:space="preserve"> </w:t>
      </w:r>
      <w:r w:rsidRPr="00B91856">
        <w:t>an</w:t>
      </w:r>
      <w:r>
        <w:t xml:space="preserve"> </w:t>
      </w:r>
      <w:r w:rsidRPr="00B91856">
        <w:t>outcrop</w:t>
      </w:r>
      <w:r>
        <w:t xml:space="preserve"> </w:t>
      </w:r>
      <w:r w:rsidRPr="00B91856">
        <w:t>of</w:t>
      </w:r>
      <w:r>
        <w:t xml:space="preserve"> </w:t>
      </w:r>
      <w:r w:rsidRPr="00B91856">
        <w:t>granite</w:t>
      </w:r>
      <w:r>
        <w:t xml:space="preserve"> </w:t>
      </w:r>
      <w:r w:rsidRPr="00B91856">
        <w:t>is</w:t>
      </w:r>
      <w:r>
        <w:t xml:space="preserve"> </w:t>
      </w:r>
      <w:r w:rsidRPr="00B91856">
        <w:t>located</w:t>
      </w:r>
      <w:r>
        <w:t xml:space="preserve"> </w:t>
      </w:r>
      <w:r w:rsidRPr="00B91856">
        <w:t>at</w:t>
      </w:r>
      <w:r>
        <w:t xml:space="preserve"> </w:t>
      </w:r>
      <w:r w:rsidRPr="00B91856">
        <w:t>the</w:t>
      </w:r>
      <w:r>
        <w:t xml:space="preserve"> </w:t>
      </w:r>
      <w:r w:rsidRPr="00B91856">
        <w:t>Paroo</w:t>
      </w:r>
      <w:r>
        <w:t xml:space="preserve"> </w:t>
      </w:r>
      <w:r w:rsidRPr="00B91856">
        <w:t>River</w:t>
      </w:r>
      <w:r>
        <w:t xml:space="preserve"> </w:t>
      </w:r>
      <w:r w:rsidRPr="00B91856">
        <w:t>(</w:t>
      </w:r>
      <w:r>
        <w:t xml:space="preserve">near </w:t>
      </w:r>
      <w:r w:rsidRPr="00B91856">
        <w:t>Eulo</w:t>
      </w:r>
      <w:r>
        <w:t xml:space="preserve"> </w:t>
      </w:r>
      <w:r w:rsidRPr="00B91856">
        <w:t>Town)</w:t>
      </w:r>
      <w:r>
        <w:t xml:space="preserve"> </w:t>
      </w:r>
      <w:r w:rsidRPr="00B91856">
        <w:t>springs</w:t>
      </w:r>
      <w:r>
        <w:t xml:space="preserve"> </w:t>
      </w:r>
      <w:r w:rsidRPr="00B91856">
        <w:t>complex</w:t>
      </w:r>
      <w:r>
        <w:t xml:space="preserve"> </w:t>
      </w:r>
      <w:r w:rsidRPr="00B91856">
        <w:t>approximately</w:t>
      </w:r>
      <w:r>
        <w:t xml:space="preserve"> </w:t>
      </w:r>
      <w:r w:rsidRPr="00B91856">
        <w:t>20</w:t>
      </w:r>
      <w:r>
        <w:t> </w:t>
      </w:r>
      <w:r w:rsidRPr="00B91856">
        <w:t>k</w:t>
      </w:r>
      <w:r>
        <w:t>ilo</w:t>
      </w:r>
      <w:r w:rsidRPr="00B91856">
        <w:t>m</w:t>
      </w:r>
      <w:r>
        <w:t xml:space="preserve">etres </w:t>
      </w:r>
      <w:r w:rsidRPr="00B91856">
        <w:t>east</w:t>
      </w:r>
      <w:r>
        <w:t xml:space="preserve"> </w:t>
      </w:r>
      <w:r w:rsidRPr="00B91856">
        <w:t>of</w:t>
      </w:r>
      <w:r>
        <w:t xml:space="preserve"> </w:t>
      </w:r>
      <w:r w:rsidRPr="00B91856">
        <w:t>the</w:t>
      </w:r>
      <w:r>
        <w:t xml:space="preserve"> </w:t>
      </w:r>
      <w:r w:rsidRPr="00B91856">
        <w:t>Merimo</w:t>
      </w:r>
      <w:r>
        <w:t xml:space="preserve"> </w:t>
      </w:r>
      <w:r w:rsidRPr="00B91856">
        <w:t>springs.</w:t>
      </w:r>
      <w:r>
        <w:t xml:space="preserve"> </w:t>
      </w:r>
    </w:p>
    <w:p w:rsidR="00EE116D" w:rsidRPr="00B91856" w:rsidRDefault="00EE116D" w:rsidP="00EE116D">
      <w:pPr>
        <w:pStyle w:val="BRdotpoints"/>
      </w:pPr>
      <w:r w:rsidRPr="00B91856">
        <w:t>The</w:t>
      </w:r>
      <w:r>
        <w:t xml:space="preserve"> </w:t>
      </w:r>
      <w:r w:rsidRPr="00B91856">
        <w:t>likely</w:t>
      </w:r>
      <w:r>
        <w:t xml:space="preserve"> </w:t>
      </w:r>
      <w:r w:rsidRPr="00B91856">
        <w:t>conceptual</w:t>
      </w:r>
      <w:r>
        <w:t xml:space="preserve"> </w:t>
      </w:r>
      <w:r w:rsidRPr="00B91856">
        <w:t>spring</w:t>
      </w:r>
      <w:r>
        <w:t xml:space="preserve"> </w:t>
      </w:r>
      <w:r w:rsidRPr="00B91856">
        <w:t>model</w:t>
      </w:r>
      <w:r>
        <w:t xml:space="preserve"> </w:t>
      </w:r>
      <w:r w:rsidRPr="00B91856">
        <w:t>type</w:t>
      </w:r>
      <w:r>
        <w:t xml:space="preserve"> </w:t>
      </w:r>
      <w:r w:rsidRPr="00B91856">
        <w:t>for</w:t>
      </w:r>
      <w:r>
        <w:t xml:space="preserve"> </w:t>
      </w:r>
      <w:r w:rsidRPr="00B91856">
        <w:t>this</w:t>
      </w:r>
      <w:r>
        <w:t xml:space="preserve"> </w:t>
      </w:r>
      <w:r w:rsidRPr="00B91856">
        <w:t>spring</w:t>
      </w:r>
      <w:r>
        <w:t xml:space="preserve"> </w:t>
      </w:r>
      <w:r w:rsidRPr="00B91856">
        <w:t>group</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associated</w:t>
      </w:r>
      <w:r>
        <w:t xml:space="preserve"> </w:t>
      </w:r>
      <w:r w:rsidRPr="00B91856">
        <w:t>with</w:t>
      </w:r>
      <w:r>
        <w:t xml:space="preserve"> </w:t>
      </w:r>
      <w:r w:rsidRPr="00B91856">
        <w:t>an</w:t>
      </w:r>
      <w:r>
        <w:t xml:space="preserve"> </w:t>
      </w:r>
      <w:r w:rsidRPr="00B91856">
        <w:t>unmapped</w:t>
      </w:r>
      <w:r>
        <w:t xml:space="preserve"> </w:t>
      </w:r>
      <w:r w:rsidRPr="00B91856">
        <w:t>fault</w:t>
      </w:r>
      <w:r>
        <w:t xml:space="preserve"> (E or F) </w:t>
      </w:r>
      <w:r w:rsidRPr="00B91856">
        <w:t>or</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associate</w:t>
      </w:r>
      <w:r>
        <w:t xml:space="preserve"> </w:t>
      </w:r>
      <w:r w:rsidRPr="00B91856">
        <w:t>with</w:t>
      </w:r>
      <w:r>
        <w:t xml:space="preserve"> sub</w:t>
      </w:r>
      <w:r w:rsidRPr="00B91856">
        <w:t>cropping</w:t>
      </w:r>
      <w:r>
        <w:t xml:space="preserve"> </w:t>
      </w:r>
      <w:r w:rsidRPr="00B91856">
        <w:t>basement</w:t>
      </w:r>
      <w:r>
        <w:t xml:space="preserve"> </w:t>
      </w:r>
      <w:r w:rsidRPr="00B91856">
        <w:t>outliers</w:t>
      </w:r>
      <w:r>
        <w:t xml:space="preserve"> (G or H) underneath the </w:t>
      </w:r>
      <w:r w:rsidRPr="00D324DF">
        <w:t>GAB</w:t>
      </w:r>
      <w:r w:rsidRPr="00B91856">
        <w:t>.</w:t>
      </w:r>
      <w:r>
        <w:t xml:space="preserve"> </w:t>
      </w:r>
    </w:p>
    <w:p w:rsidR="00EE116D" w:rsidRPr="00B91856" w:rsidRDefault="00EE116D" w:rsidP="00EE116D">
      <w:pPr>
        <w:pStyle w:val="BRdotpoints"/>
      </w:pPr>
      <w:r w:rsidRPr="00B91856">
        <w:lastRenderedPageBreak/>
        <w:t>The</w:t>
      </w:r>
      <w:r>
        <w:t xml:space="preserve"> </w:t>
      </w:r>
      <w:r w:rsidRPr="00B91856">
        <w:t>source</w:t>
      </w:r>
      <w:r>
        <w:t xml:space="preserve"> </w:t>
      </w:r>
      <w:r w:rsidRPr="00B91856">
        <w:t>aquifer</w:t>
      </w:r>
      <w:r>
        <w:t xml:space="preserve"> </w:t>
      </w:r>
      <w:r w:rsidRPr="00B91856">
        <w:t>of</w:t>
      </w:r>
      <w:r>
        <w:t xml:space="preserve"> </w:t>
      </w:r>
      <w:r w:rsidRPr="00B91856">
        <w:t>the</w:t>
      </w:r>
      <w:r>
        <w:t xml:space="preserve"> </w:t>
      </w:r>
      <w:r w:rsidRPr="00B91856">
        <w:t>Merimo</w:t>
      </w:r>
      <w:r>
        <w:t xml:space="preserve"> </w:t>
      </w:r>
      <w:r w:rsidRPr="00B91856">
        <w:t>spring</w:t>
      </w:r>
      <w:r>
        <w:t xml:space="preserve"> </w:t>
      </w:r>
      <w:r w:rsidRPr="00B91856">
        <w:t>complex</w:t>
      </w:r>
      <w:r>
        <w:t xml:space="preserve"> </w:t>
      </w:r>
      <w:r w:rsidRPr="00B91856">
        <w:t>is</w:t>
      </w:r>
      <w:r>
        <w:t xml:space="preserve"> </w:t>
      </w:r>
      <w:r w:rsidRPr="00B91856">
        <w:t>unknown</w:t>
      </w:r>
      <w:r>
        <w:t xml:space="preserve">; </w:t>
      </w:r>
      <w:r w:rsidRPr="00B91856">
        <w:t>however</w:t>
      </w:r>
      <w:r>
        <w:t xml:space="preserve">, </w:t>
      </w:r>
      <w:r w:rsidRPr="00B91856">
        <w:t>like</w:t>
      </w:r>
      <w:r>
        <w:t xml:space="preserve"> </w:t>
      </w:r>
      <w:r w:rsidRPr="00B91856">
        <w:t>other</w:t>
      </w:r>
      <w:r>
        <w:t xml:space="preserve"> </w:t>
      </w:r>
      <w:r w:rsidRPr="00B91856">
        <w:t>spring</w:t>
      </w:r>
      <w:r>
        <w:t xml:space="preserve">s </w:t>
      </w:r>
      <w:r w:rsidRPr="00B91856">
        <w:t>in</w:t>
      </w:r>
      <w:r>
        <w:t xml:space="preserve"> </w:t>
      </w:r>
      <w:r w:rsidRPr="00B91856">
        <w:t>the</w:t>
      </w:r>
      <w:r>
        <w:t xml:space="preserve"> </w:t>
      </w:r>
      <w:r w:rsidRPr="00B91856">
        <w:t>region</w:t>
      </w:r>
      <w:r>
        <w:t xml:space="preserve">, </w:t>
      </w:r>
      <w:r w:rsidRPr="00B91856">
        <w:t>the</w:t>
      </w:r>
      <w:r>
        <w:t xml:space="preserve"> </w:t>
      </w:r>
      <w:r w:rsidRPr="00B91856">
        <w:t>most</w:t>
      </w:r>
      <w:r>
        <w:t xml:space="preserve"> </w:t>
      </w:r>
      <w:r w:rsidRPr="00B91856">
        <w:t>likely</w:t>
      </w:r>
      <w:r>
        <w:t xml:space="preserve"> </w:t>
      </w:r>
      <w:r w:rsidRPr="00B91856">
        <w:t>aquifers</w:t>
      </w:r>
      <w:r>
        <w:t xml:space="preserve"> </w:t>
      </w:r>
      <w:r w:rsidRPr="00B91856">
        <w:t>are</w:t>
      </w:r>
      <w:r>
        <w:t xml:space="preserve"> </w:t>
      </w:r>
      <w:r w:rsidRPr="00B91856">
        <w:t>the</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deeper</w:t>
      </w:r>
      <w:r>
        <w:t xml:space="preserve"> </w:t>
      </w:r>
      <w:r w:rsidRPr="00B91856">
        <w:t>Hooray</w:t>
      </w:r>
      <w:r>
        <w:t xml:space="preserve"> </w:t>
      </w:r>
      <w:r w:rsidRPr="00B91856">
        <w:t>Sandstone</w:t>
      </w:r>
      <w:r>
        <w:t xml:space="preserve"> </w:t>
      </w:r>
      <w:r w:rsidRPr="00B91856">
        <w:t>aquifer.</w:t>
      </w:r>
      <w:r>
        <w:t xml:space="preserve"> </w:t>
      </w:r>
      <w:r w:rsidRPr="00B91856">
        <w:t>There</w:t>
      </w:r>
      <w:r>
        <w:t xml:space="preserve"> </w:t>
      </w:r>
      <w:r w:rsidRPr="00B91856">
        <w:t>is</w:t>
      </w:r>
      <w:r>
        <w:t xml:space="preserve"> </w:t>
      </w:r>
      <w:r w:rsidRPr="00B91856">
        <w:t>no</w:t>
      </w:r>
      <w:r>
        <w:t xml:space="preserve"> </w:t>
      </w:r>
      <w:r w:rsidRPr="00B91856">
        <w:t>conclusive</w:t>
      </w:r>
      <w:r>
        <w:t xml:space="preserve"> </w:t>
      </w:r>
      <w:r w:rsidRPr="00B91856">
        <w:t>evidence</w:t>
      </w:r>
      <w:r>
        <w:t xml:space="preserve"> </w:t>
      </w:r>
      <w:r w:rsidRPr="00B91856">
        <w:t>to</w:t>
      </w:r>
      <w:r>
        <w:t xml:space="preserve"> </w:t>
      </w:r>
      <w:r w:rsidRPr="00B91856">
        <w:t>discount</w:t>
      </w:r>
      <w:r>
        <w:t xml:space="preserve"> </w:t>
      </w:r>
      <w:r w:rsidRPr="00B91856">
        <w:t>the</w:t>
      </w:r>
      <w:r>
        <w:t xml:space="preserve"> </w:t>
      </w:r>
      <w:r w:rsidRPr="00B91856">
        <w:t>shallower</w:t>
      </w:r>
      <w:r>
        <w:t xml:space="preserve"> </w:t>
      </w:r>
      <w:r w:rsidRPr="00B91856">
        <w:t>aquifers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Winton</w:t>
      </w:r>
      <w:r>
        <w:t xml:space="preserve"> </w:t>
      </w:r>
      <w:r w:rsidRPr="00B91856">
        <w:t>Formation,</w:t>
      </w:r>
      <w:r>
        <w:t xml:space="preserve"> al</w:t>
      </w:r>
      <w:r w:rsidRPr="00B91856">
        <w:t>though</w:t>
      </w:r>
      <w:r>
        <w:t xml:space="preserve"> </w:t>
      </w:r>
      <w:r w:rsidRPr="00B91856">
        <w:t>some</w:t>
      </w:r>
      <w:r>
        <w:t xml:space="preserve"> </w:t>
      </w:r>
      <w:r w:rsidRPr="00B91856">
        <w:t>bores</w:t>
      </w:r>
      <w:r>
        <w:t xml:space="preserve"> </w:t>
      </w:r>
      <w:r w:rsidRPr="00B91856">
        <w:t>accessing</w:t>
      </w:r>
      <w:r>
        <w:t xml:space="preserve"> </w:t>
      </w:r>
      <w:r w:rsidRPr="00B91856">
        <w:t>these</w:t>
      </w:r>
      <w:r>
        <w:t xml:space="preserve"> </w:t>
      </w:r>
      <w:r w:rsidRPr="00B91856">
        <w:t>aquifers</w:t>
      </w:r>
      <w:r>
        <w:t xml:space="preserve"> </w:t>
      </w:r>
      <w:r w:rsidRPr="00B91856">
        <w:t>in</w:t>
      </w:r>
      <w:r>
        <w:t xml:space="preserve"> </w:t>
      </w:r>
      <w:r w:rsidRPr="00B91856">
        <w:t>the</w:t>
      </w:r>
      <w:r>
        <w:t xml:space="preserve"> </w:t>
      </w:r>
      <w:r w:rsidRPr="00B91856">
        <w:t>region</w:t>
      </w:r>
      <w:r>
        <w:t xml:space="preserve"> </w:t>
      </w:r>
      <w:r w:rsidRPr="00B91856">
        <w:t>have</w:t>
      </w:r>
      <w:r>
        <w:t xml:space="preserve"> </w:t>
      </w:r>
      <w:r w:rsidRPr="00B91856">
        <w:t>been</w:t>
      </w:r>
      <w:r>
        <w:t xml:space="preserve"> </w:t>
      </w:r>
      <w:r w:rsidRPr="00B91856">
        <w:t>recorded</w:t>
      </w:r>
      <w:r>
        <w:t xml:space="preserve"> </w:t>
      </w:r>
      <w:r w:rsidRPr="00B91856">
        <w:t>with</w:t>
      </w:r>
      <w:r>
        <w:t xml:space="preserve"> </w:t>
      </w:r>
      <w:r w:rsidRPr="00B91856">
        <w:t>subartesian</w:t>
      </w:r>
      <w:r>
        <w:t xml:space="preserve"> </w:t>
      </w:r>
      <w:r w:rsidRPr="00B91856">
        <w:t>pressures.</w:t>
      </w:r>
    </w:p>
    <w:p w:rsidR="00EE116D" w:rsidRPr="00B91856" w:rsidRDefault="00EE116D" w:rsidP="00EE116D">
      <w:pPr>
        <w:pStyle w:val="Heading3"/>
      </w:pPr>
      <w:bookmarkStart w:id="963" w:name="_Toc391903718"/>
      <w:r w:rsidRPr="00B91856">
        <w:t>Spring</w:t>
      </w:r>
      <w:r>
        <w:t xml:space="preserve"> </w:t>
      </w:r>
      <w:r w:rsidRPr="00B91856">
        <w:t>complex</w:t>
      </w:r>
      <w:r>
        <w:t xml:space="preserve"> </w:t>
      </w:r>
      <w:r w:rsidRPr="00B91856">
        <w:t>overview</w:t>
      </w:r>
      <w:bookmarkEnd w:id="963"/>
    </w:p>
    <w:p w:rsidR="00EE116D" w:rsidRDefault="00EE116D" w:rsidP="00EE116D">
      <w:pPr>
        <w:pStyle w:val="BRNormal11pt0"/>
      </w:pPr>
      <w:r w:rsidRPr="00B91856">
        <w:t>The</w:t>
      </w:r>
      <w:r>
        <w:t xml:space="preserve"> </w:t>
      </w:r>
      <w:r w:rsidRPr="00B91856">
        <w:t>Merimo</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approximately</w:t>
      </w:r>
      <w:r>
        <w:t xml:space="preserve"> </w:t>
      </w:r>
      <w:r w:rsidRPr="00B91856">
        <w:t>21</w:t>
      </w:r>
      <w:r>
        <w:t> </w:t>
      </w:r>
      <w:r w:rsidRPr="00B91856">
        <w:t>k</w:t>
      </w:r>
      <w:r>
        <w:t>ilo</w:t>
      </w:r>
      <w:r w:rsidRPr="00B91856">
        <w:t>m</w:t>
      </w:r>
      <w:r>
        <w:t xml:space="preserve">etres </w:t>
      </w:r>
      <w:r w:rsidRPr="00B91856">
        <w:t>west</w:t>
      </w:r>
      <w:r>
        <w:t>-</w:t>
      </w:r>
      <w:r w:rsidRPr="00B91856">
        <w:t>north-west</w:t>
      </w:r>
      <w:r>
        <w:t xml:space="preserve"> </w:t>
      </w:r>
      <w:r w:rsidRPr="00B91856">
        <w:t>from</w:t>
      </w:r>
      <w:r>
        <w:t xml:space="preserve"> </w:t>
      </w:r>
      <w:r w:rsidRPr="00B91856">
        <w:t>Eulo,</w:t>
      </w:r>
      <w:r>
        <w:t xml:space="preserve"> </w:t>
      </w:r>
      <w:r w:rsidRPr="00B91856">
        <w:t>south</w:t>
      </w:r>
      <w:r>
        <w:t>-</w:t>
      </w:r>
      <w:r w:rsidRPr="00B91856">
        <w:t>west</w:t>
      </w:r>
      <w:r>
        <w:t xml:space="preserve"> </w:t>
      </w:r>
      <w:r w:rsidRPr="00B91856">
        <w:t>Queensland</w:t>
      </w:r>
      <w:r>
        <w:t xml:space="preserve">, and </w:t>
      </w:r>
      <w:r w:rsidRPr="00B91856">
        <w:t>about</w:t>
      </w:r>
      <w:r>
        <w:t xml:space="preserve"> </w:t>
      </w:r>
      <w:r w:rsidRPr="00B91856">
        <w:t>2.7</w:t>
      </w:r>
      <w:r>
        <w:t> </w:t>
      </w:r>
      <w:r w:rsidRPr="00B91856">
        <w:t>k</w:t>
      </w:r>
      <w:r>
        <w:t>ilo</w:t>
      </w:r>
      <w:r w:rsidRPr="00B91856">
        <w:t>m</w:t>
      </w:r>
      <w:r>
        <w:t xml:space="preserve">etres </w:t>
      </w:r>
      <w:r w:rsidRPr="00B91856">
        <w:t>west</w:t>
      </w:r>
      <w:r>
        <w:t xml:space="preserve"> </w:t>
      </w:r>
      <w:r w:rsidRPr="00B91856">
        <w:t>of</w:t>
      </w:r>
      <w:r>
        <w:t xml:space="preserve"> </w:t>
      </w:r>
      <w:r w:rsidRPr="00B91856">
        <w:t>the</w:t>
      </w:r>
      <w:r>
        <w:t xml:space="preserve"> </w:t>
      </w:r>
      <w:r w:rsidRPr="00B91856">
        <w:t>Paroo</w:t>
      </w:r>
      <w:r>
        <w:t xml:space="preserve"> </w:t>
      </w:r>
      <w:r w:rsidRPr="00B91856">
        <w:t>River.</w:t>
      </w:r>
      <w:r>
        <w:t xml:space="preserve"> </w:t>
      </w:r>
      <w:r w:rsidRPr="00B91856">
        <w:t>Three</w:t>
      </w:r>
      <w:r>
        <w:t xml:space="preserve"> </w:t>
      </w:r>
      <w:r w:rsidRPr="00B91856">
        <w:t>active</w:t>
      </w:r>
      <w:r>
        <w:t xml:space="preserve"> </w:t>
      </w:r>
      <w:r w:rsidRPr="00B91856">
        <w:t>springs</w:t>
      </w:r>
      <w:r>
        <w:t xml:space="preserve"> </w:t>
      </w:r>
      <w:r w:rsidRPr="00B91856">
        <w:t>were</w:t>
      </w:r>
      <w:r>
        <w:t xml:space="preserve"> </w:t>
      </w:r>
      <w:r w:rsidRPr="00B91856">
        <w:t>recorded</w:t>
      </w:r>
      <w:r>
        <w:t xml:space="preserve"> </w:t>
      </w:r>
      <w:r w:rsidRPr="00B91856">
        <w:t>in</w:t>
      </w:r>
      <w:r>
        <w:t xml:space="preserve"> </w:t>
      </w:r>
      <w:r w:rsidRPr="00B91856">
        <w:t>2012</w:t>
      </w:r>
      <w:r>
        <w:t xml:space="preserve"> </w:t>
      </w:r>
      <w:r w:rsidRPr="00B91856">
        <w:t>(</w:t>
      </w:r>
      <w:r w:rsidR="003942EF" w:rsidRPr="00B91856">
        <w:t>Figure</w:t>
      </w:r>
      <w:r w:rsidR="003942EF">
        <w:t xml:space="preserve"> </w:t>
      </w:r>
      <w:r w:rsidR="003942EF">
        <w:rPr>
          <w:noProof/>
        </w:rPr>
        <w:t>51</w:t>
      </w:r>
      <w:r w:rsidRPr="00B91856">
        <w:t>).</w:t>
      </w:r>
      <w:r>
        <w:t xml:space="preserve"> </w:t>
      </w:r>
      <w:r w:rsidRPr="00B91856">
        <w:t>Approximately</w:t>
      </w:r>
      <w:r>
        <w:t xml:space="preserve"> </w:t>
      </w:r>
      <w:r w:rsidRPr="00B91856">
        <w:t>20</w:t>
      </w:r>
      <w:r>
        <w:t xml:space="preserve"> </w:t>
      </w:r>
      <w:r w:rsidRPr="00B91856">
        <w:t>more</w:t>
      </w:r>
      <w:r>
        <w:t xml:space="preserve"> </w:t>
      </w:r>
      <w:r w:rsidRPr="00B91856">
        <w:t>mounds,</w:t>
      </w:r>
      <w:r>
        <w:t xml:space="preserve"> </w:t>
      </w:r>
      <w:r w:rsidRPr="00B91856">
        <w:t>mostly</w:t>
      </w:r>
      <w:r>
        <w:t xml:space="preserve"> </w:t>
      </w:r>
      <w:r w:rsidRPr="00B91856">
        <w:t>inactive,</w:t>
      </w:r>
      <w:r>
        <w:t xml:space="preserve"> </w:t>
      </w:r>
      <w:r w:rsidRPr="00B91856">
        <w:t>were</w:t>
      </w:r>
      <w:r>
        <w:t xml:space="preserve"> </w:t>
      </w:r>
      <w:r w:rsidRPr="00B91856">
        <w:t>observed</w:t>
      </w:r>
      <w:r>
        <w:t xml:space="preserve"> </w:t>
      </w:r>
      <w:r w:rsidRPr="00B91856">
        <w:t>across</w:t>
      </w:r>
      <w:r>
        <w:t xml:space="preserve"> </w:t>
      </w:r>
      <w:r w:rsidRPr="00B91856">
        <w:t>an</w:t>
      </w:r>
      <w:r>
        <w:t xml:space="preserve"> </w:t>
      </w:r>
      <w:r w:rsidRPr="00B91856">
        <w:t>area</w:t>
      </w:r>
      <w:r>
        <w:t xml:space="preserve"> </w:t>
      </w:r>
      <w:r w:rsidRPr="00B91856">
        <w:t>of</w:t>
      </w:r>
      <w:r>
        <w:t xml:space="preserve"> </w:t>
      </w:r>
      <w:r w:rsidRPr="00B91856">
        <w:t>about</w:t>
      </w:r>
      <w:r>
        <w:t xml:space="preserve"> </w:t>
      </w:r>
      <w:r w:rsidRPr="00B91856">
        <w:t>2</w:t>
      </w:r>
      <w:r>
        <w:t xml:space="preserve"> square kilometres </w:t>
      </w:r>
      <w:r w:rsidRPr="00B91856">
        <w:t>west</w:t>
      </w:r>
      <w:r>
        <w:t xml:space="preserve"> </w:t>
      </w:r>
      <w:r w:rsidRPr="00B91856">
        <w:t>of</w:t>
      </w:r>
      <w:r>
        <w:t xml:space="preserve"> </w:t>
      </w:r>
      <w:r w:rsidRPr="00B91856">
        <w:t>spring</w:t>
      </w:r>
      <w:r>
        <w:t xml:space="preserve"> </w:t>
      </w:r>
      <w:r w:rsidRPr="00B91856">
        <w:t>237</w:t>
      </w:r>
      <w:r>
        <w:t xml:space="preserve"> </w:t>
      </w:r>
      <w:r w:rsidRPr="00B91856">
        <w:t>on</w:t>
      </w:r>
      <w:r>
        <w:t xml:space="preserve"> </w:t>
      </w:r>
      <w:r w:rsidRPr="00B91856">
        <w:t>Yowah</w:t>
      </w:r>
      <w:r>
        <w:t xml:space="preserve"> </w:t>
      </w:r>
      <w:r w:rsidRPr="00B91856">
        <w:t>Creek.</w:t>
      </w:r>
      <w:r>
        <w:t xml:space="preserve"> The spring complex has been given a conservation ranking of 1b. </w:t>
      </w:r>
      <w:r w:rsidRPr="00B91856">
        <w:t>G</w:t>
      </w:r>
      <w:r>
        <w:t xml:space="preserve">lobal positioning system </w:t>
      </w:r>
      <w:r w:rsidRPr="00B91856">
        <w:t>locations</w:t>
      </w:r>
      <w:r>
        <w:t xml:space="preserve"> </w:t>
      </w:r>
      <w:r w:rsidRPr="00B91856">
        <w:t>were</w:t>
      </w:r>
      <w:r>
        <w:t xml:space="preserve"> </w:t>
      </w:r>
      <w:r w:rsidRPr="00B91856">
        <w:t>taken</w:t>
      </w:r>
      <w:r>
        <w:t xml:space="preserve"> </w:t>
      </w:r>
      <w:r w:rsidRPr="00B91856">
        <w:t>at</w:t>
      </w:r>
      <w:r>
        <w:t xml:space="preserve"> </w:t>
      </w:r>
      <w:r w:rsidRPr="00B91856">
        <w:t>three</w:t>
      </w:r>
      <w:r>
        <w:t xml:space="preserve"> </w:t>
      </w:r>
      <w:r w:rsidRPr="00B91856">
        <w:t>inactive</w:t>
      </w:r>
      <w:r>
        <w:t xml:space="preserve"> </w:t>
      </w:r>
      <w:r w:rsidRPr="00B91856">
        <w:t>(237.1</w:t>
      </w:r>
      <w:r>
        <w:t>–</w:t>
      </w:r>
      <w:r w:rsidRPr="00B91856">
        <w:t>237.3)</w:t>
      </w:r>
      <w:r>
        <w:t xml:space="preserve"> </w:t>
      </w:r>
      <w:r w:rsidRPr="00B91856">
        <w:t>and</w:t>
      </w:r>
      <w:r>
        <w:t xml:space="preserve"> </w:t>
      </w:r>
      <w:r w:rsidRPr="00B91856">
        <w:t>one</w:t>
      </w:r>
      <w:r>
        <w:t xml:space="preserve"> </w:t>
      </w:r>
      <w:r w:rsidRPr="00B91856">
        <w:t>active</w:t>
      </w:r>
      <w:r>
        <w:t xml:space="preserve"> </w:t>
      </w:r>
      <w:r w:rsidRPr="00B91856">
        <w:t>(237.4)</w:t>
      </w:r>
      <w:r>
        <w:t xml:space="preserve"> </w:t>
      </w:r>
      <w:r w:rsidRPr="00B91856">
        <w:t>spring.</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w:t>
      </w:r>
      <w:r w:rsidRPr="00B91856">
        <w:t>at</w:t>
      </w:r>
      <w:r>
        <w:t xml:space="preserve"> </w:t>
      </w:r>
      <w:r w:rsidR="003942EF">
        <w:t xml:space="preserve">Table </w:t>
      </w:r>
      <w:r w:rsidR="003942EF">
        <w:rPr>
          <w:noProof/>
        </w:rPr>
        <w:t>110</w:t>
      </w:r>
      <w:r>
        <w:t xml:space="preserve">. </w:t>
      </w:r>
      <w:r w:rsidR="003942EF">
        <w:t xml:space="preserve">Table </w:t>
      </w:r>
      <w:r w:rsidR="003942EF">
        <w:rPr>
          <w:noProof/>
        </w:rPr>
        <w:t>111</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Merimo</w:t>
      </w:r>
      <w:r>
        <w:t xml:space="preserve"> </w:t>
      </w:r>
      <w:r w:rsidRPr="00B91856">
        <w:t>spring</w:t>
      </w:r>
      <w:r>
        <w:t xml:space="preserve"> </w:t>
      </w:r>
      <w:r w:rsidRPr="00B91856">
        <w:t>vents.</w:t>
      </w:r>
    </w:p>
    <w:p w:rsidR="005755A8" w:rsidRPr="00B91856" w:rsidRDefault="005755A8" w:rsidP="00EE116D">
      <w:pPr>
        <w:pStyle w:val="BRNormal11pt0"/>
      </w:pPr>
      <w:r w:rsidRPr="00B91856">
        <w:rPr>
          <w:rFonts w:cs="Calibri"/>
          <w:noProof/>
          <w:lang w:val="en-AU" w:eastAsia="en-AU"/>
        </w:rPr>
        <w:drawing>
          <wp:inline distT="0" distB="0" distL="0" distR="0">
            <wp:extent cx="2638425" cy="1981200"/>
            <wp:effectExtent l="0" t="0" r="0" b="0"/>
            <wp:docPr id="35" name="Picture 35" descr="Eulo Bourke Springs, Oct-Nov2012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lo Bourke Springs, Oct-Nov2012 013"/>
                    <pic:cNvPicPr>
                      <a:picLocks noChangeAspect="1" noChangeArrowheads="1"/>
                    </pic:cNvPicPr>
                  </pic:nvPicPr>
                  <pic:blipFill>
                    <a:blip r:embed="rId9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638425" cy="1981200"/>
            <wp:effectExtent l="0" t="0" r="0" b="0"/>
            <wp:docPr id="5" name="Picture 5" descr="Eulo%20Bourke%20Springs,%20Oct-Nov2012%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lo%20Bourke%20Springs,%20Oct-Nov2012%20005"/>
                    <pic:cNvPicPr>
                      <a:picLocks noChangeAspect="1" noChangeArrowheads="1"/>
                    </pic:cNvPicPr>
                  </pic:nvPicPr>
                  <pic:blipFill>
                    <a:blip r:embed="rId9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p w:rsidR="00EE116D" w:rsidRPr="00B91856" w:rsidRDefault="00EE116D" w:rsidP="005755A8">
      <w:pPr>
        <w:pStyle w:val="BRCaption-figure"/>
      </w:pPr>
      <w:bookmarkStart w:id="964" w:name="_Ref351902041"/>
      <w:bookmarkStart w:id="965" w:name="_Toc391885908"/>
      <w:r w:rsidRPr="00B91856">
        <w:t>Figure</w:t>
      </w:r>
      <w:r>
        <w:t xml:space="preserve"> </w:t>
      </w:r>
      <w:r w:rsidR="003942EF">
        <w:rPr>
          <w:noProof/>
        </w:rPr>
        <w:t>51</w:t>
      </w:r>
      <w:bookmarkEnd w:id="964"/>
      <w:r>
        <w:t xml:space="preserve"> </w:t>
      </w:r>
      <w:r w:rsidRPr="00B91856">
        <w:t>Merimo</w:t>
      </w:r>
      <w:r>
        <w:t xml:space="preserve"> </w:t>
      </w:r>
      <w:r w:rsidRPr="00B91856">
        <w:t>spring</w:t>
      </w:r>
      <w:r>
        <w:t xml:space="preserve"> </w:t>
      </w:r>
      <w:r w:rsidRPr="00B91856">
        <w:t>complex</w:t>
      </w:r>
      <w:r>
        <w:t>—v</w:t>
      </w:r>
      <w:r w:rsidRPr="00B91856">
        <w:t>ent</w:t>
      </w:r>
      <w:r>
        <w:t xml:space="preserve"> </w:t>
      </w:r>
      <w:r w:rsidRPr="00B91856">
        <w:t>237</w:t>
      </w:r>
      <w:r>
        <w:t xml:space="preserve"> and </w:t>
      </w:r>
      <w:r w:rsidRPr="00B91856">
        <w:t>inactive</w:t>
      </w:r>
      <w:r>
        <w:t xml:space="preserve"> </w:t>
      </w:r>
      <w:r w:rsidRPr="00B91856">
        <w:t>vent</w:t>
      </w:r>
      <w:r>
        <w:t>.</w:t>
      </w:r>
      <w:bookmarkEnd w:id="965"/>
    </w:p>
    <w:p w:rsidR="00596940" w:rsidRDefault="00596940">
      <w:pPr>
        <w:autoSpaceDE/>
        <w:autoSpaceDN/>
        <w:rPr>
          <w:rFonts w:eastAsia="Times New Roman" w:cs="Times New Roman"/>
          <w:sz w:val="20"/>
          <w:szCs w:val="20"/>
          <w:lang w:val="en-GB" w:eastAsia="en-US"/>
        </w:rPr>
      </w:pPr>
      <w:bookmarkStart w:id="966" w:name="_Ref358303605"/>
      <w:bookmarkStart w:id="967" w:name="_Toc391885767"/>
    </w:p>
    <w:p w:rsidR="00EE116D" w:rsidRPr="00B91856" w:rsidRDefault="00EE116D" w:rsidP="00EE116D">
      <w:pPr>
        <w:pStyle w:val="BRcaption"/>
      </w:pPr>
      <w:proofErr w:type="gramStart"/>
      <w:r>
        <w:t xml:space="preserve">Table </w:t>
      </w:r>
      <w:r w:rsidR="003942EF">
        <w:rPr>
          <w:noProof/>
        </w:rPr>
        <w:t>110</w:t>
      </w:r>
      <w:bookmarkEnd w:id="966"/>
      <w:r>
        <w:t xml:space="preserve"> </w:t>
      </w:r>
      <w:r w:rsidRPr="00B91856">
        <w:t>Merimo</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967"/>
      <w:proofErr w:type="gramEnd"/>
    </w:p>
    <w:tbl>
      <w:tblPr>
        <w:tblStyle w:val="TableGrid"/>
        <w:tblW w:w="0" w:type="auto"/>
        <w:tblInd w:w="108" w:type="dxa"/>
        <w:tblLook w:val="04A0"/>
      </w:tblPr>
      <w:tblGrid>
        <w:gridCol w:w="3119"/>
        <w:gridCol w:w="872"/>
        <w:gridCol w:w="4820"/>
      </w:tblGrid>
      <w:tr w:rsidR="00EE116D" w:rsidRPr="001141B3" w:rsidTr="00CC214F">
        <w:trPr>
          <w:tblHeader/>
        </w:trPr>
        <w:tc>
          <w:tcPr>
            <w:tcW w:w="3119" w:type="dxa"/>
            <w:shd w:val="clear" w:color="auto" w:fill="C6D9F1" w:themeFill="text2" w:themeFillTint="33"/>
          </w:tcPr>
          <w:p w:rsidR="00EE116D" w:rsidRPr="001141B3" w:rsidRDefault="00EE116D" w:rsidP="00EE116D">
            <w:pPr>
              <w:pStyle w:val="Tableheading"/>
            </w:pPr>
            <w:r>
              <w:t>Feature</w:t>
            </w:r>
          </w:p>
        </w:tc>
        <w:tc>
          <w:tcPr>
            <w:tcW w:w="850" w:type="dxa"/>
            <w:shd w:val="clear" w:color="auto" w:fill="C6D9F1" w:themeFill="text2" w:themeFillTint="33"/>
          </w:tcPr>
          <w:p w:rsidR="00EE116D" w:rsidRPr="001141B3" w:rsidRDefault="00EE116D" w:rsidP="00EE116D">
            <w:pPr>
              <w:pStyle w:val="Tableheading"/>
            </w:pPr>
            <w:r w:rsidRPr="001141B3">
              <w:t>Details</w:t>
            </w:r>
          </w:p>
        </w:tc>
        <w:tc>
          <w:tcPr>
            <w:tcW w:w="4820" w:type="dxa"/>
            <w:shd w:val="clear" w:color="auto" w:fill="C6D9F1" w:themeFill="text2" w:themeFillTint="33"/>
          </w:tcPr>
          <w:p w:rsidR="00EE116D" w:rsidRPr="001141B3" w:rsidRDefault="00EE116D" w:rsidP="00EE116D">
            <w:pPr>
              <w:pStyle w:val="Tableheading"/>
            </w:pPr>
            <w:r w:rsidRPr="001141B3">
              <w:t>Comments</w:t>
            </w:r>
          </w:p>
        </w:tc>
      </w:tr>
      <w:tr w:rsidR="00EE116D" w:rsidRPr="001141B3" w:rsidTr="00EE116D">
        <w:tc>
          <w:tcPr>
            <w:tcW w:w="3119" w:type="dxa"/>
          </w:tcPr>
          <w:p w:rsidR="00EE116D" w:rsidRPr="001141B3" w:rsidRDefault="00EE116D" w:rsidP="00EE116D">
            <w:pPr>
              <w:pStyle w:val="Tabletext"/>
            </w:pPr>
            <w:r w:rsidRPr="001141B3">
              <w:t>No.</w:t>
            </w:r>
            <w:r>
              <w:t xml:space="preserve"> </w:t>
            </w:r>
            <w:r w:rsidRPr="001141B3">
              <w:t>of</w:t>
            </w:r>
            <w:r>
              <w:t xml:space="preserve"> </w:t>
            </w:r>
            <w:r w:rsidRPr="001141B3">
              <w:t>active</w:t>
            </w:r>
            <w:r>
              <w:t xml:space="preserve"> </w:t>
            </w:r>
            <w:r w:rsidRPr="001141B3">
              <w:t>vents</w:t>
            </w:r>
          </w:p>
        </w:tc>
        <w:tc>
          <w:tcPr>
            <w:tcW w:w="850" w:type="dxa"/>
          </w:tcPr>
          <w:p w:rsidR="00EE116D" w:rsidRPr="001141B3" w:rsidRDefault="00EE116D" w:rsidP="00EE116D">
            <w:pPr>
              <w:pStyle w:val="Tabletext"/>
            </w:pPr>
            <w:r w:rsidRPr="001141B3">
              <w:t>3</w:t>
            </w:r>
          </w:p>
        </w:tc>
        <w:tc>
          <w:tcPr>
            <w:tcW w:w="4820" w:type="dxa"/>
          </w:tcPr>
          <w:p w:rsidR="00EE116D" w:rsidRPr="001141B3" w:rsidRDefault="00EE116D" w:rsidP="00EE116D">
            <w:pPr>
              <w:pStyle w:val="Tabletext"/>
            </w:pPr>
            <w:r w:rsidRPr="001141B3">
              <w:t>236,</w:t>
            </w:r>
            <w:r>
              <w:t xml:space="preserve"> </w:t>
            </w:r>
            <w:r w:rsidRPr="001141B3">
              <w:t>237</w:t>
            </w:r>
            <w:r>
              <w:t xml:space="preserve"> and </w:t>
            </w:r>
            <w:r w:rsidRPr="001141B3">
              <w:t>237.4</w:t>
            </w:r>
          </w:p>
        </w:tc>
      </w:tr>
      <w:tr w:rsidR="00EE116D" w:rsidRPr="001141B3" w:rsidTr="00EE116D">
        <w:tc>
          <w:tcPr>
            <w:tcW w:w="3119" w:type="dxa"/>
          </w:tcPr>
          <w:p w:rsidR="00EE116D" w:rsidRPr="001141B3" w:rsidRDefault="00EE116D" w:rsidP="00EE116D">
            <w:pPr>
              <w:pStyle w:val="Tabletext"/>
            </w:pPr>
            <w:r w:rsidRPr="001141B3">
              <w:t>No.</w:t>
            </w:r>
            <w:r>
              <w:t xml:space="preserve"> </w:t>
            </w:r>
            <w:r w:rsidRPr="001141B3">
              <w:t>of</w:t>
            </w:r>
            <w:r>
              <w:t xml:space="preserve"> </w:t>
            </w:r>
            <w:r w:rsidRPr="001141B3">
              <w:t>inactive</w:t>
            </w:r>
            <w:r>
              <w:t xml:space="preserve"> </w:t>
            </w:r>
            <w:r w:rsidRPr="001141B3">
              <w:t>vents</w:t>
            </w:r>
          </w:p>
        </w:tc>
        <w:tc>
          <w:tcPr>
            <w:tcW w:w="850" w:type="dxa"/>
          </w:tcPr>
          <w:p w:rsidR="00EE116D" w:rsidRPr="001141B3" w:rsidRDefault="00EE116D" w:rsidP="00EE116D">
            <w:pPr>
              <w:pStyle w:val="Tabletext"/>
            </w:pPr>
            <w:r w:rsidRPr="001141B3">
              <w:t>4</w:t>
            </w:r>
          </w:p>
        </w:tc>
        <w:tc>
          <w:tcPr>
            <w:tcW w:w="4820" w:type="dxa"/>
          </w:tcPr>
          <w:p w:rsidR="00EE116D" w:rsidRPr="001141B3" w:rsidRDefault="00EE116D" w:rsidP="00EE116D">
            <w:pPr>
              <w:pStyle w:val="Tabletext"/>
            </w:pPr>
            <w:r w:rsidRPr="001141B3">
              <w:t>237.1</w:t>
            </w:r>
            <w:r>
              <w:t>–</w:t>
            </w:r>
            <w:r w:rsidRPr="001141B3">
              <w:t>237.3</w:t>
            </w:r>
            <w:r>
              <w:t xml:space="preserve"> and </w:t>
            </w:r>
            <w:r w:rsidRPr="001141B3">
              <w:t>238.1</w:t>
            </w:r>
          </w:p>
        </w:tc>
      </w:tr>
      <w:tr w:rsidR="00EE116D" w:rsidRPr="001141B3" w:rsidTr="00EE116D">
        <w:tc>
          <w:tcPr>
            <w:tcW w:w="3119" w:type="dxa"/>
          </w:tcPr>
          <w:p w:rsidR="00EE116D" w:rsidRPr="001141B3" w:rsidRDefault="00EE116D" w:rsidP="00EE116D">
            <w:pPr>
              <w:pStyle w:val="Tabletext"/>
            </w:pPr>
            <w:r w:rsidRPr="001141B3">
              <w:t>Conservation</w:t>
            </w:r>
            <w:r>
              <w:t xml:space="preserve"> </w:t>
            </w:r>
            <w:r w:rsidRPr="001141B3">
              <w:t>ranking</w:t>
            </w:r>
          </w:p>
        </w:tc>
        <w:tc>
          <w:tcPr>
            <w:tcW w:w="850" w:type="dxa"/>
          </w:tcPr>
          <w:p w:rsidR="00EE116D" w:rsidRPr="001141B3" w:rsidRDefault="00EE116D" w:rsidP="00EE116D">
            <w:pPr>
              <w:pStyle w:val="Tabletext"/>
            </w:pPr>
            <w:r w:rsidRPr="001141B3">
              <w:t>1b</w:t>
            </w:r>
          </w:p>
        </w:tc>
        <w:tc>
          <w:tcPr>
            <w:tcW w:w="4820" w:type="dxa"/>
          </w:tcPr>
          <w:p w:rsidR="00EE116D" w:rsidRPr="001141B3" w:rsidRDefault="00EE116D" w:rsidP="00EE116D">
            <w:pPr>
              <w:pStyle w:val="Tabletext"/>
            </w:pPr>
          </w:p>
        </w:tc>
      </w:tr>
      <w:tr w:rsidR="00EE116D" w:rsidRPr="001141B3" w:rsidTr="00EE116D">
        <w:tc>
          <w:tcPr>
            <w:tcW w:w="3119" w:type="dxa"/>
          </w:tcPr>
          <w:p w:rsidR="00EE116D" w:rsidRPr="001141B3" w:rsidRDefault="00EE116D" w:rsidP="00EE116D">
            <w:pPr>
              <w:pStyle w:val="Tabletext"/>
            </w:pPr>
            <w:r w:rsidRPr="001141B3">
              <w:t>Spring</w:t>
            </w:r>
            <w:r>
              <w:t xml:space="preserve"> </w:t>
            </w:r>
            <w:r w:rsidRPr="001141B3">
              <w:t>water</w:t>
            </w:r>
            <w:r>
              <w:t xml:space="preserve"> </w:t>
            </w:r>
            <w:r w:rsidRPr="001141B3">
              <w:t>quality</w:t>
            </w:r>
            <w:r>
              <w:t xml:space="preserve"> </w:t>
            </w:r>
            <w:r w:rsidRPr="001141B3">
              <w:t>samples</w:t>
            </w:r>
          </w:p>
        </w:tc>
        <w:tc>
          <w:tcPr>
            <w:tcW w:w="850" w:type="dxa"/>
          </w:tcPr>
          <w:p w:rsidR="00EE116D" w:rsidRPr="001141B3" w:rsidRDefault="00EE116D" w:rsidP="00EE116D">
            <w:pPr>
              <w:pStyle w:val="Tabletext"/>
            </w:pPr>
            <w:r w:rsidRPr="001141B3">
              <w:t>No</w:t>
            </w:r>
          </w:p>
        </w:tc>
        <w:tc>
          <w:tcPr>
            <w:tcW w:w="4820" w:type="dxa"/>
          </w:tcPr>
          <w:p w:rsidR="00EE116D" w:rsidRPr="001141B3" w:rsidRDefault="00EE116D" w:rsidP="00EE116D">
            <w:pPr>
              <w:pStyle w:val="Tabletext"/>
            </w:pPr>
          </w:p>
        </w:tc>
      </w:tr>
      <w:tr w:rsidR="00EE116D" w:rsidRPr="001141B3" w:rsidTr="00EE116D">
        <w:tc>
          <w:tcPr>
            <w:tcW w:w="3119" w:type="dxa"/>
          </w:tcPr>
          <w:p w:rsidR="00EE116D" w:rsidRPr="001141B3" w:rsidRDefault="00EE116D" w:rsidP="00EE116D">
            <w:pPr>
              <w:pStyle w:val="Tabletext"/>
            </w:pPr>
            <w:r>
              <w:t>W</w:t>
            </w:r>
            <w:r w:rsidRPr="001141B3">
              <w:t>aterbores</w:t>
            </w:r>
            <w:r>
              <w:t xml:space="preserve"> </w:t>
            </w:r>
            <w:r w:rsidRPr="001141B3">
              <w:t>within</w:t>
            </w:r>
            <w:r>
              <w:t xml:space="preserve"> </w:t>
            </w:r>
            <w:r w:rsidRPr="001141B3">
              <w:t>10</w:t>
            </w:r>
            <w:r>
              <w:t>-</w:t>
            </w:r>
            <w:r w:rsidRPr="001141B3">
              <w:t>k</w:t>
            </w:r>
            <w:r>
              <w:t>ilo</w:t>
            </w:r>
            <w:r w:rsidRPr="001141B3">
              <w:t>m</w:t>
            </w:r>
            <w:r>
              <w:t xml:space="preserve">etre </w:t>
            </w:r>
            <w:r w:rsidRPr="001141B3">
              <w:t>radius</w:t>
            </w:r>
          </w:p>
        </w:tc>
        <w:tc>
          <w:tcPr>
            <w:tcW w:w="850" w:type="dxa"/>
          </w:tcPr>
          <w:p w:rsidR="00EE116D" w:rsidRPr="001141B3" w:rsidRDefault="00EE116D" w:rsidP="00EE116D">
            <w:pPr>
              <w:pStyle w:val="Tabletext"/>
            </w:pPr>
            <w:r w:rsidRPr="001141B3">
              <w:t>12</w:t>
            </w:r>
          </w:p>
        </w:tc>
        <w:tc>
          <w:tcPr>
            <w:tcW w:w="4820" w:type="dxa"/>
          </w:tcPr>
          <w:p w:rsidR="00EE116D" w:rsidRPr="001141B3" w:rsidRDefault="00EE116D" w:rsidP="00EE116D">
            <w:pPr>
              <w:pStyle w:val="Tabletext"/>
            </w:pPr>
          </w:p>
        </w:tc>
      </w:tr>
      <w:tr w:rsidR="00EE116D" w:rsidRPr="001141B3" w:rsidTr="00EE116D">
        <w:tc>
          <w:tcPr>
            <w:tcW w:w="3119" w:type="dxa"/>
          </w:tcPr>
          <w:p w:rsidR="00EE116D" w:rsidRPr="001141B3" w:rsidRDefault="00EE116D" w:rsidP="00EE116D">
            <w:pPr>
              <w:pStyle w:val="Tabletext"/>
            </w:pPr>
            <w:r>
              <w:t>W</w:t>
            </w:r>
            <w:r w:rsidRPr="001141B3">
              <w:t>aterbore</w:t>
            </w:r>
            <w:r>
              <w:t xml:space="preserve"> </w:t>
            </w:r>
            <w:r w:rsidRPr="001141B3">
              <w:t>water</w:t>
            </w:r>
            <w:r>
              <w:t xml:space="preserve"> </w:t>
            </w:r>
            <w:r w:rsidRPr="001141B3">
              <w:t>quality</w:t>
            </w:r>
            <w:r>
              <w:t xml:space="preserve"> </w:t>
            </w:r>
            <w:r w:rsidRPr="001141B3">
              <w:t>samples</w:t>
            </w:r>
          </w:p>
        </w:tc>
        <w:tc>
          <w:tcPr>
            <w:tcW w:w="850" w:type="dxa"/>
          </w:tcPr>
          <w:p w:rsidR="00EE116D" w:rsidRPr="001141B3" w:rsidRDefault="00EE116D" w:rsidP="00EE116D">
            <w:pPr>
              <w:pStyle w:val="Tabletext"/>
            </w:pPr>
            <w:r w:rsidRPr="001141B3">
              <w:t>9</w:t>
            </w:r>
          </w:p>
        </w:tc>
        <w:tc>
          <w:tcPr>
            <w:tcW w:w="4820" w:type="dxa"/>
          </w:tcPr>
          <w:p w:rsidR="00EE116D" w:rsidRPr="001141B3" w:rsidRDefault="00EE116D" w:rsidP="00EE116D">
            <w:pPr>
              <w:pStyle w:val="Tabletext"/>
            </w:pPr>
          </w:p>
        </w:tc>
      </w:tr>
      <w:tr w:rsidR="00EE116D" w:rsidRPr="001141B3" w:rsidTr="00EE116D">
        <w:tc>
          <w:tcPr>
            <w:tcW w:w="3119" w:type="dxa"/>
          </w:tcPr>
          <w:p w:rsidR="00EE116D" w:rsidRPr="001141B3" w:rsidRDefault="00EE116D" w:rsidP="00EE116D">
            <w:pPr>
              <w:pStyle w:val="Tabletext"/>
            </w:pPr>
            <w:r w:rsidRPr="001141B3">
              <w:t>Interpreted</w:t>
            </w:r>
            <w:r>
              <w:t xml:space="preserve"> </w:t>
            </w:r>
            <w:r w:rsidRPr="001141B3">
              <w:t>stratigraphy</w:t>
            </w:r>
            <w:r>
              <w:t xml:space="preserve"> </w:t>
            </w:r>
            <w:r w:rsidRPr="001141B3">
              <w:t>available</w:t>
            </w:r>
          </w:p>
        </w:tc>
        <w:tc>
          <w:tcPr>
            <w:tcW w:w="850" w:type="dxa"/>
          </w:tcPr>
          <w:p w:rsidR="00EE116D" w:rsidRPr="001141B3" w:rsidRDefault="00EE116D" w:rsidP="00EE116D">
            <w:pPr>
              <w:pStyle w:val="Tabletext"/>
            </w:pPr>
          </w:p>
        </w:tc>
        <w:tc>
          <w:tcPr>
            <w:tcW w:w="4820" w:type="dxa"/>
          </w:tcPr>
          <w:p w:rsidR="00EE116D" w:rsidRPr="001141B3" w:rsidRDefault="00EE116D" w:rsidP="00EE116D">
            <w:pPr>
              <w:pStyle w:val="Tabletext"/>
            </w:pPr>
            <w:r w:rsidRPr="004A0005">
              <w:rPr>
                <w:rFonts w:asciiTheme="majorHAnsi" w:hAnsiTheme="majorHAnsi"/>
                <w:sz w:val="18"/>
                <w:szCs w:val="18"/>
              </w:rPr>
              <w:t>DNRM (2012)</w:t>
            </w:r>
            <w:r>
              <w:t xml:space="preserve">. </w:t>
            </w:r>
            <w:r w:rsidRPr="001141B3">
              <w:t>Wireline</w:t>
            </w:r>
            <w:r>
              <w:t xml:space="preserve"> </w:t>
            </w:r>
            <w:r w:rsidRPr="001141B3">
              <w:t>logged</w:t>
            </w:r>
            <w:r>
              <w:t xml:space="preserve"> </w:t>
            </w:r>
            <w:r w:rsidRPr="001141B3">
              <w:t>bores</w:t>
            </w:r>
            <w:r>
              <w:t xml:space="preserve"> </w:t>
            </w:r>
            <w:r w:rsidRPr="001141B3">
              <w:t>(Habermehl</w:t>
            </w:r>
            <w:r>
              <w:t xml:space="preserve"> </w:t>
            </w:r>
            <w:r w:rsidRPr="001141B3">
              <w:t>2001)</w:t>
            </w:r>
          </w:p>
        </w:tc>
      </w:tr>
      <w:tr w:rsidR="00EE116D" w:rsidRPr="001141B3" w:rsidTr="00EE116D">
        <w:tc>
          <w:tcPr>
            <w:tcW w:w="3119" w:type="dxa"/>
          </w:tcPr>
          <w:p w:rsidR="00EE116D" w:rsidRPr="001141B3" w:rsidRDefault="00EE116D" w:rsidP="00EE116D">
            <w:pPr>
              <w:pStyle w:val="Tabletext"/>
            </w:pPr>
            <w:r w:rsidRPr="001141B3">
              <w:t>Outcropping</w:t>
            </w:r>
            <w:r>
              <w:t xml:space="preserve"> </w:t>
            </w:r>
            <w:r w:rsidRPr="001141B3">
              <w:t>GAB</w:t>
            </w:r>
            <w:r>
              <w:t xml:space="preserve"> </w:t>
            </w:r>
            <w:r w:rsidRPr="001141B3">
              <w:t>formations</w:t>
            </w:r>
          </w:p>
        </w:tc>
        <w:tc>
          <w:tcPr>
            <w:tcW w:w="850" w:type="dxa"/>
          </w:tcPr>
          <w:p w:rsidR="00EE116D" w:rsidRPr="001141B3" w:rsidRDefault="00EE116D" w:rsidP="00EE116D">
            <w:pPr>
              <w:pStyle w:val="Tabletext"/>
            </w:pPr>
            <w:r w:rsidRPr="001141B3">
              <w:t>No</w:t>
            </w:r>
          </w:p>
        </w:tc>
        <w:tc>
          <w:tcPr>
            <w:tcW w:w="4820" w:type="dxa"/>
          </w:tcPr>
          <w:p w:rsidR="00EE116D" w:rsidRPr="001141B3" w:rsidRDefault="00EE116D" w:rsidP="00EE116D">
            <w:pPr>
              <w:pStyle w:val="Tabletext"/>
            </w:pPr>
          </w:p>
        </w:tc>
      </w:tr>
      <w:tr w:rsidR="00EE116D" w:rsidRPr="001141B3" w:rsidTr="00EE116D">
        <w:tc>
          <w:tcPr>
            <w:tcW w:w="3119" w:type="dxa"/>
          </w:tcPr>
          <w:p w:rsidR="00EE116D" w:rsidRPr="001141B3" w:rsidRDefault="00EE116D" w:rsidP="00EE116D">
            <w:pPr>
              <w:pStyle w:val="Tabletext"/>
            </w:pPr>
            <w:r w:rsidRPr="001141B3">
              <w:lastRenderedPageBreak/>
              <w:t>Underlying</w:t>
            </w:r>
            <w:r>
              <w:t xml:space="preserve"> </w:t>
            </w:r>
            <w:r w:rsidRPr="001141B3">
              <w:t>aquifers</w:t>
            </w:r>
          </w:p>
        </w:tc>
        <w:tc>
          <w:tcPr>
            <w:tcW w:w="850" w:type="dxa"/>
          </w:tcPr>
          <w:p w:rsidR="00EE116D" w:rsidRPr="001141B3" w:rsidRDefault="00EE116D" w:rsidP="00EE116D">
            <w:pPr>
              <w:pStyle w:val="Tabletext"/>
            </w:pPr>
          </w:p>
        </w:tc>
        <w:tc>
          <w:tcPr>
            <w:tcW w:w="4820" w:type="dxa"/>
          </w:tcPr>
          <w:p w:rsidR="00EE116D" w:rsidRPr="001141B3" w:rsidRDefault="00EE116D" w:rsidP="00EE116D">
            <w:pPr>
              <w:pStyle w:val="Tabletext"/>
            </w:pPr>
            <w:r w:rsidRPr="001141B3">
              <w:t>Winton</w:t>
            </w:r>
            <w:r>
              <w:t xml:space="preserve"> </w:t>
            </w:r>
            <w:r w:rsidRPr="001141B3">
              <w:t>Formation,</w:t>
            </w:r>
            <w:r>
              <w:t xml:space="preserve"> </w:t>
            </w:r>
            <w:r w:rsidRPr="001141B3">
              <w:t>Wallumbilla</w:t>
            </w:r>
            <w:r>
              <w:t xml:space="preserve"> </w:t>
            </w:r>
            <w:r w:rsidRPr="001141B3">
              <w:t>Formation</w:t>
            </w:r>
            <w:r>
              <w:t xml:space="preserve"> </w:t>
            </w:r>
            <w:r w:rsidRPr="001141B3">
              <w:t>(Doncaster</w:t>
            </w:r>
            <w:r>
              <w:t xml:space="preserve"> </w:t>
            </w:r>
            <w:r w:rsidRPr="001141B3">
              <w:t>Member)</w:t>
            </w:r>
            <w:r>
              <w:t xml:space="preserve"> </w:t>
            </w:r>
            <w:r w:rsidRPr="001141B3">
              <w:t>and</w:t>
            </w:r>
            <w:r>
              <w:t xml:space="preserve"> </w:t>
            </w:r>
            <w:r w:rsidRPr="001141B3">
              <w:t>Wyandra</w:t>
            </w:r>
            <w:r>
              <w:t xml:space="preserve"> </w:t>
            </w:r>
            <w:r w:rsidRPr="001141B3">
              <w:t>Sandstone</w:t>
            </w:r>
            <w:r>
              <w:t xml:space="preserve"> </w:t>
            </w:r>
            <w:r w:rsidRPr="001141B3">
              <w:t>of</w:t>
            </w:r>
            <w:r>
              <w:t xml:space="preserve"> </w:t>
            </w:r>
            <w:r w:rsidRPr="001141B3">
              <w:t>the</w:t>
            </w:r>
            <w:r>
              <w:t xml:space="preserve"> </w:t>
            </w:r>
            <w:r w:rsidRPr="001141B3">
              <w:t>Cadna-owie</w:t>
            </w:r>
            <w:r>
              <w:t xml:space="preserve"> </w:t>
            </w:r>
            <w:r w:rsidRPr="001141B3">
              <w:t>Formation</w:t>
            </w:r>
          </w:p>
        </w:tc>
      </w:tr>
      <w:tr w:rsidR="00EE116D" w:rsidRPr="001141B3" w:rsidTr="00EE116D">
        <w:tc>
          <w:tcPr>
            <w:tcW w:w="3119" w:type="dxa"/>
          </w:tcPr>
          <w:p w:rsidR="00EE116D" w:rsidRPr="001141B3" w:rsidRDefault="00EE116D" w:rsidP="00EE116D">
            <w:pPr>
              <w:pStyle w:val="Tabletext"/>
            </w:pPr>
            <w:r w:rsidRPr="001141B3">
              <w:t>SWL</w:t>
            </w:r>
            <w:r>
              <w:t xml:space="preserve"> </w:t>
            </w:r>
            <w:r w:rsidRPr="001141B3">
              <w:t>time</w:t>
            </w:r>
            <w:r>
              <w:t xml:space="preserve"> </w:t>
            </w:r>
            <w:r w:rsidRPr="001141B3">
              <w:t>series</w:t>
            </w:r>
            <w:r>
              <w:t xml:space="preserve"> </w:t>
            </w:r>
            <w:r w:rsidRPr="001141B3">
              <w:t>data</w:t>
            </w:r>
            <w:r>
              <w:t xml:space="preserve"> </w:t>
            </w:r>
            <w:r w:rsidRPr="001141B3">
              <w:t>available</w:t>
            </w:r>
          </w:p>
        </w:tc>
        <w:tc>
          <w:tcPr>
            <w:tcW w:w="850" w:type="dxa"/>
          </w:tcPr>
          <w:p w:rsidR="00EE116D" w:rsidRPr="001141B3" w:rsidRDefault="00EE116D" w:rsidP="00EE116D">
            <w:pPr>
              <w:pStyle w:val="Tabletext"/>
            </w:pPr>
            <w:r w:rsidRPr="001141B3">
              <w:t>Yes</w:t>
            </w:r>
          </w:p>
        </w:tc>
        <w:tc>
          <w:tcPr>
            <w:tcW w:w="4820" w:type="dxa"/>
          </w:tcPr>
          <w:p w:rsidR="00EE116D" w:rsidRPr="001141B3" w:rsidRDefault="00EE116D" w:rsidP="00EE116D">
            <w:pPr>
              <w:pStyle w:val="Tabletext"/>
            </w:pPr>
            <w:r w:rsidRPr="001141B3">
              <w:t>Bores</w:t>
            </w:r>
            <w:r>
              <w:t xml:space="preserve"> </w:t>
            </w:r>
            <w:r w:rsidRPr="001141B3">
              <w:t>11908</w:t>
            </w:r>
            <w:r>
              <w:t xml:space="preserve"> and </w:t>
            </w:r>
            <w:r w:rsidRPr="001141B3">
              <w:t>13500</w:t>
            </w:r>
            <w:r>
              <w:t xml:space="preserve"> </w:t>
            </w:r>
            <w:r w:rsidRPr="001141B3">
              <w:t>(artesian</w:t>
            </w:r>
            <w:r>
              <w:t xml:space="preserve"> </w:t>
            </w:r>
            <w:r w:rsidRPr="001141B3">
              <w:t>bores)</w:t>
            </w:r>
          </w:p>
        </w:tc>
      </w:tr>
      <w:tr w:rsidR="00EE116D" w:rsidRPr="001141B3" w:rsidTr="00EE116D">
        <w:tc>
          <w:tcPr>
            <w:tcW w:w="3119" w:type="dxa"/>
          </w:tcPr>
          <w:p w:rsidR="00EE116D" w:rsidRPr="001141B3" w:rsidRDefault="00EE116D" w:rsidP="00EE116D">
            <w:pPr>
              <w:pStyle w:val="Tabletext"/>
            </w:pPr>
            <w:r w:rsidRPr="001141B3">
              <w:t>Likely</w:t>
            </w:r>
            <w:r>
              <w:t xml:space="preserve"> </w:t>
            </w:r>
            <w:r w:rsidRPr="001141B3">
              <w:t>source</w:t>
            </w:r>
            <w:r>
              <w:t xml:space="preserve"> </w:t>
            </w:r>
            <w:r w:rsidRPr="001141B3">
              <w:t>aquifers</w:t>
            </w:r>
          </w:p>
        </w:tc>
        <w:tc>
          <w:tcPr>
            <w:tcW w:w="850" w:type="dxa"/>
          </w:tcPr>
          <w:p w:rsidR="00EE116D" w:rsidRPr="001141B3" w:rsidRDefault="00EE116D" w:rsidP="00EE116D">
            <w:pPr>
              <w:pStyle w:val="Tabletext"/>
            </w:pPr>
          </w:p>
        </w:tc>
        <w:tc>
          <w:tcPr>
            <w:tcW w:w="4820" w:type="dxa"/>
          </w:tcPr>
          <w:p w:rsidR="00EE116D" w:rsidRPr="001141B3" w:rsidRDefault="00EE116D" w:rsidP="00EE116D">
            <w:pPr>
              <w:pStyle w:val="Tabletext"/>
            </w:pPr>
            <w:r>
              <w:t>Wyandra Sandstone or Hooray Sandstone</w:t>
            </w:r>
          </w:p>
        </w:tc>
      </w:tr>
      <w:tr w:rsidR="00EE116D" w:rsidRPr="001141B3" w:rsidTr="00EE116D">
        <w:tc>
          <w:tcPr>
            <w:tcW w:w="3119" w:type="dxa"/>
          </w:tcPr>
          <w:p w:rsidR="00EE116D" w:rsidRPr="001141B3" w:rsidRDefault="00EE116D" w:rsidP="00EE116D">
            <w:pPr>
              <w:pStyle w:val="Tabletext"/>
            </w:pPr>
            <w:r w:rsidRPr="001141B3">
              <w:t>Conceptual</w:t>
            </w:r>
            <w:r>
              <w:t xml:space="preserve"> </w:t>
            </w:r>
            <w:r w:rsidRPr="001141B3">
              <w:t>spring</w:t>
            </w:r>
            <w:r>
              <w:t xml:space="preserve"> </w:t>
            </w:r>
            <w:r w:rsidRPr="001141B3">
              <w:t>type</w:t>
            </w:r>
          </w:p>
        </w:tc>
        <w:tc>
          <w:tcPr>
            <w:tcW w:w="850" w:type="dxa"/>
          </w:tcPr>
          <w:p w:rsidR="00EE116D" w:rsidRPr="001141B3" w:rsidRDefault="00EE116D" w:rsidP="00EE116D">
            <w:pPr>
              <w:pStyle w:val="Tabletext"/>
            </w:pPr>
            <w:r>
              <w:t>G or H</w:t>
            </w:r>
          </w:p>
        </w:tc>
        <w:tc>
          <w:tcPr>
            <w:tcW w:w="4820" w:type="dxa"/>
          </w:tcPr>
          <w:p w:rsidR="00EE116D" w:rsidRPr="001141B3" w:rsidRDefault="00EE116D" w:rsidP="00EE116D">
            <w:pPr>
              <w:pStyle w:val="Tabletext"/>
            </w:pPr>
          </w:p>
        </w:tc>
      </w:tr>
    </w:tbl>
    <w:p w:rsidR="00EE116D" w:rsidRPr="009026AD" w:rsidRDefault="00EE116D" w:rsidP="00EE116D">
      <w:pPr>
        <w:pStyle w:val="BelowTableFigureText9pt"/>
      </w:pPr>
      <w:r w:rsidRPr="009026AD">
        <w:t>– = not available, GAB = Great Artesian Basin, SWL = standing water level.</w:t>
      </w:r>
    </w:p>
    <w:p w:rsidR="00EE116D" w:rsidRPr="00B91856" w:rsidRDefault="00B727AB" w:rsidP="00B727AB">
      <w:pPr>
        <w:pStyle w:val="BRNormal11pt0"/>
      </w:pPr>
      <w:r>
        <w:rPr>
          <w:noProof/>
          <w:lang w:val="en-AU" w:eastAsia="en-AU"/>
        </w:rPr>
        <w:lastRenderedPageBreak/>
        <w:drawing>
          <wp:inline distT="0" distB="0" distL="0" distR="0">
            <wp:extent cx="5755640" cy="8141854"/>
            <wp:effectExtent l="0" t="0" r="0" b="0"/>
            <wp:docPr id="55" name="Picture 55" descr="C:\Users\rengland\Documents\Office of Water Science\Knowledge Project - GAB Springs\New Maps\52_Merimo_AW_June_2014_Fig.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ngland\Documents\Office of Water Science\Knowledge Project - GAB Springs\New Maps\52_Merimo_AW_June_2014_Fig.52.bmp"/>
                    <pic:cNvPicPr>
                      <a:picLocks noChangeAspect="1" noChangeArrowheads="1"/>
                    </pic:cNvPicPr>
                  </pic:nvPicPr>
                  <pic:blipFill>
                    <a:blip r:embed="rId9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41854"/>
                    </a:xfrm>
                    <a:prstGeom prst="rect">
                      <a:avLst/>
                    </a:prstGeom>
                    <a:noFill/>
                    <a:ln>
                      <a:noFill/>
                    </a:ln>
                  </pic:spPr>
                </pic:pic>
              </a:graphicData>
            </a:graphic>
          </wp:inline>
        </w:drawing>
      </w:r>
    </w:p>
    <w:p w:rsidR="00EE116D" w:rsidRPr="00B91856" w:rsidRDefault="00EE116D" w:rsidP="005755A8">
      <w:pPr>
        <w:pStyle w:val="BRCaption-figure"/>
      </w:pPr>
      <w:bookmarkStart w:id="968" w:name="_Ref351902228"/>
      <w:bookmarkStart w:id="969" w:name="_Toc391885909"/>
      <w:proofErr w:type="gramStart"/>
      <w:r w:rsidRPr="00B91856">
        <w:t>Figure</w:t>
      </w:r>
      <w:r>
        <w:t xml:space="preserve"> </w:t>
      </w:r>
      <w:r w:rsidR="003942EF">
        <w:rPr>
          <w:noProof/>
        </w:rPr>
        <w:t>52</w:t>
      </w:r>
      <w:bookmarkEnd w:id="968"/>
      <w:r>
        <w:t xml:space="preserve"> </w:t>
      </w:r>
      <w:r w:rsidRPr="00B91856">
        <w:t>Merimo</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 Queensland</w:t>
      </w:r>
      <w:r w:rsidRPr="00B91856">
        <w:t>.</w:t>
      </w:r>
      <w:bookmarkEnd w:id="969"/>
      <w:proofErr w:type="gramEnd"/>
    </w:p>
    <w:p w:rsidR="00EE116D" w:rsidRPr="00B91856" w:rsidRDefault="00EE116D" w:rsidP="00EE116D">
      <w:pPr>
        <w:pStyle w:val="Heading3"/>
      </w:pPr>
      <w:bookmarkStart w:id="970" w:name="_Toc391903719"/>
      <w:r w:rsidRPr="00B91856">
        <w:lastRenderedPageBreak/>
        <w:t>Geology</w:t>
      </w:r>
      <w:bookmarkEnd w:id="970"/>
    </w:p>
    <w:p w:rsidR="00EE116D" w:rsidRPr="00B91856" w:rsidRDefault="00EE116D" w:rsidP="00EE116D">
      <w:pPr>
        <w:pStyle w:val="BRNormal11pt0"/>
      </w:pPr>
      <w:r w:rsidRPr="00B91856">
        <w:t>The</w:t>
      </w:r>
      <w:r>
        <w:t xml:space="preserve"> </w:t>
      </w:r>
      <w:r w:rsidRPr="00B91856">
        <w:t>Merimo</w:t>
      </w:r>
      <w:r>
        <w:t xml:space="preserve"> </w:t>
      </w:r>
      <w:r w:rsidRPr="00B91856">
        <w:t>spring</w:t>
      </w:r>
      <w:r>
        <w:t xml:space="preserve"> </w:t>
      </w:r>
      <w:r w:rsidRPr="00B91856">
        <w:t>vents</w:t>
      </w:r>
      <w:r>
        <w:t xml:space="preserve"> </w:t>
      </w:r>
      <w:r w:rsidRPr="00B91856">
        <w:t>overlie</w:t>
      </w:r>
      <w:r>
        <w:t xml:space="preserve"> </w:t>
      </w:r>
      <w:r w:rsidRPr="00B91856">
        <w:t>Quaternary</w:t>
      </w:r>
      <w:r>
        <w:t xml:space="preserve"> </w:t>
      </w:r>
      <w:r w:rsidRPr="00B91856">
        <w:t>age</w:t>
      </w:r>
      <w:r>
        <w:t xml:space="preserve"> </w:t>
      </w:r>
      <w:r w:rsidRPr="00B91856">
        <w:t>alluvium</w:t>
      </w:r>
      <w:r>
        <w:t xml:space="preserve"> </w:t>
      </w:r>
      <w:r w:rsidRPr="00B91856">
        <w:t>associated</w:t>
      </w:r>
      <w:r>
        <w:t xml:space="preserve"> </w:t>
      </w:r>
      <w:r w:rsidRPr="00B91856">
        <w:t>with</w:t>
      </w:r>
      <w:r>
        <w:t xml:space="preserve"> </w:t>
      </w:r>
      <w:r w:rsidRPr="00B91856">
        <w:t>Yowah</w:t>
      </w:r>
      <w:r>
        <w:t xml:space="preserve"> </w:t>
      </w:r>
      <w:r w:rsidRPr="00B91856">
        <w:t>Creek.</w:t>
      </w:r>
      <w:r>
        <w:t xml:space="preserve"> </w:t>
      </w:r>
      <w:r w:rsidRPr="00B91856">
        <w:t>The</w:t>
      </w:r>
      <w:r>
        <w:t xml:space="preserve"> </w:t>
      </w:r>
      <w:r w:rsidRPr="00B91856">
        <w:t>area</w:t>
      </w:r>
      <w:r>
        <w:t xml:space="preserve"> </w:t>
      </w:r>
      <w:r w:rsidRPr="00B91856">
        <w:t>is</w:t>
      </w:r>
      <w:r>
        <w:t xml:space="preserve"> </w:t>
      </w:r>
      <w:r w:rsidRPr="00B91856">
        <w:t>surrounded</w:t>
      </w:r>
      <w:r>
        <w:t xml:space="preserve"> </w:t>
      </w:r>
      <w:r w:rsidRPr="00B91856">
        <w:t>by</w:t>
      </w:r>
      <w:r>
        <w:t xml:space="preserve"> </w:t>
      </w:r>
      <w:r w:rsidRPr="00B91856">
        <w:t>older</w:t>
      </w:r>
      <w:r>
        <w:t xml:space="preserve"> </w:t>
      </w:r>
      <w:r w:rsidRPr="00B91856">
        <w:t>floodplain</w:t>
      </w:r>
      <w:r>
        <w:t xml:space="preserve"> </w:t>
      </w:r>
      <w:r w:rsidRPr="00B91856">
        <w:t>Quaternary</w:t>
      </w:r>
      <w:r>
        <w:t xml:space="preserve"> </w:t>
      </w:r>
      <w:r w:rsidRPr="00B91856">
        <w:t>alluvium.</w:t>
      </w:r>
      <w:r>
        <w:t xml:space="preserve"> </w:t>
      </w:r>
      <w:r w:rsidRPr="00B91856">
        <w:t>An</w:t>
      </w:r>
      <w:r>
        <w:t xml:space="preserve"> </w:t>
      </w:r>
      <w:r w:rsidRPr="00B91856">
        <w:t>inlier</w:t>
      </w:r>
      <w:r>
        <w:t xml:space="preserve"> </w:t>
      </w:r>
      <w:r w:rsidRPr="00B91856">
        <w:t>of</w:t>
      </w:r>
      <w:r>
        <w:t xml:space="preserve"> </w:t>
      </w:r>
      <w:r w:rsidRPr="00B91856">
        <w:t>granitic</w:t>
      </w:r>
      <w:r>
        <w:t xml:space="preserve"> </w:t>
      </w:r>
      <w:r w:rsidRPr="00B91856">
        <w:t>rock</w:t>
      </w:r>
      <w:r>
        <w:t xml:space="preserve"> of M</w:t>
      </w:r>
      <w:r w:rsidRPr="00B91856">
        <w:t>iddle</w:t>
      </w:r>
      <w:r>
        <w:t xml:space="preserve"> </w:t>
      </w:r>
      <w:r w:rsidRPr="00B91856">
        <w:t>Devonian</w:t>
      </w:r>
      <w:r>
        <w:t xml:space="preserve"> age </w:t>
      </w:r>
      <w:r w:rsidRPr="00B91856">
        <w:t>is</w:t>
      </w:r>
      <w:r>
        <w:t xml:space="preserve"> </w:t>
      </w:r>
      <w:r w:rsidRPr="00B91856">
        <w:t>located</w:t>
      </w:r>
      <w:r>
        <w:t xml:space="preserve"> </w:t>
      </w:r>
      <w:r w:rsidRPr="00B91856">
        <w:t>approximately</w:t>
      </w:r>
      <w:r>
        <w:t xml:space="preserve"> </w:t>
      </w:r>
      <w:r w:rsidRPr="00B91856">
        <w:t>18</w:t>
      </w:r>
      <w:r>
        <w:t> </w:t>
      </w:r>
      <w:r w:rsidRPr="00B91856">
        <w:t>k</w:t>
      </w:r>
      <w:r>
        <w:t>ilo</w:t>
      </w:r>
      <w:r w:rsidRPr="00B91856">
        <w:t>m</w:t>
      </w:r>
      <w:r>
        <w:t xml:space="preserve">etres </w:t>
      </w:r>
      <w:r w:rsidRPr="00B91856">
        <w:t>east</w:t>
      </w:r>
      <w:r>
        <w:t xml:space="preserve"> </w:t>
      </w:r>
      <w:r w:rsidRPr="00B91856">
        <w:t>of</w:t>
      </w:r>
      <w:r>
        <w:t xml:space="preserve"> </w:t>
      </w:r>
      <w:r w:rsidRPr="00B91856">
        <w:t>the</w:t>
      </w:r>
      <w:r>
        <w:t xml:space="preserve"> </w:t>
      </w:r>
      <w:r w:rsidRPr="00B91856">
        <w:t>springs</w:t>
      </w:r>
      <w:r>
        <w:t xml:space="preserve"> </w:t>
      </w:r>
      <w:r w:rsidRPr="00B91856">
        <w:t>at</w:t>
      </w:r>
      <w:r>
        <w:t xml:space="preserve"> </w:t>
      </w:r>
      <w:r w:rsidRPr="00B91856">
        <w:t>the</w:t>
      </w:r>
      <w:r>
        <w:t xml:space="preserve"> </w:t>
      </w:r>
      <w:r w:rsidRPr="00B91856">
        <w:t>Paroo</w:t>
      </w:r>
      <w:r>
        <w:t xml:space="preserve"> </w:t>
      </w:r>
      <w:r w:rsidRPr="00B91856">
        <w:t>River</w:t>
      </w:r>
      <w:r>
        <w:t xml:space="preserve"> </w:t>
      </w:r>
      <w:r w:rsidRPr="00B91856">
        <w:t>spring</w:t>
      </w:r>
      <w:r>
        <w:t xml:space="preserve"> </w:t>
      </w:r>
      <w:r w:rsidRPr="00B91856">
        <w:t>complex</w:t>
      </w:r>
      <w:r>
        <w:t xml:space="preserve"> near the town of Eulo </w:t>
      </w:r>
      <w:r w:rsidRPr="00B91856">
        <w:t>(</w:t>
      </w:r>
      <w:r w:rsidR="003942EF" w:rsidRPr="00B91856">
        <w:t>Figure</w:t>
      </w:r>
      <w:r w:rsidR="003942EF">
        <w:t xml:space="preserve"> </w:t>
      </w:r>
      <w:r w:rsidR="003942EF">
        <w:rPr>
          <w:noProof/>
        </w:rPr>
        <w:t>52</w:t>
      </w:r>
      <w:r>
        <w:t>) associated with the Eulo Ridge.</w:t>
      </w:r>
    </w:p>
    <w:p w:rsidR="00EE116D" w:rsidRPr="00B91856" w:rsidRDefault="00EE116D" w:rsidP="00EE116D">
      <w:pPr>
        <w:pStyle w:val="Heading3"/>
      </w:pPr>
      <w:bookmarkStart w:id="971" w:name="_Toc391903720"/>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971"/>
    </w:p>
    <w:p w:rsidR="00EE116D" w:rsidRPr="00B91856" w:rsidRDefault="00EE116D" w:rsidP="00EE116D">
      <w:pPr>
        <w:pStyle w:val="BRNormal11pt0"/>
      </w:pPr>
      <w:r w:rsidRPr="00B91856">
        <w:t>Stratigraphic</w:t>
      </w:r>
      <w:r>
        <w:t xml:space="preserve"> </w:t>
      </w:r>
      <w:r w:rsidRPr="00B91856">
        <w:t>logs</w:t>
      </w:r>
      <w:r>
        <w:t xml:space="preserve"> </w:t>
      </w:r>
      <w:r w:rsidRPr="00B91856">
        <w:t>for</w:t>
      </w:r>
      <w:r>
        <w:t xml:space="preserve"> </w:t>
      </w:r>
      <w:r w:rsidRPr="00B91856">
        <w:t>waterbores</w:t>
      </w:r>
      <w:r>
        <w:t xml:space="preserve"> </w:t>
      </w:r>
      <w:r w:rsidRPr="00B91856">
        <w:t>drilled</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Merimo</w:t>
      </w:r>
      <w:r>
        <w:t xml:space="preserve"> </w:t>
      </w:r>
      <w:r w:rsidRPr="00B91856">
        <w:t>spring</w:t>
      </w:r>
      <w:r>
        <w:t xml:space="preserve"> </w:t>
      </w:r>
      <w:r w:rsidRPr="00B91856">
        <w:t>complex</w:t>
      </w:r>
      <w:r>
        <w:t xml:space="preserve"> </w:t>
      </w:r>
      <w:r w:rsidRPr="00B91856">
        <w:t>record</w:t>
      </w:r>
      <w:r>
        <w:t xml:space="preserve"> </w:t>
      </w:r>
      <w:r w:rsidRPr="00B91856">
        <w:t>the</w:t>
      </w:r>
      <w:r>
        <w:t xml:space="preserve"> </w:t>
      </w:r>
      <w:r w:rsidRPr="00B91856">
        <w:t>following</w:t>
      </w:r>
      <w:r>
        <w:t xml:space="preserve"> </w:t>
      </w:r>
      <w:r w:rsidRPr="00B91856">
        <w:t>formations:</w:t>
      </w:r>
      <w: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(comprised</w:t>
      </w:r>
      <w:r>
        <w:t xml:space="preserve"> </w:t>
      </w:r>
      <w:r w:rsidRPr="00B91856">
        <w:t>of</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rPr>
          <w:szCs w:val="20"/>
        </w:rPr>
        <w:t>(</w:t>
      </w:r>
      <w:r w:rsidR="003942EF" w:rsidRPr="00B91856">
        <w:rPr>
          <w:noProof/>
        </w:rPr>
        <w:t>Table</w:t>
      </w:r>
      <w:r w:rsidR="003942EF">
        <w:t xml:space="preserve"> </w:t>
      </w:r>
      <w:r w:rsidR="003942EF">
        <w:rPr>
          <w:noProof/>
        </w:rPr>
        <w:t>112</w:t>
      </w:r>
      <w:r w:rsidRPr="00B91856">
        <w:rPr>
          <w:szCs w:val="20"/>
        </w:rPr>
        <w:t>).</w:t>
      </w:r>
      <w:r>
        <w:rPr>
          <w:szCs w:val="20"/>
        </w:rPr>
        <w:t xml:space="preserve"> </w:t>
      </w:r>
      <w:r w:rsidRPr="00B91856">
        <w:rPr>
          <w:szCs w:val="20"/>
        </w:rPr>
        <w:t>The</w:t>
      </w:r>
      <w:r>
        <w:rPr>
          <w:szCs w:val="20"/>
        </w:rPr>
        <w:t xml:space="preserve"> </w:t>
      </w:r>
      <w:r w:rsidRPr="00B91856">
        <w:rPr>
          <w:szCs w:val="20"/>
        </w:rPr>
        <w:t>deeper</w:t>
      </w:r>
      <w:r>
        <w:rPr>
          <w:szCs w:val="20"/>
        </w:rPr>
        <w:t xml:space="preserve"> </w:t>
      </w:r>
      <w:r w:rsidRPr="00B91856">
        <w:rPr>
          <w:szCs w:val="20"/>
        </w:rPr>
        <w:t>waterbore</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region</w:t>
      </w:r>
      <w:r>
        <w:rPr>
          <w:szCs w:val="20"/>
        </w:rPr>
        <w:t xml:space="preserve"> </w:t>
      </w:r>
      <w:r w:rsidRPr="00B91856">
        <w:rPr>
          <w:szCs w:val="20"/>
        </w:rPr>
        <w:t>encountered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at</w:t>
      </w:r>
      <w:r>
        <w:rPr>
          <w:szCs w:val="20"/>
        </w:rPr>
        <w:t xml:space="preserve"> </w:t>
      </w:r>
      <w:r w:rsidRPr="00B91856">
        <w:rPr>
          <w:szCs w:val="20"/>
        </w:rPr>
        <w:t>depths</w:t>
      </w:r>
      <w:r>
        <w:rPr>
          <w:szCs w:val="20"/>
        </w:rPr>
        <w:t xml:space="preserve"> </w:t>
      </w:r>
      <w:r w:rsidRPr="00B91856">
        <w:rPr>
          <w:szCs w:val="20"/>
        </w:rPr>
        <w:t>of</w:t>
      </w:r>
      <w:r>
        <w:rPr>
          <w:szCs w:val="20"/>
        </w:rPr>
        <w:t xml:space="preserve"> more </w:t>
      </w:r>
      <w:r w:rsidRPr="00B91856">
        <w:rPr>
          <w:szCs w:val="20"/>
        </w:rPr>
        <w:t>than</w:t>
      </w:r>
      <w:r>
        <w:rPr>
          <w:szCs w:val="20"/>
        </w:rPr>
        <w:t xml:space="preserve"> </w:t>
      </w:r>
      <w:r w:rsidRPr="00B91856">
        <w:rPr>
          <w:szCs w:val="20"/>
        </w:rPr>
        <w:t>230</w:t>
      </w:r>
      <w:r>
        <w:rPr>
          <w:szCs w:val="20"/>
        </w:rPr>
        <w:t> </w:t>
      </w:r>
      <w:r w:rsidRPr="00B91856">
        <w:rPr>
          <w:szCs w:val="20"/>
        </w:rPr>
        <w:t>m</w:t>
      </w:r>
      <w:r>
        <w:rPr>
          <w:szCs w:val="20"/>
        </w:rPr>
        <w:t xml:space="preserve">etres </w:t>
      </w:r>
      <w:r w:rsidRPr="00B91856">
        <w:rPr>
          <w:szCs w:val="20"/>
        </w:rPr>
        <w:t>below</w:t>
      </w:r>
      <w:r>
        <w:rPr>
          <w:szCs w:val="20"/>
        </w:rPr>
        <w:t xml:space="preserve"> </w:t>
      </w:r>
      <w:r w:rsidRPr="00B91856">
        <w:rPr>
          <w:szCs w:val="20"/>
        </w:rPr>
        <w:t>ground</w:t>
      </w:r>
      <w:r>
        <w:rPr>
          <w:szCs w:val="20"/>
        </w:rPr>
        <w:t xml:space="preserve"> </w:t>
      </w:r>
      <w:r w:rsidRPr="00B91856">
        <w:rPr>
          <w:szCs w:val="20"/>
        </w:rPr>
        <w:t>level.</w:t>
      </w:r>
      <w:r>
        <w:rPr>
          <w:szCs w:val="20"/>
        </w:rPr>
        <w:t xml:space="preserve"> </w:t>
      </w:r>
      <w:r w:rsidRPr="00B91856">
        <w:rPr>
          <w:szCs w:val="20"/>
        </w:rPr>
        <w:t>Bore</w:t>
      </w:r>
      <w:r>
        <w:rPr>
          <w:szCs w:val="20"/>
        </w:rPr>
        <w:t xml:space="preserve"> </w:t>
      </w:r>
      <w:r w:rsidRPr="00B91856">
        <w:rPr>
          <w:szCs w:val="20"/>
        </w:rPr>
        <w:t>5279</w:t>
      </w:r>
      <w:r>
        <w:rPr>
          <w:szCs w:val="20"/>
        </w:rPr>
        <w:t xml:space="preserve"> </w:t>
      </w:r>
      <w:r w:rsidRPr="00B91856">
        <w:rPr>
          <w:szCs w:val="20"/>
        </w:rPr>
        <w:t>was</w:t>
      </w:r>
      <w:r>
        <w:rPr>
          <w:szCs w:val="20"/>
        </w:rPr>
        <w:t xml:space="preserve"> </w:t>
      </w:r>
      <w:r w:rsidRPr="00B91856">
        <w:rPr>
          <w:szCs w:val="20"/>
        </w:rPr>
        <w:t>drilled</w:t>
      </w:r>
      <w:r>
        <w:rPr>
          <w:szCs w:val="20"/>
        </w:rPr>
        <w:t xml:space="preserve"> </w:t>
      </w:r>
      <w:r w:rsidRPr="00B91856">
        <w:rPr>
          <w:szCs w:val="20"/>
        </w:rPr>
        <w:t>only</w:t>
      </w:r>
      <w:r>
        <w:rPr>
          <w:szCs w:val="20"/>
        </w:rPr>
        <w:t xml:space="preserve"> </w:t>
      </w:r>
      <w:r w:rsidRPr="00B91856">
        <w:rPr>
          <w:szCs w:val="20"/>
        </w:rPr>
        <w:t>to</w:t>
      </w:r>
      <w:r>
        <w:rPr>
          <w:szCs w:val="20"/>
        </w:rPr>
        <w:t xml:space="preserve"> </w:t>
      </w:r>
      <w:r w:rsidRPr="00B91856">
        <w:rPr>
          <w:szCs w:val="20"/>
        </w:rPr>
        <w:t>a</w:t>
      </w:r>
      <w:r>
        <w:rPr>
          <w:szCs w:val="20"/>
        </w:rPr>
        <w:t xml:space="preserve"> </w:t>
      </w:r>
      <w:r w:rsidRPr="00B91856">
        <w:rPr>
          <w:szCs w:val="20"/>
        </w:rPr>
        <w:t>depth</w:t>
      </w:r>
      <w:r>
        <w:rPr>
          <w:szCs w:val="20"/>
        </w:rPr>
        <w:t xml:space="preserve"> </w:t>
      </w:r>
      <w:r w:rsidRPr="00B91856">
        <w:rPr>
          <w:szCs w:val="20"/>
        </w:rPr>
        <w:t>of</w:t>
      </w:r>
      <w:r>
        <w:rPr>
          <w:szCs w:val="20"/>
        </w:rPr>
        <w:t xml:space="preserve"> </w:t>
      </w:r>
      <w:r w:rsidRPr="00B91856">
        <w:rPr>
          <w:szCs w:val="20"/>
        </w:rPr>
        <w:t>79</w:t>
      </w:r>
      <w:r>
        <w:rPr>
          <w:szCs w:val="20"/>
        </w:rPr>
        <w:t> </w:t>
      </w:r>
      <w:r w:rsidRPr="00B91856">
        <w:rPr>
          <w:szCs w:val="20"/>
        </w:rPr>
        <w:t>m</w:t>
      </w:r>
      <w:r>
        <w:rPr>
          <w:szCs w:val="20"/>
        </w:rPr>
        <w:t xml:space="preserve">etre </w:t>
      </w:r>
      <w:r w:rsidRPr="00B91856">
        <w:rPr>
          <w:szCs w:val="20"/>
        </w:rPr>
        <w:t>where</w:t>
      </w:r>
      <w:r>
        <w:rPr>
          <w:szCs w:val="20"/>
        </w:rPr>
        <w:t>, according to the driller’s logs, granite was encountered; however, the interpreted stratigraphy for this bore lists the Wallumbilla Formation at 79 metres (DNRM 2012).</w:t>
      </w:r>
    </w:p>
    <w:p w:rsidR="00EE116D" w:rsidRPr="00B91856" w:rsidRDefault="00EE116D" w:rsidP="00EE116D">
      <w:pPr>
        <w:pStyle w:val="BRNormal11pt0"/>
      </w:pPr>
      <w:r w:rsidRPr="00B91856">
        <w:t>Shallower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w:t>
      </w:r>
      <w:r>
        <w:t xml:space="preserve">less than </w:t>
      </w:r>
      <w:r w:rsidRPr="00B91856">
        <w:t>100</w:t>
      </w:r>
      <w:r>
        <w:t> </w:t>
      </w:r>
      <w:r w:rsidRPr="00B91856">
        <w:t>m</w:t>
      </w:r>
      <w:r>
        <w:t xml:space="preserve">etres </w:t>
      </w:r>
      <w:r w:rsidRPr="00B91856">
        <w:t>deep)</w:t>
      </w:r>
      <w:r>
        <w:t xml:space="preserve"> </w:t>
      </w:r>
      <w:r w:rsidRPr="00B91856">
        <w:t>are</w:t>
      </w:r>
      <w:r>
        <w:t xml:space="preserve"> </w:t>
      </w:r>
      <w:r w:rsidRPr="00B91856">
        <w:t>likely</w:t>
      </w:r>
      <w:r>
        <w:t xml:space="preserve"> </w:t>
      </w:r>
      <w:r w:rsidRPr="00B91856">
        <w:t>to</w:t>
      </w:r>
      <w:r>
        <w:t xml:space="preserve"> </w:t>
      </w:r>
      <w:r w:rsidRPr="00B91856">
        <w:t>be</w:t>
      </w:r>
      <w:r>
        <w:t xml:space="preserve"> </w:t>
      </w:r>
      <w:r w:rsidRPr="00B91856">
        <w:t>sourcing</w:t>
      </w:r>
      <w:r>
        <w:t xml:space="preserve"> </w:t>
      </w:r>
      <w:r w:rsidRPr="00B91856">
        <w:t>the</w:t>
      </w:r>
      <w:r>
        <w:t xml:space="preserve"> </w:t>
      </w:r>
      <w:r w:rsidRPr="00B91856">
        <w:t>Winton</w:t>
      </w:r>
      <w:r>
        <w:t xml:space="preserve"> </w:t>
      </w:r>
      <w:r w:rsidRPr="00B91856">
        <w:t>or</w:t>
      </w:r>
      <w:r>
        <w:t xml:space="preserve"> </w:t>
      </w:r>
      <w:r w:rsidRPr="00B91856">
        <w:t>Wallumbilla</w:t>
      </w:r>
      <w:r>
        <w:t xml:space="preserve"> F</w:t>
      </w:r>
      <w:r w:rsidRPr="00B91856">
        <w:t>ormation.</w:t>
      </w:r>
      <w:r>
        <w:t xml:space="preserve"> </w:t>
      </w:r>
      <w:r w:rsidRPr="00B91856">
        <w:t>Deeper</w:t>
      </w:r>
      <w:r>
        <w:t xml:space="preserve"> </w:t>
      </w:r>
      <w:r w:rsidRPr="00B91856">
        <w:t>bore</w:t>
      </w:r>
      <w:r>
        <w:t xml:space="preserve">s </w:t>
      </w:r>
      <w:r w:rsidRPr="00B91856">
        <w:t>are</w:t>
      </w:r>
      <w:r>
        <w:t xml:space="preserve"> </w:t>
      </w:r>
      <w:r w:rsidRPr="00B91856">
        <w:t>thought</w:t>
      </w:r>
      <w:r>
        <w:t xml:space="preserve"> </w:t>
      </w:r>
      <w:r w:rsidRPr="00B91856">
        <w:t>to</w:t>
      </w:r>
      <w:r>
        <w:t xml:space="preserve"> </w:t>
      </w:r>
      <w:r w:rsidRPr="00B91856">
        <w:t>be</w:t>
      </w:r>
      <w:r>
        <w:t xml:space="preserve"> </w:t>
      </w:r>
      <w:r w:rsidRPr="00B91856">
        <w:t>accessing</w:t>
      </w:r>
      <w:r>
        <w:t xml:space="preserve"> </w:t>
      </w:r>
      <w:r w:rsidRPr="00B91856">
        <w:t>the</w:t>
      </w:r>
      <w:r>
        <w:t xml:space="preserve"> </w:t>
      </w:r>
      <w:r w:rsidRPr="00B91856">
        <w:t>Wallumbilla</w:t>
      </w:r>
      <w:r>
        <w:t xml:space="preserve"> </w:t>
      </w:r>
      <w:r w:rsidRPr="00B91856">
        <w:t>Formation</w:t>
      </w:r>
      <w:r>
        <w:t xml:space="preserve"> </w:t>
      </w:r>
      <w:r w:rsidRPr="00B91856">
        <w:t>and/or</w:t>
      </w:r>
      <w:r>
        <w:t xml:space="preserve"> </w:t>
      </w:r>
      <w:r w:rsidRPr="00B91856">
        <w:t>the</w:t>
      </w:r>
      <w:r>
        <w:t xml:space="preserve"> </w:t>
      </w:r>
      <w:r w:rsidRPr="00B91856">
        <w:t>Wyandra</w:t>
      </w:r>
      <w:r>
        <w:t xml:space="preserve"> </w:t>
      </w:r>
      <w:r w:rsidRPr="00B91856">
        <w:t>Sandstone</w:t>
      </w:r>
      <w:r>
        <w:t xml:space="preserve"> Member; </w:t>
      </w:r>
      <w:r w:rsidRPr="00B91856">
        <w:t>however</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negates</w:t>
      </w:r>
      <w:r>
        <w:t xml:space="preserve"> </w:t>
      </w:r>
      <w:r w:rsidRPr="00B91856">
        <w:t>the</w:t>
      </w:r>
      <w:r>
        <w:t xml:space="preserve"> </w:t>
      </w:r>
      <w:r w:rsidRPr="00B91856">
        <w:t>ability</w:t>
      </w:r>
      <w:r>
        <w:t xml:space="preserve"> </w:t>
      </w:r>
      <w:r w:rsidRPr="00B91856">
        <w:t>to</w:t>
      </w:r>
      <w:r>
        <w:t xml:space="preserve"> </w:t>
      </w:r>
      <w:r w:rsidRPr="00B91856">
        <w:t>clarify</w:t>
      </w:r>
      <w:r>
        <w:t xml:space="preserve"> </w:t>
      </w:r>
      <w:r w:rsidRPr="00B91856">
        <w:t>which</w:t>
      </w:r>
      <w:r>
        <w:t xml:space="preserve"> </w:t>
      </w:r>
      <w:r w:rsidRPr="00B91856">
        <w:t>bores</w:t>
      </w:r>
      <w:r>
        <w:t xml:space="preserve"> </w:t>
      </w:r>
      <w:r w:rsidRPr="00B91856">
        <w:t>tap</w:t>
      </w:r>
      <w:r>
        <w:t xml:space="preserve"> </w:t>
      </w:r>
      <w:r w:rsidRPr="00B91856">
        <w:t>which</w:t>
      </w:r>
      <w:r>
        <w:t xml:space="preserve"> </w:t>
      </w:r>
      <w:r w:rsidRPr="00B91856">
        <w:t>aquifers.</w:t>
      </w:r>
      <w:r>
        <w:t xml:space="preserve"> </w:t>
      </w:r>
      <w:r w:rsidRPr="00B91856">
        <w:t>Casing</w:t>
      </w:r>
      <w:r>
        <w:t xml:space="preserve"> </w:t>
      </w:r>
      <w:r w:rsidRPr="00B91856">
        <w:t>information</w:t>
      </w:r>
      <w:r>
        <w:t xml:space="preserve"> </w:t>
      </w:r>
      <w:r w:rsidRPr="00B91856">
        <w:t>is</w:t>
      </w:r>
      <w:r>
        <w:t xml:space="preserve"> </w:t>
      </w:r>
      <w:r w:rsidRPr="00B91856">
        <w:t>available</w:t>
      </w:r>
      <w:r>
        <w:t xml:space="preserve"> </w:t>
      </w:r>
      <w:r w:rsidRPr="00B91856">
        <w:t>for</w:t>
      </w:r>
      <w:r>
        <w:t xml:space="preserve"> </w:t>
      </w:r>
      <w:r w:rsidRPr="00B91856">
        <w:t>bore</w:t>
      </w:r>
      <w:r>
        <w:t xml:space="preserve"> </w:t>
      </w:r>
      <w:r w:rsidRPr="00B91856">
        <w:t>5279</w:t>
      </w:r>
      <w:r>
        <w:t xml:space="preserve"> </w:t>
      </w:r>
      <w:r w:rsidRPr="00B91856">
        <w:t>(accessing</w:t>
      </w:r>
      <w:r>
        <w:t xml:space="preserve"> </w:t>
      </w:r>
      <w:r w:rsidRPr="00B91856">
        <w:t>the</w:t>
      </w:r>
      <w:r>
        <w:t xml:space="preserve"> </w:t>
      </w:r>
      <w:r w:rsidRPr="00B91856">
        <w:t>Wallumbilla</w:t>
      </w:r>
      <w:r>
        <w:t xml:space="preserve"> </w:t>
      </w:r>
      <w:r w:rsidRPr="00B91856">
        <w:t>Formation),</w:t>
      </w:r>
      <w:r>
        <w:t xml:space="preserve"> </w:t>
      </w:r>
      <w:r w:rsidRPr="00B91856">
        <w:t>bores</w:t>
      </w:r>
      <w:r>
        <w:t xml:space="preserve"> </w:t>
      </w:r>
      <w:r w:rsidRPr="00B91856">
        <w:t>11908</w:t>
      </w:r>
      <w:r>
        <w:t xml:space="preserve"> </w:t>
      </w:r>
      <w:r w:rsidRPr="00B91856">
        <w:t>and</w:t>
      </w:r>
      <w:r>
        <w:t xml:space="preserve"> </w:t>
      </w:r>
      <w:r w:rsidRPr="00B91856">
        <w:t>13500</w:t>
      </w:r>
      <w:r>
        <w:t xml:space="preserve"> </w:t>
      </w:r>
      <w:r w:rsidRPr="00B91856">
        <w:t>(accessing</w:t>
      </w:r>
      <w:r>
        <w:t xml:space="preserve"> </w:t>
      </w:r>
      <w:r w:rsidRPr="00B91856">
        <w:t>the</w:t>
      </w:r>
      <w:r>
        <w:t xml:space="preserve"> </w:t>
      </w:r>
      <w:r w:rsidRPr="00B91856">
        <w:t>Hooray</w:t>
      </w:r>
      <w:r>
        <w:t xml:space="preserve"> </w:t>
      </w:r>
      <w:r w:rsidRPr="00B91856">
        <w:t>Sandstone).</w:t>
      </w:r>
      <w:r>
        <w:t xml:space="preserve"> </w:t>
      </w:r>
    </w:p>
    <w:p w:rsidR="00EE116D" w:rsidRPr="00B91856" w:rsidRDefault="00EE116D" w:rsidP="00EE116D">
      <w:pPr>
        <w:pStyle w:val="Heading3"/>
      </w:pPr>
      <w:bookmarkStart w:id="972" w:name="_Toc391903721"/>
      <w:r>
        <w:t xml:space="preserve">Water chemistry comparison: </w:t>
      </w:r>
      <w:r w:rsidRPr="00B91856">
        <w:t>springs</w:t>
      </w:r>
      <w:r>
        <w:t xml:space="preserve"> and </w:t>
      </w:r>
      <w:r w:rsidRPr="00B91856">
        <w:t>waterbores</w:t>
      </w:r>
      <w:bookmarkEnd w:id="972"/>
    </w:p>
    <w:p w:rsidR="00EE116D" w:rsidRPr="00B91856" w:rsidRDefault="00EE116D" w:rsidP="00596940">
      <w:pPr>
        <w:pStyle w:val="BRNormal11pt0"/>
      </w:pPr>
      <w:r>
        <w:t xml:space="preserve">No water chemistry </w:t>
      </w:r>
      <w:r w:rsidRPr="00B91856">
        <w:t>samples</w:t>
      </w:r>
      <w:r>
        <w:t xml:space="preserve"> </w:t>
      </w:r>
      <w:r w:rsidRPr="00B91856">
        <w:t>have</w:t>
      </w:r>
      <w:r>
        <w:t xml:space="preserve"> </w:t>
      </w:r>
      <w:r w:rsidRPr="00B91856">
        <w:t>been</w:t>
      </w:r>
      <w:r>
        <w:t xml:space="preserve"> </w:t>
      </w:r>
      <w:r w:rsidRPr="00B91856">
        <w:t>taken</w:t>
      </w:r>
      <w:r>
        <w:t xml:space="preserve"> </w:t>
      </w:r>
      <w:r w:rsidRPr="00B91856">
        <w:t>from</w:t>
      </w:r>
      <w:r>
        <w:t xml:space="preserve"> </w:t>
      </w:r>
      <w:r w:rsidRPr="00B91856">
        <w:t>the</w:t>
      </w:r>
      <w:r>
        <w:t xml:space="preserve"> </w:t>
      </w:r>
      <w:r w:rsidRPr="00B91856">
        <w:t>Merimo</w:t>
      </w:r>
      <w:r>
        <w:t xml:space="preserve"> </w:t>
      </w:r>
      <w:r w:rsidRPr="00B91856">
        <w:t>spring</w:t>
      </w:r>
      <w:r>
        <w:t xml:space="preserve"> </w:t>
      </w:r>
      <w:r w:rsidRPr="00B91856">
        <w:t>complex.</w:t>
      </w:r>
      <w:r>
        <w:t xml:space="preserve"> Available water chemistry data for the waterbores are shown in </w:t>
      </w:r>
      <w:r w:rsidR="003942EF">
        <w:t xml:space="preserve">Table </w:t>
      </w:r>
      <w:r w:rsidR="003942EF">
        <w:rPr>
          <w:noProof/>
        </w:rPr>
        <w:t>113</w:t>
      </w:r>
      <w:r>
        <w:t xml:space="preserve"> and </w:t>
      </w:r>
      <w:r w:rsidR="003942EF" w:rsidRPr="00B91856">
        <w:t>Table</w:t>
      </w:r>
      <w:r w:rsidR="003942EF">
        <w:t xml:space="preserve"> </w:t>
      </w:r>
      <w:r w:rsidR="003942EF">
        <w:rPr>
          <w:noProof/>
        </w:rPr>
        <w:t>114</w:t>
      </w:r>
      <w:r>
        <w:t xml:space="preserve">. </w:t>
      </w:r>
      <w:r w:rsidR="003942EF" w:rsidRPr="00B91856">
        <w:t>Table</w:t>
      </w:r>
      <w:r w:rsidR="003942EF">
        <w:t xml:space="preserve"> </w:t>
      </w:r>
      <w:r w:rsidR="003942EF">
        <w:rPr>
          <w:noProof/>
        </w:rPr>
        <w:t>115</w:t>
      </w:r>
      <w:r>
        <w:t xml:space="preserve"> lists </w:t>
      </w:r>
      <w:r w:rsidRPr="00B91856">
        <w:t>the</w:t>
      </w:r>
      <w:r>
        <w:t xml:space="preserve"> </w:t>
      </w:r>
      <w:r w:rsidRPr="00B91856">
        <w:t>available</w:t>
      </w:r>
      <w:r>
        <w:t xml:space="preserve"> </w:t>
      </w:r>
      <w:r w:rsidRPr="00B91856">
        <w:t>physicochemical</w:t>
      </w:r>
      <w:r>
        <w:t xml:space="preserve"> </w:t>
      </w:r>
      <w:r w:rsidRPr="00B91856">
        <w:t>and</w:t>
      </w:r>
      <w:r>
        <w:t xml:space="preserve"> </w:t>
      </w:r>
      <w:r w:rsidRPr="00B91856">
        <w:t>elevation</w:t>
      </w:r>
      <w:r>
        <w:t xml:space="preserve"> </w:t>
      </w:r>
      <w:r w:rsidRPr="00B91856">
        <w:t>data</w:t>
      </w:r>
      <w:r>
        <w:t xml:space="preserve"> </w:t>
      </w:r>
      <w:r w:rsidRPr="00B91856">
        <w:t>for</w:t>
      </w:r>
      <w:r>
        <w:t xml:space="preserve"> </w:t>
      </w:r>
      <w:r w:rsidRPr="00B91856">
        <w:t>Merimo</w:t>
      </w:r>
      <w:r>
        <w:t xml:space="preserve"> </w:t>
      </w:r>
      <w:r w:rsidRPr="00B91856">
        <w:t>springs.</w:t>
      </w:r>
      <w:r>
        <w:t xml:space="preserve"> </w:t>
      </w:r>
      <w:r w:rsidRPr="00B91856">
        <w:t>A</w:t>
      </w:r>
      <w:r>
        <w:t xml:space="preserve"> </w:t>
      </w:r>
      <w:r w:rsidRPr="00B91856">
        <w:t>Piper</w:t>
      </w:r>
      <w:r>
        <w:t xml:space="preserve"> </w:t>
      </w:r>
      <w:r w:rsidRPr="00B91856">
        <w:t>plot</w:t>
      </w:r>
      <w:r>
        <w:t xml:space="preserve"> </w:t>
      </w:r>
      <w:r w:rsidRPr="00B91856">
        <w:t>comparing</w:t>
      </w:r>
      <w:r>
        <w:t xml:space="preserve"> </w:t>
      </w:r>
      <w:r w:rsidRPr="00B91856">
        <w:t>the</w:t>
      </w:r>
      <w:r>
        <w:t xml:space="preserve"> </w:t>
      </w:r>
      <w:r w:rsidRPr="00B91856">
        <w:t>waterbore</w:t>
      </w:r>
      <w:r>
        <w:t xml:space="preserve"> </w:t>
      </w:r>
      <w:r w:rsidRPr="00B91856">
        <w:t>chemistry</w:t>
      </w:r>
      <w:r>
        <w:t xml:space="preserve"> </w:t>
      </w:r>
      <w:r w:rsidRPr="00B91856">
        <w:t>is</w:t>
      </w:r>
      <w:r>
        <w:t xml:space="preserve"> </w:t>
      </w:r>
      <w:r w:rsidRPr="00B91856">
        <w:t>shown</w:t>
      </w:r>
      <w:r>
        <w:t xml:space="preserve"> </w:t>
      </w:r>
      <w:r w:rsidRPr="00B91856">
        <w:t>in</w:t>
      </w:r>
      <w:r>
        <w:t xml:space="preserve"> </w:t>
      </w:r>
      <w:r w:rsidR="003942EF" w:rsidRPr="00B91856">
        <w:t>Figure</w:t>
      </w:r>
      <w:r w:rsidR="003942EF">
        <w:t xml:space="preserve"> </w:t>
      </w:r>
      <w:r w:rsidR="003942EF">
        <w:rPr>
          <w:noProof/>
        </w:rPr>
        <w:t>53</w:t>
      </w:r>
      <w:r w:rsidRPr="00B91856">
        <w:t>.</w:t>
      </w:r>
      <w:r>
        <w:t xml:space="preserve"> </w:t>
      </w:r>
      <w:r w:rsidRPr="00B91856">
        <w:t>No</w:t>
      </w:r>
      <w:r>
        <w:t xml:space="preserve"> </w:t>
      </w:r>
      <w:r w:rsidRPr="00B91856">
        <w:t>differentiation</w:t>
      </w:r>
      <w:r>
        <w:t xml:space="preserve"> </w:t>
      </w:r>
      <w:r w:rsidRPr="00B91856">
        <w:t>in</w:t>
      </w:r>
      <w:r>
        <w:t xml:space="preserve"> </w:t>
      </w:r>
      <w:r w:rsidRPr="00B91856">
        <w:t>bore</w:t>
      </w:r>
      <w:r>
        <w:t xml:space="preserve"> </w:t>
      </w:r>
      <w:r w:rsidRPr="00B91856">
        <w:t>water</w:t>
      </w:r>
      <w:r>
        <w:t xml:space="preserve"> </w:t>
      </w:r>
      <w:r w:rsidRPr="00B91856">
        <w:t>chemistry</w:t>
      </w:r>
      <w:r>
        <w:t xml:space="preserve"> </w:t>
      </w:r>
      <w:r w:rsidRPr="00B91856">
        <w:t>can</w:t>
      </w:r>
      <w:r>
        <w:t xml:space="preserve"> </w:t>
      </w:r>
      <w:r w:rsidRPr="00B91856">
        <w:t>be</w:t>
      </w:r>
      <w:r>
        <w:t xml:space="preserve"> </w:t>
      </w:r>
      <w:r w:rsidRPr="00B91856">
        <w:t>seen,</w:t>
      </w:r>
      <w:r>
        <w:t xml:space="preserve"> </w:t>
      </w:r>
      <w:r w:rsidRPr="00B91856">
        <w:t>despite</w:t>
      </w:r>
      <w:r>
        <w:t xml:space="preserve"> </w:t>
      </w:r>
      <w:r w:rsidRPr="00B91856">
        <w:t>the</w:t>
      </w:r>
      <w:r>
        <w:t xml:space="preserve"> </w:t>
      </w:r>
      <w:r w:rsidRPr="00B91856">
        <w:t>bores</w:t>
      </w:r>
      <w:r>
        <w:t xml:space="preserve"> </w:t>
      </w:r>
      <w:r w:rsidRPr="00B91856">
        <w:t>being</w:t>
      </w:r>
      <w:r>
        <w:t xml:space="preserve"> </w:t>
      </w:r>
      <w:r w:rsidRPr="00B91856">
        <w:t>recorded</w:t>
      </w:r>
      <w:r>
        <w:t xml:space="preserve"> </w:t>
      </w:r>
      <w:r w:rsidRPr="00B91856">
        <w:t>as</w:t>
      </w:r>
      <w:r>
        <w:t xml:space="preserve"> </w:t>
      </w:r>
      <w:r w:rsidRPr="00B91856">
        <w:t>tapping</w:t>
      </w:r>
      <w:r>
        <w:t xml:space="preserve"> </w:t>
      </w:r>
      <w:r w:rsidRPr="00B91856">
        <w:t>different</w:t>
      </w:r>
      <w:r>
        <w:t xml:space="preserve"> </w:t>
      </w:r>
      <w:r w:rsidRPr="00B91856">
        <w:t>formations.</w:t>
      </w:r>
      <w:r>
        <w:t xml:space="preserve"> </w:t>
      </w:r>
    </w:p>
    <w:p w:rsidR="00EE116D" w:rsidRPr="00B91856" w:rsidRDefault="00EE116D" w:rsidP="00EE116D">
      <w:pPr>
        <w:pStyle w:val="Heading3"/>
      </w:pPr>
      <w:bookmarkStart w:id="973" w:name="_Toc391903722"/>
      <w:r w:rsidRPr="00B91856">
        <w:t xml:space="preserve"> 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973"/>
    </w:p>
    <w:p w:rsidR="00EE116D" w:rsidRPr="00B91856" w:rsidRDefault="00EE116D" w:rsidP="00596940">
      <w:pPr>
        <w:pStyle w:val="BRNormal11pt0"/>
      </w:pPr>
      <w:r w:rsidRPr="00B91856">
        <w:t>Two</w:t>
      </w:r>
      <w:r>
        <w:t xml:space="preserve"> </w:t>
      </w:r>
      <w:r w:rsidRPr="00B91856">
        <w:t>bores</w:t>
      </w:r>
      <w:r>
        <w:t xml:space="preserve"> </w:t>
      </w:r>
      <w:r w:rsidRPr="00B91856">
        <w:t>in</w:t>
      </w:r>
      <w:r>
        <w:t xml:space="preserve"> </w:t>
      </w:r>
      <w:r w:rsidRPr="00B91856">
        <w:t>the</w:t>
      </w:r>
      <w:r>
        <w:t xml:space="preserve"> </w:t>
      </w:r>
      <w:r w:rsidRPr="00B91856">
        <w:t>regi</w:t>
      </w:r>
      <w:r>
        <w:t xml:space="preserve">on have been recorded asceased </w:t>
      </w:r>
      <w:r w:rsidRPr="00B91856">
        <w:t>to</w:t>
      </w:r>
      <w:r>
        <w:t xml:space="preserve"> </w:t>
      </w:r>
      <w:r w:rsidRPr="00B91856">
        <w:t>flow:</w:t>
      </w:r>
      <w:r>
        <w:t xml:space="preserve"> </w:t>
      </w:r>
      <w:r w:rsidRPr="00B91856">
        <w:t>bore</w:t>
      </w:r>
      <w:r>
        <w:t xml:space="preserve"> </w:t>
      </w:r>
      <w:r w:rsidRPr="00B91856">
        <w:t>5279</w:t>
      </w:r>
      <w:r>
        <w:t xml:space="preserve"> </w:t>
      </w:r>
      <w:r w:rsidRPr="00B91856">
        <w:t>(accessing</w:t>
      </w:r>
      <w:r>
        <w:t xml:space="preserve"> </w:t>
      </w:r>
      <w:r w:rsidRPr="00B91856">
        <w:t>aquifers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and</w:t>
      </w:r>
      <w:r>
        <w:t xml:space="preserve"> </w:t>
      </w:r>
      <w:r w:rsidRPr="00B91856">
        <w:t>9721</w:t>
      </w:r>
      <w:r>
        <w:t xml:space="preserve"> </w:t>
      </w:r>
      <w:r w:rsidRPr="00B91856">
        <w:t>(accessing</w:t>
      </w:r>
      <w:r>
        <w:t xml:space="preserve"> </w:t>
      </w:r>
      <w:r w:rsidRPr="00B91856">
        <w:t>aquifers</w:t>
      </w:r>
      <w:r>
        <w:t xml:space="preserve"> </w:t>
      </w:r>
      <w:r w:rsidRPr="00B91856">
        <w:t>of</w:t>
      </w:r>
      <w:r>
        <w:t xml:space="preserve"> </w:t>
      </w:r>
      <w:r w:rsidRPr="00B91856">
        <w:t>the</w:t>
      </w:r>
      <w:r>
        <w:t xml:space="preserve"> </w:t>
      </w:r>
      <w:r w:rsidRPr="00B91856">
        <w:t>Winton</w:t>
      </w:r>
      <w:r>
        <w:t xml:space="preserve"> </w:t>
      </w:r>
      <w:r w:rsidRPr="00B91856">
        <w:t>Formation).</w:t>
      </w:r>
      <w:r>
        <w:t xml:space="preserve"> </w:t>
      </w:r>
      <w:r w:rsidRPr="00B91856">
        <w:t>All</w:t>
      </w:r>
      <w:r>
        <w:t xml:space="preserve"> </w:t>
      </w:r>
      <w:r w:rsidRPr="00B91856">
        <w:t>other</w:t>
      </w:r>
      <w:r>
        <w:t xml:space="preserve"> </w:t>
      </w:r>
      <w:r w:rsidRPr="00B91856">
        <w:t>bores</w:t>
      </w:r>
      <w:r>
        <w:t xml:space="preserve"> </w:t>
      </w:r>
      <w:r w:rsidRPr="00B91856">
        <w:t>have</w:t>
      </w:r>
      <w:r>
        <w:t xml:space="preserve"> </w:t>
      </w:r>
      <w:r w:rsidRPr="00B91856">
        <w:t>recorded</w:t>
      </w:r>
      <w:r>
        <w:t xml:space="preserve"> flowing artesian pressures, with water levels above the natural surface elevation (</w:t>
      </w:r>
      <w:r w:rsidR="003942EF">
        <w:t xml:space="preserve">Table </w:t>
      </w:r>
      <w:r w:rsidR="003942EF">
        <w:rPr>
          <w:noProof/>
        </w:rPr>
        <w:t>113</w:t>
      </w:r>
      <w:r>
        <w:t xml:space="preserve"> and </w:t>
      </w:r>
      <w:r w:rsidR="003942EF" w:rsidRPr="00B91856">
        <w:t>Table</w:t>
      </w:r>
      <w:r w:rsidR="003942EF">
        <w:t xml:space="preserve"> </w:t>
      </w:r>
      <w:r w:rsidR="003942EF">
        <w:rPr>
          <w:noProof/>
        </w:rPr>
        <w:t>114</w:t>
      </w:r>
      <w:r>
        <w:t>), except for bore 6574, which only has water levels measured from a reference point.</w:t>
      </w:r>
    </w:p>
    <w:p w:rsidR="00EE116D" w:rsidRPr="00B91856" w:rsidRDefault="00EE116D" w:rsidP="00EE116D">
      <w:pPr>
        <w:pStyle w:val="BRNormal11pt0"/>
      </w:pPr>
      <w:r w:rsidRPr="00B91856">
        <w:t>Standing</w:t>
      </w:r>
      <w:r>
        <w:t xml:space="preserve"> </w:t>
      </w:r>
      <w:r w:rsidRPr="00B91856">
        <w:t>water</w:t>
      </w:r>
      <w:r>
        <w:t xml:space="preserve"> </w:t>
      </w:r>
      <w:r w:rsidRPr="00B91856">
        <w:t>level</w:t>
      </w:r>
      <w:r>
        <w:t xml:space="preserve"> </w:t>
      </w:r>
      <w:r w:rsidRPr="00B91856">
        <w:t>data</w:t>
      </w:r>
      <w:r>
        <w:t xml:space="preserve"> </w:t>
      </w:r>
      <w:r w:rsidRPr="00B91856">
        <w:t>over</w:t>
      </w:r>
      <w:r>
        <w:t xml:space="preserve"> </w:t>
      </w:r>
      <w:r w:rsidRPr="00B91856">
        <w:t>time</w:t>
      </w:r>
      <w:r>
        <w:t xml:space="preserve"> </w:t>
      </w:r>
      <w:r w:rsidRPr="00B91856">
        <w:t>is</w:t>
      </w:r>
      <w:r>
        <w:t xml:space="preserve"> </w:t>
      </w:r>
      <w:r w:rsidRPr="00B91856">
        <w:t>available</w:t>
      </w:r>
      <w:r>
        <w:t xml:space="preserve"> </w:t>
      </w:r>
      <w:r w:rsidRPr="00B91856">
        <w:t>for</w:t>
      </w:r>
      <w:r>
        <w:t xml:space="preserve"> </w:t>
      </w:r>
      <w:r w:rsidRPr="00B91856">
        <w:t>t</w:t>
      </w:r>
      <w:r>
        <w:t xml:space="preserve">hree </w:t>
      </w:r>
      <w:r w:rsidRPr="00B91856">
        <w:t>bores</w:t>
      </w:r>
      <w:r>
        <w:t xml:space="preserve"> (2547, 11908 and 13500) </w:t>
      </w:r>
      <w:r w:rsidRPr="00B91856">
        <w:t>located</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Merimo</w:t>
      </w:r>
      <w:r>
        <w:t xml:space="preserve"> </w:t>
      </w:r>
      <w:r w:rsidRPr="00B91856">
        <w:t>spring</w:t>
      </w:r>
      <w:r>
        <w:t xml:space="preserve"> </w:t>
      </w:r>
      <w:r w:rsidRPr="00B91856">
        <w:t>complex</w:t>
      </w:r>
      <w:r>
        <w:t xml:space="preserve"> </w:t>
      </w:r>
      <w:r w:rsidRPr="00B91856">
        <w:t>(</w:t>
      </w:r>
      <w:r w:rsidR="003942EF" w:rsidRPr="00B91856">
        <w:t>Figure</w:t>
      </w:r>
      <w:r w:rsidR="003942EF">
        <w:t xml:space="preserve"> </w:t>
      </w:r>
      <w:r w:rsidR="003942EF">
        <w:rPr>
          <w:noProof/>
        </w:rPr>
        <w:t>54</w:t>
      </w:r>
      <w:r>
        <w:t xml:space="preserve"> and </w:t>
      </w:r>
      <w:r w:rsidR="003942EF" w:rsidRPr="00B91856">
        <w:t>Table</w:t>
      </w:r>
      <w:r w:rsidR="003942EF">
        <w:t xml:space="preserve"> </w:t>
      </w:r>
      <w:r w:rsidR="003942EF">
        <w:rPr>
          <w:noProof/>
        </w:rPr>
        <w:t>116</w:t>
      </w:r>
      <w:r w:rsidRPr="00B91856">
        <w:t>).</w:t>
      </w:r>
      <w:r>
        <w:t xml:space="preserve"> </w:t>
      </w:r>
      <w:r w:rsidRPr="00B91856">
        <w:t>These</w:t>
      </w:r>
      <w:r>
        <w:t xml:space="preserve"> </w:t>
      </w:r>
      <w:r w:rsidRPr="00B91856">
        <w:t>bores</w:t>
      </w:r>
      <w:r>
        <w:t xml:space="preserve"> </w:t>
      </w:r>
      <w:r w:rsidRPr="00B91856">
        <w:t>source</w:t>
      </w:r>
      <w:r>
        <w:t xml:space="preserve"> </w:t>
      </w:r>
      <w:r w:rsidRPr="00B91856">
        <w:t>water</w:t>
      </w:r>
      <w:r>
        <w:t xml:space="preserve"> </w:t>
      </w:r>
      <w:r w:rsidRPr="00B91856">
        <w:t>from</w:t>
      </w:r>
      <w:r>
        <w:t xml:space="preserve"> </w:t>
      </w:r>
      <w:r w:rsidRPr="00B91856">
        <w:t>the</w:t>
      </w:r>
      <w:r>
        <w:t xml:space="preserve"> </w:t>
      </w:r>
      <w:r w:rsidRPr="00B91856">
        <w:t>Hooray</w:t>
      </w:r>
      <w:r>
        <w:t xml:space="preserve"> </w:t>
      </w:r>
      <w:r w:rsidRPr="00B91856">
        <w:t>Sandstone</w:t>
      </w:r>
      <w:r>
        <w:t xml:space="preserve"> </w:t>
      </w:r>
      <w:r w:rsidRPr="00B91856">
        <w:t>aquifer</w:t>
      </w:r>
      <w:r>
        <w:t xml:space="preserve"> </w:t>
      </w:r>
      <w:r w:rsidRPr="00B91856">
        <w:t>and</w:t>
      </w:r>
      <w:r>
        <w:t xml:space="preserve"> </w:t>
      </w:r>
      <w:r w:rsidRPr="00B91856">
        <w:t>show</w:t>
      </w:r>
      <w:r>
        <w:t xml:space="preserve"> they </w:t>
      </w:r>
      <w:r w:rsidRPr="00B91856">
        <w:t>maintained</w:t>
      </w:r>
      <w:r>
        <w:t xml:space="preserve"> </w:t>
      </w:r>
      <w:r w:rsidRPr="00B91856">
        <w:t>artesian</w:t>
      </w:r>
      <w:r>
        <w:t xml:space="preserve"> flow.</w:t>
      </w:r>
    </w:p>
    <w:p w:rsidR="00596940" w:rsidRDefault="00596940">
      <w:pPr>
        <w:autoSpaceDE/>
        <w:autoSpaceDN/>
        <w:rPr>
          <w:rFonts w:eastAsia="Times New Roman" w:cs="Times New Roman"/>
          <w:sz w:val="20"/>
          <w:szCs w:val="20"/>
          <w:lang w:val="en-GB" w:eastAsia="en-US"/>
        </w:rPr>
      </w:pPr>
      <w:bookmarkStart w:id="974" w:name="_Ref358303627"/>
      <w:bookmarkStart w:id="975" w:name="_Toc391885768"/>
      <w:r>
        <w:br w:type="page"/>
      </w:r>
    </w:p>
    <w:p w:rsidR="00EE116D" w:rsidRPr="00B91856" w:rsidRDefault="00EE116D" w:rsidP="00EE116D">
      <w:pPr>
        <w:pStyle w:val="BRcaption"/>
      </w:pPr>
      <w:r>
        <w:lastRenderedPageBreak/>
        <w:t xml:space="preserve">Table </w:t>
      </w:r>
      <w:r w:rsidR="003942EF">
        <w:rPr>
          <w:noProof/>
        </w:rPr>
        <w:t>111</w:t>
      </w:r>
      <w:bookmarkEnd w:id="974"/>
      <w:r>
        <w:t xml:space="preserve"> </w:t>
      </w:r>
      <w:r w:rsidRPr="00B91856">
        <w:t>Merimo</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975"/>
      <w:r>
        <w:t xml:space="preserve"> </w:t>
      </w:r>
    </w:p>
    <w:tbl>
      <w:tblPr>
        <w:tblStyle w:val="TableGrid"/>
        <w:tblW w:w="5920" w:type="dxa"/>
        <w:tblInd w:w="108" w:type="dxa"/>
        <w:tblLook w:val="04A0"/>
      </w:tblPr>
      <w:tblGrid>
        <w:gridCol w:w="959"/>
        <w:gridCol w:w="1276"/>
        <w:gridCol w:w="1275"/>
        <w:gridCol w:w="2410"/>
      </w:tblGrid>
      <w:tr w:rsidR="00EE116D" w:rsidRPr="001141B3" w:rsidTr="00CC214F">
        <w:trPr>
          <w:trHeight w:val="433"/>
          <w:tblHeader/>
        </w:trPr>
        <w:tc>
          <w:tcPr>
            <w:tcW w:w="959" w:type="dxa"/>
            <w:tcBorders>
              <w:bottom w:val="single" w:sz="4" w:space="0" w:color="auto"/>
            </w:tcBorders>
            <w:shd w:val="clear" w:color="auto" w:fill="C6D9F1" w:themeFill="text2" w:themeFillTint="33"/>
          </w:tcPr>
          <w:p w:rsidR="00EE116D" w:rsidRPr="001141B3" w:rsidRDefault="00EE116D" w:rsidP="00EE116D">
            <w:pPr>
              <w:pStyle w:val="Tableheading"/>
            </w:pPr>
            <w:r w:rsidRPr="001141B3">
              <w:t>Vent</w:t>
            </w:r>
            <w:r>
              <w:t xml:space="preserve"> </w:t>
            </w:r>
            <w:r w:rsidRPr="001141B3">
              <w:t>ID</w:t>
            </w:r>
          </w:p>
        </w:tc>
        <w:tc>
          <w:tcPr>
            <w:tcW w:w="1276" w:type="dxa"/>
            <w:tcBorders>
              <w:bottom w:val="single" w:sz="4" w:space="0" w:color="auto"/>
            </w:tcBorders>
            <w:shd w:val="clear" w:color="auto" w:fill="C6D9F1" w:themeFill="text2" w:themeFillTint="33"/>
          </w:tcPr>
          <w:p w:rsidR="00EE116D" w:rsidRPr="001141B3" w:rsidRDefault="00EE116D" w:rsidP="00EE116D">
            <w:pPr>
              <w:pStyle w:val="Tableheading"/>
            </w:pPr>
            <w:r w:rsidRPr="001141B3">
              <w:t>Latitude</w:t>
            </w:r>
          </w:p>
        </w:tc>
        <w:tc>
          <w:tcPr>
            <w:tcW w:w="1275" w:type="dxa"/>
            <w:tcBorders>
              <w:bottom w:val="single" w:sz="4" w:space="0" w:color="auto"/>
            </w:tcBorders>
            <w:shd w:val="clear" w:color="auto" w:fill="C6D9F1" w:themeFill="text2" w:themeFillTint="33"/>
          </w:tcPr>
          <w:p w:rsidR="00EE116D" w:rsidRPr="001141B3" w:rsidRDefault="00EE116D" w:rsidP="00EE116D">
            <w:pPr>
              <w:pStyle w:val="Tableheading"/>
            </w:pPr>
            <w:r w:rsidRPr="001141B3">
              <w:t>Longitude</w:t>
            </w:r>
          </w:p>
        </w:tc>
        <w:tc>
          <w:tcPr>
            <w:tcW w:w="2410" w:type="dxa"/>
            <w:tcBorders>
              <w:bottom w:val="single" w:sz="4" w:space="0" w:color="auto"/>
            </w:tcBorders>
            <w:shd w:val="clear" w:color="auto" w:fill="C6D9F1" w:themeFill="text2" w:themeFillTint="33"/>
          </w:tcPr>
          <w:p w:rsidR="00EE116D" w:rsidRPr="001141B3" w:rsidRDefault="00EE116D" w:rsidP="00EE116D">
            <w:pPr>
              <w:pStyle w:val="Tableheading"/>
            </w:pPr>
            <w:r w:rsidRPr="001141B3">
              <w:t>Elevation</w:t>
            </w:r>
            <w:r>
              <w:t xml:space="preserve"> </w:t>
            </w:r>
            <w:r w:rsidRPr="001141B3">
              <w:t>(mAHD)</w:t>
            </w:r>
          </w:p>
        </w:tc>
      </w:tr>
      <w:tr w:rsidR="00EE116D" w:rsidRPr="001141B3" w:rsidTr="005D6AE1">
        <w:tc>
          <w:tcPr>
            <w:tcW w:w="959" w:type="dxa"/>
            <w:tcBorders>
              <w:top w:val="single" w:sz="4" w:space="0" w:color="auto"/>
              <w:left w:val="single" w:sz="4" w:space="0" w:color="auto"/>
              <w:bottom w:val="nil"/>
              <w:right w:val="single" w:sz="4" w:space="0" w:color="auto"/>
            </w:tcBorders>
          </w:tcPr>
          <w:p w:rsidR="00EE116D" w:rsidRPr="001141B3" w:rsidRDefault="00EE116D" w:rsidP="00EE116D">
            <w:pPr>
              <w:pStyle w:val="Tabletext"/>
            </w:pPr>
            <w:r w:rsidRPr="001141B3">
              <w:t>236</w:t>
            </w:r>
          </w:p>
        </w:tc>
        <w:tc>
          <w:tcPr>
            <w:tcW w:w="1276" w:type="dxa"/>
            <w:tcBorders>
              <w:top w:val="single" w:sz="4" w:space="0" w:color="auto"/>
              <w:left w:val="single" w:sz="4" w:space="0" w:color="auto"/>
              <w:bottom w:val="nil"/>
              <w:right w:val="single" w:sz="4" w:space="0" w:color="auto"/>
            </w:tcBorders>
            <w:vAlign w:val="bottom"/>
          </w:tcPr>
          <w:p w:rsidR="00EE116D" w:rsidRPr="001141B3" w:rsidRDefault="00EE116D" w:rsidP="00EE116D">
            <w:pPr>
              <w:pStyle w:val="Tabletext"/>
            </w:pPr>
            <w:r>
              <w:t>–</w:t>
            </w:r>
            <w:r w:rsidRPr="001141B3">
              <w:t>28.18172</w:t>
            </w:r>
          </w:p>
        </w:tc>
        <w:tc>
          <w:tcPr>
            <w:tcW w:w="1275" w:type="dxa"/>
            <w:tcBorders>
              <w:top w:val="single" w:sz="4" w:space="0" w:color="auto"/>
              <w:left w:val="single" w:sz="4" w:space="0" w:color="auto"/>
              <w:bottom w:val="nil"/>
              <w:right w:val="single" w:sz="4" w:space="0" w:color="auto"/>
            </w:tcBorders>
            <w:vAlign w:val="bottom"/>
          </w:tcPr>
          <w:p w:rsidR="00EE116D" w:rsidRPr="001141B3" w:rsidRDefault="00EE116D" w:rsidP="00EE116D">
            <w:pPr>
              <w:pStyle w:val="Tabletext"/>
            </w:pPr>
            <w:r w:rsidRPr="001141B3">
              <w:t>144.80556</w:t>
            </w:r>
          </w:p>
        </w:tc>
        <w:tc>
          <w:tcPr>
            <w:tcW w:w="2410" w:type="dxa"/>
            <w:tcBorders>
              <w:top w:val="single" w:sz="4" w:space="0" w:color="auto"/>
              <w:left w:val="single" w:sz="4" w:space="0" w:color="auto"/>
              <w:bottom w:val="nil"/>
              <w:right w:val="single" w:sz="4" w:space="0" w:color="auto"/>
            </w:tcBorders>
            <w:vAlign w:val="bottom"/>
          </w:tcPr>
          <w:p w:rsidR="00EE116D" w:rsidRPr="001141B3" w:rsidRDefault="00EE116D" w:rsidP="00EE116D">
            <w:pPr>
              <w:pStyle w:val="Tabletext"/>
            </w:pPr>
            <w:r w:rsidRPr="001141B3">
              <w:t>161.05</w:t>
            </w:r>
            <w:r>
              <w:t>0</w:t>
            </w:r>
          </w:p>
        </w:tc>
      </w:tr>
      <w:tr w:rsidR="00EE116D" w:rsidRPr="001141B3" w:rsidTr="005D6AE1">
        <w:tc>
          <w:tcPr>
            <w:tcW w:w="959" w:type="dxa"/>
            <w:tcBorders>
              <w:top w:val="nil"/>
              <w:left w:val="single" w:sz="4" w:space="0" w:color="auto"/>
              <w:bottom w:val="nil"/>
              <w:right w:val="single" w:sz="4" w:space="0" w:color="auto"/>
            </w:tcBorders>
          </w:tcPr>
          <w:p w:rsidR="00EE116D" w:rsidRPr="001141B3" w:rsidRDefault="00EE116D" w:rsidP="00EE116D">
            <w:pPr>
              <w:pStyle w:val="Tabletext"/>
            </w:pPr>
            <w:r w:rsidRPr="001141B3">
              <w:t>237</w:t>
            </w:r>
          </w:p>
        </w:tc>
        <w:tc>
          <w:tcPr>
            <w:tcW w:w="1276" w:type="dxa"/>
            <w:tcBorders>
              <w:top w:val="nil"/>
              <w:left w:val="single" w:sz="4" w:space="0" w:color="auto"/>
              <w:bottom w:val="nil"/>
              <w:right w:val="single" w:sz="4" w:space="0" w:color="auto"/>
            </w:tcBorders>
            <w:vAlign w:val="bottom"/>
          </w:tcPr>
          <w:p w:rsidR="00EE116D" w:rsidRPr="001141B3" w:rsidRDefault="00EE116D" w:rsidP="00EE116D">
            <w:pPr>
              <w:pStyle w:val="Tabletext"/>
            </w:pPr>
            <w:r>
              <w:t>–</w:t>
            </w:r>
            <w:r w:rsidRPr="001141B3">
              <w:t>28.18531</w:t>
            </w:r>
          </w:p>
        </w:tc>
        <w:tc>
          <w:tcPr>
            <w:tcW w:w="1275"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144.84842</w:t>
            </w:r>
          </w:p>
        </w:tc>
        <w:tc>
          <w:tcPr>
            <w:tcW w:w="2410"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155.01</w:t>
            </w:r>
            <w:r>
              <w:t>0</w:t>
            </w:r>
          </w:p>
        </w:tc>
      </w:tr>
      <w:tr w:rsidR="00EE116D" w:rsidRPr="001141B3" w:rsidTr="005D6AE1">
        <w:tc>
          <w:tcPr>
            <w:tcW w:w="959" w:type="dxa"/>
            <w:tcBorders>
              <w:top w:val="nil"/>
              <w:left w:val="single" w:sz="4" w:space="0" w:color="auto"/>
              <w:bottom w:val="nil"/>
              <w:right w:val="single" w:sz="4" w:space="0" w:color="auto"/>
            </w:tcBorders>
          </w:tcPr>
          <w:p w:rsidR="00EE116D" w:rsidRPr="001141B3" w:rsidRDefault="00EE116D" w:rsidP="00EE116D">
            <w:pPr>
              <w:pStyle w:val="Tabletext"/>
            </w:pPr>
            <w:r w:rsidRPr="001141B3">
              <w:t>2237.1</w:t>
            </w:r>
          </w:p>
        </w:tc>
        <w:tc>
          <w:tcPr>
            <w:tcW w:w="1276" w:type="dxa"/>
            <w:tcBorders>
              <w:top w:val="nil"/>
              <w:left w:val="single" w:sz="4" w:space="0" w:color="auto"/>
              <w:bottom w:val="nil"/>
              <w:right w:val="single" w:sz="4" w:space="0" w:color="auto"/>
            </w:tcBorders>
            <w:vAlign w:val="bottom"/>
          </w:tcPr>
          <w:p w:rsidR="00EE116D" w:rsidRPr="001141B3" w:rsidRDefault="00EE116D" w:rsidP="00EE116D">
            <w:pPr>
              <w:pStyle w:val="Tabletext"/>
            </w:pPr>
            <w:r>
              <w:t>–</w:t>
            </w:r>
            <w:r w:rsidRPr="001141B3">
              <w:t>28.19231</w:t>
            </w:r>
          </w:p>
        </w:tc>
        <w:tc>
          <w:tcPr>
            <w:tcW w:w="1275"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144.84343</w:t>
            </w:r>
          </w:p>
        </w:tc>
        <w:tc>
          <w:tcPr>
            <w:tcW w:w="2410"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153.892</w:t>
            </w:r>
          </w:p>
        </w:tc>
      </w:tr>
      <w:tr w:rsidR="00EE116D" w:rsidRPr="001141B3" w:rsidTr="005D6AE1">
        <w:tc>
          <w:tcPr>
            <w:tcW w:w="959" w:type="dxa"/>
            <w:tcBorders>
              <w:top w:val="nil"/>
              <w:left w:val="single" w:sz="4" w:space="0" w:color="auto"/>
              <w:bottom w:val="nil"/>
              <w:right w:val="single" w:sz="4" w:space="0" w:color="auto"/>
            </w:tcBorders>
          </w:tcPr>
          <w:p w:rsidR="00EE116D" w:rsidRPr="001141B3" w:rsidRDefault="00EE116D" w:rsidP="00EE116D">
            <w:pPr>
              <w:pStyle w:val="Tabletext"/>
            </w:pPr>
            <w:r w:rsidRPr="001141B3">
              <w:t>237.2</w:t>
            </w:r>
          </w:p>
        </w:tc>
        <w:tc>
          <w:tcPr>
            <w:tcW w:w="1276" w:type="dxa"/>
            <w:tcBorders>
              <w:top w:val="nil"/>
              <w:left w:val="single" w:sz="4" w:space="0" w:color="auto"/>
              <w:bottom w:val="nil"/>
              <w:right w:val="single" w:sz="4" w:space="0" w:color="auto"/>
            </w:tcBorders>
            <w:vAlign w:val="bottom"/>
          </w:tcPr>
          <w:p w:rsidR="00EE116D" w:rsidRPr="001141B3" w:rsidRDefault="00EE116D" w:rsidP="00EE116D">
            <w:pPr>
              <w:pStyle w:val="Tabletext"/>
            </w:pPr>
            <w:r>
              <w:t>–</w:t>
            </w:r>
            <w:r w:rsidRPr="001141B3">
              <w:t>28.19417</w:t>
            </w:r>
          </w:p>
        </w:tc>
        <w:tc>
          <w:tcPr>
            <w:tcW w:w="1275"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144.84227</w:t>
            </w:r>
          </w:p>
        </w:tc>
        <w:tc>
          <w:tcPr>
            <w:tcW w:w="2410"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155.968</w:t>
            </w:r>
          </w:p>
        </w:tc>
      </w:tr>
      <w:tr w:rsidR="00EE116D" w:rsidRPr="001141B3" w:rsidTr="005D6AE1">
        <w:tc>
          <w:tcPr>
            <w:tcW w:w="959" w:type="dxa"/>
            <w:tcBorders>
              <w:top w:val="nil"/>
              <w:left w:val="single" w:sz="4" w:space="0" w:color="auto"/>
              <w:bottom w:val="nil"/>
              <w:right w:val="single" w:sz="4" w:space="0" w:color="auto"/>
            </w:tcBorders>
          </w:tcPr>
          <w:p w:rsidR="00EE116D" w:rsidRPr="001141B3" w:rsidRDefault="00EE116D" w:rsidP="00EE116D">
            <w:pPr>
              <w:pStyle w:val="Tabletext"/>
            </w:pPr>
            <w:r w:rsidRPr="001141B3">
              <w:t>237.3</w:t>
            </w:r>
          </w:p>
        </w:tc>
        <w:tc>
          <w:tcPr>
            <w:tcW w:w="1276" w:type="dxa"/>
            <w:tcBorders>
              <w:top w:val="nil"/>
              <w:left w:val="single" w:sz="4" w:space="0" w:color="auto"/>
              <w:bottom w:val="nil"/>
              <w:right w:val="single" w:sz="4" w:space="0" w:color="auto"/>
            </w:tcBorders>
            <w:vAlign w:val="bottom"/>
          </w:tcPr>
          <w:p w:rsidR="00EE116D" w:rsidRPr="001141B3" w:rsidRDefault="00EE116D" w:rsidP="00EE116D">
            <w:pPr>
              <w:pStyle w:val="Tabletext"/>
            </w:pPr>
            <w:r>
              <w:t>–</w:t>
            </w:r>
            <w:r w:rsidRPr="001141B3">
              <w:t>28.19494</w:t>
            </w:r>
          </w:p>
        </w:tc>
        <w:tc>
          <w:tcPr>
            <w:tcW w:w="1275"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144.83585</w:t>
            </w:r>
          </w:p>
        </w:tc>
        <w:tc>
          <w:tcPr>
            <w:tcW w:w="2410"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155.984</w:t>
            </w:r>
          </w:p>
        </w:tc>
      </w:tr>
      <w:tr w:rsidR="00EE116D" w:rsidRPr="001141B3" w:rsidTr="005D6AE1">
        <w:tc>
          <w:tcPr>
            <w:tcW w:w="959" w:type="dxa"/>
            <w:tcBorders>
              <w:top w:val="nil"/>
              <w:left w:val="single" w:sz="4" w:space="0" w:color="auto"/>
              <w:bottom w:val="nil"/>
              <w:right w:val="single" w:sz="4" w:space="0" w:color="auto"/>
            </w:tcBorders>
          </w:tcPr>
          <w:p w:rsidR="00EE116D" w:rsidRPr="001141B3" w:rsidRDefault="00EE116D" w:rsidP="00EE116D">
            <w:pPr>
              <w:pStyle w:val="Tabletext"/>
            </w:pPr>
            <w:r w:rsidRPr="001141B3">
              <w:t>237.4</w:t>
            </w:r>
          </w:p>
        </w:tc>
        <w:tc>
          <w:tcPr>
            <w:tcW w:w="1276" w:type="dxa"/>
            <w:tcBorders>
              <w:top w:val="nil"/>
              <w:left w:val="single" w:sz="4" w:space="0" w:color="auto"/>
              <w:bottom w:val="nil"/>
              <w:right w:val="single" w:sz="4" w:space="0" w:color="auto"/>
            </w:tcBorders>
            <w:vAlign w:val="bottom"/>
          </w:tcPr>
          <w:p w:rsidR="00EE116D" w:rsidRPr="001141B3" w:rsidRDefault="00EE116D" w:rsidP="00EE116D">
            <w:pPr>
              <w:pStyle w:val="Tabletext"/>
            </w:pPr>
            <w:r>
              <w:t>–</w:t>
            </w:r>
            <w:r w:rsidRPr="001141B3">
              <w:t>28.19623</w:t>
            </w:r>
          </w:p>
        </w:tc>
        <w:tc>
          <w:tcPr>
            <w:tcW w:w="1275"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144.83325</w:t>
            </w:r>
          </w:p>
        </w:tc>
        <w:tc>
          <w:tcPr>
            <w:tcW w:w="2410" w:type="dxa"/>
            <w:tcBorders>
              <w:top w:val="nil"/>
              <w:left w:val="single" w:sz="4" w:space="0" w:color="auto"/>
              <w:bottom w:val="nil"/>
              <w:right w:val="single" w:sz="4" w:space="0" w:color="auto"/>
            </w:tcBorders>
            <w:vAlign w:val="bottom"/>
          </w:tcPr>
          <w:p w:rsidR="00EE116D" w:rsidRPr="001141B3" w:rsidRDefault="00EE116D" w:rsidP="00EE116D">
            <w:pPr>
              <w:pStyle w:val="Tabletext"/>
            </w:pPr>
            <w:r w:rsidRPr="001141B3">
              <w:t>155.822</w:t>
            </w:r>
          </w:p>
        </w:tc>
      </w:tr>
      <w:tr w:rsidR="00EE116D" w:rsidRPr="001141B3" w:rsidTr="005D6AE1">
        <w:tc>
          <w:tcPr>
            <w:tcW w:w="959" w:type="dxa"/>
            <w:tcBorders>
              <w:top w:val="nil"/>
              <w:left w:val="single" w:sz="4" w:space="0" w:color="auto"/>
              <w:bottom w:val="single" w:sz="4" w:space="0" w:color="auto"/>
              <w:right w:val="single" w:sz="4" w:space="0" w:color="auto"/>
            </w:tcBorders>
          </w:tcPr>
          <w:p w:rsidR="00EE116D" w:rsidRPr="001141B3" w:rsidRDefault="00EE116D" w:rsidP="00EE116D">
            <w:pPr>
              <w:pStyle w:val="Tabletext"/>
            </w:pPr>
            <w:r w:rsidRPr="001141B3">
              <w:t>238.1</w:t>
            </w:r>
          </w:p>
        </w:tc>
        <w:tc>
          <w:tcPr>
            <w:tcW w:w="1276" w:type="dxa"/>
            <w:tcBorders>
              <w:top w:val="nil"/>
              <w:left w:val="single" w:sz="4" w:space="0" w:color="auto"/>
              <w:bottom w:val="single" w:sz="4" w:space="0" w:color="auto"/>
              <w:right w:val="single" w:sz="4" w:space="0" w:color="auto"/>
            </w:tcBorders>
            <w:vAlign w:val="bottom"/>
          </w:tcPr>
          <w:p w:rsidR="00EE116D" w:rsidRPr="001141B3" w:rsidRDefault="00EE116D" w:rsidP="00EE116D">
            <w:pPr>
              <w:pStyle w:val="Tabletext"/>
            </w:pPr>
            <w:r>
              <w:t>–</w:t>
            </w:r>
            <w:r w:rsidRPr="001141B3">
              <w:t>28.19580</w:t>
            </w:r>
          </w:p>
        </w:tc>
        <w:tc>
          <w:tcPr>
            <w:tcW w:w="1275" w:type="dxa"/>
            <w:tcBorders>
              <w:top w:val="nil"/>
              <w:left w:val="single" w:sz="4" w:space="0" w:color="auto"/>
              <w:bottom w:val="single" w:sz="4" w:space="0" w:color="auto"/>
              <w:right w:val="single" w:sz="4" w:space="0" w:color="auto"/>
            </w:tcBorders>
            <w:vAlign w:val="bottom"/>
          </w:tcPr>
          <w:p w:rsidR="00EE116D" w:rsidRPr="001141B3" w:rsidRDefault="00EE116D" w:rsidP="00EE116D">
            <w:pPr>
              <w:pStyle w:val="Tabletext"/>
            </w:pPr>
            <w:r w:rsidRPr="001141B3">
              <w:t>144.83350</w:t>
            </w:r>
          </w:p>
        </w:tc>
        <w:tc>
          <w:tcPr>
            <w:tcW w:w="2410" w:type="dxa"/>
            <w:tcBorders>
              <w:top w:val="nil"/>
              <w:left w:val="single" w:sz="4" w:space="0" w:color="auto"/>
              <w:bottom w:val="single" w:sz="4" w:space="0" w:color="auto"/>
              <w:right w:val="single" w:sz="4" w:space="0" w:color="auto"/>
            </w:tcBorders>
            <w:vAlign w:val="bottom"/>
          </w:tcPr>
          <w:p w:rsidR="00EE116D" w:rsidRPr="001141B3" w:rsidRDefault="00EE116D" w:rsidP="00EE116D">
            <w:pPr>
              <w:pStyle w:val="Tabletext"/>
            </w:pPr>
            <w:r w:rsidRPr="001141B3">
              <w:t>155.271</w:t>
            </w:r>
          </w:p>
        </w:tc>
      </w:tr>
    </w:tbl>
    <w:p w:rsidR="00EE116D" w:rsidRDefault="00EE116D" w:rsidP="00F37BB7">
      <w:pPr>
        <w:pStyle w:val="BelowTableFigureText9pt"/>
        <w:rPr>
          <w:rFonts w:cs="Calibri"/>
          <w:szCs w:val="20"/>
        </w:rPr>
      </w:pPr>
      <w:proofErr w:type="gramStart"/>
      <w:r w:rsidRPr="009026AD">
        <w:t>mAHD</w:t>
      </w:r>
      <w:proofErr w:type="gramEnd"/>
      <w:r w:rsidRPr="009026AD">
        <w:t> = metres Australian height datum.</w:t>
      </w:r>
    </w:p>
    <w:p w:rsidR="005755A8" w:rsidRDefault="005755A8" w:rsidP="00F37BB7">
      <w:pPr>
        <w:pStyle w:val="BRcaption"/>
      </w:pPr>
      <w:bookmarkStart w:id="976" w:name="_Ref349202023"/>
      <w:bookmarkStart w:id="977" w:name="_Toc391885769"/>
    </w:p>
    <w:p w:rsidR="00EE116D" w:rsidRPr="00B91856" w:rsidRDefault="00EE116D" w:rsidP="00F37BB7">
      <w:pPr>
        <w:pStyle w:val="BRcaption"/>
      </w:pPr>
      <w:r w:rsidRPr="00B91856">
        <w:t>Table</w:t>
      </w:r>
      <w:r>
        <w:t xml:space="preserve"> </w:t>
      </w:r>
      <w:r w:rsidR="003942EF">
        <w:rPr>
          <w:noProof/>
        </w:rPr>
        <w:t>112</w:t>
      </w:r>
      <w:bookmarkEnd w:id="976"/>
      <w:r>
        <w:t xml:space="preserve"> Merimo spring complex—w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977"/>
    </w:p>
    <w:tbl>
      <w:tblPr>
        <w:tblStyle w:val="TableGrid"/>
        <w:tblW w:w="0" w:type="auto"/>
        <w:tblInd w:w="108" w:type="dxa"/>
        <w:tblLook w:val="04A0"/>
      </w:tblPr>
      <w:tblGrid>
        <w:gridCol w:w="1821"/>
        <w:gridCol w:w="2007"/>
        <w:gridCol w:w="2268"/>
        <w:gridCol w:w="2994"/>
      </w:tblGrid>
      <w:tr w:rsidR="00EE116D" w:rsidRPr="001141B3" w:rsidTr="005755A8">
        <w:trPr>
          <w:tblHeader/>
        </w:trPr>
        <w:tc>
          <w:tcPr>
            <w:tcW w:w="1821" w:type="dxa"/>
            <w:tcBorders>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t xml:space="preserve">Bore </w:t>
            </w:r>
            <w:r w:rsidRPr="001141B3">
              <w:t>ID</w:t>
            </w:r>
          </w:p>
        </w:tc>
        <w:tc>
          <w:tcPr>
            <w:tcW w:w="2007" w:type="dxa"/>
            <w:tcBorders>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Top</w:t>
            </w:r>
            <w:r>
              <w:t xml:space="preserve"> </w:t>
            </w:r>
            <w:r w:rsidRPr="001141B3">
              <w:t>(m</w:t>
            </w:r>
            <w:r>
              <w:t>B</w:t>
            </w:r>
            <w:r w:rsidRPr="001141B3">
              <w:t>GL)</w:t>
            </w:r>
          </w:p>
        </w:tc>
        <w:tc>
          <w:tcPr>
            <w:tcW w:w="2268" w:type="dxa"/>
            <w:tcBorders>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Bottom</w:t>
            </w:r>
            <w:r>
              <w:t xml:space="preserve"> </w:t>
            </w:r>
            <w:r w:rsidRPr="001141B3">
              <w:t>(m</w:t>
            </w:r>
            <w:r>
              <w:t>B</w:t>
            </w:r>
            <w:r w:rsidRPr="001141B3">
              <w:t>GL)</w:t>
            </w:r>
          </w:p>
        </w:tc>
        <w:tc>
          <w:tcPr>
            <w:tcW w:w="2994" w:type="dxa"/>
            <w:tcBorders>
              <w:left w:val="single" w:sz="4" w:space="0" w:color="auto"/>
              <w:bottom w:val="single" w:sz="6" w:space="0" w:color="auto"/>
            </w:tcBorders>
            <w:shd w:val="clear" w:color="auto" w:fill="C6D9F1" w:themeFill="text2" w:themeFillTint="33"/>
          </w:tcPr>
          <w:p w:rsidR="00EE116D" w:rsidRPr="001141B3" w:rsidRDefault="00EE116D" w:rsidP="00F37BB7">
            <w:pPr>
              <w:pStyle w:val="Tableheading"/>
            </w:pPr>
            <w:r w:rsidRPr="001141B3">
              <w:t>Rock</w:t>
            </w:r>
            <w:r>
              <w:t xml:space="preserve"> </w:t>
            </w:r>
            <w:r w:rsidRPr="001141B3">
              <w:t>unit</w:t>
            </w:r>
            <w:r>
              <w:t xml:space="preserve"> </w:t>
            </w:r>
            <w:r w:rsidRPr="001141B3">
              <w:t>name</w:t>
            </w:r>
          </w:p>
        </w:tc>
      </w:tr>
      <w:tr w:rsidR="00EE116D" w:rsidRPr="001141B3" w:rsidTr="005755A8">
        <w:tc>
          <w:tcPr>
            <w:tcW w:w="1821" w:type="dxa"/>
            <w:tcBorders>
              <w:top w:val="single" w:sz="4" w:space="0" w:color="auto"/>
              <w:bottom w:val="nil"/>
              <w:right w:val="single" w:sz="4" w:space="0" w:color="auto"/>
            </w:tcBorders>
          </w:tcPr>
          <w:p w:rsidR="00EE116D" w:rsidRPr="001141B3" w:rsidRDefault="00EE116D" w:rsidP="00F37BB7">
            <w:pPr>
              <w:pStyle w:val="Tabletext"/>
            </w:pPr>
            <w:r w:rsidRPr="001141B3">
              <w:t>2547</w:t>
            </w:r>
          </w:p>
        </w:tc>
        <w:tc>
          <w:tcPr>
            <w:tcW w:w="2007"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top w:val="single" w:sz="4" w:space="0" w:color="auto"/>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single" w:sz="4" w:space="0" w:color="auto"/>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190.5</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5279</w:t>
            </w:r>
          </w:p>
        </w:tc>
        <w:tc>
          <w:tcPr>
            <w:tcW w:w="2007"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single" w:sz="6" w:space="0" w:color="auto"/>
              <w:left w:val="single" w:sz="4" w:space="0" w:color="auto"/>
              <w:bottom w:val="nil"/>
              <w:right w:val="single" w:sz="4" w:space="0" w:color="auto"/>
            </w:tcBorders>
          </w:tcPr>
          <w:p w:rsidR="00EE116D" w:rsidRPr="001141B3" w:rsidRDefault="00EE116D" w:rsidP="00F37BB7">
            <w:pPr>
              <w:pStyle w:val="Tabletext"/>
            </w:pPr>
            <w:r w:rsidRPr="001141B3">
              <w:t>Alluvium</w:t>
            </w:r>
          </w:p>
        </w:tc>
      </w:tr>
      <w:tr w:rsidR="00EE116D" w:rsidRPr="001141B3" w:rsidTr="005755A8">
        <w:tc>
          <w:tcPr>
            <w:tcW w:w="1821" w:type="dxa"/>
            <w:tcBorders>
              <w:top w:val="nil"/>
              <w:left w:val="single" w:sz="4" w:space="0" w:color="auto"/>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2994" w:type="dxa"/>
            <w:tcBorders>
              <w:top w:val="nil"/>
              <w:left w:val="single" w:sz="4" w:space="0" w:color="auto"/>
              <w:bottom w:val="nil"/>
              <w:right w:val="single" w:sz="4" w:space="0" w:color="auto"/>
            </w:tcBorders>
          </w:tcPr>
          <w:p w:rsidR="00EE116D" w:rsidRPr="001141B3" w:rsidRDefault="00EE116D" w:rsidP="00F37BB7">
            <w:pPr>
              <w:pStyle w:val="Tabletext"/>
            </w:pPr>
            <w:r w:rsidRPr="001141B3">
              <w:t>Tertiary</w:t>
            </w:r>
          </w:p>
        </w:tc>
      </w:tr>
      <w:tr w:rsidR="00EE116D" w:rsidRPr="001141B3" w:rsidTr="005755A8">
        <w:tc>
          <w:tcPr>
            <w:tcW w:w="1821" w:type="dxa"/>
            <w:tcBorders>
              <w:top w:val="nil"/>
              <w:left w:val="single" w:sz="4" w:space="0" w:color="auto"/>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right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79.2</w:t>
            </w:r>
          </w:p>
        </w:tc>
        <w:tc>
          <w:tcPr>
            <w:tcW w:w="2994"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5330</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48.8</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48.8</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5537</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61</w:t>
            </w:r>
            <w:r>
              <w:t>.0</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5538</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DD5D26"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Cadna</w:t>
            </w:r>
            <w:r>
              <w:t>-</w:t>
            </w:r>
            <w:r w:rsidRPr="001141B3">
              <w:t>owie</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DD5D26"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274.3</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Hooray</w:t>
            </w:r>
            <w:r>
              <w:t xml:space="preserve"> </w:t>
            </w:r>
            <w:r w:rsidRPr="001141B3">
              <w:t>Sandstone</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lastRenderedPageBreak/>
              <w:t>6574</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12.2</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12.2</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44.2</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44.2</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207.6</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7571</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r>
              <w:t xml:space="preserve"> </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r>
              <w:t xml:space="preserve"> </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42.7</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9721</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61</w:t>
            </w:r>
            <w:r>
              <w:t>.0</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11889</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10.4</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10.4</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157</w:t>
            </w:r>
            <w:r>
              <w:t>.0</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157</w:t>
            </w:r>
            <w:r>
              <w:t>.0</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157.3</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11245</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r>
              <w:t xml:space="preserve"> </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7.3</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7.3</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48.5</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r>
              <w:t xml:space="preserve"> </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48.5</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130.1</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130.1</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152.4</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11908</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42.7</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42.7</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121.6</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121.6</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Cadna</w:t>
            </w:r>
            <w:r>
              <w:t>-</w:t>
            </w:r>
            <w:r w:rsidRPr="001141B3">
              <w:t>owie</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234.4</w:t>
            </w:r>
          </w:p>
        </w:tc>
        <w:tc>
          <w:tcPr>
            <w:tcW w:w="2994" w:type="dxa"/>
            <w:tcBorders>
              <w:top w:val="nil"/>
              <w:left w:val="single" w:sz="4" w:space="0" w:color="auto"/>
              <w:bottom w:val="nil"/>
            </w:tcBorders>
          </w:tcPr>
          <w:p w:rsidR="00EE116D" w:rsidRPr="001141B3" w:rsidRDefault="00EE116D" w:rsidP="00F37BB7">
            <w:pPr>
              <w:pStyle w:val="Tabletext"/>
            </w:pPr>
            <w:r w:rsidRPr="001141B3">
              <w:t>Hooray</w:t>
            </w:r>
            <w:r>
              <w:t xml:space="preserve"> </w:t>
            </w:r>
            <w:r w:rsidRPr="001141B3">
              <w:t>Sandstone</w:t>
            </w:r>
          </w:p>
        </w:tc>
      </w:tr>
      <w:tr w:rsidR="00EE116D" w:rsidRPr="001141B3" w:rsidTr="005755A8">
        <w:tc>
          <w:tcPr>
            <w:tcW w:w="1821" w:type="dxa"/>
            <w:tcBorders>
              <w:top w:val="nil"/>
              <w:bottom w:val="single" w:sz="4" w:space="0" w:color="auto"/>
              <w:right w:val="single" w:sz="4" w:space="0" w:color="auto"/>
            </w:tcBorders>
          </w:tcPr>
          <w:p w:rsidR="00EE116D" w:rsidRPr="001141B3" w:rsidRDefault="00EE116D" w:rsidP="00F37BB7">
            <w:pPr>
              <w:pStyle w:val="Tabletext"/>
            </w:pPr>
          </w:p>
        </w:tc>
        <w:tc>
          <w:tcPr>
            <w:tcW w:w="2007"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234.4</w:t>
            </w:r>
          </w:p>
        </w:tc>
        <w:tc>
          <w:tcPr>
            <w:tcW w:w="2268"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246</w:t>
            </w:r>
            <w:r>
              <w:t>.0</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Granite</w:t>
            </w:r>
            <w:r>
              <w:t xml:space="preserve"> </w:t>
            </w:r>
          </w:p>
        </w:tc>
      </w:tr>
      <w:tr w:rsidR="00EE116D" w:rsidRPr="001141B3" w:rsidTr="005755A8">
        <w:tc>
          <w:tcPr>
            <w:tcW w:w="1821" w:type="dxa"/>
            <w:tcBorders>
              <w:bottom w:val="nil"/>
              <w:right w:val="single" w:sz="4" w:space="0" w:color="auto"/>
            </w:tcBorders>
          </w:tcPr>
          <w:p w:rsidR="00EE116D" w:rsidRPr="001141B3" w:rsidRDefault="00EE116D" w:rsidP="00F37BB7">
            <w:pPr>
              <w:pStyle w:val="Tabletext"/>
            </w:pPr>
            <w:r w:rsidRPr="001141B3">
              <w:t>13500</w:t>
            </w:r>
          </w:p>
        </w:tc>
        <w:tc>
          <w:tcPr>
            <w:tcW w:w="2007"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2268"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Alluvium</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12.5</w:t>
            </w:r>
          </w:p>
        </w:tc>
        <w:tc>
          <w:tcPr>
            <w:tcW w:w="2994" w:type="dxa"/>
            <w:tcBorders>
              <w:top w:val="nil"/>
              <w:left w:val="single" w:sz="4" w:space="0" w:color="auto"/>
              <w:bottom w:val="nil"/>
            </w:tcBorders>
          </w:tcPr>
          <w:p w:rsidR="00EE116D" w:rsidRPr="001141B3" w:rsidRDefault="00EE116D" w:rsidP="00F37BB7">
            <w:pPr>
              <w:pStyle w:val="Tabletext"/>
            </w:pPr>
            <w:r w:rsidRPr="001141B3">
              <w:t>Tertiary</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12.5</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rsidRPr="001141B3">
              <w:t>177.7</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rsidRPr="001141B3">
              <w:t>177.7</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Wyandra</w:t>
            </w:r>
            <w:r>
              <w:t xml:space="preserve"> </w:t>
            </w:r>
            <w:r w:rsidRPr="001141B3">
              <w:t>Sandstone</w:t>
            </w:r>
          </w:p>
        </w:tc>
      </w:tr>
      <w:tr w:rsidR="00EE116D" w:rsidRPr="001141B3" w:rsidTr="005755A8">
        <w:tc>
          <w:tcPr>
            <w:tcW w:w="1821" w:type="dxa"/>
            <w:tcBorders>
              <w:top w:val="nil"/>
              <w:bottom w:val="nil"/>
              <w:right w:val="single" w:sz="4" w:space="0" w:color="auto"/>
            </w:tcBorders>
          </w:tcPr>
          <w:p w:rsidR="00EE116D" w:rsidRPr="001141B3" w:rsidRDefault="00EE116D" w:rsidP="00F37BB7">
            <w:pPr>
              <w:pStyle w:val="Tabletext"/>
            </w:pPr>
          </w:p>
        </w:tc>
        <w:tc>
          <w:tcPr>
            <w:tcW w:w="2007"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268"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Cadna</w:t>
            </w:r>
            <w:r>
              <w:t>-</w:t>
            </w:r>
            <w:r w:rsidRPr="001141B3">
              <w:t>owie</w:t>
            </w:r>
            <w:r>
              <w:t xml:space="preserve"> </w:t>
            </w:r>
            <w:r w:rsidRPr="001141B3">
              <w:t>Formation</w:t>
            </w:r>
          </w:p>
        </w:tc>
      </w:tr>
      <w:tr w:rsidR="00EE116D" w:rsidRPr="001141B3" w:rsidTr="005755A8">
        <w:tc>
          <w:tcPr>
            <w:tcW w:w="1821" w:type="dxa"/>
            <w:tcBorders>
              <w:top w:val="nil"/>
              <w:right w:val="single" w:sz="4" w:space="0" w:color="auto"/>
            </w:tcBorders>
          </w:tcPr>
          <w:p w:rsidR="00EE116D" w:rsidRPr="001141B3" w:rsidRDefault="00EE116D" w:rsidP="00F37BB7">
            <w:pPr>
              <w:pStyle w:val="Tabletext"/>
            </w:pPr>
          </w:p>
        </w:tc>
        <w:tc>
          <w:tcPr>
            <w:tcW w:w="2007" w:type="dxa"/>
            <w:tcBorders>
              <w:top w:val="nil"/>
              <w:left w:val="single" w:sz="4" w:space="0" w:color="auto"/>
              <w:right w:val="single" w:sz="4" w:space="0" w:color="auto"/>
            </w:tcBorders>
          </w:tcPr>
          <w:p w:rsidR="00EE116D" w:rsidRPr="001141B3" w:rsidRDefault="00EE116D" w:rsidP="00F37BB7">
            <w:pPr>
              <w:pStyle w:val="Tabletext"/>
            </w:pPr>
            <w:r>
              <w:t>–</w:t>
            </w:r>
          </w:p>
        </w:tc>
        <w:tc>
          <w:tcPr>
            <w:tcW w:w="2268" w:type="dxa"/>
            <w:tcBorders>
              <w:top w:val="nil"/>
              <w:left w:val="single" w:sz="4" w:space="0" w:color="auto"/>
              <w:right w:val="single" w:sz="4" w:space="0" w:color="auto"/>
            </w:tcBorders>
          </w:tcPr>
          <w:p w:rsidR="00EE116D" w:rsidRPr="001141B3" w:rsidRDefault="00EE116D" w:rsidP="00F37BB7">
            <w:pPr>
              <w:pStyle w:val="Tabletext"/>
            </w:pPr>
            <w:r w:rsidRPr="001141B3">
              <w:t>273.7</w:t>
            </w:r>
          </w:p>
        </w:tc>
        <w:tc>
          <w:tcPr>
            <w:tcW w:w="2994" w:type="dxa"/>
            <w:tcBorders>
              <w:top w:val="nil"/>
              <w:left w:val="single" w:sz="4" w:space="0" w:color="auto"/>
            </w:tcBorders>
          </w:tcPr>
          <w:p w:rsidR="00EE116D" w:rsidRPr="001141B3" w:rsidRDefault="00EE116D" w:rsidP="00F37BB7">
            <w:pPr>
              <w:pStyle w:val="Tabletext"/>
            </w:pPr>
            <w:r w:rsidRPr="001141B3">
              <w:t>Hooray</w:t>
            </w:r>
            <w:r>
              <w:t xml:space="preserve"> </w:t>
            </w:r>
            <w:r w:rsidRPr="001141B3">
              <w:t>Sandstone</w:t>
            </w:r>
          </w:p>
        </w:tc>
      </w:tr>
    </w:tbl>
    <w:p w:rsidR="00EE116D" w:rsidRPr="00CC214F" w:rsidRDefault="00EE116D">
      <w:pPr>
        <w:pStyle w:val="BelowTableFigureText9pt"/>
      </w:pPr>
      <w:bookmarkStart w:id="978" w:name="_Ref358800167"/>
      <w:r w:rsidRPr="00CC214F">
        <w:t>– = not available, mBGL = metres below ground level.</w:t>
      </w:r>
      <w:r w:rsidR="00F37BB7" w:rsidRPr="00CC214F">
        <w:br/>
      </w:r>
      <w:r w:rsidRPr="00CC214F">
        <w:t>© Copyright, DNRM 2012</w:t>
      </w:r>
    </w:p>
    <w:p w:rsidR="00EE116D" w:rsidRPr="00B91856" w:rsidRDefault="00EE116D" w:rsidP="00596940">
      <w:pPr>
        <w:pStyle w:val="BRcaption"/>
        <w:keepNext/>
      </w:pPr>
      <w:bookmarkStart w:id="979" w:name="_Ref358807411"/>
      <w:bookmarkStart w:id="980" w:name="_Toc391885770"/>
      <w:bookmarkEnd w:id="978"/>
      <w:r>
        <w:lastRenderedPageBreak/>
        <w:t xml:space="preserve">Table </w:t>
      </w:r>
      <w:r w:rsidR="003942EF">
        <w:rPr>
          <w:noProof/>
        </w:rPr>
        <w:t>113</w:t>
      </w:r>
      <w:bookmarkEnd w:id="979"/>
      <w:r>
        <w:t xml:space="preserve"> </w:t>
      </w:r>
      <w:r w:rsidRPr="00B91856">
        <w:t>Merimo</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980"/>
    </w:p>
    <w:tbl>
      <w:tblPr>
        <w:tblStyle w:val="TableGrid"/>
        <w:tblW w:w="9041" w:type="dxa"/>
        <w:tblInd w:w="108" w:type="dxa"/>
        <w:tblLayout w:type="fixed"/>
        <w:tblLook w:val="04A0"/>
      </w:tblPr>
      <w:tblGrid>
        <w:gridCol w:w="1384"/>
        <w:gridCol w:w="1276"/>
        <w:gridCol w:w="1276"/>
        <w:gridCol w:w="1276"/>
        <w:gridCol w:w="1276"/>
        <w:gridCol w:w="1276"/>
        <w:gridCol w:w="1277"/>
      </w:tblGrid>
      <w:tr w:rsidR="00EE116D" w:rsidRPr="00B91856" w:rsidTr="00CC214F">
        <w:trPr>
          <w:tblHeader/>
        </w:trPr>
        <w:tc>
          <w:tcPr>
            <w:tcW w:w="1384" w:type="dxa"/>
            <w:tcBorders>
              <w:bottom w:val="single" w:sz="4" w:space="0" w:color="auto"/>
            </w:tcBorders>
            <w:shd w:val="clear" w:color="auto" w:fill="C6D9F1" w:themeFill="text2" w:themeFillTint="33"/>
          </w:tcPr>
          <w:p w:rsidR="00EE116D" w:rsidRPr="00B91856" w:rsidRDefault="00EE116D">
            <w:pPr>
              <w:pStyle w:val="Tableheading"/>
            </w:pPr>
            <w:r>
              <w:t>Variable</w:t>
            </w:r>
          </w:p>
        </w:tc>
        <w:tc>
          <w:tcPr>
            <w:tcW w:w="7657" w:type="dxa"/>
            <w:gridSpan w:val="6"/>
            <w:tcBorders>
              <w:bottom w:val="single" w:sz="4" w:space="0" w:color="auto"/>
            </w:tcBorders>
            <w:shd w:val="clear" w:color="auto" w:fill="C6D9F1" w:themeFill="text2" w:themeFillTint="33"/>
          </w:tcPr>
          <w:p w:rsidR="003204A9" w:rsidRDefault="00EE116D">
            <w:pPr>
              <w:pStyle w:val="Tableheading"/>
            </w:pPr>
            <w:r>
              <w:t>Details</w:t>
            </w:r>
          </w:p>
        </w:tc>
      </w:tr>
      <w:tr w:rsidR="00EE116D" w:rsidRPr="00523FA7" w:rsidTr="00CC214F">
        <w:trPr>
          <w:tblHeader/>
        </w:trPr>
        <w:tc>
          <w:tcPr>
            <w:tcW w:w="1384" w:type="dxa"/>
            <w:tcBorders>
              <w:bottom w:val="single" w:sz="4" w:space="0" w:color="auto"/>
            </w:tcBorders>
          </w:tcPr>
          <w:p w:rsidR="003204A9" w:rsidRDefault="00EE116D">
            <w:pPr>
              <w:pStyle w:val="Tableheading"/>
            </w:pPr>
            <w:r w:rsidRPr="00D324DF">
              <w:t>Bore ID</w:t>
            </w:r>
          </w:p>
        </w:tc>
        <w:tc>
          <w:tcPr>
            <w:tcW w:w="1276" w:type="dxa"/>
            <w:tcBorders>
              <w:bottom w:val="single" w:sz="4" w:space="0" w:color="auto"/>
            </w:tcBorders>
          </w:tcPr>
          <w:p w:rsidR="003204A9" w:rsidRDefault="00EE116D">
            <w:pPr>
              <w:pStyle w:val="Tableheading"/>
            </w:pPr>
            <w:r w:rsidRPr="00D324DF">
              <w:t>2547</w:t>
            </w:r>
          </w:p>
        </w:tc>
        <w:tc>
          <w:tcPr>
            <w:tcW w:w="1276" w:type="dxa"/>
            <w:tcBorders>
              <w:bottom w:val="single" w:sz="4" w:space="0" w:color="auto"/>
            </w:tcBorders>
          </w:tcPr>
          <w:p w:rsidR="003204A9" w:rsidRDefault="00EE116D">
            <w:pPr>
              <w:pStyle w:val="Tableheading"/>
            </w:pPr>
            <w:r w:rsidRPr="00D324DF">
              <w:t>5279</w:t>
            </w:r>
          </w:p>
        </w:tc>
        <w:tc>
          <w:tcPr>
            <w:tcW w:w="1276" w:type="dxa"/>
            <w:tcBorders>
              <w:bottom w:val="single" w:sz="4" w:space="0" w:color="auto"/>
            </w:tcBorders>
          </w:tcPr>
          <w:p w:rsidR="003204A9" w:rsidRDefault="00EE116D">
            <w:pPr>
              <w:pStyle w:val="Tableheading"/>
            </w:pPr>
            <w:r w:rsidRPr="00D324DF">
              <w:t>5330</w:t>
            </w:r>
          </w:p>
        </w:tc>
        <w:tc>
          <w:tcPr>
            <w:tcW w:w="1276" w:type="dxa"/>
            <w:tcBorders>
              <w:bottom w:val="single" w:sz="4" w:space="0" w:color="auto"/>
            </w:tcBorders>
          </w:tcPr>
          <w:p w:rsidR="003204A9" w:rsidRDefault="00EE116D">
            <w:pPr>
              <w:pStyle w:val="Tableheading"/>
            </w:pPr>
            <w:r w:rsidRPr="00D324DF">
              <w:t>5537</w:t>
            </w:r>
          </w:p>
        </w:tc>
        <w:tc>
          <w:tcPr>
            <w:tcW w:w="1276" w:type="dxa"/>
            <w:tcBorders>
              <w:bottom w:val="single" w:sz="4" w:space="0" w:color="auto"/>
            </w:tcBorders>
          </w:tcPr>
          <w:p w:rsidR="003204A9" w:rsidRDefault="00EE116D">
            <w:pPr>
              <w:pStyle w:val="Tableheading"/>
            </w:pPr>
            <w:r w:rsidRPr="00D324DF">
              <w:t>5538</w:t>
            </w:r>
          </w:p>
        </w:tc>
        <w:tc>
          <w:tcPr>
            <w:tcW w:w="1277" w:type="dxa"/>
            <w:tcBorders>
              <w:bottom w:val="single" w:sz="4" w:space="0" w:color="auto"/>
            </w:tcBorders>
          </w:tcPr>
          <w:p w:rsidR="003204A9" w:rsidRDefault="00EE116D">
            <w:pPr>
              <w:pStyle w:val="Tableheading"/>
            </w:pPr>
            <w:r w:rsidRPr="00D324DF">
              <w:t>6574</w:t>
            </w:r>
          </w:p>
        </w:tc>
      </w:tr>
      <w:tr w:rsidR="00EA3C61" w:rsidRPr="00B91856" w:rsidTr="00CC214F">
        <w:trPr>
          <w:tblHeader/>
        </w:trPr>
        <w:tc>
          <w:tcPr>
            <w:tcW w:w="1384" w:type="dxa"/>
            <w:tcBorders>
              <w:top w:val="single" w:sz="4" w:space="0" w:color="auto"/>
              <w:bottom w:val="single" w:sz="4" w:space="0" w:color="auto"/>
            </w:tcBorders>
          </w:tcPr>
          <w:p w:rsidR="003204A9" w:rsidRDefault="00EA3C61">
            <w:pPr>
              <w:pStyle w:val="Tableheading"/>
            </w:pPr>
            <w:r w:rsidRPr="00B91856">
              <w:t>Sample</w:t>
            </w:r>
            <w:r>
              <w:t xml:space="preserve"> </w:t>
            </w:r>
            <w:r w:rsidRPr="00B91856">
              <w:t>date</w:t>
            </w:r>
          </w:p>
        </w:tc>
        <w:tc>
          <w:tcPr>
            <w:tcW w:w="1276" w:type="dxa"/>
            <w:tcBorders>
              <w:top w:val="single" w:sz="4" w:space="0" w:color="auto"/>
              <w:bottom w:val="single" w:sz="4" w:space="0" w:color="auto"/>
            </w:tcBorders>
          </w:tcPr>
          <w:p w:rsidR="003204A9" w:rsidRDefault="00EA3C61">
            <w:pPr>
              <w:pStyle w:val="Tableheading"/>
            </w:pPr>
            <w:r w:rsidRPr="00B91856">
              <w:t>2005</w:t>
            </w:r>
          </w:p>
        </w:tc>
        <w:tc>
          <w:tcPr>
            <w:tcW w:w="1276" w:type="dxa"/>
            <w:tcBorders>
              <w:top w:val="single" w:sz="4" w:space="0" w:color="auto"/>
              <w:bottom w:val="single" w:sz="4" w:space="0" w:color="auto"/>
            </w:tcBorders>
          </w:tcPr>
          <w:p w:rsidR="003204A9" w:rsidRDefault="00EA3C61">
            <w:pPr>
              <w:pStyle w:val="Tableheading"/>
            </w:pPr>
            <w:r>
              <w:t>–</w:t>
            </w:r>
          </w:p>
        </w:tc>
        <w:tc>
          <w:tcPr>
            <w:tcW w:w="1276" w:type="dxa"/>
            <w:tcBorders>
              <w:top w:val="single" w:sz="4" w:space="0" w:color="auto"/>
              <w:bottom w:val="single" w:sz="4" w:space="0" w:color="auto"/>
            </w:tcBorders>
          </w:tcPr>
          <w:p w:rsidR="003204A9" w:rsidRDefault="00EA3C61">
            <w:pPr>
              <w:pStyle w:val="Tableheading"/>
            </w:pPr>
            <w:r w:rsidRPr="00B91856">
              <w:t>1969</w:t>
            </w:r>
          </w:p>
        </w:tc>
        <w:tc>
          <w:tcPr>
            <w:tcW w:w="1276" w:type="dxa"/>
            <w:tcBorders>
              <w:top w:val="single" w:sz="4" w:space="0" w:color="auto"/>
              <w:bottom w:val="single" w:sz="4" w:space="0" w:color="auto"/>
            </w:tcBorders>
          </w:tcPr>
          <w:p w:rsidR="003204A9" w:rsidRDefault="00EA3C61">
            <w:pPr>
              <w:pStyle w:val="Tableheading"/>
            </w:pPr>
            <w:r>
              <w:t>–</w:t>
            </w:r>
          </w:p>
        </w:tc>
        <w:tc>
          <w:tcPr>
            <w:tcW w:w="1276" w:type="dxa"/>
            <w:tcBorders>
              <w:top w:val="single" w:sz="4" w:space="0" w:color="auto"/>
              <w:bottom w:val="single" w:sz="4" w:space="0" w:color="auto"/>
            </w:tcBorders>
          </w:tcPr>
          <w:p w:rsidR="003204A9" w:rsidRDefault="00EA3C61">
            <w:pPr>
              <w:pStyle w:val="Tableheading"/>
            </w:pPr>
            <w:r w:rsidRPr="00B91856">
              <w:t>2005</w:t>
            </w:r>
          </w:p>
        </w:tc>
        <w:tc>
          <w:tcPr>
            <w:tcW w:w="1277" w:type="dxa"/>
            <w:tcBorders>
              <w:top w:val="single" w:sz="4" w:space="0" w:color="auto"/>
              <w:bottom w:val="single" w:sz="4" w:space="0" w:color="auto"/>
            </w:tcBorders>
          </w:tcPr>
          <w:p w:rsidR="003204A9" w:rsidRDefault="00EA3C61">
            <w:pPr>
              <w:pStyle w:val="Tableheading"/>
            </w:pPr>
            <w:r w:rsidRPr="00B91856">
              <w:t>2005</w:t>
            </w:r>
          </w:p>
        </w:tc>
      </w:tr>
      <w:tr w:rsidR="00EE116D" w:rsidRPr="00B91856" w:rsidTr="005D6AE1">
        <w:tc>
          <w:tcPr>
            <w:tcW w:w="1384" w:type="dxa"/>
            <w:tcBorders>
              <w:bottom w:val="single" w:sz="4" w:space="0" w:color="auto"/>
            </w:tcBorders>
          </w:tcPr>
          <w:p w:rsidR="00EE116D" w:rsidRPr="00B91856" w:rsidRDefault="00EE116D" w:rsidP="00F37BB7">
            <w:pPr>
              <w:pStyle w:val="Tabletext"/>
            </w:pPr>
            <w:r w:rsidRPr="00B91856">
              <w:t>Distance</w:t>
            </w:r>
            <w:r>
              <w:t xml:space="preserve"> </w:t>
            </w:r>
            <w:r w:rsidRPr="00B91856">
              <w:t>from</w:t>
            </w:r>
            <w:r>
              <w:t xml:space="preserve"> </w:t>
            </w:r>
            <w:r w:rsidRPr="00B91856">
              <w:t>spring</w:t>
            </w:r>
            <w:r>
              <w:t xml:space="preserve"> </w:t>
            </w:r>
            <w:r w:rsidRPr="00B91856">
              <w:t>complex</w:t>
            </w:r>
            <w:r>
              <w:t xml:space="preserve"> (kilometres)</w:t>
            </w:r>
          </w:p>
        </w:tc>
        <w:tc>
          <w:tcPr>
            <w:tcW w:w="1276" w:type="dxa"/>
            <w:tcBorders>
              <w:bottom w:val="single" w:sz="4" w:space="0" w:color="auto"/>
            </w:tcBorders>
          </w:tcPr>
          <w:p w:rsidR="00EE116D" w:rsidRPr="00B91856" w:rsidRDefault="00EE116D" w:rsidP="00F37BB7">
            <w:pPr>
              <w:pStyle w:val="Tabletext"/>
            </w:pPr>
            <w:r w:rsidRPr="00B91856">
              <w:t>6.3</w:t>
            </w:r>
          </w:p>
        </w:tc>
        <w:tc>
          <w:tcPr>
            <w:tcW w:w="1276" w:type="dxa"/>
            <w:tcBorders>
              <w:bottom w:val="single" w:sz="4" w:space="0" w:color="auto"/>
            </w:tcBorders>
          </w:tcPr>
          <w:p w:rsidR="00EE116D" w:rsidRPr="00B91856" w:rsidRDefault="00EE116D" w:rsidP="00F37BB7">
            <w:pPr>
              <w:pStyle w:val="Tabletext"/>
            </w:pPr>
            <w:r w:rsidRPr="00B91856">
              <w:t>4.2</w:t>
            </w:r>
          </w:p>
        </w:tc>
        <w:tc>
          <w:tcPr>
            <w:tcW w:w="1276" w:type="dxa"/>
            <w:tcBorders>
              <w:bottom w:val="single" w:sz="4" w:space="0" w:color="auto"/>
            </w:tcBorders>
          </w:tcPr>
          <w:p w:rsidR="00EE116D" w:rsidRPr="00B91856" w:rsidRDefault="00EE116D" w:rsidP="00F37BB7">
            <w:pPr>
              <w:pStyle w:val="Tabletext"/>
            </w:pPr>
            <w:r w:rsidRPr="00B91856">
              <w:t>7.1</w:t>
            </w:r>
          </w:p>
        </w:tc>
        <w:tc>
          <w:tcPr>
            <w:tcW w:w="1276" w:type="dxa"/>
            <w:tcBorders>
              <w:bottom w:val="single" w:sz="4" w:space="0" w:color="auto"/>
            </w:tcBorders>
          </w:tcPr>
          <w:p w:rsidR="00EE116D" w:rsidRPr="00B91856" w:rsidRDefault="00EE116D" w:rsidP="00F37BB7">
            <w:pPr>
              <w:pStyle w:val="Tabletext"/>
            </w:pPr>
            <w:r w:rsidRPr="00B91856">
              <w:t>7.7</w:t>
            </w:r>
          </w:p>
        </w:tc>
        <w:tc>
          <w:tcPr>
            <w:tcW w:w="1276" w:type="dxa"/>
            <w:tcBorders>
              <w:bottom w:val="single" w:sz="4" w:space="0" w:color="auto"/>
            </w:tcBorders>
          </w:tcPr>
          <w:p w:rsidR="00EE116D" w:rsidRPr="00B91856" w:rsidRDefault="00EE116D" w:rsidP="00F37BB7">
            <w:pPr>
              <w:pStyle w:val="Tabletext"/>
            </w:pPr>
            <w:r w:rsidRPr="00B91856">
              <w:t>8.7</w:t>
            </w:r>
          </w:p>
        </w:tc>
        <w:tc>
          <w:tcPr>
            <w:tcW w:w="1277" w:type="dxa"/>
            <w:tcBorders>
              <w:bottom w:val="single" w:sz="4" w:space="0" w:color="auto"/>
            </w:tcBorders>
          </w:tcPr>
          <w:p w:rsidR="00EE116D" w:rsidRPr="00B91856" w:rsidRDefault="00EE116D" w:rsidP="00F37BB7">
            <w:pPr>
              <w:pStyle w:val="Tabletext"/>
            </w:pPr>
            <w:r w:rsidRPr="00B91856">
              <w:t>7.3</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Aquifer</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Winton/</w:t>
            </w:r>
            <w:r>
              <w:t xml:space="preserve"> </w:t>
            </w:r>
            <w:r w:rsidRPr="00B91856">
              <w:t>Wallumbilla</w:t>
            </w:r>
            <w:r>
              <w:t xml:space="preserve">  </w:t>
            </w:r>
            <w:r w:rsidRPr="00B91856">
              <w:t>Wyandra</w:t>
            </w:r>
            <w:r>
              <w:t>/ Hooray</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Wallumbilla</w:t>
            </w:r>
            <w:r>
              <w:t xml:space="preserve"> </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Wallumbilla</w:t>
            </w:r>
            <w:r>
              <w:t xml:space="preserve"> </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Wallumbilla</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Hooray</w:t>
            </w:r>
            <w:r>
              <w:t xml:space="preserve"> </w:t>
            </w:r>
            <w:r w:rsidRPr="00B91856">
              <w:t>Sandstone</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Winton/</w:t>
            </w:r>
            <w:r>
              <w:t xml:space="preserve"> </w:t>
            </w:r>
            <w:r w:rsidRPr="00B91856">
              <w:t>Wallumbilla/</w:t>
            </w:r>
            <w:r>
              <w:t xml:space="preserve"> </w:t>
            </w:r>
            <w:r w:rsidRPr="00B91856">
              <w:t>Hooray</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t>Screens (metres)</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Open</w:t>
            </w:r>
            <w:r>
              <w:t xml:space="preserve"> </w:t>
            </w:r>
            <w:r w:rsidRPr="00B91856">
              <w:t>hole,</w:t>
            </w:r>
            <w:r>
              <w:t xml:space="preserve"> </w:t>
            </w:r>
            <w:r w:rsidRPr="00B91856">
              <w:t>section</w:t>
            </w:r>
            <w:r>
              <w:t xml:space="preserve"> </w:t>
            </w:r>
            <w:r w:rsidRPr="00B91856">
              <w:t>not</w:t>
            </w:r>
            <w:r>
              <w:t xml:space="preserve"> </w:t>
            </w:r>
            <w:r w:rsidRPr="00B91856">
              <w:t>encased</w:t>
            </w:r>
            <w:r>
              <w:t xml:space="preserve"> </w:t>
            </w:r>
            <w:r w:rsidRPr="00B91856">
              <w:t>77.1</w:t>
            </w:r>
            <w:r>
              <w:t>–</w:t>
            </w:r>
            <w:r w:rsidRPr="00B91856">
              <w:t>79.2</w:t>
            </w:r>
            <w:r>
              <w:t> </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7" w:type="dxa"/>
            <w:tcBorders>
              <w:top w:val="single" w:sz="4" w:space="0" w:color="auto"/>
              <w:bottom w:val="single" w:sz="4" w:space="0" w:color="auto"/>
            </w:tcBorders>
          </w:tcPr>
          <w:p w:rsidR="00EE116D" w:rsidRPr="00B91856" w:rsidRDefault="00EE116D" w:rsidP="00F37BB7">
            <w:pPr>
              <w:pStyle w:val="Tabletext"/>
            </w:pPr>
            <w:r>
              <w:t>–</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Year</w:t>
            </w:r>
            <w:r>
              <w:t xml:space="preserve"> </w:t>
            </w:r>
            <w:r w:rsidRPr="00B91856">
              <w:t>drilled</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1964</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1937</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1942</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1927</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1942</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1938</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t xml:space="preserve">Standing water level </w:t>
            </w:r>
          </w:p>
        </w:tc>
        <w:tc>
          <w:tcPr>
            <w:tcW w:w="1276" w:type="dxa"/>
            <w:tcBorders>
              <w:top w:val="single" w:sz="4" w:space="0" w:color="auto"/>
              <w:bottom w:val="single" w:sz="4" w:space="0" w:color="auto"/>
            </w:tcBorders>
          </w:tcPr>
          <w:p w:rsidR="00EE116D" w:rsidRPr="00523FA7" w:rsidRDefault="00EE116D" w:rsidP="00F37BB7">
            <w:pPr>
              <w:pStyle w:val="Tabletext"/>
            </w:pPr>
            <w:r w:rsidRPr="00523FA7">
              <w:t>9.1 (1974) (N)</w:t>
            </w:r>
          </w:p>
        </w:tc>
        <w:tc>
          <w:tcPr>
            <w:tcW w:w="1276" w:type="dxa"/>
            <w:tcBorders>
              <w:top w:val="single" w:sz="4" w:space="0" w:color="auto"/>
              <w:bottom w:val="single" w:sz="4" w:space="0" w:color="auto"/>
            </w:tcBorders>
          </w:tcPr>
          <w:p w:rsidR="00EE116D" w:rsidRPr="00523FA7" w:rsidRDefault="00EE116D" w:rsidP="00F37BB7">
            <w:pPr>
              <w:pStyle w:val="Tabletext"/>
            </w:pPr>
            <w:r w:rsidRPr="00523FA7">
              <w:t>–</w:t>
            </w:r>
          </w:p>
        </w:tc>
        <w:tc>
          <w:tcPr>
            <w:tcW w:w="1276" w:type="dxa"/>
            <w:tcBorders>
              <w:top w:val="single" w:sz="4" w:space="0" w:color="auto"/>
              <w:bottom w:val="single" w:sz="4" w:space="0" w:color="auto"/>
            </w:tcBorders>
          </w:tcPr>
          <w:p w:rsidR="00EE116D" w:rsidRPr="00523FA7" w:rsidRDefault="00EE116D" w:rsidP="00F37BB7">
            <w:pPr>
              <w:pStyle w:val="Tabletext"/>
            </w:pPr>
            <w:r w:rsidRPr="00523FA7">
              <w:t>–</w:t>
            </w:r>
          </w:p>
        </w:tc>
        <w:tc>
          <w:tcPr>
            <w:tcW w:w="1276" w:type="dxa"/>
            <w:tcBorders>
              <w:top w:val="single" w:sz="4" w:space="0" w:color="auto"/>
              <w:bottom w:val="single" w:sz="4" w:space="0" w:color="auto"/>
            </w:tcBorders>
          </w:tcPr>
          <w:p w:rsidR="00EE116D" w:rsidRPr="00523FA7" w:rsidRDefault="00EE116D" w:rsidP="00F37BB7">
            <w:pPr>
              <w:pStyle w:val="Tabletext"/>
            </w:pPr>
            <w:r w:rsidRPr="00523FA7">
              <w:t>–</w:t>
            </w:r>
          </w:p>
        </w:tc>
        <w:tc>
          <w:tcPr>
            <w:tcW w:w="1276" w:type="dxa"/>
            <w:tcBorders>
              <w:top w:val="single" w:sz="4" w:space="0" w:color="auto"/>
              <w:bottom w:val="single" w:sz="4" w:space="0" w:color="auto"/>
            </w:tcBorders>
          </w:tcPr>
          <w:p w:rsidR="00EE116D" w:rsidRPr="00523FA7" w:rsidRDefault="00EE116D" w:rsidP="00F37BB7">
            <w:pPr>
              <w:pStyle w:val="Tabletext"/>
            </w:pPr>
            <w:r w:rsidRPr="00523FA7">
              <w:t xml:space="preserve">48.8 (1968) </w:t>
            </w:r>
          </w:p>
        </w:tc>
        <w:tc>
          <w:tcPr>
            <w:tcW w:w="1277" w:type="dxa"/>
            <w:tcBorders>
              <w:top w:val="single" w:sz="4" w:space="0" w:color="auto"/>
              <w:bottom w:val="single" w:sz="4" w:space="0" w:color="auto"/>
            </w:tcBorders>
          </w:tcPr>
          <w:p w:rsidR="00EE116D" w:rsidRPr="00523FA7" w:rsidRDefault="00EE116D" w:rsidP="00F37BB7">
            <w:pPr>
              <w:pStyle w:val="Tabletext"/>
            </w:pPr>
            <w:r w:rsidRPr="00523FA7">
              <w:t>–3.3 (1982) (R)</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Total</w:t>
            </w:r>
            <w:r>
              <w:t xml:space="preserve"> </w:t>
            </w:r>
            <w:r w:rsidRPr="00B91856">
              <w:t>depth</w:t>
            </w:r>
            <w:r>
              <w:t xml:space="preserve"> </w:t>
            </w:r>
            <w:r w:rsidRPr="00B91856">
              <w:t>(m</w:t>
            </w:r>
            <w:r>
              <w:t>etres</w:t>
            </w:r>
            <w:r w:rsidRPr="00B91856">
              <w:t>)</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190.5</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79.2</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93.9</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61</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274.3</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207.6</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Natural</w:t>
            </w:r>
            <w:r>
              <w:t xml:space="preserve"> </w:t>
            </w:r>
            <w:r w:rsidRPr="00B91856">
              <w:t>surface</w:t>
            </w:r>
            <w:r>
              <w:t xml:space="preserve"> </w:t>
            </w:r>
            <w:r w:rsidRPr="00B91856">
              <w:t>elevation</w:t>
            </w:r>
            <w:r>
              <w:t xml:space="preserve"> </w:t>
            </w:r>
            <w:r w:rsidRPr="00B91856">
              <w:t>(mAHD)</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148</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6" w:type="dxa"/>
            <w:tcBorders>
              <w:top w:val="single" w:sz="4" w:space="0" w:color="auto"/>
              <w:bottom w:val="single" w:sz="4" w:space="0" w:color="auto"/>
            </w:tcBorders>
          </w:tcPr>
          <w:p w:rsidR="00EE116D" w:rsidRPr="00B91856" w:rsidRDefault="00EE116D" w:rsidP="00F37BB7">
            <w:pPr>
              <w:pStyle w:val="Tabletext"/>
            </w:pPr>
            <w:r>
              <w:t>–</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153</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154.5</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153</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Facility</w:t>
            </w:r>
            <w:r>
              <w:t xml:space="preserve"> </w:t>
            </w:r>
            <w:r w:rsidRPr="00B91856">
              <w:t>status</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Existing</w:t>
            </w:r>
            <w:r>
              <w:t xml:space="preserve"> </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Abandoned</w:t>
            </w:r>
            <w:r>
              <w:t xml:space="preserve"> </w:t>
            </w:r>
            <w:r w:rsidRPr="00B91856">
              <w:t>and</w:t>
            </w:r>
            <w:r>
              <w:t xml:space="preserve"> </w:t>
            </w:r>
            <w:r w:rsidRPr="00B91856">
              <w:t>destroyed</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Abandoned</w:t>
            </w:r>
            <w:r>
              <w:t xml:space="preserve"> </w:t>
            </w:r>
            <w:r w:rsidRPr="00B91856">
              <w:t>but</w:t>
            </w:r>
            <w:r>
              <w:t xml:space="preserve"> </w:t>
            </w:r>
            <w:r w:rsidRPr="00B91856">
              <w:t>usable</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Existing</w:t>
            </w:r>
            <w:r>
              <w:t xml:space="preserve"> </w:t>
            </w:r>
          </w:p>
        </w:tc>
      </w:tr>
      <w:tr w:rsidR="00EE116D" w:rsidRPr="00B91856" w:rsidTr="005D6AE1">
        <w:tc>
          <w:tcPr>
            <w:tcW w:w="1384" w:type="dxa"/>
            <w:tcBorders>
              <w:top w:val="single" w:sz="4" w:space="0" w:color="auto"/>
              <w:bottom w:val="single" w:sz="4" w:space="0" w:color="auto"/>
            </w:tcBorders>
          </w:tcPr>
          <w:p w:rsidR="00EE116D" w:rsidRPr="00B91856" w:rsidRDefault="00EE116D" w:rsidP="00F37BB7">
            <w:pPr>
              <w:pStyle w:val="Tabletext"/>
            </w:pPr>
            <w:r w:rsidRPr="00B91856">
              <w:t>Facility</w:t>
            </w:r>
            <w:r>
              <w:t xml:space="preserve"> </w:t>
            </w:r>
            <w:r w:rsidRPr="00B91856">
              <w:t>type</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ceased</w:t>
            </w:r>
            <w:r>
              <w:t xml:space="preserve"> </w:t>
            </w:r>
            <w:r w:rsidRPr="00B91856">
              <w:t>to</w:t>
            </w:r>
            <w:r>
              <w:t xml:space="preserve"> </w:t>
            </w:r>
            <w:r w:rsidRPr="00B91856">
              <w:t>flow</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uncontrolled</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276"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277"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uncontrolled.</w:t>
            </w:r>
          </w:p>
          <w:p w:rsidR="00EE116D" w:rsidRPr="00B91856" w:rsidRDefault="00EE116D" w:rsidP="00F37BB7">
            <w:pPr>
              <w:pStyle w:val="Tabletext"/>
            </w:pPr>
            <w:r w:rsidRPr="00B91856">
              <w:t>Ceased</w:t>
            </w:r>
            <w:r>
              <w:t xml:space="preserve"> </w:t>
            </w:r>
            <w:r w:rsidRPr="00B91856">
              <w:t>to</w:t>
            </w:r>
            <w:r>
              <w:t xml:space="preserve"> </w:t>
            </w:r>
            <w:r w:rsidRPr="00B91856">
              <w:t>flow?</w:t>
            </w:r>
          </w:p>
        </w:tc>
      </w:tr>
      <w:tr w:rsidR="00EE116D" w:rsidRPr="00B91856" w:rsidTr="005D6AE1">
        <w:tc>
          <w:tcPr>
            <w:tcW w:w="9041" w:type="dxa"/>
            <w:gridSpan w:val="7"/>
            <w:tcBorders>
              <w:bottom w:val="single" w:sz="4" w:space="0" w:color="auto"/>
            </w:tcBorders>
          </w:tcPr>
          <w:p w:rsidR="00EE116D" w:rsidRPr="00B91856" w:rsidRDefault="00EE116D" w:rsidP="00F37BB7">
            <w:pPr>
              <w:pStyle w:val="Tabletext"/>
            </w:pPr>
            <w:r w:rsidRPr="00B91856">
              <w:rPr>
                <w:i/>
              </w:rPr>
              <w:t>Physicochemical</w:t>
            </w:r>
            <w:r>
              <w:rPr>
                <w:i/>
              </w:rPr>
              <w:t xml:space="preserve"> </w:t>
            </w:r>
            <w:r w:rsidRPr="00B91856">
              <w:rPr>
                <w:i/>
              </w:rPr>
              <w:t>parameters</w:t>
            </w:r>
          </w:p>
        </w:tc>
      </w:tr>
      <w:tr w:rsidR="00EE116D" w:rsidRPr="00B91856" w:rsidTr="005D6AE1">
        <w:tc>
          <w:tcPr>
            <w:tcW w:w="1384" w:type="dxa"/>
            <w:tcBorders>
              <w:top w:val="single" w:sz="4" w:space="0" w:color="auto"/>
              <w:bottom w:val="nil"/>
            </w:tcBorders>
          </w:tcPr>
          <w:p w:rsidR="00EE116D" w:rsidRPr="00CE467D" w:rsidRDefault="00EE116D">
            <w:pPr>
              <w:pStyle w:val="Tabletext"/>
            </w:pPr>
            <w:r w:rsidRPr="00CE467D">
              <w:t>EC (µS/cm)</w:t>
            </w:r>
          </w:p>
        </w:tc>
        <w:tc>
          <w:tcPr>
            <w:tcW w:w="1276" w:type="dxa"/>
            <w:tcBorders>
              <w:top w:val="single" w:sz="4" w:space="0" w:color="auto"/>
              <w:bottom w:val="nil"/>
            </w:tcBorders>
          </w:tcPr>
          <w:p w:rsidR="00EE116D" w:rsidRPr="00B91856" w:rsidRDefault="00EE116D" w:rsidP="00F37BB7">
            <w:pPr>
              <w:pStyle w:val="Tabletext"/>
            </w:pPr>
            <w:r w:rsidRPr="00B91856">
              <w:t>1030</w:t>
            </w:r>
          </w:p>
        </w:tc>
        <w:tc>
          <w:tcPr>
            <w:tcW w:w="1276" w:type="dxa"/>
            <w:tcBorders>
              <w:top w:val="single" w:sz="4" w:space="0" w:color="auto"/>
              <w:bottom w:val="nil"/>
            </w:tcBorders>
          </w:tcPr>
          <w:p w:rsidR="00EE116D" w:rsidRPr="00B91856" w:rsidRDefault="00EE116D" w:rsidP="00F37BB7">
            <w:pPr>
              <w:pStyle w:val="Tabletext"/>
            </w:pPr>
            <w:r>
              <w:t>–</w:t>
            </w:r>
          </w:p>
        </w:tc>
        <w:tc>
          <w:tcPr>
            <w:tcW w:w="1276" w:type="dxa"/>
            <w:tcBorders>
              <w:top w:val="single" w:sz="4" w:space="0" w:color="auto"/>
              <w:bottom w:val="nil"/>
            </w:tcBorders>
          </w:tcPr>
          <w:p w:rsidR="00EE116D" w:rsidRPr="00B91856" w:rsidRDefault="00EE116D" w:rsidP="00F37BB7">
            <w:pPr>
              <w:pStyle w:val="Tabletext"/>
            </w:pPr>
            <w:r w:rsidRPr="00B91856">
              <w:t>745</w:t>
            </w:r>
          </w:p>
        </w:tc>
        <w:tc>
          <w:tcPr>
            <w:tcW w:w="1276" w:type="dxa"/>
            <w:tcBorders>
              <w:top w:val="single" w:sz="4" w:space="0" w:color="auto"/>
              <w:bottom w:val="nil"/>
            </w:tcBorders>
          </w:tcPr>
          <w:p w:rsidR="00EE116D" w:rsidRPr="00B91856" w:rsidRDefault="00EE116D" w:rsidP="00F37BB7">
            <w:pPr>
              <w:pStyle w:val="Tabletext"/>
            </w:pPr>
            <w:r>
              <w:t>–</w:t>
            </w:r>
          </w:p>
        </w:tc>
        <w:tc>
          <w:tcPr>
            <w:tcW w:w="1276" w:type="dxa"/>
            <w:tcBorders>
              <w:top w:val="single" w:sz="4" w:space="0" w:color="auto"/>
              <w:bottom w:val="nil"/>
            </w:tcBorders>
          </w:tcPr>
          <w:p w:rsidR="00EE116D" w:rsidRPr="00B91856" w:rsidRDefault="00EE116D" w:rsidP="00F37BB7">
            <w:pPr>
              <w:pStyle w:val="Tabletext"/>
            </w:pPr>
            <w:r w:rsidRPr="00B91856">
              <w:t>675</w:t>
            </w:r>
          </w:p>
        </w:tc>
        <w:tc>
          <w:tcPr>
            <w:tcW w:w="1277" w:type="dxa"/>
            <w:tcBorders>
              <w:top w:val="single" w:sz="4" w:space="0" w:color="auto"/>
              <w:bottom w:val="nil"/>
            </w:tcBorders>
          </w:tcPr>
          <w:p w:rsidR="00EE116D" w:rsidRPr="00B91856" w:rsidRDefault="00EE116D" w:rsidP="00F37BB7">
            <w:pPr>
              <w:pStyle w:val="Tabletext"/>
            </w:pPr>
            <w:r w:rsidRPr="00B91856">
              <w:t>759</w:t>
            </w:r>
          </w:p>
        </w:tc>
      </w:tr>
      <w:tr w:rsidR="00EE116D" w:rsidRPr="00B91856" w:rsidTr="005D6AE1">
        <w:tc>
          <w:tcPr>
            <w:tcW w:w="1384" w:type="dxa"/>
            <w:tcBorders>
              <w:top w:val="nil"/>
              <w:bottom w:val="nil"/>
            </w:tcBorders>
          </w:tcPr>
          <w:p w:rsidR="00EE116D" w:rsidRPr="00CE467D" w:rsidRDefault="00EE116D">
            <w:pPr>
              <w:pStyle w:val="Tabletext"/>
            </w:pPr>
            <w:r w:rsidRPr="00CE467D">
              <w:t>pH (field/lab)</w:t>
            </w:r>
          </w:p>
        </w:tc>
        <w:tc>
          <w:tcPr>
            <w:tcW w:w="1276" w:type="dxa"/>
            <w:tcBorders>
              <w:top w:val="nil"/>
              <w:bottom w:val="nil"/>
            </w:tcBorders>
          </w:tcPr>
          <w:p w:rsidR="00EE116D" w:rsidRPr="00B91856" w:rsidRDefault="00EE116D" w:rsidP="00F37BB7">
            <w:pPr>
              <w:pStyle w:val="Tabletext"/>
            </w:pPr>
            <w:r w:rsidRPr="00B91856">
              <w:t>8.4</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8.2</w:t>
            </w:r>
          </w:p>
        </w:tc>
        <w:tc>
          <w:tcPr>
            <w:tcW w:w="1277" w:type="dxa"/>
            <w:tcBorders>
              <w:top w:val="nil"/>
              <w:bottom w:val="nil"/>
            </w:tcBorders>
          </w:tcPr>
          <w:p w:rsidR="00EE116D" w:rsidRPr="00B91856" w:rsidRDefault="00EE116D" w:rsidP="00F37BB7">
            <w:pPr>
              <w:pStyle w:val="Tabletext"/>
            </w:pPr>
            <w:r w:rsidRPr="00B91856">
              <w:t>8.3</w:t>
            </w:r>
          </w:p>
        </w:tc>
      </w:tr>
      <w:tr w:rsidR="00EE116D" w:rsidRPr="00B91856" w:rsidTr="005D6AE1">
        <w:tc>
          <w:tcPr>
            <w:tcW w:w="1384" w:type="dxa"/>
            <w:tcBorders>
              <w:top w:val="nil"/>
              <w:bottom w:val="single" w:sz="4" w:space="0" w:color="auto"/>
            </w:tcBorders>
          </w:tcPr>
          <w:p w:rsidR="00EE116D" w:rsidRPr="00CE467D" w:rsidRDefault="00EE116D">
            <w:pPr>
              <w:pStyle w:val="Tabletext"/>
            </w:pPr>
            <w:r w:rsidRPr="00CE467D">
              <w:t>Temperature (°C)</w:t>
            </w:r>
          </w:p>
        </w:tc>
        <w:tc>
          <w:tcPr>
            <w:tcW w:w="1276" w:type="dxa"/>
            <w:tcBorders>
              <w:top w:val="nil"/>
              <w:bottom w:val="single" w:sz="4" w:space="0" w:color="auto"/>
            </w:tcBorders>
          </w:tcPr>
          <w:p w:rsidR="00EE116D" w:rsidRPr="00B91856" w:rsidRDefault="00EE116D" w:rsidP="00F37BB7">
            <w:pPr>
              <w:pStyle w:val="Tabletext"/>
            </w:pPr>
            <w:r w:rsidRPr="00B91856">
              <w:t>31.7</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rsidRPr="00B91856">
              <w:t>36.7</w:t>
            </w:r>
          </w:p>
        </w:tc>
        <w:tc>
          <w:tcPr>
            <w:tcW w:w="1277" w:type="dxa"/>
            <w:tcBorders>
              <w:top w:val="nil"/>
              <w:bottom w:val="single" w:sz="4" w:space="0" w:color="auto"/>
            </w:tcBorders>
          </w:tcPr>
          <w:p w:rsidR="00EE116D" w:rsidRPr="00B91856" w:rsidRDefault="00EE116D" w:rsidP="00F37BB7">
            <w:pPr>
              <w:pStyle w:val="Tabletext"/>
            </w:pPr>
            <w:r w:rsidRPr="00B91856">
              <w:t>32.5</w:t>
            </w:r>
          </w:p>
        </w:tc>
      </w:tr>
      <w:tr w:rsidR="00EE116D" w:rsidRPr="00B91856" w:rsidTr="005D6AE1">
        <w:tc>
          <w:tcPr>
            <w:tcW w:w="9041" w:type="dxa"/>
            <w:gridSpan w:val="7"/>
            <w:tcBorders>
              <w:bottom w:val="single" w:sz="4" w:space="0" w:color="auto"/>
            </w:tcBorders>
          </w:tcPr>
          <w:p w:rsidR="00EE116D" w:rsidRPr="00B91856" w:rsidRDefault="00EE116D" w:rsidP="00F37BB7">
            <w:pPr>
              <w:pStyle w:val="Tabletext"/>
              <w:rPr>
                <w:i/>
              </w:rPr>
            </w:pPr>
            <w:r w:rsidRPr="00B91856">
              <w:rPr>
                <w:i/>
              </w:rPr>
              <w:t>Chemical</w:t>
            </w:r>
            <w:r>
              <w:rPr>
                <w:i/>
              </w:rPr>
              <w:t xml:space="preserve"> </w:t>
            </w:r>
            <w:r w:rsidRPr="00B91856">
              <w:rPr>
                <w:i/>
              </w:rPr>
              <w:t>parameters</w:t>
            </w:r>
            <w:r>
              <w:rPr>
                <w:i/>
              </w:rPr>
              <w:t xml:space="preserve"> (milligrams per litre)</w:t>
            </w:r>
          </w:p>
        </w:tc>
      </w:tr>
      <w:tr w:rsidR="00EE116D" w:rsidRPr="00B91856" w:rsidTr="005D6AE1">
        <w:tc>
          <w:tcPr>
            <w:tcW w:w="1384" w:type="dxa"/>
            <w:tcBorders>
              <w:top w:val="single" w:sz="4" w:space="0" w:color="auto"/>
              <w:bottom w:val="nil"/>
            </w:tcBorders>
          </w:tcPr>
          <w:p w:rsidR="00EE116D" w:rsidRPr="00CE467D" w:rsidRDefault="00EE116D">
            <w:pPr>
              <w:pStyle w:val="Tabletext"/>
            </w:pPr>
            <w:r w:rsidRPr="00CE467D">
              <w:t>Dissolved oxygen</w:t>
            </w:r>
          </w:p>
        </w:tc>
        <w:tc>
          <w:tcPr>
            <w:tcW w:w="1276" w:type="dxa"/>
            <w:tcBorders>
              <w:top w:val="single" w:sz="4" w:space="0" w:color="auto"/>
              <w:bottom w:val="nil"/>
            </w:tcBorders>
          </w:tcPr>
          <w:p w:rsidR="00EE116D" w:rsidRPr="00B91856" w:rsidRDefault="00EE116D" w:rsidP="00F37BB7">
            <w:pPr>
              <w:pStyle w:val="Tabletext"/>
            </w:pPr>
            <w:r>
              <w:t>–</w:t>
            </w:r>
          </w:p>
        </w:tc>
        <w:tc>
          <w:tcPr>
            <w:tcW w:w="1276" w:type="dxa"/>
            <w:tcBorders>
              <w:top w:val="single" w:sz="4" w:space="0" w:color="auto"/>
              <w:bottom w:val="nil"/>
            </w:tcBorders>
          </w:tcPr>
          <w:p w:rsidR="00EE116D" w:rsidRPr="00B91856" w:rsidRDefault="00EE116D" w:rsidP="00F37BB7">
            <w:pPr>
              <w:pStyle w:val="Tabletext"/>
            </w:pPr>
          </w:p>
        </w:tc>
        <w:tc>
          <w:tcPr>
            <w:tcW w:w="1276" w:type="dxa"/>
            <w:tcBorders>
              <w:top w:val="single" w:sz="4" w:space="0" w:color="auto"/>
              <w:bottom w:val="nil"/>
            </w:tcBorders>
          </w:tcPr>
          <w:p w:rsidR="00EE116D" w:rsidRPr="00B91856" w:rsidRDefault="00EE116D" w:rsidP="00F37BB7">
            <w:pPr>
              <w:pStyle w:val="Tabletext"/>
            </w:pPr>
            <w:r>
              <w:t>–</w:t>
            </w:r>
          </w:p>
        </w:tc>
        <w:tc>
          <w:tcPr>
            <w:tcW w:w="1276" w:type="dxa"/>
            <w:tcBorders>
              <w:top w:val="single" w:sz="4" w:space="0" w:color="auto"/>
              <w:bottom w:val="nil"/>
            </w:tcBorders>
          </w:tcPr>
          <w:p w:rsidR="00EE116D" w:rsidRPr="00B91856" w:rsidRDefault="00EE116D" w:rsidP="00F37BB7">
            <w:pPr>
              <w:pStyle w:val="Tabletext"/>
            </w:pPr>
            <w:r>
              <w:t>–</w:t>
            </w:r>
          </w:p>
        </w:tc>
        <w:tc>
          <w:tcPr>
            <w:tcW w:w="1276" w:type="dxa"/>
            <w:tcBorders>
              <w:top w:val="single" w:sz="4" w:space="0" w:color="auto"/>
              <w:bottom w:val="nil"/>
            </w:tcBorders>
          </w:tcPr>
          <w:p w:rsidR="00EE116D" w:rsidRPr="00B91856" w:rsidRDefault="00EE116D" w:rsidP="00F37BB7">
            <w:pPr>
              <w:pStyle w:val="Tabletext"/>
            </w:pPr>
            <w:r>
              <w:t>–</w:t>
            </w:r>
          </w:p>
        </w:tc>
        <w:tc>
          <w:tcPr>
            <w:tcW w:w="1277" w:type="dxa"/>
            <w:tcBorders>
              <w:top w:val="single" w:sz="4" w:space="0" w:color="auto"/>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EE116D">
            <w:pPr>
              <w:pStyle w:val="Tabletext"/>
            </w:pPr>
            <w:r w:rsidRPr="00CE467D">
              <w:t>TDS</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EE116D">
            <w:pPr>
              <w:pStyle w:val="Tabletext"/>
            </w:pPr>
            <w:r w:rsidRPr="00CE467D">
              <w:t>TSS</w:t>
            </w:r>
          </w:p>
        </w:tc>
        <w:tc>
          <w:tcPr>
            <w:tcW w:w="1276" w:type="dxa"/>
            <w:tcBorders>
              <w:top w:val="nil"/>
              <w:bottom w:val="nil"/>
            </w:tcBorders>
          </w:tcPr>
          <w:p w:rsidR="00EE116D" w:rsidRPr="00B91856" w:rsidRDefault="00EE116D" w:rsidP="00F37BB7">
            <w:pPr>
              <w:pStyle w:val="Tabletext"/>
            </w:pPr>
            <w:r w:rsidRPr="00B91856">
              <w:t>467</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406</w:t>
            </w:r>
          </w:p>
        </w:tc>
        <w:tc>
          <w:tcPr>
            <w:tcW w:w="1277" w:type="dxa"/>
            <w:tcBorders>
              <w:top w:val="nil"/>
              <w:bottom w:val="nil"/>
            </w:tcBorders>
          </w:tcPr>
          <w:p w:rsidR="00EE116D" w:rsidRPr="00B91856" w:rsidRDefault="00EE116D" w:rsidP="00F37BB7">
            <w:pPr>
              <w:pStyle w:val="Tabletext"/>
            </w:pPr>
            <w:r w:rsidRPr="00B91856">
              <w:t>481</w:t>
            </w:r>
          </w:p>
        </w:tc>
      </w:tr>
      <w:tr w:rsidR="00EE116D" w:rsidRPr="00B91856" w:rsidTr="005D6AE1">
        <w:tc>
          <w:tcPr>
            <w:tcW w:w="1384" w:type="dxa"/>
            <w:tcBorders>
              <w:top w:val="nil"/>
              <w:bottom w:val="nil"/>
            </w:tcBorders>
          </w:tcPr>
          <w:p w:rsidR="00EE116D" w:rsidRPr="00CE467D" w:rsidRDefault="00FC06AA">
            <w:pPr>
              <w:pStyle w:val="Tabletext"/>
            </w:pPr>
            <w:r w:rsidRPr="00FC06AA">
              <w:lastRenderedPageBreak/>
              <w:t>Sodium (Na)</w:t>
            </w:r>
          </w:p>
        </w:tc>
        <w:tc>
          <w:tcPr>
            <w:tcW w:w="1276" w:type="dxa"/>
            <w:tcBorders>
              <w:top w:val="nil"/>
              <w:bottom w:val="nil"/>
            </w:tcBorders>
          </w:tcPr>
          <w:p w:rsidR="00EE116D" w:rsidRPr="00B91856" w:rsidRDefault="00EE116D" w:rsidP="00F37BB7">
            <w:pPr>
              <w:pStyle w:val="Tabletext"/>
            </w:pPr>
            <w:r w:rsidRPr="00B91856">
              <w:t>262</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196</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159</w:t>
            </w:r>
          </w:p>
        </w:tc>
        <w:tc>
          <w:tcPr>
            <w:tcW w:w="1277" w:type="dxa"/>
            <w:tcBorders>
              <w:top w:val="nil"/>
              <w:bottom w:val="nil"/>
            </w:tcBorders>
          </w:tcPr>
          <w:p w:rsidR="00EE116D" w:rsidRPr="00B91856" w:rsidRDefault="00EE116D" w:rsidP="00F37BB7">
            <w:pPr>
              <w:pStyle w:val="Tabletext"/>
            </w:pPr>
            <w:r w:rsidRPr="00B91856">
              <w:t>192</w:t>
            </w:r>
          </w:p>
        </w:tc>
      </w:tr>
      <w:tr w:rsidR="00EE116D" w:rsidRPr="00B91856" w:rsidTr="005D6AE1">
        <w:tc>
          <w:tcPr>
            <w:tcW w:w="1384" w:type="dxa"/>
            <w:tcBorders>
              <w:top w:val="nil"/>
              <w:bottom w:val="nil"/>
            </w:tcBorders>
          </w:tcPr>
          <w:p w:rsidR="00EE116D" w:rsidRPr="00CE467D" w:rsidRDefault="00FC06AA">
            <w:pPr>
              <w:pStyle w:val="Tabletext"/>
            </w:pPr>
            <w:r w:rsidRPr="00FC06AA">
              <w:t>Potassium (K)</w:t>
            </w:r>
          </w:p>
        </w:tc>
        <w:tc>
          <w:tcPr>
            <w:tcW w:w="1276" w:type="dxa"/>
            <w:tcBorders>
              <w:top w:val="nil"/>
              <w:bottom w:val="nil"/>
            </w:tcBorders>
          </w:tcPr>
          <w:p w:rsidR="00EE116D" w:rsidRPr="00B91856" w:rsidRDefault="00EE116D" w:rsidP="00F37BB7">
            <w:pPr>
              <w:pStyle w:val="Tabletext"/>
            </w:pPr>
            <w:r w:rsidRPr="00B91856">
              <w:t>3.8</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1.3</w:t>
            </w:r>
          </w:p>
        </w:tc>
        <w:tc>
          <w:tcPr>
            <w:tcW w:w="1277" w:type="dxa"/>
            <w:tcBorders>
              <w:top w:val="nil"/>
              <w:bottom w:val="nil"/>
            </w:tcBorders>
          </w:tcPr>
          <w:p w:rsidR="00EE116D" w:rsidRPr="00B91856" w:rsidRDefault="00EE116D" w:rsidP="00F37BB7">
            <w:pPr>
              <w:pStyle w:val="Tabletext"/>
            </w:pPr>
            <w:r w:rsidRPr="00B91856">
              <w:t>1.2</w:t>
            </w:r>
          </w:p>
        </w:tc>
      </w:tr>
      <w:tr w:rsidR="00EE116D" w:rsidRPr="00B91856" w:rsidTr="005D6AE1">
        <w:tc>
          <w:tcPr>
            <w:tcW w:w="1384" w:type="dxa"/>
            <w:tcBorders>
              <w:top w:val="nil"/>
              <w:bottom w:val="nil"/>
            </w:tcBorders>
          </w:tcPr>
          <w:p w:rsidR="00EE116D" w:rsidRPr="00CE467D" w:rsidRDefault="00FC06AA">
            <w:pPr>
              <w:pStyle w:val="Tabletext"/>
            </w:pPr>
            <w:r w:rsidRPr="00FC06AA">
              <w:t>Calcium (Ca)</w:t>
            </w:r>
          </w:p>
        </w:tc>
        <w:tc>
          <w:tcPr>
            <w:tcW w:w="1276" w:type="dxa"/>
            <w:tcBorders>
              <w:top w:val="nil"/>
              <w:bottom w:val="nil"/>
            </w:tcBorders>
          </w:tcPr>
          <w:p w:rsidR="00EE116D" w:rsidRPr="00B91856" w:rsidRDefault="00EE116D" w:rsidP="00F37BB7">
            <w:pPr>
              <w:pStyle w:val="Tabletext"/>
            </w:pPr>
            <w:r w:rsidRPr="00B91856">
              <w:t>2.5</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2</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1.3</w:t>
            </w:r>
          </w:p>
        </w:tc>
        <w:tc>
          <w:tcPr>
            <w:tcW w:w="1277" w:type="dxa"/>
            <w:tcBorders>
              <w:top w:val="nil"/>
              <w:bottom w:val="nil"/>
            </w:tcBorders>
          </w:tcPr>
          <w:p w:rsidR="00EE116D" w:rsidRPr="00B91856" w:rsidRDefault="00EE116D" w:rsidP="00F37BB7">
            <w:pPr>
              <w:pStyle w:val="Tabletext"/>
            </w:pPr>
            <w:r w:rsidRPr="00B91856">
              <w:t>2.3</w:t>
            </w:r>
          </w:p>
        </w:tc>
      </w:tr>
      <w:tr w:rsidR="00EE116D" w:rsidRPr="00B91856" w:rsidTr="005D6AE1">
        <w:tc>
          <w:tcPr>
            <w:tcW w:w="1384" w:type="dxa"/>
            <w:tcBorders>
              <w:top w:val="nil"/>
              <w:bottom w:val="nil"/>
            </w:tcBorders>
          </w:tcPr>
          <w:p w:rsidR="00EE116D" w:rsidRPr="00CE467D" w:rsidRDefault="00FC06AA">
            <w:pPr>
              <w:pStyle w:val="Tabletext"/>
            </w:pPr>
            <w:r w:rsidRPr="00FC06AA">
              <w:t>Magnesium (Mg)</w:t>
            </w:r>
          </w:p>
        </w:tc>
        <w:tc>
          <w:tcPr>
            <w:tcW w:w="1276" w:type="dxa"/>
            <w:tcBorders>
              <w:top w:val="nil"/>
              <w:bottom w:val="nil"/>
            </w:tcBorders>
          </w:tcPr>
          <w:p w:rsidR="00EE116D" w:rsidRPr="00B91856" w:rsidRDefault="00EE116D" w:rsidP="00F37BB7">
            <w:pPr>
              <w:pStyle w:val="Tabletext"/>
            </w:pPr>
            <w:r w:rsidRPr="00B91856">
              <w:t>0.9</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0.1</w:t>
            </w:r>
          </w:p>
        </w:tc>
        <w:tc>
          <w:tcPr>
            <w:tcW w:w="1277" w:type="dxa"/>
            <w:tcBorders>
              <w:top w:val="nil"/>
              <w:bottom w:val="nil"/>
            </w:tcBorders>
          </w:tcPr>
          <w:p w:rsidR="00EE116D" w:rsidRPr="00B91856" w:rsidRDefault="00EE116D" w:rsidP="00F37BB7">
            <w:pPr>
              <w:pStyle w:val="Tabletext"/>
            </w:pPr>
            <w:r w:rsidRPr="00B91856">
              <w:t>0.4</w:t>
            </w:r>
          </w:p>
        </w:tc>
      </w:tr>
      <w:tr w:rsidR="00EE116D" w:rsidRPr="00B91856" w:rsidTr="005D6AE1">
        <w:tc>
          <w:tcPr>
            <w:tcW w:w="1384" w:type="dxa"/>
            <w:tcBorders>
              <w:top w:val="nil"/>
              <w:bottom w:val="nil"/>
            </w:tcBorders>
          </w:tcPr>
          <w:p w:rsidR="00EE116D" w:rsidRPr="00CE467D" w:rsidRDefault="00FC06AA">
            <w:pPr>
              <w:pStyle w:val="Tabletext"/>
            </w:pPr>
            <w:r w:rsidRPr="00FC06AA">
              <w:t>Chlorine (Cl)</w:t>
            </w:r>
          </w:p>
        </w:tc>
        <w:tc>
          <w:tcPr>
            <w:tcW w:w="1276" w:type="dxa"/>
            <w:tcBorders>
              <w:top w:val="nil"/>
              <w:bottom w:val="nil"/>
            </w:tcBorders>
          </w:tcPr>
          <w:p w:rsidR="00EE116D" w:rsidRPr="00B91856" w:rsidRDefault="00EE116D" w:rsidP="00F37BB7">
            <w:pPr>
              <w:pStyle w:val="Tabletext"/>
            </w:pPr>
            <w:r w:rsidRPr="00B91856">
              <w:t>84</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50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35</w:t>
            </w:r>
          </w:p>
        </w:tc>
        <w:tc>
          <w:tcPr>
            <w:tcW w:w="1277" w:type="dxa"/>
            <w:tcBorders>
              <w:top w:val="nil"/>
              <w:bottom w:val="nil"/>
            </w:tcBorders>
          </w:tcPr>
          <w:p w:rsidR="00EE116D" w:rsidRPr="00B91856" w:rsidRDefault="00EE116D" w:rsidP="00F37BB7">
            <w:pPr>
              <w:pStyle w:val="Tabletext"/>
            </w:pPr>
            <w:r w:rsidRPr="00B91856">
              <w:t>36</w:t>
            </w:r>
          </w:p>
        </w:tc>
      </w:tr>
      <w:tr w:rsidR="00EE116D" w:rsidRPr="00B91856" w:rsidTr="005D6AE1">
        <w:tc>
          <w:tcPr>
            <w:tcW w:w="1384" w:type="dxa"/>
            <w:tcBorders>
              <w:top w:val="nil"/>
              <w:bottom w:val="nil"/>
            </w:tcBorders>
          </w:tcPr>
          <w:p w:rsidR="00EE116D" w:rsidRPr="00CE467D" w:rsidRDefault="00FC06AA">
            <w:pPr>
              <w:pStyle w:val="Tabletext"/>
            </w:pPr>
            <w:r w:rsidRPr="00FC06AA">
              <w:t>Sulfate (SO4)</w:t>
            </w:r>
          </w:p>
        </w:tc>
        <w:tc>
          <w:tcPr>
            <w:tcW w:w="1276" w:type="dxa"/>
            <w:tcBorders>
              <w:top w:val="nil"/>
              <w:bottom w:val="nil"/>
            </w:tcBorders>
          </w:tcPr>
          <w:p w:rsidR="00EE116D" w:rsidRPr="00B91856" w:rsidRDefault="00EE116D" w:rsidP="00F37BB7">
            <w:pPr>
              <w:pStyle w:val="Tabletext"/>
            </w:pPr>
            <w:r w:rsidRPr="00B91856">
              <w:t>1</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1</w:t>
            </w:r>
          </w:p>
        </w:tc>
        <w:tc>
          <w:tcPr>
            <w:tcW w:w="1277" w:type="dxa"/>
            <w:tcBorders>
              <w:top w:val="nil"/>
              <w:bottom w:val="nil"/>
            </w:tcBorders>
          </w:tcPr>
          <w:p w:rsidR="00EE116D" w:rsidRPr="00B91856" w:rsidRDefault="00EE116D" w:rsidP="00F37BB7">
            <w:pPr>
              <w:pStyle w:val="Tabletext"/>
            </w:pPr>
            <w:r w:rsidRPr="00B91856">
              <w:t>1</w:t>
            </w:r>
          </w:p>
        </w:tc>
      </w:tr>
      <w:tr w:rsidR="00EE116D" w:rsidRPr="00B91856" w:rsidTr="005D6AE1">
        <w:tc>
          <w:tcPr>
            <w:tcW w:w="1384" w:type="dxa"/>
            <w:tcBorders>
              <w:top w:val="nil"/>
              <w:bottom w:val="nil"/>
            </w:tcBorders>
          </w:tcPr>
          <w:p w:rsidR="00EE116D" w:rsidRPr="00CE467D" w:rsidRDefault="00FC06AA">
            <w:pPr>
              <w:pStyle w:val="Tabletext"/>
            </w:pPr>
            <w:r w:rsidRPr="00FC06AA">
              <w:t>Alkalinity (calcium carbonate)</w:t>
            </w:r>
          </w:p>
        </w:tc>
        <w:tc>
          <w:tcPr>
            <w:tcW w:w="1276" w:type="dxa"/>
            <w:tcBorders>
              <w:top w:val="nil"/>
              <w:bottom w:val="nil"/>
            </w:tcBorders>
          </w:tcPr>
          <w:p w:rsidR="00EE116D" w:rsidRPr="00B91856" w:rsidRDefault="00EE116D" w:rsidP="00F37BB7">
            <w:pPr>
              <w:pStyle w:val="Tabletext"/>
            </w:pPr>
            <w:r w:rsidRPr="00B91856">
              <w:t>456</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360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315</w:t>
            </w:r>
          </w:p>
        </w:tc>
        <w:tc>
          <w:tcPr>
            <w:tcW w:w="1277" w:type="dxa"/>
            <w:tcBorders>
              <w:top w:val="nil"/>
              <w:bottom w:val="nil"/>
            </w:tcBorders>
          </w:tcPr>
          <w:p w:rsidR="00EE116D" w:rsidRPr="00B91856" w:rsidRDefault="00EE116D" w:rsidP="00F37BB7">
            <w:pPr>
              <w:pStyle w:val="Tabletext"/>
            </w:pPr>
            <w:r w:rsidRPr="00B91856">
              <w:t>378</w:t>
            </w:r>
          </w:p>
        </w:tc>
      </w:tr>
      <w:tr w:rsidR="00EE116D" w:rsidRPr="00B91856" w:rsidTr="005D6AE1">
        <w:tc>
          <w:tcPr>
            <w:tcW w:w="1384" w:type="dxa"/>
            <w:tcBorders>
              <w:top w:val="nil"/>
              <w:bottom w:val="nil"/>
            </w:tcBorders>
          </w:tcPr>
          <w:p w:rsidR="00EE116D" w:rsidRPr="00CE467D" w:rsidRDefault="00FC06AA">
            <w:pPr>
              <w:pStyle w:val="Tabletext"/>
            </w:pPr>
            <w:r w:rsidRPr="00FC06AA">
              <w:t>Bicarbonate (HCO3–)</w:t>
            </w:r>
          </w:p>
        </w:tc>
        <w:tc>
          <w:tcPr>
            <w:tcW w:w="1276" w:type="dxa"/>
            <w:tcBorders>
              <w:top w:val="nil"/>
              <w:bottom w:val="nil"/>
            </w:tcBorders>
          </w:tcPr>
          <w:p w:rsidR="00EE116D" w:rsidRPr="00B91856" w:rsidRDefault="00EE116D" w:rsidP="00F37BB7">
            <w:pPr>
              <w:pStyle w:val="Tabletext"/>
            </w:pPr>
            <w:r w:rsidRPr="00B91856">
              <w:t>537</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439</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366</w:t>
            </w:r>
          </w:p>
        </w:tc>
        <w:tc>
          <w:tcPr>
            <w:tcW w:w="1277" w:type="dxa"/>
            <w:tcBorders>
              <w:top w:val="nil"/>
              <w:bottom w:val="nil"/>
            </w:tcBorders>
          </w:tcPr>
          <w:p w:rsidR="00EE116D" w:rsidRPr="00B91856" w:rsidRDefault="00EE116D" w:rsidP="00F37BB7">
            <w:pPr>
              <w:pStyle w:val="Tabletext"/>
            </w:pPr>
            <w:r w:rsidRPr="00B91856">
              <w:t>446</w:t>
            </w:r>
          </w:p>
        </w:tc>
      </w:tr>
      <w:tr w:rsidR="00EE116D" w:rsidRPr="00B91856" w:rsidTr="005D6AE1">
        <w:tc>
          <w:tcPr>
            <w:tcW w:w="1384" w:type="dxa"/>
            <w:tcBorders>
              <w:top w:val="nil"/>
              <w:bottom w:val="nil"/>
            </w:tcBorders>
          </w:tcPr>
          <w:p w:rsidR="00EE116D" w:rsidRPr="00CE467D" w:rsidRDefault="00FC06AA">
            <w:pPr>
              <w:pStyle w:val="Tabletext"/>
            </w:pPr>
            <w:r w:rsidRPr="00FC06AA">
              <w:t>Carbonate (CO32–)</w:t>
            </w:r>
          </w:p>
        </w:tc>
        <w:tc>
          <w:tcPr>
            <w:tcW w:w="1276" w:type="dxa"/>
            <w:tcBorders>
              <w:top w:val="nil"/>
              <w:bottom w:val="nil"/>
            </w:tcBorders>
          </w:tcPr>
          <w:p w:rsidR="00EE116D" w:rsidRPr="00B91856" w:rsidRDefault="00EE116D" w:rsidP="00F37BB7">
            <w:pPr>
              <w:pStyle w:val="Tabletext"/>
            </w:pPr>
            <w:r w:rsidRPr="00B91856">
              <w:t>9</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8.5</w:t>
            </w:r>
          </w:p>
        </w:tc>
        <w:tc>
          <w:tcPr>
            <w:tcW w:w="1277" w:type="dxa"/>
            <w:tcBorders>
              <w:top w:val="nil"/>
              <w:bottom w:val="nil"/>
            </w:tcBorders>
          </w:tcPr>
          <w:p w:rsidR="00EE116D" w:rsidRPr="00B91856" w:rsidRDefault="00EE116D" w:rsidP="00F37BB7">
            <w:pPr>
              <w:pStyle w:val="Tabletext"/>
            </w:pPr>
            <w:r w:rsidRPr="00B91856">
              <w:t>7.4</w:t>
            </w:r>
          </w:p>
        </w:tc>
      </w:tr>
      <w:tr w:rsidR="00EE116D" w:rsidRPr="00B91856" w:rsidTr="005D6AE1">
        <w:tc>
          <w:tcPr>
            <w:tcW w:w="1384" w:type="dxa"/>
            <w:tcBorders>
              <w:top w:val="nil"/>
              <w:bottom w:val="nil"/>
            </w:tcBorders>
          </w:tcPr>
          <w:p w:rsidR="00EE116D" w:rsidRPr="00CE467D" w:rsidRDefault="00FC06AA">
            <w:pPr>
              <w:pStyle w:val="Tabletext"/>
            </w:pPr>
            <w:r w:rsidRPr="00FC06AA">
              <w:t>Fluoride (F)</w:t>
            </w:r>
          </w:p>
        </w:tc>
        <w:tc>
          <w:tcPr>
            <w:tcW w:w="1276" w:type="dxa"/>
            <w:tcBorders>
              <w:top w:val="nil"/>
              <w:bottom w:val="nil"/>
            </w:tcBorders>
          </w:tcPr>
          <w:p w:rsidR="00EE116D" w:rsidRPr="00B91856" w:rsidRDefault="00EE116D" w:rsidP="00F37BB7">
            <w:pPr>
              <w:pStyle w:val="Tabletext"/>
            </w:pPr>
            <w:r w:rsidRPr="00B91856">
              <w:t>0.59</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0.6</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0.6</w:t>
            </w:r>
          </w:p>
        </w:tc>
        <w:tc>
          <w:tcPr>
            <w:tcW w:w="1277" w:type="dxa"/>
            <w:tcBorders>
              <w:top w:val="nil"/>
              <w:bottom w:val="nil"/>
            </w:tcBorders>
          </w:tcPr>
          <w:p w:rsidR="00EE116D" w:rsidRPr="00B91856" w:rsidRDefault="00EE116D" w:rsidP="00F37BB7">
            <w:pPr>
              <w:pStyle w:val="Tabletext"/>
            </w:pPr>
            <w:r w:rsidRPr="00B91856">
              <w:t>0.68</w:t>
            </w:r>
          </w:p>
        </w:tc>
      </w:tr>
      <w:tr w:rsidR="00EE116D" w:rsidRPr="00B91856" w:rsidTr="005D6AE1">
        <w:tc>
          <w:tcPr>
            <w:tcW w:w="1384" w:type="dxa"/>
            <w:tcBorders>
              <w:top w:val="nil"/>
              <w:bottom w:val="nil"/>
            </w:tcBorders>
          </w:tcPr>
          <w:p w:rsidR="00EE116D" w:rsidRPr="00CE467D" w:rsidRDefault="00FC06AA">
            <w:pPr>
              <w:pStyle w:val="Tabletext"/>
            </w:pPr>
            <w:r w:rsidRPr="00FC06AA">
              <w:t>Bromine (Br)</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FC06AA">
            <w:pPr>
              <w:pStyle w:val="Tabletext"/>
            </w:pPr>
            <w:r w:rsidRPr="00FC06AA">
              <w:t>Aluminium (Al)</w:t>
            </w:r>
          </w:p>
        </w:tc>
        <w:tc>
          <w:tcPr>
            <w:tcW w:w="1276" w:type="dxa"/>
            <w:tcBorders>
              <w:top w:val="nil"/>
              <w:bottom w:val="nil"/>
            </w:tcBorders>
          </w:tcPr>
          <w:p w:rsidR="00EE116D" w:rsidRPr="00B91856" w:rsidRDefault="00EE116D" w:rsidP="00F37BB7">
            <w:pPr>
              <w:pStyle w:val="Tabletext"/>
            </w:pPr>
            <w:r w:rsidRPr="00B91856">
              <w:t>0.05</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0.5</w:t>
            </w:r>
          </w:p>
        </w:tc>
        <w:tc>
          <w:tcPr>
            <w:tcW w:w="1277" w:type="dxa"/>
            <w:tcBorders>
              <w:top w:val="nil"/>
              <w:bottom w:val="nil"/>
            </w:tcBorders>
          </w:tcPr>
          <w:p w:rsidR="00EE116D" w:rsidRPr="00B91856" w:rsidRDefault="00EE116D" w:rsidP="00F37BB7">
            <w:pPr>
              <w:pStyle w:val="Tabletext"/>
            </w:pPr>
            <w:r w:rsidRPr="00B91856">
              <w:t>0.05</w:t>
            </w:r>
          </w:p>
        </w:tc>
      </w:tr>
      <w:tr w:rsidR="00EE116D" w:rsidRPr="00B91856" w:rsidTr="005D6AE1">
        <w:tc>
          <w:tcPr>
            <w:tcW w:w="1384" w:type="dxa"/>
            <w:tcBorders>
              <w:top w:val="nil"/>
              <w:bottom w:val="nil"/>
            </w:tcBorders>
          </w:tcPr>
          <w:p w:rsidR="00EE116D" w:rsidRPr="00CE467D" w:rsidRDefault="00FC06AA">
            <w:pPr>
              <w:pStyle w:val="Tabletext"/>
            </w:pPr>
            <w:r w:rsidRPr="00FC06AA">
              <w:t>Arsenic (As)</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FC06AA">
            <w:pPr>
              <w:pStyle w:val="Tabletext"/>
            </w:pPr>
            <w:r w:rsidRPr="00FC06AA">
              <w:t>Barium (Ba)</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FC06AA">
            <w:pPr>
              <w:pStyle w:val="Tabletext"/>
            </w:pPr>
            <w:r w:rsidRPr="00FC06AA">
              <w:t>Cobalt (Co)</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FC06AA">
            <w:pPr>
              <w:pStyle w:val="Tabletext"/>
            </w:pPr>
            <w:r w:rsidRPr="00FC06AA">
              <w:t>Iron (Fe)</w:t>
            </w:r>
          </w:p>
        </w:tc>
        <w:tc>
          <w:tcPr>
            <w:tcW w:w="1276" w:type="dxa"/>
            <w:tcBorders>
              <w:top w:val="nil"/>
              <w:bottom w:val="nil"/>
            </w:tcBorders>
          </w:tcPr>
          <w:p w:rsidR="00EE116D" w:rsidRPr="00B91856" w:rsidRDefault="00EE116D" w:rsidP="00F37BB7">
            <w:pPr>
              <w:pStyle w:val="Tabletext"/>
            </w:pPr>
            <w:r w:rsidRPr="00B91856">
              <w:t>0.07</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0.01</w:t>
            </w:r>
          </w:p>
        </w:tc>
        <w:tc>
          <w:tcPr>
            <w:tcW w:w="1277" w:type="dxa"/>
            <w:tcBorders>
              <w:top w:val="nil"/>
              <w:bottom w:val="nil"/>
            </w:tcBorders>
          </w:tcPr>
          <w:p w:rsidR="00EE116D" w:rsidRPr="00B91856" w:rsidRDefault="00EE116D" w:rsidP="00F37BB7">
            <w:pPr>
              <w:pStyle w:val="Tabletext"/>
            </w:pPr>
            <w:r w:rsidRPr="00B91856">
              <w:t>0.02</w:t>
            </w:r>
          </w:p>
        </w:tc>
      </w:tr>
      <w:tr w:rsidR="00EE116D" w:rsidRPr="00B91856" w:rsidTr="005D6AE1">
        <w:tc>
          <w:tcPr>
            <w:tcW w:w="1384" w:type="dxa"/>
            <w:tcBorders>
              <w:top w:val="nil"/>
              <w:bottom w:val="nil"/>
            </w:tcBorders>
          </w:tcPr>
          <w:p w:rsidR="00EE116D" w:rsidRPr="00CE467D" w:rsidRDefault="00FC06AA">
            <w:pPr>
              <w:pStyle w:val="Tabletext"/>
            </w:pPr>
            <w:r w:rsidRPr="00FC06AA">
              <w:t>Manganese (Mn)</w:t>
            </w:r>
          </w:p>
        </w:tc>
        <w:tc>
          <w:tcPr>
            <w:tcW w:w="1276" w:type="dxa"/>
            <w:tcBorders>
              <w:top w:val="nil"/>
              <w:bottom w:val="nil"/>
            </w:tcBorders>
          </w:tcPr>
          <w:p w:rsidR="00EE116D" w:rsidRPr="00B91856" w:rsidRDefault="00EE116D" w:rsidP="00F37BB7">
            <w:pPr>
              <w:pStyle w:val="Tabletext"/>
            </w:pPr>
            <w:r w:rsidRPr="00B91856">
              <w:t>0.03</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0.03</w:t>
            </w:r>
          </w:p>
        </w:tc>
        <w:tc>
          <w:tcPr>
            <w:tcW w:w="1277" w:type="dxa"/>
            <w:tcBorders>
              <w:top w:val="nil"/>
              <w:bottom w:val="nil"/>
            </w:tcBorders>
          </w:tcPr>
          <w:p w:rsidR="00EE116D" w:rsidRPr="00B91856" w:rsidRDefault="00EE116D" w:rsidP="00F37BB7">
            <w:pPr>
              <w:pStyle w:val="Tabletext"/>
            </w:pPr>
            <w:r w:rsidRPr="00B91856">
              <w:t>0.03</w:t>
            </w:r>
          </w:p>
        </w:tc>
      </w:tr>
      <w:tr w:rsidR="00EE116D" w:rsidRPr="00B91856" w:rsidTr="005D6AE1">
        <w:tc>
          <w:tcPr>
            <w:tcW w:w="1384" w:type="dxa"/>
            <w:tcBorders>
              <w:top w:val="nil"/>
              <w:bottom w:val="nil"/>
            </w:tcBorders>
          </w:tcPr>
          <w:p w:rsidR="00EE116D" w:rsidRPr="00CE467D" w:rsidRDefault="00FC06AA">
            <w:pPr>
              <w:pStyle w:val="Tabletext"/>
            </w:pPr>
            <w:r w:rsidRPr="00FC06AA">
              <w:t>Silica (SiO2)</w:t>
            </w:r>
          </w:p>
        </w:tc>
        <w:tc>
          <w:tcPr>
            <w:tcW w:w="1276" w:type="dxa"/>
            <w:tcBorders>
              <w:top w:val="nil"/>
              <w:bottom w:val="nil"/>
            </w:tcBorders>
          </w:tcPr>
          <w:p w:rsidR="00EE116D" w:rsidRPr="00B91856" w:rsidRDefault="00EE116D" w:rsidP="00F37BB7">
            <w:pPr>
              <w:pStyle w:val="Tabletext"/>
            </w:pPr>
            <w:r w:rsidRPr="00B91856">
              <w:t>20</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20</w:t>
            </w:r>
          </w:p>
        </w:tc>
        <w:tc>
          <w:tcPr>
            <w:tcW w:w="1277" w:type="dxa"/>
            <w:tcBorders>
              <w:top w:val="nil"/>
              <w:bottom w:val="nil"/>
            </w:tcBorders>
          </w:tcPr>
          <w:p w:rsidR="00EE116D" w:rsidRPr="00B91856" w:rsidRDefault="00EE116D" w:rsidP="00F37BB7">
            <w:pPr>
              <w:pStyle w:val="Tabletext"/>
            </w:pPr>
            <w:r w:rsidRPr="00B91856">
              <w:t>21</w:t>
            </w:r>
          </w:p>
        </w:tc>
      </w:tr>
      <w:tr w:rsidR="00EE116D" w:rsidRPr="00B91856" w:rsidTr="005D6AE1">
        <w:tc>
          <w:tcPr>
            <w:tcW w:w="1384" w:type="dxa"/>
            <w:tcBorders>
              <w:top w:val="nil"/>
              <w:bottom w:val="nil"/>
            </w:tcBorders>
          </w:tcPr>
          <w:p w:rsidR="00EE116D" w:rsidRPr="00CE467D" w:rsidRDefault="00EE116D">
            <w:pPr>
              <w:pStyle w:val="Tabletext"/>
            </w:pPr>
            <w:r w:rsidRPr="00CE467D">
              <w:t>Strontium (Sr)</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nil"/>
            </w:tcBorders>
          </w:tcPr>
          <w:p w:rsidR="00EE116D" w:rsidRPr="00CE467D" w:rsidRDefault="00EE116D">
            <w:pPr>
              <w:pStyle w:val="Tabletext"/>
            </w:pPr>
            <w:r w:rsidRPr="00CE467D">
              <w:t>Zinc (Zn)</w:t>
            </w:r>
          </w:p>
        </w:tc>
        <w:tc>
          <w:tcPr>
            <w:tcW w:w="1276" w:type="dxa"/>
            <w:tcBorders>
              <w:top w:val="nil"/>
              <w:bottom w:val="nil"/>
            </w:tcBorders>
          </w:tcPr>
          <w:p w:rsidR="00EE116D" w:rsidRPr="00B91856" w:rsidRDefault="00EE116D" w:rsidP="00F37BB7">
            <w:pPr>
              <w:pStyle w:val="Tabletext"/>
            </w:pPr>
            <w:r w:rsidRPr="00B91856">
              <w:t>0.01</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rsidRPr="00B91856">
              <w:t>0.1</w:t>
            </w:r>
          </w:p>
        </w:tc>
        <w:tc>
          <w:tcPr>
            <w:tcW w:w="1277" w:type="dxa"/>
            <w:tcBorders>
              <w:top w:val="nil"/>
              <w:bottom w:val="nil"/>
            </w:tcBorders>
          </w:tcPr>
          <w:p w:rsidR="00EE116D" w:rsidRPr="00B91856" w:rsidRDefault="00EE116D" w:rsidP="00F37BB7">
            <w:pPr>
              <w:pStyle w:val="Tabletext"/>
            </w:pPr>
            <w:r w:rsidRPr="00B91856">
              <w:t>0.01</w:t>
            </w:r>
          </w:p>
        </w:tc>
      </w:tr>
      <w:tr w:rsidR="00EE116D" w:rsidRPr="00B91856" w:rsidTr="005D6AE1">
        <w:tc>
          <w:tcPr>
            <w:tcW w:w="1384" w:type="dxa"/>
            <w:tcBorders>
              <w:top w:val="nil"/>
              <w:bottom w:val="nil"/>
            </w:tcBorders>
          </w:tcPr>
          <w:p w:rsidR="00EE116D" w:rsidRPr="00CE467D" w:rsidRDefault="00EE116D">
            <w:pPr>
              <w:pStyle w:val="Tabletext"/>
            </w:pPr>
            <w:r w:rsidRPr="00CE467D">
              <w:t>Dissolved organic carbon</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r>
              <w:t>–</w:t>
            </w:r>
          </w:p>
        </w:tc>
        <w:tc>
          <w:tcPr>
            <w:tcW w:w="1276" w:type="dxa"/>
            <w:tcBorders>
              <w:top w:val="nil"/>
              <w:bottom w:val="nil"/>
            </w:tcBorders>
          </w:tcPr>
          <w:p w:rsidR="00EE116D" w:rsidRPr="00B91856" w:rsidRDefault="00EE116D" w:rsidP="00F37BB7">
            <w:pPr>
              <w:pStyle w:val="Tabletext"/>
            </w:pPr>
          </w:p>
        </w:tc>
        <w:tc>
          <w:tcPr>
            <w:tcW w:w="1277" w:type="dxa"/>
            <w:tcBorders>
              <w:top w:val="nil"/>
              <w:bottom w:val="nil"/>
            </w:tcBorders>
          </w:tcPr>
          <w:p w:rsidR="00EE116D" w:rsidRPr="00B91856" w:rsidRDefault="00EE116D" w:rsidP="00F37BB7">
            <w:pPr>
              <w:pStyle w:val="Tabletext"/>
            </w:pPr>
            <w:r>
              <w:t>–</w:t>
            </w:r>
          </w:p>
        </w:tc>
      </w:tr>
      <w:tr w:rsidR="00EE116D" w:rsidRPr="00B91856" w:rsidTr="005D6AE1">
        <w:tc>
          <w:tcPr>
            <w:tcW w:w="1384" w:type="dxa"/>
            <w:tcBorders>
              <w:top w:val="nil"/>
              <w:bottom w:val="single" w:sz="4" w:space="0" w:color="auto"/>
            </w:tcBorders>
          </w:tcPr>
          <w:p w:rsidR="00EE116D" w:rsidRPr="00CE467D" w:rsidRDefault="00FC06AA">
            <w:pPr>
              <w:pStyle w:val="Tabletext"/>
            </w:pPr>
            <w:r w:rsidRPr="00FC06AA">
              <w:t>Nitrate as NO3</w:t>
            </w:r>
          </w:p>
        </w:tc>
        <w:tc>
          <w:tcPr>
            <w:tcW w:w="1276" w:type="dxa"/>
            <w:tcBorders>
              <w:top w:val="nil"/>
              <w:bottom w:val="single" w:sz="4" w:space="0" w:color="auto"/>
            </w:tcBorders>
          </w:tcPr>
          <w:p w:rsidR="00EE116D" w:rsidRPr="00B91856" w:rsidRDefault="00EE116D" w:rsidP="00F37BB7">
            <w:pPr>
              <w:pStyle w:val="Tabletext"/>
            </w:pPr>
            <w:r w:rsidRPr="00B91856">
              <w:t>0.5</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t>–</w:t>
            </w:r>
          </w:p>
        </w:tc>
        <w:tc>
          <w:tcPr>
            <w:tcW w:w="1276" w:type="dxa"/>
            <w:tcBorders>
              <w:top w:val="nil"/>
              <w:bottom w:val="single" w:sz="4" w:space="0" w:color="auto"/>
            </w:tcBorders>
          </w:tcPr>
          <w:p w:rsidR="00EE116D" w:rsidRPr="00B91856" w:rsidRDefault="00EE116D" w:rsidP="00F37BB7">
            <w:pPr>
              <w:pStyle w:val="Tabletext"/>
            </w:pPr>
            <w:r w:rsidRPr="00B91856">
              <w:t>0.5</w:t>
            </w:r>
          </w:p>
        </w:tc>
        <w:tc>
          <w:tcPr>
            <w:tcW w:w="1277" w:type="dxa"/>
            <w:tcBorders>
              <w:top w:val="nil"/>
              <w:bottom w:val="single" w:sz="4" w:space="0" w:color="auto"/>
            </w:tcBorders>
          </w:tcPr>
          <w:p w:rsidR="00EE116D" w:rsidRPr="00B91856" w:rsidRDefault="00EE116D" w:rsidP="00F37BB7">
            <w:pPr>
              <w:pStyle w:val="Tabletext"/>
            </w:pPr>
            <w:r w:rsidRPr="00B91856">
              <w:t>0.5</w:t>
            </w:r>
          </w:p>
        </w:tc>
      </w:tr>
    </w:tbl>
    <w:p w:rsidR="00EE116D" w:rsidRPr="00CC214F" w:rsidRDefault="00EE116D">
      <w:pPr>
        <w:pStyle w:val="BelowTableFigureText9pt"/>
      </w:pPr>
      <w:bookmarkStart w:id="981" w:name="_Ref358800169"/>
      <w:r w:rsidRPr="00CC214F">
        <w:t>– = not available, EC = electrical conductivity, mAHD = metres Australian height datum, µS/cm = microsiemens per centimetre, N = natural surface elevation, R = reference point, TDS = total dissolved solids, TSS = total suspended solids.</w:t>
      </w:r>
      <w:r w:rsidR="00F37BB7" w:rsidRPr="00CC214F">
        <w:br/>
      </w:r>
      <w:r w:rsidRPr="00A41733">
        <w:t xml:space="preserve">© </w:t>
      </w:r>
      <w:r w:rsidRPr="00A25C13">
        <w:t>Copyright, DNRM 2012</w:t>
      </w:r>
    </w:p>
    <w:p w:rsidR="00596940" w:rsidRDefault="00596940">
      <w:pPr>
        <w:autoSpaceDE/>
        <w:autoSpaceDN/>
        <w:rPr>
          <w:rFonts w:eastAsia="Times New Roman" w:cs="Times New Roman"/>
          <w:sz w:val="20"/>
          <w:szCs w:val="20"/>
          <w:lang w:val="en-GB" w:eastAsia="en-US"/>
        </w:rPr>
      </w:pPr>
      <w:bookmarkStart w:id="982" w:name="_Toc391885771"/>
      <w:r>
        <w:br w:type="page"/>
      </w:r>
    </w:p>
    <w:p w:rsidR="00EE116D" w:rsidRPr="00B91856" w:rsidRDefault="00EE116D" w:rsidP="00F37BB7">
      <w:pPr>
        <w:pStyle w:val="BRcaption"/>
      </w:pPr>
      <w:r w:rsidRPr="00B91856">
        <w:lastRenderedPageBreak/>
        <w:t>Table</w:t>
      </w:r>
      <w:r>
        <w:t xml:space="preserve"> </w:t>
      </w:r>
      <w:r w:rsidR="003942EF">
        <w:rPr>
          <w:noProof/>
        </w:rPr>
        <w:t>114</w:t>
      </w:r>
      <w:bookmarkEnd w:id="981"/>
      <w:r>
        <w:t xml:space="preserve"> Merimo spring complex—water</w:t>
      </w:r>
      <w:r w:rsidRPr="00B91856">
        <w:t>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982"/>
    </w:p>
    <w:tbl>
      <w:tblPr>
        <w:tblStyle w:val="TableGrid"/>
        <w:tblW w:w="9288" w:type="dxa"/>
        <w:tblInd w:w="108" w:type="dxa"/>
        <w:tblLayout w:type="fixed"/>
        <w:tblLook w:val="04A0"/>
      </w:tblPr>
      <w:tblGrid>
        <w:gridCol w:w="1418"/>
        <w:gridCol w:w="1311"/>
        <w:gridCol w:w="1311"/>
        <w:gridCol w:w="1312"/>
        <w:gridCol w:w="1312"/>
        <w:gridCol w:w="1312"/>
        <w:gridCol w:w="1312"/>
      </w:tblGrid>
      <w:tr w:rsidR="00EE116D" w:rsidRPr="00B91856" w:rsidTr="00CC214F">
        <w:trPr>
          <w:tblHeader/>
        </w:trPr>
        <w:tc>
          <w:tcPr>
            <w:tcW w:w="1418" w:type="dxa"/>
            <w:tcBorders>
              <w:bottom w:val="single" w:sz="4" w:space="0" w:color="auto"/>
            </w:tcBorders>
            <w:shd w:val="clear" w:color="auto" w:fill="C6D9F1" w:themeFill="text2" w:themeFillTint="33"/>
          </w:tcPr>
          <w:p w:rsidR="00EE116D" w:rsidRPr="00B91856" w:rsidRDefault="00EE116D">
            <w:pPr>
              <w:pStyle w:val="Tableheading"/>
            </w:pPr>
            <w:r>
              <w:t>Variable</w:t>
            </w:r>
          </w:p>
        </w:tc>
        <w:tc>
          <w:tcPr>
            <w:tcW w:w="7870" w:type="dxa"/>
            <w:gridSpan w:val="6"/>
            <w:tcBorders>
              <w:bottom w:val="single" w:sz="4" w:space="0" w:color="auto"/>
            </w:tcBorders>
            <w:shd w:val="clear" w:color="auto" w:fill="C6D9F1" w:themeFill="text2" w:themeFillTint="33"/>
          </w:tcPr>
          <w:p w:rsidR="00EE116D" w:rsidRPr="00B91856" w:rsidRDefault="00EE116D">
            <w:pPr>
              <w:pStyle w:val="Tableheading"/>
            </w:pPr>
            <w:r>
              <w:t>Details</w:t>
            </w:r>
          </w:p>
        </w:tc>
      </w:tr>
      <w:tr w:rsidR="00EE116D" w:rsidRPr="00523FA7" w:rsidTr="00CC214F">
        <w:trPr>
          <w:tblHeader/>
        </w:trPr>
        <w:tc>
          <w:tcPr>
            <w:tcW w:w="1418" w:type="dxa"/>
            <w:tcBorders>
              <w:bottom w:val="single" w:sz="4" w:space="0" w:color="auto"/>
            </w:tcBorders>
          </w:tcPr>
          <w:p w:rsidR="003204A9" w:rsidRDefault="00EE116D">
            <w:pPr>
              <w:pStyle w:val="Tableheading"/>
            </w:pPr>
            <w:r w:rsidRPr="00D324DF">
              <w:t>Bore ID</w:t>
            </w:r>
          </w:p>
        </w:tc>
        <w:tc>
          <w:tcPr>
            <w:tcW w:w="1311" w:type="dxa"/>
            <w:tcBorders>
              <w:bottom w:val="single" w:sz="4" w:space="0" w:color="auto"/>
            </w:tcBorders>
          </w:tcPr>
          <w:p w:rsidR="003204A9" w:rsidRDefault="00EE116D">
            <w:pPr>
              <w:pStyle w:val="Tableheading"/>
            </w:pPr>
            <w:r w:rsidRPr="00D324DF">
              <w:t>7571</w:t>
            </w:r>
          </w:p>
        </w:tc>
        <w:tc>
          <w:tcPr>
            <w:tcW w:w="1311" w:type="dxa"/>
            <w:tcBorders>
              <w:bottom w:val="single" w:sz="4" w:space="0" w:color="auto"/>
            </w:tcBorders>
          </w:tcPr>
          <w:p w:rsidR="003204A9" w:rsidRDefault="00EE116D">
            <w:pPr>
              <w:pStyle w:val="Tableheading"/>
            </w:pPr>
            <w:r w:rsidRPr="00D324DF">
              <w:t>9721</w:t>
            </w:r>
          </w:p>
        </w:tc>
        <w:tc>
          <w:tcPr>
            <w:tcW w:w="1312" w:type="dxa"/>
            <w:tcBorders>
              <w:bottom w:val="single" w:sz="4" w:space="0" w:color="auto"/>
            </w:tcBorders>
          </w:tcPr>
          <w:p w:rsidR="003204A9" w:rsidRDefault="00EE116D">
            <w:pPr>
              <w:pStyle w:val="Tableheading"/>
            </w:pPr>
            <w:r w:rsidRPr="00D324DF">
              <w:t>11245</w:t>
            </w:r>
          </w:p>
        </w:tc>
        <w:tc>
          <w:tcPr>
            <w:tcW w:w="1312" w:type="dxa"/>
            <w:tcBorders>
              <w:bottom w:val="single" w:sz="4" w:space="0" w:color="auto"/>
            </w:tcBorders>
          </w:tcPr>
          <w:p w:rsidR="003204A9" w:rsidRDefault="00EE116D">
            <w:pPr>
              <w:pStyle w:val="Tableheading"/>
            </w:pPr>
            <w:r w:rsidRPr="00D324DF">
              <w:t>11889</w:t>
            </w:r>
          </w:p>
        </w:tc>
        <w:tc>
          <w:tcPr>
            <w:tcW w:w="1312" w:type="dxa"/>
            <w:tcBorders>
              <w:bottom w:val="single" w:sz="4" w:space="0" w:color="auto"/>
            </w:tcBorders>
          </w:tcPr>
          <w:p w:rsidR="003204A9" w:rsidRDefault="00EE116D">
            <w:pPr>
              <w:pStyle w:val="Tableheading"/>
            </w:pPr>
            <w:r w:rsidRPr="00D324DF">
              <w:t>11908</w:t>
            </w:r>
          </w:p>
        </w:tc>
        <w:tc>
          <w:tcPr>
            <w:tcW w:w="1312" w:type="dxa"/>
            <w:tcBorders>
              <w:bottom w:val="single" w:sz="4" w:space="0" w:color="auto"/>
            </w:tcBorders>
          </w:tcPr>
          <w:p w:rsidR="003204A9" w:rsidRDefault="00EE116D">
            <w:pPr>
              <w:pStyle w:val="Tableheading"/>
            </w:pPr>
            <w:r w:rsidRPr="00D324DF">
              <w:t>13500</w:t>
            </w:r>
          </w:p>
        </w:tc>
      </w:tr>
      <w:tr w:rsidR="00EA3C61" w:rsidRPr="00B91856" w:rsidTr="00CC214F">
        <w:trPr>
          <w:tblHeader/>
        </w:trPr>
        <w:tc>
          <w:tcPr>
            <w:tcW w:w="1418" w:type="dxa"/>
            <w:tcBorders>
              <w:top w:val="single" w:sz="4" w:space="0" w:color="auto"/>
              <w:bottom w:val="single" w:sz="4" w:space="0" w:color="auto"/>
            </w:tcBorders>
          </w:tcPr>
          <w:p w:rsidR="003204A9" w:rsidRDefault="00EA3C61">
            <w:pPr>
              <w:pStyle w:val="Tableheading"/>
            </w:pPr>
            <w:r w:rsidRPr="00B91856">
              <w:t>Sample</w:t>
            </w:r>
            <w:r>
              <w:t xml:space="preserve"> </w:t>
            </w:r>
            <w:r w:rsidRPr="00B91856">
              <w:t>date</w:t>
            </w:r>
          </w:p>
        </w:tc>
        <w:tc>
          <w:tcPr>
            <w:tcW w:w="1311" w:type="dxa"/>
            <w:tcBorders>
              <w:top w:val="single" w:sz="4" w:space="0" w:color="auto"/>
              <w:bottom w:val="single" w:sz="4" w:space="0" w:color="auto"/>
            </w:tcBorders>
          </w:tcPr>
          <w:p w:rsidR="003204A9" w:rsidRDefault="00EA3C61">
            <w:pPr>
              <w:pStyle w:val="Tableheading"/>
            </w:pPr>
            <w:r w:rsidRPr="00B91856">
              <w:t>2005</w:t>
            </w:r>
          </w:p>
        </w:tc>
        <w:tc>
          <w:tcPr>
            <w:tcW w:w="1311" w:type="dxa"/>
            <w:tcBorders>
              <w:top w:val="single" w:sz="4" w:space="0" w:color="auto"/>
              <w:bottom w:val="single" w:sz="4" w:space="0" w:color="auto"/>
            </w:tcBorders>
          </w:tcPr>
          <w:p w:rsidR="003204A9" w:rsidRDefault="00EA3C61">
            <w:pPr>
              <w:pStyle w:val="Tableheading"/>
            </w:pPr>
            <w:r>
              <w:t>–</w:t>
            </w:r>
          </w:p>
        </w:tc>
        <w:tc>
          <w:tcPr>
            <w:tcW w:w="1312" w:type="dxa"/>
            <w:tcBorders>
              <w:top w:val="single" w:sz="4" w:space="0" w:color="auto"/>
              <w:bottom w:val="single" w:sz="4" w:space="0" w:color="auto"/>
            </w:tcBorders>
          </w:tcPr>
          <w:p w:rsidR="003204A9" w:rsidRDefault="00EA3C61">
            <w:pPr>
              <w:pStyle w:val="Tableheading"/>
            </w:pPr>
            <w:r w:rsidRPr="00B91856">
              <w:t>1993</w:t>
            </w:r>
          </w:p>
        </w:tc>
        <w:tc>
          <w:tcPr>
            <w:tcW w:w="1312" w:type="dxa"/>
            <w:tcBorders>
              <w:top w:val="single" w:sz="4" w:space="0" w:color="auto"/>
              <w:bottom w:val="single" w:sz="4" w:space="0" w:color="auto"/>
            </w:tcBorders>
          </w:tcPr>
          <w:p w:rsidR="003204A9" w:rsidRDefault="00EA3C61">
            <w:pPr>
              <w:pStyle w:val="Tableheading"/>
            </w:pPr>
            <w:r w:rsidRPr="00B91856">
              <w:t>2005</w:t>
            </w:r>
          </w:p>
        </w:tc>
        <w:tc>
          <w:tcPr>
            <w:tcW w:w="1312" w:type="dxa"/>
            <w:tcBorders>
              <w:top w:val="single" w:sz="4" w:space="0" w:color="auto"/>
              <w:bottom w:val="single" w:sz="4" w:space="0" w:color="auto"/>
            </w:tcBorders>
          </w:tcPr>
          <w:p w:rsidR="003204A9" w:rsidRDefault="00EA3C61">
            <w:pPr>
              <w:pStyle w:val="Tableheading"/>
            </w:pPr>
            <w:r w:rsidRPr="00B91856">
              <w:t>2005</w:t>
            </w:r>
          </w:p>
        </w:tc>
        <w:tc>
          <w:tcPr>
            <w:tcW w:w="1312" w:type="dxa"/>
            <w:tcBorders>
              <w:top w:val="single" w:sz="4" w:space="0" w:color="auto"/>
              <w:bottom w:val="single" w:sz="4" w:space="0" w:color="auto"/>
            </w:tcBorders>
          </w:tcPr>
          <w:p w:rsidR="003204A9" w:rsidRDefault="00EA3C61">
            <w:pPr>
              <w:pStyle w:val="Tableheading"/>
            </w:pPr>
            <w:r w:rsidRPr="00B91856">
              <w:t>2005</w:t>
            </w:r>
          </w:p>
        </w:tc>
      </w:tr>
      <w:tr w:rsidR="00EE116D" w:rsidRPr="00B91856" w:rsidTr="00CE467D">
        <w:tc>
          <w:tcPr>
            <w:tcW w:w="1418" w:type="dxa"/>
            <w:tcBorders>
              <w:bottom w:val="single" w:sz="4" w:space="0" w:color="auto"/>
            </w:tcBorders>
          </w:tcPr>
          <w:p w:rsidR="00EE116D" w:rsidRPr="00B91856" w:rsidRDefault="00EE116D" w:rsidP="00F37BB7">
            <w:pPr>
              <w:pStyle w:val="Tabletext"/>
            </w:pPr>
            <w:r w:rsidRPr="00B91856">
              <w:t>Distance</w:t>
            </w:r>
            <w:r>
              <w:t xml:space="preserve"> </w:t>
            </w:r>
            <w:r w:rsidRPr="00B91856">
              <w:t>from</w:t>
            </w:r>
            <w:r>
              <w:t xml:space="preserve"> </w:t>
            </w:r>
            <w:r w:rsidRPr="00B91856">
              <w:t>spring</w:t>
            </w:r>
            <w:r>
              <w:t xml:space="preserve"> </w:t>
            </w:r>
            <w:r w:rsidRPr="00B91856">
              <w:t>complex</w:t>
            </w:r>
            <w:r>
              <w:t xml:space="preserve"> (kilometres)</w:t>
            </w:r>
          </w:p>
        </w:tc>
        <w:tc>
          <w:tcPr>
            <w:tcW w:w="1311" w:type="dxa"/>
            <w:tcBorders>
              <w:bottom w:val="single" w:sz="4" w:space="0" w:color="auto"/>
            </w:tcBorders>
          </w:tcPr>
          <w:p w:rsidR="00EE116D" w:rsidRPr="00B91856" w:rsidRDefault="00EE116D" w:rsidP="00F37BB7">
            <w:pPr>
              <w:pStyle w:val="Tabletext"/>
            </w:pPr>
            <w:r w:rsidRPr="00B91856">
              <w:t>6.1</w:t>
            </w:r>
          </w:p>
        </w:tc>
        <w:tc>
          <w:tcPr>
            <w:tcW w:w="1311" w:type="dxa"/>
            <w:tcBorders>
              <w:bottom w:val="single" w:sz="4" w:space="0" w:color="auto"/>
            </w:tcBorders>
          </w:tcPr>
          <w:p w:rsidR="00EE116D" w:rsidRPr="00B91856" w:rsidRDefault="00EE116D" w:rsidP="00F37BB7">
            <w:pPr>
              <w:pStyle w:val="Tabletext"/>
            </w:pPr>
            <w:r w:rsidRPr="00B91856">
              <w:t>7.3</w:t>
            </w:r>
          </w:p>
        </w:tc>
        <w:tc>
          <w:tcPr>
            <w:tcW w:w="1312" w:type="dxa"/>
            <w:tcBorders>
              <w:bottom w:val="single" w:sz="4" w:space="0" w:color="auto"/>
            </w:tcBorders>
          </w:tcPr>
          <w:p w:rsidR="00EE116D" w:rsidRPr="00B91856" w:rsidRDefault="00EE116D" w:rsidP="00F37BB7">
            <w:pPr>
              <w:pStyle w:val="Tabletext"/>
            </w:pPr>
            <w:r w:rsidRPr="00B91856">
              <w:t>6.3</w:t>
            </w:r>
          </w:p>
        </w:tc>
        <w:tc>
          <w:tcPr>
            <w:tcW w:w="1312" w:type="dxa"/>
            <w:tcBorders>
              <w:bottom w:val="single" w:sz="4" w:space="0" w:color="auto"/>
            </w:tcBorders>
          </w:tcPr>
          <w:p w:rsidR="00EE116D" w:rsidRPr="00B91856" w:rsidRDefault="00EE116D" w:rsidP="00F37BB7">
            <w:pPr>
              <w:pStyle w:val="Tabletext"/>
            </w:pPr>
            <w:r w:rsidRPr="00B91856">
              <w:t>2.9</w:t>
            </w:r>
          </w:p>
        </w:tc>
        <w:tc>
          <w:tcPr>
            <w:tcW w:w="1312" w:type="dxa"/>
            <w:tcBorders>
              <w:bottom w:val="single" w:sz="4" w:space="0" w:color="auto"/>
            </w:tcBorders>
          </w:tcPr>
          <w:p w:rsidR="00EE116D" w:rsidRPr="00B91856" w:rsidRDefault="00EE116D" w:rsidP="00F37BB7">
            <w:pPr>
              <w:pStyle w:val="Tabletext"/>
            </w:pPr>
            <w:r w:rsidRPr="00B91856">
              <w:t>6.5</w:t>
            </w:r>
          </w:p>
        </w:tc>
        <w:tc>
          <w:tcPr>
            <w:tcW w:w="1312" w:type="dxa"/>
            <w:tcBorders>
              <w:bottom w:val="single" w:sz="4" w:space="0" w:color="auto"/>
            </w:tcBorders>
          </w:tcPr>
          <w:p w:rsidR="00EE116D" w:rsidRPr="00B91856" w:rsidRDefault="00EE116D" w:rsidP="00F37BB7">
            <w:pPr>
              <w:pStyle w:val="Tabletext"/>
            </w:pPr>
            <w:r w:rsidRPr="00B91856">
              <w:t>9.2</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Source</w:t>
            </w:r>
            <w:r>
              <w:t xml:space="preserve"> </w:t>
            </w:r>
            <w:r w:rsidRPr="00B91856">
              <w:t>aquifer</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Winton</w:t>
            </w:r>
            <w:r>
              <w:t xml:space="preserve"> </w:t>
            </w:r>
            <w:r w:rsidRPr="00B91856">
              <w:t>Formation</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Winton</w:t>
            </w:r>
            <w:r>
              <w:t xml:space="preserve"> </w:t>
            </w:r>
            <w:r w:rsidRPr="00B91856">
              <w:t>Formation</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Winton/</w:t>
            </w:r>
            <w:r>
              <w:t xml:space="preserve"> </w:t>
            </w:r>
            <w:r w:rsidRPr="00B91856">
              <w:t>Wallumbilla/</w:t>
            </w:r>
            <w:r>
              <w:t xml:space="preserve"> </w:t>
            </w:r>
            <w:r w:rsidRPr="00B91856">
              <w:t>Wyandra</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Wallumbilla</w:t>
            </w:r>
            <w:r>
              <w:t xml:space="preserve"> / </w:t>
            </w:r>
            <w:r w:rsidRPr="00B91856">
              <w:t>Wyandra</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Hooray</w:t>
            </w:r>
            <w:r>
              <w:t xml:space="preserve"> </w:t>
            </w:r>
            <w:r w:rsidRPr="00B91856">
              <w:t>Sandstone</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Hooray</w:t>
            </w:r>
            <w:r>
              <w:t xml:space="preserve"> </w:t>
            </w:r>
            <w:r w:rsidRPr="00B91856">
              <w:t>Sandstone</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t>Screens (metres)</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Open</w:t>
            </w:r>
            <w:r>
              <w:t xml:space="preserve"> </w:t>
            </w:r>
            <w:r w:rsidRPr="00B91856">
              <w:t>hole,</w:t>
            </w:r>
            <w:r>
              <w:t xml:space="preserve"> </w:t>
            </w:r>
            <w:r w:rsidRPr="00B91856">
              <w:t>section</w:t>
            </w:r>
            <w:r>
              <w:t xml:space="preserve"> </w:t>
            </w:r>
            <w:r w:rsidRPr="00B91856">
              <w:t>not</w:t>
            </w:r>
            <w:r>
              <w:t xml:space="preserve"> </w:t>
            </w:r>
            <w:r w:rsidRPr="00B91856">
              <w:t>encased</w:t>
            </w:r>
            <w:r>
              <w:t xml:space="preserve"> </w:t>
            </w:r>
            <w:r w:rsidRPr="00B91856">
              <w:t>(246)</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Perforated</w:t>
            </w:r>
            <w:r>
              <w:t xml:space="preserve"> </w:t>
            </w:r>
            <w:r w:rsidRPr="00B91856">
              <w:t>casing</w:t>
            </w:r>
            <w:r>
              <w:t xml:space="preserve"> </w:t>
            </w:r>
            <w:r w:rsidRPr="00B91856">
              <w:t>273.8</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Year</w:t>
            </w:r>
            <w:r>
              <w:t xml:space="preserve"> </w:t>
            </w:r>
            <w:r w:rsidRPr="00B91856">
              <w:t>drilled</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1927</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1948</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1951</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1972</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1958</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t>Standing water level (natural surface elevation)</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1" w:type="dxa"/>
            <w:tcBorders>
              <w:top w:val="single" w:sz="4" w:space="0" w:color="auto"/>
              <w:bottom w:val="single" w:sz="4" w:space="0" w:color="auto"/>
            </w:tcBorders>
          </w:tcPr>
          <w:p w:rsidR="00EE116D" w:rsidRPr="00B91856" w:rsidRDefault="00EE116D" w:rsidP="00F37BB7">
            <w:pPr>
              <w:pStyle w:val="Tabletext"/>
            </w:pPr>
            <w:r>
              <w:t>–</w:t>
            </w:r>
            <w:r w:rsidRPr="00B91856">
              <w:t>32.91</w:t>
            </w:r>
            <w:r>
              <w:t xml:space="preserve"> (1970) </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33</w:t>
            </w:r>
            <w:r>
              <w:t xml:space="preserve"> </w:t>
            </w:r>
            <w:r w:rsidRPr="00B91856">
              <w:t>(1972)</w:t>
            </w:r>
          </w:p>
        </w:tc>
        <w:tc>
          <w:tcPr>
            <w:tcW w:w="1312"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64.7</w:t>
            </w:r>
            <w:r>
              <w:t xml:space="preserve"> </w:t>
            </w:r>
            <w:r w:rsidRPr="00B91856">
              <w:t>(1972)</w:t>
            </w:r>
            <w:r>
              <w:t xml:space="preserve"> </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1.2</w:t>
            </w:r>
            <w:r>
              <w:t xml:space="preserve"> </w:t>
            </w:r>
            <w:r w:rsidRPr="00B91856">
              <w:t>(1958)</w:t>
            </w:r>
            <w:r>
              <w:t xml:space="preserve"> </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Total</w:t>
            </w:r>
            <w:r>
              <w:t xml:space="preserve"> </w:t>
            </w:r>
            <w:r w:rsidRPr="00B91856">
              <w:t>depth</w:t>
            </w:r>
            <w:r>
              <w:t xml:space="preserve"> </w:t>
            </w:r>
            <w:r w:rsidRPr="00B91856">
              <w:t>(m</w:t>
            </w:r>
            <w:r>
              <w:t>etres</w:t>
            </w:r>
            <w:r w:rsidRPr="00B91856">
              <w:t>)</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42.7</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61</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152.4</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157.3</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246</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273.7</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Natural</w:t>
            </w:r>
            <w:r>
              <w:t xml:space="preserve"> </w:t>
            </w:r>
            <w:r w:rsidRPr="00B91856">
              <w:t>surface</w:t>
            </w:r>
            <w:r>
              <w:t xml:space="preserve"> </w:t>
            </w:r>
            <w:r w:rsidRPr="00B91856">
              <w:t>elevation</w:t>
            </w:r>
            <w:r>
              <w:t xml:space="preserve"> </w:t>
            </w:r>
            <w:r w:rsidRPr="00B91856">
              <w:t>(mAHD)</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1" w:type="dxa"/>
            <w:tcBorders>
              <w:top w:val="single" w:sz="4" w:space="0" w:color="auto"/>
              <w:bottom w:val="single" w:sz="4" w:space="0" w:color="auto"/>
            </w:tcBorders>
          </w:tcPr>
          <w:p w:rsidR="00EE116D" w:rsidRPr="00B91856" w:rsidRDefault="00EE116D" w:rsidP="00F37BB7">
            <w:pPr>
              <w:pStyle w:val="Tabletext"/>
            </w:pPr>
            <w:r>
              <w:t>–</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157</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154</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157</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163.5</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Facility</w:t>
            </w:r>
            <w:r>
              <w:t xml:space="preserve"> </w:t>
            </w:r>
            <w:r w:rsidRPr="00B91856">
              <w:t>status</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Existing</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Existing</w:t>
            </w:r>
            <w:r>
              <w:t xml:space="preserve"> </w:t>
            </w:r>
          </w:p>
        </w:tc>
      </w:tr>
      <w:tr w:rsidR="00EE116D" w:rsidRPr="00B91856" w:rsidTr="00CE467D">
        <w:tc>
          <w:tcPr>
            <w:tcW w:w="1418" w:type="dxa"/>
            <w:tcBorders>
              <w:top w:val="single" w:sz="4" w:space="0" w:color="auto"/>
              <w:bottom w:val="single" w:sz="4" w:space="0" w:color="auto"/>
            </w:tcBorders>
          </w:tcPr>
          <w:p w:rsidR="00EE116D" w:rsidRPr="00B91856" w:rsidRDefault="00EE116D" w:rsidP="00F37BB7">
            <w:pPr>
              <w:pStyle w:val="Tabletext"/>
            </w:pPr>
            <w:r w:rsidRPr="00B91856">
              <w:t>Facility</w:t>
            </w:r>
            <w:r>
              <w:t xml:space="preserve"> </w:t>
            </w:r>
            <w:r w:rsidRPr="00B91856">
              <w:t>type</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311"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ceased</w:t>
            </w:r>
            <w:r>
              <w:t xml:space="preserve"> </w:t>
            </w:r>
            <w:r w:rsidRPr="00B91856">
              <w:t>to</w:t>
            </w:r>
            <w:r>
              <w:t xml:space="preserve"> </w:t>
            </w:r>
            <w:r w:rsidRPr="00B91856">
              <w:t>flow</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c>
          <w:tcPr>
            <w:tcW w:w="1312" w:type="dxa"/>
            <w:tcBorders>
              <w:top w:val="single" w:sz="4" w:space="0" w:color="auto"/>
              <w:bottom w:val="single" w:sz="4" w:space="0" w:color="auto"/>
            </w:tcBorders>
          </w:tcPr>
          <w:p w:rsidR="00EE116D" w:rsidRPr="00B91856" w:rsidRDefault="00EE116D" w:rsidP="00F37BB7">
            <w:pPr>
              <w:pStyle w:val="Tabletext"/>
            </w:pPr>
            <w:r w:rsidRPr="00B91856">
              <w:t>Artesian</w:t>
            </w:r>
            <w:r>
              <w:t xml:space="preserve"> </w:t>
            </w:r>
            <w:r w:rsidRPr="00B91856">
              <w:t>bore,</w:t>
            </w:r>
            <w:r>
              <w:t xml:space="preserve"> </w:t>
            </w:r>
            <w:r w:rsidRPr="00B91856">
              <w:t>controlled</w:t>
            </w:r>
            <w:r>
              <w:t xml:space="preserve"> </w:t>
            </w:r>
            <w:r w:rsidRPr="00B91856">
              <w:t>flow</w:t>
            </w:r>
          </w:p>
        </w:tc>
      </w:tr>
      <w:tr w:rsidR="00EE116D" w:rsidRPr="00B91856" w:rsidTr="00CE467D">
        <w:tc>
          <w:tcPr>
            <w:tcW w:w="9288" w:type="dxa"/>
            <w:gridSpan w:val="7"/>
            <w:tcBorders>
              <w:bottom w:val="single" w:sz="4" w:space="0" w:color="auto"/>
            </w:tcBorders>
          </w:tcPr>
          <w:p w:rsidR="00EE116D" w:rsidRPr="00B91856" w:rsidRDefault="00EE116D" w:rsidP="00F37BB7">
            <w:pPr>
              <w:pStyle w:val="Tabletext"/>
            </w:pPr>
            <w:r w:rsidRPr="00B91856">
              <w:rPr>
                <w:i/>
              </w:rPr>
              <w:t>Physicochemical</w:t>
            </w:r>
            <w:r>
              <w:rPr>
                <w:i/>
              </w:rPr>
              <w:t xml:space="preserve"> </w:t>
            </w:r>
            <w:r w:rsidRPr="00B91856">
              <w:rPr>
                <w:i/>
              </w:rPr>
              <w:t>parameters</w:t>
            </w:r>
          </w:p>
        </w:tc>
      </w:tr>
      <w:tr w:rsidR="00EE116D" w:rsidRPr="00B91856" w:rsidTr="00CE467D">
        <w:tc>
          <w:tcPr>
            <w:tcW w:w="1418" w:type="dxa"/>
            <w:tcBorders>
              <w:top w:val="single" w:sz="4" w:space="0" w:color="auto"/>
              <w:bottom w:val="nil"/>
            </w:tcBorders>
          </w:tcPr>
          <w:p w:rsidR="00EE116D" w:rsidRPr="00B91856" w:rsidRDefault="00EE116D" w:rsidP="00F37BB7">
            <w:pPr>
              <w:pStyle w:val="Tabletext"/>
            </w:pPr>
            <w:r w:rsidRPr="00B91856">
              <w:t>EC</w:t>
            </w:r>
            <w:r>
              <w:t xml:space="preserve"> </w:t>
            </w:r>
            <w:r w:rsidRPr="00B91856">
              <w:t>(µS/cm)</w:t>
            </w:r>
          </w:p>
        </w:tc>
        <w:tc>
          <w:tcPr>
            <w:tcW w:w="1311" w:type="dxa"/>
            <w:tcBorders>
              <w:top w:val="single" w:sz="4" w:space="0" w:color="auto"/>
              <w:bottom w:val="nil"/>
            </w:tcBorders>
          </w:tcPr>
          <w:p w:rsidR="00EE116D" w:rsidRPr="00B91856" w:rsidRDefault="00EE116D" w:rsidP="00F37BB7">
            <w:pPr>
              <w:pStyle w:val="Tabletext"/>
            </w:pPr>
            <w:r w:rsidRPr="00B91856">
              <w:t>690</w:t>
            </w:r>
          </w:p>
        </w:tc>
        <w:tc>
          <w:tcPr>
            <w:tcW w:w="1311" w:type="dxa"/>
            <w:tcBorders>
              <w:top w:val="single" w:sz="4" w:space="0" w:color="auto"/>
              <w:bottom w:val="nil"/>
            </w:tcBorders>
          </w:tcPr>
          <w:p w:rsidR="00EE116D" w:rsidRPr="00B91856" w:rsidRDefault="00EE116D" w:rsidP="00F37BB7">
            <w:pPr>
              <w:pStyle w:val="Tabletext"/>
            </w:pPr>
            <w:r>
              <w:t>–</w:t>
            </w:r>
          </w:p>
        </w:tc>
        <w:tc>
          <w:tcPr>
            <w:tcW w:w="1312" w:type="dxa"/>
            <w:tcBorders>
              <w:top w:val="single" w:sz="4" w:space="0" w:color="auto"/>
              <w:bottom w:val="nil"/>
            </w:tcBorders>
          </w:tcPr>
          <w:p w:rsidR="00EE116D" w:rsidRPr="00B91856" w:rsidRDefault="00EE116D" w:rsidP="00F37BB7">
            <w:pPr>
              <w:pStyle w:val="Tabletext"/>
            </w:pPr>
            <w:r w:rsidRPr="00B91856">
              <w:t>709</w:t>
            </w:r>
          </w:p>
        </w:tc>
        <w:tc>
          <w:tcPr>
            <w:tcW w:w="1312" w:type="dxa"/>
            <w:tcBorders>
              <w:top w:val="single" w:sz="4" w:space="0" w:color="auto"/>
              <w:bottom w:val="nil"/>
            </w:tcBorders>
          </w:tcPr>
          <w:p w:rsidR="00EE116D" w:rsidRPr="00B91856" w:rsidRDefault="00EE116D" w:rsidP="00F37BB7">
            <w:pPr>
              <w:pStyle w:val="Tabletext"/>
            </w:pPr>
            <w:r w:rsidRPr="00B91856">
              <w:t>744</w:t>
            </w:r>
          </w:p>
        </w:tc>
        <w:tc>
          <w:tcPr>
            <w:tcW w:w="1312" w:type="dxa"/>
            <w:tcBorders>
              <w:top w:val="single" w:sz="4" w:space="0" w:color="auto"/>
              <w:bottom w:val="nil"/>
            </w:tcBorders>
          </w:tcPr>
          <w:p w:rsidR="00EE116D" w:rsidRPr="00B91856" w:rsidRDefault="00EE116D" w:rsidP="00F37BB7">
            <w:pPr>
              <w:pStyle w:val="Tabletext"/>
            </w:pPr>
            <w:r w:rsidRPr="00B91856">
              <w:t>788</w:t>
            </w:r>
          </w:p>
        </w:tc>
        <w:tc>
          <w:tcPr>
            <w:tcW w:w="1312" w:type="dxa"/>
            <w:tcBorders>
              <w:top w:val="single" w:sz="4" w:space="0" w:color="auto"/>
              <w:bottom w:val="nil"/>
            </w:tcBorders>
          </w:tcPr>
          <w:p w:rsidR="00EE116D" w:rsidRPr="00B91856" w:rsidRDefault="00EE116D" w:rsidP="00F37BB7">
            <w:pPr>
              <w:pStyle w:val="Tabletext"/>
            </w:pPr>
            <w:r w:rsidRPr="00B91856">
              <w:t>776</w:t>
            </w:r>
          </w:p>
        </w:tc>
      </w:tr>
      <w:tr w:rsidR="00EE116D" w:rsidRPr="00B91856" w:rsidTr="00CE467D">
        <w:tc>
          <w:tcPr>
            <w:tcW w:w="1418" w:type="dxa"/>
            <w:tcBorders>
              <w:top w:val="nil"/>
              <w:bottom w:val="nil"/>
            </w:tcBorders>
          </w:tcPr>
          <w:p w:rsidR="00EE116D" w:rsidRPr="00B91856" w:rsidRDefault="00EE116D" w:rsidP="00F37BB7">
            <w:pPr>
              <w:pStyle w:val="Tabletext"/>
            </w:pPr>
            <w:r w:rsidRPr="00B91856">
              <w:t>pH</w:t>
            </w:r>
            <w:r>
              <w:t xml:space="preserve"> </w:t>
            </w:r>
            <w:r w:rsidRPr="00B91856">
              <w:t>(field/lab)</w:t>
            </w:r>
          </w:p>
        </w:tc>
        <w:tc>
          <w:tcPr>
            <w:tcW w:w="1311" w:type="dxa"/>
            <w:tcBorders>
              <w:top w:val="nil"/>
              <w:bottom w:val="nil"/>
            </w:tcBorders>
          </w:tcPr>
          <w:p w:rsidR="00EE116D" w:rsidRPr="00B91856" w:rsidRDefault="00EE116D" w:rsidP="00F37BB7">
            <w:pPr>
              <w:pStyle w:val="Tabletext"/>
            </w:pPr>
            <w:r w:rsidRPr="00B91856">
              <w:t>8.3</w:t>
            </w:r>
          </w:p>
        </w:tc>
        <w:tc>
          <w:tcPr>
            <w:tcW w:w="1311"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rsidRPr="00B91856">
              <w:t>8.5</w:t>
            </w:r>
          </w:p>
        </w:tc>
        <w:tc>
          <w:tcPr>
            <w:tcW w:w="1312" w:type="dxa"/>
            <w:tcBorders>
              <w:top w:val="nil"/>
              <w:bottom w:val="nil"/>
            </w:tcBorders>
          </w:tcPr>
          <w:p w:rsidR="00EE116D" w:rsidRPr="00B91856" w:rsidRDefault="00EE116D" w:rsidP="00F37BB7">
            <w:pPr>
              <w:pStyle w:val="Tabletext"/>
            </w:pPr>
            <w:r w:rsidRPr="00B91856">
              <w:t>8.8</w:t>
            </w:r>
          </w:p>
        </w:tc>
        <w:tc>
          <w:tcPr>
            <w:tcW w:w="1312" w:type="dxa"/>
            <w:tcBorders>
              <w:top w:val="nil"/>
              <w:bottom w:val="nil"/>
            </w:tcBorders>
          </w:tcPr>
          <w:p w:rsidR="00EE116D" w:rsidRPr="00B91856" w:rsidRDefault="00EE116D" w:rsidP="00F37BB7">
            <w:pPr>
              <w:pStyle w:val="Tabletext"/>
            </w:pPr>
            <w:r w:rsidRPr="00B91856">
              <w:t>8.5</w:t>
            </w:r>
          </w:p>
        </w:tc>
        <w:tc>
          <w:tcPr>
            <w:tcW w:w="1312" w:type="dxa"/>
            <w:tcBorders>
              <w:top w:val="nil"/>
              <w:bottom w:val="nil"/>
            </w:tcBorders>
          </w:tcPr>
          <w:p w:rsidR="00EE116D" w:rsidRPr="00B91856" w:rsidRDefault="00EE116D" w:rsidP="00F37BB7">
            <w:pPr>
              <w:pStyle w:val="Tabletext"/>
            </w:pPr>
            <w:r w:rsidRPr="00B91856">
              <w:t>8</w:t>
            </w:r>
          </w:p>
        </w:tc>
      </w:tr>
      <w:tr w:rsidR="00EE116D" w:rsidRPr="00B91856" w:rsidTr="00CE467D">
        <w:tc>
          <w:tcPr>
            <w:tcW w:w="1418" w:type="dxa"/>
            <w:tcBorders>
              <w:top w:val="nil"/>
              <w:bottom w:val="single" w:sz="4" w:space="0" w:color="auto"/>
            </w:tcBorders>
          </w:tcPr>
          <w:p w:rsidR="00EE116D" w:rsidRPr="00B91856" w:rsidRDefault="00EE116D" w:rsidP="00F37BB7">
            <w:pPr>
              <w:pStyle w:val="Tabletext"/>
            </w:pPr>
            <w:r w:rsidRPr="00B91856">
              <w:t>Temperature</w:t>
            </w:r>
            <w:r>
              <w:t xml:space="preserve"> </w:t>
            </w:r>
            <w:r w:rsidRPr="00B91856">
              <w:t>(</w:t>
            </w:r>
            <w:r>
              <w:t>°</w:t>
            </w:r>
            <w:r w:rsidRPr="00B91856">
              <w:t>C)</w:t>
            </w:r>
          </w:p>
        </w:tc>
        <w:tc>
          <w:tcPr>
            <w:tcW w:w="1311" w:type="dxa"/>
            <w:tcBorders>
              <w:top w:val="nil"/>
              <w:bottom w:val="single" w:sz="4" w:space="0" w:color="auto"/>
            </w:tcBorders>
          </w:tcPr>
          <w:p w:rsidR="00EE116D" w:rsidRPr="00B91856" w:rsidRDefault="00EE116D" w:rsidP="00F37BB7">
            <w:pPr>
              <w:pStyle w:val="Tabletext"/>
            </w:pPr>
            <w:r w:rsidRPr="00B91856">
              <w:t>27.3</w:t>
            </w:r>
          </w:p>
        </w:tc>
        <w:tc>
          <w:tcPr>
            <w:tcW w:w="1311" w:type="dxa"/>
            <w:tcBorders>
              <w:top w:val="nil"/>
              <w:bottom w:val="single" w:sz="4" w:space="0" w:color="auto"/>
            </w:tcBorders>
          </w:tcPr>
          <w:p w:rsidR="00EE116D" w:rsidRPr="00B91856" w:rsidRDefault="00EE116D" w:rsidP="00F37BB7">
            <w:pPr>
              <w:pStyle w:val="Tabletext"/>
            </w:pPr>
            <w:r>
              <w:t>–</w:t>
            </w:r>
          </w:p>
        </w:tc>
        <w:tc>
          <w:tcPr>
            <w:tcW w:w="1312" w:type="dxa"/>
            <w:tcBorders>
              <w:top w:val="nil"/>
              <w:bottom w:val="single" w:sz="4" w:space="0" w:color="auto"/>
            </w:tcBorders>
          </w:tcPr>
          <w:p w:rsidR="00EE116D" w:rsidRPr="00B91856" w:rsidRDefault="00EE116D" w:rsidP="00F37BB7">
            <w:pPr>
              <w:pStyle w:val="Tabletext"/>
            </w:pPr>
            <w:r w:rsidRPr="00B91856">
              <w:t>30.8</w:t>
            </w:r>
          </w:p>
        </w:tc>
        <w:tc>
          <w:tcPr>
            <w:tcW w:w="1312" w:type="dxa"/>
            <w:tcBorders>
              <w:top w:val="nil"/>
              <w:bottom w:val="single" w:sz="4" w:space="0" w:color="auto"/>
            </w:tcBorders>
          </w:tcPr>
          <w:p w:rsidR="00EE116D" w:rsidRPr="00B91856" w:rsidRDefault="00EE116D" w:rsidP="00F37BB7">
            <w:pPr>
              <w:pStyle w:val="Tabletext"/>
            </w:pPr>
            <w:r w:rsidRPr="00B91856">
              <w:t>32.9</w:t>
            </w:r>
          </w:p>
        </w:tc>
        <w:tc>
          <w:tcPr>
            <w:tcW w:w="1312" w:type="dxa"/>
            <w:tcBorders>
              <w:top w:val="nil"/>
              <w:bottom w:val="single" w:sz="4" w:space="0" w:color="auto"/>
            </w:tcBorders>
          </w:tcPr>
          <w:p w:rsidR="00EE116D" w:rsidRPr="00B91856" w:rsidRDefault="00EE116D" w:rsidP="00F37BB7">
            <w:pPr>
              <w:pStyle w:val="Tabletext"/>
            </w:pPr>
            <w:r w:rsidRPr="00B91856">
              <w:t>32.3</w:t>
            </w:r>
          </w:p>
        </w:tc>
        <w:tc>
          <w:tcPr>
            <w:tcW w:w="1312" w:type="dxa"/>
            <w:tcBorders>
              <w:top w:val="nil"/>
              <w:bottom w:val="single" w:sz="4" w:space="0" w:color="auto"/>
            </w:tcBorders>
          </w:tcPr>
          <w:p w:rsidR="00EE116D" w:rsidRPr="00B91856" w:rsidRDefault="00EE116D" w:rsidP="00F37BB7">
            <w:pPr>
              <w:pStyle w:val="Tabletext"/>
            </w:pPr>
            <w:r w:rsidRPr="00B91856">
              <w:t>39.2</w:t>
            </w:r>
          </w:p>
        </w:tc>
      </w:tr>
      <w:tr w:rsidR="00EE116D" w:rsidRPr="00B91856" w:rsidTr="00CE467D">
        <w:tc>
          <w:tcPr>
            <w:tcW w:w="9288" w:type="dxa"/>
            <w:gridSpan w:val="7"/>
            <w:tcBorders>
              <w:bottom w:val="single" w:sz="4" w:space="0" w:color="auto"/>
            </w:tcBorders>
          </w:tcPr>
          <w:p w:rsidR="00EE116D" w:rsidRPr="00B91856" w:rsidRDefault="00EE116D" w:rsidP="00F37BB7">
            <w:pPr>
              <w:pStyle w:val="Tabletext"/>
              <w:rPr>
                <w:i/>
              </w:rPr>
            </w:pPr>
            <w:r w:rsidRPr="00B91856">
              <w:rPr>
                <w:i/>
              </w:rPr>
              <w:t>Chemical</w:t>
            </w:r>
            <w:r>
              <w:rPr>
                <w:i/>
              </w:rPr>
              <w:t xml:space="preserve"> </w:t>
            </w:r>
            <w:r w:rsidRPr="00B91856">
              <w:rPr>
                <w:i/>
              </w:rPr>
              <w:t>parameters</w:t>
            </w:r>
            <w:r>
              <w:rPr>
                <w:i/>
              </w:rPr>
              <w:t xml:space="preserve"> (milligrams per litre)</w:t>
            </w:r>
          </w:p>
        </w:tc>
      </w:tr>
      <w:tr w:rsidR="00EE116D" w:rsidRPr="00B91856" w:rsidTr="00CE467D">
        <w:tc>
          <w:tcPr>
            <w:tcW w:w="1418" w:type="dxa"/>
            <w:tcBorders>
              <w:top w:val="single" w:sz="4" w:space="0" w:color="auto"/>
              <w:bottom w:val="nil"/>
            </w:tcBorders>
          </w:tcPr>
          <w:p w:rsidR="00EE116D" w:rsidRPr="00CE467D" w:rsidRDefault="00EE116D">
            <w:pPr>
              <w:pStyle w:val="Tabletext"/>
            </w:pPr>
            <w:r w:rsidRPr="00CE467D">
              <w:t>Dissolved oxygen</w:t>
            </w:r>
          </w:p>
        </w:tc>
        <w:tc>
          <w:tcPr>
            <w:tcW w:w="1311" w:type="dxa"/>
            <w:tcBorders>
              <w:top w:val="single" w:sz="4" w:space="0" w:color="auto"/>
              <w:bottom w:val="nil"/>
            </w:tcBorders>
          </w:tcPr>
          <w:p w:rsidR="00EE116D" w:rsidRPr="00B91856" w:rsidRDefault="00EE116D" w:rsidP="00F37BB7">
            <w:pPr>
              <w:pStyle w:val="Tabletext"/>
            </w:pPr>
            <w:r>
              <w:t>–</w:t>
            </w:r>
          </w:p>
        </w:tc>
        <w:tc>
          <w:tcPr>
            <w:tcW w:w="1311" w:type="dxa"/>
            <w:tcBorders>
              <w:top w:val="single" w:sz="4" w:space="0" w:color="auto"/>
              <w:bottom w:val="nil"/>
            </w:tcBorders>
          </w:tcPr>
          <w:p w:rsidR="00EE116D" w:rsidRPr="00B91856" w:rsidRDefault="00EE116D" w:rsidP="00F37BB7">
            <w:pPr>
              <w:pStyle w:val="Tabletext"/>
            </w:pPr>
            <w:r>
              <w:t>–</w:t>
            </w:r>
          </w:p>
        </w:tc>
        <w:tc>
          <w:tcPr>
            <w:tcW w:w="1312" w:type="dxa"/>
            <w:tcBorders>
              <w:top w:val="single" w:sz="4" w:space="0" w:color="auto"/>
              <w:bottom w:val="nil"/>
            </w:tcBorders>
          </w:tcPr>
          <w:p w:rsidR="00EE116D" w:rsidRPr="00B91856" w:rsidRDefault="00EE116D" w:rsidP="00F37BB7">
            <w:pPr>
              <w:pStyle w:val="Tabletext"/>
            </w:pPr>
            <w:r>
              <w:t>–</w:t>
            </w:r>
          </w:p>
        </w:tc>
        <w:tc>
          <w:tcPr>
            <w:tcW w:w="1312" w:type="dxa"/>
            <w:tcBorders>
              <w:top w:val="single" w:sz="4" w:space="0" w:color="auto"/>
              <w:bottom w:val="nil"/>
            </w:tcBorders>
          </w:tcPr>
          <w:p w:rsidR="00EE116D" w:rsidRPr="00B91856" w:rsidRDefault="00EE116D" w:rsidP="00F37BB7">
            <w:pPr>
              <w:pStyle w:val="Tabletext"/>
            </w:pPr>
            <w:r>
              <w:t>–</w:t>
            </w:r>
          </w:p>
        </w:tc>
        <w:tc>
          <w:tcPr>
            <w:tcW w:w="1312" w:type="dxa"/>
            <w:tcBorders>
              <w:top w:val="single" w:sz="4" w:space="0" w:color="auto"/>
              <w:bottom w:val="nil"/>
            </w:tcBorders>
          </w:tcPr>
          <w:p w:rsidR="00EE116D" w:rsidRPr="00B91856" w:rsidRDefault="00EE116D" w:rsidP="00F37BB7">
            <w:pPr>
              <w:pStyle w:val="Tabletext"/>
            </w:pPr>
            <w:r>
              <w:t>–</w:t>
            </w:r>
          </w:p>
        </w:tc>
        <w:tc>
          <w:tcPr>
            <w:tcW w:w="1312" w:type="dxa"/>
            <w:tcBorders>
              <w:top w:val="single" w:sz="4" w:space="0" w:color="auto"/>
              <w:bottom w:val="nil"/>
            </w:tcBorders>
          </w:tcPr>
          <w:p w:rsidR="00EE116D" w:rsidRPr="00B91856" w:rsidRDefault="00EE116D" w:rsidP="00F37BB7">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TDS</w:t>
            </w:r>
          </w:p>
        </w:tc>
        <w:tc>
          <w:tcPr>
            <w:tcW w:w="1311" w:type="dxa"/>
            <w:tcBorders>
              <w:top w:val="nil"/>
              <w:bottom w:val="nil"/>
            </w:tcBorders>
          </w:tcPr>
          <w:p w:rsidR="00EE116D" w:rsidRPr="00B91856" w:rsidRDefault="00EE116D" w:rsidP="00F37BB7">
            <w:pPr>
              <w:pStyle w:val="Tabletext"/>
            </w:pPr>
            <w:r>
              <w:t>–</w:t>
            </w:r>
          </w:p>
        </w:tc>
        <w:tc>
          <w:tcPr>
            <w:tcW w:w="1311"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TSS</w:t>
            </w:r>
          </w:p>
        </w:tc>
        <w:tc>
          <w:tcPr>
            <w:tcW w:w="1311" w:type="dxa"/>
            <w:tcBorders>
              <w:top w:val="nil"/>
              <w:bottom w:val="nil"/>
            </w:tcBorders>
          </w:tcPr>
          <w:p w:rsidR="00EE116D" w:rsidRPr="00B91856" w:rsidRDefault="00EE116D" w:rsidP="00F37BB7">
            <w:pPr>
              <w:pStyle w:val="Tabletext"/>
            </w:pPr>
            <w:r w:rsidRPr="00B91856">
              <w:t>415</w:t>
            </w:r>
          </w:p>
        </w:tc>
        <w:tc>
          <w:tcPr>
            <w:tcW w:w="1311"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rsidRPr="00B91856">
              <w:t>435.65</w:t>
            </w:r>
          </w:p>
        </w:tc>
        <w:tc>
          <w:tcPr>
            <w:tcW w:w="1312" w:type="dxa"/>
            <w:tcBorders>
              <w:top w:val="nil"/>
              <w:bottom w:val="nil"/>
            </w:tcBorders>
          </w:tcPr>
          <w:p w:rsidR="00EE116D" w:rsidRPr="00B91856" w:rsidRDefault="00EE116D" w:rsidP="00F37BB7">
            <w:pPr>
              <w:pStyle w:val="Tabletext"/>
            </w:pPr>
            <w:r w:rsidRPr="00B91856">
              <w:t>453</w:t>
            </w:r>
          </w:p>
        </w:tc>
        <w:tc>
          <w:tcPr>
            <w:tcW w:w="1312" w:type="dxa"/>
            <w:tcBorders>
              <w:top w:val="nil"/>
              <w:bottom w:val="nil"/>
            </w:tcBorders>
          </w:tcPr>
          <w:p w:rsidR="00EE116D" w:rsidRPr="00B91856" w:rsidRDefault="00EE116D" w:rsidP="00F37BB7">
            <w:pPr>
              <w:pStyle w:val="Tabletext"/>
            </w:pPr>
            <w:r w:rsidRPr="00B91856">
              <w:t>478</w:t>
            </w:r>
          </w:p>
        </w:tc>
        <w:tc>
          <w:tcPr>
            <w:tcW w:w="1312" w:type="dxa"/>
            <w:tcBorders>
              <w:top w:val="nil"/>
              <w:bottom w:val="nil"/>
            </w:tcBorders>
          </w:tcPr>
          <w:p w:rsidR="00EE116D" w:rsidRPr="00B91856" w:rsidRDefault="00EE116D" w:rsidP="00F37BB7">
            <w:pPr>
              <w:pStyle w:val="Tabletext"/>
            </w:pPr>
            <w:r w:rsidRPr="00B91856">
              <w:t>468</w:t>
            </w:r>
          </w:p>
        </w:tc>
      </w:tr>
      <w:tr w:rsidR="00EE116D" w:rsidRPr="00B91856" w:rsidTr="00CE467D">
        <w:tc>
          <w:tcPr>
            <w:tcW w:w="1418" w:type="dxa"/>
            <w:tcBorders>
              <w:top w:val="nil"/>
              <w:bottom w:val="nil"/>
            </w:tcBorders>
          </w:tcPr>
          <w:p w:rsidR="00EE116D" w:rsidRPr="00CE467D" w:rsidRDefault="00FC06AA">
            <w:pPr>
              <w:pStyle w:val="Tabletext"/>
            </w:pPr>
            <w:r w:rsidRPr="00FC06AA">
              <w:t>Sodium (Na)</w:t>
            </w:r>
          </w:p>
        </w:tc>
        <w:tc>
          <w:tcPr>
            <w:tcW w:w="1311" w:type="dxa"/>
            <w:tcBorders>
              <w:top w:val="nil"/>
              <w:bottom w:val="nil"/>
            </w:tcBorders>
          </w:tcPr>
          <w:p w:rsidR="00EE116D" w:rsidRPr="00B91856" w:rsidRDefault="00EE116D" w:rsidP="00F37BB7">
            <w:pPr>
              <w:pStyle w:val="Tabletext"/>
            </w:pPr>
            <w:r w:rsidRPr="00B91856">
              <w:t>162</w:t>
            </w:r>
          </w:p>
        </w:tc>
        <w:tc>
          <w:tcPr>
            <w:tcW w:w="1311" w:type="dxa"/>
            <w:tcBorders>
              <w:top w:val="nil"/>
              <w:bottom w:val="nil"/>
            </w:tcBorders>
          </w:tcPr>
          <w:p w:rsidR="00EE116D" w:rsidRPr="00B91856" w:rsidRDefault="00EE116D" w:rsidP="00F37BB7">
            <w:pPr>
              <w:pStyle w:val="Tabletext"/>
            </w:pPr>
            <w:r>
              <w:t>–</w:t>
            </w:r>
          </w:p>
        </w:tc>
        <w:tc>
          <w:tcPr>
            <w:tcW w:w="1312" w:type="dxa"/>
            <w:tcBorders>
              <w:top w:val="nil"/>
              <w:bottom w:val="nil"/>
            </w:tcBorders>
          </w:tcPr>
          <w:p w:rsidR="00EE116D" w:rsidRPr="00B91856" w:rsidRDefault="00EE116D" w:rsidP="00F37BB7">
            <w:pPr>
              <w:pStyle w:val="Tabletext"/>
            </w:pPr>
            <w:r w:rsidRPr="00B91856">
              <w:t>172.9</w:t>
            </w:r>
          </w:p>
        </w:tc>
        <w:tc>
          <w:tcPr>
            <w:tcW w:w="1312" w:type="dxa"/>
            <w:tcBorders>
              <w:top w:val="nil"/>
              <w:bottom w:val="nil"/>
            </w:tcBorders>
          </w:tcPr>
          <w:p w:rsidR="00EE116D" w:rsidRPr="00B91856" w:rsidRDefault="00EE116D" w:rsidP="00F37BB7">
            <w:pPr>
              <w:pStyle w:val="Tabletext"/>
            </w:pPr>
            <w:r w:rsidRPr="00B91856">
              <w:t>176</w:t>
            </w:r>
          </w:p>
        </w:tc>
        <w:tc>
          <w:tcPr>
            <w:tcW w:w="1312" w:type="dxa"/>
            <w:tcBorders>
              <w:top w:val="nil"/>
              <w:bottom w:val="nil"/>
            </w:tcBorders>
          </w:tcPr>
          <w:p w:rsidR="00EE116D" w:rsidRPr="00B91856" w:rsidRDefault="00EE116D" w:rsidP="00F37BB7">
            <w:pPr>
              <w:pStyle w:val="Tabletext"/>
            </w:pPr>
            <w:r w:rsidRPr="00B91856">
              <w:t>190</w:t>
            </w:r>
          </w:p>
        </w:tc>
        <w:tc>
          <w:tcPr>
            <w:tcW w:w="1312" w:type="dxa"/>
            <w:tcBorders>
              <w:top w:val="nil"/>
              <w:bottom w:val="nil"/>
            </w:tcBorders>
          </w:tcPr>
          <w:p w:rsidR="00EE116D" w:rsidRPr="00B91856" w:rsidRDefault="00EE116D" w:rsidP="00F37BB7">
            <w:pPr>
              <w:pStyle w:val="Tabletext"/>
            </w:pPr>
            <w:r w:rsidRPr="00B91856">
              <w:t>184</w:t>
            </w:r>
          </w:p>
        </w:tc>
      </w:tr>
      <w:tr w:rsidR="00EE116D" w:rsidRPr="00B91856" w:rsidTr="00CE467D">
        <w:tc>
          <w:tcPr>
            <w:tcW w:w="1418" w:type="dxa"/>
            <w:tcBorders>
              <w:top w:val="nil"/>
              <w:bottom w:val="nil"/>
            </w:tcBorders>
          </w:tcPr>
          <w:p w:rsidR="00EE116D" w:rsidRPr="00CE467D" w:rsidRDefault="00EE116D">
            <w:pPr>
              <w:pStyle w:val="Tabletext"/>
            </w:pPr>
            <w:r w:rsidRPr="00CE467D">
              <w:lastRenderedPageBreak/>
              <w:t>Potassium (K)</w:t>
            </w:r>
          </w:p>
        </w:tc>
        <w:tc>
          <w:tcPr>
            <w:tcW w:w="1311" w:type="dxa"/>
            <w:tcBorders>
              <w:top w:val="nil"/>
              <w:bottom w:val="nil"/>
            </w:tcBorders>
          </w:tcPr>
          <w:p w:rsidR="00EE116D" w:rsidRPr="00B91856" w:rsidRDefault="00EE116D" w:rsidP="005D6AE1">
            <w:pPr>
              <w:pStyle w:val="Tabletext"/>
            </w:pPr>
            <w:r w:rsidRPr="00B91856">
              <w:t>1.4</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0.3</w:t>
            </w:r>
          </w:p>
        </w:tc>
        <w:tc>
          <w:tcPr>
            <w:tcW w:w="1312" w:type="dxa"/>
            <w:tcBorders>
              <w:top w:val="nil"/>
              <w:bottom w:val="nil"/>
            </w:tcBorders>
          </w:tcPr>
          <w:p w:rsidR="00EE116D" w:rsidRPr="00B91856" w:rsidRDefault="00EE116D" w:rsidP="005D6AE1">
            <w:pPr>
              <w:pStyle w:val="Tabletext"/>
            </w:pPr>
            <w:r w:rsidRPr="00B91856">
              <w:t>1.6</w:t>
            </w:r>
          </w:p>
        </w:tc>
        <w:tc>
          <w:tcPr>
            <w:tcW w:w="1312" w:type="dxa"/>
            <w:tcBorders>
              <w:top w:val="nil"/>
              <w:bottom w:val="nil"/>
            </w:tcBorders>
          </w:tcPr>
          <w:p w:rsidR="00EE116D" w:rsidRPr="00B91856" w:rsidRDefault="00EE116D" w:rsidP="005D6AE1">
            <w:pPr>
              <w:pStyle w:val="Tabletext"/>
            </w:pPr>
            <w:r w:rsidRPr="00B91856">
              <w:t>1.1</w:t>
            </w:r>
          </w:p>
        </w:tc>
        <w:tc>
          <w:tcPr>
            <w:tcW w:w="1312" w:type="dxa"/>
            <w:tcBorders>
              <w:top w:val="nil"/>
              <w:bottom w:val="nil"/>
            </w:tcBorders>
          </w:tcPr>
          <w:p w:rsidR="00EE116D" w:rsidRPr="00B91856" w:rsidRDefault="00EE116D" w:rsidP="005D6AE1">
            <w:pPr>
              <w:pStyle w:val="Tabletext"/>
            </w:pPr>
            <w:r w:rsidRPr="00B91856">
              <w:t>1.5</w:t>
            </w:r>
          </w:p>
        </w:tc>
      </w:tr>
      <w:tr w:rsidR="00EE116D" w:rsidRPr="00B91856" w:rsidTr="00CE467D">
        <w:tc>
          <w:tcPr>
            <w:tcW w:w="1418" w:type="dxa"/>
            <w:tcBorders>
              <w:top w:val="nil"/>
              <w:bottom w:val="nil"/>
            </w:tcBorders>
          </w:tcPr>
          <w:p w:rsidR="00EE116D" w:rsidRPr="00CE467D" w:rsidRDefault="00EE116D">
            <w:pPr>
              <w:pStyle w:val="Tabletext"/>
            </w:pPr>
            <w:r w:rsidRPr="00CE467D">
              <w:t>Calcium (Ca)</w:t>
            </w:r>
          </w:p>
        </w:tc>
        <w:tc>
          <w:tcPr>
            <w:tcW w:w="1311" w:type="dxa"/>
            <w:tcBorders>
              <w:top w:val="nil"/>
              <w:bottom w:val="nil"/>
            </w:tcBorders>
          </w:tcPr>
          <w:p w:rsidR="00EE116D" w:rsidRPr="00B91856" w:rsidRDefault="00EE116D" w:rsidP="005D6AE1">
            <w:pPr>
              <w:pStyle w:val="Tabletext"/>
            </w:pPr>
            <w:r w:rsidRPr="00B91856">
              <w:t>1.2</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2.9</w:t>
            </w:r>
          </w:p>
        </w:tc>
        <w:tc>
          <w:tcPr>
            <w:tcW w:w="1312" w:type="dxa"/>
            <w:tcBorders>
              <w:top w:val="nil"/>
              <w:bottom w:val="nil"/>
            </w:tcBorders>
          </w:tcPr>
          <w:p w:rsidR="00EE116D" w:rsidRPr="00B91856" w:rsidRDefault="00EE116D" w:rsidP="005D6AE1">
            <w:pPr>
              <w:pStyle w:val="Tabletext"/>
            </w:pPr>
            <w:r w:rsidRPr="00B91856">
              <w:t>2</w:t>
            </w:r>
          </w:p>
        </w:tc>
        <w:tc>
          <w:tcPr>
            <w:tcW w:w="1312" w:type="dxa"/>
            <w:tcBorders>
              <w:top w:val="nil"/>
              <w:bottom w:val="nil"/>
            </w:tcBorders>
          </w:tcPr>
          <w:p w:rsidR="00EE116D" w:rsidRPr="00B91856" w:rsidRDefault="00EE116D" w:rsidP="005D6AE1">
            <w:pPr>
              <w:pStyle w:val="Tabletext"/>
            </w:pPr>
            <w:r w:rsidRPr="00B91856">
              <w:t>0.9</w:t>
            </w:r>
          </w:p>
        </w:tc>
        <w:tc>
          <w:tcPr>
            <w:tcW w:w="1312" w:type="dxa"/>
            <w:tcBorders>
              <w:top w:val="nil"/>
              <w:bottom w:val="nil"/>
            </w:tcBorders>
          </w:tcPr>
          <w:p w:rsidR="00EE116D" w:rsidRPr="00B91856" w:rsidRDefault="00EE116D" w:rsidP="005D6AE1">
            <w:pPr>
              <w:pStyle w:val="Tabletext"/>
            </w:pPr>
            <w:r w:rsidRPr="00B91856">
              <w:t>2</w:t>
            </w:r>
          </w:p>
        </w:tc>
      </w:tr>
      <w:tr w:rsidR="00EE116D" w:rsidRPr="00B91856" w:rsidTr="00CE467D">
        <w:tc>
          <w:tcPr>
            <w:tcW w:w="1418" w:type="dxa"/>
            <w:tcBorders>
              <w:top w:val="nil"/>
              <w:bottom w:val="nil"/>
            </w:tcBorders>
          </w:tcPr>
          <w:p w:rsidR="00EE116D" w:rsidRPr="00CE467D" w:rsidRDefault="00EE116D">
            <w:pPr>
              <w:pStyle w:val="Tabletext"/>
            </w:pPr>
            <w:r w:rsidRPr="00CE467D">
              <w:t>Magnesium (Mg)</w:t>
            </w:r>
          </w:p>
        </w:tc>
        <w:tc>
          <w:tcPr>
            <w:tcW w:w="1311" w:type="dxa"/>
            <w:tcBorders>
              <w:top w:val="nil"/>
              <w:bottom w:val="nil"/>
            </w:tcBorders>
          </w:tcPr>
          <w:p w:rsidR="00EE116D" w:rsidRPr="00B91856" w:rsidRDefault="00EE116D" w:rsidP="005D6AE1">
            <w:pPr>
              <w:pStyle w:val="Tabletext"/>
            </w:pPr>
            <w:r w:rsidRPr="00B91856">
              <w:t>0.5</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0.3</w:t>
            </w:r>
          </w:p>
        </w:tc>
        <w:tc>
          <w:tcPr>
            <w:tcW w:w="1312" w:type="dxa"/>
            <w:tcBorders>
              <w:top w:val="nil"/>
              <w:bottom w:val="nil"/>
            </w:tcBorders>
          </w:tcPr>
          <w:p w:rsidR="00EE116D" w:rsidRPr="00B91856" w:rsidRDefault="00EE116D" w:rsidP="005D6AE1">
            <w:pPr>
              <w:pStyle w:val="Tabletext"/>
            </w:pPr>
            <w:r w:rsidRPr="00B91856">
              <w:t>0.5</w:t>
            </w:r>
          </w:p>
        </w:tc>
        <w:tc>
          <w:tcPr>
            <w:tcW w:w="1312" w:type="dxa"/>
            <w:tcBorders>
              <w:top w:val="nil"/>
              <w:bottom w:val="nil"/>
            </w:tcBorders>
          </w:tcPr>
          <w:p w:rsidR="00EE116D" w:rsidRPr="00B91856" w:rsidRDefault="00EE116D" w:rsidP="005D6AE1">
            <w:pPr>
              <w:pStyle w:val="Tabletext"/>
            </w:pPr>
            <w:r w:rsidRPr="00B91856">
              <w:t>0.1</w:t>
            </w:r>
          </w:p>
        </w:tc>
        <w:tc>
          <w:tcPr>
            <w:tcW w:w="1312" w:type="dxa"/>
            <w:tcBorders>
              <w:top w:val="nil"/>
              <w:bottom w:val="nil"/>
            </w:tcBorders>
          </w:tcPr>
          <w:p w:rsidR="00EE116D" w:rsidRPr="00B91856" w:rsidRDefault="00EE116D" w:rsidP="005D6AE1">
            <w:pPr>
              <w:pStyle w:val="Tabletext"/>
            </w:pPr>
            <w:r w:rsidRPr="00B91856">
              <w:t>0.2</w:t>
            </w:r>
          </w:p>
        </w:tc>
      </w:tr>
      <w:tr w:rsidR="00EE116D" w:rsidRPr="00B91856" w:rsidTr="00CE467D">
        <w:tc>
          <w:tcPr>
            <w:tcW w:w="1418" w:type="dxa"/>
            <w:tcBorders>
              <w:top w:val="nil"/>
              <w:bottom w:val="nil"/>
            </w:tcBorders>
          </w:tcPr>
          <w:p w:rsidR="00EE116D" w:rsidRPr="00CE467D" w:rsidRDefault="00EE116D">
            <w:pPr>
              <w:pStyle w:val="Tabletext"/>
            </w:pPr>
            <w:r w:rsidRPr="00CE467D">
              <w:t>Chlorine (Cl)</w:t>
            </w:r>
          </w:p>
        </w:tc>
        <w:tc>
          <w:tcPr>
            <w:tcW w:w="1311" w:type="dxa"/>
            <w:tcBorders>
              <w:top w:val="nil"/>
              <w:bottom w:val="nil"/>
            </w:tcBorders>
          </w:tcPr>
          <w:p w:rsidR="00EE116D" w:rsidRPr="00B91856" w:rsidRDefault="00EE116D" w:rsidP="005D6AE1">
            <w:pPr>
              <w:pStyle w:val="Tabletext"/>
            </w:pPr>
            <w:r w:rsidRPr="00B91856">
              <w:t>39</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38.3</w:t>
            </w:r>
          </w:p>
        </w:tc>
        <w:tc>
          <w:tcPr>
            <w:tcW w:w="1312" w:type="dxa"/>
            <w:tcBorders>
              <w:top w:val="nil"/>
              <w:bottom w:val="nil"/>
            </w:tcBorders>
          </w:tcPr>
          <w:p w:rsidR="00EE116D" w:rsidRPr="00B91856" w:rsidRDefault="00EE116D" w:rsidP="005D6AE1">
            <w:pPr>
              <w:pStyle w:val="Tabletext"/>
            </w:pPr>
            <w:r w:rsidRPr="00B91856">
              <w:t>38</w:t>
            </w:r>
          </w:p>
        </w:tc>
        <w:tc>
          <w:tcPr>
            <w:tcW w:w="1312" w:type="dxa"/>
            <w:tcBorders>
              <w:top w:val="nil"/>
              <w:bottom w:val="nil"/>
            </w:tcBorders>
          </w:tcPr>
          <w:p w:rsidR="00EE116D" w:rsidRPr="00B91856" w:rsidRDefault="00EE116D" w:rsidP="005D6AE1">
            <w:pPr>
              <w:pStyle w:val="Tabletext"/>
            </w:pPr>
            <w:r w:rsidRPr="00B91856">
              <w:t>38</w:t>
            </w:r>
          </w:p>
        </w:tc>
        <w:tc>
          <w:tcPr>
            <w:tcW w:w="1312" w:type="dxa"/>
            <w:tcBorders>
              <w:top w:val="nil"/>
              <w:bottom w:val="nil"/>
            </w:tcBorders>
          </w:tcPr>
          <w:p w:rsidR="00EE116D" w:rsidRPr="00B91856" w:rsidRDefault="00EE116D" w:rsidP="005D6AE1">
            <w:pPr>
              <w:pStyle w:val="Tabletext"/>
            </w:pPr>
            <w:r w:rsidRPr="00B91856">
              <w:t>48</w:t>
            </w:r>
          </w:p>
        </w:tc>
      </w:tr>
      <w:tr w:rsidR="00EE116D" w:rsidRPr="00B91856" w:rsidTr="00CE467D">
        <w:tc>
          <w:tcPr>
            <w:tcW w:w="1418" w:type="dxa"/>
            <w:tcBorders>
              <w:top w:val="nil"/>
              <w:bottom w:val="nil"/>
            </w:tcBorders>
          </w:tcPr>
          <w:p w:rsidR="00EE116D" w:rsidRPr="00CE467D" w:rsidRDefault="00EE116D">
            <w:pPr>
              <w:pStyle w:val="Tabletext"/>
            </w:pPr>
            <w:r w:rsidRPr="00CE467D">
              <w:t>Sulfate (SO4)</w:t>
            </w:r>
          </w:p>
        </w:tc>
        <w:tc>
          <w:tcPr>
            <w:tcW w:w="1311" w:type="dxa"/>
            <w:tcBorders>
              <w:top w:val="nil"/>
              <w:bottom w:val="nil"/>
            </w:tcBorders>
          </w:tcPr>
          <w:p w:rsidR="00EE116D" w:rsidRPr="00B91856" w:rsidRDefault="00EE116D" w:rsidP="005D6AE1">
            <w:pPr>
              <w:pStyle w:val="Tabletext"/>
            </w:pPr>
            <w:r w:rsidRPr="00B91856">
              <w:t>1</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w:t>
            </w:r>
          </w:p>
        </w:tc>
        <w:tc>
          <w:tcPr>
            <w:tcW w:w="1312" w:type="dxa"/>
            <w:tcBorders>
              <w:top w:val="nil"/>
              <w:bottom w:val="nil"/>
            </w:tcBorders>
          </w:tcPr>
          <w:p w:rsidR="00EE116D" w:rsidRPr="00B91856" w:rsidRDefault="00EE116D" w:rsidP="005D6AE1">
            <w:pPr>
              <w:pStyle w:val="Tabletext"/>
            </w:pPr>
            <w:r w:rsidRPr="00B91856">
              <w:t>1</w:t>
            </w:r>
          </w:p>
        </w:tc>
        <w:tc>
          <w:tcPr>
            <w:tcW w:w="1312" w:type="dxa"/>
            <w:tcBorders>
              <w:top w:val="nil"/>
              <w:bottom w:val="nil"/>
            </w:tcBorders>
          </w:tcPr>
          <w:p w:rsidR="00EE116D" w:rsidRPr="00B91856" w:rsidRDefault="00EE116D" w:rsidP="005D6AE1">
            <w:pPr>
              <w:pStyle w:val="Tabletext"/>
            </w:pPr>
            <w:r w:rsidRPr="00B91856">
              <w:t>1</w:t>
            </w:r>
          </w:p>
        </w:tc>
        <w:tc>
          <w:tcPr>
            <w:tcW w:w="1312" w:type="dxa"/>
            <w:tcBorders>
              <w:top w:val="nil"/>
              <w:bottom w:val="nil"/>
            </w:tcBorders>
          </w:tcPr>
          <w:p w:rsidR="00EE116D" w:rsidRPr="00B91856" w:rsidRDefault="00EE116D" w:rsidP="005D6AE1">
            <w:pPr>
              <w:pStyle w:val="Tabletext"/>
            </w:pPr>
            <w:r w:rsidRPr="00B91856">
              <w:t>1</w:t>
            </w:r>
          </w:p>
        </w:tc>
      </w:tr>
      <w:tr w:rsidR="00EE116D" w:rsidRPr="00B91856" w:rsidTr="00CE467D">
        <w:tc>
          <w:tcPr>
            <w:tcW w:w="1418" w:type="dxa"/>
            <w:tcBorders>
              <w:top w:val="nil"/>
              <w:bottom w:val="nil"/>
            </w:tcBorders>
          </w:tcPr>
          <w:p w:rsidR="00EE116D" w:rsidRPr="00CE467D" w:rsidRDefault="00EE116D">
            <w:pPr>
              <w:pStyle w:val="Tabletext"/>
            </w:pPr>
            <w:r w:rsidRPr="00CE467D">
              <w:t>Alkalinity (calcium carbonate)</w:t>
            </w:r>
          </w:p>
        </w:tc>
        <w:tc>
          <w:tcPr>
            <w:tcW w:w="1311" w:type="dxa"/>
            <w:tcBorders>
              <w:top w:val="nil"/>
              <w:bottom w:val="nil"/>
            </w:tcBorders>
          </w:tcPr>
          <w:p w:rsidR="00EE116D" w:rsidRPr="00B91856" w:rsidRDefault="00EE116D" w:rsidP="005D6AE1">
            <w:pPr>
              <w:pStyle w:val="Tabletext"/>
            </w:pPr>
            <w:r w:rsidRPr="00B91856">
              <w:t>318</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324</w:t>
            </w:r>
          </w:p>
        </w:tc>
        <w:tc>
          <w:tcPr>
            <w:tcW w:w="1312" w:type="dxa"/>
            <w:tcBorders>
              <w:top w:val="nil"/>
              <w:bottom w:val="nil"/>
            </w:tcBorders>
          </w:tcPr>
          <w:p w:rsidR="00EE116D" w:rsidRPr="00B91856" w:rsidRDefault="00EE116D" w:rsidP="005D6AE1">
            <w:pPr>
              <w:pStyle w:val="Tabletext"/>
            </w:pPr>
            <w:r w:rsidRPr="00B91856">
              <w:t>352</w:t>
            </w:r>
          </w:p>
        </w:tc>
        <w:tc>
          <w:tcPr>
            <w:tcW w:w="1312" w:type="dxa"/>
            <w:tcBorders>
              <w:top w:val="nil"/>
              <w:bottom w:val="nil"/>
            </w:tcBorders>
          </w:tcPr>
          <w:p w:rsidR="00EE116D" w:rsidRPr="00B91856" w:rsidRDefault="00EE116D" w:rsidP="005D6AE1">
            <w:pPr>
              <w:pStyle w:val="Tabletext"/>
            </w:pPr>
            <w:r w:rsidRPr="00B91856">
              <w:t>375</w:t>
            </w:r>
          </w:p>
        </w:tc>
        <w:tc>
          <w:tcPr>
            <w:tcW w:w="1312" w:type="dxa"/>
            <w:tcBorders>
              <w:top w:val="nil"/>
              <w:bottom w:val="nil"/>
            </w:tcBorders>
          </w:tcPr>
          <w:p w:rsidR="00EE116D" w:rsidRPr="00B91856" w:rsidRDefault="00EE116D" w:rsidP="005D6AE1">
            <w:pPr>
              <w:pStyle w:val="Tabletext"/>
            </w:pPr>
            <w:r w:rsidRPr="00B91856">
              <w:t>351</w:t>
            </w:r>
          </w:p>
        </w:tc>
      </w:tr>
      <w:tr w:rsidR="00EE116D" w:rsidRPr="00B91856" w:rsidTr="00CE467D">
        <w:tc>
          <w:tcPr>
            <w:tcW w:w="1418" w:type="dxa"/>
            <w:tcBorders>
              <w:top w:val="nil"/>
              <w:bottom w:val="nil"/>
            </w:tcBorders>
          </w:tcPr>
          <w:p w:rsidR="00EE116D" w:rsidRPr="00CE467D" w:rsidRDefault="00EE116D">
            <w:pPr>
              <w:pStyle w:val="Tabletext"/>
            </w:pPr>
            <w:r w:rsidRPr="00CE467D">
              <w:t>Bicarbonate (HCO3–)</w:t>
            </w:r>
          </w:p>
        </w:tc>
        <w:tc>
          <w:tcPr>
            <w:tcW w:w="1311" w:type="dxa"/>
            <w:tcBorders>
              <w:top w:val="nil"/>
              <w:bottom w:val="nil"/>
            </w:tcBorders>
          </w:tcPr>
          <w:p w:rsidR="00EE116D" w:rsidRPr="00B91856" w:rsidRDefault="00EE116D" w:rsidP="005D6AE1">
            <w:pPr>
              <w:pStyle w:val="Tabletext"/>
            </w:pPr>
            <w:r w:rsidRPr="00B91856">
              <w:t>372</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379.7</w:t>
            </w:r>
          </w:p>
        </w:tc>
        <w:tc>
          <w:tcPr>
            <w:tcW w:w="1312" w:type="dxa"/>
            <w:tcBorders>
              <w:top w:val="nil"/>
              <w:bottom w:val="nil"/>
            </w:tcBorders>
          </w:tcPr>
          <w:p w:rsidR="00EE116D" w:rsidRPr="00B91856" w:rsidRDefault="00EE116D" w:rsidP="005D6AE1">
            <w:pPr>
              <w:pStyle w:val="Tabletext"/>
            </w:pPr>
            <w:r w:rsidRPr="00B91856">
              <w:t>408</w:t>
            </w:r>
          </w:p>
        </w:tc>
        <w:tc>
          <w:tcPr>
            <w:tcW w:w="1312" w:type="dxa"/>
            <w:tcBorders>
              <w:top w:val="nil"/>
              <w:bottom w:val="nil"/>
            </w:tcBorders>
          </w:tcPr>
          <w:p w:rsidR="00EE116D" w:rsidRPr="00B91856" w:rsidRDefault="00EE116D" w:rsidP="005D6AE1">
            <w:pPr>
              <w:pStyle w:val="Tabletext"/>
            </w:pPr>
            <w:r w:rsidRPr="00B91856">
              <w:t>431</w:t>
            </w:r>
          </w:p>
        </w:tc>
        <w:tc>
          <w:tcPr>
            <w:tcW w:w="1312" w:type="dxa"/>
            <w:tcBorders>
              <w:top w:val="nil"/>
              <w:bottom w:val="nil"/>
            </w:tcBorders>
          </w:tcPr>
          <w:p w:rsidR="00EE116D" w:rsidRPr="00B91856" w:rsidRDefault="00EE116D" w:rsidP="005D6AE1">
            <w:pPr>
              <w:pStyle w:val="Tabletext"/>
            </w:pPr>
            <w:r w:rsidRPr="00B91856">
              <w:t>411</w:t>
            </w:r>
          </w:p>
        </w:tc>
      </w:tr>
      <w:tr w:rsidR="00EE116D" w:rsidRPr="00B91856" w:rsidTr="00CE467D">
        <w:tc>
          <w:tcPr>
            <w:tcW w:w="1418" w:type="dxa"/>
            <w:tcBorders>
              <w:top w:val="nil"/>
              <w:bottom w:val="nil"/>
            </w:tcBorders>
          </w:tcPr>
          <w:p w:rsidR="00EE116D" w:rsidRPr="00CE467D" w:rsidRDefault="00EE116D">
            <w:pPr>
              <w:pStyle w:val="Tabletext"/>
            </w:pPr>
            <w:r w:rsidRPr="00CE467D">
              <w:t>Carbonate (CO32–)</w:t>
            </w:r>
          </w:p>
        </w:tc>
        <w:tc>
          <w:tcPr>
            <w:tcW w:w="1311" w:type="dxa"/>
            <w:tcBorders>
              <w:top w:val="nil"/>
              <w:bottom w:val="nil"/>
            </w:tcBorders>
          </w:tcPr>
          <w:p w:rsidR="00EE116D" w:rsidRPr="00B91856" w:rsidRDefault="00EE116D" w:rsidP="005D6AE1">
            <w:pPr>
              <w:pStyle w:val="Tabletext"/>
            </w:pPr>
            <w:r w:rsidRPr="00B91856">
              <w:t>7.4</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7.7</w:t>
            </w:r>
          </w:p>
        </w:tc>
        <w:tc>
          <w:tcPr>
            <w:tcW w:w="1312" w:type="dxa"/>
            <w:tcBorders>
              <w:top w:val="nil"/>
              <w:bottom w:val="nil"/>
            </w:tcBorders>
          </w:tcPr>
          <w:p w:rsidR="00EE116D" w:rsidRPr="00B91856" w:rsidRDefault="00EE116D" w:rsidP="005D6AE1">
            <w:pPr>
              <w:pStyle w:val="Tabletext"/>
            </w:pPr>
            <w:r w:rsidRPr="00B91856">
              <w:t>11</w:t>
            </w:r>
          </w:p>
        </w:tc>
        <w:tc>
          <w:tcPr>
            <w:tcW w:w="1312" w:type="dxa"/>
            <w:tcBorders>
              <w:top w:val="nil"/>
              <w:bottom w:val="nil"/>
            </w:tcBorders>
          </w:tcPr>
          <w:p w:rsidR="00EE116D" w:rsidRPr="00B91856" w:rsidRDefault="00EE116D" w:rsidP="005D6AE1">
            <w:pPr>
              <w:pStyle w:val="Tabletext"/>
            </w:pPr>
            <w:r w:rsidRPr="00B91856">
              <w:t>13</w:t>
            </w:r>
          </w:p>
        </w:tc>
        <w:tc>
          <w:tcPr>
            <w:tcW w:w="1312" w:type="dxa"/>
            <w:tcBorders>
              <w:top w:val="nil"/>
              <w:bottom w:val="nil"/>
            </w:tcBorders>
          </w:tcPr>
          <w:p w:rsidR="00EE116D" w:rsidRPr="00B91856" w:rsidRDefault="00EE116D" w:rsidP="005D6AE1">
            <w:pPr>
              <w:pStyle w:val="Tabletext"/>
            </w:pPr>
            <w:r w:rsidRPr="00B91856">
              <w:t>8.8</w:t>
            </w:r>
          </w:p>
        </w:tc>
      </w:tr>
      <w:tr w:rsidR="00EE116D" w:rsidRPr="00B91856" w:rsidTr="00CE467D">
        <w:tc>
          <w:tcPr>
            <w:tcW w:w="1418" w:type="dxa"/>
            <w:tcBorders>
              <w:top w:val="nil"/>
              <w:bottom w:val="nil"/>
            </w:tcBorders>
          </w:tcPr>
          <w:p w:rsidR="00EE116D" w:rsidRPr="00CE467D" w:rsidRDefault="00EE116D">
            <w:pPr>
              <w:pStyle w:val="Tabletext"/>
            </w:pPr>
            <w:r w:rsidRPr="00CE467D">
              <w:t>Fluoride (F)</w:t>
            </w:r>
          </w:p>
        </w:tc>
        <w:tc>
          <w:tcPr>
            <w:tcW w:w="1311" w:type="dxa"/>
            <w:tcBorders>
              <w:top w:val="nil"/>
              <w:bottom w:val="nil"/>
            </w:tcBorders>
          </w:tcPr>
          <w:p w:rsidR="00EE116D" w:rsidRPr="00B91856" w:rsidRDefault="00EE116D" w:rsidP="005D6AE1">
            <w:pPr>
              <w:pStyle w:val="Tabletext"/>
            </w:pPr>
            <w:r w:rsidRPr="00B91856">
              <w:t>0.7</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0.71</w:t>
            </w:r>
          </w:p>
        </w:tc>
        <w:tc>
          <w:tcPr>
            <w:tcW w:w="1312" w:type="dxa"/>
            <w:tcBorders>
              <w:top w:val="nil"/>
              <w:bottom w:val="nil"/>
            </w:tcBorders>
          </w:tcPr>
          <w:p w:rsidR="00EE116D" w:rsidRPr="00B91856" w:rsidRDefault="00EE116D" w:rsidP="005D6AE1">
            <w:pPr>
              <w:pStyle w:val="Tabletext"/>
            </w:pPr>
            <w:r w:rsidRPr="00B91856">
              <w:t>0.7</w:t>
            </w:r>
          </w:p>
        </w:tc>
        <w:tc>
          <w:tcPr>
            <w:tcW w:w="1312" w:type="dxa"/>
            <w:tcBorders>
              <w:top w:val="nil"/>
              <w:bottom w:val="nil"/>
            </w:tcBorders>
          </w:tcPr>
          <w:p w:rsidR="00EE116D" w:rsidRPr="00B91856" w:rsidRDefault="00EE116D" w:rsidP="005D6AE1">
            <w:pPr>
              <w:pStyle w:val="Tabletext"/>
            </w:pPr>
            <w:r w:rsidRPr="00B91856">
              <w:t>0.8</w:t>
            </w:r>
          </w:p>
        </w:tc>
        <w:tc>
          <w:tcPr>
            <w:tcW w:w="1312" w:type="dxa"/>
            <w:tcBorders>
              <w:top w:val="nil"/>
              <w:bottom w:val="nil"/>
            </w:tcBorders>
          </w:tcPr>
          <w:p w:rsidR="00EE116D" w:rsidRPr="00B91856" w:rsidRDefault="00EE116D" w:rsidP="005D6AE1">
            <w:pPr>
              <w:pStyle w:val="Tabletext"/>
            </w:pPr>
            <w:r w:rsidRPr="00B91856">
              <w:t>1</w:t>
            </w:r>
          </w:p>
        </w:tc>
      </w:tr>
      <w:tr w:rsidR="00EE116D" w:rsidRPr="00B91856" w:rsidTr="00CE467D">
        <w:tc>
          <w:tcPr>
            <w:tcW w:w="1418" w:type="dxa"/>
            <w:tcBorders>
              <w:top w:val="nil"/>
              <w:bottom w:val="nil"/>
            </w:tcBorders>
          </w:tcPr>
          <w:p w:rsidR="00EE116D" w:rsidRPr="00CE467D" w:rsidRDefault="00EE116D">
            <w:pPr>
              <w:pStyle w:val="Tabletext"/>
            </w:pPr>
            <w:r w:rsidRPr="00CE467D">
              <w:t>Bromine (Br)</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Aluminium (Al)</w:t>
            </w:r>
          </w:p>
        </w:tc>
        <w:tc>
          <w:tcPr>
            <w:tcW w:w="1311" w:type="dxa"/>
            <w:tcBorders>
              <w:top w:val="nil"/>
              <w:bottom w:val="nil"/>
            </w:tcBorders>
          </w:tcPr>
          <w:p w:rsidR="00EE116D" w:rsidRPr="00B91856" w:rsidRDefault="00EE116D" w:rsidP="005D6AE1">
            <w:pPr>
              <w:pStyle w:val="Tabletext"/>
            </w:pPr>
            <w:r w:rsidRPr="00B91856">
              <w:t>0.5</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0.05</w:t>
            </w:r>
          </w:p>
        </w:tc>
        <w:tc>
          <w:tcPr>
            <w:tcW w:w="1312" w:type="dxa"/>
            <w:tcBorders>
              <w:top w:val="nil"/>
              <w:bottom w:val="nil"/>
            </w:tcBorders>
          </w:tcPr>
          <w:p w:rsidR="00EE116D" w:rsidRPr="00B91856" w:rsidRDefault="00EE116D" w:rsidP="005D6AE1">
            <w:pPr>
              <w:pStyle w:val="Tabletext"/>
            </w:pPr>
            <w:r w:rsidRPr="00B91856">
              <w:t>0.05</w:t>
            </w:r>
          </w:p>
        </w:tc>
        <w:tc>
          <w:tcPr>
            <w:tcW w:w="1312" w:type="dxa"/>
            <w:tcBorders>
              <w:top w:val="nil"/>
              <w:bottom w:val="nil"/>
            </w:tcBorders>
          </w:tcPr>
          <w:p w:rsidR="00EE116D" w:rsidRPr="00B91856" w:rsidRDefault="00EE116D" w:rsidP="005D6AE1">
            <w:pPr>
              <w:pStyle w:val="Tabletext"/>
            </w:pPr>
            <w:r w:rsidRPr="00B91856">
              <w:t>0.05</w:t>
            </w:r>
          </w:p>
        </w:tc>
      </w:tr>
      <w:tr w:rsidR="00EE116D" w:rsidRPr="00B91856" w:rsidTr="00CE467D">
        <w:tc>
          <w:tcPr>
            <w:tcW w:w="1418" w:type="dxa"/>
            <w:tcBorders>
              <w:top w:val="nil"/>
              <w:bottom w:val="nil"/>
            </w:tcBorders>
          </w:tcPr>
          <w:p w:rsidR="00EE116D" w:rsidRPr="00CE467D" w:rsidRDefault="00EE116D">
            <w:pPr>
              <w:pStyle w:val="Tabletext"/>
            </w:pPr>
            <w:r w:rsidRPr="00CE467D">
              <w:t>Arsenic (As)</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Barium (Ba)</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Cobalt (Co)</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r>
      <w:tr w:rsidR="00EE116D" w:rsidRPr="00B91856" w:rsidTr="00CE467D">
        <w:tc>
          <w:tcPr>
            <w:tcW w:w="1418" w:type="dxa"/>
            <w:tcBorders>
              <w:top w:val="nil"/>
              <w:bottom w:val="nil"/>
            </w:tcBorders>
          </w:tcPr>
          <w:p w:rsidR="00EE116D" w:rsidRPr="00CE467D" w:rsidRDefault="00EE116D">
            <w:pPr>
              <w:pStyle w:val="Tabletext"/>
            </w:pPr>
            <w:r w:rsidRPr="00CE467D">
              <w:t>Iron (Fe)</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0.02</w:t>
            </w:r>
          </w:p>
        </w:tc>
      </w:tr>
      <w:tr w:rsidR="00EE116D" w:rsidRPr="00B91856" w:rsidTr="00CE467D">
        <w:tc>
          <w:tcPr>
            <w:tcW w:w="1418" w:type="dxa"/>
            <w:tcBorders>
              <w:top w:val="nil"/>
              <w:bottom w:val="nil"/>
            </w:tcBorders>
          </w:tcPr>
          <w:p w:rsidR="00EE116D" w:rsidRPr="00CE467D" w:rsidRDefault="00EE116D">
            <w:pPr>
              <w:pStyle w:val="Tabletext"/>
            </w:pPr>
            <w:r w:rsidRPr="00CE467D">
              <w:t>Manganese (Mn)</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0.03</w:t>
            </w:r>
          </w:p>
        </w:tc>
      </w:tr>
      <w:tr w:rsidR="00EE116D" w:rsidRPr="00B91856" w:rsidTr="00CE467D">
        <w:tc>
          <w:tcPr>
            <w:tcW w:w="1418" w:type="dxa"/>
            <w:tcBorders>
              <w:top w:val="nil"/>
              <w:bottom w:val="nil"/>
            </w:tcBorders>
          </w:tcPr>
          <w:p w:rsidR="00EE116D" w:rsidRPr="00CE467D" w:rsidRDefault="00EE116D">
            <w:pPr>
              <w:pStyle w:val="Tabletext"/>
            </w:pPr>
            <w:r w:rsidRPr="00CE467D">
              <w:t>Silica (SiO2)</w:t>
            </w:r>
          </w:p>
        </w:tc>
        <w:tc>
          <w:tcPr>
            <w:tcW w:w="1311" w:type="dxa"/>
            <w:tcBorders>
              <w:top w:val="nil"/>
              <w:bottom w:val="nil"/>
            </w:tcBorders>
          </w:tcPr>
          <w:p w:rsidR="00EE116D" w:rsidRPr="00B91856" w:rsidRDefault="00EE116D" w:rsidP="005D6AE1">
            <w:pPr>
              <w:pStyle w:val="Tabletext"/>
            </w:pPr>
            <w:r w:rsidRPr="00B91856">
              <w:t>20</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24</w:t>
            </w:r>
          </w:p>
        </w:tc>
        <w:tc>
          <w:tcPr>
            <w:tcW w:w="1312" w:type="dxa"/>
            <w:tcBorders>
              <w:top w:val="nil"/>
              <w:bottom w:val="nil"/>
            </w:tcBorders>
          </w:tcPr>
          <w:p w:rsidR="00EE116D" w:rsidRPr="00B91856" w:rsidRDefault="00EE116D" w:rsidP="005D6AE1">
            <w:pPr>
              <w:pStyle w:val="Tabletext"/>
            </w:pPr>
            <w:r w:rsidRPr="00B91856">
              <w:t>23</w:t>
            </w:r>
          </w:p>
        </w:tc>
        <w:tc>
          <w:tcPr>
            <w:tcW w:w="1312" w:type="dxa"/>
            <w:tcBorders>
              <w:top w:val="nil"/>
              <w:bottom w:val="nil"/>
            </w:tcBorders>
          </w:tcPr>
          <w:p w:rsidR="00EE116D" w:rsidRPr="00B91856" w:rsidRDefault="00EE116D" w:rsidP="005D6AE1">
            <w:pPr>
              <w:pStyle w:val="Tabletext"/>
            </w:pPr>
            <w:r w:rsidRPr="00B91856">
              <w:t>22</w:t>
            </w:r>
          </w:p>
        </w:tc>
        <w:tc>
          <w:tcPr>
            <w:tcW w:w="1312" w:type="dxa"/>
            <w:tcBorders>
              <w:top w:val="nil"/>
              <w:bottom w:val="nil"/>
            </w:tcBorders>
          </w:tcPr>
          <w:p w:rsidR="00EE116D" w:rsidRPr="00B91856" w:rsidRDefault="00EE116D" w:rsidP="005D6AE1">
            <w:pPr>
              <w:pStyle w:val="Tabletext"/>
            </w:pPr>
            <w:r w:rsidRPr="00B91856">
              <w:t>21</w:t>
            </w:r>
          </w:p>
        </w:tc>
      </w:tr>
      <w:tr w:rsidR="00EE116D" w:rsidRPr="00B91856" w:rsidTr="00CE467D">
        <w:trPr>
          <w:trHeight w:val="63"/>
        </w:trPr>
        <w:tc>
          <w:tcPr>
            <w:tcW w:w="1418" w:type="dxa"/>
            <w:tcBorders>
              <w:top w:val="nil"/>
              <w:bottom w:val="nil"/>
            </w:tcBorders>
          </w:tcPr>
          <w:p w:rsidR="00EE116D" w:rsidRPr="00CE467D" w:rsidRDefault="00EE116D">
            <w:pPr>
              <w:pStyle w:val="Tabletext"/>
            </w:pPr>
            <w:r w:rsidRPr="00CE467D">
              <w:t>Strontium (Sr)</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p>
        </w:tc>
      </w:tr>
      <w:tr w:rsidR="00EE116D" w:rsidRPr="00B91856" w:rsidTr="00CE467D">
        <w:tc>
          <w:tcPr>
            <w:tcW w:w="1418" w:type="dxa"/>
            <w:tcBorders>
              <w:top w:val="nil"/>
              <w:bottom w:val="nil"/>
            </w:tcBorders>
          </w:tcPr>
          <w:p w:rsidR="00EE116D" w:rsidRPr="00CE467D" w:rsidRDefault="00EE116D">
            <w:pPr>
              <w:pStyle w:val="Tabletext"/>
            </w:pPr>
            <w:r w:rsidRPr="00CE467D">
              <w:t>Zinc (Zn)</w:t>
            </w:r>
          </w:p>
        </w:tc>
        <w:tc>
          <w:tcPr>
            <w:tcW w:w="1311" w:type="dxa"/>
            <w:tcBorders>
              <w:top w:val="nil"/>
              <w:bottom w:val="nil"/>
            </w:tcBorders>
          </w:tcPr>
          <w:p w:rsidR="00EE116D" w:rsidRPr="00B91856" w:rsidRDefault="00EE116D" w:rsidP="005D6AE1">
            <w:pPr>
              <w:pStyle w:val="Tabletext"/>
            </w:pPr>
            <w:r w:rsidRPr="00B91856">
              <w:t>0.01</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0.01</w:t>
            </w:r>
          </w:p>
        </w:tc>
        <w:tc>
          <w:tcPr>
            <w:tcW w:w="1312" w:type="dxa"/>
            <w:tcBorders>
              <w:top w:val="nil"/>
              <w:bottom w:val="nil"/>
            </w:tcBorders>
          </w:tcPr>
          <w:p w:rsidR="00EE116D" w:rsidRPr="00B91856" w:rsidRDefault="00EE116D" w:rsidP="005D6AE1">
            <w:pPr>
              <w:pStyle w:val="Tabletext"/>
            </w:pPr>
            <w:r w:rsidRPr="00B91856">
              <w:t>0.01</w:t>
            </w:r>
          </w:p>
        </w:tc>
        <w:tc>
          <w:tcPr>
            <w:tcW w:w="1312" w:type="dxa"/>
            <w:tcBorders>
              <w:top w:val="nil"/>
              <w:bottom w:val="nil"/>
            </w:tcBorders>
          </w:tcPr>
          <w:p w:rsidR="00EE116D" w:rsidRPr="00B91856" w:rsidRDefault="00EE116D" w:rsidP="005D6AE1">
            <w:pPr>
              <w:pStyle w:val="Tabletext"/>
            </w:pPr>
            <w:r w:rsidRPr="00B91856">
              <w:t>0.01</w:t>
            </w:r>
          </w:p>
        </w:tc>
      </w:tr>
      <w:tr w:rsidR="00EE116D" w:rsidRPr="00B91856" w:rsidTr="00CE467D">
        <w:tc>
          <w:tcPr>
            <w:tcW w:w="1418" w:type="dxa"/>
            <w:tcBorders>
              <w:top w:val="nil"/>
              <w:bottom w:val="nil"/>
            </w:tcBorders>
          </w:tcPr>
          <w:p w:rsidR="00EE116D" w:rsidRPr="00CE467D" w:rsidRDefault="00EE116D">
            <w:pPr>
              <w:pStyle w:val="Tabletext"/>
            </w:pPr>
            <w:r w:rsidRPr="00CE467D">
              <w:t>Dissolved organic carbon</w:t>
            </w:r>
          </w:p>
        </w:tc>
        <w:tc>
          <w:tcPr>
            <w:tcW w:w="1311" w:type="dxa"/>
            <w:tcBorders>
              <w:top w:val="nil"/>
              <w:bottom w:val="nil"/>
            </w:tcBorders>
          </w:tcPr>
          <w:p w:rsidR="00EE116D" w:rsidRPr="00B91856" w:rsidRDefault="00EE116D" w:rsidP="005D6AE1">
            <w:pPr>
              <w:pStyle w:val="Tabletext"/>
            </w:pPr>
            <w:r>
              <w:t>–</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p>
        </w:tc>
      </w:tr>
      <w:tr w:rsidR="00EE116D" w:rsidRPr="00B91856" w:rsidTr="00CE467D">
        <w:tc>
          <w:tcPr>
            <w:tcW w:w="1418" w:type="dxa"/>
            <w:tcBorders>
              <w:top w:val="nil"/>
              <w:bottom w:val="nil"/>
            </w:tcBorders>
          </w:tcPr>
          <w:p w:rsidR="00EE116D" w:rsidRPr="00CE467D" w:rsidRDefault="00EE116D">
            <w:pPr>
              <w:pStyle w:val="Tabletext"/>
            </w:pPr>
            <w:r w:rsidRPr="00CE467D">
              <w:t>Nitrate as NO3</w:t>
            </w:r>
          </w:p>
        </w:tc>
        <w:tc>
          <w:tcPr>
            <w:tcW w:w="1311" w:type="dxa"/>
            <w:tcBorders>
              <w:top w:val="nil"/>
              <w:bottom w:val="nil"/>
            </w:tcBorders>
          </w:tcPr>
          <w:p w:rsidR="00EE116D" w:rsidRPr="00B91856" w:rsidRDefault="00EE116D" w:rsidP="005D6AE1">
            <w:pPr>
              <w:pStyle w:val="Tabletext"/>
            </w:pPr>
            <w:r w:rsidRPr="00B91856">
              <w:t>0.5</w:t>
            </w:r>
          </w:p>
        </w:tc>
        <w:tc>
          <w:tcPr>
            <w:tcW w:w="1311" w:type="dxa"/>
            <w:tcBorders>
              <w:top w:val="nil"/>
              <w:bottom w:val="nil"/>
            </w:tcBorders>
          </w:tcPr>
          <w:p w:rsidR="00EE116D" w:rsidRPr="00B91856" w:rsidRDefault="00EE116D" w:rsidP="005D6AE1">
            <w:pPr>
              <w:pStyle w:val="Tabletext"/>
            </w:pPr>
            <w:r>
              <w:t>–</w:t>
            </w:r>
          </w:p>
        </w:tc>
        <w:tc>
          <w:tcPr>
            <w:tcW w:w="1312" w:type="dxa"/>
            <w:tcBorders>
              <w:top w:val="nil"/>
              <w:bottom w:val="nil"/>
            </w:tcBorders>
          </w:tcPr>
          <w:p w:rsidR="00EE116D" w:rsidRPr="00B91856" w:rsidRDefault="00EE116D" w:rsidP="005D6AE1">
            <w:pPr>
              <w:pStyle w:val="Tabletext"/>
            </w:pPr>
            <w:r w:rsidRPr="00B91856">
              <w:t>1.9</w:t>
            </w:r>
          </w:p>
        </w:tc>
        <w:tc>
          <w:tcPr>
            <w:tcW w:w="1312" w:type="dxa"/>
            <w:tcBorders>
              <w:top w:val="nil"/>
              <w:bottom w:val="nil"/>
            </w:tcBorders>
          </w:tcPr>
          <w:p w:rsidR="00EE116D" w:rsidRPr="00B91856" w:rsidRDefault="00EE116D" w:rsidP="005D6AE1">
            <w:pPr>
              <w:pStyle w:val="Tabletext"/>
            </w:pPr>
            <w:r w:rsidRPr="00B91856">
              <w:t>0.5</w:t>
            </w:r>
          </w:p>
        </w:tc>
        <w:tc>
          <w:tcPr>
            <w:tcW w:w="1312" w:type="dxa"/>
            <w:tcBorders>
              <w:top w:val="nil"/>
              <w:bottom w:val="nil"/>
            </w:tcBorders>
          </w:tcPr>
          <w:p w:rsidR="00EE116D" w:rsidRPr="00B91856" w:rsidRDefault="00EE116D" w:rsidP="005D6AE1">
            <w:pPr>
              <w:pStyle w:val="Tabletext"/>
            </w:pPr>
            <w:r w:rsidRPr="00B91856">
              <w:t>0.5</w:t>
            </w:r>
          </w:p>
        </w:tc>
        <w:tc>
          <w:tcPr>
            <w:tcW w:w="1312" w:type="dxa"/>
            <w:tcBorders>
              <w:top w:val="nil"/>
              <w:bottom w:val="nil"/>
            </w:tcBorders>
          </w:tcPr>
          <w:p w:rsidR="00EE116D" w:rsidRPr="00B91856" w:rsidRDefault="00EE116D" w:rsidP="005D6AE1">
            <w:pPr>
              <w:pStyle w:val="Tabletext"/>
            </w:pPr>
            <w:r w:rsidRPr="00B91856">
              <w:t>0.5</w:t>
            </w:r>
          </w:p>
        </w:tc>
      </w:tr>
      <w:tr w:rsidR="00EE116D" w:rsidRPr="00B91856" w:rsidTr="00CE467D">
        <w:tc>
          <w:tcPr>
            <w:tcW w:w="1418" w:type="dxa"/>
            <w:tcBorders>
              <w:top w:val="nil"/>
            </w:tcBorders>
          </w:tcPr>
          <w:p w:rsidR="00EE116D" w:rsidRPr="00CE467D" w:rsidRDefault="00EE116D">
            <w:pPr>
              <w:pStyle w:val="Tabletext"/>
            </w:pPr>
            <w:r w:rsidRPr="00CE467D">
              <w:t>Phosphate (PO4)</w:t>
            </w:r>
          </w:p>
        </w:tc>
        <w:tc>
          <w:tcPr>
            <w:tcW w:w="1311" w:type="dxa"/>
            <w:tcBorders>
              <w:top w:val="nil"/>
            </w:tcBorders>
          </w:tcPr>
          <w:p w:rsidR="00EE116D" w:rsidRPr="00B91856" w:rsidRDefault="00EE116D" w:rsidP="005D6AE1">
            <w:pPr>
              <w:pStyle w:val="Tabletext"/>
            </w:pPr>
            <w:r>
              <w:t>–</w:t>
            </w:r>
          </w:p>
        </w:tc>
        <w:tc>
          <w:tcPr>
            <w:tcW w:w="1311" w:type="dxa"/>
            <w:tcBorders>
              <w:top w:val="nil"/>
            </w:tcBorders>
          </w:tcPr>
          <w:p w:rsidR="00EE116D" w:rsidRPr="00B91856" w:rsidRDefault="00EE116D" w:rsidP="005D6AE1">
            <w:pPr>
              <w:pStyle w:val="Tabletext"/>
            </w:pPr>
            <w:r>
              <w:t>–</w:t>
            </w:r>
          </w:p>
        </w:tc>
        <w:tc>
          <w:tcPr>
            <w:tcW w:w="1312" w:type="dxa"/>
            <w:tcBorders>
              <w:top w:val="nil"/>
            </w:tcBorders>
          </w:tcPr>
          <w:p w:rsidR="00EE116D" w:rsidRPr="00B91856" w:rsidRDefault="00EE116D" w:rsidP="005D6AE1">
            <w:pPr>
              <w:pStyle w:val="Tabletext"/>
            </w:pPr>
            <w:r>
              <w:t>–</w:t>
            </w:r>
          </w:p>
        </w:tc>
        <w:tc>
          <w:tcPr>
            <w:tcW w:w="1312" w:type="dxa"/>
            <w:tcBorders>
              <w:top w:val="nil"/>
            </w:tcBorders>
          </w:tcPr>
          <w:p w:rsidR="00EE116D" w:rsidRPr="00B91856" w:rsidRDefault="00EE116D" w:rsidP="005D6AE1">
            <w:pPr>
              <w:pStyle w:val="Tabletext"/>
            </w:pPr>
            <w:r>
              <w:t>–</w:t>
            </w:r>
          </w:p>
        </w:tc>
        <w:tc>
          <w:tcPr>
            <w:tcW w:w="1312" w:type="dxa"/>
            <w:tcBorders>
              <w:top w:val="nil"/>
            </w:tcBorders>
          </w:tcPr>
          <w:p w:rsidR="00EE116D" w:rsidRPr="00B91856" w:rsidRDefault="00EE116D" w:rsidP="005D6AE1">
            <w:pPr>
              <w:pStyle w:val="Tabletext"/>
            </w:pPr>
            <w:r>
              <w:t>–</w:t>
            </w:r>
          </w:p>
        </w:tc>
        <w:tc>
          <w:tcPr>
            <w:tcW w:w="1312" w:type="dxa"/>
            <w:tcBorders>
              <w:top w:val="nil"/>
            </w:tcBorders>
          </w:tcPr>
          <w:p w:rsidR="00EE116D" w:rsidRPr="00B91856" w:rsidRDefault="00EE116D" w:rsidP="005D6AE1">
            <w:pPr>
              <w:pStyle w:val="Tabletext"/>
            </w:pPr>
          </w:p>
        </w:tc>
      </w:tr>
    </w:tbl>
    <w:p w:rsidR="00EE116D" w:rsidRPr="00CC214F" w:rsidRDefault="00EE116D">
      <w:pPr>
        <w:pStyle w:val="BelowTableFigureText9pt"/>
      </w:pPr>
      <w:r w:rsidRPr="00CC214F">
        <w:t>– = not available, EC = electrical conductivity, mAHD = metres Australian height datum, µS/cm = microsiemens per centimetre, TDS = total dissolved solids, TSS = total suspended solids.</w:t>
      </w:r>
      <w:r w:rsidR="00F37BB7" w:rsidRPr="00CC214F">
        <w:br/>
      </w:r>
      <w:r w:rsidR="00EA3C61" w:rsidRPr="00CC214F">
        <w:t xml:space="preserve">© Copyright, </w:t>
      </w:r>
      <w:r w:rsidRPr="00CC214F">
        <w:t>DNRM 2012</w:t>
      </w:r>
    </w:p>
    <w:p w:rsidR="00EE116D" w:rsidRPr="00B91856" w:rsidRDefault="00EE116D" w:rsidP="00596940">
      <w:pPr>
        <w:pStyle w:val="BRcaption"/>
        <w:keepNext/>
      </w:pPr>
      <w:bookmarkStart w:id="983" w:name="_Ref352664510"/>
      <w:bookmarkStart w:id="984" w:name="_Toc391885772"/>
      <w:r w:rsidRPr="00B91856">
        <w:lastRenderedPageBreak/>
        <w:t>Table</w:t>
      </w:r>
      <w:r>
        <w:t xml:space="preserve"> </w:t>
      </w:r>
      <w:r w:rsidR="003942EF">
        <w:rPr>
          <w:noProof/>
        </w:rPr>
        <w:t>115</w:t>
      </w:r>
      <w:bookmarkEnd w:id="983"/>
      <w:r>
        <w:t xml:space="preserve"> </w:t>
      </w:r>
      <w:r w:rsidRPr="00B91856">
        <w:t>Merimo</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water</w:t>
      </w:r>
      <w:r>
        <w:t xml:space="preserve"> </w:t>
      </w:r>
      <w:r w:rsidRPr="00B91856">
        <w:t>physico</w:t>
      </w:r>
      <w:r>
        <w:t>c</w:t>
      </w:r>
      <w:r w:rsidRPr="00B91856">
        <w:t>hemical</w:t>
      </w:r>
      <w:r>
        <w:t xml:space="preserve"> </w:t>
      </w:r>
      <w:r w:rsidRPr="00B91856">
        <w:t>data.</w:t>
      </w:r>
      <w:bookmarkEnd w:id="984"/>
    </w:p>
    <w:tbl>
      <w:tblPr>
        <w:tblStyle w:val="TableGrid"/>
        <w:tblW w:w="0" w:type="auto"/>
        <w:tblInd w:w="108" w:type="dxa"/>
        <w:tblBorders>
          <w:insideH w:val="none" w:sz="0" w:space="0" w:color="auto"/>
          <w:insideV w:val="none" w:sz="0" w:space="0" w:color="auto"/>
        </w:tblBorders>
        <w:tblLook w:val="04A0"/>
      </w:tblPr>
      <w:tblGrid>
        <w:gridCol w:w="1824"/>
        <w:gridCol w:w="1828"/>
        <w:gridCol w:w="1810"/>
        <w:gridCol w:w="1592"/>
        <w:gridCol w:w="1877"/>
      </w:tblGrid>
      <w:tr w:rsidR="00EE116D" w:rsidRPr="00523FA7" w:rsidTr="00CC214F">
        <w:trPr>
          <w:tblHeader/>
        </w:trPr>
        <w:tc>
          <w:tcPr>
            <w:tcW w:w="1824" w:type="dxa"/>
            <w:tcBorders>
              <w:top w:val="single" w:sz="4" w:space="0" w:color="auto"/>
              <w:bottom w:val="single" w:sz="4" w:space="0" w:color="auto"/>
              <w:right w:val="single" w:sz="4" w:space="0" w:color="auto"/>
            </w:tcBorders>
            <w:shd w:val="clear" w:color="auto" w:fill="C6D9F1" w:themeFill="text2" w:themeFillTint="33"/>
          </w:tcPr>
          <w:p w:rsidR="00EE116D" w:rsidRPr="00523FA7" w:rsidRDefault="00EE116D" w:rsidP="00F37BB7">
            <w:pPr>
              <w:pStyle w:val="Tableheading"/>
            </w:pPr>
            <w:r w:rsidRPr="00523FA7">
              <w:t>Spring no.</w:t>
            </w:r>
          </w:p>
        </w:tc>
        <w:tc>
          <w:tcPr>
            <w:tcW w:w="1828" w:type="dxa"/>
            <w:tcBorders>
              <w:top w:val="single" w:sz="4" w:space="0" w:color="auto"/>
              <w:bottom w:val="single" w:sz="4" w:space="0" w:color="auto"/>
              <w:right w:val="single" w:sz="4" w:space="0" w:color="auto"/>
            </w:tcBorders>
            <w:shd w:val="clear" w:color="auto" w:fill="C6D9F1" w:themeFill="text2" w:themeFillTint="33"/>
          </w:tcPr>
          <w:p w:rsidR="00EE116D" w:rsidRPr="00523FA7" w:rsidRDefault="00EE116D" w:rsidP="00F37BB7">
            <w:pPr>
              <w:pStyle w:val="Tableheading"/>
            </w:pPr>
            <w:r w:rsidRPr="00523FA7">
              <w:t>Elevation (mAHD)</w:t>
            </w:r>
          </w:p>
        </w:tc>
        <w:tc>
          <w:tcPr>
            <w:tcW w:w="1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523FA7" w:rsidRDefault="00EE116D" w:rsidP="00F37BB7">
            <w:pPr>
              <w:pStyle w:val="Tableheading"/>
            </w:pPr>
            <w:r w:rsidRPr="00523FA7">
              <w:t xml:space="preserve">Temperature </w:t>
            </w:r>
            <w:r w:rsidRPr="00D324DF">
              <w:rPr>
                <w:sz w:val="18"/>
                <w:szCs w:val="18"/>
              </w:rPr>
              <w:t>(°C)</w:t>
            </w:r>
          </w:p>
        </w:tc>
        <w:tc>
          <w:tcPr>
            <w:tcW w:w="15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523FA7" w:rsidRDefault="00EE116D" w:rsidP="00F37BB7">
            <w:pPr>
              <w:pStyle w:val="Tableheading"/>
            </w:pPr>
            <w:r w:rsidRPr="00523FA7">
              <w:t>pH</w:t>
            </w:r>
          </w:p>
        </w:tc>
        <w:tc>
          <w:tcPr>
            <w:tcW w:w="1877" w:type="dxa"/>
            <w:tcBorders>
              <w:top w:val="single" w:sz="4" w:space="0" w:color="auto"/>
              <w:left w:val="single" w:sz="4" w:space="0" w:color="auto"/>
              <w:bottom w:val="single" w:sz="4" w:space="0" w:color="auto"/>
            </w:tcBorders>
            <w:shd w:val="clear" w:color="auto" w:fill="C6D9F1" w:themeFill="text2" w:themeFillTint="33"/>
          </w:tcPr>
          <w:p w:rsidR="00EE116D" w:rsidRPr="00523FA7" w:rsidRDefault="00EE116D" w:rsidP="00F37BB7">
            <w:pPr>
              <w:pStyle w:val="Tableheading"/>
            </w:pPr>
            <w:r w:rsidRPr="00523FA7">
              <w:t xml:space="preserve">Electrical conductivity </w:t>
            </w:r>
            <w:r w:rsidRPr="00D324DF">
              <w:rPr>
                <w:sz w:val="18"/>
                <w:szCs w:val="18"/>
              </w:rPr>
              <w:t>(µS/cm)</w:t>
            </w:r>
          </w:p>
        </w:tc>
      </w:tr>
      <w:tr w:rsidR="00EE116D" w:rsidRPr="001141B3" w:rsidTr="005D6AE1">
        <w:tc>
          <w:tcPr>
            <w:tcW w:w="1824" w:type="dxa"/>
            <w:tcBorders>
              <w:top w:val="single" w:sz="4" w:space="0" w:color="auto"/>
              <w:bottom w:val="nil"/>
              <w:right w:val="single" w:sz="4" w:space="0" w:color="auto"/>
            </w:tcBorders>
          </w:tcPr>
          <w:p w:rsidR="00EE116D" w:rsidRPr="001141B3" w:rsidRDefault="00EE116D" w:rsidP="00F37BB7">
            <w:pPr>
              <w:pStyle w:val="Tabletext"/>
            </w:pPr>
            <w:r w:rsidRPr="001141B3">
              <w:t>236</w:t>
            </w:r>
          </w:p>
        </w:tc>
        <w:tc>
          <w:tcPr>
            <w:tcW w:w="1828" w:type="dxa"/>
            <w:tcBorders>
              <w:top w:val="single" w:sz="4" w:space="0" w:color="auto"/>
              <w:bottom w:val="nil"/>
              <w:right w:val="single" w:sz="4" w:space="0" w:color="auto"/>
            </w:tcBorders>
          </w:tcPr>
          <w:p w:rsidR="00EE116D" w:rsidRPr="001141B3" w:rsidRDefault="00EE116D" w:rsidP="00F37BB7">
            <w:pPr>
              <w:pStyle w:val="Tabletext"/>
            </w:pPr>
            <w:r w:rsidRPr="001141B3">
              <w:t>161.05</w:t>
            </w:r>
            <w:r>
              <w:t>0</w:t>
            </w:r>
          </w:p>
        </w:tc>
        <w:tc>
          <w:tcPr>
            <w:tcW w:w="1810"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20.4</w:t>
            </w:r>
          </w:p>
        </w:tc>
        <w:tc>
          <w:tcPr>
            <w:tcW w:w="15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8</w:t>
            </w:r>
          </w:p>
        </w:tc>
        <w:tc>
          <w:tcPr>
            <w:tcW w:w="1877" w:type="dxa"/>
            <w:tcBorders>
              <w:top w:val="single" w:sz="4" w:space="0" w:color="auto"/>
              <w:left w:val="single" w:sz="4" w:space="0" w:color="auto"/>
              <w:bottom w:val="nil"/>
            </w:tcBorders>
          </w:tcPr>
          <w:p w:rsidR="00EE116D" w:rsidRPr="001141B3" w:rsidRDefault="00EE116D" w:rsidP="00F37BB7">
            <w:pPr>
              <w:pStyle w:val="Tabletext"/>
            </w:pPr>
            <w:r w:rsidRPr="001141B3">
              <w:t>986</w:t>
            </w:r>
          </w:p>
        </w:tc>
      </w:tr>
      <w:tr w:rsidR="00EE116D" w:rsidRPr="001141B3" w:rsidTr="005D6AE1">
        <w:tc>
          <w:tcPr>
            <w:tcW w:w="1824" w:type="dxa"/>
            <w:tcBorders>
              <w:top w:val="nil"/>
              <w:bottom w:val="nil"/>
              <w:right w:val="single" w:sz="4" w:space="0" w:color="auto"/>
            </w:tcBorders>
          </w:tcPr>
          <w:p w:rsidR="00EE116D" w:rsidRPr="001141B3" w:rsidRDefault="00EE116D" w:rsidP="00F37BB7">
            <w:pPr>
              <w:pStyle w:val="Tabletext"/>
            </w:pPr>
            <w:r w:rsidRPr="001141B3">
              <w:t>237</w:t>
            </w:r>
          </w:p>
        </w:tc>
        <w:tc>
          <w:tcPr>
            <w:tcW w:w="1828" w:type="dxa"/>
            <w:tcBorders>
              <w:top w:val="nil"/>
              <w:bottom w:val="nil"/>
              <w:right w:val="single" w:sz="4" w:space="0" w:color="auto"/>
            </w:tcBorders>
          </w:tcPr>
          <w:p w:rsidR="00EE116D" w:rsidRPr="001141B3" w:rsidRDefault="00EE116D" w:rsidP="00F37BB7">
            <w:pPr>
              <w:pStyle w:val="Tabletext"/>
            </w:pPr>
            <w:r w:rsidRPr="001141B3">
              <w:t>153.892</w:t>
            </w:r>
          </w:p>
        </w:tc>
        <w:tc>
          <w:tcPr>
            <w:tcW w:w="181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9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877" w:type="dxa"/>
            <w:tcBorders>
              <w:top w:val="nil"/>
              <w:left w:val="single" w:sz="4" w:space="0" w:color="auto"/>
              <w:bottom w:val="nil"/>
            </w:tcBorders>
          </w:tcPr>
          <w:p w:rsidR="00EE116D" w:rsidRPr="001141B3" w:rsidRDefault="00EE116D" w:rsidP="00F37BB7">
            <w:pPr>
              <w:pStyle w:val="Tabletext"/>
            </w:pPr>
            <w:r>
              <w:t>–</w:t>
            </w:r>
          </w:p>
        </w:tc>
      </w:tr>
      <w:tr w:rsidR="00EE116D" w:rsidRPr="001141B3" w:rsidTr="005D6AE1">
        <w:tc>
          <w:tcPr>
            <w:tcW w:w="1824" w:type="dxa"/>
            <w:tcBorders>
              <w:top w:val="nil"/>
              <w:bottom w:val="nil"/>
              <w:right w:val="single" w:sz="4" w:space="0" w:color="auto"/>
            </w:tcBorders>
          </w:tcPr>
          <w:p w:rsidR="00EE116D" w:rsidRPr="001141B3" w:rsidRDefault="00EE116D" w:rsidP="00F37BB7">
            <w:pPr>
              <w:pStyle w:val="Tabletext"/>
            </w:pPr>
            <w:r w:rsidRPr="001141B3">
              <w:t>237.1</w:t>
            </w:r>
          </w:p>
        </w:tc>
        <w:tc>
          <w:tcPr>
            <w:tcW w:w="1828" w:type="dxa"/>
            <w:tcBorders>
              <w:top w:val="nil"/>
              <w:bottom w:val="nil"/>
              <w:right w:val="single" w:sz="4" w:space="0" w:color="auto"/>
            </w:tcBorders>
          </w:tcPr>
          <w:p w:rsidR="00EE116D" w:rsidRPr="001141B3" w:rsidRDefault="00EE116D" w:rsidP="00F37BB7">
            <w:pPr>
              <w:pStyle w:val="Tabletext"/>
            </w:pPr>
            <w:r w:rsidRPr="001141B3">
              <w:t>155.968</w:t>
            </w:r>
          </w:p>
        </w:tc>
        <w:tc>
          <w:tcPr>
            <w:tcW w:w="181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9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877" w:type="dxa"/>
            <w:tcBorders>
              <w:top w:val="nil"/>
              <w:left w:val="single" w:sz="4" w:space="0" w:color="auto"/>
              <w:bottom w:val="nil"/>
            </w:tcBorders>
          </w:tcPr>
          <w:p w:rsidR="00EE116D" w:rsidRPr="001141B3" w:rsidRDefault="00EE116D" w:rsidP="00F37BB7">
            <w:pPr>
              <w:pStyle w:val="Tabletext"/>
            </w:pPr>
            <w:r>
              <w:t>–</w:t>
            </w:r>
          </w:p>
        </w:tc>
      </w:tr>
      <w:tr w:rsidR="00EE116D" w:rsidRPr="001141B3" w:rsidTr="005D6AE1">
        <w:tc>
          <w:tcPr>
            <w:tcW w:w="1824" w:type="dxa"/>
            <w:tcBorders>
              <w:top w:val="nil"/>
              <w:bottom w:val="nil"/>
              <w:right w:val="single" w:sz="4" w:space="0" w:color="auto"/>
            </w:tcBorders>
          </w:tcPr>
          <w:p w:rsidR="00EE116D" w:rsidRPr="001141B3" w:rsidRDefault="00EE116D" w:rsidP="00F37BB7">
            <w:pPr>
              <w:pStyle w:val="Tabletext"/>
            </w:pPr>
            <w:r w:rsidRPr="001141B3">
              <w:t>237.2</w:t>
            </w:r>
          </w:p>
        </w:tc>
        <w:tc>
          <w:tcPr>
            <w:tcW w:w="1828" w:type="dxa"/>
            <w:tcBorders>
              <w:top w:val="nil"/>
              <w:bottom w:val="nil"/>
              <w:right w:val="single" w:sz="4" w:space="0" w:color="auto"/>
            </w:tcBorders>
          </w:tcPr>
          <w:p w:rsidR="00EE116D" w:rsidRPr="001141B3" w:rsidRDefault="00EE116D" w:rsidP="00F37BB7">
            <w:pPr>
              <w:pStyle w:val="Tabletext"/>
            </w:pPr>
            <w:r w:rsidRPr="001141B3">
              <w:t>155.984</w:t>
            </w:r>
          </w:p>
        </w:tc>
        <w:tc>
          <w:tcPr>
            <w:tcW w:w="181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9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877" w:type="dxa"/>
            <w:tcBorders>
              <w:top w:val="nil"/>
              <w:left w:val="single" w:sz="4" w:space="0" w:color="auto"/>
              <w:bottom w:val="nil"/>
            </w:tcBorders>
          </w:tcPr>
          <w:p w:rsidR="00EE116D" w:rsidRPr="001141B3" w:rsidRDefault="00EE116D" w:rsidP="00F37BB7">
            <w:pPr>
              <w:pStyle w:val="Tabletext"/>
            </w:pPr>
            <w:r>
              <w:t>–</w:t>
            </w:r>
          </w:p>
        </w:tc>
      </w:tr>
      <w:tr w:rsidR="00EE116D" w:rsidRPr="001141B3" w:rsidTr="005D6AE1">
        <w:tc>
          <w:tcPr>
            <w:tcW w:w="1824" w:type="dxa"/>
            <w:tcBorders>
              <w:top w:val="nil"/>
              <w:right w:val="single" w:sz="4" w:space="0" w:color="auto"/>
            </w:tcBorders>
          </w:tcPr>
          <w:p w:rsidR="00EE116D" w:rsidRPr="001141B3" w:rsidRDefault="00EE116D" w:rsidP="00F37BB7">
            <w:pPr>
              <w:pStyle w:val="Tabletext"/>
            </w:pPr>
            <w:r w:rsidRPr="001141B3">
              <w:t>237.3</w:t>
            </w:r>
          </w:p>
        </w:tc>
        <w:tc>
          <w:tcPr>
            <w:tcW w:w="1828" w:type="dxa"/>
            <w:tcBorders>
              <w:top w:val="nil"/>
              <w:right w:val="single" w:sz="4" w:space="0" w:color="auto"/>
            </w:tcBorders>
          </w:tcPr>
          <w:p w:rsidR="00EE116D" w:rsidRPr="001141B3" w:rsidRDefault="00EE116D" w:rsidP="00F37BB7">
            <w:pPr>
              <w:pStyle w:val="Tabletext"/>
            </w:pPr>
            <w:r w:rsidRPr="001141B3">
              <w:t>155.822</w:t>
            </w:r>
          </w:p>
        </w:tc>
        <w:tc>
          <w:tcPr>
            <w:tcW w:w="1810" w:type="dxa"/>
            <w:tcBorders>
              <w:top w:val="nil"/>
              <w:left w:val="single" w:sz="4" w:space="0" w:color="auto"/>
              <w:right w:val="single" w:sz="4" w:space="0" w:color="auto"/>
            </w:tcBorders>
          </w:tcPr>
          <w:p w:rsidR="00EE116D" w:rsidRPr="001141B3" w:rsidRDefault="00EE116D" w:rsidP="00F37BB7">
            <w:pPr>
              <w:pStyle w:val="Tabletext"/>
            </w:pPr>
            <w:r>
              <w:t>–</w:t>
            </w:r>
          </w:p>
        </w:tc>
        <w:tc>
          <w:tcPr>
            <w:tcW w:w="1592" w:type="dxa"/>
            <w:tcBorders>
              <w:top w:val="nil"/>
              <w:left w:val="single" w:sz="4" w:space="0" w:color="auto"/>
              <w:right w:val="single" w:sz="4" w:space="0" w:color="auto"/>
            </w:tcBorders>
          </w:tcPr>
          <w:p w:rsidR="00EE116D" w:rsidRPr="001141B3" w:rsidRDefault="00EE116D" w:rsidP="00F37BB7">
            <w:pPr>
              <w:pStyle w:val="Tabletext"/>
            </w:pPr>
            <w:r>
              <w:t>–</w:t>
            </w:r>
          </w:p>
        </w:tc>
        <w:tc>
          <w:tcPr>
            <w:tcW w:w="1877" w:type="dxa"/>
            <w:tcBorders>
              <w:top w:val="nil"/>
              <w:left w:val="single" w:sz="4" w:space="0" w:color="auto"/>
            </w:tcBorders>
          </w:tcPr>
          <w:p w:rsidR="00EE116D" w:rsidRPr="001141B3" w:rsidRDefault="00EE116D" w:rsidP="00F37BB7">
            <w:pPr>
              <w:pStyle w:val="Tabletext"/>
            </w:pPr>
            <w:r>
              <w:t>–</w:t>
            </w:r>
          </w:p>
        </w:tc>
      </w:tr>
      <w:tr w:rsidR="00EE116D" w:rsidRPr="001141B3" w:rsidTr="005D6AE1">
        <w:tc>
          <w:tcPr>
            <w:tcW w:w="1824" w:type="dxa"/>
            <w:tcBorders>
              <w:right w:val="single" w:sz="4" w:space="0" w:color="auto"/>
            </w:tcBorders>
          </w:tcPr>
          <w:p w:rsidR="00EE116D" w:rsidRPr="001141B3" w:rsidRDefault="00EE116D" w:rsidP="00F37BB7">
            <w:pPr>
              <w:pStyle w:val="Tabletext"/>
            </w:pPr>
            <w:r w:rsidRPr="001141B3">
              <w:t>237.4</w:t>
            </w:r>
          </w:p>
        </w:tc>
        <w:tc>
          <w:tcPr>
            <w:tcW w:w="1828" w:type="dxa"/>
            <w:tcBorders>
              <w:right w:val="single" w:sz="4" w:space="0" w:color="auto"/>
            </w:tcBorders>
          </w:tcPr>
          <w:p w:rsidR="00EE116D" w:rsidRPr="001141B3" w:rsidRDefault="00EE116D" w:rsidP="00F37BB7">
            <w:pPr>
              <w:pStyle w:val="Tabletext"/>
            </w:pPr>
            <w:r w:rsidRPr="001141B3">
              <w:t>155.271</w:t>
            </w:r>
          </w:p>
        </w:tc>
        <w:tc>
          <w:tcPr>
            <w:tcW w:w="1810" w:type="dxa"/>
            <w:tcBorders>
              <w:left w:val="single" w:sz="4" w:space="0" w:color="auto"/>
              <w:right w:val="single" w:sz="4" w:space="0" w:color="auto"/>
            </w:tcBorders>
          </w:tcPr>
          <w:p w:rsidR="00EE116D" w:rsidRPr="001141B3" w:rsidRDefault="00EE116D" w:rsidP="00F37BB7">
            <w:pPr>
              <w:pStyle w:val="Tabletext"/>
            </w:pPr>
            <w:r>
              <w:t>–</w:t>
            </w:r>
          </w:p>
        </w:tc>
        <w:tc>
          <w:tcPr>
            <w:tcW w:w="1592" w:type="dxa"/>
            <w:tcBorders>
              <w:left w:val="single" w:sz="4" w:space="0" w:color="auto"/>
              <w:right w:val="single" w:sz="4" w:space="0" w:color="auto"/>
            </w:tcBorders>
          </w:tcPr>
          <w:p w:rsidR="00EE116D" w:rsidRPr="001141B3" w:rsidRDefault="00EE116D" w:rsidP="00F37BB7">
            <w:pPr>
              <w:pStyle w:val="Tabletext"/>
            </w:pPr>
            <w:r>
              <w:t>–</w:t>
            </w:r>
          </w:p>
        </w:tc>
        <w:tc>
          <w:tcPr>
            <w:tcW w:w="1877" w:type="dxa"/>
            <w:tcBorders>
              <w:left w:val="single" w:sz="4" w:space="0" w:color="auto"/>
            </w:tcBorders>
          </w:tcPr>
          <w:p w:rsidR="00EE116D" w:rsidRPr="001141B3" w:rsidRDefault="00EE116D" w:rsidP="00F37BB7">
            <w:pPr>
              <w:pStyle w:val="Tabletext"/>
            </w:pPr>
            <w:r>
              <w:t>–</w:t>
            </w:r>
          </w:p>
        </w:tc>
      </w:tr>
      <w:tr w:rsidR="00EE116D" w:rsidRPr="001141B3" w:rsidTr="005D6AE1">
        <w:tc>
          <w:tcPr>
            <w:tcW w:w="1824" w:type="dxa"/>
            <w:tcBorders>
              <w:bottom w:val="single" w:sz="4" w:space="0" w:color="auto"/>
              <w:right w:val="single" w:sz="4" w:space="0" w:color="auto"/>
            </w:tcBorders>
          </w:tcPr>
          <w:p w:rsidR="00EE116D" w:rsidRPr="001141B3" w:rsidRDefault="00EE116D" w:rsidP="00F37BB7">
            <w:pPr>
              <w:pStyle w:val="Tabletext"/>
            </w:pPr>
            <w:r w:rsidRPr="001141B3">
              <w:t>238.1</w:t>
            </w:r>
          </w:p>
        </w:tc>
        <w:tc>
          <w:tcPr>
            <w:tcW w:w="1828" w:type="dxa"/>
            <w:tcBorders>
              <w:bottom w:val="single" w:sz="4" w:space="0" w:color="auto"/>
              <w:right w:val="single" w:sz="4" w:space="0" w:color="auto"/>
            </w:tcBorders>
          </w:tcPr>
          <w:p w:rsidR="00EE116D" w:rsidRPr="001141B3" w:rsidRDefault="00EE116D" w:rsidP="00F37BB7">
            <w:pPr>
              <w:pStyle w:val="Tabletext"/>
            </w:pPr>
            <w:r w:rsidRPr="001141B3">
              <w:t>155.01</w:t>
            </w:r>
            <w:r>
              <w:t>0</w:t>
            </w:r>
          </w:p>
        </w:tc>
        <w:tc>
          <w:tcPr>
            <w:tcW w:w="1810" w:type="dxa"/>
            <w:tcBorders>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1592" w:type="dxa"/>
            <w:tcBorders>
              <w:left w:val="single" w:sz="4" w:space="0" w:color="auto"/>
              <w:bottom w:val="single" w:sz="4" w:space="0" w:color="auto"/>
              <w:right w:val="single" w:sz="4" w:space="0" w:color="auto"/>
            </w:tcBorders>
          </w:tcPr>
          <w:p w:rsidR="00EE116D" w:rsidRPr="001141B3" w:rsidRDefault="00EE116D" w:rsidP="00F37BB7">
            <w:pPr>
              <w:pStyle w:val="Tabletext"/>
            </w:pPr>
            <w:r>
              <w:t>–</w:t>
            </w:r>
          </w:p>
        </w:tc>
        <w:tc>
          <w:tcPr>
            <w:tcW w:w="1877" w:type="dxa"/>
            <w:tcBorders>
              <w:left w:val="single" w:sz="4" w:space="0" w:color="auto"/>
            </w:tcBorders>
          </w:tcPr>
          <w:p w:rsidR="00EE116D" w:rsidRPr="001141B3" w:rsidRDefault="00EE116D" w:rsidP="00F37BB7">
            <w:pPr>
              <w:pStyle w:val="Tabletext"/>
            </w:pPr>
            <w:r>
              <w:t>–</w:t>
            </w:r>
          </w:p>
        </w:tc>
      </w:tr>
    </w:tbl>
    <w:p w:rsidR="00EE116D" w:rsidRDefault="00EE116D" w:rsidP="00F37BB7">
      <w:pPr>
        <w:pStyle w:val="BelowTableFigureText9pt"/>
      </w:pPr>
      <w:r w:rsidRPr="009026AD">
        <w:t xml:space="preserve">– = not available, mAHD = metres Australian height datum, </w:t>
      </w:r>
      <w:r w:rsidRPr="009026AD">
        <w:rPr>
          <w:rFonts w:cs="Calibri"/>
        </w:rPr>
        <w:t>µS/cm</w:t>
      </w:r>
      <w:r>
        <w:t> = microsiemens per centimetre.</w:t>
      </w:r>
    </w:p>
    <w:p w:rsidR="00CE467D" w:rsidRDefault="00CE467D" w:rsidP="00F37BB7">
      <w:pPr>
        <w:pStyle w:val="BelowTableFigureText9pt"/>
      </w:pPr>
    </w:p>
    <w:p w:rsidR="00EE116D" w:rsidRPr="00B91856" w:rsidRDefault="00EE116D" w:rsidP="00EE116D">
      <w:pPr>
        <w:pStyle w:val="NoSpacing"/>
        <w:rPr>
          <w:rFonts w:cs="Calibri"/>
        </w:rPr>
      </w:pPr>
      <w:r>
        <w:rPr>
          <w:rFonts w:cs="Calibri"/>
          <w:noProof/>
        </w:rPr>
        <w:drawing>
          <wp:inline distT="0" distB="0" distL="0" distR="0">
            <wp:extent cx="5653887" cy="421574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mo_AW_April_2014.bmp"/>
                    <pic:cNvPicPr/>
                  </pic:nvPicPr>
                  <pic:blipFill rotWithShape="1">
                    <a:blip r:embed="rId9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1" t="10875" r="13656" b="7828"/>
                    <a:stretch/>
                  </pic:blipFill>
                  <pic:spPr bwMode="auto">
                    <a:xfrm>
                      <a:off x="0" y="0"/>
                      <a:ext cx="5657813" cy="421866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116D" w:rsidRPr="00D324DF" w:rsidRDefault="00EE116D" w:rsidP="00F37BB7">
      <w:pPr>
        <w:pStyle w:val="BelowTableFigureText9pt"/>
      </w:pPr>
      <w:bookmarkStart w:id="985" w:name="_Ref352664601"/>
      <w:r w:rsidRPr="00D324DF">
        <w:t>Note: No water chemistry data were available for bores 5279, 9721 and 5537 or any of the springs.</w:t>
      </w:r>
    </w:p>
    <w:p w:rsidR="00EE116D" w:rsidRPr="00B91856" w:rsidRDefault="00EE116D" w:rsidP="005755A8">
      <w:pPr>
        <w:pStyle w:val="BRCaption-figure"/>
      </w:pPr>
      <w:bookmarkStart w:id="986" w:name="_Toc391885910"/>
      <w:r w:rsidRPr="00B91856">
        <w:t>Figure</w:t>
      </w:r>
      <w:r>
        <w:t xml:space="preserve"> </w:t>
      </w:r>
      <w:r w:rsidR="003942EF">
        <w:rPr>
          <w:noProof/>
        </w:rPr>
        <w:t>53</w:t>
      </w:r>
      <w:bookmarkEnd w:id="985"/>
      <w:r>
        <w:t xml:space="preserve"> </w:t>
      </w:r>
      <w:r w:rsidRPr="00B91856">
        <w:t>Merimo</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t>
      </w:r>
      <w:r w:rsidRPr="00B91856">
        <w:t>waterbore</w:t>
      </w:r>
      <w:r>
        <w:t xml:space="preserve"> </w:t>
      </w:r>
      <w:r w:rsidRPr="00B91856">
        <w:t>chemistry.</w:t>
      </w:r>
      <w:bookmarkEnd w:id="986"/>
      <w:r>
        <w:t xml:space="preserve"> </w:t>
      </w:r>
    </w:p>
    <w:p w:rsidR="00596940" w:rsidRDefault="00596940">
      <w:pPr>
        <w:autoSpaceDE/>
        <w:autoSpaceDN/>
        <w:rPr>
          <w:rFonts w:eastAsia="Times New Roman" w:cs="Times New Roman"/>
          <w:sz w:val="20"/>
          <w:szCs w:val="20"/>
          <w:lang w:val="en-GB" w:eastAsia="en-US"/>
        </w:rPr>
      </w:pPr>
      <w:bookmarkStart w:id="987" w:name="_Ref352242053"/>
      <w:bookmarkStart w:id="988" w:name="_Toc391885773"/>
      <w:r>
        <w:br w:type="page"/>
      </w:r>
    </w:p>
    <w:p w:rsidR="00EE116D" w:rsidRPr="00B91856" w:rsidRDefault="00EE116D" w:rsidP="00F37BB7">
      <w:pPr>
        <w:pStyle w:val="BRcaption"/>
      </w:pPr>
      <w:r w:rsidRPr="00B91856">
        <w:lastRenderedPageBreak/>
        <w:t>Table</w:t>
      </w:r>
      <w:r>
        <w:t xml:space="preserve"> </w:t>
      </w:r>
      <w:r w:rsidR="003942EF">
        <w:rPr>
          <w:noProof/>
        </w:rPr>
        <w:t>116</w:t>
      </w:r>
      <w:bookmarkEnd w:id="987"/>
      <w:r>
        <w:t xml:space="preserve"> Merimo spring complex—most recent w</w:t>
      </w:r>
      <w:r w:rsidRPr="00B91856">
        <w:t>aterbore</w:t>
      </w:r>
      <w:r>
        <w:t xml:space="preserve"> </w:t>
      </w:r>
      <w:r w:rsidRPr="00B91856">
        <w:t>pump</w:t>
      </w:r>
      <w:r>
        <w:t xml:space="preserve"> </w:t>
      </w:r>
      <w:r w:rsidRPr="00B91856">
        <w:t>test</w:t>
      </w:r>
      <w:r>
        <w:t xml:space="preserve"> </w:t>
      </w:r>
      <w:r w:rsidRPr="00B91856">
        <w:t>data.</w:t>
      </w:r>
      <w:bookmarkEnd w:id="988"/>
    </w:p>
    <w:tbl>
      <w:tblPr>
        <w:tblStyle w:val="TableGrid"/>
        <w:tblW w:w="0" w:type="auto"/>
        <w:tblInd w:w="108" w:type="dxa"/>
        <w:tblLook w:val="04A0"/>
      </w:tblPr>
      <w:tblGrid>
        <w:gridCol w:w="2272"/>
        <w:gridCol w:w="2231"/>
        <w:gridCol w:w="2693"/>
        <w:gridCol w:w="1928"/>
      </w:tblGrid>
      <w:tr w:rsidR="00EE116D" w:rsidRPr="00523FA7" w:rsidTr="00CC214F">
        <w:trPr>
          <w:tblHeader/>
        </w:trPr>
        <w:tc>
          <w:tcPr>
            <w:tcW w:w="227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D324DF" w:rsidRDefault="00EE116D" w:rsidP="00F37BB7">
            <w:pPr>
              <w:pStyle w:val="Tableheading"/>
            </w:pPr>
            <w:r w:rsidRPr="00D324DF">
              <w:t>Bore ID</w:t>
            </w:r>
          </w:p>
        </w:tc>
        <w:tc>
          <w:tcPr>
            <w:tcW w:w="223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D324DF" w:rsidRDefault="00EE116D" w:rsidP="00F37BB7">
            <w:pPr>
              <w:pStyle w:val="Tableheading"/>
            </w:pPr>
            <w:r w:rsidRPr="00D324DF">
              <w:rPr>
                <w:rFonts w:eastAsia="Times New Roman"/>
              </w:rPr>
              <w:t>Recorded discharge (m</w:t>
            </w:r>
            <w:r w:rsidRPr="00D324DF">
              <w:rPr>
                <w:rFonts w:eastAsia="Times New Roman"/>
                <w:vertAlign w:val="superscript"/>
              </w:rPr>
              <w:t>3</w:t>
            </w:r>
            <w:r w:rsidRPr="00D324DF">
              <w:rPr>
                <w:rFonts w:eastAsia="Times New Roman"/>
              </w:rPr>
              <w:t>/d)</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D324DF" w:rsidRDefault="00EE116D" w:rsidP="00F37BB7">
            <w:pPr>
              <w:pStyle w:val="Tableheading"/>
            </w:pPr>
            <w:r w:rsidRPr="00D324DF">
              <w:rPr>
                <w:rFonts w:eastAsia="Times New Roman"/>
              </w:rPr>
              <w:t>Standing water level (mAGL)</w:t>
            </w:r>
          </w:p>
        </w:tc>
        <w:tc>
          <w:tcPr>
            <w:tcW w:w="192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D324DF" w:rsidRDefault="00EE116D" w:rsidP="00F37BB7">
            <w:pPr>
              <w:pStyle w:val="Tableheading"/>
            </w:pPr>
            <w:r w:rsidRPr="00D324DF">
              <w:t xml:space="preserve">Date of measurement </w:t>
            </w:r>
          </w:p>
        </w:tc>
      </w:tr>
      <w:tr w:rsidR="00EE116D" w:rsidRPr="00B91856" w:rsidTr="005D6AE1">
        <w:tc>
          <w:tcPr>
            <w:tcW w:w="2272" w:type="dxa"/>
            <w:tcBorders>
              <w:top w:val="single" w:sz="4" w:space="0" w:color="auto"/>
              <w:left w:val="single" w:sz="4" w:space="0" w:color="auto"/>
              <w:bottom w:val="nil"/>
              <w:right w:val="single" w:sz="4" w:space="0" w:color="auto"/>
            </w:tcBorders>
          </w:tcPr>
          <w:p w:rsidR="00EE116D" w:rsidRPr="00B91856" w:rsidRDefault="00EE116D" w:rsidP="00F37BB7">
            <w:pPr>
              <w:pStyle w:val="Tabletext"/>
            </w:pPr>
            <w:r w:rsidRPr="00B91856">
              <w:t>2547</w:t>
            </w:r>
          </w:p>
        </w:tc>
        <w:tc>
          <w:tcPr>
            <w:tcW w:w="2231" w:type="dxa"/>
            <w:tcBorders>
              <w:top w:val="single" w:sz="4" w:space="0" w:color="auto"/>
              <w:left w:val="single" w:sz="4" w:space="0" w:color="auto"/>
              <w:bottom w:val="nil"/>
              <w:right w:val="single" w:sz="4" w:space="0" w:color="auto"/>
            </w:tcBorders>
          </w:tcPr>
          <w:p w:rsidR="00EE116D" w:rsidRPr="00B91856" w:rsidRDefault="00EE116D" w:rsidP="00F37BB7">
            <w:pPr>
              <w:pStyle w:val="Tabletext"/>
            </w:pPr>
            <w:r w:rsidRPr="00B91856">
              <w:t>0.25</w:t>
            </w:r>
          </w:p>
        </w:tc>
        <w:tc>
          <w:tcPr>
            <w:tcW w:w="2693" w:type="dxa"/>
            <w:tcBorders>
              <w:top w:val="single" w:sz="4" w:space="0" w:color="auto"/>
              <w:left w:val="single" w:sz="4" w:space="0" w:color="auto"/>
              <w:bottom w:val="nil"/>
              <w:right w:val="single" w:sz="4" w:space="0" w:color="auto"/>
            </w:tcBorders>
          </w:tcPr>
          <w:p w:rsidR="00EE116D" w:rsidRPr="00B91856" w:rsidRDefault="00EE116D" w:rsidP="00F37BB7">
            <w:pPr>
              <w:pStyle w:val="Tabletext"/>
            </w:pPr>
            <w:r w:rsidRPr="00B91856">
              <w:t>5.11</w:t>
            </w:r>
          </w:p>
        </w:tc>
        <w:tc>
          <w:tcPr>
            <w:tcW w:w="1928" w:type="dxa"/>
            <w:tcBorders>
              <w:top w:val="single" w:sz="4" w:space="0" w:color="auto"/>
              <w:left w:val="single" w:sz="4" w:space="0" w:color="auto"/>
              <w:bottom w:val="nil"/>
              <w:right w:val="single" w:sz="4" w:space="0" w:color="auto"/>
            </w:tcBorders>
          </w:tcPr>
          <w:p w:rsidR="00EE116D" w:rsidRPr="00B91856" w:rsidRDefault="00EE116D" w:rsidP="00F37BB7">
            <w:pPr>
              <w:pStyle w:val="Tabletext"/>
            </w:pPr>
            <w:r w:rsidRPr="00B91856">
              <w:t>09/10/1981</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5330</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t>–</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5538</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t>–</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6574</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t>–</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7575</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t>–</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9721</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t>–</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t>–</w:t>
            </w:r>
            <w:r w:rsidRPr="00B91856">
              <w:t>2.78</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rsidRPr="00B91856">
              <w:t>19/04/1974</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11245</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rsidRPr="00B91856">
              <w:t>0.3</w:t>
            </w:r>
            <w:r>
              <w:t>0</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rsidRPr="00B91856">
              <w:t>21.25</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rsidRPr="00B91856">
              <w:t>01/03/1993</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11889</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rsidRPr="00B91856">
              <w:t>1.35</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rsidRPr="00B91856">
              <w:t>29.22</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rsidRPr="00B91856">
              <w:t>02/03/1993</w:t>
            </w:r>
          </w:p>
        </w:tc>
      </w:tr>
      <w:tr w:rsidR="00EE116D" w:rsidRPr="00B91856" w:rsidTr="005D6AE1">
        <w:tc>
          <w:tcPr>
            <w:tcW w:w="2272" w:type="dxa"/>
            <w:tcBorders>
              <w:top w:val="nil"/>
              <w:left w:val="single" w:sz="4" w:space="0" w:color="auto"/>
              <w:bottom w:val="nil"/>
              <w:right w:val="single" w:sz="4" w:space="0" w:color="auto"/>
            </w:tcBorders>
          </w:tcPr>
          <w:p w:rsidR="00EE116D" w:rsidRPr="00B91856" w:rsidRDefault="00EE116D" w:rsidP="00F37BB7">
            <w:pPr>
              <w:pStyle w:val="Tabletext"/>
            </w:pPr>
            <w:r w:rsidRPr="00B91856">
              <w:t>11908</w:t>
            </w:r>
          </w:p>
        </w:tc>
        <w:tc>
          <w:tcPr>
            <w:tcW w:w="2231" w:type="dxa"/>
            <w:tcBorders>
              <w:top w:val="nil"/>
              <w:left w:val="single" w:sz="4" w:space="0" w:color="auto"/>
              <w:bottom w:val="nil"/>
              <w:right w:val="single" w:sz="4" w:space="0" w:color="auto"/>
            </w:tcBorders>
          </w:tcPr>
          <w:p w:rsidR="00EE116D" w:rsidRPr="00B91856" w:rsidRDefault="00EE116D" w:rsidP="00F37BB7">
            <w:pPr>
              <w:pStyle w:val="Tabletext"/>
            </w:pPr>
            <w:r w:rsidRPr="00B91856">
              <w:t>1.35</w:t>
            </w:r>
          </w:p>
        </w:tc>
        <w:tc>
          <w:tcPr>
            <w:tcW w:w="2693" w:type="dxa"/>
            <w:tcBorders>
              <w:top w:val="nil"/>
              <w:left w:val="single" w:sz="4" w:space="0" w:color="auto"/>
              <w:bottom w:val="nil"/>
              <w:right w:val="single" w:sz="4" w:space="0" w:color="auto"/>
            </w:tcBorders>
          </w:tcPr>
          <w:p w:rsidR="00EE116D" w:rsidRPr="00B91856" w:rsidRDefault="00EE116D" w:rsidP="00F37BB7">
            <w:pPr>
              <w:pStyle w:val="Tabletext"/>
            </w:pPr>
            <w:r w:rsidRPr="00B91856">
              <w:t>53.95</w:t>
            </w:r>
          </w:p>
        </w:tc>
        <w:tc>
          <w:tcPr>
            <w:tcW w:w="1928" w:type="dxa"/>
            <w:tcBorders>
              <w:top w:val="nil"/>
              <w:left w:val="single" w:sz="4" w:space="0" w:color="auto"/>
              <w:bottom w:val="nil"/>
              <w:right w:val="single" w:sz="4" w:space="0" w:color="auto"/>
            </w:tcBorders>
          </w:tcPr>
          <w:p w:rsidR="00EE116D" w:rsidRPr="00B91856" w:rsidRDefault="00EE116D" w:rsidP="00F37BB7">
            <w:pPr>
              <w:pStyle w:val="Tabletext"/>
            </w:pPr>
            <w:r w:rsidRPr="00B91856">
              <w:t>18/03/2005</w:t>
            </w:r>
          </w:p>
        </w:tc>
      </w:tr>
      <w:tr w:rsidR="00EE116D" w:rsidRPr="00B91856" w:rsidTr="005D6AE1">
        <w:tc>
          <w:tcPr>
            <w:tcW w:w="2272" w:type="dxa"/>
            <w:tcBorders>
              <w:top w:val="nil"/>
              <w:left w:val="single" w:sz="4" w:space="0" w:color="auto"/>
              <w:bottom w:val="single" w:sz="4" w:space="0" w:color="auto"/>
              <w:right w:val="single" w:sz="4" w:space="0" w:color="auto"/>
            </w:tcBorders>
          </w:tcPr>
          <w:p w:rsidR="00EE116D" w:rsidRPr="00B91856" w:rsidRDefault="00EE116D" w:rsidP="00F37BB7">
            <w:pPr>
              <w:pStyle w:val="Tabletext"/>
            </w:pPr>
            <w:r w:rsidRPr="00B91856">
              <w:t>13500</w:t>
            </w:r>
          </w:p>
        </w:tc>
        <w:tc>
          <w:tcPr>
            <w:tcW w:w="2231" w:type="dxa"/>
            <w:tcBorders>
              <w:top w:val="nil"/>
              <w:left w:val="single" w:sz="4" w:space="0" w:color="auto"/>
              <w:bottom w:val="single" w:sz="4" w:space="0" w:color="auto"/>
              <w:right w:val="single" w:sz="4" w:space="0" w:color="auto"/>
            </w:tcBorders>
          </w:tcPr>
          <w:p w:rsidR="00EE116D" w:rsidRPr="00B91856" w:rsidRDefault="00EE116D" w:rsidP="00F37BB7">
            <w:pPr>
              <w:pStyle w:val="Tabletext"/>
            </w:pPr>
            <w:r w:rsidRPr="00B91856">
              <w:t>0.9</w:t>
            </w:r>
            <w:r>
              <w:t>0</w:t>
            </w:r>
          </w:p>
        </w:tc>
        <w:tc>
          <w:tcPr>
            <w:tcW w:w="2693" w:type="dxa"/>
            <w:tcBorders>
              <w:top w:val="nil"/>
              <w:left w:val="single" w:sz="4" w:space="0" w:color="auto"/>
              <w:bottom w:val="single" w:sz="4" w:space="0" w:color="auto"/>
              <w:right w:val="single" w:sz="4" w:space="0" w:color="auto"/>
            </w:tcBorders>
          </w:tcPr>
          <w:p w:rsidR="00EE116D" w:rsidRPr="00B91856" w:rsidRDefault="00EE116D" w:rsidP="00F37BB7">
            <w:pPr>
              <w:pStyle w:val="Tabletext"/>
            </w:pPr>
            <w:r w:rsidRPr="00B91856">
              <w:t>25.14</w:t>
            </w:r>
          </w:p>
        </w:tc>
        <w:tc>
          <w:tcPr>
            <w:tcW w:w="1928" w:type="dxa"/>
            <w:tcBorders>
              <w:top w:val="nil"/>
              <w:left w:val="single" w:sz="4" w:space="0" w:color="auto"/>
              <w:bottom w:val="single" w:sz="4" w:space="0" w:color="auto"/>
              <w:right w:val="single" w:sz="4" w:space="0" w:color="auto"/>
            </w:tcBorders>
          </w:tcPr>
          <w:p w:rsidR="00EE116D" w:rsidRPr="00B91856" w:rsidRDefault="00EE116D" w:rsidP="00F37BB7">
            <w:pPr>
              <w:pStyle w:val="Tabletext"/>
            </w:pPr>
            <w:r w:rsidRPr="00B91856">
              <w:t>19/03/2005</w:t>
            </w:r>
          </w:p>
        </w:tc>
      </w:tr>
    </w:tbl>
    <w:p w:rsidR="00EE116D" w:rsidRPr="00CC214F" w:rsidRDefault="00EE116D">
      <w:pPr>
        <w:pStyle w:val="BelowTableFigureText9pt"/>
      </w:pPr>
      <w:proofErr w:type="gramStart"/>
      <w:r w:rsidRPr="00CC214F">
        <w:t>m</w:t>
      </w:r>
      <w:r w:rsidRPr="00CC214F">
        <w:rPr>
          <w:vertAlign w:val="superscript"/>
        </w:rPr>
        <w:t>3</w:t>
      </w:r>
      <w:r w:rsidRPr="00CC214F">
        <w:t>/d</w:t>
      </w:r>
      <w:proofErr w:type="gramEnd"/>
      <w:r w:rsidRPr="00CC214F">
        <w:t> = cubic metres per day, mAGL = metres above ground level.</w:t>
      </w:r>
      <w:r w:rsidR="00F37BB7" w:rsidRPr="00CC214F">
        <w:br/>
      </w:r>
      <w:r w:rsidRPr="00A41733">
        <w:t>© Copyright, DNRM 2012</w:t>
      </w:r>
    </w:p>
    <w:p w:rsidR="00EE116D" w:rsidRPr="00B91856" w:rsidRDefault="00EE116D" w:rsidP="00EE116D">
      <w:pPr>
        <w:pStyle w:val="NoSpacing"/>
        <w:rPr>
          <w:rFonts w:cs="Calibri"/>
        </w:rPr>
      </w:pPr>
      <w:r w:rsidRPr="00B91856">
        <w:rPr>
          <w:rFonts w:cs="Calibri"/>
          <w:noProof/>
        </w:rPr>
        <w:drawing>
          <wp:inline distT="0" distB="0" distL="0" distR="0">
            <wp:extent cx="5656580" cy="2231207"/>
            <wp:effectExtent l="0" t="0" r="20320"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E116D" w:rsidRDefault="00EE116D" w:rsidP="00F37BB7">
      <w:pPr>
        <w:pStyle w:val="BelowTableFigureText9pt"/>
      </w:pPr>
      <w:bookmarkStart w:id="989" w:name="_Ref348872983"/>
      <w:proofErr w:type="gramStart"/>
      <w:r w:rsidRPr="009026AD">
        <w:t>mAHD</w:t>
      </w:r>
      <w:proofErr w:type="gramEnd"/>
      <w:r w:rsidRPr="009026AD">
        <w:t> = metres Australian height datum.</w:t>
      </w:r>
    </w:p>
    <w:p w:rsidR="00EE116D" w:rsidRPr="00B91856" w:rsidRDefault="00EE116D" w:rsidP="005755A8">
      <w:pPr>
        <w:pStyle w:val="BRCaption-figure"/>
      </w:pPr>
      <w:bookmarkStart w:id="990" w:name="_Toc391885911"/>
      <w:r w:rsidRPr="00B91856">
        <w:t>Figure</w:t>
      </w:r>
      <w:r>
        <w:t xml:space="preserve"> </w:t>
      </w:r>
      <w:r w:rsidR="003942EF">
        <w:rPr>
          <w:noProof/>
        </w:rPr>
        <w:t>54</w:t>
      </w:r>
      <w:bookmarkEnd w:id="989"/>
      <w:r>
        <w:t xml:space="preserve"> </w:t>
      </w:r>
      <w:r w:rsidRPr="00B91856">
        <w:t>Merimo</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990"/>
    </w:p>
    <w:p w:rsidR="00EE116D" w:rsidRPr="00C0791A" w:rsidRDefault="00EE116D" w:rsidP="00C0791A">
      <w:pPr>
        <w:pStyle w:val="Heading2"/>
      </w:pPr>
      <w:bookmarkStart w:id="991" w:name="_Toc391903723"/>
      <w:bookmarkStart w:id="992" w:name="_Toc392230437"/>
      <w:bookmarkStart w:id="993" w:name="_Toc398562770"/>
      <w:r w:rsidRPr="00C0791A">
        <w:t>Granite spring complex</w:t>
      </w:r>
      <w:bookmarkEnd w:id="991"/>
      <w:bookmarkEnd w:id="992"/>
      <w:bookmarkEnd w:id="993"/>
    </w:p>
    <w:p w:rsidR="00EE116D" w:rsidRPr="00B91856" w:rsidRDefault="00EE116D" w:rsidP="00EE116D">
      <w:pPr>
        <w:pStyle w:val="Heading3"/>
      </w:pPr>
      <w:bookmarkStart w:id="994" w:name="_Toc391903724"/>
      <w:r w:rsidRPr="00B91856">
        <w:t>Hydrogeological</w:t>
      </w:r>
      <w:r>
        <w:t xml:space="preserve"> </w:t>
      </w:r>
      <w:r w:rsidRPr="00B91856">
        <w:t>summary</w:t>
      </w:r>
      <w:bookmarkEnd w:id="994"/>
    </w:p>
    <w:p w:rsidR="00EE116D" w:rsidRPr="00B91856" w:rsidRDefault="00EE116D" w:rsidP="00F37BB7">
      <w:pPr>
        <w:pStyle w:val="BRdotpoints"/>
      </w:pPr>
      <w:r w:rsidRPr="00B91856">
        <w:t>The</w:t>
      </w:r>
      <w:r>
        <w:t xml:space="preserve"> </w:t>
      </w:r>
      <w:r w:rsidRPr="00B91856">
        <w:t>Granite</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w:t>
      </w:r>
      <w:r w:rsidRPr="00B91856">
        <w:t>five</w:t>
      </w:r>
      <w:r>
        <w:t xml:space="preserve"> active </w:t>
      </w:r>
      <w:r w:rsidRPr="00B91856">
        <w:t>water</w:t>
      </w:r>
      <w:r>
        <w:t xml:space="preserve"> </w:t>
      </w:r>
      <w:r w:rsidRPr="00B91856">
        <w:t>springs</w:t>
      </w:r>
      <w:r>
        <w:t xml:space="preserve"> </w:t>
      </w:r>
      <w:r w:rsidRPr="00B91856">
        <w:t>and</w:t>
      </w:r>
      <w:r>
        <w:t xml:space="preserve"> </w:t>
      </w:r>
      <w:r w:rsidRPr="00B91856">
        <w:t>one</w:t>
      </w:r>
      <w:r>
        <w:t xml:space="preserve"> </w:t>
      </w:r>
      <w:r w:rsidRPr="00B91856">
        <w:t>inactive</w:t>
      </w:r>
      <w:r>
        <w:t xml:space="preserve"> </w:t>
      </w:r>
      <w:r w:rsidRPr="00B91856">
        <w:t>spring.</w:t>
      </w:r>
      <w:r>
        <w:t xml:space="preserve"> </w:t>
      </w:r>
      <w:r w:rsidRPr="00B91856">
        <w:t>The</w:t>
      </w:r>
      <w:r>
        <w:t xml:space="preserve"> </w:t>
      </w:r>
      <w:r w:rsidRPr="00B91856">
        <w:t>conceptual</w:t>
      </w:r>
      <w:r>
        <w:t xml:space="preserve"> </w:t>
      </w:r>
      <w:r w:rsidRPr="00B91856">
        <w:t>spring</w:t>
      </w:r>
      <w:r>
        <w:t xml:space="preserve"> </w:t>
      </w:r>
      <w:r w:rsidRPr="00B91856">
        <w:t>type</w:t>
      </w:r>
      <w:r>
        <w:t xml:space="preserve"> </w:t>
      </w:r>
      <w:r w:rsidRPr="00B91856">
        <w:t>for</w:t>
      </w:r>
      <w:r>
        <w:t xml:space="preserve"> </w:t>
      </w:r>
      <w:r w:rsidRPr="00B91856">
        <w:t>this</w:t>
      </w:r>
      <w:r>
        <w:t xml:space="preserve"> </w:t>
      </w:r>
      <w:r w:rsidRPr="00B91856">
        <w:t>spring</w:t>
      </w:r>
      <w:r>
        <w:t xml:space="preserve"> </w:t>
      </w:r>
      <w:r w:rsidRPr="00B91856">
        <w:t>group</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emanating</w:t>
      </w:r>
      <w:r>
        <w:t xml:space="preserve"> </w:t>
      </w:r>
      <w:r w:rsidRPr="00B91856">
        <w:t>from</w:t>
      </w:r>
      <w:r>
        <w:t xml:space="preserve"> </w:t>
      </w:r>
      <w:r w:rsidRPr="00B91856">
        <w:t>contact</w:t>
      </w:r>
      <w:r>
        <w:t xml:space="preserve"> </w:t>
      </w:r>
      <w:r w:rsidRPr="00B91856">
        <w:t>between</w:t>
      </w:r>
      <w:r>
        <w:t xml:space="preserve"> </w:t>
      </w:r>
      <w:r w:rsidRPr="00CA518D">
        <w:t>onlapping</w:t>
      </w:r>
      <w:r>
        <w:t xml:space="preserve"> Great </w:t>
      </w:r>
      <w:r w:rsidRPr="00D324DF">
        <w:t>GAB</w:t>
      </w:r>
      <w:r>
        <w:t xml:space="preserve"> </w:t>
      </w:r>
      <w:r w:rsidRPr="00B91856">
        <w:t>sediments</w:t>
      </w:r>
      <w:r>
        <w:t xml:space="preserve"> </w:t>
      </w:r>
      <w:r w:rsidRPr="00B91856">
        <w:t>and</w:t>
      </w:r>
      <w:r>
        <w:t xml:space="preserve"> </w:t>
      </w:r>
      <w:r w:rsidRPr="00B91856">
        <w:t>outcropping</w:t>
      </w:r>
      <w:r>
        <w:t xml:space="preserve"> </w:t>
      </w:r>
      <w:r w:rsidRPr="00B91856">
        <w:t>basement</w:t>
      </w:r>
      <w:r>
        <w:t>—type I or J</w:t>
      </w:r>
      <w:r w:rsidRPr="00B91856">
        <w:t>.</w:t>
      </w:r>
      <w:r>
        <w:t xml:space="preserve"> </w:t>
      </w:r>
    </w:p>
    <w:p w:rsidR="00EE116D" w:rsidRPr="00B91856" w:rsidRDefault="00EE116D" w:rsidP="00F37BB7">
      <w:pPr>
        <w:pStyle w:val="BRdotpoints"/>
      </w:pPr>
      <w:r w:rsidRPr="00B91856">
        <w:t>The</w:t>
      </w:r>
      <w:r>
        <w:t xml:space="preserve"> </w:t>
      </w:r>
      <w:r w:rsidRPr="00B91856">
        <w:t>Granite</w:t>
      </w:r>
      <w:r>
        <w:t xml:space="preserve"> </w:t>
      </w:r>
      <w:r w:rsidRPr="00B91856">
        <w:t>spring</w:t>
      </w:r>
      <w:r>
        <w:t xml:space="preserve"> </w:t>
      </w:r>
      <w:r w:rsidRPr="00B91856">
        <w:t>complex</w:t>
      </w:r>
      <w:r>
        <w:t xml:space="preserve"> </w:t>
      </w:r>
      <w:r w:rsidRPr="00B91856">
        <w:t>is</w:t>
      </w:r>
      <w:r>
        <w:t xml:space="preserve"> </w:t>
      </w:r>
      <w:r w:rsidRPr="00B91856">
        <w:t>likely</w:t>
      </w:r>
      <w:r>
        <w:t xml:space="preserve"> </w:t>
      </w:r>
      <w:r w:rsidRPr="00B91856">
        <w:t>sourced</w:t>
      </w:r>
      <w:r>
        <w:t xml:space="preserve"> </w:t>
      </w:r>
      <w:r w:rsidRPr="00B91856">
        <w:t>from</w:t>
      </w:r>
      <w:r>
        <w:t xml:space="preserve"> </w:t>
      </w:r>
      <w:r w:rsidRPr="00B91856">
        <w:t>the</w:t>
      </w:r>
      <w:r>
        <w:t xml:space="preserve"> </w:t>
      </w:r>
      <w:r w:rsidRPr="00B91856">
        <w:t>Hooray</w:t>
      </w:r>
      <w:r>
        <w:t xml:space="preserve"> </w:t>
      </w:r>
      <w:r w:rsidRPr="00B91856">
        <w:t>Sandstone.</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can</w:t>
      </w:r>
      <w:r>
        <w:t xml:space="preserve"> </w:t>
      </w:r>
      <w:r w:rsidRPr="00B91856">
        <w:t>be</w:t>
      </w:r>
      <w:r>
        <w:t xml:space="preserve"> </w:t>
      </w:r>
      <w:r w:rsidRPr="00B91856">
        <w:t>discounted</w:t>
      </w:r>
      <w:r>
        <w:t xml:space="preserve"> </w:t>
      </w:r>
      <w:r w:rsidRPr="00B91856">
        <w:t>as</w:t>
      </w:r>
      <w:r>
        <w:t xml:space="preserve"> </w:t>
      </w:r>
      <w:r w:rsidRPr="00B91856">
        <w:t>a</w:t>
      </w:r>
      <w:r>
        <w:t xml:space="preserve"> </w:t>
      </w:r>
      <w:r w:rsidRPr="00B91856">
        <w:t>potential</w:t>
      </w:r>
      <w:r>
        <w:t xml:space="preserve"> </w:t>
      </w:r>
      <w:r w:rsidRPr="00B91856">
        <w:t>source</w:t>
      </w:r>
      <w:r>
        <w:t xml:space="preserve"> </w:t>
      </w:r>
      <w:r w:rsidRPr="00B91856">
        <w:t>aquifer</w:t>
      </w:r>
      <w:r>
        <w:t xml:space="preserve"> </w:t>
      </w:r>
      <w:r w:rsidRPr="00B91856">
        <w:t>in</w:t>
      </w:r>
      <w:r>
        <w:t xml:space="preserve"> </w:t>
      </w:r>
      <w:r w:rsidRPr="00B91856">
        <w:t>this</w:t>
      </w:r>
      <w:r>
        <w:t xml:space="preserve"> </w:t>
      </w:r>
      <w:r w:rsidRPr="00B91856">
        <w:t>region</w:t>
      </w:r>
      <w:r>
        <w:t xml:space="preserve">, </w:t>
      </w:r>
      <w:r w:rsidRPr="00B91856">
        <w:t>as</w:t>
      </w:r>
      <w:r>
        <w:t xml:space="preserve"> </w:t>
      </w:r>
      <w:r w:rsidRPr="00B91856">
        <w:t>all</w:t>
      </w:r>
      <w:r>
        <w:t xml:space="preserve"> </w:t>
      </w:r>
      <w:r w:rsidRPr="00B91856">
        <w:t>bores</w:t>
      </w:r>
      <w:r>
        <w:t xml:space="preserve"> </w:t>
      </w:r>
      <w:r w:rsidRPr="00B91856">
        <w:t>known</w:t>
      </w:r>
      <w:r>
        <w:t xml:space="preserve"> </w:t>
      </w:r>
      <w:r w:rsidRPr="00B91856">
        <w:t>to</w:t>
      </w:r>
      <w:r>
        <w:t xml:space="preserve"> </w:t>
      </w:r>
      <w:r w:rsidRPr="00B91856">
        <w:t>be</w:t>
      </w:r>
      <w:r>
        <w:t xml:space="preserve"> </w:t>
      </w:r>
      <w:r w:rsidRPr="00B91856">
        <w:t>tapping</w:t>
      </w:r>
      <w:r>
        <w:t xml:space="preserve"> </w:t>
      </w:r>
      <w:r w:rsidRPr="00B91856">
        <w:t>this</w:t>
      </w:r>
      <w:r>
        <w:t xml:space="preserve"> </w:t>
      </w:r>
      <w:r w:rsidRPr="00B91856">
        <w:t>aquifer</w:t>
      </w:r>
      <w:r>
        <w:t xml:space="preserve"> </w:t>
      </w:r>
      <w:r w:rsidRPr="00B91856">
        <w:t>within</w:t>
      </w:r>
      <w:r>
        <w:t xml:space="preserve"> </w:t>
      </w:r>
      <w:r w:rsidRPr="00B91856">
        <w:t>a</w:t>
      </w:r>
      <w:r>
        <w:t xml:space="preserve"> </w:t>
      </w:r>
      <w:r w:rsidRPr="00B91856">
        <w:t>10</w:t>
      </w:r>
      <w:r w:rsidR="00CE467D">
        <w:noBreakHyphen/>
      </w:r>
      <w:r w:rsidRPr="00B91856">
        <w:t>k</w:t>
      </w:r>
      <w:r>
        <w:t>ilo</w:t>
      </w:r>
      <w:r w:rsidRPr="00B91856">
        <w:t>m</w:t>
      </w:r>
      <w:r>
        <w:t xml:space="preserve">etre </w:t>
      </w:r>
      <w:r w:rsidRPr="00B91856">
        <w:t>radius</w:t>
      </w:r>
      <w:r>
        <w:t xml:space="preserve"> </w:t>
      </w:r>
      <w:r w:rsidRPr="00B91856">
        <w:t>are</w:t>
      </w:r>
      <w:r>
        <w:t xml:space="preserve"> </w:t>
      </w:r>
      <w:r w:rsidRPr="00B91856">
        <w:t>subartesian.</w:t>
      </w:r>
    </w:p>
    <w:p w:rsidR="00EE116D" w:rsidRPr="00B91856" w:rsidRDefault="00EE116D" w:rsidP="00F37BB7">
      <w:pPr>
        <w:pStyle w:val="BRdotpoints"/>
      </w:pPr>
      <w:r w:rsidRPr="00B91856">
        <w:lastRenderedPageBreak/>
        <w:t>Hydrochemical</w:t>
      </w:r>
      <w:r>
        <w:t xml:space="preserve"> </w:t>
      </w:r>
      <w:r w:rsidRPr="00B91856">
        <w:t>analyses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w:t>
      </w:r>
      <w:r>
        <w:t xml:space="preserve">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w:t>
      </w:r>
      <w:r w:rsidRPr="00B91856">
        <w:t>although</w:t>
      </w:r>
      <w:r>
        <w:t xml:space="preserve"> </w:t>
      </w:r>
      <w:r w:rsidRPr="00B91856">
        <w:t>water</w:t>
      </w:r>
      <w:r>
        <w:t xml:space="preserve"> </w:t>
      </w:r>
      <w:r w:rsidRPr="00B91856">
        <w:t>samples</w:t>
      </w:r>
      <w:r>
        <w:t xml:space="preserve"> </w:t>
      </w:r>
      <w:r w:rsidRPr="00B91856">
        <w:t>from</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exhibited</w:t>
      </w:r>
      <w:r>
        <w:t xml:space="preserve"> </w:t>
      </w:r>
      <w:r w:rsidRPr="00B91856">
        <w:t>higher</w:t>
      </w:r>
      <w:r>
        <w:t xml:space="preserve"> </w:t>
      </w:r>
      <w:r w:rsidRPr="00B91856">
        <w:t>sodium</w:t>
      </w:r>
      <w:r>
        <w:t xml:space="preserve"> </w:t>
      </w:r>
      <w:r w:rsidRPr="00B91856">
        <w:t>and</w:t>
      </w:r>
      <w:r>
        <w:t xml:space="preserve"> </w:t>
      </w:r>
      <w:r w:rsidRPr="00B91856">
        <w:t>chloride</w:t>
      </w:r>
      <w:r>
        <w:t xml:space="preserve"> </w:t>
      </w:r>
      <w:r w:rsidRPr="00B91856">
        <w:t>levels</w:t>
      </w:r>
      <w:r>
        <w:t xml:space="preserve"> </w:t>
      </w:r>
      <w:r w:rsidRPr="00B91856">
        <w:t>compared</w:t>
      </w:r>
      <w:r>
        <w:t xml:space="preserve"> </w:t>
      </w:r>
      <w:r w:rsidRPr="00B91856">
        <w:t>to</w:t>
      </w:r>
      <w:r>
        <w:t xml:space="preserve"> </w:t>
      </w:r>
      <w:r w:rsidRPr="00B91856">
        <w:t>the</w:t>
      </w:r>
      <w:r>
        <w:t xml:space="preserve"> </w:t>
      </w:r>
      <w:r w:rsidRPr="00B91856">
        <w:t>spring</w:t>
      </w:r>
      <w:r>
        <w:t xml:space="preserve"> </w:t>
      </w:r>
      <w:r w:rsidRPr="00B91856">
        <w:t>samples,</w:t>
      </w:r>
      <w:r>
        <w:t xml:space="preserve"> </w:t>
      </w:r>
      <w:r w:rsidRPr="00B91856">
        <w:t>adding</w:t>
      </w:r>
      <w:r>
        <w:t xml:space="preserve"> </w:t>
      </w:r>
      <w:r w:rsidRPr="00B91856">
        <w:t>further</w:t>
      </w:r>
      <w:r>
        <w:t xml:space="preserve"> </w:t>
      </w:r>
      <w:r w:rsidRPr="00B91856">
        <w:t>evidence</w:t>
      </w:r>
      <w:r>
        <w:t xml:space="preserve"> </w:t>
      </w:r>
      <w:r w:rsidRPr="00B91856">
        <w:t>to</w:t>
      </w:r>
      <w:r>
        <w:t xml:space="preserve"> </w:t>
      </w:r>
      <w:r w:rsidRPr="00B91856">
        <w:t>discount</w:t>
      </w:r>
      <w:r>
        <w:t xml:space="preserve"> </w:t>
      </w:r>
      <w:r w:rsidRPr="00B91856">
        <w:t>this</w:t>
      </w:r>
      <w:r>
        <w:t xml:space="preserve"> </w:t>
      </w:r>
      <w:r w:rsidRPr="00B91856">
        <w:t>aquifer</w:t>
      </w:r>
      <w:r>
        <w:t xml:space="preserve"> </w:t>
      </w:r>
      <w:r w:rsidRPr="00B91856">
        <w:t>as</w:t>
      </w:r>
      <w:r>
        <w:t xml:space="preserve"> </w:t>
      </w:r>
      <w:r w:rsidRPr="00B91856">
        <w:t>the</w:t>
      </w:r>
      <w:r>
        <w:t xml:space="preserve"> </w:t>
      </w:r>
      <w:r w:rsidRPr="00B91856">
        <w:t>source</w:t>
      </w:r>
      <w:r>
        <w:t xml:space="preserve"> </w:t>
      </w:r>
      <w:r w:rsidRPr="00B91856">
        <w:t>aquifer</w:t>
      </w:r>
      <w:r>
        <w:t xml:space="preserve"> </w:t>
      </w:r>
      <w:r w:rsidRPr="00B91856">
        <w:t>of</w:t>
      </w:r>
      <w:r>
        <w:t xml:space="preserve"> </w:t>
      </w:r>
      <w:r w:rsidRPr="00B91856">
        <w:t>the</w:t>
      </w:r>
      <w:r>
        <w:t xml:space="preserve"> </w:t>
      </w:r>
      <w:r w:rsidRPr="00B91856">
        <w:t>Granite</w:t>
      </w:r>
      <w:r>
        <w:t xml:space="preserve"> </w:t>
      </w:r>
      <w:r w:rsidRPr="00B91856">
        <w:t>spring</w:t>
      </w:r>
      <w:r>
        <w:t xml:space="preserve"> </w:t>
      </w:r>
      <w:r w:rsidRPr="00B91856">
        <w:t>complex.</w:t>
      </w:r>
    </w:p>
    <w:p w:rsidR="00EE116D" w:rsidRPr="00B91856" w:rsidRDefault="00EE116D" w:rsidP="00EE116D">
      <w:pPr>
        <w:pStyle w:val="Heading3"/>
      </w:pPr>
      <w:bookmarkStart w:id="995" w:name="_Toc391903725"/>
      <w:r w:rsidRPr="00B91856">
        <w:t>Spring</w:t>
      </w:r>
      <w:r>
        <w:t xml:space="preserve"> </w:t>
      </w:r>
      <w:r w:rsidRPr="00B91856">
        <w:t>complex</w:t>
      </w:r>
      <w:r>
        <w:t xml:space="preserve"> </w:t>
      </w:r>
      <w:r w:rsidRPr="00B91856">
        <w:t>overview</w:t>
      </w:r>
      <w:bookmarkEnd w:id="995"/>
    </w:p>
    <w:p w:rsidR="00EE116D" w:rsidRDefault="00EE116D" w:rsidP="00F37BB7">
      <w:pPr>
        <w:pStyle w:val="BRNormal11pt0"/>
      </w:pPr>
      <w:r w:rsidRPr="00B91856">
        <w:t>The</w:t>
      </w:r>
      <w:r>
        <w:t xml:space="preserve"> </w:t>
      </w:r>
      <w:r w:rsidRPr="00B91856">
        <w:t>Granite</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52</w:t>
      </w:r>
      <w:r>
        <w:t> </w:t>
      </w:r>
      <w:r w:rsidRPr="00B91856">
        <w:t>k</w:t>
      </w:r>
      <w:r>
        <w:t>ilo</w:t>
      </w:r>
      <w:r w:rsidRPr="00B91856">
        <w:t>m</w:t>
      </w:r>
      <w:r>
        <w:t xml:space="preserve">etres </w:t>
      </w:r>
      <w:r w:rsidRPr="00B91856">
        <w:t>south-west</w:t>
      </w:r>
      <w:r>
        <w:t xml:space="preserve"> </w:t>
      </w:r>
      <w:r w:rsidRPr="00B91856">
        <w:t>from</w:t>
      </w:r>
      <w:r>
        <w:t xml:space="preserve"> </w:t>
      </w:r>
      <w:r w:rsidRPr="00B91856">
        <w:t>the</w:t>
      </w:r>
      <w:r>
        <w:t xml:space="preserve"> </w:t>
      </w:r>
      <w:r w:rsidRPr="00B91856">
        <w:t>town</w:t>
      </w:r>
      <w:r>
        <w:t xml:space="preserve"> </w:t>
      </w:r>
      <w:r w:rsidRPr="00B91856">
        <w:t>of</w:t>
      </w:r>
      <w:r>
        <w:t xml:space="preserve"> </w:t>
      </w:r>
      <w:r w:rsidRPr="00B91856">
        <w:t>Eulo,</w:t>
      </w:r>
      <w:r>
        <w:t xml:space="preserve"> </w:t>
      </w:r>
      <w:r w:rsidRPr="00B91856">
        <w:t>south</w:t>
      </w:r>
      <w:r>
        <w:t>-</w:t>
      </w:r>
      <w:r w:rsidRPr="00B91856">
        <w:t>west</w:t>
      </w:r>
      <w:r>
        <w:t xml:space="preserve"> </w:t>
      </w:r>
      <w:r w:rsidRPr="00B91856">
        <w:t>Queensland,</w:t>
      </w:r>
      <w:r>
        <w:t xml:space="preserve"> </w:t>
      </w:r>
      <w:r w:rsidRPr="00B91856">
        <w:t>in</w:t>
      </w:r>
      <w:r>
        <w:t xml:space="preserve"> </w:t>
      </w:r>
      <w:r w:rsidRPr="00B91856">
        <w:t>the</w:t>
      </w:r>
      <w:r>
        <w:t xml:space="preserve"> </w:t>
      </w:r>
      <w:r w:rsidRPr="00B91856">
        <w:t>headwater</w:t>
      </w:r>
      <w:r>
        <w:t xml:space="preserve">s </w:t>
      </w:r>
      <w:r w:rsidRPr="00B91856">
        <w:t>of</w:t>
      </w:r>
      <w:r>
        <w:t xml:space="preserve"> Werewilka, Twomanee and Boorara creeks</w:t>
      </w:r>
      <w:r w:rsidRPr="00B91856">
        <w:t>.</w:t>
      </w:r>
      <w:r>
        <w:t xml:space="preserve"> </w:t>
      </w:r>
      <w:r w:rsidRPr="00B91856">
        <w:t>The</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five</w:t>
      </w:r>
      <w:r>
        <w:t xml:space="preserve"> </w:t>
      </w:r>
      <w:r w:rsidRPr="00B91856">
        <w:t>active</w:t>
      </w:r>
      <w:r>
        <w:t xml:space="preserve"> </w:t>
      </w:r>
      <w:r w:rsidRPr="00B91856">
        <w:t>vents</w:t>
      </w:r>
      <w:r>
        <w:t xml:space="preserve"> </w:t>
      </w:r>
      <w:r w:rsidRPr="00B91856">
        <w:t>and</w:t>
      </w:r>
      <w:r>
        <w:t xml:space="preserve"> </w:t>
      </w:r>
      <w:r w:rsidRPr="00B91856">
        <w:t>one</w:t>
      </w:r>
      <w:r>
        <w:t xml:space="preserve"> </w:t>
      </w:r>
      <w:r w:rsidRPr="00B91856">
        <w:t>inactive</w:t>
      </w:r>
      <w:r>
        <w:t xml:space="preserve"> </w:t>
      </w:r>
      <w:r w:rsidRPr="00B91856">
        <w:t>vent</w:t>
      </w:r>
      <w:r>
        <w:t xml:space="preserve"> </w:t>
      </w:r>
      <w:r w:rsidRPr="00B91856">
        <w:t>(</w:t>
      </w:r>
      <w:r w:rsidR="003942EF" w:rsidRPr="00B91856">
        <w:t>Figure</w:t>
      </w:r>
      <w:r w:rsidR="003942EF">
        <w:t xml:space="preserve"> </w:t>
      </w:r>
      <w:r w:rsidR="003942EF">
        <w:rPr>
          <w:noProof/>
        </w:rPr>
        <w:t>55</w:t>
      </w:r>
      <w:r w:rsidRPr="00B91856">
        <w:t>)</w:t>
      </w:r>
      <w:r>
        <w:t xml:space="preserve"> and has been given a conservation ranking of 1a</w:t>
      </w:r>
      <w:r w:rsidRPr="00B91856">
        <w:t>.</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in </w:t>
      </w:r>
      <w:r w:rsidR="003942EF" w:rsidRPr="00B91856">
        <w:t>Table</w:t>
      </w:r>
      <w:r w:rsidR="003942EF">
        <w:t xml:space="preserve"> </w:t>
      </w:r>
      <w:r w:rsidR="003942EF">
        <w:rPr>
          <w:noProof/>
        </w:rPr>
        <w:t>117</w:t>
      </w:r>
      <w:r>
        <w:t xml:space="preserve">. </w:t>
      </w:r>
      <w:r w:rsidR="003942EF" w:rsidRPr="00B91856">
        <w:t>Table</w:t>
      </w:r>
      <w:r w:rsidR="003942EF">
        <w:t xml:space="preserve"> </w:t>
      </w:r>
      <w:r w:rsidR="003942EF">
        <w:rPr>
          <w:noProof/>
        </w:rPr>
        <w:t>118</w:t>
      </w:r>
      <w:r>
        <w:t xml:space="preserve"> </w:t>
      </w:r>
      <w:r w:rsidRPr="00B91856">
        <w:t>provides</w:t>
      </w:r>
      <w:r>
        <w:t xml:space="preserve"> </w:t>
      </w:r>
      <w:r w:rsidRPr="00B91856">
        <w:t>the</w:t>
      </w:r>
      <w:r>
        <w:t xml:space="preserve"> </w:t>
      </w:r>
      <w:r w:rsidRPr="00B91856">
        <w:t>location</w:t>
      </w:r>
      <w:r>
        <w:t xml:space="preserve"> </w:t>
      </w:r>
      <w:r w:rsidRPr="00B91856">
        <w:t>of</w:t>
      </w:r>
      <w:r>
        <w:t xml:space="preserve"> </w:t>
      </w:r>
      <w:r w:rsidRPr="00B91856">
        <w:t>the</w:t>
      </w:r>
      <w:r>
        <w:t xml:space="preserve"> </w:t>
      </w:r>
      <w:r w:rsidRPr="00B91856">
        <w:t>Granite</w:t>
      </w:r>
      <w:r>
        <w:t xml:space="preserve"> </w:t>
      </w:r>
      <w:r w:rsidRPr="00B91856">
        <w:t>spring</w:t>
      </w:r>
      <w:r>
        <w:t xml:space="preserve"> </w:t>
      </w:r>
      <w:r w:rsidRPr="00B91856">
        <w:t>complex</w:t>
      </w:r>
      <w:r>
        <w:t xml:space="preserve"> </w:t>
      </w:r>
      <w:r w:rsidRPr="00B91856">
        <w:t>spring</w:t>
      </w:r>
      <w:r>
        <w:t xml:space="preserve"> </w:t>
      </w:r>
      <w:r w:rsidRPr="00B91856">
        <w:t>vents.</w:t>
      </w:r>
    </w:p>
    <w:p w:rsidR="005755A8" w:rsidRDefault="005755A8" w:rsidP="00F37BB7">
      <w:pPr>
        <w:pStyle w:val="BRNormal11pt0"/>
      </w:pPr>
      <w:r w:rsidRPr="00B91856">
        <w:rPr>
          <w:rFonts w:cs="Calibri"/>
          <w:b/>
          <w:noProof/>
          <w:lang w:val="en-AU" w:eastAsia="en-AU"/>
        </w:rPr>
        <w:drawing>
          <wp:inline distT="0" distB="0" distL="0" distR="0">
            <wp:extent cx="2708079" cy="2028825"/>
            <wp:effectExtent l="0" t="0" r="0" b="0"/>
            <wp:docPr id="38" name="Picture 38" descr="Eulo Bourke Springs, Oct-Nov2012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lo Bourke Springs, Oct-Nov2012 106"/>
                    <pic:cNvPicPr>
                      <a:picLocks noChangeAspect="1" noChangeArrowheads="1"/>
                    </pic:cNvPicPr>
                  </pic:nvPicPr>
                  <pic:blipFill>
                    <a:blip r:embed="rId10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079" cy="2028825"/>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686050" cy="2019300"/>
            <wp:effectExtent l="0" t="0" r="0" b="0"/>
            <wp:docPr id="41" name="Picture 41" descr="Eulo%20Bourke%20Springs,%20Oct-Nov2012%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lo%20Bourke%20Springs,%20Oct-Nov2012%20122"/>
                    <pic:cNvPicPr>
                      <a:picLocks noChangeAspect="1" noChangeArrowheads="1"/>
                    </pic:cNvPicPr>
                  </pic:nvPicPr>
                  <pic:blipFill>
                    <a:blip r:embed="rId10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EE116D" w:rsidRDefault="00EE116D" w:rsidP="005755A8">
      <w:pPr>
        <w:pStyle w:val="BRCaption-figure"/>
      </w:pPr>
      <w:bookmarkStart w:id="996" w:name="_Ref351902588"/>
      <w:bookmarkStart w:id="997" w:name="_Toc391885912"/>
      <w:r w:rsidRPr="00B91856">
        <w:t>Figure</w:t>
      </w:r>
      <w:r>
        <w:t xml:space="preserve"> </w:t>
      </w:r>
      <w:r w:rsidR="00FC06AA" w:rsidRPr="00FC06AA">
        <w:t>55</w:t>
      </w:r>
      <w:bookmarkEnd w:id="996"/>
      <w:r>
        <w:t xml:space="preserve"> </w:t>
      </w:r>
      <w:r w:rsidRPr="00B91856">
        <w:t>Granite</w:t>
      </w:r>
      <w:r>
        <w:t xml:space="preserve"> </w:t>
      </w:r>
      <w:r w:rsidRPr="00B91856">
        <w:t>spring</w:t>
      </w:r>
      <w:r>
        <w:t xml:space="preserve"> </w:t>
      </w:r>
      <w:r w:rsidRPr="00B91856">
        <w:t>complex</w:t>
      </w:r>
      <w:r>
        <w:t>—v</w:t>
      </w:r>
      <w:r w:rsidRPr="00B91856">
        <w:t>ent</w:t>
      </w:r>
      <w:r>
        <w:t xml:space="preserve"> </w:t>
      </w:r>
      <w:r w:rsidRPr="00B91856">
        <w:t>201</w:t>
      </w:r>
      <w:r>
        <w:t xml:space="preserve"> and </w:t>
      </w:r>
      <w:r w:rsidRPr="00B91856">
        <w:t>Massey</w:t>
      </w:r>
      <w:r>
        <w:t xml:space="preserve"> </w:t>
      </w:r>
      <w:r w:rsidRPr="00B91856">
        <w:t>spring</w:t>
      </w:r>
      <w:r>
        <w:t xml:space="preserve"> </w:t>
      </w:r>
      <w:r w:rsidRPr="00B91856">
        <w:t>wetland</w:t>
      </w:r>
      <w:r>
        <w:t xml:space="preserve"> </w:t>
      </w:r>
      <w:r w:rsidRPr="00B91856">
        <w:t>(vent</w:t>
      </w:r>
      <w:r>
        <w:t xml:space="preserve"> </w:t>
      </w:r>
      <w:r w:rsidRPr="00B91856">
        <w:t>203.1)</w:t>
      </w:r>
      <w:r>
        <w:t>.</w:t>
      </w:r>
      <w:bookmarkEnd w:id="997"/>
    </w:p>
    <w:p w:rsidR="00596940" w:rsidRDefault="00596940">
      <w:pPr>
        <w:autoSpaceDE/>
        <w:autoSpaceDN/>
        <w:rPr>
          <w:rFonts w:eastAsia="Times New Roman" w:cs="Times New Roman"/>
          <w:sz w:val="20"/>
          <w:szCs w:val="20"/>
          <w:lang w:val="en-GB" w:eastAsia="en-US"/>
        </w:rPr>
      </w:pPr>
      <w:bookmarkStart w:id="998" w:name="_Ref351901084"/>
      <w:bookmarkStart w:id="999" w:name="_Ref358303684"/>
      <w:bookmarkStart w:id="1000" w:name="_Toc391885774"/>
    </w:p>
    <w:p w:rsidR="00EE116D" w:rsidRPr="00B91856" w:rsidRDefault="00EE116D" w:rsidP="00F37BB7">
      <w:pPr>
        <w:pStyle w:val="BRcaption"/>
      </w:pPr>
      <w:proofErr w:type="gramStart"/>
      <w:r w:rsidRPr="00B91856">
        <w:t>Table</w:t>
      </w:r>
      <w:r>
        <w:t xml:space="preserve"> </w:t>
      </w:r>
      <w:r w:rsidR="003942EF">
        <w:rPr>
          <w:noProof/>
        </w:rPr>
        <w:t>117</w:t>
      </w:r>
      <w:bookmarkEnd w:id="998"/>
      <w:bookmarkEnd w:id="999"/>
      <w:r>
        <w:t xml:space="preserve"> </w:t>
      </w:r>
      <w:r w:rsidRPr="00B91856">
        <w:t>Granite</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000"/>
      <w:proofErr w:type="gramEnd"/>
    </w:p>
    <w:tbl>
      <w:tblPr>
        <w:tblStyle w:val="TableGrid"/>
        <w:tblW w:w="0" w:type="auto"/>
        <w:tblInd w:w="108" w:type="dxa"/>
        <w:tblLook w:val="04A0"/>
      </w:tblPr>
      <w:tblGrid>
        <w:gridCol w:w="3119"/>
        <w:gridCol w:w="872"/>
        <w:gridCol w:w="4820"/>
      </w:tblGrid>
      <w:tr w:rsidR="00EE116D" w:rsidRPr="001141B3" w:rsidTr="00CC214F">
        <w:trPr>
          <w:tblHeader/>
        </w:trPr>
        <w:tc>
          <w:tcPr>
            <w:tcW w:w="3119" w:type="dxa"/>
            <w:shd w:val="clear" w:color="auto" w:fill="C6D9F1" w:themeFill="text2" w:themeFillTint="33"/>
          </w:tcPr>
          <w:p w:rsidR="00EE116D" w:rsidRPr="001141B3" w:rsidRDefault="00EE116D" w:rsidP="00F37BB7">
            <w:pPr>
              <w:pStyle w:val="Tableheading"/>
            </w:pPr>
            <w:r>
              <w:t>Feature</w:t>
            </w:r>
          </w:p>
        </w:tc>
        <w:tc>
          <w:tcPr>
            <w:tcW w:w="850" w:type="dxa"/>
            <w:shd w:val="clear" w:color="auto" w:fill="C6D9F1" w:themeFill="text2" w:themeFillTint="33"/>
          </w:tcPr>
          <w:p w:rsidR="00EE116D" w:rsidRPr="001141B3" w:rsidRDefault="00EE116D" w:rsidP="00F37BB7">
            <w:pPr>
              <w:pStyle w:val="Tableheading"/>
            </w:pPr>
            <w:r w:rsidRPr="001141B3">
              <w:t>Details</w:t>
            </w:r>
          </w:p>
        </w:tc>
        <w:tc>
          <w:tcPr>
            <w:tcW w:w="4820" w:type="dxa"/>
            <w:shd w:val="clear" w:color="auto" w:fill="C6D9F1" w:themeFill="text2" w:themeFillTint="33"/>
          </w:tcPr>
          <w:p w:rsidR="00EE116D" w:rsidRPr="001141B3" w:rsidRDefault="00EE116D" w:rsidP="00F37BB7">
            <w:pPr>
              <w:pStyle w:val="Tableheading"/>
            </w:pPr>
            <w:r w:rsidRPr="001141B3">
              <w:t>Comments</w:t>
            </w:r>
          </w:p>
        </w:tc>
      </w:tr>
      <w:tr w:rsidR="00EE116D" w:rsidRPr="001141B3" w:rsidTr="00EE116D">
        <w:tc>
          <w:tcPr>
            <w:tcW w:w="3119" w:type="dxa"/>
          </w:tcPr>
          <w:p w:rsidR="00EE116D" w:rsidRPr="001141B3" w:rsidRDefault="00EE116D" w:rsidP="00F37BB7">
            <w:pPr>
              <w:pStyle w:val="Tabletext"/>
            </w:pPr>
            <w:r w:rsidRPr="001141B3">
              <w:t>No.</w:t>
            </w:r>
            <w:r>
              <w:t xml:space="preserve"> </w:t>
            </w:r>
            <w:r w:rsidRPr="001141B3">
              <w:t>of</w:t>
            </w:r>
            <w:r>
              <w:t xml:space="preserve"> </w:t>
            </w:r>
            <w:r w:rsidRPr="001141B3">
              <w:t>active</w:t>
            </w:r>
            <w:r>
              <w:t xml:space="preserve"> </w:t>
            </w:r>
            <w:r w:rsidRPr="001141B3">
              <w:t>vents</w:t>
            </w:r>
          </w:p>
        </w:tc>
        <w:tc>
          <w:tcPr>
            <w:tcW w:w="850" w:type="dxa"/>
          </w:tcPr>
          <w:p w:rsidR="00EE116D" w:rsidRPr="001141B3" w:rsidRDefault="00EE116D" w:rsidP="00F37BB7">
            <w:pPr>
              <w:pStyle w:val="Tabletext"/>
            </w:pPr>
            <w:r w:rsidRPr="001141B3">
              <w:t>5</w:t>
            </w:r>
          </w:p>
        </w:tc>
        <w:tc>
          <w:tcPr>
            <w:tcW w:w="4820" w:type="dxa"/>
          </w:tcPr>
          <w:p w:rsidR="00EE116D" w:rsidRPr="001141B3" w:rsidRDefault="00EE116D" w:rsidP="00F37BB7">
            <w:pPr>
              <w:pStyle w:val="Tabletext"/>
            </w:pPr>
            <w:r w:rsidRPr="001141B3">
              <w:t>201,</w:t>
            </w:r>
            <w:r>
              <w:t xml:space="preserve"> </w:t>
            </w:r>
            <w:r w:rsidRPr="001141B3">
              <w:t>202,</w:t>
            </w:r>
            <w:r>
              <w:t xml:space="preserve"> </w:t>
            </w:r>
            <w:r w:rsidRPr="001141B3">
              <w:t>203,</w:t>
            </w:r>
            <w:r>
              <w:t xml:space="preserve"> </w:t>
            </w:r>
            <w:r w:rsidRPr="001141B3">
              <w:t>203.1</w:t>
            </w:r>
            <w:r>
              <w:t xml:space="preserve"> and </w:t>
            </w:r>
            <w:r w:rsidRPr="001141B3">
              <w:t>906</w:t>
            </w:r>
          </w:p>
        </w:tc>
      </w:tr>
      <w:tr w:rsidR="00EE116D" w:rsidRPr="001141B3" w:rsidTr="00EE116D">
        <w:tc>
          <w:tcPr>
            <w:tcW w:w="3119" w:type="dxa"/>
          </w:tcPr>
          <w:p w:rsidR="00EE116D" w:rsidRPr="001141B3" w:rsidRDefault="00EE116D" w:rsidP="00F37BB7">
            <w:pPr>
              <w:pStyle w:val="Tabletext"/>
            </w:pPr>
            <w:r w:rsidRPr="001141B3">
              <w:t>No.</w:t>
            </w:r>
            <w:r>
              <w:t xml:space="preserve"> </w:t>
            </w:r>
            <w:r w:rsidRPr="001141B3">
              <w:t>of</w:t>
            </w:r>
            <w:r>
              <w:t xml:space="preserve"> </w:t>
            </w:r>
            <w:r w:rsidRPr="001141B3">
              <w:t>inactive</w:t>
            </w:r>
            <w:r>
              <w:t xml:space="preserve"> </w:t>
            </w:r>
            <w:r w:rsidRPr="001141B3">
              <w:t>vents</w:t>
            </w:r>
          </w:p>
        </w:tc>
        <w:tc>
          <w:tcPr>
            <w:tcW w:w="850" w:type="dxa"/>
          </w:tcPr>
          <w:p w:rsidR="00EE116D" w:rsidRPr="001141B3" w:rsidRDefault="00EE116D" w:rsidP="00F37BB7">
            <w:pPr>
              <w:pStyle w:val="Tabletext"/>
            </w:pPr>
            <w:r w:rsidRPr="001141B3">
              <w:t>1</w:t>
            </w:r>
          </w:p>
        </w:tc>
        <w:tc>
          <w:tcPr>
            <w:tcW w:w="4820" w:type="dxa"/>
          </w:tcPr>
          <w:p w:rsidR="00EE116D" w:rsidRPr="001141B3" w:rsidRDefault="00EE116D" w:rsidP="00F37BB7">
            <w:pPr>
              <w:pStyle w:val="Tabletext"/>
            </w:pPr>
            <w:r w:rsidRPr="001141B3">
              <w:t>904</w:t>
            </w:r>
          </w:p>
        </w:tc>
      </w:tr>
      <w:tr w:rsidR="00EE116D" w:rsidRPr="001141B3" w:rsidTr="00EE116D">
        <w:tc>
          <w:tcPr>
            <w:tcW w:w="3119" w:type="dxa"/>
          </w:tcPr>
          <w:p w:rsidR="00EE116D" w:rsidRPr="001141B3" w:rsidRDefault="00EE116D" w:rsidP="00F37BB7">
            <w:pPr>
              <w:pStyle w:val="Tabletext"/>
            </w:pPr>
            <w:r w:rsidRPr="001141B3">
              <w:t>Conservation</w:t>
            </w:r>
            <w:r>
              <w:t xml:space="preserve"> </w:t>
            </w:r>
            <w:r w:rsidRPr="001141B3">
              <w:t>ranking</w:t>
            </w:r>
            <w:r>
              <w:t xml:space="preserve"> </w:t>
            </w:r>
          </w:p>
        </w:tc>
        <w:tc>
          <w:tcPr>
            <w:tcW w:w="850" w:type="dxa"/>
          </w:tcPr>
          <w:p w:rsidR="00EE116D" w:rsidRPr="001141B3" w:rsidRDefault="00EE116D" w:rsidP="00F37BB7">
            <w:pPr>
              <w:pStyle w:val="Tabletext"/>
            </w:pPr>
            <w:r w:rsidRPr="001141B3">
              <w:t>1a</w:t>
            </w:r>
          </w:p>
        </w:tc>
        <w:tc>
          <w:tcPr>
            <w:tcW w:w="4820" w:type="dxa"/>
          </w:tcPr>
          <w:p w:rsidR="00EE116D" w:rsidRPr="001141B3" w:rsidRDefault="00EE116D" w:rsidP="00F37BB7">
            <w:pPr>
              <w:pStyle w:val="Tabletext"/>
            </w:pPr>
          </w:p>
        </w:tc>
      </w:tr>
      <w:tr w:rsidR="00EE116D" w:rsidRPr="001141B3" w:rsidTr="00EE116D">
        <w:tc>
          <w:tcPr>
            <w:tcW w:w="3119" w:type="dxa"/>
          </w:tcPr>
          <w:p w:rsidR="00EE116D" w:rsidRPr="001141B3" w:rsidRDefault="00EE116D" w:rsidP="00F37BB7">
            <w:pPr>
              <w:pStyle w:val="Tabletext"/>
            </w:pPr>
            <w:r w:rsidRPr="001141B3">
              <w:t>Spring</w:t>
            </w:r>
            <w:r>
              <w:t xml:space="preserve"> </w:t>
            </w:r>
            <w:r w:rsidRPr="001141B3">
              <w:t>water</w:t>
            </w:r>
            <w:r>
              <w:t xml:space="preserve"> </w:t>
            </w:r>
            <w:r w:rsidRPr="001141B3">
              <w:t>quality</w:t>
            </w:r>
            <w:r>
              <w:t xml:space="preserve"> </w:t>
            </w:r>
            <w:r w:rsidRPr="001141B3">
              <w:t>samples</w:t>
            </w:r>
          </w:p>
        </w:tc>
        <w:tc>
          <w:tcPr>
            <w:tcW w:w="850" w:type="dxa"/>
          </w:tcPr>
          <w:p w:rsidR="00EE116D" w:rsidRPr="001141B3" w:rsidRDefault="00EE116D" w:rsidP="00F37BB7">
            <w:pPr>
              <w:pStyle w:val="Tabletext"/>
            </w:pPr>
            <w:r w:rsidRPr="001141B3">
              <w:t>Yes</w:t>
            </w:r>
          </w:p>
        </w:tc>
        <w:tc>
          <w:tcPr>
            <w:tcW w:w="4820" w:type="dxa"/>
          </w:tcPr>
          <w:p w:rsidR="00EE116D" w:rsidRPr="001141B3" w:rsidRDefault="00EE116D" w:rsidP="00F37BB7">
            <w:pPr>
              <w:pStyle w:val="Tabletext"/>
            </w:pPr>
            <w:r w:rsidRPr="001141B3">
              <w:t>201</w:t>
            </w:r>
            <w:r>
              <w:t xml:space="preserve"> and </w:t>
            </w:r>
            <w:r w:rsidRPr="001141B3">
              <w:t>203</w:t>
            </w:r>
          </w:p>
        </w:tc>
      </w:tr>
      <w:tr w:rsidR="00EE116D" w:rsidRPr="001141B3" w:rsidTr="00EE116D">
        <w:tc>
          <w:tcPr>
            <w:tcW w:w="3119" w:type="dxa"/>
          </w:tcPr>
          <w:p w:rsidR="00EE116D" w:rsidRPr="001141B3" w:rsidRDefault="00EE116D" w:rsidP="00F37BB7">
            <w:pPr>
              <w:pStyle w:val="Tabletext"/>
            </w:pPr>
            <w:r>
              <w:t>W</w:t>
            </w:r>
            <w:r w:rsidRPr="001141B3">
              <w:t>aterbores</w:t>
            </w:r>
            <w:r>
              <w:t xml:space="preserve"> </w:t>
            </w:r>
            <w:r w:rsidRPr="001141B3">
              <w:t>within</w:t>
            </w:r>
            <w:r>
              <w:t xml:space="preserve"> </w:t>
            </w:r>
            <w:r w:rsidRPr="001141B3">
              <w:t>10</w:t>
            </w:r>
            <w:r>
              <w:t>-</w:t>
            </w:r>
            <w:r w:rsidRPr="001141B3">
              <w:t>k</w:t>
            </w:r>
            <w:r>
              <w:t>ilo</w:t>
            </w:r>
            <w:r w:rsidRPr="001141B3">
              <w:t>m</w:t>
            </w:r>
            <w:r>
              <w:t xml:space="preserve">etre </w:t>
            </w:r>
            <w:r w:rsidRPr="001141B3">
              <w:t>radius</w:t>
            </w:r>
          </w:p>
        </w:tc>
        <w:tc>
          <w:tcPr>
            <w:tcW w:w="850" w:type="dxa"/>
          </w:tcPr>
          <w:p w:rsidR="00EE116D" w:rsidRPr="001141B3" w:rsidRDefault="00EE116D" w:rsidP="00F37BB7">
            <w:pPr>
              <w:pStyle w:val="Tabletext"/>
            </w:pPr>
            <w:r w:rsidRPr="001141B3">
              <w:t>5</w:t>
            </w:r>
          </w:p>
        </w:tc>
        <w:tc>
          <w:tcPr>
            <w:tcW w:w="4820" w:type="dxa"/>
          </w:tcPr>
          <w:p w:rsidR="00EE116D" w:rsidRPr="001141B3" w:rsidRDefault="00EE116D" w:rsidP="00F37BB7">
            <w:pPr>
              <w:pStyle w:val="Tabletext"/>
            </w:pPr>
            <w:r w:rsidRPr="001141B3">
              <w:t>Bores</w:t>
            </w:r>
            <w:r>
              <w:t xml:space="preserve"> </w:t>
            </w:r>
            <w:r w:rsidRPr="001141B3">
              <w:t>1490,</w:t>
            </w:r>
            <w:r>
              <w:t xml:space="preserve"> </w:t>
            </w:r>
            <w:r w:rsidRPr="001141B3">
              <w:t>50641,</w:t>
            </w:r>
            <w:r>
              <w:t xml:space="preserve"> </w:t>
            </w:r>
            <w:r w:rsidRPr="001141B3">
              <w:t>16386,</w:t>
            </w:r>
            <w:r>
              <w:t xml:space="preserve"> </w:t>
            </w:r>
            <w:r w:rsidRPr="001141B3">
              <w:t>16457</w:t>
            </w:r>
          </w:p>
        </w:tc>
      </w:tr>
      <w:tr w:rsidR="00EE116D" w:rsidRPr="001141B3" w:rsidTr="00EE116D">
        <w:tc>
          <w:tcPr>
            <w:tcW w:w="3119" w:type="dxa"/>
          </w:tcPr>
          <w:p w:rsidR="00EE116D" w:rsidRPr="001141B3" w:rsidRDefault="00EE116D" w:rsidP="00F37BB7">
            <w:pPr>
              <w:pStyle w:val="Tabletext"/>
            </w:pPr>
            <w:r>
              <w:t>W</w:t>
            </w:r>
            <w:r w:rsidRPr="001141B3">
              <w:t>aterbore</w:t>
            </w:r>
            <w:r>
              <w:t xml:space="preserve"> </w:t>
            </w:r>
            <w:r w:rsidRPr="001141B3">
              <w:t>water</w:t>
            </w:r>
            <w:r>
              <w:t xml:space="preserve"> </w:t>
            </w:r>
            <w:r w:rsidRPr="001141B3">
              <w:t>quality</w:t>
            </w:r>
            <w:r>
              <w:t xml:space="preserve"> </w:t>
            </w:r>
            <w:r w:rsidRPr="001141B3">
              <w:t>samples</w:t>
            </w:r>
          </w:p>
        </w:tc>
        <w:tc>
          <w:tcPr>
            <w:tcW w:w="850" w:type="dxa"/>
          </w:tcPr>
          <w:p w:rsidR="00EE116D" w:rsidRPr="001141B3" w:rsidRDefault="00EE116D" w:rsidP="00F37BB7">
            <w:pPr>
              <w:pStyle w:val="Tabletext"/>
            </w:pPr>
            <w:r w:rsidRPr="001141B3">
              <w:t>Yes</w:t>
            </w:r>
          </w:p>
        </w:tc>
        <w:tc>
          <w:tcPr>
            <w:tcW w:w="4820" w:type="dxa"/>
          </w:tcPr>
          <w:p w:rsidR="00EE116D" w:rsidRPr="001141B3" w:rsidRDefault="00EE116D" w:rsidP="00F37BB7">
            <w:pPr>
              <w:pStyle w:val="Tabletext"/>
            </w:pPr>
            <w:r w:rsidRPr="001141B3">
              <w:t>Bores</w:t>
            </w:r>
            <w:r>
              <w:t xml:space="preserve"> </w:t>
            </w:r>
            <w:r w:rsidRPr="001141B3">
              <w:t>50641</w:t>
            </w:r>
            <w:r>
              <w:t xml:space="preserve">, </w:t>
            </w:r>
            <w:r w:rsidRPr="001141B3">
              <w:t>13542</w:t>
            </w:r>
          </w:p>
        </w:tc>
      </w:tr>
      <w:tr w:rsidR="00EE116D" w:rsidRPr="001141B3" w:rsidTr="00EE116D">
        <w:tc>
          <w:tcPr>
            <w:tcW w:w="3119" w:type="dxa"/>
          </w:tcPr>
          <w:p w:rsidR="00EE116D" w:rsidRPr="001141B3" w:rsidRDefault="00EE116D" w:rsidP="00F37BB7">
            <w:pPr>
              <w:pStyle w:val="Tabletext"/>
            </w:pPr>
            <w:r w:rsidRPr="001141B3">
              <w:t>Interpreted</w:t>
            </w:r>
            <w:r>
              <w:t xml:space="preserve"> </w:t>
            </w:r>
            <w:r w:rsidRPr="001141B3">
              <w:t>stratigraphy</w:t>
            </w:r>
            <w:r>
              <w:t xml:space="preserve"> </w:t>
            </w:r>
            <w:r w:rsidRPr="001141B3">
              <w:t>available</w:t>
            </w:r>
          </w:p>
        </w:tc>
        <w:tc>
          <w:tcPr>
            <w:tcW w:w="850" w:type="dxa"/>
          </w:tcPr>
          <w:p w:rsidR="00EE116D" w:rsidRPr="001141B3" w:rsidRDefault="00EE116D" w:rsidP="00F37BB7">
            <w:pPr>
              <w:pStyle w:val="Tabletext"/>
            </w:pPr>
            <w:r w:rsidRPr="001141B3">
              <w:t>Yes</w:t>
            </w:r>
          </w:p>
        </w:tc>
        <w:tc>
          <w:tcPr>
            <w:tcW w:w="4820" w:type="dxa"/>
          </w:tcPr>
          <w:p w:rsidR="00EE116D" w:rsidRPr="001141B3" w:rsidRDefault="00EE116D" w:rsidP="00F37BB7">
            <w:pPr>
              <w:pStyle w:val="Tabletext"/>
            </w:pPr>
          </w:p>
        </w:tc>
      </w:tr>
      <w:tr w:rsidR="00EE116D" w:rsidRPr="001141B3" w:rsidTr="00EE116D">
        <w:tc>
          <w:tcPr>
            <w:tcW w:w="3119" w:type="dxa"/>
          </w:tcPr>
          <w:p w:rsidR="00EE116D" w:rsidRPr="001141B3" w:rsidRDefault="00EE116D" w:rsidP="00F37BB7">
            <w:pPr>
              <w:pStyle w:val="Tabletext"/>
            </w:pPr>
            <w:r w:rsidRPr="001141B3">
              <w:t>Outcropping</w:t>
            </w:r>
            <w:r>
              <w:t xml:space="preserve"> </w:t>
            </w:r>
            <w:r w:rsidRPr="001141B3">
              <w:t>formations</w:t>
            </w:r>
          </w:p>
        </w:tc>
        <w:tc>
          <w:tcPr>
            <w:tcW w:w="850" w:type="dxa"/>
          </w:tcPr>
          <w:p w:rsidR="00EE116D" w:rsidRPr="001141B3" w:rsidRDefault="00EE116D" w:rsidP="00F37BB7">
            <w:pPr>
              <w:pStyle w:val="Tabletext"/>
            </w:pPr>
          </w:p>
        </w:tc>
        <w:tc>
          <w:tcPr>
            <w:tcW w:w="4820" w:type="dxa"/>
          </w:tcPr>
          <w:p w:rsidR="00EE116D" w:rsidRPr="001141B3" w:rsidRDefault="00EE116D" w:rsidP="00F37BB7">
            <w:pPr>
              <w:pStyle w:val="Tabletext"/>
            </w:pPr>
            <w:r w:rsidRPr="001141B3">
              <w:t>Granite</w:t>
            </w:r>
            <w:r>
              <w:t xml:space="preserve"> </w:t>
            </w:r>
            <w:r w:rsidRPr="001141B3">
              <w:t>outliers</w:t>
            </w:r>
            <w:r>
              <w:t xml:space="preserve"> </w:t>
            </w:r>
            <w:r w:rsidRPr="001141B3">
              <w:t>present</w:t>
            </w:r>
            <w:r>
              <w:t xml:space="preserve"> </w:t>
            </w:r>
          </w:p>
        </w:tc>
      </w:tr>
      <w:tr w:rsidR="00EE116D" w:rsidRPr="001141B3" w:rsidTr="00EE116D">
        <w:tc>
          <w:tcPr>
            <w:tcW w:w="3119" w:type="dxa"/>
          </w:tcPr>
          <w:p w:rsidR="00EE116D" w:rsidRPr="001141B3" w:rsidRDefault="00EE116D" w:rsidP="00F37BB7">
            <w:pPr>
              <w:pStyle w:val="Tabletext"/>
            </w:pPr>
            <w:r w:rsidRPr="001141B3">
              <w:t>Underlying</w:t>
            </w:r>
            <w:r>
              <w:t xml:space="preserve"> </w:t>
            </w:r>
            <w:r w:rsidRPr="001141B3">
              <w:t>aquifers</w:t>
            </w:r>
          </w:p>
        </w:tc>
        <w:tc>
          <w:tcPr>
            <w:tcW w:w="850" w:type="dxa"/>
          </w:tcPr>
          <w:p w:rsidR="00EE116D" w:rsidRPr="001141B3" w:rsidRDefault="00EE116D" w:rsidP="00F37BB7">
            <w:pPr>
              <w:pStyle w:val="Tabletext"/>
            </w:pPr>
          </w:p>
        </w:tc>
        <w:tc>
          <w:tcPr>
            <w:tcW w:w="4820" w:type="dxa"/>
          </w:tcPr>
          <w:p w:rsidR="00EE116D" w:rsidRPr="001141B3" w:rsidRDefault="00EE116D" w:rsidP="00F37BB7">
            <w:pPr>
              <w:pStyle w:val="Tabletext"/>
            </w:pPr>
            <w:r w:rsidRPr="001141B3">
              <w:t>Winton</w:t>
            </w:r>
            <w:r>
              <w:t xml:space="preserve"> </w:t>
            </w:r>
            <w:r w:rsidRPr="001141B3">
              <w:t>Formation,</w:t>
            </w:r>
            <w:r>
              <w:t xml:space="preserve"> </w:t>
            </w:r>
            <w:r w:rsidRPr="001141B3">
              <w:t>Wallumbilla</w:t>
            </w:r>
            <w:r>
              <w:t xml:space="preserve"> </w:t>
            </w:r>
            <w:r w:rsidRPr="001141B3">
              <w:t>Formation,Wyandra</w:t>
            </w:r>
            <w:r>
              <w:t xml:space="preserve"> </w:t>
            </w:r>
            <w:r w:rsidRPr="001141B3">
              <w:t>Sandstone</w:t>
            </w:r>
            <w:r>
              <w:t xml:space="preserve"> </w:t>
            </w:r>
            <w:r w:rsidRPr="001141B3">
              <w:t>of</w:t>
            </w:r>
            <w:r>
              <w:t xml:space="preserve"> </w:t>
            </w:r>
            <w:r w:rsidRPr="001141B3">
              <w:t>the</w:t>
            </w:r>
            <w:r>
              <w:t xml:space="preserve"> </w:t>
            </w:r>
            <w:r w:rsidRPr="001141B3">
              <w:t>Cadna-owie</w:t>
            </w:r>
            <w:r>
              <w:t xml:space="preserve"> </w:t>
            </w:r>
            <w:r w:rsidRPr="001141B3">
              <w:t>Formation</w:t>
            </w:r>
            <w:r>
              <w:t xml:space="preserve"> </w:t>
            </w:r>
            <w:r w:rsidRPr="001141B3">
              <w:t>and</w:t>
            </w:r>
            <w:r>
              <w:t xml:space="preserve"> </w:t>
            </w:r>
            <w:r w:rsidRPr="001141B3">
              <w:t>Hooray</w:t>
            </w:r>
            <w:r>
              <w:t xml:space="preserve"> </w:t>
            </w:r>
            <w:r w:rsidRPr="001141B3">
              <w:t>Sandstone</w:t>
            </w:r>
          </w:p>
        </w:tc>
      </w:tr>
      <w:tr w:rsidR="00EE116D" w:rsidRPr="001141B3" w:rsidTr="00EE116D">
        <w:tc>
          <w:tcPr>
            <w:tcW w:w="3119" w:type="dxa"/>
          </w:tcPr>
          <w:p w:rsidR="00EE116D" w:rsidRPr="001141B3" w:rsidRDefault="00EE116D" w:rsidP="00F37BB7">
            <w:pPr>
              <w:pStyle w:val="Tabletext"/>
            </w:pPr>
            <w:r w:rsidRPr="001141B3">
              <w:lastRenderedPageBreak/>
              <w:t>SWL</w:t>
            </w:r>
            <w:r>
              <w:t xml:space="preserve"> </w:t>
            </w:r>
            <w:r w:rsidRPr="001141B3">
              <w:t>time</w:t>
            </w:r>
            <w:r>
              <w:t xml:space="preserve"> </w:t>
            </w:r>
            <w:r w:rsidRPr="001141B3">
              <w:t>series</w:t>
            </w:r>
            <w:r>
              <w:t xml:space="preserve"> </w:t>
            </w:r>
            <w:r w:rsidRPr="001141B3">
              <w:t>data</w:t>
            </w:r>
            <w:r>
              <w:t xml:space="preserve"> </w:t>
            </w:r>
            <w:r w:rsidRPr="001141B3">
              <w:t>available</w:t>
            </w:r>
          </w:p>
        </w:tc>
        <w:tc>
          <w:tcPr>
            <w:tcW w:w="850" w:type="dxa"/>
          </w:tcPr>
          <w:p w:rsidR="00EE116D" w:rsidRPr="001141B3" w:rsidRDefault="00EE116D" w:rsidP="00F37BB7">
            <w:pPr>
              <w:pStyle w:val="Tabletext"/>
            </w:pPr>
            <w:r w:rsidRPr="001141B3">
              <w:t>No</w:t>
            </w:r>
          </w:p>
        </w:tc>
        <w:tc>
          <w:tcPr>
            <w:tcW w:w="4820" w:type="dxa"/>
          </w:tcPr>
          <w:p w:rsidR="00EE116D" w:rsidRPr="001141B3" w:rsidRDefault="00EE116D" w:rsidP="00F37BB7">
            <w:pPr>
              <w:pStyle w:val="Tabletext"/>
            </w:pPr>
            <w:r w:rsidRPr="001141B3">
              <w:t>All</w:t>
            </w:r>
            <w:r>
              <w:t xml:space="preserve"> </w:t>
            </w:r>
            <w:r w:rsidRPr="001141B3">
              <w:t>bores</w:t>
            </w:r>
            <w:r>
              <w:t xml:space="preserve"> </w:t>
            </w:r>
            <w:r w:rsidRPr="001141B3">
              <w:t>in</w:t>
            </w:r>
            <w:r>
              <w:t xml:space="preserve"> </w:t>
            </w:r>
            <w:r w:rsidRPr="001141B3">
              <w:t>region</w:t>
            </w:r>
            <w:r>
              <w:t xml:space="preserve"> </w:t>
            </w:r>
            <w:r w:rsidRPr="001141B3">
              <w:t>have</w:t>
            </w:r>
            <w:r>
              <w:t xml:space="preserve"> </w:t>
            </w:r>
            <w:r w:rsidRPr="001141B3">
              <w:t>ceased</w:t>
            </w:r>
            <w:r>
              <w:t xml:space="preserve"> </w:t>
            </w:r>
            <w:r w:rsidRPr="001141B3">
              <w:t>to</w:t>
            </w:r>
            <w:r>
              <w:t xml:space="preserve"> </w:t>
            </w:r>
            <w:r w:rsidRPr="001141B3">
              <w:t>flow</w:t>
            </w:r>
            <w:r>
              <w:t xml:space="preserve"> </w:t>
            </w:r>
            <w:r w:rsidRPr="001141B3">
              <w:t>(most</w:t>
            </w:r>
            <w:r>
              <w:t xml:space="preserve"> </w:t>
            </w:r>
            <w:r w:rsidRPr="001141B3">
              <w:t>accessing</w:t>
            </w:r>
            <w:r>
              <w:t xml:space="preserve"> </w:t>
            </w:r>
            <w:r w:rsidRPr="001141B3">
              <w:t>the</w:t>
            </w:r>
            <w:r>
              <w:t xml:space="preserve"> </w:t>
            </w:r>
            <w:r w:rsidRPr="001141B3">
              <w:t>Wyandra</w:t>
            </w:r>
            <w:r>
              <w:t xml:space="preserve"> </w:t>
            </w:r>
            <w:r w:rsidRPr="001141B3">
              <w:t>Sandstone)</w:t>
            </w:r>
          </w:p>
        </w:tc>
      </w:tr>
      <w:tr w:rsidR="00EE116D" w:rsidRPr="001141B3" w:rsidTr="00EE116D">
        <w:tc>
          <w:tcPr>
            <w:tcW w:w="3119" w:type="dxa"/>
          </w:tcPr>
          <w:p w:rsidR="00EE116D" w:rsidRPr="001141B3" w:rsidRDefault="00EE116D" w:rsidP="00F37BB7">
            <w:pPr>
              <w:pStyle w:val="Tabletext"/>
            </w:pPr>
            <w:r w:rsidRPr="001141B3">
              <w:t>Likely</w:t>
            </w:r>
            <w:r>
              <w:t xml:space="preserve"> </w:t>
            </w:r>
            <w:r w:rsidRPr="001141B3">
              <w:t>source</w:t>
            </w:r>
            <w:r>
              <w:t xml:space="preserve"> </w:t>
            </w:r>
            <w:r w:rsidRPr="001141B3">
              <w:t>aquifers</w:t>
            </w:r>
          </w:p>
        </w:tc>
        <w:tc>
          <w:tcPr>
            <w:tcW w:w="850" w:type="dxa"/>
          </w:tcPr>
          <w:p w:rsidR="00EE116D" w:rsidRPr="001141B3" w:rsidRDefault="00EE116D" w:rsidP="00F37BB7">
            <w:pPr>
              <w:pStyle w:val="Tabletext"/>
            </w:pPr>
          </w:p>
        </w:tc>
        <w:tc>
          <w:tcPr>
            <w:tcW w:w="4820" w:type="dxa"/>
          </w:tcPr>
          <w:p w:rsidR="00EE116D" w:rsidRPr="001141B3" w:rsidRDefault="00EE116D" w:rsidP="00F37BB7">
            <w:pPr>
              <w:pStyle w:val="Tabletext"/>
            </w:pPr>
            <w:r w:rsidRPr="001141B3">
              <w:t>Hooray</w:t>
            </w:r>
            <w:r>
              <w:t xml:space="preserve"> </w:t>
            </w:r>
            <w:r w:rsidRPr="001141B3">
              <w:t>Sandstone</w:t>
            </w:r>
          </w:p>
        </w:tc>
      </w:tr>
      <w:tr w:rsidR="00EE116D" w:rsidRPr="001141B3" w:rsidTr="00EE116D">
        <w:tc>
          <w:tcPr>
            <w:tcW w:w="3119" w:type="dxa"/>
          </w:tcPr>
          <w:p w:rsidR="00EE116D" w:rsidRPr="001141B3" w:rsidRDefault="00EE116D" w:rsidP="00F37BB7">
            <w:pPr>
              <w:pStyle w:val="Tabletext"/>
            </w:pPr>
            <w:r w:rsidRPr="001141B3">
              <w:t>Conceptual</w:t>
            </w:r>
            <w:r>
              <w:t xml:space="preserve"> </w:t>
            </w:r>
            <w:r w:rsidRPr="001141B3">
              <w:t>spring</w:t>
            </w:r>
            <w:r>
              <w:t xml:space="preserve"> </w:t>
            </w:r>
            <w:r w:rsidRPr="001141B3">
              <w:t>type</w:t>
            </w:r>
          </w:p>
        </w:tc>
        <w:tc>
          <w:tcPr>
            <w:tcW w:w="850" w:type="dxa"/>
          </w:tcPr>
          <w:p w:rsidR="00EE116D" w:rsidRPr="001141B3" w:rsidRDefault="00EE116D" w:rsidP="00F37BB7">
            <w:pPr>
              <w:pStyle w:val="Tabletext"/>
            </w:pPr>
            <w:r>
              <w:t>I or J</w:t>
            </w:r>
          </w:p>
        </w:tc>
        <w:tc>
          <w:tcPr>
            <w:tcW w:w="4820" w:type="dxa"/>
          </w:tcPr>
          <w:p w:rsidR="00EE116D" w:rsidRPr="00BB6491" w:rsidRDefault="00EE116D" w:rsidP="00F37BB7">
            <w:pPr>
              <w:pStyle w:val="Tabletext"/>
              <w:rPr>
                <w:highlight w:val="cyan"/>
              </w:rPr>
            </w:pPr>
          </w:p>
        </w:tc>
      </w:tr>
    </w:tbl>
    <w:p w:rsidR="00EE116D" w:rsidRPr="009026AD" w:rsidRDefault="00EE116D" w:rsidP="00F37BB7">
      <w:pPr>
        <w:pStyle w:val="BelowTableFigureText9pt"/>
      </w:pPr>
      <w:r w:rsidRPr="009026AD">
        <w:t>SWL = standing water level.</w:t>
      </w:r>
    </w:p>
    <w:p w:rsidR="00EE116D" w:rsidRPr="00B91856" w:rsidRDefault="001536DC" w:rsidP="00B727AB">
      <w:pPr>
        <w:pStyle w:val="BRNormal11pt0"/>
      </w:pPr>
      <w:r>
        <w:rPr>
          <w:noProof/>
          <w:lang w:val="en-AU" w:eastAsia="en-AU"/>
        </w:rPr>
        <w:lastRenderedPageBreak/>
        <w:drawing>
          <wp:inline distT="0" distB="0" distL="0" distR="0">
            <wp:extent cx="5755640" cy="8134315"/>
            <wp:effectExtent l="0" t="0" r="0" b="0"/>
            <wp:docPr id="59" name="Picture 59" descr="C:\Users\rengland\Documents\Office of Water Science\Knowledge Project - GAB Springs\New Maps\56_Granite_AW_June_2014_Fig.56_v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england\Documents\Office of Water Science\Knowledge Project - GAB Springs\New Maps\56_Granite_AW_June_2014_Fig.56_v4.bmp"/>
                    <pic:cNvPicPr>
                      <a:picLocks noChangeAspect="1" noChangeArrowheads="1"/>
                    </pic:cNvPicPr>
                  </pic:nvPicPr>
                  <pic:blipFill>
                    <a:blip r:embed="rId10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4315"/>
                    </a:xfrm>
                    <a:prstGeom prst="rect">
                      <a:avLst/>
                    </a:prstGeom>
                    <a:noFill/>
                    <a:ln>
                      <a:noFill/>
                    </a:ln>
                  </pic:spPr>
                </pic:pic>
              </a:graphicData>
            </a:graphic>
          </wp:inline>
        </w:drawing>
      </w:r>
    </w:p>
    <w:p w:rsidR="00EE116D" w:rsidRPr="00B91856" w:rsidRDefault="00EE116D" w:rsidP="005755A8">
      <w:pPr>
        <w:pStyle w:val="BRCaption-figure"/>
      </w:pPr>
      <w:bookmarkStart w:id="1001" w:name="_Ref351902653"/>
      <w:bookmarkStart w:id="1002" w:name="_Toc391885913"/>
      <w:proofErr w:type="gramStart"/>
      <w:r w:rsidRPr="00B91856">
        <w:t>Figure</w:t>
      </w:r>
      <w:r>
        <w:t xml:space="preserve"> </w:t>
      </w:r>
      <w:r w:rsidR="003942EF">
        <w:rPr>
          <w:noProof/>
        </w:rPr>
        <w:t>56</w:t>
      </w:r>
      <w:bookmarkEnd w:id="1001"/>
      <w:r>
        <w:t xml:space="preserve"> </w:t>
      </w:r>
      <w:r w:rsidRPr="00B91856">
        <w:t>Granite</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w:t>
      </w:r>
      <w:r w:rsidRPr="00B91856">
        <w:t>Q</w:t>
      </w:r>
      <w:r>
        <w:t>ueensland</w:t>
      </w:r>
      <w:r w:rsidRPr="00B91856">
        <w:t>.</w:t>
      </w:r>
      <w:bookmarkEnd w:id="1002"/>
      <w:proofErr w:type="gramEnd"/>
    </w:p>
    <w:p w:rsidR="00EE116D" w:rsidRPr="00B91856" w:rsidRDefault="00EE116D" w:rsidP="00EE116D">
      <w:pPr>
        <w:pStyle w:val="Heading3"/>
      </w:pPr>
      <w:bookmarkStart w:id="1003" w:name="_Toc391903726"/>
      <w:r w:rsidRPr="00B91856">
        <w:lastRenderedPageBreak/>
        <w:t>Geology</w:t>
      </w:r>
      <w:bookmarkEnd w:id="1003"/>
    </w:p>
    <w:p w:rsidR="00EE116D" w:rsidRPr="00B91856" w:rsidRDefault="00EE116D" w:rsidP="00F37BB7">
      <w:pPr>
        <w:pStyle w:val="BRNormal11pt0"/>
      </w:pPr>
      <w:r w:rsidRPr="00B91856">
        <w:t>The</w:t>
      </w:r>
      <w:r>
        <w:t xml:space="preserve"> </w:t>
      </w:r>
      <w:r w:rsidRPr="00B91856">
        <w:t>springs</w:t>
      </w:r>
      <w:r>
        <w:t xml:space="preserve"> </w:t>
      </w:r>
      <w:r w:rsidRPr="00B91856">
        <w:t>overlie</w:t>
      </w:r>
      <w:r>
        <w:t xml:space="preserve"> </w:t>
      </w:r>
      <w:r w:rsidRPr="00B91856">
        <w:t>Quaternary</w:t>
      </w:r>
      <w:r>
        <w:t xml:space="preserve"> </w:t>
      </w:r>
      <w:r w:rsidRPr="00B91856">
        <w:t>alluvium</w:t>
      </w:r>
      <w:r>
        <w:t xml:space="preserve"> near </w:t>
      </w:r>
      <w:r w:rsidRPr="00B91856">
        <w:t>an</w:t>
      </w:r>
      <w:r>
        <w:t xml:space="preserve"> </w:t>
      </w:r>
      <w:r w:rsidRPr="00B91856">
        <w:t>outcrop</w:t>
      </w:r>
      <w:r>
        <w:t xml:space="preserve"> Middle Devonian granite. </w:t>
      </w:r>
      <w:r w:rsidRPr="00B91856">
        <w:t>The</w:t>
      </w:r>
      <w:r>
        <w:t xml:space="preserve"> </w:t>
      </w:r>
      <w:r w:rsidRPr="00B91856">
        <w:t>Winton</w:t>
      </w:r>
      <w:r>
        <w:t xml:space="preserve"> </w:t>
      </w:r>
      <w:r w:rsidRPr="00B91856">
        <w:t>Formation</w:t>
      </w:r>
      <w:r>
        <w:t xml:space="preserve"> </w:t>
      </w:r>
      <w:r w:rsidRPr="00B91856">
        <w:t>makes</w:t>
      </w:r>
      <w:r>
        <w:t xml:space="preserve"> </w:t>
      </w:r>
      <w:r w:rsidRPr="00B91856">
        <w:t>up</w:t>
      </w:r>
      <w:r>
        <w:t xml:space="preserve"> </w:t>
      </w:r>
      <w:r w:rsidRPr="00B91856">
        <w:t>the</w:t>
      </w:r>
      <w:r>
        <w:t xml:space="preserve"> </w:t>
      </w:r>
      <w:r w:rsidRPr="00B91856">
        <w:t>surface</w:t>
      </w:r>
      <w:r>
        <w:t xml:space="preserve"> </w:t>
      </w:r>
      <w:r w:rsidRPr="00B91856">
        <w:t>of</w:t>
      </w:r>
      <w:r>
        <w:t xml:space="preserve"> </w:t>
      </w:r>
      <w:r w:rsidRPr="00B91856">
        <w:t>the</w:t>
      </w:r>
      <w:r>
        <w:t xml:space="preserve"> </w:t>
      </w:r>
      <w:r w:rsidRPr="00B91856">
        <w:t>surrounding</w:t>
      </w:r>
      <w:r>
        <w:t xml:space="preserve"> </w:t>
      </w:r>
      <w:r w:rsidRPr="00B91856">
        <w:t>area,</w:t>
      </w:r>
      <w:r>
        <w:t xml:space="preserve"> </w:t>
      </w:r>
      <w:r w:rsidRPr="00B91856">
        <w:t>and</w:t>
      </w:r>
      <w:r>
        <w:t xml:space="preserve"> </w:t>
      </w:r>
      <w:r w:rsidRPr="00B91856">
        <w:t>there</w:t>
      </w:r>
      <w:r>
        <w:t xml:space="preserve"> </w:t>
      </w:r>
      <w:r w:rsidRPr="00B91856">
        <w:t>are</w:t>
      </w:r>
      <w:r>
        <w:t xml:space="preserve"> </w:t>
      </w:r>
      <w:r w:rsidRPr="00B91856">
        <w:t>also</w:t>
      </w:r>
      <w:r>
        <w:t xml:space="preserve"> </w:t>
      </w:r>
      <w:r w:rsidRPr="00B91856">
        <w:t>some</w:t>
      </w:r>
      <w:r>
        <w:t xml:space="preserve"> </w:t>
      </w:r>
      <w:r w:rsidRPr="00B91856">
        <w:t>outcrops</w:t>
      </w:r>
      <w:r>
        <w:t xml:space="preserve"> </w:t>
      </w:r>
      <w:r w:rsidRPr="00B91856">
        <w:t>of</w:t>
      </w:r>
      <w:r>
        <w:t xml:space="preserve"> the </w:t>
      </w:r>
      <w:r w:rsidRPr="00B91856">
        <w:t>Tertiary</w:t>
      </w:r>
      <w:r>
        <w:t xml:space="preserve"> </w:t>
      </w:r>
      <w:r w:rsidRPr="00B91856">
        <w:t>Glendower</w:t>
      </w:r>
      <w:r>
        <w:t xml:space="preserve"> </w:t>
      </w:r>
      <w:r w:rsidRPr="00B91856">
        <w:t>Formation</w:t>
      </w:r>
      <w:r>
        <w:t xml:space="preserve"> </w:t>
      </w:r>
      <w:r w:rsidRPr="00B91856">
        <w:t>(</w:t>
      </w:r>
      <w:r w:rsidR="003942EF" w:rsidRPr="00B91856">
        <w:t>Figure</w:t>
      </w:r>
      <w:r w:rsidR="003942EF">
        <w:t xml:space="preserve"> </w:t>
      </w:r>
      <w:r w:rsidR="003942EF">
        <w:rPr>
          <w:noProof/>
        </w:rPr>
        <w:t>56</w:t>
      </w:r>
      <w:r w:rsidRPr="00B91856">
        <w:t>)</w:t>
      </w:r>
      <w:r w:rsidRPr="00B91856">
        <w:rPr>
          <w:rFonts w:eastAsia="Calibri"/>
        </w:rPr>
        <w:t>.</w:t>
      </w:r>
    </w:p>
    <w:p w:rsidR="00EE116D" w:rsidRPr="00B91856" w:rsidRDefault="00EE116D" w:rsidP="00EE116D">
      <w:pPr>
        <w:pStyle w:val="Heading3"/>
      </w:pPr>
      <w:bookmarkStart w:id="1004" w:name="_Toc391903727"/>
      <w:r w:rsidRPr="00B91856">
        <w:t>Regional</w:t>
      </w:r>
      <w:r>
        <w:t xml:space="preserve"> </w:t>
      </w:r>
      <w:r w:rsidRPr="00B91856">
        <w:t>stratigraphy</w:t>
      </w:r>
      <w:r>
        <w:t xml:space="preserve"> and </w:t>
      </w:r>
      <w:r w:rsidRPr="00B91856">
        <w:t>potential</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spring</w:t>
      </w:r>
      <w:r>
        <w:t xml:space="preserve"> </w:t>
      </w:r>
      <w:r w:rsidRPr="00B91856">
        <w:t>complex</w:t>
      </w:r>
      <w:bookmarkEnd w:id="1004"/>
    </w:p>
    <w:p w:rsidR="00EE116D" w:rsidRPr="00B91856" w:rsidRDefault="00EE116D" w:rsidP="00F37BB7">
      <w:pPr>
        <w:pStyle w:val="BRNormal11pt0"/>
      </w:pPr>
      <w:r w:rsidRPr="00B91856">
        <w:t>Stratigraphic</w:t>
      </w:r>
      <w:r>
        <w:t xml:space="preserve"> </w:t>
      </w:r>
      <w:r w:rsidRPr="00B91856">
        <w:t>logs</w:t>
      </w:r>
      <w:r>
        <w:t xml:space="preserve"> </w:t>
      </w:r>
      <w:r w:rsidRPr="00B91856">
        <w:t>from</w:t>
      </w:r>
      <w:r>
        <w:t xml:space="preserve"> </w:t>
      </w:r>
      <w:r w:rsidRPr="00B91856">
        <w:t>waterbores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Granite</w:t>
      </w:r>
      <w:r>
        <w:t xml:space="preserve"> </w:t>
      </w:r>
      <w:r w:rsidRPr="00B91856">
        <w:t>spring</w:t>
      </w:r>
      <w:r>
        <w:t xml:space="preserve"> </w:t>
      </w:r>
      <w:r w:rsidRPr="00B91856">
        <w:t>complex</w:t>
      </w:r>
      <w:r>
        <w:t xml:space="preserve"> </w:t>
      </w:r>
      <w:r w:rsidRPr="00B91856">
        <w:t>indicate</w:t>
      </w:r>
      <w:r>
        <w:t xml:space="preserve"> </w:t>
      </w:r>
      <w:r w:rsidRPr="00B91856">
        <w:t>that</w:t>
      </w:r>
      <w:r>
        <w:t xml:space="preserve"> </w:t>
      </w:r>
      <w:r w:rsidRPr="00B91856">
        <w:t>the</w:t>
      </w:r>
      <w:r>
        <w:t xml:space="preserve"> </w:t>
      </w:r>
      <w:r w:rsidRPr="00B91856">
        <w:t>following</w:t>
      </w:r>
      <w:r>
        <w:t xml:space="preserve"> </w:t>
      </w:r>
      <w:r w:rsidRPr="00B91856">
        <w:t>aquifers</w:t>
      </w:r>
      <w:r>
        <w:t xml:space="preserve"> </w:t>
      </w:r>
      <w:r w:rsidRPr="00B91856">
        <w:t>underlie</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(including</w:t>
      </w:r>
      <w:r>
        <w:t xml:space="preserve"> </w:t>
      </w:r>
      <w:r w:rsidRPr="00B91856">
        <w:t>the</w:t>
      </w:r>
      <w:r>
        <w:t xml:space="preserve"> Coreena and </w:t>
      </w:r>
      <w:r w:rsidRPr="00B91856">
        <w:t>Doncaster</w:t>
      </w:r>
      <w:r>
        <w:t xml:space="preserve"> m</w:t>
      </w:r>
      <w:r w:rsidRPr="00B91856">
        <w:t>embers),</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t>(</w:t>
      </w:r>
      <w:r w:rsidR="003942EF">
        <w:t xml:space="preserve">Table </w:t>
      </w:r>
      <w:r w:rsidR="003942EF">
        <w:rPr>
          <w:noProof/>
        </w:rPr>
        <w:t>119</w:t>
      </w:r>
      <w:r>
        <w:t xml:space="preserve"> and </w:t>
      </w:r>
      <w:r w:rsidR="003942EF">
        <w:t xml:space="preserve">Table </w:t>
      </w:r>
      <w:r w:rsidR="003942EF">
        <w:rPr>
          <w:noProof/>
        </w:rPr>
        <w:t>120</w:t>
      </w:r>
      <w:r w:rsidRPr="00B91856">
        <w:t>).</w:t>
      </w:r>
      <w:r>
        <w:t xml:space="preserve"> </w:t>
      </w:r>
      <w:r w:rsidRPr="00B91856">
        <w:t>The</w:t>
      </w:r>
      <w:r>
        <w:t xml:space="preserve"> </w:t>
      </w:r>
      <w:r w:rsidRPr="00B91856">
        <w:t>maximum</w:t>
      </w:r>
      <w:r>
        <w:t xml:space="preserve"> </w:t>
      </w:r>
      <w:r w:rsidRPr="00B91856">
        <w:t>waterbore</w:t>
      </w:r>
      <w:r>
        <w:t xml:space="preserve"> </w:t>
      </w:r>
      <w:r w:rsidRPr="00B91856">
        <w:t>depth</w:t>
      </w:r>
      <w:r>
        <w:t xml:space="preserve"> </w:t>
      </w:r>
      <w:r w:rsidRPr="00B91856">
        <w:t>is</w:t>
      </w:r>
      <w:r>
        <w:t xml:space="preserve"> </w:t>
      </w:r>
      <w:r w:rsidRPr="00B91856">
        <w:t>382</w:t>
      </w:r>
      <w:r>
        <w:t xml:space="preserve"> </w:t>
      </w:r>
      <w:r w:rsidRPr="00B91856">
        <w:t>m</w:t>
      </w:r>
      <w:r>
        <w:t xml:space="preserve">etres in the area, and bore 1490 </w:t>
      </w:r>
      <w:r w:rsidRPr="00B91856">
        <w:t>extends</w:t>
      </w:r>
      <w:r>
        <w:t xml:space="preserve"> </w:t>
      </w:r>
      <w:r w:rsidRPr="00B91856">
        <w:t>to</w:t>
      </w:r>
      <w:r>
        <w:t xml:space="preserve"> </w:t>
      </w:r>
      <w:r w:rsidRPr="00B91856">
        <w:t>the</w:t>
      </w:r>
      <w:r>
        <w:t xml:space="preserve"> </w:t>
      </w:r>
      <w:r w:rsidRPr="00B91856">
        <w:t>granite</w:t>
      </w:r>
      <w:r>
        <w:t xml:space="preserve"> </w:t>
      </w:r>
      <w:r w:rsidRPr="00B91856">
        <w:t>basement.</w:t>
      </w:r>
      <w:r>
        <w:t xml:space="preserve"> </w:t>
      </w:r>
      <w:r w:rsidRPr="00B91856">
        <w:t>The</w:t>
      </w:r>
      <w:r>
        <w:t xml:space="preserve"> </w:t>
      </w:r>
      <w:r w:rsidRPr="00B91856">
        <w:t>Wyandra</w:t>
      </w:r>
      <w:r>
        <w:t xml:space="preserve"> </w:t>
      </w:r>
      <w:r w:rsidRPr="00B91856">
        <w:t>Sandstone</w:t>
      </w:r>
      <w:r>
        <w:t xml:space="preserve"> </w:t>
      </w:r>
      <w:r w:rsidRPr="00B91856">
        <w:t>and</w:t>
      </w:r>
      <w:r>
        <w:t xml:space="preserve"> </w:t>
      </w:r>
      <w:r w:rsidRPr="00B91856">
        <w:t>Hooray</w:t>
      </w:r>
      <w:r>
        <w:t xml:space="preserve"> </w:t>
      </w:r>
      <w:r w:rsidRPr="00B91856">
        <w:t>Sandstone</w:t>
      </w:r>
      <w:r>
        <w:t xml:space="preserve"> </w:t>
      </w:r>
      <w:r w:rsidRPr="00B91856">
        <w:t>are</w:t>
      </w:r>
      <w:r>
        <w:t xml:space="preserve"> </w:t>
      </w:r>
      <w:r w:rsidRPr="00B91856">
        <w:t>recorded</w:t>
      </w:r>
      <w:r>
        <w:t xml:space="preserve"> </w:t>
      </w:r>
      <w:r w:rsidRPr="00B91856">
        <w:t>at</w:t>
      </w:r>
      <w:r>
        <w:t xml:space="preserve"> </w:t>
      </w:r>
      <w:r w:rsidRPr="00B91856">
        <w:t>much</w:t>
      </w:r>
      <w:r>
        <w:t xml:space="preserve"> </w:t>
      </w:r>
      <w:r w:rsidRPr="00B91856">
        <w:t>shallower</w:t>
      </w:r>
      <w:r>
        <w:t xml:space="preserve"> </w:t>
      </w:r>
      <w:r w:rsidRPr="00B91856">
        <w:t>depths</w:t>
      </w:r>
      <w:r>
        <w:t xml:space="preserve"> </w:t>
      </w:r>
      <w:r w:rsidRPr="00B91856">
        <w:t>below</w:t>
      </w:r>
      <w:r>
        <w:t xml:space="preserve"> </w:t>
      </w:r>
      <w:r w:rsidRPr="00B91856">
        <w:t>ground</w:t>
      </w:r>
      <w:r>
        <w:t xml:space="preserve"> </w:t>
      </w:r>
      <w:r w:rsidRPr="00B91856">
        <w:t>level</w:t>
      </w:r>
      <w:r>
        <w:t xml:space="preserve"> </w:t>
      </w:r>
      <w:r w:rsidRPr="00B91856">
        <w:t>compared</w:t>
      </w:r>
      <w:r>
        <w:t xml:space="preserve"> </w:t>
      </w:r>
      <w:r w:rsidRPr="00B91856">
        <w:t>to</w:t>
      </w:r>
      <w:r>
        <w:t xml:space="preserve"> </w:t>
      </w:r>
      <w:r w:rsidRPr="00B91856">
        <w:t>neighbouring</w:t>
      </w:r>
      <w:r>
        <w:t xml:space="preserve"> </w:t>
      </w:r>
      <w:r w:rsidRPr="00B91856">
        <w:t>spring</w:t>
      </w:r>
      <w:r>
        <w:t xml:space="preserve"> </w:t>
      </w:r>
      <w:r w:rsidRPr="00B91856">
        <w:t>complexes</w:t>
      </w:r>
      <w:r>
        <w:t xml:space="preserve"> </w:t>
      </w:r>
      <w:r w:rsidRPr="00B91856">
        <w:t>(refer</w:t>
      </w:r>
      <w:r>
        <w:t xml:space="preserve"> </w:t>
      </w:r>
      <w:r w:rsidRPr="00B91856">
        <w:t>to</w:t>
      </w:r>
      <w:r>
        <w:t xml:space="preserve"> </w:t>
      </w:r>
      <w:r w:rsidRPr="00B91856">
        <w:t>bore</w:t>
      </w:r>
      <w:r>
        <w:t xml:space="preserve"> </w:t>
      </w:r>
      <w:r w:rsidRPr="00B91856">
        <w:t>13542</w:t>
      </w:r>
      <w:r>
        <w:t>). This is because the Winton and Wallumbilla formations are much thinner in this area of the Eulo Ridge, and the Wyandra and Hutton sandstones continue over the rise of the Eulo Shelf. The Bindegolly Fault also appears to have vertically displaced formations above the levels of the formations to the north-east on the Thargomindah Shelf (Eulo 1:250 000SH55-1 geology map, Senior et al. 1971)</w:t>
      </w:r>
      <w:r w:rsidRPr="00B91856">
        <w:t>.</w:t>
      </w:r>
    </w:p>
    <w:p w:rsidR="00EE116D" w:rsidRPr="00B91856" w:rsidRDefault="00EE116D" w:rsidP="00F37BB7">
      <w:pPr>
        <w:pStyle w:val="BRNormal11pt0"/>
      </w:pPr>
      <w:r w:rsidRPr="00B91856">
        <w:t>Most</w:t>
      </w:r>
      <w:r>
        <w:t xml:space="preserve"> </w:t>
      </w:r>
      <w:r w:rsidRPr="00B91856">
        <w:t>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Granite</w:t>
      </w:r>
      <w:r>
        <w:t xml:space="preserve"> </w:t>
      </w:r>
      <w:r w:rsidRPr="00B91856">
        <w:t>springs</w:t>
      </w:r>
      <w:r>
        <w:t xml:space="preserve"> </w:t>
      </w:r>
      <w:r w:rsidRPr="00B91856">
        <w:t>complex</w:t>
      </w:r>
      <w:r>
        <w:t xml:space="preserve"> </w:t>
      </w:r>
      <w:r w:rsidRPr="00B91856">
        <w:t>are</w:t>
      </w:r>
      <w:r>
        <w:t xml:space="preserve"> </w:t>
      </w:r>
      <w:r w:rsidRPr="00B91856">
        <w:t>likely</w:t>
      </w:r>
      <w:r>
        <w:t xml:space="preserve"> </w:t>
      </w:r>
      <w:r w:rsidRPr="00B91856">
        <w:t>accessing</w:t>
      </w:r>
      <w:r>
        <w:t xml:space="preserve"> </w:t>
      </w:r>
      <w:r w:rsidRPr="00B91856">
        <w:t>the</w:t>
      </w:r>
      <w:r>
        <w:t xml:space="preserve"> </w:t>
      </w:r>
      <w:r w:rsidRPr="00B91856">
        <w:t>Wyandra</w:t>
      </w:r>
      <w:r>
        <w:t xml:space="preserve"> </w:t>
      </w:r>
      <w:r w:rsidRPr="00B91856">
        <w:t>Sandstone</w:t>
      </w:r>
      <w:r>
        <w:t xml:space="preserve"> Member; </w:t>
      </w:r>
      <w:r w:rsidRPr="00B91856">
        <w:t>however</w:t>
      </w:r>
      <w:r>
        <w:t xml:space="preserve">, </w:t>
      </w:r>
      <w:r w:rsidRPr="00B91856">
        <w:t>a</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reduces</w:t>
      </w:r>
      <w:r>
        <w:t xml:space="preserve"> </w:t>
      </w:r>
      <w:r w:rsidRPr="00B91856">
        <w:t>the</w:t>
      </w:r>
      <w:r>
        <w:t xml:space="preserve"> </w:t>
      </w:r>
      <w:r w:rsidRPr="00B91856">
        <w:t>certainty</w:t>
      </w:r>
      <w:r>
        <w:t xml:space="preserve"> </w:t>
      </w:r>
      <w:r w:rsidRPr="00B91856">
        <w:t>of</w:t>
      </w:r>
      <w:r>
        <w:t xml:space="preserve"> </w:t>
      </w:r>
      <w:r w:rsidRPr="00B91856">
        <w:t>determining</w:t>
      </w:r>
      <w:r>
        <w:t xml:space="preserve"> </w:t>
      </w:r>
      <w:r w:rsidRPr="00B91856">
        <w:t>the</w:t>
      </w:r>
      <w:r>
        <w:t xml:space="preserve"> </w:t>
      </w:r>
      <w:r w:rsidRPr="00B91856">
        <w:t>source</w:t>
      </w:r>
      <w:r>
        <w:t xml:space="preserve"> </w:t>
      </w:r>
      <w:r w:rsidRPr="00B91856">
        <w:t>aquifer.</w:t>
      </w:r>
      <w:r>
        <w:t xml:space="preserve"> </w:t>
      </w:r>
      <w:r w:rsidRPr="00B91856">
        <w:t>Other</w:t>
      </w:r>
      <w:r>
        <w:t xml:space="preserve"> </w:t>
      </w:r>
      <w:r w:rsidRPr="00B91856">
        <w:t>aquifers</w:t>
      </w:r>
      <w:r>
        <w:t xml:space="preserve"> </w:t>
      </w:r>
      <w:r w:rsidRPr="00B91856">
        <w:t>potentially</w:t>
      </w:r>
      <w:r>
        <w:t xml:space="preserve"> </w:t>
      </w:r>
      <w:r w:rsidRPr="00B91856">
        <w:t>being</w:t>
      </w:r>
      <w:r>
        <w:t xml:space="preserve"> </w:t>
      </w:r>
      <w:r w:rsidRPr="00B91856">
        <w:t>accessed</w:t>
      </w:r>
      <w:r>
        <w:t xml:space="preserve"> </w:t>
      </w:r>
      <w:r w:rsidRPr="00B91856">
        <w:t>include</w:t>
      </w:r>
      <w:r>
        <w:t xml:space="preserve"> </w:t>
      </w:r>
      <w:r w:rsidRPr="00B91856">
        <w:t>the</w:t>
      </w:r>
      <w:r>
        <w:t xml:space="preserve"> </w:t>
      </w:r>
      <w:r w:rsidRPr="00B91856">
        <w:t>Wallumbilla</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p>
    <w:p w:rsidR="00EE116D" w:rsidRPr="00B91856" w:rsidRDefault="00F37BB7" w:rsidP="00EE116D">
      <w:pPr>
        <w:pStyle w:val="Heading3"/>
      </w:pPr>
      <w:bookmarkStart w:id="1005" w:name="_Toc391903728"/>
      <w:r>
        <w:t xml:space="preserve"> </w:t>
      </w:r>
      <w:r w:rsidR="00EE116D">
        <w:t xml:space="preserve">Water chemistry comparison: </w:t>
      </w:r>
      <w:r w:rsidR="00EE116D" w:rsidRPr="00B91856">
        <w:t>springs</w:t>
      </w:r>
      <w:r w:rsidR="00EE116D">
        <w:t xml:space="preserve"> and </w:t>
      </w:r>
      <w:r w:rsidR="00EE116D" w:rsidRPr="00B91856">
        <w:t>waterbores</w:t>
      </w:r>
      <w:bookmarkEnd w:id="1005"/>
    </w:p>
    <w:p w:rsidR="00EE116D" w:rsidRPr="00B91856" w:rsidRDefault="003942EF" w:rsidP="00F37BB7">
      <w:pPr>
        <w:pStyle w:val="BRNormal11pt0"/>
      </w:pPr>
      <w:r>
        <w:t xml:space="preserve">Table </w:t>
      </w:r>
      <w:r>
        <w:rPr>
          <w:noProof/>
        </w:rPr>
        <w:t>121</w:t>
      </w:r>
      <w:r w:rsidR="00EE116D">
        <w:t xml:space="preserve"> shows </w:t>
      </w:r>
      <w:r w:rsidR="00EE116D" w:rsidRPr="00B91856">
        <w:t>the</w:t>
      </w:r>
      <w:r w:rsidR="00EE116D">
        <w:t xml:space="preserve"> </w:t>
      </w:r>
      <w:r w:rsidR="00EE116D" w:rsidRPr="00B91856">
        <w:t>available</w:t>
      </w:r>
      <w:r w:rsidR="00EE116D">
        <w:t xml:space="preserve"> </w:t>
      </w:r>
      <w:r w:rsidR="00EE116D" w:rsidRPr="00B91856">
        <w:t>data</w:t>
      </w:r>
      <w:r w:rsidR="00EE116D">
        <w:t xml:space="preserve"> </w:t>
      </w:r>
      <w:r w:rsidR="00EE116D" w:rsidRPr="00B91856">
        <w:t>on</w:t>
      </w:r>
      <w:r w:rsidR="00EE116D">
        <w:t xml:space="preserve"> </w:t>
      </w:r>
      <w:r w:rsidR="00EE116D" w:rsidRPr="00B91856">
        <w:t>waterbore</w:t>
      </w:r>
      <w:r w:rsidR="00EE116D">
        <w:t xml:space="preserve"> </w:t>
      </w:r>
      <w:r w:rsidR="00EE116D" w:rsidRPr="00B91856">
        <w:t>chemistry</w:t>
      </w:r>
      <w:r w:rsidR="00EE116D">
        <w:t xml:space="preserve"> </w:t>
      </w:r>
      <w:r w:rsidR="00EE116D" w:rsidRPr="00B91856">
        <w:t>for</w:t>
      </w:r>
      <w:r w:rsidR="00EE116D">
        <w:t xml:space="preserve"> </w:t>
      </w:r>
      <w:r w:rsidR="00EE116D" w:rsidRPr="00B91856">
        <w:t>bores</w:t>
      </w:r>
      <w:r w:rsidR="00EE116D">
        <w:t xml:space="preserve"> </w:t>
      </w:r>
      <w:r w:rsidR="00EE116D" w:rsidRPr="00B91856">
        <w:t>within</w:t>
      </w:r>
      <w:r w:rsidR="00EE116D">
        <w:t xml:space="preserve"> </w:t>
      </w:r>
      <w:r w:rsidR="00EE116D" w:rsidRPr="00B91856">
        <w:t>a</w:t>
      </w:r>
      <w:r w:rsidR="00EE116D">
        <w:t xml:space="preserve"> </w:t>
      </w:r>
      <w:r w:rsidR="00EE116D" w:rsidRPr="00B91856">
        <w:t>10</w:t>
      </w:r>
      <w:r w:rsidR="00EE116D">
        <w:t>-</w:t>
      </w:r>
      <w:r w:rsidR="00EE116D" w:rsidRPr="00B91856">
        <w:t>k</w:t>
      </w:r>
      <w:r w:rsidR="00EE116D">
        <w:t>ilo</w:t>
      </w:r>
      <w:r w:rsidR="00EE116D" w:rsidRPr="00B91856">
        <w:t>m</w:t>
      </w:r>
      <w:r w:rsidR="00EE116D">
        <w:t xml:space="preserve">etre </w:t>
      </w:r>
      <w:r w:rsidR="00EE116D" w:rsidRPr="00B91856">
        <w:t>radius</w:t>
      </w:r>
      <w:r w:rsidR="00EE116D">
        <w:t xml:space="preserve"> </w:t>
      </w:r>
      <w:r w:rsidR="00EE116D" w:rsidRPr="00B91856">
        <w:t>of</w:t>
      </w:r>
      <w:r w:rsidR="00EE116D">
        <w:t xml:space="preserve"> </w:t>
      </w:r>
      <w:r w:rsidR="00EE116D" w:rsidRPr="00B91856">
        <w:t>the</w:t>
      </w:r>
      <w:r w:rsidR="00EE116D">
        <w:t xml:space="preserve"> </w:t>
      </w:r>
      <w:r w:rsidR="00EE116D" w:rsidRPr="00B91856">
        <w:t>spring</w:t>
      </w:r>
      <w:r w:rsidR="00EE116D">
        <w:t xml:space="preserve"> </w:t>
      </w:r>
      <w:r w:rsidR="00EE116D" w:rsidRPr="00B91856">
        <w:t>complex.</w:t>
      </w:r>
      <w:r w:rsidR="00EE116D">
        <w:t xml:space="preserve"> </w:t>
      </w:r>
      <w:r w:rsidR="00EE116D" w:rsidRPr="00B91856">
        <w:t>Hydrochemical</w:t>
      </w:r>
      <w:r w:rsidR="00EE116D">
        <w:t xml:space="preserve"> </w:t>
      </w:r>
      <w:r w:rsidR="00EE116D" w:rsidRPr="00B91856">
        <w:t>data</w:t>
      </w:r>
      <w:r w:rsidR="00EE116D">
        <w:t xml:space="preserve"> </w:t>
      </w:r>
      <w:r w:rsidR="00EE116D" w:rsidRPr="00B91856">
        <w:t>were</w:t>
      </w:r>
      <w:r w:rsidR="00EE116D">
        <w:t xml:space="preserve"> </w:t>
      </w:r>
      <w:r w:rsidR="00EE116D" w:rsidRPr="00B91856">
        <w:t>available</w:t>
      </w:r>
      <w:r w:rsidR="00EE116D">
        <w:t xml:space="preserve"> </w:t>
      </w:r>
      <w:r w:rsidR="00EE116D" w:rsidRPr="00B91856">
        <w:t>for</w:t>
      </w:r>
      <w:r w:rsidR="00EE116D">
        <w:t xml:space="preserve"> </w:t>
      </w:r>
      <w:r w:rsidR="00EE116D" w:rsidRPr="00B91856">
        <w:t>spring</w:t>
      </w:r>
      <w:r w:rsidR="00EE116D">
        <w:t xml:space="preserve"> </w:t>
      </w:r>
      <w:r w:rsidR="00EE116D" w:rsidRPr="00B91856">
        <w:t>vents</w:t>
      </w:r>
      <w:r w:rsidR="00EE116D">
        <w:t xml:space="preserve"> </w:t>
      </w:r>
      <w:r w:rsidR="00EE116D" w:rsidRPr="00B91856">
        <w:t>201</w:t>
      </w:r>
      <w:r w:rsidR="00EE116D">
        <w:t xml:space="preserve"> </w:t>
      </w:r>
      <w:r w:rsidR="00EE116D" w:rsidRPr="00B91856">
        <w:t>and</w:t>
      </w:r>
      <w:r w:rsidR="00EE116D">
        <w:t xml:space="preserve"> </w:t>
      </w:r>
      <w:r w:rsidR="00EE116D" w:rsidRPr="00B91856">
        <w:t>203</w:t>
      </w:r>
      <w:r w:rsidR="00EE116D">
        <w:t xml:space="preserve">, </w:t>
      </w:r>
      <w:r w:rsidR="00EE116D" w:rsidRPr="00B91856">
        <w:t>and</w:t>
      </w:r>
      <w:r w:rsidR="00EE116D">
        <w:t xml:space="preserve"> </w:t>
      </w:r>
      <w:r w:rsidR="00EE116D" w:rsidRPr="00B91856">
        <w:t>are</w:t>
      </w:r>
      <w:r w:rsidR="00EE116D">
        <w:t xml:space="preserve"> listed </w:t>
      </w:r>
      <w:r w:rsidR="00EE116D" w:rsidRPr="00B91856">
        <w:t>in</w:t>
      </w:r>
      <w:r w:rsidR="00EE116D">
        <w:t xml:space="preserve"> </w:t>
      </w:r>
      <w:r w:rsidRPr="00B91856">
        <w:t>Table</w:t>
      </w:r>
      <w:r>
        <w:t xml:space="preserve"> </w:t>
      </w:r>
      <w:r>
        <w:rPr>
          <w:noProof/>
        </w:rPr>
        <w:t>122</w:t>
      </w:r>
      <w:r w:rsidR="00EE116D" w:rsidRPr="00B91856">
        <w:t>.</w:t>
      </w:r>
      <w:r w:rsidR="00EE116D">
        <w:t xml:space="preserve"> </w:t>
      </w:r>
      <w:r w:rsidR="00EE116D" w:rsidRPr="00B91856">
        <w:t>Additional</w:t>
      </w:r>
      <w:r w:rsidR="00EE116D">
        <w:t xml:space="preserve"> </w:t>
      </w:r>
      <w:r w:rsidR="00EE116D" w:rsidRPr="00B91856">
        <w:t>physicochemical</w:t>
      </w:r>
      <w:r w:rsidR="00EE116D">
        <w:t xml:space="preserve"> </w:t>
      </w:r>
      <w:r w:rsidR="00EE116D" w:rsidRPr="00B91856">
        <w:t>data</w:t>
      </w:r>
      <w:r w:rsidR="00EE116D">
        <w:t xml:space="preserve"> </w:t>
      </w:r>
      <w:r w:rsidR="00EE116D" w:rsidRPr="00B91856">
        <w:t>are</w:t>
      </w:r>
      <w:r w:rsidR="00EE116D">
        <w:t xml:space="preserve"> shown </w:t>
      </w:r>
      <w:r w:rsidR="00EE116D" w:rsidRPr="00B91856">
        <w:t>in</w:t>
      </w:r>
      <w:r w:rsidR="00EE116D">
        <w:t xml:space="preserve"> </w:t>
      </w:r>
      <w:r w:rsidRPr="00B91856">
        <w:t>Table</w:t>
      </w:r>
      <w:r>
        <w:t xml:space="preserve"> </w:t>
      </w:r>
      <w:r>
        <w:rPr>
          <w:noProof/>
        </w:rPr>
        <w:t>123</w:t>
      </w:r>
      <w:r w:rsidR="00EE116D" w:rsidRPr="00B91856">
        <w:t>.</w:t>
      </w:r>
      <w:r w:rsidR="00EE116D">
        <w:t xml:space="preserve"> </w:t>
      </w:r>
      <w:r w:rsidRPr="00B91856">
        <w:t>Figure</w:t>
      </w:r>
      <w:r>
        <w:t xml:space="preserve"> </w:t>
      </w:r>
      <w:r>
        <w:rPr>
          <w:noProof/>
        </w:rPr>
        <w:t>57</w:t>
      </w:r>
      <w:r w:rsidR="00EE116D">
        <w:t xml:space="preserve"> </w:t>
      </w:r>
      <w:r w:rsidR="00EE116D" w:rsidRPr="00B91856">
        <w:t>provides</w:t>
      </w:r>
      <w:r w:rsidR="00EE116D">
        <w:t xml:space="preserve"> </w:t>
      </w:r>
      <w:r w:rsidR="00EE116D" w:rsidRPr="00B91856">
        <w:t>a</w:t>
      </w:r>
      <w:r w:rsidR="00EE116D">
        <w:t xml:space="preserve"> </w:t>
      </w:r>
      <w:r w:rsidR="00EE116D" w:rsidRPr="00B91856">
        <w:t>Piper</w:t>
      </w:r>
      <w:r w:rsidR="00EE116D">
        <w:t xml:space="preserve"> </w:t>
      </w:r>
      <w:r w:rsidR="00EE116D" w:rsidRPr="00B91856">
        <w:t>plot</w:t>
      </w:r>
      <w:r w:rsidR="00EE116D">
        <w:t xml:space="preserve"> </w:t>
      </w:r>
      <w:r w:rsidR="00EE116D" w:rsidRPr="00B91856">
        <w:t>of</w:t>
      </w:r>
      <w:r w:rsidR="00EE116D">
        <w:t xml:space="preserve"> </w:t>
      </w:r>
      <w:r w:rsidR="00EE116D" w:rsidRPr="00B91856">
        <w:t>the</w:t>
      </w:r>
      <w:r w:rsidR="00EE116D">
        <w:t xml:space="preserve"> </w:t>
      </w:r>
      <w:r w:rsidR="00EE116D" w:rsidRPr="00B91856">
        <w:t>water</w:t>
      </w:r>
      <w:r w:rsidR="00EE116D">
        <w:t xml:space="preserve"> </w:t>
      </w:r>
      <w:r w:rsidR="00EE116D" w:rsidRPr="00B91856">
        <w:t>chemistry</w:t>
      </w:r>
      <w:r w:rsidR="00EE116D">
        <w:t xml:space="preserve"> </w:t>
      </w:r>
      <w:r w:rsidR="00EE116D" w:rsidRPr="00B91856">
        <w:t>for</w:t>
      </w:r>
      <w:r w:rsidR="00EE116D">
        <w:t xml:space="preserve"> </w:t>
      </w:r>
      <w:r w:rsidR="00EE116D" w:rsidRPr="00B91856">
        <w:t>springs</w:t>
      </w:r>
      <w:r w:rsidR="00EE116D">
        <w:t xml:space="preserve"> </w:t>
      </w:r>
      <w:r w:rsidR="00EE116D" w:rsidRPr="00B91856">
        <w:t>201</w:t>
      </w:r>
      <w:r w:rsidR="00EE116D">
        <w:t xml:space="preserve"> </w:t>
      </w:r>
      <w:r w:rsidR="00EE116D" w:rsidRPr="00B91856">
        <w:t>and</w:t>
      </w:r>
      <w:r w:rsidR="00EE116D">
        <w:t xml:space="preserve"> </w:t>
      </w:r>
      <w:r w:rsidR="00EE116D" w:rsidRPr="00B91856">
        <w:t>202,</w:t>
      </w:r>
      <w:r w:rsidR="00EE116D">
        <w:t xml:space="preserve"> </w:t>
      </w:r>
      <w:r w:rsidR="00EE116D" w:rsidRPr="00B91856">
        <w:t>and</w:t>
      </w:r>
      <w:r w:rsidR="00EE116D">
        <w:t xml:space="preserve"> </w:t>
      </w:r>
      <w:r w:rsidR="00EE116D" w:rsidRPr="00B91856">
        <w:t>waterbores</w:t>
      </w:r>
      <w:r w:rsidR="00EE116D">
        <w:t xml:space="preserve"> </w:t>
      </w:r>
      <w:r w:rsidR="00EE116D" w:rsidRPr="00B91856">
        <w:t>50641</w:t>
      </w:r>
      <w:r w:rsidR="00EE116D">
        <w:t xml:space="preserve"> </w:t>
      </w:r>
      <w:r w:rsidR="00EE116D" w:rsidRPr="00B91856">
        <w:t>and</w:t>
      </w:r>
      <w:r w:rsidR="00EE116D">
        <w:t xml:space="preserve"> </w:t>
      </w:r>
      <w:r w:rsidR="00EE116D" w:rsidRPr="00B91856">
        <w:t>13500.</w:t>
      </w:r>
      <w:r w:rsidR="00EE116D">
        <w:t xml:space="preserve"> </w:t>
      </w:r>
      <w:r w:rsidR="00EE116D" w:rsidRPr="00B91856">
        <w:t>The</w:t>
      </w:r>
      <w:r w:rsidR="00EE116D">
        <w:t xml:space="preserve"> </w:t>
      </w:r>
      <w:r w:rsidR="00EE116D" w:rsidRPr="00B91856">
        <w:t>results</w:t>
      </w:r>
      <w:r w:rsidR="00EE116D">
        <w:t xml:space="preserve"> of </w:t>
      </w:r>
      <w:r w:rsidR="00EE116D" w:rsidRPr="00B91856">
        <w:t>the</w:t>
      </w:r>
      <w:r w:rsidR="00EE116D">
        <w:t xml:space="preserve"> </w:t>
      </w:r>
      <w:r w:rsidR="00EE116D" w:rsidRPr="00B91856">
        <w:t>water</w:t>
      </w:r>
      <w:r w:rsidR="00EE116D">
        <w:t xml:space="preserve"> </w:t>
      </w:r>
      <w:r w:rsidR="00EE116D" w:rsidRPr="00B91856">
        <w:t>quality</w:t>
      </w:r>
      <w:r w:rsidR="00EE116D">
        <w:t xml:space="preserve"> </w:t>
      </w:r>
      <w:r w:rsidR="00EE116D" w:rsidRPr="00B91856">
        <w:t>analys</w:t>
      </w:r>
      <w:r w:rsidR="00EE116D">
        <w:t>e</w:t>
      </w:r>
      <w:r w:rsidR="00EE116D" w:rsidRPr="00B91856">
        <w:t>s</w:t>
      </w:r>
      <w:r w:rsidR="00EE116D">
        <w:t xml:space="preserve"> </w:t>
      </w:r>
      <w:r w:rsidR="00EE116D" w:rsidRPr="00B91856">
        <w:t>did</w:t>
      </w:r>
      <w:r w:rsidR="00EE116D">
        <w:t xml:space="preserve"> </w:t>
      </w:r>
      <w:r w:rsidR="00EE116D" w:rsidRPr="00B91856">
        <w:t>not</w:t>
      </w:r>
      <w:r w:rsidR="00EE116D">
        <w:t xml:space="preserve"> </w:t>
      </w:r>
      <w:r w:rsidR="00EE116D" w:rsidRPr="00B91856">
        <w:t>include</w:t>
      </w:r>
      <w:r w:rsidR="00EE116D">
        <w:t xml:space="preserve"> </w:t>
      </w:r>
      <w:r w:rsidR="00EE116D" w:rsidRPr="00B91856">
        <w:t>bicarbonate.</w:t>
      </w:r>
      <w:r w:rsidR="00EE116D">
        <w:t xml:space="preserve"> </w:t>
      </w:r>
      <w:r w:rsidR="00EE116D" w:rsidRPr="00B91856">
        <w:t>Total</w:t>
      </w:r>
      <w:r w:rsidR="00EE116D">
        <w:t xml:space="preserve"> </w:t>
      </w:r>
      <w:r w:rsidR="00EE116D" w:rsidRPr="00B91856">
        <w:t>alkalinity</w:t>
      </w:r>
      <w:r w:rsidR="00EE116D">
        <w:t xml:space="preserve"> </w:t>
      </w:r>
      <w:r w:rsidR="00EE116D" w:rsidRPr="00B91856">
        <w:t>was</w:t>
      </w:r>
      <w:r w:rsidR="00EE116D">
        <w:t xml:space="preserve"> </w:t>
      </w:r>
      <w:r w:rsidR="00EE116D" w:rsidRPr="00B91856">
        <w:t>instead</w:t>
      </w:r>
      <w:r w:rsidR="00EE116D">
        <w:t xml:space="preserve"> </w:t>
      </w:r>
      <w:r w:rsidR="00EE116D" w:rsidRPr="00B91856">
        <w:t>used</w:t>
      </w:r>
      <w:r w:rsidR="00EE116D">
        <w:t xml:space="preserve"> </w:t>
      </w:r>
      <w:r w:rsidR="00EE116D" w:rsidRPr="00B91856">
        <w:t>to</w:t>
      </w:r>
      <w:r w:rsidR="00EE116D">
        <w:t xml:space="preserve"> </w:t>
      </w:r>
      <w:r w:rsidR="00EE116D" w:rsidRPr="00B91856">
        <w:t>compare</w:t>
      </w:r>
      <w:r w:rsidR="00EE116D">
        <w:t xml:space="preserve"> </w:t>
      </w:r>
      <w:r w:rsidR="00EE116D" w:rsidRPr="00B91856">
        <w:t>bore</w:t>
      </w:r>
      <w:r w:rsidR="00EE116D">
        <w:t xml:space="preserve"> </w:t>
      </w:r>
      <w:r w:rsidR="00EE116D" w:rsidRPr="00B91856">
        <w:t>and</w:t>
      </w:r>
      <w:r w:rsidR="00EE116D">
        <w:t xml:space="preserve"> </w:t>
      </w:r>
      <w:r w:rsidR="00EE116D" w:rsidRPr="00B91856">
        <w:t>spring</w:t>
      </w:r>
      <w:r w:rsidR="00EE116D">
        <w:t xml:space="preserve"> </w:t>
      </w:r>
      <w:r w:rsidR="00EE116D" w:rsidRPr="00B91856">
        <w:t>water</w:t>
      </w:r>
      <w:r w:rsidR="00EE116D">
        <w:t xml:space="preserve"> </w:t>
      </w:r>
      <w:r w:rsidR="00EE116D" w:rsidRPr="00B91856">
        <w:t>chemistry</w:t>
      </w:r>
      <w:r w:rsidR="00EE116D">
        <w:t xml:space="preserve"> </w:t>
      </w:r>
      <w:r w:rsidR="00EE116D" w:rsidRPr="00B91856">
        <w:t>in</w:t>
      </w:r>
      <w:r w:rsidR="00EE116D">
        <w:t xml:space="preserve"> </w:t>
      </w:r>
      <w:r w:rsidR="00EE116D" w:rsidRPr="00B91856">
        <w:t>the</w:t>
      </w:r>
      <w:r w:rsidR="00EE116D">
        <w:t xml:space="preserve"> </w:t>
      </w:r>
      <w:r w:rsidR="00EE116D" w:rsidRPr="00B91856">
        <w:t>Piper</w:t>
      </w:r>
      <w:r w:rsidR="00EE116D">
        <w:t xml:space="preserve"> </w:t>
      </w:r>
      <w:r w:rsidR="00EE116D" w:rsidRPr="00B91856">
        <w:t>plot.</w:t>
      </w:r>
      <w:r w:rsidR="00EE116D">
        <w:t xml:space="preserve"> </w:t>
      </w:r>
      <w:r w:rsidR="00EE116D" w:rsidRPr="00B91856">
        <w:t>Bore</w:t>
      </w:r>
      <w:r w:rsidR="00EE116D">
        <w:t xml:space="preserve"> </w:t>
      </w:r>
      <w:r w:rsidR="00EE116D" w:rsidRPr="00B91856">
        <w:t>13542,</w:t>
      </w:r>
      <w:r w:rsidR="00EE116D">
        <w:t xml:space="preserve"> </w:t>
      </w:r>
      <w:r w:rsidR="00EE116D" w:rsidRPr="00B91856">
        <w:t>which</w:t>
      </w:r>
      <w:r w:rsidR="00EE116D">
        <w:t xml:space="preserve"> </w:t>
      </w:r>
      <w:r w:rsidR="00EE116D" w:rsidRPr="00B91856">
        <w:t>sources</w:t>
      </w:r>
      <w:r w:rsidR="00EE116D">
        <w:t xml:space="preserve"> </w:t>
      </w:r>
      <w:r w:rsidR="00EE116D" w:rsidRPr="00B91856">
        <w:t>water</w:t>
      </w:r>
      <w:r w:rsidR="00EE116D">
        <w:t xml:space="preserve"> </w:t>
      </w:r>
      <w:r w:rsidR="00EE116D" w:rsidRPr="00B91856">
        <w:t>from</w:t>
      </w:r>
      <w:r w:rsidR="00EE116D">
        <w:t xml:space="preserve"> </w:t>
      </w:r>
      <w:r w:rsidR="00EE116D" w:rsidRPr="00B91856">
        <w:t>the</w:t>
      </w:r>
      <w:r w:rsidR="00EE116D">
        <w:t xml:space="preserve"> </w:t>
      </w:r>
      <w:r w:rsidR="00EE116D" w:rsidRPr="00B91856">
        <w:t>Wyandra</w:t>
      </w:r>
      <w:r w:rsidR="00EE116D">
        <w:t xml:space="preserve"> </w:t>
      </w:r>
      <w:r w:rsidR="00EE116D" w:rsidRPr="00B91856">
        <w:t>Sandstone</w:t>
      </w:r>
      <w:r w:rsidR="00EE116D">
        <w:t xml:space="preserve">, </w:t>
      </w:r>
      <w:r w:rsidR="00EE116D" w:rsidRPr="00B91856">
        <w:t>had</w:t>
      </w:r>
      <w:r w:rsidR="00EE116D">
        <w:t xml:space="preserve"> </w:t>
      </w:r>
      <w:r w:rsidR="00EE116D" w:rsidRPr="00B91856">
        <w:t>elevated</w:t>
      </w:r>
      <w:r w:rsidR="00EE116D">
        <w:t xml:space="preserve"> </w:t>
      </w:r>
      <w:r w:rsidR="00EE116D" w:rsidRPr="00B91856">
        <w:t>sodium</w:t>
      </w:r>
      <w:r w:rsidR="00EE116D">
        <w:t xml:space="preserve"> </w:t>
      </w:r>
      <w:r w:rsidR="00EE116D" w:rsidRPr="00B91856">
        <w:t>and</w:t>
      </w:r>
      <w:r w:rsidR="00EE116D">
        <w:t xml:space="preserve"> </w:t>
      </w:r>
      <w:r w:rsidR="00EE116D" w:rsidRPr="00B91856">
        <w:t>chloride</w:t>
      </w:r>
      <w:r w:rsidR="00EE116D">
        <w:t xml:space="preserve"> </w:t>
      </w:r>
      <w:r w:rsidR="00EE116D" w:rsidRPr="00B91856">
        <w:t>levels</w:t>
      </w:r>
      <w:r w:rsidR="00EE116D">
        <w:t xml:space="preserve"> </w:t>
      </w:r>
      <w:r w:rsidR="00EE116D" w:rsidRPr="00B91856">
        <w:t>compared</w:t>
      </w:r>
      <w:r w:rsidR="00EE116D">
        <w:t xml:space="preserve"> </w:t>
      </w:r>
      <w:r w:rsidR="00EE116D" w:rsidRPr="00B91856">
        <w:t>to</w:t>
      </w:r>
      <w:r w:rsidR="00EE116D">
        <w:t xml:space="preserve"> </w:t>
      </w:r>
      <w:r w:rsidR="00EE116D" w:rsidRPr="00B91856">
        <w:t>the</w:t>
      </w:r>
      <w:r w:rsidR="00EE116D">
        <w:t xml:space="preserve"> </w:t>
      </w:r>
      <w:r w:rsidR="00EE116D" w:rsidRPr="00B91856">
        <w:t>water</w:t>
      </w:r>
      <w:r w:rsidR="00EE116D">
        <w:t xml:space="preserve"> </w:t>
      </w:r>
      <w:r w:rsidR="00EE116D" w:rsidRPr="00B91856">
        <w:t>sample</w:t>
      </w:r>
      <w:r w:rsidR="00EE116D">
        <w:t xml:space="preserve"> from </w:t>
      </w:r>
      <w:r w:rsidR="00EE116D" w:rsidRPr="00B91856">
        <w:t>bore</w:t>
      </w:r>
      <w:r w:rsidR="00EE116D">
        <w:t xml:space="preserve"> </w:t>
      </w:r>
      <w:r w:rsidR="00EE116D" w:rsidRPr="00B91856">
        <w:t>50641</w:t>
      </w:r>
      <w:r w:rsidR="00EE116D">
        <w:t xml:space="preserve"> </w:t>
      </w:r>
      <w:r w:rsidR="00EE116D" w:rsidRPr="00B91856">
        <w:t>(</w:t>
      </w:r>
      <w:r w:rsidR="00EE116D">
        <w:t xml:space="preserve">unknown source aquifer), and </w:t>
      </w:r>
      <w:r w:rsidR="00EE116D" w:rsidRPr="00B91856">
        <w:t>springs</w:t>
      </w:r>
      <w:r w:rsidR="00EE116D">
        <w:t xml:space="preserve"> </w:t>
      </w:r>
      <w:r w:rsidR="00EE116D" w:rsidRPr="00B91856">
        <w:t>201</w:t>
      </w:r>
      <w:r w:rsidR="00EE116D">
        <w:t xml:space="preserve"> </w:t>
      </w:r>
      <w:r w:rsidR="00EE116D" w:rsidRPr="00B91856">
        <w:t>and</w:t>
      </w:r>
      <w:r w:rsidR="00EE116D">
        <w:t xml:space="preserve"> </w:t>
      </w:r>
      <w:r w:rsidR="00EE116D" w:rsidRPr="00B91856">
        <w:t>203.</w:t>
      </w:r>
    </w:p>
    <w:p w:rsidR="00EE116D" w:rsidRPr="00B91856" w:rsidRDefault="00EE116D" w:rsidP="00EE116D">
      <w:pPr>
        <w:pStyle w:val="Heading3"/>
      </w:pPr>
      <w:bookmarkStart w:id="1006" w:name="_Toc391903729"/>
      <w:bookmarkStart w:id="1007" w:name="_Ref350264831"/>
      <w:bookmarkStart w:id="1008" w:name="_Ref348875709"/>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006"/>
    </w:p>
    <w:p w:rsidR="00EE116D" w:rsidRDefault="00EE116D" w:rsidP="00F37BB7">
      <w:pPr>
        <w:pStyle w:val="BRNormal11pt0"/>
      </w:pPr>
      <w:r w:rsidRPr="00B91856">
        <w:t>All</w:t>
      </w:r>
      <w:r>
        <w:t xml:space="preserve"> </w:t>
      </w:r>
      <w:r w:rsidRPr="00B91856">
        <w:t>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Granite</w:t>
      </w:r>
      <w:r>
        <w:t xml:space="preserve"> </w:t>
      </w:r>
      <w:r w:rsidRPr="00B91856">
        <w:t>springs</w:t>
      </w:r>
      <w:r>
        <w:t xml:space="preserve"> </w:t>
      </w:r>
      <w:r w:rsidRPr="00B91856">
        <w:t>complex</w:t>
      </w:r>
      <w:r>
        <w:t xml:space="preserve"> </w:t>
      </w:r>
      <w:r w:rsidRPr="00B91856">
        <w:t>have</w:t>
      </w:r>
      <w:r>
        <w:t xml:space="preserve"> </w:t>
      </w:r>
      <w:r w:rsidRPr="00B91856">
        <w:t>been</w:t>
      </w:r>
      <w:r>
        <w:t xml:space="preserve"> </w:t>
      </w:r>
      <w:r w:rsidRPr="00B91856">
        <w:t>recorded</w:t>
      </w:r>
      <w:r>
        <w:t xml:space="preserve"> </w:t>
      </w:r>
      <w:r w:rsidRPr="00B91856">
        <w:t>as</w:t>
      </w:r>
      <w:r>
        <w:t xml:space="preserve"> ceased </w:t>
      </w:r>
      <w:r w:rsidRPr="00B91856">
        <w:t>to</w:t>
      </w:r>
      <w:r>
        <w:t xml:space="preserve"> </w:t>
      </w:r>
      <w:r w:rsidRPr="00B91856">
        <w:t>flow,</w:t>
      </w:r>
      <w:r>
        <w:t xml:space="preserve"> </w:t>
      </w:r>
      <w:r w:rsidRPr="00B91856">
        <w:t>although</w:t>
      </w:r>
      <w:r>
        <w:t xml:space="preserve"> they </w:t>
      </w:r>
      <w:r w:rsidRPr="00B91856">
        <w:t>were</w:t>
      </w:r>
      <w:r>
        <w:t xml:space="preserve"> </w:t>
      </w:r>
      <w:r w:rsidRPr="00B91856">
        <w:t>originally</w:t>
      </w:r>
      <w:r>
        <w:t xml:space="preserve"> </w:t>
      </w:r>
      <w:r w:rsidRPr="00B91856">
        <w:t>described</w:t>
      </w:r>
      <w:r>
        <w:t xml:space="preserve"> </w:t>
      </w:r>
      <w:r w:rsidRPr="00B91856">
        <w:t>as</w:t>
      </w:r>
      <w:r>
        <w:t xml:space="preserve"> flowing </w:t>
      </w:r>
      <w:r w:rsidRPr="00B91856">
        <w:t>artesian</w:t>
      </w:r>
      <w:r>
        <w:t xml:space="preserve"> bores</w:t>
      </w:r>
      <w:r w:rsidRPr="00B91856">
        <w:t>.</w:t>
      </w:r>
      <w:r>
        <w:t xml:space="preserve"> </w:t>
      </w:r>
      <w:r w:rsidRPr="00B91856">
        <w:t>No</w:t>
      </w:r>
      <w:r>
        <w:t xml:space="preserve"> </w:t>
      </w:r>
      <w:r w:rsidRPr="00B91856">
        <w:t>waterbore</w:t>
      </w:r>
      <w:r>
        <w:t xml:space="preserve"> </w:t>
      </w:r>
      <w:r w:rsidRPr="00B91856">
        <w:t>standing</w:t>
      </w:r>
      <w:r>
        <w:t xml:space="preserve"> </w:t>
      </w:r>
      <w:r w:rsidRPr="00B91856">
        <w:t>water</w:t>
      </w:r>
      <w:r>
        <w:t xml:space="preserve"> level </w:t>
      </w:r>
      <w:r w:rsidRPr="00B91856">
        <w:t>data</w:t>
      </w:r>
      <w:r>
        <w:t xml:space="preserve"> are </w:t>
      </w:r>
      <w:r w:rsidRPr="00B91856">
        <w:t>available.</w:t>
      </w:r>
      <w:r>
        <w:t xml:space="preserve"> </w:t>
      </w:r>
    </w:p>
    <w:p w:rsidR="00596940" w:rsidRDefault="00596940">
      <w:pPr>
        <w:autoSpaceDE/>
        <w:autoSpaceDN/>
        <w:rPr>
          <w:rFonts w:eastAsia="Times New Roman" w:cs="Times New Roman"/>
          <w:sz w:val="20"/>
          <w:szCs w:val="20"/>
          <w:lang w:val="en-GB" w:eastAsia="en-US"/>
        </w:rPr>
      </w:pPr>
      <w:bookmarkStart w:id="1009" w:name="_Ref352851326"/>
      <w:bookmarkStart w:id="1010" w:name="_Toc391885775"/>
      <w:r>
        <w:br w:type="page"/>
      </w:r>
    </w:p>
    <w:p w:rsidR="00EE116D" w:rsidRPr="00B91856" w:rsidRDefault="00EE116D" w:rsidP="00F37BB7">
      <w:pPr>
        <w:pStyle w:val="BRcaption"/>
      </w:pPr>
      <w:r w:rsidRPr="00B91856">
        <w:lastRenderedPageBreak/>
        <w:t>Table</w:t>
      </w:r>
      <w:r>
        <w:t xml:space="preserve"> </w:t>
      </w:r>
      <w:r w:rsidR="003942EF">
        <w:rPr>
          <w:noProof/>
        </w:rPr>
        <w:t>118</w:t>
      </w:r>
      <w:bookmarkEnd w:id="1009"/>
      <w:r>
        <w:t xml:space="preserve"> </w:t>
      </w:r>
      <w:r w:rsidRPr="00B91856">
        <w:t>Granite</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1010"/>
      <w:r>
        <w:t xml:space="preserve"> </w:t>
      </w:r>
    </w:p>
    <w:tbl>
      <w:tblPr>
        <w:tblStyle w:val="TableGrid"/>
        <w:tblW w:w="7196" w:type="dxa"/>
        <w:tblInd w:w="108" w:type="dxa"/>
        <w:tblLook w:val="04A0"/>
      </w:tblPr>
      <w:tblGrid>
        <w:gridCol w:w="959"/>
        <w:gridCol w:w="1417"/>
        <w:gridCol w:w="1418"/>
        <w:gridCol w:w="3402"/>
      </w:tblGrid>
      <w:tr w:rsidR="00EE116D" w:rsidRPr="001141B3" w:rsidTr="00CC214F">
        <w:trPr>
          <w:trHeight w:val="433"/>
          <w:tblHeader/>
        </w:trPr>
        <w:tc>
          <w:tcPr>
            <w:tcW w:w="959" w:type="dxa"/>
            <w:tcBorders>
              <w:bottom w:val="single" w:sz="4" w:space="0" w:color="auto"/>
            </w:tcBorders>
            <w:shd w:val="clear" w:color="auto" w:fill="C6D9F1" w:themeFill="text2" w:themeFillTint="33"/>
          </w:tcPr>
          <w:p w:rsidR="00EE116D" w:rsidRPr="001141B3" w:rsidRDefault="00EE116D" w:rsidP="00F37BB7">
            <w:pPr>
              <w:pStyle w:val="Tableheading"/>
            </w:pPr>
            <w:r w:rsidRPr="001141B3">
              <w:t>Vent</w:t>
            </w:r>
            <w:r>
              <w:t xml:space="preserve"> </w:t>
            </w:r>
            <w:r w:rsidRPr="001141B3">
              <w:t>ID</w:t>
            </w:r>
          </w:p>
        </w:tc>
        <w:tc>
          <w:tcPr>
            <w:tcW w:w="1417" w:type="dxa"/>
            <w:tcBorders>
              <w:bottom w:val="single" w:sz="4" w:space="0" w:color="auto"/>
            </w:tcBorders>
            <w:shd w:val="clear" w:color="auto" w:fill="C6D9F1" w:themeFill="text2" w:themeFillTint="33"/>
          </w:tcPr>
          <w:p w:rsidR="00EE116D" w:rsidRPr="001141B3" w:rsidRDefault="00EE116D" w:rsidP="00F37BB7">
            <w:pPr>
              <w:pStyle w:val="Tableheading"/>
            </w:pPr>
            <w:r w:rsidRPr="001141B3">
              <w:t>Latitude</w:t>
            </w:r>
          </w:p>
        </w:tc>
        <w:tc>
          <w:tcPr>
            <w:tcW w:w="1418" w:type="dxa"/>
            <w:tcBorders>
              <w:bottom w:val="single" w:sz="4" w:space="0" w:color="auto"/>
            </w:tcBorders>
            <w:shd w:val="clear" w:color="auto" w:fill="C6D9F1" w:themeFill="text2" w:themeFillTint="33"/>
          </w:tcPr>
          <w:p w:rsidR="00EE116D" w:rsidRPr="001141B3" w:rsidRDefault="00EE116D" w:rsidP="00F37BB7">
            <w:pPr>
              <w:pStyle w:val="Tableheading"/>
            </w:pPr>
            <w:r w:rsidRPr="001141B3">
              <w:t>Longitude</w:t>
            </w:r>
          </w:p>
        </w:tc>
        <w:tc>
          <w:tcPr>
            <w:tcW w:w="3402" w:type="dxa"/>
            <w:tcBorders>
              <w:bottom w:val="single" w:sz="4" w:space="0" w:color="auto"/>
            </w:tcBorders>
            <w:shd w:val="clear" w:color="auto" w:fill="C6D9F1" w:themeFill="text2" w:themeFillTint="33"/>
          </w:tcPr>
          <w:p w:rsidR="00EE116D" w:rsidRPr="001141B3" w:rsidRDefault="00EE116D" w:rsidP="00F37BB7">
            <w:pPr>
              <w:pStyle w:val="Tableheading"/>
            </w:pPr>
            <w:r w:rsidRPr="001141B3">
              <w:t>Comments</w:t>
            </w:r>
          </w:p>
        </w:tc>
      </w:tr>
      <w:tr w:rsidR="00EE116D" w:rsidRPr="001141B3" w:rsidTr="0095720B">
        <w:tc>
          <w:tcPr>
            <w:tcW w:w="959"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904</w:t>
            </w:r>
          </w:p>
        </w:tc>
        <w:tc>
          <w:tcPr>
            <w:tcW w:w="1417" w:type="dxa"/>
            <w:tcBorders>
              <w:top w:val="single" w:sz="4" w:space="0" w:color="auto"/>
              <w:left w:val="single" w:sz="4" w:space="0" w:color="auto"/>
              <w:bottom w:val="nil"/>
              <w:right w:val="single" w:sz="4" w:space="0" w:color="auto"/>
            </w:tcBorders>
            <w:vAlign w:val="bottom"/>
          </w:tcPr>
          <w:p w:rsidR="00EE116D" w:rsidRPr="001141B3" w:rsidRDefault="00EE116D" w:rsidP="00F37BB7">
            <w:pPr>
              <w:pStyle w:val="Tabletext"/>
            </w:pPr>
            <w:r>
              <w:t>–</w:t>
            </w:r>
            <w:r w:rsidRPr="001141B3">
              <w:t>28.34254</w:t>
            </w:r>
          </w:p>
        </w:tc>
        <w:tc>
          <w:tcPr>
            <w:tcW w:w="1418" w:type="dxa"/>
            <w:tcBorders>
              <w:top w:val="single" w:sz="4" w:space="0" w:color="auto"/>
              <w:left w:val="single" w:sz="4" w:space="0" w:color="auto"/>
              <w:bottom w:val="nil"/>
              <w:right w:val="single" w:sz="4" w:space="0" w:color="auto"/>
            </w:tcBorders>
            <w:vAlign w:val="bottom"/>
          </w:tcPr>
          <w:p w:rsidR="00EE116D" w:rsidRPr="001141B3" w:rsidRDefault="00EE116D" w:rsidP="00F37BB7">
            <w:pPr>
              <w:pStyle w:val="Tabletext"/>
            </w:pPr>
            <w:r w:rsidRPr="001141B3">
              <w:t>144.55864</w:t>
            </w:r>
          </w:p>
        </w:tc>
        <w:tc>
          <w:tcPr>
            <w:tcW w:w="340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p>
        </w:tc>
      </w:tr>
      <w:tr w:rsidR="00EE116D" w:rsidRPr="001141B3" w:rsidTr="0095720B">
        <w:tc>
          <w:tcPr>
            <w:tcW w:w="959" w:type="dxa"/>
            <w:tcBorders>
              <w:top w:val="nil"/>
              <w:left w:val="single" w:sz="4" w:space="0" w:color="auto"/>
              <w:bottom w:val="nil"/>
              <w:right w:val="single" w:sz="4" w:space="0" w:color="auto"/>
            </w:tcBorders>
          </w:tcPr>
          <w:p w:rsidR="00EE116D" w:rsidRPr="001141B3" w:rsidRDefault="00EE116D" w:rsidP="00F37BB7">
            <w:pPr>
              <w:pStyle w:val="Tabletext"/>
            </w:pPr>
            <w:r w:rsidRPr="001141B3">
              <w:t>201</w:t>
            </w:r>
          </w:p>
        </w:tc>
        <w:tc>
          <w:tcPr>
            <w:tcW w:w="1417" w:type="dxa"/>
            <w:tcBorders>
              <w:top w:val="nil"/>
              <w:left w:val="single" w:sz="4" w:space="0" w:color="auto"/>
              <w:bottom w:val="nil"/>
              <w:right w:val="single" w:sz="4" w:space="0" w:color="auto"/>
            </w:tcBorders>
            <w:vAlign w:val="bottom"/>
          </w:tcPr>
          <w:p w:rsidR="00EE116D" w:rsidRPr="001141B3" w:rsidRDefault="00EE116D" w:rsidP="00F37BB7">
            <w:pPr>
              <w:pStyle w:val="Tabletext"/>
            </w:pPr>
            <w:r>
              <w:t>–</w:t>
            </w:r>
            <w:r w:rsidRPr="001141B3">
              <w:t>28.33334</w:t>
            </w:r>
          </w:p>
        </w:tc>
        <w:tc>
          <w:tcPr>
            <w:tcW w:w="1418" w:type="dxa"/>
            <w:tcBorders>
              <w:top w:val="nil"/>
              <w:left w:val="single" w:sz="4" w:space="0" w:color="auto"/>
              <w:bottom w:val="nil"/>
              <w:right w:val="single" w:sz="4" w:space="0" w:color="auto"/>
            </w:tcBorders>
            <w:vAlign w:val="bottom"/>
          </w:tcPr>
          <w:p w:rsidR="00EE116D" w:rsidRPr="001141B3" w:rsidRDefault="00EE116D" w:rsidP="00F37BB7">
            <w:pPr>
              <w:pStyle w:val="Tabletext"/>
            </w:pPr>
            <w:r w:rsidRPr="001141B3">
              <w:t>144.53535</w:t>
            </w:r>
          </w:p>
        </w:tc>
        <w:tc>
          <w:tcPr>
            <w:tcW w:w="3402" w:type="dxa"/>
            <w:tcBorders>
              <w:top w:val="nil"/>
              <w:left w:val="single" w:sz="4" w:space="0" w:color="auto"/>
              <w:bottom w:val="nil"/>
              <w:right w:val="single" w:sz="4" w:space="0" w:color="auto"/>
            </w:tcBorders>
          </w:tcPr>
          <w:p w:rsidR="00EE116D" w:rsidRPr="001141B3" w:rsidRDefault="00EE116D" w:rsidP="00F37BB7">
            <w:pPr>
              <w:pStyle w:val="Tabletext"/>
            </w:pPr>
          </w:p>
        </w:tc>
      </w:tr>
      <w:tr w:rsidR="00EE116D" w:rsidRPr="001141B3" w:rsidTr="0095720B">
        <w:tc>
          <w:tcPr>
            <w:tcW w:w="959" w:type="dxa"/>
            <w:tcBorders>
              <w:top w:val="nil"/>
              <w:left w:val="single" w:sz="4" w:space="0" w:color="auto"/>
              <w:bottom w:val="nil"/>
              <w:right w:val="single" w:sz="4" w:space="0" w:color="auto"/>
            </w:tcBorders>
          </w:tcPr>
          <w:p w:rsidR="00EE116D" w:rsidRPr="001141B3" w:rsidRDefault="00EE116D" w:rsidP="00F37BB7">
            <w:pPr>
              <w:pStyle w:val="Tabletext"/>
            </w:pPr>
            <w:r w:rsidRPr="001141B3">
              <w:t>202</w:t>
            </w:r>
          </w:p>
        </w:tc>
        <w:tc>
          <w:tcPr>
            <w:tcW w:w="1417" w:type="dxa"/>
            <w:tcBorders>
              <w:top w:val="nil"/>
              <w:left w:val="single" w:sz="4" w:space="0" w:color="auto"/>
              <w:bottom w:val="nil"/>
              <w:right w:val="single" w:sz="4" w:space="0" w:color="auto"/>
            </w:tcBorders>
            <w:vAlign w:val="bottom"/>
          </w:tcPr>
          <w:p w:rsidR="00EE116D" w:rsidRPr="001141B3" w:rsidRDefault="00EE116D" w:rsidP="00F37BB7">
            <w:pPr>
              <w:pStyle w:val="Tabletext"/>
            </w:pPr>
            <w:r>
              <w:t>–</w:t>
            </w:r>
            <w:r w:rsidRPr="001141B3">
              <w:t>28.32747</w:t>
            </w:r>
          </w:p>
        </w:tc>
        <w:tc>
          <w:tcPr>
            <w:tcW w:w="1418" w:type="dxa"/>
            <w:tcBorders>
              <w:top w:val="nil"/>
              <w:left w:val="single" w:sz="4" w:space="0" w:color="auto"/>
              <w:bottom w:val="nil"/>
              <w:right w:val="single" w:sz="4" w:space="0" w:color="auto"/>
            </w:tcBorders>
            <w:vAlign w:val="bottom"/>
          </w:tcPr>
          <w:p w:rsidR="00EE116D" w:rsidRPr="001141B3" w:rsidRDefault="00EE116D" w:rsidP="00F37BB7">
            <w:pPr>
              <w:pStyle w:val="Tabletext"/>
            </w:pPr>
            <w:r w:rsidRPr="001141B3">
              <w:t>144.53287</w:t>
            </w:r>
          </w:p>
        </w:tc>
        <w:tc>
          <w:tcPr>
            <w:tcW w:w="3402" w:type="dxa"/>
            <w:tcBorders>
              <w:top w:val="nil"/>
              <w:left w:val="single" w:sz="4" w:space="0" w:color="auto"/>
              <w:bottom w:val="nil"/>
              <w:right w:val="single" w:sz="4" w:space="0" w:color="auto"/>
            </w:tcBorders>
          </w:tcPr>
          <w:p w:rsidR="00EE116D" w:rsidRPr="001141B3" w:rsidRDefault="00EE116D" w:rsidP="00F37BB7">
            <w:pPr>
              <w:pStyle w:val="Tabletext"/>
            </w:pPr>
            <w:r w:rsidRPr="001141B3">
              <w:t>Soaks</w:t>
            </w:r>
            <w:r>
              <w:t xml:space="preserve"> </w:t>
            </w:r>
            <w:r w:rsidRPr="001141B3">
              <w:t>among</w:t>
            </w:r>
            <w:r>
              <w:t xml:space="preserve"> </w:t>
            </w:r>
            <w:r w:rsidRPr="001141B3">
              <w:t>a</w:t>
            </w:r>
            <w:r>
              <w:t xml:space="preserve"> </w:t>
            </w:r>
            <w:r w:rsidRPr="001141B3">
              <w:t>granite</w:t>
            </w:r>
            <w:r>
              <w:t xml:space="preserve"> </w:t>
            </w:r>
            <w:r w:rsidRPr="001141B3">
              <w:t>outcrop</w:t>
            </w:r>
            <w:r>
              <w:t xml:space="preserve"> </w:t>
            </w:r>
          </w:p>
        </w:tc>
      </w:tr>
      <w:tr w:rsidR="00EE116D" w:rsidRPr="001141B3" w:rsidTr="0095720B">
        <w:tc>
          <w:tcPr>
            <w:tcW w:w="959" w:type="dxa"/>
            <w:tcBorders>
              <w:top w:val="nil"/>
              <w:left w:val="single" w:sz="4" w:space="0" w:color="auto"/>
              <w:bottom w:val="nil"/>
              <w:right w:val="single" w:sz="4" w:space="0" w:color="auto"/>
            </w:tcBorders>
          </w:tcPr>
          <w:p w:rsidR="00EE116D" w:rsidRPr="001141B3" w:rsidRDefault="00EE116D" w:rsidP="00F37BB7">
            <w:pPr>
              <w:pStyle w:val="Tabletext"/>
            </w:pPr>
            <w:r w:rsidRPr="001141B3">
              <w:t>203</w:t>
            </w:r>
          </w:p>
        </w:tc>
        <w:tc>
          <w:tcPr>
            <w:tcW w:w="1417" w:type="dxa"/>
            <w:tcBorders>
              <w:top w:val="nil"/>
              <w:left w:val="single" w:sz="4" w:space="0" w:color="auto"/>
              <w:bottom w:val="nil"/>
              <w:right w:val="single" w:sz="4" w:space="0" w:color="auto"/>
            </w:tcBorders>
            <w:vAlign w:val="bottom"/>
          </w:tcPr>
          <w:p w:rsidR="00EE116D" w:rsidRPr="001141B3" w:rsidRDefault="00EE116D" w:rsidP="00F37BB7">
            <w:pPr>
              <w:pStyle w:val="Tabletext"/>
            </w:pPr>
            <w:r>
              <w:t>–</w:t>
            </w:r>
            <w:r w:rsidRPr="001141B3">
              <w:t>28.31076</w:t>
            </w:r>
          </w:p>
        </w:tc>
        <w:tc>
          <w:tcPr>
            <w:tcW w:w="1418" w:type="dxa"/>
            <w:tcBorders>
              <w:top w:val="nil"/>
              <w:left w:val="single" w:sz="4" w:space="0" w:color="auto"/>
              <w:bottom w:val="nil"/>
              <w:right w:val="single" w:sz="4" w:space="0" w:color="auto"/>
            </w:tcBorders>
            <w:vAlign w:val="bottom"/>
          </w:tcPr>
          <w:p w:rsidR="00EE116D" w:rsidRPr="001141B3" w:rsidRDefault="00EE116D" w:rsidP="00F37BB7">
            <w:pPr>
              <w:pStyle w:val="Tabletext"/>
            </w:pPr>
            <w:r w:rsidRPr="001141B3">
              <w:t>144.55012</w:t>
            </w:r>
          </w:p>
        </w:tc>
        <w:tc>
          <w:tcPr>
            <w:tcW w:w="3402" w:type="dxa"/>
            <w:tcBorders>
              <w:top w:val="nil"/>
              <w:left w:val="single" w:sz="4" w:space="0" w:color="auto"/>
              <w:bottom w:val="nil"/>
              <w:right w:val="single" w:sz="4" w:space="0" w:color="auto"/>
            </w:tcBorders>
          </w:tcPr>
          <w:p w:rsidR="00EE116D" w:rsidRPr="001141B3" w:rsidRDefault="00EE116D" w:rsidP="00F37BB7">
            <w:pPr>
              <w:pStyle w:val="Tabletext"/>
            </w:pPr>
            <w:r w:rsidRPr="001141B3">
              <w:t>Probably</w:t>
            </w:r>
            <w:r>
              <w:t xml:space="preserve"> </w:t>
            </w:r>
            <w:r w:rsidRPr="001141B3">
              <w:t>numerous</w:t>
            </w:r>
            <w:r>
              <w:t xml:space="preserve"> </w:t>
            </w:r>
            <w:r w:rsidRPr="001141B3">
              <w:t>vents</w:t>
            </w:r>
          </w:p>
        </w:tc>
      </w:tr>
      <w:tr w:rsidR="00EE116D" w:rsidRPr="001141B3" w:rsidTr="0095720B">
        <w:tc>
          <w:tcPr>
            <w:tcW w:w="959" w:type="dxa"/>
            <w:tcBorders>
              <w:top w:val="nil"/>
              <w:left w:val="single" w:sz="4" w:space="0" w:color="auto"/>
              <w:bottom w:val="nil"/>
              <w:right w:val="single" w:sz="4" w:space="0" w:color="auto"/>
            </w:tcBorders>
          </w:tcPr>
          <w:p w:rsidR="00EE116D" w:rsidRPr="001141B3" w:rsidRDefault="00EE116D" w:rsidP="00F37BB7">
            <w:pPr>
              <w:pStyle w:val="Tabletext"/>
            </w:pPr>
            <w:r w:rsidRPr="001141B3">
              <w:t>203.1</w:t>
            </w:r>
          </w:p>
        </w:tc>
        <w:tc>
          <w:tcPr>
            <w:tcW w:w="1417" w:type="dxa"/>
            <w:tcBorders>
              <w:top w:val="nil"/>
              <w:left w:val="single" w:sz="4" w:space="0" w:color="auto"/>
              <w:bottom w:val="nil"/>
              <w:right w:val="single" w:sz="4" w:space="0" w:color="auto"/>
            </w:tcBorders>
            <w:vAlign w:val="bottom"/>
          </w:tcPr>
          <w:p w:rsidR="00EE116D" w:rsidRPr="001141B3" w:rsidRDefault="00EE116D" w:rsidP="00F37BB7">
            <w:pPr>
              <w:pStyle w:val="Tabletext"/>
            </w:pPr>
            <w:r>
              <w:t>–</w:t>
            </w:r>
            <w:r w:rsidRPr="001141B3">
              <w:t>28.30950</w:t>
            </w:r>
          </w:p>
        </w:tc>
        <w:tc>
          <w:tcPr>
            <w:tcW w:w="1418" w:type="dxa"/>
            <w:tcBorders>
              <w:top w:val="nil"/>
              <w:left w:val="single" w:sz="4" w:space="0" w:color="auto"/>
              <w:bottom w:val="nil"/>
              <w:right w:val="single" w:sz="4" w:space="0" w:color="auto"/>
            </w:tcBorders>
            <w:vAlign w:val="bottom"/>
          </w:tcPr>
          <w:p w:rsidR="00EE116D" w:rsidRPr="001141B3" w:rsidRDefault="00EE116D" w:rsidP="00F37BB7">
            <w:pPr>
              <w:pStyle w:val="Tabletext"/>
            </w:pPr>
            <w:r w:rsidRPr="001141B3">
              <w:t>144.55035</w:t>
            </w:r>
          </w:p>
        </w:tc>
        <w:tc>
          <w:tcPr>
            <w:tcW w:w="3402" w:type="dxa"/>
            <w:tcBorders>
              <w:top w:val="nil"/>
              <w:left w:val="single" w:sz="4" w:space="0" w:color="auto"/>
              <w:bottom w:val="nil"/>
              <w:right w:val="single" w:sz="4" w:space="0" w:color="auto"/>
            </w:tcBorders>
          </w:tcPr>
          <w:p w:rsidR="00EE116D" w:rsidRPr="001141B3" w:rsidRDefault="00EE116D" w:rsidP="00F37BB7">
            <w:pPr>
              <w:pStyle w:val="Tabletext"/>
            </w:pPr>
          </w:p>
        </w:tc>
      </w:tr>
      <w:tr w:rsidR="00EE116D" w:rsidRPr="001141B3" w:rsidTr="0095720B">
        <w:tc>
          <w:tcPr>
            <w:tcW w:w="959"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906</w:t>
            </w:r>
          </w:p>
        </w:tc>
        <w:tc>
          <w:tcPr>
            <w:tcW w:w="1417" w:type="dxa"/>
            <w:tcBorders>
              <w:top w:val="nil"/>
              <w:left w:val="single" w:sz="4" w:space="0" w:color="auto"/>
              <w:bottom w:val="single" w:sz="4" w:space="0" w:color="auto"/>
              <w:right w:val="single" w:sz="4" w:space="0" w:color="auto"/>
            </w:tcBorders>
            <w:vAlign w:val="bottom"/>
          </w:tcPr>
          <w:p w:rsidR="00EE116D" w:rsidRPr="001141B3" w:rsidRDefault="00EE116D" w:rsidP="00F37BB7">
            <w:pPr>
              <w:pStyle w:val="Tabletext"/>
            </w:pPr>
            <w:r>
              <w:t>–</w:t>
            </w:r>
            <w:r w:rsidRPr="001141B3">
              <w:t>28.31855</w:t>
            </w:r>
          </w:p>
        </w:tc>
        <w:tc>
          <w:tcPr>
            <w:tcW w:w="1418" w:type="dxa"/>
            <w:tcBorders>
              <w:top w:val="nil"/>
              <w:left w:val="single" w:sz="4" w:space="0" w:color="auto"/>
              <w:bottom w:val="single" w:sz="4" w:space="0" w:color="auto"/>
              <w:right w:val="single" w:sz="4" w:space="0" w:color="auto"/>
            </w:tcBorders>
            <w:vAlign w:val="bottom"/>
          </w:tcPr>
          <w:p w:rsidR="00EE116D" w:rsidRPr="001141B3" w:rsidRDefault="00EE116D" w:rsidP="00F37BB7">
            <w:pPr>
              <w:pStyle w:val="Tabletext"/>
            </w:pPr>
            <w:r w:rsidRPr="001141B3">
              <w:t>144.55466</w:t>
            </w:r>
          </w:p>
        </w:tc>
        <w:tc>
          <w:tcPr>
            <w:tcW w:w="340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r>
    </w:tbl>
    <w:p w:rsidR="00EE116D" w:rsidRDefault="00EE116D" w:rsidP="00EE116D">
      <w:bookmarkStart w:id="1011" w:name="_Ref352156777"/>
    </w:p>
    <w:p w:rsidR="00EE116D" w:rsidRPr="00B91856" w:rsidRDefault="00EE116D" w:rsidP="00F37BB7">
      <w:pPr>
        <w:pStyle w:val="BRcaption"/>
      </w:pPr>
      <w:bookmarkStart w:id="1012" w:name="_Ref358303806"/>
      <w:bookmarkStart w:id="1013" w:name="_Toc391885776"/>
      <w:bookmarkEnd w:id="1007"/>
      <w:bookmarkEnd w:id="1011"/>
      <w:r>
        <w:t xml:space="preserve">Table </w:t>
      </w:r>
      <w:r w:rsidR="003942EF">
        <w:rPr>
          <w:noProof/>
        </w:rPr>
        <w:t>119</w:t>
      </w:r>
      <w:bookmarkEnd w:id="1012"/>
      <w:r>
        <w:t xml:space="preserve"> </w:t>
      </w:r>
      <w:r w:rsidRPr="00B91856">
        <w:t>Granite</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bookmarkEnd w:id="1013"/>
    </w:p>
    <w:tbl>
      <w:tblPr>
        <w:tblStyle w:val="TableGrid"/>
        <w:tblW w:w="0" w:type="auto"/>
        <w:tblInd w:w="108" w:type="dxa"/>
        <w:tblLayout w:type="fixed"/>
        <w:tblLook w:val="04A0"/>
      </w:tblPr>
      <w:tblGrid>
        <w:gridCol w:w="1134"/>
        <w:gridCol w:w="1985"/>
        <w:gridCol w:w="992"/>
        <w:gridCol w:w="992"/>
        <w:gridCol w:w="993"/>
        <w:gridCol w:w="2835"/>
      </w:tblGrid>
      <w:tr w:rsidR="00EE116D" w:rsidRPr="001141B3" w:rsidTr="0095720B">
        <w:trPr>
          <w:tblHeader/>
        </w:trPr>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Bore</w:t>
            </w:r>
            <w:r>
              <w:t xml:space="preserve"> </w:t>
            </w:r>
            <w:r w:rsidRPr="001141B3">
              <w:t>no.</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Distance</w:t>
            </w:r>
            <w:r>
              <w:t xml:space="preserve"> (km) and direction </w:t>
            </w:r>
            <w:r w:rsidRPr="001141B3">
              <w:t>from</w:t>
            </w:r>
            <w:r>
              <w:t xml:space="preserve"> </w:t>
            </w:r>
            <w:r w:rsidRPr="001141B3">
              <w:t>springs</w:t>
            </w:r>
            <w:r>
              <w:t xml:space="preserve"> </w:t>
            </w:r>
            <w:r w:rsidRPr="001141B3">
              <w:t>complex</w:t>
            </w:r>
            <w: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t xml:space="preserve">Top </w:t>
            </w:r>
          </w:p>
          <w:p w:rsidR="00EE116D" w:rsidRPr="001141B3" w:rsidRDefault="00EE116D" w:rsidP="00F37BB7">
            <w:pPr>
              <w:pStyle w:val="Tableheading"/>
            </w:pPr>
            <w:r w:rsidRPr="001141B3">
              <w:t>(m</w:t>
            </w:r>
            <w:r>
              <w:t>B</w:t>
            </w:r>
            <w:r w:rsidRPr="001141B3">
              <w:t>GL)</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Bottom</w:t>
            </w:r>
            <w:r>
              <w:t xml:space="preserve"> </w:t>
            </w:r>
          </w:p>
          <w:p w:rsidR="00EE116D" w:rsidRPr="001141B3" w:rsidRDefault="00EE116D" w:rsidP="00F37BB7">
            <w:pPr>
              <w:pStyle w:val="Tableheading"/>
            </w:pPr>
            <w:r w:rsidRPr="001141B3">
              <w:t>(m</w:t>
            </w:r>
            <w:r>
              <w:t>B</w:t>
            </w:r>
            <w:r w:rsidRPr="001141B3">
              <w:t>GL)</w:t>
            </w:r>
          </w:p>
        </w:tc>
        <w:tc>
          <w:tcPr>
            <w:tcW w:w="9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Thickness</w:t>
            </w:r>
            <w:r>
              <w:t xml:space="preserve"> </w:t>
            </w:r>
            <w:r w:rsidRPr="001141B3">
              <w:t>(m)</w:t>
            </w:r>
          </w:p>
        </w:tc>
        <w:tc>
          <w:tcPr>
            <w:tcW w:w="283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Rock</w:t>
            </w:r>
            <w:r>
              <w:t xml:space="preserve"> </w:t>
            </w:r>
            <w:r w:rsidRPr="001141B3">
              <w:t>unit</w:t>
            </w:r>
            <w:r>
              <w:t xml:space="preserve"> </w:t>
            </w:r>
            <w:r w:rsidRPr="001141B3">
              <w:t>name</w:t>
            </w:r>
          </w:p>
        </w:tc>
      </w:tr>
      <w:tr w:rsidR="00EE116D" w:rsidRPr="001141B3" w:rsidTr="0095720B">
        <w:trPr>
          <w:trHeight w:val="70"/>
        </w:trPr>
        <w:tc>
          <w:tcPr>
            <w:tcW w:w="1134"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4538</w:t>
            </w:r>
            <w:r>
              <w:t xml:space="preserve"> </w:t>
            </w:r>
          </w:p>
        </w:tc>
        <w:tc>
          <w:tcPr>
            <w:tcW w:w="198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74.1</w:t>
            </w:r>
            <w:r>
              <w:t>, north-east</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21.3</w:t>
            </w:r>
          </w:p>
        </w:tc>
        <w:tc>
          <w:tcPr>
            <w:tcW w:w="993"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21.3</w:t>
            </w:r>
          </w:p>
        </w:tc>
        <w:tc>
          <w:tcPr>
            <w:tcW w:w="283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Morney</w:t>
            </w:r>
            <w:r>
              <w:t xml:space="preserve"> </w:t>
            </w:r>
            <w:r w:rsidRPr="001141B3">
              <w:t>Profile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21.3</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30.5</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9.1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rPr>
          <w:trHeight w:val="80"/>
        </w:trPr>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30.5</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191.4</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160.9</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rPr>
          <w:trHeight w:val="80"/>
        </w:trPr>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191.4</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292.6</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101.2</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191.4</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197.2</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5.8</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Wyandra</w:t>
            </w:r>
            <w:r>
              <w:t xml:space="preserve"> </w:t>
            </w:r>
            <w:r w:rsidRPr="001141B3">
              <w:t>Sandstone</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197.2</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292.6</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95.4</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Unnamed</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292.6</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411.5</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118.9</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Hooray</w:t>
            </w:r>
            <w:r>
              <w:t xml:space="preserve"> </w:t>
            </w:r>
            <w:r w:rsidRPr="001141B3">
              <w:t>Sandstone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292.6</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310.9</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18.3</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Murta</w:t>
            </w:r>
            <w:r>
              <w:t xml:space="preserve"> </w:t>
            </w:r>
            <w:r w:rsidRPr="001141B3">
              <w:t>Sandstone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310.9</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369.4</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58.5</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Middle</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369.4</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411.5</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42.1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Namur</w:t>
            </w:r>
            <w:r>
              <w:t xml:space="preserve"> </w:t>
            </w:r>
            <w:r w:rsidRPr="001141B3">
              <w:t>Sandstone</w:t>
            </w:r>
            <w:r>
              <w:t xml:space="preserve"> </w:t>
            </w:r>
            <w:r w:rsidRPr="001141B3">
              <w:t>member</w:t>
            </w:r>
          </w:p>
        </w:tc>
      </w:tr>
      <w:tr w:rsidR="00EE116D" w:rsidRPr="001141B3" w:rsidTr="0095720B">
        <w:tc>
          <w:tcPr>
            <w:tcW w:w="1134"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198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411.5</w:t>
            </w: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438.9</w:t>
            </w:r>
          </w:p>
        </w:tc>
        <w:tc>
          <w:tcPr>
            <w:tcW w:w="993"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27.4</w:t>
            </w:r>
          </w:p>
        </w:tc>
        <w:tc>
          <w:tcPr>
            <w:tcW w:w="283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Basement</w:t>
            </w:r>
          </w:p>
        </w:tc>
      </w:tr>
      <w:tr w:rsidR="00EE116D" w:rsidRPr="001141B3" w:rsidTr="0095720B">
        <w:tc>
          <w:tcPr>
            <w:tcW w:w="1134"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4979</w:t>
            </w:r>
            <w:r>
              <w:t xml:space="preserve"> </w:t>
            </w:r>
          </w:p>
        </w:tc>
        <w:tc>
          <w:tcPr>
            <w:tcW w:w="198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58.7</w:t>
            </w:r>
            <w:r>
              <w:t>, north-east</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39.6</w:t>
            </w:r>
          </w:p>
        </w:tc>
        <w:tc>
          <w:tcPr>
            <w:tcW w:w="993"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39.6</w:t>
            </w:r>
          </w:p>
        </w:tc>
        <w:tc>
          <w:tcPr>
            <w:tcW w:w="283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Morney</w:t>
            </w:r>
            <w:r>
              <w:t xml:space="preserve"> </w:t>
            </w:r>
            <w:r w:rsidRPr="001141B3">
              <w:t>Profile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57.9</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18.3</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57.9</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253.0</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195.1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253.0</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326.1</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73.1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2530</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268.2</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Wyandra</w:t>
            </w:r>
            <w:r>
              <w:t xml:space="preserve"> </w:t>
            </w:r>
            <w:r w:rsidRPr="001141B3">
              <w:t>Sandstone</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268.2</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326.1</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57.9</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Unnamed</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326.1</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428.8</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102.7</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Hooray</w:t>
            </w:r>
            <w:r>
              <w:t xml:space="preserve"> </w:t>
            </w:r>
            <w:r w:rsidRPr="001141B3">
              <w:t>Sandstone</w:t>
            </w:r>
          </w:p>
        </w:tc>
      </w:tr>
      <w:tr w:rsidR="00EE116D" w:rsidRPr="001141B3" w:rsidTr="0095720B">
        <w:tc>
          <w:tcPr>
            <w:tcW w:w="1134"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198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428.8</w:t>
            </w: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434.6</w:t>
            </w:r>
          </w:p>
        </w:tc>
        <w:tc>
          <w:tcPr>
            <w:tcW w:w="993"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5.8</w:t>
            </w:r>
          </w:p>
        </w:tc>
        <w:tc>
          <w:tcPr>
            <w:tcW w:w="283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Basement</w:t>
            </w:r>
          </w:p>
        </w:tc>
      </w:tr>
      <w:tr w:rsidR="00EE116D" w:rsidRPr="001141B3" w:rsidTr="0095720B">
        <w:tc>
          <w:tcPr>
            <w:tcW w:w="1134"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6656</w:t>
            </w:r>
            <w:r>
              <w:t xml:space="preserve"> </w:t>
            </w:r>
          </w:p>
        </w:tc>
        <w:tc>
          <w:tcPr>
            <w:tcW w:w="198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39.8</w:t>
            </w:r>
            <w:r>
              <w:t>, north-east</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39.6</w:t>
            </w:r>
          </w:p>
        </w:tc>
        <w:tc>
          <w:tcPr>
            <w:tcW w:w="993"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39.6</w:t>
            </w:r>
          </w:p>
        </w:tc>
        <w:tc>
          <w:tcPr>
            <w:tcW w:w="283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Morney</w:t>
            </w:r>
            <w:r>
              <w:t xml:space="preserve"> </w:t>
            </w:r>
            <w:r w:rsidRPr="001141B3">
              <w:t>Profile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70.7</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31.1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Coreena</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70.7</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189.6</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118.9</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70.7</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240.8</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170.0</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Wyandra</w:t>
            </w:r>
            <w:r>
              <w:t xml:space="preserve"> </w:t>
            </w:r>
            <w:r w:rsidRPr="001141B3">
              <w:t>Sandstone</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240.8</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286.8</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46.0</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Unnamed</w:t>
            </w:r>
            <w:r>
              <w:t xml:space="preserve"> </w:t>
            </w:r>
            <w:r w:rsidRPr="001141B3">
              <w:t>member</w:t>
            </w:r>
          </w:p>
        </w:tc>
      </w:tr>
      <w:tr w:rsidR="00EE116D" w:rsidRPr="001141B3" w:rsidTr="0095720B">
        <w:tc>
          <w:tcPr>
            <w:tcW w:w="1134"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198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286.8</w:t>
            </w: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302.0</w:t>
            </w:r>
          </w:p>
        </w:tc>
        <w:tc>
          <w:tcPr>
            <w:tcW w:w="993"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15.2</w:t>
            </w:r>
          </w:p>
        </w:tc>
        <w:tc>
          <w:tcPr>
            <w:tcW w:w="283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Hooray</w:t>
            </w:r>
            <w:r>
              <w:t xml:space="preserve"> </w:t>
            </w:r>
            <w:r w:rsidRPr="001141B3">
              <w:t>Sandstone</w:t>
            </w:r>
          </w:p>
        </w:tc>
      </w:tr>
      <w:tr w:rsidR="00EE116D" w:rsidRPr="001141B3" w:rsidTr="0095720B">
        <w:tc>
          <w:tcPr>
            <w:tcW w:w="1134"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lastRenderedPageBreak/>
              <w:t>12736</w:t>
            </w:r>
          </w:p>
        </w:tc>
        <w:tc>
          <w:tcPr>
            <w:tcW w:w="1985" w:type="dxa"/>
            <w:vMerge w:val="restart"/>
            <w:tcBorders>
              <w:top w:val="single" w:sz="4" w:space="0" w:color="auto"/>
              <w:left w:val="single" w:sz="4" w:space="0" w:color="auto"/>
              <w:right w:val="single" w:sz="4" w:space="0" w:color="auto"/>
            </w:tcBorders>
          </w:tcPr>
          <w:p w:rsidR="00EE116D" w:rsidRPr="001141B3" w:rsidRDefault="00EE116D" w:rsidP="00F37BB7">
            <w:pPr>
              <w:pStyle w:val="Tabletext"/>
            </w:pPr>
            <w:r w:rsidRPr="001141B3">
              <w:t>60.4</w:t>
            </w:r>
            <w:r>
              <w:t>,  north-north-east</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992"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13.7</w:t>
            </w:r>
          </w:p>
        </w:tc>
        <w:tc>
          <w:tcPr>
            <w:tcW w:w="993"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13.7</w:t>
            </w:r>
          </w:p>
        </w:tc>
        <w:tc>
          <w:tcPr>
            <w:tcW w:w="2835" w:type="dxa"/>
            <w:tcBorders>
              <w:top w:val="single" w:sz="4" w:space="0" w:color="auto"/>
              <w:left w:val="single" w:sz="4" w:space="0" w:color="auto"/>
              <w:bottom w:val="nil"/>
              <w:right w:val="single" w:sz="4" w:space="0" w:color="auto"/>
            </w:tcBorders>
          </w:tcPr>
          <w:p w:rsidR="00EE116D" w:rsidRPr="001141B3" w:rsidRDefault="00EE116D" w:rsidP="00F37BB7">
            <w:pPr>
              <w:pStyle w:val="Tabletext"/>
            </w:pPr>
            <w:r w:rsidRPr="001141B3">
              <w:t>Cainozoic</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vMerge/>
            <w:tcBorders>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13.7</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37.2</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23.5</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Morney</w:t>
            </w:r>
            <w:r>
              <w:t xml:space="preserve"> </w:t>
            </w:r>
            <w:r w:rsidRPr="001141B3">
              <w:t>Profile</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37.2</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91.4</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54.3</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91.4</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396.2</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304.8</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91.5</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246.9</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155.4</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Coreena</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246.9</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396.2</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149.3</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Doncaster</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396.2</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463.3</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67.1</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396.3</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418.8</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22.5</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Wyandra</w:t>
            </w:r>
            <w:r>
              <w:t xml:space="preserve"> </w:t>
            </w:r>
            <w:r w:rsidRPr="001141B3">
              <w:t>Sandstone</w:t>
            </w:r>
            <w:r>
              <w:t xml:space="preserve"> </w:t>
            </w:r>
            <w:r w:rsidRPr="001141B3">
              <w:t>Member</w:t>
            </w:r>
          </w:p>
        </w:tc>
      </w:tr>
      <w:tr w:rsidR="00EE116D" w:rsidRPr="001141B3" w:rsidTr="0095720B">
        <w:tc>
          <w:tcPr>
            <w:tcW w:w="1134" w:type="dxa"/>
            <w:tcBorders>
              <w:top w:val="nil"/>
              <w:left w:val="single" w:sz="4" w:space="0" w:color="auto"/>
              <w:bottom w:val="nil"/>
              <w:right w:val="single" w:sz="4" w:space="0" w:color="auto"/>
            </w:tcBorders>
          </w:tcPr>
          <w:p w:rsidR="00EE116D" w:rsidRPr="001141B3" w:rsidRDefault="00EE116D" w:rsidP="00F37BB7">
            <w:pPr>
              <w:pStyle w:val="Tabletext"/>
            </w:pPr>
          </w:p>
        </w:tc>
        <w:tc>
          <w:tcPr>
            <w:tcW w:w="1985" w:type="dxa"/>
            <w:tcBorders>
              <w:top w:val="nil"/>
              <w:left w:val="single" w:sz="4" w:space="0" w:color="auto"/>
              <w:bottom w:val="nil"/>
              <w:right w:val="single" w:sz="4" w:space="0" w:color="auto"/>
            </w:tcBorders>
          </w:tcPr>
          <w:p w:rsidR="00EE116D" w:rsidRPr="001141B3" w:rsidRDefault="00EE116D" w:rsidP="00F37BB7">
            <w:pPr>
              <w:pStyle w:val="Tabletext"/>
            </w:pP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418.8</w:t>
            </w:r>
          </w:p>
        </w:tc>
        <w:tc>
          <w:tcPr>
            <w:tcW w:w="992" w:type="dxa"/>
            <w:tcBorders>
              <w:top w:val="nil"/>
              <w:left w:val="single" w:sz="4" w:space="0" w:color="auto"/>
              <w:bottom w:val="nil"/>
              <w:right w:val="single" w:sz="4" w:space="0" w:color="auto"/>
            </w:tcBorders>
          </w:tcPr>
          <w:p w:rsidR="00EE116D" w:rsidRPr="001141B3" w:rsidRDefault="00EE116D" w:rsidP="00F37BB7">
            <w:pPr>
              <w:pStyle w:val="Tabletext"/>
            </w:pPr>
            <w:r w:rsidRPr="001141B3">
              <w:t>463.3</w:t>
            </w:r>
          </w:p>
        </w:tc>
        <w:tc>
          <w:tcPr>
            <w:tcW w:w="993" w:type="dxa"/>
            <w:tcBorders>
              <w:top w:val="nil"/>
              <w:left w:val="single" w:sz="4" w:space="0" w:color="auto"/>
              <w:bottom w:val="nil"/>
              <w:right w:val="single" w:sz="4" w:space="0" w:color="auto"/>
            </w:tcBorders>
          </w:tcPr>
          <w:p w:rsidR="00EE116D" w:rsidRPr="001141B3" w:rsidRDefault="00EE116D" w:rsidP="00F37BB7">
            <w:pPr>
              <w:pStyle w:val="Tabletext"/>
            </w:pPr>
            <w:r w:rsidRPr="001141B3">
              <w:t>44.5</w:t>
            </w:r>
          </w:p>
        </w:tc>
        <w:tc>
          <w:tcPr>
            <w:tcW w:w="2835" w:type="dxa"/>
            <w:tcBorders>
              <w:top w:val="nil"/>
              <w:left w:val="single" w:sz="4" w:space="0" w:color="auto"/>
              <w:bottom w:val="nil"/>
              <w:right w:val="single" w:sz="4" w:space="0" w:color="auto"/>
            </w:tcBorders>
          </w:tcPr>
          <w:p w:rsidR="00EE116D" w:rsidRPr="001141B3" w:rsidRDefault="00EE116D" w:rsidP="00F37BB7">
            <w:pPr>
              <w:pStyle w:val="Tabletext"/>
            </w:pPr>
            <w:r w:rsidRPr="001141B3">
              <w:t>Unnamed</w:t>
            </w:r>
            <w:r>
              <w:t xml:space="preserve"> </w:t>
            </w:r>
            <w:r w:rsidRPr="001141B3">
              <w:t>member</w:t>
            </w:r>
          </w:p>
        </w:tc>
      </w:tr>
      <w:tr w:rsidR="00EE116D" w:rsidRPr="001141B3" w:rsidTr="0095720B">
        <w:tc>
          <w:tcPr>
            <w:tcW w:w="1134"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198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463.3</w:t>
            </w:r>
          </w:p>
        </w:tc>
        <w:tc>
          <w:tcPr>
            <w:tcW w:w="99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486.1</w:t>
            </w:r>
          </w:p>
        </w:tc>
        <w:tc>
          <w:tcPr>
            <w:tcW w:w="993"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22.9</w:t>
            </w:r>
          </w:p>
        </w:tc>
        <w:tc>
          <w:tcPr>
            <w:tcW w:w="2835"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Hooray</w:t>
            </w:r>
            <w:r>
              <w:t xml:space="preserve"> </w:t>
            </w:r>
            <w:r w:rsidRPr="001141B3">
              <w:t>Sandstone</w:t>
            </w:r>
          </w:p>
        </w:tc>
      </w:tr>
    </w:tbl>
    <w:p w:rsidR="00EE116D" w:rsidRPr="00CC214F" w:rsidRDefault="00EE116D">
      <w:pPr>
        <w:pStyle w:val="BelowTableFigureText9pt"/>
      </w:pPr>
      <w:r w:rsidRPr="00CC214F">
        <w:t>– = not available, km = kilometre, m = metre, mBGL = metres below ground level.</w:t>
      </w:r>
      <w:r w:rsidR="00F37BB7" w:rsidRPr="00CC214F">
        <w:br/>
      </w:r>
      <w:r w:rsidRPr="00CC214F">
        <w:t>© Copyright, DNRM 2012</w:t>
      </w:r>
    </w:p>
    <w:p w:rsidR="00EE116D" w:rsidRPr="00B91856" w:rsidRDefault="00EE116D" w:rsidP="00F37BB7">
      <w:pPr>
        <w:pStyle w:val="BRcaption"/>
      </w:pPr>
      <w:bookmarkStart w:id="1014" w:name="_Ref358303807"/>
      <w:bookmarkStart w:id="1015" w:name="_Toc391885777"/>
      <w:bookmarkEnd w:id="1008"/>
      <w:r>
        <w:t xml:space="preserve">Table </w:t>
      </w:r>
      <w:r w:rsidR="003942EF">
        <w:rPr>
          <w:noProof/>
        </w:rPr>
        <w:t>120</w:t>
      </w:r>
      <w:bookmarkEnd w:id="1014"/>
      <w:r>
        <w:t xml:space="preserve"> </w:t>
      </w:r>
      <w:r w:rsidRPr="00B91856">
        <w:t>Granite</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1015"/>
    </w:p>
    <w:tbl>
      <w:tblPr>
        <w:tblStyle w:val="TableGrid"/>
        <w:tblW w:w="0" w:type="auto"/>
        <w:tblInd w:w="108" w:type="dxa"/>
        <w:tblLook w:val="04A0"/>
      </w:tblPr>
      <w:tblGrid>
        <w:gridCol w:w="1822"/>
        <w:gridCol w:w="1362"/>
        <w:gridCol w:w="1540"/>
        <w:gridCol w:w="2994"/>
      </w:tblGrid>
      <w:tr w:rsidR="00EE116D" w:rsidRPr="001141B3" w:rsidTr="00CC214F">
        <w:trPr>
          <w:tblHeader/>
        </w:trPr>
        <w:tc>
          <w:tcPr>
            <w:tcW w:w="1822" w:type="dxa"/>
            <w:tcBorders>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t xml:space="preserve">Bore </w:t>
            </w:r>
            <w:r w:rsidRPr="001141B3">
              <w:t>ID</w:t>
            </w:r>
          </w:p>
        </w:tc>
        <w:tc>
          <w:tcPr>
            <w:tcW w:w="1362" w:type="dxa"/>
            <w:tcBorders>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Top</w:t>
            </w:r>
            <w:r>
              <w:t xml:space="preserve"> </w:t>
            </w:r>
            <w:r w:rsidRPr="001141B3">
              <w:t>(m</w:t>
            </w:r>
            <w:r>
              <w:t>B</w:t>
            </w:r>
            <w:r w:rsidRPr="001141B3">
              <w:t>GL)</w:t>
            </w:r>
          </w:p>
        </w:tc>
        <w:tc>
          <w:tcPr>
            <w:tcW w:w="1540" w:type="dxa"/>
            <w:tcBorders>
              <w:left w:val="single" w:sz="4" w:space="0" w:color="auto"/>
              <w:bottom w:val="single" w:sz="4" w:space="0" w:color="auto"/>
              <w:right w:val="single" w:sz="4" w:space="0" w:color="auto"/>
            </w:tcBorders>
            <w:shd w:val="clear" w:color="auto" w:fill="C6D9F1" w:themeFill="text2" w:themeFillTint="33"/>
          </w:tcPr>
          <w:p w:rsidR="00EE116D" w:rsidRPr="001141B3" w:rsidRDefault="00EE116D" w:rsidP="00F37BB7">
            <w:pPr>
              <w:pStyle w:val="Tableheading"/>
            </w:pPr>
            <w:r w:rsidRPr="001141B3">
              <w:t>Bottom</w:t>
            </w:r>
            <w:r>
              <w:t xml:space="preserve"> </w:t>
            </w:r>
            <w:r w:rsidRPr="001141B3">
              <w:t>(m</w:t>
            </w:r>
            <w:r>
              <w:t>B</w:t>
            </w:r>
            <w:r w:rsidRPr="001141B3">
              <w:t>GL)</w:t>
            </w:r>
          </w:p>
        </w:tc>
        <w:tc>
          <w:tcPr>
            <w:tcW w:w="2994" w:type="dxa"/>
            <w:tcBorders>
              <w:left w:val="single" w:sz="4" w:space="0" w:color="auto"/>
              <w:bottom w:val="single" w:sz="4" w:space="0" w:color="auto"/>
            </w:tcBorders>
            <w:shd w:val="clear" w:color="auto" w:fill="C6D9F1" w:themeFill="text2" w:themeFillTint="33"/>
          </w:tcPr>
          <w:p w:rsidR="00EE116D" w:rsidRPr="001141B3" w:rsidRDefault="00EE116D" w:rsidP="00F37BB7">
            <w:pPr>
              <w:pStyle w:val="Tableheading"/>
            </w:pPr>
            <w:r w:rsidRPr="001141B3">
              <w:t>Rock</w:t>
            </w:r>
            <w:r>
              <w:t xml:space="preserve"> </w:t>
            </w:r>
            <w:r w:rsidRPr="001141B3">
              <w:t>unit</w:t>
            </w:r>
            <w:r>
              <w:t xml:space="preserve"> </w:t>
            </w:r>
            <w:r w:rsidRPr="001141B3">
              <w:t>name</w:t>
            </w:r>
          </w:p>
        </w:tc>
      </w:tr>
      <w:tr w:rsidR="00EE116D" w:rsidRPr="001141B3" w:rsidTr="0095720B">
        <w:tc>
          <w:tcPr>
            <w:tcW w:w="1822" w:type="dxa"/>
            <w:tcBorders>
              <w:bottom w:val="nil"/>
              <w:right w:val="single" w:sz="4" w:space="0" w:color="auto"/>
            </w:tcBorders>
          </w:tcPr>
          <w:p w:rsidR="00EE116D" w:rsidRPr="001141B3" w:rsidRDefault="00EE116D" w:rsidP="00F37BB7">
            <w:pPr>
              <w:pStyle w:val="Tabletext"/>
            </w:pPr>
            <w:r w:rsidRPr="001141B3">
              <w:t>1490</w:t>
            </w:r>
          </w:p>
        </w:tc>
        <w:tc>
          <w:tcPr>
            <w:tcW w:w="1362"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1540"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242.3</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rsidRPr="001141B3">
              <w:t>242.3</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Wyandra</w:t>
            </w:r>
            <w:r>
              <w:t xml:space="preserve"> </w:t>
            </w:r>
            <w:r w:rsidRPr="001141B3">
              <w:t>Sandstone</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366.1</w:t>
            </w:r>
          </w:p>
        </w:tc>
        <w:tc>
          <w:tcPr>
            <w:tcW w:w="2994" w:type="dxa"/>
            <w:tcBorders>
              <w:top w:val="nil"/>
              <w:left w:val="single" w:sz="4" w:space="0" w:color="auto"/>
              <w:bottom w:val="nil"/>
            </w:tcBorders>
          </w:tcPr>
          <w:p w:rsidR="00EE116D" w:rsidRPr="001141B3" w:rsidRDefault="00EE116D" w:rsidP="00F37BB7">
            <w:pPr>
              <w:pStyle w:val="Tabletext"/>
            </w:pPr>
            <w:r w:rsidRPr="001141B3">
              <w:t>Hooray</w:t>
            </w:r>
            <w:r>
              <w:t xml:space="preserve"> </w:t>
            </w:r>
            <w:r w:rsidRPr="001141B3">
              <w:t>Sandstone</w:t>
            </w:r>
          </w:p>
        </w:tc>
      </w:tr>
      <w:tr w:rsidR="00EE116D" w:rsidRPr="001141B3" w:rsidTr="0095720B">
        <w:tc>
          <w:tcPr>
            <w:tcW w:w="1822" w:type="dxa"/>
            <w:tcBorders>
              <w:top w:val="nil"/>
              <w:bottom w:val="single" w:sz="4" w:space="0" w:color="auto"/>
              <w:right w:val="single" w:sz="4" w:space="0" w:color="auto"/>
            </w:tcBorders>
          </w:tcPr>
          <w:p w:rsidR="00EE116D" w:rsidRPr="001141B3" w:rsidRDefault="00EE116D" w:rsidP="00F37BB7">
            <w:pPr>
              <w:pStyle w:val="Tabletext"/>
            </w:pPr>
          </w:p>
        </w:tc>
        <w:tc>
          <w:tcPr>
            <w:tcW w:w="136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366.1</w:t>
            </w:r>
          </w:p>
        </w:tc>
        <w:tc>
          <w:tcPr>
            <w:tcW w:w="1540"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382.5</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Granite</w:t>
            </w:r>
            <w:r>
              <w:t xml:space="preserve"> </w:t>
            </w:r>
          </w:p>
        </w:tc>
      </w:tr>
      <w:tr w:rsidR="00EE116D" w:rsidRPr="001141B3" w:rsidTr="0095720B">
        <w:tc>
          <w:tcPr>
            <w:tcW w:w="1822" w:type="dxa"/>
            <w:tcBorders>
              <w:bottom w:val="nil"/>
              <w:right w:val="single" w:sz="4" w:space="0" w:color="auto"/>
            </w:tcBorders>
          </w:tcPr>
          <w:p w:rsidR="00EE116D" w:rsidRPr="001141B3" w:rsidRDefault="00EE116D" w:rsidP="00F37BB7">
            <w:pPr>
              <w:pStyle w:val="Tabletext"/>
            </w:pPr>
            <w:r w:rsidRPr="001141B3">
              <w:t>13542</w:t>
            </w:r>
          </w:p>
        </w:tc>
        <w:tc>
          <w:tcPr>
            <w:tcW w:w="1362"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1540" w:type="dxa"/>
            <w:tcBorders>
              <w:left w:val="single" w:sz="4" w:space="0" w:color="auto"/>
              <w:bottom w:val="nil"/>
              <w:right w:val="single" w:sz="4" w:space="0" w:color="auto"/>
            </w:tcBorders>
          </w:tcPr>
          <w:p w:rsidR="00EE116D" w:rsidRPr="001141B3" w:rsidRDefault="00EE116D" w:rsidP="00F37BB7">
            <w:pPr>
              <w:pStyle w:val="Tabletext"/>
            </w:pPr>
            <w:r w:rsidRPr="001141B3">
              <w:t>15.2</w:t>
            </w:r>
          </w:p>
        </w:tc>
        <w:tc>
          <w:tcPr>
            <w:tcW w:w="2994" w:type="dxa"/>
            <w:tcBorders>
              <w:left w:val="single" w:sz="4" w:space="0" w:color="auto"/>
              <w:bottom w:val="nil"/>
            </w:tcBorders>
          </w:tcPr>
          <w:p w:rsidR="00EE116D" w:rsidRPr="001141B3" w:rsidRDefault="00EE116D" w:rsidP="00F37BB7">
            <w:pPr>
              <w:pStyle w:val="Tabletext"/>
            </w:pPr>
            <w:r w:rsidRPr="001141B3">
              <w:t>Glendowner</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rsidRPr="001141B3">
              <w:t>15.2</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42.7</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rsidRPr="001141B3">
              <w:t>42.7</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top w:val="nil"/>
              <w:left w:val="single" w:sz="4" w:space="0" w:color="auto"/>
              <w:bottom w:val="nil"/>
            </w:tcBorders>
          </w:tcPr>
          <w:p w:rsidR="00EE116D" w:rsidRPr="001141B3" w:rsidRDefault="00EE116D" w:rsidP="00F37BB7">
            <w:pPr>
              <w:pStyle w:val="Tabletext"/>
            </w:pPr>
            <w:r w:rsidRPr="001141B3">
              <w:t>Wyandra</w:t>
            </w:r>
            <w:r>
              <w:t xml:space="preserve"> </w:t>
            </w:r>
            <w:r w:rsidRPr="001141B3">
              <w:t>Sandstone</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104.9</w:t>
            </w:r>
          </w:p>
        </w:tc>
        <w:tc>
          <w:tcPr>
            <w:tcW w:w="2994" w:type="dxa"/>
            <w:tcBorders>
              <w:top w:val="nil"/>
              <w:left w:val="single" w:sz="4" w:space="0" w:color="auto"/>
              <w:bottom w:val="nil"/>
            </w:tcBorders>
          </w:tcPr>
          <w:p w:rsidR="00EE116D" w:rsidRPr="001141B3" w:rsidRDefault="00EE116D" w:rsidP="00F37BB7">
            <w:pPr>
              <w:pStyle w:val="Tabletext"/>
            </w:pPr>
            <w:r w:rsidRPr="001141B3">
              <w:t>Cadna-owie</w:t>
            </w:r>
            <w:r>
              <w:t xml:space="preserve"> </w:t>
            </w:r>
            <w:r w:rsidRPr="001141B3">
              <w:t>Formation</w:t>
            </w:r>
          </w:p>
        </w:tc>
      </w:tr>
      <w:tr w:rsidR="00EE116D" w:rsidRPr="001141B3" w:rsidTr="0095720B">
        <w:tc>
          <w:tcPr>
            <w:tcW w:w="1822" w:type="dxa"/>
            <w:tcBorders>
              <w:top w:val="nil"/>
              <w:bottom w:val="single" w:sz="4" w:space="0" w:color="auto"/>
              <w:right w:val="single" w:sz="4" w:space="0" w:color="auto"/>
            </w:tcBorders>
          </w:tcPr>
          <w:p w:rsidR="00EE116D" w:rsidRPr="001141B3" w:rsidRDefault="00EE116D" w:rsidP="00F37BB7">
            <w:pPr>
              <w:pStyle w:val="Tabletext"/>
            </w:pPr>
          </w:p>
        </w:tc>
        <w:tc>
          <w:tcPr>
            <w:tcW w:w="136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104.9</w:t>
            </w:r>
          </w:p>
        </w:tc>
        <w:tc>
          <w:tcPr>
            <w:tcW w:w="1540"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121.9</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Hooray</w:t>
            </w:r>
            <w:r>
              <w:t xml:space="preserve"> </w:t>
            </w:r>
            <w:r w:rsidRPr="001141B3">
              <w:t>Sandstone</w:t>
            </w:r>
          </w:p>
        </w:tc>
      </w:tr>
      <w:tr w:rsidR="00EE116D" w:rsidRPr="001141B3" w:rsidTr="0095720B">
        <w:tc>
          <w:tcPr>
            <w:tcW w:w="1822" w:type="dxa"/>
            <w:tcBorders>
              <w:bottom w:val="nil"/>
              <w:right w:val="single" w:sz="4" w:space="0" w:color="auto"/>
            </w:tcBorders>
          </w:tcPr>
          <w:p w:rsidR="00EE116D" w:rsidRPr="001141B3" w:rsidRDefault="00EE116D" w:rsidP="00F37BB7">
            <w:pPr>
              <w:pStyle w:val="Tabletext"/>
            </w:pPr>
            <w:r w:rsidRPr="001141B3">
              <w:t>16386</w:t>
            </w:r>
          </w:p>
        </w:tc>
        <w:tc>
          <w:tcPr>
            <w:tcW w:w="1362"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1540"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65.2</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822" w:type="dxa"/>
            <w:tcBorders>
              <w:top w:val="nil"/>
              <w:bottom w:val="single" w:sz="4" w:space="0" w:color="auto"/>
              <w:right w:val="single" w:sz="4" w:space="0" w:color="auto"/>
            </w:tcBorders>
          </w:tcPr>
          <w:p w:rsidR="00EE116D" w:rsidRPr="001141B3" w:rsidRDefault="00EE116D" w:rsidP="00F37BB7">
            <w:pPr>
              <w:pStyle w:val="Tabletext"/>
            </w:pPr>
          </w:p>
        </w:tc>
        <w:tc>
          <w:tcPr>
            <w:tcW w:w="1362"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65.2</w:t>
            </w:r>
          </w:p>
        </w:tc>
        <w:tc>
          <w:tcPr>
            <w:tcW w:w="1540" w:type="dxa"/>
            <w:tcBorders>
              <w:top w:val="nil"/>
              <w:left w:val="single" w:sz="4" w:space="0" w:color="auto"/>
              <w:bottom w:val="single" w:sz="4" w:space="0" w:color="auto"/>
              <w:right w:val="single" w:sz="4" w:space="0" w:color="auto"/>
            </w:tcBorders>
          </w:tcPr>
          <w:p w:rsidR="00EE116D" w:rsidRPr="001141B3" w:rsidRDefault="00EE116D" w:rsidP="00F37BB7">
            <w:pPr>
              <w:pStyle w:val="Tabletext"/>
            </w:pPr>
            <w:r w:rsidRPr="001141B3">
              <w:t>87.2</w:t>
            </w:r>
          </w:p>
        </w:tc>
        <w:tc>
          <w:tcPr>
            <w:tcW w:w="2994" w:type="dxa"/>
            <w:tcBorders>
              <w:top w:val="nil"/>
              <w:left w:val="single" w:sz="4" w:space="0" w:color="auto"/>
              <w:bottom w:val="single" w:sz="4" w:space="0" w:color="auto"/>
            </w:tcBorders>
          </w:tcPr>
          <w:p w:rsidR="00EE116D" w:rsidRPr="001141B3" w:rsidRDefault="00EE116D" w:rsidP="00F37BB7">
            <w:pPr>
              <w:pStyle w:val="Tabletext"/>
            </w:pPr>
            <w:r w:rsidRPr="001141B3">
              <w:t>Wyandra</w:t>
            </w:r>
            <w:r>
              <w:t xml:space="preserve"> </w:t>
            </w:r>
            <w:r w:rsidRPr="001141B3">
              <w:t>Sandstone</w:t>
            </w:r>
          </w:p>
        </w:tc>
      </w:tr>
      <w:tr w:rsidR="00EE116D" w:rsidRPr="001141B3" w:rsidTr="0095720B">
        <w:tc>
          <w:tcPr>
            <w:tcW w:w="1822" w:type="dxa"/>
            <w:tcBorders>
              <w:bottom w:val="nil"/>
              <w:right w:val="single" w:sz="4" w:space="0" w:color="auto"/>
            </w:tcBorders>
          </w:tcPr>
          <w:p w:rsidR="00EE116D" w:rsidRPr="001141B3" w:rsidRDefault="00EE116D" w:rsidP="00F37BB7">
            <w:pPr>
              <w:pStyle w:val="Tabletext"/>
            </w:pPr>
            <w:r w:rsidRPr="001141B3">
              <w:t>16457</w:t>
            </w:r>
          </w:p>
        </w:tc>
        <w:tc>
          <w:tcPr>
            <w:tcW w:w="1362" w:type="dxa"/>
            <w:tcBorders>
              <w:left w:val="single" w:sz="4" w:space="0" w:color="auto"/>
              <w:bottom w:val="nil"/>
              <w:right w:val="single" w:sz="4" w:space="0" w:color="auto"/>
            </w:tcBorders>
          </w:tcPr>
          <w:p w:rsidR="00EE116D" w:rsidRPr="001141B3" w:rsidRDefault="00EE116D" w:rsidP="00F37BB7">
            <w:pPr>
              <w:pStyle w:val="Tabletext"/>
            </w:pPr>
            <w:r w:rsidRPr="001141B3">
              <w:t>0</w:t>
            </w:r>
            <w:r>
              <w:t>.0</w:t>
            </w:r>
          </w:p>
        </w:tc>
        <w:tc>
          <w:tcPr>
            <w:tcW w:w="1540" w:type="dxa"/>
            <w:tcBorders>
              <w:left w:val="single" w:sz="4" w:space="0" w:color="auto"/>
              <w:bottom w:val="nil"/>
              <w:right w:val="single" w:sz="4" w:space="0" w:color="auto"/>
            </w:tcBorders>
          </w:tcPr>
          <w:p w:rsidR="00EE116D" w:rsidRPr="001141B3" w:rsidRDefault="00EE116D" w:rsidP="00F37BB7">
            <w:pPr>
              <w:pStyle w:val="Tabletext"/>
            </w:pPr>
            <w:r>
              <w:t>–</w:t>
            </w:r>
          </w:p>
        </w:tc>
        <w:tc>
          <w:tcPr>
            <w:tcW w:w="2994" w:type="dxa"/>
            <w:tcBorders>
              <w:left w:val="single" w:sz="4" w:space="0" w:color="auto"/>
              <w:bottom w:val="nil"/>
            </w:tcBorders>
          </w:tcPr>
          <w:p w:rsidR="00EE116D" w:rsidRPr="001141B3" w:rsidRDefault="00EE116D" w:rsidP="00F37BB7">
            <w:pPr>
              <w:pStyle w:val="Tabletext"/>
            </w:pPr>
            <w:r w:rsidRPr="001141B3">
              <w:t>Winton</w:t>
            </w:r>
            <w:r>
              <w:t xml:space="preserve"> </w:t>
            </w:r>
            <w:r w:rsidRPr="001141B3">
              <w:t>Formation</w:t>
            </w:r>
            <w:r>
              <w:t xml:space="preserve"> </w:t>
            </w:r>
          </w:p>
        </w:tc>
      </w:tr>
      <w:tr w:rsidR="00EE116D" w:rsidRPr="001141B3" w:rsidTr="0095720B">
        <w:tc>
          <w:tcPr>
            <w:tcW w:w="1822" w:type="dxa"/>
            <w:tcBorders>
              <w:top w:val="nil"/>
              <w:bottom w:val="nil"/>
              <w:right w:val="single" w:sz="4" w:space="0" w:color="auto"/>
            </w:tcBorders>
          </w:tcPr>
          <w:p w:rsidR="00EE116D" w:rsidRPr="001141B3" w:rsidRDefault="00EE116D" w:rsidP="00F37BB7">
            <w:pPr>
              <w:pStyle w:val="Tabletext"/>
            </w:pPr>
          </w:p>
        </w:tc>
        <w:tc>
          <w:tcPr>
            <w:tcW w:w="1362" w:type="dxa"/>
            <w:tcBorders>
              <w:top w:val="nil"/>
              <w:left w:val="single" w:sz="4" w:space="0" w:color="auto"/>
              <w:bottom w:val="nil"/>
              <w:right w:val="single" w:sz="4" w:space="0" w:color="auto"/>
            </w:tcBorders>
          </w:tcPr>
          <w:p w:rsidR="00EE116D" w:rsidRPr="001141B3" w:rsidRDefault="00EE116D" w:rsidP="00F37BB7">
            <w:pPr>
              <w:pStyle w:val="Tabletext"/>
            </w:pPr>
            <w:r>
              <w:t>–</w:t>
            </w:r>
          </w:p>
        </w:tc>
        <w:tc>
          <w:tcPr>
            <w:tcW w:w="1540" w:type="dxa"/>
            <w:tcBorders>
              <w:top w:val="nil"/>
              <w:left w:val="single" w:sz="4" w:space="0" w:color="auto"/>
              <w:bottom w:val="nil"/>
              <w:right w:val="single" w:sz="4" w:space="0" w:color="auto"/>
            </w:tcBorders>
          </w:tcPr>
          <w:p w:rsidR="00EE116D" w:rsidRPr="001141B3" w:rsidRDefault="00EE116D" w:rsidP="00F37BB7">
            <w:pPr>
              <w:pStyle w:val="Tabletext"/>
            </w:pPr>
            <w:r w:rsidRPr="001141B3">
              <w:t>74.7</w:t>
            </w:r>
          </w:p>
        </w:tc>
        <w:tc>
          <w:tcPr>
            <w:tcW w:w="2994" w:type="dxa"/>
            <w:tcBorders>
              <w:top w:val="nil"/>
              <w:left w:val="single" w:sz="4" w:space="0" w:color="auto"/>
              <w:bottom w:val="nil"/>
            </w:tcBorders>
          </w:tcPr>
          <w:p w:rsidR="00EE116D" w:rsidRPr="001141B3" w:rsidRDefault="00EE116D" w:rsidP="00F37BB7">
            <w:pPr>
              <w:pStyle w:val="Tabletext"/>
            </w:pPr>
            <w:r w:rsidRPr="001141B3">
              <w:t>Wallumbilla</w:t>
            </w:r>
            <w:r>
              <w:t xml:space="preserve"> </w:t>
            </w:r>
            <w:r w:rsidRPr="001141B3">
              <w:t>Formation</w:t>
            </w:r>
          </w:p>
        </w:tc>
      </w:tr>
      <w:tr w:rsidR="00EE116D" w:rsidRPr="001141B3" w:rsidTr="0095720B">
        <w:tc>
          <w:tcPr>
            <w:tcW w:w="1822" w:type="dxa"/>
            <w:tcBorders>
              <w:top w:val="nil"/>
              <w:right w:val="single" w:sz="4" w:space="0" w:color="auto"/>
            </w:tcBorders>
          </w:tcPr>
          <w:p w:rsidR="00EE116D" w:rsidRPr="001141B3" w:rsidRDefault="00EE116D" w:rsidP="00F37BB7">
            <w:pPr>
              <w:pStyle w:val="Tabletext"/>
            </w:pPr>
          </w:p>
        </w:tc>
        <w:tc>
          <w:tcPr>
            <w:tcW w:w="1362" w:type="dxa"/>
            <w:tcBorders>
              <w:top w:val="nil"/>
              <w:left w:val="single" w:sz="4" w:space="0" w:color="auto"/>
              <w:right w:val="single" w:sz="4" w:space="0" w:color="auto"/>
            </w:tcBorders>
          </w:tcPr>
          <w:p w:rsidR="00EE116D" w:rsidRPr="001141B3" w:rsidRDefault="00EE116D" w:rsidP="00F37BB7">
            <w:pPr>
              <w:pStyle w:val="Tabletext"/>
            </w:pPr>
            <w:r w:rsidRPr="001141B3">
              <w:t>74.7</w:t>
            </w:r>
          </w:p>
        </w:tc>
        <w:tc>
          <w:tcPr>
            <w:tcW w:w="1540" w:type="dxa"/>
            <w:tcBorders>
              <w:top w:val="nil"/>
              <w:left w:val="single" w:sz="4" w:space="0" w:color="auto"/>
              <w:right w:val="single" w:sz="4" w:space="0" w:color="auto"/>
            </w:tcBorders>
          </w:tcPr>
          <w:p w:rsidR="00EE116D" w:rsidRPr="001141B3" w:rsidRDefault="00EE116D" w:rsidP="00F37BB7">
            <w:pPr>
              <w:pStyle w:val="Tabletext"/>
            </w:pPr>
            <w:r w:rsidRPr="001141B3">
              <w:t>82.3</w:t>
            </w:r>
          </w:p>
        </w:tc>
        <w:tc>
          <w:tcPr>
            <w:tcW w:w="2994" w:type="dxa"/>
            <w:tcBorders>
              <w:top w:val="nil"/>
              <w:left w:val="single" w:sz="4" w:space="0" w:color="auto"/>
            </w:tcBorders>
          </w:tcPr>
          <w:p w:rsidR="00EE116D" w:rsidRPr="001141B3" w:rsidRDefault="00EE116D" w:rsidP="00F37BB7">
            <w:pPr>
              <w:pStyle w:val="Tabletext"/>
            </w:pPr>
            <w:r w:rsidRPr="001141B3">
              <w:t>Wyandra</w:t>
            </w:r>
            <w:r>
              <w:t xml:space="preserve"> </w:t>
            </w:r>
            <w:r w:rsidRPr="001141B3">
              <w:t>Sandstone</w:t>
            </w:r>
          </w:p>
        </w:tc>
      </w:tr>
      <w:tr w:rsidR="00EE116D" w:rsidRPr="001141B3" w:rsidTr="0095720B">
        <w:tc>
          <w:tcPr>
            <w:tcW w:w="1822" w:type="dxa"/>
            <w:tcBorders>
              <w:bottom w:val="single" w:sz="4" w:space="0" w:color="auto"/>
              <w:right w:val="single" w:sz="4" w:space="0" w:color="auto"/>
            </w:tcBorders>
          </w:tcPr>
          <w:p w:rsidR="00EE116D" w:rsidRPr="001141B3" w:rsidRDefault="00EE116D" w:rsidP="00F37BB7">
            <w:pPr>
              <w:pStyle w:val="Tabletext"/>
            </w:pPr>
            <w:r w:rsidRPr="001141B3">
              <w:t>50641</w:t>
            </w:r>
          </w:p>
        </w:tc>
        <w:tc>
          <w:tcPr>
            <w:tcW w:w="1362" w:type="dxa"/>
            <w:tcBorders>
              <w:left w:val="single" w:sz="4" w:space="0" w:color="auto"/>
              <w:bottom w:val="single" w:sz="4" w:space="0" w:color="auto"/>
              <w:right w:val="single" w:sz="4" w:space="0" w:color="auto"/>
            </w:tcBorders>
          </w:tcPr>
          <w:p w:rsidR="00EE116D" w:rsidRPr="001141B3" w:rsidRDefault="00EE116D" w:rsidP="00F37BB7">
            <w:pPr>
              <w:pStyle w:val="Tabletext"/>
            </w:pPr>
            <w:r w:rsidRPr="001141B3">
              <w:t>305</w:t>
            </w:r>
            <w:r>
              <w:t>.0</w:t>
            </w:r>
          </w:p>
        </w:tc>
        <w:tc>
          <w:tcPr>
            <w:tcW w:w="1540" w:type="dxa"/>
            <w:tcBorders>
              <w:left w:val="single" w:sz="4" w:space="0" w:color="auto"/>
              <w:bottom w:val="single" w:sz="4" w:space="0" w:color="auto"/>
              <w:right w:val="single" w:sz="4" w:space="0" w:color="auto"/>
            </w:tcBorders>
          </w:tcPr>
          <w:p w:rsidR="00EE116D" w:rsidRPr="001141B3" w:rsidRDefault="00EE116D" w:rsidP="00F37BB7">
            <w:pPr>
              <w:pStyle w:val="Tabletext"/>
            </w:pPr>
            <w:r w:rsidRPr="001141B3">
              <w:t>367</w:t>
            </w:r>
            <w:r>
              <w:t>.0</w:t>
            </w:r>
          </w:p>
        </w:tc>
        <w:tc>
          <w:tcPr>
            <w:tcW w:w="2994" w:type="dxa"/>
            <w:tcBorders>
              <w:left w:val="single" w:sz="4" w:space="0" w:color="auto"/>
              <w:bottom w:val="single" w:sz="4" w:space="0" w:color="auto"/>
            </w:tcBorders>
          </w:tcPr>
          <w:p w:rsidR="00EE116D" w:rsidRPr="001141B3" w:rsidRDefault="00EE116D" w:rsidP="00F37BB7">
            <w:pPr>
              <w:pStyle w:val="Tabletext"/>
            </w:pPr>
            <w:r w:rsidRPr="001141B3">
              <w:t>Hooray</w:t>
            </w:r>
            <w:r>
              <w:t xml:space="preserve"> </w:t>
            </w:r>
            <w:r w:rsidRPr="001141B3">
              <w:t>Sandstone</w:t>
            </w:r>
          </w:p>
        </w:tc>
      </w:tr>
    </w:tbl>
    <w:p w:rsidR="00EE116D" w:rsidRPr="00CC214F" w:rsidRDefault="00EE116D">
      <w:pPr>
        <w:pStyle w:val="BelowTableFigureText9pt"/>
      </w:pPr>
      <w:r w:rsidRPr="00CC214F">
        <w:t>– = not available, mBGL = metres below ground level.</w:t>
      </w:r>
      <w:r w:rsidR="00F37BB7" w:rsidRPr="00CC214F">
        <w:br/>
      </w:r>
      <w:r w:rsidRPr="00CC214F">
        <w:t>© Copyright, DNRM 2012</w:t>
      </w:r>
    </w:p>
    <w:p w:rsidR="00EE116D" w:rsidRPr="00B91856" w:rsidRDefault="00EE116D" w:rsidP="00596940">
      <w:pPr>
        <w:pStyle w:val="BRcaption"/>
        <w:keepNext/>
      </w:pPr>
      <w:bookmarkStart w:id="1016" w:name="_Ref386117440"/>
      <w:bookmarkStart w:id="1017" w:name="_Toc391885778"/>
      <w:r>
        <w:lastRenderedPageBreak/>
        <w:t xml:space="preserve">Table </w:t>
      </w:r>
      <w:r w:rsidR="003942EF">
        <w:rPr>
          <w:noProof/>
        </w:rPr>
        <w:t>121</w:t>
      </w:r>
      <w:bookmarkEnd w:id="1016"/>
      <w:r>
        <w:t xml:space="preserve"> </w:t>
      </w:r>
      <w:r w:rsidRPr="00B91856">
        <w:t>Granite</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017"/>
    </w:p>
    <w:tbl>
      <w:tblPr>
        <w:tblStyle w:val="TableGrid"/>
        <w:tblW w:w="9040" w:type="dxa"/>
        <w:tblInd w:w="108" w:type="dxa"/>
        <w:tblLayout w:type="fixed"/>
        <w:tblLook w:val="04A0"/>
      </w:tblPr>
      <w:tblGrid>
        <w:gridCol w:w="1668"/>
        <w:gridCol w:w="1345"/>
        <w:gridCol w:w="1506"/>
        <w:gridCol w:w="1507"/>
        <w:gridCol w:w="1507"/>
        <w:gridCol w:w="1507"/>
      </w:tblGrid>
      <w:tr w:rsidR="00EE116D" w:rsidRPr="00596940" w:rsidTr="00CC214F">
        <w:trPr>
          <w:tblHeader/>
        </w:trPr>
        <w:tc>
          <w:tcPr>
            <w:tcW w:w="1668" w:type="dxa"/>
            <w:tcBorders>
              <w:bottom w:val="single" w:sz="4" w:space="0" w:color="auto"/>
            </w:tcBorders>
            <w:shd w:val="clear" w:color="auto" w:fill="C6D9F1" w:themeFill="text2" w:themeFillTint="33"/>
          </w:tcPr>
          <w:p w:rsidR="00EE116D" w:rsidRPr="00596940" w:rsidRDefault="00EE116D">
            <w:pPr>
              <w:pStyle w:val="Tableheading"/>
            </w:pPr>
            <w:r w:rsidRPr="00596940">
              <w:t>Variable</w:t>
            </w:r>
          </w:p>
        </w:tc>
        <w:tc>
          <w:tcPr>
            <w:tcW w:w="7372" w:type="dxa"/>
            <w:gridSpan w:val="5"/>
            <w:tcBorders>
              <w:bottom w:val="single" w:sz="4" w:space="0" w:color="auto"/>
            </w:tcBorders>
            <w:shd w:val="clear" w:color="auto" w:fill="C6D9F1" w:themeFill="text2" w:themeFillTint="33"/>
          </w:tcPr>
          <w:p w:rsidR="00EE116D" w:rsidRPr="00596940" w:rsidRDefault="00EE116D">
            <w:pPr>
              <w:pStyle w:val="Tableheading"/>
            </w:pPr>
            <w:r w:rsidRPr="00596940">
              <w:t>Details</w:t>
            </w:r>
          </w:p>
        </w:tc>
      </w:tr>
      <w:tr w:rsidR="00EE116D" w:rsidRPr="00596940" w:rsidTr="00CC214F">
        <w:trPr>
          <w:tblHeader/>
        </w:trPr>
        <w:tc>
          <w:tcPr>
            <w:tcW w:w="1668" w:type="dxa"/>
            <w:tcBorders>
              <w:bottom w:val="single" w:sz="4" w:space="0" w:color="auto"/>
            </w:tcBorders>
          </w:tcPr>
          <w:p w:rsidR="003204A9" w:rsidRDefault="00EE116D">
            <w:pPr>
              <w:pStyle w:val="Tableheading"/>
            </w:pPr>
            <w:r w:rsidRPr="00596940">
              <w:t>Bore ID</w:t>
            </w:r>
          </w:p>
        </w:tc>
        <w:tc>
          <w:tcPr>
            <w:tcW w:w="1345" w:type="dxa"/>
            <w:tcBorders>
              <w:bottom w:val="single" w:sz="4" w:space="0" w:color="auto"/>
            </w:tcBorders>
          </w:tcPr>
          <w:p w:rsidR="003204A9" w:rsidRDefault="00EE116D">
            <w:pPr>
              <w:pStyle w:val="Tableheading"/>
            </w:pPr>
            <w:r w:rsidRPr="00596940">
              <w:t>1490</w:t>
            </w:r>
          </w:p>
        </w:tc>
        <w:tc>
          <w:tcPr>
            <w:tcW w:w="1506" w:type="dxa"/>
            <w:tcBorders>
              <w:bottom w:val="single" w:sz="4" w:space="0" w:color="auto"/>
            </w:tcBorders>
          </w:tcPr>
          <w:p w:rsidR="003204A9" w:rsidRDefault="00EE116D">
            <w:pPr>
              <w:pStyle w:val="Tableheading"/>
            </w:pPr>
            <w:r w:rsidRPr="00596940">
              <w:t>13542</w:t>
            </w:r>
          </w:p>
        </w:tc>
        <w:tc>
          <w:tcPr>
            <w:tcW w:w="1507" w:type="dxa"/>
            <w:tcBorders>
              <w:bottom w:val="single" w:sz="4" w:space="0" w:color="auto"/>
            </w:tcBorders>
          </w:tcPr>
          <w:p w:rsidR="003204A9" w:rsidRDefault="00EE116D">
            <w:pPr>
              <w:pStyle w:val="Tableheading"/>
            </w:pPr>
            <w:r w:rsidRPr="00596940">
              <w:t>16386</w:t>
            </w:r>
          </w:p>
        </w:tc>
        <w:tc>
          <w:tcPr>
            <w:tcW w:w="1507" w:type="dxa"/>
            <w:tcBorders>
              <w:bottom w:val="single" w:sz="4" w:space="0" w:color="auto"/>
            </w:tcBorders>
          </w:tcPr>
          <w:p w:rsidR="003204A9" w:rsidRDefault="00EE116D">
            <w:pPr>
              <w:pStyle w:val="Tableheading"/>
            </w:pPr>
            <w:r w:rsidRPr="00596940">
              <w:t>16457</w:t>
            </w:r>
          </w:p>
        </w:tc>
        <w:tc>
          <w:tcPr>
            <w:tcW w:w="1507" w:type="dxa"/>
            <w:tcBorders>
              <w:bottom w:val="single" w:sz="4" w:space="0" w:color="auto"/>
            </w:tcBorders>
          </w:tcPr>
          <w:p w:rsidR="003204A9" w:rsidRDefault="00EE116D">
            <w:pPr>
              <w:pStyle w:val="Tableheading"/>
            </w:pPr>
            <w:r w:rsidRPr="00596940">
              <w:t>50641</w:t>
            </w:r>
          </w:p>
        </w:tc>
      </w:tr>
      <w:tr w:rsidR="00CC214F" w:rsidRPr="00596940" w:rsidTr="00CC214F">
        <w:trPr>
          <w:tblHeader/>
        </w:trPr>
        <w:tc>
          <w:tcPr>
            <w:tcW w:w="1668" w:type="dxa"/>
            <w:tcBorders>
              <w:top w:val="single" w:sz="4" w:space="0" w:color="auto"/>
              <w:bottom w:val="single" w:sz="4" w:space="0" w:color="auto"/>
            </w:tcBorders>
          </w:tcPr>
          <w:p w:rsidR="003204A9" w:rsidRDefault="00CC214F">
            <w:pPr>
              <w:pStyle w:val="Tableheading"/>
            </w:pPr>
            <w:r w:rsidRPr="00596940">
              <w:t>Sample date</w:t>
            </w:r>
          </w:p>
        </w:tc>
        <w:tc>
          <w:tcPr>
            <w:tcW w:w="1345" w:type="dxa"/>
            <w:tcBorders>
              <w:top w:val="single" w:sz="4" w:space="0" w:color="auto"/>
              <w:bottom w:val="single" w:sz="4" w:space="0" w:color="auto"/>
            </w:tcBorders>
          </w:tcPr>
          <w:p w:rsidR="003204A9" w:rsidRDefault="00CC214F">
            <w:pPr>
              <w:pStyle w:val="Tableheading"/>
            </w:pPr>
            <w:r w:rsidRPr="00596940">
              <w:t>–</w:t>
            </w:r>
          </w:p>
        </w:tc>
        <w:tc>
          <w:tcPr>
            <w:tcW w:w="1506" w:type="dxa"/>
            <w:tcBorders>
              <w:top w:val="single" w:sz="4" w:space="0" w:color="auto"/>
              <w:bottom w:val="single" w:sz="4" w:space="0" w:color="auto"/>
            </w:tcBorders>
          </w:tcPr>
          <w:p w:rsidR="003204A9" w:rsidRDefault="00CC214F">
            <w:pPr>
              <w:pStyle w:val="Tableheading"/>
            </w:pPr>
            <w:r w:rsidRPr="00596940">
              <w:t>1962</w:t>
            </w:r>
          </w:p>
        </w:tc>
        <w:tc>
          <w:tcPr>
            <w:tcW w:w="1507" w:type="dxa"/>
            <w:tcBorders>
              <w:top w:val="single" w:sz="4" w:space="0" w:color="auto"/>
              <w:bottom w:val="single" w:sz="4" w:space="0" w:color="auto"/>
            </w:tcBorders>
          </w:tcPr>
          <w:p w:rsidR="003204A9" w:rsidRDefault="00CC214F">
            <w:pPr>
              <w:pStyle w:val="Tableheading"/>
            </w:pPr>
            <w:r w:rsidRPr="00596940">
              <w:t>–</w:t>
            </w:r>
          </w:p>
        </w:tc>
        <w:tc>
          <w:tcPr>
            <w:tcW w:w="1507" w:type="dxa"/>
            <w:tcBorders>
              <w:top w:val="single" w:sz="4" w:space="0" w:color="auto"/>
              <w:bottom w:val="single" w:sz="4" w:space="0" w:color="auto"/>
            </w:tcBorders>
          </w:tcPr>
          <w:p w:rsidR="003204A9" w:rsidRDefault="00CC214F">
            <w:pPr>
              <w:pStyle w:val="Tableheading"/>
            </w:pPr>
            <w:r w:rsidRPr="00596940">
              <w:t>–</w:t>
            </w:r>
          </w:p>
        </w:tc>
        <w:tc>
          <w:tcPr>
            <w:tcW w:w="1507" w:type="dxa"/>
            <w:tcBorders>
              <w:top w:val="single" w:sz="4" w:space="0" w:color="auto"/>
              <w:bottom w:val="single" w:sz="4" w:space="0" w:color="auto"/>
            </w:tcBorders>
          </w:tcPr>
          <w:p w:rsidR="003204A9" w:rsidRDefault="00CC214F">
            <w:pPr>
              <w:pStyle w:val="Tableheading"/>
            </w:pPr>
            <w:r w:rsidRPr="00596940">
              <w:t>1992</w:t>
            </w:r>
          </w:p>
        </w:tc>
      </w:tr>
      <w:tr w:rsidR="00EE116D" w:rsidRPr="00596940" w:rsidTr="0095720B">
        <w:tc>
          <w:tcPr>
            <w:tcW w:w="1668" w:type="dxa"/>
            <w:tcBorders>
              <w:bottom w:val="single" w:sz="4" w:space="0" w:color="auto"/>
            </w:tcBorders>
          </w:tcPr>
          <w:p w:rsidR="00EE116D" w:rsidRPr="00596940" w:rsidRDefault="00EE116D" w:rsidP="00F37BB7">
            <w:pPr>
              <w:pStyle w:val="Tabletext"/>
            </w:pPr>
            <w:r w:rsidRPr="00596940">
              <w:t>Distance from spring complex (kilometres)</w:t>
            </w:r>
          </w:p>
        </w:tc>
        <w:tc>
          <w:tcPr>
            <w:tcW w:w="1345" w:type="dxa"/>
            <w:tcBorders>
              <w:bottom w:val="single" w:sz="4" w:space="0" w:color="auto"/>
            </w:tcBorders>
          </w:tcPr>
          <w:p w:rsidR="00EE116D" w:rsidRPr="00596940" w:rsidRDefault="00EE116D" w:rsidP="00F37BB7">
            <w:pPr>
              <w:pStyle w:val="Tabletext"/>
            </w:pPr>
            <w:r w:rsidRPr="00596940">
              <w:t>9.5</w:t>
            </w:r>
          </w:p>
        </w:tc>
        <w:tc>
          <w:tcPr>
            <w:tcW w:w="1506" w:type="dxa"/>
            <w:tcBorders>
              <w:bottom w:val="single" w:sz="4" w:space="0" w:color="auto"/>
            </w:tcBorders>
          </w:tcPr>
          <w:p w:rsidR="00EE116D" w:rsidRPr="00596940" w:rsidRDefault="00EE116D" w:rsidP="00F37BB7">
            <w:pPr>
              <w:pStyle w:val="Tabletext"/>
            </w:pPr>
            <w:r w:rsidRPr="00596940">
              <w:t>9.5</w:t>
            </w:r>
          </w:p>
        </w:tc>
        <w:tc>
          <w:tcPr>
            <w:tcW w:w="1507" w:type="dxa"/>
            <w:tcBorders>
              <w:bottom w:val="single" w:sz="4" w:space="0" w:color="auto"/>
            </w:tcBorders>
          </w:tcPr>
          <w:p w:rsidR="00EE116D" w:rsidRPr="00596940" w:rsidRDefault="00EE116D" w:rsidP="00F37BB7">
            <w:pPr>
              <w:pStyle w:val="Tabletext"/>
            </w:pPr>
            <w:r w:rsidRPr="00596940">
              <w:t>7.3</w:t>
            </w:r>
          </w:p>
        </w:tc>
        <w:tc>
          <w:tcPr>
            <w:tcW w:w="1507" w:type="dxa"/>
            <w:tcBorders>
              <w:bottom w:val="single" w:sz="4" w:space="0" w:color="auto"/>
            </w:tcBorders>
          </w:tcPr>
          <w:p w:rsidR="00EE116D" w:rsidRPr="00596940" w:rsidRDefault="00EE116D" w:rsidP="00F37BB7">
            <w:pPr>
              <w:pStyle w:val="Tabletext"/>
            </w:pPr>
            <w:r w:rsidRPr="00596940">
              <w:t>10</w:t>
            </w:r>
          </w:p>
        </w:tc>
        <w:tc>
          <w:tcPr>
            <w:tcW w:w="1507" w:type="dxa"/>
            <w:tcBorders>
              <w:bottom w:val="single" w:sz="4" w:space="0" w:color="auto"/>
            </w:tcBorders>
          </w:tcPr>
          <w:p w:rsidR="00EE116D" w:rsidRPr="00596940" w:rsidRDefault="00EE116D" w:rsidP="00F37BB7">
            <w:pPr>
              <w:pStyle w:val="Tabletext"/>
            </w:pPr>
            <w:r w:rsidRPr="00596940">
              <w:t>9.6</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Source aquifer</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Wyandra Sandstone/</w:t>
            </w:r>
          </w:p>
          <w:p w:rsidR="00EE116D" w:rsidRPr="00596940" w:rsidRDefault="00EE116D" w:rsidP="00F37BB7">
            <w:pPr>
              <w:pStyle w:val="Tabletext"/>
            </w:pPr>
            <w:r w:rsidRPr="00596940">
              <w:t>Hooray</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 xml:space="preserve">Wyandra Sandstone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Wyandra Sandstone</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Wallumbilla/ Wyandra?</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Wallumbilla/ Wyandra/ Hooray?</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Screens (metres)</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Open-ended pipe 59.4–119.2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 xml:space="preserve">Open hole </w:t>
            </w:r>
          </w:p>
          <w:p w:rsidR="00EE116D" w:rsidRPr="00596940" w:rsidRDefault="00EE116D" w:rsidP="00F37BB7">
            <w:pPr>
              <w:pStyle w:val="Tabletext"/>
            </w:pPr>
            <w:r w:rsidRPr="00596940">
              <w:t xml:space="preserve">66.8–71.9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Water encountered (metres)</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 xml:space="preserve">48.77–50.29 </w:t>
            </w:r>
          </w:p>
          <w:p w:rsidR="00EE116D" w:rsidRPr="00596940" w:rsidRDefault="00EE116D" w:rsidP="00F37BB7">
            <w:pPr>
              <w:pStyle w:val="Tabletext"/>
            </w:pPr>
            <w:r w:rsidRPr="00596940">
              <w:t>83.21–104.84</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41.15–65.53</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Year drilled</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1912</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1958</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1965</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1965</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1988</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Standing water level (natural surface elevation)</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–6.1</w:t>
            </w:r>
          </w:p>
          <w:p w:rsidR="00EE116D" w:rsidRPr="00596940" w:rsidRDefault="00EE116D" w:rsidP="00F37BB7">
            <w:pPr>
              <w:pStyle w:val="Tabletext"/>
            </w:pPr>
            <w:r w:rsidRPr="00596940">
              <w:t>(1965)</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Total depth (metres)</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382.5</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121.9</w:t>
            </w:r>
          </w:p>
        </w:tc>
        <w:tc>
          <w:tcPr>
            <w:tcW w:w="1507" w:type="dxa"/>
            <w:tcBorders>
              <w:top w:val="single" w:sz="4" w:space="0" w:color="auto"/>
              <w:bottom w:val="single" w:sz="4" w:space="0" w:color="auto"/>
            </w:tcBorders>
          </w:tcPr>
          <w:p w:rsidR="00EE116D" w:rsidRPr="00596940" w:rsidRDefault="00EE116D" w:rsidP="00F37BB7">
            <w:pPr>
              <w:pStyle w:val="Tabletext"/>
              <w:rPr>
                <w:strike/>
              </w:rPr>
            </w:pPr>
            <w:r w:rsidRPr="00596940">
              <w:t>71.93</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82.3</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368</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Natural surface elevation (mAHD)</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207</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167.7</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137.8</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137.2</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177</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Facility status</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Abandoned and destroyed</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 xml:space="preserve">Existing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 xml:space="preserve">Existing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 xml:space="preserve">Existing </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 xml:space="preserve">Existing </w:t>
            </w:r>
          </w:p>
        </w:tc>
      </w:tr>
      <w:tr w:rsidR="00EE116D" w:rsidRPr="00596940" w:rsidTr="0095720B">
        <w:tc>
          <w:tcPr>
            <w:tcW w:w="1668" w:type="dxa"/>
            <w:tcBorders>
              <w:top w:val="single" w:sz="4" w:space="0" w:color="auto"/>
              <w:bottom w:val="single" w:sz="4" w:space="0" w:color="auto"/>
            </w:tcBorders>
          </w:tcPr>
          <w:p w:rsidR="00EE116D" w:rsidRPr="00596940" w:rsidRDefault="00EE116D" w:rsidP="00F37BB7">
            <w:pPr>
              <w:pStyle w:val="Tabletext"/>
            </w:pPr>
            <w:r w:rsidRPr="00596940">
              <w:t>Facility type</w:t>
            </w:r>
          </w:p>
        </w:tc>
        <w:tc>
          <w:tcPr>
            <w:tcW w:w="1345" w:type="dxa"/>
            <w:tcBorders>
              <w:top w:val="single" w:sz="4" w:space="0" w:color="auto"/>
              <w:bottom w:val="single" w:sz="4" w:space="0" w:color="auto"/>
            </w:tcBorders>
          </w:tcPr>
          <w:p w:rsidR="00EE116D" w:rsidRPr="00596940" w:rsidRDefault="00EE116D" w:rsidP="00F37BB7">
            <w:pPr>
              <w:pStyle w:val="Tabletext"/>
            </w:pPr>
            <w:r w:rsidRPr="00596940">
              <w:t>Artesian bore, ceased to flow</w:t>
            </w:r>
          </w:p>
        </w:tc>
        <w:tc>
          <w:tcPr>
            <w:tcW w:w="1506" w:type="dxa"/>
            <w:tcBorders>
              <w:top w:val="single" w:sz="4" w:space="0" w:color="auto"/>
              <w:bottom w:val="single" w:sz="4" w:space="0" w:color="auto"/>
            </w:tcBorders>
          </w:tcPr>
          <w:p w:rsidR="00EE116D" w:rsidRPr="00596940" w:rsidRDefault="00EE116D" w:rsidP="00F37BB7">
            <w:pPr>
              <w:pStyle w:val="Tabletext"/>
            </w:pPr>
            <w:r w:rsidRPr="00596940">
              <w:t>Artesian bore, ceased to flow</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Artesian bore, ceased to flow</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Subartesian facility</w:t>
            </w:r>
          </w:p>
        </w:tc>
        <w:tc>
          <w:tcPr>
            <w:tcW w:w="1507" w:type="dxa"/>
            <w:tcBorders>
              <w:top w:val="single" w:sz="4" w:space="0" w:color="auto"/>
              <w:bottom w:val="single" w:sz="4" w:space="0" w:color="auto"/>
            </w:tcBorders>
          </w:tcPr>
          <w:p w:rsidR="00EE116D" w:rsidRPr="00596940" w:rsidRDefault="00EE116D" w:rsidP="00F37BB7">
            <w:pPr>
              <w:pStyle w:val="Tabletext"/>
            </w:pPr>
            <w:r w:rsidRPr="00596940">
              <w:t>Artesian bore, ceased to flow</w:t>
            </w:r>
          </w:p>
        </w:tc>
      </w:tr>
      <w:tr w:rsidR="00EE116D" w:rsidRPr="00596940" w:rsidTr="0095720B">
        <w:tc>
          <w:tcPr>
            <w:tcW w:w="9040" w:type="dxa"/>
            <w:gridSpan w:val="6"/>
            <w:tcBorders>
              <w:bottom w:val="single" w:sz="4" w:space="0" w:color="auto"/>
            </w:tcBorders>
          </w:tcPr>
          <w:p w:rsidR="00EE116D" w:rsidRPr="00596940" w:rsidRDefault="00EE116D" w:rsidP="00F37BB7">
            <w:pPr>
              <w:pStyle w:val="Tabletext"/>
            </w:pPr>
            <w:r w:rsidRPr="00596940">
              <w:rPr>
                <w:i/>
              </w:rPr>
              <w:t>Physicochemical parameters</w:t>
            </w:r>
          </w:p>
        </w:tc>
      </w:tr>
      <w:tr w:rsidR="00EE116D" w:rsidRPr="00596940" w:rsidTr="0095720B">
        <w:tc>
          <w:tcPr>
            <w:tcW w:w="1668" w:type="dxa"/>
            <w:tcBorders>
              <w:top w:val="single" w:sz="4" w:space="0" w:color="auto"/>
              <w:bottom w:val="nil"/>
            </w:tcBorders>
          </w:tcPr>
          <w:p w:rsidR="00EE116D" w:rsidRPr="00596940" w:rsidRDefault="00EE116D" w:rsidP="00F37BB7">
            <w:pPr>
              <w:pStyle w:val="Tabletext"/>
            </w:pPr>
            <w:r w:rsidRPr="00596940">
              <w:t>EC (µS/cm)</w:t>
            </w:r>
          </w:p>
        </w:tc>
        <w:tc>
          <w:tcPr>
            <w:tcW w:w="1345" w:type="dxa"/>
            <w:tcBorders>
              <w:top w:val="single" w:sz="4" w:space="0" w:color="auto"/>
              <w:bottom w:val="nil"/>
            </w:tcBorders>
          </w:tcPr>
          <w:p w:rsidR="00EE116D" w:rsidRPr="00596940" w:rsidRDefault="00EE116D" w:rsidP="00F37BB7">
            <w:pPr>
              <w:pStyle w:val="Tabletext"/>
            </w:pPr>
            <w:r w:rsidRPr="00596940">
              <w:t>–</w:t>
            </w:r>
          </w:p>
        </w:tc>
        <w:tc>
          <w:tcPr>
            <w:tcW w:w="1506" w:type="dxa"/>
            <w:tcBorders>
              <w:top w:val="single" w:sz="4" w:space="0" w:color="auto"/>
              <w:bottom w:val="nil"/>
            </w:tcBorders>
          </w:tcPr>
          <w:p w:rsidR="00EE116D" w:rsidRPr="00596940" w:rsidRDefault="00EE116D" w:rsidP="00F37BB7">
            <w:pPr>
              <w:pStyle w:val="Tabletext"/>
            </w:pPr>
            <w:r w:rsidRPr="00596940">
              <w:t>0</w:t>
            </w:r>
          </w:p>
        </w:tc>
        <w:tc>
          <w:tcPr>
            <w:tcW w:w="1507" w:type="dxa"/>
            <w:tcBorders>
              <w:top w:val="single" w:sz="4" w:space="0" w:color="auto"/>
              <w:bottom w:val="nil"/>
            </w:tcBorders>
          </w:tcPr>
          <w:p w:rsidR="00EE116D" w:rsidRPr="00596940" w:rsidRDefault="00EE116D" w:rsidP="00F37BB7">
            <w:pPr>
              <w:pStyle w:val="Tabletext"/>
            </w:pPr>
            <w:r w:rsidRPr="00596940">
              <w:t>–</w:t>
            </w:r>
          </w:p>
        </w:tc>
        <w:tc>
          <w:tcPr>
            <w:tcW w:w="1507" w:type="dxa"/>
            <w:tcBorders>
              <w:top w:val="single" w:sz="4" w:space="0" w:color="auto"/>
              <w:bottom w:val="nil"/>
            </w:tcBorders>
          </w:tcPr>
          <w:p w:rsidR="00EE116D" w:rsidRPr="00596940" w:rsidRDefault="00EE116D" w:rsidP="00F37BB7">
            <w:pPr>
              <w:pStyle w:val="Tabletext"/>
            </w:pPr>
            <w:r w:rsidRPr="00596940">
              <w:t>–</w:t>
            </w:r>
          </w:p>
        </w:tc>
        <w:tc>
          <w:tcPr>
            <w:tcW w:w="1507" w:type="dxa"/>
            <w:tcBorders>
              <w:top w:val="single" w:sz="4" w:space="0" w:color="auto"/>
              <w:bottom w:val="nil"/>
            </w:tcBorders>
          </w:tcPr>
          <w:p w:rsidR="00EE116D" w:rsidRPr="00596940" w:rsidRDefault="00EE116D" w:rsidP="00F37BB7">
            <w:pPr>
              <w:pStyle w:val="Tabletext"/>
            </w:pPr>
            <w:r w:rsidRPr="00596940">
              <w:t>979</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pH (field/lab)</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single" w:sz="4" w:space="0" w:color="auto"/>
            </w:tcBorders>
          </w:tcPr>
          <w:p w:rsidR="00EE116D" w:rsidRPr="00596940" w:rsidRDefault="00EE116D" w:rsidP="00F37BB7">
            <w:pPr>
              <w:pStyle w:val="Tabletext"/>
            </w:pPr>
            <w:r w:rsidRPr="00596940">
              <w:t>Temperature (°C)</w:t>
            </w:r>
          </w:p>
        </w:tc>
        <w:tc>
          <w:tcPr>
            <w:tcW w:w="1345" w:type="dxa"/>
            <w:tcBorders>
              <w:top w:val="nil"/>
              <w:bottom w:val="single" w:sz="4" w:space="0" w:color="auto"/>
            </w:tcBorders>
          </w:tcPr>
          <w:p w:rsidR="00EE116D" w:rsidRPr="00596940" w:rsidRDefault="00EE116D" w:rsidP="00F37BB7">
            <w:pPr>
              <w:pStyle w:val="Tabletext"/>
            </w:pPr>
            <w:r w:rsidRPr="00596940">
              <w:t>–</w:t>
            </w:r>
          </w:p>
        </w:tc>
        <w:tc>
          <w:tcPr>
            <w:tcW w:w="1506" w:type="dxa"/>
            <w:tcBorders>
              <w:top w:val="nil"/>
              <w:bottom w:val="single" w:sz="4" w:space="0" w:color="auto"/>
            </w:tcBorders>
          </w:tcPr>
          <w:p w:rsidR="00EE116D" w:rsidRPr="00596940" w:rsidRDefault="00EE116D" w:rsidP="00F37BB7">
            <w:pPr>
              <w:pStyle w:val="Tabletext"/>
            </w:pPr>
            <w:r w:rsidRPr="00596940">
              <w:t>–</w:t>
            </w:r>
          </w:p>
        </w:tc>
        <w:tc>
          <w:tcPr>
            <w:tcW w:w="1507" w:type="dxa"/>
            <w:tcBorders>
              <w:top w:val="nil"/>
              <w:bottom w:val="single" w:sz="4" w:space="0" w:color="auto"/>
            </w:tcBorders>
          </w:tcPr>
          <w:p w:rsidR="00EE116D" w:rsidRPr="00596940" w:rsidRDefault="00EE116D" w:rsidP="00F37BB7">
            <w:pPr>
              <w:pStyle w:val="Tabletext"/>
            </w:pPr>
            <w:r w:rsidRPr="00596940">
              <w:t>–</w:t>
            </w:r>
          </w:p>
        </w:tc>
        <w:tc>
          <w:tcPr>
            <w:tcW w:w="1507" w:type="dxa"/>
            <w:tcBorders>
              <w:top w:val="nil"/>
              <w:bottom w:val="single" w:sz="4" w:space="0" w:color="auto"/>
            </w:tcBorders>
          </w:tcPr>
          <w:p w:rsidR="00EE116D" w:rsidRPr="00596940" w:rsidRDefault="00EE116D" w:rsidP="00F37BB7">
            <w:pPr>
              <w:pStyle w:val="Tabletext"/>
            </w:pPr>
            <w:r w:rsidRPr="00596940">
              <w:t>1</w:t>
            </w:r>
          </w:p>
        </w:tc>
        <w:tc>
          <w:tcPr>
            <w:tcW w:w="1507" w:type="dxa"/>
            <w:tcBorders>
              <w:top w:val="nil"/>
              <w:bottom w:val="single" w:sz="4" w:space="0" w:color="auto"/>
            </w:tcBorders>
          </w:tcPr>
          <w:p w:rsidR="00EE116D" w:rsidRPr="00596940" w:rsidRDefault="00EE116D" w:rsidP="00F37BB7">
            <w:pPr>
              <w:pStyle w:val="Tabletext"/>
            </w:pPr>
            <w:r w:rsidRPr="00596940">
              <w:t>33</w:t>
            </w:r>
          </w:p>
        </w:tc>
      </w:tr>
      <w:tr w:rsidR="00EE116D" w:rsidRPr="00596940" w:rsidTr="0095720B">
        <w:tc>
          <w:tcPr>
            <w:tcW w:w="9040" w:type="dxa"/>
            <w:gridSpan w:val="6"/>
            <w:tcBorders>
              <w:bottom w:val="single" w:sz="4" w:space="0" w:color="auto"/>
            </w:tcBorders>
          </w:tcPr>
          <w:p w:rsidR="00EE116D" w:rsidRPr="00596940" w:rsidRDefault="00EE116D" w:rsidP="00F37BB7">
            <w:pPr>
              <w:pStyle w:val="Tabletext"/>
              <w:rPr>
                <w:i/>
              </w:rPr>
            </w:pPr>
            <w:r w:rsidRPr="00596940">
              <w:rPr>
                <w:i/>
              </w:rPr>
              <w:t xml:space="preserve">Chemical parameters </w:t>
            </w:r>
          </w:p>
        </w:tc>
      </w:tr>
      <w:tr w:rsidR="00EE116D" w:rsidRPr="00596940" w:rsidTr="0095720B">
        <w:tc>
          <w:tcPr>
            <w:tcW w:w="1668" w:type="dxa"/>
            <w:tcBorders>
              <w:top w:val="single" w:sz="4" w:space="0" w:color="auto"/>
              <w:bottom w:val="nil"/>
            </w:tcBorders>
          </w:tcPr>
          <w:p w:rsidR="00EE116D" w:rsidRPr="00596940" w:rsidRDefault="00EE116D" w:rsidP="00F37BB7">
            <w:pPr>
              <w:pStyle w:val="Tabletext"/>
            </w:pPr>
            <w:r w:rsidRPr="00596940">
              <w:t>Dissolved oxygen</w:t>
            </w:r>
          </w:p>
        </w:tc>
        <w:tc>
          <w:tcPr>
            <w:tcW w:w="1345" w:type="dxa"/>
            <w:tcBorders>
              <w:top w:val="single" w:sz="4" w:space="0" w:color="auto"/>
              <w:bottom w:val="nil"/>
            </w:tcBorders>
          </w:tcPr>
          <w:p w:rsidR="00EE116D" w:rsidRPr="00596940" w:rsidRDefault="00EE116D" w:rsidP="00F37BB7">
            <w:pPr>
              <w:pStyle w:val="Tabletext"/>
            </w:pPr>
            <w:r w:rsidRPr="00596940">
              <w:t>–</w:t>
            </w:r>
          </w:p>
        </w:tc>
        <w:tc>
          <w:tcPr>
            <w:tcW w:w="1506" w:type="dxa"/>
            <w:tcBorders>
              <w:top w:val="single" w:sz="4" w:space="0" w:color="auto"/>
              <w:bottom w:val="nil"/>
            </w:tcBorders>
          </w:tcPr>
          <w:p w:rsidR="00EE116D" w:rsidRPr="00596940" w:rsidRDefault="00EE116D" w:rsidP="00F37BB7">
            <w:pPr>
              <w:pStyle w:val="Tabletext"/>
            </w:pPr>
            <w:r w:rsidRPr="00596940">
              <w:t>–</w:t>
            </w:r>
          </w:p>
        </w:tc>
        <w:tc>
          <w:tcPr>
            <w:tcW w:w="1507" w:type="dxa"/>
            <w:tcBorders>
              <w:top w:val="single" w:sz="4" w:space="0" w:color="auto"/>
              <w:bottom w:val="nil"/>
            </w:tcBorders>
          </w:tcPr>
          <w:p w:rsidR="00EE116D" w:rsidRPr="00596940" w:rsidRDefault="00EE116D" w:rsidP="00F37BB7">
            <w:pPr>
              <w:pStyle w:val="Tabletext"/>
            </w:pPr>
            <w:r w:rsidRPr="00596940">
              <w:t>–</w:t>
            </w:r>
          </w:p>
        </w:tc>
        <w:tc>
          <w:tcPr>
            <w:tcW w:w="1507" w:type="dxa"/>
            <w:tcBorders>
              <w:top w:val="single" w:sz="4" w:space="0" w:color="auto"/>
              <w:bottom w:val="nil"/>
            </w:tcBorders>
          </w:tcPr>
          <w:p w:rsidR="00EE116D" w:rsidRPr="00596940" w:rsidRDefault="00EE116D" w:rsidP="00F37BB7">
            <w:pPr>
              <w:pStyle w:val="Tabletext"/>
            </w:pPr>
            <w:r w:rsidRPr="00596940">
              <w:t>–</w:t>
            </w:r>
          </w:p>
        </w:tc>
        <w:tc>
          <w:tcPr>
            <w:tcW w:w="1507" w:type="dxa"/>
            <w:tcBorders>
              <w:top w:val="single" w:sz="4" w:space="0" w:color="auto"/>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TDS</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TSS</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0</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580.4</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Sodium (Na)</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463.3</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323</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lastRenderedPageBreak/>
              <w:t>Potassium (K)</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1.8</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Calcium (Ca)</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12.9</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5.8</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Magnesium (Mg)</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4.3</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0.4</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Chlorine (Cl)</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677.8</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109</w:t>
            </w:r>
          </w:p>
        </w:tc>
      </w:tr>
      <w:tr w:rsidR="00EE116D" w:rsidRPr="00596940" w:rsidTr="0095720B">
        <w:tc>
          <w:tcPr>
            <w:tcW w:w="1668" w:type="dxa"/>
            <w:tcBorders>
              <w:top w:val="nil"/>
              <w:bottom w:val="nil"/>
            </w:tcBorders>
          </w:tcPr>
          <w:p w:rsidR="00EE116D" w:rsidRPr="00596940" w:rsidRDefault="00EE116D" w:rsidP="00F37BB7">
            <w:pPr>
              <w:pStyle w:val="Tabletext"/>
              <w:rPr>
                <w:vertAlign w:val="subscript"/>
              </w:rPr>
            </w:pPr>
            <w:r w:rsidRPr="00596940">
              <w:t>Sulfate (SO</w:t>
            </w:r>
            <w:r w:rsidRPr="00596940">
              <w:rPr>
                <w:vertAlign w:val="subscript"/>
              </w:rPr>
              <w:t>4</w:t>
            </w:r>
            <w:r w:rsidRPr="00596940">
              <w:t>)</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0</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3.4</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Alkalinity (calcium carbonate)</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103</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342</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Bicarbonate (HCO</w:t>
            </w:r>
            <w:r w:rsidRPr="00596940">
              <w:rPr>
                <w:vertAlign w:val="subscript"/>
              </w:rPr>
              <w:t>3</w:t>
            </w:r>
            <w:r w:rsidRPr="00596940">
              <w:rPr>
                <w:vertAlign w:val="superscript"/>
              </w:rPr>
              <w:t>–</w:t>
            </w:r>
            <w:r w:rsidRPr="00596940">
              <w:t>)</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0</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400.4</w:t>
            </w:r>
          </w:p>
        </w:tc>
      </w:tr>
      <w:tr w:rsidR="00EE116D" w:rsidRPr="00596940" w:rsidTr="0095720B">
        <w:tc>
          <w:tcPr>
            <w:tcW w:w="1668" w:type="dxa"/>
            <w:tcBorders>
              <w:top w:val="nil"/>
              <w:bottom w:val="nil"/>
            </w:tcBorders>
          </w:tcPr>
          <w:p w:rsidR="00EE116D" w:rsidRPr="00596940" w:rsidRDefault="00EE116D" w:rsidP="00F37BB7">
            <w:pPr>
              <w:pStyle w:val="Tabletext"/>
              <w:rPr>
                <w:vertAlign w:val="superscript"/>
              </w:rPr>
            </w:pPr>
            <w:r w:rsidRPr="00596940">
              <w:t>Carbonate (CO</w:t>
            </w:r>
            <w:r w:rsidRPr="00596940">
              <w:rPr>
                <w:vertAlign w:val="subscript"/>
              </w:rPr>
              <w:t>3</w:t>
            </w:r>
            <w:r w:rsidRPr="00596940">
              <w:rPr>
                <w:vertAlign w:val="superscript"/>
              </w:rPr>
              <w:t>2–</w:t>
            </w:r>
            <w:r w:rsidRPr="00596940">
              <w:t>)</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61.5</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8.2</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Fluoride (F)</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1</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1.75</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Bromine (Br)</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Aluminium (Al)</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Arsenic (As)</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Barium (Ba)</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Cobalt (Co)</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Iron (Fe)</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0.06</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Manganese (Mn)</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0</w:t>
            </w:r>
          </w:p>
        </w:tc>
      </w:tr>
      <w:tr w:rsidR="00EE116D" w:rsidRPr="00596940" w:rsidTr="0095720B">
        <w:tc>
          <w:tcPr>
            <w:tcW w:w="1668" w:type="dxa"/>
            <w:tcBorders>
              <w:top w:val="nil"/>
              <w:bottom w:val="nil"/>
            </w:tcBorders>
          </w:tcPr>
          <w:p w:rsidR="00EE116D" w:rsidRPr="00596940" w:rsidRDefault="00EE116D" w:rsidP="00F37BB7">
            <w:pPr>
              <w:pStyle w:val="Tabletext"/>
              <w:rPr>
                <w:vertAlign w:val="subscript"/>
              </w:rPr>
            </w:pPr>
            <w:r w:rsidRPr="00596940">
              <w:t>Silica (SiO</w:t>
            </w:r>
            <w:r w:rsidRPr="00596940">
              <w:rPr>
                <w:vertAlign w:val="subscript"/>
              </w:rPr>
              <w:t>2</w:t>
            </w:r>
            <w:r w:rsidRPr="00596940">
              <w:t>)</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20</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Strontium (Sr)</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Zinc (Zn)</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Dissolved organic carbon</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r>
      <w:tr w:rsidR="00EE116D" w:rsidRPr="00596940" w:rsidTr="0095720B">
        <w:tc>
          <w:tcPr>
            <w:tcW w:w="1668" w:type="dxa"/>
            <w:tcBorders>
              <w:top w:val="nil"/>
              <w:bottom w:val="nil"/>
            </w:tcBorders>
          </w:tcPr>
          <w:p w:rsidR="00EE116D" w:rsidRPr="00596940" w:rsidRDefault="00EE116D" w:rsidP="00F37BB7">
            <w:pPr>
              <w:pStyle w:val="Tabletext"/>
            </w:pPr>
            <w:r w:rsidRPr="00596940">
              <w:t>Nitrate as NO</w:t>
            </w:r>
            <w:r w:rsidRPr="00596940">
              <w:rPr>
                <w:vertAlign w:val="subscript"/>
              </w:rPr>
              <w:t>3</w:t>
            </w:r>
          </w:p>
        </w:tc>
        <w:tc>
          <w:tcPr>
            <w:tcW w:w="1345" w:type="dxa"/>
            <w:tcBorders>
              <w:top w:val="nil"/>
              <w:bottom w:val="nil"/>
            </w:tcBorders>
          </w:tcPr>
          <w:p w:rsidR="00EE116D" w:rsidRPr="00596940" w:rsidRDefault="00EE116D" w:rsidP="00F37BB7">
            <w:pPr>
              <w:pStyle w:val="Tabletext"/>
            </w:pPr>
            <w:r w:rsidRPr="00596940">
              <w:t>–</w:t>
            </w:r>
          </w:p>
        </w:tc>
        <w:tc>
          <w:tcPr>
            <w:tcW w:w="1506" w:type="dxa"/>
            <w:tcBorders>
              <w:top w:val="nil"/>
              <w:bottom w:val="nil"/>
            </w:tcBorders>
          </w:tcPr>
          <w:p w:rsidR="00EE116D" w:rsidRPr="00596940" w:rsidRDefault="00EE116D" w:rsidP="00F37BB7">
            <w:pPr>
              <w:pStyle w:val="Tabletext"/>
            </w:pPr>
            <w:r w:rsidRPr="00596940">
              <w:t>0</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w:t>
            </w:r>
          </w:p>
        </w:tc>
        <w:tc>
          <w:tcPr>
            <w:tcW w:w="1507" w:type="dxa"/>
            <w:tcBorders>
              <w:top w:val="nil"/>
              <w:bottom w:val="nil"/>
            </w:tcBorders>
          </w:tcPr>
          <w:p w:rsidR="00EE116D" w:rsidRPr="00596940" w:rsidRDefault="00EE116D" w:rsidP="00F37BB7">
            <w:pPr>
              <w:pStyle w:val="Tabletext"/>
            </w:pPr>
            <w:r w:rsidRPr="00596940">
              <w:t>1.4</w:t>
            </w:r>
          </w:p>
        </w:tc>
      </w:tr>
      <w:tr w:rsidR="00EE116D" w:rsidRPr="00596940" w:rsidTr="0095720B">
        <w:tc>
          <w:tcPr>
            <w:tcW w:w="1668" w:type="dxa"/>
            <w:tcBorders>
              <w:top w:val="nil"/>
            </w:tcBorders>
          </w:tcPr>
          <w:p w:rsidR="00EE116D" w:rsidRPr="00596940" w:rsidRDefault="00EE116D" w:rsidP="00F37BB7">
            <w:pPr>
              <w:pStyle w:val="Tabletext"/>
              <w:rPr>
                <w:vertAlign w:val="subscript"/>
              </w:rPr>
            </w:pPr>
            <w:r w:rsidRPr="00596940">
              <w:t>Phosphate (PO</w:t>
            </w:r>
            <w:r w:rsidRPr="00596940">
              <w:rPr>
                <w:vertAlign w:val="subscript"/>
              </w:rPr>
              <w:t>4</w:t>
            </w:r>
            <w:r w:rsidRPr="00596940">
              <w:t>)</w:t>
            </w:r>
          </w:p>
        </w:tc>
        <w:tc>
          <w:tcPr>
            <w:tcW w:w="1345" w:type="dxa"/>
            <w:tcBorders>
              <w:top w:val="nil"/>
            </w:tcBorders>
          </w:tcPr>
          <w:p w:rsidR="00EE116D" w:rsidRPr="00596940" w:rsidRDefault="00EE116D" w:rsidP="00F37BB7">
            <w:pPr>
              <w:pStyle w:val="Tabletext"/>
            </w:pPr>
            <w:r w:rsidRPr="00596940">
              <w:t>–</w:t>
            </w:r>
          </w:p>
        </w:tc>
        <w:tc>
          <w:tcPr>
            <w:tcW w:w="1506" w:type="dxa"/>
            <w:tcBorders>
              <w:top w:val="nil"/>
            </w:tcBorders>
          </w:tcPr>
          <w:p w:rsidR="00EE116D" w:rsidRPr="00596940" w:rsidRDefault="00EE116D" w:rsidP="00F37BB7">
            <w:pPr>
              <w:pStyle w:val="Tabletext"/>
            </w:pPr>
            <w:r w:rsidRPr="00596940">
              <w:t>–</w:t>
            </w:r>
          </w:p>
        </w:tc>
        <w:tc>
          <w:tcPr>
            <w:tcW w:w="1507" w:type="dxa"/>
            <w:tcBorders>
              <w:top w:val="nil"/>
            </w:tcBorders>
          </w:tcPr>
          <w:p w:rsidR="00EE116D" w:rsidRPr="00596940" w:rsidRDefault="00EE116D" w:rsidP="00F37BB7">
            <w:pPr>
              <w:pStyle w:val="Tabletext"/>
            </w:pPr>
            <w:r w:rsidRPr="00596940">
              <w:t>–</w:t>
            </w:r>
          </w:p>
        </w:tc>
        <w:tc>
          <w:tcPr>
            <w:tcW w:w="1507" w:type="dxa"/>
            <w:tcBorders>
              <w:top w:val="nil"/>
            </w:tcBorders>
          </w:tcPr>
          <w:p w:rsidR="00EE116D" w:rsidRPr="00596940" w:rsidRDefault="00EE116D" w:rsidP="00F37BB7">
            <w:pPr>
              <w:pStyle w:val="Tabletext"/>
            </w:pPr>
            <w:r w:rsidRPr="00596940">
              <w:t>–</w:t>
            </w:r>
          </w:p>
        </w:tc>
        <w:tc>
          <w:tcPr>
            <w:tcW w:w="1507" w:type="dxa"/>
            <w:tcBorders>
              <w:top w:val="nil"/>
            </w:tcBorders>
          </w:tcPr>
          <w:p w:rsidR="00EE116D" w:rsidRPr="00596940" w:rsidRDefault="00EE116D" w:rsidP="00F37BB7">
            <w:pPr>
              <w:pStyle w:val="Tabletext"/>
            </w:pPr>
            <w:r w:rsidRPr="00596940">
              <w:t>–</w:t>
            </w:r>
          </w:p>
        </w:tc>
      </w:tr>
    </w:tbl>
    <w:p w:rsidR="00EE116D" w:rsidRPr="00CC214F" w:rsidRDefault="00EE116D">
      <w:pPr>
        <w:pStyle w:val="BelowTableFigureText9pt"/>
      </w:pPr>
      <w:r w:rsidRPr="00CC214F">
        <w:t>– = not available, EC = electrical conductivity, mAHD = metres Australian height datum, µS/cm = microsiemens per centimetre, TDS = total dissolved solids, TSS = total suspended solids.</w:t>
      </w:r>
      <w:r w:rsidR="00F37BB7" w:rsidRPr="00CC214F">
        <w:br/>
      </w:r>
      <w:r w:rsidRPr="00A41733">
        <w:t>© Copyright, DNRM 2012</w:t>
      </w:r>
    </w:p>
    <w:p w:rsidR="00EE116D" w:rsidRPr="00B91856" w:rsidRDefault="00EE116D" w:rsidP="00F37BB7">
      <w:pPr>
        <w:pStyle w:val="BRcaption"/>
      </w:pPr>
      <w:bookmarkStart w:id="1018" w:name="_Ref351903003"/>
      <w:bookmarkStart w:id="1019" w:name="_Toc391885779"/>
      <w:proofErr w:type="gramStart"/>
      <w:r w:rsidRPr="00B91856">
        <w:t>Table</w:t>
      </w:r>
      <w:r>
        <w:t xml:space="preserve"> </w:t>
      </w:r>
      <w:r w:rsidR="003942EF">
        <w:rPr>
          <w:noProof/>
        </w:rPr>
        <w:t>122</w:t>
      </w:r>
      <w:bookmarkEnd w:id="1018"/>
      <w:r>
        <w:t xml:space="preserve"> </w:t>
      </w:r>
      <w:r w:rsidRPr="00B91856">
        <w:t>Granite</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1019"/>
      <w:proofErr w:type="gramEnd"/>
    </w:p>
    <w:tbl>
      <w:tblPr>
        <w:tblStyle w:val="TableGrid"/>
        <w:tblW w:w="0" w:type="auto"/>
        <w:tblInd w:w="108" w:type="dxa"/>
        <w:tblLook w:val="04A0"/>
      </w:tblPr>
      <w:tblGrid>
        <w:gridCol w:w="2660"/>
        <w:gridCol w:w="1645"/>
        <w:gridCol w:w="1646"/>
      </w:tblGrid>
      <w:tr w:rsidR="00EE116D" w:rsidRPr="00596940" w:rsidTr="0095720B">
        <w:trPr>
          <w:tblHeader/>
        </w:trPr>
        <w:tc>
          <w:tcPr>
            <w:tcW w:w="2660" w:type="dxa"/>
            <w:shd w:val="clear" w:color="auto" w:fill="C6D9F1" w:themeFill="text2" w:themeFillTint="33"/>
          </w:tcPr>
          <w:p w:rsidR="00EE116D" w:rsidRPr="00596940" w:rsidRDefault="00EE116D" w:rsidP="00F37BB7">
            <w:pPr>
              <w:pStyle w:val="Tableheading"/>
            </w:pPr>
            <w:r w:rsidRPr="00596940">
              <w:t>Variable</w:t>
            </w:r>
          </w:p>
        </w:tc>
        <w:tc>
          <w:tcPr>
            <w:tcW w:w="3291" w:type="dxa"/>
            <w:gridSpan w:val="2"/>
            <w:shd w:val="clear" w:color="auto" w:fill="C6D9F1" w:themeFill="text2" w:themeFillTint="33"/>
          </w:tcPr>
          <w:p w:rsidR="00EE116D" w:rsidRPr="00596940" w:rsidRDefault="00EE116D" w:rsidP="00F37BB7">
            <w:pPr>
              <w:pStyle w:val="Tableheading"/>
            </w:pPr>
            <w:r w:rsidRPr="00596940">
              <w:t>Details</w:t>
            </w:r>
          </w:p>
        </w:tc>
      </w:tr>
      <w:tr w:rsidR="00EE116D" w:rsidRPr="00596940" w:rsidTr="0095720B">
        <w:trPr>
          <w:tblHeader/>
        </w:trPr>
        <w:tc>
          <w:tcPr>
            <w:tcW w:w="2660" w:type="dxa"/>
          </w:tcPr>
          <w:p w:rsidR="003204A9" w:rsidRDefault="00EE116D">
            <w:pPr>
              <w:pStyle w:val="Tableheading"/>
            </w:pPr>
            <w:r w:rsidRPr="00596940">
              <w:t>Vent ID</w:t>
            </w:r>
          </w:p>
        </w:tc>
        <w:tc>
          <w:tcPr>
            <w:tcW w:w="1645" w:type="dxa"/>
          </w:tcPr>
          <w:p w:rsidR="003204A9" w:rsidRDefault="00EE116D">
            <w:pPr>
              <w:pStyle w:val="Tableheading"/>
            </w:pPr>
            <w:r w:rsidRPr="00596940">
              <w:t>201</w:t>
            </w:r>
          </w:p>
        </w:tc>
        <w:tc>
          <w:tcPr>
            <w:tcW w:w="1646" w:type="dxa"/>
          </w:tcPr>
          <w:p w:rsidR="003204A9" w:rsidRDefault="00EE116D">
            <w:pPr>
              <w:pStyle w:val="Tableheading"/>
            </w:pPr>
            <w:r w:rsidRPr="00596940">
              <w:t>203</w:t>
            </w:r>
          </w:p>
        </w:tc>
      </w:tr>
      <w:tr w:rsidR="00EE116D" w:rsidRPr="00596940" w:rsidTr="0095720B">
        <w:tc>
          <w:tcPr>
            <w:tcW w:w="2660" w:type="dxa"/>
            <w:tcBorders>
              <w:bottom w:val="single" w:sz="4" w:space="0" w:color="auto"/>
            </w:tcBorders>
          </w:tcPr>
          <w:p w:rsidR="00EE116D" w:rsidRPr="00596940" w:rsidRDefault="00EE116D" w:rsidP="00F37BB7">
            <w:pPr>
              <w:pStyle w:val="Tabletext"/>
            </w:pPr>
            <w:r w:rsidRPr="00596940">
              <w:t>Sample date</w:t>
            </w:r>
          </w:p>
        </w:tc>
        <w:tc>
          <w:tcPr>
            <w:tcW w:w="1645" w:type="dxa"/>
            <w:tcBorders>
              <w:bottom w:val="single" w:sz="4" w:space="0" w:color="auto"/>
            </w:tcBorders>
          </w:tcPr>
          <w:p w:rsidR="00EE116D" w:rsidRPr="00596940" w:rsidRDefault="00EE116D" w:rsidP="00F37BB7">
            <w:pPr>
              <w:pStyle w:val="Tabletext"/>
            </w:pPr>
            <w:r w:rsidRPr="00596940">
              <w:t>–</w:t>
            </w:r>
          </w:p>
        </w:tc>
        <w:tc>
          <w:tcPr>
            <w:tcW w:w="1646" w:type="dxa"/>
            <w:tcBorders>
              <w:bottom w:val="single" w:sz="4" w:space="0" w:color="auto"/>
            </w:tcBorders>
          </w:tcPr>
          <w:p w:rsidR="00EE116D" w:rsidRPr="00596940" w:rsidRDefault="00EE116D" w:rsidP="00F37BB7">
            <w:pPr>
              <w:pStyle w:val="Tabletext"/>
            </w:pPr>
            <w:r w:rsidRPr="00596940">
              <w:t>–</w:t>
            </w:r>
          </w:p>
        </w:tc>
      </w:tr>
      <w:tr w:rsidR="00EE116D" w:rsidRPr="00596940" w:rsidTr="0095720B">
        <w:tc>
          <w:tcPr>
            <w:tcW w:w="5951" w:type="dxa"/>
            <w:gridSpan w:val="3"/>
            <w:tcBorders>
              <w:bottom w:val="single" w:sz="4" w:space="0" w:color="auto"/>
            </w:tcBorders>
          </w:tcPr>
          <w:p w:rsidR="00EE116D" w:rsidRPr="00596940" w:rsidRDefault="00EE116D" w:rsidP="00F37BB7">
            <w:pPr>
              <w:pStyle w:val="Tabletext"/>
            </w:pPr>
            <w:r w:rsidRPr="00596940">
              <w:rPr>
                <w:i/>
              </w:rPr>
              <w:t>Physicochemical parameters</w:t>
            </w:r>
          </w:p>
        </w:tc>
      </w:tr>
      <w:tr w:rsidR="00EE116D" w:rsidRPr="00596940" w:rsidTr="0095720B">
        <w:tc>
          <w:tcPr>
            <w:tcW w:w="2660" w:type="dxa"/>
            <w:tcBorders>
              <w:top w:val="single" w:sz="4" w:space="0" w:color="auto"/>
              <w:bottom w:val="nil"/>
            </w:tcBorders>
          </w:tcPr>
          <w:p w:rsidR="00EE116D" w:rsidRPr="00596940" w:rsidRDefault="00EE116D" w:rsidP="00F37BB7">
            <w:pPr>
              <w:pStyle w:val="Tabletext"/>
            </w:pPr>
            <w:r w:rsidRPr="00596940">
              <w:lastRenderedPageBreak/>
              <w:t>EC (µS/cm)</w:t>
            </w:r>
          </w:p>
        </w:tc>
        <w:tc>
          <w:tcPr>
            <w:tcW w:w="1645" w:type="dxa"/>
            <w:tcBorders>
              <w:top w:val="single" w:sz="4" w:space="0" w:color="auto"/>
              <w:bottom w:val="nil"/>
            </w:tcBorders>
          </w:tcPr>
          <w:p w:rsidR="00EE116D" w:rsidRPr="00596940" w:rsidRDefault="00EE116D" w:rsidP="00F37BB7">
            <w:pPr>
              <w:pStyle w:val="Tabletext"/>
            </w:pPr>
            <w:r w:rsidRPr="00596940">
              <w:t>–</w:t>
            </w:r>
          </w:p>
        </w:tc>
        <w:tc>
          <w:tcPr>
            <w:tcW w:w="1646" w:type="dxa"/>
            <w:tcBorders>
              <w:top w:val="single" w:sz="4" w:space="0" w:color="auto"/>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pH (field/lab)</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single" w:sz="4" w:space="0" w:color="auto"/>
            </w:tcBorders>
          </w:tcPr>
          <w:p w:rsidR="00EE116D" w:rsidRPr="00596940" w:rsidRDefault="00EE116D" w:rsidP="00F37BB7">
            <w:pPr>
              <w:pStyle w:val="Tabletext"/>
            </w:pPr>
            <w:r w:rsidRPr="00596940">
              <w:t>Temperature (°C)</w:t>
            </w:r>
          </w:p>
        </w:tc>
        <w:tc>
          <w:tcPr>
            <w:tcW w:w="1645" w:type="dxa"/>
            <w:tcBorders>
              <w:top w:val="nil"/>
              <w:bottom w:val="single" w:sz="4" w:space="0" w:color="auto"/>
            </w:tcBorders>
          </w:tcPr>
          <w:p w:rsidR="00EE116D" w:rsidRPr="00596940" w:rsidRDefault="00EE116D" w:rsidP="00F37BB7">
            <w:pPr>
              <w:pStyle w:val="Tabletext"/>
            </w:pPr>
            <w:r w:rsidRPr="00596940">
              <w:t>–</w:t>
            </w:r>
          </w:p>
        </w:tc>
        <w:tc>
          <w:tcPr>
            <w:tcW w:w="1646" w:type="dxa"/>
            <w:tcBorders>
              <w:top w:val="nil"/>
              <w:bottom w:val="single" w:sz="4" w:space="0" w:color="auto"/>
            </w:tcBorders>
          </w:tcPr>
          <w:p w:rsidR="00EE116D" w:rsidRPr="00596940" w:rsidRDefault="00EE116D" w:rsidP="00F37BB7">
            <w:pPr>
              <w:pStyle w:val="Tabletext"/>
            </w:pPr>
            <w:r w:rsidRPr="00596940">
              <w:t>–</w:t>
            </w:r>
          </w:p>
        </w:tc>
      </w:tr>
      <w:tr w:rsidR="00EE116D" w:rsidRPr="00596940" w:rsidTr="0095720B">
        <w:tc>
          <w:tcPr>
            <w:tcW w:w="5951" w:type="dxa"/>
            <w:gridSpan w:val="3"/>
            <w:tcBorders>
              <w:bottom w:val="single" w:sz="4" w:space="0" w:color="auto"/>
            </w:tcBorders>
          </w:tcPr>
          <w:p w:rsidR="00EE116D" w:rsidRPr="00596940" w:rsidRDefault="00EE116D" w:rsidP="00F37BB7">
            <w:pPr>
              <w:pStyle w:val="Tabletext"/>
            </w:pPr>
            <w:r w:rsidRPr="00596940">
              <w:rPr>
                <w:i/>
              </w:rPr>
              <w:t>Chemical parameters</w:t>
            </w:r>
          </w:p>
        </w:tc>
      </w:tr>
      <w:tr w:rsidR="00EE116D" w:rsidRPr="00596940" w:rsidTr="0095720B">
        <w:tc>
          <w:tcPr>
            <w:tcW w:w="2660" w:type="dxa"/>
            <w:tcBorders>
              <w:top w:val="single" w:sz="4" w:space="0" w:color="auto"/>
              <w:bottom w:val="nil"/>
            </w:tcBorders>
          </w:tcPr>
          <w:p w:rsidR="00EE116D" w:rsidRPr="00596940" w:rsidRDefault="00EE116D" w:rsidP="00F37BB7">
            <w:pPr>
              <w:pStyle w:val="Tabletext"/>
            </w:pPr>
            <w:r w:rsidRPr="00596940">
              <w:t>Dissolved oxygen</w:t>
            </w:r>
          </w:p>
        </w:tc>
        <w:tc>
          <w:tcPr>
            <w:tcW w:w="1645" w:type="dxa"/>
            <w:tcBorders>
              <w:top w:val="single" w:sz="4" w:space="0" w:color="auto"/>
              <w:bottom w:val="nil"/>
            </w:tcBorders>
          </w:tcPr>
          <w:p w:rsidR="00EE116D" w:rsidRPr="00596940" w:rsidRDefault="00EE116D" w:rsidP="00F37BB7">
            <w:pPr>
              <w:pStyle w:val="Tabletext"/>
            </w:pPr>
            <w:r w:rsidRPr="00596940">
              <w:t>–</w:t>
            </w:r>
          </w:p>
        </w:tc>
        <w:tc>
          <w:tcPr>
            <w:tcW w:w="1646" w:type="dxa"/>
            <w:tcBorders>
              <w:top w:val="single" w:sz="4" w:space="0" w:color="auto"/>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TDS</w:t>
            </w:r>
          </w:p>
        </w:tc>
        <w:tc>
          <w:tcPr>
            <w:tcW w:w="1645" w:type="dxa"/>
            <w:tcBorders>
              <w:top w:val="nil"/>
              <w:bottom w:val="nil"/>
            </w:tcBorders>
          </w:tcPr>
          <w:p w:rsidR="00EE116D" w:rsidRPr="00596940" w:rsidRDefault="00EE116D" w:rsidP="00F37BB7">
            <w:pPr>
              <w:pStyle w:val="Tabletext"/>
            </w:pPr>
            <w:r w:rsidRPr="00596940">
              <w:t>883</w:t>
            </w:r>
          </w:p>
        </w:tc>
        <w:tc>
          <w:tcPr>
            <w:tcW w:w="1646" w:type="dxa"/>
            <w:tcBorders>
              <w:top w:val="nil"/>
              <w:bottom w:val="nil"/>
            </w:tcBorders>
          </w:tcPr>
          <w:p w:rsidR="00EE116D" w:rsidRPr="00596940" w:rsidRDefault="00EE116D" w:rsidP="00F37BB7">
            <w:pPr>
              <w:pStyle w:val="Tabletext"/>
            </w:pPr>
            <w:r w:rsidRPr="00596940">
              <w:t>605.00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TSS</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Sodium (Na)</w:t>
            </w:r>
          </w:p>
        </w:tc>
        <w:tc>
          <w:tcPr>
            <w:tcW w:w="1645" w:type="dxa"/>
            <w:tcBorders>
              <w:top w:val="nil"/>
              <w:bottom w:val="nil"/>
            </w:tcBorders>
          </w:tcPr>
          <w:p w:rsidR="00EE116D" w:rsidRPr="00596940" w:rsidRDefault="00EE116D" w:rsidP="00F37BB7">
            <w:pPr>
              <w:pStyle w:val="Tabletext"/>
            </w:pPr>
            <w:r w:rsidRPr="00596940">
              <w:t>300</w:t>
            </w:r>
          </w:p>
        </w:tc>
        <w:tc>
          <w:tcPr>
            <w:tcW w:w="1646" w:type="dxa"/>
            <w:tcBorders>
              <w:top w:val="nil"/>
              <w:bottom w:val="nil"/>
            </w:tcBorders>
          </w:tcPr>
          <w:p w:rsidR="00EE116D" w:rsidRPr="00596940" w:rsidRDefault="00EE116D" w:rsidP="00F37BB7">
            <w:pPr>
              <w:pStyle w:val="Tabletext"/>
            </w:pPr>
            <w:r w:rsidRPr="00596940">
              <w:t>220.00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Potassium (K)</w:t>
            </w:r>
          </w:p>
        </w:tc>
        <w:tc>
          <w:tcPr>
            <w:tcW w:w="1645" w:type="dxa"/>
            <w:tcBorders>
              <w:top w:val="nil"/>
              <w:bottom w:val="nil"/>
            </w:tcBorders>
          </w:tcPr>
          <w:p w:rsidR="00EE116D" w:rsidRPr="00596940" w:rsidRDefault="00EE116D" w:rsidP="00F37BB7">
            <w:pPr>
              <w:pStyle w:val="Tabletext"/>
            </w:pPr>
            <w:r w:rsidRPr="00596940">
              <w:t>8.4</w:t>
            </w:r>
          </w:p>
        </w:tc>
        <w:tc>
          <w:tcPr>
            <w:tcW w:w="1646" w:type="dxa"/>
            <w:tcBorders>
              <w:top w:val="nil"/>
              <w:bottom w:val="nil"/>
            </w:tcBorders>
          </w:tcPr>
          <w:p w:rsidR="00EE116D" w:rsidRPr="00596940" w:rsidRDefault="00EE116D" w:rsidP="00F37BB7">
            <w:pPr>
              <w:pStyle w:val="Tabletext"/>
            </w:pPr>
            <w:r w:rsidRPr="00596940">
              <w:t>3.200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Calcium (Ca)</w:t>
            </w:r>
          </w:p>
        </w:tc>
        <w:tc>
          <w:tcPr>
            <w:tcW w:w="1645" w:type="dxa"/>
            <w:tcBorders>
              <w:top w:val="nil"/>
              <w:bottom w:val="nil"/>
            </w:tcBorders>
          </w:tcPr>
          <w:p w:rsidR="00EE116D" w:rsidRPr="00596940" w:rsidRDefault="00EE116D" w:rsidP="00F37BB7">
            <w:pPr>
              <w:pStyle w:val="Tabletext"/>
            </w:pPr>
            <w:r w:rsidRPr="00596940">
              <w:t>3.700</w:t>
            </w:r>
          </w:p>
        </w:tc>
        <w:tc>
          <w:tcPr>
            <w:tcW w:w="1646" w:type="dxa"/>
            <w:tcBorders>
              <w:top w:val="nil"/>
              <w:bottom w:val="nil"/>
            </w:tcBorders>
          </w:tcPr>
          <w:p w:rsidR="00EE116D" w:rsidRPr="00596940" w:rsidRDefault="00EE116D" w:rsidP="00F37BB7">
            <w:pPr>
              <w:pStyle w:val="Tabletext"/>
            </w:pPr>
            <w:r w:rsidRPr="00596940">
              <w:t>5.20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Magnesium (Mg)</w:t>
            </w:r>
          </w:p>
        </w:tc>
        <w:tc>
          <w:tcPr>
            <w:tcW w:w="1645" w:type="dxa"/>
            <w:tcBorders>
              <w:top w:val="nil"/>
              <w:bottom w:val="nil"/>
            </w:tcBorders>
          </w:tcPr>
          <w:p w:rsidR="00EE116D" w:rsidRPr="00596940" w:rsidRDefault="00EE116D" w:rsidP="00F37BB7">
            <w:pPr>
              <w:pStyle w:val="Tabletext"/>
            </w:pPr>
            <w:r w:rsidRPr="00596940">
              <w:t>0.98</w:t>
            </w:r>
          </w:p>
        </w:tc>
        <w:tc>
          <w:tcPr>
            <w:tcW w:w="1646" w:type="dxa"/>
            <w:tcBorders>
              <w:top w:val="nil"/>
              <w:bottom w:val="nil"/>
            </w:tcBorders>
          </w:tcPr>
          <w:p w:rsidR="00EE116D" w:rsidRPr="00596940" w:rsidRDefault="00EE116D" w:rsidP="00F37BB7">
            <w:pPr>
              <w:pStyle w:val="Tabletext"/>
            </w:pPr>
            <w:r w:rsidRPr="00596940">
              <w:t>0.700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Chlorine (Cl)</w:t>
            </w:r>
          </w:p>
        </w:tc>
        <w:tc>
          <w:tcPr>
            <w:tcW w:w="1645" w:type="dxa"/>
            <w:tcBorders>
              <w:top w:val="nil"/>
              <w:bottom w:val="nil"/>
            </w:tcBorders>
          </w:tcPr>
          <w:p w:rsidR="00EE116D" w:rsidRPr="00596940" w:rsidRDefault="00EE116D" w:rsidP="00F37BB7">
            <w:pPr>
              <w:pStyle w:val="Tabletext"/>
            </w:pPr>
            <w:r w:rsidRPr="00596940">
              <w:t>200.00</w:t>
            </w:r>
          </w:p>
        </w:tc>
        <w:tc>
          <w:tcPr>
            <w:tcW w:w="1646" w:type="dxa"/>
            <w:tcBorders>
              <w:top w:val="nil"/>
              <w:bottom w:val="nil"/>
            </w:tcBorders>
          </w:tcPr>
          <w:p w:rsidR="00EE116D" w:rsidRPr="00596940" w:rsidRDefault="00EE116D" w:rsidP="00F37BB7">
            <w:pPr>
              <w:pStyle w:val="Tabletext"/>
            </w:pPr>
            <w:r w:rsidRPr="00596940">
              <w:t>110.00</w:t>
            </w:r>
          </w:p>
        </w:tc>
      </w:tr>
      <w:tr w:rsidR="00EE116D" w:rsidRPr="00596940" w:rsidTr="0095720B">
        <w:tc>
          <w:tcPr>
            <w:tcW w:w="2660" w:type="dxa"/>
            <w:tcBorders>
              <w:top w:val="nil"/>
              <w:bottom w:val="nil"/>
            </w:tcBorders>
          </w:tcPr>
          <w:p w:rsidR="00EE116D" w:rsidRPr="00596940" w:rsidRDefault="00EE116D" w:rsidP="00F37BB7">
            <w:pPr>
              <w:pStyle w:val="Tabletext"/>
              <w:rPr>
                <w:vertAlign w:val="subscript"/>
              </w:rPr>
            </w:pPr>
            <w:r w:rsidRPr="00596940">
              <w:t>Sulfate (SO</w:t>
            </w:r>
            <w:r w:rsidRPr="00596940">
              <w:rPr>
                <w:vertAlign w:val="subscript"/>
              </w:rPr>
              <w:t>4</w:t>
            </w:r>
            <w:r w:rsidRPr="00596940">
              <w:t>)</w:t>
            </w:r>
          </w:p>
        </w:tc>
        <w:tc>
          <w:tcPr>
            <w:tcW w:w="1645" w:type="dxa"/>
            <w:tcBorders>
              <w:top w:val="nil"/>
              <w:bottom w:val="nil"/>
            </w:tcBorders>
          </w:tcPr>
          <w:p w:rsidR="00EE116D" w:rsidRPr="00596940" w:rsidRDefault="00EE116D" w:rsidP="00F37BB7">
            <w:pPr>
              <w:pStyle w:val="Tabletext"/>
            </w:pPr>
            <w:r w:rsidRPr="00596940">
              <w:t>4.5</w:t>
            </w:r>
          </w:p>
        </w:tc>
        <w:tc>
          <w:tcPr>
            <w:tcW w:w="1646" w:type="dxa"/>
            <w:tcBorders>
              <w:top w:val="nil"/>
              <w:bottom w:val="nil"/>
            </w:tcBorders>
          </w:tcPr>
          <w:p w:rsidR="00EE116D" w:rsidRPr="00596940" w:rsidRDefault="00EE116D" w:rsidP="00F37BB7">
            <w:pPr>
              <w:pStyle w:val="Tabletext"/>
            </w:pPr>
            <w:r w:rsidRPr="00596940">
              <w:t>3</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Alkalinity (calcium carbonate)</w:t>
            </w:r>
          </w:p>
        </w:tc>
        <w:tc>
          <w:tcPr>
            <w:tcW w:w="1645" w:type="dxa"/>
            <w:tcBorders>
              <w:top w:val="nil"/>
              <w:bottom w:val="nil"/>
            </w:tcBorders>
          </w:tcPr>
          <w:p w:rsidR="00EE116D" w:rsidRPr="00596940" w:rsidRDefault="00EE116D" w:rsidP="00F37BB7">
            <w:pPr>
              <w:pStyle w:val="Tabletext"/>
            </w:pPr>
            <w:r w:rsidRPr="00596940">
              <w:t>296.25</w:t>
            </w:r>
          </w:p>
        </w:tc>
        <w:tc>
          <w:tcPr>
            <w:tcW w:w="1646" w:type="dxa"/>
            <w:tcBorders>
              <w:top w:val="nil"/>
              <w:bottom w:val="nil"/>
            </w:tcBorders>
          </w:tcPr>
          <w:p w:rsidR="00EE116D" w:rsidRPr="00596940" w:rsidRDefault="00EE116D" w:rsidP="00F37BB7">
            <w:pPr>
              <w:pStyle w:val="Tabletext"/>
            </w:pPr>
            <w:r w:rsidRPr="00596940">
              <w:t>302.5</w:t>
            </w:r>
          </w:p>
        </w:tc>
      </w:tr>
      <w:tr w:rsidR="00EE116D" w:rsidRPr="00596940" w:rsidTr="0095720B">
        <w:tc>
          <w:tcPr>
            <w:tcW w:w="2660" w:type="dxa"/>
            <w:tcBorders>
              <w:top w:val="nil"/>
              <w:bottom w:val="nil"/>
            </w:tcBorders>
          </w:tcPr>
          <w:p w:rsidR="00EE116D" w:rsidRPr="00596940" w:rsidRDefault="00EE116D" w:rsidP="00F37BB7">
            <w:pPr>
              <w:pStyle w:val="Tabletext"/>
              <w:rPr>
                <w:vertAlign w:val="subscript"/>
              </w:rPr>
            </w:pPr>
            <w:r w:rsidRPr="00596940">
              <w:t>Bicarbonate (HCO</w:t>
            </w:r>
            <w:r w:rsidRPr="00596940">
              <w:rPr>
                <w:vertAlign w:val="subscript"/>
              </w:rPr>
              <w:t>3</w:t>
            </w:r>
            <w:r w:rsidRPr="00596940">
              <w:rPr>
                <w:vertAlign w:val="superscript"/>
              </w:rPr>
              <w:t>–</w:t>
            </w:r>
            <w:r w:rsidRPr="00596940">
              <w:t>)</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rPr>
                <w:vertAlign w:val="superscript"/>
              </w:rPr>
            </w:pPr>
            <w:r w:rsidRPr="00596940">
              <w:t>Carbonate (CO</w:t>
            </w:r>
            <w:r w:rsidRPr="00596940">
              <w:rPr>
                <w:vertAlign w:val="subscript"/>
              </w:rPr>
              <w:t>3</w:t>
            </w:r>
            <w:r w:rsidRPr="00596940">
              <w:rPr>
                <w:vertAlign w:val="superscript"/>
              </w:rPr>
              <w:t>2–</w:t>
            </w:r>
            <w:r w:rsidRPr="00596940">
              <w:t>)</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Fluoride (F)</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Iodine (I)</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Bromine (Br)</w:t>
            </w:r>
          </w:p>
        </w:tc>
        <w:tc>
          <w:tcPr>
            <w:tcW w:w="1645" w:type="dxa"/>
            <w:tcBorders>
              <w:top w:val="nil"/>
              <w:bottom w:val="nil"/>
            </w:tcBorders>
          </w:tcPr>
          <w:p w:rsidR="00EE116D" w:rsidRPr="00596940" w:rsidRDefault="00EE116D" w:rsidP="00F37BB7">
            <w:pPr>
              <w:pStyle w:val="Tabletext"/>
            </w:pPr>
            <w:r w:rsidRPr="00596940">
              <w:t>0.2</w:t>
            </w:r>
          </w:p>
        </w:tc>
        <w:tc>
          <w:tcPr>
            <w:tcW w:w="1646" w:type="dxa"/>
            <w:tcBorders>
              <w:top w:val="nil"/>
              <w:bottom w:val="nil"/>
            </w:tcBorders>
          </w:tcPr>
          <w:p w:rsidR="00EE116D" w:rsidRPr="00596940" w:rsidRDefault="00EE116D" w:rsidP="00F37BB7">
            <w:pPr>
              <w:pStyle w:val="Tabletext"/>
            </w:pPr>
            <w:r w:rsidRPr="00596940">
              <w:t>0.300</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Aluminium (Al)</w:t>
            </w:r>
          </w:p>
        </w:tc>
        <w:tc>
          <w:tcPr>
            <w:tcW w:w="1645" w:type="dxa"/>
            <w:tcBorders>
              <w:top w:val="nil"/>
              <w:bottom w:val="nil"/>
            </w:tcBorders>
          </w:tcPr>
          <w:p w:rsidR="00EE116D" w:rsidRPr="00596940" w:rsidRDefault="00EE116D" w:rsidP="00F37BB7">
            <w:pPr>
              <w:pStyle w:val="Tabletext"/>
            </w:pPr>
            <w:r w:rsidRPr="00596940">
              <w:t>0</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Arsenic (As)</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Barium (Ba)</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Cobalt (Co)</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Iron (Fe)</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Manganese (Mn)</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rPr>
                <w:vertAlign w:val="subscript"/>
              </w:rPr>
            </w:pPr>
            <w:r w:rsidRPr="00596940">
              <w:t>Silica (SiO</w:t>
            </w:r>
            <w:r w:rsidRPr="00596940">
              <w:rPr>
                <w:vertAlign w:val="subscript"/>
              </w:rPr>
              <w:t>2</w:t>
            </w:r>
            <w:r w:rsidRPr="00596940">
              <w:t>)</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Strontium (Sr)</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Zinc (Zn)</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pPr>
            <w:r w:rsidRPr="00596940">
              <w:t>Dissolved organic carbon</w:t>
            </w:r>
          </w:p>
        </w:tc>
        <w:tc>
          <w:tcPr>
            <w:tcW w:w="1645" w:type="dxa"/>
            <w:tcBorders>
              <w:top w:val="nil"/>
              <w:bottom w:val="nil"/>
            </w:tcBorders>
          </w:tcPr>
          <w:p w:rsidR="00EE116D" w:rsidRPr="00596940" w:rsidRDefault="00EE116D" w:rsidP="00F37BB7">
            <w:pPr>
              <w:pStyle w:val="Tabletext"/>
            </w:pPr>
            <w:r w:rsidRPr="00596940">
              <w:t>–</w:t>
            </w:r>
          </w:p>
        </w:tc>
        <w:tc>
          <w:tcPr>
            <w:tcW w:w="1646" w:type="dxa"/>
            <w:tcBorders>
              <w:top w:val="nil"/>
              <w:bottom w:val="nil"/>
            </w:tcBorders>
          </w:tcPr>
          <w:p w:rsidR="00EE116D" w:rsidRPr="00596940" w:rsidRDefault="00EE116D" w:rsidP="00F37BB7">
            <w:pPr>
              <w:pStyle w:val="Tabletext"/>
            </w:pPr>
            <w:r w:rsidRPr="00596940">
              <w:t>–</w:t>
            </w:r>
          </w:p>
        </w:tc>
      </w:tr>
      <w:tr w:rsidR="00EE116D" w:rsidRPr="00596940" w:rsidTr="0095720B">
        <w:tc>
          <w:tcPr>
            <w:tcW w:w="2660" w:type="dxa"/>
            <w:tcBorders>
              <w:top w:val="nil"/>
              <w:bottom w:val="nil"/>
            </w:tcBorders>
          </w:tcPr>
          <w:p w:rsidR="00EE116D" w:rsidRPr="00596940" w:rsidRDefault="00EE116D" w:rsidP="00F37BB7">
            <w:pPr>
              <w:pStyle w:val="Tabletext"/>
              <w:rPr>
                <w:vertAlign w:val="subscript"/>
              </w:rPr>
            </w:pPr>
            <w:r w:rsidRPr="00596940">
              <w:t>Nitrate as NO</w:t>
            </w:r>
            <w:r w:rsidRPr="00596940">
              <w:rPr>
                <w:vertAlign w:val="subscript"/>
              </w:rPr>
              <w:t>3</w:t>
            </w:r>
          </w:p>
        </w:tc>
        <w:tc>
          <w:tcPr>
            <w:tcW w:w="1645" w:type="dxa"/>
            <w:tcBorders>
              <w:top w:val="nil"/>
              <w:bottom w:val="nil"/>
            </w:tcBorders>
          </w:tcPr>
          <w:p w:rsidR="00EE116D" w:rsidRPr="00596940" w:rsidRDefault="00EE116D" w:rsidP="00F37BB7">
            <w:pPr>
              <w:pStyle w:val="Tabletext"/>
            </w:pPr>
            <w:r w:rsidRPr="00596940">
              <w:t>30</w:t>
            </w:r>
          </w:p>
        </w:tc>
        <w:tc>
          <w:tcPr>
            <w:tcW w:w="1646" w:type="dxa"/>
            <w:tcBorders>
              <w:top w:val="nil"/>
              <w:bottom w:val="nil"/>
            </w:tcBorders>
          </w:tcPr>
          <w:p w:rsidR="00EE116D" w:rsidRPr="00596940" w:rsidRDefault="00EE116D" w:rsidP="00F37BB7">
            <w:pPr>
              <w:pStyle w:val="Tabletext"/>
            </w:pPr>
            <w:r w:rsidRPr="00596940">
              <w:t>4.7</w:t>
            </w:r>
          </w:p>
        </w:tc>
      </w:tr>
      <w:tr w:rsidR="00EE116D" w:rsidRPr="00596940" w:rsidTr="0095720B">
        <w:tc>
          <w:tcPr>
            <w:tcW w:w="2660" w:type="dxa"/>
            <w:tcBorders>
              <w:top w:val="nil"/>
            </w:tcBorders>
          </w:tcPr>
          <w:p w:rsidR="00EE116D" w:rsidRPr="00596940" w:rsidRDefault="00EE116D" w:rsidP="00F37BB7">
            <w:pPr>
              <w:pStyle w:val="Tabletext"/>
              <w:rPr>
                <w:vertAlign w:val="subscript"/>
              </w:rPr>
            </w:pPr>
            <w:r w:rsidRPr="00596940">
              <w:t>Phosphate (PO</w:t>
            </w:r>
            <w:r w:rsidRPr="00596940">
              <w:rPr>
                <w:vertAlign w:val="subscript"/>
              </w:rPr>
              <w:t>4</w:t>
            </w:r>
            <w:r w:rsidRPr="00596940">
              <w:t>)</w:t>
            </w:r>
          </w:p>
        </w:tc>
        <w:tc>
          <w:tcPr>
            <w:tcW w:w="1645" w:type="dxa"/>
            <w:tcBorders>
              <w:top w:val="nil"/>
            </w:tcBorders>
          </w:tcPr>
          <w:p w:rsidR="00EE116D" w:rsidRPr="00596940" w:rsidRDefault="00EE116D" w:rsidP="00F37BB7">
            <w:pPr>
              <w:pStyle w:val="Tabletext"/>
            </w:pPr>
            <w:r w:rsidRPr="00596940">
              <w:t>–</w:t>
            </w:r>
          </w:p>
        </w:tc>
        <w:tc>
          <w:tcPr>
            <w:tcW w:w="1646" w:type="dxa"/>
            <w:tcBorders>
              <w:top w:val="nil"/>
            </w:tcBorders>
          </w:tcPr>
          <w:p w:rsidR="00EE116D" w:rsidRPr="00596940" w:rsidRDefault="00EE116D" w:rsidP="00F37BB7">
            <w:pPr>
              <w:pStyle w:val="Tabletext"/>
            </w:pPr>
            <w:r w:rsidRPr="00596940">
              <w:t>–</w:t>
            </w:r>
          </w:p>
        </w:tc>
      </w:tr>
    </w:tbl>
    <w:p w:rsidR="00EE116D" w:rsidRPr="00D324DF" w:rsidRDefault="00EE116D" w:rsidP="00F37BB7">
      <w:pPr>
        <w:pStyle w:val="BelowTableFigureText9pt"/>
        <w:rPr>
          <w:rFonts w:cs="Calibri"/>
        </w:rPr>
      </w:pPr>
      <w:r w:rsidRPr="009026AD">
        <w:t>– = not available, EC = electric</w:t>
      </w:r>
      <w:r>
        <w:t>al</w:t>
      </w:r>
      <w:r w:rsidRPr="009026AD">
        <w:t xml:space="preserve"> conductivity, </w:t>
      </w:r>
      <w:r w:rsidRPr="009026AD">
        <w:rPr>
          <w:rFonts w:cs="Calibri"/>
        </w:rPr>
        <w:t>µS/cm</w:t>
      </w:r>
      <w:r w:rsidRPr="009026AD">
        <w:t> = microsiemens per centimetre, TDS = total dissolved solids, TSS = total suspended solids.</w:t>
      </w:r>
      <w:r w:rsidR="00F37BB7">
        <w:br/>
      </w:r>
      <w:r>
        <w:rPr>
          <w:rFonts w:cs="Calibri"/>
        </w:rPr>
        <w:t xml:space="preserve">© Copyright, </w:t>
      </w:r>
      <w:r w:rsidRPr="00D324DF">
        <w:t>GAB springs database.</w:t>
      </w:r>
    </w:p>
    <w:p w:rsidR="00596940" w:rsidRDefault="00596940">
      <w:pPr>
        <w:autoSpaceDE/>
        <w:autoSpaceDN/>
        <w:rPr>
          <w:rFonts w:eastAsia="Times New Roman" w:cs="Times New Roman"/>
          <w:sz w:val="20"/>
          <w:szCs w:val="20"/>
          <w:lang w:val="en-GB" w:eastAsia="en-US"/>
        </w:rPr>
      </w:pPr>
      <w:bookmarkStart w:id="1020" w:name="_Ref352664954"/>
      <w:bookmarkStart w:id="1021" w:name="_Toc391885780"/>
      <w:r>
        <w:br w:type="page"/>
      </w:r>
    </w:p>
    <w:p w:rsidR="00EE116D" w:rsidRPr="00B91856" w:rsidRDefault="00EE116D" w:rsidP="00F37BB7">
      <w:pPr>
        <w:pStyle w:val="BRcaption"/>
      </w:pPr>
      <w:r w:rsidRPr="00B91856">
        <w:lastRenderedPageBreak/>
        <w:t>Table</w:t>
      </w:r>
      <w:r>
        <w:t xml:space="preserve"> </w:t>
      </w:r>
      <w:r w:rsidR="003942EF">
        <w:rPr>
          <w:noProof/>
        </w:rPr>
        <w:t>123</w:t>
      </w:r>
      <w:bookmarkEnd w:id="1020"/>
      <w:r>
        <w:t xml:space="preserve"> </w:t>
      </w:r>
      <w:r w:rsidRPr="00B91856">
        <w:t>Granite</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physicochemical</w:t>
      </w:r>
      <w:r>
        <w:t xml:space="preserve"> </w:t>
      </w:r>
      <w:r w:rsidRPr="00B91856">
        <w:t>data.</w:t>
      </w:r>
      <w:bookmarkEnd w:id="1021"/>
    </w:p>
    <w:tbl>
      <w:tblPr>
        <w:tblW w:w="7050" w:type="dxa"/>
        <w:tblInd w:w="93" w:type="dxa"/>
        <w:tblBorders>
          <w:top w:val="single" w:sz="4" w:space="0" w:color="auto"/>
          <w:left w:val="single" w:sz="4" w:space="0" w:color="auto"/>
          <w:bottom w:val="single" w:sz="4" w:space="0" w:color="auto"/>
          <w:right w:val="single" w:sz="4" w:space="0" w:color="auto"/>
        </w:tblBorders>
        <w:tblLayout w:type="fixed"/>
        <w:tblLook w:val="04A0"/>
      </w:tblPr>
      <w:tblGrid>
        <w:gridCol w:w="1106"/>
        <w:gridCol w:w="1981"/>
        <w:gridCol w:w="1981"/>
        <w:gridCol w:w="1982"/>
      </w:tblGrid>
      <w:tr w:rsidR="00EE116D" w:rsidRPr="004727AE" w:rsidTr="004727AE">
        <w:trPr>
          <w:trHeight w:val="170"/>
          <w:tblHeader/>
        </w:trPr>
        <w:tc>
          <w:tcPr>
            <w:tcW w:w="1106" w:type="dxa"/>
            <w:tcBorders>
              <w:top w:val="single" w:sz="4" w:space="0" w:color="auto"/>
              <w:bottom w:val="single" w:sz="4" w:space="0" w:color="auto"/>
              <w:right w:val="single" w:sz="4" w:space="0" w:color="auto"/>
            </w:tcBorders>
            <w:shd w:val="clear" w:color="auto" w:fill="C6D9F1" w:themeFill="text2" w:themeFillTint="33"/>
          </w:tcPr>
          <w:p w:rsidR="00EE116D" w:rsidRPr="004727AE" w:rsidRDefault="00EE116D">
            <w:pPr>
              <w:pStyle w:val="Tableheading"/>
            </w:pPr>
            <w:r w:rsidRPr="004727AE">
              <w:t>Site</w:t>
            </w:r>
          </w:p>
        </w:tc>
        <w:tc>
          <w:tcPr>
            <w:tcW w:w="198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E116D" w:rsidRPr="004727AE" w:rsidRDefault="00EE116D">
            <w:pPr>
              <w:pStyle w:val="Tableheading"/>
            </w:pPr>
            <w:r w:rsidRPr="004727AE">
              <w:t>Temperature (°C)</w:t>
            </w:r>
          </w:p>
        </w:tc>
        <w:tc>
          <w:tcPr>
            <w:tcW w:w="1981" w:type="dxa"/>
            <w:tcBorders>
              <w:top w:val="single" w:sz="4" w:space="0" w:color="auto"/>
              <w:left w:val="single" w:sz="4" w:space="0" w:color="auto"/>
              <w:bottom w:val="single" w:sz="4" w:space="0" w:color="auto"/>
              <w:right w:val="single" w:sz="4" w:space="0" w:color="auto"/>
            </w:tcBorders>
            <w:shd w:val="clear" w:color="auto" w:fill="C6D9F1" w:themeFill="text2" w:themeFillTint="33"/>
            <w:noWrap/>
          </w:tcPr>
          <w:p w:rsidR="00EE116D" w:rsidRPr="004727AE" w:rsidRDefault="00EE116D">
            <w:pPr>
              <w:pStyle w:val="Tableheading"/>
            </w:pPr>
            <w:r w:rsidRPr="004727AE">
              <w:t>pH</w:t>
            </w:r>
          </w:p>
        </w:tc>
        <w:tc>
          <w:tcPr>
            <w:tcW w:w="1982" w:type="dxa"/>
            <w:tcBorders>
              <w:top w:val="single" w:sz="4" w:space="0" w:color="auto"/>
              <w:left w:val="single" w:sz="4" w:space="0" w:color="auto"/>
              <w:bottom w:val="single" w:sz="4" w:space="0" w:color="auto"/>
            </w:tcBorders>
            <w:shd w:val="clear" w:color="auto" w:fill="C6D9F1" w:themeFill="text2" w:themeFillTint="33"/>
            <w:noWrap/>
          </w:tcPr>
          <w:p w:rsidR="00EE116D" w:rsidRPr="004727AE" w:rsidRDefault="00EE116D">
            <w:pPr>
              <w:pStyle w:val="Tableheading"/>
            </w:pPr>
            <w:r w:rsidRPr="004727AE">
              <w:t>Electrical conductivity (µS/cm)</w:t>
            </w:r>
          </w:p>
        </w:tc>
      </w:tr>
      <w:tr w:rsidR="00EE116D" w:rsidRPr="001141B3" w:rsidTr="00EE116D">
        <w:trPr>
          <w:trHeight w:val="170"/>
        </w:trPr>
        <w:tc>
          <w:tcPr>
            <w:tcW w:w="1106" w:type="dxa"/>
            <w:tcBorders>
              <w:top w:val="single" w:sz="4" w:space="0" w:color="auto"/>
              <w:bottom w:val="nil"/>
              <w:right w:val="single" w:sz="4" w:space="0" w:color="auto"/>
            </w:tcBorders>
            <w:vAlign w:val="bottom"/>
          </w:tcPr>
          <w:p w:rsidR="00EE116D" w:rsidRPr="001141B3" w:rsidRDefault="00EE116D" w:rsidP="00F37BB7">
            <w:pPr>
              <w:pStyle w:val="Tabletext"/>
            </w:pPr>
            <w:r w:rsidRPr="001141B3">
              <w:t>201</w:t>
            </w:r>
          </w:p>
        </w:tc>
        <w:tc>
          <w:tcPr>
            <w:tcW w:w="1981" w:type="dxa"/>
            <w:tcBorders>
              <w:top w:val="single" w:sz="4" w:space="0" w:color="auto"/>
              <w:left w:val="single" w:sz="4" w:space="0" w:color="auto"/>
              <w:right w:val="single" w:sz="4" w:space="0" w:color="auto"/>
            </w:tcBorders>
            <w:vAlign w:val="bottom"/>
          </w:tcPr>
          <w:p w:rsidR="00EE116D" w:rsidRPr="001141B3" w:rsidRDefault="00EE116D" w:rsidP="00F37BB7">
            <w:pPr>
              <w:pStyle w:val="Tabletext"/>
            </w:pPr>
            <w:r w:rsidRPr="001141B3">
              <w:t>28.8</w:t>
            </w:r>
          </w:p>
        </w:tc>
        <w:tc>
          <w:tcPr>
            <w:tcW w:w="1981" w:type="dxa"/>
            <w:tcBorders>
              <w:top w:val="single" w:sz="4" w:space="0" w:color="auto"/>
              <w:left w:val="single" w:sz="4" w:space="0" w:color="auto"/>
              <w:bottom w:val="nil"/>
              <w:right w:val="single" w:sz="4" w:space="0" w:color="auto"/>
            </w:tcBorders>
            <w:shd w:val="clear" w:color="auto" w:fill="auto"/>
            <w:noWrap/>
            <w:vAlign w:val="bottom"/>
            <w:hideMark/>
          </w:tcPr>
          <w:p w:rsidR="00EE116D" w:rsidRPr="001141B3" w:rsidRDefault="00EE116D" w:rsidP="00F37BB7">
            <w:pPr>
              <w:pStyle w:val="Tabletext"/>
            </w:pPr>
            <w:r w:rsidRPr="001141B3">
              <w:t>7.1</w:t>
            </w:r>
          </w:p>
        </w:tc>
        <w:tc>
          <w:tcPr>
            <w:tcW w:w="1982" w:type="dxa"/>
            <w:tcBorders>
              <w:top w:val="single" w:sz="4" w:space="0" w:color="auto"/>
              <w:left w:val="single" w:sz="4" w:space="0" w:color="auto"/>
            </w:tcBorders>
            <w:shd w:val="clear" w:color="auto" w:fill="auto"/>
            <w:noWrap/>
            <w:vAlign w:val="bottom"/>
            <w:hideMark/>
          </w:tcPr>
          <w:p w:rsidR="00EE116D" w:rsidRPr="001141B3" w:rsidRDefault="00EE116D" w:rsidP="00F37BB7">
            <w:pPr>
              <w:pStyle w:val="Tabletext"/>
            </w:pPr>
            <w:r w:rsidRPr="001141B3">
              <w:t>2820</w:t>
            </w:r>
          </w:p>
        </w:tc>
      </w:tr>
      <w:tr w:rsidR="00EE116D" w:rsidRPr="001141B3" w:rsidTr="00EE116D">
        <w:trPr>
          <w:trHeight w:val="170"/>
        </w:trPr>
        <w:tc>
          <w:tcPr>
            <w:tcW w:w="1106" w:type="dxa"/>
            <w:tcBorders>
              <w:top w:val="nil"/>
              <w:bottom w:val="nil"/>
              <w:right w:val="single" w:sz="4" w:space="0" w:color="auto"/>
            </w:tcBorders>
            <w:vAlign w:val="bottom"/>
          </w:tcPr>
          <w:p w:rsidR="00EE116D" w:rsidRPr="001141B3" w:rsidRDefault="00EE116D" w:rsidP="00F37BB7">
            <w:pPr>
              <w:pStyle w:val="Tabletext"/>
            </w:pPr>
            <w:r w:rsidRPr="001141B3">
              <w:t>203</w:t>
            </w:r>
          </w:p>
        </w:tc>
        <w:tc>
          <w:tcPr>
            <w:tcW w:w="1981" w:type="dxa"/>
            <w:tcBorders>
              <w:left w:val="single" w:sz="4" w:space="0" w:color="auto"/>
              <w:right w:val="single" w:sz="4" w:space="0" w:color="auto"/>
            </w:tcBorders>
            <w:vAlign w:val="bottom"/>
          </w:tcPr>
          <w:p w:rsidR="00EE116D" w:rsidRPr="001141B3" w:rsidRDefault="00EE116D" w:rsidP="00F37BB7">
            <w:pPr>
              <w:pStyle w:val="Tabletext"/>
            </w:pPr>
            <w:r w:rsidRPr="001141B3">
              <w:t>35.5</w:t>
            </w:r>
          </w:p>
        </w:tc>
        <w:tc>
          <w:tcPr>
            <w:tcW w:w="1981" w:type="dxa"/>
            <w:tcBorders>
              <w:top w:val="nil"/>
              <w:left w:val="single" w:sz="4" w:space="0" w:color="auto"/>
              <w:bottom w:val="nil"/>
              <w:right w:val="single" w:sz="4" w:space="0" w:color="auto"/>
            </w:tcBorders>
            <w:shd w:val="clear" w:color="auto" w:fill="auto"/>
            <w:noWrap/>
            <w:vAlign w:val="bottom"/>
            <w:hideMark/>
          </w:tcPr>
          <w:p w:rsidR="00EE116D" w:rsidRPr="001141B3" w:rsidRDefault="00EE116D" w:rsidP="00F37BB7">
            <w:pPr>
              <w:pStyle w:val="Tabletext"/>
            </w:pPr>
            <w:r w:rsidRPr="001141B3">
              <w:t>7.6</w:t>
            </w:r>
          </w:p>
        </w:tc>
        <w:tc>
          <w:tcPr>
            <w:tcW w:w="1982" w:type="dxa"/>
            <w:tcBorders>
              <w:left w:val="single" w:sz="4" w:space="0" w:color="auto"/>
            </w:tcBorders>
            <w:shd w:val="clear" w:color="auto" w:fill="auto"/>
            <w:noWrap/>
            <w:vAlign w:val="bottom"/>
            <w:hideMark/>
          </w:tcPr>
          <w:p w:rsidR="00EE116D" w:rsidRPr="001141B3" w:rsidRDefault="00EE116D" w:rsidP="00F37BB7">
            <w:pPr>
              <w:pStyle w:val="Tabletext"/>
            </w:pPr>
            <w:r w:rsidRPr="001141B3">
              <w:t>3380</w:t>
            </w:r>
          </w:p>
        </w:tc>
      </w:tr>
      <w:tr w:rsidR="00EE116D" w:rsidRPr="001141B3" w:rsidTr="00EE116D">
        <w:trPr>
          <w:trHeight w:val="170"/>
        </w:trPr>
        <w:tc>
          <w:tcPr>
            <w:tcW w:w="1106" w:type="dxa"/>
            <w:tcBorders>
              <w:top w:val="nil"/>
              <w:bottom w:val="single" w:sz="4" w:space="0" w:color="auto"/>
              <w:right w:val="single" w:sz="4" w:space="0" w:color="auto"/>
            </w:tcBorders>
            <w:vAlign w:val="bottom"/>
          </w:tcPr>
          <w:p w:rsidR="00EE116D" w:rsidRPr="001141B3" w:rsidRDefault="00EE116D" w:rsidP="00F37BB7">
            <w:pPr>
              <w:pStyle w:val="Tabletext"/>
            </w:pPr>
            <w:r w:rsidRPr="001141B3">
              <w:t>906</w:t>
            </w:r>
          </w:p>
        </w:tc>
        <w:tc>
          <w:tcPr>
            <w:tcW w:w="1981" w:type="dxa"/>
            <w:tcBorders>
              <w:left w:val="single" w:sz="4" w:space="0" w:color="auto"/>
              <w:right w:val="single" w:sz="4" w:space="0" w:color="auto"/>
            </w:tcBorders>
            <w:vAlign w:val="bottom"/>
          </w:tcPr>
          <w:p w:rsidR="00EE116D" w:rsidRPr="001141B3" w:rsidRDefault="00EE116D" w:rsidP="00F37BB7">
            <w:pPr>
              <w:pStyle w:val="Tabletext"/>
            </w:pPr>
            <w:r w:rsidRPr="001141B3">
              <w:t>31.7</w:t>
            </w:r>
          </w:p>
        </w:tc>
        <w:tc>
          <w:tcPr>
            <w:tcW w:w="1981" w:type="dxa"/>
            <w:tcBorders>
              <w:top w:val="nil"/>
              <w:left w:val="single" w:sz="4" w:space="0" w:color="auto"/>
              <w:bottom w:val="single" w:sz="4" w:space="0" w:color="auto"/>
              <w:right w:val="single" w:sz="4" w:space="0" w:color="auto"/>
            </w:tcBorders>
            <w:shd w:val="clear" w:color="auto" w:fill="auto"/>
            <w:noWrap/>
            <w:vAlign w:val="bottom"/>
            <w:hideMark/>
          </w:tcPr>
          <w:p w:rsidR="00EE116D" w:rsidRPr="001141B3" w:rsidRDefault="00EE116D" w:rsidP="00F37BB7">
            <w:pPr>
              <w:pStyle w:val="Tabletext"/>
            </w:pPr>
            <w:r w:rsidRPr="001141B3">
              <w:t>7.6</w:t>
            </w:r>
          </w:p>
        </w:tc>
        <w:tc>
          <w:tcPr>
            <w:tcW w:w="1982" w:type="dxa"/>
            <w:tcBorders>
              <w:left w:val="single" w:sz="4" w:space="0" w:color="auto"/>
            </w:tcBorders>
            <w:shd w:val="clear" w:color="auto" w:fill="auto"/>
            <w:noWrap/>
            <w:vAlign w:val="bottom"/>
            <w:hideMark/>
          </w:tcPr>
          <w:p w:rsidR="00EE116D" w:rsidRPr="001141B3" w:rsidRDefault="00EE116D" w:rsidP="00F37BB7">
            <w:pPr>
              <w:pStyle w:val="Tabletext"/>
            </w:pPr>
            <w:r w:rsidRPr="001141B3">
              <w:t>1075</w:t>
            </w:r>
          </w:p>
        </w:tc>
      </w:tr>
    </w:tbl>
    <w:p w:rsidR="00EE116D" w:rsidRDefault="00EE116D" w:rsidP="00F37BB7">
      <w:pPr>
        <w:pStyle w:val="BelowTableFigureText9pt"/>
      </w:pPr>
      <w:r w:rsidRPr="009026AD">
        <w:rPr>
          <w:rFonts w:cs="Calibri"/>
        </w:rPr>
        <w:t>µS/cm</w:t>
      </w:r>
      <w:r w:rsidRPr="009026AD">
        <w:t> = microsiemens per centimetre.</w:t>
      </w:r>
    </w:p>
    <w:p w:rsidR="00CE467D" w:rsidRPr="009026AD" w:rsidRDefault="00CE467D" w:rsidP="00F37BB7">
      <w:pPr>
        <w:pStyle w:val="BelowTableFigureText9pt"/>
      </w:pPr>
    </w:p>
    <w:p w:rsidR="00EE116D" w:rsidRPr="00B91856" w:rsidRDefault="00EE116D" w:rsidP="00EE116D">
      <w:pPr>
        <w:spacing w:after="0"/>
        <w:rPr>
          <w:rFonts w:cs="Calibri"/>
        </w:rPr>
      </w:pPr>
      <w:r>
        <w:rPr>
          <w:rFonts w:cs="Calibri"/>
          <w:noProof/>
          <w:lang w:val="en-AU" w:eastAsia="en-AU"/>
        </w:rPr>
        <w:drawing>
          <wp:inline distT="0" distB="0" distL="0" distR="0">
            <wp:extent cx="5628904" cy="4491305"/>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ite_AW_April_2014.bmp"/>
                    <pic:cNvPicPr/>
                  </pic:nvPicPr>
                  <pic:blipFill rotWithShape="1">
                    <a:blip r:embed="rId1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 t="9517" r="17647" b="7829"/>
                    <a:stretch/>
                  </pic:blipFill>
                  <pic:spPr bwMode="auto">
                    <a:xfrm>
                      <a:off x="0" y="0"/>
                      <a:ext cx="5632811" cy="449442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116D" w:rsidRPr="00D324DF" w:rsidRDefault="00EE116D" w:rsidP="00F37BB7">
      <w:pPr>
        <w:pStyle w:val="BelowTableFigureText9pt"/>
      </w:pPr>
      <w:bookmarkStart w:id="1022" w:name="_Ref348876357"/>
      <w:r w:rsidRPr="00D324DF">
        <w:t>Note: No water chemistry data were available for bores 1490, 16386, 16457 and springs 202, 203.1 and 906.</w:t>
      </w:r>
    </w:p>
    <w:p w:rsidR="00EE116D" w:rsidRPr="00B91856" w:rsidRDefault="00EE116D" w:rsidP="005755A8">
      <w:pPr>
        <w:pStyle w:val="BRCaption-figure"/>
      </w:pPr>
      <w:bookmarkStart w:id="1023" w:name="_Toc391885914"/>
      <w:r w:rsidRPr="00B91856">
        <w:t>Figure</w:t>
      </w:r>
      <w:r>
        <w:t xml:space="preserve"> </w:t>
      </w:r>
      <w:r w:rsidR="003942EF">
        <w:rPr>
          <w:noProof/>
        </w:rPr>
        <w:t>57</w:t>
      </w:r>
      <w:bookmarkEnd w:id="1022"/>
      <w:r>
        <w:t xml:space="preserve"> </w:t>
      </w:r>
      <w:r w:rsidRPr="00B91856">
        <w:t>Granite</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t>
      </w:r>
      <w:r w:rsidRPr="00B91856">
        <w:t>waterbore</w:t>
      </w:r>
      <w:r>
        <w:t xml:space="preserve"> </w:t>
      </w:r>
      <w:r w:rsidRPr="00B91856">
        <w:t>chemistry.</w:t>
      </w:r>
      <w:bookmarkEnd w:id="1023"/>
      <w:r>
        <w:t xml:space="preserve"> </w:t>
      </w:r>
    </w:p>
    <w:p w:rsidR="00EE116D" w:rsidRPr="00C0791A" w:rsidRDefault="00EE116D" w:rsidP="00C0791A">
      <w:pPr>
        <w:pStyle w:val="Heading2"/>
      </w:pPr>
      <w:bookmarkStart w:id="1024" w:name="_Toc391903730"/>
      <w:bookmarkStart w:id="1025" w:name="_Toc392230438"/>
      <w:bookmarkStart w:id="1026" w:name="_Toc398562771"/>
      <w:r w:rsidRPr="00C0791A">
        <w:t>Tunga spring complex</w:t>
      </w:r>
      <w:bookmarkEnd w:id="1024"/>
      <w:bookmarkEnd w:id="1025"/>
      <w:bookmarkEnd w:id="1026"/>
    </w:p>
    <w:p w:rsidR="00EE116D" w:rsidRPr="00B91856" w:rsidRDefault="00EE116D" w:rsidP="00EE116D">
      <w:pPr>
        <w:pStyle w:val="Heading3"/>
      </w:pPr>
      <w:bookmarkStart w:id="1027" w:name="_Toc391903731"/>
      <w:r w:rsidRPr="00B91856">
        <w:t>Hydrogeological</w:t>
      </w:r>
      <w:r>
        <w:t xml:space="preserve"> </w:t>
      </w:r>
      <w:r w:rsidRPr="00B91856">
        <w:t>summary</w:t>
      </w:r>
      <w:bookmarkEnd w:id="1027"/>
    </w:p>
    <w:p w:rsidR="00EE116D" w:rsidRPr="00B91856" w:rsidRDefault="00EE116D" w:rsidP="00F37BB7">
      <w:pPr>
        <w:pStyle w:val="BRdotpoints"/>
      </w:pPr>
      <w:r w:rsidRPr="00B91856">
        <w:t>The</w:t>
      </w:r>
      <w:r>
        <w:t xml:space="preserve"> </w:t>
      </w:r>
      <w:r w:rsidRPr="00B91856">
        <w:t>Tunga</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w:t>
      </w:r>
      <w:r w:rsidRPr="00B91856">
        <w:t>three</w:t>
      </w:r>
      <w:r>
        <w:t xml:space="preserve"> </w:t>
      </w:r>
      <w:r w:rsidRPr="00B91856">
        <w:t>springs</w:t>
      </w:r>
      <w:r>
        <w:t xml:space="preserve"> </w:t>
      </w:r>
      <w:r w:rsidRPr="00B91856">
        <w:t>and</w:t>
      </w:r>
      <w:r>
        <w:t xml:space="preserve"> </w:t>
      </w:r>
      <w:r w:rsidRPr="00B91856">
        <w:t>one</w:t>
      </w:r>
      <w:r>
        <w:t xml:space="preserve"> </w:t>
      </w:r>
      <w:r w:rsidRPr="00B91856">
        <w:t>inactive</w:t>
      </w:r>
      <w:r>
        <w:t xml:space="preserve"> </w:t>
      </w:r>
      <w:r w:rsidRPr="00B91856">
        <w:t>mud</w:t>
      </w:r>
      <w:r>
        <w:t xml:space="preserve"> </w:t>
      </w:r>
      <w:r w:rsidRPr="00B91856">
        <w:t>mounded</w:t>
      </w:r>
      <w:r>
        <w:t xml:space="preserve"> </w:t>
      </w:r>
      <w:r w:rsidRPr="00B91856">
        <w:t>spring.</w:t>
      </w:r>
      <w:r>
        <w:t xml:space="preserve"> </w:t>
      </w:r>
      <w:r w:rsidRPr="00B91856">
        <w:t>The</w:t>
      </w:r>
      <w:r>
        <w:t xml:space="preserve"> </w:t>
      </w:r>
      <w:r w:rsidRPr="00B91856">
        <w:t>spring</w:t>
      </w:r>
      <w:r>
        <w:t xml:space="preserve"> </w:t>
      </w:r>
      <w:r w:rsidRPr="00B91856">
        <w:t>complex</w:t>
      </w:r>
      <w:r>
        <w:t xml:space="preserve"> </w:t>
      </w:r>
      <w:r w:rsidRPr="00B91856">
        <w:t>may</w:t>
      </w:r>
      <w:r>
        <w:t xml:space="preserve"> </w:t>
      </w:r>
      <w:r w:rsidRPr="00B91856">
        <w:t>be</w:t>
      </w:r>
      <w:r>
        <w:t xml:space="preserve"> </w:t>
      </w:r>
      <w:r w:rsidRPr="00B91856">
        <w:t>associated</w:t>
      </w:r>
      <w:r>
        <w:t xml:space="preserve"> </w:t>
      </w:r>
      <w:r w:rsidRPr="00B91856">
        <w:t>with</w:t>
      </w:r>
      <w:r>
        <w:t xml:space="preserve"> shallow </w:t>
      </w:r>
      <w:r w:rsidRPr="00B91856">
        <w:t>granite</w:t>
      </w:r>
      <w:r>
        <w:t xml:space="preserve"> </w:t>
      </w:r>
      <w:r w:rsidRPr="00B91856">
        <w:t>basement</w:t>
      </w:r>
      <w:r>
        <w:t xml:space="preserve">. </w:t>
      </w:r>
    </w:p>
    <w:p w:rsidR="00EE116D" w:rsidRPr="00B91856" w:rsidRDefault="00EE116D" w:rsidP="00F37BB7">
      <w:pPr>
        <w:pStyle w:val="BRdotpoints"/>
      </w:pPr>
      <w:r w:rsidRPr="00B91856">
        <w:lastRenderedPageBreak/>
        <w:t>The</w:t>
      </w:r>
      <w:r>
        <w:t xml:space="preserve"> </w:t>
      </w:r>
      <w:r w:rsidRPr="00B91856">
        <w:t>spring</w:t>
      </w:r>
      <w:r>
        <w:t xml:space="preserve"> </w:t>
      </w:r>
      <w:r w:rsidRPr="00B91856">
        <w:t>complex</w:t>
      </w:r>
      <w:r>
        <w:t xml:space="preserve"> </w:t>
      </w:r>
      <w:r w:rsidRPr="00B91856">
        <w:t>is</w:t>
      </w:r>
      <w:r>
        <w:t xml:space="preserve"> </w:t>
      </w:r>
      <w:r w:rsidRPr="00B91856">
        <w:t>likely</w:t>
      </w:r>
      <w:r>
        <w:t xml:space="preserve"> </w:t>
      </w:r>
      <w:r w:rsidRPr="00B91856">
        <w:t>sourced</w:t>
      </w:r>
      <w:r>
        <w:t xml:space="preserve"> </w:t>
      </w:r>
      <w:r w:rsidRPr="00B91856">
        <w:t>from</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Hooray</w:t>
      </w:r>
      <w:r>
        <w:t xml:space="preserve"> </w:t>
      </w:r>
      <w:r w:rsidRPr="00B91856">
        <w:t>Sandstone,</w:t>
      </w:r>
      <w:r>
        <w:t xml:space="preserve"> </w:t>
      </w:r>
      <w:r w:rsidRPr="00B91856">
        <w:t>the</w:t>
      </w:r>
      <w:r>
        <w:t xml:space="preserve"> </w:t>
      </w:r>
      <w:r w:rsidRPr="00B91856">
        <w:t>principle</w:t>
      </w:r>
      <w:r>
        <w:t xml:space="preserve"> </w:t>
      </w:r>
      <w:r w:rsidRPr="00D324DF">
        <w:t>GAB</w:t>
      </w:r>
      <w:r>
        <w:t xml:space="preserve"> </w:t>
      </w:r>
      <w:r w:rsidRPr="00B91856">
        <w:t>aquifer</w:t>
      </w:r>
      <w:r>
        <w:t xml:space="preserve"> </w:t>
      </w:r>
      <w:r w:rsidRPr="00B91856">
        <w:t>in</w:t>
      </w:r>
      <w:r>
        <w:t xml:space="preserve"> </w:t>
      </w:r>
      <w:r w:rsidRPr="00B91856">
        <w:t>the</w:t>
      </w:r>
      <w:r>
        <w:t xml:space="preserve"> </w:t>
      </w:r>
      <w:r w:rsidRPr="00B91856">
        <w:t>region.</w:t>
      </w:r>
      <w:r>
        <w:t xml:space="preserve"> However, a</w:t>
      </w:r>
      <w:r w:rsidRPr="00B91856">
        <w:t>rtesian</w:t>
      </w:r>
      <w:r>
        <w:t xml:space="preserve"> </w:t>
      </w:r>
      <w:r w:rsidRPr="00B91856">
        <w:t>pressure</w:t>
      </w:r>
      <w:r>
        <w:t xml:space="preserve"> </w:t>
      </w:r>
      <w:r w:rsidRPr="00B91856">
        <w:t>has</w:t>
      </w:r>
      <w:r>
        <w:t xml:space="preserve"> </w:t>
      </w:r>
      <w:r w:rsidRPr="00B91856">
        <w:t>also</w:t>
      </w:r>
      <w:r>
        <w:t xml:space="preserve"> </w:t>
      </w:r>
      <w:r w:rsidRPr="00B91856">
        <w:t>historically</w:t>
      </w:r>
      <w:r>
        <w:t xml:space="preserve"> </w:t>
      </w:r>
      <w:r w:rsidRPr="00B91856">
        <w:t>been</w:t>
      </w:r>
      <w:r>
        <w:t xml:space="preserve"> </w:t>
      </w:r>
      <w:r w:rsidRPr="00B91856">
        <w:t>recorded</w:t>
      </w:r>
      <w:r>
        <w:t xml:space="preserve"> </w:t>
      </w:r>
      <w:r w:rsidRPr="00B91856">
        <w:t>from</w:t>
      </w:r>
      <w:r>
        <w:t xml:space="preserve"> </w:t>
      </w:r>
      <w:r w:rsidRPr="00B91856">
        <w:t>bores</w:t>
      </w:r>
      <w:r>
        <w:t xml:space="preserve"> </w:t>
      </w:r>
      <w:r w:rsidRPr="00B91856">
        <w:t>accessing</w:t>
      </w:r>
      <w:r>
        <w:t xml:space="preserve"> </w:t>
      </w:r>
      <w:r w:rsidRPr="00B91856">
        <w:t>the</w:t>
      </w:r>
      <w:r>
        <w:t xml:space="preserve"> </w:t>
      </w:r>
      <w:r w:rsidRPr="00B91856">
        <w:t>shallower</w:t>
      </w:r>
      <w:r>
        <w:t xml:space="preserve"> </w:t>
      </w:r>
      <w:r w:rsidRPr="00B91856">
        <w:t>Wallumbilla</w:t>
      </w:r>
      <w:r>
        <w:t xml:space="preserve"> </w:t>
      </w:r>
      <w:r w:rsidRPr="00B91856">
        <w:t>and</w:t>
      </w:r>
      <w:r>
        <w:t xml:space="preserve"> </w:t>
      </w:r>
      <w:r w:rsidRPr="00B91856">
        <w:t>Winton</w:t>
      </w:r>
      <w:r>
        <w:t xml:space="preserve"> f</w:t>
      </w:r>
      <w:r w:rsidRPr="00B91856">
        <w:t>ormations</w:t>
      </w:r>
      <w:r>
        <w:t xml:space="preserve"> </w:t>
      </w:r>
      <w:r w:rsidRPr="00B91856">
        <w:t>near</w:t>
      </w:r>
      <w:r>
        <w:t xml:space="preserve"> </w:t>
      </w:r>
      <w:r w:rsidRPr="00B91856">
        <w:t>the</w:t>
      </w:r>
      <w:r>
        <w:t xml:space="preserve"> </w:t>
      </w:r>
      <w:r w:rsidRPr="00B91856">
        <w:t>spring</w:t>
      </w:r>
      <w:r>
        <w:t xml:space="preserve"> </w:t>
      </w:r>
      <w:r w:rsidRPr="00B91856">
        <w:t>complex.</w:t>
      </w:r>
      <w:r>
        <w:t xml:space="preserve"> </w:t>
      </w:r>
      <w:r w:rsidRPr="00B91856">
        <w:t>These</w:t>
      </w:r>
      <w:r>
        <w:t xml:space="preserve"> </w:t>
      </w:r>
      <w:r w:rsidRPr="00B91856">
        <w:t>aquifers</w:t>
      </w:r>
      <w:r>
        <w:t xml:space="preserve"> </w:t>
      </w:r>
      <w:r w:rsidRPr="00B91856">
        <w:t>cannot</w:t>
      </w:r>
      <w:r>
        <w:t xml:space="preserve"> </w:t>
      </w:r>
      <w:r w:rsidRPr="00B91856">
        <w:t>be</w:t>
      </w:r>
      <w:r>
        <w:t xml:space="preserve"> </w:t>
      </w:r>
      <w:r w:rsidRPr="00B91856">
        <w:t>discounted</w:t>
      </w:r>
      <w:r>
        <w:t xml:space="preserve"> </w:t>
      </w:r>
      <w:r w:rsidRPr="00B91856">
        <w:t>as</w:t>
      </w:r>
      <w:r>
        <w:t xml:space="preserve"> </w:t>
      </w:r>
      <w:r w:rsidRPr="00B91856">
        <w:t>source</w:t>
      </w:r>
      <w:r>
        <w:t xml:space="preserve"> </w:t>
      </w:r>
      <w:r w:rsidRPr="00B91856">
        <w:t>aquifers.</w:t>
      </w:r>
      <w:r>
        <w:t xml:space="preserve"> </w:t>
      </w:r>
      <w:r w:rsidRPr="00B91856">
        <w:t>Standing</w:t>
      </w:r>
      <w:r>
        <w:t xml:space="preserve"> </w:t>
      </w:r>
      <w:r w:rsidRPr="00B91856">
        <w:t>water</w:t>
      </w:r>
      <w:r>
        <w:t xml:space="preserve"> </w:t>
      </w:r>
      <w:r w:rsidRPr="00B91856">
        <w:t>level</w:t>
      </w:r>
      <w:r>
        <w:t xml:space="preserve"> </w:t>
      </w:r>
      <w:r w:rsidRPr="00B91856">
        <w:t>information</w:t>
      </w:r>
      <w:r>
        <w:t xml:space="preserve"> </w:t>
      </w:r>
      <w:r w:rsidRPr="00B91856">
        <w:t>for</w:t>
      </w:r>
      <w:r>
        <w:t xml:space="preserve"> </w:t>
      </w:r>
      <w:r w:rsidRPr="00B91856">
        <w:t>bore</w:t>
      </w:r>
      <w:r>
        <w:t xml:space="preserve">s </w:t>
      </w:r>
      <w:r w:rsidRPr="00B91856">
        <w:t>in</w:t>
      </w:r>
      <w:r>
        <w:t xml:space="preserve"> </w:t>
      </w:r>
      <w:r w:rsidRPr="00B91856">
        <w:t>the</w:t>
      </w:r>
      <w:r>
        <w:t xml:space="preserve"> </w:t>
      </w:r>
      <w:r w:rsidRPr="00B91856">
        <w:t>region</w:t>
      </w:r>
      <w:r>
        <w:t xml:space="preserve"> </w:t>
      </w:r>
      <w:r w:rsidRPr="00B91856">
        <w:t>is</w:t>
      </w:r>
      <w:r>
        <w:t xml:space="preserve"> very limited and old</w:t>
      </w:r>
      <w:r w:rsidRPr="00B91856">
        <w:t>,</w:t>
      </w:r>
      <w:r>
        <w:t xml:space="preserve"> </w:t>
      </w:r>
      <w:r w:rsidRPr="00B91856">
        <w:t>which</w:t>
      </w:r>
      <w:r>
        <w:t xml:space="preserve"> </w:t>
      </w:r>
      <w:r w:rsidRPr="00B91856">
        <w:t>prevents</w:t>
      </w:r>
      <w:r>
        <w:t xml:space="preserve"> </w:t>
      </w:r>
      <w:r w:rsidRPr="00B91856">
        <w:t>the</w:t>
      </w:r>
      <w:r>
        <w:t xml:space="preserve"> </w:t>
      </w:r>
      <w:r w:rsidRPr="00B91856">
        <w:t>exclusion</w:t>
      </w:r>
      <w:r>
        <w:t xml:space="preserve"> </w:t>
      </w:r>
      <w:r w:rsidRPr="00B91856">
        <w:t>of</w:t>
      </w:r>
      <w:r>
        <w:t xml:space="preserve"> </w:t>
      </w:r>
      <w:r w:rsidRPr="00B91856">
        <w:t>aquifers</w:t>
      </w:r>
      <w:r>
        <w:t xml:space="preserve"> </w:t>
      </w:r>
      <w:r w:rsidRPr="00B91856">
        <w:t>currently</w:t>
      </w:r>
      <w:r>
        <w:t xml:space="preserve"> </w:t>
      </w:r>
      <w:r w:rsidRPr="00B91856">
        <w:t>exhibiting</w:t>
      </w:r>
      <w:r>
        <w:t xml:space="preserve"> </w:t>
      </w:r>
      <w:r w:rsidRPr="00B91856">
        <w:t>subartesian</w:t>
      </w:r>
      <w:r>
        <w:t xml:space="preserve"> </w:t>
      </w:r>
      <w:r w:rsidRPr="00B91856">
        <w:t>pressure</w:t>
      </w:r>
      <w:r>
        <w:t xml:space="preserve"> </w:t>
      </w:r>
      <w:r w:rsidRPr="00B91856">
        <w:t>levels.</w:t>
      </w:r>
    </w:p>
    <w:p w:rsidR="00EE116D" w:rsidRPr="00B91856" w:rsidRDefault="00EE116D" w:rsidP="00F37BB7">
      <w:pPr>
        <w:pStyle w:val="BRdotpoints"/>
      </w:pPr>
      <w:r w:rsidRPr="00B91856">
        <w:t>Water</w:t>
      </w:r>
      <w:r>
        <w:t xml:space="preserve"> </w:t>
      </w:r>
      <w:r w:rsidRPr="00B91856">
        <w:t>quality</w:t>
      </w:r>
      <w:r>
        <w:t xml:space="preserve"> </w:t>
      </w:r>
      <w:r w:rsidRPr="00B91856">
        <w:t>analyses</w:t>
      </w:r>
      <w:r>
        <w:t xml:space="preserve"> </w:t>
      </w:r>
      <w:r w:rsidRPr="00B91856">
        <w:t>of</w:t>
      </w:r>
      <w:r>
        <w:t xml:space="preserve"> </w:t>
      </w:r>
      <w:r w:rsidRPr="00B91856">
        <w:t>spring</w:t>
      </w:r>
      <w:r>
        <w:t xml:space="preserve"> </w:t>
      </w:r>
      <w:r w:rsidRPr="00B91856">
        <w:t>and</w:t>
      </w:r>
      <w:r>
        <w:t xml:space="preserve"> </w:t>
      </w:r>
      <w:r w:rsidRPr="00B91856">
        <w:t>bore</w:t>
      </w:r>
      <w:r>
        <w:t xml:space="preserve"> </w:t>
      </w:r>
      <w:r w:rsidRPr="00B91856">
        <w:t>water</w:t>
      </w:r>
      <w:r>
        <w:t xml:space="preserve"> </w:t>
      </w:r>
      <w:r w:rsidRPr="00B91856">
        <w:t>did</w:t>
      </w:r>
      <w:r>
        <w:t xml:space="preserve"> </w:t>
      </w:r>
      <w:r w:rsidRPr="00B91856">
        <w:t>not</w:t>
      </w:r>
      <w:r>
        <w:t xml:space="preserve"> </w:t>
      </w:r>
      <w:r w:rsidRPr="00B91856">
        <w:t>conclusive</w:t>
      </w:r>
      <w:r>
        <w:t xml:space="preserve">ly </w:t>
      </w:r>
      <w:r w:rsidRPr="00B91856">
        <w:t>attribute</w:t>
      </w:r>
      <w:r>
        <w:t xml:space="preserve"> </w:t>
      </w:r>
      <w:r w:rsidRPr="00B91856">
        <w:t>a</w:t>
      </w:r>
      <w:r>
        <w:t xml:space="preserve"> </w:t>
      </w:r>
      <w:r w:rsidRPr="00B91856">
        <w:t>source</w:t>
      </w:r>
      <w:r>
        <w:t xml:space="preserve"> </w:t>
      </w:r>
      <w:r w:rsidRPr="00B91856">
        <w:t>aquifer</w:t>
      </w:r>
      <w:r>
        <w:t xml:space="preserve"> </w:t>
      </w:r>
      <w:r w:rsidRPr="00B91856">
        <w:t>to</w:t>
      </w:r>
      <w:r>
        <w:t xml:space="preserve"> </w:t>
      </w:r>
      <w:r w:rsidRPr="00B91856">
        <w:t>the</w:t>
      </w:r>
      <w:r>
        <w:t xml:space="preserve"> </w:t>
      </w:r>
      <w:r w:rsidRPr="00B91856">
        <w:t>spring</w:t>
      </w:r>
      <w:r>
        <w:t xml:space="preserve"> </w:t>
      </w:r>
      <w:r w:rsidRPr="00B91856">
        <w:t>complex.</w:t>
      </w:r>
      <w:r>
        <w:t xml:space="preserve"> This could be due to several reasons. </w:t>
      </w:r>
      <w:r w:rsidRPr="00B91856">
        <w:t>Firstly,</w:t>
      </w:r>
      <w:r>
        <w:t xml:space="preserve"> </w:t>
      </w:r>
      <w:r w:rsidRPr="00B91856">
        <w:t>the</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lack</w:t>
      </w:r>
      <w:r>
        <w:t xml:space="preserve"> </w:t>
      </w:r>
      <w:r w:rsidRPr="00B91856">
        <w:t>casing</w:t>
      </w:r>
      <w:r>
        <w:t xml:space="preserve"> </w:t>
      </w:r>
      <w:r w:rsidRPr="00B91856">
        <w:t>information</w:t>
      </w:r>
      <w:r>
        <w:t xml:space="preserve"> </w:t>
      </w:r>
      <w:r w:rsidRPr="00B91856">
        <w:t>and</w:t>
      </w:r>
      <w:r>
        <w:t xml:space="preserve"> </w:t>
      </w:r>
      <w:r w:rsidRPr="00B91856">
        <w:t>may</w:t>
      </w:r>
      <w:r>
        <w:t xml:space="preserve"> </w:t>
      </w:r>
      <w:r w:rsidRPr="00B91856">
        <w:t>tap</w:t>
      </w:r>
      <w:r>
        <w:t xml:space="preserve"> </w:t>
      </w:r>
      <w:r w:rsidRPr="00B91856">
        <w:t>water</w:t>
      </w:r>
      <w:r>
        <w:t xml:space="preserve"> </w:t>
      </w:r>
      <w:r w:rsidRPr="00B91856">
        <w:t>sources</w:t>
      </w:r>
      <w:r>
        <w:t xml:space="preserve"> </w:t>
      </w:r>
      <w:r w:rsidRPr="00B91856">
        <w:t>in</w:t>
      </w:r>
      <w:r>
        <w:t xml:space="preserve"> </w:t>
      </w:r>
      <w:r w:rsidRPr="00B91856">
        <w:t>multiple</w:t>
      </w:r>
      <w:r>
        <w:t xml:space="preserve"> </w:t>
      </w:r>
      <w:r w:rsidRPr="00B91856">
        <w:t>aquifers.</w:t>
      </w:r>
      <w:r>
        <w:t xml:space="preserve"> </w:t>
      </w:r>
      <w:r w:rsidRPr="00B91856">
        <w:t>Similarly,</w:t>
      </w:r>
      <w:r>
        <w:t xml:space="preserve"> </w:t>
      </w:r>
      <w:r w:rsidRPr="00B91856">
        <w:t>the</w:t>
      </w:r>
      <w:r>
        <w:t xml:space="preserve"> </w:t>
      </w:r>
      <w:r w:rsidRPr="00B91856">
        <w:t>springs</w:t>
      </w:r>
      <w:r>
        <w:t xml:space="preserve"> </w:t>
      </w:r>
      <w:r w:rsidRPr="00B91856">
        <w:t>may</w:t>
      </w:r>
      <w:r>
        <w:t xml:space="preserve"> </w:t>
      </w:r>
      <w:r w:rsidRPr="00B91856">
        <w:t>pass</w:t>
      </w:r>
      <w:r>
        <w:t xml:space="preserve"> </w:t>
      </w:r>
      <w:r w:rsidRPr="00B91856">
        <w:t>through</w:t>
      </w:r>
      <w:r>
        <w:t xml:space="preserve"> </w:t>
      </w:r>
      <w:r w:rsidRPr="00B91856">
        <w:t>multiple</w:t>
      </w:r>
      <w:r>
        <w:t xml:space="preserve"> </w:t>
      </w:r>
      <w:r w:rsidRPr="00B91856">
        <w:t>water</w:t>
      </w:r>
      <w:r>
        <w:t xml:space="preserve"> </w:t>
      </w:r>
      <w:r w:rsidRPr="00B91856">
        <w:t>sources</w:t>
      </w:r>
      <w:r>
        <w:t xml:space="preserve"> </w:t>
      </w:r>
      <w:r w:rsidRPr="00B91856">
        <w:t>en</w:t>
      </w:r>
      <w:r>
        <w:t xml:space="preserve"> </w:t>
      </w:r>
      <w:r w:rsidRPr="00B91856">
        <w:t>route</w:t>
      </w:r>
      <w:r>
        <w:t xml:space="preserve"> </w:t>
      </w:r>
      <w:r w:rsidRPr="00B91856">
        <w:t>to</w:t>
      </w:r>
      <w:r>
        <w:t xml:space="preserve"> </w:t>
      </w:r>
      <w:r w:rsidRPr="00B91856">
        <w:t>the</w:t>
      </w:r>
      <w:r>
        <w:t xml:space="preserve"> </w:t>
      </w:r>
      <w:r w:rsidRPr="00B91856">
        <w:t>surface</w:t>
      </w:r>
      <w:r>
        <w:t xml:space="preserve">, </w:t>
      </w:r>
      <w:r w:rsidRPr="00B91856">
        <w:t>resulting</w:t>
      </w:r>
      <w:r>
        <w:t xml:space="preserve"> </w:t>
      </w:r>
      <w:r w:rsidRPr="00B91856">
        <w:t>in</w:t>
      </w:r>
      <w:r>
        <w:t xml:space="preserve"> </w:t>
      </w:r>
      <w:r w:rsidRPr="00B91856">
        <w:t>water</w:t>
      </w:r>
      <w:r>
        <w:t xml:space="preserve"> </w:t>
      </w:r>
      <w:r w:rsidRPr="00B91856">
        <w:t>mixing</w:t>
      </w:r>
      <w:r>
        <w:t xml:space="preserve"> </w:t>
      </w:r>
      <w:r w:rsidRPr="00B91856">
        <w:t>and</w:t>
      </w:r>
      <w:r>
        <w:t xml:space="preserve"> </w:t>
      </w:r>
      <w:r w:rsidRPr="00B91856">
        <w:t>thereby</w:t>
      </w:r>
      <w:r>
        <w:t xml:space="preserve"> obscuring </w:t>
      </w:r>
      <w:r w:rsidRPr="00B91856">
        <w:t>any</w:t>
      </w:r>
      <w:r>
        <w:t xml:space="preserve"> </w:t>
      </w:r>
      <w:r w:rsidRPr="00B91856">
        <w:t>water</w:t>
      </w:r>
      <w:r>
        <w:t xml:space="preserve"> </w:t>
      </w:r>
      <w:r w:rsidRPr="00B91856">
        <w:t>quality</w:t>
      </w:r>
      <w:r>
        <w:t xml:space="preserve"> characteristics</w:t>
      </w:r>
      <w:r w:rsidRPr="00B91856">
        <w:t>.</w:t>
      </w:r>
      <w:r>
        <w:t xml:space="preserve"> </w:t>
      </w:r>
      <w:r w:rsidRPr="00B91856">
        <w:t>An</w:t>
      </w:r>
      <w:r>
        <w:t xml:space="preserve"> </w:t>
      </w:r>
      <w:r w:rsidRPr="00B91856">
        <w:t>alternative</w:t>
      </w:r>
      <w:r>
        <w:t xml:space="preserve"> </w:t>
      </w:r>
      <w:r w:rsidRPr="00B91856">
        <w:t>explanation</w:t>
      </w:r>
      <w:r>
        <w:t xml:space="preserve"> </w:t>
      </w:r>
      <w:r w:rsidRPr="00B91856">
        <w:t>is</w:t>
      </w:r>
      <w:r>
        <w:t xml:space="preserve"> </w:t>
      </w:r>
      <w:r w:rsidRPr="00B91856">
        <w:t>that</w:t>
      </w:r>
      <w:r>
        <w:t xml:space="preserve"> </w:t>
      </w:r>
      <w:r w:rsidRPr="00B91856">
        <w:t>these</w:t>
      </w:r>
      <w:r>
        <w:t xml:space="preserve"> </w:t>
      </w:r>
      <w:r w:rsidRPr="00B91856">
        <w:t>bores</w:t>
      </w:r>
      <w:r>
        <w:t xml:space="preserve"> </w:t>
      </w:r>
      <w:r w:rsidRPr="00B91856">
        <w:t>and</w:t>
      </w:r>
      <w:r>
        <w:t xml:space="preserve"> </w:t>
      </w:r>
      <w:r w:rsidRPr="00B91856">
        <w:t>springs</w:t>
      </w:r>
      <w:r>
        <w:t xml:space="preserve"> </w:t>
      </w:r>
      <w:r w:rsidRPr="00B91856">
        <w:t>could</w:t>
      </w:r>
      <w:r>
        <w:t xml:space="preserve"> </w:t>
      </w:r>
      <w:r w:rsidRPr="00B91856">
        <w:t>be</w:t>
      </w:r>
      <w:r>
        <w:t xml:space="preserve"> </w:t>
      </w:r>
      <w:r w:rsidRPr="00B91856">
        <w:t>sourced</w:t>
      </w:r>
      <w:r>
        <w:t xml:space="preserve"> </w:t>
      </w:r>
      <w:r w:rsidRPr="00B91856">
        <w:t>from</w:t>
      </w:r>
      <w:r>
        <w:t xml:space="preserve"> </w:t>
      </w:r>
      <w:r w:rsidRPr="00B91856">
        <w:t>the</w:t>
      </w:r>
      <w:r>
        <w:t xml:space="preserve"> </w:t>
      </w:r>
      <w:r w:rsidRPr="00B91856">
        <w:t>same</w:t>
      </w:r>
      <w:r>
        <w:t xml:space="preserve"> </w:t>
      </w:r>
      <w:r w:rsidRPr="00B91856">
        <w:t>aquifer</w:t>
      </w:r>
      <w:r>
        <w:t xml:space="preserve">; </w:t>
      </w:r>
      <w:r w:rsidRPr="00B91856">
        <w:t>however</w:t>
      </w:r>
      <w:r>
        <w:t xml:space="preserve">, </w:t>
      </w:r>
      <w:r w:rsidRPr="00B91856">
        <w:t>there</w:t>
      </w:r>
      <w:r>
        <w:t xml:space="preserve"> are </w:t>
      </w:r>
      <w:r w:rsidRPr="00B91856">
        <w:t>no</w:t>
      </w:r>
      <w:r>
        <w:t xml:space="preserve"> </w:t>
      </w:r>
      <w:r w:rsidRPr="00B91856">
        <w:t>data</w:t>
      </w:r>
      <w:r>
        <w:t xml:space="preserve"> </w:t>
      </w:r>
      <w:r w:rsidRPr="00B91856">
        <w:t>to</w:t>
      </w:r>
      <w:r>
        <w:t xml:space="preserve"> </w:t>
      </w:r>
      <w:r w:rsidRPr="00B91856">
        <w:t>su</w:t>
      </w:r>
      <w:r>
        <w:t xml:space="preserve">ggest </w:t>
      </w:r>
      <w:r w:rsidRPr="00B91856">
        <w:t>that</w:t>
      </w:r>
      <w:r>
        <w:t xml:space="preserve"> </w:t>
      </w:r>
      <w:r w:rsidRPr="00B91856">
        <w:t>water</w:t>
      </w:r>
      <w:r>
        <w:t xml:space="preserve"> f</w:t>
      </w:r>
      <w:r w:rsidRPr="00B91856">
        <w:t>r</w:t>
      </w:r>
      <w:r>
        <w:t xml:space="preserve">om different aquifers has </w:t>
      </w:r>
      <w:r w:rsidRPr="00B91856">
        <w:t>different</w:t>
      </w:r>
      <w:r>
        <w:t xml:space="preserve"> </w:t>
      </w:r>
      <w:r w:rsidRPr="00B91856">
        <w:t>water</w:t>
      </w:r>
      <w:r>
        <w:t xml:space="preserve"> </w:t>
      </w:r>
      <w:r w:rsidRPr="00B91856">
        <w:t>quality</w:t>
      </w:r>
      <w:r>
        <w:t xml:space="preserve"> characteristics</w:t>
      </w:r>
      <w:r w:rsidRPr="00B91856">
        <w:t>.</w:t>
      </w:r>
    </w:p>
    <w:p w:rsidR="00EE116D" w:rsidRPr="00B91856" w:rsidRDefault="00EE116D" w:rsidP="00EE116D">
      <w:pPr>
        <w:pStyle w:val="Heading3"/>
      </w:pPr>
      <w:bookmarkStart w:id="1028" w:name="_Toc391903732"/>
      <w:r w:rsidRPr="00B91856">
        <w:t>Spring</w:t>
      </w:r>
      <w:r>
        <w:t xml:space="preserve"> </w:t>
      </w:r>
      <w:r w:rsidRPr="00B91856">
        <w:t>complex</w:t>
      </w:r>
      <w:r>
        <w:t xml:space="preserve"> </w:t>
      </w:r>
      <w:r w:rsidRPr="00B91856">
        <w:t>overview</w:t>
      </w:r>
      <w:bookmarkEnd w:id="1028"/>
    </w:p>
    <w:p w:rsidR="00EE116D" w:rsidRDefault="00EE116D" w:rsidP="00F37BB7">
      <w:pPr>
        <w:pStyle w:val="BRNormal11pt0"/>
      </w:pPr>
      <w:r w:rsidRPr="00B91856">
        <w:t>The</w:t>
      </w:r>
      <w:r>
        <w:t xml:space="preserve"> </w:t>
      </w:r>
      <w:r w:rsidRPr="00B91856">
        <w:t>Tunga</w:t>
      </w:r>
      <w:r>
        <w:t xml:space="preserve"> </w:t>
      </w:r>
      <w:r w:rsidRPr="00B91856">
        <w:t>spring</w:t>
      </w:r>
      <w:r>
        <w:t xml:space="preserve"> </w:t>
      </w:r>
      <w:r w:rsidRPr="00B91856">
        <w:t>complex</w:t>
      </w:r>
      <w:r>
        <w:t xml:space="preserve"> </w:t>
      </w:r>
      <w:r w:rsidRPr="00B91856">
        <w:t>lies</w:t>
      </w:r>
      <w:r>
        <w:t xml:space="preserve"> </w:t>
      </w:r>
      <w:r w:rsidRPr="00B91856">
        <w:t>in</w:t>
      </w:r>
      <w:r>
        <w:t xml:space="preserve"> </w:t>
      </w:r>
      <w:r w:rsidRPr="00B91856">
        <w:t>the</w:t>
      </w:r>
      <w:r>
        <w:t xml:space="preserve"> </w:t>
      </w:r>
      <w:r w:rsidRPr="00B91856">
        <w:t>headwaters</w:t>
      </w:r>
      <w:r>
        <w:t xml:space="preserve"> </w:t>
      </w:r>
      <w:r w:rsidRPr="00B91856">
        <w:t>of</w:t>
      </w:r>
      <w:r>
        <w:t xml:space="preserve"> </w:t>
      </w:r>
      <w:r w:rsidRPr="00B91856">
        <w:t>Bingara</w:t>
      </w:r>
      <w:r>
        <w:t xml:space="preserve"> </w:t>
      </w:r>
      <w:r w:rsidRPr="00B91856">
        <w:t>Creek,</w:t>
      </w:r>
      <w:r>
        <w:t xml:space="preserve"> </w:t>
      </w:r>
      <w:r w:rsidRPr="00B91856">
        <w:t>approximately</w:t>
      </w:r>
      <w:r>
        <w:t xml:space="preserve"> </w:t>
      </w:r>
      <w:r w:rsidRPr="00B91856">
        <w:t>40</w:t>
      </w:r>
      <w:r>
        <w:t> </w:t>
      </w:r>
      <w:r w:rsidRPr="00B91856">
        <w:t>k</w:t>
      </w:r>
      <w:r>
        <w:t>ilo</w:t>
      </w:r>
      <w:r w:rsidRPr="00B91856">
        <w:t>m</w:t>
      </w:r>
      <w:r>
        <w:t xml:space="preserve">etres </w:t>
      </w:r>
      <w:r w:rsidRPr="00B91856">
        <w:t>west</w:t>
      </w:r>
      <w:r>
        <w:t xml:space="preserve"> </w:t>
      </w:r>
      <w:r w:rsidRPr="00B91856">
        <w:t>of</w:t>
      </w:r>
      <w:r>
        <w:t xml:space="preserve"> </w:t>
      </w:r>
      <w:r w:rsidRPr="00B91856">
        <w:t>the</w:t>
      </w:r>
      <w:r>
        <w:t xml:space="preserve"> </w:t>
      </w:r>
      <w:r w:rsidRPr="00B91856">
        <w:t>township</w:t>
      </w:r>
      <w:r>
        <w:t xml:space="preserve"> </w:t>
      </w:r>
      <w:r w:rsidRPr="00B91856">
        <w:t>of</w:t>
      </w:r>
      <w:r>
        <w:t xml:space="preserve"> </w:t>
      </w:r>
      <w:r w:rsidRPr="00B91856">
        <w:t>Eulo.</w:t>
      </w:r>
      <w:r>
        <w:t xml:space="preserve"> </w:t>
      </w:r>
      <w:r w:rsidRPr="00B91856">
        <w:t>Tunga</w:t>
      </w:r>
      <w:r>
        <w:t xml:space="preserve"> </w:t>
      </w:r>
      <w:r w:rsidRPr="00B91856">
        <w:t>Spring</w:t>
      </w:r>
      <w:r>
        <w:t xml:space="preserve"> </w:t>
      </w:r>
      <w:r w:rsidRPr="00B91856">
        <w:t>is</w:t>
      </w:r>
      <w:r>
        <w:t xml:space="preserve"> </w:t>
      </w:r>
      <w:r w:rsidRPr="00B91856">
        <w:t>located</w:t>
      </w:r>
      <w:r>
        <w:t xml:space="preserve"> </w:t>
      </w:r>
      <w:r w:rsidRPr="00B91856">
        <w:t>on</w:t>
      </w:r>
      <w:r>
        <w:t xml:space="preserve"> </w:t>
      </w:r>
      <w:r w:rsidRPr="00B91856">
        <w:t>the</w:t>
      </w:r>
      <w:r>
        <w:t xml:space="preserve"> </w:t>
      </w:r>
      <w:r w:rsidRPr="00B91856">
        <w:t>southern</w:t>
      </w:r>
      <w:r>
        <w:t xml:space="preserve"> </w:t>
      </w:r>
      <w:r w:rsidRPr="00B91856">
        <w:t>end</w:t>
      </w:r>
      <w:r>
        <w:t xml:space="preserve"> </w:t>
      </w:r>
      <w:r w:rsidRPr="00B91856">
        <w:t>of</w:t>
      </w:r>
      <w:r>
        <w:t xml:space="preserve"> </w:t>
      </w:r>
      <w:r w:rsidRPr="00B91856">
        <w:t>a</w:t>
      </w:r>
      <w:r>
        <w:t xml:space="preserve"> </w:t>
      </w:r>
      <w:r w:rsidRPr="00B91856">
        <w:t>large</w:t>
      </w:r>
      <w:r>
        <w:t xml:space="preserve"> </w:t>
      </w:r>
      <w:r w:rsidRPr="00B91856">
        <w:t>stony</w:t>
      </w:r>
      <w:r>
        <w:t xml:space="preserve"> </w:t>
      </w:r>
      <w:r w:rsidRPr="00B91856">
        <w:t>valley</w:t>
      </w:r>
      <w:r>
        <w:t xml:space="preserve"> </w:t>
      </w:r>
      <w:r w:rsidRPr="00B91856">
        <w:t>at</w:t>
      </w:r>
      <w:r>
        <w:t xml:space="preserve"> </w:t>
      </w:r>
      <w:r w:rsidRPr="00B91856">
        <w:t>the</w:t>
      </w:r>
      <w:r>
        <w:t xml:space="preserve"> </w:t>
      </w:r>
      <w:r w:rsidRPr="00B91856">
        <w:t>foot</w:t>
      </w:r>
      <w:r>
        <w:t xml:space="preserve"> </w:t>
      </w:r>
      <w:r w:rsidRPr="00B91856">
        <w:t>of</w:t>
      </w:r>
      <w:r>
        <w:t xml:space="preserve"> </w:t>
      </w:r>
      <w:r w:rsidRPr="00B91856">
        <w:t>Mt</w:t>
      </w:r>
      <w:r>
        <w:t xml:space="preserve"> </w:t>
      </w:r>
      <w:r w:rsidRPr="00B91856">
        <w:t>Tunga.</w:t>
      </w:r>
      <w:r>
        <w:t xml:space="preserve"> </w:t>
      </w:r>
      <w:r w:rsidRPr="00B91856">
        <w:t>The</w:t>
      </w:r>
      <w:r>
        <w:t xml:space="preserve"> </w:t>
      </w:r>
      <w:r w:rsidRPr="00B91856">
        <w:t>complex</w:t>
      </w:r>
      <w:r>
        <w:t xml:space="preserve"> </w:t>
      </w:r>
      <w:r w:rsidRPr="00B91856">
        <w:t>comprises</w:t>
      </w:r>
      <w:r>
        <w:t xml:space="preserve"> four </w:t>
      </w:r>
      <w:r w:rsidRPr="00B91856">
        <w:t>active</w:t>
      </w:r>
      <w:r>
        <w:t xml:space="preserve"> </w:t>
      </w:r>
      <w:r w:rsidRPr="00B91856">
        <w:t>springs</w:t>
      </w:r>
      <w:r>
        <w:t xml:space="preserve"> </w:t>
      </w:r>
      <w:r w:rsidRPr="00B91856">
        <w:t>(381,</w:t>
      </w:r>
      <w:r>
        <w:t xml:space="preserve"> </w:t>
      </w:r>
      <w:r w:rsidRPr="00B91856">
        <w:t>381.1,</w:t>
      </w:r>
      <w:r>
        <w:t xml:space="preserve"> </w:t>
      </w:r>
      <w:r w:rsidRPr="00B91856">
        <w:t>381.2</w:t>
      </w:r>
      <w:r>
        <w:t xml:space="preserve"> </w:t>
      </w:r>
      <w:r w:rsidRPr="00B91856">
        <w:t>and</w:t>
      </w:r>
      <w:r>
        <w:t xml:space="preserve"> </w:t>
      </w:r>
      <w:r w:rsidRPr="00B91856">
        <w:t>901.1)</w:t>
      </w:r>
      <w:r>
        <w:t xml:space="preserve">, </w:t>
      </w:r>
      <w:r w:rsidRPr="00B91856">
        <w:t>each</w:t>
      </w:r>
      <w:r>
        <w:t xml:space="preserve"> </w:t>
      </w:r>
      <w:r w:rsidRPr="00B91856">
        <w:t>with</w:t>
      </w:r>
      <w:r>
        <w:t xml:space="preserve"> </w:t>
      </w:r>
      <w:r w:rsidRPr="00B91856">
        <w:t>several</w:t>
      </w:r>
      <w:r>
        <w:t xml:space="preserve"> </w:t>
      </w:r>
      <w:r w:rsidRPr="00B91856">
        <w:t>major</w:t>
      </w:r>
      <w:r>
        <w:t xml:space="preserve"> </w:t>
      </w:r>
      <w:r w:rsidRPr="00B91856">
        <w:t>and</w:t>
      </w:r>
      <w:r>
        <w:t xml:space="preserve"> </w:t>
      </w:r>
      <w:r w:rsidRPr="00B91856">
        <w:t>minor</w:t>
      </w:r>
      <w:r>
        <w:t xml:space="preserve"> </w:t>
      </w:r>
      <w:r w:rsidRPr="00B91856">
        <w:t>associated</w:t>
      </w:r>
      <w:r>
        <w:t xml:space="preserve"> </w:t>
      </w:r>
      <w:r w:rsidRPr="00B91856">
        <w:t>vents</w:t>
      </w:r>
      <w:r>
        <w:t xml:space="preserve"> </w:t>
      </w:r>
      <w:r w:rsidRPr="00B91856">
        <w:t>(</w:t>
      </w:r>
      <w:r w:rsidR="003942EF" w:rsidRPr="00B91856">
        <w:t>Figure</w:t>
      </w:r>
      <w:r w:rsidR="003942EF">
        <w:t xml:space="preserve"> </w:t>
      </w:r>
      <w:r w:rsidR="003942EF">
        <w:rPr>
          <w:noProof/>
        </w:rPr>
        <w:t>58</w:t>
      </w:r>
      <w:r w:rsidRPr="00B91856">
        <w:t>).</w:t>
      </w:r>
      <w:r>
        <w:t xml:space="preserve"> </w:t>
      </w:r>
      <w:r w:rsidRPr="00B91856">
        <w:t>Site</w:t>
      </w:r>
      <w:r>
        <w:t xml:space="preserve"> </w:t>
      </w:r>
      <w:r w:rsidRPr="00B91856">
        <w:t>381</w:t>
      </w:r>
      <w:r>
        <w:t xml:space="preserve"> </w:t>
      </w:r>
      <w:r w:rsidRPr="00B91856">
        <w:t>has</w:t>
      </w:r>
      <w:r>
        <w:t xml:space="preserve"> </w:t>
      </w:r>
      <w:r w:rsidRPr="00B91856">
        <w:t>the</w:t>
      </w:r>
      <w:r>
        <w:t xml:space="preserve"> </w:t>
      </w:r>
      <w:r w:rsidRPr="00B91856">
        <w:t>largest</w:t>
      </w:r>
      <w:r>
        <w:t xml:space="preserve"> </w:t>
      </w:r>
      <w:r w:rsidRPr="00B91856">
        <w:t>associated</w:t>
      </w:r>
      <w:r>
        <w:t xml:space="preserve"> </w:t>
      </w:r>
      <w:r w:rsidRPr="00B91856">
        <w:t>wetland</w:t>
      </w:r>
      <w:r>
        <w:t xml:space="preserve"> </w:t>
      </w:r>
      <w:r w:rsidRPr="00B91856">
        <w:t>covering</w:t>
      </w:r>
      <w:r>
        <w:t xml:space="preserve"> </w:t>
      </w:r>
      <w:r w:rsidRPr="00B91856">
        <w:t>approximately</w:t>
      </w:r>
      <w:r>
        <w:t xml:space="preserve"> </w:t>
      </w:r>
      <w:r w:rsidRPr="00B91856">
        <w:t>105</w:t>
      </w:r>
      <w:r>
        <w:t> square metres</w:t>
      </w:r>
      <w:r w:rsidRPr="00B91856">
        <w:t>.</w:t>
      </w:r>
      <w:r>
        <w:t xml:space="preserve"> The spring group has been given a conservation ranking of 3. </w:t>
      </w:r>
      <w:r w:rsidRPr="00B91856">
        <w:t>Early</w:t>
      </w:r>
      <w:r>
        <w:t xml:space="preserve"> </w:t>
      </w:r>
      <w:r w:rsidRPr="00B91856">
        <w:t>records</w:t>
      </w:r>
      <w:r>
        <w:t xml:space="preserve"> </w:t>
      </w:r>
      <w:r w:rsidRPr="00B91856">
        <w:t>from</w:t>
      </w:r>
      <w:r>
        <w:t xml:space="preserve"> </w:t>
      </w:r>
      <w:r w:rsidRPr="00B91856">
        <w:t>the</w:t>
      </w:r>
      <w:r>
        <w:t xml:space="preserve"> </w:t>
      </w:r>
      <w:r w:rsidRPr="00AF5E1A">
        <w:t>19</w:t>
      </w:r>
      <w:r w:rsidRPr="00D324DF">
        <w:t>th</w:t>
      </w:r>
      <w:r w:rsidRPr="00AF5E1A">
        <w:t xml:space="preserve"> </w:t>
      </w:r>
      <w:r w:rsidRPr="00B91856">
        <w:t>century</w:t>
      </w:r>
      <w:r>
        <w:t xml:space="preserve"> </w:t>
      </w:r>
      <w:r w:rsidRPr="00B91856">
        <w:t>indicate</w:t>
      </w:r>
      <w:r>
        <w:t xml:space="preserve"> </w:t>
      </w:r>
      <w:r w:rsidRPr="00B91856">
        <w:t>that</w:t>
      </w:r>
      <w:r>
        <w:t xml:space="preserve"> </w:t>
      </w:r>
      <w:r w:rsidRPr="00B91856">
        <w:t>there</w:t>
      </w:r>
      <w:r>
        <w:t xml:space="preserve"> </w:t>
      </w:r>
      <w:r w:rsidRPr="00B91856">
        <w:t>was</w:t>
      </w:r>
      <w:r>
        <w:t xml:space="preserve"> </w:t>
      </w:r>
      <w:r w:rsidRPr="00B91856">
        <w:t>a</w:t>
      </w:r>
      <w:r>
        <w:t xml:space="preserve"> </w:t>
      </w:r>
      <w:r w:rsidRPr="00B91856">
        <w:t>fairly</w:t>
      </w:r>
      <w:r>
        <w:t xml:space="preserve"> </w:t>
      </w:r>
      <w:r w:rsidRPr="00B91856">
        <w:t>large</w:t>
      </w:r>
      <w:r>
        <w:t xml:space="preserve"> </w:t>
      </w:r>
      <w:r w:rsidRPr="00B91856">
        <w:t>supply</w:t>
      </w:r>
      <w:r>
        <w:t xml:space="preserve"> </w:t>
      </w:r>
      <w:r w:rsidRPr="00B91856">
        <w:t>of</w:t>
      </w:r>
      <w:r>
        <w:t xml:space="preserve"> </w:t>
      </w:r>
      <w:r w:rsidRPr="00B91856">
        <w:t>water</w:t>
      </w:r>
      <w:r>
        <w:t xml:space="preserve"> </w:t>
      </w:r>
      <w:r w:rsidRPr="00B91856">
        <w:t>from</w:t>
      </w:r>
      <w:r>
        <w:t xml:space="preserve"> </w:t>
      </w:r>
      <w:r w:rsidRPr="00B91856">
        <w:t>Tunga</w:t>
      </w:r>
      <w:r>
        <w:t xml:space="preserve"> </w:t>
      </w:r>
      <w:r w:rsidRPr="00B91856">
        <w:t>Springs</w:t>
      </w:r>
      <w:r>
        <w:t xml:space="preserve"> </w:t>
      </w:r>
      <w:r w:rsidRPr="00B91856">
        <w:t>before</w:t>
      </w:r>
      <w:r>
        <w:t xml:space="preserve"> </w:t>
      </w:r>
      <w:r w:rsidRPr="00B91856">
        <w:t>the</w:t>
      </w:r>
      <w:r>
        <w:t xml:space="preserve"> </w:t>
      </w:r>
      <w:r w:rsidRPr="00B91856">
        <w:t>sinking</w:t>
      </w:r>
      <w:r>
        <w:t xml:space="preserve"> </w:t>
      </w:r>
      <w:r w:rsidRPr="00B91856">
        <w:t>of</w:t>
      </w:r>
      <w:r>
        <w:t xml:space="preserve"> </w:t>
      </w:r>
      <w:r w:rsidRPr="00B91856">
        <w:t>Tunga</w:t>
      </w:r>
      <w:r>
        <w:t xml:space="preserve"> </w:t>
      </w:r>
      <w:r w:rsidRPr="00B91856">
        <w:t>bore.</w:t>
      </w:r>
      <w:r>
        <w:t xml:space="preserve"> </w:t>
      </w:r>
      <w:r w:rsidRPr="00B91856">
        <w:t>Estimates</w:t>
      </w:r>
      <w:r>
        <w:t xml:space="preserve"> </w:t>
      </w:r>
      <w:r w:rsidRPr="00B91856">
        <w:t>taken</w:t>
      </w:r>
      <w:r>
        <w:t xml:space="preserve"> </w:t>
      </w:r>
      <w:r w:rsidRPr="00B91856">
        <w:t>from</w:t>
      </w:r>
      <w:r>
        <w:t xml:space="preserve"> </w:t>
      </w:r>
      <w:r w:rsidRPr="00B91856">
        <w:t>a</w:t>
      </w:r>
      <w:r>
        <w:t xml:space="preserve"> </w:t>
      </w:r>
      <w:r w:rsidRPr="00B91856">
        <w:t>field</w:t>
      </w:r>
      <w:r>
        <w:t xml:space="preserve"> </w:t>
      </w:r>
      <w:r w:rsidRPr="00B91856">
        <w:t>survey</w:t>
      </w:r>
      <w:r>
        <w:t xml:space="preserve"> </w:t>
      </w:r>
      <w:r w:rsidRPr="00B91856">
        <w:t>in</w:t>
      </w:r>
      <w:r>
        <w:t xml:space="preserve"> </w:t>
      </w:r>
      <w:r w:rsidRPr="00B91856">
        <w:t>1999</w:t>
      </w:r>
      <w:r>
        <w:t xml:space="preserve"> </w:t>
      </w:r>
      <w:r w:rsidRPr="00B91856">
        <w:t>suggest</w:t>
      </w:r>
      <w:r>
        <w:t xml:space="preserve"> </w:t>
      </w:r>
      <w:r w:rsidRPr="00B91856">
        <w:t>that</w:t>
      </w:r>
      <w:r>
        <w:t xml:space="preserve"> </w:t>
      </w:r>
      <w:r w:rsidRPr="00B91856">
        <w:t>spring</w:t>
      </w:r>
      <w:r>
        <w:t xml:space="preserve"> 381 discharges approximately 1</w:t>
      </w:r>
      <w:r w:rsidRPr="00B91856">
        <w:t>277</w:t>
      </w:r>
      <w:r>
        <w:t> litres per day</w:t>
      </w:r>
      <w:r w:rsidRPr="00B91856">
        <w:rPr>
          <w:rFonts w:eastAsia="Calibri"/>
        </w:rPr>
        <w:t>.</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rsidRPr="00B91856">
        <w:t>Table</w:t>
      </w:r>
      <w:r w:rsidR="003942EF">
        <w:t xml:space="preserve"> </w:t>
      </w:r>
      <w:r w:rsidR="003942EF">
        <w:rPr>
          <w:noProof/>
        </w:rPr>
        <w:t>124</w:t>
      </w:r>
      <w:r w:rsidRPr="00B91856">
        <w:t>.</w:t>
      </w:r>
      <w:r>
        <w:t xml:space="preserve"> </w:t>
      </w:r>
      <w:r w:rsidRPr="00B91856">
        <w:t>The</w:t>
      </w:r>
      <w:r>
        <w:t xml:space="preserve"> </w:t>
      </w:r>
      <w:r w:rsidRPr="00B91856">
        <w:t>locations</w:t>
      </w:r>
      <w:r>
        <w:t xml:space="preserve"> </w:t>
      </w:r>
      <w:r w:rsidRPr="00B91856">
        <w:t>and</w:t>
      </w:r>
      <w:r>
        <w:t xml:space="preserve"> </w:t>
      </w:r>
      <w:r w:rsidRPr="00B91856">
        <w:t>elevations</w:t>
      </w:r>
      <w:r>
        <w:t xml:space="preserve"> </w:t>
      </w:r>
      <w:r w:rsidRPr="00B91856">
        <w:t>of</w:t>
      </w:r>
      <w:r>
        <w:t xml:space="preserve"> </w:t>
      </w:r>
      <w:r w:rsidRPr="00B91856">
        <w:t>the</w:t>
      </w:r>
      <w:r>
        <w:t xml:space="preserve"> </w:t>
      </w:r>
      <w:r w:rsidRPr="00B91856">
        <w:t>Tunga</w:t>
      </w:r>
      <w:r>
        <w:t xml:space="preserve"> S</w:t>
      </w:r>
      <w:r w:rsidRPr="00B91856">
        <w:t>prings</w:t>
      </w:r>
      <w:r>
        <w:t xml:space="preserve"> </w:t>
      </w:r>
      <w:r w:rsidRPr="00B91856">
        <w:t>are</w:t>
      </w:r>
      <w:r>
        <w:t xml:space="preserve"> </w:t>
      </w:r>
      <w:r w:rsidRPr="00B91856">
        <w:t>set</w:t>
      </w:r>
      <w:r>
        <w:t xml:space="preserve"> </w:t>
      </w:r>
      <w:r w:rsidRPr="00B91856">
        <w:t>out</w:t>
      </w:r>
      <w:r>
        <w:t xml:space="preserve"> </w:t>
      </w:r>
      <w:r w:rsidRPr="00B91856">
        <w:t>in</w:t>
      </w:r>
      <w:r>
        <w:t xml:space="preserve"> </w:t>
      </w:r>
      <w:r w:rsidR="003942EF" w:rsidRPr="00B91856">
        <w:t>Table</w:t>
      </w:r>
      <w:r w:rsidR="00CE467D">
        <w:t> </w:t>
      </w:r>
      <w:r w:rsidR="003942EF">
        <w:rPr>
          <w:noProof/>
        </w:rPr>
        <w:t>125</w:t>
      </w:r>
      <w:r w:rsidRPr="00B91856">
        <w:t>.</w:t>
      </w:r>
    </w:p>
    <w:p w:rsidR="005755A8" w:rsidRDefault="005755A8" w:rsidP="00F37BB7">
      <w:pPr>
        <w:pStyle w:val="BRNormal11pt0"/>
      </w:pPr>
      <w:r w:rsidRPr="00B91856">
        <w:rPr>
          <w:rFonts w:cs="Calibri"/>
          <w:noProof/>
          <w:lang w:val="en-AU" w:eastAsia="en-AU"/>
        </w:rPr>
        <w:drawing>
          <wp:inline distT="0" distB="0" distL="0" distR="0">
            <wp:extent cx="2390775" cy="1798456"/>
            <wp:effectExtent l="0" t="0" r="0" b="0"/>
            <wp:docPr id="40" name="Picture 40" descr="Eulo Bourke Springs, Oct-Nov2012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lo Bourke Springs, Oct-Nov2012 067"/>
                    <pic:cNvPicPr>
                      <a:picLocks noChangeAspect="1" noChangeArrowheads="1"/>
                    </pic:cNvPicPr>
                  </pic:nvPicPr>
                  <pic:blipFill>
                    <a:blip r:embed="rId10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023" cy="1797890"/>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371913" cy="1781175"/>
            <wp:effectExtent l="0" t="0" r="9525" b="0"/>
            <wp:docPr id="19" name="Picture 19" descr="Eulo%20Bourke%20Springs,%20Oct-Nov2012%2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lo%20Bourke%20Springs,%20Oct-Nov2012%20070"/>
                    <pic:cNvPicPr>
                      <a:picLocks noChangeAspect="1" noChangeArrowheads="1"/>
                    </pic:cNvPicPr>
                  </pic:nvPicPr>
                  <pic:blipFill>
                    <a:blip r:embed="rId10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482" cy="1788361"/>
                    </a:xfrm>
                    <a:prstGeom prst="rect">
                      <a:avLst/>
                    </a:prstGeom>
                    <a:noFill/>
                    <a:ln>
                      <a:noFill/>
                    </a:ln>
                  </pic:spPr>
                </pic:pic>
              </a:graphicData>
            </a:graphic>
          </wp:inline>
        </w:drawing>
      </w:r>
    </w:p>
    <w:p w:rsidR="00F37BB7" w:rsidRDefault="00F37BB7" w:rsidP="005755A8">
      <w:pPr>
        <w:pStyle w:val="BRCaption-figure"/>
      </w:pPr>
      <w:bookmarkStart w:id="1029" w:name="_Ref351903245"/>
      <w:bookmarkStart w:id="1030" w:name="_Toc391885915"/>
      <w:r w:rsidRPr="00B91856">
        <w:t>Figure</w:t>
      </w:r>
      <w:r>
        <w:t xml:space="preserve"> </w:t>
      </w:r>
      <w:r w:rsidR="003942EF">
        <w:rPr>
          <w:noProof/>
        </w:rPr>
        <w:t>58</w:t>
      </w:r>
      <w:bookmarkEnd w:id="1029"/>
      <w:r>
        <w:t xml:space="preserve"> </w:t>
      </w:r>
      <w:r w:rsidRPr="00B91856">
        <w:t>Tunga</w:t>
      </w:r>
      <w:r>
        <w:t xml:space="preserve"> </w:t>
      </w:r>
      <w:r w:rsidRPr="00B91856">
        <w:t>spring</w:t>
      </w:r>
      <w:r>
        <w:t xml:space="preserve"> </w:t>
      </w:r>
      <w:r w:rsidRPr="00B91856">
        <w:t>complex</w:t>
      </w:r>
      <w:r>
        <w:t>—s</w:t>
      </w:r>
      <w:r w:rsidRPr="00B91856">
        <w:t>pring</w:t>
      </w:r>
      <w:r>
        <w:t xml:space="preserve"> and </w:t>
      </w:r>
      <w:r w:rsidRPr="00B91856">
        <w:t>Tunga</w:t>
      </w:r>
      <w:r>
        <w:t xml:space="preserve"> </w:t>
      </w:r>
      <w:r w:rsidRPr="00B91856">
        <w:t>bore</w:t>
      </w:r>
      <w:r>
        <w:t>.</w:t>
      </w:r>
      <w:bookmarkEnd w:id="1030"/>
    </w:p>
    <w:p w:rsidR="00596940" w:rsidRDefault="00596940">
      <w:pPr>
        <w:autoSpaceDE/>
        <w:autoSpaceDN/>
        <w:rPr>
          <w:rFonts w:eastAsia="Times New Roman" w:cs="Times New Roman"/>
          <w:sz w:val="20"/>
          <w:szCs w:val="20"/>
          <w:lang w:val="en-GB" w:eastAsia="en-US"/>
        </w:rPr>
      </w:pPr>
      <w:bookmarkStart w:id="1031" w:name="_Ref351901106"/>
      <w:bookmarkStart w:id="1032" w:name="_Toc391885781"/>
      <w:r>
        <w:br w:type="page"/>
      </w:r>
    </w:p>
    <w:p w:rsidR="00F37BB7" w:rsidRPr="00B91856" w:rsidRDefault="00F37BB7" w:rsidP="00D14708">
      <w:pPr>
        <w:pStyle w:val="BRcaption"/>
      </w:pPr>
      <w:proofErr w:type="gramStart"/>
      <w:r w:rsidRPr="00B91856">
        <w:lastRenderedPageBreak/>
        <w:t>Table</w:t>
      </w:r>
      <w:r>
        <w:t xml:space="preserve"> </w:t>
      </w:r>
      <w:r w:rsidR="003942EF">
        <w:rPr>
          <w:noProof/>
        </w:rPr>
        <w:t>124</w:t>
      </w:r>
      <w:bookmarkEnd w:id="1031"/>
      <w:r>
        <w:t xml:space="preserve"> </w:t>
      </w:r>
      <w:r w:rsidRPr="00B91856">
        <w:t>Tunga</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032"/>
      <w:proofErr w:type="gramEnd"/>
    </w:p>
    <w:tbl>
      <w:tblPr>
        <w:tblStyle w:val="TableGrid"/>
        <w:tblW w:w="0" w:type="auto"/>
        <w:tblInd w:w="108" w:type="dxa"/>
        <w:tblLook w:val="04A0"/>
      </w:tblPr>
      <w:tblGrid>
        <w:gridCol w:w="3119"/>
        <w:gridCol w:w="872"/>
        <w:gridCol w:w="4962"/>
      </w:tblGrid>
      <w:tr w:rsidR="00F37BB7" w:rsidRPr="001141B3" w:rsidTr="004727AE">
        <w:trPr>
          <w:tblHeader/>
        </w:trPr>
        <w:tc>
          <w:tcPr>
            <w:tcW w:w="3119" w:type="dxa"/>
            <w:shd w:val="clear" w:color="auto" w:fill="C6D9F1" w:themeFill="text2" w:themeFillTint="33"/>
          </w:tcPr>
          <w:p w:rsidR="00F37BB7" w:rsidRPr="001141B3" w:rsidRDefault="00F37BB7" w:rsidP="00D14708">
            <w:pPr>
              <w:pStyle w:val="Tableheading"/>
            </w:pPr>
            <w:r>
              <w:t>Feature</w:t>
            </w:r>
          </w:p>
        </w:tc>
        <w:tc>
          <w:tcPr>
            <w:tcW w:w="850" w:type="dxa"/>
            <w:shd w:val="clear" w:color="auto" w:fill="C6D9F1" w:themeFill="text2" w:themeFillTint="33"/>
          </w:tcPr>
          <w:p w:rsidR="00F37BB7" w:rsidRPr="001141B3" w:rsidRDefault="00F37BB7" w:rsidP="00D14708">
            <w:pPr>
              <w:pStyle w:val="Tableheading"/>
            </w:pPr>
            <w:r w:rsidRPr="001141B3">
              <w:t>Details</w:t>
            </w:r>
          </w:p>
        </w:tc>
        <w:tc>
          <w:tcPr>
            <w:tcW w:w="4962" w:type="dxa"/>
            <w:shd w:val="clear" w:color="auto" w:fill="C6D9F1" w:themeFill="text2" w:themeFillTint="33"/>
          </w:tcPr>
          <w:p w:rsidR="00F37BB7" w:rsidRPr="001141B3" w:rsidRDefault="00F37BB7" w:rsidP="00D14708">
            <w:pPr>
              <w:pStyle w:val="Tableheading"/>
            </w:pPr>
            <w:r w:rsidRPr="001141B3">
              <w:t>Comments</w:t>
            </w:r>
          </w:p>
        </w:tc>
      </w:tr>
      <w:tr w:rsidR="00F37BB7" w:rsidRPr="001141B3" w:rsidTr="00F37BB7">
        <w:tc>
          <w:tcPr>
            <w:tcW w:w="3119" w:type="dxa"/>
          </w:tcPr>
          <w:p w:rsidR="00F37BB7" w:rsidRPr="001141B3" w:rsidRDefault="00F37BB7" w:rsidP="00D14708">
            <w:pPr>
              <w:pStyle w:val="Tabletext"/>
            </w:pPr>
            <w:r w:rsidRPr="001141B3">
              <w:t>No.</w:t>
            </w:r>
            <w:r>
              <w:t xml:space="preserve"> </w:t>
            </w:r>
            <w:r w:rsidRPr="001141B3">
              <w:t>of</w:t>
            </w:r>
            <w:r>
              <w:t xml:space="preserve"> </w:t>
            </w:r>
            <w:r w:rsidRPr="001141B3">
              <w:t>active</w:t>
            </w:r>
            <w:r>
              <w:t xml:space="preserve"> </w:t>
            </w:r>
            <w:r w:rsidRPr="001141B3">
              <w:t>vents</w:t>
            </w:r>
          </w:p>
        </w:tc>
        <w:tc>
          <w:tcPr>
            <w:tcW w:w="850" w:type="dxa"/>
          </w:tcPr>
          <w:p w:rsidR="00F37BB7" w:rsidRPr="001141B3" w:rsidRDefault="00F37BB7" w:rsidP="00D14708">
            <w:pPr>
              <w:pStyle w:val="Tabletext"/>
            </w:pPr>
            <w:r w:rsidRPr="001141B3">
              <w:t>4</w:t>
            </w:r>
          </w:p>
        </w:tc>
        <w:tc>
          <w:tcPr>
            <w:tcW w:w="4962" w:type="dxa"/>
          </w:tcPr>
          <w:p w:rsidR="00F37BB7" w:rsidRPr="001141B3" w:rsidRDefault="00F37BB7" w:rsidP="00D14708">
            <w:pPr>
              <w:pStyle w:val="Tabletext"/>
            </w:pPr>
            <w:r w:rsidRPr="001141B3">
              <w:t>381,</w:t>
            </w:r>
            <w:r>
              <w:t xml:space="preserve"> </w:t>
            </w:r>
            <w:r w:rsidRPr="001141B3">
              <w:t>381.1,</w:t>
            </w:r>
            <w:r>
              <w:t xml:space="preserve"> </w:t>
            </w:r>
            <w:r w:rsidRPr="001141B3">
              <w:t>381.2</w:t>
            </w:r>
            <w:r>
              <w:t xml:space="preserve"> and </w:t>
            </w:r>
            <w:r w:rsidRPr="001141B3">
              <w:t>9</w:t>
            </w:r>
            <w:r>
              <w:t>01</w:t>
            </w:r>
            <w:r w:rsidRPr="001141B3">
              <w:t>.1</w:t>
            </w:r>
          </w:p>
        </w:tc>
      </w:tr>
      <w:tr w:rsidR="00F37BB7" w:rsidRPr="001141B3" w:rsidTr="00F37BB7">
        <w:tc>
          <w:tcPr>
            <w:tcW w:w="3119" w:type="dxa"/>
          </w:tcPr>
          <w:p w:rsidR="00F37BB7" w:rsidRPr="001141B3" w:rsidRDefault="00F37BB7" w:rsidP="00D14708">
            <w:pPr>
              <w:pStyle w:val="Tabletext"/>
            </w:pPr>
            <w:r w:rsidRPr="001141B3">
              <w:t>No.</w:t>
            </w:r>
            <w:r>
              <w:t xml:space="preserve"> </w:t>
            </w:r>
            <w:r w:rsidRPr="001141B3">
              <w:t>of</w:t>
            </w:r>
            <w:r>
              <w:t xml:space="preserve"> </w:t>
            </w:r>
            <w:r w:rsidRPr="001141B3">
              <w:t>inactive</w:t>
            </w:r>
            <w:r>
              <w:t xml:space="preserve"> </w:t>
            </w:r>
            <w:r w:rsidRPr="001141B3">
              <w:t>vents</w:t>
            </w:r>
          </w:p>
        </w:tc>
        <w:tc>
          <w:tcPr>
            <w:tcW w:w="850" w:type="dxa"/>
          </w:tcPr>
          <w:p w:rsidR="00F37BB7" w:rsidRPr="001141B3" w:rsidRDefault="00F37BB7" w:rsidP="00D14708">
            <w:pPr>
              <w:pStyle w:val="Tabletext"/>
            </w:pPr>
            <w:r w:rsidRPr="001141B3">
              <w:t>2</w:t>
            </w:r>
          </w:p>
        </w:tc>
        <w:tc>
          <w:tcPr>
            <w:tcW w:w="4962" w:type="dxa"/>
          </w:tcPr>
          <w:p w:rsidR="00F37BB7" w:rsidRPr="001141B3" w:rsidRDefault="00F37BB7" w:rsidP="00D14708">
            <w:pPr>
              <w:pStyle w:val="Tabletext"/>
            </w:pPr>
            <w:r w:rsidRPr="001141B3">
              <w:t>381.3</w:t>
            </w:r>
            <w:r>
              <w:t xml:space="preserve"> and </w:t>
            </w:r>
            <w:r w:rsidRPr="001141B3">
              <w:t>901.2</w:t>
            </w:r>
          </w:p>
        </w:tc>
      </w:tr>
      <w:tr w:rsidR="00F37BB7" w:rsidRPr="001141B3" w:rsidTr="00F37BB7">
        <w:tc>
          <w:tcPr>
            <w:tcW w:w="3119" w:type="dxa"/>
          </w:tcPr>
          <w:p w:rsidR="00F37BB7" w:rsidRPr="001141B3" w:rsidRDefault="00F37BB7" w:rsidP="00D14708">
            <w:pPr>
              <w:pStyle w:val="Tabletext"/>
            </w:pPr>
            <w:r w:rsidRPr="001141B3">
              <w:t>Conservation</w:t>
            </w:r>
            <w:r>
              <w:t xml:space="preserve"> </w:t>
            </w:r>
            <w:r w:rsidRPr="001141B3">
              <w:t>ranking</w:t>
            </w:r>
            <w:r>
              <w:t xml:space="preserve"> </w:t>
            </w:r>
          </w:p>
        </w:tc>
        <w:tc>
          <w:tcPr>
            <w:tcW w:w="850" w:type="dxa"/>
          </w:tcPr>
          <w:p w:rsidR="00F37BB7" w:rsidRPr="001141B3" w:rsidRDefault="00F37BB7" w:rsidP="00D14708">
            <w:pPr>
              <w:pStyle w:val="Tabletext"/>
            </w:pPr>
            <w:r w:rsidRPr="001141B3">
              <w:t>3</w:t>
            </w:r>
          </w:p>
        </w:tc>
        <w:tc>
          <w:tcPr>
            <w:tcW w:w="4962" w:type="dxa"/>
          </w:tcPr>
          <w:p w:rsidR="00F37BB7" w:rsidRPr="001141B3" w:rsidRDefault="00F37BB7" w:rsidP="00D14708">
            <w:pPr>
              <w:pStyle w:val="Tabletext"/>
            </w:pPr>
          </w:p>
        </w:tc>
      </w:tr>
      <w:tr w:rsidR="00F37BB7" w:rsidRPr="001141B3" w:rsidTr="00F37BB7">
        <w:tc>
          <w:tcPr>
            <w:tcW w:w="3119" w:type="dxa"/>
          </w:tcPr>
          <w:p w:rsidR="00F37BB7" w:rsidRPr="001141B3" w:rsidRDefault="00F37BB7" w:rsidP="00D14708">
            <w:pPr>
              <w:pStyle w:val="Tabletext"/>
            </w:pPr>
            <w:r w:rsidRPr="001141B3">
              <w:t>Spring</w:t>
            </w:r>
            <w:r>
              <w:t xml:space="preserve"> </w:t>
            </w:r>
            <w:r w:rsidRPr="001141B3">
              <w:t>water</w:t>
            </w:r>
            <w:r>
              <w:t xml:space="preserve"> </w:t>
            </w:r>
            <w:r w:rsidRPr="001141B3">
              <w:t>quality</w:t>
            </w:r>
            <w:r>
              <w:t xml:space="preserve"> </w:t>
            </w:r>
            <w:r w:rsidRPr="001141B3">
              <w:t>samples</w:t>
            </w:r>
          </w:p>
        </w:tc>
        <w:tc>
          <w:tcPr>
            <w:tcW w:w="850" w:type="dxa"/>
          </w:tcPr>
          <w:p w:rsidR="00F37BB7" w:rsidRPr="001141B3" w:rsidRDefault="00F37BB7" w:rsidP="00D14708">
            <w:pPr>
              <w:pStyle w:val="Tabletext"/>
            </w:pPr>
            <w:r w:rsidRPr="001141B3">
              <w:t>Yes</w:t>
            </w:r>
          </w:p>
        </w:tc>
        <w:tc>
          <w:tcPr>
            <w:tcW w:w="4962" w:type="dxa"/>
          </w:tcPr>
          <w:p w:rsidR="00F37BB7" w:rsidRPr="001141B3" w:rsidRDefault="00F37BB7" w:rsidP="00D14708">
            <w:pPr>
              <w:pStyle w:val="Tabletext"/>
            </w:pPr>
            <w:r w:rsidRPr="001141B3">
              <w:t>Available</w:t>
            </w:r>
            <w:r>
              <w:t xml:space="preserve"> </w:t>
            </w:r>
            <w:r w:rsidRPr="001141B3">
              <w:t>for</w:t>
            </w:r>
            <w:r>
              <w:t xml:space="preserve"> </w:t>
            </w:r>
            <w:r w:rsidRPr="001141B3">
              <w:t>381</w:t>
            </w:r>
          </w:p>
        </w:tc>
      </w:tr>
      <w:tr w:rsidR="00F37BB7" w:rsidRPr="001141B3" w:rsidTr="00F37BB7">
        <w:tc>
          <w:tcPr>
            <w:tcW w:w="3119" w:type="dxa"/>
          </w:tcPr>
          <w:p w:rsidR="00F37BB7" w:rsidRPr="001141B3" w:rsidRDefault="00F37BB7" w:rsidP="00D14708">
            <w:pPr>
              <w:pStyle w:val="Tabletext"/>
            </w:pPr>
            <w:r>
              <w:t>W</w:t>
            </w:r>
            <w:r w:rsidRPr="001141B3">
              <w:t>aterbores</w:t>
            </w:r>
            <w:r>
              <w:t xml:space="preserve"> </w:t>
            </w:r>
            <w:r w:rsidRPr="001141B3">
              <w:t>within</w:t>
            </w:r>
            <w:r>
              <w:t xml:space="preserve"> </w:t>
            </w:r>
            <w:r w:rsidRPr="001141B3">
              <w:t>10km</w:t>
            </w:r>
            <w:r>
              <w:t xml:space="preserve"> </w:t>
            </w:r>
            <w:r w:rsidRPr="001141B3">
              <w:t>radius</w:t>
            </w:r>
          </w:p>
        </w:tc>
        <w:tc>
          <w:tcPr>
            <w:tcW w:w="850" w:type="dxa"/>
          </w:tcPr>
          <w:p w:rsidR="00F37BB7" w:rsidRPr="001141B3" w:rsidRDefault="00F37BB7" w:rsidP="00D14708">
            <w:pPr>
              <w:pStyle w:val="Tabletext"/>
            </w:pPr>
            <w:r w:rsidRPr="001141B3">
              <w:t>8</w:t>
            </w:r>
          </w:p>
        </w:tc>
        <w:tc>
          <w:tcPr>
            <w:tcW w:w="4962" w:type="dxa"/>
          </w:tcPr>
          <w:p w:rsidR="00F37BB7" w:rsidRPr="001141B3" w:rsidRDefault="00F37BB7" w:rsidP="00D14708">
            <w:pPr>
              <w:pStyle w:val="Tabletext"/>
            </w:pPr>
          </w:p>
        </w:tc>
      </w:tr>
      <w:tr w:rsidR="00F37BB7" w:rsidRPr="001141B3" w:rsidTr="00F37BB7">
        <w:tc>
          <w:tcPr>
            <w:tcW w:w="3119" w:type="dxa"/>
          </w:tcPr>
          <w:p w:rsidR="00F37BB7" w:rsidRPr="001141B3" w:rsidRDefault="00F37BB7" w:rsidP="00D14708">
            <w:pPr>
              <w:pStyle w:val="Tabletext"/>
            </w:pPr>
            <w:r>
              <w:t>W</w:t>
            </w:r>
            <w:r w:rsidRPr="001141B3">
              <w:t>aterbore</w:t>
            </w:r>
            <w:r>
              <w:t xml:space="preserve"> </w:t>
            </w:r>
            <w:r w:rsidRPr="001141B3">
              <w:t>water</w:t>
            </w:r>
            <w:r>
              <w:t xml:space="preserve"> </w:t>
            </w:r>
            <w:r w:rsidRPr="001141B3">
              <w:t>quality</w:t>
            </w:r>
            <w:r>
              <w:t xml:space="preserve"> </w:t>
            </w:r>
            <w:r w:rsidRPr="001141B3">
              <w:t>samples</w:t>
            </w:r>
          </w:p>
        </w:tc>
        <w:tc>
          <w:tcPr>
            <w:tcW w:w="850" w:type="dxa"/>
          </w:tcPr>
          <w:p w:rsidR="00F37BB7" w:rsidRPr="001141B3" w:rsidRDefault="00F37BB7" w:rsidP="00D14708">
            <w:pPr>
              <w:pStyle w:val="Tabletext"/>
            </w:pPr>
            <w:r w:rsidRPr="001141B3">
              <w:t>Yes</w:t>
            </w:r>
          </w:p>
        </w:tc>
        <w:tc>
          <w:tcPr>
            <w:tcW w:w="4962" w:type="dxa"/>
          </w:tcPr>
          <w:p w:rsidR="00F37BB7" w:rsidRPr="001141B3" w:rsidRDefault="00F37BB7" w:rsidP="00D14708">
            <w:pPr>
              <w:pStyle w:val="Tabletext"/>
            </w:pPr>
            <w:r w:rsidRPr="001141B3">
              <w:t>Available</w:t>
            </w:r>
            <w:r>
              <w:t xml:space="preserve"> </w:t>
            </w:r>
            <w:r w:rsidRPr="001141B3">
              <w:t>for</w:t>
            </w:r>
            <w:r>
              <w:t xml:space="preserve"> </w:t>
            </w:r>
            <w:r w:rsidRPr="001141B3">
              <w:t>1486,</w:t>
            </w:r>
            <w:r>
              <w:t xml:space="preserve"> </w:t>
            </w:r>
            <w:r w:rsidRPr="001141B3">
              <w:t>1487,</w:t>
            </w:r>
            <w:r>
              <w:t xml:space="preserve"> </w:t>
            </w:r>
            <w:r w:rsidRPr="001141B3">
              <w:t>6711,</w:t>
            </w:r>
            <w:r>
              <w:t xml:space="preserve"> </w:t>
            </w:r>
            <w:r w:rsidRPr="001141B3">
              <w:t>11439</w:t>
            </w:r>
            <w:r>
              <w:t xml:space="preserve"> </w:t>
            </w:r>
            <w:r w:rsidRPr="001141B3">
              <w:t>and</w:t>
            </w:r>
            <w:r>
              <w:t xml:space="preserve"> </w:t>
            </w:r>
            <w:r w:rsidRPr="001141B3">
              <w:t>6712</w:t>
            </w:r>
          </w:p>
          <w:p w:rsidR="00F37BB7" w:rsidRPr="001141B3" w:rsidRDefault="00F37BB7" w:rsidP="00D14708">
            <w:pPr>
              <w:pStyle w:val="Tabletext"/>
            </w:pPr>
            <w:r w:rsidRPr="001141B3">
              <w:t>No</w:t>
            </w:r>
            <w:r>
              <w:t xml:space="preserve"> </w:t>
            </w:r>
            <w:r w:rsidRPr="001141B3">
              <w:t>differentiation</w:t>
            </w:r>
            <w:r>
              <w:t xml:space="preserve"> </w:t>
            </w:r>
            <w:r w:rsidRPr="001141B3">
              <w:t>between</w:t>
            </w:r>
            <w:r>
              <w:t xml:space="preserve"> </w:t>
            </w:r>
            <w:r w:rsidRPr="001141B3">
              <w:t>bore</w:t>
            </w:r>
            <w:r>
              <w:t xml:space="preserve"> </w:t>
            </w:r>
            <w:r w:rsidRPr="001141B3">
              <w:t>and</w:t>
            </w:r>
            <w:r>
              <w:t xml:space="preserve"> </w:t>
            </w:r>
            <w:r w:rsidRPr="001141B3">
              <w:t>spring</w:t>
            </w:r>
            <w:r>
              <w:t xml:space="preserve"> </w:t>
            </w:r>
            <w:r w:rsidRPr="001141B3">
              <w:t>water</w:t>
            </w:r>
            <w:r>
              <w:t xml:space="preserve"> </w:t>
            </w:r>
            <w:r w:rsidRPr="001141B3">
              <w:t>quality</w:t>
            </w:r>
            <w:r>
              <w:t xml:space="preserve"> </w:t>
            </w:r>
            <w:r w:rsidRPr="001141B3">
              <w:t>data</w:t>
            </w:r>
          </w:p>
        </w:tc>
      </w:tr>
      <w:tr w:rsidR="00F37BB7" w:rsidRPr="001141B3" w:rsidTr="00F37BB7">
        <w:tc>
          <w:tcPr>
            <w:tcW w:w="3119" w:type="dxa"/>
          </w:tcPr>
          <w:p w:rsidR="00F37BB7" w:rsidRPr="001141B3" w:rsidRDefault="00F37BB7" w:rsidP="00D14708">
            <w:pPr>
              <w:pStyle w:val="Tabletext"/>
            </w:pPr>
            <w:r w:rsidRPr="001141B3">
              <w:t>Interpreted</w:t>
            </w:r>
            <w:r>
              <w:t xml:space="preserve"> </w:t>
            </w:r>
            <w:r w:rsidRPr="001141B3">
              <w:t>stratigraphy</w:t>
            </w:r>
            <w:r>
              <w:t xml:space="preserve"> </w:t>
            </w:r>
            <w:r w:rsidRPr="001141B3">
              <w:t>available</w:t>
            </w:r>
          </w:p>
        </w:tc>
        <w:tc>
          <w:tcPr>
            <w:tcW w:w="850" w:type="dxa"/>
          </w:tcPr>
          <w:p w:rsidR="00F37BB7" w:rsidRPr="001141B3" w:rsidRDefault="00F37BB7" w:rsidP="00D14708">
            <w:pPr>
              <w:pStyle w:val="Tabletext"/>
            </w:pPr>
            <w:r w:rsidRPr="001141B3">
              <w:t>Yes</w:t>
            </w:r>
          </w:p>
        </w:tc>
        <w:tc>
          <w:tcPr>
            <w:tcW w:w="4962" w:type="dxa"/>
          </w:tcPr>
          <w:p w:rsidR="00F37BB7" w:rsidRPr="001141B3" w:rsidRDefault="00F37BB7" w:rsidP="00D14708">
            <w:pPr>
              <w:pStyle w:val="Tabletext"/>
            </w:pPr>
            <w:r w:rsidRPr="004A0005">
              <w:rPr>
                <w:rFonts w:asciiTheme="majorHAnsi" w:hAnsiTheme="majorHAnsi"/>
                <w:sz w:val="18"/>
                <w:szCs w:val="18"/>
              </w:rPr>
              <w:t>DNRM (2012)</w:t>
            </w:r>
            <w:r>
              <w:rPr>
                <w:rFonts w:asciiTheme="majorHAnsi" w:hAnsiTheme="majorHAnsi"/>
                <w:sz w:val="18"/>
                <w:szCs w:val="18"/>
              </w:rPr>
              <w:t xml:space="preserve">. </w:t>
            </w:r>
            <w:r w:rsidRPr="001141B3">
              <w:t>Wireline</w:t>
            </w:r>
            <w:r>
              <w:t xml:space="preserve"> </w:t>
            </w:r>
            <w:r w:rsidRPr="001141B3">
              <w:t>logged</w:t>
            </w:r>
            <w:r>
              <w:t xml:space="preserve"> </w:t>
            </w:r>
            <w:r w:rsidRPr="001141B3">
              <w:t>groundwater</w:t>
            </w:r>
            <w:r>
              <w:t xml:space="preserve"> </w:t>
            </w:r>
            <w:r w:rsidRPr="001141B3">
              <w:t>bores</w:t>
            </w:r>
            <w:r>
              <w:t xml:space="preserve"> </w:t>
            </w:r>
            <w:r w:rsidRPr="001141B3">
              <w:t>(from</w:t>
            </w:r>
            <w:r>
              <w:t xml:space="preserve"> </w:t>
            </w:r>
            <w:r w:rsidRPr="001141B3">
              <w:t>Habermehl</w:t>
            </w:r>
            <w:r>
              <w:t xml:space="preserve"> </w:t>
            </w:r>
            <w:r w:rsidRPr="001141B3">
              <w:t>2001)</w:t>
            </w:r>
          </w:p>
        </w:tc>
      </w:tr>
      <w:tr w:rsidR="00F37BB7" w:rsidRPr="001141B3" w:rsidTr="00F37BB7">
        <w:tc>
          <w:tcPr>
            <w:tcW w:w="3119" w:type="dxa"/>
          </w:tcPr>
          <w:p w:rsidR="00F37BB7" w:rsidRPr="001141B3" w:rsidRDefault="00F37BB7" w:rsidP="00D14708">
            <w:pPr>
              <w:pStyle w:val="Tabletext"/>
            </w:pPr>
            <w:r>
              <w:t xml:space="preserve">Outcropping </w:t>
            </w:r>
            <w:r w:rsidRPr="001141B3">
              <w:t>formations</w:t>
            </w:r>
          </w:p>
        </w:tc>
        <w:tc>
          <w:tcPr>
            <w:tcW w:w="850" w:type="dxa"/>
          </w:tcPr>
          <w:p w:rsidR="00F37BB7" w:rsidRPr="001141B3" w:rsidRDefault="00F37BB7" w:rsidP="00D14708">
            <w:pPr>
              <w:pStyle w:val="Tabletext"/>
            </w:pPr>
            <w:r w:rsidRPr="001141B3">
              <w:t>Yes</w:t>
            </w:r>
          </w:p>
        </w:tc>
        <w:tc>
          <w:tcPr>
            <w:tcW w:w="4962" w:type="dxa"/>
          </w:tcPr>
          <w:p w:rsidR="00F37BB7" w:rsidRPr="001141B3" w:rsidRDefault="00F37BB7" w:rsidP="00D14708">
            <w:pPr>
              <w:pStyle w:val="Tabletext"/>
            </w:pPr>
            <w:r w:rsidRPr="001141B3">
              <w:t>Outcropping</w:t>
            </w:r>
            <w:r>
              <w:t xml:space="preserve"> Middle Devonian </w:t>
            </w:r>
            <w:r w:rsidRPr="001141B3">
              <w:t>granite</w:t>
            </w:r>
            <w:r>
              <w:t xml:space="preserve"> about </w:t>
            </w:r>
            <w:r w:rsidRPr="001141B3">
              <w:t>10</w:t>
            </w:r>
            <w:r>
              <w:t> </w:t>
            </w:r>
            <w:r w:rsidRPr="001141B3">
              <w:t>k</w:t>
            </w:r>
            <w:r>
              <w:t>ilo</w:t>
            </w:r>
            <w:r w:rsidRPr="001141B3">
              <w:t>m</w:t>
            </w:r>
            <w:r>
              <w:t xml:space="preserve">etres south-west </w:t>
            </w:r>
            <w:r w:rsidRPr="001141B3">
              <w:t>of</w:t>
            </w:r>
            <w:r>
              <w:t xml:space="preserve"> </w:t>
            </w:r>
            <w:r w:rsidRPr="001141B3">
              <w:t>the</w:t>
            </w:r>
            <w:r>
              <w:t xml:space="preserve"> </w:t>
            </w:r>
            <w:r w:rsidRPr="001141B3">
              <w:t>Tunga</w:t>
            </w:r>
            <w:r>
              <w:t xml:space="preserve"> </w:t>
            </w:r>
            <w:r w:rsidRPr="001141B3">
              <w:t>complex</w:t>
            </w:r>
            <w:r>
              <w:t xml:space="preserve"> </w:t>
            </w:r>
          </w:p>
        </w:tc>
      </w:tr>
      <w:tr w:rsidR="00F37BB7" w:rsidRPr="001141B3" w:rsidTr="00F37BB7">
        <w:tc>
          <w:tcPr>
            <w:tcW w:w="3119" w:type="dxa"/>
          </w:tcPr>
          <w:p w:rsidR="00F37BB7" w:rsidRPr="001141B3" w:rsidRDefault="00F37BB7" w:rsidP="00D14708">
            <w:pPr>
              <w:pStyle w:val="Tabletext"/>
            </w:pPr>
            <w:r w:rsidRPr="001141B3">
              <w:t>Underlying</w:t>
            </w:r>
            <w:r>
              <w:t xml:space="preserve"> </w:t>
            </w:r>
            <w:r w:rsidRPr="001141B3">
              <w:t>aquifers</w:t>
            </w:r>
          </w:p>
        </w:tc>
        <w:tc>
          <w:tcPr>
            <w:tcW w:w="850" w:type="dxa"/>
          </w:tcPr>
          <w:p w:rsidR="00F37BB7" w:rsidRPr="001141B3" w:rsidRDefault="00F37BB7" w:rsidP="00D14708">
            <w:pPr>
              <w:pStyle w:val="Tabletext"/>
            </w:pPr>
          </w:p>
        </w:tc>
        <w:tc>
          <w:tcPr>
            <w:tcW w:w="4962" w:type="dxa"/>
          </w:tcPr>
          <w:p w:rsidR="00F37BB7" w:rsidRPr="001141B3" w:rsidRDefault="00F37BB7" w:rsidP="00D14708">
            <w:pPr>
              <w:pStyle w:val="Tabletext"/>
            </w:pPr>
            <w:r w:rsidRPr="001141B3">
              <w:t>Winton</w:t>
            </w:r>
            <w:r>
              <w:t xml:space="preserve"> </w:t>
            </w:r>
            <w:r w:rsidRPr="001141B3">
              <w:t>Formation</w:t>
            </w:r>
            <w:r>
              <w:t xml:space="preserve"> </w:t>
            </w:r>
            <w:r w:rsidRPr="001141B3">
              <w:t>(subartesian),</w:t>
            </w:r>
            <w:r>
              <w:t xml:space="preserve"> </w:t>
            </w:r>
            <w:r w:rsidRPr="001141B3">
              <w:t>Wallumbilla</w:t>
            </w:r>
            <w:r>
              <w:t xml:space="preserve"> </w:t>
            </w:r>
            <w:r w:rsidRPr="001141B3">
              <w:t>Formation</w:t>
            </w:r>
            <w:r>
              <w:t xml:space="preserve"> </w:t>
            </w:r>
            <w:r w:rsidRPr="001141B3">
              <w:t>and</w:t>
            </w:r>
            <w:r>
              <w:t xml:space="preserve"> </w:t>
            </w:r>
            <w:r w:rsidRPr="001141B3">
              <w:t>Wyandra</w:t>
            </w:r>
            <w:r>
              <w:t xml:space="preserve"> </w:t>
            </w:r>
            <w:r w:rsidRPr="001141B3">
              <w:t>Sandstone</w:t>
            </w:r>
            <w:r>
              <w:t xml:space="preserve"> </w:t>
            </w:r>
          </w:p>
        </w:tc>
      </w:tr>
      <w:tr w:rsidR="00F37BB7" w:rsidRPr="001141B3" w:rsidTr="00F37BB7">
        <w:tc>
          <w:tcPr>
            <w:tcW w:w="3119" w:type="dxa"/>
          </w:tcPr>
          <w:p w:rsidR="00F37BB7" w:rsidRPr="001141B3" w:rsidRDefault="00F37BB7" w:rsidP="00D14708">
            <w:pPr>
              <w:pStyle w:val="Tabletext"/>
            </w:pPr>
            <w:r w:rsidRPr="001141B3">
              <w:t>SWL</w:t>
            </w:r>
            <w:r>
              <w:t xml:space="preserve"> </w:t>
            </w:r>
            <w:r w:rsidRPr="001141B3">
              <w:t>time</w:t>
            </w:r>
            <w:r>
              <w:t xml:space="preserve"> </w:t>
            </w:r>
            <w:r w:rsidRPr="001141B3">
              <w:t>series</w:t>
            </w:r>
            <w:r>
              <w:t xml:space="preserve"> </w:t>
            </w:r>
            <w:r w:rsidRPr="001141B3">
              <w:t>data</w:t>
            </w:r>
            <w:r>
              <w:t xml:space="preserve"> </w:t>
            </w:r>
            <w:r w:rsidRPr="001141B3">
              <w:t>available</w:t>
            </w:r>
          </w:p>
        </w:tc>
        <w:tc>
          <w:tcPr>
            <w:tcW w:w="850" w:type="dxa"/>
          </w:tcPr>
          <w:p w:rsidR="00F37BB7" w:rsidRPr="001141B3" w:rsidRDefault="00F37BB7" w:rsidP="00D14708">
            <w:pPr>
              <w:pStyle w:val="Tabletext"/>
            </w:pPr>
            <w:r>
              <w:t>–</w:t>
            </w:r>
          </w:p>
        </w:tc>
        <w:tc>
          <w:tcPr>
            <w:tcW w:w="4962" w:type="dxa"/>
          </w:tcPr>
          <w:p w:rsidR="00F37BB7" w:rsidRPr="001141B3" w:rsidRDefault="00F37BB7" w:rsidP="00D14708">
            <w:pPr>
              <w:pStyle w:val="Tabletext"/>
            </w:pPr>
            <w:r w:rsidRPr="001141B3">
              <w:t>Limited</w:t>
            </w:r>
            <w:r>
              <w:t xml:space="preserve"> </w:t>
            </w:r>
            <w:r w:rsidRPr="001141B3">
              <w:t>and</w:t>
            </w:r>
            <w:r>
              <w:t xml:space="preserve"> </w:t>
            </w:r>
            <w:r w:rsidRPr="001141B3">
              <w:t>outdated</w:t>
            </w:r>
            <w:r>
              <w:t xml:space="preserve"> data </w:t>
            </w:r>
            <w:r w:rsidRPr="001141B3">
              <w:t>available.</w:t>
            </w:r>
            <w:r>
              <w:t xml:space="preserve"> </w:t>
            </w:r>
            <w:r w:rsidRPr="001141B3">
              <w:t>Drilling</w:t>
            </w:r>
            <w:r>
              <w:t xml:space="preserve"> </w:t>
            </w:r>
            <w:r w:rsidRPr="001141B3">
              <w:t>records</w:t>
            </w:r>
            <w:r>
              <w:t xml:space="preserve"> </w:t>
            </w:r>
            <w:r w:rsidRPr="001141B3">
              <w:t>indicate</w:t>
            </w:r>
            <w:r>
              <w:t xml:space="preserve"> </w:t>
            </w:r>
            <w:r w:rsidRPr="001141B3">
              <w:t>subartesian</w:t>
            </w:r>
            <w:r>
              <w:t xml:space="preserve"> </w:t>
            </w:r>
            <w:r w:rsidRPr="001141B3">
              <w:t>pressure</w:t>
            </w:r>
            <w:r>
              <w:t xml:space="preserve"> </w:t>
            </w:r>
            <w:r w:rsidRPr="001141B3">
              <w:t>encountered</w:t>
            </w:r>
            <w:r>
              <w:t xml:space="preserve"> </w:t>
            </w:r>
            <w:r w:rsidRPr="001141B3">
              <w:t>in</w:t>
            </w:r>
            <w:r>
              <w:t xml:space="preserve"> </w:t>
            </w:r>
            <w:r w:rsidRPr="001141B3">
              <w:t>several</w:t>
            </w:r>
            <w:r>
              <w:t xml:space="preserve"> </w:t>
            </w:r>
            <w:r w:rsidRPr="001141B3">
              <w:t>bores</w:t>
            </w:r>
            <w:r>
              <w:t xml:space="preserve"> </w:t>
            </w:r>
            <w:r w:rsidRPr="001141B3">
              <w:t>when</w:t>
            </w:r>
            <w:r>
              <w:t xml:space="preserve"> </w:t>
            </w:r>
            <w:r w:rsidRPr="001141B3">
              <w:t>drilled</w:t>
            </w:r>
            <w:r>
              <w:t xml:space="preserve"> </w:t>
            </w:r>
          </w:p>
        </w:tc>
      </w:tr>
      <w:tr w:rsidR="00F37BB7" w:rsidRPr="001141B3" w:rsidTr="00F37BB7">
        <w:tc>
          <w:tcPr>
            <w:tcW w:w="3119" w:type="dxa"/>
          </w:tcPr>
          <w:p w:rsidR="00F37BB7" w:rsidRPr="001141B3" w:rsidRDefault="00F37BB7" w:rsidP="00D14708">
            <w:pPr>
              <w:pStyle w:val="Tabletext"/>
            </w:pPr>
            <w:r w:rsidRPr="001141B3">
              <w:t>Likely</w:t>
            </w:r>
            <w:r>
              <w:t xml:space="preserve"> </w:t>
            </w:r>
            <w:r w:rsidRPr="001141B3">
              <w:t>source</w:t>
            </w:r>
            <w:r>
              <w:t xml:space="preserve"> </w:t>
            </w:r>
            <w:r w:rsidRPr="001141B3">
              <w:t>aquifers</w:t>
            </w:r>
          </w:p>
        </w:tc>
        <w:tc>
          <w:tcPr>
            <w:tcW w:w="850" w:type="dxa"/>
          </w:tcPr>
          <w:p w:rsidR="00F37BB7" w:rsidRPr="001141B3" w:rsidRDefault="00F37BB7" w:rsidP="00D14708">
            <w:pPr>
              <w:pStyle w:val="Tabletext"/>
            </w:pPr>
          </w:p>
        </w:tc>
        <w:tc>
          <w:tcPr>
            <w:tcW w:w="4962" w:type="dxa"/>
          </w:tcPr>
          <w:p w:rsidR="00F37BB7" w:rsidRPr="001141B3" w:rsidRDefault="00F37BB7" w:rsidP="00D14708">
            <w:pPr>
              <w:pStyle w:val="Tabletext"/>
            </w:pPr>
            <w:r w:rsidRPr="001141B3">
              <w:t>Potential</w:t>
            </w:r>
            <w:r>
              <w:t xml:space="preserve"> </w:t>
            </w:r>
            <w:r w:rsidRPr="001141B3">
              <w:t>options</w:t>
            </w:r>
            <w:r>
              <w:t xml:space="preserve"> are </w:t>
            </w:r>
            <w:r w:rsidRPr="001141B3">
              <w:t>Wyandra</w:t>
            </w:r>
            <w:r>
              <w:t xml:space="preserve"> </w:t>
            </w:r>
            <w:r w:rsidRPr="001141B3">
              <w:t>Sandstone</w:t>
            </w:r>
            <w:r>
              <w:t xml:space="preserve"> </w:t>
            </w:r>
            <w:r w:rsidRPr="001141B3">
              <w:t>of</w:t>
            </w:r>
            <w:r>
              <w:t xml:space="preserve"> </w:t>
            </w:r>
            <w:r w:rsidRPr="001141B3">
              <w:t>the</w:t>
            </w:r>
            <w:r>
              <w:t xml:space="preserve"> </w:t>
            </w:r>
            <w:r w:rsidRPr="001141B3">
              <w:t>Cadna-owie</w:t>
            </w:r>
            <w:r>
              <w:t xml:space="preserve"> Formation </w:t>
            </w:r>
            <w:r w:rsidRPr="001141B3">
              <w:t>or</w:t>
            </w:r>
            <w:r>
              <w:t xml:space="preserve"> </w:t>
            </w:r>
            <w:r w:rsidRPr="001141B3">
              <w:t>Hooray</w:t>
            </w:r>
            <w:r>
              <w:t xml:space="preserve"> </w:t>
            </w:r>
            <w:r w:rsidRPr="001141B3">
              <w:t>Sandstone</w:t>
            </w:r>
          </w:p>
        </w:tc>
      </w:tr>
      <w:tr w:rsidR="00F37BB7" w:rsidRPr="001141B3" w:rsidTr="00F37BB7">
        <w:tc>
          <w:tcPr>
            <w:tcW w:w="3119" w:type="dxa"/>
          </w:tcPr>
          <w:p w:rsidR="00F37BB7" w:rsidRPr="001141B3" w:rsidRDefault="00F37BB7" w:rsidP="00D14708">
            <w:pPr>
              <w:pStyle w:val="Tabletext"/>
            </w:pPr>
            <w:r w:rsidRPr="001141B3">
              <w:t>Conceptual</w:t>
            </w:r>
            <w:r>
              <w:t xml:space="preserve"> </w:t>
            </w:r>
            <w:r w:rsidRPr="001141B3">
              <w:t>spring</w:t>
            </w:r>
            <w:r>
              <w:t xml:space="preserve"> </w:t>
            </w:r>
            <w:r w:rsidRPr="001141B3">
              <w:t>type</w:t>
            </w:r>
          </w:p>
        </w:tc>
        <w:tc>
          <w:tcPr>
            <w:tcW w:w="850" w:type="dxa"/>
          </w:tcPr>
          <w:p w:rsidR="00F37BB7" w:rsidRPr="001141B3" w:rsidRDefault="00F37BB7" w:rsidP="00D14708">
            <w:pPr>
              <w:pStyle w:val="Tabletext"/>
            </w:pPr>
            <w:r>
              <w:t>E, F, G or H</w:t>
            </w:r>
          </w:p>
        </w:tc>
        <w:tc>
          <w:tcPr>
            <w:tcW w:w="4962" w:type="dxa"/>
          </w:tcPr>
          <w:p w:rsidR="00F37BB7" w:rsidRPr="001141B3" w:rsidRDefault="00F37BB7" w:rsidP="00D14708">
            <w:pPr>
              <w:pStyle w:val="Tabletext"/>
            </w:pPr>
          </w:p>
        </w:tc>
      </w:tr>
    </w:tbl>
    <w:p w:rsidR="00F37BB7" w:rsidRPr="009026AD" w:rsidRDefault="00F37BB7" w:rsidP="00D14708">
      <w:pPr>
        <w:pStyle w:val="BelowTableFigureText9pt"/>
      </w:pPr>
      <w:r>
        <w:t xml:space="preserve">– = not available, </w:t>
      </w:r>
      <w:r w:rsidRPr="009026AD">
        <w:t>SWL = standing water level.</w:t>
      </w:r>
    </w:p>
    <w:p w:rsidR="00F37BB7" w:rsidRPr="00B91856" w:rsidRDefault="001C741C" w:rsidP="001C741C">
      <w:pPr>
        <w:pStyle w:val="BRNormal11pt0"/>
        <w:rPr>
          <w:noProof/>
          <w:lang w:eastAsia="en-AU"/>
        </w:rPr>
      </w:pPr>
      <w:r>
        <w:rPr>
          <w:noProof/>
          <w:lang w:val="en-AU" w:eastAsia="en-AU"/>
        </w:rPr>
        <w:lastRenderedPageBreak/>
        <w:drawing>
          <wp:inline distT="0" distB="0" distL="0" distR="0">
            <wp:extent cx="5755640" cy="8134315"/>
            <wp:effectExtent l="0" t="0" r="0" b="0"/>
            <wp:docPr id="63" name="Picture 63" descr="C:\Users\rengland\Documents\Office of Water Science\Knowledge Project - GAB Springs\New Maps\59_Tunga_AW_June_2014_Fig.59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england\Documents\Office of Water Science\Knowledge Project - GAB Springs\New Maps\59_Tunga_AW_June_2014_Fig.59_v2.bmp"/>
                    <pic:cNvPicPr>
                      <a:picLocks noChangeAspect="1" noChangeArrowheads="1"/>
                    </pic:cNvPicPr>
                  </pic:nvPicPr>
                  <pic:blipFill>
                    <a:blip r:embed="rId10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4315"/>
                    </a:xfrm>
                    <a:prstGeom prst="rect">
                      <a:avLst/>
                    </a:prstGeom>
                    <a:noFill/>
                    <a:ln>
                      <a:noFill/>
                    </a:ln>
                  </pic:spPr>
                </pic:pic>
              </a:graphicData>
            </a:graphic>
          </wp:inline>
        </w:drawing>
      </w:r>
    </w:p>
    <w:p w:rsidR="00F37BB7" w:rsidRPr="00B91856" w:rsidRDefault="00F37BB7" w:rsidP="005755A8">
      <w:pPr>
        <w:pStyle w:val="BRCaption-figure"/>
      </w:pPr>
      <w:bookmarkStart w:id="1033" w:name="_Ref351903344"/>
      <w:bookmarkStart w:id="1034" w:name="_Toc391885916"/>
      <w:proofErr w:type="gramStart"/>
      <w:r w:rsidRPr="00B91856">
        <w:t>Figure</w:t>
      </w:r>
      <w:r>
        <w:t xml:space="preserve"> </w:t>
      </w:r>
      <w:r w:rsidR="003942EF">
        <w:rPr>
          <w:noProof/>
        </w:rPr>
        <w:t>59</w:t>
      </w:r>
      <w:bookmarkEnd w:id="1033"/>
      <w:r>
        <w:t xml:space="preserve"> </w:t>
      </w:r>
      <w:r w:rsidRPr="00B91856">
        <w:t>Tunga</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w:t>
      </w:r>
      <w:r w:rsidRPr="00B91856">
        <w:t>Q</w:t>
      </w:r>
      <w:r>
        <w:t>ueensland</w:t>
      </w:r>
      <w:r w:rsidRPr="00B91856">
        <w:t>.</w:t>
      </w:r>
      <w:bookmarkEnd w:id="1034"/>
      <w:proofErr w:type="gramEnd"/>
    </w:p>
    <w:p w:rsidR="00F37BB7" w:rsidRPr="00B91856" w:rsidRDefault="00F37BB7" w:rsidP="00F37BB7">
      <w:pPr>
        <w:pStyle w:val="Heading3"/>
      </w:pPr>
      <w:bookmarkStart w:id="1035" w:name="_Toc391903733"/>
      <w:r w:rsidRPr="00B91856">
        <w:lastRenderedPageBreak/>
        <w:t>Geology</w:t>
      </w:r>
      <w:bookmarkEnd w:id="1035"/>
    </w:p>
    <w:p w:rsidR="00F37BB7" w:rsidRPr="00B91856" w:rsidRDefault="00F37BB7" w:rsidP="00D14708">
      <w:pPr>
        <w:pStyle w:val="BRNormal11pt0"/>
      </w:pPr>
      <w:r w:rsidRPr="00B91856">
        <w:t>The</w:t>
      </w:r>
      <w:r>
        <w:t xml:space="preserve"> </w:t>
      </w:r>
      <w:r w:rsidRPr="00B91856">
        <w:t>spring</w:t>
      </w:r>
      <w:r>
        <w:t xml:space="preserve"> </w:t>
      </w:r>
      <w:r w:rsidRPr="00B91856">
        <w:t>vents</w:t>
      </w:r>
      <w:r>
        <w:t xml:space="preserve"> </w:t>
      </w:r>
      <w:r w:rsidRPr="00B91856">
        <w:t>overlie</w:t>
      </w:r>
      <w:r>
        <w:t xml:space="preserve"> </w:t>
      </w:r>
      <w:r w:rsidRPr="00B91856">
        <w:t>the</w:t>
      </w:r>
      <w:r>
        <w:t xml:space="preserve"> </w:t>
      </w:r>
      <w:r w:rsidRPr="00B91856">
        <w:t>Winton</w:t>
      </w:r>
      <w:r>
        <w:t xml:space="preserve"> F</w:t>
      </w:r>
      <w:r w:rsidRPr="00B91856">
        <w:t>ormation</w:t>
      </w:r>
      <w:r>
        <w:t xml:space="preserve"> </w:t>
      </w:r>
      <w:r w:rsidRPr="00B91856">
        <w:t>(EHA</w:t>
      </w:r>
      <w:r>
        <w:t xml:space="preserve"> </w:t>
      </w:r>
      <w:r w:rsidRPr="00B91856">
        <w:t>2009),</w:t>
      </w:r>
      <w:r>
        <w:t xml:space="preserve"> </w:t>
      </w:r>
      <w:r w:rsidRPr="00B91856">
        <w:t>and</w:t>
      </w:r>
      <w:r>
        <w:t xml:space="preserve"> </w:t>
      </w:r>
      <w:r w:rsidRPr="00B91856">
        <w:t>some</w:t>
      </w:r>
      <w:r>
        <w:t xml:space="preserve"> </w:t>
      </w:r>
      <w:r w:rsidRPr="00B91856">
        <w:t>alluvium</w:t>
      </w:r>
      <w:r>
        <w:t xml:space="preserve"> </w:t>
      </w:r>
      <w:r w:rsidRPr="00B91856">
        <w:t>from</w:t>
      </w:r>
      <w:r>
        <w:t xml:space="preserve"> </w:t>
      </w:r>
      <w:r w:rsidRPr="00B91856">
        <w:t>Bingara</w:t>
      </w:r>
      <w:r>
        <w:t xml:space="preserve"> </w:t>
      </w:r>
      <w:r w:rsidRPr="00B91856">
        <w:t>Cree</w:t>
      </w:r>
      <w:r>
        <w:t xml:space="preserve">k. </w:t>
      </w:r>
      <w:r w:rsidRPr="00B91856">
        <w:t>There</w:t>
      </w:r>
      <w:r>
        <w:t xml:space="preserve"> </w:t>
      </w:r>
      <w:r w:rsidRPr="00B91856">
        <w:t>are</w:t>
      </w:r>
      <w:r>
        <w:t xml:space="preserve"> </w:t>
      </w:r>
      <w:r w:rsidRPr="00B91856">
        <w:t>outcrop</w:t>
      </w:r>
      <w:r>
        <w:t xml:space="preserve">s of the Tertiary </w:t>
      </w:r>
      <w:r w:rsidRPr="00B91856">
        <w:t>Glendow</w:t>
      </w:r>
      <w:r>
        <w:t>er F</w:t>
      </w:r>
      <w:r w:rsidRPr="00B91856">
        <w:t>ormation</w:t>
      </w:r>
      <w:r>
        <w:t xml:space="preserve"> </w:t>
      </w:r>
      <w:r w:rsidRPr="00B91856">
        <w:t>within</w:t>
      </w:r>
      <w:r>
        <w:t xml:space="preserve"> </w:t>
      </w:r>
      <w:r w:rsidRPr="00B91856">
        <w:t>the</w:t>
      </w:r>
      <w:r>
        <w:t xml:space="preserve"> </w:t>
      </w:r>
      <w:r w:rsidRPr="00B91856">
        <w:t>area</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An</w:t>
      </w:r>
      <w:r>
        <w:t xml:space="preserve"> </w:t>
      </w:r>
      <w:r w:rsidRPr="00B91856">
        <w:t>inlier</w:t>
      </w:r>
      <w:r>
        <w:t xml:space="preserve"> </w:t>
      </w:r>
      <w:r w:rsidRPr="00B91856">
        <w:t>of</w:t>
      </w:r>
      <w:r>
        <w:t xml:space="preserve"> M</w:t>
      </w:r>
      <w:r w:rsidRPr="00B91856">
        <w:t>iddle</w:t>
      </w:r>
      <w:r>
        <w:t xml:space="preserve"> </w:t>
      </w:r>
      <w:r w:rsidRPr="00B91856">
        <w:t>Devonian</w:t>
      </w:r>
      <w:r>
        <w:t xml:space="preserve"> granite </w:t>
      </w:r>
      <w:r w:rsidRPr="00B91856">
        <w:t>is</w:t>
      </w:r>
      <w:r>
        <w:t xml:space="preserve"> </w:t>
      </w:r>
      <w:r w:rsidRPr="00B91856">
        <w:t>located</w:t>
      </w:r>
      <w:r>
        <w:t xml:space="preserve"> </w:t>
      </w:r>
      <w:r w:rsidRPr="00B91856">
        <w:t>about</w:t>
      </w:r>
      <w:r>
        <w:t xml:space="preserve"> </w:t>
      </w:r>
      <w:r w:rsidRPr="00B91856">
        <w:t>14.2</w:t>
      </w:r>
      <w:r>
        <w:t> </w:t>
      </w:r>
      <w:r w:rsidRPr="00B91856">
        <w:t>k</w:t>
      </w:r>
      <w:r>
        <w:t>ilo</w:t>
      </w:r>
      <w:r w:rsidRPr="00B91856">
        <w:t>m</w:t>
      </w:r>
      <w:r>
        <w:t xml:space="preserve">etres </w:t>
      </w:r>
      <w:r w:rsidRPr="00B91856">
        <w:t>south</w:t>
      </w:r>
      <w:r>
        <w:t>-</w:t>
      </w:r>
      <w:r w:rsidRPr="00B91856">
        <w:t>west</w:t>
      </w:r>
      <w:r>
        <w:t xml:space="preserve"> </w:t>
      </w:r>
      <w:r w:rsidRPr="00B91856">
        <w:t>of</w:t>
      </w:r>
      <w:r>
        <w:t xml:space="preserve"> </w:t>
      </w:r>
      <w:r w:rsidRPr="00B91856">
        <w:t>the</w:t>
      </w:r>
      <w:r>
        <w:t xml:space="preserve"> </w:t>
      </w:r>
      <w:r w:rsidRPr="00B91856">
        <w:t>springs</w:t>
      </w:r>
      <w:r>
        <w:t xml:space="preserve"> </w:t>
      </w:r>
      <w:r w:rsidRPr="00B91856">
        <w:t>at</w:t>
      </w:r>
      <w:r>
        <w:t xml:space="preserve"> </w:t>
      </w:r>
      <w:r w:rsidRPr="00B91856">
        <w:t>the</w:t>
      </w:r>
      <w:r>
        <w:t xml:space="preserve"> </w:t>
      </w:r>
      <w:r w:rsidRPr="00B91856">
        <w:t>headwater</w:t>
      </w:r>
      <w:r>
        <w:t xml:space="preserve">s </w:t>
      </w:r>
      <w:r w:rsidRPr="00B91856">
        <w:t>of</w:t>
      </w:r>
      <w:r>
        <w:t xml:space="preserve"> </w:t>
      </w:r>
      <w:r w:rsidRPr="00B91856">
        <w:t>Boorara</w:t>
      </w:r>
      <w:r>
        <w:t xml:space="preserve"> </w:t>
      </w:r>
      <w:r w:rsidRPr="00B91856">
        <w:t>and</w:t>
      </w:r>
      <w:r>
        <w:t xml:space="preserve"> </w:t>
      </w:r>
      <w:r w:rsidRPr="00B91856">
        <w:t>Twomanee</w:t>
      </w:r>
      <w:r>
        <w:t xml:space="preserve"> c</w:t>
      </w:r>
      <w:r w:rsidRPr="00B91856">
        <w:t>reek</w:t>
      </w:r>
      <w:r>
        <w:t>s</w:t>
      </w:r>
      <w:r w:rsidRPr="00B91856">
        <w:t>.</w:t>
      </w:r>
      <w:r>
        <w:t xml:space="preserve"> </w:t>
      </w:r>
      <w:r w:rsidRPr="00B91856">
        <w:t>There</w:t>
      </w:r>
      <w:r>
        <w:t xml:space="preserve"> </w:t>
      </w:r>
      <w:r w:rsidRPr="00B91856">
        <w:t>are</w:t>
      </w:r>
      <w:r>
        <w:t xml:space="preserve"> </w:t>
      </w:r>
      <w:r w:rsidRPr="00B91856">
        <w:t>no</w:t>
      </w:r>
      <w:r>
        <w:t xml:space="preserve"> </w:t>
      </w:r>
      <w:r w:rsidRPr="00B91856">
        <w:t>faults</w:t>
      </w:r>
      <w:r>
        <w:t xml:space="preserve"> </w:t>
      </w:r>
      <w:r w:rsidRPr="00B91856">
        <w:t>in</w:t>
      </w:r>
      <w:r>
        <w:t xml:space="preserve"> the </w:t>
      </w:r>
      <w:r w:rsidRPr="00B91856">
        <w:t>area</w:t>
      </w:r>
      <w:r>
        <w:t xml:space="preserve">, as </w:t>
      </w:r>
      <w:r w:rsidRPr="00B91856">
        <w:t>indicated</w:t>
      </w:r>
      <w:r>
        <w:t xml:space="preserve"> </w:t>
      </w:r>
      <w:r w:rsidRPr="00B91856">
        <w:t>on</w:t>
      </w:r>
      <w:r>
        <w:t xml:space="preserve"> the Eulo 1:250 000 SH55-1 geological </w:t>
      </w:r>
      <w:r w:rsidRPr="00B91856">
        <w:t>map</w:t>
      </w:r>
      <w:r>
        <w:t xml:space="preserve"> </w:t>
      </w:r>
      <w:proofErr w:type="gramStart"/>
      <w:r>
        <w:t>sheet</w:t>
      </w:r>
      <w:proofErr w:type="gramEnd"/>
      <w:r>
        <w:t xml:space="preserve"> and explanatory notes </w:t>
      </w:r>
      <w:r w:rsidRPr="00B91856">
        <w:t>(Senior</w:t>
      </w:r>
      <w:r>
        <w:t xml:space="preserve"> </w:t>
      </w:r>
      <w:r w:rsidRPr="00B91856">
        <w:t>et</w:t>
      </w:r>
      <w:r>
        <w:t xml:space="preserve"> </w:t>
      </w:r>
      <w:r w:rsidRPr="00B91856">
        <w:t>al.</w:t>
      </w:r>
      <w:r>
        <w:t xml:space="preserve"> </w:t>
      </w:r>
      <w:r w:rsidRPr="00B91856">
        <w:t>1971)</w:t>
      </w:r>
      <w:r>
        <w:t>. H</w:t>
      </w:r>
      <w:r w:rsidRPr="00B91856">
        <w:t>owever</w:t>
      </w:r>
      <w:r>
        <w:t xml:space="preserve">, </w:t>
      </w:r>
      <w:r w:rsidRPr="00B91856">
        <w:t>to</w:t>
      </w:r>
      <w:r>
        <w:t xml:space="preserve"> </w:t>
      </w:r>
      <w:r w:rsidRPr="00B91856">
        <w:t>the</w:t>
      </w:r>
      <w:r>
        <w:t xml:space="preserve"> </w:t>
      </w:r>
      <w:r w:rsidRPr="00B91856">
        <w:t>south</w:t>
      </w:r>
      <w:r>
        <w:t>-</w:t>
      </w:r>
      <w:r w:rsidRPr="00B91856">
        <w:t>west</w:t>
      </w:r>
      <w:r>
        <w:t xml:space="preserve">, </w:t>
      </w:r>
      <w:r w:rsidRPr="00B91856">
        <w:t>there</w:t>
      </w:r>
      <w:r>
        <w:t xml:space="preserve"> </w:t>
      </w:r>
      <w:r w:rsidRPr="00B91856">
        <w:t>is</w:t>
      </w:r>
      <w:r>
        <w:t xml:space="preserve"> </w:t>
      </w:r>
      <w:r w:rsidRPr="00B91856">
        <w:t>a</w:t>
      </w:r>
      <w:r>
        <w:t xml:space="preserve"> </w:t>
      </w:r>
      <w:r w:rsidRPr="00B91856">
        <w:t>fault</w:t>
      </w:r>
      <w:r>
        <w:t xml:space="preserve"> </w:t>
      </w:r>
      <w:r w:rsidRPr="00B91856">
        <w:t>running</w:t>
      </w:r>
      <w:r>
        <w:t xml:space="preserve"> </w:t>
      </w:r>
      <w:r w:rsidRPr="00B91856">
        <w:t>north</w:t>
      </w:r>
      <w:r>
        <w:t>-</w:t>
      </w:r>
      <w:r w:rsidRPr="00B91856">
        <w:t>north</w:t>
      </w:r>
      <w:r>
        <w:t>-</w:t>
      </w:r>
      <w:r w:rsidRPr="00B91856">
        <w:t>west</w:t>
      </w:r>
      <w:r>
        <w:t xml:space="preserve"> </w:t>
      </w:r>
      <w:r w:rsidRPr="00B91856">
        <w:t>through</w:t>
      </w:r>
      <w:r>
        <w:t xml:space="preserve"> </w:t>
      </w:r>
      <w:r w:rsidRPr="00B91856">
        <w:t>the</w:t>
      </w:r>
      <w:r>
        <w:t xml:space="preserve"> </w:t>
      </w:r>
      <w:r w:rsidRPr="00B91856">
        <w:t>inlier</w:t>
      </w:r>
      <w:r>
        <w:t xml:space="preserve"> </w:t>
      </w:r>
      <w:r w:rsidRPr="00B91856">
        <w:t>of</w:t>
      </w:r>
      <w:r>
        <w:t xml:space="preserve"> </w:t>
      </w:r>
      <w:r w:rsidRPr="00B91856">
        <w:t>granite</w:t>
      </w:r>
      <w:r>
        <w:t xml:space="preserve"> </w:t>
      </w:r>
      <w:r w:rsidRPr="00B91856">
        <w:t>at</w:t>
      </w:r>
      <w:r>
        <w:t xml:space="preserve"> </w:t>
      </w:r>
      <w:r w:rsidRPr="00B91856">
        <w:t>the</w:t>
      </w:r>
      <w:r>
        <w:t xml:space="preserve"> </w:t>
      </w:r>
      <w:r w:rsidRPr="00B91856">
        <w:t>headwaters</w:t>
      </w:r>
      <w:r>
        <w:t xml:space="preserve"> </w:t>
      </w:r>
      <w:r w:rsidRPr="00B91856">
        <w:t>of</w:t>
      </w:r>
      <w:r>
        <w:t xml:space="preserve"> </w:t>
      </w:r>
      <w:r w:rsidRPr="00B91856">
        <w:t>Boorara</w:t>
      </w:r>
      <w:r>
        <w:t xml:space="preserve"> </w:t>
      </w:r>
      <w:r w:rsidRPr="00B91856">
        <w:t>and</w:t>
      </w:r>
      <w:r>
        <w:t xml:space="preserve"> </w:t>
      </w:r>
      <w:r w:rsidRPr="00B91856">
        <w:t>Twomanee</w:t>
      </w:r>
      <w:r>
        <w:t xml:space="preserve"> c</w:t>
      </w:r>
      <w:r w:rsidRPr="00B91856">
        <w:t>reek</w:t>
      </w:r>
      <w:r>
        <w:t xml:space="preserve">s, but the Tunga Springs are located to the north-east of the granite exposure </w:t>
      </w:r>
      <w:r w:rsidRPr="00B91856">
        <w:t>(</w:t>
      </w:r>
      <w:r w:rsidR="003942EF" w:rsidRPr="00B91856">
        <w:t>Figure</w:t>
      </w:r>
      <w:r w:rsidR="003942EF">
        <w:t xml:space="preserve"> </w:t>
      </w:r>
      <w:r w:rsidR="003942EF">
        <w:rPr>
          <w:noProof/>
        </w:rPr>
        <w:t>59</w:t>
      </w:r>
      <w:r w:rsidRPr="00B91856">
        <w:t>).</w:t>
      </w:r>
      <w:r>
        <w:t xml:space="preserve"> </w:t>
      </w:r>
    </w:p>
    <w:p w:rsidR="00F37BB7" w:rsidRPr="00B91856" w:rsidRDefault="00D14708" w:rsidP="00F37BB7">
      <w:pPr>
        <w:pStyle w:val="Heading3"/>
      </w:pPr>
      <w:bookmarkStart w:id="1036" w:name="_Toc391903734"/>
      <w:r w:rsidRPr="00B91856">
        <w:t xml:space="preserve"> </w:t>
      </w:r>
      <w:r w:rsidR="00F37BB7" w:rsidRPr="00B91856">
        <w:t>Regional</w:t>
      </w:r>
      <w:r w:rsidR="00F37BB7">
        <w:t xml:space="preserve"> </w:t>
      </w:r>
      <w:r w:rsidR="00F37BB7" w:rsidRPr="00B91856">
        <w:t>stratigraphy</w:t>
      </w:r>
      <w:r w:rsidR="00F37BB7">
        <w:t xml:space="preserve"> </w:t>
      </w:r>
      <w:r w:rsidR="00F37BB7" w:rsidRPr="00B91856">
        <w:t>and</w:t>
      </w:r>
      <w:r w:rsidR="00F37BB7">
        <w:t xml:space="preserve"> </w:t>
      </w:r>
      <w:r w:rsidR="00F37BB7" w:rsidRPr="00B91856">
        <w:t>underlying</w:t>
      </w:r>
      <w:r w:rsidR="00F37BB7">
        <w:t xml:space="preserve"> </w:t>
      </w:r>
      <w:r w:rsidR="00F37BB7" w:rsidRPr="00B91856">
        <w:t>aquifers</w:t>
      </w:r>
      <w:bookmarkEnd w:id="1036"/>
    </w:p>
    <w:p w:rsidR="00F37BB7" w:rsidRPr="00B91856" w:rsidRDefault="00F37BB7" w:rsidP="00D14708">
      <w:pPr>
        <w:pStyle w:val="BRNormal11pt0"/>
        <w:rPr>
          <w:szCs w:val="20"/>
        </w:rPr>
      </w:pPr>
      <w:r w:rsidRPr="00B91856">
        <w:t>Stratigraphic</w:t>
      </w:r>
      <w:r>
        <w:t xml:space="preserve"> </w:t>
      </w:r>
      <w:r w:rsidRPr="00B91856">
        <w:t>bores</w:t>
      </w:r>
      <w:r>
        <w:t xml:space="preserve"> </w:t>
      </w:r>
      <w:r w:rsidRPr="00B91856">
        <w:t>in</w:t>
      </w:r>
      <w:r>
        <w:t xml:space="preserve"> </w:t>
      </w:r>
      <w:r w:rsidRPr="00B91856">
        <w:t>the</w:t>
      </w:r>
      <w:r>
        <w:t xml:space="preserve"> </w:t>
      </w:r>
      <w:r w:rsidRPr="00B91856">
        <w:t>area</w:t>
      </w:r>
      <w:r>
        <w:t xml:space="preserve"> </w:t>
      </w:r>
      <w:r w:rsidRPr="00B91856">
        <w:t>only</w:t>
      </w:r>
      <w:r>
        <w:t xml:space="preserve"> </w:t>
      </w:r>
      <w:r w:rsidRPr="00B91856">
        <w:t>reached</w:t>
      </w:r>
      <w:r>
        <w:t xml:space="preserve"> </w:t>
      </w:r>
      <w:r w:rsidRPr="00B91856">
        <w:t>a</w:t>
      </w:r>
      <w:r>
        <w:t xml:space="preserve"> </w:t>
      </w:r>
      <w:r w:rsidRPr="00B91856">
        <w:t>depth</w:t>
      </w:r>
      <w:r>
        <w:t xml:space="preserve"> </w:t>
      </w:r>
      <w:r w:rsidRPr="00B91856">
        <w:t>of</w:t>
      </w:r>
      <w:r>
        <w:t xml:space="preserve"> </w:t>
      </w:r>
      <w:r w:rsidRPr="00B91856">
        <w:t>about</w:t>
      </w:r>
      <w:r>
        <w:t xml:space="preserve"> </w:t>
      </w:r>
      <w:r w:rsidRPr="00B91856">
        <w:t>152</w:t>
      </w:r>
      <w:r>
        <w:t> </w:t>
      </w:r>
      <w:r w:rsidRPr="00B91856">
        <w:t>m</w:t>
      </w:r>
      <w:r>
        <w:t xml:space="preserve">etres </w:t>
      </w:r>
      <w:r w:rsidRPr="00B91856">
        <w:t>(</w:t>
      </w:r>
      <w:r w:rsidR="003942EF" w:rsidRPr="00B91856">
        <w:t>Table</w:t>
      </w:r>
      <w:r w:rsidR="003942EF">
        <w:t xml:space="preserve"> </w:t>
      </w:r>
      <w:r w:rsidR="003942EF">
        <w:rPr>
          <w:noProof/>
        </w:rPr>
        <w:t>126</w:t>
      </w:r>
      <w:r w:rsidRPr="00B91856">
        <w:t>).</w:t>
      </w:r>
      <w:r>
        <w:t xml:space="preserve"> </w:t>
      </w:r>
      <w:r w:rsidRPr="00B91856">
        <w:t>Stratigraphic</w:t>
      </w:r>
      <w:r>
        <w:t xml:space="preserve"> </w:t>
      </w:r>
      <w:r w:rsidRPr="00B91856">
        <w:t>logs</w:t>
      </w:r>
      <w:r>
        <w:t xml:space="preserve"> </w:t>
      </w:r>
      <w:r w:rsidRPr="00B91856">
        <w:t>from</w:t>
      </w:r>
      <w:r>
        <w:t xml:space="preserve"> </w:t>
      </w:r>
      <w:r w:rsidRPr="00B91856">
        <w:t>the</w:t>
      </w:r>
      <w:r>
        <w:t xml:space="preserve"> </w:t>
      </w:r>
      <w:r w:rsidRPr="00B91856">
        <w:t>waterbores</w:t>
      </w:r>
      <w:r>
        <w:t xml:space="preserve"> </w:t>
      </w:r>
      <w:r w:rsidRPr="00B91856">
        <w:t>within</w:t>
      </w:r>
      <w:r>
        <w:t xml:space="preserve"> </w:t>
      </w:r>
      <w:r w:rsidRPr="00B91856">
        <w:t>10</w:t>
      </w:r>
      <w:r>
        <w:t> kilo</w:t>
      </w:r>
      <w:r w:rsidRPr="00B91856">
        <w:t>m</w:t>
      </w:r>
      <w:r>
        <w:t xml:space="preserve">etres </w:t>
      </w:r>
      <w:r w:rsidRPr="00B91856">
        <w:t>of</w:t>
      </w:r>
      <w:r>
        <w:t xml:space="preserve"> </w:t>
      </w:r>
      <w:r w:rsidRPr="00B91856">
        <w:t>the</w:t>
      </w:r>
      <w:r>
        <w:t xml:space="preserve"> </w:t>
      </w:r>
      <w:r w:rsidRPr="00B91856">
        <w:t>Tunga</w:t>
      </w:r>
      <w:r>
        <w:t xml:space="preserve"> </w:t>
      </w:r>
      <w:r w:rsidRPr="00B91856">
        <w:t>spring</w:t>
      </w:r>
      <w:r>
        <w:t xml:space="preserve"> </w:t>
      </w:r>
      <w:r w:rsidRPr="00B91856">
        <w:t>indicate</w:t>
      </w:r>
      <w:r>
        <w:t xml:space="preserve"> </w:t>
      </w:r>
      <w:r w:rsidRPr="00B91856">
        <w:t>that</w:t>
      </w:r>
      <w:r>
        <w:t xml:space="preserve"> </w:t>
      </w:r>
      <w:r w:rsidRPr="00B91856">
        <w:t>the</w:t>
      </w:r>
      <w:r>
        <w:t xml:space="preserve"> </w:t>
      </w:r>
      <w:r w:rsidRPr="00B91856">
        <w:t>following</w:t>
      </w:r>
      <w:r>
        <w:t xml:space="preserve"> </w:t>
      </w:r>
      <w:r w:rsidRPr="00B91856">
        <w:t>aquifers</w:t>
      </w:r>
      <w:r>
        <w:t xml:space="preserve"> </w:t>
      </w:r>
      <w:r w:rsidRPr="00B91856">
        <w:t>underlie</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(including</w:t>
      </w:r>
      <w:r>
        <w:t xml:space="preserve"> </w:t>
      </w:r>
      <w:r w:rsidRPr="00B91856">
        <w:t>the</w:t>
      </w:r>
      <w:r>
        <w:t xml:space="preserve"> </w:t>
      </w:r>
      <w:r w:rsidRPr="00B91856">
        <w:rPr>
          <w:szCs w:val="20"/>
        </w:rPr>
        <w:t>Coreena</w:t>
      </w:r>
      <w:r>
        <w:rPr>
          <w:szCs w:val="20"/>
        </w:rPr>
        <w:t xml:space="preserve"> and </w:t>
      </w:r>
      <w:r w:rsidRPr="00B91856">
        <w:rPr>
          <w:szCs w:val="20"/>
        </w:rPr>
        <w:t>Doncaster</w:t>
      </w:r>
      <w:r>
        <w:rPr>
          <w:szCs w:val="20"/>
        </w:rPr>
        <w:t xml:space="preserve"> m</w:t>
      </w:r>
      <w:r w:rsidRPr="00B91856">
        <w:rPr>
          <w:szCs w:val="20"/>
        </w:rPr>
        <w:t>embers),</w:t>
      </w:r>
      <w:r>
        <w:rPr>
          <w:szCs w:val="20"/>
        </w:rPr>
        <w:t xml:space="preserve"> </w:t>
      </w:r>
      <w:r w:rsidRPr="00B91856">
        <w:rPr>
          <w:szCs w:val="20"/>
        </w:rPr>
        <w:t>Wyandra</w:t>
      </w:r>
      <w:r>
        <w:rPr>
          <w:szCs w:val="20"/>
        </w:rPr>
        <w:t xml:space="preserve"> </w:t>
      </w:r>
      <w:r w:rsidRPr="00B91856">
        <w:rPr>
          <w:szCs w:val="20"/>
        </w:rPr>
        <w:t>Sandstone</w:t>
      </w:r>
      <w:r>
        <w:rPr>
          <w:szCs w:val="20"/>
        </w:rPr>
        <w:t xml:space="preserve"> </w:t>
      </w:r>
      <w:r w:rsidRPr="00B91856">
        <w:rPr>
          <w:szCs w:val="20"/>
        </w:rPr>
        <w:t>Member</w:t>
      </w:r>
      <w:r>
        <w:rPr>
          <w:szCs w:val="20"/>
        </w:rPr>
        <w:t xml:space="preserve"> </w:t>
      </w:r>
      <w:r w:rsidRPr="00B91856">
        <w:rPr>
          <w:szCs w:val="20"/>
        </w:rPr>
        <w:t>of</w:t>
      </w:r>
      <w:r>
        <w:rPr>
          <w:szCs w:val="20"/>
        </w:rPr>
        <w:t xml:space="preserve"> </w:t>
      </w:r>
      <w:r w:rsidRPr="00B91856">
        <w:rPr>
          <w:szCs w:val="20"/>
        </w:rPr>
        <w:t>the</w:t>
      </w:r>
      <w:r>
        <w:rPr>
          <w:szCs w:val="20"/>
        </w:rPr>
        <w:t xml:space="preserve"> </w:t>
      </w:r>
      <w:r w:rsidRPr="00B91856">
        <w:rPr>
          <w:szCs w:val="20"/>
        </w:rPr>
        <w:t>Cadna-owie</w:t>
      </w:r>
      <w:r>
        <w:rPr>
          <w:szCs w:val="20"/>
        </w:rPr>
        <w:t xml:space="preserve"> </w:t>
      </w:r>
      <w:r w:rsidRPr="00B91856">
        <w:rPr>
          <w:szCs w:val="20"/>
        </w:rPr>
        <w:t>Formation</w:t>
      </w:r>
      <w:r>
        <w:rPr>
          <w:szCs w:val="20"/>
        </w:rPr>
        <w:t xml:space="preserve"> </w:t>
      </w:r>
      <w:r w:rsidRPr="00B91856">
        <w:rPr>
          <w:szCs w:val="20"/>
        </w:rPr>
        <w:t>and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w:t>
      </w:r>
      <w:r w:rsidR="003942EF" w:rsidRPr="00B91856">
        <w:t>Table</w:t>
      </w:r>
      <w:r w:rsidR="003942EF">
        <w:t xml:space="preserve"> </w:t>
      </w:r>
      <w:r w:rsidR="003942EF">
        <w:rPr>
          <w:noProof/>
        </w:rPr>
        <w:t>128</w:t>
      </w:r>
      <w:r w:rsidRPr="00B91856">
        <w:rPr>
          <w:szCs w:val="20"/>
        </w:rPr>
        <w:t>).</w:t>
      </w:r>
      <w:r>
        <w:rPr>
          <w:szCs w:val="20"/>
        </w:rPr>
        <w:t xml:space="preserve"> </w:t>
      </w:r>
      <w:r w:rsidRPr="00B91856">
        <w:rPr>
          <w:szCs w:val="20"/>
        </w:rPr>
        <w:t>The</w:t>
      </w:r>
      <w:r>
        <w:rPr>
          <w:szCs w:val="20"/>
        </w:rPr>
        <w:t xml:space="preserve"> </w:t>
      </w:r>
      <w:r w:rsidRPr="00B91856">
        <w:rPr>
          <w:szCs w:val="20"/>
        </w:rPr>
        <w:t>deepest</w:t>
      </w:r>
      <w:r>
        <w:rPr>
          <w:szCs w:val="20"/>
        </w:rPr>
        <w:t xml:space="preserve"> </w:t>
      </w:r>
      <w:r w:rsidRPr="00B91856">
        <w:rPr>
          <w:szCs w:val="20"/>
        </w:rPr>
        <w:t>waterbore</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region</w:t>
      </w:r>
      <w:r>
        <w:rPr>
          <w:szCs w:val="20"/>
        </w:rPr>
        <w:t xml:space="preserve"> </w:t>
      </w:r>
      <w:r w:rsidRPr="00B91856">
        <w:rPr>
          <w:szCs w:val="20"/>
        </w:rPr>
        <w:t>encountered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at</w:t>
      </w:r>
      <w:r>
        <w:rPr>
          <w:szCs w:val="20"/>
        </w:rPr>
        <w:t xml:space="preserve"> </w:t>
      </w:r>
      <w:r w:rsidRPr="00B91856">
        <w:rPr>
          <w:szCs w:val="20"/>
        </w:rPr>
        <w:t>314.2</w:t>
      </w:r>
      <w:r>
        <w:rPr>
          <w:szCs w:val="20"/>
        </w:rPr>
        <w:t> </w:t>
      </w:r>
      <w:r w:rsidRPr="00B91856">
        <w:rPr>
          <w:szCs w:val="20"/>
        </w:rPr>
        <w:t>m</w:t>
      </w:r>
      <w:r>
        <w:rPr>
          <w:szCs w:val="20"/>
        </w:rPr>
        <w:t xml:space="preserve">etres </w:t>
      </w:r>
      <w:r w:rsidRPr="00B91856">
        <w:rPr>
          <w:szCs w:val="20"/>
        </w:rPr>
        <w:t>below</w:t>
      </w:r>
      <w:r>
        <w:rPr>
          <w:szCs w:val="20"/>
        </w:rPr>
        <w:t xml:space="preserve"> </w:t>
      </w:r>
      <w:r w:rsidRPr="00B91856">
        <w:rPr>
          <w:szCs w:val="20"/>
        </w:rPr>
        <w:t>ground</w:t>
      </w:r>
      <w:r>
        <w:rPr>
          <w:szCs w:val="20"/>
        </w:rPr>
        <w:t xml:space="preserve"> </w:t>
      </w:r>
      <w:r w:rsidRPr="00B91856">
        <w:rPr>
          <w:szCs w:val="20"/>
        </w:rPr>
        <w:t>surface</w:t>
      </w:r>
      <w:r>
        <w:rPr>
          <w:szCs w:val="20"/>
        </w:rPr>
        <w:t xml:space="preserve"> </w:t>
      </w:r>
      <w:r w:rsidRPr="00B91856">
        <w:rPr>
          <w:szCs w:val="20"/>
        </w:rPr>
        <w:t>level</w:t>
      </w:r>
      <w:r>
        <w:rPr>
          <w:szCs w:val="20"/>
        </w:rPr>
        <w:t xml:space="preserve"> </w:t>
      </w:r>
      <w:r w:rsidRPr="00B91856">
        <w:rPr>
          <w:szCs w:val="20"/>
        </w:rPr>
        <w:t>(bore</w:t>
      </w:r>
      <w:r>
        <w:rPr>
          <w:szCs w:val="20"/>
        </w:rPr>
        <w:t xml:space="preserve"> </w:t>
      </w:r>
      <w:r w:rsidRPr="00B91856">
        <w:rPr>
          <w:szCs w:val="20"/>
        </w:rPr>
        <w:t>6712).</w:t>
      </w:r>
      <w:r>
        <w:rPr>
          <w:szCs w:val="20"/>
        </w:rPr>
        <w:t xml:space="preserve"> </w:t>
      </w:r>
      <w:r w:rsidRPr="00B91856">
        <w:t>Deeper</w:t>
      </w:r>
      <w:r>
        <w:t xml:space="preserve"> </w:t>
      </w:r>
      <w:r w:rsidRPr="00B91856">
        <w:t>wireline</w:t>
      </w:r>
      <w:r>
        <w:t xml:space="preserve"> </w:t>
      </w:r>
      <w:r w:rsidRPr="00B91856">
        <w:t>logged</w:t>
      </w:r>
      <w:r>
        <w:t xml:space="preserve"> </w:t>
      </w:r>
      <w:r w:rsidRPr="00B91856">
        <w:t>waterbores</w:t>
      </w:r>
      <w:r>
        <w:t xml:space="preserve"> </w:t>
      </w:r>
      <w:r w:rsidRPr="00B91856">
        <w:t>in</w:t>
      </w:r>
      <w:r>
        <w:t xml:space="preserve"> </w:t>
      </w:r>
      <w:r w:rsidRPr="00B91856">
        <w:t>the</w:t>
      </w:r>
      <w:r>
        <w:t xml:space="preserve"> </w:t>
      </w:r>
      <w:r w:rsidRPr="00B91856">
        <w:t>region</w:t>
      </w:r>
      <w:r>
        <w:t xml:space="preserve"> </w:t>
      </w:r>
      <w:r w:rsidRPr="00B91856">
        <w:t>also</w:t>
      </w:r>
      <w:r>
        <w:t xml:space="preserve"> </w:t>
      </w:r>
      <w:r w:rsidRPr="00B91856">
        <w:t>record</w:t>
      </w:r>
      <w:r>
        <w:t xml:space="preserve"> </w:t>
      </w:r>
      <w:r w:rsidRPr="00B91856">
        <w:t>the</w:t>
      </w:r>
      <w:r>
        <w:t xml:space="preserve"> </w:t>
      </w:r>
      <w:r w:rsidRPr="00B91856">
        <w:t>presence</w:t>
      </w:r>
      <w:r>
        <w:t xml:space="preserve"> </w:t>
      </w:r>
      <w:r w:rsidRPr="00B91856">
        <w:t>of</w:t>
      </w:r>
      <w:r>
        <w:t xml:space="preserve"> </w:t>
      </w:r>
      <w:r w:rsidRPr="00B91856">
        <w:t>the</w:t>
      </w:r>
      <w:r>
        <w:t xml:space="preserve"> </w:t>
      </w:r>
      <w:r w:rsidRPr="00B91856">
        <w:t>Hooray</w:t>
      </w:r>
      <w:r>
        <w:t xml:space="preserve"> </w:t>
      </w:r>
      <w:r w:rsidRPr="00B91856">
        <w:t>Sandstone,</w:t>
      </w:r>
      <w:r>
        <w:t xml:space="preserve"> </w:t>
      </w:r>
      <w:r w:rsidRPr="00B91856">
        <w:t>one</w:t>
      </w:r>
      <w:r>
        <w:t xml:space="preserve"> </w:t>
      </w:r>
      <w:r w:rsidRPr="00B91856">
        <w:t>of</w:t>
      </w:r>
      <w:r>
        <w:t xml:space="preserve"> </w:t>
      </w:r>
      <w:r w:rsidRPr="00B91856">
        <w:t>the</w:t>
      </w:r>
      <w:r>
        <w:t xml:space="preserve"> </w:t>
      </w:r>
      <w:r w:rsidRPr="00B91856">
        <w:t>major</w:t>
      </w:r>
      <w:r>
        <w:t xml:space="preserve"> </w:t>
      </w:r>
      <w:r w:rsidRPr="00B91856">
        <w:t>and</w:t>
      </w:r>
      <w:r>
        <w:t xml:space="preserve"> </w:t>
      </w:r>
      <w:r w:rsidRPr="00B91856">
        <w:t>most</w:t>
      </w:r>
      <w:r>
        <w:t xml:space="preserve"> </w:t>
      </w:r>
      <w:r w:rsidRPr="00B91856">
        <w:t>productive</w:t>
      </w:r>
      <w:r>
        <w:t xml:space="preserve"> </w:t>
      </w:r>
      <w:r w:rsidRPr="00B91856">
        <w:t>artesian</w:t>
      </w:r>
      <w:r>
        <w:t xml:space="preserve"> </w:t>
      </w:r>
      <w:r w:rsidRPr="00B91856">
        <w:t>aquifers</w:t>
      </w:r>
      <w:r>
        <w:t xml:space="preserve"> </w:t>
      </w:r>
      <w:r w:rsidRPr="00B91856">
        <w:t>of</w:t>
      </w:r>
      <w:r>
        <w:t xml:space="preserve"> </w:t>
      </w:r>
      <w:r w:rsidRPr="00B91856">
        <w:t>the</w:t>
      </w:r>
      <w:r>
        <w:t xml:space="preserve"> GAB</w:t>
      </w:r>
      <w:r>
        <w:rPr>
          <w:szCs w:val="20"/>
        </w:rPr>
        <w:t xml:space="preserve"> </w:t>
      </w:r>
      <w:r w:rsidRPr="00B91856">
        <w:rPr>
          <w:szCs w:val="20"/>
        </w:rPr>
        <w:t>(</w:t>
      </w:r>
      <w:r w:rsidR="003942EF">
        <w:t xml:space="preserve">Table </w:t>
      </w:r>
      <w:r w:rsidR="003942EF">
        <w:rPr>
          <w:noProof/>
        </w:rPr>
        <w:t>127</w:t>
      </w:r>
      <w:r w:rsidRPr="00B91856">
        <w:rPr>
          <w:szCs w:val="20"/>
        </w:rPr>
        <w:t>).</w:t>
      </w:r>
      <w:r>
        <w:t xml:space="preserve"> </w:t>
      </w:r>
      <w:r w:rsidRPr="00B91856">
        <w:t>The</w:t>
      </w:r>
      <w:r>
        <w:t xml:space="preserve"> granitic </w:t>
      </w:r>
      <w:r w:rsidRPr="00B91856">
        <w:t>basement</w:t>
      </w:r>
      <w:r>
        <w:t xml:space="preserve"> </w:t>
      </w:r>
      <w:r w:rsidRPr="00B91856">
        <w:t>is</w:t>
      </w:r>
      <w:r>
        <w:t xml:space="preserve"> </w:t>
      </w:r>
      <w:r w:rsidRPr="00B91856">
        <w:t>recorded</w:t>
      </w:r>
      <w:r>
        <w:t xml:space="preserve"> </w:t>
      </w:r>
      <w:r w:rsidRPr="00B91856">
        <w:t>at</w:t>
      </w:r>
      <w:r>
        <w:t xml:space="preserve"> </w:t>
      </w:r>
      <w:r w:rsidRPr="00B91856">
        <w:t>depths</w:t>
      </w:r>
      <w:r>
        <w:t xml:space="preserve"> of more </w:t>
      </w:r>
      <w:r w:rsidRPr="00B91856">
        <w:t>than</w:t>
      </w:r>
      <w:r>
        <w:t xml:space="preserve"> </w:t>
      </w:r>
      <w:r w:rsidRPr="00B91856">
        <w:t>400</w:t>
      </w:r>
      <w:r>
        <w:t> </w:t>
      </w:r>
      <w:r w:rsidRPr="00B91856">
        <w:t>m</w:t>
      </w:r>
      <w:r>
        <w:t xml:space="preserve">etres </w:t>
      </w:r>
      <w:r w:rsidRPr="00B91856">
        <w:t>below</w:t>
      </w:r>
      <w:r>
        <w:t xml:space="preserve"> </w:t>
      </w:r>
      <w:r w:rsidRPr="00B91856">
        <w:t>ground</w:t>
      </w:r>
      <w:r>
        <w:t xml:space="preserve"> </w:t>
      </w:r>
      <w:r w:rsidRPr="00B91856">
        <w:t>level</w:t>
      </w:r>
      <w:r>
        <w:t xml:space="preserve"> in the area. </w:t>
      </w:r>
    </w:p>
    <w:p w:rsidR="00F37BB7" w:rsidRPr="00B91856" w:rsidRDefault="00F37BB7" w:rsidP="00D14708">
      <w:pPr>
        <w:pStyle w:val="BRNormal11pt0"/>
      </w:pPr>
      <w:r w:rsidRPr="00B91856">
        <w:t>The</w:t>
      </w:r>
      <w:r>
        <w:t xml:space="preserve"> </w:t>
      </w:r>
      <w:r w:rsidRPr="00B91856">
        <w:t>source</w:t>
      </w:r>
      <w:r>
        <w:t xml:space="preserve"> </w:t>
      </w:r>
      <w:r w:rsidRPr="00B91856">
        <w:t>aquifer</w:t>
      </w:r>
      <w:r>
        <w:t xml:space="preserve"> </w:t>
      </w:r>
      <w:r w:rsidRPr="00B91856">
        <w:t>for</w:t>
      </w:r>
      <w:r>
        <w:t xml:space="preserve"> </w:t>
      </w:r>
      <w:r w:rsidRPr="00B91856">
        <w:t>bores</w:t>
      </w:r>
      <w:r>
        <w:t xml:space="preserve"> </w:t>
      </w:r>
      <w:r w:rsidRPr="00B91856">
        <w:t>are</w:t>
      </w:r>
      <w:r>
        <w:t xml:space="preserve"> </w:t>
      </w:r>
      <w:r w:rsidRPr="00B91856">
        <w:t>considered</w:t>
      </w:r>
      <w:r>
        <w:t xml:space="preserve"> </w:t>
      </w:r>
      <w:r w:rsidRPr="00B91856">
        <w:t>to</w:t>
      </w:r>
      <w:r>
        <w:t xml:space="preserve"> </w:t>
      </w:r>
      <w:r w:rsidRPr="00B91856">
        <w:t>include</w:t>
      </w:r>
      <w:r>
        <w:t xml:space="preserve"> </w:t>
      </w:r>
      <w:r w:rsidRPr="00B91856">
        <w:t>the</w:t>
      </w:r>
      <w:r>
        <w:t xml:space="preserve"> </w:t>
      </w:r>
      <w:r w:rsidRPr="00B91856">
        <w:t>shallow</w:t>
      </w:r>
      <w:r>
        <w:t xml:space="preserve"> </w:t>
      </w:r>
      <w:r w:rsidRPr="00B91856">
        <w:t>Winton</w:t>
      </w:r>
      <w:r>
        <w:t xml:space="preserve"> </w:t>
      </w:r>
      <w:r w:rsidRPr="00B91856">
        <w:t>Formation</w:t>
      </w:r>
      <w:r>
        <w:t xml:space="preserve"> </w:t>
      </w:r>
      <w:r w:rsidRPr="00B91856">
        <w:t>(see</w:t>
      </w:r>
      <w:r>
        <w:t xml:space="preserve"> </w:t>
      </w:r>
      <w:r w:rsidRPr="00B91856">
        <w:t>bore</w:t>
      </w:r>
      <w:r>
        <w:t xml:space="preserve"> </w:t>
      </w:r>
      <w:r w:rsidRPr="00B91856">
        <w:t>1489</w:t>
      </w:r>
      <w:r>
        <w:t xml:space="preserve"> </w:t>
      </w:r>
      <w:r w:rsidRPr="00B91856">
        <w:t>at</w:t>
      </w:r>
      <w:r>
        <w:t xml:space="preserve"> </w:t>
      </w:r>
      <w:r w:rsidRPr="00B91856">
        <w:t>21</w:t>
      </w:r>
      <w:r>
        <w:t> </w:t>
      </w:r>
      <w:r w:rsidRPr="00B91856">
        <w:t>m</w:t>
      </w:r>
      <w:r>
        <w:t xml:space="preserve">etres </w:t>
      </w:r>
      <w:r w:rsidRPr="00B91856">
        <w:t>total</w:t>
      </w:r>
      <w:r>
        <w:t xml:space="preserve"> </w:t>
      </w:r>
      <w:r w:rsidRPr="00B91856">
        <w:t>depth</w:t>
      </w:r>
      <w:r>
        <w:t xml:space="preserve"> </w:t>
      </w:r>
      <w:r w:rsidRPr="00B91856">
        <w:t>below</w:t>
      </w:r>
      <w:r>
        <w:t xml:space="preserve"> </w:t>
      </w:r>
      <w:r w:rsidRPr="00B91856">
        <w:t>ground</w:t>
      </w:r>
      <w:r>
        <w:t xml:space="preserve"> </w:t>
      </w:r>
      <w:r w:rsidRPr="00B91856">
        <w:t>level),</w:t>
      </w:r>
      <w:r>
        <w:t xml:space="preserve"> </w:t>
      </w:r>
      <w:r w:rsidRPr="00B91856">
        <w:t>the</w:t>
      </w:r>
      <w:r>
        <w:t xml:space="preserve"> </w:t>
      </w:r>
      <w:r w:rsidRPr="00B91856">
        <w:t>Coreena</w:t>
      </w:r>
      <w:r>
        <w:t xml:space="preserve"> and </w:t>
      </w:r>
      <w:r w:rsidRPr="00B91856">
        <w:t>Doncaster</w:t>
      </w:r>
      <w:r>
        <w:t xml:space="preserve"> m</w:t>
      </w:r>
      <w:r w:rsidRPr="00B91856">
        <w:t>embers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(i.e. all aquifers in the region)</w:t>
      </w:r>
      <w:r w:rsidRPr="00B91856">
        <w:t>.</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reduces</w:t>
      </w:r>
      <w:r>
        <w:t xml:space="preserve"> </w:t>
      </w:r>
      <w:r w:rsidRPr="00B91856">
        <w:t>the</w:t>
      </w:r>
      <w:r>
        <w:t xml:space="preserve"> </w:t>
      </w:r>
      <w:r w:rsidRPr="00B91856">
        <w:t>certainty</w:t>
      </w:r>
      <w:r>
        <w:t xml:space="preserve"> </w:t>
      </w:r>
      <w:r w:rsidRPr="00B91856">
        <w:t>of</w:t>
      </w:r>
      <w:r>
        <w:t xml:space="preserve"> determing if </w:t>
      </w:r>
      <w:r w:rsidRPr="00B91856">
        <w:t>the</w:t>
      </w:r>
      <w:r>
        <w:t xml:space="preserve"> </w:t>
      </w:r>
      <w:r w:rsidRPr="00B91856">
        <w:t>source</w:t>
      </w:r>
      <w:r>
        <w:t xml:space="preserve"> </w:t>
      </w:r>
      <w:r w:rsidRPr="00B91856">
        <w:t>aquifer</w:t>
      </w:r>
      <w:r>
        <w:t xml:space="preserve"> is </w:t>
      </w:r>
      <w:r w:rsidRPr="00B91856">
        <w:t>being</w:t>
      </w:r>
      <w:r>
        <w:t xml:space="preserve"> </w:t>
      </w:r>
      <w:r w:rsidRPr="00B91856">
        <w:t>tapped.</w:t>
      </w:r>
      <w:r>
        <w:t xml:space="preserve"> </w:t>
      </w:r>
    </w:p>
    <w:p w:rsidR="00F37BB7" w:rsidRPr="00B91856" w:rsidRDefault="00F37BB7" w:rsidP="00F37BB7">
      <w:pPr>
        <w:pStyle w:val="Heading3"/>
      </w:pPr>
      <w:bookmarkStart w:id="1037" w:name="_Toc391903735"/>
      <w:r>
        <w:t xml:space="preserve">Water chemistry comparison: </w:t>
      </w:r>
      <w:r w:rsidRPr="00B91856">
        <w:t>springs</w:t>
      </w:r>
      <w:r>
        <w:t xml:space="preserve"> and </w:t>
      </w:r>
      <w:r w:rsidRPr="00B91856">
        <w:t>waterbores</w:t>
      </w:r>
      <w:bookmarkEnd w:id="1037"/>
    </w:p>
    <w:p w:rsidR="00F37BB7" w:rsidRPr="00B91856" w:rsidRDefault="003942EF" w:rsidP="00D14708">
      <w:pPr>
        <w:pStyle w:val="BRNormal11pt0"/>
      </w:pPr>
      <w:r w:rsidRPr="00B91856">
        <w:t>Table</w:t>
      </w:r>
      <w:r>
        <w:t xml:space="preserve"> </w:t>
      </w:r>
      <w:r>
        <w:rPr>
          <w:noProof/>
        </w:rPr>
        <w:t>129</w:t>
      </w:r>
      <w:r w:rsidR="00F37BB7">
        <w:t xml:space="preserve"> and </w:t>
      </w:r>
      <w:r>
        <w:t xml:space="preserve">Table </w:t>
      </w:r>
      <w:r>
        <w:rPr>
          <w:noProof/>
        </w:rPr>
        <w:t>130</w:t>
      </w:r>
      <w:r w:rsidR="00F37BB7">
        <w:t xml:space="preserve"> list </w:t>
      </w:r>
      <w:r w:rsidR="00F37BB7" w:rsidRPr="00B91856">
        <w:t>the</w:t>
      </w:r>
      <w:r w:rsidR="00F37BB7">
        <w:t xml:space="preserve"> </w:t>
      </w:r>
      <w:r w:rsidR="00F37BB7" w:rsidRPr="00B91856">
        <w:t>available</w:t>
      </w:r>
      <w:r w:rsidR="00F37BB7">
        <w:t xml:space="preserve"> </w:t>
      </w:r>
      <w:r w:rsidR="00F37BB7" w:rsidRPr="00B91856">
        <w:t>chemical</w:t>
      </w:r>
      <w:r w:rsidR="00F37BB7">
        <w:t xml:space="preserve"> </w:t>
      </w:r>
      <w:r w:rsidR="00F37BB7" w:rsidRPr="00B91856">
        <w:t>data</w:t>
      </w:r>
      <w:r w:rsidR="00F37BB7">
        <w:t xml:space="preserve"> </w:t>
      </w:r>
      <w:r w:rsidR="00F37BB7" w:rsidRPr="00B91856">
        <w:t>for</w:t>
      </w:r>
      <w:r w:rsidR="00F37BB7">
        <w:t xml:space="preserve"> </w:t>
      </w:r>
      <w:r w:rsidR="00F37BB7" w:rsidRPr="00B91856">
        <w:t>waterbores</w:t>
      </w:r>
      <w:r w:rsidR="00F37BB7">
        <w:t xml:space="preserve"> </w:t>
      </w:r>
      <w:r w:rsidR="00F37BB7" w:rsidRPr="00B91856">
        <w:t>within</w:t>
      </w:r>
      <w:r w:rsidR="00F37BB7">
        <w:t xml:space="preserve"> </w:t>
      </w:r>
      <w:r w:rsidR="00F37BB7" w:rsidRPr="00B91856">
        <w:t>10</w:t>
      </w:r>
      <w:r w:rsidR="00F37BB7">
        <w:t> </w:t>
      </w:r>
      <w:r w:rsidR="00F37BB7" w:rsidRPr="00B91856">
        <w:t>k</w:t>
      </w:r>
      <w:r w:rsidR="00F37BB7">
        <w:t>ilo</w:t>
      </w:r>
      <w:r w:rsidR="00F37BB7" w:rsidRPr="00B91856">
        <w:t>m</w:t>
      </w:r>
      <w:r w:rsidR="00F37BB7">
        <w:t xml:space="preserve">etres </w:t>
      </w:r>
      <w:r w:rsidR="00F37BB7" w:rsidRPr="00B91856">
        <w:t>of</w:t>
      </w:r>
      <w:r w:rsidR="00F37BB7">
        <w:t xml:space="preserve"> </w:t>
      </w:r>
      <w:r w:rsidR="00F37BB7" w:rsidRPr="00B91856">
        <w:t>Tunga</w:t>
      </w:r>
      <w:r w:rsidR="00F37BB7">
        <w:t xml:space="preserve"> </w:t>
      </w:r>
      <w:r w:rsidR="00F37BB7" w:rsidRPr="00B91856">
        <w:t>spring</w:t>
      </w:r>
      <w:r w:rsidR="00F37BB7">
        <w:t xml:space="preserve"> </w:t>
      </w:r>
      <w:r w:rsidR="00F37BB7" w:rsidRPr="00B91856">
        <w:t>complex.</w:t>
      </w:r>
      <w:r w:rsidR="00F37BB7">
        <w:t xml:space="preserve"> </w:t>
      </w:r>
      <w:r w:rsidR="00F37BB7" w:rsidRPr="00B91856">
        <w:t>Water</w:t>
      </w:r>
      <w:r w:rsidR="00F37BB7">
        <w:t xml:space="preserve"> </w:t>
      </w:r>
      <w:r w:rsidR="00F37BB7" w:rsidRPr="00B91856">
        <w:t>chemistry</w:t>
      </w:r>
      <w:r w:rsidR="00F37BB7">
        <w:t xml:space="preserve"> </w:t>
      </w:r>
      <w:r w:rsidR="00F37BB7" w:rsidRPr="00B91856">
        <w:t>data</w:t>
      </w:r>
      <w:r w:rsidR="00F37BB7">
        <w:t xml:space="preserve"> </w:t>
      </w:r>
      <w:r w:rsidR="00F37BB7" w:rsidRPr="00B91856">
        <w:t>were</w:t>
      </w:r>
      <w:r w:rsidR="00F37BB7">
        <w:t xml:space="preserve"> </w:t>
      </w:r>
      <w:r w:rsidR="00F37BB7" w:rsidRPr="00B91856">
        <w:t>only</w:t>
      </w:r>
      <w:r w:rsidR="00F37BB7">
        <w:t xml:space="preserve"> </w:t>
      </w:r>
      <w:r w:rsidR="00F37BB7" w:rsidRPr="00B91856">
        <w:t>available</w:t>
      </w:r>
      <w:r w:rsidR="00F37BB7">
        <w:t xml:space="preserve"> </w:t>
      </w:r>
      <w:r w:rsidR="00F37BB7" w:rsidRPr="00B91856">
        <w:t>for</w:t>
      </w:r>
      <w:r w:rsidR="00F37BB7">
        <w:t xml:space="preserve"> </w:t>
      </w:r>
      <w:r w:rsidR="00F37BB7" w:rsidRPr="00B91856">
        <w:t>vent</w:t>
      </w:r>
      <w:r w:rsidR="00F37BB7">
        <w:t xml:space="preserve"> </w:t>
      </w:r>
      <w:r w:rsidR="00F37BB7" w:rsidRPr="00B91856">
        <w:t>381</w:t>
      </w:r>
      <w:r w:rsidR="00F37BB7">
        <w:t xml:space="preserve"> </w:t>
      </w:r>
      <w:r w:rsidR="00F37BB7" w:rsidRPr="00B91856">
        <w:t>and</w:t>
      </w:r>
      <w:r w:rsidR="00F37BB7">
        <w:t xml:space="preserve"> </w:t>
      </w:r>
      <w:r w:rsidR="00F37BB7" w:rsidRPr="00B91856">
        <w:t>are</w:t>
      </w:r>
      <w:r w:rsidR="00F37BB7">
        <w:t xml:space="preserve"> shown </w:t>
      </w:r>
      <w:r w:rsidR="00F37BB7" w:rsidRPr="00B91856">
        <w:t>in</w:t>
      </w:r>
      <w:r w:rsidR="00F37BB7">
        <w:t xml:space="preserve"> </w:t>
      </w:r>
      <w:r w:rsidRPr="00B91856">
        <w:t>Table</w:t>
      </w:r>
      <w:r>
        <w:t xml:space="preserve"> </w:t>
      </w:r>
      <w:r>
        <w:rPr>
          <w:noProof/>
        </w:rPr>
        <w:t>131</w:t>
      </w:r>
      <w:r w:rsidR="00F37BB7" w:rsidRPr="00B91856">
        <w:t>.</w:t>
      </w:r>
      <w:r w:rsidR="00F37BB7">
        <w:t xml:space="preserve"> Water quality data were </w:t>
      </w:r>
      <w:r w:rsidR="00F37BB7" w:rsidRPr="00B91856">
        <w:t>collected</w:t>
      </w:r>
      <w:r w:rsidR="00F37BB7">
        <w:t xml:space="preserve"> </w:t>
      </w:r>
      <w:r w:rsidR="00F37BB7" w:rsidRPr="00B91856">
        <w:t>from</w:t>
      </w:r>
      <w:r w:rsidR="00F37BB7">
        <w:t xml:space="preserve"> </w:t>
      </w:r>
      <w:r w:rsidR="00F37BB7" w:rsidRPr="00B91856">
        <w:t>spring</w:t>
      </w:r>
      <w:r w:rsidR="00F37BB7">
        <w:t xml:space="preserve"> </w:t>
      </w:r>
      <w:r w:rsidR="00F37BB7" w:rsidRPr="00B91856">
        <w:t>381</w:t>
      </w:r>
      <w:r w:rsidR="00F37BB7">
        <w:t xml:space="preserve"> </w:t>
      </w:r>
      <w:r w:rsidR="00F37BB7" w:rsidRPr="00B91856">
        <w:t>by</w:t>
      </w:r>
      <w:r w:rsidR="00F37BB7">
        <w:t xml:space="preserve"> </w:t>
      </w:r>
      <w:r w:rsidR="00F37BB7" w:rsidRPr="00B91856">
        <w:t>Fensham</w:t>
      </w:r>
      <w:r w:rsidR="00F37BB7">
        <w:t xml:space="preserve"> (</w:t>
      </w:r>
      <w:r w:rsidR="00F37BB7" w:rsidRPr="00B91856">
        <w:t>1999</w:t>
      </w:r>
      <w:r w:rsidR="00F37BB7">
        <w:t>)</w:t>
      </w:r>
      <w:r w:rsidR="00F37BB7" w:rsidRPr="00B91856">
        <w:t>.</w:t>
      </w:r>
      <w:r w:rsidR="00F37BB7">
        <w:t xml:space="preserve"> </w:t>
      </w:r>
      <w:r w:rsidRPr="00B91856">
        <w:t>Figure</w:t>
      </w:r>
      <w:r>
        <w:t xml:space="preserve"> </w:t>
      </w:r>
      <w:r>
        <w:rPr>
          <w:noProof/>
        </w:rPr>
        <w:t>60</w:t>
      </w:r>
      <w:r w:rsidR="00F37BB7">
        <w:t xml:space="preserve"> </w:t>
      </w:r>
      <w:r w:rsidR="00F37BB7" w:rsidRPr="00B91856">
        <w:t>provides</w:t>
      </w:r>
      <w:r w:rsidR="00F37BB7">
        <w:t xml:space="preserve"> </w:t>
      </w:r>
      <w:r w:rsidR="00F37BB7" w:rsidRPr="00B91856">
        <w:t>a</w:t>
      </w:r>
      <w:r w:rsidR="00F37BB7">
        <w:t xml:space="preserve"> </w:t>
      </w:r>
      <w:r w:rsidR="00F37BB7" w:rsidRPr="00B91856">
        <w:t>Piper</w:t>
      </w:r>
      <w:r w:rsidR="00F37BB7">
        <w:t xml:space="preserve"> </w:t>
      </w:r>
      <w:r w:rsidR="00F37BB7" w:rsidRPr="00B91856">
        <w:t>plot</w:t>
      </w:r>
      <w:r w:rsidR="00F37BB7">
        <w:t xml:space="preserve"> </w:t>
      </w:r>
      <w:r w:rsidR="00F37BB7" w:rsidRPr="00B91856">
        <w:t>of</w:t>
      </w:r>
      <w:r w:rsidR="00F37BB7">
        <w:t xml:space="preserve"> </w:t>
      </w:r>
      <w:r w:rsidR="00F37BB7" w:rsidRPr="00B91856">
        <w:t>the</w:t>
      </w:r>
      <w:r w:rsidR="00F37BB7">
        <w:t xml:space="preserve"> </w:t>
      </w:r>
      <w:r w:rsidR="00F37BB7" w:rsidRPr="00B91856">
        <w:t>water</w:t>
      </w:r>
      <w:r w:rsidR="00F37BB7">
        <w:t xml:space="preserve"> </w:t>
      </w:r>
      <w:r w:rsidR="00F37BB7" w:rsidRPr="00B91856">
        <w:t>chemistry</w:t>
      </w:r>
      <w:r w:rsidR="00F37BB7">
        <w:t xml:space="preserve"> </w:t>
      </w:r>
      <w:r w:rsidR="00F37BB7" w:rsidRPr="00B91856">
        <w:t>for</w:t>
      </w:r>
      <w:r w:rsidR="00F37BB7">
        <w:t xml:space="preserve"> </w:t>
      </w:r>
      <w:r w:rsidR="00F37BB7" w:rsidRPr="00B91856">
        <w:t>the</w:t>
      </w:r>
      <w:r w:rsidR="00F37BB7">
        <w:t xml:space="preserve"> </w:t>
      </w:r>
      <w:r w:rsidR="00F37BB7" w:rsidRPr="00B91856">
        <w:t>active</w:t>
      </w:r>
      <w:r w:rsidR="00F37BB7">
        <w:t xml:space="preserve"> </w:t>
      </w:r>
      <w:r w:rsidR="00F37BB7" w:rsidRPr="00B91856">
        <w:t>spring</w:t>
      </w:r>
      <w:r w:rsidR="00F37BB7">
        <w:t xml:space="preserve"> </w:t>
      </w:r>
      <w:r w:rsidR="00F37BB7" w:rsidRPr="00B91856">
        <w:t>381,</w:t>
      </w:r>
      <w:r w:rsidR="00F37BB7">
        <w:t xml:space="preserve"> </w:t>
      </w:r>
      <w:r w:rsidR="00F37BB7" w:rsidRPr="00B91856">
        <w:t>and</w:t>
      </w:r>
      <w:r w:rsidR="00F37BB7">
        <w:t xml:space="preserve"> </w:t>
      </w:r>
      <w:r w:rsidR="00F37BB7" w:rsidRPr="00B91856">
        <w:t>for</w:t>
      </w:r>
      <w:r w:rsidR="00F37BB7">
        <w:t xml:space="preserve"> </w:t>
      </w:r>
      <w:r w:rsidR="00F37BB7" w:rsidRPr="00B91856">
        <w:t>those</w:t>
      </w:r>
      <w:r w:rsidR="00F37BB7">
        <w:t xml:space="preserve"> </w:t>
      </w:r>
      <w:r w:rsidR="00F37BB7" w:rsidRPr="00B91856">
        <w:t>bores</w:t>
      </w:r>
      <w:r w:rsidR="00F37BB7">
        <w:t xml:space="preserve"> </w:t>
      </w:r>
      <w:r w:rsidR="00F37BB7" w:rsidRPr="00B91856">
        <w:t>with</w:t>
      </w:r>
      <w:r w:rsidR="00F37BB7">
        <w:t xml:space="preserve"> </w:t>
      </w:r>
      <w:r w:rsidR="00F37BB7" w:rsidRPr="00B91856">
        <w:t>groundwater</w:t>
      </w:r>
      <w:r w:rsidR="00F37BB7">
        <w:t xml:space="preserve"> </w:t>
      </w:r>
      <w:r w:rsidR="00F37BB7" w:rsidRPr="00B91856">
        <w:t>quality</w:t>
      </w:r>
      <w:r w:rsidR="00F37BB7">
        <w:t xml:space="preserve"> </w:t>
      </w:r>
      <w:r w:rsidR="00F37BB7" w:rsidRPr="00B91856">
        <w:t>data</w:t>
      </w:r>
      <w:r w:rsidR="00F37BB7">
        <w:t xml:space="preserve"> </w:t>
      </w:r>
      <w:r w:rsidR="00F37BB7" w:rsidRPr="00B91856">
        <w:t>available</w:t>
      </w:r>
      <w:r w:rsidR="00F37BB7">
        <w:t xml:space="preserve"> </w:t>
      </w:r>
      <w:r w:rsidR="00F37BB7" w:rsidRPr="00B91856">
        <w:t>(148</w:t>
      </w:r>
      <w:r w:rsidR="00F37BB7">
        <w:t xml:space="preserve">6, 1487, 6711, 11439 and 6712). </w:t>
      </w:r>
      <w:r w:rsidR="00F37BB7" w:rsidRPr="00B91856">
        <w:t>The</w:t>
      </w:r>
      <w:r w:rsidR="00F37BB7">
        <w:t xml:space="preserve"> </w:t>
      </w:r>
      <w:r w:rsidR="00F37BB7" w:rsidRPr="00B91856">
        <w:t>results</w:t>
      </w:r>
      <w:r w:rsidR="00F37BB7">
        <w:t xml:space="preserve"> </w:t>
      </w:r>
      <w:r w:rsidR="00F37BB7" w:rsidRPr="00B91856">
        <w:t>for</w:t>
      </w:r>
      <w:r w:rsidR="00F37BB7">
        <w:t xml:space="preserve"> </w:t>
      </w:r>
      <w:r w:rsidR="00F37BB7" w:rsidRPr="00B91856">
        <w:t>the</w:t>
      </w:r>
      <w:r w:rsidR="00F37BB7">
        <w:t xml:space="preserve"> </w:t>
      </w:r>
      <w:r w:rsidR="00F37BB7" w:rsidRPr="00B91856">
        <w:t>water</w:t>
      </w:r>
      <w:r w:rsidR="00F37BB7">
        <w:t xml:space="preserve"> </w:t>
      </w:r>
      <w:r w:rsidR="00F37BB7" w:rsidRPr="00B91856">
        <w:t>quality</w:t>
      </w:r>
      <w:r w:rsidR="00F37BB7">
        <w:t xml:space="preserve"> </w:t>
      </w:r>
      <w:r w:rsidR="00F37BB7" w:rsidRPr="00B91856">
        <w:t>analysis</w:t>
      </w:r>
      <w:r w:rsidR="00F37BB7">
        <w:t xml:space="preserve"> </w:t>
      </w:r>
      <w:r w:rsidR="00F37BB7" w:rsidRPr="00B91856">
        <w:t>did</w:t>
      </w:r>
      <w:r w:rsidR="00F37BB7">
        <w:t xml:space="preserve"> </w:t>
      </w:r>
      <w:r w:rsidR="00F37BB7" w:rsidRPr="00B91856">
        <w:t>not</w:t>
      </w:r>
      <w:r w:rsidR="00F37BB7">
        <w:t xml:space="preserve"> </w:t>
      </w:r>
      <w:r w:rsidR="00F37BB7" w:rsidRPr="00B91856">
        <w:t>include</w:t>
      </w:r>
      <w:r w:rsidR="00F37BB7">
        <w:t xml:space="preserve"> </w:t>
      </w:r>
      <w:r w:rsidR="00F37BB7" w:rsidRPr="00B91856">
        <w:t>bicarbonate.</w:t>
      </w:r>
      <w:r w:rsidR="00F37BB7">
        <w:t xml:space="preserve"> </w:t>
      </w:r>
      <w:r w:rsidR="00F37BB7" w:rsidRPr="00B91856">
        <w:t>Total</w:t>
      </w:r>
      <w:r w:rsidR="00F37BB7">
        <w:t xml:space="preserve"> </w:t>
      </w:r>
      <w:r w:rsidR="00F37BB7" w:rsidRPr="00B91856">
        <w:t>alkalinity</w:t>
      </w:r>
      <w:r w:rsidR="00F37BB7">
        <w:t xml:space="preserve"> </w:t>
      </w:r>
      <w:r w:rsidR="00F37BB7" w:rsidRPr="00B91856">
        <w:t>was</w:t>
      </w:r>
      <w:r w:rsidR="00F37BB7">
        <w:t xml:space="preserve"> </w:t>
      </w:r>
      <w:r w:rsidR="00F37BB7" w:rsidRPr="00B91856">
        <w:t>instead</w:t>
      </w:r>
      <w:r w:rsidR="00F37BB7">
        <w:t xml:space="preserve"> </w:t>
      </w:r>
      <w:r w:rsidR="00F37BB7" w:rsidRPr="00B91856">
        <w:t>used</w:t>
      </w:r>
      <w:r w:rsidR="00F37BB7">
        <w:t xml:space="preserve"> </w:t>
      </w:r>
      <w:r w:rsidR="00F37BB7" w:rsidRPr="00B91856">
        <w:t>to</w:t>
      </w:r>
      <w:r w:rsidR="00F37BB7">
        <w:t xml:space="preserve"> </w:t>
      </w:r>
      <w:r w:rsidR="00F37BB7" w:rsidRPr="00B91856">
        <w:t>compare</w:t>
      </w:r>
      <w:r w:rsidR="00F37BB7">
        <w:t xml:space="preserve"> </w:t>
      </w:r>
      <w:r w:rsidR="00F37BB7" w:rsidRPr="00B91856">
        <w:t>bore</w:t>
      </w:r>
      <w:r w:rsidR="00F37BB7">
        <w:t xml:space="preserve"> </w:t>
      </w:r>
      <w:r w:rsidR="00F37BB7" w:rsidRPr="00B91856">
        <w:t>and</w:t>
      </w:r>
      <w:r w:rsidR="00F37BB7">
        <w:t xml:space="preserve"> </w:t>
      </w:r>
      <w:r w:rsidR="00F37BB7" w:rsidRPr="00B91856">
        <w:t>spring</w:t>
      </w:r>
      <w:r w:rsidR="00F37BB7">
        <w:t xml:space="preserve"> </w:t>
      </w:r>
      <w:r w:rsidR="00F37BB7" w:rsidRPr="00B91856">
        <w:t>water</w:t>
      </w:r>
      <w:r w:rsidR="00F37BB7">
        <w:t xml:space="preserve"> </w:t>
      </w:r>
      <w:r w:rsidR="00F37BB7" w:rsidRPr="00B91856">
        <w:t>chemistry</w:t>
      </w:r>
      <w:r w:rsidR="00F37BB7">
        <w:t xml:space="preserve"> </w:t>
      </w:r>
      <w:r w:rsidR="00F37BB7" w:rsidRPr="00B91856">
        <w:t>in</w:t>
      </w:r>
      <w:r w:rsidR="00F37BB7">
        <w:t xml:space="preserve"> </w:t>
      </w:r>
      <w:r w:rsidR="00F37BB7" w:rsidRPr="00B91856">
        <w:t>the</w:t>
      </w:r>
      <w:r w:rsidR="00F37BB7">
        <w:t xml:space="preserve"> </w:t>
      </w:r>
      <w:r w:rsidR="00F37BB7" w:rsidRPr="00B91856">
        <w:t>Piper</w:t>
      </w:r>
      <w:r w:rsidR="00F37BB7">
        <w:t xml:space="preserve"> </w:t>
      </w:r>
      <w:r w:rsidR="00F37BB7" w:rsidRPr="00B91856">
        <w:t>plot.</w:t>
      </w:r>
      <w:r w:rsidR="00F37BB7">
        <w:t xml:space="preserve"> </w:t>
      </w:r>
      <w:r w:rsidR="00F37BB7" w:rsidRPr="00B91856">
        <w:t>There</w:t>
      </w:r>
      <w:r w:rsidR="00F37BB7">
        <w:t xml:space="preserve"> </w:t>
      </w:r>
      <w:r w:rsidR="00F37BB7" w:rsidRPr="00B91856">
        <w:t>was</w:t>
      </w:r>
      <w:r w:rsidR="00F37BB7">
        <w:t xml:space="preserve"> </w:t>
      </w:r>
      <w:r w:rsidR="00F37BB7" w:rsidRPr="00B91856">
        <w:t>no</w:t>
      </w:r>
      <w:r w:rsidR="00F37BB7">
        <w:t xml:space="preserve"> </w:t>
      </w:r>
      <w:r w:rsidR="00F37BB7" w:rsidRPr="00B91856">
        <w:t>differentiation</w:t>
      </w:r>
      <w:r w:rsidR="00F37BB7">
        <w:t xml:space="preserve"> </w:t>
      </w:r>
      <w:r w:rsidR="00F37BB7" w:rsidRPr="00B91856">
        <w:t>between</w:t>
      </w:r>
      <w:r w:rsidR="00F37BB7">
        <w:t xml:space="preserve"> </w:t>
      </w:r>
      <w:r w:rsidR="00F37BB7" w:rsidRPr="00B91856">
        <w:t>the</w:t>
      </w:r>
      <w:r w:rsidR="00F37BB7">
        <w:t xml:space="preserve"> </w:t>
      </w:r>
      <w:r w:rsidR="00F37BB7" w:rsidRPr="00B91856">
        <w:t>water</w:t>
      </w:r>
      <w:r w:rsidR="00F37BB7">
        <w:t xml:space="preserve"> </w:t>
      </w:r>
      <w:r w:rsidR="00F37BB7" w:rsidRPr="00B91856">
        <w:t>quality</w:t>
      </w:r>
      <w:r w:rsidR="00F37BB7">
        <w:t xml:space="preserve"> </w:t>
      </w:r>
      <w:r w:rsidR="00F37BB7" w:rsidRPr="00B91856">
        <w:t>samples</w:t>
      </w:r>
      <w:r w:rsidR="00F37BB7">
        <w:t xml:space="preserve"> </w:t>
      </w:r>
      <w:r w:rsidR="00F37BB7" w:rsidRPr="00B91856">
        <w:t>for</w:t>
      </w:r>
      <w:r w:rsidR="00F37BB7">
        <w:t xml:space="preserve"> </w:t>
      </w:r>
      <w:r w:rsidR="00F37BB7" w:rsidRPr="00B91856">
        <w:t>spring</w:t>
      </w:r>
      <w:r w:rsidR="00F37BB7">
        <w:t xml:space="preserve"> </w:t>
      </w:r>
      <w:r w:rsidR="00F37BB7" w:rsidRPr="00B91856">
        <w:t>381</w:t>
      </w:r>
      <w:r w:rsidR="00F37BB7">
        <w:t xml:space="preserve"> </w:t>
      </w:r>
      <w:r w:rsidR="00F37BB7" w:rsidRPr="00B91856">
        <w:t>and</w:t>
      </w:r>
      <w:r w:rsidR="00F37BB7">
        <w:t xml:space="preserve"> </w:t>
      </w:r>
      <w:r w:rsidR="00F37BB7" w:rsidRPr="00B91856">
        <w:t>the</w:t>
      </w:r>
      <w:r w:rsidR="00F37BB7">
        <w:t xml:space="preserve"> </w:t>
      </w:r>
      <w:r w:rsidR="00F37BB7" w:rsidRPr="00B91856">
        <w:t>bore</w:t>
      </w:r>
      <w:r w:rsidR="00F37BB7">
        <w:t xml:space="preserve"> </w:t>
      </w:r>
      <w:r w:rsidR="00F37BB7" w:rsidRPr="00B91856">
        <w:t>water</w:t>
      </w:r>
      <w:r w:rsidR="00F37BB7">
        <w:t xml:space="preserve"> </w:t>
      </w:r>
      <w:r w:rsidR="00F37BB7" w:rsidRPr="00B91856">
        <w:t>quality</w:t>
      </w:r>
      <w:r w:rsidR="00F37BB7">
        <w:t xml:space="preserve"> </w:t>
      </w:r>
      <w:r w:rsidR="00F37BB7" w:rsidRPr="00B91856">
        <w:t>data</w:t>
      </w:r>
      <w:r w:rsidR="00F37BB7">
        <w:t xml:space="preserve"> </w:t>
      </w:r>
      <w:r w:rsidR="00F37BB7" w:rsidRPr="00B91856">
        <w:t>analysed</w:t>
      </w:r>
      <w:r w:rsidR="00F37BB7">
        <w:t xml:space="preserve"> </w:t>
      </w:r>
      <w:r w:rsidR="00F37BB7" w:rsidRPr="00B91856">
        <w:t>here.</w:t>
      </w:r>
    </w:p>
    <w:p w:rsidR="00F37BB7" w:rsidRPr="00B91856" w:rsidRDefault="00F37BB7" w:rsidP="00F37BB7">
      <w:pPr>
        <w:pStyle w:val="Heading3"/>
      </w:pPr>
      <w:bookmarkStart w:id="1038" w:name="_Toc391903736"/>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038"/>
    </w:p>
    <w:p w:rsidR="00F37BB7" w:rsidRPr="00B91856" w:rsidRDefault="00F37BB7" w:rsidP="00D14708">
      <w:pPr>
        <w:pStyle w:val="BRNormal11pt0"/>
      </w:pPr>
      <w:r w:rsidRPr="00B91856">
        <w:t>There</w:t>
      </w:r>
      <w:r>
        <w:t xml:space="preserve"> are </w:t>
      </w:r>
      <w:r w:rsidRPr="00B91856">
        <w:t>limited</w:t>
      </w:r>
      <w:r>
        <w:t xml:space="preserve"> </w:t>
      </w:r>
      <w:r w:rsidRPr="00B91856">
        <w:t>potentiometric</w:t>
      </w:r>
      <w:r>
        <w:t xml:space="preserve"> </w:t>
      </w:r>
      <w:r w:rsidRPr="00B91856">
        <w:t>data</w:t>
      </w:r>
      <w:r>
        <w:t xml:space="preserve"> </w:t>
      </w:r>
      <w:r w:rsidRPr="00B91856">
        <w:t>available</w:t>
      </w:r>
      <w:r>
        <w:t xml:space="preserve"> </w:t>
      </w:r>
      <w:r w:rsidRPr="00B91856">
        <w:t>for</w:t>
      </w:r>
      <w:r>
        <w:t xml:space="preserve"> </w:t>
      </w:r>
      <w:r w:rsidRPr="00B91856">
        <w:t>waterbores</w:t>
      </w:r>
      <w:r>
        <w:t xml:space="preserve"> </w:t>
      </w:r>
      <w:r w:rsidRPr="00B91856">
        <w:t>surrounding</w:t>
      </w:r>
      <w:r>
        <w:t xml:space="preserve"> </w:t>
      </w:r>
      <w:r w:rsidRPr="00B91856">
        <w:t>the</w:t>
      </w:r>
      <w:r>
        <w:t xml:space="preserve"> </w:t>
      </w:r>
      <w:r w:rsidRPr="00B91856">
        <w:t>Tunga</w:t>
      </w:r>
      <w:r>
        <w:t xml:space="preserve"> </w:t>
      </w:r>
      <w:r w:rsidRPr="00B91856">
        <w:t>spring</w:t>
      </w:r>
      <w:r>
        <w:t xml:space="preserve"> </w:t>
      </w:r>
      <w:r w:rsidRPr="00B91856">
        <w:t>complex,</w:t>
      </w:r>
      <w:r>
        <w:t xml:space="preserve"> </w:t>
      </w:r>
      <w:r w:rsidRPr="00B91856">
        <w:t>particularly</w:t>
      </w:r>
      <w:r>
        <w:t xml:space="preserve"> </w:t>
      </w:r>
      <w:r w:rsidRPr="00B91856">
        <w:t>recent</w:t>
      </w:r>
      <w:r>
        <w:t xml:space="preserve"> </w:t>
      </w:r>
      <w:r w:rsidRPr="00B91856">
        <w:t>data.</w:t>
      </w:r>
      <w:r>
        <w:t xml:space="preserve"> </w:t>
      </w:r>
      <w:r w:rsidRPr="00B91856">
        <w:t>However</w:t>
      </w:r>
      <w:r>
        <w:t xml:space="preserve">, </w:t>
      </w:r>
      <w:r w:rsidRPr="00B91856">
        <w:t>from</w:t>
      </w:r>
      <w:r>
        <w:t xml:space="preserve"> </w:t>
      </w:r>
      <w:r w:rsidRPr="00B91856">
        <w:t>the</w:t>
      </w:r>
      <w:r>
        <w:t xml:space="preserve"> </w:t>
      </w:r>
      <w:r w:rsidRPr="00B91856">
        <w:t>limited</w:t>
      </w:r>
      <w:r>
        <w:t xml:space="preserve"> </w:t>
      </w:r>
      <w:r w:rsidRPr="00B91856">
        <w:t>information</w:t>
      </w:r>
      <w:r>
        <w:t xml:space="preserve"> </w:t>
      </w:r>
      <w:r w:rsidRPr="00B91856">
        <w:t>available,</w:t>
      </w:r>
      <w:r>
        <w:t xml:space="preserve"> </w:t>
      </w:r>
      <w:r w:rsidRPr="00B91856">
        <w:t>it</w:t>
      </w:r>
      <w:r>
        <w:t xml:space="preserve"> </w:t>
      </w:r>
      <w:r w:rsidRPr="00B91856">
        <w:t>is</w:t>
      </w:r>
      <w:r>
        <w:t xml:space="preserve"> </w:t>
      </w:r>
      <w:r w:rsidRPr="00B91856">
        <w:t>likely</w:t>
      </w:r>
      <w:r>
        <w:t xml:space="preserve"> </w:t>
      </w:r>
      <w:r w:rsidRPr="00B91856">
        <w:t>that</w:t>
      </w:r>
      <w:r>
        <w:t xml:space="preserve"> </w:t>
      </w:r>
      <w:r w:rsidRPr="00B91856">
        <w:t>many</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experienced</w:t>
      </w:r>
      <w:r>
        <w:t xml:space="preserve"> </w:t>
      </w:r>
      <w:r w:rsidRPr="00B91856">
        <w:t>subartesian</w:t>
      </w:r>
      <w:r>
        <w:t xml:space="preserve"> </w:t>
      </w:r>
      <w:r w:rsidRPr="00B91856">
        <w:t>pressure</w:t>
      </w:r>
      <w:r>
        <w:t xml:space="preserve"> </w:t>
      </w:r>
      <w:r w:rsidRPr="00B91856">
        <w:t>levels</w:t>
      </w:r>
      <w:r>
        <w:t xml:space="preserve"> </w:t>
      </w:r>
      <w:r w:rsidRPr="00B91856">
        <w:t>when</w:t>
      </w:r>
      <w:r>
        <w:t xml:space="preserve"> </w:t>
      </w:r>
      <w:r w:rsidRPr="00B91856">
        <w:t>drilled.</w:t>
      </w:r>
      <w:r>
        <w:t xml:space="preserve"> </w:t>
      </w:r>
      <w:r w:rsidRPr="00B91856">
        <w:t>Several</w:t>
      </w:r>
      <w:r>
        <w:t xml:space="preserve"> </w:t>
      </w:r>
      <w:r w:rsidRPr="00B91856">
        <w:t>of</w:t>
      </w:r>
      <w:r>
        <w:t xml:space="preserve"> </w:t>
      </w:r>
      <w:r w:rsidRPr="00B91856">
        <w:t>the</w:t>
      </w:r>
      <w:r>
        <w:t xml:space="preserve"> </w:t>
      </w:r>
      <w:r w:rsidRPr="00B91856">
        <w:t>deeper</w:t>
      </w:r>
      <w:r>
        <w:t xml:space="preserve"> </w:t>
      </w:r>
      <w:r w:rsidRPr="00B91856">
        <w:t>bores</w:t>
      </w:r>
      <w:r>
        <w:t xml:space="preserve"> </w:t>
      </w:r>
      <w:r w:rsidRPr="00B91856">
        <w:t>assumed</w:t>
      </w:r>
      <w:r>
        <w:t xml:space="preserve"> </w:t>
      </w:r>
      <w:r w:rsidRPr="00B91856">
        <w:t>to</w:t>
      </w:r>
      <w:r>
        <w:t xml:space="preserve"> </w:t>
      </w:r>
      <w:r w:rsidRPr="00B91856">
        <w:t>be</w:t>
      </w:r>
      <w:r>
        <w:t xml:space="preserve"> </w:t>
      </w:r>
      <w:r w:rsidRPr="00B91856">
        <w:t>tapping</w:t>
      </w:r>
      <w:r>
        <w:t xml:space="preserve"> </w:t>
      </w:r>
      <w:r w:rsidRPr="00B91856">
        <w:t>either</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the</w:t>
      </w:r>
      <w:r>
        <w:t xml:space="preserve"> </w:t>
      </w:r>
      <w:r w:rsidRPr="00B91856">
        <w:t>Wyandra</w:t>
      </w:r>
      <w:r>
        <w:t xml:space="preserve"> </w:t>
      </w:r>
      <w:r w:rsidRPr="00B91856">
        <w:t>Sandstone</w:t>
      </w:r>
      <w:r>
        <w:t xml:space="preserve"> </w:t>
      </w:r>
      <w:r w:rsidRPr="00B91856">
        <w:t>were</w:t>
      </w:r>
      <w:r>
        <w:t xml:space="preserve"> </w:t>
      </w:r>
      <w:r w:rsidRPr="00B91856">
        <w:t>recorded</w:t>
      </w:r>
      <w:r>
        <w:t xml:space="preserve"> </w:t>
      </w:r>
      <w:r w:rsidRPr="00B91856">
        <w:t>as</w:t>
      </w:r>
      <w:r>
        <w:t xml:space="preserve"> </w:t>
      </w:r>
      <w:r w:rsidRPr="00B91856">
        <w:t>having</w:t>
      </w:r>
      <w:r>
        <w:t xml:space="preserve"> </w:t>
      </w:r>
      <w:r w:rsidRPr="00B91856">
        <w:t>subartesian</w:t>
      </w:r>
      <w:r>
        <w:t xml:space="preserve"> </w:t>
      </w:r>
      <w:r w:rsidRPr="00B91856">
        <w:t>pressures</w:t>
      </w:r>
      <w:r>
        <w:t xml:space="preserve"> </w:t>
      </w:r>
      <w:r w:rsidRPr="00B91856">
        <w:t>when</w:t>
      </w:r>
      <w:r>
        <w:t xml:space="preserve"> </w:t>
      </w:r>
      <w:r w:rsidRPr="00B91856">
        <w:t>drilled</w:t>
      </w:r>
      <w:r>
        <w:t>, such as bore 7375, which tapped the Wallumbilla Formation and had subartesian pressure when drilled in 1938</w:t>
      </w:r>
      <w:r w:rsidRPr="00B91856">
        <w:t>.</w:t>
      </w:r>
      <w:r>
        <w:t xml:space="preserve"> </w:t>
      </w:r>
    </w:p>
    <w:p w:rsidR="00F37BB7" w:rsidRPr="00B91856" w:rsidRDefault="00F37BB7" w:rsidP="00D14708">
      <w:pPr>
        <w:pStyle w:val="BRNormal11pt0"/>
      </w:pPr>
      <w:r w:rsidRPr="00B91856">
        <w:t>Interestingly,</w:t>
      </w:r>
      <w:r>
        <w:t xml:space="preserve"> </w:t>
      </w:r>
      <w:r w:rsidRPr="00B91856">
        <w:t>the</w:t>
      </w:r>
      <w:r>
        <w:t xml:space="preserve"> </w:t>
      </w:r>
      <w:r w:rsidRPr="00B91856">
        <w:t>shallower</w:t>
      </w:r>
      <w:r>
        <w:t xml:space="preserve"> </w:t>
      </w:r>
      <w:r w:rsidRPr="00B91856">
        <w:t>bores</w:t>
      </w:r>
      <w:r>
        <w:t xml:space="preserve"> </w:t>
      </w:r>
      <w:r w:rsidRPr="00B91856">
        <w:t>extending</w:t>
      </w:r>
      <w:r>
        <w:t xml:space="preserve"> </w:t>
      </w:r>
      <w:r w:rsidRPr="00B91856">
        <w:t>less</w:t>
      </w:r>
      <w:r>
        <w:t xml:space="preserve"> </w:t>
      </w:r>
      <w:r w:rsidRPr="00B91856">
        <w:t>than</w:t>
      </w:r>
      <w:r>
        <w:t xml:space="preserve"> </w:t>
      </w:r>
      <w:r w:rsidRPr="00B91856">
        <w:t>100</w:t>
      </w:r>
      <w:r>
        <w:t> </w:t>
      </w:r>
      <w:r w:rsidRPr="00B91856">
        <w:t>m</w:t>
      </w:r>
      <w:r>
        <w:t xml:space="preserve">etres </w:t>
      </w:r>
      <w:r w:rsidRPr="00B91856">
        <w:t>below</w:t>
      </w:r>
      <w:r>
        <w:t xml:space="preserve"> </w:t>
      </w:r>
      <w:r w:rsidRPr="00B91856">
        <w:t>ground</w:t>
      </w:r>
      <w:r>
        <w:t xml:space="preserve"> </w:t>
      </w:r>
      <w:r w:rsidRPr="00B91856">
        <w:t>level</w:t>
      </w:r>
      <w:r>
        <w:t xml:space="preserve">, </w:t>
      </w:r>
      <w:r w:rsidRPr="00B91856">
        <w:t>which</w:t>
      </w:r>
      <w:r>
        <w:t xml:space="preserve"> apparently </w:t>
      </w:r>
      <w:r w:rsidRPr="00B91856">
        <w:t>tap</w:t>
      </w:r>
      <w:r>
        <w:t xml:space="preserve"> </w:t>
      </w:r>
      <w:r w:rsidRPr="00B91856">
        <w:t>the</w:t>
      </w:r>
      <w:r>
        <w:t xml:space="preserve"> </w:t>
      </w:r>
      <w:r w:rsidRPr="00B91856">
        <w:t>Winton</w:t>
      </w:r>
      <w:r>
        <w:t xml:space="preserve"> </w:t>
      </w:r>
      <w:r w:rsidRPr="00B91856">
        <w:t>Formation</w:t>
      </w:r>
      <w:r>
        <w:t xml:space="preserve"> </w:t>
      </w:r>
      <w:r w:rsidRPr="00B91856">
        <w:t>or</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lastRenderedPageBreak/>
        <w:t>were</w:t>
      </w:r>
      <w:r>
        <w:t xml:space="preserve"> </w:t>
      </w:r>
      <w:r w:rsidRPr="00B91856">
        <w:t>recorded</w:t>
      </w:r>
      <w:r>
        <w:t xml:space="preserve"> </w:t>
      </w:r>
      <w:r w:rsidRPr="00B91856">
        <w:t>as</w:t>
      </w:r>
      <w:r>
        <w:t xml:space="preserve"> flowing </w:t>
      </w:r>
      <w:r w:rsidRPr="00B91856">
        <w:t>artesian</w:t>
      </w:r>
      <w:r>
        <w:t xml:space="preserve"> </w:t>
      </w:r>
      <w:r w:rsidRPr="00B91856">
        <w:t>upon</w:t>
      </w:r>
      <w:r>
        <w:t xml:space="preserve"> </w:t>
      </w:r>
      <w:r w:rsidRPr="00B91856">
        <w:t>drilling</w:t>
      </w:r>
      <w:r>
        <w:t xml:space="preserve"> </w:t>
      </w:r>
      <w:r w:rsidRPr="00B91856">
        <w:t>early</w:t>
      </w:r>
      <w:r>
        <w:t xml:space="preserve"> the p</w:t>
      </w:r>
      <w:r w:rsidRPr="00B91856">
        <w:t>ast</w:t>
      </w:r>
      <w:r>
        <w:t xml:space="preserve"> </w:t>
      </w:r>
      <w:r w:rsidRPr="00B91856">
        <w:t>century</w:t>
      </w:r>
      <w:r>
        <w:t xml:space="preserve"> </w:t>
      </w:r>
      <w:r w:rsidRPr="00B91856">
        <w:t>(</w:t>
      </w:r>
      <w:r w:rsidR="003942EF" w:rsidRPr="00B91856">
        <w:t>Table</w:t>
      </w:r>
      <w:r w:rsidR="003942EF">
        <w:t xml:space="preserve"> </w:t>
      </w:r>
      <w:r w:rsidR="003942EF">
        <w:rPr>
          <w:noProof/>
        </w:rPr>
        <w:t>132</w:t>
      </w:r>
      <w:r w:rsidRPr="00B91856">
        <w:t>),</w:t>
      </w:r>
      <w:r>
        <w:t xml:space="preserve"> </w:t>
      </w:r>
      <w:r w:rsidRPr="00B91856">
        <w:t>indicating</w:t>
      </w:r>
      <w:r>
        <w:t xml:space="preserve"> </w:t>
      </w:r>
      <w:r w:rsidRPr="00B91856">
        <w:t>regional</w:t>
      </w:r>
      <w:r>
        <w:t xml:space="preserve"> </w:t>
      </w:r>
      <w:r w:rsidRPr="00B91856">
        <w:t>sha</w:t>
      </w:r>
      <w:r>
        <w:t xml:space="preserve">llow confined aquifers may be a potential source </w:t>
      </w:r>
      <w:r w:rsidRPr="00B91856">
        <w:t>(see</w:t>
      </w:r>
      <w:r>
        <w:t xml:space="preserve"> </w:t>
      </w:r>
      <w:r w:rsidRPr="00B91856">
        <w:t>bores</w:t>
      </w:r>
      <w:r>
        <w:t xml:space="preserve"> </w:t>
      </w:r>
      <w:r w:rsidRPr="00B91856">
        <w:t>1486</w:t>
      </w:r>
      <w:r>
        <w:t xml:space="preserve"> </w:t>
      </w:r>
      <w:r w:rsidRPr="00B91856">
        <w:t>and</w:t>
      </w:r>
      <w:r>
        <w:t xml:space="preserve"> </w:t>
      </w:r>
      <w:r w:rsidRPr="00B91856">
        <w:rPr>
          <w:szCs w:val="20"/>
        </w:rPr>
        <w:t>1487</w:t>
      </w:r>
      <w:r>
        <w:rPr>
          <w:szCs w:val="20"/>
        </w:rPr>
        <w:t xml:space="preserve"> </w:t>
      </w:r>
      <w:r w:rsidRPr="00B91856">
        <w:rPr>
          <w:szCs w:val="20"/>
        </w:rPr>
        <w:t>in</w:t>
      </w:r>
      <w:r>
        <w:rPr>
          <w:szCs w:val="20"/>
        </w:rPr>
        <w:t xml:space="preserve"> </w:t>
      </w:r>
      <w:r w:rsidR="003942EF" w:rsidRPr="00B91856">
        <w:t>Table</w:t>
      </w:r>
      <w:r w:rsidR="003942EF">
        <w:t xml:space="preserve"> </w:t>
      </w:r>
      <w:r w:rsidR="003942EF">
        <w:rPr>
          <w:noProof/>
        </w:rPr>
        <w:t>129</w:t>
      </w:r>
      <w:r w:rsidRPr="00B91856">
        <w:rPr>
          <w:szCs w:val="20"/>
        </w:rPr>
        <w:t>).</w:t>
      </w:r>
      <w:r>
        <w:t xml:space="preserve"> </w:t>
      </w:r>
    </w:p>
    <w:p w:rsidR="00F37BB7" w:rsidRDefault="00F37BB7" w:rsidP="00D14708">
      <w:pPr>
        <w:pStyle w:val="BRNormal11pt0"/>
        <w:rPr>
          <w:szCs w:val="20"/>
        </w:rPr>
      </w:pPr>
      <w:r w:rsidRPr="00B91856">
        <w:t>Bore</w:t>
      </w:r>
      <w:r>
        <w:t xml:space="preserve"> </w:t>
      </w:r>
      <w:r w:rsidRPr="00B91856">
        <w:t>6712</w:t>
      </w:r>
      <w:r>
        <w:t xml:space="preserve"> </w:t>
      </w:r>
      <w:r w:rsidRPr="00B91856">
        <w:t>is</w:t>
      </w:r>
      <w:r>
        <w:t xml:space="preserve"> </w:t>
      </w:r>
      <w:r w:rsidRPr="00B91856">
        <w:t>the</w:t>
      </w:r>
      <w:r>
        <w:t xml:space="preserve"> </w:t>
      </w:r>
      <w:r w:rsidRPr="00B91856">
        <w:t>deepest</w:t>
      </w:r>
      <w:r>
        <w:t xml:space="preserve"> </w:t>
      </w:r>
      <w:r w:rsidRPr="00B91856">
        <w:t>bore</w:t>
      </w:r>
      <w:r>
        <w:t xml:space="preserve"> </w:t>
      </w:r>
      <w:r w:rsidRPr="00B91856">
        <w:t>in</w:t>
      </w:r>
      <w:r>
        <w:t xml:space="preserve"> </w:t>
      </w:r>
      <w:r w:rsidRPr="00B91856">
        <w:t>the</w:t>
      </w:r>
      <w:r>
        <w:t xml:space="preserve"> </w:t>
      </w:r>
      <w:r w:rsidRPr="00B91856">
        <w:t>area,</w:t>
      </w:r>
      <w:r>
        <w:t xml:space="preserve"> </w:t>
      </w:r>
      <w:r w:rsidRPr="00B91856">
        <w:t>accessing</w:t>
      </w:r>
      <w:r>
        <w:t xml:space="preserve"> </w:t>
      </w:r>
      <w:r w:rsidRPr="00B91856">
        <w:t>either</w:t>
      </w:r>
      <w:r>
        <w:t xml:space="preserve"> </w:t>
      </w:r>
      <w:r w:rsidRPr="00B91856">
        <w:t>the</w:t>
      </w:r>
      <w:r>
        <w:t xml:space="preserve"> </w:t>
      </w:r>
      <w:r w:rsidRPr="00B91856">
        <w:t>Wyandra</w:t>
      </w:r>
      <w:r>
        <w:t xml:space="preserve"> </w:t>
      </w:r>
      <w:r w:rsidRPr="00B91856">
        <w:t>Sandstone</w:t>
      </w:r>
      <w:r>
        <w:t xml:space="preserve"> </w:t>
      </w:r>
      <w:r w:rsidRPr="00B91856">
        <w:t>aquifer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or</w:t>
      </w:r>
      <w:r>
        <w:t xml:space="preserve"> </w:t>
      </w:r>
      <w:r w:rsidRPr="00B91856">
        <w:t>the</w:t>
      </w:r>
      <w:r>
        <w:t xml:space="preserve"> </w:t>
      </w:r>
      <w:r w:rsidRPr="00B91856">
        <w:t>Hooray</w:t>
      </w:r>
      <w:r>
        <w:t xml:space="preserve"> </w:t>
      </w:r>
      <w:r w:rsidRPr="00B91856">
        <w:t>Sandstone.</w:t>
      </w:r>
      <w:r>
        <w:t xml:space="preserve"> </w:t>
      </w:r>
      <w:r w:rsidRPr="00B91856">
        <w:t>There</w:t>
      </w:r>
      <w:r>
        <w:t xml:space="preserve"> </w:t>
      </w:r>
      <w:r w:rsidRPr="00B91856">
        <w:t>is</w:t>
      </w:r>
      <w:r>
        <w:t xml:space="preserve"> </w:t>
      </w:r>
      <w:r w:rsidRPr="00B91856">
        <w:t>limited</w:t>
      </w:r>
      <w:r>
        <w:t xml:space="preserve"> </w:t>
      </w:r>
      <w:r w:rsidRPr="00B91856">
        <w:t>standing</w:t>
      </w:r>
      <w:r>
        <w:t xml:space="preserve"> </w:t>
      </w:r>
      <w:r w:rsidRPr="00B91856">
        <w:t>water</w:t>
      </w:r>
      <w:r>
        <w:t xml:space="preserve"> </w:t>
      </w:r>
      <w:r w:rsidRPr="00B91856">
        <w:t>level</w:t>
      </w:r>
      <w:r>
        <w:t xml:space="preserve"> </w:t>
      </w:r>
      <w:r w:rsidRPr="00B91856">
        <w:t>data</w:t>
      </w:r>
      <w:r>
        <w:t xml:space="preserve"> over time for this bore, suggest</w:t>
      </w:r>
      <w:r w:rsidRPr="00B91856">
        <w:t>ing</w:t>
      </w:r>
      <w:r>
        <w:t xml:space="preserve"> </w:t>
      </w:r>
      <w:r w:rsidRPr="00B91856">
        <w:t>that</w:t>
      </w:r>
      <w:r>
        <w:t xml:space="preserve"> </w:t>
      </w:r>
      <w:r w:rsidRPr="00B91856">
        <w:t>this</w:t>
      </w:r>
      <w:r>
        <w:t xml:space="preserve"> </w:t>
      </w:r>
      <w:r w:rsidRPr="00B91856">
        <w:t>bore</w:t>
      </w:r>
      <w:r>
        <w:t xml:space="preserve"> </w:t>
      </w:r>
      <w:r w:rsidRPr="00B91856">
        <w:t>dropped</w:t>
      </w:r>
      <w:r>
        <w:t xml:space="preserve"> </w:t>
      </w:r>
      <w:r w:rsidRPr="00B91856">
        <w:t>from</w:t>
      </w:r>
      <w:r>
        <w:t xml:space="preserve"> </w:t>
      </w:r>
      <w:r w:rsidRPr="00B91856">
        <w:t>marginal</w:t>
      </w:r>
      <w:r>
        <w:t xml:space="preserve"> </w:t>
      </w:r>
      <w:r w:rsidRPr="00B91856">
        <w:t>artesian</w:t>
      </w:r>
      <w:r>
        <w:t xml:space="preserve"> </w:t>
      </w:r>
      <w:r w:rsidRPr="00B91856">
        <w:t>status</w:t>
      </w:r>
      <w:r>
        <w:t xml:space="preserve"> </w:t>
      </w:r>
      <w:r w:rsidRPr="00B91856">
        <w:t>when</w:t>
      </w:r>
      <w:r>
        <w:t xml:space="preserve"> </w:t>
      </w:r>
      <w:r w:rsidRPr="00B91856">
        <w:t>drilled</w:t>
      </w:r>
      <w:r>
        <w:t xml:space="preserve"> </w:t>
      </w:r>
      <w:r w:rsidRPr="00B91856">
        <w:t>to</w:t>
      </w:r>
      <w:r>
        <w:t xml:space="preserve"> </w:t>
      </w:r>
      <w:r w:rsidRPr="00B91856">
        <w:t>subartesian</w:t>
      </w:r>
      <w:r>
        <w:t xml:space="preserve"> </w:t>
      </w:r>
      <w:r w:rsidRPr="00B91856">
        <w:t>pressure</w:t>
      </w:r>
      <w:r>
        <w:t xml:space="preserve"> </w:t>
      </w:r>
      <w:r w:rsidRPr="00B91856">
        <w:t>levels</w:t>
      </w:r>
      <w:r>
        <w:t xml:space="preserve"> during </w:t>
      </w:r>
      <w:r w:rsidRPr="00B91856">
        <w:t>the</w:t>
      </w:r>
      <w:r>
        <w:t xml:space="preserve"> </w:t>
      </w:r>
      <w:r w:rsidRPr="00B91856">
        <w:t>following</w:t>
      </w:r>
      <w:r>
        <w:t xml:space="preserve"> </w:t>
      </w:r>
      <w:r w:rsidRPr="00B91856">
        <w:t>decades</w:t>
      </w:r>
      <w:r>
        <w:t xml:space="preserve"> </w:t>
      </w:r>
      <w:r w:rsidRPr="00B91856">
        <w:rPr>
          <w:szCs w:val="20"/>
        </w:rPr>
        <w:t>(</w:t>
      </w:r>
      <w:r w:rsidR="003942EF" w:rsidRPr="00B91856">
        <w:t>Figure</w:t>
      </w:r>
      <w:r w:rsidR="003942EF">
        <w:t xml:space="preserve"> </w:t>
      </w:r>
      <w:r w:rsidR="003942EF">
        <w:rPr>
          <w:noProof/>
        </w:rPr>
        <w:t>61</w:t>
      </w:r>
      <w:r w:rsidRPr="00B91856">
        <w:rPr>
          <w:szCs w:val="20"/>
        </w:rPr>
        <w:t>).</w:t>
      </w:r>
      <w:r>
        <w:rPr>
          <w:szCs w:val="20"/>
        </w:rPr>
        <w:t xml:space="preserve"> </w:t>
      </w:r>
    </w:p>
    <w:p w:rsidR="00F37BB7" w:rsidRPr="00B91856" w:rsidRDefault="00F37BB7" w:rsidP="00D14708">
      <w:pPr>
        <w:pStyle w:val="BRcaption"/>
      </w:pPr>
      <w:bookmarkStart w:id="1039" w:name="_Ref352851826"/>
      <w:bookmarkStart w:id="1040" w:name="_Toc391885782"/>
      <w:r w:rsidRPr="00B91856">
        <w:t>Table</w:t>
      </w:r>
      <w:r>
        <w:t xml:space="preserve"> </w:t>
      </w:r>
      <w:r w:rsidR="003942EF">
        <w:rPr>
          <w:noProof/>
        </w:rPr>
        <w:t>125</w:t>
      </w:r>
      <w:bookmarkEnd w:id="1039"/>
      <w:r>
        <w:t xml:space="preserve"> </w:t>
      </w:r>
      <w:r w:rsidRPr="00B91856">
        <w:t>Tunga</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1040"/>
      <w:r>
        <w:t xml:space="preserve"> </w:t>
      </w:r>
    </w:p>
    <w:tbl>
      <w:tblPr>
        <w:tblStyle w:val="TableGrid"/>
        <w:tblW w:w="5778" w:type="dxa"/>
        <w:tblInd w:w="108" w:type="dxa"/>
        <w:tblLook w:val="04A0"/>
      </w:tblPr>
      <w:tblGrid>
        <w:gridCol w:w="959"/>
        <w:gridCol w:w="1276"/>
        <w:gridCol w:w="1417"/>
        <w:gridCol w:w="2126"/>
      </w:tblGrid>
      <w:tr w:rsidR="00F37BB7" w:rsidRPr="00B10B1F" w:rsidTr="004727AE">
        <w:trPr>
          <w:trHeight w:val="433"/>
          <w:tblHeader/>
        </w:trPr>
        <w:tc>
          <w:tcPr>
            <w:tcW w:w="959" w:type="dxa"/>
            <w:tcBorders>
              <w:bottom w:val="single" w:sz="4" w:space="0" w:color="auto"/>
            </w:tcBorders>
            <w:shd w:val="clear" w:color="auto" w:fill="C6D9F1" w:themeFill="text2" w:themeFillTint="33"/>
          </w:tcPr>
          <w:p w:rsidR="00F37BB7" w:rsidRPr="00B10B1F" w:rsidRDefault="00F37BB7" w:rsidP="00D14708">
            <w:pPr>
              <w:pStyle w:val="Tableheading"/>
            </w:pPr>
            <w:r w:rsidRPr="00B10B1F">
              <w:t>Vent</w:t>
            </w:r>
            <w:r>
              <w:t xml:space="preserve"> </w:t>
            </w:r>
            <w:r w:rsidRPr="00B10B1F">
              <w:t>ID</w:t>
            </w:r>
          </w:p>
        </w:tc>
        <w:tc>
          <w:tcPr>
            <w:tcW w:w="1276" w:type="dxa"/>
            <w:tcBorders>
              <w:bottom w:val="single" w:sz="4" w:space="0" w:color="auto"/>
            </w:tcBorders>
            <w:shd w:val="clear" w:color="auto" w:fill="C6D9F1" w:themeFill="text2" w:themeFillTint="33"/>
          </w:tcPr>
          <w:p w:rsidR="00F37BB7" w:rsidRPr="00B10B1F" w:rsidRDefault="00F37BB7" w:rsidP="00D14708">
            <w:pPr>
              <w:pStyle w:val="Tableheading"/>
            </w:pPr>
            <w:r w:rsidRPr="00B10B1F">
              <w:t>Latitude</w:t>
            </w:r>
          </w:p>
        </w:tc>
        <w:tc>
          <w:tcPr>
            <w:tcW w:w="1417" w:type="dxa"/>
            <w:tcBorders>
              <w:bottom w:val="single" w:sz="4" w:space="0" w:color="auto"/>
            </w:tcBorders>
            <w:shd w:val="clear" w:color="auto" w:fill="C6D9F1" w:themeFill="text2" w:themeFillTint="33"/>
          </w:tcPr>
          <w:p w:rsidR="00F37BB7" w:rsidRPr="00B10B1F" w:rsidRDefault="00F37BB7" w:rsidP="00D14708">
            <w:pPr>
              <w:pStyle w:val="Tableheading"/>
            </w:pPr>
            <w:r w:rsidRPr="00B10B1F">
              <w:t>Longitude</w:t>
            </w:r>
          </w:p>
        </w:tc>
        <w:tc>
          <w:tcPr>
            <w:tcW w:w="2126" w:type="dxa"/>
            <w:tcBorders>
              <w:bottom w:val="single" w:sz="4" w:space="0" w:color="auto"/>
            </w:tcBorders>
            <w:shd w:val="clear" w:color="auto" w:fill="C6D9F1" w:themeFill="text2" w:themeFillTint="33"/>
          </w:tcPr>
          <w:p w:rsidR="00F37BB7" w:rsidRPr="00B10B1F" w:rsidRDefault="00F37BB7" w:rsidP="00D14708">
            <w:pPr>
              <w:pStyle w:val="Tableheading"/>
            </w:pPr>
            <w:r w:rsidRPr="00B10B1F">
              <w:t>Elevation</w:t>
            </w:r>
            <w:r>
              <w:t xml:space="preserve"> </w:t>
            </w:r>
            <w:r w:rsidRPr="00B10B1F">
              <w:t>(mAHD)</w:t>
            </w:r>
          </w:p>
        </w:tc>
      </w:tr>
      <w:tr w:rsidR="00F37BB7" w:rsidRPr="00B10B1F" w:rsidTr="004727AE">
        <w:tc>
          <w:tcPr>
            <w:tcW w:w="959"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381</w:t>
            </w:r>
          </w:p>
        </w:tc>
        <w:tc>
          <w:tcPr>
            <w:tcW w:w="1276" w:type="dxa"/>
            <w:tcBorders>
              <w:top w:val="single" w:sz="4" w:space="0" w:color="auto"/>
              <w:left w:val="single" w:sz="4" w:space="0" w:color="auto"/>
              <w:bottom w:val="nil"/>
              <w:right w:val="single" w:sz="4" w:space="0" w:color="auto"/>
            </w:tcBorders>
            <w:vAlign w:val="bottom"/>
          </w:tcPr>
          <w:p w:rsidR="00F37BB7" w:rsidRPr="00B10B1F" w:rsidRDefault="00F37BB7" w:rsidP="00D14708">
            <w:pPr>
              <w:pStyle w:val="Tabletext"/>
            </w:pPr>
            <w:r>
              <w:t>–</w:t>
            </w:r>
            <w:r w:rsidRPr="00B10B1F">
              <w:t>28.23562</w:t>
            </w:r>
          </w:p>
        </w:tc>
        <w:tc>
          <w:tcPr>
            <w:tcW w:w="1417" w:type="dxa"/>
            <w:tcBorders>
              <w:top w:val="single" w:sz="4" w:space="0" w:color="auto"/>
              <w:left w:val="single" w:sz="4" w:space="0" w:color="auto"/>
              <w:bottom w:val="nil"/>
              <w:right w:val="single" w:sz="4" w:space="0" w:color="auto"/>
            </w:tcBorders>
            <w:vAlign w:val="bottom"/>
          </w:tcPr>
          <w:p w:rsidR="00F37BB7" w:rsidRPr="00B10B1F" w:rsidRDefault="00F37BB7" w:rsidP="00D14708">
            <w:pPr>
              <w:pStyle w:val="Tabletext"/>
            </w:pPr>
            <w:r w:rsidRPr="00B10B1F">
              <w:t>144.62749</w:t>
            </w:r>
          </w:p>
        </w:tc>
        <w:tc>
          <w:tcPr>
            <w:tcW w:w="2126" w:type="dxa"/>
            <w:tcBorders>
              <w:top w:val="single" w:sz="4" w:space="0" w:color="auto"/>
              <w:left w:val="single" w:sz="4" w:space="0" w:color="auto"/>
              <w:bottom w:val="nil"/>
              <w:right w:val="single" w:sz="4" w:space="0" w:color="auto"/>
            </w:tcBorders>
            <w:vAlign w:val="bottom"/>
          </w:tcPr>
          <w:p w:rsidR="00F37BB7" w:rsidRPr="00B10B1F" w:rsidRDefault="00F37BB7" w:rsidP="00D14708">
            <w:pPr>
              <w:pStyle w:val="Tabletext"/>
            </w:pPr>
            <w:r w:rsidRPr="00B10B1F">
              <w:t>201</w:t>
            </w:r>
          </w:p>
        </w:tc>
      </w:tr>
      <w:tr w:rsidR="00F37BB7" w:rsidRPr="00B10B1F" w:rsidTr="004727AE">
        <w:tc>
          <w:tcPr>
            <w:tcW w:w="959" w:type="dxa"/>
            <w:tcBorders>
              <w:top w:val="nil"/>
              <w:left w:val="single" w:sz="4" w:space="0" w:color="auto"/>
              <w:bottom w:val="nil"/>
              <w:right w:val="single" w:sz="4" w:space="0" w:color="auto"/>
            </w:tcBorders>
          </w:tcPr>
          <w:p w:rsidR="00F37BB7" w:rsidRPr="00B10B1F" w:rsidRDefault="00F37BB7" w:rsidP="00D14708">
            <w:pPr>
              <w:pStyle w:val="Tabletext"/>
            </w:pPr>
            <w:r w:rsidRPr="00B10B1F">
              <w:t>381.1</w:t>
            </w:r>
          </w:p>
        </w:tc>
        <w:tc>
          <w:tcPr>
            <w:tcW w:w="1276" w:type="dxa"/>
            <w:tcBorders>
              <w:top w:val="nil"/>
              <w:left w:val="single" w:sz="4" w:space="0" w:color="auto"/>
              <w:bottom w:val="nil"/>
              <w:right w:val="single" w:sz="4" w:space="0" w:color="auto"/>
            </w:tcBorders>
            <w:vAlign w:val="bottom"/>
          </w:tcPr>
          <w:p w:rsidR="00F37BB7" w:rsidRPr="00B10B1F" w:rsidRDefault="00F37BB7" w:rsidP="00D14708">
            <w:pPr>
              <w:pStyle w:val="Tabletext"/>
            </w:pPr>
            <w:r>
              <w:t>–</w:t>
            </w:r>
            <w:r w:rsidRPr="00B10B1F">
              <w:t>28.23570</w:t>
            </w:r>
          </w:p>
        </w:tc>
        <w:tc>
          <w:tcPr>
            <w:tcW w:w="1417"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144.62742</w:t>
            </w:r>
          </w:p>
        </w:tc>
        <w:tc>
          <w:tcPr>
            <w:tcW w:w="2126"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201</w:t>
            </w:r>
          </w:p>
        </w:tc>
      </w:tr>
      <w:tr w:rsidR="00F37BB7" w:rsidRPr="00B10B1F" w:rsidTr="004727AE">
        <w:tc>
          <w:tcPr>
            <w:tcW w:w="959" w:type="dxa"/>
            <w:tcBorders>
              <w:top w:val="nil"/>
              <w:left w:val="single" w:sz="4" w:space="0" w:color="auto"/>
              <w:bottom w:val="nil"/>
              <w:right w:val="single" w:sz="4" w:space="0" w:color="auto"/>
            </w:tcBorders>
          </w:tcPr>
          <w:p w:rsidR="00F37BB7" w:rsidRPr="00B10B1F" w:rsidRDefault="00F37BB7" w:rsidP="00D14708">
            <w:pPr>
              <w:pStyle w:val="Tabletext"/>
            </w:pPr>
            <w:r w:rsidRPr="00B10B1F">
              <w:t>381.2</w:t>
            </w:r>
          </w:p>
        </w:tc>
        <w:tc>
          <w:tcPr>
            <w:tcW w:w="1276" w:type="dxa"/>
            <w:tcBorders>
              <w:top w:val="nil"/>
              <w:left w:val="single" w:sz="4" w:space="0" w:color="auto"/>
              <w:bottom w:val="nil"/>
              <w:right w:val="single" w:sz="4" w:space="0" w:color="auto"/>
            </w:tcBorders>
            <w:vAlign w:val="bottom"/>
          </w:tcPr>
          <w:p w:rsidR="00F37BB7" w:rsidRPr="00B10B1F" w:rsidRDefault="00F37BB7" w:rsidP="00D14708">
            <w:pPr>
              <w:pStyle w:val="Tabletext"/>
            </w:pPr>
            <w:r>
              <w:t>–</w:t>
            </w:r>
            <w:r w:rsidRPr="00B10B1F">
              <w:t>28.23570</w:t>
            </w:r>
          </w:p>
        </w:tc>
        <w:tc>
          <w:tcPr>
            <w:tcW w:w="1417"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144.62742</w:t>
            </w:r>
          </w:p>
        </w:tc>
        <w:tc>
          <w:tcPr>
            <w:tcW w:w="2126"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201</w:t>
            </w:r>
          </w:p>
        </w:tc>
      </w:tr>
      <w:tr w:rsidR="00F37BB7" w:rsidRPr="00B10B1F" w:rsidTr="004727AE">
        <w:tc>
          <w:tcPr>
            <w:tcW w:w="959" w:type="dxa"/>
            <w:tcBorders>
              <w:top w:val="nil"/>
              <w:left w:val="single" w:sz="4" w:space="0" w:color="auto"/>
              <w:bottom w:val="nil"/>
              <w:right w:val="single" w:sz="4" w:space="0" w:color="auto"/>
            </w:tcBorders>
          </w:tcPr>
          <w:p w:rsidR="00F37BB7" w:rsidRPr="00B10B1F" w:rsidRDefault="00F37BB7" w:rsidP="00D14708">
            <w:pPr>
              <w:pStyle w:val="Tabletext"/>
            </w:pPr>
            <w:r w:rsidRPr="00B10B1F">
              <w:t>381.3</w:t>
            </w:r>
          </w:p>
        </w:tc>
        <w:tc>
          <w:tcPr>
            <w:tcW w:w="1276" w:type="dxa"/>
            <w:tcBorders>
              <w:top w:val="nil"/>
              <w:left w:val="single" w:sz="4" w:space="0" w:color="auto"/>
              <w:bottom w:val="nil"/>
              <w:right w:val="single" w:sz="4" w:space="0" w:color="auto"/>
            </w:tcBorders>
            <w:vAlign w:val="bottom"/>
          </w:tcPr>
          <w:p w:rsidR="00F37BB7" w:rsidRPr="00B10B1F" w:rsidRDefault="00F37BB7" w:rsidP="00D14708">
            <w:pPr>
              <w:pStyle w:val="Tabletext"/>
            </w:pPr>
            <w:r>
              <w:t>–</w:t>
            </w:r>
            <w:r w:rsidRPr="00B10B1F">
              <w:t>28.22141</w:t>
            </w:r>
          </w:p>
        </w:tc>
        <w:tc>
          <w:tcPr>
            <w:tcW w:w="1417"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144.63379</w:t>
            </w:r>
          </w:p>
        </w:tc>
        <w:tc>
          <w:tcPr>
            <w:tcW w:w="2126"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199</w:t>
            </w:r>
          </w:p>
        </w:tc>
      </w:tr>
      <w:tr w:rsidR="00F37BB7" w:rsidRPr="00B10B1F" w:rsidTr="004727AE">
        <w:tc>
          <w:tcPr>
            <w:tcW w:w="959" w:type="dxa"/>
            <w:tcBorders>
              <w:top w:val="nil"/>
              <w:left w:val="single" w:sz="4" w:space="0" w:color="auto"/>
              <w:bottom w:val="nil"/>
              <w:right w:val="single" w:sz="4" w:space="0" w:color="auto"/>
            </w:tcBorders>
          </w:tcPr>
          <w:p w:rsidR="00F37BB7" w:rsidRPr="00B10B1F" w:rsidRDefault="00F37BB7" w:rsidP="00D14708">
            <w:pPr>
              <w:pStyle w:val="Tabletext"/>
            </w:pPr>
            <w:r w:rsidRPr="00B10B1F">
              <w:t>901.1</w:t>
            </w:r>
          </w:p>
        </w:tc>
        <w:tc>
          <w:tcPr>
            <w:tcW w:w="1276" w:type="dxa"/>
            <w:tcBorders>
              <w:top w:val="nil"/>
              <w:left w:val="single" w:sz="4" w:space="0" w:color="auto"/>
              <w:bottom w:val="nil"/>
              <w:right w:val="single" w:sz="4" w:space="0" w:color="auto"/>
            </w:tcBorders>
            <w:vAlign w:val="bottom"/>
          </w:tcPr>
          <w:p w:rsidR="00F37BB7" w:rsidRPr="00B10B1F" w:rsidRDefault="00F37BB7" w:rsidP="00D14708">
            <w:pPr>
              <w:pStyle w:val="Tabletext"/>
            </w:pPr>
            <w:r>
              <w:t>–</w:t>
            </w:r>
            <w:r w:rsidRPr="00B10B1F">
              <w:t>28.20583</w:t>
            </w:r>
          </w:p>
        </w:tc>
        <w:tc>
          <w:tcPr>
            <w:tcW w:w="1417"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144.63344</w:t>
            </w:r>
          </w:p>
        </w:tc>
        <w:tc>
          <w:tcPr>
            <w:tcW w:w="2126" w:type="dxa"/>
            <w:tcBorders>
              <w:top w:val="nil"/>
              <w:left w:val="single" w:sz="4" w:space="0" w:color="auto"/>
              <w:bottom w:val="nil"/>
              <w:right w:val="single" w:sz="4" w:space="0" w:color="auto"/>
            </w:tcBorders>
            <w:vAlign w:val="bottom"/>
          </w:tcPr>
          <w:p w:rsidR="00F37BB7" w:rsidRPr="00B10B1F" w:rsidRDefault="00F37BB7" w:rsidP="00D14708">
            <w:pPr>
              <w:pStyle w:val="Tabletext"/>
            </w:pPr>
            <w:r w:rsidRPr="00B10B1F">
              <w:t>208</w:t>
            </w:r>
          </w:p>
        </w:tc>
      </w:tr>
      <w:tr w:rsidR="00F37BB7" w:rsidRPr="00B10B1F" w:rsidTr="004727AE">
        <w:tc>
          <w:tcPr>
            <w:tcW w:w="959"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901.2</w:t>
            </w:r>
          </w:p>
        </w:tc>
        <w:tc>
          <w:tcPr>
            <w:tcW w:w="1276" w:type="dxa"/>
            <w:tcBorders>
              <w:top w:val="nil"/>
              <w:left w:val="single" w:sz="4" w:space="0" w:color="auto"/>
              <w:bottom w:val="single" w:sz="4" w:space="0" w:color="auto"/>
              <w:right w:val="single" w:sz="4" w:space="0" w:color="auto"/>
            </w:tcBorders>
            <w:vAlign w:val="bottom"/>
          </w:tcPr>
          <w:p w:rsidR="00F37BB7" w:rsidRPr="00B10B1F" w:rsidRDefault="00F37BB7" w:rsidP="00D14708">
            <w:pPr>
              <w:pStyle w:val="Tabletext"/>
            </w:pPr>
            <w:r>
              <w:t>–</w:t>
            </w:r>
            <w:r w:rsidRPr="00B10B1F">
              <w:t>28.20309</w:t>
            </w:r>
          </w:p>
        </w:tc>
        <w:tc>
          <w:tcPr>
            <w:tcW w:w="1417" w:type="dxa"/>
            <w:tcBorders>
              <w:top w:val="nil"/>
              <w:left w:val="single" w:sz="4" w:space="0" w:color="auto"/>
              <w:bottom w:val="single" w:sz="4" w:space="0" w:color="auto"/>
              <w:right w:val="single" w:sz="4" w:space="0" w:color="auto"/>
            </w:tcBorders>
            <w:vAlign w:val="bottom"/>
          </w:tcPr>
          <w:p w:rsidR="00F37BB7" w:rsidRPr="00B10B1F" w:rsidRDefault="00F37BB7" w:rsidP="00D14708">
            <w:pPr>
              <w:pStyle w:val="Tabletext"/>
            </w:pPr>
            <w:r w:rsidRPr="00B10B1F">
              <w:t>144.63474</w:t>
            </w:r>
          </w:p>
        </w:tc>
        <w:tc>
          <w:tcPr>
            <w:tcW w:w="2126" w:type="dxa"/>
            <w:tcBorders>
              <w:top w:val="nil"/>
              <w:left w:val="single" w:sz="4" w:space="0" w:color="auto"/>
              <w:bottom w:val="single" w:sz="4" w:space="0" w:color="auto"/>
              <w:right w:val="single" w:sz="4" w:space="0" w:color="auto"/>
            </w:tcBorders>
            <w:vAlign w:val="bottom"/>
          </w:tcPr>
          <w:p w:rsidR="00F37BB7" w:rsidRPr="00B10B1F" w:rsidRDefault="00F37BB7" w:rsidP="00D14708">
            <w:pPr>
              <w:pStyle w:val="Tabletext"/>
            </w:pPr>
            <w:r w:rsidRPr="00B10B1F">
              <w:t>202</w:t>
            </w:r>
          </w:p>
        </w:tc>
      </w:tr>
    </w:tbl>
    <w:p w:rsidR="00F37BB7" w:rsidRPr="009026AD" w:rsidRDefault="00F37BB7" w:rsidP="00D14708">
      <w:pPr>
        <w:pStyle w:val="BelowTableFigureText9pt"/>
      </w:pPr>
      <w:proofErr w:type="gramStart"/>
      <w:r w:rsidRPr="009026AD">
        <w:t>mAHD</w:t>
      </w:r>
      <w:proofErr w:type="gramEnd"/>
      <w:r w:rsidRPr="009026AD">
        <w:t> = metres Australian height datum.</w:t>
      </w:r>
    </w:p>
    <w:p w:rsidR="00F37BB7" w:rsidRPr="00B10B1F" w:rsidRDefault="00F37BB7" w:rsidP="00D14708">
      <w:pPr>
        <w:pStyle w:val="BRcaption"/>
        <w:keepNext/>
      </w:pPr>
      <w:bookmarkStart w:id="1041" w:name="_Ref351903751"/>
      <w:bookmarkStart w:id="1042" w:name="_Toc391885783"/>
      <w:r w:rsidRPr="00B91856">
        <w:t>Table</w:t>
      </w:r>
      <w:r>
        <w:t xml:space="preserve"> </w:t>
      </w:r>
      <w:r w:rsidR="003942EF">
        <w:rPr>
          <w:noProof/>
        </w:rPr>
        <w:t>126</w:t>
      </w:r>
      <w:bookmarkEnd w:id="1041"/>
      <w:r>
        <w:t xml:space="preserve"> </w:t>
      </w:r>
      <w:r w:rsidRPr="00B91856">
        <w:t>Tunga</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bookmarkEnd w:id="1042"/>
    </w:p>
    <w:tbl>
      <w:tblPr>
        <w:tblStyle w:val="TableGrid"/>
        <w:tblW w:w="0" w:type="auto"/>
        <w:tblInd w:w="108" w:type="dxa"/>
        <w:tblLayout w:type="fixed"/>
        <w:tblLook w:val="04A0"/>
      </w:tblPr>
      <w:tblGrid>
        <w:gridCol w:w="1701"/>
        <w:gridCol w:w="2127"/>
        <w:gridCol w:w="1275"/>
        <w:gridCol w:w="1276"/>
        <w:gridCol w:w="2552"/>
      </w:tblGrid>
      <w:tr w:rsidR="00F37BB7" w:rsidRPr="00B10B1F" w:rsidTr="004727AE">
        <w:trPr>
          <w:tblHeader/>
        </w:trPr>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Stratigraphic</w:t>
            </w:r>
            <w:r>
              <w:t xml:space="preserve"> </w:t>
            </w:r>
            <w:r w:rsidRPr="00B10B1F">
              <w:t>bore</w:t>
            </w:r>
          </w:p>
        </w:tc>
        <w:tc>
          <w:tcPr>
            <w:tcW w:w="21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Distance</w:t>
            </w:r>
            <w:r>
              <w:t xml:space="preserve"> (km) and direction </w:t>
            </w:r>
            <w:r w:rsidRPr="00B10B1F">
              <w:t>from</w:t>
            </w:r>
            <w:r>
              <w:t xml:space="preserve"> </w:t>
            </w:r>
            <w:r w:rsidRPr="00B10B1F">
              <w:t>springs</w:t>
            </w:r>
            <w:r>
              <w:t xml:space="preserve"> </w:t>
            </w:r>
            <w:r w:rsidRPr="00B10B1F">
              <w:t>complex</w:t>
            </w:r>
            <w: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t>Top</w:t>
            </w:r>
          </w:p>
          <w:p w:rsidR="00F37BB7" w:rsidRPr="00B10B1F" w:rsidRDefault="00F37BB7" w:rsidP="00D14708">
            <w:pPr>
              <w:pStyle w:val="Tableheading"/>
            </w:pPr>
            <w:r w:rsidRPr="00B10B1F">
              <w:t>(m</w:t>
            </w:r>
            <w:r>
              <w:t>B</w:t>
            </w:r>
            <w:r w:rsidRPr="00B10B1F">
              <w:t>GL)</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Bottom</w:t>
            </w:r>
          </w:p>
          <w:p w:rsidR="00F37BB7" w:rsidRPr="00B10B1F" w:rsidRDefault="00F37BB7" w:rsidP="00D14708">
            <w:pPr>
              <w:pStyle w:val="Tableheading"/>
            </w:pPr>
            <w:r w:rsidRPr="00B10B1F">
              <w:t>(m</w:t>
            </w:r>
            <w:r>
              <w:t>B</w:t>
            </w:r>
            <w:r w:rsidRPr="00B10B1F">
              <w:t>GL)</w:t>
            </w:r>
          </w:p>
        </w:tc>
        <w:tc>
          <w:tcPr>
            <w:tcW w:w="255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Rock</w:t>
            </w:r>
            <w:r>
              <w:t xml:space="preserve"> </w:t>
            </w:r>
            <w:r w:rsidRPr="00B10B1F">
              <w:t>unit</w:t>
            </w:r>
            <w:r>
              <w:t xml:space="preserve"> </w:t>
            </w:r>
            <w:r w:rsidRPr="00B10B1F">
              <w:t>name</w:t>
            </w:r>
          </w:p>
        </w:tc>
      </w:tr>
      <w:tr w:rsidR="00F37BB7" w:rsidRPr="00B91856" w:rsidTr="00F37BB7">
        <w:tc>
          <w:tcPr>
            <w:tcW w:w="1701"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2247</w:t>
            </w:r>
            <w:r>
              <w:t xml:space="preserve"> </w:t>
            </w:r>
          </w:p>
        </w:tc>
        <w:tc>
          <w:tcPr>
            <w:tcW w:w="2127"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t>–</w:t>
            </w:r>
          </w:p>
        </w:tc>
        <w:tc>
          <w:tcPr>
            <w:tcW w:w="1275"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0</w:t>
            </w:r>
            <w:r>
              <w:t>.0</w:t>
            </w:r>
          </w:p>
        </w:tc>
        <w:tc>
          <w:tcPr>
            <w:tcW w:w="1276"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64</w:t>
            </w:r>
            <w:r>
              <w:t>.0</w:t>
            </w:r>
          </w:p>
        </w:tc>
        <w:tc>
          <w:tcPr>
            <w:tcW w:w="2552"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Sediments</w:t>
            </w:r>
          </w:p>
        </w:tc>
      </w:tr>
      <w:tr w:rsidR="00F37BB7" w:rsidRPr="00B91856" w:rsidTr="00F37BB7">
        <w:tc>
          <w:tcPr>
            <w:tcW w:w="1701" w:type="dxa"/>
            <w:tcBorders>
              <w:top w:val="nil"/>
              <w:left w:val="single" w:sz="4" w:space="0" w:color="auto"/>
              <w:bottom w:val="nil"/>
              <w:right w:val="single" w:sz="4" w:space="0" w:color="auto"/>
            </w:tcBorders>
          </w:tcPr>
          <w:p w:rsidR="00F37BB7" w:rsidRPr="00B91856" w:rsidRDefault="00F37BB7" w:rsidP="00D14708">
            <w:pPr>
              <w:pStyle w:val="Tabletext"/>
            </w:pPr>
            <w:r w:rsidRPr="00B91856">
              <w:t>(Toompine</w:t>
            </w:r>
            <w:r>
              <w:t xml:space="preserve"> </w:t>
            </w:r>
            <w:r w:rsidRPr="00B91856">
              <w:t>1)</w:t>
            </w:r>
          </w:p>
        </w:tc>
        <w:tc>
          <w:tcPr>
            <w:tcW w:w="2127" w:type="dxa"/>
            <w:tcBorders>
              <w:top w:val="nil"/>
              <w:left w:val="single" w:sz="4" w:space="0" w:color="auto"/>
              <w:bottom w:val="nil"/>
              <w:right w:val="single" w:sz="4" w:space="0" w:color="auto"/>
            </w:tcBorders>
          </w:tcPr>
          <w:p w:rsidR="00F37BB7" w:rsidRPr="00B91856" w:rsidRDefault="00F37BB7" w:rsidP="00D14708">
            <w:pPr>
              <w:pStyle w:val="Tabletext"/>
              <w:rPr>
                <w:highlight w:val="yellow"/>
              </w:rPr>
            </w:pPr>
          </w:p>
        </w:tc>
        <w:tc>
          <w:tcPr>
            <w:tcW w:w="1275" w:type="dxa"/>
            <w:tcBorders>
              <w:top w:val="nil"/>
              <w:left w:val="single" w:sz="4" w:space="0" w:color="auto"/>
              <w:bottom w:val="nil"/>
              <w:right w:val="single" w:sz="4" w:space="0" w:color="auto"/>
            </w:tcBorders>
          </w:tcPr>
          <w:p w:rsidR="00F37BB7" w:rsidRPr="00B91856" w:rsidRDefault="00F37BB7" w:rsidP="00D14708">
            <w:pPr>
              <w:pStyle w:val="Tabletext"/>
            </w:pPr>
            <w:r w:rsidRPr="00B91856">
              <w:t>64</w:t>
            </w:r>
            <w:r>
              <w:t>.0</w:t>
            </w:r>
          </w:p>
        </w:tc>
        <w:tc>
          <w:tcPr>
            <w:tcW w:w="1276" w:type="dxa"/>
            <w:tcBorders>
              <w:top w:val="nil"/>
              <w:left w:val="single" w:sz="4" w:space="0" w:color="auto"/>
              <w:bottom w:val="nil"/>
              <w:right w:val="single" w:sz="4" w:space="0" w:color="auto"/>
            </w:tcBorders>
          </w:tcPr>
          <w:p w:rsidR="00F37BB7" w:rsidRPr="00B91856" w:rsidRDefault="00F37BB7" w:rsidP="00D14708">
            <w:pPr>
              <w:pStyle w:val="Tabletext"/>
            </w:pPr>
            <w:r w:rsidRPr="00B91856">
              <w:t>101.2</w:t>
            </w:r>
          </w:p>
        </w:tc>
        <w:tc>
          <w:tcPr>
            <w:tcW w:w="2552" w:type="dxa"/>
            <w:tcBorders>
              <w:top w:val="nil"/>
              <w:left w:val="single" w:sz="4" w:space="0" w:color="auto"/>
              <w:bottom w:val="nil"/>
              <w:right w:val="single" w:sz="4" w:space="0" w:color="auto"/>
            </w:tcBorders>
          </w:tcPr>
          <w:p w:rsidR="00F37BB7" w:rsidRPr="00B91856" w:rsidRDefault="00F37BB7" w:rsidP="00D14708">
            <w:pPr>
              <w:pStyle w:val="Tabletext"/>
            </w:pPr>
            <w:r w:rsidRPr="00B91856">
              <w:t>Allaru</w:t>
            </w:r>
            <w:r>
              <w:t xml:space="preserve"> </w:t>
            </w:r>
            <w:r w:rsidRPr="00B91856">
              <w:t>Mudstone</w:t>
            </w:r>
          </w:p>
        </w:tc>
      </w:tr>
      <w:tr w:rsidR="00F37BB7" w:rsidRPr="00B91856" w:rsidTr="00F37BB7">
        <w:tc>
          <w:tcPr>
            <w:tcW w:w="1701" w:type="dxa"/>
            <w:tcBorders>
              <w:top w:val="nil"/>
              <w:left w:val="single" w:sz="4" w:space="0" w:color="auto"/>
              <w:bottom w:val="nil"/>
              <w:right w:val="single" w:sz="4" w:space="0" w:color="auto"/>
            </w:tcBorders>
          </w:tcPr>
          <w:p w:rsidR="00F37BB7" w:rsidRPr="00B91856" w:rsidRDefault="00F37BB7" w:rsidP="00D14708">
            <w:pPr>
              <w:pStyle w:val="Tabletext"/>
            </w:pPr>
          </w:p>
        </w:tc>
        <w:tc>
          <w:tcPr>
            <w:tcW w:w="2127" w:type="dxa"/>
            <w:tcBorders>
              <w:top w:val="nil"/>
              <w:left w:val="single" w:sz="4" w:space="0" w:color="auto"/>
              <w:bottom w:val="nil"/>
              <w:right w:val="single" w:sz="4" w:space="0" w:color="auto"/>
            </w:tcBorders>
          </w:tcPr>
          <w:p w:rsidR="00F37BB7" w:rsidRPr="00B91856" w:rsidRDefault="00F37BB7" w:rsidP="00D14708">
            <w:pPr>
              <w:pStyle w:val="Tabletext"/>
              <w:rPr>
                <w:strike/>
                <w:highlight w:val="yellow"/>
              </w:rPr>
            </w:pPr>
          </w:p>
        </w:tc>
        <w:tc>
          <w:tcPr>
            <w:tcW w:w="1275" w:type="dxa"/>
            <w:tcBorders>
              <w:top w:val="nil"/>
              <w:left w:val="single" w:sz="4" w:space="0" w:color="auto"/>
              <w:bottom w:val="nil"/>
              <w:right w:val="single" w:sz="4" w:space="0" w:color="auto"/>
            </w:tcBorders>
          </w:tcPr>
          <w:p w:rsidR="00F37BB7" w:rsidRPr="00B91856" w:rsidRDefault="00F37BB7" w:rsidP="00D14708">
            <w:pPr>
              <w:pStyle w:val="Tabletext"/>
            </w:pPr>
            <w:r w:rsidRPr="00B91856">
              <w:t>101.2</w:t>
            </w:r>
          </w:p>
        </w:tc>
        <w:tc>
          <w:tcPr>
            <w:tcW w:w="1276" w:type="dxa"/>
            <w:tcBorders>
              <w:top w:val="nil"/>
              <w:left w:val="single" w:sz="4" w:space="0" w:color="auto"/>
              <w:bottom w:val="nil"/>
              <w:right w:val="single" w:sz="4" w:space="0" w:color="auto"/>
            </w:tcBorders>
          </w:tcPr>
          <w:p w:rsidR="00F37BB7" w:rsidRPr="00B91856" w:rsidRDefault="00F37BB7" w:rsidP="00D14708">
            <w:pPr>
              <w:pStyle w:val="Tabletext"/>
            </w:pPr>
            <w:r w:rsidRPr="00B91856">
              <w:t>101.2</w:t>
            </w:r>
          </w:p>
        </w:tc>
        <w:tc>
          <w:tcPr>
            <w:tcW w:w="2552" w:type="dxa"/>
            <w:tcBorders>
              <w:top w:val="nil"/>
              <w:left w:val="single" w:sz="4" w:space="0" w:color="auto"/>
              <w:bottom w:val="nil"/>
              <w:right w:val="single" w:sz="4" w:space="0" w:color="auto"/>
            </w:tcBorders>
          </w:tcPr>
          <w:p w:rsidR="00F37BB7" w:rsidRPr="00B91856" w:rsidRDefault="00F37BB7" w:rsidP="00D14708">
            <w:pPr>
              <w:pStyle w:val="Tabletext"/>
            </w:pPr>
            <w:r w:rsidRPr="00B91856">
              <w:t>Urisino</w:t>
            </w:r>
            <w:r>
              <w:t xml:space="preserve"> </w:t>
            </w:r>
            <w:r w:rsidRPr="00B91856">
              <w:t>Beds</w:t>
            </w:r>
          </w:p>
        </w:tc>
      </w:tr>
      <w:tr w:rsidR="00F37BB7" w:rsidRPr="00B91856" w:rsidTr="00F37BB7">
        <w:tc>
          <w:tcPr>
            <w:tcW w:w="1701"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p>
        </w:tc>
        <w:tc>
          <w:tcPr>
            <w:tcW w:w="2127" w:type="dxa"/>
            <w:tcBorders>
              <w:top w:val="nil"/>
              <w:left w:val="single" w:sz="4" w:space="0" w:color="auto"/>
              <w:bottom w:val="single" w:sz="4" w:space="0" w:color="auto"/>
              <w:right w:val="single" w:sz="4" w:space="0" w:color="auto"/>
            </w:tcBorders>
          </w:tcPr>
          <w:p w:rsidR="00F37BB7" w:rsidRPr="00B91856" w:rsidRDefault="00F37BB7" w:rsidP="00D14708">
            <w:pPr>
              <w:pStyle w:val="Tabletext"/>
              <w:rPr>
                <w:strike/>
                <w:highlight w:val="yellow"/>
              </w:rPr>
            </w:pPr>
          </w:p>
        </w:tc>
        <w:tc>
          <w:tcPr>
            <w:tcW w:w="1275"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102.2</w:t>
            </w:r>
          </w:p>
        </w:tc>
        <w:tc>
          <w:tcPr>
            <w:tcW w:w="1276"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105.1</w:t>
            </w:r>
          </w:p>
        </w:tc>
        <w:tc>
          <w:tcPr>
            <w:tcW w:w="2552"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Wallumbilla</w:t>
            </w:r>
            <w:r>
              <w:t xml:space="preserve"> </w:t>
            </w:r>
            <w:r w:rsidRPr="00B91856">
              <w:t>Formation</w:t>
            </w:r>
          </w:p>
        </w:tc>
      </w:tr>
      <w:tr w:rsidR="00F37BB7" w:rsidRPr="00B91856" w:rsidTr="00F37BB7">
        <w:tc>
          <w:tcPr>
            <w:tcW w:w="1701"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2718</w:t>
            </w:r>
            <w:r>
              <w:t xml:space="preserve"> </w:t>
            </w:r>
            <w:r w:rsidRPr="00B91856">
              <w:t>(Eulo</w:t>
            </w:r>
            <w:r>
              <w:t xml:space="preserve"> </w:t>
            </w:r>
            <w:r w:rsidRPr="00B91856">
              <w:t>2)</w:t>
            </w:r>
          </w:p>
        </w:tc>
        <w:tc>
          <w:tcPr>
            <w:tcW w:w="2127" w:type="dxa"/>
            <w:tcBorders>
              <w:top w:val="single" w:sz="4" w:space="0" w:color="auto"/>
              <w:left w:val="single" w:sz="4" w:space="0" w:color="auto"/>
              <w:bottom w:val="nil"/>
              <w:right w:val="single" w:sz="4" w:space="0" w:color="auto"/>
            </w:tcBorders>
          </w:tcPr>
          <w:p w:rsidR="00F37BB7" w:rsidRPr="00B91856" w:rsidRDefault="00F37BB7" w:rsidP="00D14708">
            <w:pPr>
              <w:pStyle w:val="Tabletext"/>
              <w:rPr>
                <w:highlight w:val="yellow"/>
              </w:rPr>
            </w:pPr>
            <w:r w:rsidRPr="00B91856">
              <w:t>13.3</w:t>
            </w:r>
            <w:r>
              <w:t>, north-west</w:t>
            </w:r>
          </w:p>
        </w:tc>
        <w:tc>
          <w:tcPr>
            <w:tcW w:w="1275"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0</w:t>
            </w:r>
            <w:r>
              <w:t>.0</w:t>
            </w:r>
          </w:p>
        </w:tc>
        <w:tc>
          <w:tcPr>
            <w:tcW w:w="1276"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40</w:t>
            </w:r>
            <w:r>
              <w:t>.0</w:t>
            </w:r>
          </w:p>
        </w:tc>
        <w:tc>
          <w:tcPr>
            <w:tcW w:w="2552" w:type="dxa"/>
            <w:tcBorders>
              <w:top w:val="single" w:sz="4" w:space="0" w:color="auto"/>
              <w:left w:val="single" w:sz="4" w:space="0" w:color="auto"/>
              <w:bottom w:val="nil"/>
              <w:right w:val="single" w:sz="4" w:space="0" w:color="auto"/>
            </w:tcBorders>
          </w:tcPr>
          <w:p w:rsidR="00F37BB7" w:rsidRPr="00B91856" w:rsidRDefault="00F37BB7" w:rsidP="00D14708">
            <w:pPr>
              <w:pStyle w:val="Tabletext"/>
            </w:pPr>
            <w:r w:rsidRPr="00B91856">
              <w:t>Winton</w:t>
            </w:r>
            <w:r>
              <w:t xml:space="preserve"> </w:t>
            </w:r>
            <w:r w:rsidRPr="00B91856">
              <w:t>Formation</w:t>
            </w:r>
          </w:p>
        </w:tc>
      </w:tr>
      <w:tr w:rsidR="00F37BB7" w:rsidRPr="00B91856" w:rsidTr="00F37BB7">
        <w:tc>
          <w:tcPr>
            <w:tcW w:w="1701" w:type="dxa"/>
            <w:tcBorders>
              <w:top w:val="nil"/>
              <w:left w:val="single" w:sz="4" w:space="0" w:color="auto"/>
              <w:bottom w:val="nil"/>
              <w:right w:val="single" w:sz="4" w:space="0" w:color="auto"/>
            </w:tcBorders>
          </w:tcPr>
          <w:p w:rsidR="00F37BB7" w:rsidRPr="00B91856" w:rsidRDefault="00F37BB7" w:rsidP="00D14708">
            <w:pPr>
              <w:pStyle w:val="Tabletext"/>
            </w:pPr>
          </w:p>
        </w:tc>
        <w:tc>
          <w:tcPr>
            <w:tcW w:w="2127" w:type="dxa"/>
            <w:tcBorders>
              <w:top w:val="nil"/>
              <w:left w:val="single" w:sz="4" w:space="0" w:color="auto"/>
              <w:bottom w:val="nil"/>
              <w:right w:val="single" w:sz="4" w:space="0" w:color="auto"/>
            </w:tcBorders>
          </w:tcPr>
          <w:p w:rsidR="00F37BB7" w:rsidRPr="00B91856" w:rsidRDefault="00F37BB7" w:rsidP="00D14708">
            <w:pPr>
              <w:pStyle w:val="Tabletext"/>
              <w:rPr>
                <w:strike/>
                <w:highlight w:val="yellow"/>
              </w:rPr>
            </w:pPr>
          </w:p>
        </w:tc>
        <w:tc>
          <w:tcPr>
            <w:tcW w:w="1275" w:type="dxa"/>
            <w:tcBorders>
              <w:top w:val="nil"/>
              <w:left w:val="single" w:sz="4" w:space="0" w:color="auto"/>
              <w:bottom w:val="nil"/>
              <w:right w:val="single" w:sz="4" w:space="0" w:color="auto"/>
            </w:tcBorders>
          </w:tcPr>
          <w:p w:rsidR="00F37BB7" w:rsidRPr="00B91856" w:rsidRDefault="00F37BB7" w:rsidP="00D14708">
            <w:pPr>
              <w:pStyle w:val="Tabletext"/>
            </w:pPr>
            <w:r w:rsidRPr="00B91856">
              <w:t>40</w:t>
            </w:r>
            <w:r>
              <w:t>.0</w:t>
            </w:r>
          </w:p>
        </w:tc>
        <w:tc>
          <w:tcPr>
            <w:tcW w:w="1276" w:type="dxa"/>
            <w:tcBorders>
              <w:top w:val="nil"/>
              <w:left w:val="single" w:sz="4" w:space="0" w:color="auto"/>
              <w:bottom w:val="nil"/>
              <w:right w:val="single" w:sz="4" w:space="0" w:color="auto"/>
            </w:tcBorders>
          </w:tcPr>
          <w:p w:rsidR="00F37BB7" w:rsidRPr="00B91856" w:rsidRDefault="00F37BB7" w:rsidP="00D14708">
            <w:pPr>
              <w:pStyle w:val="Tabletext"/>
            </w:pPr>
            <w:r w:rsidRPr="00B91856">
              <w:t>152.4</w:t>
            </w:r>
          </w:p>
        </w:tc>
        <w:tc>
          <w:tcPr>
            <w:tcW w:w="2552" w:type="dxa"/>
            <w:tcBorders>
              <w:top w:val="nil"/>
              <w:left w:val="single" w:sz="4" w:space="0" w:color="auto"/>
              <w:bottom w:val="nil"/>
              <w:right w:val="single" w:sz="4" w:space="0" w:color="auto"/>
            </w:tcBorders>
          </w:tcPr>
          <w:p w:rsidR="00F37BB7" w:rsidRPr="00B91856" w:rsidRDefault="00F37BB7" w:rsidP="00D14708">
            <w:pPr>
              <w:pStyle w:val="Tabletext"/>
            </w:pPr>
            <w:r w:rsidRPr="00B91856">
              <w:t>Wallumbilla</w:t>
            </w:r>
            <w:r>
              <w:t xml:space="preserve"> </w:t>
            </w:r>
            <w:r w:rsidRPr="00B91856">
              <w:t>Formation</w:t>
            </w:r>
          </w:p>
        </w:tc>
      </w:tr>
      <w:tr w:rsidR="00F37BB7" w:rsidRPr="00B91856" w:rsidTr="00F37BB7">
        <w:tc>
          <w:tcPr>
            <w:tcW w:w="1701" w:type="dxa"/>
            <w:tcBorders>
              <w:top w:val="nil"/>
              <w:left w:val="single" w:sz="4" w:space="0" w:color="auto"/>
              <w:bottom w:val="nil"/>
              <w:right w:val="single" w:sz="4" w:space="0" w:color="auto"/>
            </w:tcBorders>
          </w:tcPr>
          <w:p w:rsidR="00F37BB7" w:rsidRPr="00B91856" w:rsidRDefault="00F37BB7" w:rsidP="00D14708">
            <w:pPr>
              <w:pStyle w:val="Tabletext"/>
            </w:pPr>
          </w:p>
        </w:tc>
        <w:tc>
          <w:tcPr>
            <w:tcW w:w="2127" w:type="dxa"/>
            <w:tcBorders>
              <w:top w:val="nil"/>
              <w:left w:val="single" w:sz="4" w:space="0" w:color="auto"/>
              <w:bottom w:val="nil"/>
              <w:right w:val="single" w:sz="4" w:space="0" w:color="auto"/>
            </w:tcBorders>
          </w:tcPr>
          <w:p w:rsidR="00F37BB7" w:rsidRPr="00B91856" w:rsidRDefault="00F37BB7" w:rsidP="00D14708">
            <w:pPr>
              <w:pStyle w:val="Tabletext"/>
              <w:rPr>
                <w:strike/>
                <w:highlight w:val="yellow"/>
              </w:rPr>
            </w:pPr>
          </w:p>
        </w:tc>
        <w:tc>
          <w:tcPr>
            <w:tcW w:w="1275" w:type="dxa"/>
            <w:tcBorders>
              <w:top w:val="nil"/>
              <w:left w:val="single" w:sz="4" w:space="0" w:color="auto"/>
              <w:bottom w:val="nil"/>
              <w:right w:val="single" w:sz="4" w:space="0" w:color="auto"/>
            </w:tcBorders>
          </w:tcPr>
          <w:p w:rsidR="00F37BB7" w:rsidRPr="00B91856" w:rsidRDefault="00F37BB7" w:rsidP="00D14708">
            <w:pPr>
              <w:pStyle w:val="Tabletext"/>
            </w:pPr>
            <w:r w:rsidRPr="00B91856">
              <w:t>40</w:t>
            </w:r>
            <w:r>
              <w:t>.0</w:t>
            </w:r>
          </w:p>
        </w:tc>
        <w:tc>
          <w:tcPr>
            <w:tcW w:w="1276" w:type="dxa"/>
            <w:tcBorders>
              <w:top w:val="nil"/>
              <w:left w:val="single" w:sz="4" w:space="0" w:color="auto"/>
              <w:bottom w:val="nil"/>
              <w:right w:val="single" w:sz="4" w:space="0" w:color="auto"/>
            </w:tcBorders>
          </w:tcPr>
          <w:p w:rsidR="00F37BB7" w:rsidRPr="00B91856" w:rsidRDefault="00F37BB7" w:rsidP="00D14708">
            <w:pPr>
              <w:pStyle w:val="Tabletext"/>
            </w:pPr>
            <w:r w:rsidRPr="00B91856">
              <w:t>90.2</w:t>
            </w:r>
          </w:p>
        </w:tc>
        <w:tc>
          <w:tcPr>
            <w:tcW w:w="2552" w:type="dxa"/>
            <w:tcBorders>
              <w:top w:val="nil"/>
              <w:left w:val="single" w:sz="4" w:space="0" w:color="auto"/>
              <w:bottom w:val="nil"/>
              <w:right w:val="single" w:sz="4" w:space="0" w:color="auto"/>
            </w:tcBorders>
          </w:tcPr>
          <w:p w:rsidR="00F37BB7" w:rsidRPr="00B91856" w:rsidRDefault="00F37BB7" w:rsidP="00D14708">
            <w:pPr>
              <w:pStyle w:val="Tabletext"/>
            </w:pPr>
            <w:r w:rsidRPr="00B91856">
              <w:t>Coreena</w:t>
            </w:r>
            <w:r>
              <w:t xml:space="preserve"> </w:t>
            </w:r>
            <w:r w:rsidRPr="00B91856">
              <w:t>Member</w:t>
            </w:r>
          </w:p>
        </w:tc>
      </w:tr>
      <w:tr w:rsidR="00F37BB7" w:rsidRPr="00B91856" w:rsidTr="00F37BB7">
        <w:tc>
          <w:tcPr>
            <w:tcW w:w="1701"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p>
        </w:tc>
        <w:tc>
          <w:tcPr>
            <w:tcW w:w="2127" w:type="dxa"/>
            <w:tcBorders>
              <w:top w:val="nil"/>
              <w:left w:val="single" w:sz="4" w:space="0" w:color="auto"/>
              <w:bottom w:val="single" w:sz="4" w:space="0" w:color="auto"/>
              <w:right w:val="single" w:sz="4" w:space="0" w:color="auto"/>
            </w:tcBorders>
          </w:tcPr>
          <w:p w:rsidR="00F37BB7" w:rsidRPr="00B91856" w:rsidRDefault="00F37BB7" w:rsidP="00D14708">
            <w:pPr>
              <w:pStyle w:val="Tabletext"/>
              <w:rPr>
                <w:strike/>
                <w:highlight w:val="yellow"/>
              </w:rPr>
            </w:pPr>
          </w:p>
        </w:tc>
        <w:tc>
          <w:tcPr>
            <w:tcW w:w="1275"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90.2</w:t>
            </w:r>
          </w:p>
        </w:tc>
        <w:tc>
          <w:tcPr>
            <w:tcW w:w="1276"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152.4</w:t>
            </w:r>
          </w:p>
        </w:tc>
        <w:tc>
          <w:tcPr>
            <w:tcW w:w="2552" w:type="dxa"/>
            <w:tcBorders>
              <w:top w:val="nil"/>
              <w:left w:val="single" w:sz="4" w:space="0" w:color="auto"/>
              <w:bottom w:val="single" w:sz="4" w:space="0" w:color="auto"/>
              <w:right w:val="single" w:sz="4" w:space="0" w:color="auto"/>
            </w:tcBorders>
          </w:tcPr>
          <w:p w:rsidR="00F37BB7" w:rsidRPr="00B91856" w:rsidRDefault="00F37BB7" w:rsidP="00D14708">
            <w:pPr>
              <w:pStyle w:val="Tabletext"/>
            </w:pPr>
            <w:r w:rsidRPr="00B91856">
              <w:t>Doncaster</w:t>
            </w:r>
            <w:r>
              <w:t xml:space="preserve"> </w:t>
            </w:r>
            <w:r w:rsidRPr="00B91856">
              <w:t>Member</w:t>
            </w:r>
          </w:p>
        </w:tc>
      </w:tr>
    </w:tbl>
    <w:p w:rsidR="00F37BB7" w:rsidRPr="004727AE" w:rsidRDefault="00F37BB7">
      <w:pPr>
        <w:pStyle w:val="BelowTableFigureText9pt"/>
      </w:pPr>
      <w:r w:rsidRPr="004727AE">
        <w:t>– = not available, km = kilometre, mBGL = metres below ground level.</w:t>
      </w:r>
      <w:r w:rsidR="00D14708" w:rsidRPr="004727AE">
        <w:br/>
      </w:r>
      <w:r w:rsidRPr="004727AE">
        <w:t>© Copyright, DNRM 2012</w:t>
      </w:r>
    </w:p>
    <w:p w:rsidR="00C228E6" w:rsidRDefault="00C228E6">
      <w:pPr>
        <w:autoSpaceDE/>
        <w:autoSpaceDN/>
        <w:rPr>
          <w:rFonts w:eastAsia="Times New Roman" w:cs="Times New Roman"/>
          <w:sz w:val="20"/>
          <w:szCs w:val="20"/>
          <w:lang w:val="en-GB" w:eastAsia="en-US"/>
        </w:rPr>
      </w:pPr>
      <w:bookmarkStart w:id="1043" w:name="_Ref358303929"/>
      <w:bookmarkStart w:id="1044" w:name="_Toc391885784"/>
      <w:r>
        <w:br w:type="page"/>
      </w:r>
    </w:p>
    <w:p w:rsidR="00F37BB7" w:rsidRPr="00B91856" w:rsidRDefault="00F37BB7" w:rsidP="00D14708">
      <w:pPr>
        <w:pStyle w:val="BRcaption"/>
      </w:pPr>
      <w:r>
        <w:lastRenderedPageBreak/>
        <w:t xml:space="preserve">Table </w:t>
      </w:r>
      <w:r w:rsidR="003942EF">
        <w:rPr>
          <w:noProof/>
        </w:rPr>
        <w:t>127</w:t>
      </w:r>
      <w:bookmarkEnd w:id="1043"/>
      <w:r>
        <w:t xml:space="preserve"> </w:t>
      </w:r>
      <w:r w:rsidRPr="00B91856">
        <w:t>Tunga</w:t>
      </w:r>
      <w:r>
        <w:t xml:space="preserve"> </w:t>
      </w:r>
      <w:r w:rsidRPr="00B91856">
        <w:t>spring</w:t>
      </w:r>
      <w:r>
        <w:t xml:space="preserve"> </w:t>
      </w:r>
      <w:r w:rsidRPr="00B91856">
        <w:t>complex</w:t>
      </w:r>
      <w:r>
        <w:t>—w</w:t>
      </w:r>
      <w:r w:rsidRPr="00B91856">
        <w:t>ireline</w:t>
      </w:r>
      <w:r>
        <w:t xml:space="preserve"> </w:t>
      </w:r>
      <w:r w:rsidRPr="00B91856">
        <w:t>logged</w:t>
      </w:r>
      <w:r>
        <w:t xml:space="preserve"> </w:t>
      </w:r>
      <w:r w:rsidRPr="00B91856">
        <w:t>waterbores</w:t>
      </w:r>
      <w:r>
        <w:t xml:space="preserve"> </w:t>
      </w:r>
      <w:r w:rsidRPr="00B91856">
        <w:t>within</w:t>
      </w:r>
      <w:r>
        <w:t xml:space="preserve"> </w:t>
      </w:r>
      <w:r w:rsidRPr="00B91856">
        <w:t>a</w:t>
      </w:r>
      <w:r>
        <w:t xml:space="preserve"> </w:t>
      </w:r>
      <w:r w:rsidRPr="00B91856">
        <w:t>50</w:t>
      </w:r>
      <w:r>
        <w:t>-</w:t>
      </w:r>
      <w:r w:rsidRPr="00B91856">
        <w:t>k</w:t>
      </w:r>
      <w:r>
        <w:t>ilo</w:t>
      </w:r>
      <w:r w:rsidRPr="00B91856">
        <w:t>m</w:t>
      </w:r>
      <w:r>
        <w:t xml:space="preserve">etre </w:t>
      </w:r>
      <w:r w:rsidRPr="00B91856">
        <w:t>radius.</w:t>
      </w:r>
      <w:bookmarkEnd w:id="1044"/>
    </w:p>
    <w:tbl>
      <w:tblPr>
        <w:tblStyle w:val="TableGrid"/>
        <w:tblW w:w="0" w:type="auto"/>
        <w:tblInd w:w="108" w:type="dxa"/>
        <w:tblLayout w:type="fixed"/>
        <w:tblLook w:val="04A0"/>
      </w:tblPr>
      <w:tblGrid>
        <w:gridCol w:w="1134"/>
        <w:gridCol w:w="1985"/>
        <w:gridCol w:w="992"/>
        <w:gridCol w:w="992"/>
        <w:gridCol w:w="2693"/>
      </w:tblGrid>
      <w:tr w:rsidR="00F37BB7" w:rsidRPr="00B10B1F" w:rsidTr="005B1966">
        <w:trPr>
          <w:tblHeader/>
        </w:trPr>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t>Bore ID</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Distance</w:t>
            </w:r>
            <w:r>
              <w:t xml:space="preserve"> (km) and direction </w:t>
            </w:r>
            <w:r w:rsidRPr="00B10B1F">
              <w:t>from</w:t>
            </w:r>
            <w:r>
              <w:t xml:space="preserve"> </w:t>
            </w:r>
            <w:r w:rsidRPr="00B10B1F">
              <w:t>springs</w:t>
            </w:r>
            <w:r>
              <w:t xml:space="preserve"> </w:t>
            </w:r>
            <w:r w:rsidRPr="00B10B1F">
              <w:t>complex</w:t>
            </w:r>
            <w: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Top</w:t>
            </w:r>
            <w:r>
              <w:t xml:space="preserve"> </w:t>
            </w:r>
          </w:p>
          <w:p w:rsidR="00F37BB7" w:rsidRPr="00B10B1F" w:rsidRDefault="00F37BB7" w:rsidP="00D14708">
            <w:pPr>
              <w:pStyle w:val="Tableheading"/>
            </w:pPr>
            <w:r w:rsidRPr="00B10B1F">
              <w:t>(m</w:t>
            </w:r>
            <w:r>
              <w:t>B</w:t>
            </w:r>
            <w:r w:rsidRPr="00B10B1F">
              <w:t>GL)</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Bottom</w:t>
            </w:r>
            <w:r>
              <w:t xml:space="preserve"> </w:t>
            </w:r>
          </w:p>
          <w:p w:rsidR="00F37BB7" w:rsidRPr="00B10B1F" w:rsidRDefault="00F37BB7" w:rsidP="00D14708">
            <w:pPr>
              <w:pStyle w:val="Tableheading"/>
            </w:pPr>
            <w:r w:rsidRPr="00B10B1F">
              <w:t>(m</w:t>
            </w:r>
            <w:r>
              <w:t>B</w:t>
            </w:r>
            <w:r w:rsidRPr="00B10B1F">
              <w:t>GL)</w:t>
            </w:r>
          </w:p>
        </w:tc>
        <w:tc>
          <w:tcPr>
            <w:tcW w:w="269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Rock</w:t>
            </w:r>
            <w:r>
              <w:t xml:space="preserve"> </w:t>
            </w:r>
            <w:r w:rsidRPr="00B10B1F">
              <w:t>unit</w:t>
            </w:r>
            <w:r>
              <w:t xml:space="preserve"> </w:t>
            </w:r>
            <w:r w:rsidRPr="00B10B1F">
              <w:t>name</w:t>
            </w:r>
          </w:p>
        </w:tc>
      </w:tr>
      <w:tr w:rsidR="00F37BB7" w:rsidRPr="00B10B1F" w:rsidTr="00F37BB7">
        <w:tc>
          <w:tcPr>
            <w:tcW w:w="113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4538</w:t>
            </w:r>
            <w:r>
              <w:t xml:space="preserve"> </w:t>
            </w:r>
          </w:p>
        </w:tc>
        <w:tc>
          <w:tcPr>
            <w:tcW w:w="1985"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61.7</w:t>
            </w:r>
            <w:r>
              <w:t>, north-east</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21.3</w:t>
            </w:r>
          </w:p>
        </w:tc>
        <w:tc>
          <w:tcPr>
            <w:tcW w:w="2693"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Morney</w:t>
            </w:r>
            <w:r>
              <w:t xml:space="preserve"> </w:t>
            </w:r>
            <w:r w:rsidRPr="00B10B1F">
              <w:t>Profile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21.3</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30.5</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Winton</w:t>
            </w:r>
            <w:r>
              <w:t xml:space="preserve"> </w:t>
            </w:r>
            <w:r w:rsidRPr="00B10B1F">
              <w:t>Formation</w:t>
            </w:r>
          </w:p>
        </w:tc>
      </w:tr>
      <w:tr w:rsidR="00F37BB7" w:rsidRPr="00B10B1F" w:rsidTr="00F37BB7">
        <w:trPr>
          <w:trHeight w:val="80"/>
        </w:trPr>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30.5</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191.4</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191.4</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292.6</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Cadna-owie</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191.4</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197.2</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Wyandra</w:t>
            </w:r>
            <w:r>
              <w:t xml:space="preserve"> </w:t>
            </w:r>
            <w:r w:rsidRPr="00B10B1F">
              <w:t>Sandstone</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197.2</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292.6</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Unnamed</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292.6</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411.5</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Hooray</w:t>
            </w:r>
            <w:r>
              <w:t xml:space="preserve"> </w:t>
            </w:r>
            <w:r w:rsidRPr="00B10B1F">
              <w:t>Sandstone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292.6</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310.9</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Murta</w:t>
            </w:r>
            <w:r>
              <w:t xml:space="preserve"> </w:t>
            </w:r>
            <w:r w:rsidRPr="00B10B1F">
              <w:t>Sandstone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310.9</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369.4</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Middle</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369.4</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411.5</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Namur</w:t>
            </w:r>
            <w:r>
              <w:t xml:space="preserve"> </w:t>
            </w:r>
            <w:r w:rsidRPr="00B10B1F">
              <w:t>Sandstone</w:t>
            </w:r>
            <w:r>
              <w:t xml:space="preserve"> </w:t>
            </w:r>
            <w:r w:rsidRPr="00B10B1F">
              <w:t>member</w:t>
            </w:r>
          </w:p>
        </w:tc>
      </w:tr>
      <w:tr w:rsidR="00F37BB7" w:rsidRPr="00B10B1F" w:rsidTr="00F37BB7">
        <w:tc>
          <w:tcPr>
            <w:tcW w:w="113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1985"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411.5</w:t>
            </w: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438.9</w:t>
            </w:r>
          </w:p>
        </w:tc>
        <w:tc>
          <w:tcPr>
            <w:tcW w:w="2693"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Basement</w:t>
            </w:r>
          </w:p>
        </w:tc>
      </w:tr>
      <w:tr w:rsidR="00F37BB7" w:rsidRPr="00B10B1F" w:rsidTr="00F37BB7">
        <w:tc>
          <w:tcPr>
            <w:tcW w:w="113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4979</w:t>
            </w:r>
            <w:r>
              <w:t xml:space="preserve"> </w:t>
            </w:r>
          </w:p>
        </w:tc>
        <w:tc>
          <w:tcPr>
            <w:tcW w:w="1985"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45.5</w:t>
            </w:r>
            <w:r>
              <w:t>, north-east</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39.6</w:t>
            </w:r>
          </w:p>
        </w:tc>
        <w:tc>
          <w:tcPr>
            <w:tcW w:w="2693"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Morney</w:t>
            </w:r>
            <w:r>
              <w:t xml:space="preserve"> </w:t>
            </w:r>
            <w:r w:rsidRPr="00B10B1F">
              <w:t>Profile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57.9</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Winton</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57.9</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253.0</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253.0</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326.1</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Cadna-owie</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2530</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268.2</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Wyandra</w:t>
            </w:r>
            <w:r>
              <w:t xml:space="preserve"> </w:t>
            </w:r>
            <w:r w:rsidRPr="00B10B1F">
              <w:t>Sandstone</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268.2</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326.1</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Unnamed</w:t>
            </w:r>
            <w:r>
              <w:t xml:space="preserve"> m</w:t>
            </w:r>
            <w:r w:rsidRPr="00B10B1F">
              <w:t>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326.1</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428.8</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Hooray</w:t>
            </w:r>
            <w:r>
              <w:t xml:space="preserve"> </w:t>
            </w:r>
            <w:r w:rsidRPr="00B10B1F">
              <w:t>Sandstone</w:t>
            </w:r>
          </w:p>
        </w:tc>
      </w:tr>
      <w:tr w:rsidR="00F37BB7" w:rsidRPr="00B10B1F" w:rsidTr="00F37BB7">
        <w:tc>
          <w:tcPr>
            <w:tcW w:w="113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1985"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428.8</w:t>
            </w: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434.6</w:t>
            </w:r>
          </w:p>
        </w:tc>
        <w:tc>
          <w:tcPr>
            <w:tcW w:w="2693"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Basement</w:t>
            </w:r>
          </w:p>
        </w:tc>
      </w:tr>
      <w:tr w:rsidR="00F37BB7" w:rsidRPr="00B10B1F" w:rsidTr="00F37BB7">
        <w:tc>
          <w:tcPr>
            <w:tcW w:w="113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6656</w:t>
            </w:r>
            <w:r>
              <w:t xml:space="preserve"> </w:t>
            </w:r>
          </w:p>
        </w:tc>
        <w:tc>
          <w:tcPr>
            <w:tcW w:w="1985"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24.3</w:t>
            </w:r>
            <w:r>
              <w:t>, north-east</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39.6</w:t>
            </w:r>
          </w:p>
        </w:tc>
        <w:tc>
          <w:tcPr>
            <w:tcW w:w="2693"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Morney</w:t>
            </w:r>
            <w:r>
              <w:t xml:space="preserve"> </w:t>
            </w:r>
            <w:r w:rsidRPr="00B10B1F">
              <w:t>Profile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70.7</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Coreena</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70.7</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189.6</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Cadna-owie</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70.7</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240.8</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Wyandra</w:t>
            </w:r>
            <w:r>
              <w:t xml:space="preserve"> </w:t>
            </w:r>
            <w:r w:rsidRPr="00B10B1F">
              <w:t>Sandstone</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240.8</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286.8</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Unnamed</w:t>
            </w:r>
            <w:r>
              <w:t xml:space="preserve"> m</w:t>
            </w:r>
            <w:r w:rsidRPr="00B10B1F">
              <w:t>ember</w:t>
            </w:r>
          </w:p>
        </w:tc>
      </w:tr>
      <w:tr w:rsidR="00F37BB7" w:rsidRPr="00B10B1F" w:rsidTr="00F37BB7">
        <w:tc>
          <w:tcPr>
            <w:tcW w:w="113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1985"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286.8</w:t>
            </w: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302.0</w:t>
            </w:r>
          </w:p>
        </w:tc>
        <w:tc>
          <w:tcPr>
            <w:tcW w:w="2693"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Hooray</w:t>
            </w:r>
            <w:r>
              <w:t xml:space="preserve"> </w:t>
            </w:r>
            <w:r w:rsidRPr="00B10B1F">
              <w:t>Sandstone</w:t>
            </w:r>
          </w:p>
        </w:tc>
      </w:tr>
      <w:tr w:rsidR="00F37BB7" w:rsidRPr="00B10B1F" w:rsidTr="00F37BB7">
        <w:tc>
          <w:tcPr>
            <w:tcW w:w="113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12736</w:t>
            </w:r>
          </w:p>
        </w:tc>
        <w:tc>
          <w:tcPr>
            <w:tcW w:w="1985" w:type="dxa"/>
            <w:vMerge w:val="restart"/>
            <w:tcBorders>
              <w:top w:val="single" w:sz="4" w:space="0" w:color="auto"/>
              <w:left w:val="single" w:sz="4" w:space="0" w:color="auto"/>
              <w:right w:val="single" w:sz="4" w:space="0" w:color="auto"/>
            </w:tcBorders>
          </w:tcPr>
          <w:p w:rsidR="00F37BB7" w:rsidRPr="00B10B1F" w:rsidRDefault="00F37BB7" w:rsidP="00D14708">
            <w:pPr>
              <w:pStyle w:val="Tabletext"/>
            </w:pPr>
            <w:r w:rsidRPr="00B10B1F">
              <w:t>48.5</w:t>
            </w:r>
            <w:r>
              <w:t>, north-north-east</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99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13.7</w:t>
            </w:r>
          </w:p>
        </w:tc>
        <w:tc>
          <w:tcPr>
            <w:tcW w:w="2693"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Cainozoic</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vMerge/>
            <w:tcBorders>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13.7</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37.2</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Morney</w:t>
            </w:r>
            <w:r>
              <w:t xml:space="preserve"> </w:t>
            </w:r>
            <w:r w:rsidRPr="00B10B1F">
              <w:t>Profile</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37.2</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91.4</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Winton</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91.4</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396.2</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91.5</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246.9</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Coreena</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246.9</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396.2</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Doncaster</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396.2</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463.3</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Cadna-owie</w:t>
            </w:r>
            <w:r>
              <w:t xml:space="preserve"> </w:t>
            </w:r>
            <w:r w:rsidRPr="00B10B1F">
              <w:t>Formation</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396.3</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418.8</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Wyandra</w:t>
            </w:r>
            <w:r>
              <w:t xml:space="preserve"> </w:t>
            </w:r>
            <w:r w:rsidRPr="00B10B1F">
              <w:t>Sandstone</w:t>
            </w:r>
            <w:r>
              <w:t xml:space="preserve"> </w:t>
            </w:r>
            <w:r w:rsidRPr="00B10B1F">
              <w:t>Member</w:t>
            </w:r>
          </w:p>
        </w:tc>
      </w:tr>
      <w:tr w:rsidR="00F37BB7" w:rsidRPr="00B10B1F" w:rsidTr="00F37BB7">
        <w:tc>
          <w:tcPr>
            <w:tcW w:w="1134" w:type="dxa"/>
            <w:tcBorders>
              <w:top w:val="nil"/>
              <w:left w:val="single" w:sz="4" w:space="0" w:color="auto"/>
              <w:bottom w:val="nil"/>
              <w:right w:val="single" w:sz="4" w:space="0" w:color="auto"/>
            </w:tcBorders>
          </w:tcPr>
          <w:p w:rsidR="00F37BB7" w:rsidRPr="00B10B1F" w:rsidRDefault="00F37BB7" w:rsidP="00D14708">
            <w:pPr>
              <w:pStyle w:val="Tabletext"/>
            </w:pPr>
          </w:p>
        </w:tc>
        <w:tc>
          <w:tcPr>
            <w:tcW w:w="1985" w:type="dxa"/>
            <w:tcBorders>
              <w:top w:val="nil"/>
              <w:left w:val="single" w:sz="4" w:space="0" w:color="auto"/>
              <w:bottom w:val="nil"/>
              <w:right w:val="single" w:sz="4" w:space="0" w:color="auto"/>
            </w:tcBorders>
          </w:tcPr>
          <w:p w:rsidR="00F37BB7" w:rsidRPr="00B10B1F" w:rsidRDefault="00F37BB7" w:rsidP="00D14708">
            <w:pPr>
              <w:pStyle w:val="Tabletext"/>
            </w:pP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418.8</w:t>
            </w:r>
          </w:p>
        </w:tc>
        <w:tc>
          <w:tcPr>
            <w:tcW w:w="992" w:type="dxa"/>
            <w:tcBorders>
              <w:top w:val="nil"/>
              <w:left w:val="single" w:sz="4" w:space="0" w:color="auto"/>
              <w:bottom w:val="nil"/>
              <w:right w:val="single" w:sz="4" w:space="0" w:color="auto"/>
            </w:tcBorders>
          </w:tcPr>
          <w:p w:rsidR="00F37BB7" w:rsidRPr="00B10B1F" w:rsidRDefault="00F37BB7" w:rsidP="00D14708">
            <w:pPr>
              <w:pStyle w:val="Tabletext"/>
            </w:pPr>
            <w:r w:rsidRPr="00B10B1F">
              <w:t>463.3</w:t>
            </w:r>
          </w:p>
        </w:tc>
        <w:tc>
          <w:tcPr>
            <w:tcW w:w="2693" w:type="dxa"/>
            <w:tcBorders>
              <w:top w:val="nil"/>
              <w:left w:val="single" w:sz="4" w:space="0" w:color="auto"/>
              <w:bottom w:val="nil"/>
              <w:right w:val="single" w:sz="4" w:space="0" w:color="auto"/>
            </w:tcBorders>
          </w:tcPr>
          <w:p w:rsidR="00F37BB7" w:rsidRPr="00B10B1F" w:rsidRDefault="00F37BB7" w:rsidP="00D14708">
            <w:pPr>
              <w:pStyle w:val="Tabletext"/>
            </w:pPr>
            <w:r w:rsidRPr="00B10B1F">
              <w:t>Unnamed</w:t>
            </w:r>
            <w:r>
              <w:t xml:space="preserve"> m</w:t>
            </w:r>
            <w:r w:rsidRPr="00B10B1F">
              <w:t>ember</w:t>
            </w:r>
          </w:p>
        </w:tc>
      </w:tr>
      <w:tr w:rsidR="00F37BB7" w:rsidRPr="00B10B1F" w:rsidTr="00F37BB7">
        <w:tc>
          <w:tcPr>
            <w:tcW w:w="113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1985"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463.3</w:t>
            </w:r>
          </w:p>
        </w:tc>
        <w:tc>
          <w:tcPr>
            <w:tcW w:w="99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486.1</w:t>
            </w:r>
          </w:p>
        </w:tc>
        <w:tc>
          <w:tcPr>
            <w:tcW w:w="2693"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Hooray</w:t>
            </w:r>
            <w:r>
              <w:t xml:space="preserve"> </w:t>
            </w:r>
            <w:r w:rsidRPr="00B10B1F">
              <w:t>Sandstone</w:t>
            </w:r>
          </w:p>
        </w:tc>
      </w:tr>
    </w:tbl>
    <w:p w:rsidR="00F37BB7" w:rsidRPr="004727AE" w:rsidRDefault="00F37BB7">
      <w:pPr>
        <w:pStyle w:val="BelowTableFigureText9pt"/>
      </w:pPr>
      <w:proofErr w:type="gramStart"/>
      <w:r w:rsidRPr="004727AE">
        <w:t>km</w:t>
      </w:r>
      <w:proofErr w:type="gramEnd"/>
      <w:r w:rsidRPr="004727AE">
        <w:t> = kilometre, mBGL = metres below ground level.</w:t>
      </w:r>
      <w:r w:rsidR="00D14708" w:rsidRPr="004727AE">
        <w:br/>
      </w:r>
      <w:r w:rsidRPr="004727AE">
        <w:t>© Copyright, Habermehl 2001</w:t>
      </w:r>
    </w:p>
    <w:p w:rsidR="00F37BB7" w:rsidRPr="00B91856" w:rsidRDefault="00F37BB7" w:rsidP="00D14708">
      <w:pPr>
        <w:pStyle w:val="BRcaption"/>
        <w:keepNext/>
      </w:pPr>
      <w:bookmarkStart w:id="1045" w:name="_Ref348773986"/>
      <w:bookmarkStart w:id="1046" w:name="_Ref351903692"/>
      <w:bookmarkStart w:id="1047" w:name="_Toc391885785"/>
      <w:r w:rsidRPr="00B91856">
        <w:t>Table</w:t>
      </w:r>
      <w:r>
        <w:t xml:space="preserve"> </w:t>
      </w:r>
      <w:r w:rsidR="003942EF">
        <w:rPr>
          <w:noProof/>
        </w:rPr>
        <w:t>128</w:t>
      </w:r>
      <w:bookmarkEnd w:id="1045"/>
      <w:bookmarkEnd w:id="1046"/>
      <w:r>
        <w:t xml:space="preserve"> </w:t>
      </w:r>
      <w:r w:rsidRPr="00B91856">
        <w:t>Tunga</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047"/>
    </w:p>
    <w:tbl>
      <w:tblPr>
        <w:tblStyle w:val="TableGrid"/>
        <w:tblW w:w="0" w:type="auto"/>
        <w:tblInd w:w="108" w:type="dxa"/>
        <w:tblLook w:val="04A0"/>
      </w:tblPr>
      <w:tblGrid>
        <w:gridCol w:w="1822"/>
        <w:gridCol w:w="1362"/>
        <w:gridCol w:w="1744"/>
        <w:gridCol w:w="2705"/>
      </w:tblGrid>
      <w:tr w:rsidR="00F37BB7" w:rsidRPr="00B10B1F" w:rsidTr="004727AE">
        <w:trPr>
          <w:tblHeader/>
        </w:trPr>
        <w:tc>
          <w:tcPr>
            <w:tcW w:w="1822" w:type="dxa"/>
            <w:tcBorders>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t xml:space="preserve">Bore </w:t>
            </w:r>
            <w:r w:rsidRPr="00B10B1F">
              <w:t>ID</w:t>
            </w:r>
          </w:p>
        </w:tc>
        <w:tc>
          <w:tcPr>
            <w:tcW w:w="1362" w:type="dxa"/>
            <w:tcBorders>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Top</w:t>
            </w:r>
            <w:r>
              <w:t xml:space="preserve"> </w:t>
            </w:r>
            <w:r w:rsidRPr="00B10B1F">
              <w:t>(m</w:t>
            </w:r>
            <w:r>
              <w:t>B</w:t>
            </w:r>
            <w:r w:rsidRPr="00B10B1F">
              <w:t>GL)</w:t>
            </w:r>
          </w:p>
        </w:tc>
        <w:tc>
          <w:tcPr>
            <w:tcW w:w="1744" w:type="dxa"/>
            <w:tcBorders>
              <w:left w:val="single" w:sz="4" w:space="0" w:color="auto"/>
              <w:bottom w:val="single" w:sz="4" w:space="0" w:color="auto"/>
              <w:right w:val="single" w:sz="4" w:space="0" w:color="auto"/>
            </w:tcBorders>
            <w:shd w:val="clear" w:color="auto" w:fill="C6D9F1" w:themeFill="text2" w:themeFillTint="33"/>
          </w:tcPr>
          <w:p w:rsidR="00F37BB7" w:rsidRPr="00B10B1F" w:rsidRDefault="00F37BB7" w:rsidP="00D14708">
            <w:pPr>
              <w:pStyle w:val="Tableheading"/>
            </w:pPr>
            <w:r w:rsidRPr="00B10B1F">
              <w:t>Bottom</w:t>
            </w:r>
            <w:r>
              <w:t xml:space="preserve"> </w:t>
            </w:r>
            <w:r w:rsidRPr="00B10B1F">
              <w:t>(m</w:t>
            </w:r>
            <w:r>
              <w:t>B</w:t>
            </w:r>
            <w:r w:rsidRPr="00B10B1F">
              <w:t>GL)</w:t>
            </w:r>
          </w:p>
        </w:tc>
        <w:tc>
          <w:tcPr>
            <w:tcW w:w="2705" w:type="dxa"/>
            <w:tcBorders>
              <w:left w:val="single" w:sz="4" w:space="0" w:color="auto"/>
              <w:bottom w:val="single" w:sz="4" w:space="0" w:color="auto"/>
            </w:tcBorders>
            <w:shd w:val="clear" w:color="auto" w:fill="C6D9F1" w:themeFill="text2" w:themeFillTint="33"/>
          </w:tcPr>
          <w:p w:rsidR="00F37BB7" w:rsidRPr="00B10B1F" w:rsidRDefault="00F37BB7" w:rsidP="00D14708">
            <w:pPr>
              <w:pStyle w:val="Tableheading"/>
            </w:pPr>
            <w:r w:rsidRPr="00B10B1F">
              <w:t>Rock</w:t>
            </w:r>
            <w:r>
              <w:t xml:space="preserve"> </w:t>
            </w:r>
            <w:r w:rsidRPr="00B10B1F">
              <w:t>unit</w:t>
            </w:r>
            <w:r>
              <w:t xml:space="preserve"> </w:t>
            </w:r>
            <w:r w:rsidRPr="00B10B1F">
              <w:t>name</w:t>
            </w:r>
          </w:p>
        </w:tc>
      </w:tr>
      <w:tr w:rsidR="00F37BB7" w:rsidRPr="00B10B1F" w:rsidTr="004727AE">
        <w:tc>
          <w:tcPr>
            <w:tcW w:w="1822" w:type="dxa"/>
            <w:tcBorders>
              <w:bottom w:val="nil"/>
              <w:right w:val="single" w:sz="4" w:space="0" w:color="auto"/>
            </w:tcBorders>
          </w:tcPr>
          <w:p w:rsidR="00F37BB7" w:rsidRPr="00B10B1F" w:rsidRDefault="00F37BB7" w:rsidP="00D14708">
            <w:pPr>
              <w:pStyle w:val="Tabletext"/>
            </w:pPr>
            <w:r w:rsidRPr="00B10B1F">
              <w:t>1486</w:t>
            </w:r>
          </w:p>
        </w:tc>
        <w:tc>
          <w:tcPr>
            <w:tcW w:w="1362" w:type="dxa"/>
            <w:tcBorders>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nil"/>
              <w:right w:val="single" w:sz="4" w:space="0" w:color="auto"/>
            </w:tcBorders>
          </w:tcPr>
          <w:p w:rsidR="00F37BB7" w:rsidRPr="00B10B1F" w:rsidRDefault="00F37BB7" w:rsidP="00D14708">
            <w:pPr>
              <w:pStyle w:val="Tabletext"/>
            </w:pPr>
            <w:r>
              <w:t>–</w:t>
            </w:r>
          </w:p>
        </w:tc>
        <w:tc>
          <w:tcPr>
            <w:tcW w:w="2705" w:type="dxa"/>
            <w:tcBorders>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t>–</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61.3</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bottom w:val="nil"/>
              <w:right w:val="single" w:sz="4" w:space="0" w:color="auto"/>
            </w:tcBorders>
          </w:tcPr>
          <w:p w:rsidR="00F37BB7" w:rsidRPr="00B10B1F" w:rsidRDefault="00F37BB7" w:rsidP="00D14708">
            <w:pPr>
              <w:pStyle w:val="Tabletext"/>
            </w:pPr>
            <w:r w:rsidRPr="00B10B1F">
              <w:t>1487</w:t>
            </w:r>
          </w:p>
        </w:tc>
        <w:tc>
          <w:tcPr>
            <w:tcW w:w="1362" w:type="dxa"/>
            <w:tcBorders>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nil"/>
              <w:right w:val="single" w:sz="4" w:space="0" w:color="auto"/>
            </w:tcBorders>
          </w:tcPr>
          <w:p w:rsidR="00F37BB7" w:rsidRPr="00B10B1F" w:rsidRDefault="00F37BB7" w:rsidP="00D14708">
            <w:pPr>
              <w:pStyle w:val="Tabletext"/>
            </w:pPr>
            <w:r>
              <w:t>–</w:t>
            </w:r>
          </w:p>
        </w:tc>
        <w:tc>
          <w:tcPr>
            <w:tcW w:w="2705" w:type="dxa"/>
            <w:tcBorders>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t>–</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64.9</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bottom w:val="single" w:sz="4" w:space="0" w:color="auto"/>
              <w:right w:val="single" w:sz="4" w:space="0" w:color="auto"/>
            </w:tcBorders>
          </w:tcPr>
          <w:p w:rsidR="00F37BB7" w:rsidRPr="00B10B1F" w:rsidRDefault="00F37BB7" w:rsidP="00D14708">
            <w:pPr>
              <w:pStyle w:val="Tabletext"/>
            </w:pPr>
            <w:r w:rsidRPr="00B10B1F">
              <w:t>1489</w:t>
            </w:r>
          </w:p>
        </w:tc>
        <w:tc>
          <w:tcPr>
            <w:tcW w:w="1362" w:type="dxa"/>
            <w:tcBorders>
              <w:left w:val="single" w:sz="4" w:space="0" w:color="auto"/>
              <w:bottom w:val="single" w:sz="4" w:space="0" w:color="auto"/>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single" w:sz="4" w:space="0" w:color="auto"/>
              <w:right w:val="single" w:sz="4" w:space="0" w:color="auto"/>
            </w:tcBorders>
          </w:tcPr>
          <w:p w:rsidR="00F37BB7" w:rsidRPr="00B10B1F" w:rsidRDefault="00F37BB7" w:rsidP="00D14708">
            <w:pPr>
              <w:pStyle w:val="Tabletext"/>
            </w:pPr>
            <w:r w:rsidRPr="00B10B1F">
              <w:t>24.1</w:t>
            </w:r>
          </w:p>
        </w:tc>
        <w:tc>
          <w:tcPr>
            <w:tcW w:w="2705" w:type="dxa"/>
            <w:tcBorders>
              <w:left w:val="single" w:sz="4" w:space="0" w:color="auto"/>
              <w:bottom w:val="single" w:sz="4" w:space="0" w:color="auto"/>
            </w:tcBorders>
          </w:tcPr>
          <w:p w:rsidR="00F37BB7" w:rsidRPr="00B10B1F" w:rsidRDefault="00F37BB7" w:rsidP="00D14708">
            <w:pPr>
              <w:pStyle w:val="Tabletext"/>
            </w:pPr>
            <w:r w:rsidRPr="00B10B1F">
              <w:t>Winton</w:t>
            </w:r>
            <w:r>
              <w:t xml:space="preserve"> </w:t>
            </w:r>
            <w:r w:rsidRPr="00B10B1F">
              <w:t>formation</w:t>
            </w:r>
            <w:r>
              <w:t xml:space="preserve"> </w:t>
            </w:r>
          </w:p>
        </w:tc>
      </w:tr>
      <w:tr w:rsidR="00F37BB7" w:rsidRPr="00B10B1F" w:rsidTr="004727AE">
        <w:tc>
          <w:tcPr>
            <w:tcW w:w="1822" w:type="dxa"/>
            <w:tcBorders>
              <w:bottom w:val="nil"/>
              <w:right w:val="single" w:sz="4" w:space="0" w:color="auto"/>
            </w:tcBorders>
          </w:tcPr>
          <w:p w:rsidR="00F37BB7" w:rsidRPr="00B10B1F" w:rsidRDefault="00F37BB7" w:rsidP="00D14708">
            <w:pPr>
              <w:pStyle w:val="Tabletext"/>
            </w:pPr>
            <w:r w:rsidRPr="00B10B1F">
              <w:t>6711</w:t>
            </w:r>
          </w:p>
        </w:tc>
        <w:tc>
          <w:tcPr>
            <w:tcW w:w="1362" w:type="dxa"/>
            <w:tcBorders>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nil"/>
              <w:right w:val="single" w:sz="4" w:space="0" w:color="auto"/>
            </w:tcBorders>
          </w:tcPr>
          <w:p w:rsidR="00F37BB7" w:rsidRPr="00B10B1F" w:rsidRDefault="00F37BB7" w:rsidP="00D14708">
            <w:pPr>
              <w:pStyle w:val="Tabletext"/>
            </w:pPr>
            <w:r>
              <w:t>–</w:t>
            </w:r>
          </w:p>
        </w:tc>
        <w:tc>
          <w:tcPr>
            <w:tcW w:w="2705" w:type="dxa"/>
            <w:tcBorders>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r>
              <w:t xml:space="preserve"> </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t>–</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200.3</w:t>
            </w:r>
          </w:p>
        </w:tc>
        <w:tc>
          <w:tcPr>
            <w:tcW w:w="2705" w:type="dxa"/>
            <w:tcBorders>
              <w:top w:val="nil"/>
              <w:left w:val="single" w:sz="4" w:space="0" w:color="auto"/>
              <w:bottom w:val="nil"/>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200.3</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209.1</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Wyandra</w:t>
            </w:r>
            <w:r>
              <w:t xml:space="preserve"> </w:t>
            </w:r>
            <w:r w:rsidRPr="00B10B1F">
              <w:t>Sandstone</w:t>
            </w:r>
          </w:p>
        </w:tc>
      </w:tr>
      <w:tr w:rsidR="00F37BB7" w:rsidRPr="00B10B1F" w:rsidTr="004727AE">
        <w:tc>
          <w:tcPr>
            <w:tcW w:w="1822" w:type="dxa"/>
            <w:tcBorders>
              <w:top w:val="single" w:sz="4" w:space="0" w:color="auto"/>
              <w:bottom w:val="nil"/>
              <w:right w:val="single" w:sz="4" w:space="0" w:color="auto"/>
            </w:tcBorders>
          </w:tcPr>
          <w:p w:rsidR="00F37BB7" w:rsidRPr="00B10B1F" w:rsidRDefault="00F37BB7" w:rsidP="00D14708">
            <w:pPr>
              <w:pStyle w:val="Tabletext"/>
            </w:pPr>
            <w:r w:rsidRPr="00B10B1F">
              <w:t>6712</w:t>
            </w:r>
          </w:p>
        </w:tc>
        <w:tc>
          <w:tcPr>
            <w:tcW w:w="136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t>–</w:t>
            </w:r>
          </w:p>
        </w:tc>
        <w:tc>
          <w:tcPr>
            <w:tcW w:w="2705" w:type="dxa"/>
            <w:tcBorders>
              <w:top w:val="single" w:sz="4" w:space="0" w:color="auto"/>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t>–</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240.8</w:t>
            </w:r>
          </w:p>
        </w:tc>
        <w:tc>
          <w:tcPr>
            <w:tcW w:w="2705" w:type="dxa"/>
            <w:tcBorders>
              <w:top w:val="nil"/>
              <w:left w:val="single" w:sz="4" w:space="0" w:color="auto"/>
              <w:bottom w:val="nil"/>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rsidRPr="00B10B1F">
              <w:t>240.8</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256</w:t>
            </w:r>
            <w:r>
              <w:t>.0</w:t>
            </w:r>
          </w:p>
        </w:tc>
        <w:tc>
          <w:tcPr>
            <w:tcW w:w="2705" w:type="dxa"/>
            <w:tcBorders>
              <w:top w:val="nil"/>
              <w:left w:val="single" w:sz="4" w:space="0" w:color="auto"/>
              <w:bottom w:val="nil"/>
            </w:tcBorders>
          </w:tcPr>
          <w:p w:rsidR="00F37BB7" w:rsidRPr="00B10B1F" w:rsidRDefault="00F37BB7" w:rsidP="00D14708">
            <w:pPr>
              <w:pStyle w:val="Tabletext"/>
            </w:pPr>
            <w:r w:rsidRPr="00B10B1F">
              <w:t>Wyandra</w:t>
            </w:r>
            <w:r>
              <w:t xml:space="preserve"> </w:t>
            </w:r>
            <w:r w:rsidRPr="00B10B1F">
              <w:t>Sandstone</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rsidRPr="00B10B1F">
              <w:t>256</w:t>
            </w:r>
            <w:r>
              <w:t>.0</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314.2</w:t>
            </w:r>
          </w:p>
        </w:tc>
        <w:tc>
          <w:tcPr>
            <w:tcW w:w="2705" w:type="dxa"/>
            <w:tcBorders>
              <w:top w:val="nil"/>
              <w:left w:val="single" w:sz="4" w:space="0" w:color="auto"/>
              <w:bottom w:val="nil"/>
            </w:tcBorders>
          </w:tcPr>
          <w:p w:rsidR="00F37BB7" w:rsidRPr="00B10B1F" w:rsidRDefault="00F37BB7" w:rsidP="00D14708">
            <w:pPr>
              <w:pStyle w:val="Tabletext"/>
            </w:pPr>
            <w:r w:rsidRPr="00B10B1F">
              <w:t>Cadna-owie</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314.2</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364.5</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Hooray</w:t>
            </w:r>
            <w:r>
              <w:t xml:space="preserve"> </w:t>
            </w:r>
            <w:r w:rsidRPr="00B10B1F">
              <w:t>Sandstone</w:t>
            </w:r>
          </w:p>
        </w:tc>
      </w:tr>
      <w:tr w:rsidR="00F37BB7" w:rsidRPr="00B10B1F" w:rsidTr="004727AE">
        <w:tc>
          <w:tcPr>
            <w:tcW w:w="1822" w:type="dxa"/>
            <w:tcBorders>
              <w:top w:val="single" w:sz="4" w:space="0" w:color="auto"/>
              <w:bottom w:val="nil"/>
              <w:right w:val="single" w:sz="4" w:space="0" w:color="auto"/>
            </w:tcBorders>
          </w:tcPr>
          <w:p w:rsidR="00F37BB7" w:rsidRPr="00B10B1F" w:rsidRDefault="00F37BB7" w:rsidP="00D14708">
            <w:pPr>
              <w:pStyle w:val="Tabletext"/>
            </w:pPr>
            <w:r>
              <w:t>7375</w:t>
            </w:r>
          </w:p>
        </w:tc>
        <w:tc>
          <w:tcPr>
            <w:tcW w:w="1362"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t>0.0</w:t>
            </w:r>
          </w:p>
        </w:tc>
        <w:tc>
          <w:tcPr>
            <w:tcW w:w="1744" w:type="dxa"/>
            <w:tcBorders>
              <w:top w:val="single" w:sz="4" w:space="0" w:color="auto"/>
              <w:left w:val="single" w:sz="4" w:space="0" w:color="auto"/>
              <w:bottom w:val="nil"/>
              <w:right w:val="single" w:sz="4" w:space="0" w:color="auto"/>
            </w:tcBorders>
          </w:tcPr>
          <w:p w:rsidR="00F37BB7" w:rsidRPr="00B10B1F" w:rsidRDefault="00F37BB7" w:rsidP="00D14708">
            <w:pPr>
              <w:pStyle w:val="Tabletext"/>
            </w:pPr>
            <w:r>
              <w:t>–</w:t>
            </w:r>
          </w:p>
        </w:tc>
        <w:tc>
          <w:tcPr>
            <w:tcW w:w="2705" w:type="dxa"/>
            <w:tcBorders>
              <w:top w:val="single" w:sz="4" w:space="0" w:color="auto"/>
              <w:left w:val="single" w:sz="4" w:space="0" w:color="auto"/>
              <w:bottom w:val="nil"/>
            </w:tcBorders>
          </w:tcPr>
          <w:p w:rsidR="00F37BB7" w:rsidRPr="00B10B1F" w:rsidRDefault="00F37BB7" w:rsidP="00D14708">
            <w:pPr>
              <w:pStyle w:val="Tabletext"/>
            </w:pPr>
            <w:r>
              <w:t xml:space="preserve">Winton Formation </w:t>
            </w:r>
          </w:p>
        </w:tc>
      </w:tr>
      <w:tr w:rsidR="00F37BB7" w:rsidRPr="00B10B1F" w:rsidTr="004727AE">
        <w:tc>
          <w:tcPr>
            <w:tcW w:w="1822" w:type="dxa"/>
            <w:tcBorders>
              <w:top w:val="nil"/>
              <w:right w:val="single" w:sz="4" w:space="0" w:color="auto"/>
            </w:tcBorders>
          </w:tcPr>
          <w:p w:rsidR="00F37BB7" w:rsidRPr="00B10B1F" w:rsidRDefault="00F37BB7" w:rsidP="00D14708">
            <w:pPr>
              <w:pStyle w:val="Tabletext"/>
            </w:pPr>
          </w:p>
        </w:tc>
        <w:tc>
          <w:tcPr>
            <w:tcW w:w="1362" w:type="dxa"/>
            <w:tcBorders>
              <w:top w:val="nil"/>
              <w:left w:val="single" w:sz="4" w:space="0" w:color="auto"/>
              <w:right w:val="single" w:sz="4" w:space="0" w:color="auto"/>
            </w:tcBorders>
          </w:tcPr>
          <w:p w:rsidR="00F37BB7" w:rsidRPr="00B10B1F" w:rsidRDefault="00F37BB7" w:rsidP="00D14708">
            <w:pPr>
              <w:pStyle w:val="Tabletext"/>
            </w:pPr>
            <w:r>
              <w:t>–</w:t>
            </w:r>
          </w:p>
        </w:tc>
        <w:tc>
          <w:tcPr>
            <w:tcW w:w="1744" w:type="dxa"/>
            <w:tcBorders>
              <w:top w:val="nil"/>
              <w:left w:val="single" w:sz="4" w:space="0" w:color="auto"/>
              <w:right w:val="single" w:sz="4" w:space="0" w:color="auto"/>
            </w:tcBorders>
          </w:tcPr>
          <w:p w:rsidR="00F37BB7" w:rsidRPr="00B10B1F" w:rsidRDefault="00F37BB7" w:rsidP="00D14708">
            <w:pPr>
              <w:pStyle w:val="Tabletext"/>
            </w:pPr>
            <w:r>
              <w:t>153.9</w:t>
            </w:r>
          </w:p>
        </w:tc>
        <w:tc>
          <w:tcPr>
            <w:tcW w:w="2705" w:type="dxa"/>
            <w:tcBorders>
              <w:top w:val="nil"/>
              <w:left w:val="single" w:sz="4" w:space="0" w:color="auto"/>
            </w:tcBorders>
          </w:tcPr>
          <w:p w:rsidR="00F37BB7" w:rsidRPr="00B10B1F" w:rsidRDefault="00F37BB7" w:rsidP="00D14708">
            <w:pPr>
              <w:pStyle w:val="Tabletext"/>
            </w:pPr>
            <w:r>
              <w:t>Wallumbilla Formation</w:t>
            </w:r>
          </w:p>
        </w:tc>
      </w:tr>
      <w:tr w:rsidR="00F37BB7" w:rsidRPr="00B10B1F" w:rsidTr="004727AE">
        <w:tc>
          <w:tcPr>
            <w:tcW w:w="1822" w:type="dxa"/>
            <w:tcBorders>
              <w:bottom w:val="nil"/>
              <w:right w:val="single" w:sz="4" w:space="0" w:color="auto"/>
            </w:tcBorders>
          </w:tcPr>
          <w:p w:rsidR="00F37BB7" w:rsidRPr="00B10B1F" w:rsidRDefault="00F37BB7" w:rsidP="00D14708">
            <w:pPr>
              <w:pStyle w:val="Tabletext"/>
            </w:pPr>
            <w:r w:rsidRPr="00B10B1F">
              <w:t>11439</w:t>
            </w:r>
          </w:p>
        </w:tc>
        <w:tc>
          <w:tcPr>
            <w:tcW w:w="1362" w:type="dxa"/>
            <w:tcBorders>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nil"/>
              <w:right w:val="single" w:sz="4" w:space="0" w:color="auto"/>
            </w:tcBorders>
          </w:tcPr>
          <w:p w:rsidR="00F37BB7" w:rsidRPr="00B10B1F" w:rsidRDefault="00F37BB7" w:rsidP="00D14708">
            <w:pPr>
              <w:pStyle w:val="Tabletext"/>
            </w:pPr>
            <w:r w:rsidRPr="00B10B1F">
              <w:t>6.4</w:t>
            </w:r>
          </w:p>
        </w:tc>
        <w:tc>
          <w:tcPr>
            <w:tcW w:w="2705" w:type="dxa"/>
            <w:tcBorders>
              <w:left w:val="single" w:sz="4" w:space="0" w:color="auto"/>
              <w:bottom w:val="nil"/>
            </w:tcBorders>
          </w:tcPr>
          <w:p w:rsidR="00F37BB7" w:rsidRPr="00B10B1F" w:rsidRDefault="00F37BB7" w:rsidP="00D14708">
            <w:pPr>
              <w:pStyle w:val="Tabletext"/>
            </w:pPr>
            <w:r w:rsidRPr="00B10B1F">
              <w:t>Glendower</w:t>
            </w:r>
            <w:r>
              <w:t xml:space="preserve"> </w:t>
            </w:r>
            <w:r w:rsidRPr="00B10B1F">
              <w:t>Formation</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rsidRPr="00B10B1F">
              <w:t>6.4</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3</w:t>
            </w:r>
            <w:r>
              <w:t>6.0</w:t>
            </w:r>
          </w:p>
        </w:tc>
        <w:tc>
          <w:tcPr>
            <w:tcW w:w="2705" w:type="dxa"/>
            <w:tcBorders>
              <w:top w:val="nil"/>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r>
              <w:t xml:space="preserve"> </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rsidRPr="00B10B1F">
              <w:t>3</w:t>
            </w:r>
            <w:r>
              <w:t>6.0</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225.6</w:t>
            </w:r>
          </w:p>
        </w:tc>
        <w:tc>
          <w:tcPr>
            <w:tcW w:w="2705" w:type="dxa"/>
            <w:tcBorders>
              <w:top w:val="nil"/>
              <w:left w:val="single" w:sz="4" w:space="0" w:color="auto"/>
              <w:bottom w:val="nil"/>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225.6</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236.2</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Wyandra</w:t>
            </w:r>
            <w:r>
              <w:t xml:space="preserve"> </w:t>
            </w:r>
            <w:r w:rsidRPr="00B10B1F">
              <w:t>Sandstone</w:t>
            </w:r>
          </w:p>
        </w:tc>
      </w:tr>
      <w:tr w:rsidR="00F37BB7" w:rsidRPr="00B10B1F" w:rsidTr="004727AE">
        <w:tc>
          <w:tcPr>
            <w:tcW w:w="1822" w:type="dxa"/>
            <w:tcBorders>
              <w:bottom w:val="nil"/>
              <w:right w:val="single" w:sz="4" w:space="0" w:color="auto"/>
            </w:tcBorders>
          </w:tcPr>
          <w:p w:rsidR="00F37BB7" w:rsidRPr="00B10B1F" w:rsidRDefault="00F37BB7" w:rsidP="00D14708">
            <w:pPr>
              <w:pStyle w:val="Tabletext"/>
            </w:pPr>
            <w:r w:rsidRPr="00B10B1F">
              <w:t>11596</w:t>
            </w:r>
            <w:r>
              <w:t xml:space="preserve"> </w:t>
            </w:r>
          </w:p>
        </w:tc>
        <w:tc>
          <w:tcPr>
            <w:tcW w:w="1362" w:type="dxa"/>
            <w:tcBorders>
              <w:left w:val="single" w:sz="4" w:space="0" w:color="auto"/>
              <w:bottom w:val="nil"/>
              <w:right w:val="single" w:sz="4" w:space="0" w:color="auto"/>
            </w:tcBorders>
          </w:tcPr>
          <w:p w:rsidR="00F37BB7" w:rsidRPr="00B10B1F" w:rsidRDefault="00F37BB7" w:rsidP="00D14708">
            <w:pPr>
              <w:pStyle w:val="Tabletext"/>
            </w:pPr>
            <w:r w:rsidRPr="00B10B1F">
              <w:t>0</w:t>
            </w:r>
            <w:r>
              <w:t>.0</w:t>
            </w:r>
          </w:p>
        </w:tc>
        <w:tc>
          <w:tcPr>
            <w:tcW w:w="1744" w:type="dxa"/>
            <w:tcBorders>
              <w:left w:val="single" w:sz="4" w:space="0" w:color="auto"/>
              <w:bottom w:val="nil"/>
              <w:right w:val="single" w:sz="4" w:space="0" w:color="auto"/>
            </w:tcBorders>
          </w:tcPr>
          <w:p w:rsidR="00F37BB7" w:rsidRPr="00B10B1F" w:rsidRDefault="00F37BB7" w:rsidP="00D14708">
            <w:pPr>
              <w:pStyle w:val="Tabletext"/>
            </w:pPr>
            <w:r w:rsidRPr="00B10B1F">
              <w:t>37.2</w:t>
            </w:r>
          </w:p>
        </w:tc>
        <w:tc>
          <w:tcPr>
            <w:tcW w:w="2705" w:type="dxa"/>
            <w:tcBorders>
              <w:left w:val="single" w:sz="4" w:space="0" w:color="auto"/>
              <w:bottom w:val="nil"/>
            </w:tcBorders>
          </w:tcPr>
          <w:p w:rsidR="00F37BB7" w:rsidRPr="00B10B1F" w:rsidRDefault="00F37BB7" w:rsidP="00D14708">
            <w:pPr>
              <w:pStyle w:val="Tabletext"/>
            </w:pPr>
            <w:r w:rsidRPr="00B10B1F">
              <w:t>Winton</w:t>
            </w:r>
            <w:r>
              <w:t xml:space="preserve"> </w:t>
            </w:r>
            <w:r w:rsidRPr="00B10B1F">
              <w:t>Formation</w:t>
            </w:r>
          </w:p>
        </w:tc>
      </w:tr>
      <w:tr w:rsidR="00F37BB7" w:rsidRPr="00B10B1F" w:rsidTr="004727AE">
        <w:tc>
          <w:tcPr>
            <w:tcW w:w="1822" w:type="dxa"/>
            <w:tcBorders>
              <w:top w:val="nil"/>
              <w:bottom w:val="nil"/>
              <w:right w:val="single" w:sz="4" w:space="0" w:color="auto"/>
            </w:tcBorders>
          </w:tcPr>
          <w:p w:rsidR="00F37BB7" w:rsidRPr="00B10B1F" w:rsidRDefault="00F37BB7" w:rsidP="00D14708">
            <w:pPr>
              <w:pStyle w:val="Tabletext"/>
            </w:pPr>
          </w:p>
        </w:tc>
        <w:tc>
          <w:tcPr>
            <w:tcW w:w="1362" w:type="dxa"/>
            <w:tcBorders>
              <w:top w:val="nil"/>
              <w:left w:val="single" w:sz="4" w:space="0" w:color="auto"/>
              <w:bottom w:val="nil"/>
              <w:right w:val="single" w:sz="4" w:space="0" w:color="auto"/>
            </w:tcBorders>
          </w:tcPr>
          <w:p w:rsidR="00F37BB7" w:rsidRPr="00B10B1F" w:rsidRDefault="00F37BB7" w:rsidP="00D14708">
            <w:pPr>
              <w:pStyle w:val="Tabletext"/>
            </w:pPr>
            <w:r w:rsidRPr="00B10B1F">
              <w:t>37.2</w:t>
            </w:r>
          </w:p>
        </w:tc>
        <w:tc>
          <w:tcPr>
            <w:tcW w:w="1744" w:type="dxa"/>
            <w:tcBorders>
              <w:top w:val="nil"/>
              <w:left w:val="single" w:sz="4" w:space="0" w:color="auto"/>
              <w:bottom w:val="nil"/>
              <w:right w:val="single" w:sz="4" w:space="0" w:color="auto"/>
            </w:tcBorders>
          </w:tcPr>
          <w:p w:rsidR="00F37BB7" w:rsidRPr="00B10B1F" w:rsidRDefault="00F37BB7" w:rsidP="00D14708">
            <w:pPr>
              <w:pStyle w:val="Tabletext"/>
            </w:pPr>
            <w:r w:rsidRPr="00B10B1F">
              <w:t>218.8</w:t>
            </w:r>
          </w:p>
        </w:tc>
        <w:tc>
          <w:tcPr>
            <w:tcW w:w="2705" w:type="dxa"/>
            <w:tcBorders>
              <w:top w:val="nil"/>
              <w:left w:val="single" w:sz="4" w:space="0" w:color="auto"/>
              <w:bottom w:val="nil"/>
            </w:tcBorders>
          </w:tcPr>
          <w:p w:rsidR="00F37BB7" w:rsidRPr="00B10B1F" w:rsidRDefault="00F37BB7" w:rsidP="00D14708">
            <w:pPr>
              <w:pStyle w:val="Tabletext"/>
            </w:pPr>
            <w:r w:rsidRPr="00B10B1F">
              <w:t>Wallumbilla</w:t>
            </w:r>
            <w:r>
              <w:t xml:space="preserve"> </w:t>
            </w:r>
            <w:r w:rsidRPr="00B10B1F">
              <w:t>Formation</w:t>
            </w:r>
          </w:p>
        </w:tc>
      </w:tr>
      <w:tr w:rsidR="00F37BB7" w:rsidRPr="00B10B1F" w:rsidTr="004727AE">
        <w:tc>
          <w:tcPr>
            <w:tcW w:w="1822" w:type="dxa"/>
            <w:tcBorders>
              <w:top w:val="nil"/>
              <w:bottom w:val="single" w:sz="4" w:space="0" w:color="auto"/>
              <w:right w:val="single" w:sz="4" w:space="0" w:color="auto"/>
            </w:tcBorders>
          </w:tcPr>
          <w:p w:rsidR="00F37BB7" w:rsidRPr="00B10B1F" w:rsidRDefault="00F37BB7" w:rsidP="00D14708">
            <w:pPr>
              <w:pStyle w:val="Tabletext"/>
            </w:pPr>
          </w:p>
        </w:tc>
        <w:tc>
          <w:tcPr>
            <w:tcW w:w="1362"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218.8</w:t>
            </w:r>
          </w:p>
        </w:tc>
        <w:tc>
          <w:tcPr>
            <w:tcW w:w="1744" w:type="dxa"/>
            <w:tcBorders>
              <w:top w:val="nil"/>
              <w:left w:val="single" w:sz="4" w:space="0" w:color="auto"/>
              <w:bottom w:val="single" w:sz="4" w:space="0" w:color="auto"/>
              <w:right w:val="single" w:sz="4" w:space="0" w:color="auto"/>
            </w:tcBorders>
          </w:tcPr>
          <w:p w:rsidR="00F37BB7" w:rsidRPr="00B10B1F" w:rsidRDefault="00F37BB7" w:rsidP="00D14708">
            <w:pPr>
              <w:pStyle w:val="Tabletext"/>
            </w:pPr>
            <w:r w:rsidRPr="00B10B1F">
              <w:t>224</w:t>
            </w:r>
            <w:r>
              <w:t>.0</w:t>
            </w:r>
          </w:p>
        </w:tc>
        <w:tc>
          <w:tcPr>
            <w:tcW w:w="2705" w:type="dxa"/>
            <w:tcBorders>
              <w:top w:val="nil"/>
              <w:left w:val="single" w:sz="4" w:space="0" w:color="auto"/>
              <w:bottom w:val="single" w:sz="4" w:space="0" w:color="auto"/>
            </w:tcBorders>
          </w:tcPr>
          <w:p w:rsidR="00F37BB7" w:rsidRPr="00B10B1F" w:rsidRDefault="00F37BB7" w:rsidP="00D14708">
            <w:pPr>
              <w:pStyle w:val="Tabletext"/>
            </w:pPr>
            <w:r w:rsidRPr="00B10B1F">
              <w:t>Wyandra</w:t>
            </w:r>
            <w:r>
              <w:t xml:space="preserve"> </w:t>
            </w:r>
            <w:r w:rsidRPr="00B10B1F">
              <w:t>Sandstone</w:t>
            </w:r>
          </w:p>
        </w:tc>
      </w:tr>
    </w:tbl>
    <w:p w:rsidR="00F37BB7" w:rsidRPr="009026AD" w:rsidRDefault="00F37BB7" w:rsidP="00D14708">
      <w:pPr>
        <w:pStyle w:val="BelowTableFigureText9pt"/>
      </w:pPr>
      <w:r w:rsidRPr="009026AD">
        <w:t>– = not available, mBGL = metres below ground level</w:t>
      </w:r>
      <w:r>
        <w:t>.</w:t>
      </w:r>
      <w:r w:rsidRPr="009026AD">
        <w:t xml:space="preserve"> </w:t>
      </w:r>
      <w:r w:rsidR="00D14708">
        <w:br/>
      </w:r>
      <w:r>
        <w:t>© Copyright, DNRM 2012</w:t>
      </w:r>
    </w:p>
    <w:p w:rsidR="00C228E6" w:rsidRDefault="00C228E6">
      <w:pPr>
        <w:autoSpaceDE/>
        <w:autoSpaceDN/>
        <w:rPr>
          <w:rFonts w:eastAsia="Times New Roman" w:cs="Times New Roman"/>
          <w:sz w:val="20"/>
          <w:szCs w:val="20"/>
          <w:lang w:val="en-GB" w:eastAsia="en-US"/>
        </w:rPr>
      </w:pPr>
      <w:bookmarkStart w:id="1048" w:name="_Ref348776850"/>
      <w:bookmarkStart w:id="1049" w:name="_Ref351903831"/>
      <w:bookmarkStart w:id="1050" w:name="_Toc391885786"/>
      <w:r>
        <w:br w:type="page"/>
      </w:r>
    </w:p>
    <w:p w:rsidR="00F37BB7" w:rsidRPr="00B91856" w:rsidRDefault="00F37BB7" w:rsidP="00D14708">
      <w:pPr>
        <w:pStyle w:val="BRcaption"/>
      </w:pPr>
      <w:r w:rsidRPr="00B91856">
        <w:lastRenderedPageBreak/>
        <w:t>Table</w:t>
      </w:r>
      <w:r>
        <w:t xml:space="preserve"> </w:t>
      </w:r>
      <w:r w:rsidR="003942EF">
        <w:rPr>
          <w:noProof/>
        </w:rPr>
        <w:t>129</w:t>
      </w:r>
      <w:bookmarkEnd w:id="1048"/>
      <w:bookmarkEnd w:id="1049"/>
      <w:r>
        <w:t xml:space="preserve"> </w:t>
      </w:r>
      <w:r w:rsidRPr="00B91856">
        <w:t>Tunga</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050"/>
    </w:p>
    <w:tbl>
      <w:tblPr>
        <w:tblStyle w:val="TableGrid"/>
        <w:tblW w:w="9040" w:type="dxa"/>
        <w:tblInd w:w="108" w:type="dxa"/>
        <w:tblLayout w:type="fixed"/>
        <w:tblLook w:val="04A0"/>
      </w:tblPr>
      <w:tblGrid>
        <w:gridCol w:w="1809"/>
        <w:gridCol w:w="1807"/>
        <w:gridCol w:w="1808"/>
        <w:gridCol w:w="1808"/>
        <w:gridCol w:w="1808"/>
      </w:tblGrid>
      <w:tr w:rsidR="00F37BB7" w:rsidRPr="00C228E6" w:rsidTr="004727AE">
        <w:trPr>
          <w:tblHeader/>
        </w:trPr>
        <w:tc>
          <w:tcPr>
            <w:tcW w:w="1809" w:type="dxa"/>
            <w:tcBorders>
              <w:bottom w:val="single" w:sz="4" w:space="0" w:color="auto"/>
            </w:tcBorders>
            <w:shd w:val="clear" w:color="auto" w:fill="C6D9F1" w:themeFill="text2" w:themeFillTint="33"/>
          </w:tcPr>
          <w:p w:rsidR="00F37BB7" w:rsidRPr="00C228E6" w:rsidRDefault="00F37BB7">
            <w:pPr>
              <w:pStyle w:val="Tableheading"/>
            </w:pPr>
            <w:r w:rsidRPr="00C228E6">
              <w:t>Variable</w:t>
            </w:r>
          </w:p>
        </w:tc>
        <w:tc>
          <w:tcPr>
            <w:tcW w:w="7231" w:type="dxa"/>
            <w:gridSpan w:val="4"/>
            <w:tcBorders>
              <w:bottom w:val="single" w:sz="4" w:space="0" w:color="auto"/>
            </w:tcBorders>
            <w:shd w:val="clear" w:color="auto" w:fill="C6D9F1" w:themeFill="text2" w:themeFillTint="33"/>
          </w:tcPr>
          <w:p w:rsidR="00F37BB7" w:rsidRPr="00C228E6" w:rsidRDefault="00F37BB7">
            <w:pPr>
              <w:pStyle w:val="Tableheading"/>
            </w:pPr>
            <w:r w:rsidRPr="00C228E6">
              <w:t>Details</w:t>
            </w:r>
          </w:p>
        </w:tc>
      </w:tr>
      <w:tr w:rsidR="00F37BB7" w:rsidRPr="00C228E6" w:rsidTr="004727AE">
        <w:trPr>
          <w:tblHeader/>
        </w:trPr>
        <w:tc>
          <w:tcPr>
            <w:tcW w:w="1809" w:type="dxa"/>
            <w:tcBorders>
              <w:bottom w:val="single" w:sz="4" w:space="0" w:color="auto"/>
            </w:tcBorders>
          </w:tcPr>
          <w:p w:rsidR="003204A9" w:rsidRDefault="00F37BB7">
            <w:pPr>
              <w:pStyle w:val="Tableheading"/>
            </w:pPr>
            <w:r w:rsidRPr="00C228E6">
              <w:t>Bore ID</w:t>
            </w:r>
          </w:p>
        </w:tc>
        <w:tc>
          <w:tcPr>
            <w:tcW w:w="1807" w:type="dxa"/>
            <w:tcBorders>
              <w:bottom w:val="single" w:sz="4" w:space="0" w:color="auto"/>
            </w:tcBorders>
          </w:tcPr>
          <w:p w:rsidR="003204A9" w:rsidRDefault="00F37BB7">
            <w:pPr>
              <w:pStyle w:val="Tableheading"/>
            </w:pPr>
            <w:r w:rsidRPr="00C228E6">
              <w:t>1486</w:t>
            </w:r>
          </w:p>
        </w:tc>
        <w:tc>
          <w:tcPr>
            <w:tcW w:w="1808" w:type="dxa"/>
            <w:tcBorders>
              <w:bottom w:val="single" w:sz="4" w:space="0" w:color="auto"/>
            </w:tcBorders>
          </w:tcPr>
          <w:p w:rsidR="003204A9" w:rsidRDefault="00F37BB7">
            <w:pPr>
              <w:pStyle w:val="Tableheading"/>
            </w:pPr>
            <w:r w:rsidRPr="00C228E6">
              <w:t>1487</w:t>
            </w:r>
          </w:p>
        </w:tc>
        <w:tc>
          <w:tcPr>
            <w:tcW w:w="1808" w:type="dxa"/>
            <w:tcBorders>
              <w:bottom w:val="single" w:sz="4" w:space="0" w:color="auto"/>
            </w:tcBorders>
          </w:tcPr>
          <w:p w:rsidR="003204A9" w:rsidRDefault="00F37BB7">
            <w:pPr>
              <w:pStyle w:val="Tableheading"/>
            </w:pPr>
            <w:r w:rsidRPr="00C228E6">
              <w:t>1489</w:t>
            </w:r>
          </w:p>
        </w:tc>
        <w:tc>
          <w:tcPr>
            <w:tcW w:w="1808" w:type="dxa"/>
            <w:tcBorders>
              <w:bottom w:val="single" w:sz="4" w:space="0" w:color="auto"/>
            </w:tcBorders>
          </w:tcPr>
          <w:p w:rsidR="003204A9" w:rsidRDefault="00F37BB7">
            <w:pPr>
              <w:pStyle w:val="Tableheading"/>
            </w:pPr>
            <w:r w:rsidRPr="00C228E6">
              <w:t>6711</w:t>
            </w:r>
          </w:p>
        </w:tc>
      </w:tr>
      <w:tr w:rsidR="00407905" w:rsidRPr="00C228E6" w:rsidTr="004727AE">
        <w:trPr>
          <w:tblHeader/>
        </w:trPr>
        <w:tc>
          <w:tcPr>
            <w:tcW w:w="1809" w:type="dxa"/>
            <w:tcBorders>
              <w:top w:val="single" w:sz="4" w:space="0" w:color="auto"/>
              <w:bottom w:val="single" w:sz="4" w:space="0" w:color="auto"/>
            </w:tcBorders>
          </w:tcPr>
          <w:p w:rsidR="003204A9" w:rsidRDefault="00407905">
            <w:pPr>
              <w:pStyle w:val="Tableheading"/>
            </w:pPr>
            <w:r w:rsidRPr="00C228E6">
              <w:t>Sample date</w:t>
            </w:r>
          </w:p>
        </w:tc>
        <w:tc>
          <w:tcPr>
            <w:tcW w:w="1807" w:type="dxa"/>
            <w:tcBorders>
              <w:top w:val="single" w:sz="4" w:space="0" w:color="auto"/>
              <w:bottom w:val="single" w:sz="4" w:space="0" w:color="auto"/>
            </w:tcBorders>
          </w:tcPr>
          <w:p w:rsidR="003204A9" w:rsidRDefault="00407905">
            <w:pPr>
              <w:pStyle w:val="Tableheading"/>
            </w:pPr>
            <w:r w:rsidRPr="00C228E6">
              <w:t>1997</w:t>
            </w:r>
          </w:p>
        </w:tc>
        <w:tc>
          <w:tcPr>
            <w:tcW w:w="1808" w:type="dxa"/>
            <w:tcBorders>
              <w:top w:val="single" w:sz="4" w:space="0" w:color="auto"/>
              <w:bottom w:val="single" w:sz="4" w:space="0" w:color="auto"/>
            </w:tcBorders>
          </w:tcPr>
          <w:p w:rsidR="003204A9" w:rsidRDefault="00407905">
            <w:pPr>
              <w:pStyle w:val="Tableheading"/>
            </w:pPr>
            <w:r w:rsidRPr="00C228E6">
              <w:t>1997</w:t>
            </w:r>
          </w:p>
        </w:tc>
        <w:tc>
          <w:tcPr>
            <w:tcW w:w="1808" w:type="dxa"/>
            <w:tcBorders>
              <w:top w:val="single" w:sz="4" w:space="0" w:color="auto"/>
              <w:bottom w:val="single" w:sz="4" w:space="0" w:color="auto"/>
            </w:tcBorders>
          </w:tcPr>
          <w:p w:rsidR="003204A9" w:rsidRDefault="00407905">
            <w:pPr>
              <w:pStyle w:val="Tableheading"/>
            </w:pPr>
            <w:r w:rsidRPr="00C228E6">
              <w:t>–</w:t>
            </w:r>
          </w:p>
        </w:tc>
        <w:tc>
          <w:tcPr>
            <w:tcW w:w="1808" w:type="dxa"/>
            <w:tcBorders>
              <w:top w:val="single" w:sz="4" w:space="0" w:color="auto"/>
              <w:bottom w:val="single" w:sz="4" w:space="0" w:color="auto"/>
            </w:tcBorders>
          </w:tcPr>
          <w:p w:rsidR="003204A9" w:rsidRDefault="00407905">
            <w:pPr>
              <w:pStyle w:val="Tableheading"/>
            </w:pPr>
            <w:r w:rsidRPr="00C228E6">
              <w:t>1997</w:t>
            </w:r>
          </w:p>
        </w:tc>
      </w:tr>
      <w:tr w:rsidR="00F37BB7" w:rsidRPr="00C228E6" w:rsidTr="00C54620">
        <w:tc>
          <w:tcPr>
            <w:tcW w:w="1809" w:type="dxa"/>
            <w:tcBorders>
              <w:bottom w:val="single" w:sz="4" w:space="0" w:color="auto"/>
            </w:tcBorders>
          </w:tcPr>
          <w:p w:rsidR="00F37BB7" w:rsidRPr="00C228E6" w:rsidRDefault="00F37BB7" w:rsidP="00D14708">
            <w:pPr>
              <w:pStyle w:val="Tabletext"/>
            </w:pPr>
            <w:r w:rsidRPr="00C228E6">
              <w:t>Distance from spring complex (kilometres)</w:t>
            </w:r>
          </w:p>
        </w:tc>
        <w:tc>
          <w:tcPr>
            <w:tcW w:w="1807" w:type="dxa"/>
            <w:tcBorders>
              <w:bottom w:val="single" w:sz="4" w:space="0" w:color="auto"/>
            </w:tcBorders>
          </w:tcPr>
          <w:p w:rsidR="00F37BB7" w:rsidRPr="00C228E6" w:rsidRDefault="00F37BB7" w:rsidP="00D14708">
            <w:pPr>
              <w:pStyle w:val="Tabletext"/>
            </w:pPr>
            <w:r w:rsidRPr="00C228E6">
              <w:t>0.6</w:t>
            </w:r>
          </w:p>
        </w:tc>
        <w:tc>
          <w:tcPr>
            <w:tcW w:w="1808" w:type="dxa"/>
            <w:tcBorders>
              <w:bottom w:val="single" w:sz="4" w:space="0" w:color="auto"/>
            </w:tcBorders>
          </w:tcPr>
          <w:p w:rsidR="00F37BB7" w:rsidRPr="00C228E6" w:rsidRDefault="00F37BB7" w:rsidP="00D14708">
            <w:pPr>
              <w:pStyle w:val="Tabletext"/>
            </w:pPr>
            <w:r w:rsidRPr="00C228E6">
              <w:t>2.1</w:t>
            </w:r>
          </w:p>
        </w:tc>
        <w:tc>
          <w:tcPr>
            <w:tcW w:w="1808" w:type="dxa"/>
            <w:tcBorders>
              <w:bottom w:val="single" w:sz="4" w:space="0" w:color="auto"/>
            </w:tcBorders>
          </w:tcPr>
          <w:p w:rsidR="00F37BB7" w:rsidRPr="00C228E6" w:rsidRDefault="00F37BB7" w:rsidP="00D14708">
            <w:pPr>
              <w:pStyle w:val="Tabletext"/>
            </w:pPr>
            <w:r w:rsidRPr="00C228E6">
              <w:t>1.8</w:t>
            </w:r>
          </w:p>
        </w:tc>
        <w:tc>
          <w:tcPr>
            <w:tcW w:w="1808" w:type="dxa"/>
            <w:tcBorders>
              <w:bottom w:val="single" w:sz="4" w:space="0" w:color="auto"/>
            </w:tcBorders>
          </w:tcPr>
          <w:p w:rsidR="00F37BB7" w:rsidRPr="00C228E6" w:rsidRDefault="00F37BB7" w:rsidP="00D14708">
            <w:pPr>
              <w:pStyle w:val="Tabletext"/>
            </w:pPr>
            <w:r w:rsidRPr="00C228E6">
              <w:t>6.8</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Source aquifer</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 xml:space="preserve">Winton/ Wallumbilla Formation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Winton/ Wallumbilla Formation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Winton Formation</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Wallumbilla Formation/ Wyandra Sandstone </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Screens (metres)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Year drilled</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1912</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1912</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1894</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1948</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Standing water level</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 xml:space="preserve">5.48 </w:t>
            </w:r>
          </w:p>
          <w:p w:rsidR="00F37BB7" w:rsidRPr="00C228E6" w:rsidRDefault="00F37BB7" w:rsidP="00D14708">
            <w:pPr>
              <w:pStyle w:val="Tabletext"/>
            </w:pPr>
            <w:r w:rsidRPr="00C228E6">
              <w:t>(1949) (R)</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2.1 (1912) (N)</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1.14 (1949) (?)</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Total depth (metre)</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91.8</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64.9</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24.1</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209.1</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Natural elevation (mAHD)</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195.5</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196</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200</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183</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Facility status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Existing</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Existing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Abandoned and destroyed</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Existing </w:t>
            </w:r>
          </w:p>
        </w:tc>
      </w:tr>
      <w:tr w:rsidR="00F37BB7" w:rsidRPr="00C228E6" w:rsidTr="00C54620">
        <w:tc>
          <w:tcPr>
            <w:tcW w:w="9040" w:type="dxa"/>
            <w:gridSpan w:val="5"/>
            <w:tcBorders>
              <w:top w:val="single" w:sz="4" w:space="0" w:color="auto"/>
              <w:bottom w:val="nil"/>
            </w:tcBorders>
          </w:tcPr>
          <w:p w:rsidR="00F37BB7" w:rsidRPr="00C228E6" w:rsidRDefault="00F37BB7" w:rsidP="00D14708">
            <w:pPr>
              <w:pStyle w:val="Tabletext"/>
            </w:pPr>
            <w:r w:rsidRPr="00C228E6">
              <w:rPr>
                <w:i/>
              </w:rPr>
              <w:t>Physicochemical parameters</w:t>
            </w:r>
          </w:p>
        </w:tc>
      </w:tr>
      <w:tr w:rsidR="00F37BB7" w:rsidRPr="00C228E6" w:rsidTr="00C54620">
        <w:tc>
          <w:tcPr>
            <w:tcW w:w="1809" w:type="dxa"/>
            <w:tcBorders>
              <w:top w:val="single" w:sz="4" w:space="0" w:color="auto"/>
              <w:bottom w:val="nil"/>
            </w:tcBorders>
          </w:tcPr>
          <w:p w:rsidR="00F37BB7" w:rsidRPr="00C228E6" w:rsidRDefault="00F37BB7" w:rsidP="00D14708">
            <w:pPr>
              <w:pStyle w:val="Tabletext"/>
            </w:pPr>
            <w:r w:rsidRPr="00C228E6">
              <w:t>EC (µS/cm)</w:t>
            </w:r>
          </w:p>
        </w:tc>
        <w:tc>
          <w:tcPr>
            <w:tcW w:w="1807" w:type="dxa"/>
            <w:tcBorders>
              <w:top w:val="single" w:sz="4" w:space="0" w:color="auto"/>
              <w:bottom w:val="nil"/>
            </w:tcBorders>
          </w:tcPr>
          <w:p w:rsidR="00F37BB7" w:rsidRPr="00C228E6" w:rsidRDefault="00F37BB7" w:rsidP="00D14708">
            <w:pPr>
              <w:pStyle w:val="Tabletext"/>
            </w:pPr>
            <w:r w:rsidRPr="00C228E6">
              <w:t>836</w:t>
            </w:r>
          </w:p>
        </w:tc>
        <w:tc>
          <w:tcPr>
            <w:tcW w:w="1808" w:type="dxa"/>
            <w:tcBorders>
              <w:top w:val="single" w:sz="4" w:space="0" w:color="auto"/>
              <w:bottom w:val="nil"/>
            </w:tcBorders>
          </w:tcPr>
          <w:p w:rsidR="00F37BB7" w:rsidRPr="00C228E6" w:rsidRDefault="00F37BB7" w:rsidP="00D14708">
            <w:pPr>
              <w:pStyle w:val="Tabletext"/>
            </w:pPr>
            <w:r w:rsidRPr="00C228E6">
              <w:t>863</w:t>
            </w:r>
          </w:p>
        </w:tc>
        <w:tc>
          <w:tcPr>
            <w:tcW w:w="1808"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1006</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pH (field/lab)</w:t>
            </w:r>
          </w:p>
        </w:tc>
        <w:tc>
          <w:tcPr>
            <w:tcW w:w="1807" w:type="dxa"/>
            <w:tcBorders>
              <w:top w:val="nil"/>
              <w:bottom w:val="nil"/>
            </w:tcBorders>
          </w:tcPr>
          <w:p w:rsidR="00F37BB7" w:rsidRPr="00C228E6" w:rsidRDefault="00F37BB7" w:rsidP="00D14708">
            <w:pPr>
              <w:pStyle w:val="Tabletext"/>
            </w:pPr>
            <w:r w:rsidRPr="00C228E6">
              <w:t>8.7</w:t>
            </w:r>
          </w:p>
        </w:tc>
        <w:tc>
          <w:tcPr>
            <w:tcW w:w="1808" w:type="dxa"/>
            <w:tcBorders>
              <w:top w:val="nil"/>
              <w:bottom w:val="nil"/>
            </w:tcBorders>
          </w:tcPr>
          <w:p w:rsidR="00F37BB7" w:rsidRPr="00C228E6" w:rsidRDefault="00F37BB7" w:rsidP="00D14708">
            <w:pPr>
              <w:pStyle w:val="Tabletext"/>
            </w:pPr>
            <w:r w:rsidRPr="00C228E6">
              <w:t>8.4</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8.6</w:t>
            </w:r>
          </w:p>
        </w:tc>
      </w:tr>
      <w:tr w:rsidR="00F37BB7" w:rsidRPr="00C228E6" w:rsidTr="00C54620">
        <w:tc>
          <w:tcPr>
            <w:tcW w:w="1809" w:type="dxa"/>
            <w:tcBorders>
              <w:top w:val="nil"/>
              <w:bottom w:val="single" w:sz="4" w:space="0" w:color="auto"/>
            </w:tcBorders>
          </w:tcPr>
          <w:p w:rsidR="00F37BB7" w:rsidRPr="00C228E6" w:rsidRDefault="00F37BB7" w:rsidP="00D14708">
            <w:pPr>
              <w:pStyle w:val="Tabletext"/>
            </w:pPr>
            <w:r w:rsidRPr="00C228E6">
              <w:t>Temperature (°C)</w:t>
            </w:r>
          </w:p>
        </w:tc>
        <w:tc>
          <w:tcPr>
            <w:tcW w:w="1807" w:type="dxa"/>
            <w:tcBorders>
              <w:top w:val="nil"/>
              <w:bottom w:val="single" w:sz="4" w:space="0" w:color="auto"/>
            </w:tcBorders>
          </w:tcPr>
          <w:p w:rsidR="00F37BB7" w:rsidRPr="00C228E6" w:rsidRDefault="00F37BB7" w:rsidP="00D14708">
            <w:pPr>
              <w:pStyle w:val="Tabletext"/>
            </w:pPr>
            <w:r w:rsidRPr="00C228E6">
              <w:t>–</w:t>
            </w:r>
          </w:p>
        </w:tc>
        <w:tc>
          <w:tcPr>
            <w:tcW w:w="1808" w:type="dxa"/>
            <w:tcBorders>
              <w:top w:val="nil"/>
              <w:bottom w:val="single" w:sz="4" w:space="0" w:color="auto"/>
            </w:tcBorders>
          </w:tcPr>
          <w:p w:rsidR="00F37BB7" w:rsidRPr="00C228E6" w:rsidRDefault="00F37BB7" w:rsidP="00D14708">
            <w:pPr>
              <w:pStyle w:val="Tabletext"/>
            </w:pPr>
            <w:r w:rsidRPr="00C228E6">
              <w:t>32</w:t>
            </w:r>
          </w:p>
        </w:tc>
        <w:tc>
          <w:tcPr>
            <w:tcW w:w="1808" w:type="dxa"/>
            <w:tcBorders>
              <w:top w:val="nil"/>
              <w:bottom w:val="single" w:sz="4" w:space="0" w:color="auto"/>
            </w:tcBorders>
          </w:tcPr>
          <w:p w:rsidR="00F37BB7" w:rsidRPr="00C228E6" w:rsidRDefault="00F37BB7" w:rsidP="00D14708">
            <w:pPr>
              <w:pStyle w:val="Tabletext"/>
            </w:pPr>
            <w:r w:rsidRPr="00C228E6">
              <w:t>–</w:t>
            </w:r>
          </w:p>
        </w:tc>
        <w:tc>
          <w:tcPr>
            <w:tcW w:w="1808" w:type="dxa"/>
            <w:tcBorders>
              <w:top w:val="nil"/>
              <w:bottom w:val="single" w:sz="4" w:space="0" w:color="auto"/>
            </w:tcBorders>
          </w:tcPr>
          <w:p w:rsidR="00F37BB7" w:rsidRPr="00C228E6" w:rsidRDefault="00F37BB7" w:rsidP="00D14708">
            <w:pPr>
              <w:pStyle w:val="Tabletext"/>
            </w:pPr>
            <w:r w:rsidRPr="00C228E6">
              <w:t>–</w:t>
            </w:r>
          </w:p>
        </w:tc>
      </w:tr>
      <w:tr w:rsidR="00F37BB7" w:rsidRPr="00C228E6" w:rsidTr="00C54620">
        <w:tc>
          <w:tcPr>
            <w:tcW w:w="9040" w:type="dxa"/>
            <w:gridSpan w:val="5"/>
            <w:tcBorders>
              <w:top w:val="single" w:sz="4" w:space="0" w:color="auto"/>
              <w:bottom w:val="nil"/>
            </w:tcBorders>
          </w:tcPr>
          <w:p w:rsidR="00F37BB7" w:rsidRPr="00C228E6" w:rsidRDefault="00F37BB7" w:rsidP="00D14708">
            <w:pPr>
              <w:pStyle w:val="Tabletext"/>
            </w:pPr>
            <w:r w:rsidRPr="00C228E6">
              <w:rPr>
                <w:i/>
              </w:rPr>
              <w:t>Chemical parameters (milligrams per litre)</w:t>
            </w:r>
          </w:p>
        </w:tc>
      </w:tr>
      <w:tr w:rsidR="00F37BB7" w:rsidRPr="00C228E6" w:rsidTr="00C54620">
        <w:tc>
          <w:tcPr>
            <w:tcW w:w="1809" w:type="dxa"/>
            <w:tcBorders>
              <w:top w:val="single" w:sz="4" w:space="0" w:color="auto"/>
              <w:bottom w:val="nil"/>
            </w:tcBorders>
          </w:tcPr>
          <w:p w:rsidR="00F37BB7" w:rsidRPr="00C228E6" w:rsidRDefault="00F37BB7" w:rsidP="00D14708">
            <w:pPr>
              <w:pStyle w:val="Tabletext"/>
            </w:pPr>
            <w:r w:rsidRPr="00C228E6">
              <w:t>Dissolved oxygen</w:t>
            </w:r>
          </w:p>
        </w:tc>
        <w:tc>
          <w:tcPr>
            <w:tcW w:w="1807"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TDS</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TSS</w:t>
            </w:r>
          </w:p>
        </w:tc>
        <w:tc>
          <w:tcPr>
            <w:tcW w:w="1807" w:type="dxa"/>
            <w:tcBorders>
              <w:top w:val="nil"/>
              <w:bottom w:val="nil"/>
            </w:tcBorders>
          </w:tcPr>
          <w:p w:rsidR="00F37BB7" w:rsidRPr="00C228E6" w:rsidRDefault="00F37BB7" w:rsidP="00D14708">
            <w:pPr>
              <w:pStyle w:val="Tabletext"/>
            </w:pPr>
            <w:r w:rsidRPr="00C228E6">
              <w:t>508.33</w:t>
            </w:r>
          </w:p>
        </w:tc>
        <w:tc>
          <w:tcPr>
            <w:tcW w:w="1808" w:type="dxa"/>
            <w:tcBorders>
              <w:top w:val="nil"/>
              <w:bottom w:val="nil"/>
            </w:tcBorders>
          </w:tcPr>
          <w:p w:rsidR="00F37BB7" w:rsidRPr="00C228E6" w:rsidRDefault="00F37BB7" w:rsidP="00D14708">
            <w:pPr>
              <w:pStyle w:val="Tabletext"/>
            </w:pPr>
            <w:r w:rsidRPr="00C228E6">
              <w:t>527.69</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613</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Sodium (Na)</w:t>
            </w:r>
          </w:p>
        </w:tc>
        <w:tc>
          <w:tcPr>
            <w:tcW w:w="1807" w:type="dxa"/>
            <w:tcBorders>
              <w:top w:val="nil"/>
              <w:bottom w:val="nil"/>
            </w:tcBorders>
          </w:tcPr>
          <w:p w:rsidR="00F37BB7" w:rsidRPr="00C228E6" w:rsidRDefault="00F37BB7" w:rsidP="00D14708">
            <w:pPr>
              <w:pStyle w:val="Tabletext"/>
            </w:pPr>
            <w:r w:rsidRPr="00C228E6">
              <w:t>200.7</w:t>
            </w:r>
          </w:p>
        </w:tc>
        <w:tc>
          <w:tcPr>
            <w:tcW w:w="1808" w:type="dxa"/>
            <w:tcBorders>
              <w:top w:val="nil"/>
              <w:bottom w:val="nil"/>
            </w:tcBorders>
          </w:tcPr>
          <w:p w:rsidR="00F37BB7" w:rsidRPr="00C228E6" w:rsidRDefault="00F37BB7" w:rsidP="00D14708">
            <w:pPr>
              <w:pStyle w:val="Tabletext"/>
            </w:pPr>
            <w:r w:rsidRPr="00C228E6">
              <w:t>204.5</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239.9</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Potassium (K)</w:t>
            </w:r>
          </w:p>
        </w:tc>
        <w:tc>
          <w:tcPr>
            <w:tcW w:w="1807" w:type="dxa"/>
            <w:tcBorders>
              <w:top w:val="nil"/>
              <w:bottom w:val="nil"/>
            </w:tcBorders>
          </w:tcPr>
          <w:p w:rsidR="00F37BB7" w:rsidRPr="00C228E6" w:rsidRDefault="00F37BB7" w:rsidP="00D14708">
            <w:pPr>
              <w:pStyle w:val="Tabletext"/>
            </w:pPr>
            <w:r w:rsidRPr="00C228E6">
              <w:t>2.6</w:t>
            </w:r>
          </w:p>
        </w:tc>
        <w:tc>
          <w:tcPr>
            <w:tcW w:w="1808" w:type="dxa"/>
            <w:tcBorders>
              <w:top w:val="nil"/>
              <w:bottom w:val="nil"/>
            </w:tcBorders>
          </w:tcPr>
          <w:p w:rsidR="00F37BB7" w:rsidRPr="00C228E6" w:rsidRDefault="00F37BB7" w:rsidP="00D14708">
            <w:pPr>
              <w:pStyle w:val="Tabletext"/>
            </w:pPr>
            <w:r w:rsidRPr="00C228E6">
              <w:t>3.3</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2.3</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Calcium (Ca)</w:t>
            </w:r>
          </w:p>
        </w:tc>
        <w:tc>
          <w:tcPr>
            <w:tcW w:w="1807" w:type="dxa"/>
            <w:tcBorders>
              <w:top w:val="nil"/>
              <w:bottom w:val="nil"/>
            </w:tcBorders>
          </w:tcPr>
          <w:p w:rsidR="00F37BB7" w:rsidRPr="00C228E6" w:rsidRDefault="00F37BB7" w:rsidP="00D14708">
            <w:pPr>
              <w:pStyle w:val="Tabletext"/>
            </w:pPr>
            <w:r w:rsidRPr="00C228E6">
              <w:t>4.5</w:t>
            </w:r>
          </w:p>
        </w:tc>
        <w:tc>
          <w:tcPr>
            <w:tcW w:w="1808" w:type="dxa"/>
            <w:tcBorders>
              <w:top w:val="nil"/>
              <w:bottom w:val="nil"/>
            </w:tcBorders>
          </w:tcPr>
          <w:p w:rsidR="00F37BB7" w:rsidRPr="00C228E6" w:rsidRDefault="00F37BB7" w:rsidP="00D14708">
            <w:pPr>
              <w:pStyle w:val="Tabletext"/>
            </w:pPr>
            <w:r w:rsidRPr="00C228E6">
              <w:t>6.4</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6.9</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Magnesium (Mg)</w:t>
            </w:r>
          </w:p>
        </w:tc>
        <w:tc>
          <w:tcPr>
            <w:tcW w:w="1807" w:type="dxa"/>
            <w:tcBorders>
              <w:top w:val="nil"/>
              <w:bottom w:val="nil"/>
            </w:tcBorders>
          </w:tcPr>
          <w:p w:rsidR="00F37BB7" w:rsidRPr="00C228E6" w:rsidRDefault="00F37BB7" w:rsidP="00D14708">
            <w:pPr>
              <w:pStyle w:val="Tabletext"/>
            </w:pPr>
            <w:r w:rsidRPr="00C228E6">
              <w:t>0.7</w:t>
            </w:r>
          </w:p>
        </w:tc>
        <w:tc>
          <w:tcPr>
            <w:tcW w:w="1808" w:type="dxa"/>
            <w:tcBorders>
              <w:top w:val="nil"/>
              <w:bottom w:val="nil"/>
            </w:tcBorders>
          </w:tcPr>
          <w:p w:rsidR="00F37BB7" w:rsidRPr="00C228E6" w:rsidRDefault="00F37BB7" w:rsidP="00D14708">
            <w:pPr>
              <w:pStyle w:val="Tabletext"/>
            </w:pPr>
            <w:r w:rsidRPr="00C228E6">
              <w:t>0.7</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0.9</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Chlorine (Cl)</w:t>
            </w:r>
          </w:p>
        </w:tc>
        <w:tc>
          <w:tcPr>
            <w:tcW w:w="1807" w:type="dxa"/>
            <w:tcBorders>
              <w:top w:val="nil"/>
              <w:bottom w:val="nil"/>
            </w:tcBorders>
          </w:tcPr>
          <w:p w:rsidR="00F37BB7" w:rsidRPr="00C228E6" w:rsidRDefault="00F37BB7" w:rsidP="00D14708">
            <w:pPr>
              <w:pStyle w:val="Tabletext"/>
            </w:pPr>
            <w:r w:rsidRPr="00C228E6">
              <w:t>90.5</w:t>
            </w:r>
          </w:p>
        </w:tc>
        <w:tc>
          <w:tcPr>
            <w:tcW w:w="1808" w:type="dxa"/>
            <w:tcBorders>
              <w:top w:val="nil"/>
              <w:bottom w:val="nil"/>
            </w:tcBorders>
          </w:tcPr>
          <w:p w:rsidR="00F37BB7" w:rsidRPr="00C228E6" w:rsidRDefault="00F37BB7" w:rsidP="00D14708">
            <w:pPr>
              <w:pStyle w:val="Tabletext"/>
            </w:pPr>
            <w:r w:rsidRPr="00C228E6">
              <w:t>93.1</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120.9</w:t>
            </w:r>
          </w:p>
        </w:tc>
      </w:tr>
      <w:tr w:rsidR="00F37BB7" w:rsidRPr="00C228E6" w:rsidTr="00C54620">
        <w:tc>
          <w:tcPr>
            <w:tcW w:w="1809" w:type="dxa"/>
            <w:tcBorders>
              <w:top w:val="nil"/>
              <w:bottom w:val="nil"/>
            </w:tcBorders>
          </w:tcPr>
          <w:p w:rsidR="00F37BB7" w:rsidRPr="00C228E6" w:rsidRDefault="00F37BB7" w:rsidP="00D14708">
            <w:pPr>
              <w:pStyle w:val="Tabletext"/>
              <w:rPr>
                <w:vertAlign w:val="subscript"/>
              </w:rPr>
            </w:pPr>
            <w:r w:rsidRPr="00C228E6">
              <w:t>Sulfate (SO</w:t>
            </w:r>
            <w:r w:rsidRPr="00C228E6">
              <w:rPr>
                <w:vertAlign w:val="subscript"/>
              </w:rPr>
              <w:t>4</w:t>
            </w:r>
            <w:r w:rsidRPr="00C228E6">
              <w:t>)</w:t>
            </w:r>
          </w:p>
        </w:tc>
        <w:tc>
          <w:tcPr>
            <w:tcW w:w="1807"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Alkalinity (calcium carbonate)</w:t>
            </w:r>
          </w:p>
        </w:tc>
        <w:tc>
          <w:tcPr>
            <w:tcW w:w="1807" w:type="dxa"/>
            <w:tcBorders>
              <w:top w:val="nil"/>
              <w:bottom w:val="nil"/>
            </w:tcBorders>
          </w:tcPr>
          <w:p w:rsidR="00F37BB7" w:rsidRPr="00C228E6" w:rsidRDefault="00F37BB7" w:rsidP="00D14708">
            <w:pPr>
              <w:pStyle w:val="Tabletext"/>
            </w:pPr>
            <w:r w:rsidRPr="00C228E6">
              <w:t>309</w:t>
            </w:r>
          </w:p>
        </w:tc>
        <w:tc>
          <w:tcPr>
            <w:tcW w:w="1808" w:type="dxa"/>
            <w:tcBorders>
              <w:top w:val="nil"/>
              <w:bottom w:val="nil"/>
            </w:tcBorders>
          </w:tcPr>
          <w:p w:rsidR="00F37BB7" w:rsidRPr="00C228E6" w:rsidRDefault="00F37BB7" w:rsidP="00D14708">
            <w:pPr>
              <w:pStyle w:val="Tabletext"/>
            </w:pPr>
            <w:r w:rsidRPr="00C228E6">
              <w:t>315</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359</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Bicarbonate (HCO</w:t>
            </w:r>
            <w:r w:rsidRPr="00C228E6">
              <w:rPr>
                <w:vertAlign w:val="subscript"/>
              </w:rPr>
              <w:t>3</w:t>
            </w:r>
            <w:r w:rsidRPr="00C228E6">
              <w:rPr>
                <w:vertAlign w:val="superscript"/>
              </w:rPr>
              <w:t>–</w:t>
            </w:r>
            <w:r w:rsidRPr="00C228E6">
              <w:t>)</w:t>
            </w:r>
          </w:p>
        </w:tc>
        <w:tc>
          <w:tcPr>
            <w:tcW w:w="1807" w:type="dxa"/>
            <w:tcBorders>
              <w:top w:val="nil"/>
              <w:bottom w:val="nil"/>
            </w:tcBorders>
          </w:tcPr>
          <w:p w:rsidR="00F37BB7" w:rsidRPr="00C228E6" w:rsidRDefault="00F37BB7" w:rsidP="00D14708">
            <w:pPr>
              <w:pStyle w:val="Tabletext"/>
            </w:pPr>
            <w:r w:rsidRPr="00C228E6">
              <w:t>367.7</w:t>
            </w:r>
          </w:p>
        </w:tc>
        <w:tc>
          <w:tcPr>
            <w:tcW w:w="1808" w:type="dxa"/>
            <w:tcBorders>
              <w:top w:val="nil"/>
              <w:bottom w:val="nil"/>
            </w:tcBorders>
          </w:tcPr>
          <w:p w:rsidR="00F37BB7" w:rsidRPr="00C228E6" w:rsidRDefault="00F37BB7" w:rsidP="00D14708">
            <w:pPr>
              <w:pStyle w:val="Tabletext"/>
            </w:pPr>
            <w:r w:rsidRPr="00C228E6">
              <w:t>381.4</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423.9</w:t>
            </w:r>
          </w:p>
        </w:tc>
      </w:tr>
      <w:tr w:rsidR="00F37BB7" w:rsidRPr="00C228E6" w:rsidTr="00C54620">
        <w:tc>
          <w:tcPr>
            <w:tcW w:w="1809" w:type="dxa"/>
            <w:tcBorders>
              <w:top w:val="nil"/>
              <w:bottom w:val="nil"/>
            </w:tcBorders>
          </w:tcPr>
          <w:p w:rsidR="00C54620" w:rsidRDefault="00F37BB7" w:rsidP="00D14708">
            <w:pPr>
              <w:pStyle w:val="Tabletext"/>
            </w:pPr>
            <w:r w:rsidRPr="00C228E6">
              <w:t xml:space="preserve">Carbonate </w:t>
            </w:r>
          </w:p>
          <w:p w:rsidR="00F37BB7" w:rsidRPr="00C228E6" w:rsidRDefault="00F37BB7" w:rsidP="00D14708">
            <w:pPr>
              <w:pStyle w:val="Tabletext"/>
              <w:rPr>
                <w:vertAlign w:val="superscript"/>
              </w:rPr>
            </w:pPr>
            <w:r w:rsidRPr="00C228E6">
              <w:t>(CO</w:t>
            </w:r>
            <w:r w:rsidRPr="00C228E6">
              <w:rPr>
                <w:vertAlign w:val="subscript"/>
              </w:rPr>
              <w:t>3</w:t>
            </w:r>
            <w:r w:rsidRPr="00C228E6">
              <w:rPr>
                <w:vertAlign w:val="superscript"/>
              </w:rPr>
              <w:t>2–</w:t>
            </w:r>
            <w:r w:rsidRPr="00C228E6">
              <w:t>)</w:t>
            </w:r>
          </w:p>
        </w:tc>
        <w:tc>
          <w:tcPr>
            <w:tcW w:w="1807" w:type="dxa"/>
            <w:tcBorders>
              <w:top w:val="nil"/>
              <w:bottom w:val="nil"/>
            </w:tcBorders>
          </w:tcPr>
          <w:p w:rsidR="00F37BB7" w:rsidRPr="00C228E6" w:rsidRDefault="00F37BB7" w:rsidP="00D14708">
            <w:pPr>
              <w:pStyle w:val="Tabletext"/>
            </w:pPr>
            <w:r w:rsidRPr="00C228E6">
              <w:t>4.5</w:t>
            </w:r>
          </w:p>
        </w:tc>
        <w:tc>
          <w:tcPr>
            <w:tcW w:w="1808" w:type="dxa"/>
            <w:tcBorders>
              <w:top w:val="nil"/>
              <w:bottom w:val="nil"/>
            </w:tcBorders>
          </w:tcPr>
          <w:p w:rsidR="00F37BB7" w:rsidRPr="00C228E6" w:rsidRDefault="00F37BB7" w:rsidP="00D14708">
            <w:pPr>
              <w:pStyle w:val="Tabletext"/>
            </w:pPr>
            <w:r w:rsidRPr="00C228E6">
              <w:t>1.5</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4.3</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lastRenderedPageBreak/>
              <w:t>Fluoride (F)</w:t>
            </w:r>
          </w:p>
        </w:tc>
        <w:tc>
          <w:tcPr>
            <w:tcW w:w="1807" w:type="dxa"/>
            <w:tcBorders>
              <w:top w:val="nil"/>
              <w:bottom w:val="nil"/>
            </w:tcBorders>
          </w:tcPr>
          <w:p w:rsidR="00F37BB7" w:rsidRPr="00C228E6" w:rsidRDefault="00F37BB7" w:rsidP="00D14708">
            <w:pPr>
              <w:pStyle w:val="Tabletext"/>
            </w:pPr>
            <w:r w:rsidRPr="00C228E6">
              <w:t>1.34</w:t>
            </w:r>
          </w:p>
        </w:tc>
        <w:tc>
          <w:tcPr>
            <w:tcW w:w="1808" w:type="dxa"/>
            <w:tcBorders>
              <w:top w:val="nil"/>
              <w:bottom w:val="nil"/>
            </w:tcBorders>
          </w:tcPr>
          <w:p w:rsidR="00F37BB7" w:rsidRPr="00C228E6" w:rsidRDefault="00F37BB7" w:rsidP="00D14708">
            <w:pPr>
              <w:pStyle w:val="Tabletext"/>
            </w:pPr>
            <w:r w:rsidRPr="00C228E6">
              <w:t>1.48</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1.16</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Bromine (Br)</w:t>
            </w:r>
          </w:p>
        </w:tc>
        <w:tc>
          <w:tcPr>
            <w:tcW w:w="1807" w:type="dxa"/>
            <w:tcBorders>
              <w:top w:val="nil"/>
              <w:bottom w:val="nil"/>
            </w:tcBorders>
          </w:tcPr>
          <w:p w:rsidR="00F37BB7" w:rsidRPr="00C228E6" w:rsidRDefault="00F37BB7" w:rsidP="00D14708">
            <w:pPr>
              <w:pStyle w:val="Tabletext"/>
            </w:pP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Aluminium (Al)</w:t>
            </w:r>
          </w:p>
        </w:tc>
        <w:tc>
          <w:tcPr>
            <w:tcW w:w="1807"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0.01</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Arsenic (As)</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Barium (Ba)</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Cobalt (Co)</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Lead (Pb)</w:t>
            </w:r>
          </w:p>
        </w:tc>
        <w:tc>
          <w:tcPr>
            <w:tcW w:w="1807"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Manganese (Mn)</w:t>
            </w:r>
          </w:p>
        </w:tc>
        <w:tc>
          <w:tcPr>
            <w:tcW w:w="1807"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r>
      <w:tr w:rsidR="00F37BB7" w:rsidRPr="00C228E6" w:rsidTr="00C54620">
        <w:tc>
          <w:tcPr>
            <w:tcW w:w="1809" w:type="dxa"/>
            <w:tcBorders>
              <w:top w:val="nil"/>
              <w:bottom w:val="nil"/>
            </w:tcBorders>
          </w:tcPr>
          <w:p w:rsidR="00F37BB7" w:rsidRPr="00C228E6" w:rsidRDefault="00F37BB7" w:rsidP="00D14708">
            <w:pPr>
              <w:pStyle w:val="Tabletext"/>
              <w:rPr>
                <w:vertAlign w:val="subscript"/>
              </w:rPr>
            </w:pPr>
            <w:r w:rsidRPr="00C228E6">
              <w:t>Silica (SiO</w:t>
            </w:r>
            <w:r w:rsidRPr="00C228E6">
              <w:rPr>
                <w:vertAlign w:val="subscript"/>
              </w:rPr>
              <w:t>2</w:t>
            </w:r>
            <w:r w:rsidRPr="00C228E6">
              <w:t>)</w:t>
            </w:r>
          </w:p>
        </w:tc>
        <w:tc>
          <w:tcPr>
            <w:tcW w:w="1807" w:type="dxa"/>
            <w:tcBorders>
              <w:top w:val="nil"/>
              <w:bottom w:val="nil"/>
            </w:tcBorders>
          </w:tcPr>
          <w:p w:rsidR="00F37BB7" w:rsidRPr="00C228E6" w:rsidRDefault="00F37BB7" w:rsidP="00D14708">
            <w:pPr>
              <w:pStyle w:val="Tabletext"/>
            </w:pPr>
            <w:r w:rsidRPr="00C228E6">
              <w:t>21</w:t>
            </w:r>
          </w:p>
        </w:tc>
        <w:tc>
          <w:tcPr>
            <w:tcW w:w="1808" w:type="dxa"/>
            <w:tcBorders>
              <w:top w:val="nil"/>
              <w:bottom w:val="nil"/>
            </w:tcBorders>
          </w:tcPr>
          <w:p w:rsidR="00F37BB7" w:rsidRPr="00C228E6" w:rsidRDefault="00F37BB7" w:rsidP="00D14708">
            <w:pPr>
              <w:pStyle w:val="Tabletext"/>
            </w:pPr>
            <w:r w:rsidRPr="00C228E6">
              <w:t>21</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23</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Strontium (Sr)</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Zinc (Zn)</w:t>
            </w:r>
          </w:p>
        </w:tc>
        <w:tc>
          <w:tcPr>
            <w:tcW w:w="1807"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0.04</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Dissolved organic carbon</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Nitrate as NO</w:t>
            </w:r>
            <w:r w:rsidRPr="00C228E6">
              <w:rPr>
                <w:vertAlign w:val="subscript"/>
              </w:rPr>
              <w:t>3</w:t>
            </w:r>
          </w:p>
        </w:tc>
        <w:tc>
          <w:tcPr>
            <w:tcW w:w="1807" w:type="dxa"/>
            <w:tcBorders>
              <w:top w:val="nil"/>
              <w:bottom w:val="nil"/>
            </w:tcBorders>
          </w:tcPr>
          <w:p w:rsidR="00F37BB7" w:rsidRPr="00C228E6" w:rsidRDefault="00F37BB7" w:rsidP="00D14708">
            <w:pPr>
              <w:pStyle w:val="Tabletext"/>
            </w:pPr>
            <w:r w:rsidRPr="00C228E6">
              <w:t>2</w:t>
            </w:r>
          </w:p>
        </w:tc>
        <w:tc>
          <w:tcPr>
            <w:tcW w:w="1808" w:type="dxa"/>
            <w:tcBorders>
              <w:top w:val="nil"/>
              <w:bottom w:val="nil"/>
            </w:tcBorders>
          </w:tcPr>
          <w:p w:rsidR="00F37BB7" w:rsidRPr="00C228E6" w:rsidRDefault="00F37BB7" w:rsidP="00D14708">
            <w:pPr>
              <w:pStyle w:val="Tabletext"/>
            </w:pPr>
            <w:r w:rsidRPr="00C228E6">
              <w:t>8.7</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2.9</w:t>
            </w:r>
          </w:p>
        </w:tc>
      </w:tr>
      <w:tr w:rsidR="00F37BB7" w:rsidRPr="00C228E6" w:rsidTr="00C54620">
        <w:tc>
          <w:tcPr>
            <w:tcW w:w="1809" w:type="dxa"/>
            <w:tcBorders>
              <w:top w:val="nil"/>
            </w:tcBorders>
          </w:tcPr>
          <w:p w:rsidR="00F37BB7" w:rsidRPr="00C228E6" w:rsidRDefault="00F37BB7" w:rsidP="00D14708">
            <w:pPr>
              <w:pStyle w:val="Tabletext"/>
            </w:pPr>
            <w:r w:rsidRPr="00C228E6">
              <w:t>Phosphate (PO</w:t>
            </w:r>
            <w:r w:rsidRPr="00C228E6">
              <w:rPr>
                <w:vertAlign w:val="subscript"/>
              </w:rPr>
              <w:t>4</w:t>
            </w:r>
            <w:r w:rsidRPr="00C228E6">
              <w:t>)</w:t>
            </w:r>
          </w:p>
        </w:tc>
        <w:tc>
          <w:tcPr>
            <w:tcW w:w="1807"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r>
    </w:tbl>
    <w:p w:rsidR="00F37BB7" w:rsidRPr="004727AE" w:rsidRDefault="00F37BB7">
      <w:pPr>
        <w:pStyle w:val="BelowTableFigureText9pt"/>
      </w:pPr>
      <w:r w:rsidRPr="004727AE">
        <w:t>– = not available, EC = electrical conductivity, mAHD = metres Australian height datum, µS/cm = microsiemens per centimetre, N = natural surface elevation, R = reference point, TDS = total dissolved solids, TSS = total suspended solids.</w:t>
      </w:r>
      <w:r w:rsidR="00D14708" w:rsidRPr="004727AE">
        <w:br/>
      </w:r>
      <w:r w:rsidRPr="00A41733">
        <w:t>© Copyright, DNRM 2</w:t>
      </w:r>
      <w:r w:rsidRPr="00A25C13">
        <w:t>012</w:t>
      </w:r>
    </w:p>
    <w:p w:rsidR="00F37BB7" w:rsidRDefault="00F37BB7" w:rsidP="00D14708">
      <w:pPr>
        <w:pStyle w:val="BRcaption"/>
      </w:pPr>
      <w:bookmarkStart w:id="1051" w:name="_Ref358800494"/>
      <w:bookmarkStart w:id="1052" w:name="_Toc391885787"/>
      <w:r>
        <w:t xml:space="preserve">Table </w:t>
      </w:r>
      <w:r w:rsidR="003942EF">
        <w:rPr>
          <w:noProof/>
        </w:rPr>
        <w:t>130</w:t>
      </w:r>
      <w:bookmarkEnd w:id="1051"/>
      <w:r>
        <w:t xml:space="preserve"> </w:t>
      </w:r>
      <w:r w:rsidRPr="00B91856">
        <w:t>Tunga</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052"/>
    </w:p>
    <w:tbl>
      <w:tblPr>
        <w:tblStyle w:val="TableGrid"/>
        <w:tblW w:w="9040" w:type="dxa"/>
        <w:tblInd w:w="108" w:type="dxa"/>
        <w:tblLayout w:type="fixed"/>
        <w:tblLook w:val="04A0"/>
      </w:tblPr>
      <w:tblGrid>
        <w:gridCol w:w="1809"/>
        <w:gridCol w:w="1807"/>
        <w:gridCol w:w="1808"/>
        <w:gridCol w:w="1808"/>
        <w:gridCol w:w="1808"/>
      </w:tblGrid>
      <w:tr w:rsidR="00F37BB7" w:rsidRPr="00C228E6" w:rsidTr="004727AE">
        <w:trPr>
          <w:tblHeader/>
        </w:trPr>
        <w:tc>
          <w:tcPr>
            <w:tcW w:w="1809" w:type="dxa"/>
            <w:tcBorders>
              <w:bottom w:val="single" w:sz="4" w:space="0" w:color="auto"/>
            </w:tcBorders>
            <w:shd w:val="clear" w:color="auto" w:fill="C6D9F1" w:themeFill="text2" w:themeFillTint="33"/>
          </w:tcPr>
          <w:p w:rsidR="00F37BB7" w:rsidRPr="00C228E6" w:rsidRDefault="00F37BB7">
            <w:pPr>
              <w:pStyle w:val="Tableheading"/>
            </w:pPr>
            <w:r w:rsidRPr="00C228E6">
              <w:t>Variable</w:t>
            </w:r>
          </w:p>
        </w:tc>
        <w:tc>
          <w:tcPr>
            <w:tcW w:w="7231" w:type="dxa"/>
            <w:gridSpan w:val="4"/>
            <w:tcBorders>
              <w:bottom w:val="single" w:sz="4" w:space="0" w:color="auto"/>
            </w:tcBorders>
            <w:shd w:val="clear" w:color="auto" w:fill="C6D9F1" w:themeFill="text2" w:themeFillTint="33"/>
          </w:tcPr>
          <w:p w:rsidR="00F37BB7" w:rsidRPr="00C228E6" w:rsidRDefault="00F37BB7">
            <w:pPr>
              <w:pStyle w:val="Tableheading"/>
            </w:pPr>
            <w:r w:rsidRPr="00C228E6">
              <w:t>Details</w:t>
            </w:r>
          </w:p>
        </w:tc>
      </w:tr>
      <w:tr w:rsidR="00F37BB7" w:rsidRPr="00C228E6" w:rsidTr="004727AE">
        <w:trPr>
          <w:tblHeader/>
        </w:trPr>
        <w:tc>
          <w:tcPr>
            <w:tcW w:w="1809" w:type="dxa"/>
            <w:tcBorders>
              <w:bottom w:val="single" w:sz="4" w:space="0" w:color="auto"/>
            </w:tcBorders>
          </w:tcPr>
          <w:p w:rsidR="003204A9" w:rsidRDefault="00F37BB7">
            <w:pPr>
              <w:pStyle w:val="Tableheading"/>
            </w:pPr>
            <w:r w:rsidRPr="00C228E6">
              <w:t>Bore ID</w:t>
            </w:r>
          </w:p>
        </w:tc>
        <w:tc>
          <w:tcPr>
            <w:tcW w:w="1807" w:type="dxa"/>
            <w:tcBorders>
              <w:bottom w:val="single" w:sz="4" w:space="0" w:color="auto"/>
            </w:tcBorders>
          </w:tcPr>
          <w:p w:rsidR="003204A9" w:rsidRDefault="00F37BB7">
            <w:pPr>
              <w:pStyle w:val="Tableheading"/>
            </w:pPr>
            <w:r w:rsidRPr="00C228E6">
              <w:t>7375</w:t>
            </w:r>
          </w:p>
        </w:tc>
        <w:tc>
          <w:tcPr>
            <w:tcW w:w="1808" w:type="dxa"/>
            <w:tcBorders>
              <w:bottom w:val="single" w:sz="4" w:space="0" w:color="auto"/>
            </w:tcBorders>
          </w:tcPr>
          <w:p w:rsidR="003204A9" w:rsidRDefault="00F37BB7">
            <w:pPr>
              <w:pStyle w:val="Tableheading"/>
            </w:pPr>
            <w:r w:rsidRPr="00C228E6">
              <w:t>6712</w:t>
            </w:r>
          </w:p>
        </w:tc>
        <w:tc>
          <w:tcPr>
            <w:tcW w:w="1808" w:type="dxa"/>
            <w:tcBorders>
              <w:bottom w:val="single" w:sz="4" w:space="0" w:color="auto"/>
            </w:tcBorders>
          </w:tcPr>
          <w:p w:rsidR="003204A9" w:rsidRDefault="00F37BB7">
            <w:pPr>
              <w:pStyle w:val="Tableheading"/>
            </w:pPr>
            <w:r w:rsidRPr="00C228E6">
              <w:t>11439</w:t>
            </w:r>
          </w:p>
        </w:tc>
        <w:tc>
          <w:tcPr>
            <w:tcW w:w="1808" w:type="dxa"/>
            <w:tcBorders>
              <w:bottom w:val="single" w:sz="4" w:space="0" w:color="auto"/>
            </w:tcBorders>
          </w:tcPr>
          <w:p w:rsidR="003204A9" w:rsidRDefault="00F37BB7">
            <w:pPr>
              <w:pStyle w:val="Tableheading"/>
            </w:pPr>
            <w:r w:rsidRPr="00C228E6">
              <w:t>11596</w:t>
            </w:r>
          </w:p>
        </w:tc>
      </w:tr>
      <w:tr w:rsidR="00407905" w:rsidRPr="00C228E6" w:rsidTr="004727AE">
        <w:trPr>
          <w:tblHeader/>
        </w:trPr>
        <w:tc>
          <w:tcPr>
            <w:tcW w:w="1809" w:type="dxa"/>
            <w:tcBorders>
              <w:top w:val="single" w:sz="4" w:space="0" w:color="auto"/>
              <w:bottom w:val="single" w:sz="4" w:space="0" w:color="auto"/>
            </w:tcBorders>
          </w:tcPr>
          <w:p w:rsidR="003204A9" w:rsidRDefault="00407905">
            <w:pPr>
              <w:pStyle w:val="Tableheading"/>
            </w:pPr>
            <w:r w:rsidRPr="00C228E6">
              <w:t>Sample date</w:t>
            </w:r>
          </w:p>
        </w:tc>
        <w:tc>
          <w:tcPr>
            <w:tcW w:w="1807" w:type="dxa"/>
            <w:tcBorders>
              <w:top w:val="single" w:sz="4" w:space="0" w:color="auto"/>
              <w:bottom w:val="single" w:sz="4" w:space="0" w:color="auto"/>
            </w:tcBorders>
          </w:tcPr>
          <w:p w:rsidR="003204A9" w:rsidRDefault="00407905">
            <w:pPr>
              <w:pStyle w:val="Tableheading"/>
            </w:pPr>
            <w:r w:rsidRPr="00C228E6">
              <w:t>–</w:t>
            </w:r>
          </w:p>
        </w:tc>
        <w:tc>
          <w:tcPr>
            <w:tcW w:w="1808" w:type="dxa"/>
            <w:tcBorders>
              <w:top w:val="single" w:sz="4" w:space="0" w:color="auto"/>
              <w:bottom w:val="single" w:sz="4" w:space="0" w:color="auto"/>
            </w:tcBorders>
          </w:tcPr>
          <w:p w:rsidR="003204A9" w:rsidRDefault="00407905">
            <w:pPr>
              <w:pStyle w:val="Tableheading"/>
            </w:pPr>
            <w:r w:rsidRPr="00C228E6">
              <w:t>1949</w:t>
            </w:r>
          </w:p>
        </w:tc>
        <w:tc>
          <w:tcPr>
            <w:tcW w:w="1808" w:type="dxa"/>
            <w:tcBorders>
              <w:top w:val="single" w:sz="4" w:space="0" w:color="auto"/>
              <w:bottom w:val="single" w:sz="4" w:space="0" w:color="auto"/>
            </w:tcBorders>
          </w:tcPr>
          <w:p w:rsidR="003204A9" w:rsidRDefault="00407905">
            <w:pPr>
              <w:pStyle w:val="Tableheading"/>
            </w:pPr>
            <w:r w:rsidRPr="00C228E6">
              <w:t>1997</w:t>
            </w:r>
          </w:p>
        </w:tc>
        <w:tc>
          <w:tcPr>
            <w:tcW w:w="1808" w:type="dxa"/>
            <w:tcBorders>
              <w:top w:val="single" w:sz="4" w:space="0" w:color="auto"/>
              <w:bottom w:val="single" w:sz="4" w:space="0" w:color="auto"/>
            </w:tcBorders>
          </w:tcPr>
          <w:p w:rsidR="003204A9" w:rsidRDefault="00407905">
            <w:pPr>
              <w:pStyle w:val="Tableheading"/>
            </w:pPr>
            <w:r w:rsidRPr="00C228E6">
              <w:t>–</w:t>
            </w:r>
          </w:p>
        </w:tc>
      </w:tr>
      <w:tr w:rsidR="00F37BB7" w:rsidRPr="00C228E6" w:rsidTr="00C54620">
        <w:tc>
          <w:tcPr>
            <w:tcW w:w="1809" w:type="dxa"/>
            <w:tcBorders>
              <w:bottom w:val="single" w:sz="4" w:space="0" w:color="auto"/>
            </w:tcBorders>
          </w:tcPr>
          <w:p w:rsidR="00F37BB7" w:rsidRPr="00C228E6" w:rsidRDefault="00F37BB7" w:rsidP="00D14708">
            <w:pPr>
              <w:pStyle w:val="Tabletext"/>
            </w:pPr>
            <w:r w:rsidRPr="00C228E6">
              <w:t>Distance from spring complex (kilometres)</w:t>
            </w:r>
          </w:p>
        </w:tc>
        <w:tc>
          <w:tcPr>
            <w:tcW w:w="1807" w:type="dxa"/>
            <w:tcBorders>
              <w:bottom w:val="single" w:sz="4" w:space="0" w:color="auto"/>
            </w:tcBorders>
          </w:tcPr>
          <w:p w:rsidR="00F37BB7" w:rsidRPr="00C228E6" w:rsidRDefault="00F37BB7" w:rsidP="00D14708">
            <w:pPr>
              <w:pStyle w:val="Tabletext"/>
            </w:pPr>
            <w:r w:rsidRPr="00C228E6">
              <w:t>7.5</w:t>
            </w:r>
          </w:p>
        </w:tc>
        <w:tc>
          <w:tcPr>
            <w:tcW w:w="1808" w:type="dxa"/>
            <w:tcBorders>
              <w:bottom w:val="single" w:sz="4" w:space="0" w:color="auto"/>
            </w:tcBorders>
          </w:tcPr>
          <w:p w:rsidR="00F37BB7" w:rsidRPr="00C228E6" w:rsidRDefault="00F37BB7" w:rsidP="00D14708">
            <w:pPr>
              <w:pStyle w:val="Tabletext"/>
            </w:pPr>
            <w:r w:rsidRPr="00C228E6">
              <w:t>8.3</w:t>
            </w:r>
          </w:p>
        </w:tc>
        <w:tc>
          <w:tcPr>
            <w:tcW w:w="1808" w:type="dxa"/>
            <w:tcBorders>
              <w:bottom w:val="single" w:sz="4" w:space="0" w:color="auto"/>
            </w:tcBorders>
          </w:tcPr>
          <w:p w:rsidR="00F37BB7" w:rsidRPr="00C228E6" w:rsidRDefault="00F37BB7" w:rsidP="00D14708">
            <w:pPr>
              <w:pStyle w:val="Tabletext"/>
            </w:pPr>
            <w:r w:rsidRPr="00C228E6">
              <w:t>7.0</w:t>
            </w:r>
          </w:p>
        </w:tc>
        <w:tc>
          <w:tcPr>
            <w:tcW w:w="1808" w:type="dxa"/>
            <w:tcBorders>
              <w:bottom w:val="single" w:sz="4" w:space="0" w:color="auto"/>
            </w:tcBorders>
          </w:tcPr>
          <w:p w:rsidR="00F37BB7" w:rsidRPr="00C228E6" w:rsidRDefault="00F37BB7" w:rsidP="00D14708">
            <w:pPr>
              <w:pStyle w:val="Tabletext"/>
            </w:pPr>
            <w:r w:rsidRPr="00C228E6">
              <w:t>3.6</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Source aquifer</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Wallumbilla Formation</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Wyandra Sandstone/</w:t>
            </w:r>
            <w:r w:rsidR="00D14708" w:rsidRPr="00C228E6">
              <w:t xml:space="preserve"> </w:t>
            </w:r>
            <w:r w:rsidRPr="00C228E6">
              <w:t>Hooray</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Wallumbilla Formation/ Wyandra Sandstone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Wallumbilla Formation/ Wyandra Sandstone </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Screens (metres)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Year drilled</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1938</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1934</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1974</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1950</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Standing water level (metres)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–33.5 (1938) (N)</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–0.385 (1974) (R)</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–27.43 (1970) (N)</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–1.22(1950) (N)</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Total depth (metres)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153.9</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364.5</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236.2</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224</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t>Natural elevation (mAHD)</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217.5</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205.74</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198.72</w:t>
            </w:r>
          </w:p>
        </w:tc>
      </w:tr>
      <w:tr w:rsidR="00F37BB7" w:rsidRPr="00C228E6" w:rsidTr="00C54620">
        <w:tc>
          <w:tcPr>
            <w:tcW w:w="1809" w:type="dxa"/>
            <w:tcBorders>
              <w:top w:val="single" w:sz="4" w:space="0" w:color="auto"/>
              <w:bottom w:val="single" w:sz="4" w:space="0" w:color="auto"/>
            </w:tcBorders>
          </w:tcPr>
          <w:p w:rsidR="00F37BB7" w:rsidRPr="00C228E6" w:rsidRDefault="00F37BB7" w:rsidP="00D14708">
            <w:pPr>
              <w:pStyle w:val="Tabletext"/>
            </w:pPr>
            <w:r w:rsidRPr="00C228E6">
              <w:lastRenderedPageBreak/>
              <w:t>Facility status</w:t>
            </w:r>
          </w:p>
        </w:tc>
        <w:tc>
          <w:tcPr>
            <w:tcW w:w="1807" w:type="dxa"/>
            <w:tcBorders>
              <w:top w:val="single" w:sz="4" w:space="0" w:color="auto"/>
              <w:bottom w:val="single" w:sz="4" w:space="0" w:color="auto"/>
            </w:tcBorders>
          </w:tcPr>
          <w:p w:rsidR="00F37BB7" w:rsidRPr="00C228E6" w:rsidRDefault="00F37BB7" w:rsidP="00D14708">
            <w:pPr>
              <w:pStyle w:val="Tabletext"/>
            </w:pPr>
            <w:r w:rsidRPr="00C228E6">
              <w:t>Abandoned and destroyed</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Existing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Existing </w:t>
            </w:r>
          </w:p>
        </w:tc>
        <w:tc>
          <w:tcPr>
            <w:tcW w:w="1808" w:type="dxa"/>
            <w:tcBorders>
              <w:top w:val="single" w:sz="4" w:space="0" w:color="auto"/>
              <w:bottom w:val="single" w:sz="4" w:space="0" w:color="auto"/>
            </w:tcBorders>
          </w:tcPr>
          <w:p w:rsidR="00F37BB7" w:rsidRPr="00C228E6" w:rsidRDefault="00F37BB7" w:rsidP="00D14708">
            <w:pPr>
              <w:pStyle w:val="Tabletext"/>
            </w:pPr>
            <w:r w:rsidRPr="00C228E6">
              <w:t xml:space="preserve">Existing </w:t>
            </w:r>
          </w:p>
        </w:tc>
      </w:tr>
      <w:tr w:rsidR="00F37BB7" w:rsidRPr="00C228E6" w:rsidTr="00C54620">
        <w:tc>
          <w:tcPr>
            <w:tcW w:w="9040" w:type="dxa"/>
            <w:gridSpan w:val="5"/>
            <w:tcBorders>
              <w:top w:val="single" w:sz="4" w:space="0" w:color="auto"/>
              <w:bottom w:val="nil"/>
            </w:tcBorders>
          </w:tcPr>
          <w:p w:rsidR="00F37BB7" w:rsidRPr="00C228E6" w:rsidRDefault="00F37BB7" w:rsidP="00C228E6">
            <w:pPr>
              <w:pStyle w:val="Tabletext"/>
              <w:keepNext/>
            </w:pPr>
            <w:r w:rsidRPr="00C228E6">
              <w:rPr>
                <w:i/>
              </w:rPr>
              <w:t>Physicochemical parameters</w:t>
            </w:r>
          </w:p>
        </w:tc>
      </w:tr>
      <w:tr w:rsidR="00F37BB7" w:rsidRPr="00C228E6" w:rsidTr="00C54620">
        <w:tc>
          <w:tcPr>
            <w:tcW w:w="1809" w:type="dxa"/>
            <w:tcBorders>
              <w:top w:val="single" w:sz="4" w:space="0" w:color="auto"/>
              <w:bottom w:val="nil"/>
            </w:tcBorders>
          </w:tcPr>
          <w:p w:rsidR="00F37BB7" w:rsidRPr="00C228E6" w:rsidRDefault="00F37BB7" w:rsidP="00C228E6">
            <w:pPr>
              <w:pStyle w:val="Tabletext"/>
              <w:keepNext/>
            </w:pPr>
            <w:r w:rsidRPr="00C228E6">
              <w:t>EC (µS/cm)</w:t>
            </w:r>
          </w:p>
        </w:tc>
        <w:tc>
          <w:tcPr>
            <w:tcW w:w="1807" w:type="dxa"/>
            <w:tcBorders>
              <w:top w:val="single" w:sz="4" w:space="0" w:color="auto"/>
              <w:bottom w:val="nil"/>
            </w:tcBorders>
          </w:tcPr>
          <w:p w:rsidR="00F37BB7" w:rsidRPr="00C228E6" w:rsidRDefault="00F37BB7" w:rsidP="00C228E6">
            <w:pPr>
              <w:pStyle w:val="Tabletext"/>
              <w:keepNext/>
            </w:pPr>
            <w:r w:rsidRPr="00C228E6">
              <w:t>–</w:t>
            </w:r>
          </w:p>
        </w:tc>
        <w:tc>
          <w:tcPr>
            <w:tcW w:w="1808" w:type="dxa"/>
            <w:tcBorders>
              <w:top w:val="single" w:sz="4" w:space="0" w:color="auto"/>
              <w:bottom w:val="nil"/>
            </w:tcBorders>
          </w:tcPr>
          <w:p w:rsidR="00F37BB7" w:rsidRPr="00C228E6" w:rsidRDefault="00F37BB7" w:rsidP="00C228E6">
            <w:pPr>
              <w:pStyle w:val="Tabletext"/>
              <w:keepNext/>
            </w:pPr>
            <w:r w:rsidRPr="00C228E6">
              <w:t>–</w:t>
            </w:r>
          </w:p>
        </w:tc>
        <w:tc>
          <w:tcPr>
            <w:tcW w:w="1808" w:type="dxa"/>
            <w:tcBorders>
              <w:top w:val="single" w:sz="4" w:space="0" w:color="auto"/>
              <w:bottom w:val="nil"/>
            </w:tcBorders>
          </w:tcPr>
          <w:p w:rsidR="00F37BB7" w:rsidRPr="00C228E6" w:rsidRDefault="00F37BB7" w:rsidP="00C228E6">
            <w:pPr>
              <w:pStyle w:val="Tabletext"/>
              <w:keepNext/>
            </w:pPr>
            <w:r w:rsidRPr="00C228E6">
              <w:t>907</w:t>
            </w:r>
          </w:p>
        </w:tc>
        <w:tc>
          <w:tcPr>
            <w:tcW w:w="1808" w:type="dxa"/>
            <w:tcBorders>
              <w:top w:val="single" w:sz="4" w:space="0" w:color="auto"/>
              <w:bottom w:val="nil"/>
            </w:tcBorders>
          </w:tcPr>
          <w:p w:rsidR="00F37BB7" w:rsidRPr="00C228E6" w:rsidRDefault="00F37BB7" w:rsidP="00C228E6">
            <w:pPr>
              <w:pStyle w:val="Tabletext"/>
              <w:keepN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pH (field/lab)</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8.6</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single" w:sz="4" w:space="0" w:color="auto"/>
            </w:tcBorders>
          </w:tcPr>
          <w:p w:rsidR="00F37BB7" w:rsidRPr="00C228E6" w:rsidRDefault="00F37BB7" w:rsidP="00D14708">
            <w:pPr>
              <w:pStyle w:val="Tabletext"/>
            </w:pPr>
            <w:r w:rsidRPr="00C228E6">
              <w:t>Temperature (°C)</w:t>
            </w:r>
          </w:p>
        </w:tc>
        <w:tc>
          <w:tcPr>
            <w:tcW w:w="1807" w:type="dxa"/>
            <w:tcBorders>
              <w:top w:val="nil"/>
              <w:bottom w:val="single" w:sz="4" w:space="0" w:color="auto"/>
            </w:tcBorders>
          </w:tcPr>
          <w:p w:rsidR="00F37BB7" w:rsidRPr="00C228E6" w:rsidRDefault="00F37BB7" w:rsidP="00D14708">
            <w:pPr>
              <w:pStyle w:val="Tabletext"/>
            </w:pPr>
            <w:r w:rsidRPr="00C228E6">
              <w:t>–</w:t>
            </w:r>
          </w:p>
        </w:tc>
        <w:tc>
          <w:tcPr>
            <w:tcW w:w="1808" w:type="dxa"/>
            <w:tcBorders>
              <w:top w:val="nil"/>
              <w:bottom w:val="single" w:sz="4" w:space="0" w:color="auto"/>
            </w:tcBorders>
          </w:tcPr>
          <w:p w:rsidR="00F37BB7" w:rsidRPr="00C228E6" w:rsidRDefault="00F37BB7" w:rsidP="00D14708">
            <w:pPr>
              <w:pStyle w:val="Tabletext"/>
            </w:pPr>
            <w:r w:rsidRPr="00C228E6">
              <w:t>43</w:t>
            </w:r>
          </w:p>
        </w:tc>
        <w:tc>
          <w:tcPr>
            <w:tcW w:w="1808" w:type="dxa"/>
            <w:tcBorders>
              <w:top w:val="nil"/>
              <w:bottom w:val="single" w:sz="4" w:space="0" w:color="auto"/>
            </w:tcBorders>
          </w:tcPr>
          <w:p w:rsidR="00F37BB7" w:rsidRPr="00C228E6" w:rsidRDefault="00F37BB7" w:rsidP="00D14708">
            <w:pPr>
              <w:pStyle w:val="Tabletext"/>
            </w:pPr>
            <w:r w:rsidRPr="00C228E6">
              <w:t>37</w:t>
            </w:r>
          </w:p>
        </w:tc>
        <w:tc>
          <w:tcPr>
            <w:tcW w:w="1808" w:type="dxa"/>
            <w:tcBorders>
              <w:top w:val="nil"/>
              <w:bottom w:val="single" w:sz="4" w:space="0" w:color="auto"/>
            </w:tcBorders>
          </w:tcPr>
          <w:p w:rsidR="00F37BB7" w:rsidRPr="00C228E6" w:rsidRDefault="00F37BB7" w:rsidP="00D14708">
            <w:pPr>
              <w:pStyle w:val="Tabletext"/>
            </w:pPr>
            <w:r w:rsidRPr="00C228E6">
              <w:t>–</w:t>
            </w:r>
          </w:p>
        </w:tc>
      </w:tr>
      <w:tr w:rsidR="00F37BB7" w:rsidRPr="00C228E6" w:rsidTr="00C54620">
        <w:tc>
          <w:tcPr>
            <w:tcW w:w="9040" w:type="dxa"/>
            <w:gridSpan w:val="5"/>
            <w:tcBorders>
              <w:top w:val="single" w:sz="4" w:space="0" w:color="auto"/>
              <w:bottom w:val="nil"/>
            </w:tcBorders>
          </w:tcPr>
          <w:p w:rsidR="00F37BB7" w:rsidRPr="00C228E6" w:rsidRDefault="00F37BB7" w:rsidP="00D14708">
            <w:pPr>
              <w:pStyle w:val="Tabletext"/>
            </w:pPr>
            <w:r w:rsidRPr="00C228E6">
              <w:rPr>
                <w:i/>
              </w:rPr>
              <w:t>Chemical parameters</w:t>
            </w:r>
          </w:p>
        </w:tc>
      </w:tr>
      <w:tr w:rsidR="00F37BB7" w:rsidRPr="00C228E6" w:rsidTr="00C54620">
        <w:tc>
          <w:tcPr>
            <w:tcW w:w="1809" w:type="dxa"/>
            <w:tcBorders>
              <w:top w:val="single" w:sz="4" w:space="0" w:color="auto"/>
              <w:bottom w:val="nil"/>
            </w:tcBorders>
          </w:tcPr>
          <w:p w:rsidR="00F37BB7" w:rsidRPr="00C228E6" w:rsidRDefault="00F37BB7" w:rsidP="00D14708">
            <w:pPr>
              <w:pStyle w:val="Tabletext"/>
            </w:pPr>
            <w:r w:rsidRPr="00C228E6">
              <w:t>Dissolved oxygen</w:t>
            </w:r>
          </w:p>
        </w:tc>
        <w:tc>
          <w:tcPr>
            <w:tcW w:w="1807"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c>
          <w:tcPr>
            <w:tcW w:w="1808" w:type="dxa"/>
            <w:tcBorders>
              <w:top w:val="single" w:sz="4" w:space="0" w:color="auto"/>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TDS</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TSS</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474.7</w:t>
            </w:r>
          </w:p>
        </w:tc>
        <w:tc>
          <w:tcPr>
            <w:tcW w:w="1808" w:type="dxa"/>
            <w:tcBorders>
              <w:top w:val="nil"/>
              <w:bottom w:val="nil"/>
            </w:tcBorders>
          </w:tcPr>
          <w:p w:rsidR="00F37BB7" w:rsidRPr="00C228E6" w:rsidRDefault="00F37BB7" w:rsidP="00D14708">
            <w:pPr>
              <w:pStyle w:val="Tabletext"/>
            </w:pPr>
            <w:r w:rsidRPr="00C228E6">
              <w:t>556.99</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Sodium (Na)</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193.1</w:t>
            </w:r>
          </w:p>
        </w:tc>
        <w:tc>
          <w:tcPr>
            <w:tcW w:w="1808" w:type="dxa"/>
            <w:tcBorders>
              <w:top w:val="nil"/>
              <w:bottom w:val="nil"/>
            </w:tcBorders>
          </w:tcPr>
          <w:p w:rsidR="00F37BB7" w:rsidRPr="00C228E6" w:rsidRDefault="00F37BB7" w:rsidP="00D14708">
            <w:pPr>
              <w:pStyle w:val="Tabletext"/>
            </w:pPr>
            <w:r w:rsidRPr="00C228E6">
              <w:t>218.4</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Potassium (K)</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1.8</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Calcium (Ca)</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5.7</w:t>
            </w:r>
          </w:p>
        </w:tc>
        <w:tc>
          <w:tcPr>
            <w:tcW w:w="1808" w:type="dxa"/>
            <w:tcBorders>
              <w:top w:val="nil"/>
              <w:bottom w:val="nil"/>
            </w:tcBorders>
          </w:tcPr>
          <w:p w:rsidR="00F37BB7" w:rsidRPr="00C228E6" w:rsidRDefault="00F37BB7" w:rsidP="00D14708">
            <w:pPr>
              <w:pStyle w:val="Tabletext"/>
            </w:pPr>
            <w:r w:rsidRPr="00C228E6">
              <w:t>4.5</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Magnesium (Mg)</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0.2</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Chlorine (Cl)</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87.2</w:t>
            </w:r>
          </w:p>
        </w:tc>
        <w:tc>
          <w:tcPr>
            <w:tcW w:w="1808" w:type="dxa"/>
            <w:tcBorders>
              <w:top w:val="nil"/>
              <w:bottom w:val="nil"/>
            </w:tcBorders>
          </w:tcPr>
          <w:p w:rsidR="00F37BB7" w:rsidRPr="00C228E6" w:rsidRDefault="00F37BB7" w:rsidP="00D14708">
            <w:pPr>
              <w:pStyle w:val="Tabletext"/>
            </w:pPr>
            <w:r w:rsidRPr="00C228E6">
              <w:t>83.6</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rPr>
                <w:vertAlign w:val="subscript"/>
              </w:rPr>
            </w:pPr>
            <w:r w:rsidRPr="00C228E6">
              <w:t>Sulfate (SO</w:t>
            </w:r>
            <w:r w:rsidRPr="00C228E6">
              <w:rPr>
                <w:vertAlign w:val="subscript"/>
              </w:rPr>
              <w:t>4</w:t>
            </w:r>
            <w:r w:rsidRPr="00C228E6">
              <w:t>)</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Alkalinity (calcium carbonate)</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313</w:t>
            </w:r>
          </w:p>
        </w:tc>
        <w:tc>
          <w:tcPr>
            <w:tcW w:w="1808" w:type="dxa"/>
            <w:tcBorders>
              <w:top w:val="nil"/>
              <w:bottom w:val="nil"/>
            </w:tcBorders>
          </w:tcPr>
          <w:p w:rsidR="00F37BB7" w:rsidRPr="00C228E6" w:rsidRDefault="00F37BB7" w:rsidP="00D14708">
            <w:pPr>
              <w:pStyle w:val="Tabletext"/>
            </w:pPr>
            <w:r w:rsidRPr="00C228E6">
              <w:t>363</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rPr>
                <w:vertAlign w:val="superscript"/>
              </w:rPr>
            </w:pPr>
            <w:r w:rsidRPr="00C228E6">
              <w:t>Bicarbonate (HCO</w:t>
            </w:r>
            <w:r w:rsidRPr="00C228E6">
              <w:rPr>
                <w:vertAlign w:val="subscript"/>
              </w:rPr>
              <w:t>3</w:t>
            </w:r>
            <w:r w:rsidRPr="00C228E6">
              <w:rPr>
                <w:vertAlign w:val="superscript"/>
              </w:rPr>
              <w:t>–</w:t>
            </w:r>
            <w:r w:rsidRPr="00C228E6">
              <w:t>)</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433</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364FD2" w:rsidRDefault="00F37BB7" w:rsidP="00D14708">
            <w:pPr>
              <w:pStyle w:val="Tabletext"/>
            </w:pPr>
            <w:r w:rsidRPr="00C228E6">
              <w:t xml:space="preserve">Carbonate </w:t>
            </w:r>
          </w:p>
          <w:p w:rsidR="00F37BB7" w:rsidRPr="00C228E6" w:rsidRDefault="00F37BB7" w:rsidP="00D14708">
            <w:pPr>
              <w:pStyle w:val="Tabletext"/>
            </w:pPr>
            <w:r w:rsidRPr="00C228E6">
              <w:t>(CO</w:t>
            </w:r>
            <w:r w:rsidRPr="00C228E6">
              <w:rPr>
                <w:vertAlign w:val="subscript"/>
              </w:rPr>
              <w:t>3</w:t>
            </w:r>
            <w:r w:rsidRPr="00C228E6">
              <w:rPr>
                <w:vertAlign w:val="superscript"/>
              </w:rPr>
              <w:t>2–</w:t>
            </w:r>
            <w:r w:rsidRPr="00C228E6">
              <w:t>)</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187.3</w:t>
            </w:r>
          </w:p>
        </w:tc>
        <w:tc>
          <w:tcPr>
            <w:tcW w:w="1808" w:type="dxa"/>
            <w:tcBorders>
              <w:top w:val="nil"/>
              <w:bottom w:val="nil"/>
            </w:tcBorders>
          </w:tcPr>
          <w:p w:rsidR="00F37BB7" w:rsidRPr="00C228E6" w:rsidRDefault="00F37BB7" w:rsidP="00D14708">
            <w:pPr>
              <w:pStyle w:val="Tabletext"/>
            </w:pPr>
            <w:r w:rsidRPr="00C228E6">
              <w:t>4.8</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Fluoride (F)</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1.4</w:t>
            </w:r>
          </w:p>
        </w:tc>
        <w:tc>
          <w:tcPr>
            <w:tcW w:w="1808" w:type="dxa"/>
            <w:tcBorders>
              <w:top w:val="nil"/>
              <w:bottom w:val="nil"/>
            </w:tcBorders>
          </w:tcPr>
          <w:p w:rsidR="00F37BB7" w:rsidRPr="00C228E6" w:rsidRDefault="00F37BB7" w:rsidP="00D14708">
            <w:pPr>
              <w:pStyle w:val="Tabletext"/>
            </w:pPr>
            <w:r w:rsidRPr="00C228E6">
              <w:t>1.28</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Bromine (Br)</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Aluminium (Al)</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Arsenic (As)</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Barium (Ba)</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Cobalt (Co)</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Lead (Pb)</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0.01</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Manganese (Mn)</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rPr>
                <w:vertAlign w:val="subscript"/>
              </w:rPr>
            </w:pPr>
            <w:r w:rsidRPr="00C228E6">
              <w:t>Silica (SiO</w:t>
            </w:r>
            <w:r w:rsidRPr="00C228E6">
              <w:rPr>
                <w:vertAlign w:val="subscript"/>
              </w:rPr>
              <w:t>2</w:t>
            </w:r>
            <w:r w:rsidRPr="00C228E6">
              <w:t>)</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28</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Strontium (Sr)</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Zinc (Zn)</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0</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Dissolved organic carbon</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bottom w:val="nil"/>
            </w:tcBorders>
          </w:tcPr>
          <w:p w:rsidR="00F37BB7" w:rsidRPr="00C228E6" w:rsidRDefault="00F37BB7" w:rsidP="00D14708">
            <w:pPr>
              <w:pStyle w:val="Tabletext"/>
            </w:pPr>
            <w:r w:rsidRPr="00C228E6">
              <w:t>Nitrate as NO</w:t>
            </w:r>
            <w:r w:rsidRPr="00C228E6">
              <w:rPr>
                <w:vertAlign w:val="subscript"/>
              </w:rPr>
              <w:t>3</w:t>
            </w:r>
          </w:p>
        </w:tc>
        <w:tc>
          <w:tcPr>
            <w:tcW w:w="1807"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w:t>
            </w:r>
          </w:p>
        </w:tc>
        <w:tc>
          <w:tcPr>
            <w:tcW w:w="1808" w:type="dxa"/>
            <w:tcBorders>
              <w:top w:val="nil"/>
              <w:bottom w:val="nil"/>
            </w:tcBorders>
          </w:tcPr>
          <w:p w:rsidR="00F37BB7" w:rsidRPr="00C228E6" w:rsidRDefault="00F37BB7" w:rsidP="00D14708">
            <w:pPr>
              <w:pStyle w:val="Tabletext"/>
            </w:pPr>
            <w:r w:rsidRPr="00C228E6">
              <w:t>2</w:t>
            </w:r>
          </w:p>
        </w:tc>
        <w:tc>
          <w:tcPr>
            <w:tcW w:w="1808" w:type="dxa"/>
            <w:tcBorders>
              <w:top w:val="nil"/>
              <w:bottom w:val="nil"/>
            </w:tcBorders>
          </w:tcPr>
          <w:p w:rsidR="00F37BB7" w:rsidRPr="00C228E6" w:rsidRDefault="00F37BB7" w:rsidP="00D14708">
            <w:pPr>
              <w:pStyle w:val="Tabletext"/>
            </w:pPr>
            <w:r w:rsidRPr="00C228E6">
              <w:t>–</w:t>
            </w:r>
          </w:p>
        </w:tc>
      </w:tr>
      <w:tr w:rsidR="00F37BB7" w:rsidRPr="00C228E6" w:rsidTr="00C54620">
        <w:tc>
          <w:tcPr>
            <w:tcW w:w="1809" w:type="dxa"/>
            <w:tcBorders>
              <w:top w:val="nil"/>
            </w:tcBorders>
          </w:tcPr>
          <w:p w:rsidR="00F37BB7" w:rsidRPr="00C228E6" w:rsidRDefault="00F37BB7" w:rsidP="00D14708">
            <w:pPr>
              <w:pStyle w:val="Tabletext"/>
            </w:pPr>
            <w:r w:rsidRPr="00C228E6">
              <w:lastRenderedPageBreak/>
              <w:t>Phosphate (PO</w:t>
            </w:r>
            <w:r w:rsidRPr="00C228E6">
              <w:rPr>
                <w:vertAlign w:val="subscript"/>
              </w:rPr>
              <w:t>4</w:t>
            </w:r>
            <w:r w:rsidRPr="00C228E6">
              <w:t>)</w:t>
            </w:r>
          </w:p>
        </w:tc>
        <w:tc>
          <w:tcPr>
            <w:tcW w:w="1807"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c>
          <w:tcPr>
            <w:tcW w:w="1808" w:type="dxa"/>
            <w:tcBorders>
              <w:top w:val="nil"/>
            </w:tcBorders>
          </w:tcPr>
          <w:p w:rsidR="00F37BB7" w:rsidRPr="00C228E6" w:rsidRDefault="00F37BB7" w:rsidP="00D14708">
            <w:pPr>
              <w:pStyle w:val="Tabletext"/>
            </w:pPr>
            <w:r w:rsidRPr="00C228E6">
              <w:t>–</w:t>
            </w:r>
          </w:p>
        </w:tc>
      </w:tr>
    </w:tbl>
    <w:p w:rsidR="00F37BB7" w:rsidRPr="004727AE" w:rsidRDefault="00F37BB7">
      <w:pPr>
        <w:pStyle w:val="BelowTableFigureText9pt"/>
      </w:pPr>
      <w:r w:rsidRPr="004727AE">
        <w:t>– = not available, EC = electrical conductivity, mAHD = metres Australian height datum, µS/cm = microsiemens per centimetre, N = natural surface elevation, R = reference point, TDS = total dissolved solids, TSS = total suspended solids.</w:t>
      </w:r>
      <w:r w:rsidR="00C54620" w:rsidRPr="004727AE">
        <w:t xml:space="preserve"> </w:t>
      </w:r>
      <w:r w:rsidRPr="00A41733">
        <w:t>© Copyright, DNRM 2012</w:t>
      </w:r>
    </w:p>
    <w:p w:rsidR="00F37BB7" w:rsidRPr="00B91856" w:rsidRDefault="00F37BB7" w:rsidP="00D14708">
      <w:pPr>
        <w:pStyle w:val="BRcaption"/>
      </w:pPr>
      <w:bookmarkStart w:id="1053" w:name="_Ref351903888"/>
      <w:bookmarkStart w:id="1054" w:name="_Toc391885788"/>
      <w:proofErr w:type="gramStart"/>
      <w:r w:rsidRPr="00B91856">
        <w:t>Table</w:t>
      </w:r>
      <w:r>
        <w:t xml:space="preserve"> </w:t>
      </w:r>
      <w:r w:rsidR="003942EF">
        <w:rPr>
          <w:noProof/>
        </w:rPr>
        <w:t>131</w:t>
      </w:r>
      <w:bookmarkEnd w:id="1053"/>
      <w:r>
        <w:t xml:space="preserve"> </w:t>
      </w:r>
      <w:r w:rsidRPr="00B91856">
        <w:t>Tunga</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1054"/>
      <w:proofErr w:type="gramEnd"/>
    </w:p>
    <w:tbl>
      <w:tblPr>
        <w:tblStyle w:val="TableGrid"/>
        <w:tblW w:w="0" w:type="auto"/>
        <w:tblInd w:w="108" w:type="dxa"/>
        <w:tblLook w:val="04A0"/>
      </w:tblPr>
      <w:tblGrid>
        <w:gridCol w:w="2660"/>
        <w:gridCol w:w="3010"/>
      </w:tblGrid>
      <w:tr w:rsidR="00F37BB7" w:rsidRPr="00C228E6" w:rsidTr="00B00187">
        <w:trPr>
          <w:tblHeader/>
        </w:trPr>
        <w:tc>
          <w:tcPr>
            <w:tcW w:w="2660" w:type="dxa"/>
            <w:shd w:val="clear" w:color="auto" w:fill="C6D9F1" w:themeFill="text2" w:themeFillTint="33"/>
          </w:tcPr>
          <w:p w:rsidR="00F37BB7" w:rsidRPr="00C228E6" w:rsidRDefault="00F37BB7" w:rsidP="00D14708">
            <w:pPr>
              <w:pStyle w:val="Tableheading"/>
            </w:pPr>
            <w:r w:rsidRPr="00C228E6">
              <w:t>Variable</w:t>
            </w:r>
          </w:p>
        </w:tc>
        <w:tc>
          <w:tcPr>
            <w:tcW w:w="3010" w:type="dxa"/>
            <w:shd w:val="clear" w:color="auto" w:fill="C6D9F1" w:themeFill="text2" w:themeFillTint="33"/>
          </w:tcPr>
          <w:p w:rsidR="00F37BB7" w:rsidRPr="00C228E6" w:rsidRDefault="00F37BB7" w:rsidP="00D14708">
            <w:pPr>
              <w:pStyle w:val="Tableheading"/>
            </w:pPr>
            <w:r w:rsidRPr="00C228E6">
              <w:t>Details</w:t>
            </w:r>
          </w:p>
        </w:tc>
      </w:tr>
      <w:tr w:rsidR="00F37BB7" w:rsidRPr="00C228E6" w:rsidTr="00B00187">
        <w:trPr>
          <w:tblHeader/>
        </w:trPr>
        <w:tc>
          <w:tcPr>
            <w:tcW w:w="2660" w:type="dxa"/>
          </w:tcPr>
          <w:p w:rsidR="003204A9" w:rsidRDefault="00F37BB7">
            <w:pPr>
              <w:pStyle w:val="Tableheading"/>
            </w:pPr>
            <w:r w:rsidRPr="00C228E6">
              <w:t>Vent ID</w:t>
            </w:r>
          </w:p>
        </w:tc>
        <w:tc>
          <w:tcPr>
            <w:tcW w:w="3010" w:type="dxa"/>
          </w:tcPr>
          <w:p w:rsidR="003204A9" w:rsidRDefault="00F37BB7">
            <w:pPr>
              <w:pStyle w:val="Tableheading"/>
            </w:pPr>
            <w:r w:rsidRPr="00C228E6">
              <w:t>381</w:t>
            </w:r>
          </w:p>
        </w:tc>
      </w:tr>
      <w:tr w:rsidR="00F37BB7" w:rsidRPr="00C228E6" w:rsidTr="00B00187">
        <w:tc>
          <w:tcPr>
            <w:tcW w:w="2660" w:type="dxa"/>
            <w:tcBorders>
              <w:bottom w:val="single" w:sz="4" w:space="0" w:color="auto"/>
            </w:tcBorders>
          </w:tcPr>
          <w:p w:rsidR="00F37BB7" w:rsidRPr="00C228E6" w:rsidRDefault="00F37BB7" w:rsidP="00D14708">
            <w:pPr>
              <w:pStyle w:val="Tabletext"/>
            </w:pPr>
            <w:r w:rsidRPr="00C228E6">
              <w:t>Sample date</w:t>
            </w:r>
          </w:p>
        </w:tc>
        <w:tc>
          <w:tcPr>
            <w:tcW w:w="3010" w:type="dxa"/>
            <w:tcBorders>
              <w:bottom w:val="single" w:sz="4" w:space="0" w:color="auto"/>
            </w:tcBorders>
          </w:tcPr>
          <w:p w:rsidR="00F37BB7" w:rsidRPr="00C228E6" w:rsidRDefault="00F37BB7" w:rsidP="00D14708">
            <w:pPr>
              <w:pStyle w:val="Tabletext"/>
            </w:pPr>
            <w:r w:rsidRPr="00C228E6">
              <w:t>–</w:t>
            </w:r>
          </w:p>
        </w:tc>
      </w:tr>
      <w:tr w:rsidR="005B1966" w:rsidRPr="00C228E6" w:rsidTr="00B00187">
        <w:tc>
          <w:tcPr>
            <w:tcW w:w="5670" w:type="dxa"/>
            <w:gridSpan w:val="2"/>
            <w:tcBorders>
              <w:bottom w:val="single" w:sz="4" w:space="0" w:color="auto"/>
            </w:tcBorders>
          </w:tcPr>
          <w:p w:rsidR="005B1966" w:rsidRPr="00C228E6" w:rsidRDefault="005B1966" w:rsidP="00D14708">
            <w:pPr>
              <w:pStyle w:val="Tabletext"/>
            </w:pPr>
            <w:r w:rsidRPr="00C228E6">
              <w:rPr>
                <w:i/>
              </w:rPr>
              <w:t>Physicochemical parameters</w:t>
            </w:r>
          </w:p>
        </w:tc>
      </w:tr>
      <w:tr w:rsidR="00F37BB7" w:rsidRPr="00C228E6" w:rsidTr="00B00187">
        <w:tc>
          <w:tcPr>
            <w:tcW w:w="2660" w:type="dxa"/>
            <w:tcBorders>
              <w:top w:val="single" w:sz="4" w:space="0" w:color="auto"/>
              <w:bottom w:val="nil"/>
            </w:tcBorders>
          </w:tcPr>
          <w:p w:rsidR="00F37BB7" w:rsidRPr="00C228E6" w:rsidRDefault="00F37BB7" w:rsidP="00D14708">
            <w:pPr>
              <w:pStyle w:val="Tabletext"/>
            </w:pPr>
            <w:r w:rsidRPr="00C228E6">
              <w:t>EC (µS/cm)</w:t>
            </w:r>
          </w:p>
        </w:tc>
        <w:tc>
          <w:tcPr>
            <w:tcW w:w="3010" w:type="dxa"/>
            <w:tcBorders>
              <w:top w:val="single" w:sz="4" w:space="0" w:color="auto"/>
              <w:bottom w:val="nil"/>
            </w:tcBorders>
          </w:tcPr>
          <w:p w:rsidR="00F37BB7" w:rsidRPr="00C228E6" w:rsidRDefault="00F37BB7" w:rsidP="00D14708">
            <w:pPr>
              <w:pStyle w:val="Tabletext"/>
            </w:pPr>
            <w:r w:rsidRPr="00C228E6">
              <w:t>1,111</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pH (field/lab)</w:t>
            </w:r>
          </w:p>
        </w:tc>
        <w:tc>
          <w:tcPr>
            <w:tcW w:w="3010" w:type="dxa"/>
            <w:tcBorders>
              <w:top w:val="nil"/>
              <w:bottom w:val="nil"/>
            </w:tcBorders>
          </w:tcPr>
          <w:p w:rsidR="00F37BB7" w:rsidRPr="00C228E6" w:rsidRDefault="00F37BB7" w:rsidP="00D14708">
            <w:pPr>
              <w:pStyle w:val="Tabletext"/>
            </w:pPr>
            <w:r w:rsidRPr="00C228E6">
              <w:t>7.7</w:t>
            </w:r>
          </w:p>
        </w:tc>
      </w:tr>
      <w:tr w:rsidR="00F37BB7" w:rsidRPr="00C228E6" w:rsidTr="00B00187">
        <w:tc>
          <w:tcPr>
            <w:tcW w:w="2660" w:type="dxa"/>
            <w:tcBorders>
              <w:top w:val="nil"/>
              <w:bottom w:val="single" w:sz="4" w:space="0" w:color="auto"/>
            </w:tcBorders>
          </w:tcPr>
          <w:p w:rsidR="00F37BB7" w:rsidRPr="00C228E6" w:rsidRDefault="00F37BB7" w:rsidP="00D14708">
            <w:pPr>
              <w:pStyle w:val="Tabletext"/>
            </w:pPr>
            <w:r w:rsidRPr="00C228E6">
              <w:t>Temperature (°C)</w:t>
            </w:r>
          </w:p>
        </w:tc>
        <w:tc>
          <w:tcPr>
            <w:tcW w:w="3010" w:type="dxa"/>
            <w:tcBorders>
              <w:top w:val="nil"/>
              <w:bottom w:val="single" w:sz="4" w:space="0" w:color="auto"/>
            </w:tcBorders>
          </w:tcPr>
          <w:p w:rsidR="00F37BB7" w:rsidRPr="00C228E6" w:rsidRDefault="00F37BB7" w:rsidP="00D14708">
            <w:pPr>
              <w:pStyle w:val="Tabletext"/>
            </w:pPr>
            <w:r w:rsidRPr="00C228E6">
              <w:t>29.5</w:t>
            </w:r>
          </w:p>
        </w:tc>
      </w:tr>
      <w:tr w:rsidR="00F37BB7" w:rsidRPr="00C228E6" w:rsidTr="00B00187">
        <w:tc>
          <w:tcPr>
            <w:tcW w:w="5670" w:type="dxa"/>
            <w:gridSpan w:val="2"/>
            <w:tcBorders>
              <w:bottom w:val="single" w:sz="4" w:space="0" w:color="auto"/>
            </w:tcBorders>
          </w:tcPr>
          <w:p w:rsidR="00F37BB7" w:rsidRPr="00C228E6" w:rsidRDefault="00F37BB7" w:rsidP="00D14708">
            <w:pPr>
              <w:pStyle w:val="Tabletext"/>
            </w:pPr>
            <w:r w:rsidRPr="00C228E6">
              <w:rPr>
                <w:i/>
              </w:rPr>
              <w:t>Chemical parameters (milligrams per litre; taken in 1999)</w:t>
            </w:r>
          </w:p>
        </w:tc>
      </w:tr>
      <w:tr w:rsidR="00F37BB7" w:rsidRPr="00C228E6" w:rsidTr="00B00187">
        <w:tc>
          <w:tcPr>
            <w:tcW w:w="2660" w:type="dxa"/>
            <w:tcBorders>
              <w:top w:val="single" w:sz="4" w:space="0" w:color="auto"/>
              <w:bottom w:val="nil"/>
            </w:tcBorders>
          </w:tcPr>
          <w:p w:rsidR="00F37BB7" w:rsidRPr="00C228E6" w:rsidRDefault="00F37BB7" w:rsidP="00D14708">
            <w:pPr>
              <w:pStyle w:val="Tabletext"/>
            </w:pPr>
            <w:r w:rsidRPr="00C228E6">
              <w:t>Dissolved oxygen</w:t>
            </w:r>
          </w:p>
        </w:tc>
        <w:tc>
          <w:tcPr>
            <w:tcW w:w="3010" w:type="dxa"/>
            <w:tcBorders>
              <w:top w:val="single" w:sz="4" w:space="0" w:color="auto"/>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TDS</w:t>
            </w:r>
          </w:p>
        </w:tc>
        <w:tc>
          <w:tcPr>
            <w:tcW w:w="3010" w:type="dxa"/>
            <w:tcBorders>
              <w:top w:val="nil"/>
              <w:bottom w:val="nil"/>
            </w:tcBorders>
          </w:tcPr>
          <w:p w:rsidR="00F37BB7" w:rsidRPr="00C228E6" w:rsidRDefault="00F37BB7" w:rsidP="00D14708">
            <w:pPr>
              <w:pStyle w:val="Tabletext"/>
            </w:pPr>
            <w:r w:rsidRPr="00C228E6">
              <w:t>595.0</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TSS</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Sodium (Na)</w:t>
            </w:r>
          </w:p>
        </w:tc>
        <w:tc>
          <w:tcPr>
            <w:tcW w:w="3010" w:type="dxa"/>
            <w:tcBorders>
              <w:top w:val="nil"/>
              <w:bottom w:val="nil"/>
            </w:tcBorders>
          </w:tcPr>
          <w:p w:rsidR="00F37BB7" w:rsidRPr="00C228E6" w:rsidRDefault="00F37BB7" w:rsidP="00D14708">
            <w:pPr>
              <w:pStyle w:val="Tabletext"/>
            </w:pPr>
            <w:r w:rsidRPr="00C228E6">
              <w:t>202.0</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Potassium (K)</w:t>
            </w:r>
          </w:p>
        </w:tc>
        <w:tc>
          <w:tcPr>
            <w:tcW w:w="3010" w:type="dxa"/>
            <w:tcBorders>
              <w:top w:val="nil"/>
              <w:bottom w:val="nil"/>
            </w:tcBorders>
          </w:tcPr>
          <w:p w:rsidR="00F37BB7" w:rsidRPr="00C228E6" w:rsidRDefault="00F37BB7" w:rsidP="00D14708">
            <w:pPr>
              <w:pStyle w:val="Tabletext"/>
            </w:pPr>
            <w:r w:rsidRPr="00C228E6">
              <w:t>2.3</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Calcium (Ca)</w:t>
            </w:r>
          </w:p>
        </w:tc>
        <w:tc>
          <w:tcPr>
            <w:tcW w:w="3010" w:type="dxa"/>
            <w:tcBorders>
              <w:top w:val="nil"/>
              <w:bottom w:val="nil"/>
            </w:tcBorders>
          </w:tcPr>
          <w:p w:rsidR="00F37BB7" w:rsidRPr="00C228E6" w:rsidRDefault="00F37BB7" w:rsidP="00D14708">
            <w:pPr>
              <w:pStyle w:val="Tabletext"/>
            </w:pPr>
            <w:r w:rsidRPr="00C228E6">
              <w:t>5.34</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Magnesium (Mg)</w:t>
            </w:r>
          </w:p>
        </w:tc>
        <w:tc>
          <w:tcPr>
            <w:tcW w:w="3010" w:type="dxa"/>
            <w:tcBorders>
              <w:top w:val="nil"/>
              <w:bottom w:val="nil"/>
            </w:tcBorders>
          </w:tcPr>
          <w:p w:rsidR="00F37BB7" w:rsidRPr="00C228E6" w:rsidRDefault="00F37BB7" w:rsidP="00D14708">
            <w:pPr>
              <w:pStyle w:val="Tabletext"/>
            </w:pPr>
            <w:r w:rsidRPr="00C228E6">
              <w:t>0.7</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Chlorine (Cl)</w:t>
            </w:r>
          </w:p>
        </w:tc>
        <w:tc>
          <w:tcPr>
            <w:tcW w:w="3010" w:type="dxa"/>
            <w:tcBorders>
              <w:top w:val="nil"/>
              <w:bottom w:val="nil"/>
            </w:tcBorders>
          </w:tcPr>
          <w:p w:rsidR="00F37BB7" w:rsidRPr="00C228E6" w:rsidRDefault="00F37BB7" w:rsidP="00D14708">
            <w:pPr>
              <w:pStyle w:val="Tabletext"/>
            </w:pPr>
            <w:r w:rsidRPr="00C228E6">
              <w:t>88.0</w:t>
            </w:r>
          </w:p>
        </w:tc>
      </w:tr>
      <w:tr w:rsidR="00F37BB7" w:rsidRPr="00C228E6" w:rsidTr="00B00187">
        <w:tc>
          <w:tcPr>
            <w:tcW w:w="2660" w:type="dxa"/>
            <w:tcBorders>
              <w:top w:val="nil"/>
              <w:bottom w:val="nil"/>
            </w:tcBorders>
          </w:tcPr>
          <w:p w:rsidR="00F37BB7" w:rsidRPr="00C228E6" w:rsidRDefault="00F37BB7" w:rsidP="00D14708">
            <w:pPr>
              <w:pStyle w:val="Tabletext"/>
              <w:rPr>
                <w:vertAlign w:val="subscript"/>
              </w:rPr>
            </w:pPr>
            <w:r w:rsidRPr="00C228E6">
              <w:t>Sulfate (SO</w:t>
            </w:r>
            <w:r w:rsidRPr="00C228E6">
              <w:rPr>
                <w:vertAlign w:val="subscript"/>
              </w:rPr>
              <w:t>4</w:t>
            </w:r>
            <w:r w:rsidRPr="00C228E6">
              <w:t>)</w:t>
            </w:r>
          </w:p>
        </w:tc>
        <w:tc>
          <w:tcPr>
            <w:tcW w:w="3010" w:type="dxa"/>
            <w:tcBorders>
              <w:top w:val="nil"/>
              <w:bottom w:val="nil"/>
            </w:tcBorders>
          </w:tcPr>
          <w:p w:rsidR="00F37BB7" w:rsidRPr="00C228E6" w:rsidRDefault="00F37BB7" w:rsidP="00D14708">
            <w:pPr>
              <w:pStyle w:val="Tabletext"/>
            </w:pPr>
            <w:r w:rsidRPr="00C228E6">
              <w:t>0.3</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Alkalinity (calcium carbonate)</w:t>
            </w:r>
          </w:p>
        </w:tc>
        <w:tc>
          <w:tcPr>
            <w:tcW w:w="3010" w:type="dxa"/>
            <w:tcBorders>
              <w:top w:val="nil"/>
              <w:bottom w:val="nil"/>
            </w:tcBorders>
          </w:tcPr>
          <w:p w:rsidR="00F37BB7" w:rsidRPr="00C228E6" w:rsidRDefault="00F37BB7" w:rsidP="00D14708">
            <w:pPr>
              <w:pStyle w:val="Tabletext"/>
            </w:pPr>
            <w:r w:rsidRPr="00C228E6">
              <w:t>315</w:t>
            </w:r>
          </w:p>
        </w:tc>
      </w:tr>
      <w:tr w:rsidR="00F37BB7" w:rsidRPr="00C228E6" w:rsidTr="00B00187">
        <w:tc>
          <w:tcPr>
            <w:tcW w:w="2660" w:type="dxa"/>
            <w:tcBorders>
              <w:top w:val="nil"/>
              <w:bottom w:val="nil"/>
            </w:tcBorders>
          </w:tcPr>
          <w:p w:rsidR="00F37BB7" w:rsidRPr="00C228E6" w:rsidRDefault="00F37BB7" w:rsidP="00D14708">
            <w:pPr>
              <w:pStyle w:val="Tabletext"/>
              <w:rPr>
                <w:vertAlign w:val="subscript"/>
              </w:rPr>
            </w:pPr>
            <w:r w:rsidRPr="00C228E6">
              <w:t>Bicarbonate (HCO</w:t>
            </w:r>
            <w:r w:rsidRPr="00C228E6">
              <w:rPr>
                <w:vertAlign w:val="subscript"/>
              </w:rPr>
              <w:t>3</w:t>
            </w:r>
            <w:r w:rsidRPr="00C228E6">
              <w:rPr>
                <w:vertAlign w:val="superscript"/>
              </w:rPr>
              <w:t>–</w:t>
            </w:r>
            <w:r w:rsidRPr="00C228E6">
              <w:t>)</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rPr>
                <w:vertAlign w:val="superscript"/>
              </w:rPr>
            </w:pPr>
            <w:r w:rsidRPr="00C228E6">
              <w:t>Carbonate (CO</w:t>
            </w:r>
            <w:r w:rsidRPr="00C228E6">
              <w:rPr>
                <w:vertAlign w:val="subscript"/>
              </w:rPr>
              <w:t>3</w:t>
            </w:r>
            <w:r w:rsidRPr="00C228E6">
              <w:rPr>
                <w:vertAlign w:val="superscript"/>
              </w:rPr>
              <w:t>2–</w:t>
            </w:r>
            <w:r w:rsidRPr="00C228E6">
              <w:t>)</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Fluoride (F)</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Iodine (I)</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Bromine (Br)</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Aluminium (Al)</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Arsenic (As)</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Barium (Ba)</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Cobalt (Co)</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Lead (Pb)</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pPr>
            <w:r w:rsidRPr="00C228E6">
              <w:t>Manganese (Mn)</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D14708">
            <w:pPr>
              <w:pStyle w:val="Tabletext"/>
              <w:rPr>
                <w:vertAlign w:val="subscript"/>
              </w:rPr>
            </w:pPr>
            <w:r w:rsidRPr="00C228E6">
              <w:lastRenderedPageBreak/>
              <w:t>Silica (SiO</w:t>
            </w:r>
            <w:r w:rsidRPr="00C228E6">
              <w:rPr>
                <w:vertAlign w:val="subscript"/>
              </w:rPr>
              <w:t>2</w:t>
            </w:r>
            <w:r w:rsidRPr="00C228E6">
              <w:t>)</w:t>
            </w:r>
          </w:p>
        </w:tc>
        <w:tc>
          <w:tcPr>
            <w:tcW w:w="3010" w:type="dxa"/>
            <w:tcBorders>
              <w:top w:val="nil"/>
              <w:bottom w:val="nil"/>
            </w:tcBorders>
          </w:tcPr>
          <w:p w:rsidR="00F37BB7" w:rsidRPr="00C228E6" w:rsidRDefault="00F37BB7" w:rsidP="00D14708">
            <w:pPr>
              <w:pStyle w:val="Tabletext"/>
            </w:pPr>
          </w:p>
        </w:tc>
      </w:tr>
      <w:tr w:rsidR="00F37BB7" w:rsidRPr="00C228E6" w:rsidTr="00B00187">
        <w:tc>
          <w:tcPr>
            <w:tcW w:w="2660" w:type="dxa"/>
            <w:tcBorders>
              <w:top w:val="nil"/>
              <w:bottom w:val="nil"/>
            </w:tcBorders>
          </w:tcPr>
          <w:p w:rsidR="00F37BB7" w:rsidRPr="00C228E6" w:rsidRDefault="00F37BB7" w:rsidP="00D14708">
            <w:pPr>
              <w:pStyle w:val="Tabletext"/>
            </w:pPr>
            <w:r w:rsidRPr="00C228E6">
              <w:t>Strontium (Sr)</w:t>
            </w:r>
          </w:p>
        </w:tc>
        <w:tc>
          <w:tcPr>
            <w:tcW w:w="3010" w:type="dxa"/>
            <w:tcBorders>
              <w:top w:val="nil"/>
              <w:bottom w:val="nil"/>
            </w:tcBorders>
          </w:tcPr>
          <w:p w:rsidR="00F37BB7" w:rsidRPr="00C228E6" w:rsidRDefault="00F37BB7" w:rsidP="00D14708">
            <w:pPr>
              <w:pStyle w:val="Tabletext"/>
            </w:pPr>
          </w:p>
        </w:tc>
      </w:tr>
      <w:tr w:rsidR="00F37BB7" w:rsidRPr="00C228E6" w:rsidTr="00B00187">
        <w:tc>
          <w:tcPr>
            <w:tcW w:w="2660" w:type="dxa"/>
            <w:tcBorders>
              <w:top w:val="nil"/>
              <w:bottom w:val="nil"/>
            </w:tcBorders>
          </w:tcPr>
          <w:p w:rsidR="00F37BB7" w:rsidRPr="00C228E6" w:rsidRDefault="00F37BB7" w:rsidP="00D14708">
            <w:pPr>
              <w:pStyle w:val="Tabletext"/>
            </w:pPr>
            <w:r w:rsidRPr="00C228E6">
              <w:t>Zinc (Zn)</w:t>
            </w:r>
          </w:p>
        </w:tc>
        <w:tc>
          <w:tcPr>
            <w:tcW w:w="3010" w:type="dxa"/>
            <w:tcBorders>
              <w:top w:val="nil"/>
              <w:bottom w:val="nil"/>
            </w:tcBorders>
          </w:tcPr>
          <w:p w:rsidR="00F37BB7" w:rsidRPr="00C228E6" w:rsidRDefault="00F37BB7" w:rsidP="00D14708">
            <w:pPr>
              <w:pStyle w:val="Tabletext"/>
            </w:pPr>
            <w:r w:rsidRPr="00C228E6">
              <w:t>–</w:t>
            </w:r>
          </w:p>
        </w:tc>
      </w:tr>
      <w:tr w:rsidR="00F37BB7" w:rsidRPr="00C228E6" w:rsidTr="00B00187">
        <w:tc>
          <w:tcPr>
            <w:tcW w:w="2660" w:type="dxa"/>
            <w:tcBorders>
              <w:top w:val="nil"/>
              <w:bottom w:val="nil"/>
            </w:tcBorders>
          </w:tcPr>
          <w:p w:rsidR="00F37BB7" w:rsidRPr="00C228E6" w:rsidRDefault="00F37BB7" w:rsidP="00C228E6">
            <w:pPr>
              <w:pStyle w:val="Tabletext"/>
              <w:keepNext/>
            </w:pPr>
            <w:r w:rsidRPr="00C228E6">
              <w:t>Dissolved organic carbon</w:t>
            </w:r>
          </w:p>
        </w:tc>
        <w:tc>
          <w:tcPr>
            <w:tcW w:w="3010" w:type="dxa"/>
            <w:tcBorders>
              <w:top w:val="nil"/>
              <w:bottom w:val="nil"/>
            </w:tcBorders>
          </w:tcPr>
          <w:p w:rsidR="00F37BB7" w:rsidRPr="00C228E6" w:rsidRDefault="00F37BB7" w:rsidP="00C228E6">
            <w:pPr>
              <w:pStyle w:val="Tabletext"/>
              <w:keepNext/>
            </w:pPr>
            <w:r w:rsidRPr="00C228E6">
              <w:t>–</w:t>
            </w:r>
          </w:p>
        </w:tc>
      </w:tr>
      <w:tr w:rsidR="00F37BB7" w:rsidRPr="00C228E6" w:rsidTr="00B00187">
        <w:tc>
          <w:tcPr>
            <w:tcW w:w="2660" w:type="dxa"/>
            <w:tcBorders>
              <w:top w:val="nil"/>
              <w:bottom w:val="nil"/>
            </w:tcBorders>
          </w:tcPr>
          <w:p w:rsidR="00F37BB7" w:rsidRPr="00C228E6" w:rsidRDefault="00F37BB7" w:rsidP="00C228E6">
            <w:pPr>
              <w:pStyle w:val="Tabletext"/>
              <w:keepNext/>
            </w:pPr>
            <w:r w:rsidRPr="00C228E6">
              <w:t>Nitrate as NO</w:t>
            </w:r>
            <w:r w:rsidRPr="00C228E6">
              <w:rPr>
                <w:vertAlign w:val="subscript"/>
              </w:rPr>
              <w:t>3</w:t>
            </w:r>
          </w:p>
        </w:tc>
        <w:tc>
          <w:tcPr>
            <w:tcW w:w="3010" w:type="dxa"/>
            <w:tcBorders>
              <w:top w:val="nil"/>
              <w:bottom w:val="nil"/>
            </w:tcBorders>
          </w:tcPr>
          <w:p w:rsidR="00F37BB7" w:rsidRPr="00C228E6" w:rsidRDefault="00F37BB7" w:rsidP="00C228E6">
            <w:pPr>
              <w:pStyle w:val="Tabletext"/>
              <w:keepNext/>
            </w:pPr>
            <w:r w:rsidRPr="00C228E6">
              <w:t>–0.1</w:t>
            </w:r>
          </w:p>
        </w:tc>
      </w:tr>
      <w:tr w:rsidR="00F37BB7" w:rsidRPr="00C228E6" w:rsidTr="00B00187">
        <w:trPr>
          <w:trHeight w:val="74"/>
        </w:trPr>
        <w:tc>
          <w:tcPr>
            <w:tcW w:w="2660" w:type="dxa"/>
            <w:tcBorders>
              <w:top w:val="nil"/>
            </w:tcBorders>
          </w:tcPr>
          <w:p w:rsidR="00F37BB7" w:rsidRPr="00C228E6" w:rsidRDefault="00F37BB7" w:rsidP="00C228E6">
            <w:pPr>
              <w:pStyle w:val="Tabletext"/>
              <w:keepNext/>
              <w:rPr>
                <w:vertAlign w:val="subscript"/>
              </w:rPr>
            </w:pPr>
            <w:r w:rsidRPr="00C228E6">
              <w:t>Phosphate (PO</w:t>
            </w:r>
            <w:r w:rsidRPr="00C228E6">
              <w:rPr>
                <w:vertAlign w:val="subscript"/>
              </w:rPr>
              <w:t>4</w:t>
            </w:r>
            <w:r w:rsidRPr="00C228E6">
              <w:t>)</w:t>
            </w:r>
          </w:p>
        </w:tc>
        <w:tc>
          <w:tcPr>
            <w:tcW w:w="3010" w:type="dxa"/>
            <w:tcBorders>
              <w:top w:val="nil"/>
            </w:tcBorders>
          </w:tcPr>
          <w:p w:rsidR="00F37BB7" w:rsidRPr="00C228E6" w:rsidRDefault="00F37BB7" w:rsidP="00C228E6">
            <w:pPr>
              <w:pStyle w:val="Tabletext"/>
              <w:keepNext/>
            </w:pPr>
            <w:r w:rsidRPr="00C228E6">
              <w:t>–</w:t>
            </w:r>
          </w:p>
        </w:tc>
      </w:tr>
    </w:tbl>
    <w:p w:rsidR="00F37BB7" w:rsidRPr="004727AE" w:rsidRDefault="00F37BB7">
      <w:pPr>
        <w:pStyle w:val="BelowTableFigureText9pt"/>
      </w:pPr>
      <w:r w:rsidRPr="004727AE">
        <w:t>– = not available, EC = electrical conductivity, µS/cm = microsiemens per centimetre, TDS = total dissolved solids, TSS = total suspended solids.</w:t>
      </w:r>
      <w:r w:rsidR="00D14708" w:rsidRPr="004727AE">
        <w:br/>
      </w:r>
      <w:r w:rsidRPr="00A41733">
        <w:t>© Copyright, EHA 2009</w:t>
      </w:r>
    </w:p>
    <w:p w:rsidR="00C54620" w:rsidRPr="009026AD" w:rsidRDefault="00C54620" w:rsidP="00D14708">
      <w:pPr>
        <w:pStyle w:val="BelowTableFigureText9pt"/>
      </w:pPr>
    </w:p>
    <w:p w:rsidR="00F37BB7" w:rsidRPr="00B91856" w:rsidRDefault="00F37BB7" w:rsidP="00F37BB7">
      <w:pPr>
        <w:rPr>
          <w:rFonts w:cs="Calibri"/>
          <w:noProof/>
          <w:lang w:eastAsia="en-AU"/>
        </w:rPr>
      </w:pPr>
      <w:r>
        <w:rPr>
          <w:rFonts w:cs="Calibri"/>
          <w:noProof/>
          <w:lang w:val="en-AU" w:eastAsia="en-AU"/>
        </w:rPr>
        <w:drawing>
          <wp:inline distT="0" distB="0" distL="0" distR="0">
            <wp:extent cx="5655709" cy="434340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ga_AW_April_2014.bmp"/>
                    <pic:cNvPicPr/>
                  </pic:nvPicPr>
                  <pic:blipFill rotWithShape="1">
                    <a:blip r:embed="rId10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4" t="9803" r="15320" b="8716"/>
                    <a:stretch/>
                  </pic:blipFill>
                  <pic:spPr bwMode="auto">
                    <a:xfrm>
                      <a:off x="0" y="0"/>
                      <a:ext cx="5654440" cy="434242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7BB7" w:rsidRPr="00D324DF" w:rsidRDefault="00F37BB7" w:rsidP="00D14708">
      <w:pPr>
        <w:pStyle w:val="BelowTableFigureText9pt"/>
      </w:pPr>
      <w:bookmarkStart w:id="1055" w:name="_Ref351903913"/>
      <w:r w:rsidRPr="00D324DF">
        <w:t>Note: No water chemistry data were available for bores 1489,</w:t>
      </w:r>
      <w:r w:rsidRPr="00D324DF">
        <w:rPr>
          <w:rFonts w:cs="Calibri"/>
          <w:noProof/>
          <w:lang w:eastAsia="en-AU"/>
        </w:rPr>
        <w:t xml:space="preserve"> </w:t>
      </w:r>
      <w:r w:rsidRPr="00D324DF">
        <w:t>11596</w:t>
      </w:r>
      <w:r>
        <w:t xml:space="preserve"> and</w:t>
      </w:r>
      <w:r w:rsidRPr="00D324DF">
        <w:t xml:space="preserve"> 7375</w:t>
      </w:r>
      <w:r>
        <w:t>,</w:t>
      </w:r>
      <w:r w:rsidRPr="00D324DF">
        <w:t xml:space="preserve"> and springs 381.1, 381.2 and 901.1</w:t>
      </w:r>
      <w:r>
        <w:t>.</w:t>
      </w:r>
    </w:p>
    <w:p w:rsidR="00BD03D0" w:rsidRDefault="00F37BB7" w:rsidP="005755A8">
      <w:pPr>
        <w:pStyle w:val="BRCaption-figure"/>
      </w:pPr>
      <w:bookmarkStart w:id="1056" w:name="_Toc391885917"/>
      <w:r w:rsidRPr="00B91856">
        <w:t>Figure</w:t>
      </w:r>
      <w:r>
        <w:t xml:space="preserve"> </w:t>
      </w:r>
      <w:r w:rsidR="003942EF">
        <w:rPr>
          <w:noProof/>
        </w:rPr>
        <w:t>60</w:t>
      </w:r>
      <w:bookmarkEnd w:id="1055"/>
      <w:r>
        <w:t xml:space="preserve"> </w:t>
      </w:r>
      <w:r w:rsidRPr="00B91856">
        <w:t>Tunga</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t>
      </w:r>
      <w:r w:rsidRPr="00B91856">
        <w:t>waterbore</w:t>
      </w:r>
      <w:r>
        <w:t xml:space="preserve"> </w:t>
      </w:r>
      <w:r w:rsidRPr="00B91856">
        <w:t>chemistry.</w:t>
      </w:r>
      <w:bookmarkEnd w:id="1056"/>
      <w:r>
        <w:t xml:space="preserve"> </w:t>
      </w:r>
      <w:bookmarkStart w:id="1057" w:name="_Ref352848979"/>
      <w:bookmarkStart w:id="1058" w:name="_Toc391885789"/>
    </w:p>
    <w:p w:rsidR="00BD03D0" w:rsidRDefault="00BD03D0">
      <w:pPr>
        <w:autoSpaceDE/>
        <w:autoSpaceDN/>
        <w:rPr>
          <w:rFonts w:eastAsia="Times New Roman" w:cs="Times New Roman"/>
          <w:sz w:val="20"/>
          <w:szCs w:val="20"/>
          <w:lang w:val="en-GB" w:eastAsia="en-US"/>
        </w:rPr>
      </w:pPr>
      <w:r>
        <w:br w:type="page"/>
      </w:r>
    </w:p>
    <w:p w:rsidR="003204A9" w:rsidRDefault="00F37BB7" w:rsidP="00BD03D0">
      <w:pPr>
        <w:pStyle w:val="BRcaption"/>
      </w:pPr>
      <w:r w:rsidRPr="00B91856">
        <w:lastRenderedPageBreak/>
        <w:t>Table</w:t>
      </w:r>
      <w:r>
        <w:t xml:space="preserve"> </w:t>
      </w:r>
      <w:r w:rsidR="003942EF">
        <w:rPr>
          <w:noProof/>
        </w:rPr>
        <w:t>132</w:t>
      </w:r>
      <w:bookmarkEnd w:id="1057"/>
      <w:r>
        <w:t xml:space="preserve"> </w:t>
      </w:r>
      <w:r w:rsidRPr="00B91856">
        <w:t>Tunga</w:t>
      </w:r>
      <w:r>
        <w:t xml:space="preserve"> </w:t>
      </w:r>
      <w:r w:rsidRPr="00B91856">
        <w:t>spring</w:t>
      </w:r>
      <w:r>
        <w:t xml:space="preserve"> </w:t>
      </w:r>
      <w:r w:rsidRPr="00B91856">
        <w:t>complex</w:t>
      </w:r>
      <w:r>
        <w:t>—most recent w</w:t>
      </w:r>
      <w:r w:rsidRPr="00B91856">
        <w:t>aterbore</w:t>
      </w:r>
      <w:r>
        <w:t xml:space="preserve"> </w:t>
      </w:r>
      <w:r w:rsidRPr="00B91856">
        <w:t>pump</w:t>
      </w:r>
      <w:r>
        <w:t xml:space="preserve"> </w:t>
      </w:r>
      <w:r w:rsidRPr="00B91856">
        <w:t>test</w:t>
      </w:r>
      <w:r>
        <w:t xml:space="preserve"> </w:t>
      </w:r>
      <w:r w:rsidRPr="00B91856">
        <w:t>data.</w:t>
      </w:r>
      <w:bookmarkEnd w:id="1058"/>
      <w:r>
        <w:t xml:space="preserve"> </w:t>
      </w:r>
    </w:p>
    <w:tbl>
      <w:tblPr>
        <w:tblStyle w:val="TableGrid"/>
        <w:tblW w:w="0" w:type="auto"/>
        <w:tblLook w:val="04A0"/>
      </w:tblPr>
      <w:tblGrid>
        <w:gridCol w:w="1809"/>
        <w:gridCol w:w="2268"/>
        <w:gridCol w:w="2977"/>
        <w:gridCol w:w="2070"/>
      </w:tblGrid>
      <w:tr w:rsidR="00F37BB7" w:rsidRPr="00D32084" w:rsidTr="004727AE">
        <w:trPr>
          <w:tblHeader/>
        </w:trPr>
        <w:tc>
          <w:tcPr>
            <w:tcW w:w="1809" w:type="dxa"/>
            <w:tcBorders>
              <w:bottom w:val="single" w:sz="4" w:space="0" w:color="auto"/>
            </w:tcBorders>
            <w:shd w:val="clear" w:color="auto" w:fill="C6D9F1" w:themeFill="text2" w:themeFillTint="33"/>
          </w:tcPr>
          <w:p w:rsidR="00F37BB7" w:rsidRPr="00D324DF" w:rsidRDefault="00F37BB7" w:rsidP="00D14708">
            <w:pPr>
              <w:pStyle w:val="Tableheading"/>
            </w:pPr>
            <w:r w:rsidRPr="00D324DF">
              <w:t>Bore ID</w:t>
            </w:r>
          </w:p>
        </w:tc>
        <w:tc>
          <w:tcPr>
            <w:tcW w:w="2268" w:type="dxa"/>
            <w:tcBorders>
              <w:bottom w:val="single" w:sz="4" w:space="0" w:color="auto"/>
            </w:tcBorders>
            <w:shd w:val="clear" w:color="auto" w:fill="C6D9F1" w:themeFill="text2" w:themeFillTint="33"/>
          </w:tcPr>
          <w:p w:rsidR="00F37BB7" w:rsidRPr="00D324DF" w:rsidRDefault="00F37BB7" w:rsidP="00D14708">
            <w:pPr>
              <w:pStyle w:val="Tableheading"/>
            </w:pPr>
            <w:r w:rsidRPr="00D324DF">
              <w:t>Recorded discharge (m</w:t>
            </w:r>
            <w:r w:rsidRPr="00D324DF">
              <w:rPr>
                <w:vertAlign w:val="superscript"/>
              </w:rPr>
              <w:t>3</w:t>
            </w:r>
            <w:r w:rsidRPr="00D324DF">
              <w:t>/d)</w:t>
            </w:r>
          </w:p>
        </w:tc>
        <w:tc>
          <w:tcPr>
            <w:tcW w:w="2977" w:type="dxa"/>
            <w:tcBorders>
              <w:bottom w:val="single" w:sz="4" w:space="0" w:color="auto"/>
            </w:tcBorders>
            <w:shd w:val="clear" w:color="auto" w:fill="C6D9F1" w:themeFill="text2" w:themeFillTint="33"/>
          </w:tcPr>
          <w:p w:rsidR="00F37BB7" w:rsidRPr="00D324DF" w:rsidRDefault="00F37BB7" w:rsidP="00D14708">
            <w:pPr>
              <w:pStyle w:val="Tableheading"/>
            </w:pPr>
            <w:r w:rsidRPr="00D324DF">
              <w:t xml:space="preserve">Standing </w:t>
            </w:r>
            <w:r>
              <w:t>groundwater</w:t>
            </w:r>
            <w:r w:rsidRPr="00D324DF">
              <w:t xml:space="preserve"> level (mAGL)</w:t>
            </w:r>
          </w:p>
        </w:tc>
        <w:tc>
          <w:tcPr>
            <w:tcW w:w="2070" w:type="dxa"/>
            <w:tcBorders>
              <w:bottom w:val="single" w:sz="4" w:space="0" w:color="auto"/>
            </w:tcBorders>
            <w:shd w:val="clear" w:color="auto" w:fill="C6D9F1" w:themeFill="text2" w:themeFillTint="33"/>
          </w:tcPr>
          <w:p w:rsidR="00F37BB7" w:rsidRPr="00D324DF" w:rsidRDefault="00F37BB7" w:rsidP="00D14708">
            <w:pPr>
              <w:pStyle w:val="Tableheading"/>
            </w:pPr>
            <w:r w:rsidRPr="00D324DF">
              <w:t>Date of measurement</w:t>
            </w:r>
          </w:p>
        </w:tc>
      </w:tr>
      <w:tr w:rsidR="00F37BB7" w:rsidRPr="00776802" w:rsidTr="00F37BB7">
        <w:tc>
          <w:tcPr>
            <w:tcW w:w="1809" w:type="dxa"/>
            <w:tcBorders>
              <w:top w:val="single" w:sz="4" w:space="0" w:color="auto"/>
              <w:left w:val="single" w:sz="4" w:space="0" w:color="auto"/>
              <w:bottom w:val="nil"/>
              <w:right w:val="single" w:sz="4" w:space="0" w:color="auto"/>
            </w:tcBorders>
          </w:tcPr>
          <w:p w:rsidR="00F37BB7" w:rsidRPr="00776802" w:rsidRDefault="00F37BB7" w:rsidP="00D14708">
            <w:pPr>
              <w:pStyle w:val="Tabletext"/>
            </w:pPr>
            <w:r w:rsidRPr="00776802">
              <w:t>1486</w:t>
            </w:r>
          </w:p>
        </w:tc>
        <w:tc>
          <w:tcPr>
            <w:tcW w:w="2268" w:type="dxa"/>
            <w:tcBorders>
              <w:top w:val="single" w:sz="4" w:space="0" w:color="auto"/>
              <w:left w:val="single" w:sz="4" w:space="0" w:color="auto"/>
              <w:bottom w:val="nil"/>
              <w:right w:val="single" w:sz="4" w:space="0" w:color="auto"/>
            </w:tcBorders>
          </w:tcPr>
          <w:p w:rsidR="00F37BB7" w:rsidRPr="00776802" w:rsidRDefault="00F37BB7" w:rsidP="00D14708">
            <w:pPr>
              <w:pStyle w:val="Tabletext"/>
            </w:pPr>
            <w:r w:rsidRPr="00776802">
              <w:t>1.25</w:t>
            </w:r>
          </w:p>
        </w:tc>
        <w:tc>
          <w:tcPr>
            <w:tcW w:w="2977" w:type="dxa"/>
            <w:tcBorders>
              <w:top w:val="single" w:sz="4" w:space="0" w:color="auto"/>
              <w:left w:val="single" w:sz="4" w:space="0" w:color="auto"/>
              <w:bottom w:val="nil"/>
              <w:right w:val="single" w:sz="4" w:space="0" w:color="auto"/>
            </w:tcBorders>
          </w:tcPr>
          <w:p w:rsidR="00F37BB7" w:rsidRPr="00776802" w:rsidRDefault="00F37BB7" w:rsidP="00D14708">
            <w:pPr>
              <w:pStyle w:val="Tabletext"/>
            </w:pPr>
            <w:r w:rsidRPr="00776802">
              <w:t>15.7</w:t>
            </w:r>
            <w:r>
              <w:t>0</w:t>
            </w:r>
          </w:p>
        </w:tc>
        <w:tc>
          <w:tcPr>
            <w:tcW w:w="2070" w:type="dxa"/>
            <w:tcBorders>
              <w:top w:val="single" w:sz="4" w:space="0" w:color="auto"/>
              <w:left w:val="single" w:sz="4" w:space="0" w:color="auto"/>
              <w:bottom w:val="nil"/>
              <w:right w:val="single" w:sz="4" w:space="0" w:color="auto"/>
            </w:tcBorders>
          </w:tcPr>
          <w:p w:rsidR="00F37BB7" w:rsidRPr="00776802" w:rsidRDefault="00F37BB7" w:rsidP="00D14708">
            <w:pPr>
              <w:pStyle w:val="Tabletext"/>
            </w:pPr>
            <w:r w:rsidRPr="00776802">
              <w:t>22/01/1912</w:t>
            </w:r>
          </w:p>
        </w:tc>
      </w:tr>
      <w:tr w:rsidR="00F37BB7" w:rsidRPr="00776802" w:rsidTr="00F37BB7">
        <w:tc>
          <w:tcPr>
            <w:tcW w:w="1809" w:type="dxa"/>
            <w:tcBorders>
              <w:top w:val="nil"/>
              <w:left w:val="single" w:sz="4" w:space="0" w:color="auto"/>
              <w:bottom w:val="nil"/>
              <w:right w:val="single" w:sz="4" w:space="0" w:color="auto"/>
            </w:tcBorders>
          </w:tcPr>
          <w:p w:rsidR="00F37BB7" w:rsidRPr="00776802" w:rsidRDefault="00F37BB7" w:rsidP="00D14708">
            <w:pPr>
              <w:pStyle w:val="Tabletext"/>
            </w:pPr>
            <w:r w:rsidRPr="00776802">
              <w:t>1487</w:t>
            </w:r>
          </w:p>
        </w:tc>
        <w:tc>
          <w:tcPr>
            <w:tcW w:w="2268" w:type="dxa"/>
            <w:tcBorders>
              <w:top w:val="nil"/>
              <w:left w:val="single" w:sz="4" w:space="0" w:color="auto"/>
              <w:bottom w:val="nil"/>
              <w:right w:val="single" w:sz="4" w:space="0" w:color="auto"/>
            </w:tcBorders>
          </w:tcPr>
          <w:p w:rsidR="00F37BB7" w:rsidRPr="00776802" w:rsidRDefault="00F37BB7" w:rsidP="00D14708">
            <w:pPr>
              <w:pStyle w:val="Tabletext"/>
            </w:pPr>
            <w:r w:rsidRPr="00776802">
              <w:t>0.05</w:t>
            </w:r>
          </w:p>
        </w:tc>
        <w:tc>
          <w:tcPr>
            <w:tcW w:w="2977" w:type="dxa"/>
            <w:tcBorders>
              <w:top w:val="nil"/>
              <w:left w:val="single" w:sz="4" w:space="0" w:color="auto"/>
              <w:bottom w:val="nil"/>
              <w:right w:val="single" w:sz="4" w:space="0" w:color="auto"/>
            </w:tcBorders>
          </w:tcPr>
          <w:p w:rsidR="00F37BB7" w:rsidRPr="00776802" w:rsidRDefault="00F37BB7" w:rsidP="00D14708">
            <w:pPr>
              <w:pStyle w:val="Tabletext"/>
            </w:pPr>
            <w:r w:rsidRPr="00776802">
              <w:t>2.13</w:t>
            </w:r>
          </w:p>
        </w:tc>
        <w:tc>
          <w:tcPr>
            <w:tcW w:w="2070" w:type="dxa"/>
            <w:tcBorders>
              <w:top w:val="nil"/>
              <w:left w:val="single" w:sz="4" w:space="0" w:color="auto"/>
              <w:bottom w:val="nil"/>
              <w:right w:val="single" w:sz="4" w:space="0" w:color="auto"/>
            </w:tcBorders>
          </w:tcPr>
          <w:p w:rsidR="00F37BB7" w:rsidRPr="00776802" w:rsidRDefault="00F37BB7" w:rsidP="00D14708">
            <w:pPr>
              <w:pStyle w:val="Tabletext"/>
            </w:pPr>
            <w:r w:rsidRPr="00776802">
              <w:t>23/01/1912</w:t>
            </w:r>
          </w:p>
        </w:tc>
      </w:tr>
      <w:tr w:rsidR="00F37BB7" w:rsidRPr="00776802" w:rsidTr="00F37BB7">
        <w:tc>
          <w:tcPr>
            <w:tcW w:w="1809" w:type="dxa"/>
            <w:tcBorders>
              <w:top w:val="nil"/>
              <w:left w:val="single" w:sz="4" w:space="0" w:color="auto"/>
              <w:bottom w:val="nil"/>
              <w:right w:val="single" w:sz="4" w:space="0" w:color="auto"/>
            </w:tcBorders>
          </w:tcPr>
          <w:p w:rsidR="00F37BB7" w:rsidRPr="00776802" w:rsidRDefault="00F37BB7" w:rsidP="00D14708">
            <w:pPr>
              <w:pStyle w:val="Tabletext"/>
            </w:pPr>
            <w:r w:rsidRPr="00776802">
              <w:t>1489</w:t>
            </w:r>
          </w:p>
        </w:tc>
        <w:tc>
          <w:tcPr>
            <w:tcW w:w="2268" w:type="dxa"/>
            <w:tcBorders>
              <w:top w:val="nil"/>
              <w:left w:val="single" w:sz="4" w:space="0" w:color="auto"/>
              <w:bottom w:val="nil"/>
              <w:right w:val="single" w:sz="4" w:space="0" w:color="auto"/>
            </w:tcBorders>
          </w:tcPr>
          <w:p w:rsidR="00F37BB7" w:rsidRPr="00776802" w:rsidRDefault="00F37BB7" w:rsidP="00D14708">
            <w:pPr>
              <w:pStyle w:val="Tabletext"/>
            </w:pPr>
            <w:r w:rsidRPr="00776802">
              <w:t>0.02</w:t>
            </w:r>
          </w:p>
        </w:tc>
        <w:tc>
          <w:tcPr>
            <w:tcW w:w="2977" w:type="dxa"/>
            <w:tcBorders>
              <w:top w:val="nil"/>
              <w:left w:val="single" w:sz="4" w:space="0" w:color="auto"/>
              <w:bottom w:val="nil"/>
              <w:right w:val="single" w:sz="4" w:space="0" w:color="auto"/>
            </w:tcBorders>
          </w:tcPr>
          <w:p w:rsidR="00F37BB7" w:rsidRPr="00776802" w:rsidRDefault="00F37BB7" w:rsidP="00D14708">
            <w:pPr>
              <w:pStyle w:val="Tabletext"/>
            </w:pPr>
            <w:r w:rsidRPr="00776802">
              <w:t>1</w:t>
            </w:r>
            <w:r>
              <w:t>.00</w:t>
            </w:r>
          </w:p>
        </w:tc>
        <w:tc>
          <w:tcPr>
            <w:tcW w:w="2070" w:type="dxa"/>
            <w:tcBorders>
              <w:top w:val="nil"/>
              <w:left w:val="single" w:sz="4" w:space="0" w:color="auto"/>
              <w:bottom w:val="nil"/>
              <w:right w:val="single" w:sz="4" w:space="0" w:color="auto"/>
            </w:tcBorders>
          </w:tcPr>
          <w:p w:rsidR="00F37BB7" w:rsidRPr="00776802" w:rsidRDefault="00F37BB7" w:rsidP="00D14708">
            <w:pPr>
              <w:pStyle w:val="Tabletext"/>
            </w:pPr>
            <w:r w:rsidRPr="00776802">
              <w:t>21/02/1912</w:t>
            </w:r>
          </w:p>
        </w:tc>
      </w:tr>
      <w:tr w:rsidR="00F37BB7" w:rsidRPr="00776802" w:rsidTr="00F37BB7">
        <w:tc>
          <w:tcPr>
            <w:tcW w:w="1809" w:type="dxa"/>
            <w:tcBorders>
              <w:top w:val="nil"/>
              <w:left w:val="single" w:sz="4" w:space="0" w:color="auto"/>
              <w:bottom w:val="single" w:sz="4" w:space="0" w:color="auto"/>
              <w:right w:val="single" w:sz="4" w:space="0" w:color="auto"/>
            </w:tcBorders>
          </w:tcPr>
          <w:p w:rsidR="00F37BB7" w:rsidRPr="00776802" w:rsidRDefault="00F37BB7" w:rsidP="00D14708">
            <w:pPr>
              <w:pStyle w:val="Tabletext"/>
            </w:pPr>
            <w:r w:rsidRPr="00776802">
              <w:t>6712</w:t>
            </w:r>
          </w:p>
        </w:tc>
        <w:tc>
          <w:tcPr>
            <w:tcW w:w="2268" w:type="dxa"/>
            <w:tcBorders>
              <w:top w:val="nil"/>
              <w:left w:val="single" w:sz="4" w:space="0" w:color="auto"/>
              <w:bottom w:val="single" w:sz="4" w:space="0" w:color="auto"/>
              <w:right w:val="single" w:sz="4" w:space="0" w:color="auto"/>
            </w:tcBorders>
          </w:tcPr>
          <w:p w:rsidR="00F37BB7" w:rsidRPr="00776802" w:rsidRDefault="00F37BB7" w:rsidP="00D14708">
            <w:pPr>
              <w:pStyle w:val="Tabletext"/>
            </w:pPr>
            <w:r w:rsidRPr="00776802">
              <w:t>0</w:t>
            </w:r>
            <w:r>
              <w:t>.00</w:t>
            </w:r>
          </w:p>
        </w:tc>
        <w:tc>
          <w:tcPr>
            <w:tcW w:w="2977" w:type="dxa"/>
            <w:tcBorders>
              <w:top w:val="nil"/>
              <w:left w:val="single" w:sz="4" w:space="0" w:color="auto"/>
              <w:bottom w:val="single" w:sz="4" w:space="0" w:color="auto"/>
              <w:right w:val="single" w:sz="4" w:space="0" w:color="auto"/>
            </w:tcBorders>
          </w:tcPr>
          <w:p w:rsidR="00F37BB7" w:rsidRPr="00776802" w:rsidRDefault="00F37BB7" w:rsidP="00D14708">
            <w:pPr>
              <w:pStyle w:val="Tabletext"/>
            </w:pPr>
            <w:r>
              <w:t>–</w:t>
            </w:r>
            <w:r w:rsidRPr="00776802">
              <w:t>3.85</w:t>
            </w:r>
          </w:p>
        </w:tc>
        <w:tc>
          <w:tcPr>
            <w:tcW w:w="2070" w:type="dxa"/>
            <w:tcBorders>
              <w:top w:val="nil"/>
              <w:left w:val="single" w:sz="4" w:space="0" w:color="auto"/>
              <w:bottom w:val="single" w:sz="4" w:space="0" w:color="auto"/>
              <w:right w:val="single" w:sz="4" w:space="0" w:color="auto"/>
            </w:tcBorders>
          </w:tcPr>
          <w:p w:rsidR="00F37BB7" w:rsidRPr="00776802" w:rsidRDefault="00F37BB7" w:rsidP="00D14708">
            <w:pPr>
              <w:pStyle w:val="Tabletext"/>
            </w:pPr>
            <w:r w:rsidRPr="00776802">
              <w:t>22/04/1974</w:t>
            </w:r>
          </w:p>
        </w:tc>
      </w:tr>
    </w:tbl>
    <w:p w:rsidR="00F37BB7" w:rsidRPr="004A0005" w:rsidRDefault="00F37BB7">
      <w:pPr>
        <w:pStyle w:val="BelowTableFigureText9pt"/>
      </w:pPr>
      <w:proofErr w:type="gramStart"/>
      <w:r w:rsidRPr="009026AD">
        <w:t>m</w:t>
      </w:r>
      <w:r w:rsidRPr="009026AD">
        <w:rPr>
          <w:vertAlign w:val="superscript"/>
        </w:rPr>
        <w:t>3</w:t>
      </w:r>
      <w:r w:rsidRPr="009026AD">
        <w:t>/d</w:t>
      </w:r>
      <w:proofErr w:type="gramEnd"/>
      <w:r w:rsidRPr="009026AD">
        <w:t> = </w:t>
      </w:r>
      <w:r>
        <w:t>cubic</w:t>
      </w:r>
      <w:r w:rsidRPr="009026AD">
        <w:t xml:space="preserve"> metres per day, mAGL = metres above ground level.</w:t>
      </w:r>
      <w:r w:rsidR="00D14708">
        <w:br/>
      </w:r>
      <w:r>
        <w:rPr>
          <w:rFonts w:cs="Calibri"/>
        </w:rPr>
        <w:t xml:space="preserve">© Copyright, </w:t>
      </w:r>
      <w:r w:rsidRPr="004727AE">
        <w:t>DNRM</w:t>
      </w:r>
      <w:r>
        <w:t xml:space="preserve"> 2012</w:t>
      </w:r>
    </w:p>
    <w:p w:rsidR="00C54620" w:rsidRDefault="00C54620" w:rsidP="00C228E6">
      <w:pPr>
        <w:pStyle w:val="BRcaption"/>
        <w:keepNext/>
      </w:pPr>
      <w:bookmarkStart w:id="1059" w:name="_Toc391885790"/>
    </w:p>
    <w:p w:rsidR="00F37BB7" w:rsidRPr="00B91856" w:rsidRDefault="00F37BB7" w:rsidP="00C228E6">
      <w:pPr>
        <w:pStyle w:val="BRcaption"/>
        <w:keepNext/>
      </w:pPr>
      <w:r w:rsidRPr="00B91856">
        <w:t>Table</w:t>
      </w:r>
      <w:r>
        <w:t xml:space="preserve"> </w:t>
      </w:r>
      <w:r w:rsidR="003942EF">
        <w:rPr>
          <w:noProof/>
        </w:rPr>
        <w:t>133</w:t>
      </w:r>
      <w:r>
        <w:t xml:space="preserve"> </w:t>
      </w:r>
      <w:r w:rsidRPr="00B91856">
        <w:t>Tunga</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flow</w:t>
      </w:r>
      <w:r>
        <w:t xml:space="preserve"> </w:t>
      </w:r>
      <w:r w:rsidRPr="00B91856">
        <w:t>rates.</w:t>
      </w:r>
      <w:bookmarkEnd w:id="1059"/>
    </w:p>
    <w:tbl>
      <w:tblPr>
        <w:tblStyle w:val="TableGrid"/>
        <w:tblW w:w="9039" w:type="dxa"/>
        <w:tblLook w:val="04A0"/>
      </w:tblPr>
      <w:tblGrid>
        <w:gridCol w:w="1668"/>
        <w:gridCol w:w="2524"/>
        <w:gridCol w:w="2525"/>
        <w:gridCol w:w="2322"/>
      </w:tblGrid>
      <w:tr w:rsidR="00F37BB7" w:rsidRPr="00D32084" w:rsidTr="004727AE">
        <w:trPr>
          <w:tblHeader/>
        </w:trPr>
        <w:tc>
          <w:tcPr>
            <w:tcW w:w="1668" w:type="dxa"/>
            <w:shd w:val="clear" w:color="auto" w:fill="C6D9F1" w:themeFill="text2" w:themeFillTint="33"/>
          </w:tcPr>
          <w:p w:rsidR="00F37BB7" w:rsidRPr="00D324DF" w:rsidRDefault="00F37BB7" w:rsidP="00D14708">
            <w:pPr>
              <w:pStyle w:val="Tableheading"/>
            </w:pPr>
            <w:r w:rsidRPr="00D324DF">
              <w:t xml:space="preserve">Vent ID </w:t>
            </w:r>
          </w:p>
        </w:tc>
        <w:tc>
          <w:tcPr>
            <w:tcW w:w="2524" w:type="dxa"/>
            <w:shd w:val="clear" w:color="auto" w:fill="C6D9F1" w:themeFill="text2" w:themeFillTint="33"/>
          </w:tcPr>
          <w:p w:rsidR="00F37BB7" w:rsidRPr="00D324DF" w:rsidRDefault="00F37BB7" w:rsidP="00D14708">
            <w:pPr>
              <w:pStyle w:val="Tableheading"/>
            </w:pPr>
            <w:r w:rsidRPr="00D324DF">
              <w:t>Elevation (mAHD) (Geodata 9”)</w:t>
            </w:r>
          </w:p>
        </w:tc>
        <w:tc>
          <w:tcPr>
            <w:tcW w:w="2525" w:type="dxa"/>
            <w:shd w:val="clear" w:color="auto" w:fill="C6D9F1" w:themeFill="text2" w:themeFillTint="33"/>
          </w:tcPr>
          <w:p w:rsidR="00F37BB7" w:rsidRPr="00D324DF" w:rsidRDefault="00F37BB7" w:rsidP="00D14708">
            <w:pPr>
              <w:pStyle w:val="Tableheading"/>
            </w:pPr>
            <w:r w:rsidRPr="00D324DF">
              <w:t>Estimated flow rate (L/d)</w:t>
            </w:r>
          </w:p>
        </w:tc>
        <w:tc>
          <w:tcPr>
            <w:tcW w:w="2322" w:type="dxa"/>
            <w:shd w:val="clear" w:color="auto" w:fill="C6D9F1" w:themeFill="text2" w:themeFillTint="33"/>
          </w:tcPr>
          <w:p w:rsidR="00F37BB7" w:rsidRPr="00D324DF" w:rsidRDefault="00F37BB7" w:rsidP="00D14708">
            <w:pPr>
              <w:pStyle w:val="Tableheading"/>
            </w:pPr>
            <w:r w:rsidRPr="00D324DF">
              <w:t>Date of estimate</w:t>
            </w:r>
          </w:p>
        </w:tc>
      </w:tr>
      <w:tr w:rsidR="00F37BB7" w:rsidRPr="00776802" w:rsidTr="00F37BB7">
        <w:tc>
          <w:tcPr>
            <w:tcW w:w="1668" w:type="dxa"/>
          </w:tcPr>
          <w:p w:rsidR="00F37BB7" w:rsidRPr="00776802" w:rsidRDefault="00F37BB7" w:rsidP="00D14708">
            <w:pPr>
              <w:pStyle w:val="Tabletext"/>
            </w:pPr>
            <w:r w:rsidRPr="00776802">
              <w:t>381</w:t>
            </w:r>
            <w:r>
              <w:t xml:space="preserve"> </w:t>
            </w:r>
          </w:p>
        </w:tc>
        <w:tc>
          <w:tcPr>
            <w:tcW w:w="2524" w:type="dxa"/>
          </w:tcPr>
          <w:p w:rsidR="00F37BB7" w:rsidRPr="00776802" w:rsidRDefault="00F37BB7" w:rsidP="00D14708">
            <w:pPr>
              <w:pStyle w:val="Tabletext"/>
            </w:pPr>
            <w:r w:rsidRPr="00776802">
              <w:t>203.22</w:t>
            </w:r>
          </w:p>
        </w:tc>
        <w:tc>
          <w:tcPr>
            <w:tcW w:w="2525" w:type="dxa"/>
          </w:tcPr>
          <w:p w:rsidR="00F37BB7" w:rsidRPr="00776802" w:rsidRDefault="00F37BB7" w:rsidP="00D14708">
            <w:pPr>
              <w:pStyle w:val="Tabletext"/>
            </w:pPr>
            <w:r w:rsidRPr="00776802">
              <w:t>1279.9</w:t>
            </w:r>
          </w:p>
        </w:tc>
        <w:tc>
          <w:tcPr>
            <w:tcW w:w="2322" w:type="dxa"/>
          </w:tcPr>
          <w:p w:rsidR="00F37BB7" w:rsidRPr="00776802" w:rsidRDefault="00F37BB7" w:rsidP="00D14708">
            <w:pPr>
              <w:pStyle w:val="Tabletext"/>
            </w:pPr>
            <w:r w:rsidRPr="00776802">
              <w:t>28/08/2000</w:t>
            </w:r>
          </w:p>
        </w:tc>
      </w:tr>
    </w:tbl>
    <w:p w:rsidR="00F37BB7" w:rsidRPr="004727AE" w:rsidRDefault="00F37BB7">
      <w:pPr>
        <w:pStyle w:val="BelowTableFigureText9pt"/>
      </w:pPr>
      <w:r w:rsidRPr="004727AE">
        <w:t>L/d = litres per day, mAHD = metres Australian height datum.</w:t>
      </w:r>
      <w:r w:rsidR="00D14708" w:rsidRPr="004727AE">
        <w:br/>
      </w:r>
      <w:r w:rsidRPr="00A41733">
        <w:t>© Copyright, EHA 2009</w:t>
      </w:r>
    </w:p>
    <w:p w:rsidR="00C54620" w:rsidRPr="009026AD" w:rsidRDefault="00C54620" w:rsidP="00D14708">
      <w:pPr>
        <w:pStyle w:val="BelowTableFigureText9pt"/>
      </w:pPr>
    </w:p>
    <w:p w:rsidR="00F37BB7" w:rsidRPr="00B91856" w:rsidRDefault="00F37BB7" w:rsidP="00F37BB7">
      <w:pPr>
        <w:rPr>
          <w:rFonts w:cs="Calibri"/>
        </w:rPr>
      </w:pPr>
      <w:r w:rsidRPr="0042680D">
        <w:rPr>
          <w:rFonts w:cs="Calibri"/>
          <w:noProof/>
          <w:lang w:val="en-AU" w:eastAsia="en-AU"/>
        </w:rPr>
        <w:drawing>
          <wp:inline distT="0" distB="0" distL="0" distR="0">
            <wp:extent cx="5657850" cy="22860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F37BB7" w:rsidRPr="009026AD" w:rsidRDefault="00F37BB7" w:rsidP="00D14708">
      <w:pPr>
        <w:pStyle w:val="BelowTableFigureText9pt"/>
      </w:pPr>
      <w:bookmarkStart w:id="1060" w:name="_Ref348776588"/>
      <w:proofErr w:type="gramStart"/>
      <w:r w:rsidRPr="009026AD">
        <w:t>mAHD</w:t>
      </w:r>
      <w:proofErr w:type="gramEnd"/>
      <w:r w:rsidRPr="009026AD">
        <w:t> = metres Australian height datum.</w:t>
      </w:r>
      <w:r w:rsidR="00D14708">
        <w:br/>
      </w:r>
      <w:r>
        <w:rPr>
          <w:rFonts w:cs="Calibri"/>
        </w:rPr>
        <w:t xml:space="preserve">© Copyright, </w:t>
      </w:r>
      <w:r>
        <w:t>DNRM 2012</w:t>
      </w:r>
    </w:p>
    <w:p w:rsidR="00F37BB7" w:rsidRPr="00B91856" w:rsidRDefault="00F37BB7" w:rsidP="005755A8">
      <w:pPr>
        <w:pStyle w:val="BRCaption-figure"/>
      </w:pPr>
      <w:bookmarkStart w:id="1061" w:name="_Toc391885918"/>
      <w:r w:rsidRPr="00B91856">
        <w:t>Figure</w:t>
      </w:r>
      <w:r>
        <w:t xml:space="preserve"> </w:t>
      </w:r>
      <w:r w:rsidR="003942EF">
        <w:rPr>
          <w:noProof/>
        </w:rPr>
        <w:t>61</w:t>
      </w:r>
      <w:bookmarkEnd w:id="1060"/>
      <w:r>
        <w:t xml:space="preserve"> </w:t>
      </w:r>
      <w:r w:rsidRPr="00B91856">
        <w:t>Tunga</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w:t>
      </w:r>
      <w:r w:rsidRPr="00B91856">
        <w:t>(</w:t>
      </w:r>
      <w:r>
        <w:t>SWLs</w:t>
      </w:r>
      <w:r w:rsidRPr="00B91856">
        <w:t>).</w:t>
      </w:r>
      <w:bookmarkEnd w:id="1061"/>
    </w:p>
    <w:p w:rsidR="00F37BB7" w:rsidRPr="00C0791A" w:rsidRDefault="00F37BB7" w:rsidP="00C0791A">
      <w:pPr>
        <w:pStyle w:val="Heading2"/>
      </w:pPr>
      <w:bookmarkStart w:id="1062" w:name="_Toc391903737"/>
      <w:bookmarkStart w:id="1063" w:name="_Toc392230439"/>
      <w:bookmarkStart w:id="1064" w:name="_Toc398562772"/>
      <w:r w:rsidRPr="00C0791A">
        <w:t>Wooregym spring complex</w:t>
      </w:r>
      <w:bookmarkEnd w:id="1062"/>
      <w:bookmarkEnd w:id="1063"/>
      <w:bookmarkEnd w:id="1064"/>
    </w:p>
    <w:p w:rsidR="00F37BB7" w:rsidRPr="00B91856" w:rsidRDefault="00D14708" w:rsidP="00F37BB7">
      <w:pPr>
        <w:pStyle w:val="Heading3"/>
      </w:pPr>
      <w:bookmarkStart w:id="1065" w:name="_Toc391903738"/>
      <w:r w:rsidRPr="00B91856">
        <w:t xml:space="preserve"> </w:t>
      </w:r>
      <w:r w:rsidR="00F37BB7" w:rsidRPr="00B91856">
        <w:t>Hydrogeological</w:t>
      </w:r>
      <w:r w:rsidR="00F37BB7">
        <w:t xml:space="preserve"> </w:t>
      </w:r>
      <w:r w:rsidR="00F37BB7" w:rsidRPr="00B91856">
        <w:t>summary</w:t>
      </w:r>
      <w:bookmarkEnd w:id="1065"/>
    </w:p>
    <w:p w:rsidR="00F37BB7" w:rsidRPr="00B91856" w:rsidRDefault="00F37BB7" w:rsidP="00D14708">
      <w:pPr>
        <w:pStyle w:val="BRdotpoints"/>
      </w:pPr>
      <w:r w:rsidRPr="00B91856">
        <w:t>The</w:t>
      </w:r>
      <w:r>
        <w:t xml:space="preserve"> </w:t>
      </w:r>
      <w:r w:rsidRPr="00B91856">
        <w:t>Wooregym</w:t>
      </w:r>
      <w:r>
        <w:t xml:space="preserve"> </w:t>
      </w:r>
      <w:r w:rsidRPr="00B91856">
        <w:t>spring</w:t>
      </w:r>
      <w:r>
        <w:t xml:space="preserve"> </w:t>
      </w:r>
      <w:r w:rsidRPr="00B91856">
        <w:t>complex</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complex</w:t>
      </w:r>
      <w:r>
        <w:t xml:space="preserve"> </w:t>
      </w:r>
      <w:r w:rsidRPr="00B91856">
        <w:t>of</w:t>
      </w:r>
      <w:r>
        <w:t xml:space="preserve"> </w:t>
      </w:r>
      <w:r w:rsidRPr="00B91856">
        <w:t>six</w:t>
      </w:r>
      <w:r>
        <w:t xml:space="preserve"> </w:t>
      </w:r>
      <w:r w:rsidRPr="00B91856">
        <w:t>active</w:t>
      </w:r>
      <w:r>
        <w:t xml:space="preserve"> </w:t>
      </w:r>
      <w:r w:rsidRPr="00B91856">
        <w:t>water</w:t>
      </w:r>
      <w:r>
        <w:t xml:space="preserve"> </w:t>
      </w:r>
      <w:r w:rsidRPr="00B91856">
        <w:t>springs.</w:t>
      </w:r>
      <w:r>
        <w:t xml:space="preserve"> </w:t>
      </w:r>
      <w:r w:rsidRPr="00B91856">
        <w:t>Attribution</w:t>
      </w:r>
      <w:r>
        <w:t xml:space="preserve"> </w:t>
      </w:r>
      <w:r w:rsidRPr="00B91856">
        <w:t>of</w:t>
      </w:r>
      <w:r>
        <w:t xml:space="preserve"> </w:t>
      </w:r>
      <w:r w:rsidRPr="00B91856">
        <w:t>a</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this</w:t>
      </w:r>
      <w:r>
        <w:t xml:space="preserve"> </w:t>
      </w:r>
      <w:r w:rsidRPr="00B91856">
        <w:t>spring</w:t>
      </w:r>
      <w:r>
        <w:t xml:space="preserve"> </w:t>
      </w:r>
      <w:r w:rsidRPr="00B91856">
        <w:t>complex</w:t>
      </w:r>
      <w:r>
        <w:t xml:space="preserve"> </w:t>
      </w:r>
      <w:r w:rsidRPr="00B91856">
        <w:t>is</w:t>
      </w:r>
      <w:r>
        <w:t xml:space="preserve"> </w:t>
      </w:r>
      <w:r w:rsidRPr="00B91856">
        <w:t>uncertain,</w:t>
      </w:r>
      <w:r>
        <w:t xml:space="preserve"> </w:t>
      </w:r>
      <w:r w:rsidRPr="00B91856">
        <w:t>as</w:t>
      </w:r>
      <w:r>
        <w:t xml:space="preserve"> </w:t>
      </w:r>
      <w:r w:rsidRPr="00B91856">
        <w:t>there</w:t>
      </w:r>
      <w:r>
        <w:t xml:space="preserve"> </w:t>
      </w:r>
      <w:r w:rsidRPr="00B91856">
        <w:t>are</w:t>
      </w:r>
      <w:r>
        <w:t xml:space="preserve"> </w:t>
      </w:r>
      <w:r w:rsidRPr="00B91856">
        <w:t>no</w:t>
      </w:r>
      <w:r>
        <w:t xml:space="preserve"> </w:t>
      </w:r>
      <w:r w:rsidRPr="00B91856">
        <w:t>outcrops</w:t>
      </w:r>
      <w:r>
        <w:t xml:space="preserve"> </w:t>
      </w:r>
      <w:r w:rsidRPr="00B91856">
        <w:t>of</w:t>
      </w:r>
      <w:r>
        <w:t xml:space="preserve"> </w:t>
      </w:r>
      <w:r w:rsidRPr="00D324DF">
        <w:t>GAB</w:t>
      </w:r>
      <w:r>
        <w:t xml:space="preserve"> </w:t>
      </w:r>
      <w:r w:rsidRPr="00B91856">
        <w:t>aquifers,</w:t>
      </w:r>
      <w:r>
        <w:t xml:space="preserve"> </w:t>
      </w:r>
      <w:r w:rsidRPr="00B91856">
        <w:t>mapped</w:t>
      </w:r>
      <w:r>
        <w:t xml:space="preserve"> </w:t>
      </w:r>
      <w:r w:rsidRPr="00B91856">
        <w:t>faults</w:t>
      </w:r>
      <w:r>
        <w:t xml:space="preserve"> </w:t>
      </w:r>
      <w:r w:rsidRPr="00B91856">
        <w:t>or</w:t>
      </w:r>
      <w:r>
        <w:t xml:space="preserve"> </w:t>
      </w:r>
      <w:r w:rsidRPr="00B91856">
        <w:t>granitic</w:t>
      </w:r>
      <w:r>
        <w:t xml:space="preserve"> </w:t>
      </w:r>
      <w:r w:rsidRPr="00B91856">
        <w:t>outliers</w:t>
      </w:r>
      <w:r>
        <w:t xml:space="preserve"> </w:t>
      </w:r>
      <w:r w:rsidRPr="00B91856">
        <w:t>located</w:t>
      </w:r>
      <w:r>
        <w:t xml:space="preserve"> </w:t>
      </w:r>
      <w:r w:rsidRPr="00B91856">
        <w:t>within</w:t>
      </w:r>
      <w:r>
        <w:t xml:space="preserve"> </w:t>
      </w:r>
      <w:r w:rsidRPr="00B91856">
        <w:t>close</w:t>
      </w:r>
      <w:r>
        <w:t xml:space="preserve"> </w:t>
      </w:r>
      <w:r w:rsidRPr="00B91856">
        <w:t>proximity</w:t>
      </w:r>
      <w:r>
        <w:t xml:space="preserve"> </w:t>
      </w:r>
      <w:r w:rsidRPr="00B91856">
        <w:t>to</w:t>
      </w:r>
      <w:r>
        <w:t xml:space="preserve"> </w:t>
      </w:r>
      <w:r w:rsidRPr="00B91856">
        <w:t>the</w:t>
      </w:r>
      <w:r>
        <w:t xml:space="preserve"> </w:t>
      </w:r>
      <w:r w:rsidRPr="00B91856">
        <w:t>springs.</w:t>
      </w:r>
      <w:r>
        <w:t xml:space="preserve"> </w:t>
      </w:r>
      <w:r w:rsidRPr="00B91856">
        <w:t>However,</w:t>
      </w:r>
      <w:r>
        <w:t xml:space="preserve"> </w:t>
      </w:r>
      <w:r w:rsidRPr="00B91856">
        <w:t>there</w:t>
      </w:r>
      <w:r>
        <w:t xml:space="preserve"> </w:t>
      </w:r>
      <w:r w:rsidRPr="00B91856">
        <w:t>are</w:t>
      </w:r>
      <w:r>
        <w:t xml:space="preserve"> </w:t>
      </w:r>
      <w:r w:rsidRPr="00B91856">
        <w:t>known</w:t>
      </w:r>
      <w:r>
        <w:t xml:space="preserve"> </w:t>
      </w:r>
      <w:r w:rsidRPr="00B91856">
        <w:t>granitic</w:t>
      </w:r>
      <w:r>
        <w:t xml:space="preserve"> </w:t>
      </w:r>
      <w:r w:rsidRPr="00B91856">
        <w:t>outliers</w:t>
      </w:r>
      <w:r>
        <w:t xml:space="preserve"> </w:t>
      </w:r>
      <w:r w:rsidRPr="00B91856">
        <w:t>and</w:t>
      </w:r>
      <w:r>
        <w:t xml:space="preserve"> </w:t>
      </w:r>
      <w:r w:rsidRPr="00B91856">
        <w:t>an</w:t>
      </w:r>
      <w:r>
        <w:t xml:space="preserve"> </w:t>
      </w:r>
      <w:r w:rsidRPr="00B91856">
        <w:t>associated</w:t>
      </w:r>
      <w:r>
        <w:t xml:space="preserve"> </w:t>
      </w:r>
      <w:r w:rsidRPr="00B91856">
        <w:lastRenderedPageBreak/>
        <w:t>fault</w:t>
      </w:r>
      <w:r>
        <w:t xml:space="preserve"> </w:t>
      </w:r>
      <w:r w:rsidRPr="00B91856">
        <w:t>located</w:t>
      </w:r>
      <w:r>
        <w:t xml:space="preserve"> </w:t>
      </w:r>
      <w:r w:rsidRPr="00B91856">
        <w:t>at</w:t>
      </w:r>
      <w:r>
        <w:t xml:space="preserve"> </w:t>
      </w:r>
      <w:r w:rsidRPr="00B91856">
        <w:t>the</w:t>
      </w:r>
      <w:r>
        <w:t xml:space="preserve"> </w:t>
      </w:r>
      <w:r w:rsidRPr="00B91856">
        <w:t>Granite</w:t>
      </w:r>
      <w:r>
        <w:t xml:space="preserve"> s</w:t>
      </w:r>
      <w:r w:rsidRPr="00B91856">
        <w:t>prings</w:t>
      </w:r>
      <w:r>
        <w:t xml:space="preserve"> </w:t>
      </w:r>
      <w:r w:rsidRPr="00B91856">
        <w:t>complex</w:t>
      </w:r>
      <w:r>
        <w:t xml:space="preserve"> </w:t>
      </w:r>
      <w:r w:rsidRPr="00B91856">
        <w:t>approximately</w:t>
      </w:r>
      <w:r>
        <w:t xml:space="preserve"> </w:t>
      </w:r>
      <w:r w:rsidRPr="00B91856">
        <w:t>15</w:t>
      </w:r>
      <w:r>
        <w:t> </w:t>
      </w:r>
      <w:r w:rsidRPr="00B91856">
        <w:t>k</w:t>
      </w:r>
      <w:r>
        <w:t>ilo</w:t>
      </w:r>
      <w:r w:rsidRPr="00B91856">
        <w:t>m</w:t>
      </w:r>
      <w:r>
        <w:t xml:space="preserve">etres </w:t>
      </w:r>
      <w:r w:rsidRPr="00B91856">
        <w:t>south-west</w:t>
      </w:r>
      <w:r>
        <w:t xml:space="preserve"> </w:t>
      </w:r>
      <w:r w:rsidRPr="00B91856">
        <w:t>of</w:t>
      </w:r>
      <w:r>
        <w:t xml:space="preserve"> </w:t>
      </w:r>
      <w:r w:rsidRPr="00B91856">
        <w:t>the</w:t>
      </w:r>
      <w:r>
        <w:t xml:space="preserve"> </w:t>
      </w:r>
      <w:r w:rsidRPr="00B91856">
        <w:t>Wooregym</w:t>
      </w:r>
      <w:r>
        <w:t xml:space="preserve"> </w:t>
      </w:r>
      <w:r w:rsidRPr="00B91856">
        <w:t>Springs.</w:t>
      </w:r>
      <w:r>
        <w:t xml:space="preserve"> </w:t>
      </w:r>
    </w:p>
    <w:p w:rsidR="00F37BB7" w:rsidRPr="00B91856" w:rsidRDefault="00F37BB7" w:rsidP="00D14708">
      <w:pPr>
        <w:pStyle w:val="BRdotpoints"/>
        <w:rPr>
          <w:szCs w:val="20"/>
        </w:rPr>
      </w:pPr>
      <w:r w:rsidRPr="00B91856">
        <w:rPr>
          <w:szCs w:val="20"/>
        </w:rPr>
        <w:t>The</w:t>
      </w:r>
      <w:r>
        <w:rPr>
          <w:szCs w:val="20"/>
        </w:rPr>
        <w:t xml:space="preserve"> </w:t>
      </w:r>
      <w:r w:rsidRPr="00B91856">
        <w:rPr>
          <w:szCs w:val="20"/>
        </w:rPr>
        <w:t>spring</w:t>
      </w:r>
      <w:r>
        <w:rPr>
          <w:szCs w:val="20"/>
        </w:rPr>
        <w:t xml:space="preserve"> </w:t>
      </w:r>
      <w:r w:rsidRPr="00B91856">
        <w:rPr>
          <w:szCs w:val="20"/>
        </w:rPr>
        <w:t>complex</w:t>
      </w:r>
      <w:r>
        <w:rPr>
          <w:szCs w:val="20"/>
        </w:rPr>
        <w:t xml:space="preserve"> </w:t>
      </w:r>
      <w:r w:rsidRPr="00B91856">
        <w:rPr>
          <w:szCs w:val="20"/>
        </w:rPr>
        <w:t>is</w:t>
      </w:r>
      <w:r>
        <w:rPr>
          <w:szCs w:val="20"/>
        </w:rPr>
        <w:t xml:space="preserve"> </w:t>
      </w:r>
      <w:r w:rsidRPr="00B91856">
        <w:rPr>
          <w:szCs w:val="20"/>
        </w:rPr>
        <w:t>likely</w:t>
      </w:r>
      <w:r>
        <w:rPr>
          <w:szCs w:val="20"/>
        </w:rPr>
        <w:t xml:space="preserve"> </w:t>
      </w:r>
      <w:r w:rsidRPr="00B91856">
        <w:rPr>
          <w:szCs w:val="20"/>
        </w:rPr>
        <w:t>sourced</w:t>
      </w:r>
      <w:r>
        <w:rPr>
          <w:szCs w:val="20"/>
        </w:rPr>
        <w:t xml:space="preserve"> </w:t>
      </w:r>
      <w:r w:rsidRPr="00B91856">
        <w:rPr>
          <w:szCs w:val="20"/>
        </w:rPr>
        <w:t>from</w:t>
      </w:r>
      <w:r>
        <w:rPr>
          <w:szCs w:val="20"/>
        </w:rPr>
        <w:t xml:space="preserve"> </w:t>
      </w:r>
      <w:r w:rsidRPr="00B91856">
        <w:rPr>
          <w:szCs w:val="20"/>
        </w:rPr>
        <w:t>the</w:t>
      </w:r>
      <w:r>
        <w:rPr>
          <w:szCs w:val="20"/>
        </w:rPr>
        <w:t xml:space="preserve"> </w:t>
      </w:r>
      <w:r w:rsidRPr="00B91856">
        <w:rPr>
          <w:szCs w:val="20"/>
        </w:rPr>
        <w:t>Wyandra</w:t>
      </w:r>
      <w:r>
        <w:rPr>
          <w:szCs w:val="20"/>
        </w:rPr>
        <w:t xml:space="preserve"> </w:t>
      </w:r>
      <w:r w:rsidRPr="00B91856">
        <w:rPr>
          <w:szCs w:val="20"/>
        </w:rPr>
        <w:t>Sandstone</w:t>
      </w:r>
      <w:r>
        <w:rPr>
          <w:szCs w:val="20"/>
        </w:rPr>
        <w:t xml:space="preserve"> </w:t>
      </w:r>
      <w:r w:rsidRPr="00B91856">
        <w:rPr>
          <w:szCs w:val="20"/>
        </w:rPr>
        <w:t>of</w:t>
      </w:r>
      <w:r>
        <w:rPr>
          <w:szCs w:val="20"/>
        </w:rPr>
        <w:t xml:space="preserve"> </w:t>
      </w:r>
      <w:r w:rsidRPr="00B91856">
        <w:rPr>
          <w:szCs w:val="20"/>
        </w:rPr>
        <w:t>the</w:t>
      </w:r>
      <w:r>
        <w:rPr>
          <w:szCs w:val="20"/>
        </w:rPr>
        <w:t xml:space="preserve"> </w:t>
      </w:r>
      <w:r w:rsidRPr="00B91856">
        <w:rPr>
          <w:szCs w:val="20"/>
        </w:rPr>
        <w:t>Cadna-owie</w:t>
      </w:r>
      <w:r>
        <w:rPr>
          <w:szCs w:val="20"/>
        </w:rPr>
        <w:t xml:space="preserve"> </w:t>
      </w:r>
      <w:r w:rsidRPr="00B91856">
        <w:rPr>
          <w:szCs w:val="20"/>
        </w:rPr>
        <w:t>Formation</w:t>
      </w:r>
      <w:r>
        <w:rPr>
          <w:szCs w:val="20"/>
        </w:rPr>
        <w:t xml:space="preserve"> </w:t>
      </w:r>
      <w:r w:rsidRPr="00B91856">
        <w:rPr>
          <w:szCs w:val="20"/>
        </w:rPr>
        <w:t>or</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the</w:t>
      </w:r>
      <w:r>
        <w:rPr>
          <w:szCs w:val="20"/>
        </w:rPr>
        <w:t xml:space="preserve"> </w:t>
      </w:r>
      <w:r w:rsidRPr="00B91856">
        <w:rPr>
          <w:szCs w:val="20"/>
        </w:rPr>
        <w:t>princip</w:t>
      </w:r>
      <w:r>
        <w:rPr>
          <w:szCs w:val="20"/>
        </w:rPr>
        <w:t xml:space="preserve">al </w:t>
      </w:r>
      <w:r w:rsidRPr="00B91856">
        <w:rPr>
          <w:szCs w:val="20"/>
        </w:rPr>
        <w:t>GAB</w:t>
      </w:r>
      <w:r>
        <w:rPr>
          <w:szCs w:val="20"/>
        </w:rPr>
        <w:t xml:space="preserve"> </w:t>
      </w:r>
      <w:r w:rsidRPr="00B91856">
        <w:rPr>
          <w:szCs w:val="20"/>
        </w:rPr>
        <w:t>aquifers</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region.</w:t>
      </w:r>
      <w:r>
        <w:rPr>
          <w:szCs w:val="20"/>
        </w:rPr>
        <w:t xml:space="preserve"> </w:t>
      </w:r>
      <w:r w:rsidRPr="00B91856">
        <w:rPr>
          <w:szCs w:val="20"/>
        </w:rPr>
        <w:t>However,</w:t>
      </w:r>
      <w:r>
        <w:rPr>
          <w:szCs w:val="20"/>
        </w:rPr>
        <w:t xml:space="preserve"> </w:t>
      </w:r>
      <w:r w:rsidRPr="00B91856">
        <w:rPr>
          <w:szCs w:val="20"/>
        </w:rPr>
        <w:t>artesian</w:t>
      </w:r>
      <w:r>
        <w:rPr>
          <w:szCs w:val="20"/>
        </w:rPr>
        <w:t xml:space="preserve"> </w:t>
      </w:r>
      <w:r w:rsidRPr="00B91856">
        <w:rPr>
          <w:szCs w:val="20"/>
        </w:rPr>
        <w:t>pressure</w:t>
      </w:r>
      <w:r>
        <w:rPr>
          <w:szCs w:val="20"/>
        </w:rPr>
        <w:t xml:space="preserve"> </w:t>
      </w:r>
      <w:r w:rsidRPr="00B91856">
        <w:rPr>
          <w:szCs w:val="20"/>
        </w:rPr>
        <w:t>has</w:t>
      </w:r>
      <w:r>
        <w:rPr>
          <w:szCs w:val="20"/>
        </w:rPr>
        <w:t xml:space="preserve"> </w:t>
      </w:r>
      <w:r w:rsidRPr="00B91856">
        <w:rPr>
          <w:szCs w:val="20"/>
        </w:rPr>
        <w:t>also</w:t>
      </w:r>
      <w:r>
        <w:rPr>
          <w:szCs w:val="20"/>
        </w:rPr>
        <w:t xml:space="preserve"> </w:t>
      </w:r>
      <w:r w:rsidRPr="00B91856">
        <w:rPr>
          <w:szCs w:val="20"/>
        </w:rPr>
        <w:t>historically</w:t>
      </w:r>
      <w:r>
        <w:rPr>
          <w:szCs w:val="20"/>
        </w:rPr>
        <w:t xml:space="preserve"> </w:t>
      </w:r>
      <w:r w:rsidRPr="00B91856">
        <w:rPr>
          <w:szCs w:val="20"/>
        </w:rPr>
        <w:t>been</w:t>
      </w:r>
      <w:r>
        <w:rPr>
          <w:szCs w:val="20"/>
        </w:rPr>
        <w:t xml:space="preserve"> </w:t>
      </w:r>
      <w:r w:rsidRPr="00B91856">
        <w:rPr>
          <w:szCs w:val="20"/>
        </w:rPr>
        <w:t>recorded</w:t>
      </w:r>
      <w:r>
        <w:rPr>
          <w:szCs w:val="20"/>
        </w:rPr>
        <w:t xml:space="preserve"> </w:t>
      </w:r>
      <w:r w:rsidRPr="00B91856">
        <w:rPr>
          <w:szCs w:val="20"/>
        </w:rPr>
        <w:t>from</w:t>
      </w:r>
      <w:r>
        <w:rPr>
          <w:szCs w:val="20"/>
        </w:rPr>
        <w:t xml:space="preserve"> </w:t>
      </w:r>
      <w:r w:rsidRPr="00B91856">
        <w:rPr>
          <w:szCs w:val="20"/>
        </w:rPr>
        <w:t>bores</w:t>
      </w:r>
      <w:r>
        <w:rPr>
          <w:szCs w:val="20"/>
        </w:rPr>
        <w:t xml:space="preserve"> </w:t>
      </w:r>
      <w:r w:rsidRPr="00B91856">
        <w:rPr>
          <w:szCs w:val="20"/>
        </w:rPr>
        <w:t>accessing</w:t>
      </w:r>
      <w:r>
        <w:rPr>
          <w:szCs w:val="20"/>
        </w:rPr>
        <w:t xml:space="preserve"> </w:t>
      </w:r>
      <w:r w:rsidRPr="00B91856">
        <w:rPr>
          <w:szCs w:val="20"/>
        </w:rPr>
        <w:t>the</w:t>
      </w:r>
      <w:r>
        <w:rPr>
          <w:szCs w:val="20"/>
        </w:rPr>
        <w:t xml:space="preserve"> </w:t>
      </w:r>
      <w:r w:rsidRPr="00B91856">
        <w:rPr>
          <w:szCs w:val="20"/>
        </w:rPr>
        <w:t>shallower</w:t>
      </w:r>
      <w:r>
        <w:rPr>
          <w:szCs w:val="20"/>
        </w:rPr>
        <w:t xml:space="preserve"> </w:t>
      </w:r>
      <w:r w:rsidRPr="00B91856">
        <w:rPr>
          <w:szCs w:val="20"/>
        </w:rPr>
        <w:t>Wallumbilla</w:t>
      </w:r>
      <w:r>
        <w:rPr>
          <w:szCs w:val="20"/>
        </w:rPr>
        <w:t xml:space="preserve"> </w:t>
      </w:r>
      <w:r w:rsidRPr="00B91856">
        <w:rPr>
          <w:szCs w:val="20"/>
        </w:rPr>
        <w:t>and</w:t>
      </w:r>
      <w:r>
        <w:rPr>
          <w:szCs w:val="20"/>
        </w:rPr>
        <w:t xml:space="preserve"> </w:t>
      </w:r>
      <w:r w:rsidRPr="00B91856">
        <w:rPr>
          <w:szCs w:val="20"/>
        </w:rPr>
        <w:t>Winton</w:t>
      </w:r>
      <w:r>
        <w:rPr>
          <w:szCs w:val="20"/>
        </w:rPr>
        <w:t xml:space="preserve"> f</w:t>
      </w:r>
      <w:r w:rsidRPr="00B91856">
        <w:rPr>
          <w:szCs w:val="20"/>
        </w:rPr>
        <w:t>ormations</w:t>
      </w:r>
      <w:r>
        <w:rPr>
          <w:szCs w:val="20"/>
        </w:rPr>
        <w:t xml:space="preserve"> </w:t>
      </w:r>
      <w:r w:rsidRPr="00B91856">
        <w:rPr>
          <w:szCs w:val="20"/>
        </w:rPr>
        <w:t>near</w:t>
      </w:r>
      <w:r>
        <w:rPr>
          <w:szCs w:val="20"/>
        </w:rPr>
        <w:t xml:space="preserve"> </w:t>
      </w:r>
      <w:r w:rsidRPr="00B91856">
        <w:rPr>
          <w:szCs w:val="20"/>
        </w:rPr>
        <w:t>the</w:t>
      </w:r>
      <w:r>
        <w:rPr>
          <w:szCs w:val="20"/>
        </w:rPr>
        <w:t xml:space="preserve"> </w:t>
      </w:r>
      <w:r w:rsidRPr="00B91856">
        <w:rPr>
          <w:szCs w:val="20"/>
        </w:rPr>
        <w:t>spring</w:t>
      </w:r>
      <w:r>
        <w:rPr>
          <w:szCs w:val="20"/>
        </w:rPr>
        <w:t xml:space="preserve"> </w:t>
      </w:r>
      <w:r w:rsidRPr="00B91856">
        <w:rPr>
          <w:szCs w:val="20"/>
        </w:rPr>
        <w:t>complex.</w:t>
      </w:r>
      <w:r>
        <w:rPr>
          <w:szCs w:val="20"/>
        </w:rPr>
        <w:t xml:space="preserve"> </w:t>
      </w:r>
      <w:r w:rsidRPr="00B91856">
        <w:rPr>
          <w:szCs w:val="20"/>
        </w:rPr>
        <w:t>Several</w:t>
      </w:r>
      <w:r>
        <w:rPr>
          <w:szCs w:val="20"/>
        </w:rPr>
        <w:t xml:space="preserve"> </w:t>
      </w:r>
      <w:r w:rsidRPr="00B91856">
        <w:rPr>
          <w:szCs w:val="20"/>
        </w:rPr>
        <w:t>bores</w:t>
      </w:r>
      <w:r>
        <w:rPr>
          <w:szCs w:val="20"/>
        </w:rPr>
        <w:t xml:space="preserve"> </w:t>
      </w:r>
      <w:r w:rsidRPr="00B91856">
        <w:rPr>
          <w:szCs w:val="20"/>
        </w:rPr>
        <w:t>accessing</w:t>
      </w:r>
      <w:r>
        <w:rPr>
          <w:szCs w:val="20"/>
        </w:rPr>
        <w:t xml:space="preserve"> </w:t>
      </w:r>
      <w:r w:rsidRPr="00B91856">
        <w:rPr>
          <w:szCs w:val="20"/>
        </w:rPr>
        <w:t>these</w:t>
      </w:r>
      <w:r>
        <w:rPr>
          <w:szCs w:val="20"/>
        </w:rPr>
        <w:t xml:space="preserve"> </w:t>
      </w:r>
      <w:r w:rsidRPr="00B91856">
        <w:rPr>
          <w:szCs w:val="20"/>
        </w:rPr>
        <w:t>aquifers</w:t>
      </w:r>
      <w:r>
        <w:rPr>
          <w:szCs w:val="20"/>
        </w:rPr>
        <w:t xml:space="preserve"> </w:t>
      </w:r>
      <w:r w:rsidRPr="00B91856">
        <w:rPr>
          <w:szCs w:val="20"/>
        </w:rPr>
        <w:t>in</w:t>
      </w:r>
      <w:r>
        <w:rPr>
          <w:szCs w:val="20"/>
        </w:rPr>
        <w:t xml:space="preserve"> </w:t>
      </w:r>
      <w:r w:rsidRPr="00B91856">
        <w:rPr>
          <w:szCs w:val="20"/>
        </w:rPr>
        <w:t>the</w:t>
      </w:r>
      <w:r>
        <w:rPr>
          <w:szCs w:val="20"/>
        </w:rPr>
        <w:t xml:space="preserve"> </w:t>
      </w:r>
      <w:r w:rsidRPr="00B91856">
        <w:rPr>
          <w:szCs w:val="20"/>
        </w:rPr>
        <w:t>area</w:t>
      </w:r>
      <w:r>
        <w:rPr>
          <w:szCs w:val="20"/>
        </w:rPr>
        <w:t xml:space="preserve"> </w:t>
      </w:r>
      <w:r w:rsidRPr="00B91856">
        <w:rPr>
          <w:szCs w:val="20"/>
        </w:rPr>
        <w:t>have</w:t>
      </w:r>
      <w:r>
        <w:rPr>
          <w:szCs w:val="20"/>
        </w:rPr>
        <w:t xml:space="preserve"> </w:t>
      </w:r>
      <w:r w:rsidRPr="00B91856">
        <w:rPr>
          <w:szCs w:val="20"/>
        </w:rPr>
        <w:t>been</w:t>
      </w:r>
      <w:r>
        <w:rPr>
          <w:szCs w:val="20"/>
        </w:rPr>
        <w:t xml:space="preserve"> </w:t>
      </w:r>
      <w:r w:rsidRPr="00B91856">
        <w:rPr>
          <w:szCs w:val="20"/>
        </w:rPr>
        <w:t>recorded</w:t>
      </w:r>
      <w:r>
        <w:rPr>
          <w:szCs w:val="20"/>
        </w:rPr>
        <w:t xml:space="preserve"> </w:t>
      </w:r>
      <w:r w:rsidRPr="00B91856">
        <w:rPr>
          <w:szCs w:val="20"/>
        </w:rPr>
        <w:t>as</w:t>
      </w:r>
      <w:r>
        <w:rPr>
          <w:szCs w:val="20"/>
        </w:rPr>
        <w:t xml:space="preserve"> </w:t>
      </w:r>
      <w:r w:rsidRPr="00B91856">
        <w:rPr>
          <w:szCs w:val="20"/>
        </w:rPr>
        <w:t>ceas</w:t>
      </w:r>
      <w:r>
        <w:rPr>
          <w:szCs w:val="20"/>
        </w:rPr>
        <w:t xml:space="preserve">ed </w:t>
      </w:r>
      <w:r w:rsidRPr="00B91856">
        <w:rPr>
          <w:szCs w:val="20"/>
        </w:rPr>
        <w:t>to</w:t>
      </w:r>
      <w:r>
        <w:rPr>
          <w:szCs w:val="20"/>
        </w:rPr>
        <w:t xml:space="preserve"> </w:t>
      </w:r>
      <w:r w:rsidRPr="00B91856">
        <w:rPr>
          <w:szCs w:val="20"/>
        </w:rPr>
        <w:t>flow</w:t>
      </w:r>
      <w:r>
        <w:rPr>
          <w:szCs w:val="20"/>
        </w:rPr>
        <w:t xml:space="preserve"> </w:t>
      </w:r>
      <w:r w:rsidRPr="00B91856">
        <w:rPr>
          <w:szCs w:val="20"/>
        </w:rPr>
        <w:t>or</w:t>
      </w:r>
      <w:r>
        <w:rPr>
          <w:szCs w:val="20"/>
        </w:rPr>
        <w:t xml:space="preserve"> </w:t>
      </w:r>
      <w:r w:rsidRPr="00B91856">
        <w:rPr>
          <w:szCs w:val="20"/>
        </w:rPr>
        <w:t>have</w:t>
      </w:r>
      <w:r>
        <w:rPr>
          <w:szCs w:val="20"/>
        </w:rPr>
        <w:t xml:space="preserve"> </w:t>
      </w:r>
      <w:r w:rsidRPr="00B91856">
        <w:rPr>
          <w:szCs w:val="20"/>
        </w:rPr>
        <w:t>been</w:t>
      </w:r>
      <w:r>
        <w:rPr>
          <w:szCs w:val="20"/>
        </w:rPr>
        <w:t xml:space="preserve"> </w:t>
      </w:r>
      <w:r w:rsidRPr="00B91856">
        <w:rPr>
          <w:szCs w:val="20"/>
        </w:rPr>
        <w:t>abandoned.</w:t>
      </w:r>
      <w:r>
        <w:rPr>
          <w:szCs w:val="20"/>
        </w:rPr>
        <w:t xml:space="preserve"> </w:t>
      </w:r>
      <w:r w:rsidRPr="00B91856">
        <w:rPr>
          <w:szCs w:val="20"/>
        </w:rPr>
        <w:t>Therefore</w:t>
      </w:r>
      <w:r>
        <w:rPr>
          <w:szCs w:val="20"/>
        </w:rPr>
        <w:t xml:space="preserve">, </w:t>
      </w:r>
      <w:r w:rsidRPr="00B91856">
        <w:rPr>
          <w:szCs w:val="20"/>
        </w:rPr>
        <w:t>it</w:t>
      </w:r>
      <w:r>
        <w:rPr>
          <w:szCs w:val="20"/>
        </w:rPr>
        <w:t xml:space="preserve"> </w:t>
      </w:r>
      <w:r w:rsidRPr="00B91856">
        <w:rPr>
          <w:szCs w:val="20"/>
        </w:rPr>
        <w:t>is</w:t>
      </w:r>
      <w:r>
        <w:rPr>
          <w:szCs w:val="20"/>
        </w:rPr>
        <w:t xml:space="preserve"> </w:t>
      </w:r>
      <w:r w:rsidRPr="00B91856">
        <w:rPr>
          <w:szCs w:val="20"/>
        </w:rPr>
        <w:t>less</w:t>
      </w:r>
      <w:r>
        <w:rPr>
          <w:szCs w:val="20"/>
        </w:rPr>
        <w:t xml:space="preserve"> </w:t>
      </w:r>
      <w:r w:rsidRPr="00B91856">
        <w:rPr>
          <w:szCs w:val="20"/>
        </w:rPr>
        <w:t>likely</w:t>
      </w:r>
      <w:r>
        <w:rPr>
          <w:szCs w:val="20"/>
        </w:rPr>
        <w:t xml:space="preserve"> </w:t>
      </w:r>
      <w:r w:rsidRPr="00B91856">
        <w:rPr>
          <w:szCs w:val="20"/>
        </w:rPr>
        <w:t>that</w:t>
      </w:r>
      <w:r>
        <w:rPr>
          <w:szCs w:val="20"/>
        </w:rPr>
        <w:t xml:space="preserve"> </w:t>
      </w:r>
      <w:r w:rsidRPr="00B91856">
        <w:rPr>
          <w:szCs w:val="20"/>
        </w:rPr>
        <w:t>the</w:t>
      </w:r>
      <w:r>
        <w:rPr>
          <w:szCs w:val="20"/>
        </w:rPr>
        <w:t xml:space="preserve"> </w:t>
      </w:r>
      <w:r w:rsidRPr="00B91856">
        <w:rPr>
          <w:szCs w:val="20"/>
        </w:rPr>
        <w:t>springs</w:t>
      </w:r>
      <w:r>
        <w:rPr>
          <w:szCs w:val="20"/>
        </w:rPr>
        <w:t xml:space="preserve"> </w:t>
      </w:r>
      <w:r w:rsidRPr="00B91856">
        <w:rPr>
          <w:szCs w:val="20"/>
        </w:rPr>
        <w:t>are</w:t>
      </w:r>
      <w:r>
        <w:rPr>
          <w:szCs w:val="20"/>
        </w:rPr>
        <w:t xml:space="preserve"> </w:t>
      </w:r>
      <w:r w:rsidRPr="00B91856">
        <w:rPr>
          <w:szCs w:val="20"/>
        </w:rPr>
        <w:t>sourced</w:t>
      </w:r>
      <w:r>
        <w:rPr>
          <w:szCs w:val="20"/>
        </w:rPr>
        <w:t xml:space="preserve"> </w:t>
      </w:r>
      <w:r w:rsidRPr="00B91856">
        <w:rPr>
          <w:szCs w:val="20"/>
        </w:rPr>
        <w:t>from</w:t>
      </w:r>
      <w:r>
        <w:rPr>
          <w:szCs w:val="20"/>
        </w:rPr>
        <w:t xml:space="preserve"> </w:t>
      </w:r>
      <w:r w:rsidRPr="00B91856">
        <w:rPr>
          <w:szCs w:val="20"/>
        </w:rPr>
        <w:t>these</w:t>
      </w:r>
      <w:r>
        <w:rPr>
          <w:szCs w:val="20"/>
        </w:rPr>
        <w:t xml:space="preserve"> </w:t>
      </w:r>
      <w:r w:rsidRPr="00B91856">
        <w:rPr>
          <w:szCs w:val="20"/>
        </w:rPr>
        <w:t>shallower</w:t>
      </w:r>
      <w:r>
        <w:rPr>
          <w:szCs w:val="20"/>
        </w:rPr>
        <w:t xml:space="preserve"> </w:t>
      </w:r>
      <w:r w:rsidRPr="00B91856">
        <w:rPr>
          <w:szCs w:val="20"/>
        </w:rPr>
        <w:t>aquifers.</w:t>
      </w:r>
    </w:p>
    <w:p w:rsidR="00F37BB7" w:rsidRPr="00B91856" w:rsidRDefault="00F37BB7" w:rsidP="00D14708">
      <w:pPr>
        <w:pStyle w:val="BRdotpoints"/>
      </w:pPr>
      <w:r w:rsidRPr="00B91856">
        <w:t>Water</w:t>
      </w:r>
      <w:r>
        <w:t xml:space="preserve"> </w:t>
      </w:r>
      <w:r w:rsidRPr="00B91856">
        <w:t>quality</w:t>
      </w:r>
      <w:r>
        <w:t xml:space="preserve"> </w:t>
      </w:r>
      <w:r w:rsidRPr="00B91856">
        <w:t>samples</w:t>
      </w:r>
      <w:r>
        <w:t xml:space="preserve"> </w:t>
      </w:r>
      <w:r w:rsidRPr="00B91856">
        <w:t>have</w:t>
      </w:r>
      <w:r>
        <w:t xml:space="preserve"> </w:t>
      </w:r>
      <w:r w:rsidRPr="00B91856">
        <w:t>not</w:t>
      </w:r>
      <w:r>
        <w:t xml:space="preserve"> </w:t>
      </w:r>
      <w:r w:rsidRPr="00B91856">
        <w:t>been</w:t>
      </w:r>
      <w:r>
        <w:t xml:space="preserve"> </w:t>
      </w:r>
      <w:r w:rsidRPr="00B91856">
        <w:t>taken</w:t>
      </w:r>
      <w:r>
        <w:t xml:space="preserve"> </w:t>
      </w:r>
      <w:r w:rsidRPr="00B91856">
        <w:t>for</w:t>
      </w:r>
      <w:r>
        <w:t xml:space="preserve"> </w:t>
      </w:r>
      <w:r w:rsidRPr="00B91856">
        <w:t>the</w:t>
      </w:r>
      <w:r>
        <w:t xml:space="preserve"> </w:t>
      </w:r>
      <w:r w:rsidRPr="00B91856">
        <w:t>Wooregym</w:t>
      </w:r>
      <w:r>
        <w:t xml:space="preserve"> </w:t>
      </w:r>
      <w:r w:rsidRPr="00B91856">
        <w:t>spring</w:t>
      </w:r>
      <w:r>
        <w:t xml:space="preserve"> </w:t>
      </w:r>
      <w:r w:rsidRPr="00B91856">
        <w:t>complex.</w:t>
      </w:r>
      <w:r>
        <w:t xml:space="preserve"> The ionic composition of the laboratory results show only </w:t>
      </w:r>
      <w:r w:rsidRPr="00B91856">
        <w:t>minor</w:t>
      </w:r>
      <w:r>
        <w:t xml:space="preserve"> </w:t>
      </w:r>
      <w:r w:rsidRPr="00B91856">
        <w:t>variation</w:t>
      </w:r>
      <w:r>
        <w:t xml:space="preserve">s </w:t>
      </w:r>
      <w:r w:rsidRPr="00B91856">
        <w:t>between</w:t>
      </w:r>
      <w:r>
        <w:t xml:space="preserve"> </w:t>
      </w:r>
      <w:r w:rsidRPr="00B91856">
        <w:t>bores,</w:t>
      </w:r>
      <w:r>
        <w:t xml:space="preserve"> </w:t>
      </w:r>
      <w:r w:rsidRPr="00B91856">
        <w:t>despite</w:t>
      </w:r>
      <w:r>
        <w:t xml:space="preserve"> </w:t>
      </w:r>
      <w:r w:rsidRPr="00B91856">
        <w:t>accessing</w:t>
      </w:r>
      <w:r>
        <w:t xml:space="preserve"> </w:t>
      </w:r>
      <w:r w:rsidRPr="00B91856">
        <w:t>different</w:t>
      </w:r>
      <w:r>
        <w:t xml:space="preserve"> </w:t>
      </w:r>
      <w:r w:rsidRPr="00B91856">
        <w:t>aquifers.</w:t>
      </w:r>
    </w:p>
    <w:p w:rsidR="00F37BB7" w:rsidRPr="00B91856" w:rsidRDefault="00F37BB7" w:rsidP="00F37BB7">
      <w:pPr>
        <w:pStyle w:val="Heading3"/>
      </w:pPr>
      <w:bookmarkStart w:id="1066" w:name="_Toc391903739"/>
      <w:r w:rsidRPr="00B91856">
        <w:t>Spring</w:t>
      </w:r>
      <w:r>
        <w:t xml:space="preserve"> </w:t>
      </w:r>
      <w:r w:rsidRPr="00B91856">
        <w:t>complex</w:t>
      </w:r>
      <w:r>
        <w:t xml:space="preserve"> </w:t>
      </w:r>
      <w:r w:rsidRPr="00B91856">
        <w:t>overview</w:t>
      </w:r>
      <w:bookmarkEnd w:id="1066"/>
    </w:p>
    <w:p w:rsidR="00F37BB7" w:rsidRDefault="00F37BB7" w:rsidP="00D14708">
      <w:pPr>
        <w:pStyle w:val="BRNormal11pt0"/>
      </w:pPr>
      <w:r w:rsidRPr="00B91856">
        <w:t>The</w:t>
      </w:r>
      <w:r>
        <w:t xml:space="preserve"> </w:t>
      </w:r>
      <w:r w:rsidRPr="00B91856">
        <w:t>Wooregym</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32</w:t>
      </w:r>
      <w:r>
        <w:t> </w:t>
      </w:r>
      <w:r w:rsidRPr="00B91856">
        <w:t>k</w:t>
      </w:r>
      <w:r>
        <w:t>ilo</w:t>
      </w:r>
      <w:r w:rsidRPr="00B91856">
        <w:t>m</w:t>
      </w:r>
      <w:r>
        <w:t xml:space="preserve">etres </w:t>
      </w:r>
      <w:r w:rsidRPr="00B91856">
        <w:t>west</w:t>
      </w:r>
      <w:r>
        <w:t>-</w:t>
      </w:r>
      <w:r w:rsidRPr="00B91856">
        <w:t>south-west</w:t>
      </w:r>
      <w:r>
        <w:t xml:space="preserve"> </w:t>
      </w:r>
      <w:r w:rsidRPr="00B91856">
        <w:t>from</w:t>
      </w:r>
      <w:r>
        <w:t xml:space="preserve"> Eulo, south-western Queensland. </w:t>
      </w:r>
      <w:r w:rsidRPr="00B91856">
        <w:t>The</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six</w:t>
      </w:r>
      <w:r>
        <w:t xml:space="preserve"> </w:t>
      </w:r>
      <w:r w:rsidRPr="00B91856">
        <w:t>active</w:t>
      </w:r>
      <w:r>
        <w:t xml:space="preserve"> </w:t>
      </w:r>
      <w:r w:rsidRPr="00B91856">
        <w:t>springs</w:t>
      </w:r>
      <w:r>
        <w:t xml:space="preserve"> </w:t>
      </w:r>
      <w:r w:rsidRPr="00B91856">
        <w:t>(382.1–382.6).</w:t>
      </w:r>
      <w:r>
        <w:t xml:space="preserve"> </w:t>
      </w:r>
      <w:r w:rsidRPr="00B91856">
        <w:t>The</w:t>
      </w:r>
      <w:r>
        <w:t xml:space="preserve"> </w:t>
      </w:r>
      <w:r w:rsidRPr="00B91856">
        <w:t>springs</w:t>
      </w:r>
      <w:r>
        <w:t xml:space="preserve"> </w:t>
      </w:r>
      <w:r w:rsidRPr="00B91856">
        <w:t>are</w:t>
      </w:r>
      <w:r>
        <w:t xml:space="preserve"> </w:t>
      </w:r>
      <w:r w:rsidRPr="00B91856">
        <w:t>situated</w:t>
      </w:r>
      <w:r>
        <w:t xml:space="preserve"> </w:t>
      </w:r>
      <w:r w:rsidRPr="00B91856">
        <w:t>in</w:t>
      </w:r>
      <w:r>
        <w:t xml:space="preserve"> </w:t>
      </w:r>
      <w:r w:rsidRPr="00B91856">
        <w:t>a</w:t>
      </w:r>
      <w:r>
        <w:t xml:space="preserve"> </w:t>
      </w:r>
      <w:r w:rsidRPr="00B91856">
        <w:t>shallow</w:t>
      </w:r>
      <w:r>
        <w:t xml:space="preserve"> </w:t>
      </w:r>
      <w:r w:rsidRPr="00B91856">
        <w:t>basin</w:t>
      </w:r>
      <w:r>
        <w:t xml:space="preserve"> </w:t>
      </w:r>
      <w:r w:rsidRPr="00B91856">
        <w:t>of</w:t>
      </w:r>
      <w:r>
        <w:t xml:space="preserve"> </w:t>
      </w:r>
      <w:r w:rsidRPr="00B91856">
        <w:t>about</w:t>
      </w:r>
      <w:r>
        <w:t xml:space="preserve"> </w:t>
      </w:r>
      <w:r w:rsidRPr="00B91856">
        <w:t>2</w:t>
      </w:r>
      <w:r>
        <w:t> </w:t>
      </w:r>
      <w:r w:rsidRPr="00B91856">
        <w:t>h</w:t>
      </w:r>
      <w:r>
        <w:t>ect</w:t>
      </w:r>
      <w:r w:rsidRPr="00B91856">
        <w:t>a</w:t>
      </w:r>
      <w:r>
        <w:t>res</w:t>
      </w:r>
      <w:r w:rsidRPr="00B91856">
        <w:t>.</w:t>
      </w:r>
      <w:r>
        <w:t xml:space="preserve"> </w:t>
      </w:r>
      <w:r w:rsidRPr="00B91856">
        <w:t>There</w:t>
      </w:r>
      <w:r>
        <w:t xml:space="preserve"> </w:t>
      </w:r>
      <w:r w:rsidRPr="00B91856">
        <w:t>are</w:t>
      </w:r>
      <w:r>
        <w:t xml:space="preserve"> </w:t>
      </w:r>
      <w:r w:rsidRPr="00B91856">
        <w:t>four</w:t>
      </w:r>
      <w:r>
        <w:t xml:space="preserve"> </w:t>
      </w:r>
      <w:r w:rsidRPr="00B91856">
        <w:t>main</w:t>
      </w:r>
      <w:r>
        <w:t xml:space="preserve"> </w:t>
      </w:r>
      <w:r w:rsidRPr="00B91856">
        <w:t>spring</w:t>
      </w:r>
      <w:r>
        <w:t xml:space="preserve"> </w:t>
      </w:r>
      <w:r w:rsidRPr="00B91856">
        <w:t>wetlands.</w:t>
      </w:r>
      <w:r>
        <w:t xml:space="preserve"> </w:t>
      </w:r>
      <w:r w:rsidRPr="00B91856">
        <w:t>There</w:t>
      </w:r>
      <w:r>
        <w:t xml:space="preserve"> </w:t>
      </w:r>
      <w:r w:rsidRPr="00B91856">
        <w:t>are</w:t>
      </w:r>
      <w:r>
        <w:t xml:space="preserve"> </w:t>
      </w:r>
      <w:r w:rsidRPr="00B91856">
        <w:t>also</w:t>
      </w:r>
      <w:r>
        <w:t xml:space="preserve"> </w:t>
      </w:r>
      <w:r w:rsidRPr="00B91856">
        <w:t>numerous</w:t>
      </w:r>
      <w:r>
        <w:t xml:space="preserve"> </w:t>
      </w:r>
      <w:r w:rsidRPr="00B91856">
        <w:t>small</w:t>
      </w:r>
      <w:r>
        <w:t xml:space="preserve"> </w:t>
      </w:r>
      <w:r w:rsidRPr="00B91856">
        <w:t>vents</w:t>
      </w:r>
      <w:r>
        <w:t xml:space="preserve"> </w:t>
      </w:r>
      <w:r w:rsidRPr="00B91856">
        <w:t>without</w:t>
      </w:r>
      <w:r>
        <w:t xml:space="preserve"> </w:t>
      </w:r>
      <w:r w:rsidRPr="00B91856">
        <w:t>free</w:t>
      </w:r>
      <w:r>
        <w:t xml:space="preserve"> </w:t>
      </w:r>
      <w:r w:rsidRPr="00B91856">
        <w:t>water</w:t>
      </w:r>
      <w:r>
        <w:t xml:space="preserve"> </w:t>
      </w:r>
      <w:r w:rsidRPr="00B91856">
        <w:t>(</w:t>
      </w:r>
      <w:r w:rsidR="003942EF" w:rsidRPr="00B91856">
        <w:t>Figure</w:t>
      </w:r>
      <w:r w:rsidR="003942EF">
        <w:t xml:space="preserve"> </w:t>
      </w:r>
      <w:r w:rsidR="003942EF">
        <w:rPr>
          <w:noProof/>
        </w:rPr>
        <w:t>62</w:t>
      </w:r>
      <w:r w:rsidRPr="00B91856">
        <w:t>).</w:t>
      </w:r>
      <w:r>
        <w:t xml:space="preserve"> </w:t>
      </w:r>
      <w:r w:rsidRPr="00B91856">
        <w:t>The</w:t>
      </w:r>
      <w:r>
        <w:t xml:space="preserve"> </w:t>
      </w:r>
      <w:r w:rsidRPr="00B91856">
        <w:t>Wooregym</w:t>
      </w:r>
      <w:r>
        <w:t xml:space="preserve"> </w:t>
      </w:r>
      <w:r w:rsidRPr="00B91856">
        <w:t>spring</w:t>
      </w:r>
      <w:r>
        <w:t xml:space="preserve"> </w:t>
      </w:r>
      <w:r w:rsidRPr="00B91856">
        <w:t>complex</w:t>
      </w:r>
      <w:r>
        <w:t xml:space="preserve"> </w:t>
      </w:r>
      <w:r w:rsidRPr="00B91856">
        <w:t>overlies</w:t>
      </w:r>
      <w:r>
        <w:t xml:space="preserve"> </w:t>
      </w:r>
      <w:r w:rsidRPr="00B91856">
        <w:t>Quaternary</w:t>
      </w:r>
      <w:r>
        <w:t xml:space="preserve"> a</w:t>
      </w:r>
      <w:r w:rsidRPr="00B91856">
        <w:t>ge</w:t>
      </w:r>
      <w:r>
        <w:t xml:space="preserve"> </w:t>
      </w:r>
      <w:r w:rsidRPr="00B91856">
        <w:t>alluvium.</w:t>
      </w:r>
      <w:r>
        <w:t xml:space="preserve"> </w:t>
      </w:r>
      <w:r w:rsidRPr="00B91856">
        <w:t>The</w:t>
      </w:r>
      <w:r>
        <w:t xml:space="preserve"> </w:t>
      </w:r>
      <w:r w:rsidRPr="00B91856">
        <w:t>springs</w:t>
      </w:r>
      <w:r>
        <w:t xml:space="preserve"> </w:t>
      </w:r>
      <w:r w:rsidRPr="00B91856">
        <w:t>have</w:t>
      </w:r>
      <w:r>
        <w:t xml:space="preserve"> </w:t>
      </w:r>
      <w:r w:rsidRPr="00B91856">
        <w:t>been</w:t>
      </w:r>
      <w:r>
        <w:t xml:space="preserve"> </w:t>
      </w:r>
      <w:r w:rsidRPr="00B91856">
        <w:t>reported</w:t>
      </w:r>
      <w:r>
        <w:t xml:space="preserve"> </w:t>
      </w:r>
      <w:r w:rsidRPr="00B91856">
        <w:t>to</w:t>
      </w:r>
      <w:r>
        <w:t xml:space="preserve"> </w:t>
      </w:r>
      <w:r w:rsidRPr="00B91856">
        <w:t>become</w:t>
      </w:r>
      <w:r>
        <w:t xml:space="preserve"> </w:t>
      </w:r>
      <w:r w:rsidRPr="00B91856">
        <w:t>more</w:t>
      </w:r>
      <w:r>
        <w:t xml:space="preserve"> </w:t>
      </w:r>
      <w:r w:rsidRPr="00B91856">
        <w:t>active</w:t>
      </w:r>
      <w:r>
        <w:t xml:space="preserve"> </w:t>
      </w:r>
      <w:r w:rsidRPr="00B91856">
        <w:t>since</w:t>
      </w:r>
      <w:r>
        <w:t xml:space="preserve"> </w:t>
      </w:r>
      <w:r w:rsidRPr="00B91856">
        <w:t>the</w:t>
      </w:r>
      <w:r>
        <w:t xml:space="preserve"> </w:t>
      </w:r>
      <w:r w:rsidRPr="00B91856">
        <w:t>Wooregym</w:t>
      </w:r>
      <w:r>
        <w:t xml:space="preserve"> </w:t>
      </w:r>
      <w:r w:rsidRPr="00B91856">
        <w:t>bore</w:t>
      </w:r>
      <w:r>
        <w:t xml:space="preserve"> </w:t>
      </w:r>
      <w:r w:rsidRPr="00B91856">
        <w:t>was</w:t>
      </w:r>
      <w:r>
        <w:t xml:space="preserve"> regulated </w:t>
      </w:r>
      <w:r w:rsidRPr="00B91856">
        <w:t>in</w:t>
      </w:r>
      <w:r>
        <w:t xml:space="preserve"> </w:t>
      </w:r>
      <w:r w:rsidRPr="00B91856">
        <w:t>2008</w:t>
      </w:r>
      <w:r>
        <w:t xml:space="preserve"> and have been given a conservation ranking of 1b</w:t>
      </w:r>
      <w:r w:rsidRPr="00B91856">
        <w:rPr>
          <w:rFonts w:eastAsia="Calibri"/>
        </w:rPr>
        <w:t>.</w:t>
      </w:r>
      <w:r>
        <w:rPr>
          <w:rFonts w:eastAsia="Calibri"/>
        </w:rP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rsidRPr="00B91856">
        <w:t>Table</w:t>
      </w:r>
      <w:r w:rsidR="003942EF">
        <w:t xml:space="preserve"> </w:t>
      </w:r>
      <w:r w:rsidR="003942EF">
        <w:rPr>
          <w:noProof/>
        </w:rPr>
        <w:t>134</w:t>
      </w:r>
      <w:r w:rsidRPr="00B91856">
        <w:t>.</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Wooregym</w:t>
      </w:r>
      <w:r>
        <w:t xml:space="preserve"> </w:t>
      </w:r>
      <w:r w:rsidRPr="00B91856">
        <w:t>spring</w:t>
      </w:r>
      <w:r>
        <w:t xml:space="preserve"> </w:t>
      </w:r>
      <w:r w:rsidRPr="00B91856">
        <w:t>complex</w:t>
      </w:r>
      <w:r>
        <w:t xml:space="preserve"> </w:t>
      </w:r>
      <w:r w:rsidRPr="00B91856">
        <w:t>springs</w:t>
      </w:r>
      <w:r>
        <w:t xml:space="preserve"> </w:t>
      </w:r>
      <w:r w:rsidRPr="00B91856">
        <w:t>are</w:t>
      </w:r>
      <w:r>
        <w:t xml:space="preserve"> listed </w:t>
      </w:r>
      <w:r w:rsidRPr="00B91856">
        <w:t>in</w:t>
      </w:r>
      <w:r>
        <w:t xml:space="preserve"> </w:t>
      </w:r>
      <w:r w:rsidR="003942EF" w:rsidRPr="00B91856">
        <w:t>Table</w:t>
      </w:r>
      <w:r w:rsidR="003942EF">
        <w:t xml:space="preserve"> </w:t>
      </w:r>
      <w:r w:rsidR="003942EF">
        <w:rPr>
          <w:noProof/>
        </w:rPr>
        <w:t>135</w:t>
      </w:r>
      <w:r w:rsidRPr="00B91856">
        <w:t>.</w:t>
      </w:r>
      <w:r>
        <w:t xml:space="preserve"> </w:t>
      </w:r>
    </w:p>
    <w:p w:rsidR="005755A8" w:rsidRDefault="005755A8" w:rsidP="00D14708">
      <w:pPr>
        <w:pStyle w:val="BRNormal11pt0"/>
      </w:pPr>
      <w:r w:rsidRPr="00B91856">
        <w:rPr>
          <w:rFonts w:cs="Calibri"/>
          <w:noProof/>
          <w:lang w:val="en-AU" w:eastAsia="en-AU"/>
        </w:rPr>
        <w:drawing>
          <wp:inline distT="0" distB="0" distL="0" distR="0">
            <wp:extent cx="2636520" cy="1983105"/>
            <wp:effectExtent l="0" t="0" r="0" b="0"/>
            <wp:docPr id="43" name="Picture 43" descr="Eulo%20Bourke%20Springs,%20Oct-Nov2012%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lo%20Bourke%20Springs,%20Oct-Nov2012%20023"/>
                    <pic:cNvPicPr>
                      <a:picLocks noChangeAspect="1" noChangeArrowheads="1"/>
                    </pic:cNvPicPr>
                  </pic:nvPicPr>
                  <pic:blipFill>
                    <a:blip r:embed="rId1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6520" cy="1983105"/>
                    </a:xfrm>
                    <a:prstGeom prst="rect">
                      <a:avLst/>
                    </a:prstGeom>
                    <a:noFill/>
                    <a:ln>
                      <a:noFill/>
                    </a:ln>
                  </pic:spPr>
                </pic:pic>
              </a:graphicData>
            </a:graphic>
          </wp:inline>
        </w:drawing>
      </w:r>
      <w:r>
        <w:t xml:space="preserve">  </w:t>
      </w:r>
      <w:r w:rsidRPr="00B91856">
        <w:rPr>
          <w:rFonts w:cs="Calibri"/>
          <w:noProof/>
          <w:lang w:val="en-AU" w:eastAsia="en-AU"/>
        </w:rPr>
        <w:drawing>
          <wp:inline distT="0" distB="0" distL="0" distR="0">
            <wp:extent cx="2639695" cy="1984375"/>
            <wp:effectExtent l="0" t="0" r="0" b="0"/>
            <wp:docPr id="45" name="Picture 45" descr="Eulo%20Bourke%20Springs,%20Oct-Nov2012%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lo%20Bourke%20Springs,%20Oct-Nov2012%20030"/>
                    <pic:cNvPicPr>
                      <a:picLocks noChangeAspect="1" noChangeArrowheads="1"/>
                    </pic:cNvPicPr>
                  </pic:nvPicPr>
                  <pic:blipFill>
                    <a:blip r:embed="rId1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1984375"/>
                    </a:xfrm>
                    <a:prstGeom prst="rect">
                      <a:avLst/>
                    </a:prstGeom>
                    <a:noFill/>
                    <a:ln>
                      <a:noFill/>
                    </a:ln>
                  </pic:spPr>
                </pic:pic>
              </a:graphicData>
            </a:graphic>
          </wp:inline>
        </w:drawing>
      </w:r>
    </w:p>
    <w:p w:rsidR="00F37BB7" w:rsidRPr="00B91856" w:rsidRDefault="00F37BB7" w:rsidP="005755A8">
      <w:pPr>
        <w:pStyle w:val="BRCaption-figure"/>
      </w:pPr>
      <w:bookmarkStart w:id="1067" w:name="_Ref351904084"/>
      <w:bookmarkStart w:id="1068" w:name="_Toc391885919"/>
      <w:r w:rsidRPr="00B91856">
        <w:t>Figure</w:t>
      </w:r>
      <w:r>
        <w:t xml:space="preserve"> </w:t>
      </w:r>
      <w:r w:rsidR="003942EF">
        <w:rPr>
          <w:noProof/>
        </w:rPr>
        <w:t>62</w:t>
      </w:r>
      <w:bookmarkEnd w:id="1067"/>
      <w:r>
        <w:t xml:space="preserve"> </w:t>
      </w:r>
      <w:r w:rsidRPr="00B91856">
        <w:t>Wooregym</w:t>
      </w:r>
      <w:r>
        <w:t xml:space="preserve"> </w:t>
      </w:r>
      <w:r w:rsidRPr="00B91856">
        <w:t>spring</w:t>
      </w:r>
      <w:r>
        <w:t xml:space="preserve"> </w:t>
      </w:r>
      <w:r w:rsidRPr="00B91856">
        <w:t>complex</w:t>
      </w:r>
      <w:r>
        <w:t>—v</w:t>
      </w:r>
      <w:r w:rsidRPr="00B91856">
        <w:t>ents</w:t>
      </w:r>
      <w:r>
        <w:t xml:space="preserve"> </w:t>
      </w:r>
      <w:r w:rsidRPr="00B91856">
        <w:t>382.1</w:t>
      </w:r>
      <w:r>
        <w:t xml:space="preserve"> </w:t>
      </w:r>
      <w:r w:rsidRPr="00B91856">
        <w:t>and</w:t>
      </w:r>
      <w:r>
        <w:t xml:space="preserve"> </w:t>
      </w:r>
      <w:r w:rsidRPr="00B91856">
        <w:t>382.6</w:t>
      </w:r>
      <w:r>
        <w:t>.</w:t>
      </w:r>
      <w:bookmarkEnd w:id="1068"/>
    </w:p>
    <w:p w:rsidR="00C228E6" w:rsidRDefault="00C228E6">
      <w:pPr>
        <w:autoSpaceDE/>
        <w:autoSpaceDN/>
        <w:rPr>
          <w:rFonts w:eastAsia="Times New Roman" w:cs="Times New Roman"/>
          <w:sz w:val="20"/>
          <w:szCs w:val="20"/>
          <w:lang w:val="en-GB" w:eastAsia="en-US"/>
        </w:rPr>
      </w:pPr>
      <w:bookmarkStart w:id="1069" w:name="_Ref351901134"/>
      <w:bookmarkStart w:id="1070" w:name="_Ref352162341"/>
      <w:bookmarkStart w:id="1071" w:name="_Toc391885791"/>
      <w:r>
        <w:br w:type="page"/>
      </w:r>
    </w:p>
    <w:p w:rsidR="00F37BB7" w:rsidRPr="00B91856" w:rsidRDefault="00F37BB7" w:rsidP="00D14708">
      <w:pPr>
        <w:pStyle w:val="BRcaption"/>
      </w:pPr>
      <w:proofErr w:type="gramStart"/>
      <w:r w:rsidRPr="00B91856">
        <w:lastRenderedPageBreak/>
        <w:t>Table</w:t>
      </w:r>
      <w:r>
        <w:t xml:space="preserve"> </w:t>
      </w:r>
      <w:r w:rsidR="003942EF">
        <w:rPr>
          <w:noProof/>
        </w:rPr>
        <w:t>134</w:t>
      </w:r>
      <w:bookmarkEnd w:id="1069"/>
      <w:bookmarkEnd w:id="1070"/>
      <w:r>
        <w:t xml:space="preserve"> </w:t>
      </w:r>
      <w:r w:rsidRPr="00B91856">
        <w:t>Wooregym</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071"/>
      <w:proofErr w:type="gramEnd"/>
    </w:p>
    <w:tbl>
      <w:tblPr>
        <w:tblStyle w:val="TableGrid"/>
        <w:tblW w:w="0" w:type="auto"/>
        <w:tblInd w:w="108" w:type="dxa"/>
        <w:tblLook w:val="04A0"/>
      </w:tblPr>
      <w:tblGrid>
        <w:gridCol w:w="3119"/>
        <w:gridCol w:w="872"/>
        <w:gridCol w:w="4820"/>
      </w:tblGrid>
      <w:tr w:rsidR="00F37BB7" w:rsidRPr="00776802" w:rsidTr="00C33D1D">
        <w:trPr>
          <w:tblHeader/>
        </w:trPr>
        <w:tc>
          <w:tcPr>
            <w:tcW w:w="3119" w:type="dxa"/>
            <w:shd w:val="clear" w:color="auto" w:fill="C6D9F1" w:themeFill="text2" w:themeFillTint="33"/>
          </w:tcPr>
          <w:p w:rsidR="00F37BB7" w:rsidRPr="00776802" w:rsidRDefault="00F37BB7" w:rsidP="00D14708">
            <w:pPr>
              <w:pStyle w:val="Tableheading"/>
            </w:pPr>
            <w:r>
              <w:t>Feature</w:t>
            </w:r>
          </w:p>
        </w:tc>
        <w:tc>
          <w:tcPr>
            <w:tcW w:w="850" w:type="dxa"/>
            <w:shd w:val="clear" w:color="auto" w:fill="C6D9F1" w:themeFill="text2" w:themeFillTint="33"/>
          </w:tcPr>
          <w:p w:rsidR="00F37BB7" w:rsidRPr="00776802" w:rsidRDefault="00F37BB7" w:rsidP="00D14708">
            <w:pPr>
              <w:pStyle w:val="Tableheading"/>
            </w:pPr>
            <w:r w:rsidRPr="00776802">
              <w:t>Details</w:t>
            </w:r>
          </w:p>
        </w:tc>
        <w:tc>
          <w:tcPr>
            <w:tcW w:w="4820" w:type="dxa"/>
            <w:shd w:val="clear" w:color="auto" w:fill="C6D9F1" w:themeFill="text2" w:themeFillTint="33"/>
          </w:tcPr>
          <w:p w:rsidR="00F37BB7" w:rsidRPr="00776802" w:rsidRDefault="00F37BB7" w:rsidP="00D14708">
            <w:pPr>
              <w:pStyle w:val="Tableheading"/>
            </w:pPr>
            <w:r w:rsidRPr="00776802">
              <w:t>Comments</w:t>
            </w:r>
          </w:p>
        </w:tc>
      </w:tr>
      <w:tr w:rsidR="00F37BB7" w:rsidRPr="00776802" w:rsidTr="00F37BB7">
        <w:tc>
          <w:tcPr>
            <w:tcW w:w="3119" w:type="dxa"/>
          </w:tcPr>
          <w:p w:rsidR="00F37BB7" w:rsidRPr="00776802" w:rsidRDefault="00F37BB7" w:rsidP="00D14708">
            <w:pPr>
              <w:pStyle w:val="Tabletext"/>
            </w:pPr>
            <w:r w:rsidRPr="00776802">
              <w:t>No.</w:t>
            </w:r>
            <w:r>
              <w:t xml:space="preserve"> </w:t>
            </w:r>
            <w:r w:rsidRPr="00776802">
              <w:t>of</w:t>
            </w:r>
            <w:r>
              <w:t xml:space="preserve"> </w:t>
            </w:r>
            <w:r w:rsidRPr="00776802">
              <w:t>active</w:t>
            </w:r>
            <w:r>
              <w:t xml:space="preserve"> </w:t>
            </w:r>
            <w:r w:rsidRPr="00776802">
              <w:t>vents</w:t>
            </w:r>
          </w:p>
        </w:tc>
        <w:tc>
          <w:tcPr>
            <w:tcW w:w="850" w:type="dxa"/>
          </w:tcPr>
          <w:p w:rsidR="00F37BB7" w:rsidRPr="00776802" w:rsidRDefault="00F37BB7" w:rsidP="00D14708">
            <w:pPr>
              <w:pStyle w:val="Tabletext"/>
            </w:pPr>
            <w:r w:rsidRPr="00776802">
              <w:t>6</w:t>
            </w:r>
          </w:p>
        </w:tc>
        <w:tc>
          <w:tcPr>
            <w:tcW w:w="4820" w:type="dxa"/>
          </w:tcPr>
          <w:p w:rsidR="00F37BB7" w:rsidRPr="00776802" w:rsidRDefault="00F37BB7" w:rsidP="00D14708">
            <w:pPr>
              <w:pStyle w:val="Tabletext"/>
            </w:pPr>
            <w:r w:rsidRPr="00776802">
              <w:t>382.1</w:t>
            </w:r>
            <w:r>
              <w:t>–</w:t>
            </w:r>
            <w:r w:rsidRPr="00776802">
              <w:t>382.6</w:t>
            </w:r>
          </w:p>
        </w:tc>
      </w:tr>
      <w:tr w:rsidR="00F37BB7" w:rsidRPr="00776802" w:rsidTr="00F37BB7">
        <w:tc>
          <w:tcPr>
            <w:tcW w:w="3119" w:type="dxa"/>
          </w:tcPr>
          <w:p w:rsidR="00F37BB7" w:rsidRPr="00776802" w:rsidRDefault="00F37BB7" w:rsidP="00D14708">
            <w:pPr>
              <w:pStyle w:val="Tabletext"/>
            </w:pPr>
            <w:r w:rsidRPr="00776802">
              <w:t>No.</w:t>
            </w:r>
            <w:r>
              <w:t xml:space="preserve"> </w:t>
            </w:r>
            <w:r w:rsidRPr="00776802">
              <w:t>of</w:t>
            </w:r>
            <w:r>
              <w:t xml:space="preserve"> </w:t>
            </w:r>
            <w:r w:rsidRPr="00776802">
              <w:t>inactive</w:t>
            </w:r>
            <w:r>
              <w:t xml:space="preserve"> </w:t>
            </w:r>
            <w:r w:rsidRPr="00776802">
              <w:t>vents</w:t>
            </w:r>
          </w:p>
        </w:tc>
        <w:tc>
          <w:tcPr>
            <w:tcW w:w="850" w:type="dxa"/>
          </w:tcPr>
          <w:p w:rsidR="00F37BB7" w:rsidRPr="00776802" w:rsidRDefault="00F37BB7" w:rsidP="00D14708">
            <w:pPr>
              <w:pStyle w:val="Tabletext"/>
            </w:pPr>
            <w:r>
              <w:t>–</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rsidRPr="00776802">
              <w:t>Conservation</w:t>
            </w:r>
            <w:r>
              <w:t xml:space="preserve"> </w:t>
            </w:r>
            <w:r w:rsidRPr="00776802">
              <w:t>ranking</w:t>
            </w:r>
            <w:r>
              <w:t xml:space="preserve"> </w:t>
            </w:r>
          </w:p>
        </w:tc>
        <w:tc>
          <w:tcPr>
            <w:tcW w:w="850" w:type="dxa"/>
          </w:tcPr>
          <w:p w:rsidR="00F37BB7" w:rsidRPr="00776802" w:rsidRDefault="00F37BB7" w:rsidP="00D14708">
            <w:pPr>
              <w:pStyle w:val="Tabletext"/>
            </w:pPr>
            <w:r w:rsidRPr="00776802">
              <w:t>1b</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rsidRPr="00776802">
              <w:t>Spring</w:t>
            </w:r>
            <w:r>
              <w:t xml:space="preserve"> </w:t>
            </w:r>
            <w:r w:rsidRPr="00776802">
              <w:t>water</w:t>
            </w:r>
            <w:r>
              <w:t xml:space="preserve"> </w:t>
            </w:r>
            <w:r w:rsidRPr="00776802">
              <w:t>quality</w:t>
            </w:r>
            <w:r>
              <w:t xml:space="preserve"> </w:t>
            </w:r>
            <w:r w:rsidRPr="00776802">
              <w:t>samples</w:t>
            </w:r>
          </w:p>
        </w:tc>
        <w:tc>
          <w:tcPr>
            <w:tcW w:w="850" w:type="dxa"/>
          </w:tcPr>
          <w:p w:rsidR="00F37BB7" w:rsidRPr="00776802" w:rsidRDefault="00F37BB7" w:rsidP="00D14708">
            <w:pPr>
              <w:pStyle w:val="Tabletext"/>
            </w:pPr>
            <w:r w:rsidRPr="00776802">
              <w:t>No</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t>W</w:t>
            </w:r>
            <w:r w:rsidRPr="00776802">
              <w:t>aterbores</w:t>
            </w:r>
            <w:r>
              <w:t xml:space="preserve"> </w:t>
            </w:r>
            <w:r w:rsidRPr="00776802">
              <w:t>within</w:t>
            </w:r>
            <w:r>
              <w:t xml:space="preserve"> </w:t>
            </w:r>
            <w:r w:rsidRPr="00776802">
              <w:t>10</w:t>
            </w:r>
            <w:r>
              <w:t>-</w:t>
            </w:r>
            <w:r w:rsidRPr="00776802">
              <w:t>k</w:t>
            </w:r>
            <w:r>
              <w:t>ilo</w:t>
            </w:r>
            <w:r w:rsidRPr="00776802">
              <w:t>m</w:t>
            </w:r>
            <w:r>
              <w:t xml:space="preserve">etre </w:t>
            </w:r>
            <w:r w:rsidRPr="00776802">
              <w:t>radius</w:t>
            </w:r>
          </w:p>
        </w:tc>
        <w:tc>
          <w:tcPr>
            <w:tcW w:w="850" w:type="dxa"/>
          </w:tcPr>
          <w:p w:rsidR="00F37BB7" w:rsidRPr="00776802" w:rsidRDefault="00F37BB7" w:rsidP="00D14708">
            <w:pPr>
              <w:pStyle w:val="Tabletext"/>
            </w:pPr>
            <w:r w:rsidRPr="00776802">
              <w:t>11</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t>W</w:t>
            </w:r>
            <w:r w:rsidRPr="00776802">
              <w:t>aterbore</w:t>
            </w:r>
            <w:r>
              <w:t xml:space="preserve"> </w:t>
            </w:r>
            <w:r w:rsidRPr="00776802">
              <w:t>water</w:t>
            </w:r>
            <w:r>
              <w:t xml:space="preserve"> </w:t>
            </w:r>
            <w:r w:rsidRPr="00776802">
              <w:t>quality</w:t>
            </w:r>
            <w:r>
              <w:t xml:space="preserve"> </w:t>
            </w:r>
            <w:r w:rsidRPr="00776802">
              <w:t>samples</w:t>
            </w:r>
          </w:p>
        </w:tc>
        <w:tc>
          <w:tcPr>
            <w:tcW w:w="850" w:type="dxa"/>
          </w:tcPr>
          <w:p w:rsidR="00F37BB7" w:rsidRPr="00776802" w:rsidRDefault="00F37BB7" w:rsidP="00D14708">
            <w:pPr>
              <w:pStyle w:val="Tabletext"/>
            </w:pPr>
            <w:r w:rsidRPr="00776802">
              <w:t>10</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rsidRPr="00776802">
              <w:t>Interpreted</w:t>
            </w:r>
            <w:r>
              <w:t xml:space="preserve"> </w:t>
            </w:r>
            <w:r w:rsidRPr="00776802">
              <w:t>stratigraphy</w:t>
            </w:r>
            <w:r>
              <w:t xml:space="preserve"> </w:t>
            </w:r>
            <w:r w:rsidRPr="00776802">
              <w:t>available</w:t>
            </w:r>
          </w:p>
        </w:tc>
        <w:tc>
          <w:tcPr>
            <w:tcW w:w="850" w:type="dxa"/>
          </w:tcPr>
          <w:p w:rsidR="00F37BB7" w:rsidRPr="00776802" w:rsidRDefault="00F37BB7" w:rsidP="00D14708">
            <w:pPr>
              <w:pStyle w:val="Tabletext"/>
            </w:pPr>
            <w:r w:rsidRPr="00776802">
              <w:t>Yes</w:t>
            </w:r>
          </w:p>
        </w:tc>
        <w:tc>
          <w:tcPr>
            <w:tcW w:w="4820" w:type="dxa"/>
          </w:tcPr>
          <w:p w:rsidR="00F37BB7" w:rsidRPr="00776802" w:rsidRDefault="00F37BB7" w:rsidP="00D14708">
            <w:pPr>
              <w:pStyle w:val="Tabletext"/>
            </w:pPr>
          </w:p>
        </w:tc>
      </w:tr>
      <w:tr w:rsidR="00F37BB7" w:rsidRPr="00776802" w:rsidTr="00F37BB7">
        <w:tc>
          <w:tcPr>
            <w:tcW w:w="3119" w:type="dxa"/>
          </w:tcPr>
          <w:p w:rsidR="00F37BB7" w:rsidRPr="00776802" w:rsidRDefault="00F37BB7" w:rsidP="00D14708">
            <w:pPr>
              <w:pStyle w:val="Tabletext"/>
            </w:pPr>
            <w:r w:rsidRPr="00776802">
              <w:t>Outcropping</w:t>
            </w:r>
            <w:r>
              <w:t xml:space="preserve"> </w:t>
            </w:r>
            <w:r w:rsidRPr="00776802">
              <w:t>formations</w:t>
            </w:r>
          </w:p>
        </w:tc>
        <w:tc>
          <w:tcPr>
            <w:tcW w:w="850" w:type="dxa"/>
          </w:tcPr>
          <w:p w:rsidR="00F37BB7" w:rsidRPr="00776802" w:rsidRDefault="00F37BB7" w:rsidP="00D14708">
            <w:pPr>
              <w:pStyle w:val="Tabletext"/>
            </w:pPr>
          </w:p>
        </w:tc>
        <w:tc>
          <w:tcPr>
            <w:tcW w:w="4820" w:type="dxa"/>
          </w:tcPr>
          <w:p w:rsidR="00F37BB7" w:rsidRPr="00776802" w:rsidRDefault="00F37BB7" w:rsidP="00D14708">
            <w:pPr>
              <w:pStyle w:val="Tabletext"/>
            </w:pPr>
            <w:r w:rsidRPr="00776802">
              <w:t>Granite</w:t>
            </w:r>
            <w:r>
              <w:t xml:space="preserve"> </w:t>
            </w:r>
            <w:r w:rsidRPr="00776802">
              <w:t>outliers</w:t>
            </w:r>
            <w:r>
              <w:t xml:space="preserve"> about </w:t>
            </w:r>
            <w:r w:rsidRPr="00776802">
              <w:t>20</w:t>
            </w:r>
            <w:r>
              <w:t> </w:t>
            </w:r>
            <w:r w:rsidRPr="00776802">
              <w:t>k</w:t>
            </w:r>
            <w:r>
              <w:t>ilo</w:t>
            </w:r>
            <w:r w:rsidRPr="00776802">
              <w:t>m</w:t>
            </w:r>
            <w:r>
              <w:t xml:space="preserve">etres </w:t>
            </w:r>
            <w:r w:rsidRPr="00776802">
              <w:t>south</w:t>
            </w:r>
            <w:r>
              <w:t>-</w:t>
            </w:r>
            <w:r w:rsidRPr="00776802">
              <w:t>west</w:t>
            </w:r>
          </w:p>
        </w:tc>
      </w:tr>
      <w:tr w:rsidR="00F37BB7" w:rsidRPr="00776802" w:rsidTr="00F37BB7">
        <w:tc>
          <w:tcPr>
            <w:tcW w:w="3119" w:type="dxa"/>
          </w:tcPr>
          <w:p w:rsidR="00F37BB7" w:rsidRPr="00776802" w:rsidRDefault="00F37BB7" w:rsidP="00D14708">
            <w:pPr>
              <w:pStyle w:val="Tabletext"/>
            </w:pPr>
            <w:r w:rsidRPr="00776802">
              <w:t>Underlying</w:t>
            </w:r>
            <w:r>
              <w:t xml:space="preserve"> </w:t>
            </w:r>
            <w:r w:rsidRPr="00776802">
              <w:t>aquifers</w:t>
            </w:r>
          </w:p>
        </w:tc>
        <w:tc>
          <w:tcPr>
            <w:tcW w:w="850" w:type="dxa"/>
          </w:tcPr>
          <w:p w:rsidR="00F37BB7" w:rsidRPr="00776802" w:rsidRDefault="00F37BB7" w:rsidP="00D14708">
            <w:pPr>
              <w:pStyle w:val="Tabletext"/>
            </w:pPr>
          </w:p>
        </w:tc>
        <w:tc>
          <w:tcPr>
            <w:tcW w:w="4820" w:type="dxa"/>
          </w:tcPr>
          <w:p w:rsidR="00F37BB7" w:rsidRPr="00776802" w:rsidRDefault="00F37BB7" w:rsidP="00D14708">
            <w:pPr>
              <w:pStyle w:val="Tabletext"/>
            </w:pPr>
            <w:r w:rsidRPr="00776802">
              <w:t>Winton</w:t>
            </w:r>
            <w:r>
              <w:t xml:space="preserve"> </w:t>
            </w:r>
            <w:r w:rsidRPr="00776802">
              <w:t>Formation,</w:t>
            </w:r>
            <w:r>
              <w:t xml:space="preserve"> </w:t>
            </w:r>
            <w:r w:rsidRPr="00776802">
              <w:t>Doncaster</w:t>
            </w:r>
            <w:r>
              <w:t xml:space="preserve"> </w:t>
            </w:r>
            <w:r w:rsidRPr="00776802">
              <w:t>Member</w:t>
            </w:r>
            <w:r>
              <w:t xml:space="preserve"> </w:t>
            </w:r>
            <w:r w:rsidRPr="00776802">
              <w:t>of</w:t>
            </w:r>
            <w:r>
              <w:t xml:space="preserve"> </w:t>
            </w:r>
            <w:r w:rsidRPr="00776802">
              <w:t>the</w:t>
            </w:r>
            <w:r>
              <w:t xml:space="preserve"> </w:t>
            </w:r>
            <w:r w:rsidRPr="00776802">
              <w:t>Wallumbilla</w:t>
            </w:r>
            <w:r>
              <w:t xml:space="preserve"> </w:t>
            </w:r>
            <w:r w:rsidRPr="00776802">
              <w:t>Formation</w:t>
            </w:r>
            <w:r>
              <w:t xml:space="preserve"> </w:t>
            </w:r>
            <w:r w:rsidRPr="00776802">
              <w:t>and</w:t>
            </w:r>
            <w:r>
              <w:t xml:space="preserve"> </w:t>
            </w:r>
            <w:r w:rsidRPr="00776802">
              <w:t>Wyandra</w:t>
            </w:r>
            <w:r>
              <w:t xml:space="preserve"> </w:t>
            </w:r>
            <w:r w:rsidRPr="00776802">
              <w:t>Sandstone</w:t>
            </w:r>
            <w:r>
              <w:t xml:space="preserve"> </w:t>
            </w:r>
            <w:r w:rsidRPr="00776802">
              <w:t>of</w:t>
            </w:r>
            <w:r>
              <w:t xml:space="preserve"> </w:t>
            </w:r>
            <w:r w:rsidRPr="00776802">
              <w:t>the</w:t>
            </w:r>
            <w:r>
              <w:t xml:space="preserve"> </w:t>
            </w:r>
            <w:r w:rsidRPr="00776802">
              <w:t>Cadna-owie</w:t>
            </w:r>
            <w:r>
              <w:t xml:space="preserve"> </w:t>
            </w:r>
            <w:r w:rsidRPr="00776802">
              <w:t>Formation</w:t>
            </w:r>
          </w:p>
        </w:tc>
      </w:tr>
      <w:tr w:rsidR="00F37BB7" w:rsidRPr="00776802" w:rsidTr="00F37BB7">
        <w:tc>
          <w:tcPr>
            <w:tcW w:w="3119" w:type="dxa"/>
          </w:tcPr>
          <w:p w:rsidR="00F37BB7" w:rsidRPr="00776802" w:rsidRDefault="00F37BB7" w:rsidP="00D14708">
            <w:pPr>
              <w:pStyle w:val="Tabletext"/>
            </w:pPr>
            <w:r w:rsidRPr="00776802">
              <w:t>SWL</w:t>
            </w:r>
            <w:r>
              <w:t xml:space="preserve"> </w:t>
            </w:r>
            <w:r w:rsidRPr="00776802">
              <w:t>time</w:t>
            </w:r>
            <w:r>
              <w:t xml:space="preserve"> </w:t>
            </w:r>
            <w:r w:rsidRPr="00776802">
              <w:t>series</w:t>
            </w:r>
            <w:r>
              <w:t xml:space="preserve"> </w:t>
            </w:r>
            <w:r w:rsidRPr="00776802">
              <w:t>data</w:t>
            </w:r>
            <w:r>
              <w:t xml:space="preserve"> </w:t>
            </w:r>
            <w:r w:rsidRPr="00776802">
              <w:t>available</w:t>
            </w:r>
          </w:p>
        </w:tc>
        <w:tc>
          <w:tcPr>
            <w:tcW w:w="850" w:type="dxa"/>
          </w:tcPr>
          <w:p w:rsidR="00F37BB7" w:rsidRPr="00776802" w:rsidRDefault="00F37BB7" w:rsidP="00D14708">
            <w:pPr>
              <w:pStyle w:val="Tabletext"/>
            </w:pPr>
            <w:r w:rsidRPr="00776802">
              <w:t>Yes</w:t>
            </w:r>
          </w:p>
        </w:tc>
        <w:tc>
          <w:tcPr>
            <w:tcW w:w="4820" w:type="dxa"/>
          </w:tcPr>
          <w:p w:rsidR="00F37BB7" w:rsidRPr="00776802" w:rsidRDefault="00F37BB7" w:rsidP="00D14708">
            <w:pPr>
              <w:pStyle w:val="Tabletext"/>
            </w:pPr>
            <w:r w:rsidRPr="00776802">
              <w:t>Artesian</w:t>
            </w:r>
            <w:r>
              <w:t xml:space="preserve"> </w:t>
            </w:r>
            <w:r w:rsidRPr="00776802">
              <w:t>pressure</w:t>
            </w:r>
            <w:r>
              <w:t xml:space="preserve"> </w:t>
            </w:r>
            <w:r w:rsidRPr="00776802">
              <w:t>maintained</w:t>
            </w:r>
            <w:r>
              <w:t xml:space="preserve"> </w:t>
            </w:r>
            <w:r w:rsidRPr="00776802">
              <w:t>in</w:t>
            </w:r>
            <w:r>
              <w:t xml:space="preserve"> </w:t>
            </w:r>
            <w:r w:rsidRPr="00776802">
              <w:t>aquifers</w:t>
            </w:r>
            <w:r>
              <w:t xml:space="preserve"> </w:t>
            </w:r>
            <w:r w:rsidRPr="00776802">
              <w:t>sourced</w:t>
            </w:r>
            <w:r>
              <w:t xml:space="preserve"> </w:t>
            </w:r>
            <w:r w:rsidRPr="00776802">
              <w:t>from</w:t>
            </w:r>
            <w:r>
              <w:t xml:space="preserve"> </w:t>
            </w:r>
            <w:r w:rsidRPr="00776802">
              <w:t>the</w:t>
            </w:r>
            <w:r>
              <w:t xml:space="preserve"> </w:t>
            </w:r>
            <w:r w:rsidRPr="00776802">
              <w:t>Wyandra</w:t>
            </w:r>
            <w:r>
              <w:t xml:space="preserve"> </w:t>
            </w:r>
            <w:r w:rsidRPr="00776802">
              <w:t>Sandstone</w:t>
            </w:r>
            <w:r>
              <w:t xml:space="preserve"> and </w:t>
            </w:r>
            <w:r w:rsidRPr="00776802">
              <w:t>Hooray</w:t>
            </w:r>
            <w:r>
              <w:t xml:space="preserve"> </w:t>
            </w:r>
            <w:r w:rsidRPr="00776802">
              <w:t>aquifers</w:t>
            </w:r>
          </w:p>
        </w:tc>
      </w:tr>
      <w:tr w:rsidR="00F37BB7" w:rsidRPr="00776802" w:rsidTr="00F37BB7">
        <w:tc>
          <w:tcPr>
            <w:tcW w:w="3119" w:type="dxa"/>
          </w:tcPr>
          <w:p w:rsidR="00F37BB7" w:rsidRPr="00776802" w:rsidRDefault="00F37BB7" w:rsidP="00D14708">
            <w:pPr>
              <w:pStyle w:val="Tabletext"/>
            </w:pPr>
            <w:r w:rsidRPr="00776802">
              <w:t>Likely</w:t>
            </w:r>
            <w:r>
              <w:t xml:space="preserve"> </w:t>
            </w:r>
            <w:r w:rsidRPr="00776802">
              <w:t>source</w:t>
            </w:r>
            <w:r>
              <w:t xml:space="preserve"> </w:t>
            </w:r>
            <w:r w:rsidRPr="00776802">
              <w:t>aquifers</w:t>
            </w:r>
          </w:p>
        </w:tc>
        <w:tc>
          <w:tcPr>
            <w:tcW w:w="850" w:type="dxa"/>
          </w:tcPr>
          <w:p w:rsidR="00F37BB7" w:rsidRPr="00776802" w:rsidRDefault="00F37BB7" w:rsidP="00D14708">
            <w:pPr>
              <w:pStyle w:val="Tabletext"/>
            </w:pPr>
          </w:p>
        </w:tc>
        <w:tc>
          <w:tcPr>
            <w:tcW w:w="4820" w:type="dxa"/>
          </w:tcPr>
          <w:p w:rsidR="00F37BB7" w:rsidRPr="00776802" w:rsidRDefault="00F37BB7" w:rsidP="00D14708">
            <w:pPr>
              <w:pStyle w:val="Tabletext"/>
            </w:pPr>
            <w:r w:rsidRPr="00776802">
              <w:t>Potentially</w:t>
            </w:r>
            <w:r>
              <w:t xml:space="preserve"> </w:t>
            </w:r>
            <w:r w:rsidRPr="00776802">
              <w:t>Wyandra</w:t>
            </w:r>
            <w:r>
              <w:t xml:space="preserve"> </w:t>
            </w:r>
            <w:r w:rsidRPr="00776802">
              <w:t>Sandstone</w:t>
            </w:r>
            <w:r>
              <w:t xml:space="preserve"> </w:t>
            </w:r>
            <w:r w:rsidRPr="00776802">
              <w:t>and</w:t>
            </w:r>
            <w:r>
              <w:t xml:space="preserve"> </w:t>
            </w:r>
            <w:r w:rsidRPr="00776802">
              <w:t>Hooray</w:t>
            </w:r>
            <w:r>
              <w:t xml:space="preserve"> </w:t>
            </w:r>
            <w:r w:rsidRPr="00776802">
              <w:t>Sandstone</w:t>
            </w:r>
          </w:p>
        </w:tc>
      </w:tr>
      <w:tr w:rsidR="00F37BB7" w:rsidRPr="00776802" w:rsidTr="00F37BB7">
        <w:tc>
          <w:tcPr>
            <w:tcW w:w="3119" w:type="dxa"/>
          </w:tcPr>
          <w:p w:rsidR="00F37BB7" w:rsidRPr="00776802" w:rsidRDefault="00F37BB7" w:rsidP="00D14708">
            <w:pPr>
              <w:pStyle w:val="Tabletext"/>
            </w:pPr>
            <w:r w:rsidRPr="00776802">
              <w:t>Conceptual</w:t>
            </w:r>
            <w:r>
              <w:t xml:space="preserve"> </w:t>
            </w:r>
            <w:r w:rsidRPr="00776802">
              <w:t>spring</w:t>
            </w:r>
            <w:r>
              <w:t xml:space="preserve"> </w:t>
            </w:r>
            <w:r w:rsidRPr="00776802">
              <w:t>type</w:t>
            </w:r>
          </w:p>
        </w:tc>
        <w:tc>
          <w:tcPr>
            <w:tcW w:w="850" w:type="dxa"/>
          </w:tcPr>
          <w:p w:rsidR="00F37BB7" w:rsidRPr="00776802" w:rsidRDefault="00F37BB7" w:rsidP="00D14708">
            <w:pPr>
              <w:pStyle w:val="Tabletext"/>
            </w:pPr>
            <w:r>
              <w:t>E, F, G or H</w:t>
            </w:r>
          </w:p>
        </w:tc>
        <w:tc>
          <w:tcPr>
            <w:tcW w:w="4820" w:type="dxa"/>
          </w:tcPr>
          <w:p w:rsidR="00F37BB7" w:rsidRPr="00776802" w:rsidRDefault="00F37BB7" w:rsidP="00D14708">
            <w:pPr>
              <w:pStyle w:val="Tabletext"/>
              <w:rPr>
                <w:highlight w:val="cyan"/>
              </w:rPr>
            </w:pPr>
          </w:p>
        </w:tc>
      </w:tr>
    </w:tbl>
    <w:p w:rsidR="00F37BB7" w:rsidRPr="009026AD" w:rsidRDefault="00F37BB7" w:rsidP="00D14708">
      <w:pPr>
        <w:pStyle w:val="BelowTableFigureText9pt"/>
      </w:pPr>
      <w:r w:rsidRPr="009026AD">
        <w:t>– = not available, SWL = standing water level.</w:t>
      </w:r>
    </w:p>
    <w:p w:rsidR="00F37BB7" w:rsidRPr="00B91856" w:rsidRDefault="001C741C" w:rsidP="001C741C">
      <w:pPr>
        <w:pStyle w:val="BRNormal11pt0"/>
      </w:pPr>
      <w:r>
        <w:rPr>
          <w:noProof/>
          <w:lang w:val="en-AU" w:eastAsia="en-AU"/>
        </w:rPr>
        <w:lastRenderedPageBreak/>
        <w:drawing>
          <wp:inline distT="0" distB="0" distL="0" distR="0">
            <wp:extent cx="5755640" cy="8134315"/>
            <wp:effectExtent l="0" t="0" r="0" b="0"/>
            <wp:docPr id="64" name="Picture 64" descr="C:\Users\rengland\Documents\Office of Water Science\Knowledge Project - GAB Springs\New Maps\63_Wooregym_AW_June_2014_Fig.63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ngland\Documents\Office of Water Science\Knowledge Project - GAB Springs\New Maps\63_Wooregym_AW_June_2014_Fig.63_v2.bmp"/>
                    <pic:cNvPicPr>
                      <a:picLocks noChangeAspect="1" noChangeArrowheads="1"/>
                    </pic:cNvPicPr>
                  </pic:nvPicPr>
                  <pic:blipFill>
                    <a:blip r:embed="rId1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4315"/>
                    </a:xfrm>
                    <a:prstGeom prst="rect">
                      <a:avLst/>
                    </a:prstGeom>
                    <a:noFill/>
                    <a:ln>
                      <a:noFill/>
                    </a:ln>
                  </pic:spPr>
                </pic:pic>
              </a:graphicData>
            </a:graphic>
          </wp:inline>
        </w:drawing>
      </w:r>
    </w:p>
    <w:p w:rsidR="00F37BB7" w:rsidRPr="00B91856" w:rsidRDefault="00F37BB7" w:rsidP="005755A8">
      <w:pPr>
        <w:pStyle w:val="BRCaption-figure"/>
      </w:pPr>
      <w:bookmarkStart w:id="1072" w:name="_Ref351904939"/>
      <w:bookmarkStart w:id="1073" w:name="_Toc391885920"/>
      <w:proofErr w:type="gramStart"/>
      <w:r w:rsidRPr="00B91856">
        <w:t>Figure</w:t>
      </w:r>
      <w:r>
        <w:t xml:space="preserve"> </w:t>
      </w:r>
      <w:r w:rsidR="003942EF">
        <w:rPr>
          <w:noProof/>
        </w:rPr>
        <w:t>63</w:t>
      </w:r>
      <w:bookmarkEnd w:id="1072"/>
      <w:r>
        <w:t xml:space="preserve"> </w:t>
      </w:r>
      <w:r w:rsidRPr="00B91856">
        <w:t>Wooregym</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Eulo</w:t>
      </w:r>
      <w:r>
        <w:t xml:space="preserve"> supergroup</w:t>
      </w:r>
      <w:r w:rsidRPr="00B91856">
        <w:t>,</w:t>
      </w:r>
      <w:r>
        <w:t xml:space="preserve"> Queensland</w:t>
      </w:r>
      <w:r w:rsidRPr="00B91856">
        <w:t>.</w:t>
      </w:r>
      <w:bookmarkEnd w:id="1073"/>
      <w:proofErr w:type="gramEnd"/>
    </w:p>
    <w:p w:rsidR="00F37BB7" w:rsidRPr="00B91856" w:rsidRDefault="00F37BB7" w:rsidP="00F37BB7">
      <w:pPr>
        <w:pStyle w:val="Heading3"/>
      </w:pPr>
      <w:bookmarkStart w:id="1074" w:name="_Toc391903740"/>
      <w:r w:rsidRPr="00B91856">
        <w:lastRenderedPageBreak/>
        <w:t>Geology</w:t>
      </w:r>
      <w:bookmarkEnd w:id="1074"/>
      <w:r>
        <w:t xml:space="preserve"> </w:t>
      </w:r>
    </w:p>
    <w:p w:rsidR="00F37BB7" w:rsidRPr="00B91856" w:rsidRDefault="00F37BB7" w:rsidP="00D14708">
      <w:pPr>
        <w:pStyle w:val="BRNormal11pt0"/>
      </w:pPr>
      <w:r w:rsidRPr="00B91856">
        <w:t>The</w:t>
      </w:r>
      <w:r>
        <w:t xml:space="preserve"> spring vents overlie alluvium. West of the spring complex, there is the Glendower Formation and there is an area of exposed Winton Formation. </w:t>
      </w:r>
      <w:r w:rsidRPr="00B91856">
        <w:t>An</w:t>
      </w:r>
      <w:r>
        <w:t xml:space="preserve"> </w:t>
      </w:r>
      <w:r w:rsidRPr="00B91856">
        <w:t>inlier</w:t>
      </w:r>
      <w:r>
        <w:t xml:space="preserve"> </w:t>
      </w:r>
      <w:r w:rsidRPr="00B91856">
        <w:t>of</w:t>
      </w:r>
      <w:r>
        <w:t xml:space="preserve"> </w:t>
      </w:r>
      <w:r w:rsidRPr="00B91856">
        <w:t>granitic</w:t>
      </w:r>
      <w:r>
        <w:t xml:space="preserve"> </w:t>
      </w:r>
      <w:r w:rsidRPr="00B91856">
        <w:t>rock</w:t>
      </w:r>
      <w:r>
        <w:t xml:space="preserve"> of Middle </w:t>
      </w:r>
      <w:r w:rsidRPr="00B91856">
        <w:t>Devonian</w:t>
      </w:r>
      <w:r>
        <w:t xml:space="preserve"> age </w:t>
      </w:r>
      <w:r w:rsidRPr="00B91856">
        <w:t>is</w:t>
      </w:r>
      <w:r>
        <w:t xml:space="preserve"> </w:t>
      </w:r>
      <w:r w:rsidRPr="00B91856">
        <w:t>located</w:t>
      </w:r>
      <w:r>
        <w:t xml:space="preserve"> </w:t>
      </w:r>
      <w:r w:rsidRPr="00B91856">
        <w:t>about</w:t>
      </w:r>
      <w:r>
        <w:t xml:space="preserve"> </w:t>
      </w:r>
      <w:r w:rsidRPr="00B91856">
        <w:t>15</w:t>
      </w:r>
      <w:r>
        <w:t> </w:t>
      </w:r>
      <w:r w:rsidRPr="00B91856">
        <w:t>k</w:t>
      </w:r>
      <w:r>
        <w:t>ilo</w:t>
      </w:r>
      <w:r w:rsidRPr="00B91856">
        <w:t>m</w:t>
      </w:r>
      <w:r>
        <w:t xml:space="preserve">etres </w:t>
      </w:r>
      <w:r w:rsidRPr="00B91856">
        <w:t>south</w:t>
      </w:r>
      <w:r>
        <w:t>-</w:t>
      </w:r>
      <w:r w:rsidRPr="00B91856">
        <w:t>west</w:t>
      </w:r>
      <w:r>
        <w:t xml:space="preserve"> </w:t>
      </w:r>
      <w:r w:rsidRPr="00B91856">
        <w:t>of</w:t>
      </w:r>
      <w:r>
        <w:t xml:space="preserve"> </w:t>
      </w:r>
      <w:r w:rsidRPr="00B91856">
        <w:t>the</w:t>
      </w:r>
      <w:r>
        <w:t xml:space="preserve"> </w:t>
      </w:r>
      <w:r w:rsidRPr="00B91856">
        <w:t>springs</w:t>
      </w:r>
      <w:r>
        <w:t xml:space="preserve"> </w:t>
      </w:r>
      <w:r w:rsidRPr="00B91856">
        <w:t>at</w:t>
      </w:r>
      <w:r>
        <w:t xml:space="preserve"> </w:t>
      </w:r>
      <w:r w:rsidRPr="00B91856">
        <w:t>the</w:t>
      </w:r>
      <w:r>
        <w:t xml:space="preserve"> </w:t>
      </w:r>
      <w:r w:rsidRPr="00B91856">
        <w:t>headwater</w:t>
      </w:r>
      <w:r>
        <w:t xml:space="preserve">s </w:t>
      </w:r>
      <w:r w:rsidRPr="00B91856">
        <w:t>of</w:t>
      </w:r>
      <w:r>
        <w:t xml:space="preserve"> </w:t>
      </w:r>
      <w:r w:rsidRPr="00B91856">
        <w:t>Boorara</w:t>
      </w:r>
      <w:r>
        <w:t xml:space="preserve"> </w:t>
      </w:r>
      <w:r w:rsidRPr="00B91856">
        <w:t>and</w:t>
      </w:r>
      <w:r>
        <w:t xml:space="preserve"> </w:t>
      </w:r>
      <w:r w:rsidRPr="00B91856">
        <w:t>Twomanee</w:t>
      </w:r>
      <w:r>
        <w:t xml:space="preserve"> c</w:t>
      </w:r>
      <w:r w:rsidRPr="00B91856">
        <w:t>reek</w:t>
      </w:r>
      <w:r>
        <w:t>s associated with the Eulo Ridge</w:t>
      </w:r>
      <w:r w:rsidRPr="00B91856">
        <w:t>.</w:t>
      </w:r>
      <w:r>
        <w:t xml:space="preserve"> </w:t>
      </w:r>
      <w:r w:rsidRPr="00B91856">
        <w:t>There</w:t>
      </w:r>
      <w:r>
        <w:t xml:space="preserve"> </w:t>
      </w:r>
      <w:r w:rsidRPr="00B91856">
        <w:t>are</w:t>
      </w:r>
      <w:r>
        <w:t xml:space="preserve"> </w:t>
      </w:r>
      <w:r w:rsidRPr="00B91856">
        <w:t>no</w:t>
      </w:r>
      <w:r>
        <w:t xml:space="preserve"> </w:t>
      </w:r>
      <w:r w:rsidRPr="00B91856">
        <w:t>faults</w:t>
      </w:r>
      <w:r>
        <w:t xml:space="preserve"> </w:t>
      </w:r>
      <w:r w:rsidRPr="00B91856">
        <w:t>in</w:t>
      </w:r>
      <w:r>
        <w:t xml:space="preserve"> the </w:t>
      </w:r>
      <w:r w:rsidRPr="00B91856">
        <w:t>area</w:t>
      </w:r>
      <w:r>
        <w:t xml:space="preserve"> of the Wooregym springs shown </w:t>
      </w:r>
      <w:r w:rsidRPr="00B91856">
        <w:t>on</w:t>
      </w:r>
      <w:r>
        <w:t xml:space="preserve"> </w:t>
      </w:r>
      <w:r w:rsidRPr="00B91856">
        <w:t>surface</w:t>
      </w:r>
      <w:r>
        <w:t xml:space="preserve"> geological maps </w:t>
      </w:r>
      <w:r w:rsidRPr="00B91856">
        <w:t>(Senior</w:t>
      </w:r>
      <w:r>
        <w:t xml:space="preserve"> </w:t>
      </w:r>
      <w:r w:rsidRPr="00B91856">
        <w:t>et</w:t>
      </w:r>
      <w:r>
        <w:t xml:space="preserve"> </w:t>
      </w:r>
      <w:r w:rsidRPr="00B91856">
        <w:t>al.</w:t>
      </w:r>
      <w:r>
        <w:t xml:space="preserve"> </w:t>
      </w:r>
      <w:r w:rsidRPr="00B91856">
        <w:t>1971)</w:t>
      </w:r>
      <w:r>
        <w:t xml:space="preserve">; </w:t>
      </w:r>
      <w:r w:rsidRPr="00B91856">
        <w:t>however</w:t>
      </w:r>
      <w:r>
        <w:t xml:space="preserve">, </w:t>
      </w:r>
      <w:r w:rsidRPr="00B91856">
        <w:t>to</w:t>
      </w:r>
      <w:r>
        <w:t xml:space="preserve"> </w:t>
      </w:r>
      <w:r w:rsidRPr="00B91856">
        <w:t>the</w:t>
      </w:r>
      <w:r>
        <w:t xml:space="preserve"> </w:t>
      </w:r>
      <w:r w:rsidRPr="00B91856">
        <w:t>south</w:t>
      </w:r>
      <w:r>
        <w:t>-</w:t>
      </w:r>
      <w:r w:rsidRPr="00B91856">
        <w:t>west</w:t>
      </w:r>
      <w:r>
        <w:t xml:space="preserve">, </w:t>
      </w:r>
      <w:r w:rsidRPr="00B91856">
        <w:t>there</w:t>
      </w:r>
      <w:r>
        <w:t xml:space="preserve"> </w:t>
      </w:r>
      <w:r w:rsidRPr="00B91856">
        <w:t>is</w:t>
      </w:r>
      <w:r>
        <w:t xml:space="preserve"> </w:t>
      </w:r>
      <w:r w:rsidRPr="00B91856">
        <w:t>a</w:t>
      </w:r>
      <w:r>
        <w:t xml:space="preserve"> </w:t>
      </w:r>
      <w:r w:rsidRPr="00B91856">
        <w:t>fault</w:t>
      </w:r>
      <w:r>
        <w:t xml:space="preserve"> directed </w:t>
      </w:r>
      <w:r w:rsidRPr="00B91856">
        <w:t>north</w:t>
      </w:r>
      <w:r>
        <w:t>-</w:t>
      </w:r>
      <w:r w:rsidRPr="00B91856">
        <w:t>north-west</w:t>
      </w:r>
      <w:r>
        <w:t xml:space="preserve"> </w:t>
      </w:r>
      <w:r w:rsidRPr="00B91856">
        <w:t>through</w:t>
      </w:r>
      <w:r>
        <w:t xml:space="preserve"> </w:t>
      </w:r>
      <w:r w:rsidRPr="00B91856">
        <w:t>the</w:t>
      </w:r>
      <w:r>
        <w:t xml:space="preserve"> </w:t>
      </w:r>
      <w:r w:rsidRPr="00B91856">
        <w:t>inlier</w:t>
      </w:r>
      <w:r>
        <w:t xml:space="preserve"> </w:t>
      </w:r>
      <w:r w:rsidRPr="00B91856">
        <w:t>of</w:t>
      </w:r>
      <w:r>
        <w:t xml:space="preserve"> </w:t>
      </w:r>
      <w:r w:rsidRPr="00B91856">
        <w:t>granite</w:t>
      </w:r>
      <w:r>
        <w:t xml:space="preserve"> </w:t>
      </w:r>
      <w:r w:rsidRPr="00B91856">
        <w:t>at</w:t>
      </w:r>
      <w:r>
        <w:t xml:space="preserve"> </w:t>
      </w:r>
      <w:r w:rsidRPr="00B91856">
        <w:t>the</w:t>
      </w:r>
      <w:r>
        <w:t xml:space="preserve"> </w:t>
      </w:r>
      <w:r w:rsidRPr="00B91856">
        <w:t>headwaters</w:t>
      </w:r>
      <w:r>
        <w:t xml:space="preserve"> </w:t>
      </w:r>
      <w:r w:rsidRPr="00B91856">
        <w:t>of</w:t>
      </w:r>
      <w:r>
        <w:t xml:space="preserve"> </w:t>
      </w:r>
      <w:r w:rsidRPr="00B91856">
        <w:t>Boorara</w:t>
      </w:r>
      <w:r>
        <w:t xml:space="preserve"> </w:t>
      </w:r>
      <w:r w:rsidRPr="00B91856">
        <w:t>and</w:t>
      </w:r>
      <w:r>
        <w:t xml:space="preserve"> </w:t>
      </w:r>
      <w:r w:rsidRPr="00B91856">
        <w:t>Twomanee</w:t>
      </w:r>
      <w:r>
        <w:t xml:space="preserve"> c</w:t>
      </w:r>
      <w:r w:rsidRPr="00B91856">
        <w:t>reek</w:t>
      </w:r>
      <w:r>
        <w:t xml:space="preserve">s </w:t>
      </w:r>
      <w:r w:rsidRPr="00B91856">
        <w:t>(</w:t>
      </w:r>
      <w:r w:rsidR="003942EF" w:rsidRPr="00B91856">
        <w:t>Figure</w:t>
      </w:r>
      <w:r w:rsidR="003942EF">
        <w:t xml:space="preserve"> </w:t>
      </w:r>
      <w:r w:rsidR="003942EF">
        <w:rPr>
          <w:noProof/>
        </w:rPr>
        <w:t>63</w:t>
      </w:r>
      <w:r w:rsidRPr="00B91856">
        <w:t>).</w:t>
      </w:r>
    </w:p>
    <w:p w:rsidR="00F37BB7" w:rsidRPr="00B91856" w:rsidRDefault="00F37BB7" w:rsidP="00F37BB7">
      <w:pPr>
        <w:pStyle w:val="Heading3"/>
      </w:pPr>
      <w:bookmarkStart w:id="1075" w:name="_Toc391903741"/>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1075"/>
    </w:p>
    <w:p w:rsidR="00F37BB7" w:rsidRPr="00B91856" w:rsidRDefault="00F37BB7" w:rsidP="00D14708">
      <w:pPr>
        <w:pStyle w:val="BRNormal11pt0"/>
        <w:rPr>
          <w:szCs w:val="20"/>
        </w:rPr>
      </w:pPr>
      <w:r w:rsidRPr="00B91856">
        <w:t>Stratigraphic</w:t>
      </w:r>
      <w:r>
        <w:t xml:space="preserve"> </w:t>
      </w:r>
      <w:r w:rsidRPr="00B91856">
        <w:t>logs</w:t>
      </w:r>
      <w:r>
        <w:t xml:space="preserve"> </w:t>
      </w:r>
      <w:r w:rsidRPr="00B91856">
        <w:t>from</w:t>
      </w:r>
      <w:r>
        <w:t xml:space="preserve"> </w:t>
      </w:r>
      <w:r w:rsidRPr="00B91856">
        <w:t>the</w:t>
      </w:r>
      <w:r>
        <w:t xml:space="preserve"> </w:t>
      </w:r>
      <w:r w:rsidRPr="00B91856">
        <w:t>waterbores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Wooregym </w:t>
      </w:r>
      <w:r w:rsidRPr="00B91856">
        <w:t>spring</w:t>
      </w:r>
      <w:r>
        <w:t xml:space="preserve">s </w:t>
      </w:r>
      <w:r w:rsidRPr="00B91856">
        <w:t>indicate</w:t>
      </w:r>
      <w:r>
        <w:t xml:space="preserve"> </w:t>
      </w:r>
      <w:r w:rsidRPr="00B91856">
        <w:t>that</w:t>
      </w:r>
      <w:r>
        <w:t xml:space="preserve"> </w:t>
      </w:r>
      <w:r w:rsidRPr="00B91856">
        <w:t>the</w:t>
      </w:r>
      <w:r>
        <w:t xml:space="preserve"> </w:t>
      </w:r>
      <w:r w:rsidRPr="00B91856">
        <w:t>following</w:t>
      </w:r>
      <w:r>
        <w:t xml:space="preserve"> </w:t>
      </w:r>
      <w:r w:rsidRPr="00B91856">
        <w:t>aquifers</w:t>
      </w:r>
      <w:r>
        <w:t xml:space="preserve"> </w:t>
      </w:r>
      <w:r w:rsidRPr="00B91856">
        <w:t>underlie</w:t>
      </w:r>
      <w:r>
        <w:t xml:space="preserve"> </w:t>
      </w:r>
      <w:r w:rsidRPr="00B91856">
        <w:t>the</w:t>
      </w:r>
      <w:r>
        <w:t xml:space="preserve"> </w:t>
      </w:r>
      <w:r w:rsidRPr="00B91856">
        <w:t>spring</w:t>
      </w:r>
      <w:r>
        <w:t xml:space="preserve"> </w:t>
      </w:r>
      <w:r w:rsidRPr="00B91856">
        <w:t>complex:</w:t>
      </w:r>
      <w:r>
        <w:t xml:space="preserve"> </w:t>
      </w:r>
      <w:r w:rsidRPr="00B91856">
        <w:t>the</w:t>
      </w:r>
      <w:r>
        <w:t xml:space="preserve"> </w:t>
      </w:r>
      <w:r w:rsidRPr="00B91856">
        <w:t>Winton</w:t>
      </w:r>
      <w:r>
        <w:t xml:space="preserve"> </w:t>
      </w:r>
      <w:r w:rsidRPr="00B91856">
        <w:t>Formation,</w:t>
      </w:r>
      <w:r>
        <w:t xml:space="preserve"> </w:t>
      </w:r>
      <w:r w:rsidRPr="00B91856">
        <w:t>Wallumbilla</w:t>
      </w:r>
      <w:r>
        <w:t xml:space="preserve"> </w:t>
      </w:r>
      <w:r w:rsidRPr="00B91856">
        <w:t>Formation</w:t>
      </w:r>
      <w:r>
        <w:t xml:space="preserve"> </w:t>
      </w:r>
      <w:r w:rsidRPr="00B91856">
        <w:t>(including</w:t>
      </w:r>
      <w:r>
        <w:t xml:space="preserve"> </w:t>
      </w:r>
      <w:r w:rsidRPr="00B91856">
        <w:t>the</w:t>
      </w:r>
      <w:r>
        <w:t xml:space="preserve"> </w:t>
      </w:r>
      <w:r w:rsidRPr="00B91856">
        <w:rPr>
          <w:szCs w:val="20"/>
        </w:rPr>
        <w:t>Coreena</w:t>
      </w:r>
      <w:r>
        <w:rPr>
          <w:szCs w:val="20"/>
        </w:rPr>
        <w:t xml:space="preserve"> and </w:t>
      </w:r>
      <w:r w:rsidRPr="00B91856">
        <w:rPr>
          <w:szCs w:val="20"/>
        </w:rPr>
        <w:t>Doncaster</w:t>
      </w:r>
      <w:r>
        <w:rPr>
          <w:szCs w:val="20"/>
        </w:rPr>
        <w:t xml:space="preserve"> m</w:t>
      </w:r>
      <w:r w:rsidRPr="00B91856">
        <w:rPr>
          <w:szCs w:val="20"/>
        </w:rPr>
        <w:t>embers),</w:t>
      </w:r>
      <w:r>
        <w:rPr>
          <w:szCs w:val="20"/>
        </w:rPr>
        <w:t xml:space="preserve"> </w:t>
      </w:r>
      <w:r w:rsidRPr="00B91856">
        <w:rPr>
          <w:szCs w:val="20"/>
        </w:rPr>
        <w:t>Wyandra</w:t>
      </w:r>
      <w:r>
        <w:rPr>
          <w:szCs w:val="20"/>
        </w:rPr>
        <w:t xml:space="preserve"> </w:t>
      </w:r>
      <w:r w:rsidRPr="00B91856">
        <w:rPr>
          <w:szCs w:val="20"/>
        </w:rPr>
        <w:t>Sandstone</w:t>
      </w:r>
      <w:r>
        <w:rPr>
          <w:szCs w:val="20"/>
        </w:rPr>
        <w:t xml:space="preserve"> </w:t>
      </w:r>
      <w:r w:rsidRPr="00B91856">
        <w:rPr>
          <w:szCs w:val="20"/>
        </w:rPr>
        <w:t>Member</w:t>
      </w:r>
      <w:r>
        <w:rPr>
          <w:szCs w:val="20"/>
        </w:rPr>
        <w:t xml:space="preserve"> </w:t>
      </w:r>
      <w:r w:rsidRPr="00B91856">
        <w:rPr>
          <w:szCs w:val="20"/>
        </w:rPr>
        <w:t>of</w:t>
      </w:r>
      <w:r>
        <w:rPr>
          <w:szCs w:val="20"/>
        </w:rPr>
        <w:t xml:space="preserve"> </w:t>
      </w:r>
      <w:r w:rsidRPr="00B91856">
        <w:rPr>
          <w:szCs w:val="20"/>
        </w:rPr>
        <w:t>the</w:t>
      </w:r>
      <w:r>
        <w:rPr>
          <w:szCs w:val="20"/>
        </w:rPr>
        <w:t xml:space="preserve"> </w:t>
      </w:r>
      <w:r w:rsidRPr="00B91856">
        <w:rPr>
          <w:szCs w:val="20"/>
        </w:rPr>
        <w:t>Cadna-owie</w:t>
      </w:r>
      <w:r>
        <w:rPr>
          <w:szCs w:val="20"/>
        </w:rPr>
        <w:t xml:space="preserve"> </w:t>
      </w:r>
      <w:r w:rsidRPr="00B91856">
        <w:rPr>
          <w:szCs w:val="20"/>
        </w:rPr>
        <w:t>Formation</w:t>
      </w:r>
      <w:r>
        <w:rPr>
          <w:szCs w:val="20"/>
        </w:rPr>
        <w:t xml:space="preserve"> </w:t>
      </w:r>
      <w:r w:rsidRPr="00B91856">
        <w:rPr>
          <w:szCs w:val="20"/>
        </w:rPr>
        <w:t>and</w:t>
      </w:r>
      <w:r>
        <w:rPr>
          <w:szCs w:val="20"/>
        </w:rPr>
        <w:t xml:space="preserve"> </w:t>
      </w:r>
      <w:r w:rsidRPr="00B91856">
        <w:rPr>
          <w:szCs w:val="20"/>
        </w:rPr>
        <w:t>the</w:t>
      </w:r>
      <w:r>
        <w:rPr>
          <w:szCs w:val="20"/>
        </w:rPr>
        <w:t xml:space="preserve"> </w:t>
      </w:r>
      <w:r w:rsidRPr="00B91856">
        <w:rPr>
          <w:szCs w:val="20"/>
        </w:rPr>
        <w:t>Hooray</w:t>
      </w:r>
      <w:r>
        <w:rPr>
          <w:szCs w:val="20"/>
        </w:rPr>
        <w:t xml:space="preserve"> </w:t>
      </w:r>
      <w:r w:rsidRPr="00B91856">
        <w:rPr>
          <w:szCs w:val="20"/>
        </w:rPr>
        <w:t>Sandstone</w:t>
      </w:r>
      <w:r>
        <w:rPr>
          <w:szCs w:val="20"/>
        </w:rPr>
        <w:t xml:space="preserve"> </w:t>
      </w:r>
      <w:r w:rsidRPr="00B91856">
        <w:rPr>
          <w:szCs w:val="20"/>
        </w:rPr>
        <w:t>(</w:t>
      </w:r>
      <w:r w:rsidR="003942EF" w:rsidRPr="00B91856">
        <w:t>Table</w:t>
      </w:r>
      <w:r w:rsidR="003942EF">
        <w:t xml:space="preserve"> </w:t>
      </w:r>
      <w:r w:rsidR="003942EF">
        <w:rPr>
          <w:noProof/>
        </w:rPr>
        <w:t>136</w:t>
      </w:r>
      <w:r w:rsidRPr="00B91856">
        <w:rPr>
          <w:szCs w:val="20"/>
        </w:rPr>
        <w:t>).</w:t>
      </w:r>
      <w:r>
        <w:rPr>
          <w:szCs w:val="20"/>
        </w:rPr>
        <w:t xml:space="preserve"> </w:t>
      </w:r>
      <w:r w:rsidRPr="00B91856">
        <w:t>Hooray</w:t>
      </w:r>
      <w:r>
        <w:t xml:space="preserve"> </w:t>
      </w:r>
      <w:r w:rsidRPr="00B91856">
        <w:t>Sandstone</w:t>
      </w:r>
      <w:r>
        <w:t xml:space="preserve"> </w:t>
      </w:r>
      <w:r w:rsidRPr="00B91856">
        <w:t>is</w:t>
      </w:r>
      <w:r>
        <w:t xml:space="preserve"> </w:t>
      </w:r>
      <w:r w:rsidRPr="00B91856">
        <w:t>the</w:t>
      </w:r>
      <w:r>
        <w:t xml:space="preserve"> </w:t>
      </w:r>
      <w:r w:rsidRPr="00B91856">
        <w:t>deepest</w:t>
      </w:r>
      <w:r>
        <w:t xml:space="preserve"> </w:t>
      </w:r>
      <w:r w:rsidRPr="00B91856">
        <w:t>aquifer</w:t>
      </w:r>
      <w:r>
        <w:t xml:space="preserve"> </w:t>
      </w:r>
      <w:r w:rsidRPr="00B91856">
        <w:t>encountered</w:t>
      </w:r>
      <w:r>
        <w:t xml:space="preserve"> </w:t>
      </w:r>
      <w:r w:rsidRPr="00B91856">
        <w:t>by</w:t>
      </w:r>
      <w:r>
        <w:t xml:space="preserve"> </w:t>
      </w:r>
      <w:r w:rsidRPr="00B91856">
        <w:t>bores</w:t>
      </w:r>
      <w:r>
        <w:t xml:space="preserve"> </w:t>
      </w:r>
      <w:r w:rsidRPr="00B91856">
        <w:t>in</w:t>
      </w:r>
      <w:r>
        <w:t xml:space="preserve"> </w:t>
      </w:r>
      <w:r w:rsidRPr="00B91856">
        <w:t>the</w:t>
      </w:r>
      <w:r>
        <w:t xml:space="preserve"> </w:t>
      </w:r>
      <w:r w:rsidRPr="00B91856">
        <w:t>locality,</w:t>
      </w:r>
      <w:r>
        <w:t xml:space="preserve"> </w:t>
      </w:r>
      <w:r w:rsidRPr="00B91856">
        <w:t>at</w:t>
      </w:r>
      <w:r>
        <w:t xml:space="preserve"> </w:t>
      </w:r>
      <w:r w:rsidRPr="00B91856">
        <w:t>depths</w:t>
      </w:r>
      <w:r>
        <w:t xml:space="preserve"> </w:t>
      </w:r>
      <w:r w:rsidRPr="00B91856">
        <w:t>of</w:t>
      </w:r>
      <w:r>
        <w:t xml:space="preserve"> more </w:t>
      </w:r>
      <w:r w:rsidRPr="00B91856">
        <w:t>than</w:t>
      </w:r>
      <w:r>
        <w:t xml:space="preserve"> </w:t>
      </w:r>
      <w:r w:rsidRPr="00B91856">
        <w:t>210</w:t>
      </w:r>
      <w:r>
        <w:t> </w:t>
      </w:r>
      <w:r w:rsidRPr="00B91856">
        <w:t>m</w:t>
      </w:r>
      <w:r>
        <w:t xml:space="preserve">etres </w:t>
      </w:r>
      <w:r w:rsidRPr="00B91856">
        <w:t>below</w:t>
      </w:r>
      <w:r>
        <w:t xml:space="preserve"> ground </w:t>
      </w:r>
      <w:r w:rsidRPr="00B91856">
        <w:t>surface</w:t>
      </w:r>
      <w:r>
        <w:t xml:space="preserve"> </w:t>
      </w:r>
      <w:r w:rsidRPr="00B91856">
        <w:t>level.</w:t>
      </w:r>
    </w:p>
    <w:p w:rsidR="00F37BB7" w:rsidRPr="00B91856" w:rsidRDefault="00F37BB7" w:rsidP="00D14708">
      <w:pPr>
        <w:pStyle w:val="BRNormal11pt0"/>
      </w:pPr>
      <w:r w:rsidRPr="00B91856">
        <w:t>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Wooregym</w:t>
      </w:r>
      <w:r>
        <w:t xml:space="preserve"> </w:t>
      </w:r>
      <w:r w:rsidRPr="00B91856">
        <w:t>spring</w:t>
      </w:r>
      <w:r>
        <w:t xml:space="preserve"> </w:t>
      </w:r>
      <w:r w:rsidRPr="00B91856">
        <w:t>complex</w:t>
      </w:r>
      <w:r>
        <w:t xml:space="preserve"> </w:t>
      </w:r>
      <w:r w:rsidRPr="00B91856">
        <w:t>are</w:t>
      </w:r>
      <w:r>
        <w:t xml:space="preserve"> </w:t>
      </w:r>
      <w:r w:rsidRPr="00B91856">
        <w:t>accessing</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the</w:t>
      </w:r>
      <w:r>
        <w:t xml:space="preserve"> </w:t>
      </w:r>
      <w:r w:rsidRPr="00B91856">
        <w:t>Wyandra</w:t>
      </w:r>
      <w:r>
        <w:t xml:space="preserve"> </w:t>
      </w:r>
      <w:r w:rsidRPr="00B91856">
        <w:t>Sandstone</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and</w:t>
      </w:r>
      <w:r>
        <w:t xml:space="preserve"> </w:t>
      </w:r>
      <w:r w:rsidRPr="00B91856">
        <w:t>the</w:t>
      </w:r>
      <w:r>
        <w:t xml:space="preserve"> </w:t>
      </w:r>
      <w:r w:rsidRPr="00B91856">
        <w:t>Hooray</w:t>
      </w:r>
      <w:r>
        <w:t xml:space="preserve"> </w:t>
      </w:r>
      <w:r w:rsidRPr="00B91856">
        <w:t>Sandstone.</w:t>
      </w:r>
      <w:r>
        <w:t xml:space="preserve"> </w:t>
      </w:r>
      <w:r w:rsidRPr="00B91856">
        <w:t>The</w:t>
      </w:r>
      <w:r>
        <w:t xml:space="preserve"> </w:t>
      </w:r>
      <w:r w:rsidRPr="00B91856">
        <w:t>lack</w:t>
      </w:r>
      <w:r>
        <w:t xml:space="preserve"> </w:t>
      </w:r>
      <w:r w:rsidRPr="00B91856">
        <w:t>of</w:t>
      </w:r>
      <w:r>
        <w:t xml:space="preserve"> </w:t>
      </w:r>
      <w:r w:rsidRPr="00B91856">
        <w:t>screen</w:t>
      </w:r>
      <w:r>
        <w:t xml:space="preserve"> </w:t>
      </w:r>
      <w:r w:rsidRPr="00B91856">
        <w:t>and</w:t>
      </w:r>
      <w:r>
        <w:t xml:space="preserve"> </w:t>
      </w:r>
      <w:r w:rsidRPr="00B91856">
        <w:t>casing</w:t>
      </w:r>
      <w:r>
        <w:t xml:space="preserve"> </w:t>
      </w:r>
      <w:r w:rsidRPr="00B91856">
        <w:t>information</w:t>
      </w:r>
      <w:r>
        <w:t xml:space="preserve"> </w:t>
      </w:r>
      <w:r w:rsidRPr="00B91856">
        <w:t>reduces</w:t>
      </w:r>
      <w:r>
        <w:t xml:space="preserve"> </w:t>
      </w:r>
      <w:r w:rsidRPr="00B91856">
        <w:t>the</w:t>
      </w:r>
      <w:r>
        <w:t xml:space="preserve"> </w:t>
      </w:r>
      <w:r w:rsidRPr="00B91856">
        <w:t>certainty</w:t>
      </w:r>
      <w:r>
        <w:t xml:space="preserve"> </w:t>
      </w:r>
      <w:r w:rsidRPr="00B91856">
        <w:t>of</w:t>
      </w:r>
      <w:r>
        <w:t xml:space="preserve"> determining if </w:t>
      </w:r>
      <w:r w:rsidRPr="00B91856">
        <w:t>the</w:t>
      </w:r>
      <w:r>
        <w:t xml:space="preserve"> </w:t>
      </w:r>
      <w:r w:rsidRPr="00B91856">
        <w:t>source</w:t>
      </w:r>
      <w:r>
        <w:t xml:space="preserve"> </w:t>
      </w:r>
      <w:r w:rsidRPr="00B91856">
        <w:t>aquifer</w:t>
      </w:r>
      <w:r>
        <w:t xml:space="preserve"> is </w:t>
      </w:r>
      <w:r w:rsidRPr="00B91856">
        <w:t>being</w:t>
      </w:r>
      <w:r>
        <w:t xml:space="preserve"> </w:t>
      </w:r>
      <w:r w:rsidRPr="00B91856">
        <w:t>tapped.</w:t>
      </w:r>
    </w:p>
    <w:p w:rsidR="00F37BB7" w:rsidRPr="00B91856" w:rsidRDefault="00F37BB7" w:rsidP="00F37BB7">
      <w:pPr>
        <w:pStyle w:val="Heading3"/>
      </w:pPr>
      <w:bookmarkStart w:id="1076" w:name="_Toc391903742"/>
      <w:r>
        <w:t xml:space="preserve">Water chemistry comparison: </w:t>
      </w:r>
      <w:r w:rsidRPr="00B91856">
        <w:t>springs</w:t>
      </w:r>
      <w:r>
        <w:t xml:space="preserve"> and </w:t>
      </w:r>
      <w:r w:rsidRPr="00B91856">
        <w:t>waterbores</w:t>
      </w:r>
      <w:bookmarkEnd w:id="1076"/>
    </w:p>
    <w:p w:rsidR="00F37BB7" w:rsidRPr="00B91856" w:rsidRDefault="003942EF" w:rsidP="00D14708">
      <w:pPr>
        <w:pStyle w:val="BRNormal11pt0"/>
      </w:pPr>
      <w:r w:rsidRPr="00B91856">
        <w:t>Table</w:t>
      </w:r>
      <w:r>
        <w:t xml:space="preserve"> </w:t>
      </w:r>
      <w:r>
        <w:rPr>
          <w:noProof/>
        </w:rPr>
        <w:t>137</w:t>
      </w:r>
      <w:r w:rsidR="00F37BB7">
        <w:t xml:space="preserve"> </w:t>
      </w:r>
      <w:r w:rsidR="00F37BB7" w:rsidRPr="00B91856">
        <w:t>and</w:t>
      </w:r>
      <w:r w:rsidR="00F37BB7">
        <w:t xml:space="preserve"> </w:t>
      </w:r>
      <w:r w:rsidRPr="00B91856">
        <w:t>Table</w:t>
      </w:r>
      <w:r>
        <w:t xml:space="preserve"> </w:t>
      </w:r>
      <w:r>
        <w:rPr>
          <w:noProof/>
        </w:rPr>
        <w:t>138</w:t>
      </w:r>
      <w:r w:rsidR="00F37BB7">
        <w:t xml:space="preserve"> show </w:t>
      </w:r>
      <w:r w:rsidR="00F37BB7" w:rsidRPr="00B91856">
        <w:t>the</w:t>
      </w:r>
      <w:r w:rsidR="00F37BB7">
        <w:t xml:space="preserve"> </w:t>
      </w:r>
      <w:r w:rsidR="00F37BB7" w:rsidRPr="00B91856">
        <w:t>available</w:t>
      </w:r>
      <w:r w:rsidR="00F37BB7">
        <w:t xml:space="preserve"> </w:t>
      </w:r>
      <w:r w:rsidR="00F37BB7" w:rsidRPr="00B91856">
        <w:t>water</w:t>
      </w:r>
      <w:r w:rsidR="00F37BB7">
        <w:t xml:space="preserve"> </w:t>
      </w:r>
      <w:r w:rsidR="00F37BB7" w:rsidRPr="00B91856">
        <w:t>chemistry</w:t>
      </w:r>
      <w:r w:rsidR="00F37BB7">
        <w:t xml:space="preserve"> </w:t>
      </w:r>
      <w:r w:rsidR="00F37BB7" w:rsidRPr="00B91856">
        <w:t>data</w:t>
      </w:r>
      <w:r w:rsidR="00F37BB7">
        <w:t xml:space="preserve"> </w:t>
      </w:r>
      <w:r w:rsidR="00F37BB7" w:rsidRPr="00B91856">
        <w:t>for</w:t>
      </w:r>
      <w:r w:rsidR="00F37BB7">
        <w:t xml:space="preserve"> </w:t>
      </w:r>
      <w:r w:rsidR="00F37BB7" w:rsidRPr="00B91856">
        <w:t>waterbores</w:t>
      </w:r>
      <w:r w:rsidR="00F37BB7">
        <w:t xml:space="preserve"> </w:t>
      </w:r>
      <w:r w:rsidR="00F37BB7" w:rsidRPr="00B91856">
        <w:t>within</w:t>
      </w:r>
      <w:r w:rsidR="00F37BB7">
        <w:t xml:space="preserve"> </w:t>
      </w:r>
      <w:r w:rsidR="00F37BB7" w:rsidRPr="00B91856">
        <w:t>a</w:t>
      </w:r>
      <w:r w:rsidR="00F37BB7">
        <w:t xml:space="preserve"> </w:t>
      </w:r>
      <w:r w:rsidR="00F37BB7" w:rsidRPr="00B91856">
        <w:t>10</w:t>
      </w:r>
      <w:r w:rsidR="00364FD2">
        <w:noBreakHyphen/>
      </w:r>
      <w:r w:rsidR="00F37BB7" w:rsidRPr="00B91856">
        <w:t>k</w:t>
      </w:r>
      <w:r w:rsidR="00F37BB7">
        <w:t>ilo</w:t>
      </w:r>
      <w:r w:rsidR="00F37BB7" w:rsidRPr="00B91856">
        <w:t>m</w:t>
      </w:r>
      <w:r w:rsidR="00F37BB7">
        <w:t xml:space="preserve">etre </w:t>
      </w:r>
      <w:r w:rsidR="00F37BB7" w:rsidRPr="00B91856">
        <w:t>radius</w:t>
      </w:r>
      <w:r w:rsidR="00F37BB7">
        <w:t xml:space="preserve"> </w:t>
      </w:r>
      <w:r w:rsidR="00F37BB7" w:rsidRPr="00B91856">
        <w:t>of</w:t>
      </w:r>
      <w:r w:rsidR="00F37BB7">
        <w:t xml:space="preserve"> </w:t>
      </w:r>
      <w:r w:rsidR="00F37BB7" w:rsidRPr="00B91856">
        <w:t>the</w:t>
      </w:r>
      <w:r w:rsidR="00F37BB7">
        <w:t xml:space="preserve"> </w:t>
      </w:r>
      <w:r w:rsidR="00F37BB7" w:rsidRPr="00B91856">
        <w:t>Wooregym</w:t>
      </w:r>
      <w:r w:rsidR="00F37BB7">
        <w:t xml:space="preserve"> </w:t>
      </w:r>
      <w:r w:rsidR="00F37BB7" w:rsidRPr="00B91856">
        <w:t>spring</w:t>
      </w:r>
      <w:r w:rsidR="00F37BB7">
        <w:t xml:space="preserve"> </w:t>
      </w:r>
      <w:r w:rsidR="00F37BB7" w:rsidRPr="00B91856">
        <w:t>complex.</w:t>
      </w:r>
      <w:r w:rsidR="00F37BB7">
        <w:t xml:space="preserve"> No water chemistry </w:t>
      </w:r>
      <w:r w:rsidR="00F37BB7" w:rsidRPr="00B91856">
        <w:t>samples</w:t>
      </w:r>
      <w:r w:rsidR="00F37BB7">
        <w:t xml:space="preserve"> </w:t>
      </w:r>
      <w:r w:rsidR="00F37BB7" w:rsidRPr="00B91856">
        <w:t>have</w:t>
      </w:r>
      <w:r w:rsidR="00F37BB7">
        <w:t xml:space="preserve"> </w:t>
      </w:r>
      <w:r w:rsidR="00F37BB7" w:rsidRPr="00B91856">
        <w:t>been</w:t>
      </w:r>
      <w:r w:rsidR="00F37BB7">
        <w:t xml:space="preserve"> </w:t>
      </w:r>
      <w:r w:rsidR="00F37BB7" w:rsidRPr="00B91856">
        <w:t>taken</w:t>
      </w:r>
      <w:r w:rsidR="00F37BB7">
        <w:t xml:space="preserve"> </w:t>
      </w:r>
      <w:r w:rsidR="00F37BB7" w:rsidRPr="00B91856">
        <w:t>from</w:t>
      </w:r>
      <w:r w:rsidR="00F37BB7">
        <w:t xml:space="preserve"> </w:t>
      </w:r>
      <w:r w:rsidR="00F37BB7" w:rsidRPr="00B91856">
        <w:t>the</w:t>
      </w:r>
      <w:r w:rsidR="00F37BB7">
        <w:t xml:space="preserve"> </w:t>
      </w:r>
      <w:r w:rsidR="00F37BB7" w:rsidRPr="00B91856">
        <w:t>Wooregym</w:t>
      </w:r>
      <w:r w:rsidR="00F37BB7">
        <w:t xml:space="preserve"> s</w:t>
      </w:r>
      <w:r w:rsidR="00F37BB7" w:rsidRPr="00B91856">
        <w:t>prings.</w:t>
      </w:r>
      <w:r w:rsidR="00F37BB7">
        <w:t xml:space="preserve"> </w:t>
      </w:r>
      <w:r w:rsidRPr="00B91856">
        <w:t>Table</w:t>
      </w:r>
      <w:r>
        <w:t xml:space="preserve"> </w:t>
      </w:r>
      <w:r>
        <w:rPr>
          <w:noProof/>
        </w:rPr>
        <w:t>139</w:t>
      </w:r>
      <w:r w:rsidR="00F37BB7">
        <w:t xml:space="preserve"> lists available physicochemical data for the springs. </w:t>
      </w:r>
      <w:r w:rsidRPr="00B91856">
        <w:t>Figure</w:t>
      </w:r>
      <w:r>
        <w:t xml:space="preserve"> </w:t>
      </w:r>
      <w:r>
        <w:rPr>
          <w:noProof/>
        </w:rPr>
        <w:t>64</w:t>
      </w:r>
      <w:r w:rsidR="00F37BB7">
        <w:t xml:space="preserve"> </w:t>
      </w:r>
      <w:r w:rsidR="00F37BB7" w:rsidRPr="00B91856">
        <w:t>provides</w:t>
      </w:r>
      <w:r w:rsidR="00F37BB7">
        <w:t xml:space="preserve"> </w:t>
      </w:r>
      <w:r w:rsidR="00F37BB7" w:rsidRPr="00B91856">
        <w:t>a</w:t>
      </w:r>
      <w:r w:rsidR="00F37BB7">
        <w:t xml:space="preserve"> </w:t>
      </w:r>
      <w:r w:rsidR="00F37BB7" w:rsidRPr="00B91856">
        <w:t>Piper</w:t>
      </w:r>
      <w:r w:rsidR="00F37BB7">
        <w:t xml:space="preserve"> </w:t>
      </w:r>
      <w:r w:rsidR="00F37BB7" w:rsidRPr="00B91856">
        <w:t>plot</w:t>
      </w:r>
      <w:r w:rsidR="00F37BB7">
        <w:t xml:space="preserve"> </w:t>
      </w:r>
      <w:r w:rsidR="00F37BB7" w:rsidRPr="00B91856">
        <w:t>of</w:t>
      </w:r>
      <w:r w:rsidR="00F37BB7">
        <w:t xml:space="preserve"> </w:t>
      </w:r>
      <w:r w:rsidR="00F37BB7" w:rsidRPr="00B91856">
        <w:t>the</w:t>
      </w:r>
      <w:r w:rsidR="00F37BB7">
        <w:t xml:space="preserve"> </w:t>
      </w:r>
      <w:r w:rsidR="00F37BB7" w:rsidRPr="00B91856">
        <w:t>water</w:t>
      </w:r>
      <w:r w:rsidR="00F37BB7">
        <w:t xml:space="preserve"> </w:t>
      </w:r>
      <w:r w:rsidR="00F37BB7" w:rsidRPr="00B91856">
        <w:t>chemistry</w:t>
      </w:r>
      <w:r w:rsidR="00F37BB7">
        <w:t xml:space="preserve"> </w:t>
      </w:r>
      <w:r w:rsidR="00F37BB7" w:rsidRPr="00B91856">
        <w:t>for</w:t>
      </w:r>
      <w:r w:rsidR="00F37BB7">
        <w:t xml:space="preserve"> </w:t>
      </w:r>
      <w:r w:rsidR="00F37BB7" w:rsidRPr="00B91856">
        <w:t>waterbores</w:t>
      </w:r>
      <w:r w:rsidR="00F37BB7">
        <w:t xml:space="preserve"> </w:t>
      </w:r>
      <w:r w:rsidR="00F37BB7" w:rsidRPr="00B91856">
        <w:t>12823,</w:t>
      </w:r>
      <w:r w:rsidR="00F37BB7">
        <w:t xml:space="preserve"> </w:t>
      </w:r>
      <w:r w:rsidR="00F37BB7" w:rsidRPr="00B91856">
        <w:t>7570,</w:t>
      </w:r>
      <w:r w:rsidR="00F37BB7">
        <w:t xml:space="preserve"> </w:t>
      </w:r>
      <w:r w:rsidR="00F37BB7" w:rsidRPr="00B91856">
        <w:t>6570,</w:t>
      </w:r>
      <w:r w:rsidR="00F37BB7">
        <w:t xml:space="preserve"> </w:t>
      </w:r>
      <w:r w:rsidR="00F37BB7" w:rsidRPr="00B91856">
        <w:t>1491,</w:t>
      </w:r>
      <w:r w:rsidR="00F37BB7">
        <w:t xml:space="preserve"> </w:t>
      </w:r>
      <w:r w:rsidR="00F37BB7" w:rsidRPr="00B91856">
        <w:t>9094,</w:t>
      </w:r>
      <w:r w:rsidR="00F37BB7">
        <w:t xml:space="preserve"> </w:t>
      </w:r>
      <w:r w:rsidR="00F37BB7" w:rsidRPr="00B91856">
        <w:t>6711,</w:t>
      </w:r>
      <w:r w:rsidR="00F37BB7">
        <w:t xml:space="preserve"> </w:t>
      </w:r>
      <w:r w:rsidR="00F37BB7" w:rsidRPr="00B91856">
        <w:t>50689,</w:t>
      </w:r>
      <w:r w:rsidR="00F37BB7">
        <w:t xml:space="preserve"> </w:t>
      </w:r>
      <w:r w:rsidR="00F37BB7" w:rsidRPr="00B91856">
        <w:t>1488,</w:t>
      </w:r>
      <w:r w:rsidR="00F37BB7">
        <w:t xml:space="preserve"> </w:t>
      </w:r>
      <w:r w:rsidR="00F37BB7" w:rsidRPr="00B91856">
        <w:t>13500</w:t>
      </w:r>
      <w:r w:rsidR="00F37BB7">
        <w:t xml:space="preserve"> </w:t>
      </w:r>
      <w:r w:rsidR="00F37BB7" w:rsidRPr="00B91856">
        <w:t>and</w:t>
      </w:r>
      <w:r w:rsidR="00F37BB7">
        <w:t xml:space="preserve"> </w:t>
      </w:r>
      <w:r w:rsidR="00F37BB7" w:rsidRPr="00B91856">
        <w:t>6710.</w:t>
      </w:r>
      <w:r w:rsidR="00F37BB7">
        <w:t xml:space="preserve"> </w:t>
      </w:r>
      <w:r w:rsidR="00F37BB7" w:rsidRPr="00B91856">
        <w:t>The</w:t>
      </w:r>
      <w:r w:rsidR="00F37BB7">
        <w:t xml:space="preserve"> </w:t>
      </w:r>
      <w:r w:rsidR="00F37BB7" w:rsidRPr="00B91856">
        <w:t>results</w:t>
      </w:r>
      <w:r w:rsidR="00F37BB7">
        <w:t xml:space="preserve"> </w:t>
      </w:r>
      <w:r w:rsidR="00F37BB7" w:rsidRPr="00B91856">
        <w:t>for</w:t>
      </w:r>
      <w:r w:rsidR="00F37BB7">
        <w:t xml:space="preserve"> </w:t>
      </w:r>
      <w:r w:rsidR="00F37BB7" w:rsidRPr="00B91856">
        <w:t>the</w:t>
      </w:r>
      <w:r w:rsidR="00F37BB7">
        <w:t xml:space="preserve"> hydrochemistry </w:t>
      </w:r>
      <w:r w:rsidR="00F37BB7" w:rsidRPr="00B91856">
        <w:t>analysis</w:t>
      </w:r>
      <w:r w:rsidR="00F37BB7">
        <w:t xml:space="preserve"> </w:t>
      </w:r>
      <w:r w:rsidR="00F37BB7" w:rsidRPr="00B91856">
        <w:t>did</w:t>
      </w:r>
      <w:r w:rsidR="00F37BB7">
        <w:t xml:space="preserve"> </w:t>
      </w:r>
      <w:r w:rsidR="00F37BB7" w:rsidRPr="00B91856">
        <w:t>not</w:t>
      </w:r>
      <w:r w:rsidR="00F37BB7">
        <w:t xml:space="preserve"> </w:t>
      </w:r>
      <w:r w:rsidR="00F37BB7" w:rsidRPr="00B91856">
        <w:t>include</w:t>
      </w:r>
      <w:r w:rsidR="00F37BB7">
        <w:t xml:space="preserve"> </w:t>
      </w:r>
      <w:r w:rsidR="00F37BB7" w:rsidRPr="00B91856">
        <w:t>bicarbonate.</w:t>
      </w:r>
      <w:r w:rsidR="00F37BB7">
        <w:t xml:space="preserve"> </w:t>
      </w:r>
      <w:r w:rsidR="00F37BB7" w:rsidRPr="00B91856">
        <w:t>Total</w:t>
      </w:r>
      <w:r w:rsidR="00F37BB7">
        <w:t xml:space="preserve"> </w:t>
      </w:r>
      <w:r w:rsidR="00F37BB7" w:rsidRPr="00B91856">
        <w:t>alkalinity</w:t>
      </w:r>
      <w:r w:rsidR="00F37BB7">
        <w:t xml:space="preserve"> </w:t>
      </w:r>
      <w:r w:rsidR="00F37BB7" w:rsidRPr="00B91856">
        <w:t>was</w:t>
      </w:r>
      <w:r w:rsidR="00F37BB7">
        <w:t xml:space="preserve"> </w:t>
      </w:r>
      <w:r w:rsidR="00F37BB7" w:rsidRPr="00B91856">
        <w:t>used</w:t>
      </w:r>
      <w:r w:rsidR="00F37BB7">
        <w:t xml:space="preserve"> </w:t>
      </w:r>
      <w:r w:rsidR="00F37BB7" w:rsidRPr="00B91856">
        <w:t>instead</w:t>
      </w:r>
      <w:r w:rsidR="00F37BB7">
        <w:t xml:space="preserve"> </w:t>
      </w:r>
      <w:r w:rsidR="00F37BB7" w:rsidRPr="00B91856">
        <w:t>to</w:t>
      </w:r>
      <w:r w:rsidR="00F37BB7">
        <w:t xml:space="preserve"> </w:t>
      </w:r>
      <w:r w:rsidR="00F37BB7" w:rsidRPr="00B91856">
        <w:t>compare</w:t>
      </w:r>
      <w:r w:rsidR="00F37BB7">
        <w:t xml:space="preserve"> </w:t>
      </w:r>
      <w:r w:rsidR="00F37BB7" w:rsidRPr="00B91856">
        <w:t>bore</w:t>
      </w:r>
      <w:r w:rsidR="00F37BB7">
        <w:t xml:space="preserve"> </w:t>
      </w:r>
      <w:r w:rsidR="00F37BB7" w:rsidRPr="00B91856">
        <w:t>and</w:t>
      </w:r>
      <w:r w:rsidR="00F37BB7">
        <w:t xml:space="preserve"> </w:t>
      </w:r>
      <w:r w:rsidR="00F37BB7" w:rsidRPr="00B91856">
        <w:t>spring</w:t>
      </w:r>
      <w:r w:rsidR="00F37BB7">
        <w:t xml:space="preserve"> </w:t>
      </w:r>
      <w:r w:rsidR="00F37BB7" w:rsidRPr="00B91856">
        <w:t>water</w:t>
      </w:r>
      <w:r w:rsidR="00F37BB7">
        <w:t xml:space="preserve"> </w:t>
      </w:r>
      <w:r w:rsidR="00F37BB7" w:rsidRPr="00B91856">
        <w:t>chemistry</w:t>
      </w:r>
      <w:r w:rsidR="00F37BB7">
        <w:t xml:space="preserve"> </w:t>
      </w:r>
      <w:r w:rsidR="00F37BB7" w:rsidRPr="00B91856">
        <w:t>in</w:t>
      </w:r>
      <w:r w:rsidR="00F37BB7">
        <w:t xml:space="preserve"> </w:t>
      </w:r>
      <w:r w:rsidR="00F37BB7" w:rsidRPr="00B91856">
        <w:t>the</w:t>
      </w:r>
      <w:r w:rsidR="00F37BB7">
        <w:t xml:space="preserve"> </w:t>
      </w:r>
      <w:r w:rsidR="00F37BB7" w:rsidRPr="00B91856">
        <w:t>Piper</w:t>
      </w:r>
      <w:r w:rsidR="00F37BB7">
        <w:t xml:space="preserve"> </w:t>
      </w:r>
      <w:r w:rsidR="00F37BB7" w:rsidRPr="00B91856">
        <w:t>plot.</w:t>
      </w:r>
      <w:r w:rsidR="00F37BB7">
        <w:t xml:space="preserve"> </w:t>
      </w:r>
      <w:r w:rsidR="00F37BB7" w:rsidRPr="00B91856">
        <w:t>There</w:t>
      </w:r>
      <w:r w:rsidR="00F37BB7">
        <w:t xml:space="preserve"> </w:t>
      </w:r>
      <w:r w:rsidR="00F37BB7" w:rsidRPr="00B91856">
        <w:t>was</w:t>
      </w:r>
      <w:r w:rsidR="00F37BB7">
        <w:t xml:space="preserve"> </w:t>
      </w:r>
      <w:r w:rsidR="00F37BB7" w:rsidRPr="00B91856">
        <w:t>little</w:t>
      </w:r>
      <w:r w:rsidR="00F37BB7">
        <w:t xml:space="preserve"> </w:t>
      </w:r>
      <w:r w:rsidR="00F37BB7" w:rsidRPr="00B91856">
        <w:t>differentiation</w:t>
      </w:r>
      <w:r w:rsidR="00F37BB7">
        <w:t xml:space="preserve"> </w:t>
      </w:r>
      <w:r w:rsidR="00F37BB7" w:rsidRPr="00B91856">
        <w:t>between</w:t>
      </w:r>
      <w:r w:rsidR="00F37BB7">
        <w:t xml:space="preserve"> </w:t>
      </w:r>
      <w:r w:rsidR="00F37BB7" w:rsidRPr="00B91856">
        <w:t>the</w:t>
      </w:r>
      <w:r w:rsidR="00F37BB7">
        <w:t xml:space="preserve"> </w:t>
      </w:r>
      <w:r w:rsidR="00F37BB7" w:rsidRPr="00B91856">
        <w:t>ionic</w:t>
      </w:r>
      <w:r w:rsidR="00F37BB7">
        <w:t xml:space="preserve"> </w:t>
      </w:r>
      <w:r w:rsidR="00F37BB7" w:rsidRPr="00B91856">
        <w:t>compositions</w:t>
      </w:r>
      <w:r w:rsidR="00F37BB7">
        <w:t xml:space="preserve"> </w:t>
      </w:r>
      <w:r w:rsidR="00F37BB7" w:rsidRPr="00B91856">
        <w:t>of</w:t>
      </w:r>
      <w:r w:rsidR="00F37BB7">
        <w:t xml:space="preserve"> </w:t>
      </w:r>
      <w:r w:rsidR="00F37BB7" w:rsidRPr="00B91856">
        <w:t>the</w:t>
      </w:r>
      <w:r w:rsidR="00F37BB7">
        <w:t xml:space="preserve"> </w:t>
      </w:r>
      <w:r w:rsidR="00F37BB7" w:rsidRPr="00B91856">
        <w:t>bore</w:t>
      </w:r>
      <w:r w:rsidR="00F37BB7">
        <w:t xml:space="preserve"> </w:t>
      </w:r>
      <w:r w:rsidR="00F37BB7" w:rsidRPr="00B91856">
        <w:t>water</w:t>
      </w:r>
      <w:r w:rsidR="00F37BB7">
        <w:t xml:space="preserve"> </w:t>
      </w:r>
      <w:r w:rsidR="00F37BB7" w:rsidRPr="00B91856">
        <w:t>in</w:t>
      </w:r>
      <w:r w:rsidR="00F37BB7">
        <w:t xml:space="preserve"> </w:t>
      </w:r>
      <w:r w:rsidR="00F37BB7" w:rsidRPr="00B91856">
        <w:t>the</w:t>
      </w:r>
      <w:r w:rsidR="00F37BB7">
        <w:t xml:space="preserve"> </w:t>
      </w:r>
      <w:r w:rsidR="00F37BB7" w:rsidRPr="00B91856">
        <w:t>locality,</w:t>
      </w:r>
      <w:r w:rsidR="00F37BB7">
        <w:t xml:space="preserve"> </w:t>
      </w:r>
      <w:r w:rsidR="00F37BB7" w:rsidRPr="00B91856">
        <w:t>despite</w:t>
      </w:r>
      <w:r w:rsidR="00F37BB7">
        <w:t xml:space="preserve"> </w:t>
      </w:r>
      <w:r w:rsidR="00F37BB7" w:rsidRPr="00B91856">
        <w:t>the</w:t>
      </w:r>
      <w:r w:rsidR="00F37BB7">
        <w:t xml:space="preserve"> </w:t>
      </w:r>
      <w:r w:rsidR="00F37BB7" w:rsidRPr="00B91856">
        <w:t>bores</w:t>
      </w:r>
      <w:r w:rsidR="00F37BB7">
        <w:t xml:space="preserve"> </w:t>
      </w:r>
      <w:r w:rsidR="00F37BB7" w:rsidRPr="00B91856">
        <w:t>being</w:t>
      </w:r>
      <w:r w:rsidR="00F37BB7">
        <w:t xml:space="preserve"> </w:t>
      </w:r>
      <w:r w:rsidR="00F37BB7" w:rsidRPr="00B91856">
        <w:t>sourced</w:t>
      </w:r>
      <w:r w:rsidR="00F37BB7">
        <w:t xml:space="preserve"> </w:t>
      </w:r>
      <w:r w:rsidR="00F37BB7" w:rsidRPr="00B91856">
        <w:t>from</w:t>
      </w:r>
      <w:r w:rsidR="00F37BB7">
        <w:t xml:space="preserve"> </w:t>
      </w:r>
      <w:r w:rsidR="00F37BB7" w:rsidRPr="00B91856">
        <w:t>different</w:t>
      </w:r>
      <w:r w:rsidR="00F37BB7">
        <w:t xml:space="preserve"> </w:t>
      </w:r>
      <w:r w:rsidR="00F37BB7" w:rsidRPr="00B91856">
        <w:t>aquifers.</w:t>
      </w:r>
    </w:p>
    <w:p w:rsidR="00F37BB7" w:rsidRPr="00B91856" w:rsidRDefault="00F37BB7" w:rsidP="00F37BB7">
      <w:pPr>
        <w:pStyle w:val="Heading3"/>
      </w:pPr>
      <w:bookmarkStart w:id="1077" w:name="_Toc391903743"/>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077"/>
    </w:p>
    <w:p w:rsidR="00F37BB7" w:rsidRPr="00B91856" w:rsidRDefault="00F37BB7" w:rsidP="00D14708">
      <w:pPr>
        <w:pStyle w:val="BRNormal11pt0"/>
      </w:pPr>
      <w:r w:rsidRPr="00B91856">
        <w:t>There</w:t>
      </w:r>
      <w:r>
        <w:t xml:space="preserve"> are </w:t>
      </w:r>
      <w:r w:rsidRPr="00B91856">
        <w:t>limited</w:t>
      </w:r>
      <w:r>
        <w:t xml:space="preserve"> </w:t>
      </w:r>
      <w:r w:rsidRPr="00B91856">
        <w:t>potentiometric</w:t>
      </w:r>
      <w:r>
        <w:t xml:space="preserve"> </w:t>
      </w:r>
      <w:r w:rsidRPr="00B91856">
        <w:t>data</w:t>
      </w:r>
      <w:r>
        <w:t xml:space="preserve"> </w:t>
      </w:r>
      <w:r w:rsidRPr="00B91856">
        <w:t>available</w:t>
      </w:r>
      <w:r>
        <w:t xml:space="preserve"> </w:t>
      </w:r>
      <w:r w:rsidRPr="00B91856">
        <w:t>for</w:t>
      </w:r>
      <w:r>
        <w:t xml:space="preserve"> </w:t>
      </w:r>
      <w:r w:rsidRPr="00B91856">
        <w:t>waterbores</w:t>
      </w:r>
      <w:r>
        <w:t xml:space="preserve"> </w:t>
      </w:r>
      <w:r w:rsidRPr="00B91856">
        <w:t>surrounding</w:t>
      </w:r>
      <w:r>
        <w:t xml:space="preserve"> </w:t>
      </w:r>
      <w:r w:rsidRPr="00B91856">
        <w:t>the</w:t>
      </w:r>
      <w:r>
        <w:t xml:space="preserve"> </w:t>
      </w:r>
      <w:r w:rsidRPr="00B91856">
        <w:t>Wooregym</w:t>
      </w:r>
      <w:r>
        <w:t xml:space="preserve"> </w:t>
      </w:r>
      <w:r w:rsidRPr="00B91856">
        <w:t>spring</w:t>
      </w:r>
      <w:r>
        <w:t xml:space="preserve"> </w:t>
      </w:r>
      <w:r w:rsidRPr="00B91856">
        <w:t>complex,</w:t>
      </w:r>
      <w:r>
        <w:t xml:space="preserve"> </w:t>
      </w:r>
      <w:r w:rsidRPr="00B91856">
        <w:t>particularly</w:t>
      </w:r>
      <w:r>
        <w:t xml:space="preserve"> </w:t>
      </w:r>
      <w:r w:rsidRPr="00B91856">
        <w:t>recent</w:t>
      </w:r>
      <w:r>
        <w:t xml:space="preserve"> </w:t>
      </w:r>
      <w:r w:rsidRPr="00B91856">
        <w:t>data.</w:t>
      </w:r>
      <w:r>
        <w:t xml:space="preserve"> </w:t>
      </w:r>
      <w:r w:rsidRPr="00B91856">
        <w:t>Two</w:t>
      </w:r>
      <w:r>
        <w:t xml:space="preserve"> </w:t>
      </w:r>
      <w:r w:rsidRPr="00B91856">
        <w:t>of</w:t>
      </w:r>
      <w:r>
        <w:t xml:space="preserve"> </w:t>
      </w:r>
      <w:r w:rsidRPr="00B91856">
        <w:t>the</w:t>
      </w:r>
      <w:r>
        <w:t xml:space="preserve"> </w:t>
      </w:r>
      <w:r w:rsidRPr="00B91856">
        <w:t>shallower</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r w:rsidRPr="00B91856">
        <w:t>have</w:t>
      </w:r>
      <w:r>
        <w:t xml:space="preserve"> </w:t>
      </w:r>
      <w:r w:rsidRPr="00B91856">
        <w:t>been</w:t>
      </w:r>
      <w:r>
        <w:t xml:space="preserve"> </w:t>
      </w:r>
      <w:r w:rsidRPr="00B91856">
        <w:t>recorded</w:t>
      </w:r>
      <w:r>
        <w:t xml:space="preserve"> </w:t>
      </w:r>
      <w:r w:rsidRPr="00B91856">
        <w:t>as</w:t>
      </w:r>
      <w:r>
        <w:t xml:space="preserve"> </w:t>
      </w:r>
      <w:r w:rsidRPr="00B91856">
        <w:t>ceased</w:t>
      </w:r>
      <w:r>
        <w:t xml:space="preserve"> </w:t>
      </w:r>
      <w:r w:rsidRPr="00B91856">
        <w:t>to</w:t>
      </w:r>
      <w:r>
        <w:t xml:space="preserve"> </w:t>
      </w:r>
      <w:r w:rsidRPr="00B91856">
        <w:t>flow</w:t>
      </w:r>
      <w:r>
        <w:t xml:space="preserve"> </w:t>
      </w:r>
      <w:r w:rsidRPr="00B91856">
        <w:t>(bores</w:t>
      </w:r>
      <w:r>
        <w:t xml:space="preserve"> </w:t>
      </w:r>
      <w:r w:rsidRPr="00B91856">
        <w:t>7570</w:t>
      </w:r>
      <w:r>
        <w:t xml:space="preserve"> </w:t>
      </w:r>
      <w:r w:rsidRPr="00B91856">
        <w:t>and</w:t>
      </w:r>
      <w:r>
        <w:t xml:space="preserve"> </w:t>
      </w:r>
      <w:r w:rsidRPr="00B91856">
        <w:t>5279)</w:t>
      </w:r>
      <w:r>
        <w:t xml:space="preserve">. They </w:t>
      </w:r>
      <w:r w:rsidRPr="00B91856">
        <w:t>likely</w:t>
      </w:r>
      <w:r>
        <w:t xml:space="preserve"> </w:t>
      </w:r>
      <w:r w:rsidRPr="00B91856">
        <w:t>tapped</w:t>
      </w:r>
      <w:r>
        <w:t xml:space="preserve"> </w:t>
      </w:r>
      <w:r w:rsidRPr="00B91856">
        <w:t>the</w:t>
      </w:r>
      <w:r>
        <w:t xml:space="preserve"> </w:t>
      </w:r>
      <w:r w:rsidRPr="00B91856">
        <w:t>aquifers</w:t>
      </w:r>
      <w:r>
        <w:t xml:space="preserve"> </w:t>
      </w:r>
      <w:r w:rsidRPr="00B91856">
        <w:t>within</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aquifers</w:t>
      </w:r>
      <w:r>
        <w:t xml:space="preserve"> </w:t>
      </w:r>
      <w:r w:rsidRPr="00B91856">
        <w:t>of</w:t>
      </w:r>
      <w:r>
        <w:t xml:space="preserve"> </w:t>
      </w:r>
      <w:r w:rsidRPr="00B91856">
        <w:t>the</w:t>
      </w:r>
      <w:r>
        <w:t xml:space="preserve"> </w:t>
      </w:r>
      <w:r w:rsidRPr="00B91856">
        <w:t>shallower</w:t>
      </w:r>
      <w:r>
        <w:t xml:space="preserve"> </w:t>
      </w:r>
      <w:r w:rsidRPr="00B91856">
        <w:t>Winton</w:t>
      </w:r>
      <w:r>
        <w:t xml:space="preserve"> </w:t>
      </w:r>
      <w:r w:rsidRPr="00B91856">
        <w:t>Formation.</w:t>
      </w:r>
    </w:p>
    <w:p w:rsidR="00F37BB7" w:rsidRDefault="00F37BB7" w:rsidP="00D14708">
      <w:pPr>
        <w:pStyle w:val="BRNormal11pt0"/>
      </w:pPr>
      <w:r w:rsidRPr="00B91856">
        <w:t>Standing</w:t>
      </w:r>
      <w:r>
        <w:t xml:space="preserve"> </w:t>
      </w:r>
      <w:r w:rsidRPr="00B91856">
        <w:t>water</w:t>
      </w:r>
      <w:r>
        <w:t xml:space="preserve"> </w:t>
      </w:r>
      <w:r w:rsidRPr="00B91856">
        <w:t>level</w:t>
      </w:r>
      <w:r>
        <w:t xml:space="preserve"> </w:t>
      </w:r>
      <w:r w:rsidRPr="00B91856">
        <w:t>data</w:t>
      </w:r>
      <w:r>
        <w:t xml:space="preserve"> </w:t>
      </w:r>
      <w:r w:rsidRPr="00B91856">
        <w:t>ov</w:t>
      </w:r>
      <w:r>
        <w:t xml:space="preserve">er time are </w:t>
      </w:r>
      <w:r w:rsidRPr="00B91856">
        <w:t>available</w:t>
      </w:r>
      <w:r>
        <w:t xml:space="preserve"> </w:t>
      </w:r>
      <w:r w:rsidRPr="00B91856">
        <w:t>for</w:t>
      </w:r>
      <w:r>
        <w:t xml:space="preserve"> </w:t>
      </w:r>
      <w:r w:rsidRPr="00B91856">
        <w:t>bores</w:t>
      </w:r>
      <w:r>
        <w:t xml:space="preserve"> </w:t>
      </w:r>
      <w:r w:rsidRPr="00B91856">
        <w:t>9094,</w:t>
      </w:r>
      <w:r>
        <w:t xml:space="preserve"> </w:t>
      </w:r>
      <w:r w:rsidRPr="00B91856">
        <w:t>6710,</w:t>
      </w:r>
      <w:r>
        <w:t xml:space="preserve"> </w:t>
      </w:r>
      <w:r w:rsidRPr="00B91856">
        <w:t>6750,</w:t>
      </w:r>
      <w:r>
        <w:t xml:space="preserve"> </w:t>
      </w:r>
      <w:r w:rsidRPr="00B91856">
        <w:t>2823</w:t>
      </w:r>
      <w:r>
        <w:t xml:space="preserve"> </w:t>
      </w:r>
      <w:r w:rsidRPr="00B91856">
        <w:t>and</w:t>
      </w:r>
      <w:r>
        <w:t xml:space="preserve"> </w:t>
      </w:r>
      <w:r w:rsidRPr="00B91856">
        <w:t>13500</w:t>
      </w:r>
      <w:r>
        <w:t xml:space="preserve"> </w:t>
      </w:r>
      <w:r w:rsidRPr="00B91856">
        <w:t>(</w:t>
      </w:r>
      <w:r w:rsidR="003942EF" w:rsidRPr="00B91856">
        <w:t>Figure</w:t>
      </w:r>
      <w:r w:rsidR="003942EF">
        <w:t xml:space="preserve"> </w:t>
      </w:r>
      <w:r w:rsidR="003942EF">
        <w:rPr>
          <w:noProof/>
        </w:rPr>
        <w:t>65</w:t>
      </w:r>
      <w:r w:rsidRPr="00B91856">
        <w:t>).</w:t>
      </w:r>
      <w:r>
        <w:t xml:space="preserve"> </w:t>
      </w:r>
      <w:r w:rsidRPr="00B91856">
        <w:t>Bores</w:t>
      </w:r>
      <w:r>
        <w:t xml:space="preserve"> </w:t>
      </w:r>
      <w:r w:rsidRPr="00B91856">
        <w:t>13500</w:t>
      </w:r>
      <w:r>
        <w:t xml:space="preserve"> </w:t>
      </w:r>
      <w:r w:rsidRPr="00B91856">
        <w:t>and</w:t>
      </w:r>
      <w:r>
        <w:t xml:space="preserve"> </w:t>
      </w:r>
      <w:r w:rsidRPr="00B91856">
        <w:t>6750</w:t>
      </w:r>
      <w:r>
        <w:t xml:space="preserve"> </w:t>
      </w:r>
      <w:r w:rsidRPr="00B91856">
        <w:t>tap</w:t>
      </w:r>
      <w:r>
        <w:t xml:space="preserve"> </w:t>
      </w:r>
      <w:r w:rsidRPr="00B91856">
        <w:t>the</w:t>
      </w:r>
      <w:r>
        <w:t xml:space="preserve"> </w:t>
      </w:r>
      <w:r w:rsidRPr="00B91856">
        <w:t>Hooray</w:t>
      </w:r>
      <w:r>
        <w:t xml:space="preserve"> </w:t>
      </w:r>
      <w:r w:rsidRPr="00B91856">
        <w:t>Sandstone,</w:t>
      </w:r>
      <w:r>
        <w:t xml:space="preserve"> </w:t>
      </w:r>
      <w:r w:rsidRPr="00B91856">
        <w:t>bore</w:t>
      </w:r>
      <w:r>
        <w:t xml:space="preserve"> </w:t>
      </w:r>
      <w:r w:rsidRPr="00B91856">
        <w:t>6710</w:t>
      </w:r>
      <w:r>
        <w:t xml:space="preserve"> </w:t>
      </w:r>
      <w:r w:rsidRPr="00B91856">
        <w:t>taps</w:t>
      </w:r>
      <w:r>
        <w:t xml:space="preserve"> </w:t>
      </w:r>
      <w:r w:rsidRPr="00B91856">
        <w:t>the</w:t>
      </w:r>
      <w:r>
        <w:t xml:space="preserve"> Winton and </w:t>
      </w:r>
      <w:r w:rsidRPr="00B91856">
        <w:t>Wyandra</w:t>
      </w:r>
      <w:r>
        <w:t xml:space="preserve"> s</w:t>
      </w:r>
      <w:r w:rsidRPr="00B91856">
        <w:t>andstone</w:t>
      </w:r>
      <w:r>
        <w:t xml:space="preserve">s, </w:t>
      </w:r>
      <w:r w:rsidRPr="00B91856">
        <w:t>and</w:t>
      </w:r>
      <w:r>
        <w:t xml:space="preserve"> </w:t>
      </w:r>
      <w:r w:rsidRPr="00B91856">
        <w:t>bores</w:t>
      </w:r>
      <w:r>
        <w:t xml:space="preserve"> </w:t>
      </w:r>
      <w:r w:rsidRPr="00B91856">
        <w:t>12823</w:t>
      </w:r>
      <w:r>
        <w:t xml:space="preserve"> </w:t>
      </w:r>
      <w:r w:rsidRPr="00B91856">
        <w:t>and</w:t>
      </w:r>
      <w:r>
        <w:t xml:space="preserve"> </w:t>
      </w:r>
      <w:r w:rsidRPr="00B91856">
        <w:t>9094</w:t>
      </w:r>
      <w:r>
        <w:t xml:space="preserve"> </w:t>
      </w:r>
      <w:r w:rsidRPr="00B91856">
        <w:t>tap</w:t>
      </w:r>
      <w:r>
        <w:t xml:space="preserve"> </w:t>
      </w:r>
      <w:r w:rsidRPr="00B91856">
        <w:t>the</w:t>
      </w:r>
      <w:r>
        <w:t xml:space="preserve"> </w:t>
      </w:r>
      <w:r w:rsidRPr="00B91856">
        <w:t>Hooray.</w:t>
      </w:r>
      <w:r>
        <w:t xml:space="preserve"> </w:t>
      </w:r>
      <w:r w:rsidRPr="00B91856">
        <w:t>A</w:t>
      </w:r>
      <w:r>
        <w:t xml:space="preserve"> </w:t>
      </w:r>
      <w:r w:rsidRPr="00B91856">
        <w:t>lack</w:t>
      </w:r>
      <w:r>
        <w:t xml:space="preserve"> </w:t>
      </w:r>
      <w:r w:rsidRPr="00B91856">
        <w:t>of</w:t>
      </w:r>
      <w:r>
        <w:t xml:space="preserve"> </w:t>
      </w:r>
      <w:r w:rsidRPr="00B91856">
        <w:t>casing</w:t>
      </w:r>
      <w:r>
        <w:t xml:space="preserve"> </w:t>
      </w:r>
      <w:r w:rsidRPr="00B91856">
        <w:t>information</w:t>
      </w:r>
      <w:r>
        <w:t xml:space="preserve"> </w:t>
      </w:r>
      <w:r w:rsidRPr="00B91856">
        <w:t>prevents</w:t>
      </w:r>
      <w:r>
        <w:t xml:space="preserve"> </w:t>
      </w:r>
      <w:r w:rsidRPr="00B91856">
        <w:t>further</w:t>
      </w:r>
      <w:r>
        <w:t xml:space="preserve"> </w:t>
      </w:r>
      <w:r w:rsidRPr="00B91856">
        <w:t>clarification.</w:t>
      </w:r>
      <w:r>
        <w:t xml:space="preserve"> </w:t>
      </w:r>
      <w:r w:rsidRPr="00B91856">
        <w:t>All</w:t>
      </w:r>
      <w:r>
        <w:t xml:space="preserve"> </w:t>
      </w:r>
      <w:r w:rsidRPr="00B91856">
        <w:t>of</w:t>
      </w:r>
      <w:r>
        <w:t xml:space="preserve"> </w:t>
      </w:r>
      <w:r w:rsidRPr="00B91856">
        <w:t>the</w:t>
      </w:r>
      <w:r>
        <w:t xml:space="preserve">se bores have maintained </w:t>
      </w:r>
      <w:r w:rsidRPr="00B91856">
        <w:t>artesian</w:t>
      </w:r>
      <w:r>
        <w:t xml:space="preserve"> </w:t>
      </w:r>
      <w:r w:rsidRPr="00B91856">
        <w:t>p</w:t>
      </w:r>
      <w:r>
        <w:t xml:space="preserve">ressure </w:t>
      </w:r>
      <w:r w:rsidRPr="00B91856">
        <w:t>(</w:t>
      </w:r>
      <w:r w:rsidR="003942EF" w:rsidRPr="00B91856">
        <w:t>Table</w:t>
      </w:r>
      <w:r w:rsidR="003942EF">
        <w:t xml:space="preserve"> </w:t>
      </w:r>
      <w:r w:rsidR="003942EF">
        <w:rPr>
          <w:noProof/>
        </w:rPr>
        <w:t>140</w:t>
      </w:r>
      <w:r w:rsidRPr="00B91856">
        <w:t>)</w:t>
      </w:r>
      <w:r>
        <w:t xml:space="preserve"> </w:t>
      </w:r>
      <w:r w:rsidRPr="00B91856">
        <w:t>and</w:t>
      </w:r>
      <w:r>
        <w:t xml:space="preserve"> </w:t>
      </w:r>
      <w:r w:rsidRPr="00B91856">
        <w:t>all</w:t>
      </w:r>
      <w:r>
        <w:t xml:space="preserve"> </w:t>
      </w:r>
      <w:r w:rsidRPr="00B91856">
        <w:t>maintain</w:t>
      </w:r>
      <w:r>
        <w:t xml:space="preserve"> </w:t>
      </w:r>
      <w:r w:rsidRPr="00B91856">
        <w:t>a</w:t>
      </w:r>
      <w:r>
        <w:t xml:space="preserve"> </w:t>
      </w:r>
      <w:r w:rsidRPr="00B91856">
        <w:t>potentiometric</w:t>
      </w:r>
      <w:r>
        <w:t xml:space="preserve"> </w:t>
      </w:r>
      <w:r w:rsidRPr="00B91856">
        <w:t>pressure</w:t>
      </w:r>
      <w:r>
        <w:t xml:space="preserve"> </w:t>
      </w:r>
      <w:r w:rsidRPr="00B91856">
        <w:t>above</w:t>
      </w:r>
      <w:r>
        <w:t xml:space="preserve"> </w:t>
      </w:r>
      <w:r w:rsidRPr="00B91856">
        <w:t>the</w:t>
      </w:r>
      <w:r>
        <w:t xml:space="preserve"> </w:t>
      </w:r>
      <w:r w:rsidRPr="00B91856">
        <w:t>elevation</w:t>
      </w:r>
      <w:r>
        <w:t xml:space="preserve"> </w:t>
      </w:r>
      <w:r w:rsidRPr="00B91856">
        <w:t>of</w:t>
      </w:r>
      <w:r>
        <w:t xml:space="preserve"> </w:t>
      </w:r>
      <w:r w:rsidRPr="00B91856">
        <w:t>the</w:t>
      </w:r>
      <w:r>
        <w:t xml:space="preserve"> </w:t>
      </w:r>
      <w:r w:rsidRPr="00B91856">
        <w:t>Wooregym</w:t>
      </w:r>
      <w:r>
        <w:t xml:space="preserve"> </w:t>
      </w:r>
      <w:r w:rsidRPr="00B91856">
        <w:t>springs</w:t>
      </w:r>
      <w:r>
        <w:t xml:space="preserve"> </w:t>
      </w:r>
      <w:r w:rsidRPr="00B91856">
        <w:t>(</w:t>
      </w:r>
      <w:r>
        <w:t xml:space="preserve">about </w:t>
      </w:r>
      <w:r w:rsidRPr="00B91856">
        <w:t>167</w:t>
      </w:r>
      <w:r>
        <w:t> </w:t>
      </w:r>
      <w:r w:rsidRPr="00B91856">
        <w:t>m</w:t>
      </w:r>
      <w:r>
        <w:t xml:space="preserve">etres </w:t>
      </w:r>
      <w:r w:rsidRPr="00B91856">
        <w:t>A</w:t>
      </w:r>
      <w:r>
        <w:t>ustralian height datum</w:t>
      </w:r>
      <w:r w:rsidRPr="00B91856">
        <w:t>).</w:t>
      </w:r>
    </w:p>
    <w:p w:rsidR="00F37BB7" w:rsidRPr="00B91856" w:rsidRDefault="00F37BB7" w:rsidP="00C050E4">
      <w:pPr>
        <w:pStyle w:val="BRcaption"/>
        <w:keepNext/>
      </w:pPr>
      <w:r>
        <w:rPr>
          <w:rFonts w:cs="Calibri"/>
        </w:rPr>
        <w:lastRenderedPageBreak/>
        <w:t xml:space="preserve"> </w:t>
      </w:r>
      <w:bookmarkStart w:id="1078" w:name="_Ref352852402"/>
      <w:bookmarkStart w:id="1079" w:name="_Toc391885792"/>
      <w:r w:rsidRPr="00B91856">
        <w:t>Table</w:t>
      </w:r>
      <w:r>
        <w:t xml:space="preserve"> </w:t>
      </w:r>
      <w:r w:rsidR="003942EF">
        <w:rPr>
          <w:noProof/>
        </w:rPr>
        <w:t>135</w:t>
      </w:r>
      <w:bookmarkEnd w:id="1078"/>
      <w:r>
        <w:t xml:space="preserve"> </w:t>
      </w:r>
      <w:r w:rsidRPr="00B91856">
        <w:t>Wooregym</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1079"/>
      <w:r>
        <w:t xml:space="preserve"> </w:t>
      </w:r>
    </w:p>
    <w:tbl>
      <w:tblPr>
        <w:tblStyle w:val="TableGrid"/>
        <w:tblW w:w="5920" w:type="dxa"/>
        <w:tblInd w:w="108" w:type="dxa"/>
        <w:tblLook w:val="04A0"/>
      </w:tblPr>
      <w:tblGrid>
        <w:gridCol w:w="959"/>
        <w:gridCol w:w="1417"/>
        <w:gridCol w:w="1418"/>
        <w:gridCol w:w="2126"/>
      </w:tblGrid>
      <w:tr w:rsidR="00F37BB7" w:rsidRPr="00776802" w:rsidTr="00C33D1D">
        <w:trPr>
          <w:trHeight w:val="433"/>
          <w:tblHeader/>
        </w:trPr>
        <w:tc>
          <w:tcPr>
            <w:tcW w:w="959" w:type="dxa"/>
            <w:tcBorders>
              <w:bottom w:val="single" w:sz="4" w:space="0" w:color="auto"/>
            </w:tcBorders>
            <w:shd w:val="clear" w:color="auto" w:fill="C6D9F1" w:themeFill="text2" w:themeFillTint="33"/>
          </w:tcPr>
          <w:p w:rsidR="00F37BB7" w:rsidRPr="00776802" w:rsidRDefault="00F37BB7" w:rsidP="00C050E4">
            <w:pPr>
              <w:pStyle w:val="Tableheading"/>
            </w:pPr>
            <w:r w:rsidRPr="00776802">
              <w:t>Vent</w:t>
            </w:r>
            <w:r>
              <w:t xml:space="preserve"> </w:t>
            </w:r>
            <w:r w:rsidRPr="00776802">
              <w:t>ID</w:t>
            </w:r>
          </w:p>
        </w:tc>
        <w:tc>
          <w:tcPr>
            <w:tcW w:w="1417" w:type="dxa"/>
            <w:tcBorders>
              <w:bottom w:val="single" w:sz="4" w:space="0" w:color="auto"/>
            </w:tcBorders>
            <w:shd w:val="clear" w:color="auto" w:fill="C6D9F1" w:themeFill="text2" w:themeFillTint="33"/>
          </w:tcPr>
          <w:p w:rsidR="00F37BB7" w:rsidRPr="00776802" w:rsidRDefault="00F37BB7" w:rsidP="00C050E4">
            <w:pPr>
              <w:pStyle w:val="Tableheading"/>
            </w:pPr>
            <w:r w:rsidRPr="00776802">
              <w:t>Latitude</w:t>
            </w:r>
          </w:p>
        </w:tc>
        <w:tc>
          <w:tcPr>
            <w:tcW w:w="1418" w:type="dxa"/>
            <w:tcBorders>
              <w:bottom w:val="single" w:sz="4" w:space="0" w:color="auto"/>
            </w:tcBorders>
            <w:shd w:val="clear" w:color="auto" w:fill="C6D9F1" w:themeFill="text2" w:themeFillTint="33"/>
          </w:tcPr>
          <w:p w:rsidR="00F37BB7" w:rsidRPr="00776802" w:rsidRDefault="00F37BB7" w:rsidP="00C050E4">
            <w:pPr>
              <w:pStyle w:val="Tableheading"/>
            </w:pPr>
            <w:r w:rsidRPr="00776802">
              <w:t>Longitude</w:t>
            </w:r>
          </w:p>
        </w:tc>
        <w:tc>
          <w:tcPr>
            <w:tcW w:w="2126" w:type="dxa"/>
            <w:tcBorders>
              <w:bottom w:val="single" w:sz="4" w:space="0" w:color="auto"/>
            </w:tcBorders>
            <w:shd w:val="clear" w:color="auto" w:fill="C6D9F1" w:themeFill="text2" w:themeFillTint="33"/>
          </w:tcPr>
          <w:p w:rsidR="00F37BB7" w:rsidRPr="00776802" w:rsidRDefault="00F37BB7" w:rsidP="00C050E4">
            <w:pPr>
              <w:pStyle w:val="Tableheading"/>
            </w:pPr>
            <w:r w:rsidRPr="00776802">
              <w:t>Elevation</w:t>
            </w:r>
            <w:r>
              <w:t xml:space="preserve"> </w:t>
            </w:r>
            <w:r w:rsidRPr="00776802">
              <w:t>(mAHD)</w:t>
            </w:r>
          </w:p>
        </w:tc>
      </w:tr>
      <w:tr w:rsidR="00F37BB7" w:rsidRPr="00776802" w:rsidTr="00C54620">
        <w:tc>
          <w:tcPr>
            <w:tcW w:w="959" w:type="dxa"/>
            <w:tcBorders>
              <w:top w:val="single" w:sz="4" w:space="0" w:color="auto"/>
              <w:left w:val="single" w:sz="4" w:space="0" w:color="auto"/>
              <w:bottom w:val="nil"/>
              <w:right w:val="single" w:sz="4" w:space="0" w:color="auto"/>
            </w:tcBorders>
          </w:tcPr>
          <w:p w:rsidR="00F37BB7" w:rsidRPr="00776802" w:rsidRDefault="00F37BB7" w:rsidP="00C050E4">
            <w:pPr>
              <w:pStyle w:val="Tabletext"/>
            </w:pPr>
            <w:r w:rsidRPr="00776802">
              <w:t>382.1</w:t>
            </w:r>
          </w:p>
        </w:tc>
        <w:tc>
          <w:tcPr>
            <w:tcW w:w="1417" w:type="dxa"/>
            <w:tcBorders>
              <w:top w:val="single" w:sz="4" w:space="0" w:color="auto"/>
              <w:left w:val="single" w:sz="4" w:space="0" w:color="auto"/>
              <w:bottom w:val="nil"/>
              <w:right w:val="single" w:sz="4" w:space="0" w:color="auto"/>
            </w:tcBorders>
            <w:vAlign w:val="bottom"/>
          </w:tcPr>
          <w:p w:rsidR="00F37BB7" w:rsidRPr="00776802" w:rsidRDefault="00F37BB7" w:rsidP="00C050E4">
            <w:pPr>
              <w:pStyle w:val="Tabletext"/>
            </w:pPr>
            <w:r>
              <w:t>–</w:t>
            </w:r>
            <w:r w:rsidRPr="00776802">
              <w:t>28.25367</w:t>
            </w:r>
          </w:p>
        </w:tc>
        <w:tc>
          <w:tcPr>
            <w:tcW w:w="1418" w:type="dxa"/>
            <w:tcBorders>
              <w:top w:val="single" w:sz="4" w:space="0" w:color="auto"/>
              <w:left w:val="single" w:sz="4" w:space="0" w:color="auto"/>
              <w:bottom w:val="nil"/>
              <w:right w:val="single" w:sz="4" w:space="0" w:color="auto"/>
            </w:tcBorders>
            <w:vAlign w:val="bottom"/>
          </w:tcPr>
          <w:p w:rsidR="00F37BB7" w:rsidRPr="00776802" w:rsidRDefault="00F37BB7" w:rsidP="00C050E4">
            <w:pPr>
              <w:pStyle w:val="Tabletext"/>
            </w:pPr>
            <w:r w:rsidRPr="00776802">
              <w:t>144.74169</w:t>
            </w:r>
          </w:p>
        </w:tc>
        <w:tc>
          <w:tcPr>
            <w:tcW w:w="2126" w:type="dxa"/>
            <w:tcBorders>
              <w:top w:val="single" w:sz="4" w:space="0" w:color="auto"/>
              <w:left w:val="single" w:sz="4" w:space="0" w:color="auto"/>
              <w:bottom w:val="nil"/>
              <w:right w:val="single" w:sz="4" w:space="0" w:color="auto"/>
            </w:tcBorders>
            <w:vAlign w:val="bottom"/>
          </w:tcPr>
          <w:p w:rsidR="00F37BB7" w:rsidRPr="00776802" w:rsidRDefault="00F37BB7" w:rsidP="00C050E4">
            <w:pPr>
              <w:pStyle w:val="Tabletext"/>
            </w:pPr>
            <w:r w:rsidRPr="00776802">
              <w:t>167.532</w:t>
            </w:r>
          </w:p>
        </w:tc>
      </w:tr>
      <w:tr w:rsidR="00F37BB7" w:rsidRPr="00776802" w:rsidTr="00C54620">
        <w:tc>
          <w:tcPr>
            <w:tcW w:w="959" w:type="dxa"/>
            <w:tcBorders>
              <w:top w:val="nil"/>
              <w:left w:val="single" w:sz="4" w:space="0" w:color="auto"/>
              <w:bottom w:val="nil"/>
              <w:right w:val="single" w:sz="4" w:space="0" w:color="auto"/>
            </w:tcBorders>
          </w:tcPr>
          <w:p w:rsidR="00F37BB7" w:rsidRPr="00776802" w:rsidRDefault="00F37BB7" w:rsidP="00C050E4">
            <w:pPr>
              <w:pStyle w:val="Tabletext"/>
            </w:pPr>
            <w:r w:rsidRPr="00776802">
              <w:t>382.2</w:t>
            </w:r>
          </w:p>
        </w:tc>
        <w:tc>
          <w:tcPr>
            <w:tcW w:w="1417" w:type="dxa"/>
            <w:tcBorders>
              <w:top w:val="nil"/>
              <w:left w:val="single" w:sz="4" w:space="0" w:color="auto"/>
              <w:bottom w:val="nil"/>
              <w:right w:val="single" w:sz="4" w:space="0" w:color="auto"/>
            </w:tcBorders>
            <w:vAlign w:val="bottom"/>
          </w:tcPr>
          <w:p w:rsidR="00F37BB7" w:rsidRPr="00776802" w:rsidRDefault="00F37BB7" w:rsidP="00C050E4">
            <w:pPr>
              <w:pStyle w:val="Tabletext"/>
            </w:pPr>
            <w:r>
              <w:t>–</w:t>
            </w:r>
            <w:r w:rsidRPr="00776802">
              <w:t>28.25355</w:t>
            </w:r>
          </w:p>
        </w:tc>
        <w:tc>
          <w:tcPr>
            <w:tcW w:w="1418"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144.74206</w:t>
            </w:r>
          </w:p>
        </w:tc>
        <w:tc>
          <w:tcPr>
            <w:tcW w:w="2126"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167.581</w:t>
            </w:r>
          </w:p>
        </w:tc>
      </w:tr>
      <w:tr w:rsidR="00F37BB7" w:rsidRPr="00776802" w:rsidTr="00C54620">
        <w:tc>
          <w:tcPr>
            <w:tcW w:w="959" w:type="dxa"/>
            <w:tcBorders>
              <w:top w:val="nil"/>
              <w:left w:val="single" w:sz="4" w:space="0" w:color="auto"/>
              <w:bottom w:val="nil"/>
              <w:right w:val="single" w:sz="4" w:space="0" w:color="auto"/>
            </w:tcBorders>
          </w:tcPr>
          <w:p w:rsidR="00F37BB7" w:rsidRPr="00776802" w:rsidRDefault="00F37BB7" w:rsidP="00C050E4">
            <w:pPr>
              <w:pStyle w:val="Tabletext"/>
            </w:pPr>
            <w:r w:rsidRPr="00776802">
              <w:t>382.3</w:t>
            </w:r>
          </w:p>
        </w:tc>
        <w:tc>
          <w:tcPr>
            <w:tcW w:w="1417" w:type="dxa"/>
            <w:tcBorders>
              <w:top w:val="nil"/>
              <w:left w:val="single" w:sz="4" w:space="0" w:color="auto"/>
              <w:bottom w:val="nil"/>
              <w:right w:val="single" w:sz="4" w:space="0" w:color="auto"/>
            </w:tcBorders>
            <w:vAlign w:val="bottom"/>
          </w:tcPr>
          <w:p w:rsidR="00F37BB7" w:rsidRPr="00776802" w:rsidRDefault="00F37BB7" w:rsidP="00C050E4">
            <w:pPr>
              <w:pStyle w:val="Tabletext"/>
            </w:pPr>
            <w:r>
              <w:t>–</w:t>
            </w:r>
            <w:r w:rsidRPr="00776802">
              <w:t>28.25300</w:t>
            </w:r>
          </w:p>
        </w:tc>
        <w:tc>
          <w:tcPr>
            <w:tcW w:w="1418"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144.74203</w:t>
            </w:r>
          </w:p>
        </w:tc>
        <w:tc>
          <w:tcPr>
            <w:tcW w:w="2126"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167.7</w:t>
            </w:r>
            <w:r>
              <w:t>00</w:t>
            </w:r>
          </w:p>
        </w:tc>
      </w:tr>
      <w:tr w:rsidR="00F37BB7" w:rsidRPr="00776802" w:rsidTr="00C54620">
        <w:tc>
          <w:tcPr>
            <w:tcW w:w="959" w:type="dxa"/>
            <w:tcBorders>
              <w:top w:val="nil"/>
              <w:left w:val="single" w:sz="4" w:space="0" w:color="auto"/>
              <w:bottom w:val="nil"/>
              <w:right w:val="single" w:sz="4" w:space="0" w:color="auto"/>
            </w:tcBorders>
          </w:tcPr>
          <w:p w:rsidR="00F37BB7" w:rsidRPr="00776802" w:rsidRDefault="00F37BB7" w:rsidP="00C050E4">
            <w:pPr>
              <w:pStyle w:val="Tabletext"/>
            </w:pPr>
            <w:r w:rsidRPr="00776802">
              <w:t>382.4</w:t>
            </w:r>
          </w:p>
        </w:tc>
        <w:tc>
          <w:tcPr>
            <w:tcW w:w="1417" w:type="dxa"/>
            <w:tcBorders>
              <w:top w:val="nil"/>
              <w:left w:val="single" w:sz="4" w:space="0" w:color="auto"/>
              <w:bottom w:val="nil"/>
              <w:right w:val="single" w:sz="4" w:space="0" w:color="auto"/>
            </w:tcBorders>
            <w:vAlign w:val="bottom"/>
          </w:tcPr>
          <w:p w:rsidR="00F37BB7" w:rsidRPr="00776802" w:rsidRDefault="00F37BB7" w:rsidP="00C050E4">
            <w:pPr>
              <w:pStyle w:val="Tabletext"/>
            </w:pPr>
            <w:r>
              <w:t>–</w:t>
            </w:r>
            <w:r w:rsidRPr="00776802">
              <w:t>28.25272</w:t>
            </w:r>
          </w:p>
        </w:tc>
        <w:tc>
          <w:tcPr>
            <w:tcW w:w="1418"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144.74210</w:t>
            </w:r>
          </w:p>
        </w:tc>
        <w:tc>
          <w:tcPr>
            <w:tcW w:w="2126"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167.569</w:t>
            </w:r>
          </w:p>
        </w:tc>
      </w:tr>
      <w:tr w:rsidR="00F37BB7" w:rsidRPr="00776802" w:rsidTr="00C54620">
        <w:tc>
          <w:tcPr>
            <w:tcW w:w="959" w:type="dxa"/>
            <w:tcBorders>
              <w:top w:val="nil"/>
              <w:left w:val="single" w:sz="4" w:space="0" w:color="auto"/>
              <w:bottom w:val="nil"/>
              <w:right w:val="single" w:sz="4" w:space="0" w:color="auto"/>
            </w:tcBorders>
          </w:tcPr>
          <w:p w:rsidR="00F37BB7" w:rsidRPr="00776802" w:rsidRDefault="00F37BB7" w:rsidP="00C050E4">
            <w:pPr>
              <w:pStyle w:val="Tabletext"/>
            </w:pPr>
            <w:r w:rsidRPr="00776802">
              <w:t>382.5</w:t>
            </w:r>
          </w:p>
        </w:tc>
        <w:tc>
          <w:tcPr>
            <w:tcW w:w="1417" w:type="dxa"/>
            <w:tcBorders>
              <w:top w:val="nil"/>
              <w:left w:val="single" w:sz="4" w:space="0" w:color="auto"/>
              <w:bottom w:val="nil"/>
              <w:right w:val="single" w:sz="4" w:space="0" w:color="auto"/>
            </w:tcBorders>
            <w:vAlign w:val="bottom"/>
          </w:tcPr>
          <w:p w:rsidR="00F37BB7" w:rsidRPr="00776802" w:rsidRDefault="00F37BB7" w:rsidP="00C050E4">
            <w:pPr>
              <w:pStyle w:val="Tabletext"/>
            </w:pPr>
            <w:r>
              <w:t>–</w:t>
            </w:r>
            <w:r w:rsidRPr="00776802">
              <w:t>28.25244</w:t>
            </w:r>
          </w:p>
        </w:tc>
        <w:tc>
          <w:tcPr>
            <w:tcW w:w="1418"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144.74238</w:t>
            </w:r>
          </w:p>
        </w:tc>
        <w:tc>
          <w:tcPr>
            <w:tcW w:w="2126" w:type="dxa"/>
            <w:tcBorders>
              <w:top w:val="nil"/>
              <w:left w:val="single" w:sz="4" w:space="0" w:color="auto"/>
              <w:bottom w:val="nil"/>
              <w:right w:val="single" w:sz="4" w:space="0" w:color="auto"/>
            </w:tcBorders>
            <w:vAlign w:val="bottom"/>
          </w:tcPr>
          <w:p w:rsidR="00F37BB7" w:rsidRPr="00776802" w:rsidRDefault="00F37BB7" w:rsidP="00C050E4">
            <w:pPr>
              <w:pStyle w:val="Tabletext"/>
            </w:pPr>
            <w:r w:rsidRPr="00776802">
              <w:t>167.318</w:t>
            </w:r>
          </w:p>
        </w:tc>
      </w:tr>
      <w:tr w:rsidR="00F37BB7" w:rsidRPr="00776802" w:rsidTr="00C54620">
        <w:tc>
          <w:tcPr>
            <w:tcW w:w="959"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382.6</w:t>
            </w:r>
          </w:p>
        </w:tc>
        <w:tc>
          <w:tcPr>
            <w:tcW w:w="1417" w:type="dxa"/>
            <w:tcBorders>
              <w:top w:val="nil"/>
              <w:left w:val="single" w:sz="4" w:space="0" w:color="auto"/>
              <w:bottom w:val="single" w:sz="4" w:space="0" w:color="auto"/>
              <w:right w:val="single" w:sz="4" w:space="0" w:color="auto"/>
            </w:tcBorders>
            <w:vAlign w:val="bottom"/>
          </w:tcPr>
          <w:p w:rsidR="00F37BB7" w:rsidRPr="00776802" w:rsidRDefault="00F37BB7" w:rsidP="00C050E4">
            <w:pPr>
              <w:pStyle w:val="Tabletext"/>
            </w:pPr>
            <w:r>
              <w:t>–</w:t>
            </w:r>
            <w:r w:rsidRPr="00776802">
              <w:t>28.25210</w:t>
            </w:r>
          </w:p>
        </w:tc>
        <w:tc>
          <w:tcPr>
            <w:tcW w:w="1418" w:type="dxa"/>
            <w:tcBorders>
              <w:top w:val="nil"/>
              <w:left w:val="single" w:sz="4" w:space="0" w:color="auto"/>
              <w:bottom w:val="single" w:sz="4" w:space="0" w:color="auto"/>
              <w:right w:val="single" w:sz="4" w:space="0" w:color="auto"/>
            </w:tcBorders>
            <w:vAlign w:val="bottom"/>
          </w:tcPr>
          <w:p w:rsidR="00F37BB7" w:rsidRPr="00776802" w:rsidRDefault="00F37BB7" w:rsidP="00C050E4">
            <w:pPr>
              <w:pStyle w:val="Tabletext"/>
            </w:pPr>
            <w:r w:rsidRPr="00776802">
              <w:t>144.74244</w:t>
            </w:r>
          </w:p>
        </w:tc>
        <w:tc>
          <w:tcPr>
            <w:tcW w:w="2126" w:type="dxa"/>
            <w:tcBorders>
              <w:top w:val="nil"/>
              <w:left w:val="single" w:sz="4" w:space="0" w:color="auto"/>
              <w:bottom w:val="single" w:sz="4" w:space="0" w:color="auto"/>
              <w:right w:val="single" w:sz="4" w:space="0" w:color="auto"/>
            </w:tcBorders>
            <w:vAlign w:val="bottom"/>
          </w:tcPr>
          <w:p w:rsidR="00F37BB7" w:rsidRPr="00776802" w:rsidRDefault="00F37BB7" w:rsidP="00C050E4">
            <w:pPr>
              <w:pStyle w:val="Tabletext"/>
            </w:pPr>
            <w:r w:rsidRPr="00776802">
              <w:t>167.477</w:t>
            </w:r>
          </w:p>
        </w:tc>
      </w:tr>
    </w:tbl>
    <w:p w:rsidR="00F37BB7" w:rsidRDefault="00F37BB7" w:rsidP="00C050E4">
      <w:pPr>
        <w:pStyle w:val="BelowTableFigureText9pt"/>
      </w:pPr>
      <w:proofErr w:type="gramStart"/>
      <w:r w:rsidRPr="009026AD">
        <w:t>mAHD</w:t>
      </w:r>
      <w:proofErr w:type="gramEnd"/>
      <w:r w:rsidRPr="009026AD">
        <w:t> = metres Australian height datum.</w:t>
      </w:r>
    </w:p>
    <w:p w:rsidR="00B00187" w:rsidRPr="00B91856" w:rsidRDefault="00B00187" w:rsidP="00C050E4">
      <w:pPr>
        <w:pStyle w:val="BelowTableFigureText9pt"/>
        <w:rPr>
          <w:rFonts w:cs="Calibri"/>
        </w:rPr>
      </w:pPr>
    </w:p>
    <w:p w:rsidR="00F37BB7" w:rsidRPr="00B91856" w:rsidRDefault="00F37BB7" w:rsidP="00C050E4">
      <w:pPr>
        <w:pStyle w:val="BRcaption"/>
      </w:pPr>
      <w:bookmarkStart w:id="1080" w:name="_Ref348968235"/>
      <w:bookmarkStart w:id="1081" w:name="_Toc391885793"/>
      <w:r w:rsidRPr="00B91856">
        <w:t>Table</w:t>
      </w:r>
      <w:r>
        <w:t xml:space="preserve"> </w:t>
      </w:r>
      <w:r w:rsidR="003942EF">
        <w:rPr>
          <w:noProof/>
        </w:rPr>
        <w:t>136</w:t>
      </w:r>
      <w:bookmarkEnd w:id="1080"/>
      <w:r>
        <w:t xml:space="preserve"> </w:t>
      </w:r>
      <w:r w:rsidRPr="00B91856">
        <w:t>Wooregym</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081"/>
    </w:p>
    <w:tbl>
      <w:tblPr>
        <w:tblStyle w:val="TableGrid"/>
        <w:tblW w:w="0" w:type="auto"/>
        <w:tblInd w:w="108" w:type="dxa"/>
        <w:tblLook w:val="04A0"/>
      </w:tblPr>
      <w:tblGrid>
        <w:gridCol w:w="1820"/>
        <w:gridCol w:w="1362"/>
        <w:gridCol w:w="1541"/>
        <w:gridCol w:w="2909"/>
      </w:tblGrid>
      <w:tr w:rsidR="00F37BB7" w:rsidRPr="00776802" w:rsidTr="00C54620">
        <w:trPr>
          <w:tblHeader/>
        </w:trPr>
        <w:tc>
          <w:tcPr>
            <w:tcW w:w="1820" w:type="dxa"/>
            <w:tcBorders>
              <w:bottom w:val="single" w:sz="4" w:space="0" w:color="auto"/>
              <w:right w:val="single" w:sz="4" w:space="0" w:color="auto"/>
            </w:tcBorders>
            <w:shd w:val="clear" w:color="auto" w:fill="C6D9F1" w:themeFill="text2" w:themeFillTint="33"/>
          </w:tcPr>
          <w:p w:rsidR="00F37BB7" w:rsidRPr="00776802" w:rsidRDefault="00F37BB7" w:rsidP="00C050E4">
            <w:pPr>
              <w:pStyle w:val="Tableheading"/>
            </w:pPr>
            <w:r>
              <w:t xml:space="preserve">Bore </w:t>
            </w:r>
            <w:r w:rsidRPr="00776802">
              <w:t>ID</w:t>
            </w:r>
          </w:p>
        </w:tc>
        <w:tc>
          <w:tcPr>
            <w:tcW w:w="1362" w:type="dxa"/>
            <w:tcBorders>
              <w:left w:val="single" w:sz="4" w:space="0" w:color="auto"/>
              <w:bottom w:val="single" w:sz="4" w:space="0" w:color="auto"/>
              <w:right w:val="single" w:sz="4" w:space="0" w:color="auto"/>
            </w:tcBorders>
            <w:shd w:val="clear" w:color="auto" w:fill="C6D9F1" w:themeFill="text2" w:themeFillTint="33"/>
          </w:tcPr>
          <w:p w:rsidR="00F37BB7" w:rsidRPr="00776802" w:rsidRDefault="00F37BB7" w:rsidP="00C050E4">
            <w:pPr>
              <w:pStyle w:val="Tableheading"/>
            </w:pPr>
            <w:r w:rsidRPr="00776802">
              <w:t>Top</w:t>
            </w:r>
            <w:r>
              <w:t xml:space="preserve"> </w:t>
            </w:r>
            <w:r w:rsidRPr="00776802">
              <w:t>(m</w:t>
            </w:r>
            <w:r>
              <w:t>B</w:t>
            </w:r>
            <w:r w:rsidRPr="00776802">
              <w:t>GL)</w:t>
            </w:r>
          </w:p>
        </w:tc>
        <w:tc>
          <w:tcPr>
            <w:tcW w:w="1541" w:type="dxa"/>
            <w:tcBorders>
              <w:left w:val="single" w:sz="4" w:space="0" w:color="auto"/>
              <w:bottom w:val="single" w:sz="4" w:space="0" w:color="auto"/>
              <w:right w:val="single" w:sz="4" w:space="0" w:color="auto"/>
            </w:tcBorders>
            <w:shd w:val="clear" w:color="auto" w:fill="C6D9F1" w:themeFill="text2" w:themeFillTint="33"/>
          </w:tcPr>
          <w:p w:rsidR="00F37BB7" w:rsidRPr="00776802" w:rsidRDefault="00F37BB7" w:rsidP="00C050E4">
            <w:pPr>
              <w:pStyle w:val="Tableheading"/>
            </w:pPr>
            <w:r w:rsidRPr="00776802">
              <w:t>Bottom</w:t>
            </w:r>
            <w:r>
              <w:t xml:space="preserve"> </w:t>
            </w:r>
            <w:r w:rsidRPr="00776802">
              <w:t>(m</w:t>
            </w:r>
            <w:r>
              <w:t>B</w:t>
            </w:r>
            <w:r w:rsidRPr="00776802">
              <w:t>GL)</w:t>
            </w:r>
          </w:p>
        </w:tc>
        <w:tc>
          <w:tcPr>
            <w:tcW w:w="2909" w:type="dxa"/>
            <w:tcBorders>
              <w:left w:val="single" w:sz="4" w:space="0" w:color="auto"/>
              <w:bottom w:val="single" w:sz="6" w:space="0" w:color="auto"/>
            </w:tcBorders>
            <w:shd w:val="clear" w:color="auto" w:fill="C6D9F1" w:themeFill="text2" w:themeFillTint="33"/>
          </w:tcPr>
          <w:p w:rsidR="00F37BB7" w:rsidRPr="00776802" w:rsidRDefault="00F37BB7" w:rsidP="00C050E4">
            <w:pPr>
              <w:pStyle w:val="Tableheading"/>
            </w:pPr>
            <w:r w:rsidRPr="00776802">
              <w:t>Rock</w:t>
            </w:r>
            <w:r>
              <w:t xml:space="preserve"> </w:t>
            </w:r>
            <w:r w:rsidRPr="00776802">
              <w:t>unit</w:t>
            </w:r>
            <w:r>
              <w:t xml:space="preserve"> </w:t>
            </w:r>
            <w:r w:rsidRPr="00776802">
              <w:t>name</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1491</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32.6</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5279</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Alluvium</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15.2</w:t>
            </w:r>
          </w:p>
        </w:tc>
        <w:tc>
          <w:tcPr>
            <w:tcW w:w="2909" w:type="dxa"/>
            <w:tcBorders>
              <w:top w:val="nil"/>
              <w:left w:val="single" w:sz="4" w:space="0" w:color="auto"/>
              <w:bottom w:val="nil"/>
            </w:tcBorders>
          </w:tcPr>
          <w:p w:rsidR="00F37BB7" w:rsidRPr="00776802" w:rsidRDefault="00F37BB7" w:rsidP="00C050E4">
            <w:pPr>
              <w:pStyle w:val="Tabletext"/>
            </w:pPr>
            <w:r w:rsidRPr="00776802">
              <w:t>Tertiary</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15.2</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79.2</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6711</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r>
              <w:t xml:space="preserve"> </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200.3</w:t>
            </w:r>
          </w:p>
        </w:tc>
        <w:tc>
          <w:tcPr>
            <w:tcW w:w="2909" w:type="dxa"/>
            <w:tcBorders>
              <w:top w:val="nil"/>
              <w:left w:val="single" w:sz="4" w:space="0" w:color="auto"/>
              <w:bottom w:val="nil"/>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200.3</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209.1</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Wyandra</w:t>
            </w:r>
            <w:r>
              <w:t xml:space="preserve"> </w:t>
            </w:r>
            <w:r w:rsidRPr="00776802">
              <w:t>Sandstone</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6710</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196</w:t>
            </w:r>
            <w:r>
              <w:t>.0</w:t>
            </w:r>
          </w:p>
        </w:tc>
        <w:tc>
          <w:tcPr>
            <w:tcW w:w="2909" w:type="dxa"/>
            <w:tcBorders>
              <w:top w:val="nil"/>
              <w:left w:val="single" w:sz="4" w:space="0" w:color="auto"/>
              <w:bottom w:val="nil"/>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top w:val="nil"/>
              <w:right w:val="single" w:sz="4" w:space="0" w:color="auto"/>
            </w:tcBorders>
          </w:tcPr>
          <w:p w:rsidR="00F37BB7" w:rsidRPr="00776802" w:rsidRDefault="00F37BB7" w:rsidP="00C050E4">
            <w:pPr>
              <w:pStyle w:val="Tabletext"/>
            </w:pPr>
          </w:p>
        </w:tc>
        <w:tc>
          <w:tcPr>
            <w:tcW w:w="1362" w:type="dxa"/>
            <w:tcBorders>
              <w:top w:val="nil"/>
              <w:left w:val="single" w:sz="4" w:space="0" w:color="auto"/>
              <w:right w:val="single" w:sz="4" w:space="0" w:color="auto"/>
            </w:tcBorders>
          </w:tcPr>
          <w:p w:rsidR="00F37BB7" w:rsidRPr="00776802" w:rsidRDefault="00F37BB7" w:rsidP="00C050E4">
            <w:pPr>
              <w:pStyle w:val="Tabletext"/>
            </w:pPr>
            <w:r w:rsidRPr="00776802">
              <w:t>196</w:t>
            </w:r>
            <w:r>
              <w:t>.0</w:t>
            </w:r>
          </w:p>
        </w:tc>
        <w:tc>
          <w:tcPr>
            <w:tcW w:w="1541" w:type="dxa"/>
            <w:tcBorders>
              <w:top w:val="nil"/>
              <w:left w:val="single" w:sz="4" w:space="0" w:color="auto"/>
              <w:right w:val="single" w:sz="4" w:space="0" w:color="auto"/>
            </w:tcBorders>
          </w:tcPr>
          <w:p w:rsidR="00F37BB7" w:rsidRPr="00776802" w:rsidRDefault="00F37BB7" w:rsidP="00C050E4">
            <w:pPr>
              <w:pStyle w:val="Tabletext"/>
            </w:pPr>
            <w:r w:rsidRPr="00776802">
              <w:t>197.5</w:t>
            </w:r>
          </w:p>
        </w:tc>
        <w:tc>
          <w:tcPr>
            <w:tcW w:w="2909" w:type="dxa"/>
            <w:tcBorders>
              <w:top w:val="nil"/>
              <w:left w:val="single" w:sz="4" w:space="0" w:color="auto"/>
            </w:tcBorders>
          </w:tcPr>
          <w:p w:rsidR="00F37BB7" w:rsidRPr="00776802" w:rsidRDefault="00F37BB7" w:rsidP="00C050E4">
            <w:pPr>
              <w:pStyle w:val="Tabletext"/>
            </w:pPr>
            <w:r w:rsidRPr="00776802">
              <w:t>Wyandra</w:t>
            </w:r>
            <w:r>
              <w:t xml:space="preserve"> </w:t>
            </w:r>
            <w:r w:rsidRPr="00776802">
              <w:t>Sandstone</w:t>
            </w:r>
          </w:p>
        </w:tc>
      </w:tr>
      <w:tr w:rsidR="00F37BB7" w:rsidRPr="00776802" w:rsidTr="00C54620">
        <w:tc>
          <w:tcPr>
            <w:tcW w:w="1820" w:type="dxa"/>
            <w:tcBorders>
              <w:bottom w:val="single" w:sz="4" w:space="0" w:color="auto"/>
              <w:right w:val="single" w:sz="4" w:space="0" w:color="auto"/>
            </w:tcBorders>
          </w:tcPr>
          <w:p w:rsidR="00F37BB7" w:rsidRPr="00776802" w:rsidRDefault="00F37BB7" w:rsidP="00C050E4">
            <w:pPr>
              <w:pStyle w:val="Tabletext"/>
            </w:pPr>
            <w:r w:rsidRPr="00776802">
              <w:t>6750</w:t>
            </w:r>
          </w:p>
        </w:tc>
        <w:tc>
          <w:tcPr>
            <w:tcW w:w="1362" w:type="dxa"/>
            <w:tcBorders>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2909" w:type="dxa"/>
            <w:tcBorders>
              <w:left w:val="single" w:sz="4" w:space="0" w:color="auto"/>
              <w:bottom w:val="single" w:sz="4" w:space="0" w:color="auto"/>
            </w:tcBorders>
          </w:tcPr>
          <w:p w:rsidR="00F37BB7" w:rsidRPr="00776802" w:rsidRDefault="00F37BB7" w:rsidP="00C050E4">
            <w:pPr>
              <w:pStyle w:val="Tabletext"/>
            </w:pPr>
            <w:r>
              <w:t>–</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7570</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41.1</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9094</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Alluvium</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Tertiary</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Cadna-owie</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210.9</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Hooray</w:t>
            </w:r>
            <w:r>
              <w:t xml:space="preserve"> </w:t>
            </w:r>
            <w:r w:rsidRPr="00776802">
              <w:t>Sandstone</w:t>
            </w:r>
          </w:p>
        </w:tc>
      </w:tr>
      <w:tr w:rsidR="00F37BB7" w:rsidRPr="00776802" w:rsidTr="00C54620">
        <w:tc>
          <w:tcPr>
            <w:tcW w:w="1820" w:type="dxa"/>
            <w:tcBorders>
              <w:top w:val="single" w:sz="4" w:space="0" w:color="auto"/>
              <w:left w:val="single" w:sz="4" w:space="0" w:color="auto"/>
              <w:bottom w:val="nil"/>
              <w:right w:val="single" w:sz="4" w:space="0" w:color="auto"/>
            </w:tcBorders>
          </w:tcPr>
          <w:p w:rsidR="00F37BB7" w:rsidRPr="00776802" w:rsidRDefault="00F37BB7" w:rsidP="00C050E4">
            <w:pPr>
              <w:pStyle w:val="Tabletext"/>
            </w:pPr>
            <w:r w:rsidRPr="00776802">
              <w:t>12823</w:t>
            </w:r>
          </w:p>
        </w:tc>
        <w:tc>
          <w:tcPr>
            <w:tcW w:w="1362" w:type="dxa"/>
            <w:tcBorders>
              <w:top w:val="single" w:sz="4" w:space="0" w:color="auto"/>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top w:val="single" w:sz="4" w:space="0" w:color="auto"/>
              <w:left w:val="single" w:sz="4" w:space="0" w:color="auto"/>
              <w:bottom w:val="nil"/>
              <w:right w:val="single" w:sz="4" w:space="0" w:color="auto"/>
            </w:tcBorders>
          </w:tcPr>
          <w:p w:rsidR="00F37BB7" w:rsidRPr="00776802" w:rsidRDefault="00F37BB7" w:rsidP="00C050E4">
            <w:pPr>
              <w:pStyle w:val="Tabletext"/>
            </w:pPr>
            <w:r w:rsidRPr="00776802">
              <w:t>21.3</w:t>
            </w:r>
          </w:p>
        </w:tc>
        <w:tc>
          <w:tcPr>
            <w:tcW w:w="2909" w:type="dxa"/>
            <w:tcBorders>
              <w:top w:val="single" w:sz="6" w:space="0" w:color="auto"/>
              <w:left w:val="single" w:sz="4" w:space="0" w:color="auto"/>
              <w:bottom w:val="nil"/>
              <w:right w:val="single" w:sz="4" w:space="0" w:color="auto"/>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left w:val="single" w:sz="4" w:space="0" w:color="auto"/>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21.3</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179.8</w:t>
            </w:r>
          </w:p>
        </w:tc>
        <w:tc>
          <w:tcPr>
            <w:tcW w:w="2909" w:type="dxa"/>
            <w:tcBorders>
              <w:top w:val="nil"/>
              <w:left w:val="single" w:sz="4" w:space="0" w:color="auto"/>
              <w:bottom w:val="nil"/>
              <w:right w:val="single" w:sz="4" w:space="0" w:color="auto"/>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top w:val="nil"/>
              <w:left w:val="single" w:sz="4" w:space="0" w:color="auto"/>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179.8</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199.6</w:t>
            </w:r>
          </w:p>
        </w:tc>
        <w:tc>
          <w:tcPr>
            <w:tcW w:w="2909" w:type="dxa"/>
            <w:tcBorders>
              <w:top w:val="nil"/>
              <w:left w:val="single" w:sz="4" w:space="0" w:color="auto"/>
              <w:bottom w:val="nil"/>
              <w:right w:val="single" w:sz="4" w:space="0" w:color="auto"/>
            </w:tcBorders>
          </w:tcPr>
          <w:p w:rsidR="00F37BB7" w:rsidRPr="00776802" w:rsidRDefault="00F37BB7" w:rsidP="00C050E4">
            <w:pPr>
              <w:pStyle w:val="Tabletext"/>
            </w:pPr>
            <w:r w:rsidRPr="00776802">
              <w:t>Wyandra</w:t>
            </w:r>
            <w:r>
              <w:t xml:space="preserve"> </w:t>
            </w:r>
            <w:r w:rsidRPr="00776802">
              <w:t>Sandstone</w:t>
            </w:r>
          </w:p>
        </w:tc>
      </w:tr>
      <w:tr w:rsidR="00F37BB7" w:rsidRPr="00776802" w:rsidTr="00C54620">
        <w:tc>
          <w:tcPr>
            <w:tcW w:w="1820" w:type="dxa"/>
            <w:tcBorders>
              <w:top w:val="nil"/>
              <w:left w:val="single" w:sz="4" w:space="0" w:color="auto"/>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199.6</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right w:val="single" w:sz="4" w:space="0" w:color="auto"/>
            </w:tcBorders>
          </w:tcPr>
          <w:p w:rsidR="00F37BB7" w:rsidRPr="00776802" w:rsidRDefault="00F37BB7" w:rsidP="00C050E4">
            <w:pPr>
              <w:pStyle w:val="Tabletext"/>
            </w:pPr>
            <w:r w:rsidRPr="00776802">
              <w:t>Cadna-owie</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259.1</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Hooray</w:t>
            </w:r>
            <w:r>
              <w:t xml:space="preserve"> </w:t>
            </w:r>
            <w:r w:rsidRPr="00776802">
              <w:t>Sandstone</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13500</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Alluvium</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12.5</w:t>
            </w:r>
          </w:p>
        </w:tc>
        <w:tc>
          <w:tcPr>
            <w:tcW w:w="2909" w:type="dxa"/>
            <w:tcBorders>
              <w:top w:val="nil"/>
              <w:left w:val="single" w:sz="4" w:space="0" w:color="auto"/>
              <w:bottom w:val="nil"/>
            </w:tcBorders>
          </w:tcPr>
          <w:p w:rsidR="00F37BB7" w:rsidRPr="00776802" w:rsidRDefault="00F37BB7" w:rsidP="00C050E4">
            <w:pPr>
              <w:pStyle w:val="Tabletext"/>
            </w:pPr>
            <w:r w:rsidRPr="00776802">
              <w:t>Tertiary</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12.5</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rsidRPr="00776802">
              <w:t>177.7</w:t>
            </w:r>
          </w:p>
        </w:tc>
        <w:tc>
          <w:tcPr>
            <w:tcW w:w="2909" w:type="dxa"/>
            <w:tcBorders>
              <w:top w:val="nil"/>
              <w:left w:val="single" w:sz="4" w:space="0" w:color="auto"/>
              <w:bottom w:val="nil"/>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rsidRPr="00776802">
              <w:t>177.7</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Wyandra</w:t>
            </w:r>
            <w:r>
              <w:t xml:space="preserve"> </w:t>
            </w:r>
            <w:r w:rsidRPr="00776802">
              <w:t>Sandstone</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Cadna-owie</w:t>
            </w:r>
            <w:r>
              <w:t xml:space="preserve"> </w:t>
            </w:r>
            <w:r w:rsidRPr="00776802">
              <w:t>Formation</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273.7</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Hooray</w:t>
            </w:r>
            <w:r>
              <w:t xml:space="preserve"> </w:t>
            </w:r>
            <w:r w:rsidRPr="00776802">
              <w:t>Sandstone</w:t>
            </w:r>
          </w:p>
        </w:tc>
      </w:tr>
      <w:tr w:rsidR="00F37BB7" w:rsidRPr="00776802" w:rsidTr="00C54620">
        <w:tc>
          <w:tcPr>
            <w:tcW w:w="1820" w:type="dxa"/>
            <w:tcBorders>
              <w:bottom w:val="nil"/>
              <w:right w:val="single" w:sz="4" w:space="0" w:color="auto"/>
            </w:tcBorders>
          </w:tcPr>
          <w:p w:rsidR="00F37BB7" w:rsidRPr="00776802" w:rsidRDefault="00F37BB7" w:rsidP="00C050E4">
            <w:pPr>
              <w:pStyle w:val="Tabletext"/>
            </w:pPr>
            <w:r w:rsidRPr="00776802">
              <w:t>1488</w:t>
            </w:r>
          </w:p>
        </w:tc>
        <w:tc>
          <w:tcPr>
            <w:tcW w:w="1362" w:type="dxa"/>
            <w:tcBorders>
              <w:left w:val="single" w:sz="4" w:space="0" w:color="auto"/>
              <w:bottom w:val="nil"/>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left w:val="single" w:sz="4" w:space="0" w:color="auto"/>
              <w:bottom w:val="nil"/>
            </w:tcBorders>
          </w:tcPr>
          <w:p w:rsidR="00F37BB7" w:rsidRPr="00776802" w:rsidRDefault="00F37BB7" w:rsidP="00C050E4">
            <w:pPr>
              <w:pStyle w:val="Tabletext"/>
            </w:pPr>
            <w:r w:rsidRPr="00776802">
              <w:t>Alluvium</w:t>
            </w:r>
            <w:r>
              <w:t xml:space="preserve"> </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Tertiary</w:t>
            </w:r>
          </w:p>
        </w:tc>
      </w:tr>
      <w:tr w:rsidR="00F37BB7" w:rsidRPr="00776802" w:rsidTr="00C54620">
        <w:tc>
          <w:tcPr>
            <w:tcW w:w="1820" w:type="dxa"/>
            <w:tcBorders>
              <w:top w:val="nil"/>
              <w:bottom w:val="nil"/>
              <w:right w:val="single" w:sz="4" w:space="0" w:color="auto"/>
            </w:tcBorders>
          </w:tcPr>
          <w:p w:rsidR="00F37BB7" w:rsidRPr="00776802" w:rsidRDefault="00F37BB7" w:rsidP="00C050E4">
            <w:pPr>
              <w:pStyle w:val="Tabletext"/>
            </w:pPr>
          </w:p>
        </w:tc>
        <w:tc>
          <w:tcPr>
            <w:tcW w:w="1362" w:type="dxa"/>
            <w:tcBorders>
              <w:top w:val="nil"/>
              <w:left w:val="single" w:sz="4" w:space="0" w:color="auto"/>
              <w:bottom w:val="nil"/>
              <w:right w:val="single" w:sz="4" w:space="0" w:color="auto"/>
            </w:tcBorders>
          </w:tcPr>
          <w:p w:rsidR="00F37BB7" w:rsidRPr="00B10B1F" w:rsidRDefault="00F37BB7" w:rsidP="00C050E4">
            <w:pPr>
              <w:pStyle w:val="Tabletext"/>
            </w:pPr>
            <w:r>
              <w:t>–</w:t>
            </w:r>
          </w:p>
        </w:tc>
        <w:tc>
          <w:tcPr>
            <w:tcW w:w="1541" w:type="dxa"/>
            <w:tcBorders>
              <w:top w:val="nil"/>
              <w:left w:val="single" w:sz="4" w:space="0" w:color="auto"/>
              <w:bottom w:val="nil"/>
              <w:right w:val="single" w:sz="4" w:space="0" w:color="auto"/>
            </w:tcBorders>
          </w:tcPr>
          <w:p w:rsidR="00F37BB7" w:rsidRPr="00776802" w:rsidRDefault="00F37BB7" w:rsidP="00C050E4">
            <w:pPr>
              <w:pStyle w:val="Tabletext"/>
            </w:pPr>
            <w:r>
              <w:t>–</w:t>
            </w:r>
          </w:p>
        </w:tc>
        <w:tc>
          <w:tcPr>
            <w:tcW w:w="2909" w:type="dxa"/>
            <w:tcBorders>
              <w:top w:val="nil"/>
              <w:left w:val="single" w:sz="4" w:space="0" w:color="auto"/>
              <w:bottom w:val="nil"/>
            </w:tcBorders>
          </w:tcPr>
          <w:p w:rsidR="00F37BB7" w:rsidRPr="00776802" w:rsidRDefault="00F37BB7" w:rsidP="00C050E4">
            <w:pPr>
              <w:pStyle w:val="Tabletext"/>
            </w:pPr>
            <w:r w:rsidRPr="00776802">
              <w:t>Winton</w:t>
            </w:r>
            <w:r>
              <w:t xml:space="preserve"> </w:t>
            </w:r>
            <w:r w:rsidRPr="00776802">
              <w:t>Formation</w:t>
            </w:r>
            <w:r>
              <w:t xml:space="preserve"> </w:t>
            </w:r>
          </w:p>
        </w:tc>
      </w:tr>
      <w:tr w:rsidR="00F37BB7" w:rsidRPr="00776802" w:rsidTr="00C54620">
        <w:tc>
          <w:tcPr>
            <w:tcW w:w="1820" w:type="dxa"/>
            <w:tcBorders>
              <w:top w:val="nil"/>
              <w:bottom w:val="single" w:sz="4" w:space="0" w:color="auto"/>
              <w:right w:val="single" w:sz="4" w:space="0" w:color="auto"/>
            </w:tcBorders>
          </w:tcPr>
          <w:p w:rsidR="00F37BB7" w:rsidRPr="00776802" w:rsidRDefault="00F37BB7" w:rsidP="00C050E4">
            <w:pPr>
              <w:pStyle w:val="Tabletext"/>
            </w:pPr>
          </w:p>
        </w:tc>
        <w:tc>
          <w:tcPr>
            <w:tcW w:w="1362"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t>–</w:t>
            </w:r>
          </w:p>
        </w:tc>
        <w:tc>
          <w:tcPr>
            <w:tcW w:w="1541" w:type="dxa"/>
            <w:tcBorders>
              <w:top w:val="nil"/>
              <w:left w:val="single" w:sz="4" w:space="0" w:color="auto"/>
              <w:bottom w:val="single" w:sz="4" w:space="0" w:color="auto"/>
              <w:right w:val="single" w:sz="4" w:space="0" w:color="auto"/>
            </w:tcBorders>
          </w:tcPr>
          <w:p w:rsidR="00F37BB7" w:rsidRPr="00776802" w:rsidRDefault="00F37BB7" w:rsidP="00C050E4">
            <w:pPr>
              <w:pStyle w:val="Tabletext"/>
            </w:pPr>
            <w:r w:rsidRPr="00776802">
              <w:t>45.1</w:t>
            </w:r>
          </w:p>
        </w:tc>
        <w:tc>
          <w:tcPr>
            <w:tcW w:w="2909" w:type="dxa"/>
            <w:tcBorders>
              <w:top w:val="nil"/>
              <w:left w:val="single" w:sz="4" w:space="0" w:color="auto"/>
              <w:bottom w:val="single" w:sz="4" w:space="0" w:color="auto"/>
            </w:tcBorders>
          </w:tcPr>
          <w:p w:rsidR="00F37BB7" w:rsidRPr="00776802" w:rsidRDefault="00F37BB7" w:rsidP="00C050E4">
            <w:pPr>
              <w:pStyle w:val="Tabletext"/>
            </w:pPr>
            <w:r w:rsidRPr="00776802">
              <w:t>Wallumbilla</w:t>
            </w:r>
            <w:r>
              <w:t xml:space="preserve"> </w:t>
            </w:r>
            <w:r w:rsidRPr="00776802">
              <w:t>Formation</w:t>
            </w:r>
          </w:p>
        </w:tc>
      </w:tr>
      <w:tr w:rsidR="00F37BB7" w:rsidRPr="00776802" w:rsidTr="00C54620">
        <w:tc>
          <w:tcPr>
            <w:tcW w:w="1820" w:type="dxa"/>
            <w:tcBorders>
              <w:bottom w:val="single" w:sz="4" w:space="0" w:color="auto"/>
              <w:right w:val="single" w:sz="4" w:space="0" w:color="auto"/>
            </w:tcBorders>
          </w:tcPr>
          <w:p w:rsidR="00F37BB7" w:rsidRPr="00776802" w:rsidRDefault="00F37BB7" w:rsidP="00C050E4">
            <w:pPr>
              <w:pStyle w:val="Tabletext"/>
            </w:pPr>
            <w:r w:rsidRPr="00776802">
              <w:t>50689</w:t>
            </w:r>
          </w:p>
        </w:tc>
        <w:tc>
          <w:tcPr>
            <w:tcW w:w="1362" w:type="dxa"/>
            <w:tcBorders>
              <w:left w:val="single" w:sz="4" w:space="0" w:color="auto"/>
              <w:bottom w:val="single" w:sz="4" w:space="0" w:color="auto"/>
              <w:right w:val="single" w:sz="4" w:space="0" w:color="auto"/>
            </w:tcBorders>
          </w:tcPr>
          <w:p w:rsidR="00F37BB7" w:rsidRPr="00776802" w:rsidRDefault="00F37BB7" w:rsidP="00C050E4">
            <w:pPr>
              <w:pStyle w:val="Tabletext"/>
            </w:pPr>
            <w:r w:rsidRPr="00776802">
              <w:t>0</w:t>
            </w:r>
            <w:r>
              <w:t>.0</w:t>
            </w:r>
          </w:p>
        </w:tc>
        <w:tc>
          <w:tcPr>
            <w:tcW w:w="1541" w:type="dxa"/>
            <w:tcBorders>
              <w:left w:val="single" w:sz="4" w:space="0" w:color="auto"/>
              <w:bottom w:val="single" w:sz="4" w:space="0" w:color="auto"/>
              <w:right w:val="single" w:sz="4" w:space="0" w:color="auto"/>
            </w:tcBorders>
          </w:tcPr>
          <w:p w:rsidR="00F37BB7" w:rsidRPr="00776802" w:rsidRDefault="00F37BB7" w:rsidP="00C050E4">
            <w:pPr>
              <w:pStyle w:val="Tabletext"/>
            </w:pPr>
            <w:r w:rsidRPr="00776802">
              <w:t>39.6</w:t>
            </w:r>
          </w:p>
        </w:tc>
        <w:tc>
          <w:tcPr>
            <w:tcW w:w="2909" w:type="dxa"/>
            <w:tcBorders>
              <w:left w:val="single" w:sz="4" w:space="0" w:color="auto"/>
              <w:bottom w:val="single" w:sz="4" w:space="0" w:color="auto"/>
            </w:tcBorders>
          </w:tcPr>
          <w:p w:rsidR="00F37BB7" w:rsidRPr="00776802" w:rsidRDefault="00F37BB7" w:rsidP="00C050E4">
            <w:pPr>
              <w:pStyle w:val="Tabletext"/>
            </w:pPr>
            <w:r w:rsidRPr="00776802">
              <w:t>Doncaster</w:t>
            </w:r>
            <w:r>
              <w:t xml:space="preserve"> </w:t>
            </w:r>
            <w:r w:rsidRPr="00776802">
              <w:t>Member</w:t>
            </w:r>
          </w:p>
        </w:tc>
      </w:tr>
    </w:tbl>
    <w:p w:rsidR="00F37BB7" w:rsidRDefault="00F37BB7">
      <w:pPr>
        <w:pStyle w:val="BelowTableFigureText9pt"/>
      </w:pPr>
      <w:r w:rsidRPr="004727AE">
        <w:t>– = not available, mBGL = metres below ground level.</w:t>
      </w:r>
      <w:r w:rsidR="00C050E4" w:rsidRPr="004727AE">
        <w:br/>
      </w:r>
      <w:r w:rsidRPr="004727AE">
        <w:t>© Copyright, DNRM 2012</w:t>
      </w:r>
    </w:p>
    <w:p w:rsidR="00B00187" w:rsidRPr="004727AE" w:rsidRDefault="00B00187">
      <w:pPr>
        <w:pStyle w:val="BelowTableFigureText9pt"/>
      </w:pPr>
    </w:p>
    <w:p w:rsidR="00F37BB7" w:rsidRPr="00B91856" w:rsidRDefault="00F37BB7" w:rsidP="00C050E4">
      <w:pPr>
        <w:pStyle w:val="BRcaption"/>
      </w:pPr>
      <w:bookmarkStart w:id="1082" w:name="_Ref351905185"/>
      <w:bookmarkStart w:id="1083" w:name="_Toc391885794"/>
      <w:r w:rsidRPr="00B91856">
        <w:t>Table</w:t>
      </w:r>
      <w:r>
        <w:t xml:space="preserve"> </w:t>
      </w:r>
      <w:r w:rsidR="003942EF">
        <w:rPr>
          <w:noProof/>
        </w:rPr>
        <w:t>137</w:t>
      </w:r>
      <w:bookmarkEnd w:id="1082"/>
      <w:r>
        <w:t xml:space="preserve"> </w:t>
      </w:r>
      <w:r w:rsidRPr="00B91856">
        <w:t>Wooregym</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w:t>
      </w:r>
      <w:bookmarkEnd w:id="1083"/>
    </w:p>
    <w:tbl>
      <w:tblPr>
        <w:tblStyle w:val="TableGrid"/>
        <w:tblW w:w="9323" w:type="dxa"/>
        <w:tblInd w:w="108" w:type="dxa"/>
        <w:tblLayout w:type="fixed"/>
        <w:tblLook w:val="04A0"/>
      </w:tblPr>
      <w:tblGrid>
        <w:gridCol w:w="1331"/>
        <w:gridCol w:w="1332"/>
        <w:gridCol w:w="1131"/>
        <w:gridCol w:w="1417"/>
        <w:gridCol w:w="1448"/>
        <w:gridCol w:w="1332"/>
        <w:gridCol w:w="1332"/>
      </w:tblGrid>
      <w:tr w:rsidR="00F37BB7" w:rsidRPr="00C228E6" w:rsidTr="004727AE">
        <w:trPr>
          <w:tblHeader/>
        </w:trPr>
        <w:tc>
          <w:tcPr>
            <w:tcW w:w="1331" w:type="dxa"/>
            <w:tcBorders>
              <w:bottom w:val="single" w:sz="4" w:space="0" w:color="auto"/>
            </w:tcBorders>
            <w:shd w:val="clear" w:color="auto" w:fill="C6D9F1" w:themeFill="text2" w:themeFillTint="33"/>
          </w:tcPr>
          <w:p w:rsidR="00F37BB7" w:rsidRPr="00C228E6" w:rsidRDefault="00F37BB7" w:rsidP="00C050E4">
            <w:pPr>
              <w:pStyle w:val="Tableheading"/>
            </w:pPr>
            <w:r w:rsidRPr="00C228E6">
              <w:t>Variable</w:t>
            </w:r>
          </w:p>
        </w:tc>
        <w:tc>
          <w:tcPr>
            <w:tcW w:w="7992" w:type="dxa"/>
            <w:gridSpan w:val="6"/>
            <w:tcBorders>
              <w:bottom w:val="single" w:sz="4" w:space="0" w:color="auto"/>
            </w:tcBorders>
            <w:shd w:val="clear" w:color="auto" w:fill="C6D9F1" w:themeFill="text2" w:themeFillTint="33"/>
          </w:tcPr>
          <w:p w:rsidR="00F37BB7" w:rsidRPr="00C228E6" w:rsidRDefault="00F37BB7" w:rsidP="00C050E4">
            <w:pPr>
              <w:pStyle w:val="Tableheading"/>
            </w:pPr>
            <w:r w:rsidRPr="00C228E6">
              <w:t>Details</w:t>
            </w:r>
          </w:p>
        </w:tc>
      </w:tr>
      <w:tr w:rsidR="00F37BB7" w:rsidRPr="00C228E6" w:rsidTr="004727AE">
        <w:trPr>
          <w:tblHeader/>
        </w:trPr>
        <w:tc>
          <w:tcPr>
            <w:tcW w:w="1331" w:type="dxa"/>
            <w:tcBorders>
              <w:bottom w:val="single" w:sz="4" w:space="0" w:color="auto"/>
            </w:tcBorders>
          </w:tcPr>
          <w:p w:rsidR="003204A9" w:rsidRDefault="00F37BB7">
            <w:pPr>
              <w:pStyle w:val="Tableheading"/>
            </w:pPr>
            <w:r w:rsidRPr="00C228E6">
              <w:t>Bore ID</w:t>
            </w:r>
          </w:p>
        </w:tc>
        <w:tc>
          <w:tcPr>
            <w:tcW w:w="1332" w:type="dxa"/>
            <w:tcBorders>
              <w:bottom w:val="single" w:sz="4" w:space="0" w:color="auto"/>
            </w:tcBorders>
          </w:tcPr>
          <w:p w:rsidR="003204A9" w:rsidRDefault="00F37BB7">
            <w:pPr>
              <w:pStyle w:val="Tableheading"/>
            </w:pPr>
            <w:r w:rsidRPr="00C228E6">
              <w:t>1488</w:t>
            </w:r>
          </w:p>
        </w:tc>
        <w:tc>
          <w:tcPr>
            <w:tcW w:w="1131" w:type="dxa"/>
            <w:tcBorders>
              <w:bottom w:val="single" w:sz="4" w:space="0" w:color="auto"/>
            </w:tcBorders>
          </w:tcPr>
          <w:p w:rsidR="003204A9" w:rsidRDefault="00F37BB7">
            <w:pPr>
              <w:pStyle w:val="Tableheading"/>
            </w:pPr>
            <w:r w:rsidRPr="00C228E6">
              <w:t>1491</w:t>
            </w:r>
          </w:p>
        </w:tc>
        <w:tc>
          <w:tcPr>
            <w:tcW w:w="1417" w:type="dxa"/>
            <w:tcBorders>
              <w:bottom w:val="single" w:sz="4" w:space="0" w:color="auto"/>
            </w:tcBorders>
          </w:tcPr>
          <w:p w:rsidR="003204A9" w:rsidRDefault="00F37BB7">
            <w:pPr>
              <w:pStyle w:val="Tableheading"/>
            </w:pPr>
            <w:r w:rsidRPr="00C228E6">
              <w:t>5279</w:t>
            </w:r>
          </w:p>
        </w:tc>
        <w:tc>
          <w:tcPr>
            <w:tcW w:w="1448" w:type="dxa"/>
            <w:tcBorders>
              <w:bottom w:val="single" w:sz="4" w:space="0" w:color="auto"/>
            </w:tcBorders>
          </w:tcPr>
          <w:p w:rsidR="003204A9" w:rsidRDefault="00F37BB7">
            <w:pPr>
              <w:pStyle w:val="Tableheading"/>
            </w:pPr>
            <w:r w:rsidRPr="00C228E6">
              <w:t>6711</w:t>
            </w:r>
          </w:p>
        </w:tc>
        <w:tc>
          <w:tcPr>
            <w:tcW w:w="1332" w:type="dxa"/>
            <w:tcBorders>
              <w:bottom w:val="single" w:sz="4" w:space="0" w:color="auto"/>
            </w:tcBorders>
          </w:tcPr>
          <w:p w:rsidR="003204A9" w:rsidRDefault="00F37BB7">
            <w:pPr>
              <w:pStyle w:val="Tableheading"/>
            </w:pPr>
            <w:r w:rsidRPr="00C228E6">
              <w:t>6710</w:t>
            </w:r>
          </w:p>
        </w:tc>
        <w:tc>
          <w:tcPr>
            <w:tcW w:w="1332" w:type="dxa"/>
            <w:tcBorders>
              <w:bottom w:val="single" w:sz="4" w:space="0" w:color="auto"/>
            </w:tcBorders>
          </w:tcPr>
          <w:p w:rsidR="003204A9" w:rsidRDefault="00F37BB7">
            <w:pPr>
              <w:pStyle w:val="Tableheading"/>
            </w:pPr>
            <w:r w:rsidRPr="00C228E6">
              <w:t>6750</w:t>
            </w:r>
          </w:p>
        </w:tc>
      </w:tr>
      <w:tr w:rsidR="00407905" w:rsidRPr="00C228E6" w:rsidTr="004727AE">
        <w:trPr>
          <w:tblHeader/>
        </w:trPr>
        <w:tc>
          <w:tcPr>
            <w:tcW w:w="1331" w:type="dxa"/>
            <w:tcBorders>
              <w:top w:val="single" w:sz="4" w:space="0" w:color="auto"/>
              <w:bottom w:val="single" w:sz="4" w:space="0" w:color="auto"/>
            </w:tcBorders>
          </w:tcPr>
          <w:p w:rsidR="003204A9" w:rsidRDefault="00407905">
            <w:pPr>
              <w:pStyle w:val="Tableheading"/>
            </w:pPr>
            <w:r w:rsidRPr="00C228E6">
              <w:t>Sample date</w:t>
            </w:r>
          </w:p>
        </w:tc>
        <w:tc>
          <w:tcPr>
            <w:tcW w:w="1332" w:type="dxa"/>
            <w:tcBorders>
              <w:top w:val="single" w:sz="4" w:space="0" w:color="auto"/>
              <w:bottom w:val="single" w:sz="4" w:space="0" w:color="auto"/>
            </w:tcBorders>
          </w:tcPr>
          <w:p w:rsidR="003204A9" w:rsidRDefault="00407905">
            <w:pPr>
              <w:pStyle w:val="Tableheading"/>
            </w:pPr>
            <w:r w:rsidRPr="00C228E6">
              <w:t>1975</w:t>
            </w:r>
          </w:p>
        </w:tc>
        <w:tc>
          <w:tcPr>
            <w:tcW w:w="1131" w:type="dxa"/>
            <w:tcBorders>
              <w:top w:val="single" w:sz="4" w:space="0" w:color="auto"/>
              <w:bottom w:val="single" w:sz="4" w:space="0" w:color="auto"/>
            </w:tcBorders>
          </w:tcPr>
          <w:p w:rsidR="003204A9" w:rsidRDefault="00407905">
            <w:pPr>
              <w:pStyle w:val="Tableheading"/>
            </w:pPr>
            <w:r w:rsidRPr="00C228E6">
              <w:t>1992</w:t>
            </w:r>
          </w:p>
        </w:tc>
        <w:tc>
          <w:tcPr>
            <w:tcW w:w="1417" w:type="dxa"/>
            <w:tcBorders>
              <w:top w:val="single" w:sz="4" w:space="0" w:color="auto"/>
              <w:bottom w:val="single" w:sz="4" w:space="0" w:color="auto"/>
            </w:tcBorders>
          </w:tcPr>
          <w:p w:rsidR="003204A9" w:rsidRDefault="00407905">
            <w:pPr>
              <w:pStyle w:val="Tableheading"/>
            </w:pPr>
            <w:r w:rsidRPr="00C228E6">
              <w:t>–</w:t>
            </w:r>
          </w:p>
        </w:tc>
        <w:tc>
          <w:tcPr>
            <w:tcW w:w="1448" w:type="dxa"/>
            <w:tcBorders>
              <w:top w:val="single" w:sz="4" w:space="0" w:color="auto"/>
              <w:bottom w:val="single" w:sz="4" w:space="0" w:color="auto"/>
            </w:tcBorders>
          </w:tcPr>
          <w:p w:rsidR="003204A9" w:rsidRDefault="00407905">
            <w:pPr>
              <w:pStyle w:val="Tableheading"/>
            </w:pPr>
            <w:r w:rsidRPr="00C228E6">
              <w:t>1997</w:t>
            </w:r>
          </w:p>
        </w:tc>
        <w:tc>
          <w:tcPr>
            <w:tcW w:w="1332" w:type="dxa"/>
            <w:tcBorders>
              <w:top w:val="single" w:sz="4" w:space="0" w:color="auto"/>
              <w:bottom w:val="single" w:sz="4" w:space="0" w:color="auto"/>
            </w:tcBorders>
          </w:tcPr>
          <w:p w:rsidR="003204A9" w:rsidRDefault="00407905">
            <w:pPr>
              <w:pStyle w:val="Tableheading"/>
            </w:pPr>
            <w:r w:rsidRPr="00C228E6">
              <w:t>2003</w:t>
            </w:r>
          </w:p>
        </w:tc>
        <w:tc>
          <w:tcPr>
            <w:tcW w:w="1332" w:type="dxa"/>
            <w:tcBorders>
              <w:top w:val="single" w:sz="4" w:space="0" w:color="auto"/>
              <w:bottom w:val="single" w:sz="4" w:space="0" w:color="auto"/>
            </w:tcBorders>
          </w:tcPr>
          <w:p w:rsidR="003204A9" w:rsidRDefault="00407905">
            <w:pPr>
              <w:pStyle w:val="Tableheading"/>
            </w:pPr>
            <w:r w:rsidRPr="00C228E6">
              <w:t>2003</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Distance from spring complex (kilometres)</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1.8</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2.8</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9.0</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5.1</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8.5</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9.4</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Water encountered (metres)</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28.6–79.2 (salty)</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201.2</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197.5</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48.8, 269.7, 272.8</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Source aquifer</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Doncaster Member</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Doncaster Member</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Wallumbilla Formation</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 xml:space="preserve">Winton/ Wallumbilla/ Wyandra Sandstone </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Winton/ Wyandra Sandstone</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Hooray Sandstone</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Screens (metres)</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 xml:space="preserve">Open hole </w:t>
            </w:r>
          </w:p>
          <w:p w:rsidR="00F37BB7" w:rsidRPr="00C228E6" w:rsidRDefault="00F37BB7" w:rsidP="00C050E4">
            <w:pPr>
              <w:pStyle w:val="Tabletext"/>
            </w:pPr>
            <w:r w:rsidRPr="00C228E6">
              <w:t xml:space="preserve">77.1–79.2  </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Open-ended pipe 277.4 </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Year drilled</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1894</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1912</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1937</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1948</w:t>
            </w:r>
          </w:p>
        </w:tc>
        <w:tc>
          <w:tcPr>
            <w:tcW w:w="1332" w:type="dxa"/>
            <w:tcBorders>
              <w:top w:val="single" w:sz="4" w:space="0" w:color="auto"/>
              <w:bottom w:val="single" w:sz="4" w:space="0" w:color="auto"/>
            </w:tcBorders>
          </w:tcPr>
          <w:p w:rsidR="00F37BB7" w:rsidRPr="00C228E6" w:rsidRDefault="00F37BB7" w:rsidP="00C050E4">
            <w:pPr>
              <w:pStyle w:val="Tabletext"/>
            </w:pPr>
          </w:p>
        </w:tc>
        <w:tc>
          <w:tcPr>
            <w:tcW w:w="1332" w:type="dxa"/>
            <w:tcBorders>
              <w:top w:val="single" w:sz="4" w:space="0" w:color="auto"/>
              <w:bottom w:val="single" w:sz="4" w:space="0" w:color="auto"/>
            </w:tcBorders>
          </w:tcPr>
          <w:p w:rsidR="00F37BB7" w:rsidRPr="00C228E6" w:rsidRDefault="00F37BB7" w:rsidP="00C050E4">
            <w:pPr>
              <w:pStyle w:val="Tabletext"/>
            </w:pPr>
            <w:r w:rsidRPr="00C228E6">
              <w:t>1938</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 xml:space="preserve">Standing water level </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13.8 (1985) (R)</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52.8 (1938) (N)</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lastRenderedPageBreak/>
              <w:t>Total depth (metres)</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45.1</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32.6</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79.2</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209.1</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197.51</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277.4</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Surface elevation (mAHD)</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167.7</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165.9</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183</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164.3</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Facility status</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Abandoned/destroyed</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Existing</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Existing</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r>
      <w:tr w:rsidR="00F37BB7" w:rsidRPr="00C228E6" w:rsidTr="00C54620">
        <w:tc>
          <w:tcPr>
            <w:tcW w:w="1331" w:type="dxa"/>
            <w:tcBorders>
              <w:top w:val="single" w:sz="4" w:space="0" w:color="auto"/>
              <w:bottom w:val="single" w:sz="4" w:space="0" w:color="auto"/>
            </w:tcBorders>
          </w:tcPr>
          <w:p w:rsidR="00F37BB7" w:rsidRPr="00C228E6" w:rsidRDefault="00F37BB7" w:rsidP="00C050E4">
            <w:pPr>
              <w:pStyle w:val="Tabletext"/>
            </w:pPr>
            <w:r w:rsidRPr="00C228E6">
              <w:t>Facility type</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Artesian, uncontrolled flow</w:t>
            </w:r>
          </w:p>
        </w:tc>
        <w:tc>
          <w:tcPr>
            <w:tcW w:w="1131"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417" w:type="dxa"/>
            <w:tcBorders>
              <w:top w:val="single" w:sz="4" w:space="0" w:color="auto"/>
              <w:bottom w:val="single" w:sz="4" w:space="0" w:color="auto"/>
            </w:tcBorders>
          </w:tcPr>
          <w:p w:rsidR="00F37BB7" w:rsidRPr="00C228E6" w:rsidRDefault="00F37BB7" w:rsidP="00C050E4">
            <w:pPr>
              <w:pStyle w:val="Tabletext"/>
            </w:pPr>
            <w:r w:rsidRPr="00C228E6">
              <w:t>Artesian, ceased to flow</w:t>
            </w:r>
          </w:p>
        </w:tc>
        <w:tc>
          <w:tcPr>
            <w:tcW w:w="1448"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332"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r>
      <w:tr w:rsidR="00F37BB7" w:rsidRPr="00C228E6" w:rsidTr="00C54620">
        <w:tc>
          <w:tcPr>
            <w:tcW w:w="9323" w:type="dxa"/>
            <w:gridSpan w:val="7"/>
            <w:tcBorders>
              <w:bottom w:val="single" w:sz="4" w:space="0" w:color="auto"/>
            </w:tcBorders>
          </w:tcPr>
          <w:p w:rsidR="00F37BB7" w:rsidRPr="00C228E6" w:rsidRDefault="00F37BB7" w:rsidP="00C050E4">
            <w:pPr>
              <w:pStyle w:val="Tabletext"/>
            </w:pPr>
            <w:r w:rsidRPr="00C228E6">
              <w:rPr>
                <w:i/>
              </w:rPr>
              <w:t>Physicochemical parameters</w:t>
            </w:r>
          </w:p>
        </w:tc>
      </w:tr>
      <w:tr w:rsidR="00F37BB7" w:rsidRPr="00C228E6" w:rsidTr="00C54620">
        <w:tc>
          <w:tcPr>
            <w:tcW w:w="1331" w:type="dxa"/>
            <w:tcBorders>
              <w:top w:val="single" w:sz="4" w:space="0" w:color="auto"/>
              <w:bottom w:val="nil"/>
            </w:tcBorders>
          </w:tcPr>
          <w:p w:rsidR="00F37BB7" w:rsidRPr="00C228E6" w:rsidRDefault="00F37BB7" w:rsidP="00C050E4">
            <w:pPr>
              <w:pStyle w:val="Tabletext"/>
            </w:pPr>
            <w:r w:rsidRPr="00C228E6">
              <w:t>EC (µS/cm)</w:t>
            </w:r>
          </w:p>
        </w:tc>
        <w:tc>
          <w:tcPr>
            <w:tcW w:w="1332" w:type="dxa"/>
            <w:tcBorders>
              <w:top w:val="single" w:sz="4" w:space="0" w:color="auto"/>
              <w:bottom w:val="nil"/>
            </w:tcBorders>
          </w:tcPr>
          <w:p w:rsidR="00F37BB7" w:rsidRPr="00C228E6" w:rsidRDefault="00F37BB7" w:rsidP="00C050E4">
            <w:pPr>
              <w:pStyle w:val="Tabletext"/>
            </w:pPr>
            <w:r w:rsidRPr="00C228E6">
              <w:t>930</w:t>
            </w:r>
          </w:p>
        </w:tc>
        <w:tc>
          <w:tcPr>
            <w:tcW w:w="1131" w:type="dxa"/>
            <w:tcBorders>
              <w:top w:val="single" w:sz="4" w:space="0" w:color="auto"/>
              <w:bottom w:val="nil"/>
            </w:tcBorders>
          </w:tcPr>
          <w:p w:rsidR="00F37BB7" w:rsidRPr="00C228E6" w:rsidRDefault="00F37BB7" w:rsidP="00C050E4">
            <w:pPr>
              <w:pStyle w:val="Tabletext"/>
            </w:pPr>
            <w:r w:rsidRPr="00C228E6">
              <w:t>875</w:t>
            </w:r>
          </w:p>
        </w:tc>
        <w:tc>
          <w:tcPr>
            <w:tcW w:w="1417" w:type="dxa"/>
            <w:tcBorders>
              <w:top w:val="single" w:sz="4" w:space="0" w:color="auto"/>
              <w:bottom w:val="nil"/>
            </w:tcBorders>
          </w:tcPr>
          <w:p w:rsidR="00F37BB7" w:rsidRPr="00C228E6" w:rsidRDefault="00F37BB7" w:rsidP="00C050E4">
            <w:pPr>
              <w:pStyle w:val="Tabletext"/>
            </w:pPr>
            <w:r w:rsidRPr="00C228E6">
              <w:t>–</w:t>
            </w:r>
          </w:p>
        </w:tc>
        <w:tc>
          <w:tcPr>
            <w:tcW w:w="1448" w:type="dxa"/>
            <w:tcBorders>
              <w:top w:val="single" w:sz="4" w:space="0" w:color="auto"/>
              <w:bottom w:val="nil"/>
            </w:tcBorders>
          </w:tcPr>
          <w:p w:rsidR="00F37BB7" w:rsidRPr="00C228E6" w:rsidRDefault="00F37BB7" w:rsidP="00C050E4">
            <w:pPr>
              <w:pStyle w:val="Tabletext"/>
            </w:pPr>
            <w:r w:rsidRPr="00C228E6">
              <w:t>1006</w:t>
            </w:r>
          </w:p>
        </w:tc>
        <w:tc>
          <w:tcPr>
            <w:tcW w:w="1332" w:type="dxa"/>
            <w:tcBorders>
              <w:top w:val="single" w:sz="4" w:space="0" w:color="auto"/>
              <w:bottom w:val="nil"/>
            </w:tcBorders>
          </w:tcPr>
          <w:p w:rsidR="00F37BB7" w:rsidRPr="00C228E6" w:rsidRDefault="00F37BB7" w:rsidP="00C050E4">
            <w:pPr>
              <w:pStyle w:val="Tabletext"/>
            </w:pPr>
            <w:r w:rsidRPr="00C228E6">
              <w:t>944</w:t>
            </w:r>
          </w:p>
        </w:tc>
        <w:tc>
          <w:tcPr>
            <w:tcW w:w="1332" w:type="dxa"/>
            <w:tcBorders>
              <w:top w:val="single" w:sz="4" w:space="0" w:color="auto"/>
              <w:bottom w:val="nil"/>
            </w:tcBorders>
          </w:tcPr>
          <w:p w:rsidR="00F37BB7" w:rsidRPr="00C228E6" w:rsidRDefault="00F37BB7" w:rsidP="00C050E4">
            <w:pPr>
              <w:pStyle w:val="Tabletext"/>
            </w:pPr>
            <w:r w:rsidRPr="00C228E6">
              <w:t>643</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pH (field/lab)</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8.6</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8.1</w:t>
            </w:r>
          </w:p>
        </w:tc>
      </w:tr>
      <w:tr w:rsidR="00F37BB7" w:rsidRPr="00C228E6" w:rsidTr="00C54620">
        <w:tc>
          <w:tcPr>
            <w:tcW w:w="1331" w:type="dxa"/>
            <w:tcBorders>
              <w:top w:val="nil"/>
              <w:bottom w:val="single" w:sz="4" w:space="0" w:color="auto"/>
            </w:tcBorders>
          </w:tcPr>
          <w:p w:rsidR="00F37BB7" w:rsidRPr="00C228E6" w:rsidRDefault="00F37BB7" w:rsidP="00C050E4">
            <w:pPr>
              <w:pStyle w:val="Tabletext"/>
            </w:pPr>
            <w:r w:rsidRPr="00C228E6">
              <w:t>Temp (°C)</w:t>
            </w:r>
          </w:p>
        </w:tc>
        <w:tc>
          <w:tcPr>
            <w:tcW w:w="1332" w:type="dxa"/>
            <w:tcBorders>
              <w:top w:val="nil"/>
              <w:bottom w:val="single" w:sz="4" w:space="0" w:color="auto"/>
            </w:tcBorders>
          </w:tcPr>
          <w:p w:rsidR="00F37BB7" w:rsidRPr="00C228E6" w:rsidRDefault="00F37BB7" w:rsidP="00C050E4">
            <w:pPr>
              <w:pStyle w:val="Tabletext"/>
            </w:pPr>
            <w:r w:rsidRPr="00C228E6">
              <w:t>–</w:t>
            </w:r>
          </w:p>
        </w:tc>
        <w:tc>
          <w:tcPr>
            <w:tcW w:w="1131" w:type="dxa"/>
            <w:tcBorders>
              <w:top w:val="nil"/>
              <w:bottom w:val="single" w:sz="4" w:space="0" w:color="auto"/>
            </w:tcBorders>
          </w:tcPr>
          <w:p w:rsidR="00F37BB7" w:rsidRPr="00C228E6" w:rsidRDefault="00F37BB7" w:rsidP="00C050E4">
            <w:pPr>
              <w:pStyle w:val="Tabletext"/>
            </w:pPr>
            <w:r w:rsidRPr="00C228E6">
              <w:t>–</w:t>
            </w:r>
          </w:p>
        </w:tc>
        <w:tc>
          <w:tcPr>
            <w:tcW w:w="1417" w:type="dxa"/>
            <w:tcBorders>
              <w:top w:val="nil"/>
              <w:bottom w:val="single" w:sz="4" w:space="0" w:color="auto"/>
            </w:tcBorders>
          </w:tcPr>
          <w:p w:rsidR="00F37BB7" w:rsidRPr="00C228E6" w:rsidRDefault="00F37BB7" w:rsidP="00C050E4">
            <w:pPr>
              <w:pStyle w:val="Tabletext"/>
            </w:pPr>
            <w:r w:rsidRPr="00C228E6">
              <w:t>–</w:t>
            </w:r>
          </w:p>
        </w:tc>
        <w:tc>
          <w:tcPr>
            <w:tcW w:w="1448" w:type="dxa"/>
            <w:tcBorders>
              <w:top w:val="nil"/>
              <w:bottom w:val="single" w:sz="4" w:space="0" w:color="auto"/>
            </w:tcBorders>
          </w:tcPr>
          <w:p w:rsidR="00F37BB7" w:rsidRPr="00C228E6" w:rsidRDefault="00F37BB7" w:rsidP="00C050E4">
            <w:pPr>
              <w:pStyle w:val="Tabletext"/>
            </w:pPr>
            <w:r w:rsidRPr="00C228E6">
              <w:t>23</w:t>
            </w:r>
          </w:p>
        </w:tc>
        <w:tc>
          <w:tcPr>
            <w:tcW w:w="1332" w:type="dxa"/>
            <w:tcBorders>
              <w:top w:val="nil"/>
              <w:bottom w:val="single" w:sz="4" w:space="0" w:color="auto"/>
            </w:tcBorders>
          </w:tcPr>
          <w:p w:rsidR="00F37BB7" w:rsidRPr="00C228E6" w:rsidRDefault="00F37BB7" w:rsidP="00C050E4">
            <w:pPr>
              <w:pStyle w:val="Tabletext"/>
            </w:pPr>
            <w:r w:rsidRPr="00C228E6">
              <w:t>–</w:t>
            </w:r>
          </w:p>
        </w:tc>
        <w:tc>
          <w:tcPr>
            <w:tcW w:w="1332" w:type="dxa"/>
            <w:tcBorders>
              <w:top w:val="nil"/>
              <w:bottom w:val="single" w:sz="4" w:space="0" w:color="auto"/>
            </w:tcBorders>
          </w:tcPr>
          <w:p w:rsidR="00F37BB7" w:rsidRPr="00C228E6" w:rsidRDefault="00F37BB7" w:rsidP="00C050E4">
            <w:pPr>
              <w:pStyle w:val="Tabletext"/>
            </w:pPr>
            <w:r w:rsidRPr="00C228E6">
              <w:t>42.6</w:t>
            </w:r>
          </w:p>
        </w:tc>
      </w:tr>
      <w:tr w:rsidR="00F37BB7" w:rsidRPr="00C228E6" w:rsidTr="00C54620">
        <w:tc>
          <w:tcPr>
            <w:tcW w:w="9323" w:type="dxa"/>
            <w:gridSpan w:val="7"/>
            <w:tcBorders>
              <w:bottom w:val="single" w:sz="4" w:space="0" w:color="auto"/>
            </w:tcBorders>
          </w:tcPr>
          <w:p w:rsidR="00F37BB7" w:rsidRPr="00C228E6" w:rsidRDefault="00F37BB7" w:rsidP="00C050E4">
            <w:pPr>
              <w:pStyle w:val="Tabletext"/>
            </w:pPr>
            <w:r w:rsidRPr="00C228E6">
              <w:rPr>
                <w:i/>
              </w:rPr>
              <w:t>Chemical parameters (milligrams per litre)</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TDS</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TSS</w:t>
            </w:r>
          </w:p>
        </w:tc>
        <w:tc>
          <w:tcPr>
            <w:tcW w:w="1332" w:type="dxa"/>
            <w:tcBorders>
              <w:top w:val="nil"/>
              <w:bottom w:val="nil"/>
            </w:tcBorders>
          </w:tcPr>
          <w:p w:rsidR="00F37BB7" w:rsidRPr="00C228E6" w:rsidRDefault="00F37BB7" w:rsidP="00C050E4">
            <w:pPr>
              <w:pStyle w:val="Tabletext"/>
            </w:pPr>
            <w:r w:rsidRPr="00C228E6">
              <w:t>510.1</w:t>
            </w:r>
          </w:p>
        </w:tc>
        <w:tc>
          <w:tcPr>
            <w:tcW w:w="1131" w:type="dxa"/>
            <w:tcBorders>
              <w:top w:val="nil"/>
              <w:bottom w:val="nil"/>
            </w:tcBorders>
          </w:tcPr>
          <w:p w:rsidR="00F37BB7" w:rsidRPr="00C228E6" w:rsidRDefault="00F37BB7" w:rsidP="00C050E4">
            <w:pPr>
              <w:pStyle w:val="Tabletext"/>
            </w:pPr>
            <w:r w:rsidRPr="00C228E6">
              <w:t>669.62</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613</w:t>
            </w:r>
          </w:p>
        </w:tc>
        <w:tc>
          <w:tcPr>
            <w:tcW w:w="1332" w:type="dxa"/>
            <w:tcBorders>
              <w:top w:val="nil"/>
              <w:bottom w:val="nil"/>
            </w:tcBorders>
          </w:tcPr>
          <w:p w:rsidR="00F37BB7" w:rsidRPr="00C228E6" w:rsidRDefault="00F37BB7" w:rsidP="00C050E4">
            <w:pPr>
              <w:pStyle w:val="Tabletext"/>
            </w:pPr>
            <w:r w:rsidRPr="00C228E6">
              <w:t>589.08</w:t>
            </w:r>
          </w:p>
        </w:tc>
        <w:tc>
          <w:tcPr>
            <w:tcW w:w="1332" w:type="dxa"/>
            <w:tcBorders>
              <w:top w:val="nil"/>
              <w:bottom w:val="nil"/>
            </w:tcBorders>
          </w:tcPr>
          <w:p w:rsidR="00F37BB7" w:rsidRPr="00C228E6" w:rsidRDefault="00F37BB7" w:rsidP="00C050E4">
            <w:pPr>
              <w:pStyle w:val="Tabletext"/>
            </w:pPr>
            <w:r w:rsidRPr="00C228E6">
              <w:t>397.4</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Sodium (Na)</w:t>
            </w:r>
          </w:p>
        </w:tc>
        <w:tc>
          <w:tcPr>
            <w:tcW w:w="1332" w:type="dxa"/>
            <w:tcBorders>
              <w:top w:val="nil"/>
              <w:bottom w:val="nil"/>
            </w:tcBorders>
          </w:tcPr>
          <w:p w:rsidR="00F37BB7" w:rsidRPr="00C228E6" w:rsidRDefault="00F37BB7" w:rsidP="00C050E4">
            <w:pPr>
              <w:pStyle w:val="Tabletext"/>
            </w:pPr>
            <w:r w:rsidRPr="00C228E6">
              <w:t>213</w:t>
            </w:r>
          </w:p>
        </w:tc>
        <w:tc>
          <w:tcPr>
            <w:tcW w:w="1131" w:type="dxa"/>
            <w:tcBorders>
              <w:top w:val="nil"/>
              <w:bottom w:val="nil"/>
            </w:tcBorders>
          </w:tcPr>
          <w:p w:rsidR="00F37BB7" w:rsidRPr="00C228E6" w:rsidRDefault="00F37BB7" w:rsidP="00C050E4">
            <w:pPr>
              <w:pStyle w:val="Tabletext"/>
            </w:pPr>
            <w:r w:rsidRPr="00C228E6">
              <w:t>204</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239.9</w:t>
            </w:r>
          </w:p>
        </w:tc>
        <w:tc>
          <w:tcPr>
            <w:tcW w:w="1332" w:type="dxa"/>
            <w:tcBorders>
              <w:top w:val="nil"/>
              <w:bottom w:val="nil"/>
            </w:tcBorders>
          </w:tcPr>
          <w:p w:rsidR="00F37BB7" w:rsidRPr="00C228E6" w:rsidRDefault="00F37BB7" w:rsidP="00C050E4">
            <w:pPr>
              <w:pStyle w:val="Tabletext"/>
            </w:pPr>
            <w:r w:rsidRPr="00C228E6">
              <w:t>236.3</w:t>
            </w:r>
          </w:p>
        </w:tc>
        <w:tc>
          <w:tcPr>
            <w:tcW w:w="1332" w:type="dxa"/>
            <w:tcBorders>
              <w:top w:val="nil"/>
              <w:bottom w:val="nil"/>
            </w:tcBorders>
          </w:tcPr>
          <w:p w:rsidR="00F37BB7" w:rsidRPr="00C228E6" w:rsidRDefault="00F37BB7" w:rsidP="00C050E4">
            <w:pPr>
              <w:pStyle w:val="Tabletext"/>
            </w:pPr>
            <w:r w:rsidRPr="00C228E6">
              <w:t>156.5</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Potassium (K)</w:t>
            </w:r>
          </w:p>
        </w:tc>
        <w:tc>
          <w:tcPr>
            <w:tcW w:w="1332" w:type="dxa"/>
            <w:tcBorders>
              <w:top w:val="nil"/>
              <w:bottom w:val="nil"/>
            </w:tcBorders>
          </w:tcPr>
          <w:p w:rsidR="00F37BB7" w:rsidRPr="00C228E6" w:rsidRDefault="00F37BB7" w:rsidP="00C050E4">
            <w:pPr>
              <w:pStyle w:val="Tabletext"/>
            </w:pPr>
            <w:r w:rsidRPr="00C228E6">
              <w:t>1.8</w:t>
            </w:r>
          </w:p>
        </w:tc>
        <w:tc>
          <w:tcPr>
            <w:tcW w:w="1131" w:type="dxa"/>
            <w:tcBorders>
              <w:top w:val="nil"/>
              <w:bottom w:val="nil"/>
            </w:tcBorders>
          </w:tcPr>
          <w:p w:rsidR="00F37BB7" w:rsidRPr="00C228E6" w:rsidRDefault="00F37BB7" w:rsidP="00C050E4">
            <w:pPr>
              <w:pStyle w:val="Tabletext"/>
            </w:pPr>
            <w:r w:rsidRPr="00C228E6">
              <w:t>5.5</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2.3</w:t>
            </w:r>
          </w:p>
        </w:tc>
        <w:tc>
          <w:tcPr>
            <w:tcW w:w="1332" w:type="dxa"/>
            <w:tcBorders>
              <w:top w:val="nil"/>
              <w:bottom w:val="nil"/>
            </w:tcBorders>
          </w:tcPr>
          <w:p w:rsidR="00F37BB7" w:rsidRPr="00C228E6" w:rsidRDefault="00F37BB7" w:rsidP="00C050E4">
            <w:pPr>
              <w:pStyle w:val="Tabletext"/>
            </w:pPr>
            <w:r w:rsidRPr="00C228E6">
              <w:t>1.6</w:t>
            </w:r>
          </w:p>
        </w:tc>
        <w:tc>
          <w:tcPr>
            <w:tcW w:w="1332" w:type="dxa"/>
            <w:tcBorders>
              <w:top w:val="nil"/>
              <w:bottom w:val="nil"/>
            </w:tcBorders>
          </w:tcPr>
          <w:p w:rsidR="00F37BB7" w:rsidRPr="00C228E6" w:rsidRDefault="00F37BB7" w:rsidP="00C050E4">
            <w:pPr>
              <w:pStyle w:val="Tabletext"/>
            </w:pPr>
            <w:r w:rsidRPr="00C228E6">
              <w:t>1.5</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Calcium (Ca)</w:t>
            </w:r>
          </w:p>
        </w:tc>
        <w:tc>
          <w:tcPr>
            <w:tcW w:w="1332" w:type="dxa"/>
            <w:tcBorders>
              <w:top w:val="nil"/>
              <w:bottom w:val="nil"/>
            </w:tcBorders>
          </w:tcPr>
          <w:p w:rsidR="00F37BB7" w:rsidRPr="00C228E6" w:rsidRDefault="00F37BB7" w:rsidP="00C050E4">
            <w:pPr>
              <w:pStyle w:val="Tabletext"/>
            </w:pPr>
            <w:r w:rsidRPr="00C228E6">
              <w:t>3.7</w:t>
            </w:r>
          </w:p>
        </w:tc>
        <w:tc>
          <w:tcPr>
            <w:tcW w:w="1131" w:type="dxa"/>
            <w:tcBorders>
              <w:top w:val="nil"/>
              <w:bottom w:val="nil"/>
            </w:tcBorders>
          </w:tcPr>
          <w:p w:rsidR="00F37BB7" w:rsidRPr="00C228E6" w:rsidRDefault="00F37BB7" w:rsidP="00C050E4">
            <w:pPr>
              <w:pStyle w:val="Tabletext"/>
            </w:pPr>
            <w:r w:rsidRPr="00C228E6">
              <w:t>3.6</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6.9</w:t>
            </w:r>
          </w:p>
        </w:tc>
        <w:tc>
          <w:tcPr>
            <w:tcW w:w="1332" w:type="dxa"/>
            <w:tcBorders>
              <w:top w:val="nil"/>
              <w:bottom w:val="nil"/>
            </w:tcBorders>
          </w:tcPr>
          <w:p w:rsidR="00F37BB7" w:rsidRPr="00C228E6" w:rsidRDefault="00F37BB7" w:rsidP="00C050E4">
            <w:pPr>
              <w:pStyle w:val="Tabletext"/>
            </w:pPr>
            <w:r w:rsidRPr="00C228E6">
              <w:t>3.5</w:t>
            </w:r>
          </w:p>
        </w:tc>
        <w:tc>
          <w:tcPr>
            <w:tcW w:w="1332" w:type="dxa"/>
            <w:tcBorders>
              <w:top w:val="nil"/>
              <w:bottom w:val="nil"/>
            </w:tcBorders>
          </w:tcPr>
          <w:p w:rsidR="00F37BB7" w:rsidRPr="00C228E6" w:rsidRDefault="00F37BB7" w:rsidP="00C050E4">
            <w:pPr>
              <w:pStyle w:val="Tabletext"/>
            </w:pPr>
            <w:r w:rsidRPr="00C228E6">
              <w:t>2.4</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Magnesium (Mg)</w:t>
            </w:r>
          </w:p>
        </w:tc>
        <w:tc>
          <w:tcPr>
            <w:tcW w:w="1332" w:type="dxa"/>
            <w:tcBorders>
              <w:top w:val="nil"/>
              <w:bottom w:val="nil"/>
            </w:tcBorders>
          </w:tcPr>
          <w:p w:rsidR="00F37BB7" w:rsidRPr="00C228E6" w:rsidRDefault="00F37BB7" w:rsidP="00C050E4">
            <w:pPr>
              <w:pStyle w:val="Tabletext"/>
            </w:pPr>
            <w:r w:rsidRPr="00C228E6">
              <w:t>0.7</w:t>
            </w:r>
          </w:p>
        </w:tc>
        <w:tc>
          <w:tcPr>
            <w:tcW w:w="1131" w:type="dxa"/>
            <w:tcBorders>
              <w:top w:val="nil"/>
              <w:bottom w:val="nil"/>
            </w:tcBorders>
          </w:tcPr>
          <w:p w:rsidR="00F37BB7" w:rsidRPr="00C228E6" w:rsidRDefault="00F37BB7" w:rsidP="00C050E4">
            <w:pPr>
              <w:pStyle w:val="Tabletext"/>
            </w:pPr>
            <w:r w:rsidRPr="00C228E6">
              <w:t>0.9</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0.9</w:t>
            </w:r>
          </w:p>
        </w:tc>
        <w:tc>
          <w:tcPr>
            <w:tcW w:w="1332" w:type="dxa"/>
            <w:tcBorders>
              <w:top w:val="nil"/>
              <w:bottom w:val="nil"/>
            </w:tcBorders>
          </w:tcPr>
          <w:p w:rsidR="00F37BB7" w:rsidRPr="00C228E6" w:rsidRDefault="00F37BB7" w:rsidP="00C050E4">
            <w:pPr>
              <w:pStyle w:val="Tabletext"/>
            </w:pPr>
            <w:r w:rsidRPr="00C228E6">
              <w:t>0.3</w:t>
            </w:r>
          </w:p>
        </w:tc>
        <w:tc>
          <w:tcPr>
            <w:tcW w:w="1332" w:type="dxa"/>
            <w:tcBorders>
              <w:top w:val="nil"/>
              <w:bottom w:val="nil"/>
            </w:tcBorders>
          </w:tcPr>
          <w:p w:rsidR="00F37BB7" w:rsidRPr="00C228E6" w:rsidRDefault="00F37BB7" w:rsidP="00C050E4">
            <w:pPr>
              <w:pStyle w:val="Tabletext"/>
            </w:pPr>
            <w:r w:rsidRPr="00C228E6">
              <w:t>0.2</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Chlorine (Cl)</w:t>
            </w:r>
          </w:p>
        </w:tc>
        <w:tc>
          <w:tcPr>
            <w:tcW w:w="1332" w:type="dxa"/>
            <w:tcBorders>
              <w:top w:val="nil"/>
              <w:bottom w:val="nil"/>
            </w:tcBorders>
          </w:tcPr>
          <w:p w:rsidR="00F37BB7" w:rsidRPr="00C228E6" w:rsidRDefault="00F37BB7" w:rsidP="00C050E4">
            <w:pPr>
              <w:pStyle w:val="Tabletext"/>
            </w:pPr>
            <w:r w:rsidRPr="00C228E6">
              <w:t>95</w:t>
            </w:r>
          </w:p>
        </w:tc>
        <w:tc>
          <w:tcPr>
            <w:tcW w:w="1131" w:type="dxa"/>
            <w:tcBorders>
              <w:top w:val="nil"/>
              <w:bottom w:val="nil"/>
            </w:tcBorders>
          </w:tcPr>
          <w:p w:rsidR="00F37BB7" w:rsidRPr="00C228E6" w:rsidRDefault="00F37BB7" w:rsidP="00C050E4">
            <w:pPr>
              <w:pStyle w:val="Tabletext"/>
            </w:pPr>
            <w:r w:rsidRPr="00C228E6">
              <w:t>82.3</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120.9</w:t>
            </w:r>
          </w:p>
        </w:tc>
        <w:tc>
          <w:tcPr>
            <w:tcW w:w="1332" w:type="dxa"/>
            <w:tcBorders>
              <w:top w:val="nil"/>
              <w:bottom w:val="nil"/>
            </w:tcBorders>
          </w:tcPr>
          <w:p w:rsidR="00F37BB7" w:rsidRPr="00C228E6" w:rsidRDefault="00F37BB7" w:rsidP="00C050E4">
            <w:pPr>
              <w:pStyle w:val="Tabletext"/>
            </w:pPr>
            <w:r w:rsidRPr="00C228E6">
              <w:t>91.8</w:t>
            </w:r>
          </w:p>
        </w:tc>
        <w:tc>
          <w:tcPr>
            <w:tcW w:w="1332" w:type="dxa"/>
            <w:tcBorders>
              <w:top w:val="nil"/>
              <w:bottom w:val="nil"/>
            </w:tcBorders>
          </w:tcPr>
          <w:p w:rsidR="00F37BB7" w:rsidRPr="00C228E6" w:rsidRDefault="00F37BB7" w:rsidP="00C050E4">
            <w:pPr>
              <w:pStyle w:val="Tabletext"/>
            </w:pPr>
            <w:r w:rsidRPr="00C228E6">
              <w:t>48.1</w:t>
            </w:r>
          </w:p>
        </w:tc>
      </w:tr>
      <w:tr w:rsidR="00F37BB7" w:rsidRPr="00C228E6" w:rsidTr="00C54620">
        <w:tc>
          <w:tcPr>
            <w:tcW w:w="1331" w:type="dxa"/>
            <w:tcBorders>
              <w:top w:val="nil"/>
              <w:bottom w:val="nil"/>
            </w:tcBorders>
          </w:tcPr>
          <w:p w:rsidR="00F37BB7" w:rsidRPr="00C228E6" w:rsidRDefault="00F37BB7" w:rsidP="00C050E4">
            <w:pPr>
              <w:pStyle w:val="Tabletext"/>
              <w:rPr>
                <w:vertAlign w:val="subscript"/>
              </w:rPr>
            </w:pPr>
            <w:r w:rsidRPr="00C228E6">
              <w:t>Sulfate (SO</w:t>
            </w:r>
            <w:r w:rsidRPr="00C228E6">
              <w:rPr>
                <w:vertAlign w:val="subscript"/>
              </w:rPr>
              <w:t>4</w:t>
            </w: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0</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w:t>
            </w:r>
          </w:p>
        </w:tc>
        <w:tc>
          <w:tcPr>
            <w:tcW w:w="1332" w:type="dxa"/>
            <w:tcBorders>
              <w:top w:val="nil"/>
              <w:bottom w:val="nil"/>
            </w:tcBorders>
          </w:tcPr>
          <w:p w:rsidR="00F37BB7" w:rsidRPr="00C228E6" w:rsidRDefault="00F37BB7" w:rsidP="00C050E4">
            <w:pPr>
              <w:pStyle w:val="Tabletext"/>
            </w:pPr>
            <w:r w:rsidRPr="00C228E6">
              <w:t>0</w:t>
            </w:r>
          </w:p>
        </w:tc>
        <w:tc>
          <w:tcPr>
            <w:tcW w:w="1332" w:type="dxa"/>
            <w:tcBorders>
              <w:top w:val="nil"/>
              <w:bottom w:val="nil"/>
            </w:tcBorders>
          </w:tcPr>
          <w:p w:rsidR="00F37BB7" w:rsidRPr="00C228E6" w:rsidRDefault="00F37BB7" w:rsidP="00C050E4">
            <w:pPr>
              <w:pStyle w:val="Tabletext"/>
            </w:pPr>
            <w:r w:rsidRPr="00C228E6">
              <w:t>0</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Alkalinity (calcium carbonate)</w:t>
            </w:r>
          </w:p>
        </w:tc>
        <w:tc>
          <w:tcPr>
            <w:tcW w:w="1332" w:type="dxa"/>
            <w:tcBorders>
              <w:top w:val="nil"/>
              <w:bottom w:val="nil"/>
            </w:tcBorders>
          </w:tcPr>
          <w:p w:rsidR="00F37BB7" w:rsidRPr="00C228E6" w:rsidRDefault="00F37BB7" w:rsidP="00C050E4">
            <w:pPr>
              <w:pStyle w:val="Tabletext"/>
            </w:pPr>
            <w:r w:rsidRPr="00C228E6">
              <w:t>325</w:t>
            </w:r>
          </w:p>
        </w:tc>
        <w:tc>
          <w:tcPr>
            <w:tcW w:w="1131" w:type="dxa"/>
            <w:tcBorders>
              <w:top w:val="nil"/>
              <w:bottom w:val="nil"/>
            </w:tcBorders>
          </w:tcPr>
          <w:p w:rsidR="00F37BB7" w:rsidRPr="00C228E6" w:rsidRDefault="00F37BB7" w:rsidP="00C050E4">
            <w:pPr>
              <w:pStyle w:val="Tabletext"/>
            </w:pPr>
            <w:r w:rsidRPr="00C228E6">
              <w:t>333</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359</w:t>
            </w:r>
          </w:p>
        </w:tc>
        <w:tc>
          <w:tcPr>
            <w:tcW w:w="1332" w:type="dxa"/>
            <w:tcBorders>
              <w:top w:val="nil"/>
              <w:bottom w:val="nil"/>
            </w:tcBorders>
          </w:tcPr>
          <w:p w:rsidR="00F37BB7" w:rsidRPr="00C228E6" w:rsidRDefault="00F37BB7" w:rsidP="00C050E4">
            <w:pPr>
              <w:pStyle w:val="Tabletext"/>
            </w:pPr>
            <w:r w:rsidRPr="00C228E6">
              <w:t>389</w:t>
            </w:r>
          </w:p>
        </w:tc>
        <w:tc>
          <w:tcPr>
            <w:tcW w:w="1332" w:type="dxa"/>
            <w:tcBorders>
              <w:top w:val="nil"/>
              <w:bottom w:val="nil"/>
            </w:tcBorders>
          </w:tcPr>
          <w:p w:rsidR="00F37BB7" w:rsidRPr="00C228E6" w:rsidRDefault="00F37BB7" w:rsidP="00C050E4">
            <w:pPr>
              <w:pStyle w:val="Tabletext"/>
            </w:pPr>
            <w:r w:rsidRPr="00C228E6">
              <w:t>285</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Bicarbonate (HCO</w:t>
            </w:r>
            <w:r w:rsidRPr="00C228E6">
              <w:rPr>
                <w:vertAlign w:val="subscript"/>
              </w:rPr>
              <w:t>3</w:t>
            </w:r>
            <w:r w:rsidRPr="00C228E6">
              <w:rPr>
                <w:vertAlign w:val="superscript"/>
              </w:rPr>
              <w:t>–</w:t>
            </w:r>
            <w:r w:rsidRPr="00C228E6">
              <w:t>)</w:t>
            </w:r>
          </w:p>
        </w:tc>
        <w:tc>
          <w:tcPr>
            <w:tcW w:w="1332" w:type="dxa"/>
            <w:tcBorders>
              <w:top w:val="nil"/>
              <w:bottom w:val="nil"/>
            </w:tcBorders>
          </w:tcPr>
          <w:p w:rsidR="00F37BB7" w:rsidRPr="00C228E6" w:rsidRDefault="00F37BB7" w:rsidP="00C050E4">
            <w:pPr>
              <w:pStyle w:val="Tabletext"/>
            </w:pPr>
            <w:r w:rsidRPr="00C228E6">
              <w:t>386</w:t>
            </w:r>
          </w:p>
        </w:tc>
        <w:tc>
          <w:tcPr>
            <w:tcW w:w="1131" w:type="dxa"/>
            <w:tcBorders>
              <w:top w:val="nil"/>
              <w:bottom w:val="nil"/>
            </w:tcBorders>
          </w:tcPr>
          <w:p w:rsidR="00F37BB7" w:rsidRPr="00C228E6" w:rsidRDefault="00F37BB7" w:rsidP="00C050E4">
            <w:pPr>
              <w:pStyle w:val="Tabletext"/>
            </w:pPr>
            <w:r w:rsidRPr="00C228E6">
              <w:t>393.4</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423.9</w:t>
            </w:r>
          </w:p>
        </w:tc>
        <w:tc>
          <w:tcPr>
            <w:tcW w:w="1332" w:type="dxa"/>
            <w:tcBorders>
              <w:top w:val="nil"/>
              <w:bottom w:val="nil"/>
            </w:tcBorders>
          </w:tcPr>
          <w:p w:rsidR="00F37BB7" w:rsidRPr="00C228E6" w:rsidRDefault="00F37BB7" w:rsidP="00C050E4">
            <w:pPr>
              <w:pStyle w:val="Tabletext"/>
            </w:pPr>
            <w:r w:rsidRPr="00C228E6">
              <w:t>457.2</w:t>
            </w:r>
          </w:p>
        </w:tc>
        <w:tc>
          <w:tcPr>
            <w:tcW w:w="1332" w:type="dxa"/>
            <w:tcBorders>
              <w:top w:val="nil"/>
              <w:bottom w:val="nil"/>
            </w:tcBorders>
          </w:tcPr>
          <w:p w:rsidR="00F37BB7" w:rsidRPr="00C228E6" w:rsidRDefault="00F37BB7" w:rsidP="00C050E4">
            <w:pPr>
              <w:pStyle w:val="Tabletext"/>
            </w:pPr>
            <w:r w:rsidRPr="00C228E6">
              <w:t>338.2</w:t>
            </w:r>
          </w:p>
        </w:tc>
      </w:tr>
      <w:tr w:rsidR="00F37BB7" w:rsidRPr="00C228E6" w:rsidTr="00C54620">
        <w:tc>
          <w:tcPr>
            <w:tcW w:w="1331" w:type="dxa"/>
            <w:tcBorders>
              <w:top w:val="nil"/>
              <w:bottom w:val="nil"/>
            </w:tcBorders>
          </w:tcPr>
          <w:p w:rsidR="00F37BB7" w:rsidRPr="00C228E6" w:rsidRDefault="00F37BB7" w:rsidP="00C050E4">
            <w:pPr>
              <w:pStyle w:val="Tabletext"/>
              <w:rPr>
                <w:vertAlign w:val="superscript"/>
              </w:rPr>
            </w:pPr>
            <w:r w:rsidRPr="00C228E6">
              <w:t>Carbonate (CO</w:t>
            </w:r>
            <w:r w:rsidRPr="00C228E6">
              <w:rPr>
                <w:vertAlign w:val="subscript"/>
              </w:rPr>
              <w:t>3</w:t>
            </w:r>
            <w:r w:rsidRPr="00C228E6">
              <w:rPr>
                <w:vertAlign w:val="superscript"/>
              </w:rPr>
              <w:t>2–</w:t>
            </w:r>
            <w:r w:rsidRPr="00C228E6">
              <w:t>)</w:t>
            </w:r>
          </w:p>
        </w:tc>
        <w:tc>
          <w:tcPr>
            <w:tcW w:w="1332" w:type="dxa"/>
            <w:tcBorders>
              <w:top w:val="nil"/>
              <w:bottom w:val="nil"/>
            </w:tcBorders>
          </w:tcPr>
          <w:p w:rsidR="00F37BB7" w:rsidRPr="00C228E6" w:rsidRDefault="00F37BB7" w:rsidP="00C050E4">
            <w:pPr>
              <w:pStyle w:val="Tabletext"/>
            </w:pPr>
            <w:r w:rsidRPr="00C228E6">
              <w:t>5.1</w:t>
            </w:r>
          </w:p>
        </w:tc>
        <w:tc>
          <w:tcPr>
            <w:tcW w:w="1131" w:type="dxa"/>
            <w:tcBorders>
              <w:top w:val="nil"/>
              <w:bottom w:val="nil"/>
            </w:tcBorders>
          </w:tcPr>
          <w:p w:rsidR="00F37BB7" w:rsidRPr="00C228E6" w:rsidRDefault="00F37BB7" w:rsidP="00C050E4">
            <w:pPr>
              <w:pStyle w:val="Tabletext"/>
            </w:pPr>
            <w:r w:rsidRPr="00C228E6">
              <w:t>6.3</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4.3</w:t>
            </w:r>
          </w:p>
        </w:tc>
        <w:tc>
          <w:tcPr>
            <w:tcW w:w="1332" w:type="dxa"/>
            <w:tcBorders>
              <w:top w:val="nil"/>
              <w:bottom w:val="nil"/>
            </w:tcBorders>
          </w:tcPr>
          <w:p w:rsidR="00F37BB7" w:rsidRPr="00C228E6" w:rsidRDefault="00F37BB7" w:rsidP="00C050E4">
            <w:pPr>
              <w:pStyle w:val="Tabletext"/>
            </w:pPr>
            <w:r w:rsidRPr="00C228E6">
              <w:t>8.3</w:t>
            </w:r>
          </w:p>
        </w:tc>
        <w:tc>
          <w:tcPr>
            <w:tcW w:w="1332" w:type="dxa"/>
            <w:tcBorders>
              <w:top w:val="nil"/>
              <w:bottom w:val="nil"/>
            </w:tcBorders>
          </w:tcPr>
          <w:p w:rsidR="00F37BB7" w:rsidRPr="00C228E6" w:rsidRDefault="00F37BB7" w:rsidP="00C050E4">
            <w:pPr>
              <w:pStyle w:val="Tabletext"/>
            </w:pPr>
            <w:r w:rsidRPr="00C228E6">
              <w:t>4.4</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Fluoride (F)</w:t>
            </w:r>
          </w:p>
        </w:tc>
        <w:tc>
          <w:tcPr>
            <w:tcW w:w="1332" w:type="dxa"/>
            <w:tcBorders>
              <w:top w:val="nil"/>
              <w:bottom w:val="nil"/>
            </w:tcBorders>
          </w:tcPr>
          <w:p w:rsidR="00F37BB7" w:rsidRPr="00C228E6" w:rsidRDefault="00F37BB7" w:rsidP="00C050E4">
            <w:pPr>
              <w:pStyle w:val="Tabletext"/>
            </w:pPr>
            <w:r w:rsidRPr="00C228E6">
              <w:t>1</w:t>
            </w:r>
          </w:p>
        </w:tc>
        <w:tc>
          <w:tcPr>
            <w:tcW w:w="1131" w:type="dxa"/>
            <w:tcBorders>
              <w:top w:val="nil"/>
              <w:bottom w:val="nil"/>
            </w:tcBorders>
          </w:tcPr>
          <w:p w:rsidR="00F37BB7" w:rsidRPr="00C228E6" w:rsidRDefault="00F37BB7" w:rsidP="00C050E4">
            <w:pPr>
              <w:pStyle w:val="Tabletext"/>
            </w:pPr>
            <w:r w:rsidRPr="00C228E6">
              <w:t>1.61</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1.16</w:t>
            </w:r>
          </w:p>
        </w:tc>
        <w:tc>
          <w:tcPr>
            <w:tcW w:w="1332" w:type="dxa"/>
            <w:tcBorders>
              <w:top w:val="nil"/>
              <w:bottom w:val="nil"/>
            </w:tcBorders>
          </w:tcPr>
          <w:p w:rsidR="00F37BB7" w:rsidRPr="00C228E6" w:rsidRDefault="00F37BB7" w:rsidP="00C050E4">
            <w:pPr>
              <w:pStyle w:val="Tabletext"/>
            </w:pPr>
            <w:r w:rsidRPr="00C228E6">
              <w:t>1.01</w:t>
            </w:r>
          </w:p>
        </w:tc>
        <w:tc>
          <w:tcPr>
            <w:tcW w:w="1332" w:type="dxa"/>
            <w:tcBorders>
              <w:top w:val="nil"/>
              <w:bottom w:val="nil"/>
            </w:tcBorders>
          </w:tcPr>
          <w:p w:rsidR="00F37BB7" w:rsidRPr="00C228E6" w:rsidRDefault="00F37BB7" w:rsidP="00C050E4">
            <w:pPr>
              <w:pStyle w:val="Tabletext"/>
            </w:pPr>
            <w:r w:rsidRPr="00C228E6">
              <w:t>0.52</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Bromine (Br)</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lastRenderedPageBreak/>
              <w:t>Aluminium (Al)</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0.01</w:t>
            </w:r>
          </w:p>
        </w:tc>
        <w:tc>
          <w:tcPr>
            <w:tcW w:w="1332" w:type="dxa"/>
            <w:tcBorders>
              <w:top w:val="nil"/>
              <w:bottom w:val="nil"/>
            </w:tcBorders>
          </w:tcPr>
          <w:p w:rsidR="00F37BB7" w:rsidRPr="00C228E6" w:rsidRDefault="00F37BB7" w:rsidP="00C050E4">
            <w:pPr>
              <w:pStyle w:val="Tabletext"/>
            </w:pPr>
            <w:r w:rsidRPr="00C228E6">
              <w:t>0.03</w:t>
            </w:r>
          </w:p>
        </w:tc>
        <w:tc>
          <w:tcPr>
            <w:tcW w:w="1332" w:type="dxa"/>
            <w:tcBorders>
              <w:top w:val="nil"/>
              <w:bottom w:val="nil"/>
            </w:tcBorders>
          </w:tcPr>
          <w:p w:rsidR="00F37BB7" w:rsidRPr="00C228E6" w:rsidRDefault="00F37BB7" w:rsidP="00C050E4">
            <w:pPr>
              <w:pStyle w:val="Tabletext"/>
            </w:pPr>
            <w:r w:rsidRPr="00C228E6">
              <w:t>0</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Arsenic (As)</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Barium (Ba)</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Cobalt (Co)</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Iron (Fe)</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1.26</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w:t>
            </w:r>
          </w:p>
        </w:tc>
        <w:tc>
          <w:tcPr>
            <w:tcW w:w="1332" w:type="dxa"/>
            <w:tcBorders>
              <w:top w:val="nil"/>
              <w:bottom w:val="nil"/>
            </w:tcBorders>
          </w:tcPr>
          <w:p w:rsidR="00F37BB7" w:rsidRPr="00C228E6" w:rsidRDefault="00F37BB7" w:rsidP="00C050E4">
            <w:pPr>
              <w:pStyle w:val="Tabletext"/>
            </w:pPr>
            <w:r w:rsidRPr="00C228E6">
              <w:t>0.11</w:t>
            </w:r>
          </w:p>
        </w:tc>
        <w:tc>
          <w:tcPr>
            <w:tcW w:w="1332" w:type="dxa"/>
            <w:tcBorders>
              <w:top w:val="nil"/>
              <w:bottom w:val="nil"/>
            </w:tcBorders>
          </w:tcPr>
          <w:p w:rsidR="00F37BB7" w:rsidRPr="00C228E6" w:rsidRDefault="00F37BB7" w:rsidP="00C050E4">
            <w:pPr>
              <w:pStyle w:val="Tabletext"/>
            </w:pPr>
            <w:r w:rsidRPr="00C228E6">
              <w:t>0.01</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Manganese (Mn)</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0</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w:t>
            </w:r>
          </w:p>
        </w:tc>
        <w:tc>
          <w:tcPr>
            <w:tcW w:w="1332" w:type="dxa"/>
            <w:tcBorders>
              <w:top w:val="nil"/>
              <w:bottom w:val="nil"/>
            </w:tcBorders>
          </w:tcPr>
          <w:p w:rsidR="00F37BB7" w:rsidRPr="00C228E6" w:rsidRDefault="00F37BB7" w:rsidP="00C050E4">
            <w:pPr>
              <w:pStyle w:val="Tabletext"/>
            </w:pPr>
            <w:r w:rsidRPr="00C228E6">
              <w:t>0.01</w:t>
            </w:r>
          </w:p>
        </w:tc>
        <w:tc>
          <w:tcPr>
            <w:tcW w:w="1332" w:type="dxa"/>
            <w:tcBorders>
              <w:top w:val="nil"/>
              <w:bottom w:val="nil"/>
            </w:tcBorders>
          </w:tcPr>
          <w:p w:rsidR="00F37BB7" w:rsidRPr="00C228E6" w:rsidRDefault="00F37BB7" w:rsidP="00C050E4">
            <w:pPr>
              <w:pStyle w:val="Tabletext"/>
            </w:pPr>
            <w:r w:rsidRPr="00C228E6">
              <w:t>0.01</w:t>
            </w:r>
          </w:p>
        </w:tc>
      </w:tr>
      <w:tr w:rsidR="00F37BB7" w:rsidRPr="00C228E6" w:rsidTr="00C54620">
        <w:tc>
          <w:tcPr>
            <w:tcW w:w="1331" w:type="dxa"/>
            <w:tcBorders>
              <w:top w:val="nil"/>
              <w:bottom w:val="nil"/>
            </w:tcBorders>
          </w:tcPr>
          <w:p w:rsidR="00F37BB7" w:rsidRPr="00C228E6" w:rsidRDefault="00F37BB7" w:rsidP="00C050E4">
            <w:pPr>
              <w:pStyle w:val="Tabletext"/>
              <w:rPr>
                <w:vertAlign w:val="subscript"/>
              </w:rPr>
            </w:pPr>
            <w:r w:rsidRPr="00C228E6">
              <w:t>Silica (SiO</w:t>
            </w:r>
            <w:r w:rsidRPr="00C228E6">
              <w:rPr>
                <w:vertAlign w:val="subscript"/>
              </w:rPr>
              <w:t>2</w:t>
            </w:r>
            <w:r w:rsidRPr="00C228E6">
              <w:t>)</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22</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23</w:t>
            </w:r>
          </w:p>
        </w:tc>
        <w:tc>
          <w:tcPr>
            <w:tcW w:w="1332" w:type="dxa"/>
            <w:tcBorders>
              <w:top w:val="nil"/>
              <w:bottom w:val="nil"/>
            </w:tcBorders>
          </w:tcPr>
          <w:p w:rsidR="00F37BB7" w:rsidRPr="00C228E6" w:rsidRDefault="00F37BB7" w:rsidP="00C050E4">
            <w:pPr>
              <w:pStyle w:val="Tabletext"/>
            </w:pPr>
            <w:r w:rsidRPr="00C228E6">
              <w:t>22</w:t>
            </w:r>
          </w:p>
        </w:tc>
        <w:tc>
          <w:tcPr>
            <w:tcW w:w="1332" w:type="dxa"/>
            <w:tcBorders>
              <w:top w:val="nil"/>
              <w:bottom w:val="nil"/>
            </w:tcBorders>
          </w:tcPr>
          <w:p w:rsidR="00F37BB7" w:rsidRPr="00C228E6" w:rsidRDefault="00F37BB7" w:rsidP="00C050E4">
            <w:pPr>
              <w:pStyle w:val="Tabletext"/>
            </w:pPr>
            <w:r w:rsidRPr="00C228E6">
              <w:t>18</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Zinc (Zn)</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0.04</w:t>
            </w:r>
          </w:p>
        </w:tc>
        <w:tc>
          <w:tcPr>
            <w:tcW w:w="1332" w:type="dxa"/>
            <w:tcBorders>
              <w:top w:val="nil"/>
              <w:bottom w:val="nil"/>
            </w:tcBorders>
          </w:tcPr>
          <w:p w:rsidR="00F37BB7" w:rsidRPr="00C228E6" w:rsidRDefault="00F37BB7" w:rsidP="00C050E4">
            <w:pPr>
              <w:pStyle w:val="Tabletext"/>
            </w:pPr>
            <w:r w:rsidRPr="00C228E6">
              <w:t>–</w:t>
            </w:r>
          </w:p>
        </w:tc>
        <w:tc>
          <w:tcPr>
            <w:tcW w:w="1332" w:type="dxa"/>
            <w:tcBorders>
              <w:top w:val="nil"/>
              <w:bottom w:val="nil"/>
            </w:tcBorders>
          </w:tcPr>
          <w:p w:rsidR="00F37BB7" w:rsidRPr="00C228E6" w:rsidRDefault="00F37BB7" w:rsidP="00C050E4">
            <w:pPr>
              <w:pStyle w:val="Tabletext"/>
            </w:pPr>
            <w:r w:rsidRPr="00C228E6">
              <w:t>0</w:t>
            </w:r>
          </w:p>
        </w:tc>
      </w:tr>
      <w:tr w:rsidR="00F37BB7" w:rsidRPr="00C228E6" w:rsidTr="00C54620">
        <w:tc>
          <w:tcPr>
            <w:tcW w:w="1331" w:type="dxa"/>
            <w:tcBorders>
              <w:top w:val="nil"/>
              <w:bottom w:val="nil"/>
            </w:tcBorders>
          </w:tcPr>
          <w:p w:rsidR="00F37BB7" w:rsidRPr="00C228E6" w:rsidRDefault="00F37BB7" w:rsidP="00C050E4">
            <w:pPr>
              <w:pStyle w:val="Tabletext"/>
            </w:pPr>
            <w:r w:rsidRPr="00C228E6">
              <w:t>Nitrate as NO</w:t>
            </w:r>
            <w:r w:rsidRPr="00C228E6">
              <w:rPr>
                <w:vertAlign w:val="subscript"/>
              </w:rPr>
              <w:t>3</w:t>
            </w:r>
          </w:p>
        </w:tc>
        <w:tc>
          <w:tcPr>
            <w:tcW w:w="1332" w:type="dxa"/>
            <w:tcBorders>
              <w:top w:val="nil"/>
              <w:bottom w:val="nil"/>
            </w:tcBorders>
          </w:tcPr>
          <w:p w:rsidR="00F37BB7" w:rsidRPr="00C228E6" w:rsidRDefault="00F37BB7" w:rsidP="00C050E4">
            <w:pPr>
              <w:pStyle w:val="Tabletext"/>
            </w:pPr>
            <w:r w:rsidRPr="00C228E6">
              <w:t>–</w:t>
            </w:r>
          </w:p>
        </w:tc>
        <w:tc>
          <w:tcPr>
            <w:tcW w:w="1131" w:type="dxa"/>
            <w:tcBorders>
              <w:top w:val="nil"/>
              <w:bottom w:val="nil"/>
            </w:tcBorders>
          </w:tcPr>
          <w:p w:rsidR="00F37BB7" w:rsidRPr="00C228E6" w:rsidRDefault="00F37BB7" w:rsidP="00C050E4">
            <w:pPr>
              <w:pStyle w:val="Tabletext"/>
            </w:pPr>
            <w:r w:rsidRPr="00C228E6">
              <w:t>2</w:t>
            </w:r>
          </w:p>
        </w:tc>
        <w:tc>
          <w:tcPr>
            <w:tcW w:w="1417" w:type="dxa"/>
            <w:tcBorders>
              <w:top w:val="nil"/>
              <w:bottom w:val="nil"/>
            </w:tcBorders>
          </w:tcPr>
          <w:p w:rsidR="00F37BB7" w:rsidRPr="00C228E6" w:rsidRDefault="00F37BB7" w:rsidP="00C050E4">
            <w:pPr>
              <w:pStyle w:val="Tabletext"/>
            </w:pPr>
            <w:r w:rsidRPr="00C228E6">
              <w:t>–</w:t>
            </w:r>
          </w:p>
        </w:tc>
        <w:tc>
          <w:tcPr>
            <w:tcW w:w="1448" w:type="dxa"/>
            <w:tcBorders>
              <w:top w:val="nil"/>
              <w:bottom w:val="nil"/>
            </w:tcBorders>
          </w:tcPr>
          <w:p w:rsidR="00F37BB7" w:rsidRPr="00C228E6" w:rsidRDefault="00F37BB7" w:rsidP="00C050E4">
            <w:pPr>
              <w:pStyle w:val="Tabletext"/>
            </w:pPr>
            <w:r w:rsidRPr="00C228E6">
              <w:t>2.9</w:t>
            </w:r>
          </w:p>
        </w:tc>
        <w:tc>
          <w:tcPr>
            <w:tcW w:w="1332" w:type="dxa"/>
            <w:tcBorders>
              <w:top w:val="nil"/>
              <w:bottom w:val="nil"/>
            </w:tcBorders>
          </w:tcPr>
          <w:p w:rsidR="00F37BB7" w:rsidRPr="00C228E6" w:rsidRDefault="00F37BB7" w:rsidP="00C050E4">
            <w:pPr>
              <w:pStyle w:val="Tabletext"/>
            </w:pPr>
            <w:r w:rsidRPr="00C228E6">
              <w:t>0</w:t>
            </w:r>
          </w:p>
        </w:tc>
        <w:tc>
          <w:tcPr>
            <w:tcW w:w="1332" w:type="dxa"/>
            <w:tcBorders>
              <w:top w:val="nil"/>
              <w:bottom w:val="nil"/>
            </w:tcBorders>
          </w:tcPr>
          <w:p w:rsidR="00F37BB7" w:rsidRPr="00C228E6" w:rsidRDefault="00F37BB7" w:rsidP="00C050E4">
            <w:pPr>
              <w:pStyle w:val="Tabletext"/>
            </w:pPr>
            <w:r w:rsidRPr="00C228E6">
              <w:t>0</w:t>
            </w:r>
          </w:p>
        </w:tc>
      </w:tr>
      <w:tr w:rsidR="00F37BB7" w:rsidRPr="00C228E6" w:rsidTr="00C54620">
        <w:tc>
          <w:tcPr>
            <w:tcW w:w="1331" w:type="dxa"/>
            <w:tcBorders>
              <w:top w:val="nil"/>
            </w:tcBorders>
          </w:tcPr>
          <w:p w:rsidR="00F37BB7" w:rsidRPr="00C228E6" w:rsidRDefault="00F37BB7" w:rsidP="00C050E4">
            <w:pPr>
              <w:pStyle w:val="Tabletext"/>
              <w:rPr>
                <w:vertAlign w:val="subscript"/>
              </w:rPr>
            </w:pPr>
            <w:r w:rsidRPr="00C228E6">
              <w:t>Phosphate (PO</w:t>
            </w:r>
            <w:r w:rsidRPr="00C228E6">
              <w:rPr>
                <w:vertAlign w:val="subscript"/>
              </w:rPr>
              <w:t>4</w:t>
            </w:r>
            <w:r w:rsidRPr="00C228E6">
              <w:t>)</w:t>
            </w:r>
          </w:p>
        </w:tc>
        <w:tc>
          <w:tcPr>
            <w:tcW w:w="1332" w:type="dxa"/>
            <w:tcBorders>
              <w:top w:val="nil"/>
            </w:tcBorders>
          </w:tcPr>
          <w:p w:rsidR="00F37BB7" w:rsidRPr="00C228E6" w:rsidRDefault="00F37BB7" w:rsidP="00C050E4">
            <w:pPr>
              <w:pStyle w:val="Tabletext"/>
            </w:pPr>
            <w:r w:rsidRPr="00C228E6">
              <w:t>–</w:t>
            </w:r>
          </w:p>
        </w:tc>
        <w:tc>
          <w:tcPr>
            <w:tcW w:w="1131" w:type="dxa"/>
            <w:tcBorders>
              <w:top w:val="nil"/>
            </w:tcBorders>
          </w:tcPr>
          <w:p w:rsidR="00F37BB7" w:rsidRPr="00C228E6" w:rsidRDefault="00F37BB7" w:rsidP="00C050E4">
            <w:pPr>
              <w:pStyle w:val="Tabletext"/>
            </w:pPr>
            <w:r w:rsidRPr="00C228E6">
              <w:t>–</w:t>
            </w:r>
          </w:p>
        </w:tc>
        <w:tc>
          <w:tcPr>
            <w:tcW w:w="1417" w:type="dxa"/>
            <w:tcBorders>
              <w:top w:val="nil"/>
            </w:tcBorders>
          </w:tcPr>
          <w:p w:rsidR="00F37BB7" w:rsidRPr="00C228E6" w:rsidRDefault="00F37BB7" w:rsidP="00C050E4">
            <w:pPr>
              <w:pStyle w:val="Tabletext"/>
            </w:pPr>
            <w:r w:rsidRPr="00C228E6">
              <w:t>–</w:t>
            </w:r>
          </w:p>
        </w:tc>
        <w:tc>
          <w:tcPr>
            <w:tcW w:w="1448" w:type="dxa"/>
            <w:tcBorders>
              <w:top w:val="nil"/>
            </w:tcBorders>
          </w:tcPr>
          <w:p w:rsidR="00F37BB7" w:rsidRPr="00C228E6" w:rsidRDefault="00F37BB7" w:rsidP="00C050E4">
            <w:pPr>
              <w:pStyle w:val="Tabletext"/>
            </w:pPr>
            <w:r w:rsidRPr="00C228E6">
              <w:t>–</w:t>
            </w:r>
          </w:p>
        </w:tc>
        <w:tc>
          <w:tcPr>
            <w:tcW w:w="1332" w:type="dxa"/>
            <w:tcBorders>
              <w:top w:val="nil"/>
            </w:tcBorders>
          </w:tcPr>
          <w:p w:rsidR="00F37BB7" w:rsidRPr="00C228E6" w:rsidRDefault="00F37BB7" w:rsidP="00C050E4">
            <w:pPr>
              <w:pStyle w:val="Tabletext"/>
            </w:pPr>
            <w:r w:rsidRPr="00C228E6">
              <w:t>0</w:t>
            </w:r>
          </w:p>
        </w:tc>
        <w:tc>
          <w:tcPr>
            <w:tcW w:w="1332" w:type="dxa"/>
            <w:tcBorders>
              <w:top w:val="nil"/>
            </w:tcBorders>
          </w:tcPr>
          <w:p w:rsidR="00F37BB7" w:rsidRPr="00C228E6" w:rsidRDefault="00F37BB7" w:rsidP="00C050E4">
            <w:pPr>
              <w:pStyle w:val="Tabletext"/>
            </w:pPr>
            <w:r w:rsidRPr="00C228E6">
              <w:t>–</w:t>
            </w:r>
          </w:p>
        </w:tc>
      </w:tr>
    </w:tbl>
    <w:p w:rsidR="003204A9" w:rsidRDefault="00F37BB7">
      <w:pPr>
        <w:pStyle w:val="BelowTableFigureText9pt"/>
      </w:pPr>
      <w:bookmarkStart w:id="1084" w:name="_Ref351905188"/>
      <w:r w:rsidRPr="004727AE">
        <w:t>– = not available, EC = electrical conductivity, mAHD = metres Australian height datum, µS/cm = microsiemens per centimetre, N = natural surface elevation, R = reference point, TDS = total dissolved solids, TSS = total suspended solids.</w:t>
      </w:r>
      <w:r w:rsidR="00C050E4" w:rsidRPr="004727AE">
        <w:br/>
      </w:r>
      <w:r w:rsidRPr="00A41733">
        <w:t>© Copyright, DNRM 2012</w:t>
      </w:r>
    </w:p>
    <w:p w:rsidR="00B00187" w:rsidRDefault="00B00187">
      <w:pPr>
        <w:pStyle w:val="BelowTableFigureText9pt"/>
      </w:pPr>
    </w:p>
    <w:p w:rsidR="00F37BB7" w:rsidRPr="00B91856" w:rsidRDefault="00F37BB7" w:rsidP="00C050E4">
      <w:pPr>
        <w:pStyle w:val="BRcaption"/>
      </w:pPr>
      <w:bookmarkStart w:id="1085" w:name="_Toc391885795"/>
      <w:r w:rsidRPr="00B91856">
        <w:t>Table</w:t>
      </w:r>
      <w:r>
        <w:t xml:space="preserve"> </w:t>
      </w:r>
      <w:r w:rsidR="003942EF">
        <w:rPr>
          <w:noProof/>
        </w:rPr>
        <w:t>138</w:t>
      </w:r>
      <w:bookmarkEnd w:id="1084"/>
      <w:r>
        <w:t xml:space="preserve"> Wooregym spring complex—w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1085"/>
    </w:p>
    <w:tbl>
      <w:tblPr>
        <w:tblStyle w:val="TableGrid"/>
        <w:tblW w:w="9323" w:type="dxa"/>
        <w:tblLayout w:type="fixed"/>
        <w:tblLook w:val="04A0"/>
      </w:tblPr>
      <w:tblGrid>
        <w:gridCol w:w="1553"/>
        <w:gridCol w:w="1554"/>
        <w:gridCol w:w="1554"/>
        <w:gridCol w:w="1554"/>
        <w:gridCol w:w="1554"/>
        <w:gridCol w:w="1554"/>
      </w:tblGrid>
      <w:tr w:rsidR="00F37BB7" w:rsidRPr="00C228E6" w:rsidTr="004727AE">
        <w:trPr>
          <w:tblHeader/>
        </w:trPr>
        <w:tc>
          <w:tcPr>
            <w:tcW w:w="1553" w:type="dxa"/>
            <w:tcBorders>
              <w:bottom w:val="single" w:sz="4" w:space="0" w:color="auto"/>
            </w:tcBorders>
            <w:shd w:val="clear" w:color="auto" w:fill="C6D9F1" w:themeFill="text2" w:themeFillTint="33"/>
          </w:tcPr>
          <w:p w:rsidR="00F37BB7" w:rsidRPr="00C228E6" w:rsidRDefault="00F37BB7">
            <w:pPr>
              <w:pStyle w:val="Tableheading"/>
            </w:pPr>
            <w:r w:rsidRPr="00C228E6">
              <w:t>Variable</w:t>
            </w:r>
          </w:p>
        </w:tc>
        <w:tc>
          <w:tcPr>
            <w:tcW w:w="7770" w:type="dxa"/>
            <w:gridSpan w:val="5"/>
            <w:tcBorders>
              <w:bottom w:val="single" w:sz="4" w:space="0" w:color="auto"/>
            </w:tcBorders>
            <w:shd w:val="clear" w:color="auto" w:fill="C6D9F1" w:themeFill="text2" w:themeFillTint="33"/>
          </w:tcPr>
          <w:p w:rsidR="00F37BB7" w:rsidRPr="00C228E6" w:rsidRDefault="00F37BB7">
            <w:pPr>
              <w:pStyle w:val="Tableheading"/>
            </w:pPr>
            <w:r w:rsidRPr="00C228E6">
              <w:t>Details</w:t>
            </w:r>
          </w:p>
        </w:tc>
      </w:tr>
      <w:tr w:rsidR="00F37BB7" w:rsidRPr="00C228E6" w:rsidTr="004727AE">
        <w:trPr>
          <w:tblHeader/>
        </w:trPr>
        <w:tc>
          <w:tcPr>
            <w:tcW w:w="1553" w:type="dxa"/>
            <w:tcBorders>
              <w:bottom w:val="single" w:sz="4" w:space="0" w:color="auto"/>
            </w:tcBorders>
          </w:tcPr>
          <w:p w:rsidR="003204A9" w:rsidRDefault="00F37BB7">
            <w:pPr>
              <w:pStyle w:val="Tableheading"/>
            </w:pPr>
            <w:r w:rsidRPr="00C228E6">
              <w:t>Bore ID</w:t>
            </w:r>
          </w:p>
        </w:tc>
        <w:tc>
          <w:tcPr>
            <w:tcW w:w="1554" w:type="dxa"/>
            <w:tcBorders>
              <w:bottom w:val="single" w:sz="4" w:space="0" w:color="auto"/>
            </w:tcBorders>
          </w:tcPr>
          <w:p w:rsidR="003204A9" w:rsidRDefault="00F37BB7">
            <w:pPr>
              <w:pStyle w:val="Tableheading"/>
            </w:pPr>
            <w:r w:rsidRPr="00C228E6">
              <w:t>7570</w:t>
            </w:r>
          </w:p>
        </w:tc>
        <w:tc>
          <w:tcPr>
            <w:tcW w:w="1554" w:type="dxa"/>
            <w:tcBorders>
              <w:bottom w:val="single" w:sz="4" w:space="0" w:color="auto"/>
            </w:tcBorders>
          </w:tcPr>
          <w:p w:rsidR="003204A9" w:rsidRDefault="00F37BB7">
            <w:pPr>
              <w:pStyle w:val="Tableheading"/>
            </w:pPr>
            <w:r w:rsidRPr="00C228E6">
              <w:t>9094</w:t>
            </w:r>
          </w:p>
        </w:tc>
        <w:tc>
          <w:tcPr>
            <w:tcW w:w="1554" w:type="dxa"/>
            <w:tcBorders>
              <w:bottom w:val="single" w:sz="4" w:space="0" w:color="auto"/>
            </w:tcBorders>
          </w:tcPr>
          <w:p w:rsidR="003204A9" w:rsidRDefault="00F37BB7">
            <w:pPr>
              <w:pStyle w:val="Tableheading"/>
            </w:pPr>
            <w:r w:rsidRPr="00C228E6">
              <w:t>12823</w:t>
            </w:r>
          </w:p>
        </w:tc>
        <w:tc>
          <w:tcPr>
            <w:tcW w:w="1554" w:type="dxa"/>
            <w:tcBorders>
              <w:bottom w:val="single" w:sz="4" w:space="0" w:color="auto"/>
            </w:tcBorders>
          </w:tcPr>
          <w:p w:rsidR="003204A9" w:rsidRDefault="00F37BB7">
            <w:pPr>
              <w:pStyle w:val="Tableheading"/>
            </w:pPr>
            <w:r w:rsidRPr="00C228E6">
              <w:t>13500</w:t>
            </w:r>
          </w:p>
        </w:tc>
        <w:tc>
          <w:tcPr>
            <w:tcW w:w="1554" w:type="dxa"/>
            <w:tcBorders>
              <w:bottom w:val="single" w:sz="4" w:space="0" w:color="auto"/>
            </w:tcBorders>
          </w:tcPr>
          <w:p w:rsidR="003204A9" w:rsidRDefault="00F37BB7">
            <w:pPr>
              <w:pStyle w:val="Tableheading"/>
            </w:pPr>
            <w:r w:rsidRPr="00C228E6">
              <w:t>50689</w:t>
            </w:r>
          </w:p>
        </w:tc>
      </w:tr>
      <w:tr w:rsidR="00407905" w:rsidRPr="00C228E6" w:rsidTr="004727AE">
        <w:trPr>
          <w:tblHeader/>
        </w:trPr>
        <w:tc>
          <w:tcPr>
            <w:tcW w:w="1553" w:type="dxa"/>
            <w:tcBorders>
              <w:top w:val="single" w:sz="4" w:space="0" w:color="auto"/>
              <w:bottom w:val="single" w:sz="4" w:space="0" w:color="auto"/>
            </w:tcBorders>
          </w:tcPr>
          <w:p w:rsidR="003204A9" w:rsidRDefault="00407905">
            <w:pPr>
              <w:pStyle w:val="Tableheading"/>
            </w:pPr>
            <w:r w:rsidRPr="00C228E6">
              <w:t>Sample date</w:t>
            </w:r>
          </w:p>
        </w:tc>
        <w:tc>
          <w:tcPr>
            <w:tcW w:w="1554" w:type="dxa"/>
            <w:tcBorders>
              <w:top w:val="single" w:sz="4" w:space="0" w:color="auto"/>
              <w:bottom w:val="single" w:sz="4" w:space="0" w:color="auto"/>
            </w:tcBorders>
          </w:tcPr>
          <w:p w:rsidR="003204A9" w:rsidRDefault="00407905">
            <w:pPr>
              <w:pStyle w:val="Tableheading"/>
            </w:pPr>
            <w:r w:rsidRPr="00C228E6">
              <w:t>1992</w:t>
            </w:r>
          </w:p>
        </w:tc>
        <w:tc>
          <w:tcPr>
            <w:tcW w:w="1554" w:type="dxa"/>
            <w:tcBorders>
              <w:top w:val="single" w:sz="4" w:space="0" w:color="auto"/>
              <w:bottom w:val="single" w:sz="4" w:space="0" w:color="auto"/>
            </w:tcBorders>
          </w:tcPr>
          <w:p w:rsidR="003204A9" w:rsidRDefault="00407905">
            <w:pPr>
              <w:pStyle w:val="Tableheading"/>
            </w:pPr>
            <w:r w:rsidRPr="00C228E6">
              <w:t>2003</w:t>
            </w:r>
          </w:p>
        </w:tc>
        <w:tc>
          <w:tcPr>
            <w:tcW w:w="1554" w:type="dxa"/>
            <w:tcBorders>
              <w:top w:val="single" w:sz="4" w:space="0" w:color="auto"/>
              <w:bottom w:val="single" w:sz="4" w:space="0" w:color="auto"/>
            </w:tcBorders>
          </w:tcPr>
          <w:p w:rsidR="003204A9" w:rsidRDefault="00407905">
            <w:pPr>
              <w:pStyle w:val="Tableheading"/>
            </w:pPr>
            <w:r w:rsidRPr="00C228E6">
              <w:t>2003</w:t>
            </w:r>
          </w:p>
        </w:tc>
        <w:tc>
          <w:tcPr>
            <w:tcW w:w="1554" w:type="dxa"/>
            <w:tcBorders>
              <w:top w:val="single" w:sz="4" w:space="0" w:color="auto"/>
              <w:bottom w:val="single" w:sz="4" w:space="0" w:color="auto"/>
            </w:tcBorders>
          </w:tcPr>
          <w:p w:rsidR="003204A9" w:rsidRDefault="00407905">
            <w:pPr>
              <w:pStyle w:val="Tableheading"/>
            </w:pPr>
            <w:r w:rsidRPr="00C228E6">
              <w:t>2005</w:t>
            </w:r>
          </w:p>
        </w:tc>
        <w:tc>
          <w:tcPr>
            <w:tcW w:w="1554" w:type="dxa"/>
            <w:tcBorders>
              <w:top w:val="single" w:sz="4" w:space="0" w:color="auto"/>
              <w:bottom w:val="single" w:sz="4" w:space="0" w:color="auto"/>
            </w:tcBorders>
          </w:tcPr>
          <w:p w:rsidR="003204A9" w:rsidRDefault="00407905">
            <w:pPr>
              <w:pStyle w:val="Tableheading"/>
            </w:pPr>
            <w:r w:rsidRPr="00C228E6">
              <w:t>2003</w:t>
            </w:r>
          </w:p>
        </w:tc>
      </w:tr>
      <w:tr w:rsidR="00F37BB7" w:rsidRPr="00C228E6" w:rsidTr="00F37BB7">
        <w:tc>
          <w:tcPr>
            <w:tcW w:w="1553" w:type="dxa"/>
            <w:tcBorders>
              <w:bottom w:val="single" w:sz="4" w:space="0" w:color="auto"/>
            </w:tcBorders>
          </w:tcPr>
          <w:p w:rsidR="00F37BB7" w:rsidRPr="00C228E6" w:rsidRDefault="00F37BB7" w:rsidP="00C050E4">
            <w:pPr>
              <w:pStyle w:val="Tabletext"/>
            </w:pPr>
            <w:r w:rsidRPr="00C228E6">
              <w:t>Distance from spring complex (kilometres)</w:t>
            </w:r>
          </w:p>
        </w:tc>
        <w:tc>
          <w:tcPr>
            <w:tcW w:w="1554" w:type="dxa"/>
            <w:tcBorders>
              <w:bottom w:val="single" w:sz="4" w:space="0" w:color="auto"/>
            </w:tcBorders>
          </w:tcPr>
          <w:p w:rsidR="00F37BB7" w:rsidRPr="00C228E6" w:rsidRDefault="00F37BB7" w:rsidP="00C050E4">
            <w:pPr>
              <w:pStyle w:val="Tabletext"/>
            </w:pPr>
            <w:r w:rsidRPr="00C228E6">
              <w:t>8.5</w:t>
            </w:r>
          </w:p>
        </w:tc>
        <w:tc>
          <w:tcPr>
            <w:tcW w:w="1554" w:type="dxa"/>
            <w:tcBorders>
              <w:bottom w:val="single" w:sz="4" w:space="0" w:color="auto"/>
            </w:tcBorders>
          </w:tcPr>
          <w:p w:rsidR="00F37BB7" w:rsidRPr="00C228E6" w:rsidRDefault="00F37BB7" w:rsidP="00C050E4">
            <w:pPr>
              <w:pStyle w:val="Tabletext"/>
            </w:pPr>
            <w:r w:rsidRPr="00C228E6">
              <w:t>8.8</w:t>
            </w:r>
          </w:p>
        </w:tc>
        <w:tc>
          <w:tcPr>
            <w:tcW w:w="1554" w:type="dxa"/>
            <w:tcBorders>
              <w:bottom w:val="single" w:sz="4" w:space="0" w:color="auto"/>
            </w:tcBorders>
          </w:tcPr>
          <w:p w:rsidR="00F37BB7" w:rsidRPr="00C228E6" w:rsidRDefault="00F37BB7" w:rsidP="00C050E4">
            <w:pPr>
              <w:pStyle w:val="Tabletext"/>
            </w:pPr>
            <w:r w:rsidRPr="00C228E6">
              <w:t>8.0</w:t>
            </w:r>
          </w:p>
        </w:tc>
        <w:tc>
          <w:tcPr>
            <w:tcW w:w="1554" w:type="dxa"/>
            <w:tcBorders>
              <w:bottom w:val="single" w:sz="4" w:space="0" w:color="auto"/>
            </w:tcBorders>
          </w:tcPr>
          <w:p w:rsidR="00F37BB7" w:rsidRPr="00C228E6" w:rsidRDefault="00F37BB7" w:rsidP="00C050E4">
            <w:pPr>
              <w:pStyle w:val="Tabletext"/>
            </w:pPr>
            <w:r w:rsidRPr="00C228E6">
              <w:t>4.3</w:t>
            </w:r>
          </w:p>
        </w:tc>
        <w:tc>
          <w:tcPr>
            <w:tcW w:w="1554" w:type="dxa"/>
            <w:tcBorders>
              <w:bottom w:val="single" w:sz="4" w:space="0" w:color="auto"/>
            </w:tcBorders>
          </w:tcPr>
          <w:p w:rsidR="00F37BB7" w:rsidRPr="00C228E6" w:rsidRDefault="00F37BB7" w:rsidP="00C050E4">
            <w:pPr>
              <w:pStyle w:val="Tabletext"/>
            </w:pPr>
            <w:r w:rsidRPr="00C228E6">
              <w:t>1.0</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Water encountered</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48.2, 224.6, 168.5, 272.8</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35.9</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Source aquifer</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Doncaster Member</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Hooray Sandstone</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Hooray Sandstone</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Hooray Sandstone</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Doncaster Member</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Screens (metres)</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Perforated casing 273.8 </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Year drilled</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1941</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1955</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1958</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1985</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 xml:space="preserve">Standing water level </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–2.74 (1959)</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35.9 (1969) (N)</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1.2 (1958) (N)</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Total depth (metres)</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41.1</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210.9</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259.1</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273.7</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39.6</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lastRenderedPageBreak/>
              <w:t>Natural surface elevation (mAHD)</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169.2</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169.2</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168.3</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163.5</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178</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Facility status</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Existing</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 xml:space="preserve">Existing </w:t>
            </w:r>
          </w:p>
        </w:tc>
      </w:tr>
      <w:tr w:rsidR="00F37BB7" w:rsidRPr="00C228E6" w:rsidTr="00F37BB7">
        <w:tc>
          <w:tcPr>
            <w:tcW w:w="1553" w:type="dxa"/>
            <w:tcBorders>
              <w:top w:val="single" w:sz="4" w:space="0" w:color="auto"/>
              <w:bottom w:val="single" w:sz="4" w:space="0" w:color="auto"/>
            </w:tcBorders>
          </w:tcPr>
          <w:p w:rsidR="00F37BB7" w:rsidRPr="00C228E6" w:rsidRDefault="00F37BB7" w:rsidP="00C050E4">
            <w:pPr>
              <w:pStyle w:val="Tabletext"/>
            </w:pPr>
            <w:r w:rsidRPr="00C228E6">
              <w:t>Facility type</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Artesian, ceased to flow</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c>
          <w:tcPr>
            <w:tcW w:w="1554" w:type="dxa"/>
            <w:tcBorders>
              <w:top w:val="single" w:sz="4" w:space="0" w:color="auto"/>
              <w:bottom w:val="single" w:sz="4" w:space="0" w:color="auto"/>
            </w:tcBorders>
          </w:tcPr>
          <w:p w:rsidR="00F37BB7" w:rsidRPr="00C228E6" w:rsidRDefault="00F37BB7" w:rsidP="00C050E4">
            <w:pPr>
              <w:pStyle w:val="Tabletext"/>
            </w:pPr>
            <w:r w:rsidRPr="00C228E6">
              <w:t>Artesian, controlled flow</w:t>
            </w:r>
          </w:p>
        </w:tc>
      </w:tr>
      <w:tr w:rsidR="00F37BB7" w:rsidRPr="00C228E6" w:rsidTr="00F37BB7">
        <w:tc>
          <w:tcPr>
            <w:tcW w:w="9323" w:type="dxa"/>
            <w:gridSpan w:val="6"/>
            <w:tcBorders>
              <w:bottom w:val="single" w:sz="4" w:space="0" w:color="auto"/>
            </w:tcBorders>
          </w:tcPr>
          <w:p w:rsidR="00F37BB7" w:rsidRPr="00C228E6" w:rsidRDefault="00F37BB7" w:rsidP="00C050E4">
            <w:pPr>
              <w:pStyle w:val="Tabletext"/>
            </w:pPr>
            <w:r w:rsidRPr="00C228E6">
              <w:rPr>
                <w:i/>
              </w:rPr>
              <w:t>Physicochemical parameters</w:t>
            </w:r>
          </w:p>
        </w:tc>
      </w:tr>
      <w:tr w:rsidR="00F37BB7" w:rsidRPr="00C228E6" w:rsidTr="00F37BB7">
        <w:tc>
          <w:tcPr>
            <w:tcW w:w="1553" w:type="dxa"/>
            <w:tcBorders>
              <w:top w:val="single" w:sz="4" w:space="0" w:color="auto"/>
              <w:bottom w:val="nil"/>
            </w:tcBorders>
          </w:tcPr>
          <w:p w:rsidR="00F37BB7" w:rsidRPr="00C228E6" w:rsidRDefault="00F37BB7" w:rsidP="00C050E4">
            <w:pPr>
              <w:pStyle w:val="Tabletext"/>
            </w:pPr>
            <w:r w:rsidRPr="00C228E6">
              <w:t>EC (µS/cm)</w:t>
            </w:r>
          </w:p>
        </w:tc>
        <w:tc>
          <w:tcPr>
            <w:tcW w:w="1554" w:type="dxa"/>
            <w:tcBorders>
              <w:top w:val="single" w:sz="4" w:space="0" w:color="auto"/>
              <w:bottom w:val="nil"/>
            </w:tcBorders>
          </w:tcPr>
          <w:p w:rsidR="00F37BB7" w:rsidRPr="00C228E6" w:rsidRDefault="00F37BB7" w:rsidP="00C050E4">
            <w:pPr>
              <w:pStyle w:val="Tabletext"/>
            </w:pPr>
            <w:r w:rsidRPr="00C228E6">
              <w:t>795</w:t>
            </w:r>
          </w:p>
        </w:tc>
        <w:tc>
          <w:tcPr>
            <w:tcW w:w="1554" w:type="dxa"/>
            <w:tcBorders>
              <w:top w:val="single" w:sz="4" w:space="0" w:color="auto"/>
              <w:bottom w:val="nil"/>
            </w:tcBorders>
          </w:tcPr>
          <w:p w:rsidR="00F37BB7" w:rsidRPr="00C228E6" w:rsidRDefault="00F37BB7" w:rsidP="00C050E4">
            <w:pPr>
              <w:pStyle w:val="Tabletext"/>
            </w:pPr>
            <w:r w:rsidRPr="00C228E6">
              <w:t>804</w:t>
            </w:r>
          </w:p>
        </w:tc>
        <w:tc>
          <w:tcPr>
            <w:tcW w:w="1554" w:type="dxa"/>
            <w:tcBorders>
              <w:top w:val="single" w:sz="4" w:space="0" w:color="auto"/>
              <w:bottom w:val="nil"/>
            </w:tcBorders>
          </w:tcPr>
          <w:p w:rsidR="00F37BB7" w:rsidRPr="00C228E6" w:rsidRDefault="00F37BB7" w:rsidP="00C050E4">
            <w:pPr>
              <w:pStyle w:val="Tabletext"/>
            </w:pPr>
            <w:r w:rsidRPr="00C228E6">
              <w:t>775</w:t>
            </w:r>
          </w:p>
        </w:tc>
        <w:tc>
          <w:tcPr>
            <w:tcW w:w="1554" w:type="dxa"/>
            <w:tcBorders>
              <w:top w:val="single" w:sz="4" w:space="0" w:color="auto"/>
              <w:bottom w:val="nil"/>
            </w:tcBorders>
          </w:tcPr>
          <w:p w:rsidR="00F37BB7" w:rsidRPr="00C228E6" w:rsidRDefault="00F37BB7" w:rsidP="00C050E4">
            <w:pPr>
              <w:pStyle w:val="Tabletext"/>
            </w:pPr>
            <w:r w:rsidRPr="00C228E6">
              <w:t>776</w:t>
            </w:r>
          </w:p>
        </w:tc>
        <w:tc>
          <w:tcPr>
            <w:tcW w:w="1554" w:type="dxa"/>
            <w:tcBorders>
              <w:top w:val="single" w:sz="4" w:space="0" w:color="auto"/>
              <w:bottom w:val="nil"/>
            </w:tcBorders>
          </w:tcPr>
          <w:p w:rsidR="00F37BB7" w:rsidRPr="00C228E6" w:rsidRDefault="00F37BB7" w:rsidP="00C050E4">
            <w:pPr>
              <w:pStyle w:val="Tabletext"/>
            </w:pPr>
            <w:r w:rsidRPr="00C228E6">
              <w:t>845</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pH (field/lab)</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8.3</w:t>
            </w:r>
          </w:p>
        </w:tc>
        <w:tc>
          <w:tcPr>
            <w:tcW w:w="1554" w:type="dxa"/>
            <w:tcBorders>
              <w:top w:val="nil"/>
              <w:bottom w:val="nil"/>
            </w:tcBorders>
          </w:tcPr>
          <w:p w:rsidR="00F37BB7" w:rsidRPr="00C228E6" w:rsidRDefault="00F37BB7" w:rsidP="00C050E4">
            <w:pPr>
              <w:pStyle w:val="Tabletext"/>
            </w:pPr>
            <w:r w:rsidRPr="00C228E6">
              <w:t>8.2</w:t>
            </w:r>
          </w:p>
        </w:tc>
        <w:tc>
          <w:tcPr>
            <w:tcW w:w="1554" w:type="dxa"/>
            <w:tcBorders>
              <w:top w:val="nil"/>
              <w:bottom w:val="nil"/>
            </w:tcBorders>
          </w:tcPr>
          <w:p w:rsidR="00F37BB7" w:rsidRPr="00C228E6" w:rsidRDefault="00F37BB7" w:rsidP="00C050E4">
            <w:pPr>
              <w:pStyle w:val="Tabletext"/>
            </w:pPr>
            <w:r w:rsidRPr="00C228E6">
              <w:t>8</w:t>
            </w:r>
          </w:p>
        </w:tc>
        <w:tc>
          <w:tcPr>
            <w:tcW w:w="1554" w:type="dxa"/>
            <w:tcBorders>
              <w:top w:val="nil"/>
              <w:bottom w:val="nil"/>
            </w:tcBorders>
          </w:tcPr>
          <w:p w:rsidR="00F37BB7" w:rsidRPr="00C228E6" w:rsidRDefault="00F37BB7" w:rsidP="00C050E4">
            <w:pPr>
              <w:pStyle w:val="Tabletext"/>
            </w:pPr>
            <w:r w:rsidRPr="00C228E6">
              <w:t>8.3</w:t>
            </w:r>
          </w:p>
        </w:tc>
      </w:tr>
      <w:tr w:rsidR="00F37BB7" w:rsidRPr="00C228E6" w:rsidTr="00F37BB7">
        <w:tc>
          <w:tcPr>
            <w:tcW w:w="1553" w:type="dxa"/>
            <w:tcBorders>
              <w:top w:val="nil"/>
              <w:bottom w:val="single" w:sz="4" w:space="0" w:color="auto"/>
            </w:tcBorders>
          </w:tcPr>
          <w:p w:rsidR="00F37BB7" w:rsidRPr="00C228E6" w:rsidRDefault="00F37BB7" w:rsidP="00C050E4">
            <w:pPr>
              <w:pStyle w:val="Tabletext"/>
            </w:pPr>
            <w:r w:rsidRPr="00C228E6">
              <w:t>Temp (°C)</w:t>
            </w:r>
          </w:p>
        </w:tc>
        <w:tc>
          <w:tcPr>
            <w:tcW w:w="1554" w:type="dxa"/>
            <w:tcBorders>
              <w:top w:val="nil"/>
              <w:bottom w:val="single" w:sz="4" w:space="0" w:color="auto"/>
            </w:tcBorders>
          </w:tcPr>
          <w:p w:rsidR="00F37BB7" w:rsidRPr="00C228E6" w:rsidRDefault="00F37BB7" w:rsidP="00C050E4">
            <w:pPr>
              <w:pStyle w:val="Tabletext"/>
            </w:pPr>
            <w:r w:rsidRPr="00C228E6">
              <w:t>28</w:t>
            </w:r>
          </w:p>
        </w:tc>
        <w:tc>
          <w:tcPr>
            <w:tcW w:w="1554" w:type="dxa"/>
            <w:tcBorders>
              <w:top w:val="nil"/>
              <w:bottom w:val="single" w:sz="4" w:space="0" w:color="auto"/>
            </w:tcBorders>
          </w:tcPr>
          <w:p w:rsidR="00F37BB7" w:rsidRPr="00C228E6" w:rsidRDefault="00F37BB7" w:rsidP="00C050E4">
            <w:pPr>
              <w:pStyle w:val="Tabletext"/>
            </w:pPr>
            <w:r w:rsidRPr="00C228E6">
              <w:t>28.7</w:t>
            </w:r>
          </w:p>
        </w:tc>
        <w:tc>
          <w:tcPr>
            <w:tcW w:w="1554" w:type="dxa"/>
            <w:tcBorders>
              <w:top w:val="nil"/>
              <w:bottom w:val="single" w:sz="4" w:space="0" w:color="auto"/>
            </w:tcBorders>
          </w:tcPr>
          <w:p w:rsidR="00F37BB7" w:rsidRPr="00C228E6" w:rsidRDefault="00F37BB7" w:rsidP="00C050E4">
            <w:pPr>
              <w:pStyle w:val="Tabletext"/>
            </w:pPr>
            <w:r w:rsidRPr="00C228E6">
              <w:t>32.7</w:t>
            </w:r>
          </w:p>
        </w:tc>
        <w:tc>
          <w:tcPr>
            <w:tcW w:w="1554" w:type="dxa"/>
            <w:tcBorders>
              <w:top w:val="nil"/>
              <w:bottom w:val="single" w:sz="4" w:space="0" w:color="auto"/>
            </w:tcBorders>
          </w:tcPr>
          <w:p w:rsidR="00F37BB7" w:rsidRPr="00C228E6" w:rsidRDefault="00F37BB7" w:rsidP="00C050E4">
            <w:pPr>
              <w:pStyle w:val="Tabletext"/>
            </w:pPr>
            <w:r w:rsidRPr="00C228E6">
              <w:t>39.2</w:t>
            </w:r>
          </w:p>
        </w:tc>
        <w:tc>
          <w:tcPr>
            <w:tcW w:w="1554" w:type="dxa"/>
            <w:tcBorders>
              <w:top w:val="nil"/>
              <w:bottom w:val="single" w:sz="4" w:space="0" w:color="auto"/>
            </w:tcBorders>
          </w:tcPr>
          <w:p w:rsidR="00F37BB7" w:rsidRPr="00C228E6" w:rsidRDefault="00F37BB7" w:rsidP="00C050E4">
            <w:pPr>
              <w:pStyle w:val="Tabletext"/>
            </w:pPr>
            <w:r w:rsidRPr="00C228E6">
              <w:t>27.5</w:t>
            </w:r>
          </w:p>
        </w:tc>
      </w:tr>
      <w:tr w:rsidR="00F37BB7" w:rsidRPr="00C228E6" w:rsidTr="00F37BB7">
        <w:tc>
          <w:tcPr>
            <w:tcW w:w="9323" w:type="dxa"/>
            <w:gridSpan w:val="6"/>
            <w:tcBorders>
              <w:bottom w:val="single" w:sz="4" w:space="0" w:color="auto"/>
            </w:tcBorders>
          </w:tcPr>
          <w:p w:rsidR="00F37BB7" w:rsidRPr="00C228E6" w:rsidRDefault="00F37BB7" w:rsidP="00C050E4">
            <w:pPr>
              <w:pStyle w:val="Tabletext"/>
              <w:rPr>
                <w:i/>
              </w:rPr>
            </w:pPr>
            <w:r w:rsidRPr="00C228E6">
              <w:rPr>
                <w:i/>
              </w:rPr>
              <w:t>Chemical parameters (milligrams per litre)</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TDS</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TSS</w:t>
            </w:r>
          </w:p>
        </w:tc>
        <w:tc>
          <w:tcPr>
            <w:tcW w:w="1554" w:type="dxa"/>
            <w:tcBorders>
              <w:top w:val="nil"/>
              <w:bottom w:val="nil"/>
            </w:tcBorders>
          </w:tcPr>
          <w:p w:rsidR="00F37BB7" w:rsidRPr="00C228E6" w:rsidRDefault="00F37BB7" w:rsidP="00C050E4">
            <w:pPr>
              <w:pStyle w:val="Tabletext"/>
            </w:pPr>
            <w:r w:rsidRPr="00C228E6">
              <w:t>438.82</w:t>
            </w:r>
          </w:p>
        </w:tc>
        <w:tc>
          <w:tcPr>
            <w:tcW w:w="1554" w:type="dxa"/>
            <w:tcBorders>
              <w:top w:val="nil"/>
              <w:bottom w:val="nil"/>
            </w:tcBorders>
          </w:tcPr>
          <w:p w:rsidR="00F37BB7" w:rsidRPr="00C228E6" w:rsidRDefault="00F37BB7" w:rsidP="00C050E4">
            <w:pPr>
              <w:pStyle w:val="Tabletext"/>
            </w:pPr>
            <w:r w:rsidRPr="00C228E6">
              <w:t>508.71</w:t>
            </w:r>
          </w:p>
        </w:tc>
        <w:tc>
          <w:tcPr>
            <w:tcW w:w="1554" w:type="dxa"/>
            <w:tcBorders>
              <w:top w:val="nil"/>
              <w:bottom w:val="nil"/>
            </w:tcBorders>
          </w:tcPr>
          <w:p w:rsidR="00F37BB7" w:rsidRPr="00C228E6" w:rsidRDefault="00F37BB7" w:rsidP="00C050E4">
            <w:pPr>
              <w:pStyle w:val="Tabletext"/>
            </w:pPr>
            <w:r w:rsidRPr="00C228E6">
              <w:t>479.12</w:t>
            </w:r>
          </w:p>
        </w:tc>
        <w:tc>
          <w:tcPr>
            <w:tcW w:w="1554" w:type="dxa"/>
            <w:tcBorders>
              <w:top w:val="nil"/>
              <w:bottom w:val="nil"/>
            </w:tcBorders>
          </w:tcPr>
          <w:p w:rsidR="00F37BB7" w:rsidRPr="00C228E6" w:rsidRDefault="00F37BB7" w:rsidP="00C050E4">
            <w:pPr>
              <w:pStyle w:val="Tabletext"/>
            </w:pPr>
            <w:r w:rsidRPr="00C228E6">
              <w:t>468</w:t>
            </w:r>
          </w:p>
        </w:tc>
        <w:tc>
          <w:tcPr>
            <w:tcW w:w="1554" w:type="dxa"/>
            <w:tcBorders>
              <w:top w:val="nil"/>
              <w:bottom w:val="nil"/>
            </w:tcBorders>
          </w:tcPr>
          <w:p w:rsidR="00F37BB7" w:rsidRPr="00C228E6" w:rsidRDefault="00F37BB7" w:rsidP="00C050E4">
            <w:pPr>
              <w:pStyle w:val="Tabletext"/>
            </w:pPr>
            <w:r w:rsidRPr="00C228E6">
              <w:t>517.32</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Sodium (Na)</w:t>
            </w:r>
          </w:p>
        </w:tc>
        <w:tc>
          <w:tcPr>
            <w:tcW w:w="1554" w:type="dxa"/>
            <w:tcBorders>
              <w:top w:val="nil"/>
              <w:bottom w:val="nil"/>
            </w:tcBorders>
          </w:tcPr>
          <w:p w:rsidR="00F37BB7" w:rsidRPr="00C228E6" w:rsidRDefault="00F37BB7" w:rsidP="00C050E4">
            <w:pPr>
              <w:pStyle w:val="Tabletext"/>
            </w:pPr>
            <w:r w:rsidRPr="00C228E6">
              <w:t>195</w:t>
            </w:r>
          </w:p>
        </w:tc>
        <w:tc>
          <w:tcPr>
            <w:tcW w:w="1554" w:type="dxa"/>
            <w:tcBorders>
              <w:top w:val="nil"/>
              <w:bottom w:val="nil"/>
            </w:tcBorders>
          </w:tcPr>
          <w:p w:rsidR="00F37BB7" w:rsidRPr="00C228E6" w:rsidRDefault="00F37BB7" w:rsidP="00C050E4">
            <w:pPr>
              <w:pStyle w:val="Tabletext"/>
            </w:pPr>
            <w:r w:rsidRPr="00C228E6">
              <w:t>201.6</w:t>
            </w:r>
          </w:p>
        </w:tc>
        <w:tc>
          <w:tcPr>
            <w:tcW w:w="1554" w:type="dxa"/>
            <w:tcBorders>
              <w:top w:val="nil"/>
              <w:bottom w:val="nil"/>
            </w:tcBorders>
          </w:tcPr>
          <w:p w:rsidR="00F37BB7" w:rsidRPr="00C228E6" w:rsidRDefault="00F37BB7" w:rsidP="00C050E4">
            <w:pPr>
              <w:pStyle w:val="Tabletext"/>
            </w:pPr>
            <w:r w:rsidRPr="00C228E6">
              <w:t>188</w:t>
            </w:r>
          </w:p>
        </w:tc>
        <w:tc>
          <w:tcPr>
            <w:tcW w:w="1554" w:type="dxa"/>
            <w:tcBorders>
              <w:top w:val="nil"/>
              <w:bottom w:val="nil"/>
            </w:tcBorders>
          </w:tcPr>
          <w:p w:rsidR="00F37BB7" w:rsidRPr="00C228E6" w:rsidRDefault="00F37BB7" w:rsidP="00C050E4">
            <w:pPr>
              <w:pStyle w:val="Tabletext"/>
            </w:pPr>
            <w:r w:rsidRPr="00C228E6">
              <w:t>184</w:t>
            </w:r>
          </w:p>
        </w:tc>
        <w:tc>
          <w:tcPr>
            <w:tcW w:w="1554" w:type="dxa"/>
            <w:tcBorders>
              <w:top w:val="nil"/>
              <w:bottom w:val="nil"/>
            </w:tcBorders>
          </w:tcPr>
          <w:p w:rsidR="00F37BB7" w:rsidRPr="00C228E6" w:rsidRDefault="00F37BB7" w:rsidP="00C050E4">
            <w:pPr>
              <w:pStyle w:val="Tabletext"/>
            </w:pPr>
            <w:r w:rsidRPr="00C228E6">
              <w:t>202.7</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Potassium (K)</w:t>
            </w:r>
          </w:p>
        </w:tc>
        <w:tc>
          <w:tcPr>
            <w:tcW w:w="1554" w:type="dxa"/>
            <w:tcBorders>
              <w:top w:val="nil"/>
              <w:bottom w:val="nil"/>
            </w:tcBorders>
          </w:tcPr>
          <w:p w:rsidR="00F37BB7" w:rsidRPr="00C228E6" w:rsidRDefault="00F37BB7" w:rsidP="00C050E4">
            <w:pPr>
              <w:pStyle w:val="Tabletext"/>
            </w:pPr>
            <w:r w:rsidRPr="00C228E6">
              <w:t>1.6</w:t>
            </w:r>
          </w:p>
        </w:tc>
        <w:tc>
          <w:tcPr>
            <w:tcW w:w="1554" w:type="dxa"/>
            <w:tcBorders>
              <w:top w:val="nil"/>
              <w:bottom w:val="nil"/>
            </w:tcBorders>
          </w:tcPr>
          <w:p w:rsidR="00F37BB7" w:rsidRPr="00C228E6" w:rsidRDefault="00F37BB7" w:rsidP="00C050E4">
            <w:pPr>
              <w:pStyle w:val="Tabletext"/>
            </w:pPr>
            <w:r w:rsidRPr="00C228E6">
              <w:t>1.8</w:t>
            </w:r>
          </w:p>
        </w:tc>
        <w:tc>
          <w:tcPr>
            <w:tcW w:w="1554" w:type="dxa"/>
            <w:tcBorders>
              <w:top w:val="nil"/>
              <w:bottom w:val="nil"/>
            </w:tcBorders>
          </w:tcPr>
          <w:p w:rsidR="00F37BB7" w:rsidRPr="00C228E6" w:rsidRDefault="00F37BB7" w:rsidP="00C050E4">
            <w:pPr>
              <w:pStyle w:val="Tabletext"/>
            </w:pPr>
            <w:r w:rsidRPr="00C228E6">
              <w:t>1.4</w:t>
            </w:r>
          </w:p>
        </w:tc>
        <w:tc>
          <w:tcPr>
            <w:tcW w:w="1554" w:type="dxa"/>
            <w:tcBorders>
              <w:top w:val="nil"/>
              <w:bottom w:val="nil"/>
            </w:tcBorders>
          </w:tcPr>
          <w:p w:rsidR="00F37BB7" w:rsidRPr="00C228E6" w:rsidRDefault="00F37BB7" w:rsidP="00C050E4">
            <w:pPr>
              <w:pStyle w:val="Tabletext"/>
            </w:pPr>
            <w:r w:rsidRPr="00C228E6">
              <w:t>1.5</w:t>
            </w:r>
          </w:p>
        </w:tc>
        <w:tc>
          <w:tcPr>
            <w:tcW w:w="1554" w:type="dxa"/>
            <w:tcBorders>
              <w:top w:val="nil"/>
              <w:bottom w:val="nil"/>
            </w:tcBorders>
          </w:tcPr>
          <w:p w:rsidR="00F37BB7" w:rsidRPr="00C228E6" w:rsidRDefault="00F37BB7" w:rsidP="00C050E4">
            <w:pPr>
              <w:pStyle w:val="Tabletext"/>
            </w:pPr>
            <w:r w:rsidRPr="00C228E6">
              <w:t>1.8</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Calcium (Ca)</w:t>
            </w:r>
          </w:p>
        </w:tc>
        <w:tc>
          <w:tcPr>
            <w:tcW w:w="1554" w:type="dxa"/>
            <w:tcBorders>
              <w:top w:val="nil"/>
              <w:bottom w:val="nil"/>
            </w:tcBorders>
          </w:tcPr>
          <w:p w:rsidR="00F37BB7" w:rsidRPr="00C228E6" w:rsidRDefault="00F37BB7" w:rsidP="00C050E4">
            <w:pPr>
              <w:pStyle w:val="Tabletext"/>
            </w:pPr>
            <w:r w:rsidRPr="00C228E6">
              <w:t>2.6</w:t>
            </w:r>
          </w:p>
        </w:tc>
        <w:tc>
          <w:tcPr>
            <w:tcW w:w="1554" w:type="dxa"/>
            <w:tcBorders>
              <w:top w:val="nil"/>
              <w:bottom w:val="nil"/>
            </w:tcBorders>
          </w:tcPr>
          <w:p w:rsidR="00F37BB7" w:rsidRPr="00C228E6" w:rsidRDefault="00F37BB7" w:rsidP="00C050E4">
            <w:pPr>
              <w:pStyle w:val="Tabletext"/>
            </w:pPr>
            <w:r w:rsidRPr="00C228E6">
              <w:t>3.8</w:t>
            </w:r>
          </w:p>
        </w:tc>
        <w:tc>
          <w:tcPr>
            <w:tcW w:w="1554" w:type="dxa"/>
            <w:tcBorders>
              <w:top w:val="nil"/>
              <w:bottom w:val="nil"/>
            </w:tcBorders>
          </w:tcPr>
          <w:p w:rsidR="00F37BB7" w:rsidRPr="00C228E6" w:rsidRDefault="00F37BB7" w:rsidP="00C050E4">
            <w:pPr>
              <w:pStyle w:val="Tabletext"/>
            </w:pPr>
            <w:r w:rsidRPr="00C228E6">
              <w:t>3.2</w:t>
            </w:r>
          </w:p>
        </w:tc>
        <w:tc>
          <w:tcPr>
            <w:tcW w:w="1554" w:type="dxa"/>
            <w:tcBorders>
              <w:top w:val="nil"/>
              <w:bottom w:val="nil"/>
            </w:tcBorders>
          </w:tcPr>
          <w:p w:rsidR="00F37BB7" w:rsidRPr="00C228E6" w:rsidRDefault="00F37BB7" w:rsidP="00C050E4">
            <w:pPr>
              <w:pStyle w:val="Tabletext"/>
            </w:pPr>
            <w:r w:rsidRPr="00C228E6">
              <w:t>2</w:t>
            </w:r>
          </w:p>
        </w:tc>
        <w:tc>
          <w:tcPr>
            <w:tcW w:w="1554" w:type="dxa"/>
            <w:tcBorders>
              <w:top w:val="nil"/>
              <w:bottom w:val="nil"/>
            </w:tcBorders>
          </w:tcPr>
          <w:p w:rsidR="00F37BB7" w:rsidRPr="00C228E6" w:rsidRDefault="00F37BB7" w:rsidP="00C050E4">
            <w:pPr>
              <w:pStyle w:val="Tabletext"/>
            </w:pPr>
            <w:r w:rsidRPr="00C228E6">
              <w:t>2.3</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Magnesium (Mg)</w:t>
            </w:r>
          </w:p>
        </w:tc>
        <w:tc>
          <w:tcPr>
            <w:tcW w:w="1554" w:type="dxa"/>
            <w:tcBorders>
              <w:top w:val="nil"/>
              <w:bottom w:val="nil"/>
            </w:tcBorders>
          </w:tcPr>
          <w:p w:rsidR="00F37BB7" w:rsidRPr="00C228E6" w:rsidRDefault="00F37BB7" w:rsidP="00C050E4">
            <w:pPr>
              <w:pStyle w:val="Tabletext"/>
            </w:pPr>
            <w:r w:rsidRPr="00C228E6">
              <w:t>0.9</w:t>
            </w:r>
          </w:p>
        </w:tc>
        <w:tc>
          <w:tcPr>
            <w:tcW w:w="1554" w:type="dxa"/>
            <w:tcBorders>
              <w:top w:val="nil"/>
              <w:bottom w:val="nil"/>
            </w:tcBorders>
          </w:tcPr>
          <w:p w:rsidR="00F37BB7" w:rsidRPr="00C228E6" w:rsidRDefault="00F37BB7" w:rsidP="00C050E4">
            <w:pPr>
              <w:pStyle w:val="Tabletext"/>
            </w:pPr>
            <w:r w:rsidRPr="00C228E6">
              <w:t>0.4</w:t>
            </w:r>
          </w:p>
        </w:tc>
        <w:tc>
          <w:tcPr>
            <w:tcW w:w="1554" w:type="dxa"/>
            <w:tcBorders>
              <w:top w:val="nil"/>
              <w:bottom w:val="nil"/>
            </w:tcBorders>
          </w:tcPr>
          <w:p w:rsidR="00F37BB7" w:rsidRPr="00C228E6" w:rsidRDefault="00F37BB7" w:rsidP="00C050E4">
            <w:pPr>
              <w:pStyle w:val="Tabletext"/>
            </w:pPr>
            <w:r w:rsidRPr="00C228E6">
              <w:t>0.2</w:t>
            </w:r>
          </w:p>
        </w:tc>
        <w:tc>
          <w:tcPr>
            <w:tcW w:w="1554" w:type="dxa"/>
            <w:tcBorders>
              <w:top w:val="nil"/>
              <w:bottom w:val="nil"/>
            </w:tcBorders>
          </w:tcPr>
          <w:p w:rsidR="00F37BB7" w:rsidRPr="00C228E6" w:rsidRDefault="00F37BB7" w:rsidP="00C050E4">
            <w:pPr>
              <w:pStyle w:val="Tabletext"/>
            </w:pPr>
            <w:r w:rsidRPr="00C228E6">
              <w:t>0.2</w:t>
            </w:r>
          </w:p>
        </w:tc>
        <w:tc>
          <w:tcPr>
            <w:tcW w:w="1554" w:type="dxa"/>
            <w:tcBorders>
              <w:top w:val="nil"/>
              <w:bottom w:val="nil"/>
            </w:tcBorders>
          </w:tcPr>
          <w:p w:rsidR="00F37BB7" w:rsidRPr="00C228E6" w:rsidRDefault="00F37BB7" w:rsidP="00C050E4">
            <w:pPr>
              <w:pStyle w:val="Tabletext"/>
            </w:pPr>
            <w:r w:rsidRPr="00C228E6">
              <w:t>0.5</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Chlorine (Cl)</w:t>
            </w:r>
          </w:p>
        </w:tc>
        <w:tc>
          <w:tcPr>
            <w:tcW w:w="1554" w:type="dxa"/>
            <w:tcBorders>
              <w:top w:val="nil"/>
              <w:bottom w:val="nil"/>
            </w:tcBorders>
          </w:tcPr>
          <w:p w:rsidR="00F37BB7" w:rsidRPr="00C228E6" w:rsidRDefault="00F37BB7" w:rsidP="00C050E4">
            <w:pPr>
              <w:pStyle w:val="Tabletext"/>
            </w:pPr>
            <w:r w:rsidRPr="00C228E6">
              <w:t>63.9</w:t>
            </w:r>
          </w:p>
        </w:tc>
        <w:tc>
          <w:tcPr>
            <w:tcW w:w="1554" w:type="dxa"/>
            <w:tcBorders>
              <w:top w:val="nil"/>
              <w:bottom w:val="nil"/>
            </w:tcBorders>
          </w:tcPr>
          <w:p w:rsidR="00F37BB7" w:rsidRPr="00C228E6" w:rsidRDefault="00F37BB7" w:rsidP="00C050E4">
            <w:pPr>
              <w:pStyle w:val="Tabletext"/>
            </w:pPr>
            <w:r w:rsidRPr="00C228E6">
              <w:t>40.7</w:t>
            </w:r>
          </w:p>
        </w:tc>
        <w:tc>
          <w:tcPr>
            <w:tcW w:w="1554" w:type="dxa"/>
            <w:tcBorders>
              <w:top w:val="nil"/>
              <w:bottom w:val="nil"/>
            </w:tcBorders>
          </w:tcPr>
          <w:p w:rsidR="00F37BB7" w:rsidRPr="00C228E6" w:rsidRDefault="00F37BB7" w:rsidP="00C050E4">
            <w:pPr>
              <w:pStyle w:val="Tabletext"/>
            </w:pPr>
            <w:r w:rsidRPr="00C228E6">
              <w:t>48.7</w:t>
            </w:r>
          </w:p>
        </w:tc>
        <w:tc>
          <w:tcPr>
            <w:tcW w:w="1554" w:type="dxa"/>
            <w:tcBorders>
              <w:top w:val="nil"/>
              <w:bottom w:val="nil"/>
            </w:tcBorders>
          </w:tcPr>
          <w:p w:rsidR="00F37BB7" w:rsidRPr="00C228E6" w:rsidRDefault="00F37BB7" w:rsidP="00C050E4">
            <w:pPr>
              <w:pStyle w:val="Tabletext"/>
            </w:pPr>
            <w:r w:rsidRPr="00C228E6">
              <w:t>48</w:t>
            </w:r>
          </w:p>
        </w:tc>
        <w:tc>
          <w:tcPr>
            <w:tcW w:w="1554" w:type="dxa"/>
            <w:tcBorders>
              <w:top w:val="nil"/>
              <w:bottom w:val="nil"/>
            </w:tcBorders>
          </w:tcPr>
          <w:p w:rsidR="00F37BB7" w:rsidRPr="00C228E6" w:rsidRDefault="00F37BB7" w:rsidP="00C050E4">
            <w:pPr>
              <w:pStyle w:val="Tabletext"/>
            </w:pPr>
            <w:r w:rsidRPr="00C228E6">
              <w:t>91.6</w:t>
            </w:r>
          </w:p>
        </w:tc>
      </w:tr>
      <w:tr w:rsidR="00F37BB7" w:rsidRPr="00C228E6" w:rsidTr="00F37BB7">
        <w:tc>
          <w:tcPr>
            <w:tcW w:w="1553" w:type="dxa"/>
            <w:tcBorders>
              <w:top w:val="nil"/>
              <w:bottom w:val="nil"/>
            </w:tcBorders>
          </w:tcPr>
          <w:p w:rsidR="00F37BB7" w:rsidRPr="00C228E6" w:rsidRDefault="00F37BB7" w:rsidP="00C050E4">
            <w:pPr>
              <w:pStyle w:val="Tabletext"/>
              <w:rPr>
                <w:vertAlign w:val="subscript"/>
              </w:rPr>
            </w:pPr>
            <w:r w:rsidRPr="00C228E6">
              <w:t>Sulfate (SO</w:t>
            </w:r>
            <w:r w:rsidRPr="00C228E6">
              <w:rPr>
                <w:vertAlign w:val="subscript"/>
              </w:rPr>
              <w:t>4</w:t>
            </w:r>
            <w:r w:rsidRPr="00C228E6">
              <w:t>)</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1</w:t>
            </w:r>
          </w:p>
        </w:tc>
        <w:tc>
          <w:tcPr>
            <w:tcW w:w="1554" w:type="dxa"/>
            <w:tcBorders>
              <w:top w:val="nil"/>
              <w:bottom w:val="nil"/>
            </w:tcBorders>
          </w:tcPr>
          <w:p w:rsidR="00F37BB7" w:rsidRPr="00C228E6" w:rsidRDefault="00F37BB7" w:rsidP="00C050E4">
            <w:pPr>
              <w:pStyle w:val="Tabletext"/>
            </w:pPr>
            <w:r w:rsidRPr="00C228E6">
              <w:t>0</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Alkalinity (calcium carbonate)</w:t>
            </w:r>
          </w:p>
        </w:tc>
        <w:tc>
          <w:tcPr>
            <w:tcW w:w="1554" w:type="dxa"/>
            <w:tcBorders>
              <w:top w:val="nil"/>
              <w:bottom w:val="nil"/>
            </w:tcBorders>
          </w:tcPr>
          <w:p w:rsidR="00F37BB7" w:rsidRPr="00C228E6" w:rsidRDefault="00F37BB7" w:rsidP="00C050E4">
            <w:pPr>
              <w:pStyle w:val="Tabletext"/>
            </w:pPr>
            <w:r w:rsidRPr="00C228E6">
              <w:t>330</w:t>
            </w:r>
          </w:p>
        </w:tc>
        <w:tc>
          <w:tcPr>
            <w:tcW w:w="1554" w:type="dxa"/>
            <w:tcBorders>
              <w:top w:val="nil"/>
              <w:bottom w:val="nil"/>
            </w:tcBorders>
          </w:tcPr>
          <w:p w:rsidR="00F37BB7" w:rsidRPr="00C228E6" w:rsidRDefault="00F37BB7" w:rsidP="00C050E4">
            <w:pPr>
              <w:pStyle w:val="Tabletext"/>
            </w:pPr>
            <w:r w:rsidRPr="00C228E6">
              <w:t>398</w:t>
            </w:r>
          </w:p>
        </w:tc>
        <w:tc>
          <w:tcPr>
            <w:tcW w:w="1554" w:type="dxa"/>
            <w:tcBorders>
              <w:top w:val="nil"/>
              <w:bottom w:val="nil"/>
            </w:tcBorders>
          </w:tcPr>
          <w:p w:rsidR="00F37BB7" w:rsidRPr="00C228E6" w:rsidRDefault="00F37BB7" w:rsidP="00C050E4">
            <w:pPr>
              <w:pStyle w:val="Tabletext"/>
            </w:pPr>
            <w:r w:rsidRPr="00C228E6">
              <w:t>359</w:t>
            </w:r>
          </w:p>
        </w:tc>
        <w:tc>
          <w:tcPr>
            <w:tcW w:w="1554" w:type="dxa"/>
            <w:tcBorders>
              <w:top w:val="nil"/>
              <w:bottom w:val="nil"/>
            </w:tcBorders>
          </w:tcPr>
          <w:p w:rsidR="00F37BB7" w:rsidRPr="00C228E6" w:rsidRDefault="00F37BB7" w:rsidP="00C050E4">
            <w:pPr>
              <w:pStyle w:val="Tabletext"/>
            </w:pPr>
            <w:r w:rsidRPr="00C228E6">
              <w:t>351</w:t>
            </w:r>
          </w:p>
        </w:tc>
        <w:tc>
          <w:tcPr>
            <w:tcW w:w="1554" w:type="dxa"/>
            <w:tcBorders>
              <w:top w:val="nil"/>
              <w:bottom w:val="nil"/>
            </w:tcBorders>
          </w:tcPr>
          <w:p w:rsidR="00F37BB7" w:rsidRPr="00C228E6" w:rsidRDefault="00F37BB7" w:rsidP="00C050E4">
            <w:pPr>
              <w:pStyle w:val="Tabletext"/>
            </w:pPr>
            <w:r w:rsidRPr="00C228E6">
              <w:t>330</w:t>
            </w:r>
          </w:p>
        </w:tc>
      </w:tr>
      <w:tr w:rsidR="00F37BB7" w:rsidRPr="00C228E6" w:rsidTr="00F37BB7">
        <w:tc>
          <w:tcPr>
            <w:tcW w:w="1553" w:type="dxa"/>
            <w:tcBorders>
              <w:top w:val="nil"/>
              <w:bottom w:val="nil"/>
            </w:tcBorders>
          </w:tcPr>
          <w:p w:rsidR="00F37BB7" w:rsidRPr="00C228E6" w:rsidRDefault="00F37BB7" w:rsidP="00C050E4">
            <w:pPr>
              <w:pStyle w:val="Tabletext"/>
              <w:rPr>
                <w:vertAlign w:val="superscript"/>
              </w:rPr>
            </w:pPr>
            <w:r w:rsidRPr="00C228E6">
              <w:t>Bicarbonate (HCO</w:t>
            </w:r>
            <w:r w:rsidRPr="00C228E6">
              <w:rPr>
                <w:vertAlign w:val="subscript"/>
              </w:rPr>
              <w:t>3</w:t>
            </w:r>
            <w:r w:rsidRPr="00C228E6">
              <w:rPr>
                <w:vertAlign w:val="superscript"/>
              </w:rPr>
              <w:t>–</w:t>
            </w:r>
            <w:r w:rsidRPr="00C228E6">
              <w:t>)</w:t>
            </w:r>
          </w:p>
        </w:tc>
        <w:tc>
          <w:tcPr>
            <w:tcW w:w="1554" w:type="dxa"/>
            <w:tcBorders>
              <w:top w:val="nil"/>
              <w:bottom w:val="nil"/>
            </w:tcBorders>
          </w:tcPr>
          <w:p w:rsidR="00F37BB7" w:rsidRPr="00C228E6" w:rsidRDefault="00F37BB7" w:rsidP="00C050E4">
            <w:pPr>
              <w:pStyle w:val="Tabletext"/>
            </w:pPr>
            <w:r w:rsidRPr="00C228E6">
              <w:t>394.9</w:t>
            </w:r>
          </w:p>
        </w:tc>
        <w:tc>
          <w:tcPr>
            <w:tcW w:w="1554" w:type="dxa"/>
            <w:tcBorders>
              <w:top w:val="nil"/>
              <w:bottom w:val="nil"/>
            </w:tcBorders>
          </w:tcPr>
          <w:p w:rsidR="00F37BB7" w:rsidRPr="00C228E6" w:rsidRDefault="00F37BB7" w:rsidP="00C050E4">
            <w:pPr>
              <w:pStyle w:val="Tabletext"/>
            </w:pPr>
            <w:r w:rsidRPr="00C228E6">
              <w:t>469.4</w:t>
            </w:r>
          </w:p>
        </w:tc>
        <w:tc>
          <w:tcPr>
            <w:tcW w:w="1554" w:type="dxa"/>
            <w:tcBorders>
              <w:top w:val="nil"/>
              <w:bottom w:val="nil"/>
            </w:tcBorders>
          </w:tcPr>
          <w:p w:rsidR="00F37BB7" w:rsidRPr="00C228E6" w:rsidRDefault="00F37BB7" w:rsidP="00C050E4">
            <w:pPr>
              <w:pStyle w:val="Tabletext"/>
            </w:pPr>
            <w:r w:rsidRPr="00C228E6">
              <w:t>424.2</w:t>
            </w:r>
          </w:p>
        </w:tc>
        <w:tc>
          <w:tcPr>
            <w:tcW w:w="1554" w:type="dxa"/>
            <w:tcBorders>
              <w:top w:val="nil"/>
              <w:bottom w:val="nil"/>
            </w:tcBorders>
          </w:tcPr>
          <w:p w:rsidR="00F37BB7" w:rsidRPr="00C228E6" w:rsidRDefault="00F37BB7" w:rsidP="00C050E4">
            <w:pPr>
              <w:pStyle w:val="Tabletext"/>
            </w:pPr>
            <w:r w:rsidRPr="00C228E6">
              <w:t>411</w:t>
            </w:r>
          </w:p>
        </w:tc>
        <w:tc>
          <w:tcPr>
            <w:tcW w:w="1554" w:type="dxa"/>
            <w:tcBorders>
              <w:top w:val="nil"/>
              <w:bottom w:val="nil"/>
            </w:tcBorders>
          </w:tcPr>
          <w:p w:rsidR="00F37BB7" w:rsidRPr="00C228E6" w:rsidRDefault="00F37BB7" w:rsidP="00C050E4">
            <w:pPr>
              <w:pStyle w:val="Tabletext"/>
            </w:pPr>
            <w:r w:rsidRPr="00C228E6">
              <w:t>393.6</w:t>
            </w:r>
          </w:p>
        </w:tc>
      </w:tr>
      <w:tr w:rsidR="00F37BB7" w:rsidRPr="00C228E6" w:rsidTr="00F37BB7">
        <w:tc>
          <w:tcPr>
            <w:tcW w:w="1553" w:type="dxa"/>
            <w:tcBorders>
              <w:top w:val="nil"/>
              <w:bottom w:val="nil"/>
            </w:tcBorders>
          </w:tcPr>
          <w:p w:rsidR="00F37BB7" w:rsidRPr="00C228E6" w:rsidRDefault="00F37BB7" w:rsidP="00C050E4">
            <w:pPr>
              <w:pStyle w:val="Tabletext"/>
              <w:rPr>
                <w:vertAlign w:val="superscript"/>
              </w:rPr>
            </w:pPr>
            <w:r w:rsidRPr="00C228E6">
              <w:t>Carbonate (CO</w:t>
            </w:r>
            <w:r w:rsidRPr="00C228E6">
              <w:rPr>
                <w:vertAlign w:val="subscript"/>
              </w:rPr>
              <w:t>3</w:t>
            </w:r>
            <w:r w:rsidRPr="00C228E6">
              <w:rPr>
                <w:vertAlign w:val="superscript"/>
              </w:rPr>
              <w:t>2–</w:t>
            </w:r>
            <w:r w:rsidRPr="00C228E6">
              <w:t>)</w:t>
            </w:r>
          </w:p>
        </w:tc>
        <w:tc>
          <w:tcPr>
            <w:tcW w:w="1554" w:type="dxa"/>
            <w:tcBorders>
              <w:top w:val="nil"/>
              <w:bottom w:val="nil"/>
            </w:tcBorders>
          </w:tcPr>
          <w:p w:rsidR="00F37BB7" w:rsidRPr="00C228E6" w:rsidRDefault="00F37BB7" w:rsidP="00C050E4">
            <w:pPr>
              <w:pStyle w:val="Tabletext"/>
            </w:pPr>
            <w:r w:rsidRPr="00C228E6">
              <w:t>3.7</w:t>
            </w:r>
          </w:p>
        </w:tc>
        <w:tc>
          <w:tcPr>
            <w:tcW w:w="1554" w:type="dxa"/>
            <w:tcBorders>
              <w:top w:val="nil"/>
              <w:bottom w:val="nil"/>
            </w:tcBorders>
          </w:tcPr>
          <w:p w:rsidR="00F37BB7" w:rsidRPr="00C228E6" w:rsidRDefault="00F37BB7" w:rsidP="00C050E4">
            <w:pPr>
              <w:pStyle w:val="Tabletext"/>
            </w:pPr>
            <w:r w:rsidRPr="00C228E6">
              <w:t>8.1</w:t>
            </w:r>
          </w:p>
        </w:tc>
        <w:tc>
          <w:tcPr>
            <w:tcW w:w="1554" w:type="dxa"/>
            <w:tcBorders>
              <w:top w:val="nil"/>
              <w:bottom w:val="nil"/>
            </w:tcBorders>
          </w:tcPr>
          <w:p w:rsidR="00F37BB7" w:rsidRPr="00C228E6" w:rsidRDefault="00F37BB7" w:rsidP="00C050E4">
            <w:pPr>
              <w:pStyle w:val="Tabletext"/>
            </w:pPr>
            <w:r w:rsidRPr="00C228E6">
              <w:t>6.9</w:t>
            </w:r>
          </w:p>
        </w:tc>
        <w:tc>
          <w:tcPr>
            <w:tcW w:w="1554" w:type="dxa"/>
            <w:tcBorders>
              <w:top w:val="nil"/>
              <w:bottom w:val="nil"/>
            </w:tcBorders>
          </w:tcPr>
          <w:p w:rsidR="00F37BB7" w:rsidRPr="00C228E6" w:rsidRDefault="00F37BB7" w:rsidP="00C050E4">
            <w:pPr>
              <w:pStyle w:val="Tabletext"/>
            </w:pPr>
            <w:r w:rsidRPr="00C228E6">
              <w:t>8.8</w:t>
            </w:r>
          </w:p>
        </w:tc>
        <w:tc>
          <w:tcPr>
            <w:tcW w:w="1554" w:type="dxa"/>
            <w:tcBorders>
              <w:top w:val="nil"/>
              <w:bottom w:val="nil"/>
            </w:tcBorders>
          </w:tcPr>
          <w:p w:rsidR="00F37BB7" w:rsidRPr="00C228E6" w:rsidRDefault="00F37BB7" w:rsidP="00C050E4">
            <w:pPr>
              <w:pStyle w:val="Tabletext"/>
            </w:pPr>
            <w:r w:rsidRPr="00C228E6">
              <w:t>4.4</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Fluoride (F)</w:t>
            </w:r>
          </w:p>
        </w:tc>
        <w:tc>
          <w:tcPr>
            <w:tcW w:w="1554" w:type="dxa"/>
            <w:tcBorders>
              <w:top w:val="nil"/>
              <w:bottom w:val="nil"/>
            </w:tcBorders>
          </w:tcPr>
          <w:p w:rsidR="00F37BB7" w:rsidRPr="00C228E6" w:rsidRDefault="00F37BB7" w:rsidP="00C050E4">
            <w:pPr>
              <w:pStyle w:val="Tabletext"/>
            </w:pPr>
            <w:r w:rsidRPr="00C228E6">
              <w:t>1.1</w:t>
            </w:r>
          </w:p>
        </w:tc>
        <w:tc>
          <w:tcPr>
            <w:tcW w:w="1554" w:type="dxa"/>
            <w:tcBorders>
              <w:top w:val="nil"/>
              <w:bottom w:val="nil"/>
            </w:tcBorders>
          </w:tcPr>
          <w:p w:rsidR="00F37BB7" w:rsidRPr="00C228E6" w:rsidRDefault="00F37BB7" w:rsidP="00C050E4">
            <w:pPr>
              <w:pStyle w:val="Tabletext"/>
            </w:pPr>
            <w:r w:rsidRPr="00C228E6">
              <w:t>0.57</w:t>
            </w:r>
          </w:p>
        </w:tc>
        <w:tc>
          <w:tcPr>
            <w:tcW w:w="1554" w:type="dxa"/>
            <w:tcBorders>
              <w:top w:val="nil"/>
              <w:bottom w:val="nil"/>
            </w:tcBorders>
          </w:tcPr>
          <w:p w:rsidR="00F37BB7" w:rsidRPr="00C228E6" w:rsidRDefault="00F37BB7" w:rsidP="00C050E4">
            <w:pPr>
              <w:pStyle w:val="Tabletext"/>
            </w:pPr>
            <w:r w:rsidRPr="00C228E6">
              <w:t>0.68</w:t>
            </w:r>
          </w:p>
        </w:tc>
        <w:tc>
          <w:tcPr>
            <w:tcW w:w="1554" w:type="dxa"/>
            <w:tcBorders>
              <w:top w:val="nil"/>
              <w:bottom w:val="nil"/>
            </w:tcBorders>
          </w:tcPr>
          <w:p w:rsidR="00F37BB7" w:rsidRPr="00C228E6" w:rsidRDefault="00F37BB7" w:rsidP="00C050E4">
            <w:pPr>
              <w:pStyle w:val="Tabletext"/>
            </w:pPr>
            <w:r w:rsidRPr="00C228E6">
              <w:t>1</w:t>
            </w:r>
          </w:p>
        </w:tc>
        <w:tc>
          <w:tcPr>
            <w:tcW w:w="1554" w:type="dxa"/>
            <w:tcBorders>
              <w:top w:val="nil"/>
              <w:bottom w:val="nil"/>
            </w:tcBorders>
          </w:tcPr>
          <w:p w:rsidR="00F37BB7" w:rsidRPr="00C228E6" w:rsidRDefault="00F37BB7" w:rsidP="00C050E4">
            <w:pPr>
              <w:pStyle w:val="Tabletext"/>
            </w:pPr>
            <w:r w:rsidRPr="00C228E6">
              <w:t>1.44</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Bromine (Br)</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Aluminium (Al)</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0.01</w:t>
            </w:r>
          </w:p>
        </w:tc>
        <w:tc>
          <w:tcPr>
            <w:tcW w:w="1554" w:type="dxa"/>
            <w:tcBorders>
              <w:top w:val="nil"/>
              <w:bottom w:val="nil"/>
            </w:tcBorders>
          </w:tcPr>
          <w:p w:rsidR="00F37BB7" w:rsidRPr="00C228E6" w:rsidRDefault="00F37BB7" w:rsidP="00C050E4">
            <w:pPr>
              <w:pStyle w:val="Tabletext"/>
            </w:pPr>
            <w:r w:rsidRPr="00C228E6">
              <w:t>0.05</w:t>
            </w:r>
          </w:p>
        </w:tc>
        <w:tc>
          <w:tcPr>
            <w:tcW w:w="1554" w:type="dxa"/>
            <w:tcBorders>
              <w:top w:val="nil"/>
              <w:bottom w:val="nil"/>
            </w:tcBorders>
          </w:tcPr>
          <w:p w:rsidR="00F37BB7" w:rsidRPr="00C228E6" w:rsidRDefault="00F37BB7" w:rsidP="00C050E4">
            <w:pPr>
              <w:pStyle w:val="Tabletext"/>
            </w:pPr>
            <w:r w:rsidRPr="00C228E6">
              <w:t>0</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Arsenic (As)</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Barium (Ba)</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Cobalt (Co)</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Iron (Fe)</w:t>
            </w:r>
          </w:p>
        </w:tc>
        <w:tc>
          <w:tcPr>
            <w:tcW w:w="1554" w:type="dxa"/>
            <w:tcBorders>
              <w:top w:val="nil"/>
              <w:bottom w:val="nil"/>
            </w:tcBorders>
          </w:tcPr>
          <w:p w:rsidR="00F37BB7" w:rsidRPr="00C228E6" w:rsidRDefault="00F37BB7" w:rsidP="00C050E4">
            <w:pPr>
              <w:pStyle w:val="Tabletext"/>
            </w:pPr>
            <w:r w:rsidRPr="00C228E6">
              <w:t>0.04</w:t>
            </w:r>
          </w:p>
        </w:tc>
        <w:tc>
          <w:tcPr>
            <w:tcW w:w="1554" w:type="dxa"/>
            <w:tcBorders>
              <w:top w:val="nil"/>
              <w:bottom w:val="nil"/>
            </w:tcBorders>
          </w:tcPr>
          <w:p w:rsidR="00F37BB7" w:rsidRPr="00C228E6" w:rsidRDefault="00F37BB7" w:rsidP="00C050E4">
            <w:pPr>
              <w:pStyle w:val="Tabletext"/>
            </w:pPr>
            <w:r w:rsidRPr="00C228E6">
              <w:t>0.9</w:t>
            </w:r>
          </w:p>
        </w:tc>
        <w:tc>
          <w:tcPr>
            <w:tcW w:w="1554" w:type="dxa"/>
            <w:tcBorders>
              <w:top w:val="nil"/>
              <w:bottom w:val="nil"/>
            </w:tcBorders>
          </w:tcPr>
          <w:p w:rsidR="00F37BB7" w:rsidRPr="00C228E6" w:rsidRDefault="00F37BB7" w:rsidP="00C050E4">
            <w:pPr>
              <w:pStyle w:val="Tabletext"/>
            </w:pPr>
            <w:r w:rsidRPr="00C228E6">
              <w:t>0.19</w:t>
            </w:r>
          </w:p>
        </w:tc>
        <w:tc>
          <w:tcPr>
            <w:tcW w:w="1554" w:type="dxa"/>
            <w:tcBorders>
              <w:top w:val="nil"/>
              <w:bottom w:val="nil"/>
            </w:tcBorders>
          </w:tcPr>
          <w:p w:rsidR="00F37BB7" w:rsidRPr="00C228E6" w:rsidRDefault="00F37BB7" w:rsidP="00C050E4">
            <w:pPr>
              <w:pStyle w:val="Tabletext"/>
            </w:pPr>
            <w:r w:rsidRPr="00C228E6">
              <w:t>0.02</w:t>
            </w:r>
          </w:p>
        </w:tc>
        <w:tc>
          <w:tcPr>
            <w:tcW w:w="1554" w:type="dxa"/>
            <w:tcBorders>
              <w:top w:val="nil"/>
              <w:bottom w:val="nil"/>
            </w:tcBorders>
          </w:tcPr>
          <w:p w:rsidR="00F37BB7" w:rsidRPr="00C228E6" w:rsidRDefault="00F37BB7" w:rsidP="00C050E4">
            <w:pPr>
              <w:pStyle w:val="Tabletext"/>
            </w:pPr>
            <w:r w:rsidRPr="00C228E6">
              <w:t>0.2</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Manganese (Mn)</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0.1</w:t>
            </w:r>
          </w:p>
        </w:tc>
        <w:tc>
          <w:tcPr>
            <w:tcW w:w="1554" w:type="dxa"/>
            <w:tcBorders>
              <w:top w:val="nil"/>
              <w:bottom w:val="nil"/>
            </w:tcBorders>
          </w:tcPr>
          <w:p w:rsidR="00F37BB7" w:rsidRPr="00C228E6" w:rsidRDefault="00F37BB7" w:rsidP="00C050E4">
            <w:pPr>
              <w:pStyle w:val="Tabletext"/>
            </w:pPr>
            <w:r w:rsidRPr="00C228E6">
              <w:t>0.01</w:t>
            </w:r>
          </w:p>
        </w:tc>
        <w:tc>
          <w:tcPr>
            <w:tcW w:w="1554" w:type="dxa"/>
            <w:tcBorders>
              <w:top w:val="nil"/>
              <w:bottom w:val="nil"/>
            </w:tcBorders>
          </w:tcPr>
          <w:p w:rsidR="00F37BB7" w:rsidRPr="00C228E6" w:rsidRDefault="00F37BB7" w:rsidP="00C050E4">
            <w:pPr>
              <w:pStyle w:val="Tabletext"/>
            </w:pPr>
            <w:r w:rsidRPr="00C228E6">
              <w:t>0.03</w:t>
            </w:r>
          </w:p>
        </w:tc>
        <w:tc>
          <w:tcPr>
            <w:tcW w:w="1554" w:type="dxa"/>
            <w:tcBorders>
              <w:top w:val="nil"/>
              <w:bottom w:val="nil"/>
            </w:tcBorders>
          </w:tcPr>
          <w:p w:rsidR="00F37BB7" w:rsidRPr="00C228E6" w:rsidRDefault="00F37BB7" w:rsidP="00C050E4">
            <w:pPr>
              <w:pStyle w:val="Tabletext"/>
            </w:pPr>
            <w:r w:rsidRPr="00C228E6">
              <w:t>0.1</w:t>
            </w:r>
          </w:p>
        </w:tc>
      </w:tr>
      <w:tr w:rsidR="00F37BB7" w:rsidRPr="00C228E6" w:rsidTr="00F37BB7">
        <w:tc>
          <w:tcPr>
            <w:tcW w:w="1553" w:type="dxa"/>
            <w:tcBorders>
              <w:top w:val="nil"/>
              <w:bottom w:val="nil"/>
            </w:tcBorders>
          </w:tcPr>
          <w:p w:rsidR="00F37BB7" w:rsidRPr="00C228E6" w:rsidRDefault="00F37BB7" w:rsidP="00C050E4">
            <w:pPr>
              <w:pStyle w:val="Tabletext"/>
              <w:rPr>
                <w:vertAlign w:val="subscript"/>
              </w:rPr>
            </w:pPr>
            <w:r w:rsidRPr="00C228E6">
              <w:t>Silica (SiO</w:t>
            </w:r>
            <w:r w:rsidRPr="00C228E6">
              <w:rPr>
                <w:vertAlign w:val="subscript"/>
              </w:rPr>
              <w:t>2</w:t>
            </w:r>
            <w:r w:rsidRPr="00C228E6">
              <w:t>)</w:t>
            </w:r>
          </w:p>
        </w:tc>
        <w:tc>
          <w:tcPr>
            <w:tcW w:w="1554" w:type="dxa"/>
            <w:tcBorders>
              <w:top w:val="nil"/>
              <w:bottom w:val="nil"/>
            </w:tcBorders>
          </w:tcPr>
          <w:p w:rsidR="00F37BB7" w:rsidRPr="00C228E6" w:rsidRDefault="00F37BB7" w:rsidP="00C050E4">
            <w:pPr>
              <w:pStyle w:val="Tabletext"/>
            </w:pPr>
            <w:r w:rsidRPr="00C228E6">
              <w:t>21</w:t>
            </w:r>
          </w:p>
        </w:tc>
        <w:tc>
          <w:tcPr>
            <w:tcW w:w="1554" w:type="dxa"/>
            <w:tcBorders>
              <w:top w:val="nil"/>
              <w:bottom w:val="nil"/>
            </w:tcBorders>
          </w:tcPr>
          <w:p w:rsidR="00F37BB7" w:rsidRPr="00C228E6" w:rsidRDefault="00F37BB7" w:rsidP="00C050E4">
            <w:pPr>
              <w:pStyle w:val="Tabletext"/>
            </w:pPr>
            <w:r w:rsidRPr="00C228E6">
              <w:t>21</w:t>
            </w:r>
          </w:p>
        </w:tc>
        <w:tc>
          <w:tcPr>
            <w:tcW w:w="1554" w:type="dxa"/>
            <w:tcBorders>
              <w:top w:val="nil"/>
              <w:bottom w:val="nil"/>
            </w:tcBorders>
          </w:tcPr>
          <w:p w:rsidR="00F37BB7" w:rsidRPr="00C228E6" w:rsidRDefault="00F37BB7" w:rsidP="00C050E4">
            <w:pPr>
              <w:pStyle w:val="Tabletext"/>
            </w:pPr>
            <w:r w:rsidRPr="00C228E6">
              <w:t>22</w:t>
            </w:r>
          </w:p>
        </w:tc>
        <w:tc>
          <w:tcPr>
            <w:tcW w:w="1554" w:type="dxa"/>
            <w:tcBorders>
              <w:top w:val="nil"/>
              <w:bottom w:val="nil"/>
            </w:tcBorders>
          </w:tcPr>
          <w:p w:rsidR="00F37BB7" w:rsidRPr="00C228E6" w:rsidRDefault="00F37BB7" w:rsidP="00C050E4">
            <w:pPr>
              <w:pStyle w:val="Tabletext"/>
            </w:pPr>
            <w:r w:rsidRPr="00C228E6">
              <w:t>21</w:t>
            </w:r>
          </w:p>
        </w:tc>
        <w:tc>
          <w:tcPr>
            <w:tcW w:w="1554" w:type="dxa"/>
            <w:tcBorders>
              <w:top w:val="nil"/>
              <w:bottom w:val="nil"/>
            </w:tcBorders>
          </w:tcPr>
          <w:p w:rsidR="00F37BB7" w:rsidRPr="00C228E6" w:rsidRDefault="00F37BB7" w:rsidP="00C050E4">
            <w:pPr>
              <w:pStyle w:val="Tabletext"/>
            </w:pPr>
            <w:r w:rsidRPr="00C228E6">
              <w:t>19</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lastRenderedPageBreak/>
              <w:t>Strontium (Sr)</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0.01</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Zinc (Zn)</w:t>
            </w:r>
          </w:p>
        </w:tc>
        <w:tc>
          <w:tcPr>
            <w:tcW w:w="1554" w:type="dxa"/>
            <w:tcBorders>
              <w:top w:val="nil"/>
              <w:bottom w:val="nil"/>
            </w:tcBorders>
          </w:tcPr>
          <w:p w:rsidR="00F37BB7" w:rsidRPr="00C228E6" w:rsidRDefault="00F37BB7" w:rsidP="00C050E4">
            <w:pPr>
              <w:pStyle w:val="Tabletext"/>
            </w:pPr>
            <w:r w:rsidRPr="00C228E6">
              <w:t>0.2</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w:t>
            </w:r>
          </w:p>
        </w:tc>
        <w:tc>
          <w:tcPr>
            <w:tcW w:w="1554" w:type="dxa"/>
            <w:tcBorders>
              <w:top w:val="nil"/>
              <w:bottom w:val="nil"/>
            </w:tcBorders>
          </w:tcPr>
          <w:p w:rsidR="00F37BB7" w:rsidRPr="00C228E6" w:rsidRDefault="00F37BB7" w:rsidP="00C050E4">
            <w:pPr>
              <w:pStyle w:val="Tabletext"/>
            </w:pPr>
            <w:r w:rsidRPr="00C228E6">
              <w:t>0.01</w:t>
            </w:r>
          </w:p>
        </w:tc>
        <w:tc>
          <w:tcPr>
            <w:tcW w:w="1554" w:type="dxa"/>
            <w:tcBorders>
              <w:top w:val="nil"/>
              <w:bottom w:val="nil"/>
            </w:tcBorders>
          </w:tcPr>
          <w:p w:rsidR="00F37BB7" w:rsidRPr="00C228E6" w:rsidRDefault="00F37BB7" w:rsidP="00C050E4">
            <w:pPr>
              <w:pStyle w:val="Tabletext"/>
            </w:pPr>
            <w:r w:rsidRPr="00C228E6">
              <w:t>0</w:t>
            </w:r>
          </w:p>
        </w:tc>
      </w:tr>
      <w:tr w:rsidR="00F37BB7" w:rsidRPr="00C228E6" w:rsidTr="00F37BB7">
        <w:tc>
          <w:tcPr>
            <w:tcW w:w="1553" w:type="dxa"/>
            <w:tcBorders>
              <w:top w:val="nil"/>
              <w:bottom w:val="nil"/>
            </w:tcBorders>
          </w:tcPr>
          <w:p w:rsidR="00F37BB7" w:rsidRPr="00C228E6" w:rsidRDefault="00F37BB7" w:rsidP="00C050E4">
            <w:pPr>
              <w:pStyle w:val="Tabletext"/>
            </w:pPr>
            <w:r w:rsidRPr="00C228E6">
              <w:t>Nitrate as NO</w:t>
            </w:r>
            <w:r w:rsidRPr="00C228E6">
              <w:rPr>
                <w:vertAlign w:val="subscript"/>
              </w:rPr>
              <w:t>3</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w:t>
            </w:r>
          </w:p>
        </w:tc>
        <w:tc>
          <w:tcPr>
            <w:tcW w:w="1554" w:type="dxa"/>
            <w:tcBorders>
              <w:top w:val="nil"/>
              <w:bottom w:val="nil"/>
            </w:tcBorders>
          </w:tcPr>
          <w:p w:rsidR="00F37BB7" w:rsidRPr="00C228E6" w:rsidRDefault="00F37BB7" w:rsidP="00C050E4">
            <w:pPr>
              <w:pStyle w:val="Tabletext"/>
            </w:pPr>
            <w:r w:rsidRPr="00C228E6">
              <w:t>0.5</w:t>
            </w:r>
          </w:p>
        </w:tc>
        <w:tc>
          <w:tcPr>
            <w:tcW w:w="1554" w:type="dxa"/>
            <w:tcBorders>
              <w:top w:val="nil"/>
              <w:bottom w:val="nil"/>
            </w:tcBorders>
          </w:tcPr>
          <w:p w:rsidR="00F37BB7" w:rsidRPr="00C228E6" w:rsidRDefault="00F37BB7" w:rsidP="00C050E4">
            <w:pPr>
              <w:pStyle w:val="Tabletext"/>
            </w:pPr>
            <w:r w:rsidRPr="00C228E6">
              <w:t>0</w:t>
            </w:r>
          </w:p>
        </w:tc>
      </w:tr>
      <w:tr w:rsidR="00F37BB7" w:rsidRPr="00C228E6" w:rsidTr="00F37BB7">
        <w:tc>
          <w:tcPr>
            <w:tcW w:w="1553" w:type="dxa"/>
            <w:tcBorders>
              <w:top w:val="nil"/>
            </w:tcBorders>
          </w:tcPr>
          <w:p w:rsidR="00F37BB7" w:rsidRPr="00C228E6" w:rsidRDefault="00F37BB7" w:rsidP="00C050E4">
            <w:pPr>
              <w:pStyle w:val="Tabletext"/>
              <w:rPr>
                <w:vertAlign w:val="subscript"/>
              </w:rPr>
            </w:pPr>
            <w:r w:rsidRPr="00C228E6">
              <w:t>Phosphate (PO</w:t>
            </w:r>
            <w:r w:rsidRPr="00C228E6">
              <w:rPr>
                <w:vertAlign w:val="subscript"/>
              </w:rPr>
              <w:t>4</w:t>
            </w:r>
            <w:r w:rsidRPr="00C228E6">
              <w:t>)</w:t>
            </w:r>
          </w:p>
        </w:tc>
        <w:tc>
          <w:tcPr>
            <w:tcW w:w="1554" w:type="dxa"/>
            <w:tcBorders>
              <w:top w:val="nil"/>
            </w:tcBorders>
          </w:tcPr>
          <w:p w:rsidR="00F37BB7" w:rsidRPr="00C228E6" w:rsidRDefault="00F37BB7" w:rsidP="00C050E4">
            <w:pPr>
              <w:pStyle w:val="Tabletext"/>
            </w:pPr>
          </w:p>
        </w:tc>
        <w:tc>
          <w:tcPr>
            <w:tcW w:w="1554" w:type="dxa"/>
            <w:tcBorders>
              <w:top w:val="nil"/>
            </w:tcBorders>
          </w:tcPr>
          <w:p w:rsidR="00F37BB7" w:rsidRPr="00C228E6" w:rsidRDefault="00F37BB7" w:rsidP="00C050E4">
            <w:pPr>
              <w:pStyle w:val="Tabletext"/>
            </w:pPr>
          </w:p>
        </w:tc>
        <w:tc>
          <w:tcPr>
            <w:tcW w:w="1554" w:type="dxa"/>
            <w:tcBorders>
              <w:top w:val="nil"/>
            </w:tcBorders>
          </w:tcPr>
          <w:p w:rsidR="00F37BB7" w:rsidRPr="00C228E6" w:rsidRDefault="00F37BB7" w:rsidP="00C050E4">
            <w:pPr>
              <w:pStyle w:val="Tabletext"/>
            </w:pPr>
          </w:p>
        </w:tc>
        <w:tc>
          <w:tcPr>
            <w:tcW w:w="1554" w:type="dxa"/>
            <w:tcBorders>
              <w:top w:val="nil"/>
            </w:tcBorders>
          </w:tcPr>
          <w:p w:rsidR="00F37BB7" w:rsidRPr="00C228E6" w:rsidRDefault="00F37BB7" w:rsidP="00C050E4">
            <w:pPr>
              <w:pStyle w:val="Tabletext"/>
            </w:pPr>
            <w:r w:rsidRPr="00C228E6">
              <w:t>–</w:t>
            </w:r>
          </w:p>
        </w:tc>
        <w:tc>
          <w:tcPr>
            <w:tcW w:w="1554" w:type="dxa"/>
            <w:tcBorders>
              <w:top w:val="nil"/>
            </w:tcBorders>
          </w:tcPr>
          <w:p w:rsidR="00F37BB7" w:rsidRPr="00C228E6" w:rsidRDefault="00F37BB7" w:rsidP="00C050E4">
            <w:pPr>
              <w:pStyle w:val="Tabletext"/>
            </w:pPr>
            <w:r w:rsidRPr="00C228E6">
              <w:t>–</w:t>
            </w:r>
          </w:p>
        </w:tc>
      </w:tr>
    </w:tbl>
    <w:p w:rsidR="00F37BB7" w:rsidRDefault="00F37BB7">
      <w:pPr>
        <w:pStyle w:val="BelowTableFigureText9pt"/>
      </w:pPr>
      <w:r w:rsidRPr="004727AE">
        <w:t>– = not available, EC = electrical conductivity, mAHD = metres Australian height datum, µS/cm = microsiemens per centimetre, N = natural surface elevation, R = reference point, TDS = total dissolved solids, TSS = total suspended solids.</w:t>
      </w:r>
      <w:r w:rsidR="00C050E4" w:rsidRPr="004727AE">
        <w:br/>
      </w:r>
      <w:r w:rsidRPr="00A41733">
        <w:t>© Copyright, DNRM 2012</w:t>
      </w:r>
    </w:p>
    <w:p w:rsidR="00B00187" w:rsidRPr="004727AE" w:rsidRDefault="00B00187">
      <w:pPr>
        <w:pStyle w:val="BelowTableFigureText9pt"/>
      </w:pPr>
    </w:p>
    <w:p w:rsidR="00F37BB7" w:rsidRPr="00B91856" w:rsidRDefault="00F37BB7" w:rsidP="00F37BB7">
      <w:pPr>
        <w:spacing w:after="0"/>
        <w:rPr>
          <w:rFonts w:cs="Calibri"/>
        </w:rPr>
      </w:pPr>
      <w:r>
        <w:rPr>
          <w:rFonts w:cs="Calibri"/>
          <w:noProof/>
          <w:lang w:val="en-AU" w:eastAsia="en-AU"/>
        </w:rPr>
        <w:drawing>
          <wp:inline distT="0" distB="0" distL="0" distR="0">
            <wp:extent cx="5628904" cy="43463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egym_AW_April_2014.bmp"/>
                    <pic:cNvPicPr/>
                  </pic:nvPicPr>
                  <pic:blipFill rotWithShape="1">
                    <a:blip r:embed="rId1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11" t="9788" r="14707" b="7285"/>
                    <a:stretch/>
                  </pic:blipFill>
                  <pic:spPr bwMode="auto">
                    <a:xfrm>
                      <a:off x="0" y="0"/>
                      <a:ext cx="5632813" cy="43493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7BB7" w:rsidRPr="00D324DF" w:rsidRDefault="00F37BB7" w:rsidP="00C050E4">
      <w:pPr>
        <w:pStyle w:val="BelowTableFigureText9pt"/>
      </w:pPr>
      <w:bookmarkStart w:id="1086" w:name="_Ref348970006"/>
      <w:r w:rsidRPr="00D324DF">
        <w:t>Note: No water chemistry data were available for bore 5279 or any of the springs.</w:t>
      </w:r>
    </w:p>
    <w:p w:rsidR="00F37BB7" w:rsidRPr="00B91856" w:rsidRDefault="00F37BB7" w:rsidP="005755A8">
      <w:pPr>
        <w:pStyle w:val="BRCaption-figure"/>
      </w:pPr>
      <w:bookmarkStart w:id="1087" w:name="_Toc391885921"/>
      <w:r w:rsidRPr="00B91856">
        <w:t>Figure</w:t>
      </w:r>
      <w:r>
        <w:t xml:space="preserve"> </w:t>
      </w:r>
      <w:r w:rsidR="003942EF">
        <w:rPr>
          <w:noProof/>
        </w:rPr>
        <w:t>64</w:t>
      </w:r>
      <w:bookmarkEnd w:id="1086"/>
      <w:r>
        <w:t xml:space="preserve"> </w:t>
      </w:r>
      <w:r w:rsidRPr="00B91856">
        <w:t>Wooregym</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spring</w:t>
      </w:r>
      <w:r>
        <w:t xml:space="preserve"> </w:t>
      </w:r>
      <w:r w:rsidRPr="00B91856">
        <w:t>and</w:t>
      </w:r>
      <w:r>
        <w:t xml:space="preserve"> waterbore </w:t>
      </w:r>
      <w:r w:rsidRPr="00B91856">
        <w:t>chemistry.</w:t>
      </w:r>
      <w:bookmarkEnd w:id="1087"/>
      <w:r>
        <w:t xml:space="preserve"> </w:t>
      </w:r>
    </w:p>
    <w:p w:rsidR="00364FD2" w:rsidRDefault="00364FD2" w:rsidP="00C050E4">
      <w:pPr>
        <w:pStyle w:val="BRcaption"/>
      </w:pPr>
      <w:bookmarkStart w:id="1088" w:name="_Ref351905039"/>
      <w:bookmarkStart w:id="1089" w:name="_Toc391885796"/>
    </w:p>
    <w:p w:rsidR="00B00187" w:rsidRDefault="00B00187">
      <w:pPr>
        <w:autoSpaceDE/>
        <w:autoSpaceDN/>
        <w:rPr>
          <w:rFonts w:eastAsia="Times New Roman" w:cs="Times New Roman"/>
          <w:sz w:val="20"/>
          <w:szCs w:val="20"/>
          <w:lang w:val="en-GB" w:eastAsia="en-US"/>
        </w:rPr>
      </w:pPr>
      <w:r>
        <w:br w:type="page"/>
      </w:r>
    </w:p>
    <w:p w:rsidR="00F37BB7" w:rsidRPr="00B7663E" w:rsidRDefault="00F37BB7" w:rsidP="00C050E4">
      <w:pPr>
        <w:pStyle w:val="BRcaption"/>
      </w:pPr>
      <w:r w:rsidRPr="00B91856">
        <w:lastRenderedPageBreak/>
        <w:t>Table</w:t>
      </w:r>
      <w:r>
        <w:t xml:space="preserve"> </w:t>
      </w:r>
      <w:r w:rsidR="003942EF">
        <w:rPr>
          <w:noProof/>
        </w:rPr>
        <w:t>139</w:t>
      </w:r>
      <w:bookmarkEnd w:id="1088"/>
      <w:r>
        <w:t xml:space="preserve"> </w:t>
      </w:r>
      <w:r w:rsidRPr="00B91856">
        <w:t>Wooregym</w:t>
      </w:r>
      <w:r>
        <w:t xml:space="preserve"> </w:t>
      </w:r>
      <w:r w:rsidRPr="00B91856">
        <w:t>spring</w:t>
      </w:r>
      <w:r>
        <w:t xml:space="preserve"> </w:t>
      </w:r>
      <w:r w:rsidRPr="00B91856">
        <w:t>complex</w:t>
      </w:r>
      <w:r>
        <w:t>—s</w:t>
      </w:r>
      <w:r w:rsidRPr="00B91856">
        <w:t>pring</w:t>
      </w:r>
      <w:r>
        <w:t xml:space="preserve"> </w:t>
      </w:r>
      <w:r w:rsidRPr="00B91856">
        <w:t>elevation</w:t>
      </w:r>
      <w:r>
        <w:t xml:space="preserve"> </w:t>
      </w:r>
      <w:r w:rsidRPr="00B91856">
        <w:t>and</w:t>
      </w:r>
      <w:r>
        <w:t xml:space="preserve"> </w:t>
      </w:r>
      <w:r w:rsidRPr="00B91856">
        <w:t>water</w:t>
      </w:r>
      <w:r>
        <w:t xml:space="preserve"> </w:t>
      </w:r>
      <w:r w:rsidRPr="00B7663E">
        <w:t>physicochemical</w:t>
      </w:r>
      <w:r>
        <w:t xml:space="preserve"> </w:t>
      </w:r>
      <w:r w:rsidRPr="00B7663E">
        <w:t>data.</w:t>
      </w:r>
      <w:bookmarkEnd w:id="1089"/>
    </w:p>
    <w:tbl>
      <w:tblPr>
        <w:tblStyle w:val="TableGrid"/>
        <w:tblW w:w="0" w:type="auto"/>
        <w:tblBorders>
          <w:insideH w:val="none" w:sz="0" w:space="0" w:color="auto"/>
          <w:insideV w:val="none" w:sz="0" w:space="0" w:color="auto"/>
        </w:tblBorders>
        <w:tblLook w:val="04A0"/>
      </w:tblPr>
      <w:tblGrid>
        <w:gridCol w:w="1824"/>
        <w:gridCol w:w="1825"/>
        <w:gridCol w:w="1825"/>
        <w:gridCol w:w="1825"/>
        <w:gridCol w:w="1740"/>
      </w:tblGrid>
      <w:tr w:rsidR="00F37BB7" w:rsidRPr="00730487" w:rsidTr="00C33D1D">
        <w:trPr>
          <w:tblHeader/>
        </w:trPr>
        <w:tc>
          <w:tcPr>
            <w:tcW w:w="1824" w:type="dxa"/>
            <w:tcBorders>
              <w:top w:val="single" w:sz="4" w:space="0" w:color="auto"/>
              <w:bottom w:val="single" w:sz="4" w:space="0" w:color="auto"/>
              <w:right w:val="single" w:sz="4" w:space="0" w:color="auto"/>
            </w:tcBorders>
            <w:shd w:val="clear" w:color="auto" w:fill="C6D9F1" w:themeFill="text2" w:themeFillTint="33"/>
          </w:tcPr>
          <w:p w:rsidR="00F37BB7" w:rsidRPr="00D324DF" w:rsidRDefault="00F37BB7" w:rsidP="00C050E4">
            <w:pPr>
              <w:pStyle w:val="Tableheading"/>
            </w:pPr>
            <w:r w:rsidRPr="00D324DF">
              <w:t>Site</w:t>
            </w:r>
          </w:p>
        </w:tc>
        <w:tc>
          <w:tcPr>
            <w:tcW w:w="1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D324DF" w:rsidRDefault="00F37BB7" w:rsidP="00C050E4">
            <w:pPr>
              <w:pStyle w:val="Tableheading"/>
            </w:pPr>
            <w:r w:rsidRPr="00D324DF">
              <w:t>Elevation (mAHD)</w:t>
            </w:r>
          </w:p>
        </w:tc>
        <w:tc>
          <w:tcPr>
            <w:tcW w:w="1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D324DF" w:rsidRDefault="00F37BB7" w:rsidP="00C050E4">
            <w:pPr>
              <w:pStyle w:val="Tableheading"/>
            </w:pPr>
            <w:r w:rsidRPr="00D324DF">
              <w:t>Temp (°C)</w:t>
            </w:r>
          </w:p>
        </w:tc>
        <w:tc>
          <w:tcPr>
            <w:tcW w:w="182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D324DF" w:rsidRDefault="00F37BB7" w:rsidP="00C050E4">
            <w:pPr>
              <w:pStyle w:val="Tableheading"/>
            </w:pPr>
            <w:r w:rsidRPr="00D324DF">
              <w:t>pH</w:t>
            </w:r>
          </w:p>
        </w:tc>
        <w:tc>
          <w:tcPr>
            <w:tcW w:w="1740" w:type="dxa"/>
            <w:tcBorders>
              <w:top w:val="single" w:sz="4" w:space="0" w:color="auto"/>
              <w:left w:val="single" w:sz="4" w:space="0" w:color="auto"/>
              <w:bottom w:val="single" w:sz="4" w:space="0" w:color="auto"/>
            </w:tcBorders>
            <w:shd w:val="clear" w:color="auto" w:fill="C6D9F1" w:themeFill="text2" w:themeFillTint="33"/>
          </w:tcPr>
          <w:p w:rsidR="00F37BB7" w:rsidRPr="00D324DF" w:rsidRDefault="00F37BB7" w:rsidP="00C050E4">
            <w:pPr>
              <w:pStyle w:val="Tableheading"/>
            </w:pPr>
            <w:r w:rsidRPr="00D324DF">
              <w:t>E</w:t>
            </w:r>
            <w:r>
              <w:t>lectrical conductivity</w:t>
            </w:r>
            <w:r w:rsidRPr="00D324DF">
              <w:t xml:space="preserve"> (µS/cm)</w:t>
            </w:r>
          </w:p>
        </w:tc>
      </w:tr>
      <w:tr w:rsidR="00F37BB7" w:rsidRPr="00B7663E" w:rsidTr="00F37BB7">
        <w:tc>
          <w:tcPr>
            <w:tcW w:w="1824" w:type="dxa"/>
            <w:tcBorders>
              <w:top w:val="single" w:sz="4" w:space="0" w:color="auto"/>
              <w:right w:val="single" w:sz="4" w:space="0" w:color="auto"/>
            </w:tcBorders>
            <w:vAlign w:val="bottom"/>
          </w:tcPr>
          <w:p w:rsidR="00F37BB7" w:rsidRPr="00B7663E" w:rsidRDefault="00F37BB7" w:rsidP="00C050E4">
            <w:pPr>
              <w:pStyle w:val="Tabletext"/>
            </w:pPr>
            <w:r w:rsidRPr="00B7663E">
              <w:t>382.1</w:t>
            </w:r>
          </w:p>
        </w:tc>
        <w:tc>
          <w:tcPr>
            <w:tcW w:w="1825" w:type="dxa"/>
            <w:tcBorders>
              <w:top w:val="single" w:sz="4" w:space="0" w:color="auto"/>
              <w:left w:val="single" w:sz="4" w:space="0" w:color="auto"/>
              <w:right w:val="single" w:sz="4" w:space="0" w:color="auto"/>
            </w:tcBorders>
            <w:vAlign w:val="bottom"/>
          </w:tcPr>
          <w:p w:rsidR="00F37BB7" w:rsidRPr="00B7663E" w:rsidRDefault="00F37BB7" w:rsidP="00C050E4">
            <w:pPr>
              <w:pStyle w:val="Tabletext"/>
            </w:pPr>
            <w:r w:rsidRPr="00B7663E">
              <w:t>167.532</w:t>
            </w:r>
          </w:p>
        </w:tc>
        <w:tc>
          <w:tcPr>
            <w:tcW w:w="1825" w:type="dxa"/>
            <w:tcBorders>
              <w:top w:val="single" w:sz="4" w:space="0" w:color="auto"/>
              <w:left w:val="single" w:sz="4" w:space="0" w:color="auto"/>
              <w:right w:val="single" w:sz="4" w:space="0" w:color="auto"/>
            </w:tcBorders>
            <w:vAlign w:val="bottom"/>
          </w:tcPr>
          <w:p w:rsidR="00F37BB7" w:rsidRPr="00B7663E" w:rsidRDefault="00F37BB7" w:rsidP="00C050E4">
            <w:pPr>
              <w:pStyle w:val="Tabletext"/>
            </w:pPr>
            <w:r w:rsidRPr="00B7663E">
              <w:t>30</w:t>
            </w:r>
          </w:p>
        </w:tc>
        <w:tc>
          <w:tcPr>
            <w:tcW w:w="1825" w:type="dxa"/>
            <w:tcBorders>
              <w:top w:val="single" w:sz="4" w:space="0" w:color="auto"/>
              <w:left w:val="single" w:sz="4" w:space="0" w:color="auto"/>
              <w:right w:val="single" w:sz="4" w:space="0" w:color="auto"/>
            </w:tcBorders>
            <w:vAlign w:val="bottom"/>
          </w:tcPr>
          <w:p w:rsidR="00F37BB7" w:rsidRPr="00B7663E" w:rsidRDefault="00F37BB7" w:rsidP="00C050E4">
            <w:pPr>
              <w:pStyle w:val="Tabletext"/>
            </w:pPr>
            <w:r w:rsidRPr="00B7663E">
              <w:t>7.3</w:t>
            </w:r>
          </w:p>
        </w:tc>
        <w:tc>
          <w:tcPr>
            <w:tcW w:w="1740" w:type="dxa"/>
            <w:tcBorders>
              <w:top w:val="single" w:sz="4" w:space="0" w:color="auto"/>
              <w:left w:val="single" w:sz="4" w:space="0" w:color="auto"/>
            </w:tcBorders>
            <w:vAlign w:val="bottom"/>
          </w:tcPr>
          <w:p w:rsidR="00F37BB7" w:rsidRPr="00B7663E" w:rsidRDefault="00F37BB7" w:rsidP="00C050E4">
            <w:pPr>
              <w:pStyle w:val="Tabletext"/>
            </w:pPr>
            <w:r w:rsidRPr="00B7663E">
              <w:t>779</w:t>
            </w:r>
          </w:p>
        </w:tc>
      </w:tr>
      <w:tr w:rsidR="00F37BB7" w:rsidRPr="00B7663E" w:rsidTr="00F37BB7">
        <w:tc>
          <w:tcPr>
            <w:tcW w:w="1824" w:type="dxa"/>
            <w:tcBorders>
              <w:right w:val="single" w:sz="4" w:space="0" w:color="auto"/>
            </w:tcBorders>
            <w:vAlign w:val="bottom"/>
          </w:tcPr>
          <w:p w:rsidR="00F37BB7" w:rsidRPr="00B7663E" w:rsidRDefault="00F37BB7" w:rsidP="00C050E4">
            <w:pPr>
              <w:pStyle w:val="Tabletext"/>
            </w:pPr>
            <w:r w:rsidRPr="00B7663E">
              <w:t>382.2</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167.581</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24.9</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7.45</w:t>
            </w:r>
          </w:p>
        </w:tc>
        <w:tc>
          <w:tcPr>
            <w:tcW w:w="1740" w:type="dxa"/>
            <w:tcBorders>
              <w:left w:val="single" w:sz="4" w:space="0" w:color="auto"/>
            </w:tcBorders>
            <w:vAlign w:val="bottom"/>
          </w:tcPr>
          <w:p w:rsidR="00F37BB7" w:rsidRPr="00B7663E" w:rsidRDefault="00F37BB7" w:rsidP="00C050E4">
            <w:pPr>
              <w:pStyle w:val="Tabletext"/>
            </w:pPr>
            <w:r w:rsidRPr="00B7663E">
              <w:t>985</w:t>
            </w:r>
          </w:p>
        </w:tc>
      </w:tr>
      <w:tr w:rsidR="00F37BB7" w:rsidRPr="00B7663E" w:rsidTr="00F37BB7">
        <w:tc>
          <w:tcPr>
            <w:tcW w:w="1824" w:type="dxa"/>
            <w:tcBorders>
              <w:right w:val="single" w:sz="4" w:space="0" w:color="auto"/>
            </w:tcBorders>
            <w:vAlign w:val="bottom"/>
          </w:tcPr>
          <w:p w:rsidR="00F37BB7" w:rsidRPr="00B7663E" w:rsidRDefault="00F37BB7" w:rsidP="00C050E4">
            <w:pPr>
              <w:pStyle w:val="Tabletext"/>
            </w:pPr>
            <w:r w:rsidRPr="00B7663E">
              <w:t>382.3</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167.7</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29.9</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6.68</w:t>
            </w:r>
          </w:p>
        </w:tc>
        <w:tc>
          <w:tcPr>
            <w:tcW w:w="1740" w:type="dxa"/>
            <w:tcBorders>
              <w:left w:val="single" w:sz="4" w:space="0" w:color="auto"/>
            </w:tcBorders>
            <w:vAlign w:val="bottom"/>
          </w:tcPr>
          <w:p w:rsidR="00F37BB7" w:rsidRPr="00B7663E" w:rsidRDefault="00F37BB7" w:rsidP="00C050E4">
            <w:pPr>
              <w:pStyle w:val="Tabletext"/>
            </w:pPr>
            <w:r w:rsidRPr="00B7663E">
              <w:t>1127</w:t>
            </w:r>
          </w:p>
        </w:tc>
      </w:tr>
      <w:tr w:rsidR="00F37BB7" w:rsidRPr="00B7663E" w:rsidTr="00F37BB7">
        <w:tc>
          <w:tcPr>
            <w:tcW w:w="1824" w:type="dxa"/>
            <w:tcBorders>
              <w:right w:val="single" w:sz="4" w:space="0" w:color="auto"/>
            </w:tcBorders>
            <w:vAlign w:val="bottom"/>
          </w:tcPr>
          <w:p w:rsidR="00F37BB7" w:rsidRPr="00B7663E" w:rsidRDefault="00F37BB7" w:rsidP="00C050E4">
            <w:pPr>
              <w:pStyle w:val="Tabletext"/>
            </w:pPr>
            <w:r w:rsidRPr="00B7663E">
              <w:t>382.4</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167.569</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28.5</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7.38</w:t>
            </w:r>
          </w:p>
        </w:tc>
        <w:tc>
          <w:tcPr>
            <w:tcW w:w="1740" w:type="dxa"/>
            <w:tcBorders>
              <w:left w:val="single" w:sz="4" w:space="0" w:color="auto"/>
            </w:tcBorders>
            <w:vAlign w:val="bottom"/>
          </w:tcPr>
          <w:p w:rsidR="00F37BB7" w:rsidRPr="00B7663E" w:rsidRDefault="00F37BB7" w:rsidP="00C050E4">
            <w:pPr>
              <w:pStyle w:val="Tabletext"/>
            </w:pPr>
            <w:r w:rsidRPr="00B7663E">
              <w:t>1207</w:t>
            </w:r>
          </w:p>
        </w:tc>
      </w:tr>
      <w:tr w:rsidR="00F37BB7" w:rsidRPr="00B7663E" w:rsidTr="00F37BB7">
        <w:trPr>
          <w:trHeight w:val="57"/>
        </w:trPr>
        <w:tc>
          <w:tcPr>
            <w:tcW w:w="1824" w:type="dxa"/>
            <w:tcBorders>
              <w:right w:val="single" w:sz="4" w:space="0" w:color="auto"/>
            </w:tcBorders>
            <w:vAlign w:val="bottom"/>
          </w:tcPr>
          <w:p w:rsidR="00F37BB7" w:rsidRPr="00B7663E" w:rsidRDefault="00F37BB7" w:rsidP="00C050E4">
            <w:pPr>
              <w:pStyle w:val="Tabletext"/>
            </w:pPr>
            <w:r w:rsidRPr="00B7663E">
              <w:t>382.5</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167.318</w:t>
            </w:r>
          </w:p>
        </w:tc>
        <w:tc>
          <w:tcPr>
            <w:tcW w:w="1825" w:type="dxa"/>
            <w:tcBorders>
              <w:left w:val="single" w:sz="4" w:space="0" w:color="auto"/>
              <w:right w:val="single" w:sz="4" w:space="0" w:color="auto"/>
            </w:tcBorders>
          </w:tcPr>
          <w:p w:rsidR="00F37BB7" w:rsidRPr="00B7663E" w:rsidRDefault="00F37BB7" w:rsidP="00C050E4">
            <w:pPr>
              <w:pStyle w:val="Tabletext"/>
            </w:pPr>
            <w:r>
              <w:t>–</w:t>
            </w:r>
          </w:p>
        </w:tc>
        <w:tc>
          <w:tcPr>
            <w:tcW w:w="1825" w:type="dxa"/>
            <w:tcBorders>
              <w:left w:val="single" w:sz="4" w:space="0" w:color="auto"/>
              <w:right w:val="single" w:sz="4" w:space="0" w:color="auto"/>
            </w:tcBorders>
          </w:tcPr>
          <w:p w:rsidR="00F37BB7" w:rsidRPr="00B7663E" w:rsidRDefault="00F37BB7" w:rsidP="00C050E4">
            <w:pPr>
              <w:pStyle w:val="Tabletext"/>
            </w:pPr>
            <w:r>
              <w:t>–</w:t>
            </w:r>
          </w:p>
        </w:tc>
        <w:tc>
          <w:tcPr>
            <w:tcW w:w="1740" w:type="dxa"/>
            <w:tcBorders>
              <w:left w:val="single" w:sz="4" w:space="0" w:color="auto"/>
            </w:tcBorders>
          </w:tcPr>
          <w:p w:rsidR="00F37BB7" w:rsidRPr="00B7663E" w:rsidRDefault="00F37BB7" w:rsidP="00C050E4">
            <w:pPr>
              <w:pStyle w:val="Tabletext"/>
            </w:pPr>
            <w:r>
              <w:t>–</w:t>
            </w:r>
          </w:p>
        </w:tc>
      </w:tr>
      <w:tr w:rsidR="00F37BB7" w:rsidRPr="00B7663E" w:rsidTr="00F37BB7">
        <w:tc>
          <w:tcPr>
            <w:tcW w:w="1824" w:type="dxa"/>
            <w:tcBorders>
              <w:bottom w:val="single" w:sz="4" w:space="0" w:color="auto"/>
              <w:right w:val="single" w:sz="4" w:space="0" w:color="auto"/>
            </w:tcBorders>
            <w:vAlign w:val="bottom"/>
          </w:tcPr>
          <w:p w:rsidR="00F37BB7" w:rsidRPr="00B7663E" w:rsidRDefault="00F37BB7" w:rsidP="00C050E4">
            <w:pPr>
              <w:pStyle w:val="Tabletext"/>
            </w:pPr>
            <w:r w:rsidRPr="00B7663E">
              <w:t>382.6</w:t>
            </w:r>
          </w:p>
        </w:tc>
        <w:tc>
          <w:tcPr>
            <w:tcW w:w="1825" w:type="dxa"/>
            <w:tcBorders>
              <w:left w:val="single" w:sz="4" w:space="0" w:color="auto"/>
              <w:right w:val="single" w:sz="4" w:space="0" w:color="auto"/>
            </w:tcBorders>
            <w:vAlign w:val="bottom"/>
          </w:tcPr>
          <w:p w:rsidR="00F37BB7" w:rsidRPr="00B7663E" w:rsidRDefault="00F37BB7" w:rsidP="00C050E4">
            <w:pPr>
              <w:pStyle w:val="Tabletext"/>
            </w:pPr>
            <w:r w:rsidRPr="00B7663E">
              <w:t>167.477</w:t>
            </w:r>
          </w:p>
        </w:tc>
        <w:tc>
          <w:tcPr>
            <w:tcW w:w="1825" w:type="dxa"/>
            <w:tcBorders>
              <w:left w:val="single" w:sz="4" w:space="0" w:color="auto"/>
              <w:bottom w:val="single" w:sz="4" w:space="0" w:color="auto"/>
              <w:right w:val="single" w:sz="4" w:space="0" w:color="auto"/>
            </w:tcBorders>
          </w:tcPr>
          <w:p w:rsidR="00F37BB7" w:rsidRPr="00B7663E" w:rsidRDefault="00F37BB7" w:rsidP="00C050E4">
            <w:pPr>
              <w:pStyle w:val="Tabletext"/>
            </w:pPr>
            <w:r>
              <w:t>–</w:t>
            </w:r>
          </w:p>
        </w:tc>
        <w:tc>
          <w:tcPr>
            <w:tcW w:w="1825" w:type="dxa"/>
            <w:tcBorders>
              <w:left w:val="single" w:sz="4" w:space="0" w:color="auto"/>
              <w:right w:val="single" w:sz="4" w:space="0" w:color="auto"/>
            </w:tcBorders>
          </w:tcPr>
          <w:p w:rsidR="00F37BB7" w:rsidRPr="00B7663E" w:rsidRDefault="00F37BB7" w:rsidP="00C050E4">
            <w:pPr>
              <w:pStyle w:val="Tabletext"/>
            </w:pPr>
            <w:r>
              <w:t>–</w:t>
            </w:r>
          </w:p>
        </w:tc>
        <w:tc>
          <w:tcPr>
            <w:tcW w:w="1740" w:type="dxa"/>
            <w:tcBorders>
              <w:left w:val="single" w:sz="4" w:space="0" w:color="auto"/>
              <w:bottom w:val="single" w:sz="4" w:space="0" w:color="auto"/>
            </w:tcBorders>
          </w:tcPr>
          <w:p w:rsidR="00F37BB7" w:rsidRPr="00B7663E" w:rsidRDefault="00F37BB7" w:rsidP="00C050E4">
            <w:pPr>
              <w:pStyle w:val="Tabletext"/>
            </w:pPr>
            <w:r>
              <w:t>–</w:t>
            </w:r>
          </w:p>
        </w:tc>
      </w:tr>
    </w:tbl>
    <w:p w:rsidR="00F37BB7" w:rsidRPr="00B91856" w:rsidRDefault="00F37BB7" w:rsidP="00C050E4">
      <w:pPr>
        <w:pStyle w:val="BelowTableFigureText9pt"/>
      </w:pPr>
      <w:r w:rsidRPr="009026AD">
        <w:t xml:space="preserve">– = not available, mAHD = metres Australian height datum, </w:t>
      </w:r>
      <w:r w:rsidRPr="009026AD">
        <w:rPr>
          <w:rFonts w:cs="Calibri"/>
        </w:rPr>
        <w:t>µS/cm</w:t>
      </w:r>
      <w:r w:rsidRPr="009026AD">
        <w:t> = microsiemens per centimetre</w:t>
      </w:r>
      <w:r>
        <w:t>.</w:t>
      </w:r>
    </w:p>
    <w:p w:rsidR="00C228E6" w:rsidRDefault="00C228E6">
      <w:pPr>
        <w:autoSpaceDE/>
        <w:autoSpaceDN/>
        <w:rPr>
          <w:rFonts w:eastAsia="Times New Roman" w:cs="Times New Roman"/>
          <w:sz w:val="20"/>
          <w:szCs w:val="20"/>
          <w:lang w:val="en-GB" w:eastAsia="en-US"/>
        </w:rPr>
      </w:pPr>
      <w:bookmarkStart w:id="1090" w:name="_Ref352163126"/>
      <w:bookmarkStart w:id="1091" w:name="_Toc391885797"/>
    </w:p>
    <w:p w:rsidR="00F37BB7" w:rsidRPr="00B91856" w:rsidRDefault="00F37BB7" w:rsidP="00C050E4">
      <w:pPr>
        <w:pStyle w:val="BRcaption"/>
      </w:pPr>
      <w:r w:rsidRPr="00B91856">
        <w:t>Table</w:t>
      </w:r>
      <w:r>
        <w:t xml:space="preserve"> </w:t>
      </w:r>
      <w:r w:rsidR="003942EF">
        <w:rPr>
          <w:noProof/>
        </w:rPr>
        <w:t>140</w:t>
      </w:r>
      <w:bookmarkEnd w:id="1090"/>
      <w:r>
        <w:t xml:space="preserve"> </w:t>
      </w:r>
      <w:r w:rsidRPr="00B91856">
        <w:t>Wooregym</w:t>
      </w:r>
      <w:r>
        <w:t xml:space="preserve"> </w:t>
      </w:r>
      <w:r w:rsidRPr="00B91856">
        <w:t>spring</w:t>
      </w:r>
      <w:r>
        <w:t xml:space="preserve"> </w:t>
      </w:r>
      <w:r w:rsidRPr="00B91856">
        <w:t>complex</w:t>
      </w:r>
      <w:r>
        <w:t xml:space="preserve">—most recent </w:t>
      </w:r>
      <w:r w:rsidRPr="00B91856">
        <w:t>waterbore</w:t>
      </w:r>
      <w:r>
        <w:t xml:space="preserve"> </w:t>
      </w:r>
      <w:r w:rsidRPr="00B91856">
        <w:t>pump</w:t>
      </w:r>
      <w:r>
        <w:t xml:space="preserve"> </w:t>
      </w:r>
      <w:r w:rsidRPr="00B91856">
        <w:t>test</w:t>
      </w:r>
      <w:r>
        <w:t xml:space="preserve"> </w:t>
      </w:r>
      <w:r w:rsidRPr="00B91856">
        <w:t>data.</w:t>
      </w:r>
      <w:bookmarkEnd w:id="1091"/>
    </w:p>
    <w:tbl>
      <w:tblPr>
        <w:tblStyle w:val="TableGrid"/>
        <w:tblW w:w="0" w:type="auto"/>
        <w:tblBorders>
          <w:insideH w:val="none" w:sz="0" w:space="0" w:color="auto"/>
          <w:insideV w:val="none" w:sz="0" w:space="0" w:color="auto"/>
        </w:tblBorders>
        <w:tblLook w:val="04A0"/>
      </w:tblPr>
      <w:tblGrid>
        <w:gridCol w:w="1101"/>
        <w:gridCol w:w="2551"/>
        <w:gridCol w:w="3260"/>
        <w:gridCol w:w="2127"/>
      </w:tblGrid>
      <w:tr w:rsidR="00F37BB7" w:rsidRPr="00A9081E" w:rsidTr="00C33D1D">
        <w:trPr>
          <w:tblHeader/>
        </w:trPr>
        <w:tc>
          <w:tcPr>
            <w:tcW w:w="1101" w:type="dxa"/>
            <w:tcBorders>
              <w:top w:val="single" w:sz="4" w:space="0" w:color="auto"/>
              <w:bottom w:val="single" w:sz="4" w:space="0" w:color="auto"/>
              <w:right w:val="single" w:sz="4" w:space="0" w:color="auto"/>
            </w:tcBorders>
            <w:shd w:val="clear" w:color="auto" w:fill="C6D9F1" w:themeFill="text2" w:themeFillTint="33"/>
          </w:tcPr>
          <w:p w:rsidR="00F37BB7" w:rsidRPr="00A9081E" w:rsidRDefault="00F37BB7" w:rsidP="00C050E4">
            <w:pPr>
              <w:pStyle w:val="Tableheading"/>
            </w:pPr>
            <w:r w:rsidRPr="00A9081E">
              <w:t>Bore</w:t>
            </w:r>
            <w:r>
              <w:t xml:space="preserve"> </w:t>
            </w:r>
            <w:r w:rsidRPr="00A9081E">
              <w:t>ID</w:t>
            </w:r>
          </w:p>
        </w:tc>
        <w:tc>
          <w:tcPr>
            <w:tcW w:w="255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A9081E" w:rsidRDefault="00F37BB7" w:rsidP="00C050E4">
            <w:pPr>
              <w:pStyle w:val="Tableheading"/>
            </w:pPr>
            <w:r w:rsidRPr="00A9081E">
              <w:t>Recorded</w:t>
            </w:r>
            <w:r>
              <w:t xml:space="preserve"> </w:t>
            </w:r>
            <w:r w:rsidRPr="00A9081E">
              <w:t>discharge</w:t>
            </w:r>
            <w:r>
              <w:t xml:space="preserve"> </w:t>
            </w:r>
            <w:r w:rsidRPr="00A9081E">
              <w:t>(m</w:t>
            </w:r>
            <w:r w:rsidRPr="00A9081E">
              <w:rPr>
                <w:vertAlign w:val="superscript"/>
              </w:rPr>
              <w:t>3</w:t>
            </w:r>
            <w:r w:rsidRPr="00A9081E">
              <w:t>/d)</w:t>
            </w:r>
          </w:p>
        </w:tc>
        <w:tc>
          <w:tcPr>
            <w:tcW w:w="32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37BB7" w:rsidRPr="00A9081E" w:rsidRDefault="00F37BB7" w:rsidP="00C050E4">
            <w:pPr>
              <w:pStyle w:val="Tableheading"/>
            </w:pPr>
            <w:r w:rsidRPr="00A9081E">
              <w:t>Standing</w:t>
            </w:r>
            <w:r>
              <w:t xml:space="preserve"> groundwater </w:t>
            </w:r>
            <w:r w:rsidRPr="00A9081E">
              <w:t>level</w:t>
            </w:r>
            <w:r>
              <w:t xml:space="preserve"> </w:t>
            </w:r>
            <w:r w:rsidRPr="00A9081E">
              <w:t>(m</w:t>
            </w:r>
            <w:r>
              <w:t>A</w:t>
            </w:r>
            <w:r w:rsidRPr="00A9081E">
              <w:t>GL)</w:t>
            </w:r>
          </w:p>
        </w:tc>
        <w:tc>
          <w:tcPr>
            <w:tcW w:w="2127" w:type="dxa"/>
            <w:tcBorders>
              <w:top w:val="single" w:sz="4" w:space="0" w:color="auto"/>
              <w:left w:val="single" w:sz="4" w:space="0" w:color="auto"/>
              <w:bottom w:val="single" w:sz="4" w:space="0" w:color="auto"/>
            </w:tcBorders>
            <w:shd w:val="clear" w:color="auto" w:fill="C6D9F1" w:themeFill="text2" w:themeFillTint="33"/>
          </w:tcPr>
          <w:p w:rsidR="00F37BB7" w:rsidRPr="00A9081E" w:rsidRDefault="00F37BB7" w:rsidP="00C050E4">
            <w:pPr>
              <w:pStyle w:val="Tableheading"/>
            </w:pPr>
            <w:r w:rsidRPr="00A9081E">
              <w:t>Date</w:t>
            </w:r>
            <w:r>
              <w:t xml:space="preserve"> </w:t>
            </w:r>
            <w:r w:rsidRPr="00A9081E">
              <w:t>of</w:t>
            </w:r>
            <w:r>
              <w:t xml:space="preserve"> </w:t>
            </w:r>
            <w:r w:rsidRPr="00A9081E">
              <w:t>measurement</w:t>
            </w:r>
            <w:r>
              <w:t xml:space="preserve"> </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1488</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2127" w:type="dxa"/>
            <w:tcBorders>
              <w:left w:val="single" w:sz="4" w:space="0" w:color="auto"/>
            </w:tcBorders>
          </w:tcPr>
          <w:p w:rsidR="00F37BB7" w:rsidRPr="00A9081E" w:rsidRDefault="00F37BB7" w:rsidP="00C050E4">
            <w:pPr>
              <w:pStyle w:val="Tabletext"/>
            </w:pPr>
            <w:r>
              <w:t>–</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1491</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2127" w:type="dxa"/>
            <w:tcBorders>
              <w:left w:val="single" w:sz="4" w:space="0" w:color="auto"/>
              <w:bottom w:val="nil"/>
            </w:tcBorders>
          </w:tcPr>
          <w:p w:rsidR="00F37BB7" w:rsidRPr="00A9081E" w:rsidRDefault="00F37BB7" w:rsidP="00C050E4">
            <w:pPr>
              <w:pStyle w:val="Tabletext"/>
            </w:pPr>
            <w:r>
              <w:t>–</w:t>
            </w:r>
          </w:p>
        </w:tc>
      </w:tr>
      <w:tr w:rsidR="00F37BB7" w:rsidRPr="00A9081E" w:rsidTr="00F37BB7">
        <w:trPr>
          <w:trHeight w:val="95"/>
        </w:trPr>
        <w:tc>
          <w:tcPr>
            <w:tcW w:w="1101" w:type="dxa"/>
            <w:tcBorders>
              <w:top w:val="nil"/>
              <w:bottom w:val="nil"/>
              <w:right w:val="single" w:sz="4" w:space="0" w:color="auto"/>
            </w:tcBorders>
          </w:tcPr>
          <w:p w:rsidR="00F37BB7" w:rsidRPr="00A9081E" w:rsidRDefault="00F37BB7" w:rsidP="00C050E4">
            <w:pPr>
              <w:pStyle w:val="Tabletext"/>
            </w:pPr>
            <w:r w:rsidRPr="00A9081E">
              <w:t>6710</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rsidRPr="00A9081E">
              <w:t>0.71</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rsidRPr="00A9081E">
              <w:t>19.41</w:t>
            </w:r>
          </w:p>
        </w:tc>
        <w:tc>
          <w:tcPr>
            <w:tcW w:w="2127" w:type="dxa"/>
            <w:tcBorders>
              <w:top w:val="nil"/>
              <w:left w:val="single" w:sz="4" w:space="0" w:color="auto"/>
              <w:bottom w:val="nil"/>
            </w:tcBorders>
          </w:tcPr>
          <w:p w:rsidR="00F37BB7" w:rsidRPr="00A9081E" w:rsidRDefault="00F37BB7" w:rsidP="00C050E4">
            <w:pPr>
              <w:pStyle w:val="Tabletext"/>
            </w:pPr>
            <w:r w:rsidRPr="00A9081E">
              <w:t>28/09/2003</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6711</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2127" w:type="dxa"/>
            <w:tcBorders>
              <w:top w:val="nil"/>
              <w:left w:val="single" w:sz="4" w:space="0" w:color="auto"/>
              <w:bottom w:val="nil"/>
            </w:tcBorders>
          </w:tcPr>
          <w:p w:rsidR="00F37BB7" w:rsidRPr="00A9081E" w:rsidRDefault="00F37BB7" w:rsidP="00C050E4">
            <w:pPr>
              <w:pStyle w:val="Tabletext"/>
            </w:pPr>
            <w:r>
              <w:t>–</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6750</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rsidRPr="00A9081E">
              <w:t>6.21</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rsidRPr="00A9081E">
              <w:t>28.41</w:t>
            </w:r>
          </w:p>
        </w:tc>
        <w:tc>
          <w:tcPr>
            <w:tcW w:w="2127" w:type="dxa"/>
            <w:tcBorders>
              <w:top w:val="nil"/>
              <w:left w:val="single" w:sz="4" w:space="0" w:color="auto"/>
            </w:tcBorders>
          </w:tcPr>
          <w:p w:rsidR="00F37BB7" w:rsidRPr="00A9081E" w:rsidRDefault="00F37BB7" w:rsidP="00C050E4">
            <w:pPr>
              <w:pStyle w:val="Tabletext"/>
            </w:pPr>
            <w:r w:rsidRPr="00A9081E">
              <w:t>1/10/2003</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7570</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t>–</w:t>
            </w:r>
          </w:p>
        </w:tc>
        <w:tc>
          <w:tcPr>
            <w:tcW w:w="2127" w:type="dxa"/>
            <w:tcBorders>
              <w:left w:val="single" w:sz="4" w:space="0" w:color="auto"/>
              <w:bottom w:val="nil"/>
            </w:tcBorders>
          </w:tcPr>
          <w:p w:rsidR="00F37BB7" w:rsidRPr="00A9081E" w:rsidRDefault="00F37BB7" w:rsidP="00C050E4">
            <w:pPr>
              <w:pStyle w:val="Tabletext"/>
            </w:pPr>
            <w:r>
              <w:t>–</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9094</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rsidRPr="00A9081E">
              <w:t>0.41</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rsidRPr="00A9081E">
              <w:t>24.93</w:t>
            </w:r>
          </w:p>
        </w:tc>
        <w:tc>
          <w:tcPr>
            <w:tcW w:w="2127" w:type="dxa"/>
            <w:tcBorders>
              <w:top w:val="nil"/>
              <w:left w:val="single" w:sz="4" w:space="0" w:color="auto"/>
              <w:bottom w:val="nil"/>
            </w:tcBorders>
          </w:tcPr>
          <w:p w:rsidR="00F37BB7" w:rsidRPr="00A9081E" w:rsidRDefault="00F37BB7" w:rsidP="00C050E4">
            <w:pPr>
              <w:pStyle w:val="Tabletext"/>
            </w:pPr>
            <w:r w:rsidRPr="00A9081E">
              <w:t>25/05/1992</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12823</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rsidRPr="00A9081E">
              <w:t>0.41</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rsidRPr="00A9081E">
              <w:t>8.79</w:t>
            </w:r>
          </w:p>
        </w:tc>
        <w:tc>
          <w:tcPr>
            <w:tcW w:w="2127" w:type="dxa"/>
            <w:tcBorders>
              <w:top w:val="nil"/>
              <w:left w:val="single" w:sz="4" w:space="0" w:color="auto"/>
              <w:bottom w:val="nil"/>
            </w:tcBorders>
          </w:tcPr>
          <w:p w:rsidR="00F37BB7" w:rsidRPr="00A9081E" w:rsidRDefault="00F37BB7" w:rsidP="00C050E4">
            <w:pPr>
              <w:pStyle w:val="Tabletext"/>
            </w:pPr>
            <w:r w:rsidRPr="00A9081E">
              <w:t>25/05/1992</w:t>
            </w:r>
          </w:p>
        </w:tc>
      </w:tr>
      <w:tr w:rsidR="00F37BB7" w:rsidRPr="00A9081E" w:rsidTr="00F37BB7">
        <w:tc>
          <w:tcPr>
            <w:tcW w:w="1101" w:type="dxa"/>
            <w:tcBorders>
              <w:top w:val="nil"/>
              <w:bottom w:val="nil"/>
              <w:right w:val="single" w:sz="4" w:space="0" w:color="auto"/>
            </w:tcBorders>
          </w:tcPr>
          <w:p w:rsidR="00F37BB7" w:rsidRPr="00A9081E" w:rsidRDefault="00F37BB7" w:rsidP="00C050E4">
            <w:pPr>
              <w:pStyle w:val="Tabletext"/>
            </w:pPr>
            <w:r w:rsidRPr="00A9081E">
              <w:t>13500</w:t>
            </w:r>
          </w:p>
        </w:tc>
        <w:tc>
          <w:tcPr>
            <w:tcW w:w="2551" w:type="dxa"/>
            <w:tcBorders>
              <w:top w:val="nil"/>
              <w:left w:val="single" w:sz="4" w:space="0" w:color="auto"/>
              <w:bottom w:val="nil"/>
              <w:right w:val="single" w:sz="4" w:space="0" w:color="auto"/>
            </w:tcBorders>
          </w:tcPr>
          <w:p w:rsidR="00F37BB7" w:rsidRPr="00A9081E" w:rsidRDefault="00F37BB7" w:rsidP="00C050E4">
            <w:pPr>
              <w:pStyle w:val="Tabletext"/>
            </w:pPr>
            <w:r w:rsidRPr="00A9081E">
              <w:t>0.9</w:t>
            </w:r>
            <w:r>
              <w:t>0</w:t>
            </w:r>
          </w:p>
        </w:tc>
        <w:tc>
          <w:tcPr>
            <w:tcW w:w="3260" w:type="dxa"/>
            <w:tcBorders>
              <w:top w:val="nil"/>
              <w:left w:val="single" w:sz="4" w:space="0" w:color="auto"/>
              <w:bottom w:val="nil"/>
              <w:right w:val="single" w:sz="4" w:space="0" w:color="auto"/>
            </w:tcBorders>
          </w:tcPr>
          <w:p w:rsidR="00F37BB7" w:rsidRPr="00A9081E" w:rsidRDefault="00F37BB7" w:rsidP="00C050E4">
            <w:pPr>
              <w:pStyle w:val="Tabletext"/>
            </w:pPr>
            <w:r w:rsidRPr="00A9081E">
              <w:t>25.14</w:t>
            </w:r>
          </w:p>
        </w:tc>
        <w:tc>
          <w:tcPr>
            <w:tcW w:w="2127" w:type="dxa"/>
            <w:tcBorders>
              <w:top w:val="nil"/>
              <w:left w:val="single" w:sz="4" w:space="0" w:color="auto"/>
              <w:bottom w:val="nil"/>
            </w:tcBorders>
          </w:tcPr>
          <w:p w:rsidR="00F37BB7" w:rsidRPr="00A9081E" w:rsidRDefault="00F37BB7" w:rsidP="00C050E4">
            <w:pPr>
              <w:pStyle w:val="Tabletext"/>
            </w:pPr>
            <w:r w:rsidRPr="00A9081E">
              <w:t>19/03/2005</w:t>
            </w:r>
          </w:p>
        </w:tc>
      </w:tr>
      <w:tr w:rsidR="00F37BB7" w:rsidRPr="00A9081E" w:rsidTr="00F37BB7">
        <w:tc>
          <w:tcPr>
            <w:tcW w:w="1101" w:type="dxa"/>
            <w:tcBorders>
              <w:top w:val="nil"/>
              <w:bottom w:val="single" w:sz="4" w:space="0" w:color="auto"/>
              <w:right w:val="single" w:sz="4" w:space="0" w:color="auto"/>
            </w:tcBorders>
          </w:tcPr>
          <w:p w:rsidR="00F37BB7" w:rsidRPr="00A9081E" w:rsidRDefault="00F37BB7" w:rsidP="00C050E4">
            <w:pPr>
              <w:pStyle w:val="Tabletext"/>
            </w:pPr>
            <w:r w:rsidRPr="00A9081E">
              <w:t>50689</w:t>
            </w:r>
          </w:p>
        </w:tc>
        <w:tc>
          <w:tcPr>
            <w:tcW w:w="2551" w:type="dxa"/>
            <w:tcBorders>
              <w:top w:val="nil"/>
              <w:left w:val="single" w:sz="4" w:space="0" w:color="auto"/>
              <w:bottom w:val="single" w:sz="4" w:space="0" w:color="auto"/>
              <w:right w:val="single" w:sz="4" w:space="0" w:color="auto"/>
            </w:tcBorders>
          </w:tcPr>
          <w:p w:rsidR="00F37BB7" w:rsidRPr="00A9081E" w:rsidRDefault="00F37BB7" w:rsidP="00C050E4">
            <w:pPr>
              <w:pStyle w:val="Tabletext"/>
            </w:pPr>
            <w:r>
              <w:t>–</w:t>
            </w:r>
          </w:p>
        </w:tc>
        <w:tc>
          <w:tcPr>
            <w:tcW w:w="3260" w:type="dxa"/>
            <w:tcBorders>
              <w:top w:val="nil"/>
              <w:left w:val="single" w:sz="4" w:space="0" w:color="auto"/>
              <w:bottom w:val="single" w:sz="4" w:space="0" w:color="auto"/>
              <w:right w:val="single" w:sz="4" w:space="0" w:color="auto"/>
            </w:tcBorders>
          </w:tcPr>
          <w:p w:rsidR="00F37BB7" w:rsidRPr="00A9081E" w:rsidRDefault="00F37BB7" w:rsidP="00C050E4">
            <w:pPr>
              <w:pStyle w:val="Tabletext"/>
            </w:pPr>
            <w:r>
              <w:t>–</w:t>
            </w:r>
          </w:p>
        </w:tc>
        <w:tc>
          <w:tcPr>
            <w:tcW w:w="2127" w:type="dxa"/>
            <w:tcBorders>
              <w:top w:val="nil"/>
              <w:left w:val="single" w:sz="4" w:space="0" w:color="auto"/>
              <w:bottom w:val="single" w:sz="4" w:space="0" w:color="auto"/>
            </w:tcBorders>
          </w:tcPr>
          <w:p w:rsidR="00F37BB7" w:rsidRPr="00A9081E" w:rsidRDefault="00F37BB7" w:rsidP="00C050E4">
            <w:pPr>
              <w:pStyle w:val="Tabletext"/>
            </w:pPr>
            <w:r>
              <w:t>–</w:t>
            </w:r>
          </w:p>
        </w:tc>
      </w:tr>
    </w:tbl>
    <w:p w:rsidR="00F37BB7" w:rsidRDefault="00F37BB7" w:rsidP="00C050E4">
      <w:pPr>
        <w:pStyle w:val="BelowTableFigureText9pt"/>
      </w:pPr>
      <w:r w:rsidRPr="009026AD">
        <w:t>– = not available, m</w:t>
      </w:r>
      <w:r w:rsidRPr="009026AD">
        <w:rPr>
          <w:vertAlign w:val="superscript"/>
        </w:rPr>
        <w:t>3</w:t>
      </w:r>
      <w:r w:rsidRPr="009026AD">
        <w:t>/d = </w:t>
      </w:r>
      <w:r>
        <w:t>cubic</w:t>
      </w:r>
      <w:r w:rsidRPr="009026AD">
        <w:t xml:space="preserve"> metres per day, mAGL = metres above ground level.</w:t>
      </w:r>
      <w:r w:rsidR="00C050E4">
        <w:br/>
      </w:r>
      <w:r>
        <w:rPr>
          <w:rFonts w:cs="Calibri"/>
        </w:rPr>
        <w:t xml:space="preserve">© Copyright, </w:t>
      </w:r>
      <w:r>
        <w:t>DNRM 2012</w:t>
      </w:r>
    </w:p>
    <w:p w:rsidR="004727AE" w:rsidRPr="004A0005" w:rsidRDefault="004727AE" w:rsidP="00C050E4">
      <w:pPr>
        <w:pStyle w:val="BelowTableFigureText9pt"/>
      </w:pPr>
    </w:p>
    <w:p w:rsidR="00F37BB7" w:rsidRPr="00B91856" w:rsidRDefault="00F37BB7" w:rsidP="00F37BB7">
      <w:pPr>
        <w:rPr>
          <w:rFonts w:cs="Calibri"/>
        </w:rPr>
      </w:pPr>
      <w:r w:rsidRPr="00B91856">
        <w:rPr>
          <w:rFonts w:cs="Calibri"/>
          <w:noProof/>
          <w:lang w:val="en-AU" w:eastAsia="en-AU"/>
        </w:rPr>
        <w:lastRenderedPageBreak/>
        <w:drawing>
          <wp:inline distT="0" distB="0" distL="0" distR="0">
            <wp:extent cx="5656580" cy="3261995"/>
            <wp:effectExtent l="0" t="0" r="127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F37BB7" w:rsidRDefault="00F37BB7" w:rsidP="00C050E4">
      <w:pPr>
        <w:pStyle w:val="BelowTableFigureText9pt"/>
      </w:pPr>
      <w:bookmarkStart w:id="1092" w:name="_Ref348970324"/>
      <w:proofErr w:type="gramStart"/>
      <w:r w:rsidRPr="009026AD">
        <w:t>mAHD</w:t>
      </w:r>
      <w:proofErr w:type="gramEnd"/>
      <w:r w:rsidRPr="009026AD">
        <w:t> = metres Australian height datum.</w:t>
      </w:r>
    </w:p>
    <w:p w:rsidR="00F37BB7" w:rsidRPr="00B91856" w:rsidRDefault="00F37BB7" w:rsidP="00552951">
      <w:pPr>
        <w:pStyle w:val="BRCaption-figure"/>
      </w:pPr>
      <w:bookmarkStart w:id="1093" w:name="_Toc391885922"/>
      <w:r w:rsidRPr="00B91856">
        <w:t>Figure</w:t>
      </w:r>
      <w:r>
        <w:t xml:space="preserve"> </w:t>
      </w:r>
      <w:r w:rsidR="003942EF">
        <w:rPr>
          <w:noProof/>
        </w:rPr>
        <w:t>65</w:t>
      </w:r>
      <w:bookmarkEnd w:id="1092"/>
      <w:r>
        <w:t xml:space="preserve"> </w:t>
      </w:r>
      <w:r w:rsidRPr="00B91856">
        <w:t>Wooregym</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093"/>
    </w:p>
    <w:p w:rsidR="00C050E4" w:rsidRPr="00B91856" w:rsidRDefault="00C050E4" w:rsidP="00C050E4">
      <w:pPr>
        <w:pStyle w:val="Heading1"/>
      </w:pPr>
      <w:bookmarkStart w:id="1094" w:name="_Toc391903744"/>
      <w:bookmarkStart w:id="1095" w:name="_Toc392230440"/>
      <w:bookmarkStart w:id="1096" w:name="_Toc398562773"/>
      <w:r w:rsidRPr="00B91856">
        <w:lastRenderedPageBreak/>
        <w:t>Bourke</w:t>
      </w:r>
      <w:r>
        <w:t xml:space="preserve"> </w:t>
      </w:r>
      <w:r w:rsidRPr="00B91856">
        <w:t>supergroup,</w:t>
      </w:r>
      <w:r>
        <w:t xml:space="preserve"> New South Wales and Queensland</w:t>
      </w:r>
      <w:bookmarkEnd w:id="1094"/>
      <w:bookmarkEnd w:id="1095"/>
      <w:bookmarkEnd w:id="1096"/>
    </w:p>
    <w:p w:rsidR="00C050E4" w:rsidRPr="00C0791A" w:rsidRDefault="00C050E4" w:rsidP="00C0791A">
      <w:pPr>
        <w:pStyle w:val="Heading2"/>
      </w:pPr>
      <w:bookmarkStart w:id="1097" w:name="_Toc391903745"/>
      <w:bookmarkStart w:id="1098" w:name="_Toc392230441"/>
      <w:bookmarkStart w:id="1099" w:name="_Toc398562774"/>
      <w:r w:rsidRPr="00C0791A">
        <w:t>Peery Lakes</w:t>
      </w:r>
      <w:bookmarkEnd w:id="1097"/>
      <w:bookmarkEnd w:id="1098"/>
      <w:bookmarkEnd w:id="1099"/>
    </w:p>
    <w:p w:rsidR="00C050E4" w:rsidRPr="00B91856" w:rsidRDefault="00C050E4" w:rsidP="00C050E4">
      <w:pPr>
        <w:pStyle w:val="Heading3"/>
      </w:pPr>
      <w:bookmarkStart w:id="1100" w:name="_Toc391903746"/>
      <w:r w:rsidRPr="00B91856">
        <w:t>Hydrogeological</w:t>
      </w:r>
      <w:r>
        <w:t xml:space="preserve"> </w:t>
      </w:r>
      <w:r w:rsidRPr="00B91856">
        <w:t>summary</w:t>
      </w:r>
      <w:bookmarkEnd w:id="1100"/>
    </w:p>
    <w:p w:rsidR="00C050E4" w:rsidRPr="00B91856" w:rsidRDefault="00C050E4" w:rsidP="00C050E4">
      <w:pPr>
        <w:pStyle w:val="BRdotpoints"/>
      </w:pPr>
      <w:r w:rsidRPr="00B91856">
        <w:t>The</w:t>
      </w:r>
      <w:r>
        <w:t xml:space="preserve"> </w:t>
      </w:r>
      <w:r w:rsidRPr="00B91856">
        <w:t>Peery</w:t>
      </w:r>
      <w:r>
        <w:t xml:space="preserve"> </w:t>
      </w:r>
      <w:r w:rsidRPr="00B91856">
        <w:t>Lake</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eight </w:t>
      </w:r>
      <w:r w:rsidRPr="00B91856">
        <w:t>active</w:t>
      </w:r>
      <w:r>
        <w:t xml:space="preserve"> </w:t>
      </w:r>
      <w:r w:rsidRPr="00B91856">
        <w:t>discharge</w:t>
      </w:r>
      <w:r>
        <w:t xml:space="preserve"> </w:t>
      </w:r>
      <w:r w:rsidRPr="00B91856">
        <w:t>spring</w:t>
      </w:r>
      <w:r>
        <w:t xml:space="preserve"> </w:t>
      </w:r>
      <w:r w:rsidRPr="00B91856">
        <w:t>vents,</w:t>
      </w:r>
      <w:r>
        <w:t xml:space="preserve"> </w:t>
      </w:r>
      <w:r w:rsidRPr="00B91856">
        <w:t>some</w:t>
      </w:r>
      <w:r>
        <w:t xml:space="preserve"> </w:t>
      </w:r>
      <w:r w:rsidRPr="00B91856">
        <w:t>of</w:t>
      </w:r>
      <w:r>
        <w:t xml:space="preserve"> </w:t>
      </w:r>
      <w:r w:rsidRPr="00B91856">
        <w:t>which</w:t>
      </w:r>
      <w:r>
        <w:t xml:space="preserve"> </w:t>
      </w:r>
      <w:r w:rsidRPr="00B91856">
        <w:t>are</w:t>
      </w:r>
      <w:r>
        <w:t xml:space="preserve"> occasionally </w:t>
      </w:r>
      <w:r w:rsidRPr="00B91856">
        <w:t>inundated</w:t>
      </w:r>
      <w:r>
        <w:t xml:space="preserve"> </w:t>
      </w:r>
      <w:r w:rsidRPr="00B91856">
        <w:t>by</w:t>
      </w:r>
      <w:r>
        <w:t xml:space="preserve"> </w:t>
      </w:r>
      <w:r w:rsidRPr="00B91856">
        <w:t>Peery</w:t>
      </w:r>
      <w:r>
        <w:t xml:space="preserve"> </w:t>
      </w:r>
      <w:r w:rsidRPr="00B91856">
        <w:t>Lake</w:t>
      </w:r>
      <w:r>
        <w:t xml:space="preserve"> when the Paroo River floods</w:t>
      </w:r>
      <w:r w:rsidRPr="00B91856">
        <w:t>.</w:t>
      </w:r>
      <w:r>
        <w:t xml:space="preserve"> </w:t>
      </w:r>
    </w:p>
    <w:p w:rsidR="00C050E4" w:rsidRPr="00B91856" w:rsidRDefault="00C050E4" w:rsidP="00C050E4">
      <w:pPr>
        <w:pStyle w:val="BRdotpoints"/>
      </w:pPr>
      <w:r w:rsidRPr="00B91856">
        <w:t>The</w:t>
      </w:r>
      <w:r>
        <w:t xml:space="preserve"> </w:t>
      </w:r>
      <w:r w:rsidRPr="00B91856">
        <w:t>spring</w:t>
      </w:r>
      <w:r>
        <w:t xml:space="preserve"> </w:t>
      </w:r>
      <w:r w:rsidRPr="00B91856">
        <w:t>complex</w:t>
      </w:r>
      <w:r>
        <w:t xml:space="preserve"> </w:t>
      </w:r>
      <w:r w:rsidRPr="00B91856">
        <w:t>lies</w:t>
      </w:r>
      <w:r>
        <w:t xml:space="preserve"> </w:t>
      </w:r>
      <w:r w:rsidRPr="00B91856">
        <w:t>on</w:t>
      </w:r>
      <w:r>
        <w:t xml:space="preserve"> </w:t>
      </w:r>
      <w:r w:rsidRPr="00B91856">
        <w:t>the</w:t>
      </w:r>
      <w:r>
        <w:t xml:space="preserve"> </w:t>
      </w:r>
      <w:r w:rsidRPr="00B91856">
        <w:t>southern</w:t>
      </w:r>
      <w:r>
        <w:t xml:space="preserve"> margin </w:t>
      </w:r>
      <w:r w:rsidRPr="00B91856">
        <w:t>of</w:t>
      </w:r>
      <w:r>
        <w:t xml:space="preserve"> </w:t>
      </w:r>
      <w:r w:rsidRPr="00B91856">
        <w:t>the</w:t>
      </w:r>
      <w:r>
        <w:t xml:space="preserve"> </w:t>
      </w:r>
      <w:r w:rsidRPr="00B91856">
        <w:t>Eromanga</w:t>
      </w:r>
      <w:r>
        <w:t xml:space="preserve"> </w:t>
      </w:r>
      <w:r w:rsidRPr="00B91856">
        <w:t>Basin</w:t>
      </w:r>
      <w:r>
        <w:t xml:space="preserve"> </w:t>
      </w:r>
      <w:r w:rsidRPr="00B91856">
        <w:t>where</w:t>
      </w:r>
      <w:r>
        <w:t xml:space="preserve"> </w:t>
      </w:r>
      <w:r w:rsidRPr="00B91856">
        <w:t>the</w:t>
      </w:r>
      <w:r>
        <w:t xml:space="preserve"> </w:t>
      </w:r>
      <w:r w:rsidRPr="00B91856">
        <w:t>Hooray</w:t>
      </w:r>
      <w:r>
        <w:t xml:space="preserve"> </w:t>
      </w:r>
      <w:r w:rsidRPr="00B91856">
        <w:t>Sandstone</w:t>
      </w:r>
      <w:r>
        <w:t xml:space="preserve"> </w:t>
      </w:r>
      <w:r w:rsidRPr="00B91856">
        <w:t>is</w:t>
      </w:r>
      <w:r>
        <w:t xml:space="preserve"> relatively </w:t>
      </w:r>
      <w:r w:rsidRPr="00B91856">
        <w:t>close</w:t>
      </w:r>
      <w:r>
        <w:t xml:space="preserve"> </w:t>
      </w:r>
      <w:r w:rsidRPr="00B91856">
        <w:t>to</w:t>
      </w:r>
      <w:r>
        <w:t xml:space="preserve"> </w:t>
      </w:r>
      <w:r w:rsidRPr="00B91856">
        <w:t>the</w:t>
      </w:r>
      <w:r>
        <w:t xml:space="preserve"> </w:t>
      </w:r>
      <w:r w:rsidRPr="00B91856">
        <w:t>surface.</w:t>
      </w:r>
      <w:r>
        <w:t xml:space="preserve"> </w:t>
      </w:r>
      <w:r w:rsidRPr="00B91856">
        <w:t>The</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the</w:t>
      </w:r>
      <w:r>
        <w:t xml:space="preserve"> </w:t>
      </w:r>
      <w:r w:rsidRPr="00B91856">
        <w:t>spring</w:t>
      </w:r>
      <w:r>
        <w:t xml:space="preserve"> </w:t>
      </w:r>
      <w:r w:rsidRPr="00B91856">
        <w:t>complex</w:t>
      </w:r>
      <w:r>
        <w:t xml:space="preserve"> </w:t>
      </w:r>
      <w:r w:rsidRPr="00B91856">
        <w:t>is</w:t>
      </w:r>
      <w:r>
        <w:t xml:space="preserve"> </w:t>
      </w:r>
      <w:r w:rsidRPr="00B91856">
        <w:t>therefore</w:t>
      </w:r>
      <w:r>
        <w:t xml:space="preserve"> </w:t>
      </w:r>
      <w:r w:rsidRPr="00B91856">
        <w:t>a</w:t>
      </w:r>
      <w:r>
        <w:t xml:space="preserve"> </w:t>
      </w:r>
      <w:r w:rsidRPr="00B91856">
        <w:t>spring</w:t>
      </w:r>
      <w:r>
        <w:t xml:space="preserve"> </w:t>
      </w:r>
      <w:r w:rsidRPr="00B91856">
        <w:t>emanating</w:t>
      </w:r>
      <w:r>
        <w:t xml:space="preserve"> </w:t>
      </w:r>
      <w:r w:rsidRPr="00B91856">
        <w:t>from</w:t>
      </w:r>
      <w:r>
        <w:t xml:space="preserve"> </w:t>
      </w:r>
      <w:r w:rsidRPr="00B91856">
        <w:t>a</w:t>
      </w:r>
      <w:r>
        <w:t xml:space="preserve"> </w:t>
      </w:r>
      <w:r w:rsidRPr="00B91856">
        <w:t>downgradient</w:t>
      </w:r>
      <w:r>
        <w:t xml:space="preserve"> </w:t>
      </w:r>
      <w:r w:rsidRPr="00B91856">
        <w:t>edge</w:t>
      </w:r>
      <w:r>
        <w:t xml:space="preserve"> </w:t>
      </w:r>
      <w:r w:rsidRPr="00B91856">
        <w:t>of</w:t>
      </w:r>
      <w:r>
        <w:t xml:space="preserve"> </w:t>
      </w:r>
      <w:r w:rsidR="005B1966">
        <w:t>a b</w:t>
      </w:r>
      <w:r>
        <w:t>asin, type I or K, although there are also a number of faults and outcropping Devonian sediments that might influence the passage of water from the aquifer to the surface.</w:t>
      </w:r>
    </w:p>
    <w:p w:rsidR="00C050E4" w:rsidRDefault="00C050E4" w:rsidP="00C050E4">
      <w:pPr>
        <w:pStyle w:val="BRdotpoints"/>
      </w:pPr>
      <w:r>
        <w:t>Great Artesian Basin (</w:t>
      </w:r>
      <w:r w:rsidRPr="00D324DF">
        <w:t>GAB</w:t>
      </w:r>
      <w:r>
        <w:t xml:space="preserve">) </w:t>
      </w:r>
      <w:r w:rsidRPr="00C61AB9">
        <w:t>aquifer</w:t>
      </w:r>
      <w:r>
        <w:t xml:space="preserve">s </w:t>
      </w:r>
      <w:r w:rsidRPr="00C61AB9">
        <w:t>present</w:t>
      </w:r>
      <w:r>
        <w:t xml:space="preserve"> </w:t>
      </w:r>
      <w:r w:rsidRPr="00C61AB9">
        <w:t>in</w:t>
      </w:r>
      <w:r>
        <w:t xml:space="preserve"> </w:t>
      </w:r>
      <w:r w:rsidRPr="00C61AB9">
        <w:t>the</w:t>
      </w:r>
      <w:r>
        <w:t xml:space="preserve"> </w:t>
      </w:r>
      <w:r w:rsidRPr="00C61AB9">
        <w:t>region</w:t>
      </w:r>
      <w:r>
        <w:t xml:space="preserve">, and likely source aquifers for the springs, </w:t>
      </w:r>
      <w:r w:rsidRPr="00C61AB9">
        <w:t>i</w:t>
      </w:r>
      <w:r>
        <w:t xml:space="preserve">nclude </w:t>
      </w:r>
      <w:r w:rsidRPr="00C61AB9">
        <w:t>the</w:t>
      </w:r>
      <w:r>
        <w:t xml:space="preserve"> Hooray Sandstone and the Wyandra Sandstone Member of the Cadna-owie Formation. Stratigraphic information for the area is limited and it is likely that the deeper GAB aquifers do not extend to the edge of the Basin. </w:t>
      </w:r>
    </w:p>
    <w:p w:rsidR="00C050E4" w:rsidRPr="003E753E" w:rsidRDefault="00C050E4" w:rsidP="00C050E4">
      <w:pPr>
        <w:pStyle w:val="Heading3"/>
      </w:pPr>
      <w:bookmarkStart w:id="1101" w:name="_Toc391903747"/>
      <w:r w:rsidRPr="003E753E">
        <w:t>Spring</w:t>
      </w:r>
      <w:r>
        <w:t xml:space="preserve"> </w:t>
      </w:r>
      <w:r w:rsidRPr="003E753E">
        <w:t>complex</w:t>
      </w:r>
      <w:r>
        <w:t xml:space="preserve"> </w:t>
      </w:r>
      <w:r w:rsidRPr="003E753E">
        <w:t>overview</w:t>
      </w:r>
      <w:bookmarkEnd w:id="1101"/>
    </w:p>
    <w:p w:rsidR="00C050E4" w:rsidRDefault="00C050E4" w:rsidP="00C050E4">
      <w:pPr>
        <w:pStyle w:val="BRNormal11pt0"/>
      </w:pPr>
      <w:r w:rsidRPr="00B91856">
        <w:t>Peery</w:t>
      </w:r>
      <w:r>
        <w:t xml:space="preserve"> </w:t>
      </w:r>
      <w:r w:rsidRPr="00B91856">
        <w:t>Lakes</w:t>
      </w:r>
      <w:r>
        <w:t xml:space="preserve"> </w:t>
      </w:r>
      <w:r w:rsidRPr="00B91856">
        <w:t>is</w:t>
      </w:r>
      <w:r>
        <w:t xml:space="preserve"> </w:t>
      </w:r>
      <w:r w:rsidRPr="00B91856">
        <w:t>located</w:t>
      </w:r>
      <w:r>
        <w:t xml:space="preserve"> </w:t>
      </w:r>
      <w:r w:rsidRPr="00B91856">
        <w:t>241</w:t>
      </w:r>
      <w:r>
        <w:t> </w:t>
      </w:r>
      <w:r w:rsidRPr="00B91856">
        <w:t>k</w:t>
      </w:r>
      <w:r>
        <w:t>ilo</w:t>
      </w:r>
      <w:r w:rsidRPr="00B91856">
        <w:t>m</w:t>
      </w:r>
      <w:r>
        <w:t xml:space="preserve">etres </w:t>
      </w:r>
      <w:r w:rsidRPr="00B91856">
        <w:t>west</w:t>
      </w:r>
      <w:r>
        <w:t>-</w:t>
      </w:r>
      <w:r w:rsidRPr="00B91856">
        <w:t>south</w:t>
      </w:r>
      <w:r>
        <w:t>-</w:t>
      </w:r>
      <w:r w:rsidRPr="00B91856">
        <w:t>west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Bourke,</w:t>
      </w:r>
      <w:r>
        <w:t xml:space="preserve"> </w:t>
      </w:r>
      <w:r w:rsidRPr="00B91856">
        <w:t>north</w:t>
      </w:r>
      <w:r>
        <w:t>-</w:t>
      </w:r>
      <w:r w:rsidRPr="00B91856">
        <w:t>western</w:t>
      </w:r>
      <w:r>
        <w:t xml:space="preserve"> </w:t>
      </w:r>
      <w:r w:rsidRPr="00B91856">
        <w:t>New</w:t>
      </w:r>
      <w:r>
        <w:t xml:space="preserve"> </w:t>
      </w:r>
      <w:r w:rsidRPr="00B91856">
        <w:t>South</w:t>
      </w:r>
      <w:r>
        <w:t xml:space="preserve"> </w:t>
      </w:r>
      <w:r w:rsidRPr="00B91856">
        <w:t>Wales.</w:t>
      </w:r>
      <w:r>
        <w:t xml:space="preserve"> </w:t>
      </w:r>
      <w:r w:rsidRPr="00B91856">
        <w:t>The</w:t>
      </w:r>
      <w:r>
        <w:t xml:space="preserve"> </w:t>
      </w:r>
      <w:r w:rsidRPr="00B91856">
        <w:t>complex</w:t>
      </w:r>
      <w:r>
        <w:t xml:space="preserve"> </w:t>
      </w:r>
      <w:r w:rsidRPr="00B91856">
        <w:t>comprises</w:t>
      </w:r>
      <w:r>
        <w:t xml:space="preserve"> </w:t>
      </w:r>
      <w:r w:rsidRPr="00B91856">
        <w:t>seven</w:t>
      </w:r>
      <w:r>
        <w:t xml:space="preserve"> </w:t>
      </w:r>
      <w:r w:rsidRPr="00B91856">
        <w:t>active</w:t>
      </w:r>
      <w:r>
        <w:t xml:space="preserve"> </w:t>
      </w:r>
      <w:r w:rsidRPr="00B91856">
        <w:t>water</w:t>
      </w:r>
      <w:r>
        <w:t xml:space="preserve"> </w:t>
      </w:r>
      <w:r w:rsidRPr="00B91856">
        <w:t>springs</w:t>
      </w:r>
      <w:r>
        <w:t xml:space="preserve"> </w:t>
      </w:r>
      <w:r w:rsidRPr="00B91856">
        <w:t>located</w:t>
      </w:r>
      <w:r>
        <w:t xml:space="preserve"> </w:t>
      </w:r>
      <w:r w:rsidRPr="00B91856">
        <w:t>on</w:t>
      </w:r>
      <w:r>
        <w:t xml:space="preserve"> </w:t>
      </w:r>
      <w:r w:rsidRPr="00B91856">
        <w:t>the</w:t>
      </w:r>
      <w:r>
        <w:t xml:space="preserve"> </w:t>
      </w:r>
      <w:r w:rsidRPr="00B91856">
        <w:t>perimeter</w:t>
      </w:r>
      <w:r>
        <w:t xml:space="preserve"> </w:t>
      </w:r>
      <w:r w:rsidRPr="00B91856">
        <w:t>of</w:t>
      </w:r>
      <w:r>
        <w:t xml:space="preserve"> </w:t>
      </w:r>
      <w:r w:rsidRPr="00B91856">
        <w:t>Peery</w:t>
      </w:r>
      <w:r>
        <w:t xml:space="preserve"> </w:t>
      </w:r>
      <w:r w:rsidRPr="00B91856">
        <w:t>Lake</w:t>
      </w:r>
      <w:r>
        <w:t xml:space="preserve"> and the complex has been given a conservation ranking of 1 (Figure 66)</w:t>
      </w:r>
      <w:r w:rsidRPr="00B91856">
        <w:t>.</w:t>
      </w:r>
      <w:r>
        <w:t xml:space="preserve"> </w:t>
      </w:r>
      <w:r w:rsidRPr="00B91856">
        <w:t>It</w:t>
      </w:r>
      <w:r>
        <w:t xml:space="preserve"> </w:t>
      </w:r>
      <w:r w:rsidRPr="00B91856">
        <w:t>lies</w:t>
      </w:r>
      <w:r>
        <w:t xml:space="preserve"> </w:t>
      </w:r>
      <w:r w:rsidRPr="00B91856">
        <w:t>on</w:t>
      </w:r>
      <w:r>
        <w:t xml:space="preserve"> </w:t>
      </w:r>
      <w:r w:rsidRPr="00B91856">
        <w:t>the</w:t>
      </w:r>
      <w:r>
        <w:t xml:space="preserve"> </w:t>
      </w:r>
      <w:r w:rsidRPr="00B91856">
        <w:t>southern</w:t>
      </w:r>
      <w:r>
        <w:t xml:space="preserve"> margin </w:t>
      </w:r>
      <w:r w:rsidRPr="00B91856">
        <w:t>of</w:t>
      </w:r>
      <w:r>
        <w:t xml:space="preserve"> </w:t>
      </w:r>
      <w:r w:rsidRPr="00B91856">
        <w:t>the</w:t>
      </w:r>
      <w:r>
        <w:t xml:space="preserve"> </w:t>
      </w:r>
      <w:r w:rsidRPr="00B91856">
        <w:t>GAB</w:t>
      </w:r>
      <w:r>
        <w:t xml:space="preserve">, at the very edge of the Eromanga Basin </w:t>
      </w:r>
      <w:r w:rsidRPr="00B91856">
        <w:t>(</w:t>
      </w:r>
      <w:r w:rsidR="003942EF" w:rsidRPr="00B91856">
        <w:t>Figure</w:t>
      </w:r>
      <w:r w:rsidR="003942EF">
        <w:t xml:space="preserve"> </w:t>
      </w:r>
      <w:r w:rsidR="003942EF">
        <w:rPr>
          <w:noProof/>
        </w:rPr>
        <w:t>67</w:t>
      </w:r>
      <w:r w:rsidRPr="00B91856">
        <w:t>).</w:t>
      </w:r>
      <w:r>
        <w:t xml:space="preserve"> </w:t>
      </w:r>
      <w:r w:rsidRPr="00B91856">
        <w:t>Associated</w:t>
      </w:r>
      <w:r>
        <w:t xml:space="preserve"> </w:t>
      </w:r>
      <w:r w:rsidRPr="00B91856">
        <w:t>spring</w:t>
      </w:r>
      <w:r>
        <w:t xml:space="preserve"> </w:t>
      </w:r>
      <w:r w:rsidRPr="00B91856">
        <w:t>wetland</w:t>
      </w:r>
      <w:r>
        <w:t xml:space="preserve"> </w:t>
      </w:r>
      <w:r w:rsidRPr="00B91856">
        <w:t>areas</w:t>
      </w:r>
      <w:r>
        <w:t xml:space="preserve"> </w:t>
      </w:r>
      <w:r w:rsidRPr="00B91856">
        <w:t>range</w:t>
      </w:r>
      <w:r>
        <w:t xml:space="preserve"> </w:t>
      </w:r>
      <w:r w:rsidRPr="00B91856">
        <w:t>from</w:t>
      </w:r>
      <w:r>
        <w:t xml:space="preserve"> </w:t>
      </w:r>
      <w:r w:rsidRPr="00B91856">
        <w:t>an</w:t>
      </w:r>
      <w:r>
        <w:t xml:space="preserve"> </w:t>
      </w:r>
      <w:r w:rsidRPr="00B91856">
        <w:t>estimated</w:t>
      </w:r>
      <w:r>
        <w:t xml:space="preserve"> </w:t>
      </w:r>
      <w:r w:rsidRPr="00B91856">
        <w:t>4–216</w:t>
      </w:r>
      <w:r>
        <w:t> square metres</w:t>
      </w:r>
      <w:r w:rsidRPr="00B91856">
        <w:t>.</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in </w:t>
      </w:r>
      <w:r w:rsidR="003942EF">
        <w:t xml:space="preserve">Table </w:t>
      </w:r>
      <w:r w:rsidR="003942EF">
        <w:rPr>
          <w:noProof/>
        </w:rPr>
        <w:t>141</w:t>
      </w:r>
      <w:r>
        <w:t xml:space="preserve">. </w:t>
      </w:r>
      <w:r w:rsidR="003942EF">
        <w:t xml:space="preserve">Table </w:t>
      </w:r>
      <w:r w:rsidR="003942EF">
        <w:rPr>
          <w:noProof/>
        </w:rPr>
        <w:t>142</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vents</w:t>
      </w:r>
      <w:r>
        <w:t xml:space="preserve"> </w:t>
      </w:r>
      <w:r w:rsidRPr="00B91856">
        <w:t>of</w:t>
      </w:r>
      <w:r>
        <w:t xml:space="preserve"> </w:t>
      </w:r>
      <w:r w:rsidRPr="00B91856">
        <w:t>the</w:t>
      </w:r>
      <w:r>
        <w:t xml:space="preserve"> </w:t>
      </w:r>
      <w:r w:rsidRPr="00B91856">
        <w:t>Peery</w:t>
      </w:r>
      <w:r>
        <w:t xml:space="preserve"> </w:t>
      </w:r>
      <w:r w:rsidRPr="00B91856">
        <w:t>Lakes</w:t>
      </w:r>
      <w:r>
        <w:t xml:space="preserve"> </w:t>
      </w:r>
      <w:r w:rsidRPr="00B91856">
        <w:t>spring</w:t>
      </w:r>
      <w:r>
        <w:t xml:space="preserve"> </w:t>
      </w:r>
      <w:r w:rsidRPr="00B91856">
        <w:t>complex.</w:t>
      </w:r>
      <w:r>
        <w:t xml:space="preserve"> </w:t>
      </w:r>
    </w:p>
    <w:p w:rsidR="00552951" w:rsidRDefault="00552951" w:rsidP="00C050E4">
      <w:pPr>
        <w:pStyle w:val="BRNormal11pt0"/>
      </w:pPr>
      <w:r w:rsidRPr="00244729">
        <w:rPr>
          <w:rFonts w:cs="Calibri"/>
          <w:noProof/>
          <w:lang w:val="en-AU" w:eastAsia="en-AU"/>
        </w:rPr>
        <w:drawing>
          <wp:inline distT="0" distB="0" distL="0" distR="0">
            <wp:extent cx="2835349" cy="2126512"/>
            <wp:effectExtent l="0" t="0" r="3175" b="7620"/>
            <wp:docPr id="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jpg"/>
                    <pic:cNvPicPr/>
                  </pic:nvPicPr>
                  <pic:blipFill>
                    <a:blip r:embed="rId1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5379" cy="2126534"/>
                    </a:xfrm>
                    <a:prstGeom prst="rect">
                      <a:avLst/>
                    </a:prstGeom>
                  </pic:spPr>
                </pic:pic>
              </a:graphicData>
            </a:graphic>
          </wp:inline>
        </w:drawing>
      </w:r>
      <w:r>
        <w:t xml:space="preserve">  </w:t>
      </w:r>
      <w:r w:rsidRPr="00B91856">
        <w:rPr>
          <w:rFonts w:cs="Calibri"/>
          <w:noProof/>
          <w:lang w:val="en-AU" w:eastAsia="en-AU"/>
        </w:rPr>
        <w:drawing>
          <wp:inline distT="0" distB="0" distL="0" distR="0">
            <wp:extent cx="2821172" cy="21158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1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1201" cy="2115901"/>
                    </a:xfrm>
                    <a:prstGeom prst="rect">
                      <a:avLst/>
                    </a:prstGeom>
                  </pic:spPr>
                </pic:pic>
              </a:graphicData>
            </a:graphic>
          </wp:inline>
        </w:drawing>
      </w:r>
    </w:p>
    <w:p w:rsidR="00400338" w:rsidRDefault="00C050E4" w:rsidP="00552951">
      <w:pPr>
        <w:pStyle w:val="BRCaption-figure"/>
      </w:pPr>
      <w:bookmarkStart w:id="1102" w:name="_Toc391885923"/>
      <w:r w:rsidRPr="00B91856">
        <w:t>Figure</w:t>
      </w:r>
      <w:r>
        <w:t xml:space="preserve"> </w:t>
      </w:r>
      <w:r w:rsidR="003942EF">
        <w:rPr>
          <w:noProof/>
        </w:rPr>
        <w:t>66</w:t>
      </w:r>
      <w:r>
        <w:t xml:space="preserve"> </w:t>
      </w:r>
      <w:proofErr w:type="gramStart"/>
      <w:r w:rsidRPr="00B91856">
        <w:t>Peery</w:t>
      </w:r>
      <w:r>
        <w:t xml:space="preserve"> </w:t>
      </w:r>
      <w:r w:rsidRPr="00B91856">
        <w:t>Lakes</w:t>
      </w:r>
      <w:proofErr w:type="gramEnd"/>
      <w:r>
        <w:t xml:space="preserve"> </w:t>
      </w:r>
      <w:r w:rsidRPr="00B91856">
        <w:t>spring</w:t>
      </w:r>
      <w:r>
        <w:t xml:space="preserve"> </w:t>
      </w:r>
      <w:r w:rsidRPr="00B91856">
        <w:t>complex</w:t>
      </w:r>
      <w:r>
        <w:t>—v</w:t>
      </w:r>
      <w:r w:rsidRPr="00B91856">
        <w:t>ent</w:t>
      </w:r>
      <w:r>
        <w:t xml:space="preserve">s </w:t>
      </w:r>
      <w:r w:rsidRPr="00B91856">
        <w:t>1</w:t>
      </w:r>
      <w:r>
        <w:t xml:space="preserve"> </w:t>
      </w:r>
      <w:r w:rsidRPr="00B91856">
        <w:t>and</w:t>
      </w:r>
      <w:r>
        <w:t xml:space="preserve"> </w:t>
      </w:r>
      <w:r w:rsidRPr="00B91856">
        <w:t>3</w:t>
      </w:r>
      <w:r>
        <w:t xml:space="preserve"> </w:t>
      </w:r>
      <w:r w:rsidRPr="00B91856">
        <w:t>situated</w:t>
      </w:r>
      <w:r>
        <w:t xml:space="preserve"> </w:t>
      </w:r>
      <w:r w:rsidRPr="00B91856">
        <w:t>on</w:t>
      </w:r>
      <w:r>
        <w:t xml:space="preserve"> </w:t>
      </w:r>
      <w:r w:rsidRPr="00B91856">
        <w:t>islands</w:t>
      </w:r>
      <w:r>
        <w:t xml:space="preserve"> </w:t>
      </w:r>
      <w:r w:rsidRPr="00B91856">
        <w:t>in</w:t>
      </w:r>
      <w:r>
        <w:t xml:space="preserve"> </w:t>
      </w:r>
      <w:r w:rsidRPr="00B91856">
        <w:t>Peery</w:t>
      </w:r>
      <w:r>
        <w:t xml:space="preserve"> </w:t>
      </w:r>
      <w:r w:rsidRPr="00B91856">
        <w:t>Lake.</w:t>
      </w:r>
      <w:bookmarkEnd w:id="1102"/>
    </w:p>
    <w:p w:rsidR="00C050E4" w:rsidRPr="00400338" w:rsidRDefault="00400338" w:rsidP="00400338">
      <w:pPr>
        <w:tabs>
          <w:tab w:val="left" w:pos="7529"/>
        </w:tabs>
        <w:rPr>
          <w:lang w:val="en-GB" w:eastAsia="en-US"/>
        </w:rPr>
      </w:pPr>
      <w:r>
        <w:rPr>
          <w:lang w:val="en-GB" w:eastAsia="en-US"/>
        </w:rPr>
        <w:tab/>
      </w:r>
    </w:p>
    <w:p w:rsidR="00C050E4" w:rsidRPr="00B91856" w:rsidRDefault="00C050E4" w:rsidP="00C050E4">
      <w:pPr>
        <w:pStyle w:val="BRcaption"/>
        <w:keepNext/>
        <w:rPr>
          <w:b/>
        </w:rPr>
      </w:pPr>
      <w:bookmarkStart w:id="1103" w:name="_Ref358801038"/>
      <w:bookmarkStart w:id="1104" w:name="_Toc391885798"/>
      <w:r>
        <w:lastRenderedPageBreak/>
        <w:t xml:space="preserve">Table </w:t>
      </w:r>
      <w:r w:rsidR="003942EF">
        <w:rPr>
          <w:noProof/>
        </w:rPr>
        <w:t>141</w:t>
      </w:r>
      <w:bookmarkEnd w:id="1103"/>
      <w:r>
        <w:t xml:space="preserve"> </w:t>
      </w:r>
      <w:r w:rsidRPr="00B91856">
        <w:t>Peery</w:t>
      </w:r>
      <w:r>
        <w:t xml:space="preserve"> </w:t>
      </w:r>
      <w:r w:rsidRPr="00B91856">
        <w:t>Lakes</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104"/>
    </w:p>
    <w:tbl>
      <w:tblPr>
        <w:tblStyle w:val="TableGrid"/>
        <w:tblW w:w="0" w:type="auto"/>
        <w:tblLook w:val="04A0"/>
      </w:tblPr>
      <w:tblGrid>
        <w:gridCol w:w="3883"/>
        <w:gridCol w:w="1754"/>
        <w:gridCol w:w="3402"/>
      </w:tblGrid>
      <w:tr w:rsidR="00C050E4" w:rsidRPr="00A9081E" w:rsidTr="009B00C1">
        <w:trPr>
          <w:tblHeader/>
        </w:trPr>
        <w:tc>
          <w:tcPr>
            <w:tcW w:w="3883" w:type="dxa"/>
            <w:shd w:val="clear" w:color="auto" w:fill="C6D9F1" w:themeFill="text2" w:themeFillTint="33"/>
          </w:tcPr>
          <w:p w:rsidR="00C050E4" w:rsidRPr="00A9081E" w:rsidRDefault="00C050E4" w:rsidP="00C050E4">
            <w:pPr>
              <w:pStyle w:val="Tableheading"/>
            </w:pPr>
            <w:r>
              <w:t>Feature</w:t>
            </w:r>
          </w:p>
        </w:tc>
        <w:tc>
          <w:tcPr>
            <w:tcW w:w="1754" w:type="dxa"/>
            <w:shd w:val="clear" w:color="auto" w:fill="C6D9F1" w:themeFill="text2" w:themeFillTint="33"/>
          </w:tcPr>
          <w:p w:rsidR="00C050E4" w:rsidRPr="00A9081E" w:rsidRDefault="00C050E4" w:rsidP="00C050E4">
            <w:pPr>
              <w:pStyle w:val="Tableheading"/>
            </w:pPr>
            <w:r w:rsidRPr="00A9081E">
              <w:t>Details</w:t>
            </w:r>
          </w:p>
        </w:tc>
        <w:tc>
          <w:tcPr>
            <w:tcW w:w="3402" w:type="dxa"/>
            <w:shd w:val="clear" w:color="auto" w:fill="C6D9F1" w:themeFill="text2" w:themeFillTint="33"/>
          </w:tcPr>
          <w:p w:rsidR="00C050E4" w:rsidRPr="00A9081E" w:rsidRDefault="00C050E4" w:rsidP="00C050E4">
            <w:pPr>
              <w:pStyle w:val="Tableheading"/>
            </w:pPr>
            <w:r w:rsidRPr="00A9081E">
              <w:t>Comments</w:t>
            </w:r>
          </w:p>
        </w:tc>
      </w:tr>
      <w:tr w:rsidR="00C050E4" w:rsidRPr="00A9081E" w:rsidTr="00C050E4">
        <w:tc>
          <w:tcPr>
            <w:tcW w:w="3883" w:type="dxa"/>
          </w:tcPr>
          <w:p w:rsidR="00C050E4" w:rsidRPr="00A9081E" w:rsidRDefault="00C050E4" w:rsidP="00C050E4">
            <w:pPr>
              <w:pStyle w:val="Tabletext"/>
            </w:pPr>
            <w:r w:rsidRPr="00A9081E">
              <w:t>No.</w:t>
            </w:r>
            <w:r>
              <w:t xml:space="preserve"> </w:t>
            </w:r>
            <w:r w:rsidRPr="00A9081E">
              <w:t>of</w:t>
            </w:r>
            <w:r>
              <w:t xml:space="preserve"> </w:t>
            </w:r>
            <w:r w:rsidRPr="00A9081E">
              <w:t>active</w:t>
            </w:r>
            <w:r>
              <w:t xml:space="preserve"> </w:t>
            </w:r>
            <w:r w:rsidRPr="00A9081E">
              <w:t>vents</w:t>
            </w:r>
          </w:p>
        </w:tc>
        <w:tc>
          <w:tcPr>
            <w:tcW w:w="1754" w:type="dxa"/>
          </w:tcPr>
          <w:p w:rsidR="00C050E4" w:rsidRPr="00A9081E" w:rsidRDefault="00C050E4" w:rsidP="00C050E4">
            <w:pPr>
              <w:pStyle w:val="Tabletext"/>
            </w:pPr>
            <w:r w:rsidRPr="00A9081E">
              <w:t>8</w:t>
            </w:r>
          </w:p>
        </w:tc>
        <w:tc>
          <w:tcPr>
            <w:tcW w:w="3402" w:type="dxa"/>
          </w:tcPr>
          <w:p w:rsidR="00C050E4" w:rsidRPr="00A9081E" w:rsidRDefault="00C050E4" w:rsidP="00C050E4">
            <w:pPr>
              <w:pStyle w:val="Tabletext"/>
            </w:pPr>
            <w:r w:rsidRPr="00A9081E">
              <w:t>1000.1,</w:t>
            </w:r>
            <w:r>
              <w:t xml:space="preserve"> </w:t>
            </w:r>
            <w:r w:rsidRPr="00A9081E">
              <w:t>1000.2,</w:t>
            </w:r>
            <w:r>
              <w:t xml:space="preserve"> </w:t>
            </w:r>
            <w:r w:rsidRPr="00A9081E">
              <w:t>1000.3,</w:t>
            </w:r>
            <w:r>
              <w:t xml:space="preserve"> </w:t>
            </w:r>
            <w:r w:rsidRPr="00A9081E">
              <w:t>1000.4,</w:t>
            </w:r>
            <w:r>
              <w:t xml:space="preserve"> </w:t>
            </w:r>
            <w:r w:rsidRPr="00A9081E">
              <w:t>1000.5,</w:t>
            </w:r>
            <w:r>
              <w:t xml:space="preserve"> </w:t>
            </w:r>
            <w:r w:rsidRPr="00A9081E">
              <w:t>1000.6,</w:t>
            </w:r>
            <w:r>
              <w:t xml:space="preserve"> </w:t>
            </w:r>
            <w:r w:rsidRPr="00A9081E">
              <w:t>1000.7,</w:t>
            </w:r>
            <w:r>
              <w:t xml:space="preserve"> </w:t>
            </w:r>
            <w:r w:rsidRPr="00A9081E">
              <w:t>1000.8</w:t>
            </w:r>
          </w:p>
        </w:tc>
      </w:tr>
      <w:tr w:rsidR="00C050E4" w:rsidRPr="00A9081E" w:rsidTr="00C050E4">
        <w:tc>
          <w:tcPr>
            <w:tcW w:w="3883" w:type="dxa"/>
          </w:tcPr>
          <w:p w:rsidR="00C050E4" w:rsidRPr="00A9081E" w:rsidRDefault="00C050E4" w:rsidP="00C050E4">
            <w:pPr>
              <w:pStyle w:val="Tabletext"/>
            </w:pPr>
            <w:r w:rsidRPr="00A9081E">
              <w:t>No.</w:t>
            </w:r>
            <w:r>
              <w:t xml:space="preserve"> </w:t>
            </w:r>
            <w:r w:rsidRPr="00A9081E">
              <w:t>of</w:t>
            </w:r>
            <w:r>
              <w:t xml:space="preserve"> </w:t>
            </w:r>
            <w:r w:rsidRPr="00A9081E">
              <w:t>inactive</w:t>
            </w:r>
            <w:r>
              <w:t xml:space="preserve"> </w:t>
            </w:r>
            <w:r w:rsidRPr="00A9081E">
              <w:t>vents</w:t>
            </w:r>
          </w:p>
        </w:tc>
        <w:tc>
          <w:tcPr>
            <w:tcW w:w="1754" w:type="dxa"/>
          </w:tcPr>
          <w:p w:rsidR="00C050E4" w:rsidRPr="00A9081E" w:rsidRDefault="00C050E4" w:rsidP="00C050E4">
            <w:pPr>
              <w:pStyle w:val="Tabletext"/>
            </w:pPr>
            <w:r>
              <w:t>–</w:t>
            </w:r>
          </w:p>
        </w:tc>
        <w:tc>
          <w:tcPr>
            <w:tcW w:w="3402" w:type="dxa"/>
          </w:tcPr>
          <w:p w:rsidR="00C050E4" w:rsidRPr="00A9081E" w:rsidRDefault="00C050E4" w:rsidP="00C050E4">
            <w:pPr>
              <w:pStyle w:val="Tabletext"/>
            </w:pPr>
            <w:r w:rsidRPr="00A9081E">
              <w:t>1</w:t>
            </w:r>
            <w:r>
              <w:t xml:space="preserve"> </w:t>
            </w:r>
            <w:r w:rsidRPr="00A9081E">
              <w:t>inactive</w:t>
            </w:r>
            <w:r>
              <w:t xml:space="preserve"> </w:t>
            </w:r>
            <w:r w:rsidRPr="00A9081E">
              <w:t>vent</w:t>
            </w:r>
            <w:r>
              <w:t xml:space="preserve"> </w:t>
            </w:r>
            <w:r w:rsidRPr="00A9081E">
              <w:t>east</w:t>
            </w:r>
            <w:r>
              <w:t xml:space="preserve"> </w:t>
            </w:r>
            <w:r w:rsidRPr="00A9081E">
              <w:t>of</w:t>
            </w:r>
            <w:r>
              <w:t xml:space="preserve"> </w:t>
            </w:r>
            <w:r w:rsidRPr="00A9081E">
              <w:t>the</w:t>
            </w:r>
            <w:r>
              <w:t xml:space="preserve"> </w:t>
            </w:r>
            <w:r w:rsidRPr="00A9081E">
              <w:t>springs</w:t>
            </w:r>
          </w:p>
        </w:tc>
      </w:tr>
      <w:tr w:rsidR="00C050E4" w:rsidRPr="00A9081E" w:rsidTr="00C050E4">
        <w:tc>
          <w:tcPr>
            <w:tcW w:w="3883" w:type="dxa"/>
          </w:tcPr>
          <w:p w:rsidR="00C050E4" w:rsidRPr="00A9081E" w:rsidRDefault="00C050E4" w:rsidP="00C050E4">
            <w:pPr>
              <w:pStyle w:val="Tabletext"/>
            </w:pPr>
            <w:r w:rsidRPr="00A9081E">
              <w:t>Conservation</w:t>
            </w:r>
            <w:r>
              <w:t xml:space="preserve"> </w:t>
            </w:r>
            <w:r w:rsidRPr="00A9081E">
              <w:t>ranking</w:t>
            </w:r>
          </w:p>
        </w:tc>
        <w:tc>
          <w:tcPr>
            <w:tcW w:w="1754" w:type="dxa"/>
          </w:tcPr>
          <w:p w:rsidR="00C050E4" w:rsidRPr="00A9081E" w:rsidRDefault="00C050E4" w:rsidP="00C050E4">
            <w:pPr>
              <w:pStyle w:val="Tabletext"/>
            </w:pPr>
            <w:r w:rsidRPr="00A9081E">
              <w:t>2</w:t>
            </w: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rsidRPr="00A9081E">
              <w:t>Spring</w:t>
            </w:r>
            <w:r>
              <w:t xml:space="preserve"> </w:t>
            </w:r>
            <w:r w:rsidRPr="00A9081E">
              <w:t>water</w:t>
            </w:r>
            <w:r>
              <w:t xml:space="preserve"> </w:t>
            </w:r>
            <w:r w:rsidRPr="00A9081E">
              <w:t>quality</w:t>
            </w:r>
            <w:r>
              <w:t xml:space="preserve"> </w:t>
            </w:r>
            <w:r w:rsidRPr="00A9081E">
              <w:t>samples</w:t>
            </w:r>
          </w:p>
        </w:tc>
        <w:tc>
          <w:tcPr>
            <w:tcW w:w="1754" w:type="dxa"/>
          </w:tcPr>
          <w:p w:rsidR="00C050E4" w:rsidRPr="00A9081E" w:rsidRDefault="00C050E4" w:rsidP="00C050E4">
            <w:pPr>
              <w:pStyle w:val="Tabletext"/>
            </w:pPr>
            <w:r>
              <w:t>–</w:t>
            </w:r>
          </w:p>
        </w:tc>
        <w:tc>
          <w:tcPr>
            <w:tcW w:w="3402" w:type="dxa"/>
          </w:tcPr>
          <w:p w:rsidR="00C050E4" w:rsidRPr="00A9081E" w:rsidRDefault="00C050E4" w:rsidP="00C050E4">
            <w:pPr>
              <w:pStyle w:val="Tabletext"/>
            </w:pPr>
            <w:r w:rsidRPr="00A9081E">
              <w:t>Some</w:t>
            </w:r>
            <w:r>
              <w:t xml:space="preserve"> electrical conductivity</w:t>
            </w:r>
            <w:r w:rsidRPr="00A9081E">
              <w:t>,</w:t>
            </w:r>
            <w:r>
              <w:t xml:space="preserve"> </w:t>
            </w:r>
            <w:r w:rsidRPr="00A9081E">
              <w:t>temp</w:t>
            </w:r>
            <w:r>
              <w:t xml:space="preserve">erature and </w:t>
            </w:r>
            <w:r w:rsidRPr="00A9081E">
              <w:t>pH</w:t>
            </w:r>
            <w:r>
              <w:t xml:space="preserve"> </w:t>
            </w:r>
            <w:r w:rsidRPr="00A9081E">
              <w:t>recordings</w:t>
            </w:r>
            <w:r>
              <w:t xml:space="preserve"> </w:t>
            </w:r>
            <w:r w:rsidRPr="00A9081E">
              <w:t>available</w:t>
            </w:r>
          </w:p>
        </w:tc>
      </w:tr>
      <w:tr w:rsidR="00C050E4" w:rsidRPr="00A9081E" w:rsidTr="00C050E4">
        <w:tc>
          <w:tcPr>
            <w:tcW w:w="3883" w:type="dxa"/>
          </w:tcPr>
          <w:p w:rsidR="00C050E4" w:rsidRPr="00A9081E" w:rsidRDefault="00C050E4" w:rsidP="00C050E4">
            <w:pPr>
              <w:pStyle w:val="Tabletext"/>
            </w:pPr>
            <w:r>
              <w:t>W</w:t>
            </w:r>
            <w:r w:rsidRPr="00A9081E">
              <w:t>aterbore</w:t>
            </w:r>
            <w:r>
              <w:t xml:space="preserve"> </w:t>
            </w:r>
            <w:r w:rsidRPr="00A9081E">
              <w:t>within</w:t>
            </w:r>
            <w:r>
              <w:t xml:space="preserve"> </w:t>
            </w:r>
            <w:r w:rsidRPr="00A9081E">
              <w:t>10</w:t>
            </w:r>
            <w:r>
              <w:t>-</w:t>
            </w:r>
            <w:r w:rsidRPr="00A9081E">
              <w:t>k</w:t>
            </w:r>
            <w:r>
              <w:t>ilo</w:t>
            </w:r>
            <w:r w:rsidRPr="00A9081E">
              <w:t>m</w:t>
            </w:r>
            <w:r>
              <w:t xml:space="preserve">etres </w:t>
            </w:r>
            <w:r w:rsidRPr="00A9081E">
              <w:t>radius</w:t>
            </w:r>
          </w:p>
        </w:tc>
        <w:tc>
          <w:tcPr>
            <w:tcW w:w="1754" w:type="dxa"/>
          </w:tcPr>
          <w:p w:rsidR="00C050E4" w:rsidRPr="00A9081E" w:rsidRDefault="00C050E4" w:rsidP="00C050E4">
            <w:pPr>
              <w:pStyle w:val="Tabletext"/>
            </w:pPr>
            <w:r w:rsidRPr="00A9081E">
              <w:t>4</w:t>
            </w: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t>W</w:t>
            </w:r>
            <w:r w:rsidRPr="00A9081E">
              <w:t>aterbore</w:t>
            </w:r>
            <w:r>
              <w:t xml:space="preserve"> </w:t>
            </w:r>
            <w:r w:rsidRPr="00A9081E">
              <w:t>water</w:t>
            </w:r>
            <w:r>
              <w:t xml:space="preserve"> </w:t>
            </w:r>
            <w:r w:rsidRPr="00A9081E">
              <w:t>quality</w:t>
            </w:r>
            <w:r>
              <w:t xml:space="preserve"> </w:t>
            </w:r>
            <w:r w:rsidRPr="00A9081E">
              <w:t>samples</w:t>
            </w:r>
          </w:p>
        </w:tc>
        <w:tc>
          <w:tcPr>
            <w:tcW w:w="1754" w:type="dxa"/>
          </w:tcPr>
          <w:p w:rsidR="00C050E4" w:rsidRPr="00A9081E" w:rsidRDefault="00C050E4" w:rsidP="00C050E4">
            <w:pPr>
              <w:pStyle w:val="Tabletext"/>
            </w:pPr>
            <w:r>
              <w:t>–</w:t>
            </w: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rsidRPr="00A9081E">
              <w:t>SWL</w:t>
            </w:r>
            <w:r>
              <w:t xml:space="preserve"> </w:t>
            </w:r>
            <w:r w:rsidRPr="00A9081E">
              <w:t>time</w:t>
            </w:r>
            <w:r>
              <w:t xml:space="preserve"> </w:t>
            </w:r>
            <w:r w:rsidRPr="00A9081E">
              <w:t>series</w:t>
            </w:r>
            <w:r>
              <w:t xml:space="preserve"> </w:t>
            </w:r>
            <w:r w:rsidRPr="00A9081E">
              <w:t>data</w:t>
            </w:r>
            <w:r>
              <w:t xml:space="preserve"> </w:t>
            </w:r>
            <w:r w:rsidRPr="00A9081E">
              <w:t>available</w:t>
            </w:r>
          </w:p>
        </w:tc>
        <w:tc>
          <w:tcPr>
            <w:tcW w:w="1754" w:type="dxa"/>
          </w:tcPr>
          <w:p w:rsidR="00C050E4" w:rsidRPr="00A9081E" w:rsidRDefault="00C050E4" w:rsidP="00C050E4">
            <w:pPr>
              <w:pStyle w:val="Tabletext"/>
            </w:pPr>
            <w:r w:rsidRPr="00A9081E">
              <w:t>Yes</w:t>
            </w: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rsidRPr="00A9081E">
              <w:t>Interpreted</w:t>
            </w:r>
            <w:r>
              <w:t xml:space="preserve"> </w:t>
            </w:r>
            <w:r w:rsidRPr="00A9081E">
              <w:t>stratigraphy</w:t>
            </w:r>
            <w:r>
              <w:t xml:space="preserve"> </w:t>
            </w:r>
            <w:r w:rsidRPr="00A9081E">
              <w:t>available</w:t>
            </w:r>
          </w:p>
        </w:tc>
        <w:tc>
          <w:tcPr>
            <w:tcW w:w="1754" w:type="dxa"/>
          </w:tcPr>
          <w:p w:rsidR="00C050E4" w:rsidRPr="00A9081E" w:rsidRDefault="00C050E4" w:rsidP="00C050E4">
            <w:pPr>
              <w:pStyle w:val="Tabletext"/>
            </w:pPr>
            <w:r w:rsidRPr="00A9081E">
              <w:t>No</w:t>
            </w: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rsidRPr="00A9081E">
              <w:t>Outcropping</w:t>
            </w:r>
            <w:r>
              <w:t xml:space="preserve"> </w:t>
            </w:r>
            <w:r w:rsidRPr="00A9081E">
              <w:t>formations</w:t>
            </w:r>
          </w:p>
        </w:tc>
        <w:tc>
          <w:tcPr>
            <w:tcW w:w="1754" w:type="dxa"/>
          </w:tcPr>
          <w:p w:rsidR="00C050E4" w:rsidRPr="00A9081E" w:rsidRDefault="00C050E4" w:rsidP="00C050E4">
            <w:pPr>
              <w:pStyle w:val="Tabletext"/>
            </w:pPr>
          </w:p>
        </w:tc>
        <w:tc>
          <w:tcPr>
            <w:tcW w:w="3402" w:type="dxa"/>
          </w:tcPr>
          <w:p w:rsidR="00C050E4" w:rsidRPr="00A9081E" w:rsidRDefault="00C050E4" w:rsidP="00C050E4">
            <w:pPr>
              <w:pStyle w:val="Tabletext"/>
            </w:pPr>
            <w:r w:rsidRPr="00A9081E">
              <w:t>Rolling</w:t>
            </w:r>
            <w:r>
              <w:t xml:space="preserve"> </w:t>
            </w:r>
            <w:r w:rsidRPr="00A9081E">
              <w:t>Downs</w:t>
            </w:r>
            <w:r>
              <w:t xml:space="preserve"> </w:t>
            </w:r>
            <w:r w:rsidRPr="00A9081E">
              <w:t>Group</w:t>
            </w:r>
            <w:r>
              <w:t>, Mulga Downs Group</w:t>
            </w:r>
          </w:p>
        </w:tc>
      </w:tr>
      <w:tr w:rsidR="00C050E4" w:rsidRPr="00A9081E" w:rsidTr="00C050E4">
        <w:tc>
          <w:tcPr>
            <w:tcW w:w="3883" w:type="dxa"/>
          </w:tcPr>
          <w:p w:rsidR="00C050E4" w:rsidRPr="00A9081E" w:rsidRDefault="00C050E4" w:rsidP="00C050E4">
            <w:pPr>
              <w:pStyle w:val="Tabletext"/>
            </w:pPr>
            <w:r w:rsidRPr="00A9081E">
              <w:t>Underlying</w:t>
            </w:r>
            <w:r>
              <w:t xml:space="preserve"> </w:t>
            </w:r>
            <w:r w:rsidRPr="00A9081E">
              <w:t>aquifers</w:t>
            </w:r>
          </w:p>
        </w:tc>
        <w:tc>
          <w:tcPr>
            <w:tcW w:w="1754" w:type="dxa"/>
          </w:tcPr>
          <w:p w:rsidR="00C050E4" w:rsidRPr="00A9081E" w:rsidRDefault="00C050E4" w:rsidP="00C050E4">
            <w:pPr>
              <w:pStyle w:val="Tabletext"/>
            </w:pPr>
          </w:p>
        </w:tc>
        <w:tc>
          <w:tcPr>
            <w:tcW w:w="3402" w:type="dxa"/>
          </w:tcPr>
          <w:p w:rsidR="00C050E4" w:rsidRPr="00A9081E" w:rsidRDefault="00C050E4" w:rsidP="00C050E4">
            <w:pPr>
              <w:pStyle w:val="Tabletext"/>
            </w:pPr>
          </w:p>
        </w:tc>
      </w:tr>
      <w:tr w:rsidR="00C050E4" w:rsidRPr="00A9081E" w:rsidTr="00C050E4">
        <w:tc>
          <w:tcPr>
            <w:tcW w:w="3883" w:type="dxa"/>
          </w:tcPr>
          <w:p w:rsidR="00C050E4" w:rsidRPr="00A9081E" w:rsidRDefault="00C050E4" w:rsidP="00C050E4">
            <w:pPr>
              <w:pStyle w:val="Tabletext"/>
            </w:pPr>
            <w:r w:rsidRPr="00A9081E">
              <w:t>Likely</w:t>
            </w:r>
            <w:r>
              <w:t xml:space="preserve"> </w:t>
            </w:r>
            <w:r w:rsidRPr="00A9081E">
              <w:t>source</w:t>
            </w:r>
            <w:r>
              <w:t xml:space="preserve"> </w:t>
            </w:r>
            <w:r w:rsidRPr="00A9081E">
              <w:t>aquifers</w:t>
            </w:r>
          </w:p>
        </w:tc>
        <w:tc>
          <w:tcPr>
            <w:tcW w:w="1754" w:type="dxa"/>
          </w:tcPr>
          <w:p w:rsidR="00C050E4" w:rsidRPr="00A9081E" w:rsidRDefault="00C050E4" w:rsidP="00C050E4">
            <w:pPr>
              <w:pStyle w:val="Tabletext"/>
            </w:pPr>
          </w:p>
        </w:tc>
        <w:tc>
          <w:tcPr>
            <w:tcW w:w="3402" w:type="dxa"/>
          </w:tcPr>
          <w:p w:rsidR="00C050E4" w:rsidRPr="00A9081E" w:rsidRDefault="00C050E4" w:rsidP="00C050E4">
            <w:pPr>
              <w:pStyle w:val="Tabletext"/>
            </w:pPr>
            <w:r w:rsidRPr="00A9081E">
              <w:t>Hooray</w:t>
            </w:r>
            <w:r>
              <w:t xml:space="preserve"> </w:t>
            </w:r>
            <w:r w:rsidRPr="00A9081E">
              <w:t>Sandstone</w:t>
            </w:r>
            <w:r>
              <w:t>, Wyandra Sandstone</w:t>
            </w:r>
          </w:p>
        </w:tc>
      </w:tr>
      <w:tr w:rsidR="00C050E4" w:rsidRPr="00A9081E" w:rsidTr="00C050E4">
        <w:tc>
          <w:tcPr>
            <w:tcW w:w="3883" w:type="dxa"/>
          </w:tcPr>
          <w:p w:rsidR="00C050E4" w:rsidRPr="00A9081E" w:rsidRDefault="00C050E4" w:rsidP="00C050E4">
            <w:pPr>
              <w:pStyle w:val="Tabletext"/>
            </w:pPr>
            <w:r w:rsidRPr="00A9081E">
              <w:t>Conceptual</w:t>
            </w:r>
            <w:r>
              <w:t xml:space="preserve"> </w:t>
            </w:r>
            <w:r w:rsidRPr="00A9081E">
              <w:t>spring</w:t>
            </w:r>
            <w:r>
              <w:t xml:space="preserve"> </w:t>
            </w:r>
            <w:r w:rsidRPr="00A9081E">
              <w:t>type</w:t>
            </w:r>
          </w:p>
        </w:tc>
        <w:tc>
          <w:tcPr>
            <w:tcW w:w="1754" w:type="dxa"/>
          </w:tcPr>
          <w:p w:rsidR="00C050E4" w:rsidRPr="00A9081E" w:rsidRDefault="00C050E4" w:rsidP="00C050E4">
            <w:pPr>
              <w:pStyle w:val="Tabletext"/>
            </w:pPr>
            <w:r>
              <w:t xml:space="preserve">I and/or </w:t>
            </w:r>
            <w:r w:rsidRPr="00A9081E">
              <w:t>K</w:t>
            </w:r>
          </w:p>
        </w:tc>
        <w:tc>
          <w:tcPr>
            <w:tcW w:w="3402" w:type="dxa"/>
          </w:tcPr>
          <w:p w:rsidR="00C050E4" w:rsidRPr="00A9081E" w:rsidRDefault="00C050E4" w:rsidP="00C050E4">
            <w:pPr>
              <w:pStyle w:val="Tabletext"/>
            </w:pPr>
          </w:p>
        </w:tc>
      </w:tr>
    </w:tbl>
    <w:p w:rsidR="00C050E4" w:rsidRPr="009026AD" w:rsidRDefault="00C050E4" w:rsidP="00C050E4">
      <w:pPr>
        <w:pStyle w:val="BelowTableFigureText9pt"/>
      </w:pPr>
      <w:r w:rsidRPr="009026AD">
        <w:t>– = not available, SWL = standing water level.</w:t>
      </w:r>
    </w:p>
    <w:p w:rsidR="00C050E4" w:rsidRPr="00B91856" w:rsidRDefault="001C741C" w:rsidP="001C741C">
      <w:pPr>
        <w:pStyle w:val="BRNormal11pt0"/>
      </w:pPr>
      <w:r>
        <w:rPr>
          <w:noProof/>
          <w:lang w:val="en-AU" w:eastAsia="en-AU"/>
        </w:rPr>
        <w:lastRenderedPageBreak/>
        <w:drawing>
          <wp:inline distT="0" distB="0" distL="0" distR="0">
            <wp:extent cx="5749815" cy="7919049"/>
            <wp:effectExtent l="0" t="0" r="0" b="0"/>
            <wp:docPr id="65" name="Picture 65" descr="C:\Users\rengland\Documents\Office of Water Science\Knowledge Project - GAB Springs\New Maps\67_Peery_AW_June_2014_Fig.67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ngland\Documents\Office of Water Science\Knowledge Project - GAB Springs\New Maps\67_Peery_AW_June_2014_Fig.67_v2.bmp"/>
                    <pic:cNvPicPr>
                      <a:picLocks noChangeAspect="1" noChangeArrowheads="1"/>
                    </pic:cNvPicPr>
                  </pic:nvPicPr>
                  <pic:blipFill rotWithShape="1">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47"/>
                    <a:stretch/>
                  </pic:blipFill>
                  <pic:spPr bwMode="auto">
                    <a:xfrm>
                      <a:off x="0" y="0"/>
                      <a:ext cx="5755640" cy="792707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50E4" w:rsidRPr="00B91856" w:rsidRDefault="00C050E4" w:rsidP="00552951">
      <w:pPr>
        <w:pStyle w:val="BRCaption-figure"/>
        <w:rPr>
          <w:b/>
        </w:rPr>
      </w:pPr>
      <w:bookmarkStart w:id="1105" w:name="_Ref350497493"/>
      <w:bookmarkStart w:id="1106" w:name="_Toc391885924"/>
      <w:r w:rsidRPr="00B91856">
        <w:t>Figure</w:t>
      </w:r>
      <w:r>
        <w:t xml:space="preserve"> </w:t>
      </w:r>
      <w:r w:rsidR="003942EF">
        <w:rPr>
          <w:noProof/>
        </w:rPr>
        <w:t>67</w:t>
      </w:r>
      <w:bookmarkEnd w:id="1105"/>
      <w:r>
        <w:t xml:space="preserve"> </w:t>
      </w:r>
      <w:r w:rsidRPr="00B91856">
        <w:t>Peery</w:t>
      </w:r>
      <w:r>
        <w:t xml:space="preserve"> </w:t>
      </w:r>
      <w:r w:rsidRPr="00B91856">
        <w:t>Lakes</w:t>
      </w:r>
      <w:r>
        <w:t xml:space="preserve"> </w:t>
      </w:r>
      <w:r w:rsidRPr="00B91856">
        <w:t>spring</w:t>
      </w:r>
      <w:r>
        <w:t xml:space="preserve"> </w:t>
      </w:r>
      <w:r w:rsidRPr="00B91856">
        <w:t>complex</w:t>
      </w:r>
      <w:r>
        <w:t>—r</w:t>
      </w:r>
      <w:r w:rsidRPr="00B91856">
        <w:t>egional</w:t>
      </w:r>
      <w:r>
        <w:t xml:space="preserve"> geology, </w:t>
      </w:r>
      <w:r w:rsidRPr="00B91856">
        <w:t>Bourke</w:t>
      </w:r>
      <w:r>
        <w:t xml:space="preserve"> supergroup</w:t>
      </w:r>
      <w:r w:rsidRPr="00B91856">
        <w:t>,</w:t>
      </w:r>
      <w:r>
        <w:t xml:space="preserve"> </w:t>
      </w:r>
      <w:r w:rsidRPr="00B91856">
        <w:t>N</w:t>
      </w:r>
      <w:r>
        <w:t xml:space="preserve">ew </w:t>
      </w:r>
      <w:r w:rsidRPr="00B91856">
        <w:t>S</w:t>
      </w:r>
      <w:r>
        <w:t xml:space="preserve">outh </w:t>
      </w:r>
      <w:r w:rsidRPr="00B91856">
        <w:t>W</w:t>
      </w:r>
      <w:r>
        <w:t>ales</w:t>
      </w:r>
      <w:r w:rsidRPr="00B91856">
        <w:t>.</w:t>
      </w:r>
      <w:bookmarkEnd w:id="1106"/>
    </w:p>
    <w:p w:rsidR="00C228E6" w:rsidRDefault="00C228E6">
      <w:pPr>
        <w:autoSpaceDE/>
        <w:autoSpaceDN/>
        <w:rPr>
          <w:rFonts w:cs="Calibri-Bold"/>
          <w:b/>
          <w:bCs/>
          <w:i/>
          <w:color w:val="1F497D" w:themeColor="text2"/>
          <w:sz w:val="26"/>
          <w:szCs w:val="26"/>
          <w:lang w:val="en-GB" w:eastAsia="en-AU"/>
        </w:rPr>
      </w:pPr>
      <w:bookmarkStart w:id="1107" w:name="_Toc391903748"/>
      <w:r>
        <w:rPr>
          <w:lang w:eastAsia="en-AU"/>
        </w:rPr>
        <w:br w:type="page"/>
      </w:r>
    </w:p>
    <w:p w:rsidR="00C050E4" w:rsidRPr="00B91856" w:rsidRDefault="00C050E4" w:rsidP="00C050E4">
      <w:pPr>
        <w:pStyle w:val="Heading3"/>
        <w:rPr>
          <w:lang w:eastAsia="en-AU"/>
        </w:rPr>
      </w:pPr>
      <w:r w:rsidRPr="00B91856">
        <w:rPr>
          <w:lang w:eastAsia="en-AU"/>
        </w:rPr>
        <w:lastRenderedPageBreak/>
        <w:t>Geology</w:t>
      </w:r>
      <w:bookmarkEnd w:id="1107"/>
    </w:p>
    <w:p w:rsidR="00C050E4" w:rsidRDefault="00C050E4" w:rsidP="00C050E4">
      <w:pPr>
        <w:pStyle w:val="BRNormal11pt0"/>
        <w:rPr>
          <w:lang w:eastAsia="en-AU"/>
        </w:rPr>
      </w:pPr>
      <w:r w:rsidRPr="00B91856">
        <w:rPr>
          <w:lang w:eastAsia="en-AU"/>
        </w:rPr>
        <w:t>The</w:t>
      </w:r>
      <w:r>
        <w:rPr>
          <w:lang w:eastAsia="en-AU"/>
        </w:rPr>
        <w:t xml:space="preserve"> Peery Lake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is</w:t>
      </w:r>
      <w:r>
        <w:rPr>
          <w:lang w:eastAsia="en-AU"/>
        </w:rPr>
        <w:t xml:space="preserve"> </w:t>
      </w:r>
      <w:r w:rsidRPr="00B91856">
        <w:rPr>
          <w:lang w:eastAsia="en-AU"/>
        </w:rPr>
        <w:t>located</w:t>
      </w:r>
      <w:r>
        <w:rPr>
          <w:lang w:eastAsia="en-AU"/>
        </w:rPr>
        <w:t xml:space="preserve"> </w:t>
      </w:r>
      <w:r w:rsidRPr="00B91856">
        <w:rPr>
          <w:lang w:eastAsia="en-AU"/>
        </w:rPr>
        <w:t>on</w:t>
      </w:r>
      <w:r>
        <w:rPr>
          <w:lang w:eastAsia="en-AU"/>
        </w:rPr>
        <w:t xml:space="preserve"> alluvial sediments overlying the </w:t>
      </w:r>
      <w:r w:rsidRPr="00B91856">
        <w:rPr>
          <w:lang w:eastAsia="en-AU"/>
        </w:rPr>
        <w:t>the</w:t>
      </w:r>
      <w:r>
        <w:rPr>
          <w:lang w:eastAsia="en-AU"/>
        </w:rPr>
        <w:t xml:space="preserve"> </w:t>
      </w:r>
      <w:r w:rsidRPr="00B91856">
        <w:rPr>
          <w:lang w:eastAsia="en-AU"/>
        </w:rPr>
        <w:t>Wallumbilla</w:t>
      </w:r>
      <w:r>
        <w:rPr>
          <w:lang w:eastAsia="en-AU"/>
        </w:rPr>
        <w:t xml:space="preserve"> </w:t>
      </w:r>
      <w:r w:rsidRPr="00B91856">
        <w:rPr>
          <w:lang w:eastAsia="en-AU"/>
        </w:rPr>
        <w:t>Formation</w:t>
      </w:r>
      <w:r>
        <w:rPr>
          <w:lang w:eastAsia="en-AU"/>
        </w:rPr>
        <w:t xml:space="preserve"> </w:t>
      </w:r>
      <w:r w:rsidRPr="00B91856">
        <w:rPr>
          <w:lang w:eastAsia="en-AU"/>
        </w:rPr>
        <w:t>at</w:t>
      </w:r>
      <w:r>
        <w:rPr>
          <w:lang w:eastAsia="en-AU"/>
        </w:rPr>
        <w:t xml:space="preserve"> </w:t>
      </w:r>
      <w:r w:rsidRPr="00B91856">
        <w:rPr>
          <w:lang w:eastAsia="en-AU"/>
        </w:rPr>
        <w:t>the</w:t>
      </w:r>
      <w:r>
        <w:rPr>
          <w:lang w:eastAsia="en-AU"/>
        </w:rPr>
        <w:t xml:space="preserve"> very </w:t>
      </w:r>
      <w:r w:rsidRPr="00B91856">
        <w:rPr>
          <w:lang w:eastAsia="en-AU"/>
        </w:rPr>
        <w:t>edge</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Eromanga Basin. Outcrops of the </w:t>
      </w:r>
      <w:r w:rsidRPr="00B91856">
        <w:rPr>
          <w:lang w:eastAsia="en-AU"/>
        </w:rPr>
        <w:t>Rolling</w:t>
      </w:r>
      <w:r>
        <w:rPr>
          <w:lang w:eastAsia="en-AU"/>
        </w:rPr>
        <w:t xml:space="preserve"> </w:t>
      </w:r>
      <w:r w:rsidRPr="00B91856">
        <w:rPr>
          <w:lang w:eastAsia="en-AU"/>
        </w:rPr>
        <w:t>Downs</w:t>
      </w:r>
      <w:r>
        <w:rPr>
          <w:lang w:eastAsia="en-AU"/>
        </w:rPr>
        <w:t xml:space="preserve"> </w:t>
      </w:r>
      <w:r w:rsidRPr="00B91856">
        <w:rPr>
          <w:lang w:eastAsia="en-AU"/>
        </w:rPr>
        <w:t>Group</w:t>
      </w:r>
      <w:r>
        <w:rPr>
          <w:lang w:eastAsia="en-AU"/>
        </w:rPr>
        <w:t xml:space="preserve"> are present </w:t>
      </w:r>
      <w:r w:rsidRPr="00B91856">
        <w:rPr>
          <w:lang w:eastAsia="en-AU"/>
        </w:rPr>
        <w:t>within</w:t>
      </w:r>
      <w:r>
        <w:rPr>
          <w:lang w:eastAsia="en-AU"/>
        </w:rPr>
        <w:t xml:space="preserve"> </w:t>
      </w:r>
      <w:r w:rsidRPr="00B91856">
        <w:rPr>
          <w:lang w:eastAsia="en-AU"/>
        </w:rPr>
        <w:t>close</w:t>
      </w:r>
      <w:r>
        <w:rPr>
          <w:lang w:eastAsia="en-AU"/>
        </w:rPr>
        <w:t xml:space="preserve"> </w:t>
      </w:r>
      <w:r w:rsidRPr="00B91856">
        <w:rPr>
          <w:lang w:eastAsia="en-AU"/>
        </w:rPr>
        <w:t>proximity</w:t>
      </w:r>
      <w:r>
        <w:rPr>
          <w:lang w:eastAsia="en-AU"/>
        </w:rPr>
        <w:t xml:space="preserve"> </w:t>
      </w:r>
      <w:r w:rsidRPr="00B91856">
        <w:rPr>
          <w:lang w:eastAsia="en-AU"/>
        </w:rPr>
        <w:t>to</w:t>
      </w:r>
      <w:r>
        <w:rPr>
          <w:lang w:eastAsia="en-AU"/>
        </w:rPr>
        <w:t xml:space="preserve"> </w:t>
      </w:r>
      <w:r w:rsidRPr="00B91856">
        <w:rPr>
          <w:lang w:eastAsia="en-AU"/>
        </w:rPr>
        <w:t>the</w:t>
      </w:r>
      <w:r>
        <w:rPr>
          <w:lang w:eastAsia="en-AU"/>
        </w:rPr>
        <w:t xml:space="preserve"> </w:t>
      </w:r>
      <w:r w:rsidRPr="00B91856">
        <w:rPr>
          <w:lang w:eastAsia="en-AU"/>
        </w:rPr>
        <w:t>Peery</w:t>
      </w:r>
      <w:r>
        <w:rPr>
          <w:lang w:eastAsia="en-AU"/>
        </w:rPr>
        <w:t xml:space="preserve"> </w:t>
      </w:r>
      <w:r w:rsidRPr="00B91856">
        <w:rPr>
          <w:lang w:eastAsia="en-AU"/>
        </w:rPr>
        <w:t>Lakes</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The Eromanga Basin sedimentary sequence overlies the Palaeozoic basement sediments of the Lachlan Fold Belt, and is overlying and abuts the Upper Devonian Mulga Downs Group at the western shoreline of Peery Lakes.</w:t>
      </w:r>
    </w:p>
    <w:p w:rsidR="00C050E4" w:rsidRPr="00C050E4" w:rsidRDefault="00C050E4" w:rsidP="00C050E4">
      <w:pPr>
        <w:pStyle w:val="Heading3"/>
      </w:pPr>
      <w:bookmarkStart w:id="1108" w:name="_Toc391903749"/>
      <w:r w:rsidRPr="00C050E4">
        <w:t>Regional stratigraphy and underlying aquifers</w:t>
      </w:r>
      <w:bookmarkEnd w:id="1108"/>
    </w:p>
    <w:p w:rsidR="00C050E4" w:rsidRPr="004836A3" w:rsidRDefault="00C050E4" w:rsidP="00C050E4">
      <w:pPr>
        <w:pStyle w:val="BRNormal11pt0"/>
        <w:rPr>
          <w:lang w:eastAsia="en-AU"/>
        </w:rPr>
      </w:pPr>
      <w:r w:rsidRPr="00B91856">
        <w:rPr>
          <w:lang w:eastAsia="en-AU"/>
        </w:rPr>
        <w:t>The</w:t>
      </w:r>
      <w:r>
        <w:rPr>
          <w:lang w:eastAsia="en-AU"/>
        </w:rPr>
        <w:t xml:space="preserve"> </w:t>
      </w:r>
      <w:r w:rsidRPr="00B91856">
        <w:rPr>
          <w:lang w:eastAsia="en-AU"/>
        </w:rPr>
        <w:t>springs</w:t>
      </w:r>
      <w:r>
        <w:rPr>
          <w:lang w:eastAsia="en-AU"/>
        </w:rPr>
        <w:t xml:space="preserve"> are located </w:t>
      </w:r>
      <w:r w:rsidRPr="00B91856">
        <w:rPr>
          <w:lang w:eastAsia="en-AU"/>
        </w:rPr>
        <w:t>on</w:t>
      </w:r>
      <w:r>
        <w:rPr>
          <w:lang w:eastAsia="en-AU"/>
        </w:rPr>
        <w:t xml:space="preserve"> </w:t>
      </w:r>
      <w:r w:rsidRPr="00B91856">
        <w:rPr>
          <w:lang w:eastAsia="en-AU"/>
        </w:rPr>
        <w:t>alluvium</w:t>
      </w:r>
      <w:r>
        <w:rPr>
          <w:lang w:eastAsia="en-AU"/>
        </w:rPr>
        <w:t xml:space="preserve"> </w:t>
      </w:r>
      <w:r w:rsidRPr="00B91856">
        <w:rPr>
          <w:lang w:eastAsia="en-AU"/>
        </w:rPr>
        <w:t>and</w:t>
      </w:r>
      <w:r>
        <w:rPr>
          <w:lang w:eastAsia="en-AU"/>
        </w:rPr>
        <w:t xml:space="preserve"> </w:t>
      </w:r>
      <w:r w:rsidRPr="00B91856">
        <w:rPr>
          <w:lang w:eastAsia="en-AU"/>
        </w:rPr>
        <w:t>lake</w:t>
      </w:r>
      <w:r>
        <w:rPr>
          <w:lang w:eastAsia="en-AU"/>
        </w:rPr>
        <w:t xml:space="preserve"> </w:t>
      </w:r>
      <w:r w:rsidRPr="00B91856">
        <w:rPr>
          <w:lang w:eastAsia="en-AU"/>
        </w:rPr>
        <w:t>deposits</w:t>
      </w:r>
      <w:r>
        <w:rPr>
          <w:lang w:eastAsia="en-AU"/>
        </w:rPr>
        <w:t xml:space="preserve"> </w:t>
      </w:r>
      <w:r w:rsidRPr="00B91856">
        <w:rPr>
          <w:lang w:eastAsia="en-AU"/>
        </w:rPr>
        <w:t>associated</w:t>
      </w:r>
      <w:r>
        <w:rPr>
          <w:lang w:eastAsia="en-AU"/>
        </w:rPr>
        <w:t xml:space="preserve"> </w:t>
      </w:r>
      <w:r w:rsidRPr="00B91856">
        <w:rPr>
          <w:lang w:eastAsia="en-AU"/>
        </w:rPr>
        <w:t>with</w:t>
      </w:r>
      <w:r>
        <w:rPr>
          <w:lang w:eastAsia="en-AU"/>
        </w:rPr>
        <w:t xml:space="preserve"> </w:t>
      </w:r>
      <w:r w:rsidRPr="00B91856">
        <w:rPr>
          <w:lang w:eastAsia="en-AU"/>
        </w:rPr>
        <w:t>Peery</w:t>
      </w:r>
      <w:r>
        <w:rPr>
          <w:lang w:eastAsia="en-AU"/>
        </w:rPr>
        <w:t xml:space="preserve"> </w:t>
      </w:r>
      <w:r w:rsidRPr="00B91856">
        <w:rPr>
          <w:lang w:eastAsia="en-AU"/>
        </w:rPr>
        <w:t>Lake</w:t>
      </w:r>
      <w:r>
        <w:rPr>
          <w:lang w:eastAsia="en-AU"/>
        </w:rPr>
        <w:t>, which is bounded to the west and south by the Upper Devonian Mulga Downs Group</w:t>
      </w:r>
      <w:r w:rsidRPr="00B91856">
        <w:rPr>
          <w:lang w:eastAsia="en-AU"/>
        </w:rPr>
        <w:t>.</w:t>
      </w:r>
      <w:r>
        <w:rPr>
          <w:lang w:eastAsia="en-AU"/>
        </w:rPr>
        <w:t xml:space="preserve"> </w:t>
      </w:r>
      <w:r w:rsidRPr="00B91856">
        <w:rPr>
          <w:lang w:eastAsia="en-AU"/>
        </w:rPr>
        <w:t>The</w:t>
      </w:r>
      <w:r>
        <w:rPr>
          <w:lang w:eastAsia="en-AU"/>
        </w:rPr>
        <w:t xml:space="preserve"> </w:t>
      </w:r>
      <w:r w:rsidRPr="00B91856">
        <w:rPr>
          <w:lang w:eastAsia="en-AU"/>
        </w:rPr>
        <w:t>Hooray</w:t>
      </w:r>
      <w:r>
        <w:rPr>
          <w:lang w:eastAsia="en-AU"/>
        </w:rPr>
        <w:t xml:space="preserve"> </w:t>
      </w:r>
      <w:r w:rsidRPr="00B91856">
        <w:rPr>
          <w:lang w:eastAsia="en-AU"/>
        </w:rPr>
        <w:t>Sandstone</w:t>
      </w:r>
      <w:r>
        <w:rPr>
          <w:lang w:eastAsia="en-AU"/>
        </w:rPr>
        <w:t xml:space="preserve"> is present in most of the Eromanga Basin in New South Wales, and is generally </w:t>
      </w:r>
      <w:r w:rsidRPr="00B91856">
        <w:rPr>
          <w:lang w:eastAsia="en-AU"/>
        </w:rPr>
        <w:t>close</w:t>
      </w:r>
      <w:r>
        <w:rPr>
          <w:lang w:eastAsia="en-AU"/>
        </w:rPr>
        <w:t xml:space="preserve"> </w:t>
      </w:r>
      <w:r w:rsidRPr="00B91856">
        <w:rPr>
          <w:lang w:eastAsia="en-AU"/>
        </w:rPr>
        <w:t>to</w:t>
      </w:r>
      <w:r>
        <w:rPr>
          <w:lang w:eastAsia="en-AU"/>
        </w:rPr>
        <w:t xml:space="preserve"> the surface at </w:t>
      </w:r>
      <w:r w:rsidRPr="00B91856">
        <w:rPr>
          <w:lang w:eastAsia="en-AU"/>
        </w:rPr>
        <w:t>the</w:t>
      </w:r>
      <w:r>
        <w:rPr>
          <w:lang w:eastAsia="en-AU"/>
        </w:rPr>
        <w:t xml:space="preserve"> </w:t>
      </w:r>
      <w:r w:rsidRPr="00B91856">
        <w:rPr>
          <w:lang w:eastAsia="en-AU"/>
        </w:rPr>
        <w:t>edge</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GAB.</w:t>
      </w:r>
      <w:r>
        <w:rPr>
          <w:lang w:eastAsia="en-AU"/>
        </w:rPr>
        <w:t xml:space="preserve"> Hooray Sandstone is, however, not shown in the cross-sections of the White Cliffs 1:250 000 SH54-12 geological map sheet (Rose et al. 1964). Wireline logged bores further to the north record the base of the Hooray Sandstone at 100 metres below sea level, with no deeper GAB sediments present over any significan extent (Hawke &amp; Cramsie 1984). </w:t>
      </w:r>
      <w:r w:rsidR="003942EF" w:rsidRPr="00B91856">
        <w:t>Table</w:t>
      </w:r>
      <w:r w:rsidR="003942EF">
        <w:t xml:space="preserve"> </w:t>
      </w:r>
      <w:r w:rsidR="003942EF">
        <w:rPr>
          <w:noProof/>
        </w:rPr>
        <w:t>143</w:t>
      </w:r>
      <w:r>
        <w:t xml:space="preserve"> shows </w:t>
      </w:r>
      <w:r w:rsidRPr="00B91856">
        <w:t>drillers’</w:t>
      </w:r>
      <w:r>
        <w:t xml:space="preserve"> </w:t>
      </w:r>
      <w:r w:rsidRPr="00B91856">
        <w:t>logs</w:t>
      </w:r>
      <w:r>
        <w:t xml:space="preserve"> </w:t>
      </w:r>
      <w:r w:rsidRPr="00B91856">
        <w:t>from</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etres </w:t>
      </w:r>
      <w:r w:rsidRPr="00B91856">
        <w:t>radius</w:t>
      </w:r>
      <w:r>
        <w:t xml:space="preserve"> </w:t>
      </w:r>
      <w:r w:rsidRPr="00B91856">
        <w:t>of</w:t>
      </w:r>
      <w:r>
        <w:t xml:space="preserve"> </w:t>
      </w:r>
      <w:r w:rsidRPr="00B91856">
        <w:t>the</w:t>
      </w:r>
      <w:r>
        <w:t xml:space="preserve"> </w:t>
      </w:r>
      <w:r w:rsidRPr="00B91856">
        <w:t>centre</w:t>
      </w:r>
      <w:r>
        <w:t xml:space="preserve"> </w:t>
      </w:r>
      <w:r w:rsidRPr="00B91856">
        <w:t>of</w:t>
      </w:r>
      <w:r>
        <w:t xml:space="preserve"> </w:t>
      </w:r>
      <w:r w:rsidRPr="00B91856">
        <w:t>the</w:t>
      </w:r>
      <w:r>
        <w:t xml:space="preserve"> </w:t>
      </w:r>
      <w:r w:rsidRPr="00B91856">
        <w:t>Peery</w:t>
      </w:r>
      <w:r>
        <w:t xml:space="preserve"> </w:t>
      </w:r>
      <w:r w:rsidRPr="00B91856">
        <w:t>Lakes</w:t>
      </w:r>
      <w:r>
        <w:t xml:space="preserve"> </w:t>
      </w:r>
      <w:r w:rsidRPr="00B91856">
        <w:t>spring</w:t>
      </w:r>
      <w:r>
        <w:t xml:space="preserve"> </w:t>
      </w:r>
      <w:r w:rsidRPr="004836A3">
        <w:t xml:space="preserve">complex. </w:t>
      </w:r>
      <w:r w:rsidRPr="004836A3">
        <w:rPr>
          <w:lang w:eastAsia="en-AU"/>
        </w:rPr>
        <w:t xml:space="preserve">Interpreted stratigraphy is not available from the New South Wales groundwater bore database (PINNEENA; NSW OoW 2010) for these particular bores. </w:t>
      </w:r>
      <w:r w:rsidRPr="004836A3">
        <w:t xml:space="preserve">Water supplies are encountered between depths ranging from 45 metres to 70 metres below ground level. The maximum depth of these bores is 89.9 metres, and </w:t>
      </w:r>
      <w:r w:rsidRPr="004836A3">
        <w:rPr>
          <w:lang w:eastAsia="en-AU"/>
        </w:rPr>
        <w:t xml:space="preserve">they may all be tapping the Hooray Sandstone or, possibly, the Wyandra Sandstone Member at shallower depths. </w:t>
      </w:r>
    </w:p>
    <w:p w:rsidR="00C050E4" w:rsidRPr="00B91856" w:rsidRDefault="00C050E4" w:rsidP="00C050E4">
      <w:pPr>
        <w:pStyle w:val="BRNormal11pt0"/>
      </w:pPr>
      <w:r w:rsidRPr="004836A3">
        <w:t>The Kanmantoo Fold Belt North Western is a fractured rock groundwater source underlying the GAB in New South Wales identified by NSW Office of Water</w:t>
      </w:r>
      <w:r w:rsidRPr="00D324DF">
        <w:t xml:space="preserve"> (NSW OoW 2011</w:t>
      </w:r>
      <w:r w:rsidRPr="004836A3">
        <w:t>).</w:t>
      </w:r>
      <w:r>
        <w:t xml:space="preserve"> It is remotely possible </w:t>
      </w:r>
      <w:r w:rsidRPr="00B91856">
        <w:t>that</w:t>
      </w:r>
      <w:r>
        <w:t xml:space="preserve"> </w:t>
      </w:r>
      <w:r w:rsidRPr="00B91856">
        <w:t>the</w:t>
      </w:r>
      <w:r>
        <w:t xml:space="preserve"> </w:t>
      </w:r>
      <w:r w:rsidRPr="00B91856">
        <w:t>spring</w:t>
      </w:r>
      <w:r>
        <w:t xml:space="preserve"> </w:t>
      </w:r>
      <w:r w:rsidRPr="00B91856">
        <w:t>complex</w:t>
      </w:r>
      <w:r>
        <w:t xml:space="preserve"> </w:t>
      </w:r>
      <w:r w:rsidRPr="00B91856">
        <w:t>is</w:t>
      </w:r>
      <w:r>
        <w:t xml:space="preserve"> (partly) </w:t>
      </w:r>
      <w:r w:rsidRPr="00B91856">
        <w:t>sourced</w:t>
      </w:r>
      <w:r>
        <w:t xml:space="preserve"> </w:t>
      </w:r>
      <w:r w:rsidRPr="00B91856">
        <w:t>from</w:t>
      </w:r>
      <w:r>
        <w:t xml:space="preserve"> </w:t>
      </w:r>
      <w:r w:rsidRPr="00B91856">
        <w:t>deeper</w:t>
      </w:r>
      <w:r>
        <w:t xml:space="preserve"> </w:t>
      </w:r>
      <w:r w:rsidRPr="00B91856">
        <w:t>aquifers</w:t>
      </w:r>
      <w:r>
        <w:t xml:space="preserve"> </w:t>
      </w:r>
      <w:r w:rsidRPr="00B91856">
        <w:t>below</w:t>
      </w:r>
      <w:r>
        <w:t xml:space="preserve"> </w:t>
      </w:r>
      <w:r w:rsidRPr="00B91856">
        <w:t>the</w:t>
      </w:r>
      <w:r>
        <w:t xml:space="preserve"> </w:t>
      </w:r>
      <w:r w:rsidRPr="00B91856">
        <w:t>GAB</w:t>
      </w:r>
      <w:r>
        <w:t xml:space="preserve"> </w:t>
      </w:r>
      <w:r w:rsidRPr="00B91856">
        <w:t>as</w:t>
      </w:r>
      <w:r>
        <w:t xml:space="preserve"> </w:t>
      </w:r>
      <w:r w:rsidRPr="00B91856">
        <w:t>a</w:t>
      </w:r>
      <w:r>
        <w:t xml:space="preserve"> </w:t>
      </w:r>
      <w:r w:rsidRPr="00B91856">
        <w:t>result</w:t>
      </w:r>
      <w:r>
        <w:t xml:space="preserve"> </w:t>
      </w:r>
      <w:r w:rsidRPr="00B91856">
        <w:t>of</w:t>
      </w:r>
      <w:r>
        <w:t xml:space="preserve"> </w:t>
      </w:r>
      <w:r w:rsidRPr="00B91856">
        <w:t>the</w:t>
      </w:r>
      <w:r>
        <w:t xml:space="preserve"> </w:t>
      </w:r>
      <w:r w:rsidRPr="00B91856">
        <w:t>Olepoloko</w:t>
      </w:r>
      <w:r>
        <w:t xml:space="preserve"> </w:t>
      </w:r>
      <w:r w:rsidRPr="00B91856">
        <w:t>Linament</w:t>
      </w:r>
      <w:r>
        <w:t xml:space="preserve"> and local faulting </w:t>
      </w:r>
      <w:r w:rsidRPr="00B91856">
        <w:t>allowing</w:t>
      </w:r>
      <w:r>
        <w:t xml:space="preserve"> </w:t>
      </w:r>
      <w:r w:rsidRPr="00B91856">
        <w:t>water</w:t>
      </w:r>
      <w:r>
        <w:t xml:space="preserve"> </w:t>
      </w:r>
      <w:r w:rsidRPr="00B91856">
        <w:t>to</w:t>
      </w:r>
      <w:r>
        <w:t xml:space="preserve"> </w:t>
      </w:r>
      <w:r w:rsidRPr="00B91856">
        <w:t>travel</w:t>
      </w:r>
      <w:r>
        <w:t xml:space="preserve"> </w:t>
      </w:r>
      <w:r w:rsidRPr="00B91856">
        <w:t>to</w:t>
      </w:r>
      <w:r>
        <w:t xml:space="preserve"> </w:t>
      </w:r>
      <w:r w:rsidRPr="00B91856">
        <w:t>the</w:t>
      </w:r>
      <w:r>
        <w:t xml:space="preserve"> ground </w:t>
      </w:r>
      <w:r w:rsidRPr="00B91856">
        <w:t>surface.</w:t>
      </w:r>
    </w:p>
    <w:p w:rsidR="00C050E4" w:rsidRPr="00B91856" w:rsidRDefault="00C050E4" w:rsidP="00C050E4">
      <w:pPr>
        <w:pStyle w:val="Heading3"/>
        <w:rPr>
          <w:lang w:eastAsia="en-AU"/>
        </w:rPr>
      </w:pPr>
      <w:bookmarkStart w:id="1109" w:name="_Toc391903750"/>
      <w:r>
        <w:t xml:space="preserve">Water chemistry comparison: </w:t>
      </w:r>
      <w:r w:rsidRPr="00B91856">
        <w:t>springs</w:t>
      </w:r>
      <w:r>
        <w:t xml:space="preserve"> and </w:t>
      </w:r>
      <w:r w:rsidRPr="00B91856">
        <w:t>wate</w:t>
      </w:r>
      <w:r>
        <w:t>r</w:t>
      </w:r>
      <w:r w:rsidRPr="00B91856">
        <w:t>bores</w:t>
      </w:r>
      <w:bookmarkEnd w:id="1109"/>
      <w:r>
        <w:rPr>
          <w:lang w:eastAsia="en-AU"/>
        </w:rPr>
        <w:t xml:space="preserve"> </w:t>
      </w:r>
    </w:p>
    <w:p w:rsidR="00C050E4" w:rsidRPr="00B91856" w:rsidRDefault="00C050E4" w:rsidP="00C050E4">
      <w:pPr>
        <w:pStyle w:val="BRNormal11pt0"/>
      </w:pPr>
      <w:r w:rsidRPr="00B91856">
        <w:t>No</w:t>
      </w:r>
      <w:r>
        <w:t xml:space="preserve"> </w:t>
      </w:r>
      <w:r w:rsidRPr="00B91856">
        <w:t>hydrochemical</w:t>
      </w:r>
      <w:r>
        <w:t xml:space="preserve"> </w:t>
      </w:r>
      <w:r w:rsidRPr="00B91856">
        <w:t>data</w:t>
      </w:r>
      <w:r>
        <w:t xml:space="preserve"> </w:t>
      </w:r>
      <w:r w:rsidRPr="00B91856">
        <w:t>on</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were</w:t>
      </w:r>
      <w:r>
        <w:t xml:space="preserv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salinity</w:t>
      </w:r>
      <w:r>
        <w:t xml:space="preserve"> </w:t>
      </w:r>
      <w:r w:rsidRPr="00B91856">
        <w:t>from</w:t>
      </w:r>
      <w:r>
        <w:t xml:space="preserve"> </w:t>
      </w:r>
      <w:r w:rsidRPr="00B91856">
        <w:t>waterbores</w:t>
      </w:r>
      <w:r>
        <w:t xml:space="preserve"> near the Peery Lakes spring complex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fresh</w:t>
      </w:r>
      <w:r>
        <w:t xml:space="preserve"> </w:t>
      </w:r>
      <w:r w:rsidRPr="00B91856">
        <w:t>water</w:t>
      </w:r>
      <w:r>
        <w:t xml:space="preserve"> </w:t>
      </w:r>
      <w:r w:rsidRPr="00B91856">
        <w:t>(</w:t>
      </w:r>
      <w:r w:rsidR="003942EF" w:rsidRPr="00B91856">
        <w:t>Table</w:t>
      </w:r>
      <w:r w:rsidR="003942EF">
        <w:t xml:space="preserve"> </w:t>
      </w:r>
      <w:r w:rsidR="003942EF">
        <w:rPr>
          <w:noProof/>
        </w:rPr>
        <w:t>144</w:t>
      </w:r>
      <w:r w:rsidRPr="00B91856">
        <w:t>).</w:t>
      </w:r>
      <w:r>
        <w:t xml:space="preserve"> </w:t>
      </w:r>
      <w:r w:rsidRPr="00B91856">
        <w:t>Only</w:t>
      </w:r>
      <w:r>
        <w:t xml:space="preserve"> </w:t>
      </w:r>
      <w:r w:rsidRPr="00B91856">
        <w:t>physicochemical</w:t>
      </w:r>
      <w:r>
        <w:t xml:space="preserve"> </w:t>
      </w:r>
      <w:r w:rsidRPr="00B91856">
        <w:t>data</w:t>
      </w:r>
      <w:r>
        <w:t xml:space="preserve"> </w:t>
      </w:r>
      <w:r w:rsidRPr="00B91856">
        <w:t>were</w:t>
      </w:r>
      <w:r>
        <w:t xml:space="preserve"> </w:t>
      </w:r>
      <w:r w:rsidRPr="00B91856">
        <w:t>available</w:t>
      </w:r>
      <w:r>
        <w:t xml:space="preserve"> </w:t>
      </w:r>
      <w:r w:rsidRPr="00B91856">
        <w:t>for</w:t>
      </w:r>
      <w:r>
        <w:t xml:space="preserve"> </w:t>
      </w:r>
      <w:r w:rsidRPr="00B91856">
        <w:t>vents</w:t>
      </w:r>
      <w:r>
        <w:t xml:space="preserve"> </w:t>
      </w:r>
      <w:r w:rsidRPr="00B91856">
        <w:t>at</w:t>
      </w:r>
      <w:r>
        <w:t xml:space="preserve"> the </w:t>
      </w:r>
      <w:r w:rsidRPr="00B91856">
        <w:t>Peery</w:t>
      </w:r>
      <w:r>
        <w:t xml:space="preserve"> </w:t>
      </w:r>
      <w:r w:rsidRPr="00B91856">
        <w:t>Lakes</w:t>
      </w:r>
      <w:r>
        <w:t xml:space="preserve"> </w:t>
      </w:r>
      <w:r w:rsidRPr="00B91856">
        <w:t>spring</w:t>
      </w:r>
      <w:r>
        <w:t xml:space="preserve"> </w:t>
      </w:r>
      <w:r w:rsidRPr="00B91856">
        <w:t>complex</w:t>
      </w:r>
      <w:r>
        <w:t xml:space="preserve"> </w:t>
      </w:r>
      <w:r w:rsidRPr="00B91856">
        <w:t>(</w:t>
      </w:r>
      <w:r w:rsidR="003942EF" w:rsidRPr="00B91856">
        <w:t>Table</w:t>
      </w:r>
      <w:r w:rsidR="003942EF">
        <w:t xml:space="preserve"> </w:t>
      </w:r>
      <w:r w:rsidR="003942EF">
        <w:rPr>
          <w:noProof/>
        </w:rPr>
        <w:t>145</w:t>
      </w:r>
      <w:r w:rsidRPr="00B91856">
        <w:t>).</w:t>
      </w:r>
      <w:r>
        <w:t xml:space="preserve"> </w:t>
      </w:r>
      <w:r w:rsidRPr="00B91856">
        <w:t>The</w:t>
      </w:r>
      <w:r>
        <w:t xml:space="preserve"> </w:t>
      </w:r>
      <w:r w:rsidRPr="00B91856">
        <w:t>electrical</w:t>
      </w:r>
      <w:r>
        <w:t xml:space="preserve"> </w:t>
      </w:r>
      <w:r w:rsidRPr="00B91856">
        <w:t>conductivity</w:t>
      </w:r>
      <w:r>
        <w:t xml:space="preserve"> </w:t>
      </w:r>
      <w:r w:rsidRPr="00B91856">
        <w:t>values</w:t>
      </w:r>
      <w:r>
        <w:t xml:space="preserve"> </w:t>
      </w:r>
      <w:r w:rsidRPr="00B91856">
        <w:t>indicate</w:t>
      </w:r>
      <w:r>
        <w:t xml:space="preserve"> </w:t>
      </w:r>
      <w:r w:rsidRPr="00B91856">
        <w:t>that</w:t>
      </w:r>
      <w:r>
        <w:t xml:space="preserve"> </w:t>
      </w:r>
      <w:r w:rsidRPr="00B91856">
        <w:t>the</w:t>
      </w:r>
      <w:r>
        <w:t xml:space="preserve"> </w:t>
      </w:r>
      <w:r w:rsidRPr="00B91856">
        <w:t>water</w:t>
      </w:r>
      <w:r>
        <w:t xml:space="preserve"> </w:t>
      </w:r>
      <w:r w:rsidRPr="00B91856">
        <w:t>in</w:t>
      </w:r>
      <w:r>
        <w:t xml:space="preserve"> </w:t>
      </w:r>
      <w:r w:rsidRPr="00B91856">
        <w:t>the</w:t>
      </w:r>
      <w:r>
        <w:t xml:space="preserve"> </w:t>
      </w:r>
      <w:r w:rsidRPr="00B91856">
        <w:t>springs</w:t>
      </w:r>
      <w:r>
        <w:t xml:space="preserve"> </w:t>
      </w:r>
      <w:r w:rsidRPr="00B91856">
        <w:t>is</w:t>
      </w:r>
      <w:r>
        <w:t xml:space="preserve"> </w:t>
      </w:r>
      <w:r w:rsidRPr="00B91856">
        <w:t>brackish.</w:t>
      </w:r>
      <w:r>
        <w:t xml:space="preserve"> </w:t>
      </w:r>
    </w:p>
    <w:p w:rsidR="00C050E4" w:rsidRPr="00B91856" w:rsidRDefault="00C050E4" w:rsidP="00C050E4">
      <w:pPr>
        <w:pStyle w:val="Heading3"/>
        <w:rPr>
          <w:lang w:eastAsia="en-AU"/>
        </w:rPr>
      </w:pPr>
      <w:bookmarkStart w:id="1110" w:name="_Toc391903751"/>
      <w:r w:rsidRPr="00B91856">
        <w:rPr>
          <w:lang w:eastAsia="en-AU"/>
        </w:rPr>
        <w:t>Artesian</w:t>
      </w:r>
      <w:r>
        <w:rPr>
          <w:lang w:eastAsia="en-AU"/>
        </w:rPr>
        <w:t xml:space="preserve"> </w:t>
      </w:r>
      <w:r w:rsidRPr="00B91856">
        <w:rPr>
          <w:lang w:eastAsia="en-AU"/>
        </w:rPr>
        <w:t>status</w:t>
      </w:r>
      <w:r>
        <w:rPr>
          <w:lang w:eastAsia="en-AU"/>
        </w:rPr>
        <w:t xml:space="preserve"> </w:t>
      </w:r>
      <w:r w:rsidRPr="00B91856">
        <w:rPr>
          <w:lang w:eastAsia="en-AU"/>
        </w:rPr>
        <w:t>of</w:t>
      </w:r>
      <w:r>
        <w:rPr>
          <w:lang w:eastAsia="en-AU"/>
        </w:rPr>
        <w:t xml:space="preserve"> </w:t>
      </w:r>
      <w:r w:rsidRPr="00B91856">
        <w:rPr>
          <w:lang w:eastAsia="en-AU"/>
        </w:rPr>
        <w:t>potential</w:t>
      </w:r>
      <w:r>
        <w:rPr>
          <w:lang w:eastAsia="en-AU"/>
        </w:rPr>
        <w:t xml:space="preserve"> </w:t>
      </w:r>
      <w:r w:rsidRPr="00B91856">
        <w:rPr>
          <w:lang w:eastAsia="en-AU"/>
        </w:rPr>
        <w:t>source</w:t>
      </w:r>
      <w:r>
        <w:rPr>
          <w:lang w:eastAsia="en-AU"/>
        </w:rPr>
        <w:t xml:space="preserve"> </w:t>
      </w:r>
      <w:r w:rsidRPr="00B91856">
        <w:rPr>
          <w:lang w:eastAsia="en-AU"/>
        </w:rPr>
        <w:t>aquifers</w:t>
      </w:r>
      <w:bookmarkEnd w:id="1110"/>
    </w:p>
    <w:p w:rsidR="00C050E4" w:rsidRPr="00B91856" w:rsidRDefault="00C050E4" w:rsidP="00C050E4">
      <w:pPr>
        <w:pStyle w:val="BRNormal11pt0"/>
      </w:pPr>
      <w:r w:rsidRPr="00B91856">
        <w:rPr>
          <w:lang w:eastAsia="en-AU"/>
        </w:rPr>
        <w:t>Standing</w:t>
      </w:r>
      <w:r>
        <w:rPr>
          <w:lang w:eastAsia="en-AU"/>
        </w:rPr>
        <w:t xml:space="preserve"> </w:t>
      </w:r>
      <w:r w:rsidRPr="00B91856">
        <w:rPr>
          <w:lang w:eastAsia="en-AU"/>
        </w:rPr>
        <w:t>water</w:t>
      </w:r>
      <w:r>
        <w:rPr>
          <w:lang w:eastAsia="en-AU"/>
        </w:rPr>
        <w:t xml:space="preserve"> </w:t>
      </w:r>
      <w:r w:rsidRPr="00B91856">
        <w:rPr>
          <w:lang w:eastAsia="en-AU"/>
        </w:rPr>
        <w:t>level</w:t>
      </w:r>
      <w:r>
        <w:rPr>
          <w:lang w:eastAsia="en-AU"/>
        </w:rPr>
        <w:t xml:space="preserve"> </w:t>
      </w:r>
      <w:r w:rsidRPr="00B91856">
        <w:rPr>
          <w:lang w:eastAsia="en-AU"/>
        </w:rPr>
        <w:t>data</w:t>
      </w:r>
      <w:r>
        <w:rPr>
          <w:lang w:eastAsia="en-AU"/>
        </w:rPr>
        <w:t xml:space="preserve"> </w:t>
      </w:r>
      <w:r w:rsidRPr="00B91856">
        <w:rPr>
          <w:lang w:eastAsia="en-AU"/>
        </w:rPr>
        <w:t>for</w:t>
      </w:r>
      <w:r>
        <w:rPr>
          <w:lang w:eastAsia="en-AU"/>
        </w:rPr>
        <w:t xml:space="preserve"> </w:t>
      </w:r>
      <w:r w:rsidRPr="00B91856">
        <w:rPr>
          <w:lang w:eastAsia="en-AU"/>
        </w:rPr>
        <w:t>bores</w:t>
      </w:r>
      <w:r>
        <w:rPr>
          <w:lang w:eastAsia="en-AU"/>
        </w:rPr>
        <w:t xml:space="preserve"> </w:t>
      </w:r>
      <w:r w:rsidRPr="00B91856">
        <w:rPr>
          <w:lang w:eastAsia="en-AU"/>
        </w:rPr>
        <w:t>indicate</w:t>
      </w:r>
      <w:r>
        <w:rPr>
          <w:lang w:eastAsia="en-AU"/>
        </w:rPr>
        <w:t xml:space="preserve"> </w:t>
      </w:r>
      <w:r w:rsidRPr="00B91856">
        <w:rPr>
          <w:lang w:eastAsia="en-AU"/>
        </w:rPr>
        <w:t>that</w:t>
      </w:r>
      <w:r>
        <w:rPr>
          <w:lang w:eastAsia="en-AU"/>
        </w:rPr>
        <w:t xml:space="preserve"> </w:t>
      </w:r>
      <w:r w:rsidRPr="00B91856">
        <w:rPr>
          <w:lang w:eastAsia="en-AU"/>
        </w:rPr>
        <w:t>these</w:t>
      </w:r>
      <w:r>
        <w:rPr>
          <w:lang w:eastAsia="en-AU"/>
        </w:rPr>
        <w:t xml:space="preserve"> </w:t>
      </w:r>
      <w:r w:rsidRPr="00B91856">
        <w:rPr>
          <w:lang w:eastAsia="en-AU"/>
        </w:rPr>
        <w:t>bores</w:t>
      </w:r>
      <w:r>
        <w:rPr>
          <w:lang w:eastAsia="en-AU"/>
        </w:rPr>
        <w:t xml:space="preserve"> </w:t>
      </w:r>
      <w:r w:rsidRPr="00B91856">
        <w:rPr>
          <w:lang w:eastAsia="en-AU"/>
        </w:rPr>
        <w:t>are</w:t>
      </w:r>
      <w:r>
        <w:rPr>
          <w:lang w:eastAsia="en-AU"/>
        </w:rPr>
        <w:t xml:space="preserve"> </w:t>
      </w:r>
      <w:r w:rsidRPr="00B91856">
        <w:rPr>
          <w:lang w:eastAsia="en-AU"/>
        </w:rPr>
        <w:t>tapping</w:t>
      </w:r>
      <w:r>
        <w:rPr>
          <w:lang w:eastAsia="en-AU"/>
        </w:rPr>
        <w:t xml:space="preserve"> </w:t>
      </w:r>
      <w:r w:rsidRPr="00B91856">
        <w:rPr>
          <w:lang w:eastAsia="en-AU"/>
        </w:rPr>
        <w:t>artesian</w:t>
      </w:r>
      <w:r>
        <w:rPr>
          <w:lang w:eastAsia="en-AU"/>
        </w:rPr>
        <w:t xml:space="preserve"> aquifers </w:t>
      </w:r>
      <w:r w:rsidRPr="00B91856">
        <w:rPr>
          <w:lang w:eastAsia="en-AU"/>
        </w:rPr>
        <w:t>(</w:t>
      </w:r>
      <w:r w:rsidR="003942EF" w:rsidRPr="00B91856">
        <w:t>Figure</w:t>
      </w:r>
      <w:r w:rsidR="003942EF">
        <w:t xml:space="preserve"> </w:t>
      </w:r>
      <w:r w:rsidR="003942EF">
        <w:rPr>
          <w:noProof/>
        </w:rPr>
        <w:t>68</w:t>
      </w:r>
      <w:r w:rsidRPr="00B91856">
        <w:rPr>
          <w:lang w:eastAsia="en-AU"/>
        </w:rPr>
        <w:t>).</w:t>
      </w:r>
      <w:r>
        <w:rPr>
          <w:lang w:eastAsia="en-AU"/>
        </w:rPr>
        <w:t xml:space="preserve"> </w:t>
      </w:r>
      <w:bookmarkStart w:id="1111" w:name="_Ref350171028"/>
      <w:r>
        <w:rPr>
          <w:lang w:eastAsia="en-AU"/>
        </w:rPr>
        <w:t xml:space="preserve">Therefore, </w:t>
      </w:r>
      <w:r>
        <w:t>i</w:t>
      </w:r>
      <w:r w:rsidRPr="00B91856">
        <w:t>t</w:t>
      </w:r>
      <w:r>
        <w:t xml:space="preserve"> </w:t>
      </w:r>
      <w:r w:rsidRPr="00B91856">
        <w:t>is</w:t>
      </w:r>
      <w:r>
        <w:t xml:space="preserve"> </w:t>
      </w:r>
      <w:r w:rsidRPr="00B91856">
        <w:t>likely</w:t>
      </w:r>
      <w:r>
        <w:t xml:space="preserve"> </w:t>
      </w:r>
      <w:r w:rsidRPr="00B91856">
        <w:t>that</w:t>
      </w:r>
      <w:r>
        <w:t xml:space="preserve"> </w:t>
      </w:r>
      <w:r w:rsidRPr="00B91856">
        <w:t>the</w:t>
      </w:r>
      <w:r>
        <w:t xml:space="preserve"> </w:t>
      </w:r>
      <w:r w:rsidRPr="00B91856">
        <w:t>Peery</w:t>
      </w:r>
      <w:r>
        <w:t xml:space="preserve"> </w:t>
      </w:r>
      <w:r w:rsidRPr="00B91856">
        <w:t>Lake</w:t>
      </w:r>
      <w:r>
        <w:t xml:space="preserve"> </w:t>
      </w:r>
      <w:r w:rsidRPr="00B91856">
        <w:t>springs</w:t>
      </w:r>
      <w:r>
        <w:t xml:space="preserve"> </w:t>
      </w:r>
      <w:r w:rsidRPr="00B91856">
        <w:t>are</w:t>
      </w:r>
      <w:r>
        <w:t xml:space="preserve"> </w:t>
      </w:r>
      <w:r w:rsidRPr="00B91856">
        <w:t>being</w:t>
      </w:r>
      <w:r>
        <w:t xml:space="preserve"> </w:t>
      </w:r>
      <w:r w:rsidRPr="00B91856">
        <w:t>supplied</w:t>
      </w:r>
      <w:r>
        <w:t xml:space="preserve"> </w:t>
      </w:r>
      <w:r w:rsidRPr="00B91856">
        <w:t>by</w:t>
      </w:r>
      <w:r>
        <w:t xml:space="preserve"> </w:t>
      </w:r>
      <w:r w:rsidRPr="00B91856">
        <w:t>the</w:t>
      </w:r>
      <w:r>
        <w:t xml:space="preserve"> </w:t>
      </w:r>
      <w:r w:rsidRPr="00B91856">
        <w:t>same</w:t>
      </w:r>
      <w:r>
        <w:t xml:space="preserve"> </w:t>
      </w:r>
      <w:r w:rsidRPr="00B91856">
        <w:t>aquifer</w:t>
      </w:r>
      <w:r>
        <w:t xml:space="preserve"> </w:t>
      </w:r>
      <w:r w:rsidRPr="00B91856">
        <w:t>that</w:t>
      </w:r>
      <w:r>
        <w:t xml:space="preserve"> </w:t>
      </w:r>
      <w:r w:rsidRPr="00B91856">
        <w:t>the</w:t>
      </w:r>
      <w:r>
        <w:t xml:space="preserve"> </w:t>
      </w:r>
      <w:r w:rsidRPr="00B91856">
        <w:t>waterbores</w:t>
      </w:r>
      <w:r>
        <w:t xml:space="preserve"> </w:t>
      </w:r>
      <w:r w:rsidRPr="00B91856">
        <w:t>are</w:t>
      </w:r>
      <w:r>
        <w:t xml:space="preserve"> </w:t>
      </w:r>
      <w:r w:rsidRPr="00B91856">
        <w:t>tapping.</w:t>
      </w:r>
      <w:r>
        <w:t xml:space="preserve"> </w:t>
      </w:r>
      <w:r w:rsidR="003942EF" w:rsidRPr="00B91856">
        <w:t>Table</w:t>
      </w:r>
      <w:r w:rsidR="003942EF">
        <w:t xml:space="preserve"> </w:t>
      </w:r>
      <w:r w:rsidR="003942EF">
        <w:rPr>
          <w:noProof/>
        </w:rPr>
        <w:t>146</w:t>
      </w:r>
      <w:r>
        <w:t xml:space="preserve"> </w:t>
      </w:r>
      <w:r w:rsidRPr="00B91856">
        <w:t>sets</w:t>
      </w:r>
      <w:r>
        <w:t xml:space="preserve"> </w:t>
      </w:r>
      <w:r w:rsidRPr="00B91856">
        <w:t>out</w:t>
      </w:r>
      <w:r>
        <w:t xml:space="preserve"> </w:t>
      </w:r>
      <w:r w:rsidRPr="00B91856">
        <w:t>the</w:t>
      </w:r>
      <w:r>
        <w:t xml:space="preserve"> </w:t>
      </w:r>
      <w:r w:rsidRPr="00B91856">
        <w:t>most</w:t>
      </w:r>
      <w:r>
        <w:t xml:space="preserve"> </w:t>
      </w:r>
      <w:r w:rsidRPr="00B91856">
        <w:t>recent</w:t>
      </w:r>
      <w:r>
        <w:t xml:space="preserve"> </w:t>
      </w:r>
      <w:r w:rsidRPr="00B91856">
        <w:t>available</w:t>
      </w:r>
      <w:r>
        <w:t xml:space="preserve"> </w:t>
      </w:r>
      <w:r w:rsidRPr="00B91856">
        <w:t>test</w:t>
      </w:r>
      <w:r>
        <w:t xml:space="preserve"> </w:t>
      </w:r>
      <w:r w:rsidRPr="00B91856">
        <w:t>pumping</w:t>
      </w:r>
      <w:r>
        <w:t xml:space="preserve"> </w:t>
      </w:r>
      <w:r w:rsidRPr="00B91856">
        <w:t>data</w:t>
      </w:r>
      <w:r>
        <w:t xml:space="preserve"> </w:t>
      </w:r>
      <w:r w:rsidRPr="00B91856">
        <w:t>for</w:t>
      </w:r>
      <w:r>
        <w:t xml:space="preserve"> </w:t>
      </w:r>
      <w:r w:rsidRPr="00B91856">
        <w:t>the</w:t>
      </w:r>
      <w:r>
        <w:t xml:space="preserve">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Peery</w:t>
      </w:r>
      <w:r>
        <w:t xml:space="preserve"> </w:t>
      </w:r>
      <w:r w:rsidRPr="00B91856">
        <w:t>Lakes.</w:t>
      </w:r>
      <w:r>
        <w:t xml:space="preserve"> </w:t>
      </w:r>
    </w:p>
    <w:p w:rsidR="00C228E6" w:rsidRDefault="00C228E6">
      <w:pPr>
        <w:autoSpaceDE/>
        <w:autoSpaceDN/>
        <w:rPr>
          <w:rFonts w:eastAsia="Times New Roman" w:cs="Times New Roman"/>
          <w:sz w:val="20"/>
          <w:szCs w:val="20"/>
          <w:lang w:val="en-GB" w:eastAsia="en-US"/>
        </w:rPr>
      </w:pPr>
      <w:bookmarkStart w:id="1112" w:name="_Ref358807810"/>
      <w:bookmarkStart w:id="1113" w:name="_Toc391885799"/>
      <w:r>
        <w:br w:type="page"/>
      </w:r>
    </w:p>
    <w:p w:rsidR="00C050E4" w:rsidRPr="00B91856" w:rsidRDefault="00C050E4" w:rsidP="00C050E4">
      <w:pPr>
        <w:pStyle w:val="BRcaption"/>
      </w:pPr>
      <w:r>
        <w:lastRenderedPageBreak/>
        <w:t xml:space="preserve">Table </w:t>
      </w:r>
      <w:r w:rsidR="003942EF">
        <w:rPr>
          <w:noProof/>
        </w:rPr>
        <w:t>142</w:t>
      </w:r>
      <w:bookmarkEnd w:id="1112"/>
      <w:r>
        <w:t xml:space="preserve"> </w:t>
      </w:r>
      <w:r w:rsidRPr="00B91856">
        <w:t>Peery</w:t>
      </w:r>
      <w:r>
        <w:t xml:space="preserve"> </w:t>
      </w:r>
      <w:r w:rsidRPr="00B91856">
        <w:t>Lakes</w:t>
      </w:r>
      <w:r>
        <w:t xml:space="preserve"> </w:t>
      </w:r>
      <w:r w:rsidRPr="00B91856">
        <w:t>spring</w:t>
      </w:r>
      <w:r>
        <w:t xml:space="preserve"> </w:t>
      </w:r>
      <w:r w:rsidRPr="00B91856">
        <w:t>complex</w:t>
      </w:r>
      <w:r>
        <w:t>—spring locations and elevations</w:t>
      </w:r>
      <w:r w:rsidRPr="00B91856">
        <w:t>.</w:t>
      </w:r>
      <w:bookmarkEnd w:id="1113"/>
    </w:p>
    <w:tbl>
      <w:tblPr>
        <w:tblStyle w:val="TableGrid"/>
        <w:tblW w:w="7479" w:type="dxa"/>
        <w:tblLook w:val="04A0"/>
      </w:tblPr>
      <w:tblGrid>
        <w:gridCol w:w="837"/>
        <w:gridCol w:w="1183"/>
        <w:gridCol w:w="1183"/>
        <w:gridCol w:w="1479"/>
        <w:gridCol w:w="2797"/>
      </w:tblGrid>
      <w:tr w:rsidR="00C050E4" w:rsidRPr="00A9081E" w:rsidTr="009B00C1">
        <w:trPr>
          <w:trHeight w:val="433"/>
          <w:tblHeader/>
        </w:trPr>
        <w:tc>
          <w:tcPr>
            <w:tcW w:w="837" w:type="dxa"/>
            <w:shd w:val="clear" w:color="auto" w:fill="C6D9F1" w:themeFill="text2" w:themeFillTint="33"/>
          </w:tcPr>
          <w:p w:rsidR="00C050E4" w:rsidRPr="00A9081E" w:rsidRDefault="00C050E4" w:rsidP="00C050E4">
            <w:pPr>
              <w:pStyle w:val="Tableheading"/>
            </w:pPr>
            <w:r w:rsidRPr="00A9081E">
              <w:t>Vent</w:t>
            </w:r>
            <w:r>
              <w:t xml:space="preserve"> </w:t>
            </w:r>
            <w:r w:rsidRPr="00A9081E">
              <w:t>ID</w:t>
            </w:r>
          </w:p>
        </w:tc>
        <w:tc>
          <w:tcPr>
            <w:tcW w:w="1187" w:type="dxa"/>
            <w:shd w:val="clear" w:color="auto" w:fill="C6D9F1" w:themeFill="text2" w:themeFillTint="33"/>
          </w:tcPr>
          <w:p w:rsidR="00C050E4" w:rsidRPr="00A9081E" w:rsidRDefault="00C050E4" w:rsidP="00C050E4">
            <w:pPr>
              <w:pStyle w:val="Tableheading"/>
            </w:pPr>
            <w:r w:rsidRPr="00A9081E">
              <w:t>Latitude</w:t>
            </w:r>
          </w:p>
        </w:tc>
        <w:tc>
          <w:tcPr>
            <w:tcW w:w="1131" w:type="dxa"/>
            <w:shd w:val="clear" w:color="auto" w:fill="C6D9F1" w:themeFill="text2" w:themeFillTint="33"/>
          </w:tcPr>
          <w:p w:rsidR="00C050E4" w:rsidRPr="00A9081E" w:rsidRDefault="00C050E4" w:rsidP="00C050E4">
            <w:pPr>
              <w:pStyle w:val="Tableheading"/>
            </w:pPr>
            <w:r w:rsidRPr="00A9081E">
              <w:t>Longitude</w:t>
            </w:r>
          </w:p>
        </w:tc>
        <w:tc>
          <w:tcPr>
            <w:tcW w:w="1489" w:type="dxa"/>
            <w:shd w:val="clear" w:color="auto" w:fill="C6D9F1" w:themeFill="text2" w:themeFillTint="33"/>
          </w:tcPr>
          <w:p w:rsidR="00C050E4" w:rsidRPr="00A9081E" w:rsidRDefault="00C050E4" w:rsidP="00C050E4">
            <w:pPr>
              <w:pStyle w:val="Tableheading"/>
            </w:pPr>
            <w:r w:rsidRPr="00A9081E">
              <w:t>Elevation</w:t>
            </w:r>
            <w:r>
              <w:t xml:space="preserve"> </w:t>
            </w:r>
            <w:r w:rsidRPr="00A9081E">
              <w:t>(mAHD)</w:t>
            </w:r>
          </w:p>
        </w:tc>
        <w:tc>
          <w:tcPr>
            <w:tcW w:w="2835" w:type="dxa"/>
            <w:shd w:val="clear" w:color="auto" w:fill="C6D9F1" w:themeFill="text2" w:themeFillTint="33"/>
          </w:tcPr>
          <w:p w:rsidR="00C050E4" w:rsidRPr="00A9081E" w:rsidRDefault="00C050E4" w:rsidP="00C050E4">
            <w:pPr>
              <w:pStyle w:val="Tableheading"/>
            </w:pPr>
            <w:r w:rsidRPr="00A9081E">
              <w:t>Comments</w:t>
            </w:r>
          </w:p>
        </w:tc>
      </w:tr>
      <w:tr w:rsidR="00C050E4" w:rsidRPr="00A9081E" w:rsidTr="00C050E4">
        <w:tc>
          <w:tcPr>
            <w:tcW w:w="837" w:type="dxa"/>
          </w:tcPr>
          <w:p w:rsidR="00C050E4" w:rsidRPr="00A9081E" w:rsidRDefault="00C050E4" w:rsidP="00C050E4">
            <w:pPr>
              <w:pStyle w:val="Tabletext"/>
            </w:pPr>
            <w:r w:rsidRPr="00A9081E">
              <w:t>1000.1</w:t>
            </w:r>
          </w:p>
        </w:tc>
        <w:tc>
          <w:tcPr>
            <w:tcW w:w="1187" w:type="dxa"/>
          </w:tcPr>
          <w:p w:rsidR="00C050E4" w:rsidRPr="00A9081E" w:rsidRDefault="00C050E4" w:rsidP="00C050E4">
            <w:pPr>
              <w:pStyle w:val="Tabletext"/>
            </w:pPr>
            <w:r>
              <w:t>–</w:t>
            </w:r>
            <w:r w:rsidRPr="00A9081E">
              <w:t>30.72006</w:t>
            </w:r>
          </w:p>
        </w:tc>
        <w:tc>
          <w:tcPr>
            <w:tcW w:w="1131" w:type="dxa"/>
          </w:tcPr>
          <w:p w:rsidR="00C050E4" w:rsidRPr="00A9081E" w:rsidRDefault="00C050E4" w:rsidP="00C050E4">
            <w:pPr>
              <w:pStyle w:val="Tabletext"/>
            </w:pPr>
            <w:r w:rsidRPr="00A9081E">
              <w:t>143.56937</w:t>
            </w:r>
          </w:p>
        </w:tc>
        <w:tc>
          <w:tcPr>
            <w:tcW w:w="1489" w:type="dxa"/>
          </w:tcPr>
          <w:p w:rsidR="00C050E4" w:rsidRPr="00A9081E" w:rsidRDefault="00C050E4" w:rsidP="00C050E4">
            <w:pPr>
              <w:pStyle w:val="Tabletext"/>
            </w:pPr>
            <w:r w:rsidRPr="00A9081E">
              <w:t>76.47</w:t>
            </w:r>
          </w:p>
        </w:tc>
        <w:tc>
          <w:tcPr>
            <w:tcW w:w="2835" w:type="dxa"/>
          </w:tcPr>
          <w:p w:rsidR="00C050E4" w:rsidRPr="00A9081E" w:rsidRDefault="00C050E4" w:rsidP="00C050E4">
            <w:pPr>
              <w:pStyle w:val="Tabletext"/>
            </w:pPr>
            <w:r w:rsidRPr="00A9081E">
              <w:t>Used</w:t>
            </w:r>
            <w:r>
              <w:t xml:space="preserve"> </w:t>
            </w:r>
            <w:r w:rsidRPr="00A9081E">
              <w:t>as</w:t>
            </w:r>
            <w:r>
              <w:t xml:space="preserve"> </w:t>
            </w:r>
            <w:r w:rsidRPr="00A9081E">
              <w:t>pelican</w:t>
            </w:r>
            <w:r>
              <w:t xml:space="preserve"> </w:t>
            </w:r>
            <w:r w:rsidRPr="00A9081E">
              <w:t>roosting</w:t>
            </w:r>
            <w:r>
              <w:t xml:space="preserve"> </w:t>
            </w:r>
            <w:r w:rsidRPr="00A9081E">
              <w:t>site,</w:t>
            </w:r>
            <w:r>
              <w:t xml:space="preserve"> </w:t>
            </w:r>
            <w:r w:rsidRPr="00A9081E">
              <w:t>wetland</w:t>
            </w:r>
            <w:r>
              <w:t xml:space="preserve"> </w:t>
            </w:r>
            <w:r w:rsidRPr="00A9081E">
              <w:t>destroyed</w:t>
            </w:r>
          </w:p>
        </w:tc>
      </w:tr>
      <w:tr w:rsidR="00C050E4" w:rsidRPr="00A9081E" w:rsidTr="00C050E4">
        <w:tc>
          <w:tcPr>
            <w:tcW w:w="837" w:type="dxa"/>
          </w:tcPr>
          <w:p w:rsidR="00C050E4" w:rsidRPr="00A9081E" w:rsidRDefault="00C050E4" w:rsidP="00C050E4">
            <w:pPr>
              <w:pStyle w:val="Tabletext"/>
            </w:pPr>
            <w:r w:rsidRPr="00A9081E">
              <w:t>1000.2</w:t>
            </w:r>
          </w:p>
        </w:tc>
        <w:tc>
          <w:tcPr>
            <w:tcW w:w="1187" w:type="dxa"/>
          </w:tcPr>
          <w:p w:rsidR="00C050E4" w:rsidRPr="00A9081E" w:rsidRDefault="00C050E4" w:rsidP="00C050E4">
            <w:pPr>
              <w:pStyle w:val="Tabletext"/>
            </w:pPr>
            <w:r>
              <w:t>–</w:t>
            </w:r>
            <w:r w:rsidRPr="00A9081E">
              <w:t>30.7208</w:t>
            </w:r>
          </w:p>
        </w:tc>
        <w:tc>
          <w:tcPr>
            <w:tcW w:w="1131" w:type="dxa"/>
          </w:tcPr>
          <w:p w:rsidR="00C050E4" w:rsidRPr="00A9081E" w:rsidRDefault="00C050E4" w:rsidP="00C050E4">
            <w:pPr>
              <w:pStyle w:val="Tabletext"/>
            </w:pPr>
            <w:r w:rsidRPr="00A9081E">
              <w:t>143.57002</w:t>
            </w:r>
          </w:p>
        </w:tc>
        <w:tc>
          <w:tcPr>
            <w:tcW w:w="1489" w:type="dxa"/>
          </w:tcPr>
          <w:p w:rsidR="00C050E4" w:rsidRPr="00A9081E" w:rsidRDefault="00C050E4" w:rsidP="00C050E4">
            <w:pPr>
              <w:pStyle w:val="Tabletext"/>
            </w:pPr>
            <w:r w:rsidRPr="00A9081E">
              <w:t>76.47</w:t>
            </w:r>
          </w:p>
        </w:tc>
        <w:tc>
          <w:tcPr>
            <w:tcW w:w="2835" w:type="dxa"/>
          </w:tcPr>
          <w:p w:rsidR="00C050E4" w:rsidRPr="00A9081E" w:rsidRDefault="00C050E4" w:rsidP="00C050E4">
            <w:pPr>
              <w:pStyle w:val="Tabletext"/>
            </w:pPr>
          </w:p>
        </w:tc>
      </w:tr>
      <w:tr w:rsidR="00C050E4" w:rsidRPr="00A9081E" w:rsidTr="00C050E4">
        <w:tc>
          <w:tcPr>
            <w:tcW w:w="837" w:type="dxa"/>
          </w:tcPr>
          <w:p w:rsidR="00C050E4" w:rsidRPr="00A9081E" w:rsidRDefault="00C050E4" w:rsidP="00C050E4">
            <w:pPr>
              <w:pStyle w:val="Tabletext"/>
            </w:pPr>
            <w:r w:rsidRPr="00A9081E">
              <w:t>1000.3</w:t>
            </w:r>
          </w:p>
        </w:tc>
        <w:tc>
          <w:tcPr>
            <w:tcW w:w="1187" w:type="dxa"/>
          </w:tcPr>
          <w:p w:rsidR="00C050E4" w:rsidRPr="00A9081E" w:rsidRDefault="00C050E4" w:rsidP="00C050E4">
            <w:pPr>
              <w:pStyle w:val="Tabletext"/>
            </w:pPr>
            <w:r>
              <w:t>–</w:t>
            </w:r>
            <w:r w:rsidRPr="00A9081E">
              <w:t>30.72855</w:t>
            </w:r>
          </w:p>
        </w:tc>
        <w:tc>
          <w:tcPr>
            <w:tcW w:w="1131" w:type="dxa"/>
          </w:tcPr>
          <w:p w:rsidR="00C050E4" w:rsidRPr="00A9081E" w:rsidRDefault="00C050E4" w:rsidP="00C050E4">
            <w:pPr>
              <w:pStyle w:val="Tabletext"/>
            </w:pPr>
            <w:r w:rsidRPr="00A9081E">
              <w:t>143.57333</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p>
        </w:tc>
      </w:tr>
      <w:tr w:rsidR="00C050E4" w:rsidRPr="00A9081E" w:rsidTr="00C050E4">
        <w:tc>
          <w:tcPr>
            <w:tcW w:w="837" w:type="dxa"/>
          </w:tcPr>
          <w:p w:rsidR="00C050E4" w:rsidRPr="00A9081E" w:rsidRDefault="00C050E4" w:rsidP="00C050E4">
            <w:pPr>
              <w:pStyle w:val="Tabletext"/>
            </w:pPr>
            <w:r w:rsidRPr="00A9081E">
              <w:t>1000.4</w:t>
            </w:r>
          </w:p>
        </w:tc>
        <w:tc>
          <w:tcPr>
            <w:tcW w:w="1187" w:type="dxa"/>
          </w:tcPr>
          <w:p w:rsidR="00C050E4" w:rsidRPr="00A9081E" w:rsidRDefault="00C050E4" w:rsidP="00C050E4">
            <w:pPr>
              <w:pStyle w:val="Tabletext"/>
            </w:pPr>
            <w:r>
              <w:t>–</w:t>
            </w:r>
            <w:r w:rsidRPr="00A9081E">
              <w:t>30.72874</w:t>
            </w:r>
          </w:p>
        </w:tc>
        <w:tc>
          <w:tcPr>
            <w:tcW w:w="1131" w:type="dxa"/>
          </w:tcPr>
          <w:p w:rsidR="00C050E4" w:rsidRPr="00A9081E" w:rsidRDefault="00C050E4" w:rsidP="00C050E4">
            <w:pPr>
              <w:pStyle w:val="Tabletext"/>
            </w:pPr>
            <w:r w:rsidRPr="00A9081E">
              <w:t>143.57376</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r w:rsidRPr="00A9081E">
              <w:t>Edge</w:t>
            </w:r>
            <w:r>
              <w:t xml:space="preserve"> </w:t>
            </w:r>
            <w:r w:rsidRPr="00A9081E">
              <w:t>of</w:t>
            </w:r>
            <w:r>
              <w:t xml:space="preserve"> </w:t>
            </w:r>
            <w:r w:rsidRPr="00A9081E">
              <w:t>peninsula</w:t>
            </w:r>
            <w:r>
              <w:t xml:space="preserve"> </w:t>
            </w:r>
            <w:r w:rsidRPr="00A9081E">
              <w:t>at</w:t>
            </w:r>
            <w:r>
              <w:t xml:space="preserve"> </w:t>
            </w:r>
            <w:r w:rsidRPr="00A9081E">
              <w:t>time</w:t>
            </w:r>
            <w:r>
              <w:t xml:space="preserve"> </w:t>
            </w:r>
            <w:r w:rsidRPr="00A9081E">
              <w:t>of</w:t>
            </w:r>
            <w:r>
              <w:t xml:space="preserve"> </w:t>
            </w:r>
            <w:r w:rsidRPr="00A9081E">
              <w:t>visit</w:t>
            </w:r>
          </w:p>
        </w:tc>
      </w:tr>
      <w:tr w:rsidR="00C050E4" w:rsidRPr="00A9081E" w:rsidTr="00C050E4">
        <w:tc>
          <w:tcPr>
            <w:tcW w:w="837" w:type="dxa"/>
          </w:tcPr>
          <w:p w:rsidR="00C050E4" w:rsidRPr="00A9081E" w:rsidRDefault="00C050E4" w:rsidP="00C050E4">
            <w:pPr>
              <w:pStyle w:val="Tabletext"/>
            </w:pPr>
            <w:r w:rsidRPr="00A9081E">
              <w:t>1000.5</w:t>
            </w:r>
          </w:p>
        </w:tc>
        <w:tc>
          <w:tcPr>
            <w:tcW w:w="1187" w:type="dxa"/>
          </w:tcPr>
          <w:p w:rsidR="00C050E4" w:rsidRPr="00A9081E" w:rsidRDefault="00C050E4" w:rsidP="00C050E4">
            <w:pPr>
              <w:pStyle w:val="Tabletext"/>
            </w:pPr>
            <w:r>
              <w:t>–</w:t>
            </w:r>
            <w:r w:rsidRPr="00A9081E">
              <w:t>30.72939</w:t>
            </w:r>
          </w:p>
        </w:tc>
        <w:tc>
          <w:tcPr>
            <w:tcW w:w="1131" w:type="dxa"/>
          </w:tcPr>
          <w:p w:rsidR="00C050E4" w:rsidRPr="00A9081E" w:rsidRDefault="00C050E4" w:rsidP="00C050E4">
            <w:pPr>
              <w:pStyle w:val="Tabletext"/>
            </w:pPr>
            <w:r w:rsidRPr="00A9081E">
              <w:t>143.57391</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p>
        </w:tc>
      </w:tr>
      <w:tr w:rsidR="00C050E4" w:rsidRPr="00A9081E" w:rsidTr="00C050E4">
        <w:tc>
          <w:tcPr>
            <w:tcW w:w="837" w:type="dxa"/>
          </w:tcPr>
          <w:p w:rsidR="00C050E4" w:rsidRPr="00A9081E" w:rsidRDefault="00C050E4" w:rsidP="00C050E4">
            <w:pPr>
              <w:pStyle w:val="Tabletext"/>
            </w:pPr>
            <w:r w:rsidRPr="00A9081E">
              <w:t>1000.6</w:t>
            </w:r>
          </w:p>
        </w:tc>
        <w:tc>
          <w:tcPr>
            <w:tcW w:w="1187" w:type="dxa"/>
          </w:tcPr>
          <w:p w:rsidR="00C050E4" w:rsidRPr="00A9081E" w:rsidRDefault="00C050E4" w:rsidP="00C050E4">
            <w:pPr>
              <w:pStyle w:val="Tabletext"/>
            </w:pPr>
            <w:r>
              <w:t>–</w:t>
            </w:r>
            <w:r w:rsidRPr="00A9081E">
              <w:t>30.72892</w:t>
            </w:r>
          </w:p>
        </w:tc>
        <w:tc>
          <w:tcPr>
            <w:tcW w:w="1131" w:type="dxa"/>
          </w:tcPr>
          <w:p w:rsidR="00C050E4" w:rsidRPr="00A9081E" w:rsidRDefault="00C050E4" w:rsidP="00C050E4">
            <w:pPr>
              <w:pStyle w:val="Tabletext"/>
            </w:pPr>
            <w:r w:rsidRPr="00A9081E">
              <w:t>143.57429</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p>
        </w:tc>
      </w:tr>
      <w:tr w:rsidR="00C050E4" w:rsidRPr="00A9081E" w:rsidTr="00C050E4">
        <w:tc>
          <w:tcPr>
            <w:tcW w:w="837" w:type="dxa"/>
          </w:tcPr>
          <w:p w:rsidR="00C050E4" w:rsidRPr="00A9081E" w:rsidRDefault="00C050E4" w:rsidP="00C050E4">
            <w:pPr>
              <w:pStyle w:val="Tabletext"/>
            </w:pPr>
            <w:r w:rsidRPr="00A9081E">
              <w:t>1000.7</w:t>
            </w:r>
          </w:p>
        </w:tc>
        <w:tc>
          <w:tcPr>
            <w:tcW w:w="1187" w:type="dxa"/>
          </w:tcPr>
          <w:p w:rsidR="00C050E4" w:rsidRPr="00A9081E" w:rsidRDefault="00C050E4" w:rsidP="00C050E4">
            <w:pPr>
              <w:pStyle w:val="Tabletext"/>
            </w:pPr>
            <w:r>
              <w:t>–</w:t>
            </w:r>
            <w:r w:rsidRPr="00A9081E">
              <w:t>30.72879</w:t>
            </w:r>
          </w:p>
        </w:tc>
        <w:tc>
          <w:tcPr>
            <w:tcW w:w="1131" w:type="dxa"/>
          </w:tcPr>
          <w:p w:rsidR="00C050E4" w:rsidRPr="00A9081E" w:rsidRDefault="00C050E4" w:rsidP="00C050E4">
            <w:pPr>
              <w:pStyle w:val="Tabletext"/>
            </w:pPr>
            <w:r w:rsidRPr="00A9081E">
              <w:t>143.57439</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p>
        </w:tc>
      </w:tr>
      <w:tr w:rsidR="00C050E4" w:rsidRPr="00A9081E" w:rsidTr="00C050E4">
        <w:tc>
          <w:tcPr>
            <w:tcW w:w="837" w:type="dxa"/>
          </w:tcPr>
          <w:p w:rsidR="00C050E4" w:rsidRPr="00A9081E" w:rsidRDefault="00C050E4" w:rsidP="00C050E4">
            <w:pPr>
              <w:pStyle w:val="Tabletext"/>
            </w:pPr>
            <w:r w:rsidRPr="00A9081E">
              <w:t>1000.8</w:t>
            </w:r>
          </w:p>
        </w:tc>
        <w:tc>
          <w:tcPr>
            <w:tcW w:w="1187" w:type="dxa"/>
          </w:tcPr>
          <w:p w:rsidR="00C050E4" w:rsidRPr="00A9081E" w:rsidRDefault="00C050E4" w:rsidP="00C050E4">
            <w:pPr>
              <w:pStyle w:val="Tabletext"/>
            </w:pPr>
            <w:r>
              <w:t>–</w:t>
            </w:r>
            <w:r w:rsidRPr="00A9081E">
              <w:t>30.73000</w:t>
            </w:r>
          </w:p>
        </w:tc>
        <w:tc>
          <w:tcPr>
            <w:tcW w:w="1131" w:type="dxa"/>
          </w:tcPr>
          <w:p w:rsidR="00C050E4" w:rsidRPr="00A9081E" w:rsidRDefault="00C050E4" w:rsidP="00C050E4">
            <w:pPr>
              <w:pStyle w:val="Tabletext"/>
            </w:pPr>
            <w:r w:rsidRPr="00A9081E">
              <w:t>143.61300</w:t>
            </w:r>
          </w:p>
        </w:tc>
        <w:tc>
          <w:tcPr>
            <w:tcW w:w="1489" w:type="dxa"/>
          </w:tcPr>
          <w:p w:rsidR="00C050E4" w:rsidRPr="00A9081E" w:rsidRDefault="00C050E4" w:rsidP="00C050E4">
            <w:pPr>
              <w:pStyle w:val="Tabletext"/>
            </w:pPr>
            <w:r w:rsidRPr="00A9081E">
              <w:t>76.87</w:t>
            </w:r>
          </w:p>
        </w:tc>
        <w:tc>
          <w:tcPr>
            <w:tcW w:w="2835" w:type="dxa"/>
          </w:tcPr>
          <w:p w:rsidR="00C050E4" w:rsidRPr="00A9081E" w:rsidRDefault="00C050E4" w:rsidP="00C050E4">
            <w:pPr>
              <w:pStyle w:val="Tabletext"/>
            </w:pPr>
            <w:r w:rsidRPr="00A9081E">
              <w:t>Under</w:t>
            </w:r>
            <w:r>
              <w:t xml:space="preserve"> </w:t>
            </w:r>
            <w:r w:rsidRPr="00A9081E">
              <w:t>water</w:t>
            </w:r>
            <w:r>
              <w:t xml:space="preserve"> </w:t>
            </w:r>
            <w:r w:rsidRPr="00A9081E">
              <w:t>at</w:t>
            </w:r>
            <w:r>
              <w:t xml:space="preserve"> </w:t>
            </w:r>
            <w:r w:rsidRPr="00A9081E">
              <w:t>time</w:t>
            </w:r>
            <w:r>
              <w:t xml:space="preserve"> </w:t>
            </w:r>
            <w:r w:rsidRPr="00A9081E">
              <w:t>of</w:t>
            </w:r>
            <w:r>
              <w:t xml:space="preserve"> </w:t>
            </w:r>
            <w:r w:rsidRPr="00A9081E">
              <w:t>survey</w:t>
            </w:r>
            <w:r>
              <w:t xml:space="preserve"> (30/10/2012)</w:t>
            </w:r>
          </w:p>
        </w:tc>
      </w:tr>
    </w:tbl>
    <w:p w:rsidR="00C050E4" w:rsidRDefault="00FC06AA">
      <w:pPr>
        <w:pStyle w:val="BelowTableFigureText9pt"/>
      </w:pPr>
      <w:proofErr w:type="gramStart"/>
      <w:r w:rsidRPr="00FC06AA">
        <w:t>mAHD</w:t>
      </w:r>
      <w:proofErr w:type="gramEnd"/>
      <w:r w:rsidRPr="00FC06AA">
        <w:t> = metres Australian height datum.</w:t>
      </w:r>
      <w:r w:rsidRPr="00FC06AA">
        <w:br/>
        <w:t>© Copyright, Geodata 9” digital elevation model</w:t>
      </w:r>
    </w:p>
    <w:p w:rsidR="00B00187" w:rsidRPr="009B00C1" w:rsidRDefault="00B00187">
      <w:pPr>
        <w:pStyle w:val="BelowTableFigureText9pt"/>
      </w:pPr>
    </w:p>
    <w:p w:rsidR="00C050E4" w:rsidRPr="00B91856" w:rsidRDefault="00C050E4" w:rsidP="00C050E4">
      <w:pPr>
        <w:pStyle w:val="BRcaption"/>
        <w:rPr>
          <w:b/>
        </w:rPr>
      </w:pPr>
      <w:bookmarkStart w:id="1114" w:name="_Ref350321741"/>
      <w:bookmarkStart w:id="1115" w:name="_Toc391885800"/>
      <w:r w:rsidRPr="00B91856">
        <w:t>Table</w:t>
      </w:r>
      <w:r>
        <w:t xml:space="preserve"> </w:t>
      </w:r>
      <w:r w:rsidR="003942EF">
        <w:rPr>
          <w:noProof/>
        </w:rPr>
        <w:t>143</w:t>
      </w:r>
      <w:bookmarkEnd w:id="1111"/>
      <w:bookmarkEnd w:id="1114"/>
      <w:r>
        <w:t xml:space="preserve"> </w:t>
      </w:r>
      <w:r w:rsidRPr="00B91856">
        <w:t>Peery</w:t>
      </w:r>
      <w:r>
        <w:t xml:space="preserve"> </w:t>
      </w:r>
      <w:r w:rsidRPr="00B91856">
        <w:t>Lakes</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115"/>
    </w:p>
    <w:tbl>
      <w:tblPr>
        <w:tblStyle w:val="TableGrid"/>
        <w:tblW w:w="0" w:type="auto"/>
        <w:tblLook w:val="04A0"/>
      </w:tblPr>
      <w:tblGrid>
        <w:gridCol w:w="1228"/>
        <w:gridCol w:w="1259"/>
        <w:gridCol w:w="1503"/>
        <w:gridCol w:w="1173"/>
        <w:gridCol w:w="4117"/>
      </w:tblGrid>
      <w:tr w:rsidR="00C050E4" w:rsidRPr="00A9081E" w:rsidTr="009A3898">
        <w:trPr>
          <w:tblHeader/>
        </w:trPr>
        <w:tc>
          <w:tcPr>
            <w:tcW w:w="0" w:type="auto"/>
            <w:tcBorders>
              <w:bottom w:val="single" w:sz="4" w:space="0" w:color="auto"/>
            </w:tcBorders>
            <w:shd w:val="clear" w:color="auto" w:fill="C6D9F1" w:themeFill="text2" w:themeFillTint="33"/>
          </w:tcPr>
          <w:p w:rsidR="00C050E4" w:rsidRPr="00A9081E" w:rsidRDefault="00C050E4" w:rsidP="00C050E4">
            <w:pPr>
              <w:pStyle w:val="Tableheading"/>
            </w:pPr>
            <w:r>
              <w:t xml:space="preserve">Bore </w:t>
            </w:r>
            <w:r w:rsidRPr="00A9081E">
              <w:t>no.</w:t>
            </w:r>
          </w:p>
        </w:tc>
        <w:tc>
          <w:tcPr>
            <w:tcW w:w="0" w:type="auto"/>
            <w:tcBorders>
              <w:bottom w:val="single" w:sz="4" w:space="0" w:color="auto"/>
            </w:tcBorders>
            <w:shd w:val="clear" w:color="auto" w:fill="C6D9F1" w:themeFill="text2" w:themeFillTint="33"/>
          </w:tcPr>
          <w:p w:rsidR="00C050E4" w:rsidRPr="00A9081E" w:rsidRDefault="00C050E4" w:rsidP="00C050E4">
            <w:pPr>
              <w:pStyle w:val="Tableheading"/>
            </w:pPr>
            <w:r w:rsidRPr="00A9081E">
              <w:t>Top</w:t>
            </w:r>
            <w:r>
              <w:t xml:space="preserve"> </w:t>
            </w:r>
            <w:r w:rsidRPr="00A9081E">
              <w:t>(m</w:t>
            </w:r>
            <w:r>
              <w:t>B</w:t>
            </w:r>
            <w:r w:rsidRPr="00A9081E">
              <w:t>GL)</w:t>
            </w:r>
          </w:p>
        </w:tc>
        <w:tc>
          <w:tcPr>
            <w:tcW w:w="0" w:type="auto"/>
            <w:tcBorders>
              <w:bottom w:val="single" w:sz="4" w:space="0" w:color="auto"/>
            </w:tcBorders>
            <w:shd w:val="clear" w:color="auto" w:fill="C6D9F1" w:themeFill="text2" w:themeFillTint="33"/>
          </w:tcPr>
          <w:p w:rsidR="00C050E4" w:rsidRPr="00A9081E" w:rsidRDefault="00C050E4" w:rsidP="00C050E4">
            <w:pPr>
              <w:pStyle w:val="Tableheading"/>
            </w:pPr>
            <w:r w:rsidRPr="00A9081E">
              <w:t>Bottom</w:t>
            </w:r>
            <w:r>
              <w:t xml:space="preserve"> </w:t>
            </w:r>
            <w:r w:rsidRPr="00A9081E">
              <w:t>(m</w:t>
            </w:r>
            <w:r>
              <w:t>B</w:t>
            </w:r>
            <w:r w:rsidRPr="00A9081E">
              <w:t>GL)</w:t>
            </w:r>
          </w:p>
        </w:tc>
        <w:tc>
          <w:tcPr>
            <w:tcW w:w="0" w:type="auto"/>
            <w:tcBorders>
              <w:bottom w:val="single" w:sz="4" w:space="0" w:color="auto"/>
            </w:tcBorders>
            <w:shd w:val="clear" w:color="auto" w:fill="C6D9F1" w:themeFill="text2" w:themeFillTint="33"/>
          </w:tcPr>
          <w:p w:rsidR="00C050E4" w:rsidRPr="00A9081E" w:rsidRDefault="00C050E4" w:rsidP="00C050E4">
            <w:pPr>
              <w:pStyle w:val="Tableheading"/>
            </w:pPr>
            <w:r w:rsidRPr="00A9081E">
              <w:t>Rock</w:t>
            </w:r>
            <w:r>
              <w:t xml:space="preserve"> </w:t>
            </w:r>
            <w:r w:rsidRPr="00A9081E">
              <w:t>type</w:t>
            </w:r>
          </w:p>
        </w:tc>
        <w:tc>
          <w:tcPr>
            <w:tcW w:w="0" w:type="auto"/>
            <w:tcBorders>
              <w:bottom w:val="single" w:sz="4" w:space="0" w:color="auto"/>
            </w:tcBorders>
            <w:shd w:val="clear" w:color="auto" w:fill="C6D9F1" w:themeFill="text2" w:themeFillTint="33"/>
          </w:tcPr>
          <w:p w:rsidR="00C050E4" w:rsidRPr="00A9081E" w:rsidRDefault="00C050E4" w:rsidP="00C050E4">
            <w:pPr>
              <w:pStyle w:val="Tableheading"/>
            </w:pPr>
            <w:r w:rsidRPr="00A9081E">
              <w:t>Description</w:t>
            </w:r>
          </w:p>
        </w:tc>
      </w:tr>
      <w:tr w:rsidR="00C050E4" w:rsidRPr="00A9081E" w:rsidTr="00C228E6">
        <w:tc>
          <w:tcPr>
            <w:tcW w:w="0" w:type="auto"/>
            <w:tcBorders>
              <w:bottom w:val="nil"/>
              <w:right w:val="single" w:sz="4" w:space="0" w:color="auto"/>
            </w:tcBorders>
          </w:tcPr>
          <w:p w:rsidR="00C050E4" w:rsidRPr="00A9081E" w:rsidRDefault="00C050E4" w:rsidP="00C050E4">
            <w:pPr>
              <w:pStyle w:val="Tabletext"/>
              <w:rPr>
                <w:color w:val="808080" w:themeColor="background1" w:themeShade="80"/>
              </w:rPr>
            </w:pPr>
            <w:r w:rsidRPr="00A9081E">
              <w:t>GW010585</w:t>
            </w:r>
          </w:p>
        </w:tc>
        <w:tc>
          <w:tcPr>
            <w:tcW w:w="0" w:type="auto"/>
            <w:tcBorders>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0</w:t>
            </w:r>
            <w:r>
              <w:t>.0</w:t>
            </w:r>
          </w:p>
        </w:tc>
        <w:tc>
          <w:tcPr>
            <w:tcW w:w="0" w:type="auto"/>
            <w:tcBorders>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4.</w:t>
            </w:r>
            <w:r>
              <w:t>6</w:t>
            </w:r>
          </w:p>
        </w:tc>
        <w:tc>
          <w:tcPr>
            <w:tcW w:w="0" w:type="auto"/>
            <w:tcBorders>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Soil</w:t>
            </w:r>
          </w:p>
        </w:tc>
        <w:tc>
          <w:tcPr>
            <w:tcW w:w="0" w:type="auto"/>
            <w:tcBorders>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Sandy</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4.</w:t>
            </w:r>
            <w:r>
              <w:t>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6.1</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Gravel</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6.1</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58.8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58.8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60.</w:t>
            </w:r>
            <w:r>
              <w:t>4</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60.</w:t>
            </w:r>
            <w:r>
              <w:t>4</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71.6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Bands</w:t>
            </w:r>
            <w:r>
              <w:t xml:space="preserve"> </w:t>
            </w:r>
            <w:r w:rsidRPr="00A9081E">
              <w:t>of</w:t>
            </w:r>
            <w:r>
              <w:t xml:space="preserve"> </w:t>
            </w:r>
            <w:r w:rsidRPr="00A9081E">
              <w:t>shale</w:t>
            </w:r>
            <w:r>
              <w:t xml:space="preserve"> </w:t>
            </w:r>
            <w:r w:rsidRPr="00A9081E">
              <w:t>and</w:t>
            </w:r>
            <w:r>
              <w:t xml:space="preserve"> </w:t>
            </w:r>
            <w:r w:rsidRPr="00A9081E">
              <w:t>rock.</w:t>
            </w:r>
            <w:r>
              <w:t xml:space="preserve"> </w:t>
            </w:r>
            <w:r w:rsidRPr="00A9081E">
              <w:t>Water</w:t>
            </w:r>
            <w:r>
              <w:t xml:space="preserve"> </w:t>
            </w:r>
            <w:r w:rsidRPr="00A9081E">
              <w:t>supply</w:t>
            </w:r>
            <w:r>
              <w:t xml:space="preserve"> </w:t>
            </w:r>
            <w:r w:rsidRPr="00A9081E">
              <w:t>at</w:t>
            </w:r>
            <w:r>
              <w:t xml:space="preserve"> </w:t>
            </w:r>
            <w:r w:rsidRPr="00A9081E">
              <w:t>69</w:t>
            </w:r>
            <w:r>
              <w:t>–</w:t>
            </w:r>
            <w:r w:rsidRPr="00A9081E">
              <w:t>71</w:t>
            </w:r>
            <w:r>
              <w:t> </w:t>
            </w:r>
            <w:r w:rsidRPr="00A9081E">
              <w:t>m</w:t>
            </w:r>
            <w:r>
              <w:t>etres</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71.6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76.2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76.2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80.7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Sandy</w:t>
            </w:r>
            <w:r>
              <w:t xml:space="preserve"> </w:t>
            </w:r>
            <w:r w:rsidRPr="00A9081E">
              <w:t>with</w:t>
            </w:r>
            <w:r>
              <w:t xml:space="preserve"> </w:t>
            </w:r>
            <w:r w:rsidRPr="00A9081E">
              <w:t>water</w:t>
            </w:r>
            <w:r>
              <w:t xml:space="preserve"> </w:t>
            </w:r>
            <w:r w:rsidRPr="00A9081E">
              <w:t>supply</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80.7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81.</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With</w:t>
            </w:r>
            <w:r>
              <w:t xml:space="preserve"> </w:t>
            </w:r>
            <w:r w:rsidRPr="00A9081E">
              <w:t>shale</w:t>
            </w:r>
            <w:r>
              <w:t xml:space="preserve"> </w:t>
            </w:r>
            <w:r w:rsidRPr="00A9081E">
              <w:t>and</w:t>
            </w:r>
            <w:r>
              <w:t xml:space="preserve"> </w:t>
            </w:r>
            <w:r w:rsidRPr="00A9081E">
              <w:t>water</w:t>
            </w:r>
            <w:r>
              <w:t xml:space="preserve"> </w:t>
            </w:r>
            <w:r w:rsidRPr="00A9081E">
              <w:t>supply</w:t>
            </w:r>
          </w:p>
        </w:tc>
      </w:tr>
      <w:tr w:rsidR="00C050E4" w:rsidRPr="00A9081E" w:rsidTr="00C228E6">
        <w:trPr>
          <w:trHeight w:val="367"/>
        </w:trPr>
        <w:tc>
          <w:tcPr>
            <w:tcW w:w="0" w:type="auto"/>
            <w:tcBorders>
              <w:top w:val="nil"/>
              <w:bottom w:val="single" w:sz="4" w:space="0" w:color="auto"/>
              <w:right w:val="single" w:sz="4" w:space="0" w:color="auto"/>
            </w:tcBorders>
          </w:tcPr>
          <w:p w:rsidR="00C050E4" w:rsidRPr="00A9081E" w:rsidRDefault="00C050E4" w:rsidP="00C050E4">
            <w:pPr>
              <w:pStyle w:val="Tabletext"/>
            </w:pP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81.</w:t>
            </w:r>
            <w:r>
              <w:t>7</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82.9</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Slate</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p>
        </w:tc>
      </w:tr>
      <w:tr w:rsidR="00C050E4" w:rsidRPr="00A9081E" w:rsidTr="00C228E6">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GW014705</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0</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0.6</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Soil</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0.6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7.0</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7.0</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8.2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8.2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49.</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Some</w:t>
            </w:r>
            <w:r>
              <w:t xml:space="preserve"> </w:t>
            </w:r>
            <w:r w:rsidRPr="00A9081E">
              <w:t>shale</w:t>
            </w:r>
            <w:r>
              <w:t xml:space="preserve"> </w:t>
            </w:r>
            <w:r w:rsidRPr="00A9081E">
              <w:t>streaks</w:t>
            </w: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49.</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52.1</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52.1</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52.7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52.7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60.9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Water</w:t>
            </w:r>
            <w:r>
              <w:t>-</w:t>
            </w:r>
            <w:r w:rsidRPr="00A9081E">
              <w:t>bearing</w:t>
            </w:r>
            <w:r>
              <w:t xml:space="preserve"> </w:t>
            </w:r>
            <w:r w:rsidRPr="00A9081E">
              <w:t>supply</w:t>
            </w: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60.9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61.</w:t>
            </w:r>
            <w:r>
              <w:t>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61.</w:t>
            </w:r>
            <w:r>
              <w:t>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61.</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61.</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67.</w:t>
            </w:r>
            <w:r>
              <w:t>1</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single" w:sz="4" w:space="0" w:color="auto"/>
              <w:bottom w:val="nil"/>
              <w:right w:val="single" w:sz="4" w:space="0" w:color="auto"/>
            </w:tcBorders>
          </w:tcPr>
          <w:p w:rsidR="00C050E4" w:rsidRPr="00A9081E" w:rsidRDefault="00C050E4" w:rsidP="00C050E4">
            <w:pPr>
              <w:pStyle w:val="Tabletext"/>
            </w:pPr>
            <w:r w:rsidRPr="00A9081E">
              <w:t>GW019373</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0</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7.3</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7.3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29.</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29.</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48.</w:t>
            </w:r>
            <w:r>
              <w:t>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48.</w:t>
            </w:r>
            <w:r>
              <w:t>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55.</w:t>
            </w:r>
            <w:r>
              <w:t>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55.</w:t>
            </w:r>
            <w:r>
              <w:t>8</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64.3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65.2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75.9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Sandy</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75.9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76.2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76.2</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81.</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81.</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84.7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84.7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86.</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rPr>
                <w:color w:val="808080" w:themeColor="background1" w:themeShade="80"/>
              </w:rPr>
            </w:pPr>
          </w:p>
        </w:tc>
      </w:tr>
      <w:tr w:rsidR="00C050E4" w:rsidRPr="00A9081E" w:rsidTr="00C228E6">
        <w:tc>
          <w:tcPr>
            <w:tcW w:w="0" w:type="auto"/>
            <w:tcBorders>
              <w:top w:val="nil"/>
              <w:bottom w:val="single" w:sz="4" w:space="0" w:color="auto"/>
              <w:right w:val="single" w:sz="4" w:space="0" w:color="auto"/>
            </w:tcBorders>
          </w:tcPr>
          <w:p w:rsidR="00C050E4" w:rsidRPr="00A9081E" w:rsidRDefault="00C050E4" w:rsidP="00C050E4">
            <w:pPr>
              <w:pStyle w:val="Tabletext"/>
              <w:rPr>
                <w:color w:val="808080" w:themeColor="background1" w:themeShade="80"/>
              </w:rPr>
            </w:pP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rPr>
                <w:color w:val="808080" w:themeColor="background1" w:themeShade="80"/>
              </w:rPr>
            </w:pPr>
            <w:r w:rsidRPr="00A9081E">
              <w:t>86.</w:t>
            </w:r>
            <w:r>
              <w:t>7</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rPr>
                <w:color w:val="808080" w:themeColor="background1" w:themeShade="80"/>
              </w:rPr>
            </w:pPr>
            <w:r w:rsidRPr="00A9081E">
              <w:t>89.9</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rPr>
                <w:color w:val="808080" w:themeColor="background1" w:themeShade="80"/>
              </w:rPr>
            </w:pPr>
            <w:r w:rsidRPr="00A9081E">
              <w:t>Sandstone</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rPr>
                <w:color w:val="808080" w:themeColor="background1" w:themeShade="80"/>
              </w:rPr>
            </w:pPr>
            <w:r w:rsidRPr="00A9081E">
              <w:t>Water</w:t>
            </w:r>
            <w:r>
              <w:t>-</w:t>
            </w:r>
            <w:r w:rsidRPr="00A9081E">
              <w:t>bearing</w:t>
            </w:r>
            <w:r>
              <w:t xml:space="preserve"> </w:t>
            </w:r>
            <w:r w:rsidRPr="00A9081E">
              <w:t>water</w:t>
            </w:r>
            <w:r>
              <w:t xml:space="preserve"> </w:t>
            </w:r>
            <w:r w:rsidRPr="00A9081E">
              <w:t>supply</w:t>
            </w:r>
          </w:p>
        </w:tc>
      </w:tr>
      <w:tr w:rsidR="00C050E4" w:rsidRPr="00A9081E" w:rsidTr="00C228E6">
        <w:tc>
          <w:tcPr>
            <w:tcW w:w="0" w:type="auto"/>
            <w:tcBorders>
              <w:top w:val="single" w:sz="4" w:space="0" w:color="auto"/>
              <w:bottom w:val="nil"/>
              <w:right w:val="single" w:sz="4" w:space="0" w:color="auto"/>
            </w:tcBorders>
          </w:tcPr>
          <w:p w:rsidR="00C050E4" w:rsidRPr="00A9081E" w:rsidRDefault="00C050E4" w:rsidP="00C050E4">
            <w:pPr>
              <w:pStyle w:val="Tabletext"/>
            </w:pPr>
            <w:r w:rsidRPr="00A9081E">
              <w:t>GW022750</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0</w:t>
            </w:r>
            <w:r>
              <w:t>.0</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38.4</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single" w:sz="4" w:space="0" w:color="auto"/>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38.4</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39.6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Rock</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39.6</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42.</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42.</w:t>
            </w:r>
            <w:r>
              <w:t>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45.7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Shale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45.7</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50.9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Water</w:t>
            </w:r>
            <w:r>
              <w:t xml:space="preserve"> </w:t>
            </w:r>
            <w:r w:rsidRPr="00A9081E">
              <w:t>supply</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50.9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53.0</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Water</w:t>
            </w:r>
            <w:r>
              <w:t xml:space="preserve"> </w:t>
            </w:r>
            <w:r w:rsidRPr="00A9081E">
              <w:t>supply</w:t>
            </w: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53.0</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Sandstone</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nil"/>
              <w:right w:val="single" w:sz="4" w:space="0" w:color="auto"/>
            </w:tcBorders>
          </w:tcPr>
          <w:p w:rsidR="00C050E4" w:rsidRPr="00A9081E" w:rsidRDefault="00C050E4" w:rsidP="00C050E4">
            <w:pPr>
              <w:pStyle w:val="Tabletext"/>
            </w:pP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3</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54.</w:t>
            </w:r>
            <w:r>
              <w:t>9</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nil"/>
              <w:right w:val="single" w:sz="4" w:space="0" w:color="auto"/>
            </w:tcBorders>
          </w:tcPr>
          <w:p w:rsidR="00C050E4" w:rsidRPr="00A9081E" w:rsidRDefault="00C050E4" w:rsidP="00C050E4">
            <w:pPr>
              <w:pStyle w:val="Tabletext"/>
            </w:pPr>
          </w:p>
        </w:tc>
      </w:tr>
      <w:tr w:rsidR="00C050E4" w:rsidRPr="00A9081E" w:rsidTr="00C228E6">
        <w:tc>
          <w:tcPr>
            <w:tcW w:w="0" w:type="auto"/>
            <w:tcBorders>
              <w:top w:val="nil"/>
              <w:bottom w:val="single" w:sz="4" w:space="0" w:color="auto"/>
              <w:right w:val="single" w:sz="4" w:space="0" w:color="auto"/>
            </w:tcBorders>
          </w:tcPr>
          <w:p w:rsidR="00C050E4" w:rsidRPr="00A9081E" w:rsidRDefault="00C050E4" w:rsidP="00C050E4">
            <w:pPr>
              <w:pStyle w:val="Tabletext"/>
            </w:pP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54.</w:t>
            </w:r>
            <w:r>
              <w:t>9</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64.0</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r w:rsidRPr="00A9081E">
              <w:t>Clay</w:t>
            </w:r>
          </w:p>
        </w:tc>
        <w:tc>
          <w:tcPr>
            <w:tcW w:w="0" w:type="auto"/>
            <w:tcBorders>
              <w:top w:val="nil"/>
              <w:left w:val="single" w:sz="4" w:space="0" w:color="auto"/>
              <w:bottom w:val="single" w:sz="4" w:space="0" w:color="auto"/>
              <w:right w:val="single" w:sz="4" w:space="0" w:color="auto"/>
            </w:tcBorders>
          </w:tcPr>
          <w:p w:rsidR="00C050E4" w:rsidRPr="00A9081E" w:rsidRDefault="00C050E4" w:rsidP="00C050E4">
            <w:pPr>
              <w:pStyle w:val="Tabletext"/>
            </w:pPr>
          </w:p>
        </w:tc>
      </w:tr>
    </w:tbl>
    <w:p w:rsidR="00C050E4" w:rsidRPr="009B00C1" w:rsidRDefault="00C050E4">
      <w:pPr>
        <w:pStyle w:val="BelowTableFigureText9pt"/>
      </w:pPr>
      <w:proofErr w:type="gramStart"/>
      <w:r w:rsidRPr="009B00C1">
        <w:t>mBGL</w:t>
      </w:r>
      <w:proofErr w:type="gramEnd"/>
      <w:r w:rsidRPr="009B00C1">
        <w:t> = metres below ground level.</w:t>
      </w:r>
      <w:r w:rsidRPr="009B00C1">
        <w:br/>
        <w:t>© Copyright, NSW OoW 2010</w:t>
      </w:r>
    </w:p>
    <w:p w:rsidR="00C228E6" w:rsidRDefault="00C228E6">
      <w:pPr>
        <w:autoSpaceDE/>
        <w:autoSpaceDN/>
        <w:rPr>
          <w:rFonts w:eastAsia="Times New Roman" w:cs="Times New Roman"/>
          <w:sz w:val="20"/>
          <w:szCs w:val="20"/>
          <w:lang w:val="en-GB" w:eastAsia="en-US"/>
        </w:rPr>
      </w:pPr>
      <w:bookmarkStart w:id="1116" w:name="_Ref346801112"/>
      <w:bookmarkStart w:id="1117" w:name="_Ref350321684"/>
      <w:bookmarkStart w:id="1118" w:name="_Toc391885801"/>
      <w:r>
        <w:br w:type="page"/>
      </w:r>
    </w:p>
    <w:p w:rsidR="00C050E4" w:rsidRPr="00B91856" w:rsidRDefault="00C050E4" w:rsidP="00C050E4">
      <w:pPr>
        <w:pStyle w:val="BRcaption"/>
        <w:rPr>
          <w:b/>
        </w:rPr>
      </w:pPr>
      <w:r w:rsidRPr="00B91856">
        <w:lastRenderedPageBreak/>
        <w:t>Table</w:t>
      </w:r>
      <w:r>
        <w:t xml:space="preserve"> </w:t>
      </w:r>
      <w:r w:rsidR="003942EF">
        <w:rPr>
          <w:noProof/>
        </w:rPr>
        <w:t>144</w:t>
      </w:r>
      <w:bookmarkEnd w:id="1116"/>
      <w:bookmarkEnd w:id="1117"/>
      <w:r>
        <w:t xml:space="preserve"> </w:t>
      </w:r>
      <w:proofErr w:type="gramStart"/>
      <w:r w:rsidRPr="00B91856">
        <w:t>Peery</w:t>
      </w:r>
      <w:r>
        <w:t xml:space="preserve"> </w:t>
      </w:r>
      <w:r w:rsidRPr="00B91856">
        <w:t>Lakes</w:t>
      </w:r>
      <w:proofErr w:type="gramEnd"/>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w:t>
      </w:r>
      <w:bookmarkEnd w:id="1118"/>
    </w:p>
    <w:tbl>
      <w:tblPr>
        <w:tblStyle w:val="TableGrid"/>
        <w:tblW w:w="0" w:type="auto"/>
        <w:tblBorders>
          <w:insideH w:val="none" w:sz="0" w:space="0" w:color="auto"/>
          <w:insideV w:val="none" w:sz="0" w:space="0" w:color="auto"/>
        </w:tblBorders>
        <w:tblLayout w:type="fixed"/>
        <w:tblLook w:val="04A0"/>
      </w:tblPr>
      <w:tblGrid>
        <w:gridCol w:w="2235"/>
        <w:gridCol w:w="1453"/>
        <w:gridCol w:w="1453"/>
        <w:gridCol w:w="1453"/>
        <w:gridCol w:w="1453"/>
      </w:tblGrid>
      <w:tr w:rsidR="00C050E4" w:rsidRPr="00A9081E" w:rsidTr="009B00C1">
        <w:trPr>
          <w:tblHeader/>
        </w:trPr>
        <w:tc>
          <w:tcPr>
            <w:tcW w:w="2235" w:type="dxa"/>
            <w:tcBorders>
              <w:top w:val="single" w:sz="4" w:space="0" w:color="auto"/>
              <w:bottom w:val="single" w:sz="4" w:space="0" w:color="auto"/>
              <w:right w:val="single" w:sz="4" w:space="0" w:color="auto"/>
            </w:tcBorders>
            <w:shd w:val="clear" w:color="auto" w:fill="C6D9F1" w:themeFill="text2" w:themeFillTint="33"/>
          </w:tcPr>
          <w:p w:rsidR="00C050E4" w:rsidRPr="00A9081E" w:rsidRDefault="00C050E4" w:rsidP="00C050E4">
            <w:pPr>
              <w:pStyle w:val="Tableheading"/>
            </w:pPr>
            <w:r>
              <w:t>Variable</w:t>
            </w:r>
          </w:p>
        </w:tc>
        <w:tc>
          <w:tcPr>
            <w:tcW w:w="5812"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0E4" w:rsidRPr="00A9081E" w:rsidRDefault="00C050E4" w:rsidP="00C050E4">
            <w:pPr>
              <w:pStyle w:val="Tableheading"/>
            </w:pPr>
            <w:r>
              <w:t>Details</w:t>
            </w:r>
          </w:p>
        </w:tc>
      </w:tr>
      <w:tr w:rsidR="00C050E4" w:rsidRPr="00F3288D" w:rsidTr="00C050E4">
        <w:tc>
          <w:tcPr>
            <w:tcW w:w="2235" w:type="dxa"/>
            <w:tcBorders>
              <w:top w:val="single" w:sz="4" w:space="0" w:color="auto"/>
              <w:bottom w:val="single" w:sz="4" w:space="0" w:color="auto"/>
              <w:right w:val="single" w:sz="4" w:space="0" w:color="auto"/>
            </w:tcBorders>
          </w:tcPr>
          <w:p w:rsidR="00C050E4" w:rsidRPr="00D324DF" w:rsidRDefault="00C050E4" w:rsidP="00C050E4">
            <w:pPr>
              <w:pStyle w:val="Tabletext"/>
            </w:pPr>
            <w:r w:rsidRPr="00D324DF">
              <w:t>Bore ID</w:t>
            </w:r>
          </w:p>
        </w:tc>
        <w:tc>
          <w:tcPr>
            <w:tcW w:w="1453" w:type="dxa"/>
            <w:tcBorders>
              <w:top w:val="single" w:sz="4" w:space="0" w:color="auto"/>
              <w:left w:val="single" w:sz="4" w:space="0" w:color="auto"/>
              <w:bottom w:val="single" w:sz="4" w:space="0" w:color="auto"/>
              <w:right w:val="single" w:sz="4" w:space="0" w:color="auto"/>
            </w:tcBorders>
          </w:tcPr>
          <w:p w:rsidR="00C050E4" w:rsidRPr="00D324DF" w:rsidRDefault="00C050E4" w:rsidP="00C050E4">
            <w:pPr>
              <w:pStyle w:val="Tabletext"/>
            </w:pPr>
            <w:r w:rsidRPr="00D324DF">
              <w:t>010585</w:t>
            </w:r>
          </w:p>
        </w:tc>
        <w:tc>
          <w:tcPr>
            <w:tcW w:w="1453" w:type="dxa"/>
            <w:tcBorders>
              <w:top w:val="single" w:sz="4" w:space="0" w:color="auto"/>
              <w:left w:val="single" w:sz="4" w:space="0" w:color="auto"/>
              <w:bottom w:val="single" w:sz="4" w:space="0" w:color="auto"/>
              <w:right w:val="single" w:sz="4" w:space="0" w:color="auto"/>
            </w:tcBorders>
          </w:tcPr>
          <w:p w:rsidR="00C050E4" w:rsidRPr="00D324DF" w:rsidRDefault="00C050E4" w:rsidP="00C050E4">
            <w:pPr>
              <w:pStyle w:val="Tabletext"/>
            </w:pPr>
            <w:r w:rsidRPr="00D324DF">
              <w:t>014705</w:t>
            </w:r>
          </w:p>
        </w:tc>
        <w:tc>
          <w:tcPr>
            <w:tcW w:w="1453" w:type="dxa"/>
            <w:tcBorders>
              <w:top w:val="single" w:sz="4" w:space="0" w:color="auto"/>
              <w:left w:val="single" w:sz="4" w:space="0" w:color="auto"/>
              <w:bottom w:val="single" w:sz="4" w:space="0" w:color="auto"/>
              <w:right w:val="single" w:sz="4" w:space="0" w:color="auto"/>
            </w:tcBorders>
          </w:tcPr>
          <w:p w:rsidR="00C050E4" w:rsidRPr="00D324DF" w:rsidRDefault="00C050E4" w:rsidP="00C050E4">
            <w:pPr>
              <w:pStyle w:val="Tabletext"/>
            </w:pPr>
            <w:r w:rsidRPr="00D324DF">
              <w:t>019373</w:t>
            </w:r>
          </w:p>
        </w:tc>
        <w:tc>
          <w:tcPr>
            <w:tcW w:w="1453" w:type="dxa"/>
            <w:tcBorders>
              <w:top w:val="single" w:sz="4" w:space="0" w:color="auto"/>
              <w:left w:val="single" w:sz="4" w:space="0" w:color="auto"/>
              <w:bottom w:val="single" w:sz="4" w:space="0" w:color="auto"/>
              <w:right w:val="single" w:sz="4" w:space="0" w:color="auto"/>
            </w:tcBorders>
          </w:tcPr>
          <w:p w:rsidR="00C050E4" w:rsidRPr="00D324DF" w:rsidRDefault="00C050E4" w:rsidP="00C050E4">
            <w:pPr>
              <w:pStyle w:val="Tabletext"/>
            </w:pPr>
            <w:r w:rsidRPr="00D324DF">
              <w:t>022750</w:t>
            </w:r>
          </w:p>
        </w:tc>
      </w:tr>
      <w:tr w:rsidR="00C050E4" w:rsidRPr="00A9081E" w:rsidTr="00C050E4">
        <w:tc>
          <w:tcPr>
            <w:tcW w:w="2235" w:type="dxa"/>
            <w:tcBorders>
              <w:top w:val="single" w:sz="4" w:space="0" w:color="auto"/>
              <w:bottom w:val="nil"/>
              <w:right w:val="single" w:sz="4" w:space="0" w:color="auto"/>
            </w:tcBorders>
          </w:tcPr>
          <w:p w:rsidR="00C050E4" w:rsidRPr="00A9081E" w:rsidRDefault="00C050E4" w:rsidP="00C050E4">
            <w:pPr>
              <w:pStyle w:val="Tabletext"/>
            </w:pPr>
            <w:r w:rsidRPr="00A9081E">
              <w:t>Distance</w:t>
            </w:r>
            <w:r>
              <w:t xml:space="preserve"> </w:t>
            </w:r>
            <w:r w:rsidRPr="00A9081E">
              <w:t>from</w:t>
            </w:r>
            <w:r>
              <w:t xml:space="preserve"> </w:t>
            </w:r>
            <w:r w:rsidRPr="00A9081E">
              <w:t>spring</w:t>
            </w:r>
            <w:r>
              <w:t xml:space="preserve"> </w:t>
            </w:r>
            <w:r w:rsidRPr="00A9081E">
              <w:t>complex</w:t>
            </w:r>
            <w:r>
              <w:t xml:space="preserve"> </w:t>
            </w:r>
            <w:r w:rsidRPr="00A9081E">
              <w:t>(k</w:t>
            </w:r>
            <w:r>
              <w:t>ilo</w:t>
            </w:r>
            <w:r w:rsidRPr="00A9081E">
              <w:t>m</w:t>
            </w:r>
            <w:r>
              <w:t>etres</w:t>
            </w:r>
            <w:r w:rsidRPr="00A9081E">
              <w:t>)</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5.90</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7.83</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7.59</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8.99</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Sample</w:t>
            </w:r>
            <w:r>
              <w:t xml:space="preserve"> </w:t>
            </w:r>
            <w:r w:rsidRPr="00A9081E">
              <w:t>date</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Aquifer</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Hooray</w:t>
            </w:r>
            <w:r>
              <w:t xml:space="preserve"> </w:t>
            </w:r>
            <w:r w:rsidRPr="00A9081E">
              <w:t>Sandstone?</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Hooray</w:t>
            </w:r>
            <w:r>
              <w:t xml:space="preserve"> </w:t>
            </w:r>
            <w:r w:rsidRPr="00A9081E">
              <w:t>Sandstone?</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Hooray</w:t>
            </w:r>
            <w:r>
              <w:t xml:space="preserve"> </w:t>
            </w:r>
            <w:r w:rsidRPr="00A9081E">
              <w:t>Sandstone?</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Hooray</w:t>
            </w:r>
            <w:r>
              <w:t xml:space="preserve"> </w:t>
            </w:r>
            <w:r w:rsidRPr="00A9081E">
              <w:t>Sandstone?</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t>Screens (metres)</w:t>
            </w:r>
          </w:p>
          <w:p w:rsidR="00C050E4" w:rsidRPr="00A9081E" w:rsidRDefault="00C050E4" w:rsidP="00C050E4">
            <w:pPr>
              <w:pStyle w:val="Tabletext"/>
            </w:pP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Steel</w:t>
            </w:r>
            <w:r>
              <w:t xml:space="preserve"> </w:t>
            </w:r>
            <w:r w:rsidRPr="00A9081E">
              <w:t>casing</w:t>
            </w:r>
            <w:r>
              <w:t xml:space="preserve"> </w:t>
            </w:r>
            <w:r w:rsidRPr="00A9081E">
              <w:t>to</w:t>
            </w:r>
            <w:r>
              <w:t xml:space="preserve"> </w:t>
            </w:r>
            <w:r w:rsidRPr="00A9081E">
              <w:t>77.1</w:t>
            </w:r>
            <w:r>
              <w:t> </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 xml:space="preserve">– </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Year</w:t>
            </w:r>
            <w:r>
              <w:t xml:space="preserve"> </w:t>
            </w:r>
            <w:r w:rsidRPr="00A9081E">
              <w:t>drilled</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1953</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1961</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1962</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1965</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St</w:t>
            </w:r>
            <w:r>
              <w:t>anding water level (R</w:t>
            </w:r>
            <w:r w:rsidRPr="00A9081E">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15.81</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3.32</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Total</w:t>
            </w:r>
            <w:r>
              <w:t xml:space="preserve"> </w:t>
            </w:r>
            <w:r w:rsidRPr="00A9081E">
              <w:t>depth</w:t>
            </w:r>
            <w:r>
              <w:t xml:space="preserve"> </w:t>
            </w:r>
            <w:r w:rsidRPr="00A9081E">
              <w:t>(m</w:t>
            </w:r>
            <w:r>
              <w:t>etres</w:t>
            </w:r>
            <w:r w:rsidRPr="00A9081E">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82.9</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67.1</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89.9</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64.0</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Natural</w:t>
            </w:r>
            <w:r>
              <w:t xml:space="preserve"> </w:t>
            </w:r>
            <w:r w:rsidRPr="00A9081E">
              <w:t>surface</w:t>
            </w:r>
            <w:r>
              <w:t xml:space="preserve"> </w:t>
            </w:r>
            <w:r w:rsidRPr="00A9081E">
              <w:t>elevation</w:t>
            </w:r>
            <w:r>
              <w:t xml:space="preserve"> </w:t>
            </w:r>
            <w:r w:rsidRPr="00A9081E">
              <w:t>(mAHD)</w:t>
            </w:r>
            <w:r>
              <w:t xml:space="preserve"> </w:t>
            </w:r>
            <w:r w:rsidRPr="00A9081E">
              <w:t>(Auslig</w:t>
            </w:r>
            <w:r>
              <w:t xml:space="preserve"> </w:t>
            </w:r>
            <w:r w:rsidRPr="00A9081E">
              <w:t>9”</w:t>
            </w:r>
            <w:r>
              <w:t xml:space="preserve"> </w:t>
            </w:r>
            <w:r w:rsidRPr="00A9081E">
              <w:t>DEM)</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95.71</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79.52</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80.00</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rsidRPr="00A9081E">
              <w:t>78.26</w:t>
            </w:r>
          </w:p>
        </w:tc>
      </w:tr>
      <w:tr w:rsidR="00C050E4" w:rsidRPr="00A9081E" w:rsidTr="00C050E4">
        <w:tc>
          <w:tcPr>
            <w:tcW w:w="2235" w:type="dxa"/>
            <w:tcBorders>
              <w:top w:val="nil"/>
              <w:bottom w:val="single" w:sz="4" w:space="0" w:color="auto"/>
              <w:right w:val="single" w:sz="4" w:space="0" w:color="auto"/>
            </w:tcBorders>
          </w:tcPr>
          <w:p w:rsidR="00C050E4" w:rsidRPr="00A9081E" w:rsidRDefault="00C050E4" w:rsidP="00C050E4">
            <w:pPr>
              <w:pStyle w:val="Tabletext"/>
            </w:pPr>
            <w:r>
              <w:t>Facility status</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r>
      <w:tr w:rsidR="00C050E4" w:rsidRPr="00A9081E" w:rsidTr="00C050E4">
        <w:tc>
          <w:tcPr>
            <w:tcW w:w="8047" w:type="dxa"/>
            <w:gridSpan w:val="5"/>
            <w:tcBorders>
              <w:top w:val="single" w:sz="4" w:space="0" w:color="auto"/>
              <w:bottom w:val="single" w:sz="4" w:space="0" w:color="auto"/>
              <w:right w:val="single" w:sz="4" w:space="0" w:color="auto"/>
            </w:tcBorders>
          </w:tcPr>
          <w:p w:rsidR="00C050E4" w:rsidRPr="00A9081E" w:rsidRDefault="00C050E4" w:rsidP="00C050E4">
            <w:pPr>
              <w:pStyle w:val="Tabletext"/>
            </w:pPr>
            <w:r w:rsidRPr="00A9081E">
              <w:rPr>
                <w:i/>
              </w:rPr>
              <w:t>Physicochemical</w:t>
            </w:r>
            <w:r>
              <w:rPr>
                <w:i/>
              </w:rPr>
              <w:t xml:space="preserve"> </w:t>
            </w:r>
            <w:r w:rsidRPr="00A9081E">
              <w:rPr>
                <w:i/>
              </w:rPr>
              <w:t>parameters</w:t>
            </w:r>
          </w:p>
        </w:tc>
      </w:tr>
      <w:tr w:rsidR="00C050E4" w:rsidRPr="00A9081E" w:rsidTr="00C050E4">
        <w:tc>
          <w:tcPr>
            <w:tcW w:w="2235" w:type="dxa"/>
            <w:tcBorders>
              <w:top w:val="single" w:sz="4" w:space="0" w:color="auto"/>
              <w:bottom w:val="nil"/>
              <w:right w:val="single" w:sz="4" w:space="0" w:color="auto"/>
            </w:tcBorders>
          </w:tcPr>
          <w:p w:rsidR="00C050E4" w:rsidRPr="00A9081E" w:rsidRDefault="00C050E4" w:rsidP="00C050E4">
            <w:pPr>
              <w:pStyle w:val="Tabletext"/>
            </w:pPr>
            <w:r w:rsidRPr="00A9081E">
              <w:t>Salinity</w:t>
            </w:r>
            <w:r>
              <w:t xml:space="preserve"> </w:t>
            </w:r>
            <w:r w:rsidRPr="00A9081E">
              <w:t>description</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Good</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rsidRPr="00A9081E">
              <w:t>Fresh</w:t>
            </w:r>
          </w:p>
        </w:tc>
        <w:tc>
          <w:tcPr>
            <w:tcW w:w="1453" w:type="dxa"/>
            <w:tcBorders>
              <w:top w:val="single" w:sz="4" w:space="0" w:color="auto"/>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EC</w:t>
            </w:r>
            <w:r>
              <w:t xml:space="preserve"> </w:t>
            </w:r>
            <w:r w:rsidRPr="00A9081E">
              <w:t>(µS/cm)</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rPr>
          <w:trHeight w:val="121"/>
        </w:trPr>
        <w:tc>
          <w:tcPr>
            <w:tcW w:w="2235" w:type="dxa"/>
            <w:tcBorders>
              <w:top w:val="nil"/>
              <w:bottom w:val="nil"/>
              <w:right w:val="single" w:sz="4" w:space="0" w:color="auto"/>
            </w:tcBorders>
          </w:tcPr>
          <w:p w:rsidR="00C050E4" w:rsidRPr="00A9081E" w:rsidRDefault="00C050E4" w:rsidP="00C050E4">
            <w:pPr>
              <w:pStyle w:val="Tabletext"/>
            </w:pPr>
            <w:r w:rsidRPr="00A9081E">
              <w:t>pH</w:t>
            </w:r>
            <w:r>
              <w:t xml:space="preserve"> </w:t>
            </w:r>
            <w:r w:rsidRPr="00A9081E">
              <w:t>(field/lab)</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nil"/>
              <w:right w:val="single" w:sz="4" w:space="0" w:color="auto"/>
            </w:tcBorders>
          </w:tcPr>
          <w:p w:rsidR="00C050E4" w:rsidRPr="00A9081E" w:rsidRDefault="00C050E4" w:rsidP="00C050E4">
            <w:pPr>
              <w:pStyle w:val="Tabletext"/>
            </w:pPr>
            <w:r w:rsidRPr="00A9081E">
              <w:t>Temperature</w:t>
            </w:r>
            <w:r>
              <w:t xml:space="preserve"> </w:t>
            </w:r>
            <w:r w:rsidRPr="00A9081E">
              <w:t>(</w:t>
            </w:r>
            <w:r>
              <w:t>°</w:t>
            </w:r>
            <w:r w:rsidRPr="00A9081E">
              <w:t>C)</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nil"/>
              <w:right w:val="single" w:sz="4" w:space="0" w:color="auto"/>
            </w:tcBorders>
          </w:tcPr>
          <w:p w:rsidR="00C050E4" w:rsidRPr="00A9081E" w:rsidRDefault="00C050E4" w:rsidP="00C050E4">
            <w:pPr>
              <w:pStyle w:val="Tabletext"/>
            </w:pPr>
            <w:r>
              <w:t>–</w:t>
            </w:r>
          </w:p>
        </w:tc>
      </w:tr>
      <w:tr w:rsidR="00C050E4" w:rsidRPr="00A9081E" w:rsidTr="00C050E4">
        <w:tc>
          <w:tcPr>
            <w:tcW w:w="2235" w:type="dxa"/>
            <w:tcBorders>
              <w:top w:val="nil"/>
              <w:bottom w:val="single" w:sz="4" w:space="0" w:color="auto"/>
              <w:right w:val="single" w:sz="4" w:space="0" w:color="auto"/>
            </w:tcBorders>
          </w:tcPr>
          <w:p w:rsidR="00C050E4" w:rsidRPr="00A9081E" w:rsidRDefault="00C050E4" w:rsidP="00C050E4">
            <w:pPr>
              <w:pStyle w:val="Tabletext"/>
            </w:pPr>
            <w:r w:rsidRPr="00A9081E">
              <w:t>Turbidity</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c>
          <w:tcPr>
            <w:tcW w:w="1453" w:type="dxa"/>
            <w:tcBorders>
              <w:top w:val="nil"/>
              <w:left w:val="single" w:sz="4" w:space="0" w:color="auto"/>
              <w:bottom w:val="single" w:sz="4" w:space="0" w:color="auto"/>
              <w:right w:val="single" w:sz="4" w:space="0" w:color="auto"/>
            </w:tcBorders>
          </w:tcPr>
          <w:p w:rsidR="00C050E4" w:rsidRPr="00A9081E" w:rsidRDefault="00C050E4" w:rsidP="00C050E4">
            <w:pPr>
              <w:pStyle w:val="Tabletext"/>
            </w:pPr>
            <w:r>
              <w:t>–</w:t>
            </w:r>
          </w:p>
        </w:tc>
      </w:tr>
    </w:tbl>
    <w:p w:rsidR="00C050E4" w:rsidRPr="00A25C13" w:rsidRDefault="00C050E4">
      <w:pPr>
        <w:pStyle w:val="BelowTableFigureText9pt"/>
      </w:pPr>
      <w:r w:rsidRPr="009B00C1">
        <w:t>– = not available, DEM = digital elevation model, EC = electrical conductivity, mAHD = metres Australian height datum, µS/cm = microsiemens per centimetre, R = reference point.</w:t>
      </w:r>
      <w:r w:rsidR="00667914" w:rsidRPr="009B00C1">
        <w:br/>
      </w:r>
      <w:r w:rsidRPr="00A41733">
        <w:t>© Copyright, NSW OoW 2010</w:t>
      </w:r>
    </w:p>
    <w:p w:rsidR="00364FD2" w:rsidRDefault="00364FD2" w:rsidP="00667914">
      <w:pPr>
        <w:pStyle w:val="BRcaption"/>
      </w:pPr>
      <w:bookmarkStart w:id="1119" w:name="_Ref351989156"/>
      <w:bookmarkStart w:id="1120" w:name="_Toc391885802"/>
    </w:p>
    <w:p w:rsidR="00C050E4" w:rsidRPr="00B91856" w:rsidRDefault="00C050E4" w:rsidP="00667914">
      <w:pPr>
        <w:pStyle w:val="BRcaption"/>
        <w:rPr>
          <w:b/>
        </w:rPr>
      </w:pPr>
      <w:r w:rsidRPr="00B91856">
        <w:t>Table</w:t>
      </w:r>
      <w:r>
        <w:t xml:space="preserve"> </w:t>
      </w:r>
      <w:r w:rsidR="003942EF">
        <w:rPr>
          <w:noProof/>
        </w:rPr>
        <w:t>145</w:t>
      </w:r>
      <w:bookmarkEnd w:id="1119"/>
      <w:r>
        <w:t xml:space="preserve"> </w:t>
      </w:r>
      <w:r w:rsidRPr="00B91856">
        <w:t>Peery</w:t>
      </w:r>
      <w:r>
        <w:t xml:space="preserve"> </w:t>
      </w:r>
      <w:r w:rsidRPr="00B91856">
        <w:t>Lakes</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1120"/>
    </w:p>
    <w:tbl>
      <w:tblPr>
        <w:tblStyle w:val="TableGrid"/>
        <w:tblW w:w="0" w:type="auto"/>
        <w:tblLook w:val="04A0"/>
      </w:tblPr>
      <w:tblGrid>
        <w:gridCol w:w="2660"/>
        <w:gridCol w:w="1645"/>
        <w:gridCol w:w="1645"/>
      </w:tblGrid>
      <w:tr w:rsidR="00C050E4" w:rsidRPr="00A9081E" w:rsidTr="009B00C1">
        <w:trPr>
          <w:tblHeader/>
        </w:trPr>
        <w:tc>
          <w:tcPr>
            <w:tcW w:w="2660" w:type="dxa"/>
            <w:shd w:val="clear" w:color="auto" w:fill="C6D9F1" w:themeFill="text2" w:themeFillTint="33"/>
          </w:tcPr>
          <w:p w:rsidR="00C050E4" w:rsidRPr="00A9081E" w:rsidRDefault="00C050E4" w:rsidP="00667914">
            <w:pPr>
              <w:pStyle w:val="Tableheading"/>
            </w:pPr>
            <w:r>
              <w:t>Variable</w:t>
            </w:r>
          </w:p>
        </w:tc>
        <w:tc>
          <w:tcPr>
            <w:tcW w:w="3290" w:type="dxa"/>
            <w:gridSpan w:val="2"/>
            <w:shd w:val="clear" w:color="auto" w:fill="C6D9F1" w:themeFill="text2" w:themeFillTint="33"/>
          </w:tcPr>
          <w:p w:rsidR="00C050E4" w:rsidRPr="00A9081E" w:rsidRDefault="00C050E4" w:rsidP="00667914">
            <w:pPr>
              <w:pStyle w:val="Tableheading"/>
            </w:pPr>
            <w:r>
              <w:t>Details</w:t>
            </w:r>
          </w:p>
        </w:tc>
      </w:tr>
      <w:tr w:rsidR="00C050E4" w:rsidRPr="00F3288D" w:rsidTr="00C050E4">
        <w:tc>
          <w:tcPr>
            <w:tcW w:w="2660" w:type="dxa"/>
          </w:tcPr>
          <w:p w:rsidR="00C050E4" w:rsidRPr="00D324DF" w:rsidRDefault="00C050E4" w:rsidP="00667914">
            <w:pPr>
              <w:pStyle w:val="Tabletext"/>
            </w:pPr>
            <w:r w:rsidRPr="00D324DF">
              <w:t>Vent ID</w:t>
            </w:r>
          </w:p>
        </w:tc>
        <w:tc>
          <w:tcPr>
            <w:tcW w:w="1645" w:type="dxa"/>
          </w:tcPr>
          <w:p w:rsidR="00C050E4" w:rsidRPr="00D324DF" w:rsidRDefault="00C050E4" w:rsidP="00667914">
            <w:pPr>
              <w:pStyle w:val="Tabletext"/>
            </w:pPr>
            <w:r w:rsidRPr="00D324DF">
              <w:t>1000.2</w:t>
            </w:r>
          </w:p>
        </w:tc>
        <w:tc>
          <w:tcPr>
            <w:tcW w:w="1645" w:type="dxa"/>
          </w:tcPr>
          <w:p w:rsidR="00C050E4" w:rsidRPr="00D324DF" w:rsidRDefault="00C050E4" w:rsidP="00667914">
            <w:pPr>
              <w:pStyle w:val="Tabletext"/>
            </w:pPr>
            <w:r w:rsidRPr="00D324DF">
              <w:t>1000.3</w:t>
            </w:r>
          </w:p>
        </w:tc>
      </w:tr>
      <w:tr w:rsidR="00C050E4" w:rsidRPr="00A9081E" w:rsidTr="00C050E4">
        <w:tc>
          <w:tcPr>
            <w:tcW w:w="2660" w:type="dxa"/>
            <w:tcBorders>
              <w:bottom w:val="single" w:sz="4" w:space="0" w:color="auto"/>
            </w:tcBorders>
          </w:tcPr>
          <w:p w:rsidR="00C050E4" w:rsidRPr="00A9081E" w:rsidRDefault="00C050E4" w:rsidP="00667914">
            <w:pPr>
              <w:pStyle w:val="Tabletext"/>
            </w:pPr>
            <w:r w:rsidRPr="00A9081E">
              <w:t>Sample</w:t>
            </w:r>
            <w:r>
              <w:t xml:space="preserve"> </w:t>
            </w:r>
            <w:r w:rsidRPr="00A9081E">
              <w:t>date</w:t>
            </w:r>
          </w:p>
        </w:tc>
        <w:tc>
          <w:tcPr>
            <w:tcW w:w="1645" w:type="dxa"/>
            <w:tcBorders>
              <w:bottom w:val="single" w:sz="4" w:space="0" w:color="auto"/>
            </w:tcBorders>
          </w:tcPr>
          <w:p w:rsidR="00C050E4" w:rsidRPr="00A9081E" w:rsidRDefault="00C050E4" w:rsidP="00667914">
            <w:pPr>
              <w:pStyle w:val="Tabletext"/>
            </w:pPr>
            <w:r w:rsidRPr="00A9081E">
              <w:t>2012</w:t>
            </w:r>
          </w:p>
        </w:tc>
        <w:tc>
          <w:tcPr>
            <w:tcW w:w="1645" w:type="dxa"/>
            <w:tcBorders>
              <w:bottom w:val="single" w:sz="4" w:space="0" w:color="auto"/>
            </w:tcBorders>
          </w:tcPr>
          <w:p w:rsidR="00C050E4" w:rsidRPr="00A9081E" w:rsidRDefault="00C050E4" w:rsidP="00667914">
            <w:pPr>
              <w:pStyle w:val="Tabletext"/>
            </w:pPr>
            <w:r w:rsidRPr="00A9081E">
              <w:t>2012</w:t>
            </w:r>
          </w:p>
        </w:tc>
      </w:tr>
      <w:tr w:rsidR="00C050E4" w:rsidRPr="00A9081E" w:rsidTr="00C050E4">
        <w:tc>
          <w:tcPr>
            <w:tcW w:w="5950" w:type="dxa"/>
            <w:gridSpan w:val="3"/>
            <w:tcBorders>
              <w:bottom w:val="single" w:sz="4" w:space="0" w:color="auto"/>
            </w:tcBorders>
          </w:tcPr>
          <w:p w:rsidR="00C050E4" w:rsidRPr="00A9081E" w:rsidRDefault="00C050E4" w:rsidP="00667914">
            <w:pPr>
              <w:pStyle w:val="Tabletext"/>
            </w:pPr>
            <w:r w:rsidRPr="00A9081E">
              <w:rPr>
                <w:i/>
              </w:rPr>
              <w:t>Physicochemical</w:t>
            </w:r>
            <w:r>
              <w:rPr>
                <w:i/>
              </w:rPr>
              <w:t xml:space="preserve"> </w:t>
            </w:r>
            <w:r w:rsidRPr="00A9081E">
              <w:rPr>
                <w:i/>
              </w:rPr>
              <w:t>parameters</w:t>
            </w:r>
          </w:p>
        </w:tc>
      </w:tr>
      <w:tr w:rsidR="00C050E4" w:rsidRPr="00A9081E" w:rsidTr="00C050E4">
        <w:tc>
          <w:tcPr>
            <w:tcW w:w="2660" w:type="dxa"/>
            <w:tcBorders>
              <w:top w:val="single" w:sz="4" w:space="0" w:color="auto"/>
              <w:bottom w:val="nil"/>
            </w:tcBorders>
          </w:tcPr>
          <w:p w:rsidR="00C050E4" w:rsidRPr="00A9081E" w:rsidRDefault="00C050E4" w:rsidP="00667914">
            <w:pPr>
              <w:pStyle w:val="Tabletext"/>
            </w:pPr>
            <w:r w:rsidRPr="00A9081E">
              <w:t>EC</w:t>
            </w:r>
            <w:r>
              <w:t xml:space="preserve"> </w:t>
            </w:r>
            <w:r w:rsidRPr="00A9081E">
              <w:t>(µS/cm)</w:t>
            </w:r>
          </w:p>
        </w:tc>
        <w:tc>
          <w:tcPr>
            <w:tcW w:w="1645" w:type="dxa"/>
            <w:tcBorders>
              <w:top w:val="single" w:sz="4" w:space="0" w:color="auto"/>
              <w:bottom w:val="nil"/>
            </w:tcBorders>
          </w:tcPr>
          <w:p w:rsidR="00C050E4" w:rsidRPr="00A9081E" w:rsidRDefault="00C050E4" w:rsidP="00667914">
            <w:pPr>
              <w:pStyle w:val="Tabletext"/>
            </w:pPr>
            <w:r w:rsidRPr="00A9081E">
              <w:t>2250</w:t>
            </w:r>
          </w:p>
        </w:tc>
        <w:tc>
          <w:tcPr>
            <w:tcW w:w="1645" w:type="dxa"/>
            <w:tcBorders>
              <w:top w:val="single" w:sz="4" w:space="0" w:color="auto"/>
              <w:bottom w:val="nil"/>
            </w:tcBorders>
          </w:tcPr>
          <w:p w:rsidR="00C050E4" w:rsidRPr="00A9081E" w:rsidRDefault="00C050E4" w:rsidP="00667914">
            <w:pPr>
              <w:pStyle w:val="Tabletext"/>
            </w:pPr>
            <w:r w:rsidRPr="00A9081E">
              <w:t>2110</w:t>
            </w:r>
          </w:p>
        </w:tc>
      </w:tr>
      <w:tr w:rsidR="00C050E4" w:rsidRPr="00A9081E" w:rsidTr="00C050E4">
        <w:tc>
          <w:tcPr>
            <w:tcW w:w="2660" w:type="dxa"/>
            <w:tcBorders>
              <w:top w:val="nil"/>
              <w:bottom w:val="nil"/>
            </w:tcBorders>
          </w:tcPr>
          <w:p w:rsidR="00C050E4" w:rsidRPr="00A9081E" w:rsidRDefault="00C050E4" w:rsidP="00667914">
            <w:pPr>
              <w:pStyle w:val="Tabletext"/>
            </w:pPr>
            <w:r w:rsidRPr="00A9081E">
              <w:t>pH</w:t>
            </w:r>
            <w:r>
              <w:t xml:space="preserve"> </w:t>
            </w:r>
            <w:r w:rsidRPr="00A9081E">
              <w:t>(field/lab)</w:t>
            </w:r>
          </w:p>
        </w:tc>
        <w:tc>
          <w:tcPr>
            <w:tcW w:w="1645" w:type="dxa"/>
            <w:tcBorders>
              <w:top w:val="nil"/>
              <w:bottom w:val="nil"/>
            </w:tcBorders>
          </w:tcPr>
          <w:p w:rsidR="00C050E4" w:rsidRPr="00A9081E" w:rsidRDefault="00C050E4" w:rsidP="00667914">
            <w:pPr>
              <w:pStyle w:val="Tabletext"/>
            </w:pPr>
            <w:r w:rsidRPr="00A9081E">
              <w:t>7</w:t>
            </w:r>
          </w:p>
        </w:tc>
        <w:tc>
          <w:tcPr>
            <w:tcW w:w="1645" w:type="dxa"/>
            <w:tcBorders>
              <w:top w:val="nil"/>
              <w:bottom w:val="nil"/>
            </w:tcBorders>
          </w:tcPr>
          <w:p w:rsidR="00C050E4" w:rsidRPr="00A9081E" w:rsidRDefault="00C050E4" w:rsidP="00667914">
            <w:pPr>
              <w:pStyle w:val="Tabletext"/>
            </w:pPr>
            <w:r w:rsidRPr="00A9081E">
              <w:t>7.72</w:t>
            </w:r>
          </w:p>
        </w:tc>
      </w:tr>
      <w:tr w:rsidR="00C050E4" w:rsidRPr="00A9081E" w:rsidTr="00C050E4">
        <w:tc>
          <w:tcPr>
            <w:tcW w:w="2660" w:type="dxa"/>
            <w:tcBorders>
              <w:top w:val="nil"/>
              <w:bottom w:val="single" w:sz="4" w:space="0" w:color="auto"/>
            </w:tcBorders>
          </w:tcPr>
          <w:p w:rsidR="00C050E4" w:rsidRPr="00A9081E" w:rsidRDefault="00C050E4" w:rsidP="00667914">
            <w:pPr>
              <w:pStyle w:val="Tabletext"/>
            </w:pPr>
            <w:r w:rsidRPr="00A9081E">
              <w:t>Temperature</w:t>
            </w:r>
            <w:r>
              <w:t xml:space="preserve"> </w:t>
            </w:r>
            <w:r w:rsidRPr="00A9081E">
              <w:t>(</w:t>
            </w:r>
            <w:r>
              <w:t>°</w:t>
            </w:r>
            <w:r w:rsidRPr="00A9081E">
              <w:t>C)</w:t>
            </w:r>
          </w:p>
        </w:tc>
        <w:tc>
          <w:tcPr>
            <w:tcW w:w="1645" w:type="dxa"/>
            <w:tcBorders>
              <w:top w:val="nil"/>
              <w:bottom w:val="single" w:sz="4" w:space="0" w:color="auto"/>
            </w:tcBorders>
          </w:tcPr>
          <w:p w:rsidR="00C050E4" w:rsidRPr="00A9081E" w:rsidRDefault="00C050E4" w:rsidP="00667914">
            <w:pPr>
              <w:pStyle w:val="Tabletext"/>
            </w:pPr>
            <w:r w:rsidRPr="00A9081E">
              <w:t>21.8</w:t>
            </w:r>
          </w:p>
        </w:tc>
        <w:tc>
          <w:tcPr>
            <w:tcW w:w="1645" w:type="dxa"/>
            <w:tcBorders>
              <w:top w:val="nil"/>
              <w:bottom w:val="single" w:sz="4" w:space="0" w:color="auto"/>
            </w:tcBorders>
          </w:tcPr>
          <w:p w:rsidR="00C050E4" w:rsidRPr="00A9081E" w:rsidRDefault="00C050E4" w:rsidP="00667914">
            <w:pPr>
              <w:pStyle w:val="Tabletext"/>
            </w:pPr>
            <w:r w:rsidRPr="00A9081E">
              <w:t>23.8</w:t>
            </w:r>
          </w:p>
        </w:tc>
      </w:tr>
    </w:tbl>
    <w:p w:rsidR="00C050E4" w:rsidRDefault="00C050E4" w:rsidP="00667914">
      <w:pPr>
        <w:pStyle w:val="BelowTableFigureText9pt"/>
        <w:rPr>
          <w:rFonts w:cs="Calibri"/>
          <w:b/>
        </w:rPr>
      </w:pPr>
      <w:r w:rsidRPr="009026AD">
        <w:t>EC = electric</w:t>
      </w:r>
      <w:r>
        <w:t>al</w:t>
      </w:r>
      <w:r w:rsidRPr="009026AD">
        <w:t xml:space="preserve"> conductivity, </w:t>
      </w:r>
      <w:r w:rsidRPr="009026AD">
        <w:rPr>
          <w:rFonts w:cs="Calibri"/>
        </w:rPr>
        <w:t>µS/cm</w:t>
      </w:r>
      <w:r w:rsidRPr="009026AD">
        <w:t> = microsiemens per centimetre</w:t>
      </w:r>
      <w:r>
        <w:t>.</w:t>
      </w:r>
    </w:p>
    <w:p w:rsidR="00C228E6" w:rsidRDefault="00C228E6">
      <w:pPr>
        <w:autoSpaceDE/>
        <w:autoSpaceDN/>
        <w:rPr>
          <w:rFonts w:eastAsia="Times New Roman" w:cs="Times New Roman"/>
          <w:sz w:val="20"/>
          <w:szCs w:val="20"/>
          <w:lang w:val="en-GB" w:eastAsia="en-US"/>
        </w:rPr>
      </w:pPr>
      <w:bookmarkStart w:id="1121" w:name="_Ref350771924"/>
      <w:bookmarkStart w:id="1122" w:name="_Toc391885803"/>
      <w:r>
        <w:br w:type="page"/>
      </w:r>
    </w:p>
    <w:p w:rsidR="00C050E4" w:rsidRPr="00B91856" w:rsidRDefault="00C050E4" w:rsidP="00667914">
      <w:pPr>
        <w:pStyle w:val="BRcaption"/>
      </w:pPr>
      <w:r w:rsidRPr="00B91856">
        <w:lastRenderedPageBreak/>
        <w:t>Table</w:t>
      </w:r>
      <w:r>
        <w:t xml:space="preserve"> </w:t>
      </w:r>
      <w:r w:rsidR="003942EF">
        <w:rPr>
          <w:noProof/>
        </w:rPr>
        <w:t>146</w:t>
      </w:r>
      <w:bookmarkEnd w:id="1121"/>
      <w:r>
        <w:t xml:space="preserve"> </w:t>
      </w:r>
      <w:proofErr w:type="gramStart"/>
      <w:r w:rsidRPr="00B91856">
        <w:t>Peery</w:t>
      </w:r>
      <w:r>
        <w:t xml:space="preserve"> </w:t>
      </w:r>
      <w:r w:rsidRPr="00B91856">
        <w:t>Lakes</w:t>
      </w:r>
      <w:proofErr w:type="gramEnd"/>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bookmarkEnd w:id="1122"/>
    </w:p>
    <w:tbl>
      <w:tblPr>
        <w:tblStyle w:val="TableGrid"/>
        <w:tblW w:w="0" w:type="auto"/>
        <w:tblInd w:w="108" w:type="dxa"/>
        <w:tblLook w:val="04A0"/>
      </w:tblPr>
      <w:tblGrid>
        <w:gridCol w:w="1101"/>
        <w:gridCol w:w="3520"/>
        <w:gridCol w:w="2249"/>
      </w:tblGrid>
      <w:tr w:rsidR="00C050E4" w:rsidRPr="00A9081E" w:rsidTr="009B00C1">
        <w:trPr>
          <w:tblHeader/>
        </w:trPr>
        <w:tc>
          <w:tcPr>
            <w:tcW w:w="1101" w:type="dxa"/>
            <w:tcBorders>
              <w:bottom w:val="single" w:sz="4" w:space="0" w:color="auto"/>
            </w:tcBorders>
            <w:shd w:val="clear" w:color="auto" w:fill="C6D9F1" w:themeFill="text2" w:themeFillTint="33"/>
          </w:tcPr>
          <w:p w:rsidR="00C050E4" w:rsidRPr="00A9081E" w:rsidRDefault="00C050E4" w:rsidP="00667914">
            <w:pPr>
              <w:pStyle w:val="Tableheading"/>
            </w:pPr>
            <w:r w:rsidRPr="00A9081E">
              <w:t>Bore</w:t>
            </w:r>
            <w:r>
              <w:t xml:space="preserve"> </w:t>
            </w:r>
            <w:r w:rsidRPr="00A9081E">
              <w:t>ID</w:t>
            </w:r>
          </w:p>
        </w:tc>
        <w:tc>
          <w:tcPr>
            <w:tcW w:w="3520" w:type="dxa"/>
            <w:tcBorders>
              <w:bottom w:val="single" w:sz="4" w:space="0" w:color="auto"/>
            </w:tcBorders>
            <w:shd w:val="clear" w:color="auto" w:fill="C6D9F1" w:themeFill="text2" w:themeFillTint="33"/>
          </w:tcPr>
          <w:p w:rsidR="00C050E4" w:rsidRPr="00A9081E" w:rsidRDefault="00C050E4" w:rsidP="00667914">
            <w:pPr>
              <w:pStyle w:val="Tableheading"/>
            </w:pPr>
            <w:r w:rsidRPr="00A9081E">
              <w:t>Standing</w:t>
            </w:r>
            <w:r>
              <w:t xml:space="preserve"> groundwater </w:t>
            </w:r>
            <w:r w:rsidRPr="00A9081E">
              <w:t>level</w:t>
            </w:r>
            <w:r>
              <w:t xml:space="preserve"> </w:t>
            </w:r>
            <w:r w:rsidRPr="00A9081E">
              <w:t>(m</w:t>
            </w:r>
            <w:r>
              <w:t>A</w:t>
            </w:r>
            <w:r w:rsidRPr="00A9081E">
              <w:t>GL)</w:t>
            </w:r>
          </w:p>
        </w:tc>
        <w:tc>
          <w:tcPr>
            <w:tcW w:w="2249" w:type="dxa"/>
            <w:tcBorders>
              <w:bottom w:val="single" w:sz="4" w:space="0" w:color="auto"/>
            </w:tcBorders>
            <w:shd w:val="clear" w:color="auto" w:fill="C6D9F1" w:themeFill="text2" w:themeFillTint="33"/>
          </w:tcPr>
          <w:p w:rsidR="00C050E4" w:rsidRPr="00A9081E" w:rsidRDefault="00C050E4" w:rsidP="00667914">
            <w:pPr>
              <w:pStyle w:val="Tableheading"/>
            </w:pPr>
            <w:r>
              <w:t xml:space="preserve">Year </w:t>
            </w:r>
            <w:r w:rsidRPr="00A9081E">
              <w:t>of</w:t>
            </w:r>
            <w:r>
              <w:t xml:space="preserve"> </w:t>
            </w:r>
            <w:r w:rsidRPr="00A9081E">
              <w:t>measurement</w:t>
            </w:r>
          </w:p>
        </w:tc>
      </w:tr>
      <w:tr w:rsidR="00C050E4" w:rsidRPr="00A9081E" w:rsidTr="007B6FB7">
        <w:tc>
          <w:tcPr>
            <w:tcW w:w="1101"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014705</w:t>
            </w:r>
          </w:p>
        </w:tc>
        <w:tc>
          <w:tcPr>
            <w:tcW w:w="3520"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4.18</w:t>
            </w:r>
          </w:p>
        </w:tc>
        <w:tc>
          <w:tcPr>
            <w:tcW w:w="2249"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1964</w:t>
            </w:r>
          </w:p>
        </w:tc>
      </w:tr>
      <w:tr w:rsidR="00C050E4" w:rsidRPr="00A9081E" w:rsidTr="007B6FB7">
        <w:tc>
          <w:tcPr>
            <w:tcW w:w="1101"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p>
        </w:tc>
        <w:tc>
          <w:tcPr>
            <w:tcW w:w="3520"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r w:rsidRPr="00A9081E">
              <w:t>15.81</w:t>
            </w:r>
          </w:p>
        </w:tc>
        <w:tc>
          <w:tcPr>
            <w:tcW w:w="2249"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r w:rsidRPr="00A9081E">
              <w:t>1987</w:t>
            </w:r>
          </w:p>
        </w:tc>
      </w:tr>
      <w:tr w:rsidR="00C050E4" w:rsidRPr="00A9081E" w:rsidTr="007B6FB7">
        <w:tc>
          <w:tcPr>
            <w:tcW w:w="1101"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019373</w:t>
            </w:r>
          </w:p>
        </w:tc>
        <w:tc>
          <w:tcPr>
            <w:tcW w:w="3520"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10.51</w:t>
            </w:r>
          </w:p>
        </w:tc>
        <w:tc>
          <w:tcPr>
            <w:tcW w:w="2249" w:type="dxa"/>
            <w:tcBorders>
              <w:top w:val="single" w:sz="4" w:space="0" w:color="auto"/>
              <w:left w:val="single" w:sz="4" w:space="0" w:color="auto"/>
              <w:bottom w:val="nil"/>
              <w:right w:val="single" w:sz="4" w:space="0" w:color="auto"/>
            </w:tcBorders>
          </w:tcPr>
          <w:p w:rsidR="00C050E4" w:rsidRPr="00A9081E" w:rsidRDefault="00C050E4" w:rsidP="00667914">
            <w:pPr>
              <w:pStyle w:val="Tabletext"/>
            </w:pPr>
            <w:r w:rsidRPr="00A9081E">
              <w:t>1963</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9.89</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1965</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7.04</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1966</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3.57</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1984</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2.65</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1987</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3.37</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1992</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4.49</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1993</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3.26</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1995</w:t>
            </w:r>
          </w:p>
        </w:tc>
      </w:tr>
      <w:tr w:rsidR="00C050E4" w:rsidRPr="00A9081E" w:rsidTr="007B6FB7">
        <w:tc>
          <w:tcPr>
            <w:tcW w:w="1101" w:type="dxa"/>
            <w:tcBorders>
              <w:top w:val="nil"/>
              <w:left w:val="single" w:sz="4" w:space="0" w:color="auto"/>
              <w:bottom w:val="nil"/>
              <w:right w:val="single" w:sz="4" w:space="0" w:color="auto"/>
            </w:tcBorders>
          </w:tcPr>
          <w:p w:rsidR="00C050E4" w:rsidRPr="00A9081E" w:rsidRDefault="00C050E4" w:rsidP="00667914">
            <w:pPr>
              <w:pStyle w:val="Tabletext"/>
            </w:pPr>
          </w:p>
        </w:tc>
        <w:tc>
          <w:tcPr>
            <w:tcW w:w="3520" w:type="dxa"/>
            <w:tcBorders>
              <w:top w:val="nil"/>
              <w:left w:val="single" w:sz="4" w:space="0" w:color="auto"/>
              <w:bottom w:val="nil"/>
              <w:right w:val="single" w:sz="4" w:space="0" w:color="auto"/>
            </w:tcBorders>
          </w:tcPr>
          <w:p w:rsidR="00C050E4" w:rsidRPr="00A9081E" w:rsidRDefault="00C050E4" w:rsidP="00667914">
            <w:pPr>
              <w:pStyle w:val="Tabletext"/>
            </w:pPr>
            <w:r w:rsidRPr="00A9081E">
              <w:t>4.6</w:t>
            </w:r>
            <w:r>
              <w:t>0</w:t>
            </w:r>
          </w:p>
        </w:tc>
        <w:tc>
          <w:tcPr>
            <w:tcW w:w="2249" w:type="dxa"/>
            <w:tcBorders>
              <w:top w:val="nil"/>
              <w:left w:val="single" w:sz="4" w:space="0" w:color="auto"/>
              <w:bottom w:val="nil"/>
              <w:right w:val="single" w:sz="4" w:space="0" w:color="auto"/>
            </w:tcBorders>
          </w:tcPr>
          <w:p w:rsidR="00C050E4" w:rsidRPr="00A9081E" w:rsidRDefault="00C050E4" w:rsidP="00667914">
            <w:pPr>
              <w:pStyle w:val="Tabletext"/>
            </w:pPr>
            <w:r w:rsidRPr="00A9081E">
              <w:t>2001</w:t>
            </w:r>
          </w:p>
        </w:tc>
      </w:tr>
      <w:tr w:rsidR="00C050E4" w:rsidRPr="00A9081E" w:rsidTr="007B6FB7">
        <w:tc>
          <w:tcPr>
            <w:tcW w:w="1101"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p>
        </w:tc>
        <w:tc>
          <w:tcPr>
            <w:tcW w:w="3520"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r w:rsidRPr="00A9081E">
              <w:t>3.32</w:t>
            </w:r>
          </w:p>
        </w:tc>
        <w:tc>
          <w:tcPr>
            <w:tcW w:w="2249" w:type="dxa"/>
            <w:tcBorders>
              <w:top w:val="nil"/>
              <w:left w:val="single" w:sz="4" w:space="0" w:color="auto"/>
              <w:bottom w:val="single" w:sz="4" w:space="0" w:color="auto"/>
              <w:right w:val="single" w:sz="4" w:space="0" w:color="auto"/>
            </w:tcBorders>
          </w:tcPr>
          <w:p w:rsidR="00C050E4" w:rsidRPr="00A9081E" w:rsidRDefault="00C050E4" w:rsidP="00667914">
            <w:pPr>
              <w:pStyle w:val="Tabletext"/>
            </w:pPr>
            <w:r w:rsidRPr="00A9081E">
              <w:t>2003</w:t>
            </w:r>
          </w:p>
        </w:tc>
      </w:tr>
    </w:tbl>
    <w:p w:rsidR="00C050E4" w:rsidRDefault="00C050E4">
      <w:pPr>
        <w:pStyle w:val="BelowTableFigureText9pt"/>
      </w:pPr>
      <w:proofErr w:type="gramStart"/>
      <w:r w:rsidRPr="009B00C1">
        <w:t>mAGL</w:t>
      </w:r>
      <w:proofErr w:type="gramEnd"/>
      <w:r w:rsidRPr="009B00C1">
        <w:t> = metres above ground level.</w:t>
      </w:r>
      <w:r w:rsidR="00667914" w:rsidRPr="009B00C1">
        <w:br/>
      </w:r>
      <w:r w:rsidRPr="00A41733">
        <w:t>© Copyright, NSW OoW 2010</w:t>
      </w:r>
    </w:p>
    <w:p w:rsidR="00B00187" w:rsidRPr="00A25C13" w:rsidRDefault="00B00187">
      <w:pPr>
        <w:pStyle w:val="BelowTableFigureText9pt"/>
      </w:pPr>
    </w:p>
    <w:p w:rsidR="00C050E4" w:rsidRPr="00B91856" w:rsidRDefault="00C050E4" w:rsidP="00C050E4">
      <w:pPr>
        <w:rPr>
          <w:rFonts w:cs="Calibri"/>
          <w:lang w:eastAsia="en-AU"/>
        </w:rPr>
      </w:pPr>
      <w:r w:rsidRPr="00B91856">
        <w:rPr>
          <w:rFonts w:cs="Calibri"/>
          <w:noProof/>
          <w:lang w:val="en-AU" w:eastAsia="en-AU"/>
        </w:rPr>
        <w:drawing>
          <wp:inline distT="0" distB="0" distL="0" distR="0">
            <wp:extent cx="5656580" cy="2298288"/>
            <wp:effectExtent l="0" t="0" r="20320" b="260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C050E4" w:rsidRDefault="00C050E4" w:rsidP="00667914">
      <w:pPr>
        <w:pStyle w:val="BelowTableFigureText9pt"/>
      </w:pPr>
      <w:bookmarkStart w:id="1123" w:name="_Ref350237241"/>
      <w:r>
        <w:t xml:space="preserve">DEM = digital elevation model, </w:t>
      </w:r>
      <w:r w:rsidRPr="004A0005">
        <w:t>mAHD = metres Australian height datum.</w:t>
      </w:r>
    </w:p>
    <w:p w:rsidR="00C050E4" w:rsidRPr="00B91856" w:rsidRDefault="00C050E4" w:rsidP="00552951">
      <w:pPr>
        <w:pStyle w:val="BRCaption-figure"/>
        <w:rPr>
          <w:b/>
        </w:rPr>
      </w:pPr>
      <w:bookmarkStart w:id="1124" w:name="_Toc391885925"/>
      <w:r w:rsidRPr="00B91856">
        <w:t>Figure</w:t>
      </w:r>
      <w:r>
        <w:t xml:space="preserve"> </w:t>
      </w:r>
      <w:r w:rsidR="003942EF">
        <w:rPr>
          <w:noProof/>
        </w:rPr>
        <w:t>68</w:t>
      </w:r>
      <w:bookmarkEnd w:id="1123"/>
      <w:r>
        <w:t xml:space="preserve"> </w:t>
      </w:r>
      <w:proofErr w:type="gramStart"/>
      <w:r w:rsidRPr="00B91856">
        <w:t>Peery</w:t>
      </w:r>
      <w:r>
        <w:t xml:space="preserve"> </w:t>
      </w:r>
      <w:r w:rsidRPr="00B91856">
        <w:t>Lakes</w:t>
      </w:r>
      <w:proofErr w:type="gramEnd"/>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124"/>
      <w:r>
        <w:t xml:space="preserve"> </w:t>
      </w:r>
    </w:p>
    <w:p w:rsidR="00C050E4" w:rsidRPr="00C0791A" w:rsidRDefault="00C050E4" w:rsidP="00C0791A">
      <w:pPr>
        <w:pStyle w:val="Heading2"/>
      </w:pPr>
      <w:bookmarkStart w:id="1125" w:name="_Toc391903752"/>
      <w:bookmarkStart w:id="1126" w:name="_Toc392230442"/>
      <w:bookmarkStart w:id="1127" w:name="_Toc398562775"/>
      <w:r w:rsidRPr="00C0791A">
        <w:t>Sweetwater</w:t>
      </w:r>
      <w:bookmarkEnd w:id="1125"/>
      <w:bookmarkEnd w:id="1126"/>
      <w:bookmarkEnd w:id="1127"/>
    </w:p>
    <w:p w:rsidR="00C050E4" w:rsidRPr="00B91856" w:rsidRDefault="00C050E4" w:rsidP="00C050E4">
      <w:pPr>
        <w:pStyle w:val="Heading3"/>
      </w:pPr>
      <w:bookmarkStart w:id="1128" w:name="_Toc391903753"/>
      <w:r w:rsidRPr="00B91856">
        <w:t>Hydrogeological</w:t>
      </w:r>
      <w:r>
        <w:t xml:space="preserve"> </w:t>
      </w:r>
      <w:r w:rsidRPr="00B91856">
        <w:t>summary</w:t>
      </w:r>
      <w:bookmarkEnd w:id="1128"/>
    </w:p>
    <w:p w:rsidR="00C050E4" w:rsidRPr="00B91856" w:rsidRDefault="00C050E4" w:rsidP="00667914">
      <w:pPr>
        <w:pStyle w:val="BRdotpoints"/>
      </w:pPr>
      <w:r w:rsidRPr="00B91856">
        <w:t>Sweetwater</w:t>
      </w:r>
      <w:r>
        <w:t xml:space="preserve"> </w:t>
      </w:r>
      <w:r w:rsidRPr="00B91856">
        <w:t>consists</w:t>
      </w:r>
      <w:r>
        <w:t xml:space="preserve"> </w:t>
      </w:r>
      <w:r w:rsidRPr="00B91856">
        <w:t>of</w:t>
      </w:r>
      <w:r>
        <w:t xml:space="preserve"> </w:t>
      </w:r>
      <w:r w:rsidRPr="00B91856">
        <w:t>one</w:t>
      </w:r>
      <w:r>
        <w:t xml:space="preserve"> </w:t>
      </w:r>
      <w:r w:rsidRPr="00B91856">
        <w:t>inactive</w:t>
      </w:r>
      <w:r>
        <w:t xml:space="preserve"> </w:t>
      </w:r>
      <w:r w:rsidRPr="00B91856">
        <w:t>spring</w:t>
      </w:r>
      <w:r>
        <w:t xml:space="preserve"> </w:t>
      </w:r>
      <w:r w:rsidRPr="00B91856">
        <w:t>vent</w:t>
      </w:r>
      <w:r>
        <w:t xml:space="preserve"> </w:t>
      </w:r>
      <w:r w:rsidRPr="00B91856">
        <w:t>located</w:t>
      </w:r>
      <w:r>
        <w:t xml:space="preserve"> </w:t>
      </w:r>
      <w:r w:rsidRPr="00B91856">
        <w:t>on</w:t>
      </w:r>
      <w:r>
        <w:t xml:space="preserve"> </w:t>
      </w:r>
      <w:r w:rsidRPr="00B91856">
        <w:t>a</w:t>
      </w:r>
      <w:r>
        <w:t xml:space="preserve"> </w:t>
      </w:r>
      <w:r w:rsidRPr="00B91856">
        <w:t>claypan</w:t>
      </w:r>
      <w:r>
        <w:t xml:space="preserve"> in the Cunnamulla Shelf of the Eromanga Basin</w:t>
      </w:r>
      <w:r w:rsidRPr="00B91856">
        <w:t>.</w:t>
      </w:r>
      <w:r>
        <w:t xml:space="preserve"> </w:t>
      </w:r>
    </w:p>
    <w:p w:rsidR="00C050E4" w:rsidRPr="00B91856" w:rsidRDefault="00C050E4" w:rsidP="00667914">
      <w:pPr>
        <w:pStyle w:val="BRdotpoints"/>
      </w:pPr>
      <w:r>
        <w:t>Of the GAB aquifers, i</w:t>
      </w:r>
      <w:r w:rsidRPr="00B91856">
        <w:t>t</w:t>
      </w:r>
      <w:r>
        <w:t xml:space="preserve"> </w:t>
      </w:r>
      <w:r w:rsidRPr="00B91856">
        <w:t>is</w:t>
      </w:r>
      <w:r>
        <w:t xml:space="preserve"> </w:t>
      </w:r>
      <w:r w:rsidRPr="00B91856">
        <w:t>not</w:t>
      </w:r>
      <w:r>
        <w:t xml:space="preserve"> </w:t>
      </w:r>
      <w:r w:rsidRPr="00B91856">
        <w:t>certain</w:t>
      </w:r>
      <w:r>
        <w:t xml:space="preserve"> </w:t>
      </w:r>
      <w:r w:rsidRPr="00B91856">
        <w:t>which</w:t>
      </w:r>
      <w:r>
        <w:t xml:space="preserve"> the </w:t>
      </w:r>
      <w:r w:rsidRPr="00B91856">
        <w:t>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are</w:t>
      </w:r>
      <w:r>
        <w:t xml:space="preserve"> </w:t>
      </w:r>
      <w:r w:rsidRPr="00B91856">
        <w:t>tapping</w:t>
      </w:r>
      <w:r>
        <w:t xml:space="preserve">, because </w:t>
      </w:r>
      <w:r w:rsidRPr="00B91856">
        <w:t>there</w:t>
      </w:r>
      <w:r>
        <w:t xml:space="preserve"> </w:t>
      </w:r>
      <w:r w:rsidRPr="00B91856">
        <w:t>is</w:t>
      </w:r>
      <w:r>
        <w:t xml:space="preserve"> </w:t>
      </w:r>
      <w:r w:rsidRPr="00B91856">
        <w:t>no</w:t>
      </w:r>
      <w:r>
        <w:t xml:space="preserve"> </w:t>
      </w:r>
      <w:r w:rsidRPr="00B91856">
        <w:t>interpreted</w:t>
      </w:r>
      <w:r>
        <w:t xml:space="preserve"> </w:t>
      </w:r>
      <w:r w:rsidRPr="00B91856">
        <w:t>stratigraphy</w:t>
      </w:r>
      <w:r>
        <w:t xml:space="preserve"> available for </w:t>
      </w:r>
      <w:r>
        <w:lastRenderedPageBreak/>
        <w:t xml:space="preserve">waterbores in the area. However, </w:t>
      </w:r>
      <w:r w:rsidRPr="00B91856">
        <w:t>Hooray</w:t>
      </w:r>
      <w:r>
        <w:t xml:space="preserve"> </w:t>
      </w:r>
      <w:r w:rsidRPr="00B91856">
        <w:t>Sandstone</w:t>
      </w:r>
      <w:r>
        <w:t xml:space="preserve"> </w:t>
      </w:r>
      <w:r w:rsidRPr="00B91856">
        <w:t>is</w:t>
      </w:r>
      <w:r>
        <w:t xml:space="preserve"> </w:t>
      </w:r>
      <w:r w:rsidRPr="00B91856">
        <w:t>known</w:t>
      </w:r>
      <w:r>
        <w:t xml:space="preserve"> </w:t>
      </w:r>
      <w:r w:rsidRPr="00B91856">
        <w:t>to</w:t>
      </w:r>
      <w:r>
        <w:t xml:space="preserve"> </w:t>
      </w:r>
      <w:r w:rsidRPr="00B91856">
        <w:t>be</w:t>
      </w:r>
      <w:r>
        <w:t xml:space="preserve"> </w:t>
      </w:r>
      <w:r w:rsidRPr="00B91856">
        <w:t>the</w:t>
      </w:r>
      <w:r>
        <w:t xml:space="preserve"> </w:t>
      </w:r>
      <w:r w:rsidRPr="00B91856">
        <w:t>main</w:t>
      </w:r>
      <w:r>
        <w:t xml:space="preserve"> </w:t>
      </w:r>
      <w:r w:rsidRPr="00B91856">
        <w:t>artesian</w:t>
      </w:r>
      <w:r>
        <w:t xml:space="preserve"> </w:t>
      </w:r>
      <w:r w:rsidRPr="00B91856">
        <w:t>aquifer</w:t>
      </w:r>
      <w:r>
        <w:t xml:space="preserve"> </w:t>
      </w:r>
      <w:r w:rsidRPr="00B91856">
        <w:t>supplying</w:t>
      </w:r>
      <w:r>
        <w:t xml:space="preserve"> </w:t>
      </w:r>
      <w:r w:rsidRPr="00B91856">
        <w:t>bores</w:t>
      </w:r>
      <w:r>
        <w:t xml:space="preserve"> </w:t>
      </w:r>
      <w:r w:rsidRPr="00B91856">
        <w:t>in</w:t>
      </w:r>
      <w:r>
        <w:t xml:space="preserve"> </w:t>
      </w:r>
      <w:r w:rsidRPr="00B91856">
        <w:t>the</w:t>
      </w:r>
      <w:r>
        <w:t xml:space="preserve"> </w:t>
      </w:r>
      <w:r w:rsidRPr="00B91856">
        <w:t>region.</w:t>
      </w:r>
      <w:r>
        <w:t xml:space="preserve"> </w:t>
      </w:r>
    </w:p>
    <w:p w:rsidR="00C050E4" w:rsidRPr="00B91856" w:rsidRDefault="00C050E4" w:rsidP="00667914">
      <w:pPr>
        <w:pStyle w:val="BRdotpoints"/>
      </w:pPr>
      <w:r>
        <w:t xml:space="preserve">The </w:t>
      </w:r>
      <w:r w:rsidRPr="00B91856">
        <w:t>Hooray</w:t>
      </w:r>
      <w:r>
        <w:t xml:space="preserve"> </w:t>
      </w:r>
      <w:r w:rsidRPr="00B91856">
        <w:t>Sandstone</w:t>
      </w:r>
      <w:r>
        <w:t xml:space="preserve"> </w:t>
      </w:r>
      <w:r w:rsidRPr="00B91856">
        <w:t>is</w:t>
      </w:r>
      <w:r>
        <w:t xml:space="preserve"> </w:t>
      </w:r>
      <w:r w:rsidRPr="00B91856">
        <w:t>the</w:t>
      </w:r>
      <w:r>
        <w:t xml:space="preserve"> </w:t>
      </w:r>
      <w:r w:rsidRPr="00B91856">
        <w:t>most</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Sweetwater</w:t>
      </w:r>
      <w:r>
        <w:t xml:space="preserve"> </w:t>
      </w:r>
      <w:r w:rsidRPr="00B91856">
        <w:t>spring</w:t>
      </w:r>
      <w:r>
        <w:t xml:space="preserve"> </w:t>
      </w:r>
      <w:r w:rsidRPr="00B91856">
        <w:t>complex,</w:t>
      </w:r>
      <w:r>
        <w:t xml:space="preserve"> </w:t>
      </w:r>
      <w:r w:rsidRPr="00B91856">
        <w:t>although</w:t>
      </w:r>
      <w:r>
        <w:t xml:space="preserve"> </w:t>
      </w:r>
      <w:r w:rsidRPr="00B91856">
        <w:t>the</w:t>
      </w:r>
      <w:r>
        <w:t xml:space="preserve"> </w:t>
      </w:r>
      <w:r w:rsidRPr="00B91856">
        <w:t>spring</w:t>
      </w:r>
      <w:r>
        <w:t xml:space="preserve"> </w:t>
      </w:r>
      <w:r w:rsidRPr="00B91856">
        <w:t>may</w:t>
      </w:r>
      <w:r>
        <w:t xml:space="preserve"> </w:t>
      </w:r>
      <w:r w:rsidRPr="00B91856">
        <w:t>also</w:t>
      </w:r>
      <w:r>
        <w:t xml:space="preserve"> </w:t>
      </w:r>
      <w:r w:rsidRPr="00B91856">
        <w:t>be</w:t>
      </w:r>
      <w:r>
        <w:t xml:space="preserve"> </w:t>
      </w:r>
      <w:r w:rsidRPr="00B91856">
        <w:t>fed</w:t>
      </w:r>
      <w:r>
        <w:t xml:space="preserve"> </w:t>
      </w:r>
      <w:r w:rsidRPr="00B91856">
        <w:t>by</w:t>
      </w:r>
      <w:r>
        <w:t xml:space="preserve"> </w:t>
      </w:r>
      <w:r w:rsidRPr="00B91856">
        <w:t>minor</w:t>
      </w:r>
      <w:r>
        <w:t xml:space="preserve"> </w:t>
      </w:r>
      <w:r w:rsidRPr="00B91856">
        <w:t>aquifers</w:t>
      </w:r>
      <w:r>
        <w:t xml:space="preserve"> in the Coreena Member or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No</w:t>
      </w:r>
      <w:r>
        <w:t xml:space="preserve"> </w:t>
      </w:r>
      <w:r w:rsidRPr="00B91856">
        <w:t>stratigraphic</w:t>
      </w:r>
      <w:r>
        <w:t xml:space="preserve"> </w:t>
      </w:r>
      <w:r w:rsidRPr="00B91856">
        <w:t>data</w:t>
      </w:r>
      <w:r>
        <w:t xml:space="preserve"> </w:t>
      </w:r>
      <w:r w:rsidRPr="00B91856">
        <w:t>or</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waterbores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or</w:t>
      </w:r>
      <w:r>
        <w:t xml:space="preserve"> </w:t>
      </w:r>
      <w:r w:rsidRPr="00B91856">
        <w:t>for</w:t>
      </w:r>
      <w:r>
        <w:t xml:space="preserve"> </w:t>
      </w:r>
      <w:r w:rsidRPr="00B91856">
        <w:t>the</w:t>
      </w:r>
      <w:r>
        <w:t xml:space="preserve"> </w:t>
      </w:r>
      <w:r w:rsidRPr="00B91856">
        <w:t>spring</w:t>
      </w:r>
      <w:r>
        <w:t xml:space="preserve"> </w:t>
      </w:r>
      <w:r w:rsidRPr="00B91856">
        <w:t>are</w:t>
      </w:r>
      <w:r>
        <w:t xml:space="preserve"> </w:t>
      </w:r>
      <w:r w:rsidRPr="00B91856">
        <w:t>available</w:t>
      </w:r>
      <w:r>
        <w:t xml:space="preserve"> </w:t>
      </w:r>
      <w:r w:rsidRPr="00B91856">
        <w:t>to</w:t>
      </w:r>
      <w:r>
        <w:t xml:space="preserve"> </w:t>
      </w:r>
      <w:r w:rsidRPr="00B91856">
        <w:t>allow</w:t>
      </w:r>
      <w:r>
        <w:t xml:space="preserve"> </w:t>
      </w:r>
      <w:r w:rsidRPr="00B91856">
        <w:t>for</w:t>
      </w:r>
      <w:r>
        <w:t xml:space="preserve"> </w:t>
      </w:r>
      <w:r w:rsidRPr="00B91856">
        <w:t>more</w:t>
      </w:r>
      <w:r>
        <w:t xml:space="preserve"> </w:t>
      </w:r>
      <w:r w:rsidRPr="00B91856">
        <w:t>certain</w:t>
      </w:r>
      <w:r>
        <w:t xml:space="preserve"> </w:t>
      </w:r>
      <w:r w:rsidRPr="00B91856">
        <w:t>conclusions</w:t>
      </w:r>
      <w:r>
        <w:t xml:space="preserve"> </w:t>
      </w:r>
      <w:r w:rsidRPr="00B91856">
        <w:t>regarding</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Sweetwater</w:t>
      </w:r>
      <w:r>
        <w:t xml:space="preserve"> </w:t>
      </w:r>
      <w:r w:rsidRPr="00B91856">
        <w:t>spring</w:t>
      </w:r>
      <w:r>
        <w:t xml:space="preserve"> </w:t>
      </w:r>
      <w:r w:rsidRPr="00B91856">
        <w:t>com</w:t>
      </w:r>
      <w:r>
        <w:t>plex, although spring type E, F or G are likely conceptual types.</w:t>
      </w:r>
    </w:p>
    <w:p w:rsidR="00C050E4" w:rsidRPr="00B91856" w:rsidRDefault="00C050E4" w:rsidP="00C050E4">
      <w:pPr>
        <w:pStyle w:val="Heading3"/>
      </w:pPr>
      <w:bookmarkStart w:id="1129" w:name="_Toc391903754"/>
      <w:r w:rsidRPr="00B91856">
        <w:t>Spring</w:t>
      </w:r>
      <w:r>
        <w:t xml:space="preserve"> </w:t>
      </w:r>
      <w:r w:rsidRPr="00B91856">
        <w:t>complex</w:t>
      </w:r>
      <w:r>
        <w:t xml:space="preserve"> </w:t>
      </w:r>
      <w:r w:rsidRPr="00B91856">
        <w:t>overview</w:t>
      </w:r>
      <w:bookmarkEnd w:id="1129"/>
    </w:p>
    <w:p w:rsidR="00C050E4" w:rsidRDefault="00C050E4" w:rsidP="00667914">
      <w:pPr>
        <w:pStyle w:val="BRNormal11pt0"/>
      </w:pPr>
      <w:r w:rsidRPr="00B91856">
        <w:t>Sweetwater</w:t>
      </w:r>
      <w:r>
        <w:t xml:space="preserve"> </w:t>
      </w:r>
      <w:r w:rsidRPr="00B91856">
        <w:t>is</w:t>
      </w:r>
      <w:r>
        <w:t xml:space="preserve"> </w:t>
      </w:r>
      <w:r w:rsidRPr="00B91856">
        <w:t>located</w:t>
      </w:r>
      <w:r>
        <w:t xml:space="preserve"> </w:t>
      </w:r>
      <w:r w:rsidRPr="00B91856">
        <w:t>76</w:t>
      </w:r>
      <w:r>
        <w:t> </w:t>
      </w:r>
      <w:r w:rsidRPr="00B91856">
        <w:t>k</w:t>
      </w:r>
      <w:r>
        <w:t>ilo</w:t>
      </w:r>
      <w:r w:rsidRPr="00B91856">
        <w:t>m</w:t>
      </w:r>
      <w:r>
        <w:t xml:space="preserve">etres </w:t>
      </w:r>
      <w:r w:rsidRPr="00B91856">
        <w:t>north</w:t>
      </w:r>
      <w:r>
        <w:t>-</w:t>
      </w:r>
      <w:r w:rsidRPr="00B91856">
        <w:t>north</w:t>
      </w:r>
      <w:r>
        <w:t>-</w:t>
      </w:r>
      <w:r w:rsidRPr="00B91856">
        <w:t>west</w:t>
      </w:r>
      <w:r>
        <w:t xml:space="preserve"> </w:t>
      </w:r>
      <w:r w:rsidRPr="00B91856">
        <w:t>of</w:t>
      </w:r>
      <w:r>
        <w:t xml:space="preserve"> </w:t>
      </w:r>
      <w:r w:rsidRPr="00B91856">
        <w:t>the</w:t>
      </w:r>
      <w:r>
        <w:t xml:space="preserve"> </w:t>
      </w:r>
      <w:r w:rsidRPr="00B91856">
        <w:t>t</w:t>
      </w:r>
      <w:r>
        <w:t>own of Bourke and 16.6 kilometres south-</w:t>
      </w:r>
      <w:r w:rsidRPr="00B91856">
        <w:t>west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Enngonia,</w:t>
      </w:r>
      <w:r>
        <w:t xml:space="preserve"> </w:t>
      </w:r>
      <w:r w:rsidRPr="00B91856">
        <w:t>northern</w:t>
      </w:r>
      <w:r>
        <w:t xml:space="preserve"> </w:t>
      </w:r>
      <w:r w:rsidRPr="00B91856">
        <w:t>New</w:t>
      </w:r>
      <w:r>
        <w:t xml:space="preserve"> </w:t>
      </w:r>
      <w:r w:rsidRPr="00B91856">
        <w:t>South</w:t>
      </w:r>
      <w:r>
        <w:t xml:space="preserve"> </w:t>
      </w:r>
      <w:r w:rsidRPr="00B91856">
        <w:t>Wales.</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one</w:t>
      </w:r>
      <w:r>
        <w:t xml:space="preserve"> </w:t>
      </w:r>
      <w:r w:rsidRPr="00B91856">
        <w:t>inactive</w:t>
      </w:r>
      <w:r>
        <w:t xml:space="preserve"> </w:t>
      </w:r>
      <w:r w:rsidRPr="00B91856">
        <w:t>spring</w:t>
      </w:r>
      <w:r>
        <w:t>—</w:t>
      </w:r>
      <w:r w:rsidRPr="00B91856">
        <w:t>although</w:t>
      </w:r>
      <w:r>
        <w:t xml:space="preserve"> </w:t>
      </w:r>
      <w:r w:rsidRPr="00B91856">
        <w:t>there</w:t>
      </w:r>
      <w:r>
        <w:t xml:space="preserve"> </w:t>
      </w:r>
      <w:r w:rsidRPr="00B91856">
        <w:t>are</w:t>
      </w:r>
      <w:r>
        <w:t xml:space="preserve"> </w:t>
      </w:r>
      <w:r w:rsidRPr="00B91856">
        <w:t>some</w:t>
      </w:r>
      <w:r>
        <w:t xml:space="preserve"> </w:t>
      </w:r>
      <w:r w:rsidRPr="00B91856">
        <w:t>soaks</w:t>
      </w:r>
      <w:r>
        <w:t xml:space="preserve"> </w:t>
      </w:r>
      <w:r w:rsidRPr="00B91856">
        <w:t>and</w:t>
      </w:r>
      <w:r>
        <w:t xml:space="preserve"> </w:t>
      </w:r>
      <w:r w:rsidRPr="00B91856">
        <w:t>vegetation</w:t>
      </w:r>
      <w:r>
        <w:t xml:space="preserve"> </w:t>
      </w:r>
      <w:r w:rsidRPr="00B91856">
        <w:t>present</w:t>
      </w:r>
      <w:r>
        <w:t xml:space="preserve"> </w:t>
      </w:r>
      <w:r w:rsidRPr="00B91856">
        <w:t>(</w:t>
      </w:r>
      <w:r w:rsidR="003942EF" w:rsidRPr="00B91856">
        <w:t>Figure</w:t>
      </w:r>
      <w:r w:rsidR="003942EF">
        <w:t xml:space="preserve"> </w:t>
      </w:r>
      <w:r w:rsidR="003942EF">
        <w:rPr>
          <w:noProof/>
        </w:rPr>
        <w:t>69</w:t>
      </w:r>
      <w:r w:rsidRPr="00B91856">
        <w:t>)</w:t>
      </w:r>
      <w:r>
        <w:t xml:space="preserve">. The complex has been given a conservation ranking of 2. </w:t>
      </w:r>
      <w:r w:rsidRPr="00B91856">
        <w:t>The</w:t>
      </w:r>
      <w:r>
        <w:t xml:space="preserve"> </w:t>
      </w:r>
      <w:r w:rsidRPr="00B91856">
        <w:t>spring</w:t>
      </w:r>
      <w:r>
        <w:t xml:space="preserve"> </w:t>
      </w:r>
      <w:r w:rsidRPr="00B91856">
        <w:t>wetland</w:t>
      </w:r>
      <w:r>
        <w:t xml:space="preserve"> </w:t>
      </w:r>
      <w:r w:rsidRPr="00B91856">
        <w:t>area</w:t>
      </w:r>
      <w:r>
        <w:t xml:space="preserve"> </w:t>
      </w:r>
      <w:r w:rsidRPr="00B91856">
        <w:t>covers</w:t>
      </w:r>
      <w:r>
        <w:t xml:space="preserve"> </w:t>
      </w:r>
      <w:r w:rsidRPr="00B91856">
        <w:t>about</w:t>
      </w:r>
      <w:r>
        <w:t xml:space="preserve"> </w:t>
      </w:r>
      <w:r w:rsidRPr="00B91856">
        <w:t>13</w:t>
      </w:r>
      <w:r>
        <w:t> square metres</w:t>
      </w:r>
      <w:r w:rsidRPr="00B91856">
        <w:t>.</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in </w:t>
      </w:r>
      <w:r w:rsidR="003942EF" w:rsidRPr="00B91856">
        <w:t>Table</w:t>
      </w:r>
      <w:r w:rsidR="003942EF">
        <w:t xml:space="preserve"> </w:t>
      </w:r>
      <w:r w:rsidR="003942EF">
        <w:rPr>
          <w:noProof/>
        </w:rPr>
        <w:t>147</w:t>
      </w:r>
      <w:r>
        <w:t xml:space="preserve">. </w:t>
      </w:r>
      <w:r w:rsidR="003942EF" w:rsidRPr="000279D9">
        <w:t xml:space="preserve">Table </w:t>
      </w:r>
      <w:r w:rsidR="003942EF">
        <w:rPr>
          <w:noProof/>
        </w:rPr>
        <w:t>148</w:t>
      </w:r>
      <w:r>
        <w:t xml:space="preserve"> </w:t>
      </w:r>
      <w:r w:rsidRPr="00B91856">
        <w:t>sets</w:t>
      </w:r>
      <w:r>
        <w:t xml:space="preserve"> </w:t>
      </w:r>
      <w:r w:rsidRPr="00B91856">
        <w:t>out</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p>
    <w:p w:rsidR="00552951" w:rsidRDefault="00552951" w:rsidP="00667914">
      <w:pPr>
        <w:pStyle w:val="BRNormal11pt0"/>
      </w:pPr>
      <w:r w:rsidRPr="00B91856">
        <w:rPr>
          <w:rFonts w:cs="Calibri"/>
          <w:noProof/>
          <w:szCs w:val="20"/>
          <w:lang w:val="en-AU" w:eastAsia="en-AU"/>
        </w:rPr>
        <w:drawing>
          <wp:inline distT="0" distB="0" distL="0" distR="0">
            <wp:extent cx="2850079" cy="2137559"/>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jpg"/>
                    <pic:cNvPicPr/>
                  </pic:nvPicPr>
                  <pic:blipFill>
                    <a:blip r:embed="rId1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2058" cy="2139043"/>
                    </a:xfrm>
                    <a:prstGeom prst="rect">
                      <a:avLst/>
                    </a:prstGeom>
                  </pic:spPr>
                </pic:pic>
              </a:graphicData>
            </a:graphic>
          </wp:inline>
        </w:drawing>
      </w:r>
      <w:r w:rsidRPr="00B91856">
        <w:rPr>
          <w:rFonts w:cs="Calibri"/>
          <w:noProof/>
          <w:szCs w:val="20"/>
          <w:lang w:val="en-AU" w:eastAsia="en-AU"/>
        </w:rPr>
        <w:drawing>
          <wp:inline distT="0" distB="0" distL="0" distR="0">
            <wp:extent cx="2873828" cy="2155371"/>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1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5826" cy="2156869"/>
                    </a:xfrm>
                    <a:prstGeom prst="rect">
                      <a:avLst/>
                    </a:prstGeom>
                  </pic:spPr>
                </pic:pic>
              </a:graphicData>
            </a:graphic>
          </wp:inline>
        </w:drawing>
      </w:r>
    </w:p>
    <w:p w:rsidR="00C050E4" w:rsidRDefault="00C050E4" w:rsidP="00552951">
      <w:pPr>
        <w:pStyle w:val="BRCaption-figure"/>
      </w:pPr>
      <w:bookmarkStart w:id="1130" w:name="_Ref351983083"/>
      <w:bookmarkStart w:id="1131" w:name="_Toc391885926"/>
      <w:r w:rsidRPr="00B91856">
        <w:t>Figure</w:t>
      </w:r>
      <w:r>
        <w:t xml:space="preserve"> </w:t>
      </w:r>
      <w:r w:rsidR="003942EF">
        <w:rPr>
          <w:noProof/>
        </w:rPr>
        <w:t>69</w:t>
      </w:r>
      <w:bookmarkEnd w:id="1130"/>
      <w:r>
        <w:t xml:space="preserve"> </w:t>
      </w:r>
      <w:r w:rsidRPr="00B91856">
        <w:t>Sweetwater</w:t>
      </w:r>
      <w:r>
        <w:t xml:space="preserve"> </w:t>
      </w:r>
      <w:r w:rsidRPr="00B91856">
        <w:t>spring</w:t>
      </w:r>
      <w:r>
        <w:t xml:space="preserve"> </w:t>
      </w:r>
      <w:proofErr w:type="gramStart"/>
      <w:r w:rsidRPr="00B91856">
        <w:t>complex</w:t>
      </w:r>
      <w:r>
        <w:t>—s</w:t>
      </w:r>
      <w:r w:rsidRPr="00B91856">
        <w:t>ite</w:t>
      </w:r>
      <w:proofErr w:type="gramEnd"/>
      <w:r>
        <w:t xml:space="preserve"> </w:t>
      </w:r>
      <w:r w:rsidRPr="00B91856">
        <w:t>1009</w:t>
      </w:r>
      <w:r>
        <w:t>.</w:t>
      </w:r>
      <w:bookmarkEnd w:id="1131"/>
    </w:p>
    <w:p w:rsidR="00C228E6" w:rsidRDefault="00C228E6">
      <w:pPr>
        <w:autoSpaceDE/>
        <w:autoSpaceDN/>
        <w:rPr>
          <w:rFonts w:eastAsia="Times New Roman" w:cs="Times New Roman"/>
          <w:sz w:val="20"/>
          <w:szCs w:val="20"/>
          <w:lang w:val="en-GB" w:eastAsia="en-US"/>
        </w:rPr>
      </w:pPr>
      <w:bookmarkStart w:id="1132" w:name="_Ref352055162"/>
      <w:bookmarkStart w:id="1133" w:name="_Ref358304131"/>
      <w:bookmarkStart w:id="1134" w:name="_Toc391885804"/>
    </w:p>
    <w:p w:rsidR="00C050E4" w:rsidRPr="00B91856" w:rsidRDefault="00C050E4" w:rsidP="00667914">
      <w:pPr>
        <w:pStyle w:val="BRcaption"/>
      </w:pPr>
      <w:proofErr w:type="gramStart"/>
      <w:r w:rsidRPr="00B91856">
        <w:t>Table</w:t>
      </w:r>
      <w:r>
        <w:t xml:space="preserve"> </w:t>
      </w:r>
      <w:r w:rsidR="003942EF">
        <w:rPr>
          <w:noProof/>
        </w:rPr>
        <w:t>147</w:t>
      </w:r>
      <w:bookmarkEnd w:id="1132"/>
      <w:bookmarkEnd w:id="1133"/>
      <w:r>
        <w:t xml:space="preserve"> </w:t>
      </w:r>
      <w:r w:rsidRPr="00B91856">
        <w:t>Sweetwater</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134"/>
      <w:proofErr w:type="gramEnd"/>
    </w:p>
    <w:tbl>
      <w:tblPr>
        <w:tblStyle w:val="TableGrid"/>
        <w:tblW w:w="0" w:type="auto"/>
        <w:tblInd w:w="108" w:type="dxa"/>
        <w:tblLook w:val="04A0"/>
      </w:tblPr>
      <w:tblGrid>
        <w:gridCol w:w="3119"/>
        <w:gridCol w:w="992"/>
        <w:gridCol w:w="4678"/>
      </w:tblGrid>
      <w:tr w:rsidR="00C050E4" w:rsidRPr="00A9081E" w:rsidTr="009B00C1">
        <w:trPr>
          <w:tblHeader/>
        </w:trPr>
        <w:tc>
          <w:tcPr>
            <w:tcW w:w="3119" w:type="dxa"/>
            <w:shd w:val="clear" w:color="auto" w:fill="C6D9F1" w:themeFill="text2" w:themeFillTint="33"/>
          </w:tcPr>
          <w:p w:rsidR="00C050E4" w:rsidRPr="00A9081E" w:rsidRDefault="00C050E4" w:rsidP="00667914">
            <w:pPr>
              <w:pStyle w:val="Tableheading"/>
            </w:pPr>
            <w:r>
              <w:t>Feature</w:t>
            </w:r>
          </w:p>
        </w:tc>
        <w:tc>
          <w:tcPr>
            <w:tcW w:w="992" w:type="dxa"/>
            <w:shd w:val="clear" w:color="auto" w:fill="C6D9F1" w:themeFill="text2" w:themeFillTint="33"/>
          </w:tcPr>
          <w:p w:rsidR="00C050E4" w:rsidRPr="00A9081E" w:rsidRDefault="00C050E4" w:rsidP="00667914">
            <w:pPr>
              <w:pStyle w:val="Tableheading"/>
            </w:pPr>
            <w:r w:rsidRPr="00A9081E">
              <w:t>Details</w:t>
            </w:r>
          </w:p>
        </w:tc>
        <w:tc>
          <w:tcPr>
            <w:tcW w:w="4678" w:type="dxa"/>
            <w:shd w:val="clear" w:color="auto" w:fill="C6D9F1" w:themeFill="text2" w:themeFillTint="33"/>
          </w:tcPr>
          <w:p w:rsidR="00C050E4" w:rsidRPr="00A9081E" w:rsidRDefault="00C050E4" w:rsidP="00667914">
            <w:pPr>
              <w:pStyle w:val="Tableheading"/>
            </w:pPr>
            <w:r w:rsidRPr="00A9081E">
              <w:t>Comments</w:t>
            </w:r>
          </w:p>
        </w:tc>
      </w:tr>
      <w:tr w:rsidR="00C050E4" w:rsidRPr="00A9081E" w:rsidTr="00C050E4">
        <w:tc>
          <w:tcPr>
            <w:tcW w:w="3119" w:type="dxa"/>
          </w:tcPr>
          <w:p w:rsidR="00C050E4" w:rsidRPr="00A9081E" w:rsidRDefault="00C050E4" w:rsidP="00667914">
            <w:pPr>
              <w:pStyle w:val="Tabletext"/>
            </w:pPr>
            <w:r w:rsidRPr="00A9081E">
              <w:t>No.</w:t>
            </w:r>
            <w:r>
              <w:t xml:space="preserve"> </w:t>
            </w:r>
            <w:r w:rsidRPr="00A9081E">
              <w:t>of</w:t>
            </w:r>
            <w:r>
              <w:t xml:space="preserve"> </w:t>
            </w:r>
            <w:r w:rsidRPr="00A9081E">
              <w:t>active</w:t>
            </w:r>
            <w:r>
              <w:t xml:space="preserve"> </w:t>
            </w:r>
            <w:r w:rsidRPr="00A9081E">
              <w:t>vents</w:t>
            </w:r>
          </w:p>
        </w:tc>
        <w:tc>
          <w:tcPr>
            <w:tcW w:w="992" w:type="dxa"/>
          </w:tcPr>
          <w:p w:rsidR="00C050E4" w:rsidRPr="00A9081E" w:rsidRDefault="00C050E4" w:rsidP="00667914">
            <w:pPr>
              <w:pStyle w:val="Tabletext"/>
            </w:pPr>
            <w:r w:rsidRPr="00A9081E">
              <w:t>0</w:t>
            </w: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rsidRPr="00A9081E">
              <w:t>No.</w:t>
            </w:r>
            <w:r>
              <w:t xml:space="preserve"> </w:t>
            </w:r>
            <w:r w:rsidRPr="00A9081E">
              <w:t>of</w:t>
            </w:r>
            <w:r>
              <w:t xml:space="preserve"> </w:t>
            </w:r>
            <w:r w:rsidRPr="00A9081E">
              <w:t>inactive</w:t>
            </w:r>
            <w:r>
              <w:t xml:space="preserve"> </w:t>
            </w:r>
            <w:r w:rsidRPr="00A9081E">
              <w:t>vents</w:t>
            </w:r>
          </w:p>
        </w:tc>
        <w:tc>
          <w:tcPr>
            <w:tcW w:w="992" w:type="dxa"/>
          </w:tcPr>
          <w:p w:rsidR="00C050E4" w:rsidRPr="00A9081E" w:rsidRDefault="00C050E4" w:rsidP="00667914">
            <w:pPr>
              <w:pStyle w:val="Tabletext"/>
            </w:pPr>
            <w:r w:rsidRPr="00A9081E">
              <w:t>1</w:t>
            </w:r>
          </w:p>
        </w:tc>
        <w:tc>
          <w:tcPr>
            <w:tcW w:w="4678" w:type="dxa"/>
          </w:tcPr>
          <w:p w:rsidR="00C050E4" w:rsidRPr="00A9081E" w:rsidRDefault="00C050E4" w:rsidP="00667914">
            <w:pPr>
              <w:pStyle w:val="Tabletext"/>
            </w:pPr>
            <w:r w:rsidRPr="00A9081E">
              <w:t>1009</w:t>
            </w:r>
          </w:p>
        </w:tc>
      </w:tr>
      <w:tr w:rsidR="00C050E4" w:rsidRPr="00A9081E" w:rsidTr="00C050E4">
        <w:tc>
          <w:tcPr>
            <w:tcW w:w="3119" w:type="dxa"/>
          </w:tcPr>
          <w:p w:rsidR="00C050E4" w:rsidRPr="00A9081E" w:rsidRDefault="00C050E4" w:rsidP="00667914">
            <w:pPr>
              <w:pStyle w:val="Tabletext"/>
            </w:pPr>
            <w:r w:rsidRPr="00A9081E">
              <w:t>Conservation</w:t>
            </w:r>
            <w:r>
              <w:t xml:space="preserve"> </w:t>
            </w:r>
            <w:r w:rsidRPr="00A9081E">
              <w:t>ranking</w:t>
            </w:r>
          </w:p>
        </w:tc>
        <w:tc>
          <w:tcPr>
            <w:tcW w:w="992" w:type="dxa"/>
          </w:tcPr>
          <w:p w:rsidR="00C050E4" w:rsidRPr="00A9081E" w:rsidRDefault="00C050E4" w:rsidP="00667914">
            <w:pPr>
              <w:pStyle w:val="Tabletext"/>
            </w:pPr>
            <w:r w:rsidRPr="00A9081E">
              <w:t>2</w:t>
            </w: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rsidRPr="00A9081E">
              <w:t>Nearby</w:t>
            </w:r>
            <w:r>
              <w:t xml:space="preserve"> </w:t>
            </w:r>
            <w:r w:rsidRPr="00A9081E">
              <w:t>spring</w:t>
            </w:r>
            <w:r>
              <w:t xml:space="preserve"> </w:t>
            </w:r>
            <w:r w:rsidRPr="00A9081E">
              <w:t>complexes</w:t>
            </w:r>
          </w:p>
        </w:tc>
        <w:tc>
          <w:tcPr>
            <w:tcW w:w="992" w:type="dxa"/>
          </w:tcPr>
          <w:p w:rsidR="00C050E4" w:rsidRPr="00A9081E" w:rsidRDefault="00C050E4" w:rsidP="00667914">
            <w:pPr>
              <w:pStyle w:val="Tabletext"/>
            </w:pPr>
          </w:p>
        </w:tc>
        <w:tc>
          <w:tcPr>
            <w:tcW w:w="4678" w:type="dxa"/>
          </w:tcPr>
          <w:p w:rsidR="00C050E4" w:rsidRPr="00A9081E" w:rsidRDefault="00C050E4" w:rsidP="00667914">
            <w:pPr>
              <w:pStyle w:val="Tabletext"/>
            </w:pPr>
            <w:r w:rsidRPr="00A9081E">
              <w:t>Yarrongany</w:t>
            </w:r>
            <w:r>
              <w:t xml:space="preserve"> </w:t>
            </w:r>
            <w:r w:rsidRPr="00A9081E">
              <w:t>and</w:t>
            </w:r>
            <w:r>
              <w:t xml:space="preserve"> </w:t>
            </w:r>
            <w:r w:rsidRPr="00A9081E">
              <w:t>Kallyna</w:t>
            </w:r>
            <w:r>
              <w:t xml:space="preserve"> </w:t>
            </w:r>
            <w:r w:rsidRPr="00A9081E">
              <w:t>complexes</w:t>
            </w:r>
            <w:r>
              <w:t xml:space="preserve"> </w:t>
            </w:r>
            <w:r w:rsidRPr="00A9081E">
              <w:t>are</w:t>
            </w:r>
            <w:r>
              <w:t xml:space="preserve"> </w:t>
            </w:r>
            <w:r w:rsidRPr="00A9081E">
              <w:t>within</w:t>
            </w:r>
            <w:r>
              <w:t xml:space="preserve"> </w:t>
            </w:r>
            <w:r w:rsidRPr="00A9081E">
              <w:t>10</w:t>
            </w:r>
            <w:r>
              <w:t> </w:t>
            </w:r>
            <w:r w:rsidRPr="00A9081E">
              <w:t>k</w:t>
            </w:r>
            <w:r>
              <w:t>ilo</w:t>
            </w:r>
            <w:r w:rsidRPr="00A9081E">
              <w:t>m</w:t>
            </w:r>
            <w:r>
              <w:t>etres</w:t>
            </w:r>
          </w:p>
        </w:tc>
      </w:tr>
      <w:tr w:rsidR="00C050E4" w:rsidRPr="00A9081E" w:rsidTr="00C050E4">
        <w:tc>
          <w:tcPr>
            <w:tcW w:w="3119" w:type="dxa"/>
          </w:tcPr>
          <w:p w:rsidR="00C050E4" w:rsidRPr="00A9081E" w:rsidRDefault="00C050E4" w:rsidP="00667914">
            <w:pPr>
              <w:pStyle w:val="Tabletext"/>
            </w:pPr>
            <w:r w:rsidRPr="00A9081E">
              <w:t>Spring</w:t>
            </w:r>
            <w:r>
              <w:t xml:space="preserve"> </w:t>
            </w:r>
            <w:r w:rsidRPr="00A9081E">
              <w:t>water</w:t>
            </w:r>
            <w:r>
              <w:t xml:space="preserve"> </w:t>
            </w:r>
            <w:r w:rsidRPr="00A9081E">
              <w:t>quality</w:t>
            </w:r>
            <w:r>
              <w:t xml:space="preserve"> </w:t>
            </w:r>
            <w:r w:rsidRPr="00A9081E">
              <w:t>samples</w:t>
            </w:r>
          </w:p>
        </w:tc>
        <w:tc>
          <w:tcPr>
            <w:tcW w:w="992" w:type="dxa"/>
          </w:tcPr>
          <w:p w:rsidR="00C050E4" w:rsidRPr="00A9081E" w:rsidRDefault="00C050E4" w:rsidP="00667914">
            <w:pPr>
              <w:pStyle w:val="Tabletext"/>
            </w:pP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t>W</w:t>
            </w:r>
            <w:r w:rsidRPr="00A9081E">
              <w:t>aterbores</w:t>
            </w:r>
            <w:r>
              <w:t xml:space="preserve"> </w:t>
            </w:r>
            <w:r w:rsidRPr="00A9081E">
              <w:t>within</w:t>
            </w:r>
            <w:r>
              <w:t xml:space="preserve"> </w:t>
            </w:r>
            <w:r w:rsidRPr="00A9081E">
              <w:t>10</w:t>
            </w:r>
            <w:r>
              <w:t>-</w:t>
            </w:r>
            <w:r w:rsidRPr="00A9081E">
              <w:t>k</w:t>
            </w:r>
            <w:r>
              <w:t>ilo</w:t>
            </w:r>
            <w:r w:rsidRPr="00A9081E">
              <w:t>m</w:t>
            </w:r>
            <w:r>
              <w:t xml:space="preserve">etre </w:t>
            </w:r>
            <w:r w:rsidRPr="00A9081E">
              <w:t>radius</w:t>
            </w:r>
          </w:p>
        </w:tc>
        <w:tc>
          <w:tcPr>
            <w:tcW w:w="992" w:type="dxa"/>
          </w:tcPr>
          <w:p w:rsidR="00C050E4" w:rsidRPr="00A9081E" w:rsidRDefault="00C050E4" w:rsidP="00667914">
            <w:pPr>
              <w:pStyle w:val="Tabletext"/>
            </w:pPr>
            <w:r w:rsidRPr="00A9081E">
              <w:t>11</w:t>
            </w: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lastRenderedPageBreak/>
              <w:t>W</w:t>
            </w:r>
            <w:r w:rsidRPr="00A9081E">
              <w:t>aterbore</w:t>
            </w:r>
            <w:r>
              <w:t xml:space="preserve"> </w:t>
            </w:r>
            <w:r w:rsidRPr="00A9081E">
              <w:t>water</w:t>
            </w:r>
            <w:r>
              <w:t xml:space="preserve"> </w:t>
            </w:r>
            <w:r w:rsidRPr="00A9081E">
              <w:t>quality</w:t>
            </w:r>
            <w:r>
              <w:t xml:space="preserve"> </w:t>
            </w:r>
            <w:r w:rsidRPr="00A9081E">
              <w:t>samples</w:t>
            </w:r>
          </w:p>
        </w:tc>
        <w:tc>
          <w:tcPr>
            <w:tcW w:w="992" w:type="dxa"/>
          </w:tcPr>
          <w:p w:rsidR="00C050E4" w:rsidRPr="00A9081E" w:rsidRDefault="00C050E4" w:rsidP="00667914">
            <w:pPr>
              <w:pStyle w:val="Tabletext"/>
            </w:pPr>
            <w:r w:rsidRPr="00A9081E">
              <w:t>No</w:t>
            </w: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rsidRPr="00A9081E">
              <w:t>Interpreted</w:t>
            </w:r>
            <w:r>
              <w:t xml:space="preserve"> </w:t>
            </w:r>
            <w:r w:rsidRPr="00A9081E">
              <w:t>stratigraphy</w:t>
            </w:r>
            <w:r>
              <w:t xml:space="preserve"> </w:t>
            </w:r>
            <w:r w:rsidRPr="00A9081E">
              <w:t>available</w:t>
            </w:r>
          </w:p>
        </w:tc>
        <w:tc>
          <w:tcPr>
            <w:tcW w:w="992" w:type="dxa"/>
          </w:tcPr>
          <w:p w:rsidR="00C050E4" w:rsidRPr="00A9081E" w:rsidRDefault="00C050E4" w:rsidP="00667914">
            <w:pPr>
              <w:pStyle w:val="Tabletext"/>
            </w:pPr>
            <w:r>
              <w:t>Little</w:t>
            </w:r>
          </w:p>
        </w:tc>
        <w:tc>
          <w:tcPr>
            <w:tcW w:w="4678" w:type="dxa"/>
          </w:tcPr>
          <w:p w:rsidR="00C050E4" w:rsidRPr="00A9081E" w:rsidRDefault="00C050E4" w:rsidP="00667914">
            <w:pPr>
              <w:pStyle w:val="Tabletext"/>
            </w:pPr>
            <w:r>
              <w:t>GW32500 36 kilometres south-east</w:t>
            </w:r>
          </w:p>
        </w:tc>
      </w:tr>
      <w:tr w:rsidR="00C050E4" w:rsidRPr="00A9081E" w:rsidTr="00C050E4">
        <w:tc>
          <w:tcPr>
            <w:tcW w:w="3119" w:type="dxa"/>
          </w:tcPr>
          <w:p w:rsidR="00C050E4" w:rsidRPr="00A9081E" w:rsidRDefault="00C050E4" w:rsidP="00667914">
            <w:pPr>
              <w:pStyle w:val="Tabletext"/>
            </w:pPr>
            <w:r w:rsidRPr="00A9081E">
              <w:t>Outcropping</w:t>
            </w:r>
            <w:r>
              <w:t xml:space="preserve"> </w:t>
            </w:r>
            <w:r w:rsidRPr="00A9081E">
              <w:t>GAB</w:t>
            </w:r>
            <w:r>
              <w:t xml:space="preserve"> </w:t>
            </w:r>
            <w:r w:rsidRPr="00A9081E">
              <w:t>formations</w:t>
            </w:r>
          </w:p>
        </w:tc>
        <w:tc>
          <w:tcPr>
            <w:tcW w:w="992" w:type="dxa"/>
          </w:tcPr>
          <w:p w:rsidR="00C050E4" w:rsidRPr="00A9081E" w:rsidRDefault="00C050E4" w:rsidP="00667914">
            <w:pPr>
              <w:pStyle w:val="Tabletext"/>
            </w:pPr>
          </w:p>
        </w:tc>
        <w:tc>
          <w:tcPr>
            <w:tcW w:w="4678" w:type="dxa"/>
          </w:tcPr>
          <w:p w:rsidR="00C050E4" w:rsidRPr="00A9081E" w:rsidRDefault="00C050E4" w:rsidP="00667914">
            <w:pPr>
              <w:pStyle w:val="Tabletext"/>
            </w:pPr>
            <w:r w:rsidRPr="00A9081E">
              <w:t>Rolling</w:t>
            </w:r>
            <w:r>
              <w:t xml:space="preserve"> </w:t>
            </w:r>
            <w:r w:rsidRPr="00A9081E">
              <w:t>Downs</w:t>
            </w:r>
            <w:r>
              <w:t xml:space="preserve"> </w:t>
            </w:r>
            <w:r w:rsidRPr="00A9081E">
              <w:t>Group</w:t>
            </w:r>
          </w:p>
        </w:tc>
      </w:tr>
      <w:tr w:rsidR="00C050E4" w:rsidRPr="00A9081E" w:rsidTr="00C050E4">
        <w:tc>
          <w:tcPr>
            <w:tcW w:w="3119" w:type="dxa"/>
          </w:tcPr>
          <w:p w:rsidR="00C050E4" w:rsidRPr="00A9081E" w:rsidRDefault="00C050E4" w:rsidP="00667914">
            <w:pPr>
              <w:pStyle w:val="Tabletext"/>
            </w:pPr>
            <w:r w:rsidRPr="00A9081E">
              <w:t>Underlying</w:t>
            </w:r>
            <w:r>
              <w:t xml:space="preserve"> </w:t>
            </w:r>
            <w:r w:rsidRPr="00A9081E">
              <w:t>aquifers</w:t>
            </w:r>
          </w:p>
        </w:tc>
        <w:tc>
          <w:tcPr>
            <w:tcW w:w="992" w:type="dxa"/>
          </w:tcPr>
          <w:p w:rsidR="00C050E4" w:rsidRPr="00A9081E" w:rsidRDefault="00C050E4" w:rsidP="00667914">
            <w:pPr>
              <w:pStyle w:val="Tabletext"/>
            </w:pPr>
          </w:p>
        </w:tc>
        <w:tc>
          <w:tcPr>
            <w:tcW w:w="4678" w:type="dxa"/>
          </w:tcPr>
          <w:p w:rsidR="00C050E4" w:rsidRPr="00A9081E" w:rsidRDefault="00C050E4" w:rsidP="00667914">
            <w:pPr>
              <w:pStyle w:val="Tabletext"/>
            </w:pPr>
            <w:r w:rsidRPr="00A9081E">
              <w:t>Quaternary/Ter</w:t>
            </w:r>
            <w:r>
              <w:t>tiary</w:t>
            </w:r>
            <w:r w:rsidRPr="00A9081E">
              <w:t>,</w:t>
            </w:r>
            <w:r>
              <w:t xml:space="preserve"> </w:t>
            </w:r>
            <w:r w:rsidRPr="00A9081E">
              <w:t>Coreena</w:t>
            </w:r>
            <w:r>
              <w:t xml:space="preserve"> </w:t>
            </w:r>
            <w:r w:rsidRPr="00A9081E">
              <w:t>and</w:t>
            </w:r>
            <w:r>
              <w:t xml:space="preserve"> </w:t>
            </w:r>
            <w:r w:rsidRPr="00A9081E">
              <w:t>Doncaster</w:t>
            </w:r>
            <w:r>
              <w:t xml:space="preserve"> </w:t>
            </w:r>
            <w:r w:rsidRPr="00A9081E">
              <w:t>members</w:t>
            </w:r>
            <w:r>
              <w:t xml:space="preserve"> </w:t>
            </w:r>
            <w:r w:rsidRPr="00A9081E">
              <w:t>of</w:t>
            </w:r>
            <w:r>
              <w:t xml:space="preserve"> </w:t>
            </w:r>
            <w:r w:rsidRPr="00A9081E">
              <w:t>the</w:t>
            </w:r>
            <w:r>
              <w:t xml:space="preserve"> </w:t>
            </w:r>
            <w:r w:rsidRPr="00A9081E">
              <w:t>Wallumbilla</w:t>
            </w:r>
            <w:r>
              <w:t xml:space="preserve"> </w:t>
            </w:r>
            <w:r w:rsidRPr="00A9081E">
              <w:t>Formation</w:t>
            </w:r>
            <w:r>
              <w:t xml:space="preserve">, Wyandra Sandstone of Cadna-owie Formation, </w:t>
            </w:r>
            <w:r w:rsidRPr="00A9081E">
              <w:t>and</w:t>
            </w:r>
            <w:r>
              <w:t xml:space="preserve"> </w:t>
            </w:r>
            <w:r w:rsidRPr="00A9081E">
              <w:t>Hooray</w:t>
            </w:r>
            <w:r>
              <w:t xml:space="preserve"> </w:t>
            </w:r>
            <w:r w:rsidRPr="00A9081E">
              <w:t>Sandstone</w:t>
            </w:r>
          </w:p>
        </w:tc>
      </w:tr>
      <w:tr w:rsidR="00C050E4" w:rsidRPr="00A9081E" w:rsidTr="00C050E4">
        <w:tc>
          <w:tcPr>
            <w:tcW w:w="3119" w:type="dxa"/>
          </w:tcPr>
          <w:p w:rsidR="00C050E4" w:rsidRPr="00A9081E" w:rsidRDefault="00C050E4" w:rsidP="00667914">
            <w:pPr>
              <w:pStyle w:val="Tabletext"/>
            </w:pPr>
            <w:r w:rsidRPr="00A9081E">
              <w:t>SWL</w:t>
            </w:r>
            <w:r>
              <w:t xml:space="preserve"> </w:t>
            </w:r>
            <w:r w:rsidRPr="00A9081E">
              <w:t>time</w:t>
            </w:r>
            <w:r>
              <w:t xml:space="preserve"> </w:t>
            </w:r>
            <w:r w:rsidRPr="00A9081E">
              <w:t>series</w:t>
            </w:r>
            <w:r>
              <w:t xml:space="preserve"> </w:t>
            </w:r>
            <w:r w:rsidRPr="00A9081E">
              <w:t>data</w:t>
            </w:r>
            <w:r>
              <w:t xml:space="preserve"> </w:t>
            </w:r>
            <w:r w:rsidRPr="00A9081E">
              <w:t>available</w:t>
            </w:r>
          </w:p>
        </w:tc>
        <w:tc>
          <w:tcPr>
            <w:tcW w:w="992" w:type="dxa"/>
          </w:tcPr>
          <w:p w:rsidR="00C050E4" w:rsidRPr="00A9081E" w:rsidRDefault="00C050E4" w:rsidP="00667914">
            <w:pPr>
              <w:pStyle w:val="Tabletext"/>
            </w:pPr>
            <w:r w:rsidRPr="00A9081E">
              <w:t>Yes</w:t>
            </w:r>
          </w:p>
        </w:tc>
        <w:tc>
          <w:tcPr>
            <w:tcW w:w="4678" w:type="dxa"/>
          </w:tcPr>
          <w:p w:rsidR="00C050E4" w:rsidRPr="00A9081E" w:rsidRDefault="00C050E4" w:rsidP="00667914">
            <w:pPr>
              <w:pStyle w:val="Tabletext"/>
            </w:pPr>
          </w:p>
        </w:tc>
      </w:tr>
      <w:tr w:rsidR="00C050E4" w:rsidRPr="00A9081E" w:rsidTr="00C050E4">
        <w:tc>
          <w:tcPr>
            <w:tcW w:w="3119" w:type="dxa"/>
          </w:tcPr>
          <w:p w:rsidR="00C050E4" w:rsidRPr="00A9081E" w:rsidRDefault="00C050E4" w:rsidP="00667914">
            <w:pPr>
              <w:pStyle w:val="Tabletext"/>
            </w:pPr>
            <w:r w:rsidRPr="00A9081E">
              <w:t>Likely</w:t>
            </w:r>
            <w:r>
              <w:t xml:space="preserve"> </w:t>
            </w:r>
            <w:r w:rsidRPr="00A9081E">
              <w:t>source</w:t>
            </w:r>
            <w:r>
              <w:t xml:space="preserve"> </w:t>
            </w:r>
            <w:r w:rsidRPr="00A9081E">
              <w:t>aquifers</w:t>
            </w:r>
          </w:p>
        </w:tc>
        <w:tc>
          <w:tcPr>
            <w:tcW w:w="992" w:type="dxa"/>
          </w:tcPr>
          <w:p w:rsidR="00C050E4" w:rsidRPr="00A9081E" w:rsidRDefault="00C050E4" w:rsidP="00667914">
            <w:pPr>
              <w:pStyle w:val="Tabletext"/>
            </w:pPr>
          </w:p>
        </w:tc>
        <w:tc>
          <w:tcPr>
            <w:tcW w:w="4678" w:type="dxa"/>
          </w:tcPr>
          <w:p w:rsidR="00C050E4" w:rsidRPr="00A9081E" w:rsidRDefault="00C050E4" w:rsidP="00667914">
            <w:pPr>
              <w:pStyle w:val="Tabletext"/>
            </w:pPr>
            <w:r w:rsidRPr="00A9081E">
              <w:t>Hooray</w:t>
            </w:r>
            <w:r>
              <w:t xml:space="preserve"> </w:t>
            </w:r>
            <w:r w:rsidRPr="00A9081E">
              <w:t>Sandstone</w:t>
            </w:r>
            <w:r>
              <w:t xml:space="preserve"> </w:t>
            </w:r>
            <w:r w:rsidRPr="00A9081E">
              <w:t>or</w:t>
            </w:r>
            <w:r>
              <w:t xml:space="preserve"> </w:t>
            </w:r>
            <w:r w:rsidRPr="00A9081E">
              <w:t>Wallumbilla</w:t>
            </w:r>
            <w:r>
              <w:t xml:space="preserve"> </w:t>
            </w:r>
            <w:r w:rsidRPr="00A9081E">
              <w:t>Formation</w:t>
            </w:r>
          </w:p>
        </w:tc>
      </w:tr>
      <w:tr w:rsidR="00C050E4" w:rsidRPr="00A9081E" w:rsidTr="00C050E4">
        <w:tc>
          <w:tcPr>
            <w:tcW w:w="3119" w:type="dxa"/>
          </w:tcPr>
          <w:p w:rsidR="00C050E4" w:rsidRPr="00A9081E" w:rsidRDefault="00C050E4" w:rsidP="00667914">
            <w:pPr>
              <w:pStyle w:val="Tabletext"/>
            </w:pPr>
            <w:r w:rsidRPr="00A9081E">
              <w:t>Conceptual</w:t>
            </w:r>
            <w:r>
              <w:t xml:space="preserve"> </w:t>
            </w:r>
            <w:r w:rsidRPr="00A9081E">
              <w:t>spring</w:t>
            </w:r>
            <w:r>
              <w:t xml:space="preserve"> </w:t>
            </w:r>
            <w:r w:rsidRPr="00A9081E">
              <w:t>type</w:t>
            </w:r>
          </w:p>
        </w:tc>
        <w:tc>
          <w:tcPr>
            <w:tcW w:w="992" w:type="dxa"/>
          </w:tcPr>
          <w:p w:rsidR="00C050E4" w:rsidRPr="00A9081E" w:rsidRDefault="00C050E4" w:rsidP="00667914">
            <w:pPr>
              <w:pStyle w:val="Tabletext"/>
            </w:pPr>
            <w:r>
              <w:t>E, F or G</w:t>
            </w:r>
          </w:p>
        </w:tc>
        <w:tc>
          <w:tcPr>
            <w:tcW w:w="4678" w:type="dxa"/>
          </w:tcPr>
          <w:p w:rsidR="00C050E4" w:rsidRPr="00A9081E" w:rsidRDefault="00C050E4" w:rsidP="00667914">
            <w:pPr>
              <w:pStyle w:val="Tabletext"/>
              <w:rPr>
                <w:highlight w:val="cyan"/>
              </w:rPr>
            </w:pPr>
            <w:r>
              <w:t>Possibly</w:t>
            </w:r>
          </w:p>
        </w:tc>
      </w:tr>
    </w:tbl>
    <w:p w:rsidR="00C050E4" w:rsidRPr="00B91856" w:rsidRDefault="00C050E4" w:rsidP="00667914">
      <w:pPr>
        <w:pStyle w:val="BelowTableFigureText9pt"/>
        <w:rPr>
          <w:rFonts w:cs="Calibri"/>
          <w:i/>
        </w:rPr>
      </w:pPr>
      <w:r w:rsidRPr="004A0005">
        <w:t>GAB = Great Artesian Basin, SWL = standing water level</w:t>
      </w:r>
      <w:r>
        <w:t>.</w:t>
      </w:r>
    </w:p>
    <w:p w:rsidR="00C050E4" w:rsidRPr="00B91856" w:rsidRDefault="001C741C" w:rsidP="001C741C">
      <w:pPr>
        <w:pStyle w:val="BRNormal11pt0"/>
      </w:pPr>
      <w:r>
        <w:rPr>
          <w:noProof/>
          <w:lang w:val="en-AU" w:eastAsia="en-AU"/>
        </w:rPr>
        <w:lastRenderedPageBreak/>
        <w:drawing>
          <wp:inline distT="0" distB="0" distL="0" distR="0">
            <wp:extent cx="5749815" cy="7573992"/>
            <wp:effectExtent l="0" t="0" r="0" b="0"/>
            <wp:docPr id="79" name="Picture 79" descr="C:\Users\rengland\Documents\Office of Water Science\Knowledge Project - GAB Springs\New Maps\70_Sweetwater_AW_June_2014_Fig.70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england\Documents\Office of Water Science\Knowledge Project - GAB Springs\New Maps\70_Sweetwater_AW_June_2014_Fig.70_v2.bmp"/>
                    <pic:cNvPicPr>
                      <a:picLocks noChangeAspect="1" noChangeArrowheads="1"/>
                    </pic:cNvPicPr>
                  </pic:nvPicPr>
                  <pic:blipFill rotWithShape="1">
                    <a:blip r:embed="rId1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94"/>
                    <a:stretch/>
                  </pic:blipFill>
                  <pic:spPr bwMode="auto">
                    <a:xfrm>
                      <a:off x="0" y="0"/>
                      <a:ext cx="5755640" cy="75816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50E4" w:rsidRPr="00B91856" w:rsidRDefault="00C050E4" w:rsidP="00552951">
      <w:pPr>
        <w:pStyle w:val="BRCaption-figure"/>
      </w:pPr>
      <w:bookmarkStart w:id="1135" w:name="_Toc391885927"/>
      <w:r w:rsidRPr="00B91856">
        <w:t>Figure</w:t>
      </w:r>
      <w:r>
        <w:t xml:space="preserve"> </w:t>
      </w:r>
      <w:r w:rsidR="003942EF">
        <w:rPr>
          <w:noProof/>
        </w:rPr>
        <w:t>70</w:t>
      </w:r>
      <w:r>
        <w:t xml:space="preserve"> </w:t>
      </w:r>
      <w:r w:rsidRPr="00B91856">
        <w:t>Sweetwater</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Bourke</w:t>
      </w:r>
      <w:r>
        <w:t xml:space="preserve"> supergroup</w:t>
      </w:r>
      <w:r w:rsidRPr="00B91856">
        <w:t>,</w:t>
      </w:r>
      <w:r>
        <w:t xml:space="preserve"> </w:t>
      </w:r>
      <w:proofErr w:type="gramStart"/>
      <w:r w:rsidRPr="00B91856">
        <w:t>N</w:t>
      </w:r>
      <w:r>
        <w:t>ew</w:t>
      </w:r>
      <w:proofErr w:type="gramEnd"/>
      <w:r>
        <w:t xml:space="preserve"> </w:t>
      </w:r>
      <w:r w:rsidRPr="00B91856">
        <w:t>S</w:t>
      </w:r>
      <w:r>
        <w:t xml:space="preserve">outh </w:t>
      </w:r>
      <w:r w:rsidRPr="00B91856">
        <w:t>W</w:t>
      </w:r>
      <w:r>
        <w:t>ales</w:t>
      </w:r>
      <w:r w:rsidRPr="00B91856">
        <w:t>.</w:t>
      </w:r>
      <w:bookmarkEnd w:id="1135"/>
    </w:p>
    <w:p w:rsidR="00C050E4" w:rsidRPr="00B91856" w:rsidRDefault="001C741C" w:rsidP="001C741C">
      <w:pPr>
        <w:pStyle w:val="BRNormal11pt0"/>
      </w:pPr>
      <w:r>
        <w:rPr>
          <w:noProof/>
          <w:lang w:val="en-AU" w:eastAsia="en-AU"/>
        </w:rPr>
        <w:lastRenderedPageBreak/>
        <w:drawing>
          <wp:inline distT="0" distB="0" distL="0" distR="0">
            <wp:extent cx="5749815" cy="7297947"/>
            <wp:effectExtent l="0" t="0" r="0" b="0"/>
            <wp:docPr id="81" name="Picture 81" descr="C:\Users\rengland\Documents\Office of Water Science\Knowledge Project - GAB Springs\New Maps\71_Sweetwater_AW_June_2014_Fig.71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ngland\Documents\Office of Water Science\Knowledge Project - GAB Springs\New Maps\71_Sweetwater_AW_June_2014_Fig.71_v2.bmp"/>
                    <pic:cNvPicPr>
                      <a:picLocks noChangeAspect="1" noChangeArrowheads="1"/>
                    </pic:cNvPicPr>
                  </pic:nvPicPr>
                  <pic:blipFill rotWithShape="1">
                    <a:blip r:embed="rId1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91"/>
                    <a:stretch/>
                  </pic:blipFill>
                  <pic:spPr bwMode="auto">
                    <a:xfrm>
                      <a:off x="0" y="0"/>
                      <a:ext cx="5755640" cy="73053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50E4" w:rsidRPr="00B91856" w:rsidRDefault="00C050E4" w:rsidP="00552951">
      <w:pPr>
        <w:pStyle w:val="BRCaption-figure"/>
      </w:pPr>
      <w:bookmarkStart w:id="1136" w:name="_Ref351991877"/>
      <w:bookmarkStart w:id="1137" w:name="_Toc391885928"/>
      <w:r w:rsidRPr="00B91856">
        <w:t>Figure</w:t>
      </w:r>
      <w:r>
        <w:t xml:space="preserve"> </w:t>
      </w:r>
      <w:r w:rsidR="003942EF">
        <w:rPr>
          <w:noProof/>
        </w:rPr>
        <w:t>71</w:t>
      </w:r>
      <w:bookmarkEnd w:id="1136"/>
      <w:r>
        <w:t xml:space="preserve"> </w:t>
      </w:r>
      <w:r w:rsidRPr="00B91856">
        <w:t>Sweetwater</w:t>
      </w:r>
      <w:r>
        <w:t xml:space="preserve"> </w:t>
      </w:r>
      <w:r w:rsidRPr="00B91856">
        <w:t>spring</w:t>
      </w:r>
      <w:r>
        <w:t xml:space="preserve"> </w:t>
      </w:r>
      <w:r w:rsidRPr="00B91856">
        <w:t>complex</w:t>
      </w:r>
      <w:r>
        <w:t>—</w:t>
      </w:r>
      <w:r w:rsidRPr="00B91856">
        <w:t>Hooray</w:t>
      </w:r>
      <w:r>
        <w:t xml:space="preserve"> </w:t>
      </w:r>
      <w:r w:rsidRPr="00B91856">
        <w:t>Sandstone</w:t>
      </w:r>
      <w:r>
        <w:t xml:space="preserve"> </w:t>
      </w:r>
      <w:r w:rsidRPr="00B91856">
        <w:t>basement</w:t>
      </w:r>
      <w:r>
        <w:t xml:space="preserve"> </w:t>
      </w:r>
      <w:r w:rsidRPr="00B91856">
        <w:t>contours</w:t>
      </w:r>
      <w:r>
        <w:t>.</w:t>
      </w:r>
      <w:bookmarkEnd w:id="1137"/>
    </w:p>
    <w:p w:rsidR="00C228E6" w:rsidRDefault="00C228E6">
      <w:pPr>
        <w:autoSpaceDE/>
        <w:autoSpaceDN/>
        <w:rPr>
          <w:rFonts w:cs="Calibri-Bold"/>
          <w:b/>
          <w:bCs/>
          <w:i/>
          <w:color w:val="1F497D" w:themeColor="text2"/>
          <w:sz w:val="26"/>
          <w:szCs w:val="26"/>
          <w:lang w:val="en-GB"/>
        </w:rPr>
      </w:pPr>
      <w:bookmarkStart w:id="1138" w:name="_Toc391903755"/>
      <w:r>
        <w:br w:type="page"/>
      </w:r>
    </w:p>
    <w:p w:rsidR="00C050E4" w:rsidRPr="00B91856" w:rsidRDefault="00C050E4" w:rsidP="00C050E4">
      <w:pPr>
        <w:pStyle w:val="Heading3"/>
      </w:pPr>
      <w:r w:rsidRPr="00B91856">
        <w:lastRenderedPageBreak/>
        <w:t>Geology</w:t>
      </w:r>
      <w:bookmarkEnd w:id="1138"/>
    </w:p>
    <w:p w:rsidR="00C050E4" w:rsidRPr="00B91856" w:rsidRDefault="00C050E4" w:rsidP="00667914">
      <w:pPr>
        <w:pStyle w:val="BRNormal11pt0"/>
      </w:pPr>
      <w:r w:rsidRPr="00B91856">
        <w:t>Sweetwater</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near</w:t>
      </w:r>
      <w:r>
        <w:t xml:space="preserve"> </w:t>
      </w:r>
      <w:r w:rsidRPr="00B91856">
        <w:t>the</w:t>
      </w:r>
      <w:r>
        <w:t xml:space="preserve"> </w:t>
      </w:r>
      <w:r w:rsidRPr="00B91856">
        <w:t>boundary</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Coreena</w:t>
      </w:r>
      <w:r>
        <w:t xml:space="preserve"> </w:t>
      </w:r>
      <w:r w:rsidRPr="00B91856">
        <w:t>Member</w:t>
      </w:r>
      <w:r>
        <w:t xml:space="preserve"> </w:t>
      </w:r>
      <w:r w:rsidRPr="00B91856">
        <w:t>and</w:t>
      </w:r>
      <w:r>
        <w:t xml:space="preserve"> </w:t>
      </w:r>
      <w:r w:rsidRPr="00B91856">
        <w:t>the</w:t>
      </w:r>
      <w:r>
        <w:t xml:space="preserve"> </w:t>
      </w:r>
      <w:r w:rsidRPr="00B91856">
        <w:t>Griman</w:t>
      </w:r>
      <w:r>
        <w:t xml:space="preserve"> </w:t>
      </w:r>
      <w:r w:rsidRPr="00B91856">
        <w:t>Creek</w:t>
      </w:r>
      <w:r>
        <w:t xml:space="preserve"> </w:t>
      </w:r>
      <w:r w:rsidRPr="00B91856">
        <w:t>Formation</w:t>
      </w:r>
      <w:r>
        <w:t xml:space="preserve"> </w:t>
      </w:r>
      <w:r w:rsidRPr="00B91856">
        <w:t>in</w:t>
      </w:r>
      <w:r>
        <w:t xml:space="preserve"> </w:t>
      </w:r>
      <w:r w:rsidRPr="00B91856">
        <w:t>the</w:t>
      </w:r>
      <w:r>
        <w:t xml:space="preserve"> </w:t>
      </w:r>
      <w:r w:rsidRPr="00B91856">
        <w:t>Eromanga</w:t>
      </w:r>
      <w:r>
        <w:t xml:space="preserve"> </w:t>
      </w:r>
      <w:r w:rsidRPr="00B91856">
        <w:t>Basin.</w:t>
      </w:r>
      <w:r>
        <w:t xml:space="preserve"> </w:t>
      </w:r>
      <w:r w:rsidRPr="00B91856">
        <w:t>The</w:t>
      </w:r>
      <w:r>
        <w:t xml:space="preserve"> </w:t>
      </w:r>
      <w:r w:rsidRPr="00B91856">
        <w:t>closest</w:t>
      </w:r>
      <w:r>
        <w:t xml:space="preserve"> </w:t>
      </w:r>
      <w:r w:rsidRPr="00B91856">
        <w:t>geological</w:t>
      </w:r>
      <w:r>
        <w:t xml:space="preserve"> </w:t>
      </w:r>
      <w:r w:rsidRPr="00B91856">
        <w:t>feature</w:t>
      </w:r>
      <w:r>
        <w:t xml:space="preserve"> </w:t>
      </w:r>
      <w:r w:rsidRPr="00B91856">
        <w:t>is</w:t>
      </w:r>
      <w:r>
        <w:t xml:space="preserve"> </w:t>
      </w:r>
      <w:r w:rsidRPr="00B91856">
        <w:t>a</w:t>
      </w:r>
      <w:r>
        <w:t xml:space="preserve"> </w:t>
      </w:r>
      <w:r w:rsidRPr="00B91856">
        <w:t>concealed</w:t>
      </w:r>
      <w:r>
        <w:t xml:space="preserve"> </w:t>
      </w:r>
      <w:r w:rsidRPr="00B91856">
        <w:t>boundary</w:t>
      </w:r>
      <w:r>
        <w:t xml:space="preserve"> </w:t>
      </w:r>
      <w:r w:rsidRPr="00B91856">
        <w:t>10</w:t>
      </w:r>
      <w:r>
        <w:t> </w:t>
      </w:r>
      <w:r w:rsidRPr="00B91856">
        <w:t>k</w:t>
      </w:r>
      <w:r>
        <w:t>ilo</w:t>
      </w:r>
      <w:r w:rsidRPr="00B91856">
        <w:t>m</w:t>
      </w:r>
      <w:r>
        <w:t xml:space="preserve">etres </w:t>
      </w:r>
      <w:r w:rsidRPr="00B91856">
        <w:t>to</w:t>
      </w:r>
      <w:r>
        <w:t xml:space="preserve"> </w:t>
      </w:r>
      <w:r w:rsidRPr="00B91856">
        <w:t>the</w:t>
      </w:r>
      <w:r>
        <w:t xml:space="preserve"> </w:t>
      </w:r>
      <w:r w:rsidRPr="00B91856">
        <w:t>south-east.</w:t>
      </w:r>
      <w:r>
        <w:t xml:space="preserve"> </w:t>
      </w:r>
      <w:r w:rsidRPr="00B91856">
        <w:t>A</w:t>
      </w:r>
      <w:r>
        <w:t xml:space="preserve"> </w:t>
      </w:r>
      <w:r w:rsidRPr="00B91856">
        <w:t>lineament</w:t>
      </w:r>
      <w:r>
        <w:t xml:space="preserve"> </w:t>
      </w:r>
      <w:r w:rsidRPr="00B91856">
        <w:t>is</w:t>
      </w:r>
      <w:r>
        <w:t xml:space="preserve"> </w:t>
      </w:r>
      <w:r w:rsidRPr="00B91856">
        <w:t>also</w:t>
      </w:r>
      <w:r>
        <w:t xml:space="preserve"> </w:t>
      </w:r>
      <w:r w:rsidRPr="00B91856">
        <w:t>present</w:t>
      </w:r>
      <w:r>
        <w:t xml:space="preserve"> </w:t>
      </w:r>
      <w:r w:rsidRPr="00B91856">
        <w:t>18</w:t>
      </w:r>
      <w:r>
        <w:t> </w:t>
      </w:r>
      <w:r w:rsidRPr="00B91856">
        <w:t>k</w:t>
      </w:r>
      <w:r>
        <w:t>ilo</w:t>
      </w:r>
      <w:r w:rsidRPr="00B91856">
        <w:t>m</w:t>
      </w:r>
      <w:r>
        <w:t xml:space="preserve">etres </w:t>
      </w:r>
      <w:r w:rsidRPr="00B91856">
        <w:t>to</w:t>
      </w:r>
      <w:r>
        <w:t xml:space="preserve"> </w:t>
      </w:r>
      <w:r w:rsidRPr="00B91856">
        <w:t>the</w:t>
      </w:r>
      <w:r>
        <w:t xml:space="preserve"> </w:t>
      </w:r>
      <w:r w:rsidRPr="00B91856">
        <w:t>south-east</w:t>
      </w:r>
      <w:r w:rsidR="009A3898">
        <w:t xml:space="preserve"> (Figure 70)</w:t>
      </w:r>
      <w:r w:rsidRPr="00B91856">
        <w:t>.</w:t>
      </w:r>
      <w:r>
        <w:t xml:space="preserve"> Cross-section A–B of the Enngonia 1:250 000 SH55-6 geological map sheet (Johnson &amp; Menzies 1965) shows an intrusion or inlier of Palaeozoic granite basement south-east of the spring complex. The area of higher grantie follows the line of the Sweetwater, Yarrongany, Kullyana and Native Dog spring complexes. This may indicate an unmapped lineament, fault or other structural feature related to the shallow basement from which the three spring complexes may get artesian groundwater.</w:t>
      </w:r>
    </w:p>
    <w:p w:rsidR="00C050E4" w:rsidRPr="00B91856" w:rsidRDefault="00C050E4" w:rsidP="00C050E4">
      <w:pPr>
        <w:pStyle w:val="Heading3"/>
      </w:pPr>
      <w:bookmarkStart w:id="1139" w:name="_Toc391903756"/>
      <w:r w:rsidRPr="00B91856">
        <w:t>Regional</w:t>
      </w:r>
      <w:r>
        <w:t xml:space="preserve"> s</w:t>
      </w:r>
      <w:r w:rsidRPr="00B91856">
        <w:t>tratigraphy</w:t>
      </w:r>
      <w:r>
        <w:t xml:space="preserve"> </w:t>
      </w:r>
      <w:r w:rsidRPr="00B91856">
        <w:t>and</w:t>
      </w:r>
      <w:r>
        <w:t xml:space="preserve"> </w:t>
      </w:r>
      <w:r w:rsidRPr="00B91856">
        <w:t>underlying</w:t>
      </w:r>
      <w:r>
        <w:t xml:space="preserve"> </w:t>
      </w:r>
      <w:r w:rsidRPr="00B91856">
        <w:t>aquifers</w:t>
      </w:r>
      <w:bookmarkEnd w:id="1139"/>
    </w:p>
    <w:p w:rsidR="00C050E4" w:rsidRPr="00B91856" w:rsidRDefault="00C050E4" w:rsidP="00667914">
      <w:pPr>
        <w:pStyle w:val="BRNormal11pt0"/>
        <w:rPr>
          <w:lang w:eastAsia="en-AU"/>
        </w:rPr>
      </w:pPr>
      <w:r w:rsidRPr="00B91856">
        <w:rPr>
          <w:lang w:eastAsia="en-AU"/>
        </w:rPr>
        <w:t>No</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for</w:t>
      </w:r>
      <w:r>
        <w:rPr>
          <w:lang w:eastAsia="en-AU"/>
        </w:rPr>
        <w:t xml:space="preserve"> </w:t>
      </w:r>
      <w:r w:rsidRPr="00B91856">
        <w:rPr>
          <w:lang w:eastAsia="en-AU"/>
        </w:rPr>
        <w:t>waterbores</w:t>
      </w:r>
      <w:r>
        <w:rPr>
          <w:lang w:eastAsia="en-AU"/>
        </w:rPr>
        <w:t xml:space="preserve"> </w:t>
      </w:r>
      <w:r w:rsidRPr="00B91856">
        <w:rPr>
          <w:lang w:eastAsia="en-AU"/>
        </w:rPr>
        <w:t>within</w:t>
      </w:r>
      <w:r>
        <w:rPr>
          <w:lang w:eastAsia="en-AU"/>
        </w:rPr>
        <w:t xml:space="preserve"> </w:t>
      </w:r>
      <w:r w:rsidRPr="00B91856">
        <w:rPr>
          <w:lang w:eastAsia="en-AU"/>
        </w:rPr>
        <w:t>a</w:t>
      </w:r>
      <w:r>
        <w:rPr>
          <w:lang w:eastAsia="en-AU"/>
        </w:rPr>
        <w:t xml:space="preserve"> </w:t>
      </w:r>
      <w:r w:rsidRPr="00B91856">
        <w:rPr>
          <w:lang w:eastAsia="en-AU"/>
        </w:rPr>
        <w:t>10</w:t>
      </w:r>
      <w:r>
        <w:rPr>
          <w:lang w:eastAsia="en-AU"/>
        </w:rPr>
        <w:t>-</w:t>
      </w:r>
      <w:r w:rsidRPr="00B91856">
        <w:rPr>
          <w:lang w:eastAsia="en-AU"/>
        </w:rPr>
        <w:t>k</w:t>
      </w:r>
      <w:r>
        <w:rPr>
          <w:lang w:eastAsia="en-AU"/>
        </w:rPr>
        <w:t>ilo</w:t>
      </w:r>
      <w:r w:rsidRPr="00B91856">
        <w:rPr>
          <w:lang w:eastAsia="en-AU"/>
        </w:rPr>
        <w:t>m</w:t>
      </w:r>
      <w:r>
        <w:rPr>
          <w:lang w:eastAsia="en-AU"/>
        </w:rPr>
        <w:t xml:space="preserve">etre </w:t>
      </w:r>
      <w:r w:rsidRPr="00B91856">
        <w:rPr>
          <w:lang w:eastAsia="en-AU"/>
        </w:rPr>
        <w:t>radius</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is</w:t>
      </w:r>
      <w:r>
        <w:rPr>
          <w:lang w:eastAsia="en-AU"/>
        </w:rPr>
        <w:t xml:space="preserve"> </w:t>
      </w:r>
      <w:r w:rsidRPr="00B91856">
        <w:rPr>
          <w:lang w:eastAsia="en-AU"/>
        </w:rPr>
        <w:t>available.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is</w:t>
      </w:r>
      <w:r>
        <w:rPr>
          <w:lang w:eastAsia="en-AU"/>
        </w:rPr>
        <w:t xml:space="preserve"> </w:t>
      </w:r>
      <w:r w:rsidRPr="00B91856">
        <w:rPr>
          <w:lang w:eastAsia="en-AU"/>
        </w:rPr>
        <w:t>available</w:t>
      </w:r>
      <w:r>
        <w:rPr>
          <w:lang w:eastAsia="en-AU"/>
        </w:rPr>
        <w:t xml:space="preserve"> </w:t>
      </w:r>
      <w:r w:rsidRPr="00B91856">
        <w:rPr>
          <w:lang w:eastAsia="en-AU"/>
        </w:rPr>
        <w:t>for</w:t>
      </w:r>
      <w:r>
        <w:rPr>
          <w:lang w:eastAsia="en-AU"/>
        </w:rPr>
        <w:t xml:space="preserve"> </w:t>
      </w:r>
      <w:r w:rsidRPr="00B91856">
        <w:rPr>
          <w:lang w:eastAsia="en-AU"/>
        </w:rPr>
        <w:t>a</w:t>
      </w:r>
      <w:r>
        <w:rPr>
          <w:lang w:eastAsia="en-AU"/>
        </w:rPr>
        <w:t xml:space="preserve"> </w:t>
      </w:r>
      <w:r w:rsidRPr="00B91856">
        <w:rPr>
          <w:lang w:eastAsia="en-AU"/>
        </w:rPr>
        <w:t>bore</w:t>
      </w:r>
      <w:r>
        <w:rPr>
          <w:lang w:eastAsia="en-AU"/>
        </w:rPr>
        <w:t xml:space="preserve"> (GW804172) </w:t>
      </w:r>
      <w:r w:rsidRPr="00B91856">
        <w:rPr>
          <w:lang w:eastAsia="en-AU"/>
        </w:rPr>
        <w:t>that</w:t>
      </w:r>
      <w:r>
        <w:rPr>
          <w:lang w:eastAsia="en-AU"/>
        </w:rPr>
        <w:t xml:space="preserve"> </w:t>
      </w:r>
      <w:r w:rsidRPr="00B91856">
        <w:rPr>
          <w:lang w:eastAsia="en-AU"/>
        </w:rPr>
        <w:t>lies</w:t>
      </w:r>
      <w:r>
        <w:rPr>
          <w:lang w:eastAsia="en-AU"/>
        </w:rPr>
        <w:t xml:space="preserve"> </w:t>
      </w:r>
      <w:r w:rsidRPr="00B91856">
        <w:rPr>
          <w:lang w:eastAsia="en-AU"/>
        </w:rPr>
        <w:t>about</w:t>
      </w:r>
      <w:r>
        <w:rPr>
          <w:lang w:eastAsia="en-AU"/>
        </w:rPr>
        <w:t xml:space="preserve"> </w:t>
      </w:r>
      <w:r w:rsidRPr="00B91856">
        <w:rPr>
          <w:lang w:eastAsia="en-AU"/>
        </w:rPr>
        <w:t>17</w:t>
      </w:r>
      <w:r>
        <w:rPr>
          <w:lang w:eastAsia="en-AU"/>
        </w:rPr>
        <w:t> </w:t>
      </w:r>
      <w:r w:rsidRPr="00B91856">
        <w:rPr>
          <w:lang w:eastAsia="en-AU"/>
        </w:rPr>
        <w:t>k</w:t>
      </w:r>
      <w:r>
        <w:rPr>
          <w:lang w:eastAsia="en-AU"/>
        </w:rPr>
        <w:t>ilo</w:t>
      </w:r>
      <w:r w:rsidRPr="00B91856">
        <w:rPr>
          <w:lang w:eastAsia="en-AU"/>
        </w:rPr>
        <w:t>m</w:t>
      </w:r>
      <w:r>
        <w:rPr>
          <w:lang w:eastAsia="en-AU"/>
        </w:rPr>
        <w:t xml:space="preserve">etres </w:t>
      </w:r>
      <w:r w:rsidRPr="00B91856">
        <w:rPr>
          <w:lang w:eastAsia="en-AU"/>
        </w:rPr>
        <w:t>south</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Sweetwater</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and bore GW032500 about 36 kilometres south-east of the Sweetwater spring complex </w:t>
      </w:r>
      <w:r w:rsidRPr="00B91856">
        <w:rPr>
          <w:lang w:eastAsia="en-AU"/>
        </w:rPr>
        <w:t>(</w:t>
      </w:r>
      <w:r w:rsidR="003942EF" w:rsidRPr="00B91856">
        <w:t>Table</w:t>
      </w:r>
      <w:r w:rsidR="003942EF">
        <w:t xml:space="preserve"> </w:t>
      </w:r>
      <w:r w:rsidR="003942EF">
        <w:rPr>
          <w:noProof/>
        </w:rPr>
        <w:t>149</w:t>
      </w:r>
      <w:r w:rsidRPr="00B91856">
        <w:rPr>
          <w:lang w:eastAsia="en-AU"/>
        </w:rPr>
        <w:t>).</w:t>
      </w:r>
      <w:r>
        <w:rPr>
          <w:lang w:eastAsia="en-AU"/>
        </w:rPr>
        <w:t xml:space="preserve"> </w:t>
      </w:r>
      <w:r w:rsidRPr="00B91856">
        <w:rPr>
          <w:lang w:eastAsia="en-AU"/>
        </w:rPr>
        <w:t>The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from GW 804172 and GW032500 </w:t>
      </w:r>
      <w:r w:rsidRPr="00B91856">
        <w:rPr>
          <w:lang w:eastAsia="en-AU"/>
        </w:rPr>
        <w:t>is</w:t>
      </w:r>
      <w:r>
        <w:rPr>
          <w:lang w:eastAsia="en-AU"/>
        </w:rPr>
        <w:t xml:space="preserve"> </w:t>
      </w:r>
      <w:r w:rsidRPr="00B91856">
        <w:rPr>
          <w:lang w:eastAsia="en-AU"/>
        </w:rPr>
        <w:t>inconsistent</w:t>
      </w:r>
      <w:r>
        <w:rPr>
          <w:lang w:eastAsia="en-AU"/>
        </w:rPr>
        <w:t xml:space="preserve"> </w:t>
      </w:r>
      <w:r w:rsidRPr="00B91856">
        <w:rPr>
          <w:lang w:eastAsia="en-AU"/>
        </w:rPr>
        <w:t>with</w:t>
      </w:r>
      <w:r>
        <w:rPr>
          <w:lang w:eastAsia="en-AU"/>
        </w:rPr>
        <w:t xml:space="preserve"> </w:t>
      </w:r>
      <w:r w:rsidRPr="00B91856">
        <w:rPr>
          <w:lang w:eastAsia="en-AU"/>
        </w:rPr>
        <w:t>the</w:t>
      </w:r>
      <w:r>
        <w:rPr>
          <w:lang w:eastAsia="en-AU"/>
        </w:rPr>
        <w:t xml:space="preserve"> </w:t>
      </w:r>
      <w:r w:rsidRPr="00B91856">
        <w:rPr>
          <w:lang w:eastAsia="en-AU"/>
        </w:rPr>
        <w:t>contour</w:t>
      </w:r>
      <w:r>
        <w:rPr>
          <w:lang w:eastAsia="en-AU"/>
        </w:rPr>
        <w:t xml:space="preserve"> </w:t>
      </w:r>
      <w:r w:rsidRPr="00B91856">
        <w:rPr>
          <w:lang w:eastAsia="en-AU"/>
        </w:rPr>
        <w:t>map</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base</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Hooray</w:t>
      </w:r>
      <w:r>
        <w:rPr>
          <w:lang w:eastAsia="en-AU"/>
        </w:rPr>
        <w:t xml:space="preserve"> </w:t>
      </w:r>
      <w:r w:rsidRPr="00B91856">
        <w:rPr>
          <w:lang w:eastAsia="en-AU"/>
        </w:rPr>
        <w:t>Sandstone</w:t>
      </w:r>
      <w:r>
        <w:rPr>
          <w:lang w:eastAsia="en-AU"/>
        </w:rPr>
        <w:t xml:space="preserve"> </w:t>
      </w:r>
      <w:r w:rsidRPr="00B91856">
        <w:rPr>
          <w:lang w:eastAsia="en-AU"/>
        </w:rPr>
        <w:t>provided</w:t>
      </w:r>
      <w:r>
        <w:rPr>
          <w:lang w:eastAsia="en-AU"/>
        </w:rPr>
        <w:t xml:space="preserve"> </w:t>
      </w:r>
      <w:r w:rsidRPr="00B91856">
        <w:rPr>
          <w:lang w:eastAsia="en-AU"/>
        </w:rPr>
        <w:t>by</w:t>
      </w:r>
      <w:r>
        <w:rPr>
          <w:lang w:eastAsia="en-AU"/>
        </w:rPr>
        <w:t xml:space="preserve"> </w:t>
      </w:r>
      <w:r w:rsidRPr="00B91856">
        <w:rPr>
          <w:lang w:eastAsia="en-AU"/>
        </w:rPr>
        <w:t>the</w:t>
      </w:r>
      <w:r>
        <w:rPr>
          <w:lang w:eastAsia="en-AU"/>
        </w:rPr>
        <w:t xml:space="preserve"> </w:t>
      </w:r>
      <w:r w:rsidRPr="00B91856">
        <w:rPr>
          <w:lang w:eastAsia="en-AU"/>
        </w:rPr>
        <w:t>NSW</w:t>
      </w:r>
      <w:r>
        <w:rPr>
          <w:lang w:eastAsia="en-AU"/>
        </w:rPr>
        <w:t xml:space="preserve"> </w:t>
      </w:r>
      <w:r w:rsidRPr="00B91856">
        <w:rPr>
          <w:lang w:eastAsia="en-AU"/>
        </w:rPr>
        <w:t>Department</w:t>
      </w:r>
      <w:r>
        <w:rPr>
          <w:lang w:eastAsia="en-AU"/>
        </w:rPr>
        <w:t xml:space="preserve"> </w:t>
      </w:r>
      <w:r w:rsidRPr="00B91856">
        <w:rPr>
          <w:lang w:eastAsia="en-AU"/>
        </w:rPr>
        <w:t>of</w:t>
      </w:r>
      <w:r>
        <w:rPr>
          <w:lang w:eastAsia="en-AU"/>
        </w:rPr>
        <w:t xml:space="preserve"> </w:t>
      </w:r>
      <w:r w:rsidRPr="00B91856">
        <w:rPr>
          <w:lang w:eastAsia="en-AU"/>
        </w:rPr>
        <w:t>Primary</w:t>
      </w:r>
      <w:r>
        <w:rPr>
          <w:lang w:eastAsia="en-AU"/>
        </w:rPr>
        <w:t xml:space="preserve"> </w:t>
      </w:r>
      <w:r w:rsidRPr="00B91856">
        <w:rPr>
          <w:lang w:eastAsia="en-AU"/>
        </w:rPr>
        <w:t>Industries,</w:t>
      </w:r>
      <w:r>
        <w:rPr>
          <w:lang w:eastAsia="en-AU"/>
        </w:rPr>
        <w:t xml:space="preserve"> </w:t>
      </w:r>
      <w:r w:rsidRPr="00B91856">
        <w:rPr>
          <w:lang w:eastAsia="en-AU"/>
        </w:rPr>
        <w:t>Office</w:t>
      </w:r>
      <w:r>
        <w:rPr>
          <w:lang w:eastAsia="en-AU"/>
        </w:rPr>
        <w:t xml:space="preserve"> </w:t>
      </w:r>
      <w:r w:rsidRPr="00B91856">
        <w:rPr>
          <w:lang w:eastAsia="en-AU"/>
        </w:rPr>
        <w:t>of</w:t>
      </w:r>
      <w:r>
        <w:rPr>
          <w:lang w:eastAsia="en-AU"/>
        </w:rPr>
        <w:t xml:space="preserve"> </w:t>
      </w:r>
      <w:r w:rsidRPr="00B91856">
        <w:rPr>
          <w:lang w:eastAsia="en-AU"/>
        </w:rPr>
        <w:t>Water</w:t>
      </w:r>
      <w:r>
        <w:rPr>
          <w:lang w:eastAsia="en-AU"/>
        </w:rPr>
        <w:t xml:space="preserve"> </w:t>
      </w:r>
      <w:r w:rsidRPr="00B91856">
        <w:rPr>
          <w:lang w:eastAsia="en-AU"/>
        </w:rPr>
        <w:t>(see</w:t>
      </w:r>
      <w:r>
        <w:rPr>
          <w:lang w:eastAsia="en-AU"/>
        </w:rPr>
        <w:t xml:space="preserve"> </w:t>
      </w:r>
      <w:r w:rsidR="003942EF" w:rsidRPr="00B91856">
        <w:t>Figure</w:t>
      </w:r>
      <w:r w:rsidR="003942EF">
        <w:t xml:space="preserve"> </w:t>
      </w:r>
      <w:r w:rsidR="003942EF">
        <w:rPr>
          <w:noProof/>
        </w:rPr>
        <w:t>71</w:t>
      </w:r>
      <w:r w:rsidRPr="00B91856">
        <w:rPr>
          <w:lang w:eastAsia="en-AU"/>
        </w:rPr>
        <w:t>).</w:t>
      </w:r>
      <w:r>
        <w:rPr>
          <w:lang w:eastAsia="en-AU"/>
        </w:rPr>
        <w:t xml:space="preserve"> </w:t>
      </w:r>
      <w:r w:rsidRPr="00B91856">
        <w:rPr>
          <w:lang w:eastAsia="en-AU"/>
        </w:rPr>
        <w:t>This</w:t>
      </w:r>
      <w:r>
        <w:rPr>
          <w:lang w:eastAsia="en-AU"/>
        </w:rPr>
        <w:t xml:space="preserve"> </w:t>
      </w:r>
      <w:r w:rsidRPr="00B91856">
        <w:rPr>
          <w:lang w:eastAsia="en-AU"/>
        </w:rPr>
        <w:t>map</w:t>
      </w:r>
      <w:r>
        <w:rPr>
          <w:lang w:eastAsia="en-AU"/>
        </w:rPr>
        <w:t xml:space="preserve"> </w:t>
      </w:r>
      <w:r w:rsidRPr="00B91856">
        <w:rPr>
          <w:lang w:eastAsia="en-AU"/>
        </w:rPr>
        <w:t>was</w:t>
      </w:r>
      <w:r>
        <w:rPr>
          <w:lang w:eastAsia="en-AU"/>
        </w:rPr>
        <w:t xml:space="preserve"> </w:t>
      </w:r>
      <w:r w:rsidRPr="00B91856">
        <w:rPr>
          <w:lang w:eastAsia="en-AU"/>
        </w:rPr>
        <w:t>provided</w:t>
      </w:r>
      <w:r>
        <w:rPr>
          <w:lang w:eastAsia="en-AU"/>
        </w:rPr>
        <w:t xml:space="preserve"> </w:t>
      </w:r>
      <w:r w:rsidRPr="00B91856">
        <w:rPr>
          <w:lang w:eastAsia="en-AU"/>
        </w:rPr>
        <w:t>with</w:t>
      </w:r>
      <w:r>
        <w:rPr>
          <w:lang w:eastAsia="en-AU"/>
        </w:rPr>
        <w:t xml:space="preserve"> </w:t>
      </w:r>
      <w:r w:rsidRPr="00B91856">
        <w:rPr>
          <w:lang w:eastAsia="en-AU"/>
        </w:rPr>
        <w:t>a</w:t>
      </w:r>
      <w:r>
        <w:rPr>
          <w:lang w:eastAsia="en-AU"/>
        </w:rPr>
        <w:t xml:space="preserve"> </w:t>
      </w:r>
      <w:r w:rsidRPr="00B91856">
        <w:rPr>
          <w:lang w:eastAsia="en-AU"/>
        </w:rPr>
        <w:t>warning</w:t>
      </w:r>
      <w:r>
        <w:rPr>
          <w:lang w:eastAsia="en-AU"/>
        </w:rPr>
        <w:t xml:space="preserve"> </w:t>
      </w:r>
      <w:r w:rsidRPr="00B91856">
        <w:rPr>
          <w:lang w:eastAsia="en-AU"/>
        </w:rPr>
        <w:t>that</w:t>
      </w:r>
      <w:r>
        <w:rPr>
          <w:lang w:eastAsia="en-AU"/>
        </w:rPr>
        <w:t xml:space="preserve"> </w:t>
      </w:r>
      <w:r w:rsidRPr="00B91856">
        <w:rPr>
          <w:lang w:eastAsia="en-AU"/>
        </w:rPr>
        <w:t>it</w:t>
      </w:r>
      <w:r>
        <w:rPr>
          <w:lang w:eastAsia="en-AU"/>
        </w:rPr>
        <w:t xml:space="preserve"> </w:t>
      </w:r>
      <w:r w:rsidRPr="00B91856">
        <w:rPr>
          <w:lang w:eastAsia="en-AU"/>
        </w:rPr>
        <w:t>may</w:t>
      </w:r>
      <w:r>
        <w:rPr>
          <w:lang w:eastAsia="en-AU"/>
        </w:rPr>
        <w:t xml:space="preserve"> </w:t>
      </w:r>
      <w:r w:rsidRPr="00B91856">
        <w:rPr>
          <w:lang w:eastAsia="en-AU"/>
        </w:rPr>
        <w:t>not</w:t>
      </w:r>
      <w:r>
        <w:rPr>
          <w:lang w:eastAsia="en-AU"/>
        </w:rPr>
        <w:t xml:space="preserve"> </w:t>
      </w:r>
      <w:r w:rsidRPr="00B91856">
        <w:rPr>
          <w:lang w:eastAsia="en-AU"/>
        </w:rPr>
        <w:t>be</w:t>
      </w:r>
      <w:r>
        <w:rPr>
          <w:lang w:eastAsia="en-AU"/>
        </w:rPr>
        <w:t xml:space="preserve"> </w:t>
      </w:r>
      <w:r w:rsidRPr="00B91856">
        <w:rPr>
          <w:lang w:eastAsia="en-AU"/>
        </w:rPr>
        <w:t>particularly</w:t>
      </w:r>
      <w:r>
        <w:rPr>
          <w:lang w:eastAsia="en-AU"/>
        </w:rPr>
        <w:t xml:space="preserve"> </w:t>
      </w:r>
      <w:r w:rsidRPr="00B91856">
        <w:rPr>
          <w:lang w:eastAsia="en-AU"/>
        </w:rPr>
        <w:t>accurate</w:t>
      </w:r>
      <w:r>
        <w:rPr>
          <w:lang w:eastAsia="en-AU"/>
        </w:rPr>
        <w:t xml:space="preserve"> </w:t>
      </w:r>
      <w:r w:rsidRPr="00B91856">
        <w:rPr>
          <w:lang w:eastAsia="en-AU"/>
        </w:rPr>
        <w:t>in</w:t>
      </w:r>
      <w:r>
        <w:rPr>
          <w:lang w:eastAsia="en-AU"/>
        </w:rPr>
        <w:t xml:space="preserve"> </w:t>
      </w:r>
      <w:r w:rsidRPr="00B91856">
        <w:rPr>
          <w:lang w:eastAsia="en-AU"/>
        </w:rPr>
        <w:t>some</w:t>
      </w:r>
      <w:r>
        <w:rPr>
          <w:lang w:eastAsia="en-AU"/>
        </w:rPr>
        <w:t xml:space="preserve"> </w:t>
      </w:r>
      <w:r w:rsidRPr="00B91856">
        <w:rPr>
          <w:lang w:eastAsia="en-AU"/>
        </w:rPr>
        <w:t>areas</w:t>
      </w:r>
      <w:r>
        <w:rPr>
          <w:lang w:eastAsia="en-AU"/>
        </w:rPr>
        <w:t xml:space="preserve"> </w:t>
      </w:r>
      <w:r w:rsidRPr="00B91856">
        <w:rPr>
          <w:lang w:eastAsia="en-AU"/>
        </w:rPr>
        <w:t>(Haridharan</w:t>
      </w:r>
      <w:r>
        <w:rPr>
          <w:lang w:eastAsia="en-AU"/>
        </w:rPr>
        <w:t xml:space="preserve"> </w:t>
      </w:r>
      <w:r w:rsidRPr="00B91856">
        <w:rPr>
          <w:lang w:eastAsia="en-AU"/>
        </w:rPr>
        <w:t>2013,</w:t>
      </w:r>
      <w:r>
        <w:rPr>
          <w:lang w:eastAsia="en-AU"/>
        </w:rPr>
        <w:t xml:space="preserve"> </w:t>
      </w:r>
      <w:r w:rsidRPr="00B91856">
        <w:rPr>
          <w:lang w:eastAsia="en-AU"/>
        </w:rPr>
        <w:t>pers</w:t>
      </w:r>
      <w:r>
        <w:rPr>
          <w:lang w:eastAsia="en-AU"/>
        </w:rPr>
        <w:t xml:space="preserve">. </w:t>
      </w:r>
      <w:r w:rsidRPr="00B91856">
        <w:rPr>
          <w:lang w:eastAsia="en-AU"/>
        </w:rPr>
        <w:t>comm.</w:t>
      </w:r>
      <w:r>
        <w:rPr>
          <w:lang w:eastAsia="en-AU"/>
        </w:rPr>
        <w:t xml:space="preserve">, </w:t>
      </w:r>
      <w:r w:rsidRPr="00B91856">
        <w:rPr>
          <w:lang w:eastAsia="en-AU"/>
        </w:rPr>
        <w:t>6</w:t>
      </w:r>
      <w:r>
        <w:rPr>
          <w:lang w:eastAsia="en-AU"/>
        </w:rPr>
        <w:t xml:space="preserve"> </w:t>
      </w:r>
      <w:r w:rsidRPr="00B91856">
        <w:rPr>
          <w:lang w:eastAsia="en-AU"/>
        </w:rPr>
        <w:t>March).</w:t>
      </w:r>
      <w:r>
        <w:rPr>
          <w:lang w:eastAsia="en-AU"/>
        </w:rPr>
        <w:t xml:space="preserve"> </w:t>
      </w:r>
      <w:r w:rsidRPr="00B91856">
        <w:rPr>
          <w:lang w:eastAsia="en-AU"/>
        </w:rPr>
        <w:t>The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from</w:t>
      </w:r>
      <w:r>
        <w:rPr>
          <w:lang w:eastAsia="en-AU"/>
        </w:rPr>
        <w:t xml:space="preserve"> </w:t>
      </w:r>
      <w:r w:rsidRPr="00B91856">
        <w:rPr>
          <w:lang w:eastAsia="en-AU"/>
        </w:rPr>
        <w:t>GW804172</w:t>
      </w:r>
      <w:r>
        <w:rPr>
          <w:lang w:eastAsia="en-AU"/>
        </w:rPr>
        <w:t xml:space="preserve"> and GW032500 </w:t>
      </w:r>
      <w:r w:rsidRPr="00B91856">
        <w:rPr>
          <w:lang w:eastAsia="en-AU"/>
        </w:rPr>
        <w:t>is</w:t>
      </w:r>
      <w:r>
        <w:rPr>
          <w:lang w:eastAsia="en-AU"/>
        </w:rPr>
        <w:t xml:space="preserve"> </w:t>
      </w:r>
      <w:r w:rsidRPr="00B91856">
        <w:rPr>
          <w:lang w:eastAsia="en-AU"/>
        </w:rPr>
        <w:t>therefore</w:t>
      </w:r>
      <w:r>
        <w:rPr>
          <w:lang w:eastAsia="en-AU"/>
        </w:rPr>
        <w:t xml:space="preserve"> </w:t>
      </w:r>
      <w:r w:rsidRPr="00B91856">
        <w:rPr>
          <w:lang w:eastAsia="en-AU"/>
        </w:rPr>
        <w:t>more</w:t>
      </w:r>
      <w:r>
        <w:rPr>
          <w:lang w:eastAsia="en-AU"/>
        </w:rPr>
        <w:t xml:space="preserve"> </w:t>
      </w:r>
      <w:r w:rsidRPr="00B91856">
        <w:rPr>
          <w:lang w:eastAsia="en-AU"/>
        </w:rPr>
        <w:t>likely</w:t>
      </w:r>
      <w:r>
        <w:rPr>
          <w:lang w:eastAsia="en-AU"/>
        </w:rPr>
        <w:t xml:space="preserve"> </w:t>
      </w:r>
      <w:r w:rsidRPr="00B91856">
        <w:rPr>
          <w:lang w:eastAsia="en-AU"/>
        </w:rPr>
        <w:t>to</w:t>
      </w:r>
      <w:r>
        <w:rPr>
          <w:lang w:eastAsia="en-AU"/>
        </w:rPr>
        <w:t xml:space="preserve"> </w:t>
      </w:r>
      <w:r w:rsidRPr="00B91856">
        <w:rPr>
          <w:lang w:eastAsia="en-AU"/>
        </w:rPr>
        <w:t>be</w:t>
      </w:r>
      <w:r>
        <w:rPr>
          <w:lang w:eastAsia="en-AU"/>
        </w:rPr>
        <w:t xml:space="preserve"> </w:t>
      </w:r>
      <w:r w:rsidRPr="00B91856">
        <w:rPr>
          <w:lang w:eastAsia="en-AU"/>
        </w:rPr>
        <w:t>accurate.</w:t>
      </w:r>
      <w:r>
        <w:rPr>
          <w:lang w:eastAsia="en-AU"/>
        </w:rPr>
        <w:t xml:space="preserve"> </w:t>
      </w:r>
    </w:p>
    <w:p w:rsidR="00C050E4" w:rsidRPr="00B91856" w:rsidRDefault="00C050E4" w:rsidP="00667914">
      <w:pPr>
        <w:pStyle w:val="BRNormal11pt0"/>
        <w:rPr>
          <w:i/>
        </w:rPr>
      </w:pPr>
      <w:r w:rsidRPr="00B91856">
        <w:rPr>
          <w:lang w:eastAsia="en-AU"/>
        </w:rPr>
        <w:t>Drillers’</w:t>
      </w:r>
      <w:r>
        <w:rPr>
          <w:lang w:eastAsia="en-AU"/>
        </w:rPr>
        <w:t xml:space="preserve"> </w:t>
      </w:r>
      <w:r w:rsidRPr="00B91856">
        <w:rPr>
          <w:lang w:eastAsia="en-AU"/>
        </w:rPr>
        <w:t>logs</w:t>
      </w:r>
      <w:r>
        <w:rPr>
          <w:lang w:eastAsia="en-AU"/>
        </w:rPr>
        <w:t xml:space="preserve"> </w:t>
      </w:r>
      <w:r w:rsidRPr="00B91856">
        <w:rPr>
          <w:lang w:eastAsia="en-AU"/>
        </w:rPr>
        <w:t>for</w:t>
      </w:r>
      <w:r>
        <w:rPr>
          <w:lang w:eastAsia="en-AU"/>
        </w:rPr>
        <w:t xml:space="preserve"> </w:t>
      </w:r>
      <w:r w:rsidRPr="00B91856">
        <w:rPr>
          <w:lang w:eastAsia="en-AU"/>
        </w:rPr>
        <w:t>the</w:t>
      </w:r>
      <w:r>
        <w:rPr>
          <w:lang w:eastAsia="en-AU"/>
        </w:rPr>
        <w:t xml:space="preserve"> </w:t>
      </w:r>
      <w:r w:rsidRPr="00B91856">
        <w:rPr>
          <w:lang w:eastAsia="en-AU"/>
        </w:rPr>
        <w:t>waterbores</w:t>
      </w:r>
      <w:r>
        <w:rPr>
          <w:lang w:eastAsia="en-AU"/>
        </w:rPr>
        <w:t xml:space="preserve"> </w:t>
      </w:r>
      <w:r w:rsidRPr="00B91856">
        <w:rPr>
          <w:lang w:eastAsia="en-AU"/>
        </w:rPr>
        <w:t>within</w:t>
      </w:r>
      <w:r>
        <w:rPr>
          <w:lang w:eastAsia="en-AU"/>
        </w:rPr>
        <w:t xml:space="preserve"> </w:t>
      </w:r>
      <w:r w:rsidRPr="00B91856">
        <w:rPr>
          <w:lang w:eastAsia="en-AU"/>
        </w:rPr>
        <w:t>a</w:t>
      </w:r>
      <w:r>
        <w:rPr>
          <w:lang w:eastAsia="en-AU"/>
        </w:rPr>
        <w:t xml:space="preserve"> </w:t>
      </w:r>
      <w:r w:rsidRPr="00B91856">
        <w:rPr>
          <w:lang w:eastAsia="en-AU"/>
        </w:rPr>
        <w:t>10</w:t>
      </w:r>
      <w:r>
        <w:rPr>
          <w:lang w:eastAsia="en-AU"/>
        </w:rPr>
        <w:t>-</w:t>
      </w:r>
      <w:r w:rsidRPr="00B91856">
        <w:rPr>
          <w:lang w:eastAsia="en-AU"/>
        </w:rPr>
        <w:t>k</w:t>
      </w:r>
      <w:r>
        <w:rPr>
          <w:lang w:eastAsia="en-AU"/>
        </w:rPr>
        <w:t>ilo</w:t>
      </w:r>
      <w:r w:rsidRPr="00B91856">
        <w:rPr>
          <w:lang w:eastAsia="en-AU"/>
        </w:rPr>
        <w:t>m</w:t>
      </w:r>
      <w:r>
        <w:rPr>
          <w:lang w:eastAsia="en-AU"/>
        </w:rPr>
        <w:t xml:space="preserve">etre </w:t>
      </w:r>
      <w:r w:rsidRPr="00B91856">
        <w:rPr>
          <w:lang w:eastAsia="en-AU"/>
        </w:rPr>
        <w:t>radius</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indicate</w:t>
      </w:r>
      <w:r>
        <w:rPr>
          <w:lang w:eastAsia="en-AU"/>
        </w:rPr>
        <w:t xml:space="preserve"> </w:t>
      </w:r>
      <w:r w:rsidRPr="00B91856">
        <w:rPr>
          <w:lang w:eastAsia="en-AU"/>
        </w:rPr>
        <w:t>that</w:t>
      </w:r>
      <w:r>
        <w:rPr>
          <w:lang w:eastAsia="en-AU"/>
        </w:rPr>
        <w:t xml:space="preserve"> ground</w:t>
      </w:r>
      <w:r w:rsidRPr="00B91856">
        <w:rPr>
          <w:lang w:eastAsia="en-AU"/>
        </w:rPr>
        <w:t>water</w:t>
      </w:r>
      <w:r>
        <w:rPr>
          <w:lang w:eastAsia="en-AU"/>
        </w:rPr>
        <w:t xml:space="preserve"> </w:t>
      </w:r>
      <w:r w:rsidRPr="00B91856">
        <w:rPr>
          <w:lang w:eastAsia="en-AU"/>
        </w:rPr>
        <w:t>is</w:t>
      </w:r>
      <w:r>
        <w:rPr>
          <w:lang w:eastAsia="en-AU"/>
        </w:rPr>
        <w:t xml:space="preserve"> </w:t>
      </w:r>
      <w:r w:rsidRPr="00B91856">
        <w:rPr>
          <w:lang w:eastAsia="en-AU"/>
        </w:rPr>
        <w:t>encountered</w:t>
      </w:r>
      <w:r>
        <w:rPr>
          <w:lang w:eastAsia="en-AU"/>
        </w:rPr>
        <w:t xml:space="preserve"> </w:t>
      </w:r>
      <w:r w:rsidRPr="00B91856">
        <w:rPr>
          <w:lang w:eastAsia="en-AU"/>
        </w:rPr>
        <w:t>from</w:t>
      </w:r>
      <w:r>
        <w:rPr>
          <w:lang w:eastAsia="en-AU"/>
        </w:rPr>
        <w:t xml:space="preserve"> </w:t>
      </w:r>
      <w:r w:rsidRPr="00B91856">
        <w:rPr>
          <w:lang w:eastAsia="en-AU"/>
        </w:rPr>
        <w:t>14</w:t>
      </w:r>
      <w:r>
        <w:rPr>
          <w:lang w:eastAsia="en-AU"/>
        </w:rPr>
        <w:t> </w:t>
      </w:r>
      <w:r w:rsidRPr="00B91856">
        <w:rPr>
          <w:lang w:eastAsia="en-AU"/>
        </w:rPr>
        <w:t>m</w:t>
      </w:r>
      <w:r>
        <w:rPr>
          <w:lang w:eastAsia="en-AU"/>
        </w:rPr>
        <w:t xml:space="preserve">etres </w:t>
      </w:r>
      <w:r w:rsidRPr="00B91856">
        <w:rPr>
          <w:lang w:eastAsia="en-AU"/>
        </w:rPr>
        <w:t>up</w:t>
      </w:r>
      <w:r>
        <w:rPr>
          <w:lang w:eastAsia="en-AU"/>
        </w:rPr>
        <w:t xml:space="preserve"> </w:t>
      </w:r>
      <w:r w:rsidRPr="00B91856">
        <w:rPr>
          <w:lang w:eastAsia="en-AU"/>
        </w:rPr>
        <w:t>to</w:t>
      </w:r>
      <w:r>
        <w:rPr>
          <w:lang w:eastAsia="en-AU"/>
        </w:rPr>
        <w:t xml:space="preserve"> </w:t>
      </w:r>
      <w:r w:rsidRPr="00B91856">
        <w:rPr>
          <w:lang w:eastAsia="en-AU"/>
        </w:rPr>
        <w:t>378</w:t>
      </w:r>
      <w:r>
        <w:rPr>
          <w:lang w:eastAsia="en-AU"/>
        </w:rPr>
        <w:t> </w:t>
      </w:r>
      <w:r w:rsidRPr="00B91856">
        <w:rPr>
          <w:lang w:eastAsia="en-AU"/>
        </w:rPr>
        <w:t>m</w:t>
      </w:r>
      <w:r>
        <w:rPr>
          <w:lang w:eastAsia="en-AU"/>
        </w:rPr>
        <w:t xml:space="preserve">etres </w:t>
      </w:r>
      <w:r w:rsidRPr="00B91856">
        <w:rPr>
          <w:lang w:eastAsia="en-AU"/>
        </w:rPr>
        <w:t>below</w:t>
      </w:r>
      <w:r>
        <w:rPr>
          <w:lang w:eastAsia="en-AU"/>
        </w:rPr>
        <w:t xml:space="preserve"> </w:t>
      </w:r>
      <w:r w:rsidRPr="00B91856">
        <w:rPr>
          <w:lang w:eastAsia="en-AU"/>
        </w:rPr>
        <w:t>the</w:t>
      </w:r>
      <w:r>
        <w:rPr>
          <w:lang w:eastAsia="en-AU"/>
        </w:rPr>
        <w:t xml:space="preserve"> </w:t>
      </w:r>
      <w:r w:rsidRPr="00B91856">
        <w:rPr>
          <w:lang w:eastAsia="en-AU"/>
        </w:rPr>
        <w:t>ground.</w:t>
      </w:r>
      <w:r>
        <w:rPr>
          <w:lang w:eastAsia="en-AU"/>
        </w:rPr>
        <w:t xml:space="preserve"> </w:t>
      </w:r>
      <w:r w:rsidRPr="00B91856">
        <w:t>By</w:t>
      </w:r>
      <w:r>
        <w:t xml:space="preserve"> </w:t>
      </w:r>
      <w:r w:rsidRPr="00B91856">
        <w:t>comparing</w:t>
      </w:r>
      <w:r>
        <w:t xml:space="preserve"> </w:t>
      </w:r>
      <w:r w:rsidRPr="00B91856">
        <w:t>the</w:t>
      </w:r>
      <w:r>
        <w:t xml:space="preserve"> </w:t>
      </w:r>
      <w:r w:rsidRPr="00B91856">
        <w:t>depths</w:t>
      </w:r>
      <w:r>
        <w:t xml:space="preserve"> </w:t>
      </w:r>
      <w:r w:rsidRPr="00B91856">
        <w:t>drilled</w:t>
      </w:r>
      <w:r>
        <w:t xml:space="preserve"> </w:t>
      </w:r>
      <w:r w:rsidRPr="00B91856">
        <w:t>for</w:t>
      </w:r>
      <w:r>
        <w:t xml:space="preserve"> </w:t>
      </w:r>
      <w:r w:rsidRPr="00B91856">
        <w:t>each</w:t>
      </w:r>
      <w:r>
        <w:t xml:space="preserve"> </w:t>
      </w:r>
      <w:r w:rsidRPr="00B91856">
        <w:t>bore</w:t>
      </w:r>
      <w:r>
        <w:t xml:space="preserve"> </w:t>
      </w:r>
      <w:r w:rsidRPr="00B91856">
        <w:t>(</w:t>
      </w:r>
      <w:r w:rsidR="003942EF">
        <w:t xml:space="preserve">Table </w:t>
      </w:r>
      <w:r w:rsidR="003942EF">
        <w:rPr>
          <w:noProof/>
        </w:rPr>
        <w:t>150</w:t>
      </w:r>
      <w:r w:rsidRPr="00B91856">
        <w:t>)</w:t>
      </w:r>
      <w:r>
        <w:t xml:space="preserve"> </w:t>
      </w:r>
      <w:r w:rsidRPr="00B91856">
        <w:t>to</w:t>
      </w:r>
      <w:r>
        <w:t xml:space="preserve"> </w:t>
      </w:r>
      <w:r w:rsidRPr="00B91856">
        <w:t>the</w:t>
      </w:r>
      <w:r>
        <w:t xml:space="preserve"> </w:t>
      </w:r>
      <w:r w:rsidRPr="00B91856">
        <w:t>interpreted</w:t>
      </w:r>
      <w:r>
        <w:t xml:space="preserve"> </w:t>
      </w:r>
      <w:r w:rsidRPr="00B91856">
        <w:t>stratigraphy</w:t>
      </w:r>
      <w:r>
        <w:t xml:space="preserve"> </w:t>
      </w:r>
      <w:r w:rsidRPr="00B91856">
        <w:t>from</w:t>
      </w:r>
      <w:r>
        <w:t xml:space="preserve"> </w:t>
      </w:r>
      <w:r w:rsidRPr="00B91856">
        <w:t>GW804172</w:t>
      </w:r>
      <w:r>
        <w:t xml:space="preserve"> </w:t>
      </w:r>
      <w:r w:rsidRPr="00B91856">
        <w:t>(</w:t>
      </w:r>
      <w:r w:rsidR="003942EF" w:rsidRPr="00B91856">
        <w:t>Table</w:t>
      </w:r>
      <w:r w:rsidR="003942EF">
        <w:t xml:space="preserve"> </w:t>
      </w:r>
      <w:r w:rsidR="003942EF">
        <w:rPr>
          <w:noProof/>
        </w:rPr>
        <w:t>149</w:t>
      </w:r>
      <w:r w:rsidRPr="00B91856">
        <w:t>),</w:t>
      </w:r>
      <w:r>
        <w:t xml:space="preserve"> and </w:t>
      </w:r>
      <w:r w:rsidRPr="00B91856">
        <w:t>keeping</w:t>
      </w:r>
      <w:r>
        <w:t xml:space="preserve"> </w:t>
      </w:r>
      <w:r w:rsidRPr="00B91856">
        <w:t>in</w:t>
      </w:r>
      <w:r>
        <w:t xml:space="preserve"> </w:t>
      </w:r>
      <w:r w:rsidRPr="00B91856">
        <w:t>mind</w:t>
      </w:r>
      <w:r>
        <w:t xml:space="preserve"> </w:t>
      </w:r>
      <w:r w:rsidRPr="00B91856">
        <w:t>the</w:t>
      </w:r>
      <w:r>
        <w:t xml:space="preserve"> </w:t>
      </w:r>
      <w:r w:rsidRPr="00B91856">
        <w:t>trends</w:t>
      </w:r>
      <w:r>
        <w:t xml:space="preserve"> </w:t>
      </w:r>
      <w:r w:rsidRPr="00B91856">
        <w:t>in</w:t>
      </w:r>
      <w:r>
        <w:t xml:space="preserve"> the </w:t>
      </w:r>
      <w:r w:rsidRPr="00B91856">
        <w:t>depth</w:t>
      </w:r>
      <w:r>
        <w:t xml:space="preserve"> </w:t>
      </w:r>
      <w:r w:rsidRPr="00B91856">
        <w:t>of</w:t>
      </w:r>
      <w:r>
        <w:t xml:space="preserve"> the </w:t>
      </w:r>
      <w:r w:rsidRPr="00B91856">
        <w:t>Hooray</w:t>
      </w:r>
      <w:r>
        <w:t xml:space="preserve"> </w:t>
      </w:r>
      <w:r w:rsidRPr="00B91856">
        <w:t>Sandstone</w:t>
      </w:r>
      <w:r>
        <w:t xml:space="preserve"> </w:t>
      </w:r>
      <w:r w:rsidRPr="00B91856">
        <w:t>as</w:t>
      </w:r>
      <w:r>
        <w:t xml:space="preserve"> </w:t>
      </w:r>
      <w:r w:rsidRPr="00B91856">
        <w:t>shown</w:t>
      </w:r>
      <w:r>
        <w:t xml:space="preserve"> </w:t>
      </w:r>
      <w:r w:rsidRPr="00B91856">
        <w:t>by</w:t>
      </w:r>
      <w:r>
        <w:t xml:space="preserve"> </w:t>
      </w:r>
      <w:r w:rsidRPr="00B91856">
        <w:t>the</w:t>
      </w:r>
      <w:r>
        <w:t xml:space="preserve"> </w:t>
      </w:r>
      <w:r w:rsidRPr="00B91856">
        <w:t>contour</w:t>
      </w:r>
      <w:r>
        <w:t xml:space="preserve"> </w:t>
      </w:r>
      <w:r w:rsidRPr="00B91856">
        <w:t>map,</w:t>
      </w:r>
      <w:r>
        <w:t xml:space="preserve"> </w:t>
      </w:r>
      <w:r w:rsidRPr="00B91856">
        <w:t>it</w:t>
      </w:r>
      <w:r>
        <w:t xml:space="preserve"> </w:t>
      </w:r>
      <w:r w:rsidRPr="00B91856">
        <w:t>appears</w:t>
      </w:r>
      <w:r>
        <w:t xml:space="preserve"> </w:t>
      </w:r>
      <w:r w:rsidRPr="00B91856">
        <w:t>as</w:t>
      </w:r>
      <w:r>
        <w:t xml:space="preserve"> </w:t>
      </w:r>
      <w:r w:rsidRPr="00B91856">
        <w:t>though</w:t>
      </w:r>
      <w:r>
        <w:t xml:space="preserve"> </w:t>
      </w:r>
      <w:r w:rsidRPr="00B91856">
        <w:t>GW004425,</w:t>
      </w:r>
      <w:r>
        <w:t xml:space="preserve"> </w:t>
      </w:r>
      <w:r w:rsidRPr="00B91856">
        <w:rPr>
          <w:szCs w:val="16"/>
        </w:rPr>
        <w:t>GW003860,</w:t>
      </w:r>
      <w:r>
        <w:rPr>
          <w:szCs w:val="16"/>
        </w:rPr>
        <w:t xml:space="preserve"> </w:t>
      </w:r>
      <w:r w:rsidRPr="00B91856">
        <w:t>GW010667</w:t>
      </w:r>
      <w:r>
        <w:t xml:space="preserve"> </w:t>
      </w:r>
      <w:r w:rsidRPr="00B91856">
        <w:t>and</w:t>
      </w:r>
      <w:r>
        <w:t xml:space="preserve"> </w:t>
      </w:r>
      <w:r w:rsidRPr="00B91856">
        <w:t>possibly</w:t>
      </w:r>
      <w:r>
        <w:t xml:space="preserve"> </w:t>
      </w:r>
      <w:r w:rsidRPr="00B91856">
        <w:rPr>
          <w:szCs w:val="16"/>
        </w:rPr>
        <w:t>GW007800</w:t>
      </w:r>
      <w:r>
        <w:rPr>
          <w:szCs w:val="16"/>
        </w:rPr>
        <w:t xml:space="preserve"> </w:t>
      </w:r>
      <w:r w:rsidRPr="00B91856">
        <w:t>are</w:t>
      </w:r>
      <w:r>
        <w:t xml:space="preserve"> </w:t>
      </w:r>
      <w:r w:rsidRPr="00B91856">
        <w:t>tapping</w:t>
      </w:r>
      <w:r>
        <w:t xml:space="preserve"> the </w:t>
      </w:r>
      <w:r w:rsidRPr="00B91856">
        <w:t>Hooray</w:t>
      </w:r>
      <w:r>
        <w:t xml:space="preserve"> </w:t>
      </w:r>
      <w:r w:rsidRPr="00B91856">
        <w:t>Sandstone,</w:t>
      </w:r>
      <w:r>
        <w:t xml:space="preserve"> </w:t>
      </w:r>
      <w:r w:rsidRPr="00B91856">
        <w:t>along</w:t>
      </w:r>
      <w:r>
        <w:t xml:space="preserve"> </w:t>
      </w:r>
      <w:r w:rsidRPr="00B91856">
        <w:t>with</w:t>
      </w:r>
      <w:r>
        <w:t xml:space="preserve"> </w:t>
      </w:r>
      <w:r w:rsidRPr="00B91856">
        <w:t>shallower</w:t>
      </w:r>
      <w:r>
        <w:t xml:space="preserve"> </w:t>
      </w:r>
      <w:r w:rsidRPr="00B91856">
        <w:t>aquifers.</w:t>
      </w:r>
      <w:r>
        <w:t xml:space="preserve"> </w:t>
      </w:r>
      <w:r w:rsidRPr="00B91856">
        <w:t>The</w:t>
      </w:r>
      <w:r>
        <w:t xml:space="preserve"> </w:t>
      </w:r>
      <w:r w:rsidRPr="00B91856">
        <w:t>rest</w:t>
      </w:r>
      <w:r>
        <w:t xml:space="preserve"> </w:t>
      </w:r>
      <w:r w:rsidRPr="00B91856">
        <w:t>of</w:t>
      </w:r>
      <w:r>
        <w:t xml:space="preserve"> </w:t>
      </w:r>
      <w:r w:rsidRPr="00B91856">
        <w:t>the</w:t>
      </w:r>
      <w:r>
        <w:t xml:space="preserve"> </w:t>
      </w:r>
      <w:r w:rsidRPr="00B91856">
        <w:t>bores</w:t>
      </w:r>
      <w:r>
        <w:t xml:space="preserve"> </w:t>
      </w:r>
      <w:r w:rsidRPr="00B91856">
        <w:t>appear</w:t>
      </w:r>
      <w:r>
        <w:t xml:space="preserve"> </w:t>
      </w:r>
      <w:r w:rsidRPr="00B91856">
        <w:t>to</w:t>
      </w:r>
      <w:r>
        <w:t xml:space="preserve"> </w:t>
      </w:r>
      <w:r w:rsidRPr="00B91856">
        <w:t>be</w:t>
      </w:r>
      <w:r>
        <w:t xml:space="preserve"> </w:t>
      </w:r>
      <w:r w:rsidRPr="00B91856">
        <w:t>tapping</w:t>
      </w:r>
      <w:r>
        <w:t xml:space="preserve"> </w:t>
      </w:r>
      <w:r w:rsidRPr="00B91856">
        <w:t>shallower</w:t>
      </w:r>
      <w:r>
        <w:t xml:space="preserve"> </w:t>
      </w:r>
      <w:r w:rsidRPr="00B91856">
        <w:t>aquifers</w:t>
      </w:r>
      <w:r>
        <w:t xml:space="preserve">, </w:t>
      </w:r>
      <w:r w:rsidRPr="00B91856">
        <w:t>such</w:t>
      </w:r>
      <w:r>
        <w:t xml:space="preserve"> </w:t>
      </w:r>
      <w:r w:rsidRPr="00B91856">
        <w:t>as</w:t>
      </w:r>
      <w:r>
        <w:t xml:space="preserve"> </w:t>
      </w:r>
      <w:r w:rsidRPr="00B91856">
        <w:t>small</w:t>
      </w:r>
      <w:r>
        <w:t xml:space="preserve"> </w:t>
      </w:r>
      <w:r w:rsidRPr="00B91856">
        <w:t>aquifers</w:t>
      </w:r>
      <w:r>
        <w:t xml:space="preserve"> </w:t>
      </w:r>
      <w:r w:rsidRPr="00B91856">
        <w:t>within</w:t>
      </w:r>
      <w:r>
        <w:t xml:space="preserve"> </w:t>
      </w:r>
      <w:r w:rsidRPr="00B91856">
        <w:t>the</w:t>
      </w:r>
      <w:r>
        <w:t xml:space="preserve"> </w:t>
      </w:r>
      <w:r w:rsidRPr="00B91856">
        <w:t>Wallumbilla</w:t>
      </w:r>
      <w:r>
        <w:t xml:space="preserve"> </w:t>
      </w:r>
      <w:r w:rsidRPr="00B91856">
        <w:t>Formation</w:t>
      </w:r>
      <w:r>
        <w:t xml:space="preserve"> </w:t>
      </w:r>
      <w:r w:rsidRPr="00B91856">
        <w:t>or</w:t>
      </w:r>
      <w:r>
        <w:t xml:space="preserve"> </w:t>
      </w:r>
      <w:r w:rsidRPr="00B91856">
        <w:t>in</w:t>
      </w:r>
      <w:r>
        <w:t xml:space="preserve"> </w:t>
      </w:r>
      <w:r w:rsidRPr="00B91856">
        <w:t>Quaternary/Tertiary</w:t>
      </w:r>
      <w:r>
        <w:t xml:space="preserve"> </w:t>
      </w:r>
      <w:r w:rsidRPr="00B91856">
        <w:t>sediments.</w:t>
      </w:r>
      <w:r>
        <w:t xml:space="preserve"> </w:t>
      </w:r>
      <w:r w:rsidRPr="00B91856">
        <w:t>The</w:t>
      </w:r>
      <w:r>
        <w:t xml:space="preserve"> </w:t>
      </w:r>
      <w:r w:rsidRPr="00B91856">
        <w:t>Hooray</w:t>
      </w:r>
      <w:r>
        <w:t xml:space="preserve"> </w:t>
      </w:r>
      <w:r w:rsidRPr="00B91856">
        <w:t>Sandstone</w:t>
      </w:r>
      <w:r>
        <w:t xml:space="preserve"> </w:t>
      </w:r>
      <w:r w:rsidRPr="00B91856">
        <w:t>is</w:t>
      </w:r>
      <w:r>
        <w:t xml:space="preserve">, </w:t>
      </w:r>
      <w:r w:rsidRPr="00B91856">
        <w:t>however</w:t>
      </w:r>
      <w:r>
        <w:t xml:space="preserve">, </w:t>
      </w:r>
      <w:r w:rsidRPr="00B91856">
        <w:t>known</w:t>
      </w:r>
      <w:r>
        <w:t xml:space="preserve"> </w:t>
      </w:r>
      <w:r w:rsidRPr="00B91856">
        <w:t>to</w:t>
      </w:r>
      <w:r>
        <w:t xml:space="preserve"> </w:t>
      </w:r>
      <w:r w:rsidRPr="00B91856">
        <w:t>be</w:t>
      </w:r>
      <w:r>
        <w:t xml:space="preserve"> </w:t>
      </w:r>
      <w:r w:rsidRPr="00B91856">
        <w:t>the</w:t>
      </w:r>
      <w:r>
        <w:t xml:space="preserve"> </w:t>
      </w:r>
      <w:r w:rsidRPr="00B91856">
        <w:t>major</w:t>
      </w:r>
      <w:r>
        <w:t xml:space="preserve"> </w:t>
      </w:r>
      <w:r w:rsidRPr="00B91856">
        <w:t>artesian</w:t>
      </w:r>
      <w:r>
        <w:t xml:space="preserve"> </w:t>
      </w:r>
      <w:r w:rsidRPr="00B91856">
        <w:t>aquifer</w:t>
      </w:r>
      <w:r>
        <w:t xml:space="preserve"> </w:t>
      </w:r>
      <w:r w:rsidRPr="00B91856">
        <w:t>in</w:t>
      </w:r>
      <w:r>
        <w:t xml:space="preserve"> </w:t>
      </w:r>
      <w:r w:rsidRPr="00B91856">
        <w:t>the</w:t>
      </w:r>
      <w:r>
        <w:t xml:space="preserve"> </w:t>
      </w:r>
      <w:r w:rsidRPr="00B91856">
        <w:t>region</w:t>
      </w:r>
      <w:r>
        <w:t xml:space="preserve"> </w:t>
      </w:r>
      <w:r w:rsidRPr="00B91856">
        <w:t>(Rade</w:t>
      </w:r>
      <w:r>
        <w:t xml:space="preserve"> </w:t>
      </w:r>
      <w:r w:rsidRPr="00B91856">
        <w:t>1954)</w:t>
      </w:r>
      <w:r>
        <w:t xml:space="preserve"> </w:t>
      </w:r>
      <w:r w:rsidRPr="00B91856">
        <w:t>and</w:t>
      </w:r>
      <w:r>
        <w:t xml:space="preserve"> is </w:t>
      </w:r>
      <w:r w:rsidRPr="00B91856">
        <w:t>therefore</w:t>
      </w:r>
      <w:r>
        <w:t xml:space="preserve"> </w:t>
      </w:r>
      <w:r w:rsidRPr="00B91856">
        <w:t>the</w:t>
      </w:r>
      <w:r>
        <w:t xml:space="preserve"> </w:t>
      </w:r>
      <w:r w:rsidRPr="00B91856">
        <w:t>most</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Sweetwater.</w:t>
      </w:r>
    </w:p>
    <w:p w:rsidR="00C050E4" w:rsidRPr="00B91856" w:rsidRDefault="00C050E4" w:rsidP="00C050E4">
      <w:pPr>
        <w:pStyle w:val="Heading3"/>
      </w:pPr>
      <w:bookmarkStart w:id="1140" w:name="_Toc391903757"/>
      <w:r>
        <w:t xml:space="preserve">Water chemistry comparison: </w:t>
      </w:r>
      <w:r w:rsidRPr="00B91856">
        <w:t>springs</w:t>
      </w:r>
      <w:r>
        <w:t xml:space="preserve"> and </w:t>
      </w:r>
      <w:r w:rsidRPr="00B91856">
        <w:t>waterbores</w:t>
      </w:r>
      <w:bookmarkEnd w:id="1140"/>
      <w:r>
        <w:t xml:space="preserve"> </w:t>
      </w:r>
    </w:p>
    <w:p w:rsidR="00C050E4" w:rsidRPr="00B91856" w:rsidRDefault="00C050E4" w:rsidP="00667914">
      <w:pPr>
        <w:pStyle w:val="BRNormal11pt0"/>
        <w:rPr>
          <w:i/>
        </w:rPr>
      </w:pPr>
      <w:r w:rsidRPr="00B91856">
        <w:t>No</w:t>
      </w:r>
      <w:r>
        <w:t xml:space="preserve"> </w:t>
      </w:r>
      <w:r w:rsidRPr="00B91856">
        <w:t>hydrochemical</w:t>
      </w:r>
      <w:r>
        <w:t xml:space="preserve"> </w:t>
      </w:r>
      <w:r w:rsidRPr="00B91856">
        <w:t>data</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were</w:t>
      </w:r>
      <w:r>
        <w:t xml:space="preserv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salinity</w:t>
      </w:r>
      <w:r>
        <w:t xml:space="preserve"> </w:t>
      </w:r>
      <w:r w:rsidRPr="00B91856">
        <w:t>from</w:t>
      </w:r>
      <w:r>
        <w:t xml:space="preserve"> </w:t>
      </w:r>
      <w:r w:rsidRPr="00B91856">
        <w:t>waterbores</w:t>
      </w:r>
      <w:r>
        <w:t xml:space="preserve">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fairly</w:t>
      </w:r>
      <w:r>
        <w:t xml:space="preserve"> </w:t>
      </w:r>
      <w:r w:rsidRPr="00B91856">
        <w:t>fresh</w:t>
      </w:r>
      <w:r>
        <w:t xml:space="preserve"> </w:t>
      </w:r>
      <w:r w:rsidRPr="00B91856">
        <w:t>water</w:t>
      </w:r>
      <w:r>
        <w:t xml:space="preserve"> </w:t>
      </w:r>
      <w:r w:rsidRPr="00B91856">
        <w:t>(</w:t>
      </w:r>
      <w:r w:rsidR="003942EF" w:rsidRPr="00B91856">
        <w:t>Table</w:t>
      </w:r>
      <w:r w:rsidR="003942EF">
        <w:t xml:space="preserve"> </w:t>
      </w:r>
      <w:r w:rsidR="003942EF">
        <w:rPr>
          <w:noProof/>
        </w:rPr>
        <w:t>151</w:t>
      </w:r>
      <w:r>
        <w:t xml:space="preserve"> and </w:t>
      </w:r>
      <w:r w:rsidR="003942EF">
        <w:t xml:space="preserve">Table </w:t>
      </w:r>
      <w:r w:rsidR="003942EF">
        <w:rPr>
          <w:noProof/>
        </w:rPr>
        <w:t>152</w:t>
      </w:r>
      <w:r w:rsidRPr="00B91856">
        <w:t>).</w:t>
      </w:r>
      <w:r>
        <w:t xml:space="preserve"> </w:t>
      </w:r>
      <w:r w:rsidRPr="00B91856">
        <w:t>Water</w:t>
      </w:r>
      <w:r>
        <w:t xml:space="preserve"> </w:t>
      </w:r>
      <w:r w:rsidRPr="00B91856">
        <w:t>was</w:t>
      </w:r>
      <w:r>
        <w:t xml:space="preserve"> </w:t>
      </w:r>
      <w:r w:rsidRPr="00B91856">
        <w:t>collected</w:t>
      </w:r>
      <w:r>
        <w:t xml:space="preserve"> </w:t>
      </w:r>
      <w:r w:rsidRPr="00B91856">
        <w:t>from</w:t>
      </w:r>
      <w:r>
        <w:t xml:space="preserve"> </w:t>
      </w:r>
      <w:r w:rsidRPr="00B91856">
        <w:t>a</w:t>
      </w:r>
      <w:r>
        <w:t xml:space="preserve"> </w:t>
      </w:r>
      <w:r w:rsidRPr="00B91856">
        <w:t>small</w:t>
      </w:r>
      <w:r>
        <w:t xml:space="preserve"> </w:t>
      </w:r>
      <w:r w:rsidRPr="00B91856">
        <w:t>pool</w:t>
      </w:r>
      <w:r>
        <w:t xml:space="preserve"> </w:t>
      </w:r>
      <w:r w:rsidRPr="00B91856">
        <w:t>at</w:t>
      </w:r>
      <w:r>
        <w:t xml:space="preserve"> </w:t>
      </w:r>
      <w:r w:rsidRPr="00B91856">
        <w:t>the</w:t>
      </w:r>
      <w:r>
        <w:t xml:space="preserve"> </w:t>
      </w:r>
      <w:r w:rsidRPr="00B91856">
        <w:t>bottom</w:t>
      </w:r>
      <w:r>
        <w:t xml:space="preserve"> </w:t>
      </w:r>
      <w:r w:rsidRPr="00B91856">
        <w:t>of</w:t>
      </w:r>
      <w:r>
        <w:t xml:space="preserve"> </w:t>
      </w:r>
      <w:r w:rsidRPr="00B91856">
        <w:t>a</w:t>
      </w:r>
      <w:r>
        <w:t xml:space="preserve"> </w:t>
      </w:r>
      <w:r w:rsidRPr="00B91856">
        <w:t>hole</w:t>
      </w:r>
      <w:r>
        <w:t xml:space="preserve"> </w:t>
      </w:r>
      <w:r w:rsidRPr="00B91856">
        <w:t>dug</w:t>
      </w:r>
      <w:r>
        <w:t xml:space="preserve"> </w:t>
      </w:r>
      <w:r w:rsidRPr="00B91856">
        <w:t>into</w:t>
      </w:r>
      <w:r>
        <w:t xml:space="preserve"> </w:t>
      </w:r>
      <w:r w:rsidRPr="00B91856">
        <w:t>the</w:t>
      </w:r>
      <w:r>
        <w:t xml:space="preserve"> </w:t>
      </w:r>
      <w:r w:rsidRPr="00B91856">
        <w:t>spring</w:t>
      </w:r>
      <w:r>
        <w:t xml:space="preserve"> </w:t>
      </w:r>
      <w:r w:rsidRPr="00B91856">
        <w:t>vent</w:t>
      </w:r>
      <w:r>
        <w:t xml:space="preserve"> </w:t>
      </w:r>
      <w:r w:rsidRPr="00B91856">
        <w:t>by</w:t>
      </w:r>
      <w:r>
        <w:t xml:space="preserve"> </w:t>
      </w:r>
      <w:r w:rsidRPr="00B91856">
        <w:t>animals.</w:t>
      </w:r>
      <w:r>
        <w:t xml:space="preserve"> </w:t>
      </w:r>
      <w:r w:rsidRPr="00B91856">
        <w:t>The</w:t>
      </w:r>
      <w:r>
        <w:t xml:space="preserve"> </w:t>
      </w:r>
      <w:r w:rsidRPr="00B91856">
        <w:t>p</w:t>
      </w:r>
      <w:r>
        <w:t>h</w:t>
      </w:r>
      <w:r w:rsidRPr="00B91856">
        <w:t>ysicochemical</w:t>
      </w:r>
      <w:r>
        <w:t xml:space="preserve"> </w:t>
      </w:r>
      <w:r w:rsidRPr="00B91856">
        <w:t>data</w:t>
      </w:r>
      <w:r>
        <w:t xml:space="preserve"> </w:t>
      </w:r>
      <w:r w:rsidRPr="00B91856">
        <w:t>of</w:t>
      </w:r>
      <w:r>
        <w:t xml:space="preserve"> </w:t>
      </w:r>
      <w:r w:rsidRPr="00B91856">
        <w:t>the</w:t>
      </w:r>
      <w:r>
        <w:t xml:space="preserve"> ground</w:t>
      </w:r>
      <w:r w:rsidRPr="00B91856">
        <w:t>water</w:t>
      </w:r>
      <w:r>
        <w:t xml:space="preserve"> </w:t>
      </w:r>
      <w:r w:rsidRPr="00B91856">
        <w:t>sample</w:t>
      </w:r>
      <w:r>
        <w:t xml:space="preserve"> </w:t>
      </w:r>
      <w:r w:rsidRPr="00B91856">
        <w:t>(</w:t>
      </w:r>
      <w:r w:rsidR="003942EF" w:rsidRPr="00156CB7">
        <w:t xml:space="preserve">Table </w:t>
      </w:r>
      <w:r w:rsidR="003942EF">
        <w:rPr>
          <w:noProof/>
        </w:rPr>
        <w:t>153</w:t>
      </w:r>
      <w:r w:rsidRPr="00B91856">
        <w:t>)</w:t>
      </w:r>
      <w:r>
        <w:t xml:space="preserve"> </w:t>
      </w:r>
      <w:r w:rsidRPr="00B91856">
        <w:t>suggests</w:t>
      </w:r>
      <w:r>
        <w:t xml:space="preserve"> </w:t>
      </w:r>
      <w:r w:rsidRPr="00B91856">
        <w:t>that</w:t>
      </w:r>
      <w:r>
        <w:t xml:space="preserve"> </w:t>
      </w:r>
      <w:r w:rsidRPr="00B91856">
        <w:t>the</w:t>
      </w:r>
      <w:r>
        <w:t xml:space="preserve"> </w:t>
      </w:r>
      <w:r w:rsidRPr="00B91856">
        <w:t>water</w:t>
      </w:r>
      <w:r>
        <w:t xml:space="preserve"> </w:t>
      </w:r>
      <w:r w:rsidRPr="00B91856">
        <w:t>is</w:t>
      </w:r>
      <w:r>
        <w:t xml:space="preserve"> </w:t>
      </w:r>
      <w:r w:rsidRPr="00B91856">
        <w:t>also</w:t>
      </w:r>
      <w:r>
        <w:t xml:space="preserve"> </w:t>
      </w:r>
      <w:r w:rsidRPr="00B91856">
        <w:t>fairly</w:t>
      </w:r>
      <w:r>
        <w:t xml:space="preserve"> </w:t>
      </w:r>
      <w:r w:rsidRPr="00B91856">
        <w:t>fresh.</w:t>
      </w:r>
    </w:p>
    <w:p w:rsidR="00C050E4" w:rsidRPr="00B91856" w:rsidRDefault="00C050E4" w:rsidP="00C050E4">
      <w:pPr>
        <w:pStyle w:val="Heading3"/>
      </w:pPr>
      <w:bookmarkStart w:id="1141" w:name="_Toc391903758"/>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141"/>
    </w:p>
    <w:p w:rsidR="00C050E4" w:rsidRDefault="00C050E4" w:rsidP="00C228E6">
      <w:pPr>
        <w:pStyle w:val="BRNormal11pt0"/>
      </w:pPr>
      <w:r w:rsidRPr="00B91856">
        <w:t>Available</w:t>
      </w:r>
      <w:r>
        <w:t xml:space="preserve"> </w:t>
      </w:r>
      <w:r w:rsidRPr="00B91856">
        <w:t>data</w:t>
      </w:r>
      <w:r>
        <w:t xml:space="preserve"> </w:t>
      </w:r>
      <w:r w:rsidRPr="00B91856">
        <w:t>on</w:t>
      </w:r>
      <w:r>
        <w:t xml:space="preserve"> </w:t>
      </w:r>
      <w:r w:rsidRPr="00B91856">
        <w:t>waterbore</w:t>
      </w:r>
      <w:r>
        <w:t xml:space="preserve"> </w:t>
      </w:r>
      <w:r w:rsidRPr="00B91856">
        <w:t>standing</w:t>
      </w:r>
      <w:r>
        <w:t xml:space="preserve"> </w:t>
      </w:r>
      <w:r w:rsidRPr="00B91856">
        <w:t>water</w:t>
      </w:r>
      <w:r>
        <w:t xml:space="preserve"> </w:t>
      </w:r>
      <w:r w:rsidRPr="00B91856">
        <w:t>levels</w:t>
      </w:r>
      <w:r>
        <w:t xml:space="preserve"> </w:t>
      </w:r>
      <w:r w:rsidRPr="00B91856">
        <w:t>indicate</w:t>
      </w:r>
      <w:r>
        <w:t xml:space="preserve"> </w:t>
      </w:r>
      <w:r w:rsidRPr="00B91856">
        <w:t>that</w:t>
      </w:r>
      <w:r>
        <w:t xml:space="preserve"> aquifer </w:t>
      </w:r>
      <w:r w:rsidRPr="00B91856">
        <w:t>pressure</w:t>
      </w:r>
      <w:r>
        <w:t xml:space="preserve"> </w:t>
      </w:r>
      <w:r w:rsidRPr="00B91856">
        <w:t>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spring</w:t>
      </w:r>
      <w:r>
        <w:t xml:space="preserve"> </w:t>
      </w:r>
      <w:r w:rsidRPr="00B91856">
        <w:t>ha</w:t>
      </w:r>
      <w:r>
        <w:t xml:space="preserve">s </w:t>
      </w:r>
      <w:r w:rsidRPr="00B91856">
        <w:t>declined</w:t>
      </w:r>
      <w:r>
        <w:t xml:space="preserve"> during </w:t>
      </w:r>
      <w:r w:rsidRPr="00B91856">
        <w:t>the</w:t>
      </w:r>
      <w:r>
        <w:t xml:space="preserve"> p</w:t>
      </w:r>
      <w:r w:rsidRPr="00B91856">
        <w:t>ast</w:t>
      </w:r>
      <w:r>
        <w:t xml:space="preserve"> </w:t>
      </w:r>
      <w:r w:rsidRPr="00B91856">
        <w:t>half</w:t>
      </w:r>
      <w:r>
        <w:t xml:space="preserve"> </w:t>
      </w:r>
      <w:r w:rsidRPr="00B91856">
        <w:t>century.</w:t>
      </w:r>
      <w:r>
        <w:t xml:space="preserve"> </w:t>
      </w:r>
      <w:r w:rsidRPr="00B91856">
        <w:t>The</w:t>
      </w:r>
      <w:r>
        <w:t xml:space="preserve"> </w:t>
      </w:r>
      <w:r w:rsidRPr="00B91856">
        <w:t>water</w:t>
      </w:r>
      <w:r>
        <w:t xml:space="preserve"> </w:t>
      </w:r>
      <w:r w:rsidRPr="00B91856">
        <w:t>levels</w:t>
      </w:r>
      <w:r>
        <w:t xml:space="preserve"> </w:t>
      </w:r>
      <w:r w:rsidRPr="00B91856">
        <w:t>have</w:t>
      </w:r>
      <w:r>
        <w:t xml:space="preserve"> </w:t>
      </w:r>
      <w:r w:rsidRPr="00B91856">
        <w:t>remained</w:t>
      </w:r>
      <w:r>
        <w:t xml:space="preserve"> </w:t>
      </w:r>
      <w:r w:rsidRPr="00B91856">
        <w:t>artesian,</w:t>
      </w:r>
      <w:r>
        <w:t xml:space="preserve"> </w:t>
      </w:r>
      <w:r w:rsidRPr="00B91856">
        <w:t>and</w:t>
      </w:r>
      <w:r>
        <w:t xml:space="preserve"> </w:t>
      </w:r>
      <w:r w:rsidRPr="00B91856">
        <w:t>are</w:t>
      </w:r>
      <w:r>
        <w:t xml:space="preserve"> </w:t>
      </w:r>
      <w:r w:rsidRPr="00B91856">
        <w:t>above</w:t>
      </w:r>
      <w:r>
        <w:t xml:space="preserve"> </w:t>
      </w:r>
      <w:r w:rsidRPr="00B91856">
        <w:t>the</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w:t>
      </w:r>
      <w:r w:rsidR="003942EF" w:rsidRPr="00B91856">
        <w:t>Table</w:t>
      </w:r>
      <w:r w:rsidR="003942EF">
        <w:t xml:space="preserve"> </w:t>
      </w:r>
      <w:r w:rsidR="003942EF">
        <w:rPr>
          <w:noProof/>
        </w:rPr>
        <w:t>154</w:t>
      </w:r>
      <w:r>
        <w:t xml:space="preserve"> </w:t>
      </w:r>
      <w:r w:rsidRPr="00B91856">
        <w:t>and</w:t>
      </w:r>
      <w:r>
        <w:t xml:space="preserve"> </w:t>
      </w:r>
      <w:r w:rsidR="003942EF" w:rsidRPr="00B91856">
        <w:t>Figure</w:t>
      </w:r>
      <w:r w:rsidR="003942EF">
        <w:t xml:space="preserve"> </w:t>
      </w:r>
      <w:r w:rsidR="003942EF">
        <w:rPr>
          <w:noProof/>
        </w:rPr>
        <w:t>72</w:t>
      </w:r>
      <w:r w:rsidRPr="00B91856">
        <w:t>).</w:t>
      </w:r>
      <w:r>
        <w:t xml:space="preserve"> </w:t>
      </w:r>
    </w:p>
    <w:p w:rsidR="00C050E4" w:rsidRPr="00B91856" w:rsidRDefault="00C050E4" w:rsidP="00C228E6">
      <w:pPr>
        <w:pStyle w:val="BRcaption"/>
        <w:keepNext/>
      </w:pPr>
      <w:bookmarkStart w:id="1142" w:name="_Ref358304160"/>
      <w:bookmarkStart w:id="1143" w:name="_Toc391885805"/>
      <w:proofErr w:type="gramStart"/>
      <w:r w:rsidRPr="000279D9">
        <w:lastRenderedPageBreak/>
        <w:t xml:space="preserve">Table </w:t>
      </w:r>
      <w:r w:rsidR="003942EF">
        <w:rPr>
          <w:noProof/>
        </w:rPr>
        <w:t>148</w:t>
      </w:r>
      <w:bookmarkEnd w:id="1142"/>
      <w:r w:rsidRPr="000279D9">
        <w:t xml:space="preserve"> Sweetwater spring complex</w:t>
      </w:r>
      <w:r>
        <w:t>—s</w:t>
      </w:r>
      <w:r w:rsidRPr="000279D9">
        <w:t>pring location and elevation.</w:t>
      </w:r>
      <w:bookmarkEnd w:id="1143"/>
      <w:proofErr w:type="gramEnd"/>
    </w:p>
    <w:tbl>
      <w:tblPr>
        <w:tblStyle w:val="TableGrid"/>
        <w:tblW w:w="7905" w:type="dxa"/>
        <w:tblLook w:val="04A0"/>
      </w:tblPr>
      <w:tblGrid>
        <w:gridCol w:w="834"/>
        <w:gridCol w:w="1184"/>
        <w:gridCol w:w="1183"/>
        <w:gridCol w:w="1760"/>
        <w:gridCol w:w="2944"/>
      </w:tblGrid>
      <w:tr w:rsidR="00C050E4" w:rsidRPr="003923EF" w:rsidTr="009B00C1">
        <w:trPr>
          <w:trHeight w:val="433"/>
          <w:tblHeader/>
        </w:trPr>
        <w:tc>
          <w:tcPr>
            <w:tcW w:w="837" w:type="dxa"/>
            <w:shd w:val="clear" w:color="auto" w:fill="C6D9F1" w:themeFill="text2" w:themeFillTint="33"/>
          </w:tcPr>
          <w:p w:rsidR="00C050E4" w:rsidRPr="003923EF" w:rsidRDefault="00C050E4" w:rsidP="00667914">
            <w:pPr>
              <w:pStyle w:val="Tableheading"/>
            </w:pPr>
            <w:r w:rsidRPr="003923EF">
              <w:t>Vent</w:t>
            </w:r>
            <w:r>
              <w:t xml:space="preserve"> </w:t>
            </w:r>
            <w:r w:rsidRPr="003923EF">
              <w:t>ID</w:t>
            </w:r>
          </w:p>
        </w:tc>
        <w:tc>
          <w:tcPr>
            <w:tcW w:w="1187" w:type="dxa"/>
            <w:shd w:val="clear" w:color="auto" w:fill="C6D9F1" w:themeFill="text2" w:themeFillTint="33"/>
          </w:tcPr>
          <w:p w:rsidR="00C050E4" w:rsidRPr="003923EF" w:rsidRDefault="00C050E4" w:rsidP="00667914">
            <w:pPr>
              <w:pStyle w:val="Tableheading"/>
            </w:pPr>
            <w:r w:rsidRPr="003923EF">
              <w:t>Latitude</w:t>
            </w:r>
          </w:p>
        </w:tc>
        <w:tc>
          <w:tcPr>
            <w:tcW w:w="1131" w:type="dxa"/>
            <w:shd w:val="clear" w:color="auto" w:fill="C6D9F1" w:themeFill="text2" w:themeFillTint="33"/>
          </w:tcPr>
          <w:p w:rsidR="00C050E4" w:rsidRPr="003923EF" w:rsidRDefault="00C050E4" w:rsidP="00667914">
            <w:pPr>
              <w:pStyle w:val="Tableheading"/>
            </w:pPr>
            <w:r w:rsidRPr="003923EF">
              <w:t>Longitude</w:t>
            </w:r>
          </w:p>
        </w:tc>
        <w:tc>
          <w:tcPr>
            <w:tcW w:w="1773" w:type="dxa"/>
            <w:shd w:val="clear" w:color="auto" w:fill="C6D9F1" w:themeFill="text2" w:themeFillTint="33"/>
          </w:tcPr>
          <w:p w:rsidR="00C050E4" w:rsidRPr="003923EF" w:rsidRDefault="00C050E4" w:rsidP="00667914">
            <w:pPr>
              <w:pStyle w:val="Tableheading"/>
            </w:pPr>
            <w:r w:rsidRPr="003923EF">
              <w:t>Elevation</w:t>
            </w:r>
            <w:r>
              <w:t xml:space="preserve"> </w:t>
            </w:r>
            <w:r w:rsidRPr="003923EF">
              <w:t>(mAHD)</w:t>
            </w:r>
          </w:p>
        </w:tc>
        <w:tc>
          <w:tcPr>
            <w:tcW w:w="2977" w:type="dxa"/>
            <w:shd w:val="clear" w:color="auto" w:fill="C6D9F1" w:themeFill="text2" w:themeFillTint="33"/>
          </w:tcPr>
          <w:p w:rsidR="00C050E4" w:rsidRPr="003923EF" w:rsidRDefault="00C050E4" w:rsidP="00667914">
            <w:pPr>
              <w:pStyle w:val="Tableheading"/>
            </w:pPr>
            <w:r w:rsidRPr="003923EF">
              <w:t>Comments</w:t>
            </w:r>
          </w:p>
        </w:tc>
      </w:tr>
      <w:tr w:rsidR="00C050E4" w:rsidRPr="003923EF" w:rsidTr="00C050E4">
        <w:tc>
          <w:tcPr>
            <w:tcW w:w="837" w:type="dxa"/>
            <w:tcBorders>
              <w:top w:val="single" w:sz="4" w:space="0" w:color="auto"/>
              <w:left w:val="single" w:sz="4" w:space="0" w:color="auto"/>
              <w:bottom w:val="single" w:sz="4" w:space="0" w:color="auto"/>
              <w:right w:val="single" w:sz="4" w:space="0" w:color="auto"/>
            </w:tcBorders>
          </w:tcPr>
          <w:p w:rsidR="00C050E4" w:rsidRPr="003923EF" w:rsidRDefault="00C050E4" w:rsidP="00667914">
            <w:pPr>
              <w:pStyle w:val="Tabletext"/>
            </w:pPr>
            <w:r w:rsidRPr="003923EF">
              <w:t>1009</w:t>
            </w:r>
          </w:p>
        </w:tc>
        <w:tc>
          <w:tcPr>
            <w:tcW w:w="1187" w:type="dxa"/>
            <w:tcBorders>
              <w:top w:val="single" w:sz="4" w:space="0" w:color="auto"/>
              <w:left w:val="single" w:sz="4" w:space="0" w:color="auto"/>
              <w:bottom w:val="single" w:sz="4" w:space="0" w:color="auto"/>
              <w:right w:val="single" w:sz="4" w:space="0" w:color="auto"/>
            </w:tcBorders>
          </w:tcPr>
          <w:p w:rsidR="00C050E4" w:rsidRPr="003923EF" w:rsidRDefault="00C050E4" w:rsidP="00667914">
            <w:pPr>
              <w:pStyle w:val="Tabletext"/>
            </w:pPr>
            <w:r>
              <w:t>–</w:t>
            </w:r>
            <w:r w:rsidRPr="003923EF">
              <w:t>29.43075</w:t>
            </w:r>
          </w:p>
        </w:tc>
        <w:tc>
          <w:tcPr>
            <w:tcW w:w="1131" w:type="dxa"/>
            <w:tcBorders>
              <w:top w:val="single" w:sz="4" w:space="0" w:color="auto"/>
              <w:left w:val="single" w:sz="4" w:space="0" w:color="auto"/>
              <w:bottom w:val="single" w:sz="4" w:space="0" w:color="auto"/>
              <w:right w:val="single" w:sz="4" w:space="0" w:color="auto"/>
            </w:tcBorders>
          </w:tcPr>
          <w:p w:rsidR="00C050E4" w:rsidRPr="003923EF" w:rsidRDefault="00C050E4" w:rsidP="00667914">
            <w:pPr>
              <w:pStyle w:val="Tabletext"/>
            </w:pPr>
            <w:r w:rsidRPr="003923EF">
              <w:t>145.73233</w:t>
            </w:r>
          </w:p>
        </w:tc>
        <w:tc>
          <w:tcPr>
            <w:tcW w:w="1773" w:type="dxa"/>
            <w:tcBorders>
              <w:top w:val="single" w:sz="4" w:space="0" w:color="auto"/>
              <w:left w:val="single" w:sz="4" w:space="0" w:color="auto"/>
              <w:bottom w:val="single" w:sz="4" w:space="0" w:color="auto"/>
              <w:right w:val="single" w:sz="4" w:space="0" w:color="auto"/>
            </w:tcBorders>
          </w:tcPr>
          <w:p w:rsidR="00C050E4" w:rsidRPr="003923EF" w:rsidRDefault="00C050E4" w:rsidP="00667914">
            <w:pPr>
              <w:pStyle w:val="Tabletext"/>
            </w:pPr>
            <w:r w:rsidRPr="003923EF">
              <w:t>122.07</w:t>
            </w:r>
          </w:p>
        </w:tc>
        <w:tc>
          <w:tcPr>
            <w:tcW w:w="2977" w:type="dxa"/>
            <w:tcBorders>
              <w:top w:val="single" w:sz="4" w:space="0" w:color="auto"/>
              <w:left w:val="single" w:sz="4" w:space="0" w:color="auto"/>
              <w:bottom w:val="single" w:sz="4" w:space="0" w:color="auto"/>
              <w:right w:val="single" w:sz="4" w:space="0" w:color="auto"/>
            </w:tcBorders>
          </w:tcPr>
          <w:p w:rsidR="00C050E4" w:rsidRPr="003923EF" w:rsidRDefault="00C050E4" w:rsidP="00667914">
            <w:pPr>
              <w:pStyle w:val="Tabletext"/>
            </w:pPr>
            <w:r w:rsidRPr="003923EF">
              <w:t>Small</w:t>
            </w:r>
            <w:r>
              <w:t xml:space="preserve"> </w:t>
            </w:r>
            <w:r w:rsidRPr="003923EF">
              <w:t>mound</w:t>
            </w:r>
            <w:r>
              <w:t xml:space="preserve"> </w:t>
            </w:r>
            <w:r w:rsidRPr="003923EF">
              <w:t>on</w:t>
            </w:r>
            <w:r>
              <w:t xml:space="preserve"> </w:t>
            </w:r>
            <w:r w:rsidRPr="003923EF">
              <w:t>edge</w:t>
            </w:r>
            <w:r>
              <w:t xml:space="preserve"> </w:t>
            </w:r>
            <w:r w:rsidRPr="003923EF">
              <w:t>of</w:t>
            </w:r>
            <w:r>
              <w:t xml:space="preserve"> </w:t>
            </w:r>
            <w:r w:rsidRPr="003923EF">
              <w:t>claypan</w:t>
            </w:r>
          </w:p>
        </w:tc>
      </w:tr>
    </w:tbl>
    <w:p w:rsidR="00C050E4" w:rsidRDefault="00C050E4">
      <w:pPr>
        <w:pStyle w:val="BelowTableFigureText9pt"/>
      </w:pPr>
      <w:proofErr w:type="gramStart"/>
      <w:r w:rsidRPr="009B00C1">
        <w:t>mAHD</w:t>
      </w:r>
      <w:proofErr w:type="gramEnd"/>
      <w:r w:rsidRPr="009B00C1">
        <w:t> = metres Australian height datum.</w:t>
      </w:r>
      <w:r w:rsidR="00667914" w:rsidRPr="009B00C1">
        <w:br/>
      </w:r>
      <w:r w:rsidRPr="009B00C1">
        <w:t>© Copyright, Geodata 9” digital elevation model</w:t>
      </w:r>
    </w:p>
    <w:p w:rsidR="00B00187" w:rsidRPr="009B00C1" w:rsidRDefault="00B00187">
      <w:pPr>
        <w:pStyle w:val="BelowTableFigureText9pt"/>
      </w:pPr>
    </w:p>
    <w:p w:rsidR="00C050E4" w:rsidRPr="00B91856" w:rsidRDefault="00C050E4" w:rsidP="00667914">
      <w:pPr>
        <w:pStyle w:val="BRcaption"/>
        <w:keepNext/>
      </w:pPr>
      <w:bookmarkStart w:id="1144" w:name="_Ref352049639"/>
      <w:bookmarkStart w:id="1145" w:name="_Toc391885806"/>
      <w:r w:rsidRPr="00B91856">
        <w:t>Table</w:t>
      </w:r>
      <w:r>
        <w:t xml:space="preserve"> </w:t>
      </w:r>
      <w:r w:rsidR="003942EF">
        <w:rPr>
          <w:noProof/>
        </w:rPr>
        <w:t>149</w:t>
      </w:r>
      <w:bookmarkEnd w:id="1144"/>
      <w:r>
        <w:t xml:space="preserve"> </w:t>
      </w:r>
      <w:r w:rsidRPr="00B91856">
        <w:t>Sweet</w:t>
      </w:r>
      <w:r>
        <w:t>w</w:t>
      </w:r>
      <w:r w:rsidRPr="00B91856">
        <w:t>ater</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in</w:t>
      </w:r>
      <w:r>
        <w:t xml:space="preserve"> </w:t>
      </w:r>
      <w:r w:rsidRPr="00B91856">
        <w:t>the</w:t>
      </w:r>
      <w:r>
        <w:t xml:space="preserve"> </w:t>
      </w:r>
      <w:r w:rsidRPr="00B91856">
        <w:t>geological</w:t>
      </w:r>
      <w:r>
        <w:t xml:space="preserve"> </w:t>
      </w:r>
      <w:r w:rsidRPr="00B91856">
        <w:t>region.</w:t>
      </w:r>
      <w:bookmarkEnd w:id="1145"/>
    </w:p>
    <w:tbl>
      <w:tblPr>
        <w:tblStyle w:val="TableGrid"/>
        <w:tblW w:w="0" w:type="auto"/>
        <w:tblLook w:val="04A0"/>
      </w:tblPr>
      <w:tblGrid>
        <w:gridCol w:w="1624"/>
        <w:gridCol w:w="1058"/>
        <w:gridCol w:w="1083"/>
        <w:gridCol w:w="1446"/>
        <w:gridCol w:w="3913"/>
      </w:tblGrid>
      <w:tr w:rsidR="00C050E4" w:rsidRPr="003923EF" w:rsidTr="009B00C1">
        <w:trPr>
          <w:tblHeader/>
        </w:trPr>
        <w:tc>
          <w:tcPr>
            <w:tcW w:w="1624" w:type="dxa"/>
            <w:shd w:val="clear" w:color="auto" w:fill="C6D9F1" w:themeFill="text2" w:themeFillTint="33"/>
          </w:tcPr>
          <w:p w:rsidR="00C050E4" w:rsidRPr="003923EF" w:rsidRDefault="00C050E4" w:rsidP="00667914">
            <w:pPr>
              <w:pStyle w:val="Tableheading"/>
            </w:pPr>
            <w:r w:rsidRPr="003923EF">
              <w:t>Bore</w:t>
            </w:r>
            <w:r>
              <w:t xml:space="preserve"> </w:t>
            </w:r>
            <w:r w:rsidRPr="003923EF">
              <w:t>no.</w:t>
            </w:r>
          </w:p>
        </w:tc>
        <w:tc>
          <w:tcPr>
            <w:tcW w:w="1058" w:type="dxa"/>
            <w:shd w:val="clear" w:color="auto" w:fill="C6D9F1" w:themeFill="text2" w:themeFillTint="33"/>
          </w:tcPr>
          <w:p w:rsidR="00C050E4" w:rsidRPr="003923EF" w:rsidRDefault="00C050E4" w:rsidP="00667914">
            <w:pPr>
              <w:pStyle w:val="Tableheading"/>
            </w:pPr>
            <w:r w:rsidRPr="003923EF">
              <w:t>From</w:t>
            </w:r>
            <w:r>
              <w:t xml:space="preserve"> </w:t>
            </w:r>
            <w:r w:rsidRPr="003923EF">
              <w:t>depth</w:t>
            </w:r>
            <w:r>
              <w:t xml:space="preserve"> </w:t>
            </w:r>
            <w:r w:rsidRPr="003923EF">
              <w:t>(m)</w:t>
            </w:r>
          </w:p>
        </w:tc>
        <w:tc>
          <w:tcPr>
            <w:tcW w:w="1083" w:type="dxa"/>
            <w:shd w:val="clear" w:color="auto" w:fill="C6D9F1" w:themeFill="text2" w:themeFillTint="33"/>
          </w:tcPr>
          <w:p w:rsidR="00C050E4" w:rsidRPr="003923EF" w:rsidRDefault="00C050E4" w:rsidP="00667914">
            <w:pPr>
              <w:pStyle w:val="Tableheading"/>
            </w:pPr>
            <w:r w:rsidRPr="003923EF">
              <w:t>To</w:t>
            </w:r>
            <w:r>
              <w:t xml:space="preserve"> </w:t>
            </w:r>
            <w:r w:rsidRPr="003923EF">
              <w:t>depth</w:t>
            </w:r>
            <w:r>
              <w:t xml:space="preserve"> </w:t>
            </w:r>
            <w:r w:rsidRPr="003923EF">
              <w:t>(m)</w:t>
            </w:r>
          </w:p>
        </w:tc>
        <w:tc>
          <w:tcPr>
            <w:tcW w:w="1446" w:type="dxa"/>
            <w:shd w:val="clear" w:color="auto" w:fill="C6D9F1" w:themeFill="text2" w:themeFillTint="33"/>
          </w:tcPr>
          <w:p w:rsidR="00C050E4" w:rsidRPr="003923EF" w:rsidRDefault="00C050E4" w:rsidP="00667914">
            <w:pPr>
              <w:pStyle w:val="Tableheading"/>
            </w:pPr>
            <w:r w:rsidRPr="003923EF">
              <w:t>Formation</w:t>
            </w:r>
          </w:p>
        </w:tc>
        <w:tc>
          <w:tcPr>
            <w:tcW w:w="3913" w:type="dxa"/>
            <w:shd w:val="clear" w:color="auto" w:fill="C6D9F1" w:themeFill="text2" w:themeFillTint="33"/>
          </w:tcPr>
          <w:p w:rsidR="00C050E4" w:rsidRPr="003923EF" w:rsidRDefault="00C050E4" w:rsidP="00667914">
            <w:pPr>
              <w:pStyle w:val="Tableheading"/>
            </w:pPr>
            <w:r w:rsidRPr="003923EF">
              <w:t>Comments</w:t>
            </w:r>
          </w:p>
        </w:tc>
      </w:tr>
      <w:tr w:rsidR="00C050E4" w:rsidRPr="003923EF" w:rsidTr="00C050E4">
        <w:tc>
          <w:tcPr>
            <w:tcW w:w="1624" w:type="dxa"/>
            <w:vMerge w:val="restart"/>
          </w:tcPr>
          <w:p w:rsidR="00C050E4" w:rsidRPr="003923EF" w:rsidRDefault="00C050E4" w:rsidP="00667914">
            <w:pPr>
              <w:pStyle w:val="Tabletext"/>
            </w:pPr>
            <w:r>
              <w:t>GW032500</w:t>
            </w:r>
          </w:p>
        </w:tc>
        <w:tc>
          <w:tcPr>
            <w:tcW w:w="1058" w:type="dxa"/>
          </w:tcPr>
          <w:p w:rsidR="00C050E4" w:rsidRPr="003923EF" w:rsidRDefault="00C050E4" w:rsidP="00667914">
            <w:pPr>
              <w:pStyle w:val="Tabletext"/>
            </w:pPr>
            <w:r>
              <w:t>0.0</w:t>
            </w:r>
          </w:p>
        </w:tc>
        <w:tc>
          <w:tcPr>
            <w:tcW w:w="1083" w:type="dxa"/>
          </w:tcPr>
          <w:p w:rsidR="00C050E4" w:rsidRPr="003923EF" w:rsidRDefault="00C050E4" w:rsidP="00667914">
            <w:pPr>
              <w:pStyle w:val="Tabletext"/>
            </w:pPr>
            <w:r>
              <w:t>125.0</w:t>
            </w:r>
          </w:p>
        </w:tc>
        <w:tc>
          <w:tcPr>
            <w:tcW w:w="1446" w:type="dxa"/>
          </w:tcPr>
          <w:p w:rsidR="00C050E4" w:rsidRPr="003923EF" w:rsidRDefault="00C050E4" w:rsidP="00667914">
            <w:pPr>
              <w:pStyle w:val="Tabletext"/>
            </w:pPr>
            <w:r>
              <w:t>Coreena Member</w:t>
            </w:r>
          </w:p>
        </w:tc>
        <w:tc>
          <w:tcPr>
            <w:tcW w:w="3913" w:type="dxa"/>
          </w:tcPr>
          <w:p w:rsidR="00C050E4" w:rsidRPr="003923EF" w:rsidRDefault="00C050E4" w:rsidP="00667914">
            <w:pPr>
              <w:pStyle w:val="Tabletext"/>
            </w:pP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t>125.0</w:t>
            </w:r>
          </w:p>
        </w:tc>
        <w:tc>
          <w:tcPr>
            <w:tcW w:w="1083" w:type="dxa"/>
          </w:tcPr>
          <w:p w:rsidR="00C050E4" w:rsidRPr="003923EF" w:rsidRDefault="00C050E4" w:rsidP="00667914">
            <w:pPr>
              <w:pStyle w:val="Tabletext"/>
            </w:pPr>
            <w:r>
              <w:t>280.4</w:t>
            </w:r>
          </w:p>
        </w:tc>
        <w:tc>
          <w:tcPr>
            <w:tcW w:w="1446" w:type="dxa"/>
          </w:tcPr>
          <w:p w:rsidR="00C050E4" w:rsidRPr="003923EF" w:rsidRDefault="00C050E4" w:rsidP="00667914">
            <w:pPr>
              <w:pStyle w:val="Tabletext"/>
            </w:pPr>
            <w:r>
              <w:t>Doncaster Member</w:t>
            </w:r>
          </w:p>
        </w:tc>
        <w:tc>
          <w:tcPr>
            <w:tcW w:w="3913" w:type="dxa"/>
          </w:tcPr>
          <w:p w:rsidR="00C050E4" w:rsidRPr="003923EF" w:rsidRDefault="00C050E4" w:rsidP="00667914">
            <w:pPr>
              <w:pStyle w:val="Tabletext"/>
            </w:pP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t>280.4</w:t>
            </w:r>
          </w:p>
        </w:tc>
        <w:tc>
          <w:tcPr>
            <w:tcW w:w="1083" w:type="dxa"/>
          </w:tcPr>
          <w:p w:rsidR="00C050E4" w:rsidRPr="003923EF" w:rsidRDefault="00C050E4" w:rsidP="00667914">
            <w:pPr>
              <w:pStyle w:val="Tabletext"/>
            </w:pPr>
            <w:r>
              <w:t>303.5</w:t>
            </w:r>
          </w:p>
        </w:tc>
        <w:tc>
          <w:tcPr>
            <w:tcW w:w="1446" w:type="dxa"/>
          </w:tcPr>
          <w:p w:rsidR="00C050E4" w:rsidRPr="003923EF" w:rsidRDefault="00C050E4" w:rsidP="00667914">
            <w:pPr>
              <w:pStyle w:val="Tabletext"/>
            </w:pPr>
            <w:r>
              <w:t>Wyandra Sandstone Member</w:t>
            </w:r>
          </w:p>
        </w:tc>
        <w:tc>
          <w:tcPr>
            <w:tcW w:w="3913" w:type="dxa"/>
          </w:tcPr>
          <w:p w:rsidR="00C050E4" w:rsidRPr="003923EF" w:rsidRDefault="00C050E4" w:rsidP="00667914">
            <w:pPr>
              <w:pStyle w:val="Tabletext"/>
            </w:pP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t>303.5</w:t>
            </w:r>
          </w:p>
        </w:tc>
        <w:tc>
          <w:tcPr>
            <w:tcW w:w="1083" w:type="dxa"/>
          </w:tcPr>
          <w:p w:rsidR="00C050E4" w:rsidRPr="003923EF" w:rsidRDefault="00C050E4" w:rsidP="00667914">
            <w:pPr>
              <w:pStyle w:val="Tabletext"/>
            </w:pPr>
            <w:r>
              <w:t>362.7</w:t>
            </w:r>
          </w:p>
        </w:tc>
        <w:tc>
          <w:tcPr>
            <w:tcW w:w="1446" w:type="dxa"/>
          </w:tcPr>
          <w:p w:rsidR="00C050E4" w:rsidRPr="003923EF" w:rsidRDefault="00C050E4" w:rsidP="00667914">
            <w:pPr>
              <w:pStyle w:val="Tabletext"/>
            </w:pPr>
            <w:r>
              <w:t>Cadna-owie Formation</w:t>
            </w:r>
          </w:p>
        </w:tc>
        <w:tc>
          <w:tcPr>
            <w:tcW w:w="3913" w:type="dxa"/>
          </w:tcPr>
          <w:p w:rsidR="00C050E4" w:rsidRPr="003923EF" w:rsidRDefault="00C050E4" w:rsidP="00667914">
            <w:pPr>
              <w:pStyle w:val="Tabletext"/>
            </w:pP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t>362.7</w:t>
            </w:r>
          </w:p>
        </w:tc>
        <w:tc>
          <w:tcPr>
            <w:tcW w:w="1083" w:type="dxa"/>
          </w:tcPr>
          <w:p w:rsidR="00C050E4" w:rsidRPr="003923EF" w:rsidRDefault="00C050E4" w:rsidP="00667914">
            <w:pPr>
              <w:pStyle w:val="Tabletext"/>
            </w:pPr>
            <w:r>
              <w:t>399.6</w:t>
            </w:r>
          </w:p>
        </w:tc>
        <w:tc>
          <w:tcPr>
            <w:tcW w:w="1446" w:type="dxa"/>
          </w:tcPr>
          <w:p w:rsidR="00C050E4" w:rsidRPr="003923EF" w:rsidRDefault="00C050E4" w:rsidP="00667914">
            <w:pPr>
              <w:pStyle w:val="Tabletext"/>
            </w:pPr>
            <w:r>
              <w:t>Hooray Sandstone</w:t>
            </w:r>
          </w:p>
        </w:tc>
        <w:tc>
          <w:tcPr>
            <w:tcW w:w="3913" w:type="dxa"/>
          </w:tcPr>
          <w:p w:rsidR="00C050E4" w:rsidRPr="003923EF" w:rsidRDefault="00C050E4" w:rsidP="00667914">
            <w:pPr>
              <w:pStyle w:val="Tabletext"/>
            </w:pPr>
          </w:p>
        </w:tc>
      </w:tr>
      <w:tr w:rsidR="00C050E4" w:rsidRPr="003923EF" w:rsidTr="00C050E4">
        <w:tc>
          <w:tcPr>
            <w:tcW w:w="1624" w:type="dxa"/>
            <w:vMerge w:val="restart"/>
          </w:tcPr>
          <w:p w:rsidR="00C050E4" w:rsidRPr="003923EF" w:rsidRDefault="00C050E4" w:rsidP="00667914">
            <w:pPr>
              <w:pStyle w:val="Tabletext"/>
            </w:pPr>
            <w:r w:rsidRPr="003923EF">
              <w:t>GW804172</w:t>
            </w:r>
          </w:p>
        </w:tc>
        <w:tc>
          <w:tcPr>
            <w:tcW w:w="1058" w:type="dxa"/>
          </w:tcPr>
          <w:p w:rsidR="00C050E4" w:rsidRPr="003923EF" w:rsidRDefault="00C050E4" w:rsidP="00667914">
            <w:pPr>
              <w:pStyle w:val="Tabletext"/>
            </w:pPr>
            <w:r w:rsidRPr="003923EF">
              <w:t>0</w:t>
            </w:r>
            <w:r>
              <w:t>.0</w:t>
            </w:r>
          </w:p>
        </w:tc>
        <w:tc>
          <w:tcPr>
            <w:tcW w:w="1083" w:type="dxa"/>
          </w:tcPr>
          <w:p w:rsidR="00C050E4" w:rsidRPr="003923EF" w:rsidRDefault="00C050E4" w:rsidP="00667914">
            <w:pPr>
              <w:pStyle w:val="Tabletext"/>
            </w:pPr>
            <w:r w:rsidRPr="003923EF">
              <w:t>31.5</w:t>
            </w:r>
          </w:p>
        </w:tc>
        <w:tc>
          <w:tcPr>
            <w:tcW w:w="1446" w:type="dxa"/>
          </w:tcPr>
          <w:p w:rsidR="00C050E4" w:rsidRPr="003923EF" w:rsidRDefault="00C050E4" w:rsidP="00667914">
            <w:pPr>
              <w:pStyle w:val="Tabletext"/>
            </w:pPr>
            <w:r w:rsidRPr="003923EF">
              <w:t>Unknown</w:t>
            </w:r>
          </w:p>
        </w:tc>
        <w:tc>
          <w:tcPr>
            <w:tcW w:w="3913" w:type="dxa"/>
          </w:tcPr>
          <w:p w:rsidR="00C050E4" w:rsidRPr="003923EF" w:rsidRDefault="00C050E4" w:rsidP="00667914">
            <w:pPr>
              <w:pStyle w:val="Tabletext"/>
            </w:pPr>
            <w:r w:rsidRPr="003923EF">
              <w:t>Quarternary.</w:t>
            </w:r>
            <w:r>
              <w:t xml:space="preserve"> </w:t>
            </w:r>
            <w:r w:rsidRPr="003923EF">
              <w:t>Aeolian</w:t>
            </w:r>
            <w:r>
              <w:t xml:space="preserve"> </w:t>
            </w:r>
            <w:r w:rsidRPr="003923EF">
              <w:t>sand,</w:t>
            </w:r>
            <w:r>
              <w:t xml:space="preserve"> </w:t>
            </w:r>
            <w:r w:rsidRPr="003923EF">
              <w:t>clay,</w:t>
            </w:r>
            <w:r>
              <w:t xml:space="preserve"> </w:t>
            </w:r>
            <w:r w:rsidRPr="003923EF">
              <w:t>limonite</w:t>
            </w:r>
            <w:r>
              <w:t xml:space="preserve"> </w:t>
            </w:r>
            <w:r w:rsidRPr="003923EF">
              <w:t>bands</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31.5</w:t>
            </w:r>
          </w:p>
        </w:tc>
        <w:tc>
          <w:tcPr>
            <w:tcW w:w="1083" w:type="dxa"/>
          </w:tcPr>
          <w:p w:rsidR="00C050E4" w:rsidRPr="003923EF" w:rsidRDefault="00C050E4" w:rsidP="00667914">
            <w:pPr>
              <w:pStyle w:val="Tabletext"/>
            </w:pPr>
            <w:r w:rsidRPr="003923EF">
              <w:t>32.8</w:t>
            </w:r>
          </w:p>
        </w:tc>
        <w:tc>
          <w:tcPr>
            <w:tcW w:w="1446" w:type="dxa"/>
          </w:tcPr>
          <w:p w:rsidR="00C050E4" w:rsidRPr="003923EF" w:rsidRDefault="00C050E4" w:rsidP="00667914">
            <w:pPr>
              <w:pStyle w:val="Tabletext"/>
            </w:pPr>
            <w:r>
              <w:t>Unknown</w:t>
            </w:r>
          </w:p>
        </w:tc>
        <w:tc>
          <w:tcPr>
            <w:tcW w:w="3913" w:type="dxa"/>
          </w:tcPr>
          <w:p w:rsidR="00C050E4" w:rsidRPr="003923EF" w:rsidRDefault="00C050E4" w:rsidP="00667914">
            <w:pPr>
              <w:pStyle w:val="Tabletext"/>
            </w:pPr>
            <w:r w:rsidRPr="003923EF">
              <w:t>Tertiary.</w:t>
            </w:r>
            <w:r>
              <w:t xml:space="preserve"> </w:t>
            </w:r>
            <w:r w:rsidRPr="003923EF">
              <w:t>Silcrete</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32.8</w:t>
            </w:r>
          </w:p>
        </w:tc>
        <w:tc>
          <w:tcPr>
            <w:tcW w:w="1083" w:type="dxa"/>
          </w:tcPr>
          <w:p w:rsidR="00C050E4" w:rsidRPr="003923EF" w:rsidRDefault="00C050E4" w:rsidP="00667914">
            <w:pPr>
              <w:pStyle w:val="Tabletext"/>
            </w:pPr>
            <w:r w:rsidRPr="003923EF">
              <w:t>132.2</w:t>
            </w:r>
          </w:p>
        </w:tc>
        <w:tc>
          <w:tcPr>
            <w:tcW w:w="1446" w:type="dxa"/>
          </w:tcPr>
          <w:p w:rsidR="00C050E4" w:rsidRPr="003923EF" w:rsidRDefault="00C050E4" w:rsidP="00667914">
            <w:pPr>
              <w:pStyle w:val="Tabletext"/>
            </w:pPr>
            <w:r>
              <w:t>Coreena Member</w:t>
            </w:r>
          </w:p>
        </w:tc>
        <w:tc>
          <w:tcPr>
            <w:tcW w:w="3913" w:type="dxa"/>
          </w:tcPr>
          <w:p w:rsidR="00C050E4" w:rsidRPr="003923EF" w:rsidRDefault="00C050E4" w:rsidP="00667914">
            <w:pPr>
              <w:pStyle w:val="Tabletext"/>
            </w:pPr>
            <w:r w:rsidRPr="003923EF">
              <w:t>Cretaceous.</w:t>
            </w:r>
            <w:r>
              <w:t xml:space="preserve"> </w:t>
            </w:r>
            <w:r w:rsidRPr="003923EF">
              <w:t>Wallumbilla</w:t>
            </w:r>
            <w:r>
              <w:t xml:space="preserve"> </w:t>
            </w:r>
            <w:r w:rsidRPr="003923EF">
              <w:t>Formation</w:t>
            </w:r>
            <w:r>
              <w:t xml:space="preserve"> </w:t>
            </w:r>
            <w:r w:rsidRPr="003923EF">
              <w:t>–</w:t>
            </w:r>
            <w:r>
              <w:t xml:space="preserve"> </w:t>
            </w:r>
            <w:r w:rsidRPr="003923EF">
              <w:t>Coreena</w:t>
            </w:r>
            <w:r>
              <w:t xml:space="preserve"> </w:t>
            </w:r>
            <w:r w:rsidRPr="003923EF">
              <w:t>M</w:t>
            </w:r>
            <w:r>
              <w:t>ember</w:t>
            </w:r>
            <w:r w:rsidRPr="003923EF">
              <w:t>.</w:t>
            </w:r>
            <w:r>
              <w:t xml:space="preserve"> </w:t>
            </w:r>
            <w:r w:rsidRPr="003923EF">
              <w:t>Claystone,</w:t>
            </w:r>
            <w:r>
              <w:t xml:space="preserve"> </w:t>
            </w:r>
            <w:r w:rsidRPr="003923EF">
              <w:t>mudstone</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132.2</w:t>
            </w:r>
          </w:p>
        </w:tc>
        <w:tc>
          <w:tcPr>
            <w:tcW w:w="1083" w:type="dxa"/>
          </w:tcPr>
          <w:p w:rsidR="00C050E4" w:rsidRPr="003923EF" w:rsidRDefault="00C050E4" w:rsidP="00667914">
            <w:pPr>
              <w:pStyle w:val="Tabletext"/>
            </w:pPr>
            <w:r w:rsidRPr="003923EF">
              <w:t>294</w:t>
            </w:r>
            <w:r>
              <w:t>.0</w:t>
            </w:r>
          </w:p>
        </w:tc>
        <w:tc>
          <w:tcPr>
            <w:tcW w:w="1446" w:type="dxa"/>
          </w:tcPr>
          <w:p w:rsidR="00C050E4" w:rsidRPr="003923EF" w:rsidRDefault="00C050E4" w:rsidP="00667914">
            <w:pPr>
              <w:pStyle w:val="Tabletext"/>
            </w:pPr>
            <w:r>
              <w:t>Doncaster Member</w:t>
            </w:r>
          </w:p>
        </w:tc>
        <w:tc>
          <w:tcPr>
            <w:tcW w:w="3913" w:type="dxa"/>
          </w:tcPr>
          <w:p w:rsidR="00C050E4" w:rsidRPr="003923EF" w:rsidRDefault="00C050E4" w:rsidP="00667914">
            <w:pPr>
              <w:pStyle w:val="Tabletext"/>
            </w:pPr>
            <w:r w:rsidRPr="003923EF">
              <w:t>Cretaceous.</w:t>
            </w:r>
            <w:r>
              <w:t xml:space="preserve"> </w:t>
            </w:r>
            <w:r w:rsidRPr="003923EF">
              <w:t>Wallumbilla</w:t>
            </w:r>
            <w:r>
              <w:t xml:space="preserve"> </w:t>
            </w:r>
            <w:r w:rsidRPr="003923EF">
              <w:t>Formation</w:t>
            </w:r>
            <w:r>
              <w:t xml:space="preserve"> </w:t>
            </w:r>
            <w:r w:rsidRPr="003923EF">
              <w:t>–</w:t>
            </w:r>
            <w:r>
              <w:t xml:space="preserve"> </w:t>
            </w:r>
            <w:r w:rsidRPr="003923EF">
              <w:t>Doncaster</w:t>
            </w:r>
            <w:r>
              <w:t xml:space="preserve"> </w:t>
            </w:r>
            <w:r w:rsidRPr="003923EF">
              <w:t>M</w:t>
            </w:r>
            <w:r>
              <w:t>ember</w:t>
            </w:r>
            <w:r w:rsidRPr="003923EF">
              <w:t>.</w:t>
            </w:r>
            <w:r>
              <w:t xml:space="preserve"> </w:t>
            </w:r>
            <w:r w:rsidRPr="003923EF">
              <w:t>Grey</w:t>
            </w:r>
            <w:r>
              <w:t xml:space="preserve"> </w:t>
            </w:r>
            <w:r w:rsidRPr="003923EF">
              <w:t>carbonaceous</w:t>
            </w:r>
            <w:r>
              <w:t xml:space="preserve"> </w:t>
            </w:r>
            <w:r w:rsidRPr="003923EF">
              <w:t>claystone,</w:t>
            </w:r>
            <w:r>
              <w:t xml:space="preserve"> </w:t>
            </w:r>
            <w:r w:rsidRPr="003923EF">
              <w:t>mudstone</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294</w:t>
            </w:r>
            <w:r>
              <w:t>.0</w:t>
            </w:r>
          </w:p>
        </w:tc>
        <w:tc>
          <w:tcPr>
            <w:tcW w:w="1083" w:type="dxa"/>
          </w:tcPr>
          <w:p w:rsidR="00C050E4" w:rsidRPr="003923EF" w:rsidRDefault="00C050E4" w:rsidP="00667914">
            <w:pPr>
              <w:pStyle w:val="Tabletext"/>
            </w:pPr>
            <w:r w:rsidRPr="003923EF">
              <w:t>332.3</w:t>
            </w:r>
          </w:p>
        </w:tc>
        <w:tc>
          <w:tcPr>
            <w:tcW w:w="1446" w:type="dxa"/>
          </w:tcPr>
          <w:p w:rsidR="00C050E4" w:rsidRPr="003923EF" w:rsidRDefault="00C050E4" w:rsidP="00667914">
            <w:pPr>
              <w:pStyle w:val="Tabletext"/>
            </w:pPr>
            <w:r>
              <w:t>Cadna-owie Formation</w:t>
            </w:r>
          </w:p>
        </w:tc>
        <w:tc>
          <w:tcPr>
            <w:tcW w:w="3913" w:type="dxa"/>
          </w:tcPr>
          <w:p w:rsidR="00C050E4" w:rsidRPr="003923EF" w:rsidRDefault="00C050E4" w:rsidP="00667914">
            <w:pPr>
              <w:pStyle w:val="Tabletext"/>
            </w:pPr>
            <w:r w:rsidRPr="003923EF">
              <w:t>Cretaceous.</w:t>
            </w:r>
            <w:r>
              <w:t xml:space="preserve"> </w:t>
            </w:r>
            <w:r w:rsidRPr="003923EF">
              <w:t>Cadna-owie</w:t>
            </w:r>
            <w:r>
              <w:t xml:space="preserve"> </w:t>
            </w:r>
            <w:r w:rsidRPr="003923EF">
              <w:t>Formation.</w:t>
            </w:r>
            <w:r>
              <w:t xml:space="preserve"> </w:t>
            </w:r>
            <w:r w:rsidRPr="003923EF">
              <w:t>Clayey</w:t>
            </w:r>
            <w:r>
              <w:t xml:space="preserve"> </w:t>
            </w:r>
            <w:r w:rsidRPr="003923EF">
              <w:t>sandstone</w:t>
            </w:r>
            <w:r>
              <w:t xml:space="preserve"> and </w:t>
            </w:r>
            <w:r w:rsidRPr="003923EF">
              <w:t>siltstone</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332.3</w:t>
            </w:r>
          </w:p>
        </w:tc>
        <w:tc>
          <w:tcPr>
            <w:tcW w:w="1083" w:type="dxa"/>
          </w:tcPr>
          <w:p w:rsidR="00C050E4" w:rsidRPr="003923EF" w:rsidRDefault="00C050E4" w:rsidP="00667914">
            <w:pPr>
              <w:pStyle w:val="Tabletext"/>
            </w:pPr>
            <w:r w:rsidRPr="003923EF">
              <w:t>394.9</w:t>
            </w:r>
          </w:p>
        </w:tc>
        <w:tc>
          <w:tcPr>
            <w:tcW w:w="1446" w:type="dxa"/>
          </w:tcPr>
          <w:p w:rsidR="00C050E4" w:rsidRPr="003923EF" w:rsidRDefault="00C050E4" w:rsidP="00667914">
            <w:pPr>
              <w:pStyle w:val="Tabletext"/>
            </w:pPr>
            <w:r>
              <w:t>Hooray Sandstone</w:t>
            </w:r>
          </w:p>
        </w:tc>
        <w:tc>
          <w:tcPr>
            <w:tcW w:w="3913" w:type="dxa"/>
          </w:tcPr>
          <w:p w:rsidR="00C050E4" w:rsidRPr="003923EF" w:rsidRDefault="00C050E4" w:rsidP="00667914">
            <w:pPr>
              <w:pStyle w:val="Tabletext"/>
            </w:pPr>
            <w:r w:rsidRPr="003923EF">
              <w:t>Cretaceous/Jurassic.</w:t>
            </w:r>
            <w:r>
              <w:t xml:space="preserve"> </w:t>
            </w:r>
            <w:r w:rsidRPr="003923EF">
              <w:t>Hooray</w:t>
            </w:r>
            <w:r>
              <w:t xml:space="preserve"> </w:t>
            </w:r>
            <w:r w:rsidRPr="003923EF">
              <w:t>Sandstone.</w:t>
            </w:r>
            <w:r>
              <w:t xml:space="preserve"> </w:t>
            </w:r>
            <w:r w:rsidRPr="003923EF">
              <w:t>Sandstone</w:t>
            </w:r>
            <w:r>
              <w:t xml:space="preserve"> and </w:t>
            </w:r>
            <w:r w:rsidRPr="003923EF">
              <w:t>unconsolidated</w:t>
            </w:r>
            <w:r>
              <w:t xml:space="preserve"> </w:t>
            </w:r>
            <w:r w:rsidRPr="003923EF">
              <w:t>sand</w:t>
            </w:r>
            <w:r>
              <w:t xml:space="preserve"> </w:t>
            </w:r>
            <w:r w:rsidRPr="003923EF">
              <w:t>with</w:t>
            </w:r>
            <w:r>
              <w:t xml:space="preserve"> </w:t>
            </w:r>
            <w:r w:rsidRPr="003923EF">
              <w:t>coarse</w:t>
            </w:r>
            <w:r>
              <w:t xml:space="preserve"> </w:t>
            </w:r>
            <w:r w:rsidRPr="003923EF">
              <w:t>cobbles</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394.9</w:t>
            </w:r>
          </w:p>
        </w:tc>
        <w:tc>
          <w:tcPr>
            <w:tcW w:w="1083" w:type="dxa"/>
          </w:tcPr>
          <w:p w:rsidR="00C050E4" w:rsidRPr="003923EF" w:rsidRDefault="00C050E4" w:rsidP="00667914">
            <w:pPr>
              <w:pStyle w:val="Tabletext"/>
            </w:pPr>
            <w:r w:rsidRPr="003923EF">
              <w:t>408</w:t>
            </w:r>
            <w:r>
              <w:t>.0</w:t>
            </w:r>
          </w:p>
        </w:tc>
        <w:tc>
          <w:tcPr>
            <w:tcW w:w="1446" w:type="dxa"/>
          </w:tcPr>
          <w:p w:rsidR="00C050E4" w:rsidRPr="003923EF" w:rsidRDefault="00C050E4" w:rsidP="00667914">
            <w:pPr>
              <w:pStyle w:val="Tabletext"/>
            </w:pPr>
            <w:r w:rsidRPr="003923EF">
              <w:t>Unknown</w:t>
            </w:r>
          </w:p>
        </w:tc>
        <w:tc>
          <w:tcPr>
            <w:tcW w:w="3913" w:type="dxa"/>
          </w:tcPr>
          <w:p w:rsidR="00C050E4" w:rsidRPr="003923EF" w:rsidRDefault="00C050E4" w:rsidP="00667914">
            <w:pPr>
              <w:pStyle w:val="Tabletext"/>
            </w:pPr>
            <w:r w:rsidRPr="003923EF">
              <w:t>Lower</w:t>
            </w:r>
            <w:r>
              <w:t xml:space="preserve"> </w:t>
            </w:r>
            <w:r w:rsidRPr="003923EF">
              <w:t>Palaeozoic.</w:t>
            </w:r>
            <w:r>
              <w:t xml:space="preserve"> </w:t>
            </w:r>
            <w:r w:rsidRPr="003923EF">
              <w:t>Metamorphic</w:t>
            </w:r>
            <w:r>
              <w:t xml:space="preserve"> </w:t>
            </w:r>
            <w:r w:rsidRPr="003923EF">
              <w:t>basement.</w:t>
            </w:r>
            <w:r>
              <w:t xml:space="preserve"> </w:t>
            </w:r>
            <w:r w:rsidRPr="003923EF">
              <w:t>White</w:t>
            </w:r>
            <w:r>
              <w:t xml:space="preserve">, </w:t>
            </w:r>
            <w:r w:rsidRPr="003923EF">
              <w:t>highly</w:t>
            </w:r>
            <w:r>
              <w:t xml:space="preserve"> </w:t>
            </w:r>
            <w:r w:rsidRPr="003923EF">
              <w:t>weathered</w:t>
            </w:r>
            <w:r>
              <w:t xml:space="preserve"> </w:t>
            </w:r>
            <w:r w:rsidRPr="003923EF">
              <w:t>kaolinite</w:t>
            </w:r>
            <w:r>
              <w:t xml:space="preserve"> </w:t>
            </w:r>
            <w:r w:rsidRPr="003923EF">
              <w:t>at</w:t>
            </w:r>
            <w:r>
              <w:t xml:space="preserve"> </w:t>
            </w:r>
            <w:r w:rsidRPr="003923EF">
              <w:t>the</w:t>
            </w:r>
            <w:r>
              <w:t xml:space="preserve"> </w:t>
            </w:r>
            <w:r w:rsidRPr="003923EF">
              <w:t>unconformity</w:t>
            </w:r>
            <w:r>
              <w:t xml:space="preserve"> </w:t>
            </w:r>
            <w:r w:rsidRPr="003923EF">
              <w:t>with</w:t>
            </w:r>
            <w:r>
              <w:t xml:space="preserve"> </w:t>
            </w:r>
            <w:r w:rsidRPr="003923EF">
              <w:t>minor</w:t>
            </w:r>
            <w:r>
              <w:t xml:space="preserve"> </w:t>
            </w:r>
            <w:r w:rsidRPr="003923EF">
              <w:t>milky</w:t>
            </w:r>
            <w:r>
              <w:t xml:space="preserve"> </w:t>
            </w:r>
            <w:r w:rsidRPr="003923EF">
              <w:t>quartz</w:t>
            </w:r>
            <w:r>
              <w:t xml:space="preserve"> </w:t>
            </w:r>
            <w:r w:rsidRPr="003923EF">
              <w:t>fragments</w:t>
            </w:r>
          </w:p>
        </w:tc>
      </w:tr>
      <w:tr w:rsidR="00C050E4" w:rsidRPr="003923EF" w:rsidTr="00C050E4">
        <w:tc>
          <w:tcPr>
            <w:tcW w:w="1624" w:type="dxa"/>
            <w:vMerge/>
          </w:tcPr>
          <w:p w:rsidR="00C050E4" w:rsidRPr="003923EF" w:rsidRDefault="00C050E4" w:rsidP="00667914">
            <w:pPr>
              <w:pStyle w:val="Tabletext"/>
            </w:pPr>
          </w:p>
        </w:tc>
        <w:tc>
          <w:tcPr>
            <w:tcW w:w="1058" w:type="dxa"/>
          </w:tcPr>
          <w:p w:rsidR="00C050E4" w:rsidRPr="003923EF" w:rsidRDefault="00C050E4" w:rsidP="00667914">
            <w:pPr>
              <w:pStyle w:val="Tabletext"/>
            </w:pPr>
            <w:r w:rsidRPr="003923EF">
              <w:t>408</w:t>
            </w:r>
            <w:r>
              <w:t>.0</w:t>
            </w:r>
          </w:p>
        </w:tc>
        <w:tc>
          <w:tcPr>
            <w:tcW w:w="1083" w:type="dxa"/>
          </w:tcPr>
          <w:p w:rsidR="00C050E4" w:rsidRPr="003923EF" w:rsidRDefault="00C050E4" w:rsidP="00667914">
            <w:pPr>
              <w:pStyle w:val="Tabletext"/>
            </w:pPr>
            <w:r w:rsidRPr="003923EF">
              <w:t>425.8</w:t>
            </w:r>
          </w:p>
        </w:tc>
        <w:tc>
          <w:tcPr>
            <w:tcW w:w="1446" w:type="dxa"/>
          </w:tcPr>
          <w:p w:rsidR="00C050E4" w:rsidRPr="003923EF" w:rsidRDefault="00C050E4" w:rsidP="00667914">
            <w:pPr>
              <w:pStyle w:val="Tabletext"/>
            </w:pPr>
            <w:r w:rsidRPr="003923EF">
              <w:t>Unknown</w:t>
            </w:r>
          </w:p>
        </w:tc>
        <w:tc>
          <w:tcPr>
            <w:tcW w:w="3913" w:type="dxa"/>
          </w:tcPr>
          <w:p w:rsidR="00C050E4" w:rsidRPr="003923EF" w:rsidRDefault="00C050E4" w:rsidP="00667914">
            <w:pPr>
              <w:pStyle w:val="Tabletext"/>
            </w:pPr>
            <w:r w:rsidRPr="003923EF">
              <w:t>Dark</w:t>
            </w:r>
            <w:r>
              <w:t xml:space="preserve"> </w:t>
            </w:r>
            <w:r w:rsidRPr="003923EF">
              <w:t>green</w:t>
            </w:r>
            <w:r>
              <w:t xml:space="preserve"> </w:t>
            </w:r>
            <w:r w:rsidRPr="003923EF">
              <w:t>to</w:t>
            </w:r>
            <w:r>
              <w:t xml:space="preserve"> </w:t>
            </w:r>
            <w:r w:rsidRPr="003923EF">
              <w:t>grey</w:t>
            </w:r>
            <w:r>
              <w:t xml:space="preserve"> </w:t>
            </w:r>
            <w:r w:rsidRPr="003923EF">
              <w:t>metasediments</w:t>
            </w:r>
            <w:r>
              <w:t xml:space="preserve"> </w:t>
            </w:r>
            <w:r w:rsidRPr="003923EF">
              <w:t>(chloritic</w:t>
            </w:r>
            <w:r>
              <w:t xml:space="preserve"> </w:t>
            </w:r>
            <w:r w:rsidRPr="003923EF">
              <w:t>phyllite)</w:t>
            </w:r>
            <w:r>
              <w:t>—</w:t>
            </w:r>
            <w:r w:rsidRPr="003923EF">
              <w:t>showing</w:t>
            </w:r>
            <w:r>
              <w:t xml:space="preserve"> </w:t>
            </w:r>
            <w:r w:rsidRPr="003923EF">
              <w:t>quartz</w:t>
            </w:r>
            <w:r>
              <w:t xml:space="preserve"> </w:t>
            </w:r>
            <w:r w:rsidRPr="003923EF">
              <w:t>veining</w:t>
            </w:r>
            <w:r>
              <w:t>—</w:t>
            </w:r>
            <w:r w:rsidRPr="003923EF">
              <w:t>highly</w:t>
            </w:r>
            <w:r>
              <w:t xml:space="preserve"> </w:t>
            </w:r>
            <w:r w:rsidRPr="003923EF">
              <w:t>fractured</w:t>
            </w:r>
            <w:r>
              <w:t xml:space="preserve"> </w:t>
            </w:r>
            <w:r w:rsidRPr="003923EF">
              <w:t>in</w:t>
            </w:r>
            <w:r>
              <w:t xml:space="preserve"> </w:t>
            </w:r>
            <w:r w:rsidRPr="003923EF">
              <w:t>places</w:t>
            </w:r>
          </w:p>
        </w:tc>
      </w:tr>
    </w:tbl>
    <w:p w:rsidR="00C050E4" w:rsidRPr="009B00C1" w:rsidRDefault="00C050E4">
      <w:pPr>
        <w:pStyle w:val="BelowTableFigureText9pt"/>
      </w:pPr>
      <w:r w:rsidRPr="009B00C1">
        <w:t>m = metre.</w:t>
      </w:r>
      <w:r w:rsidR="00667914" w:rsidRPr="009B00C1">
        <w:br/>
      </w:r>
      <w:r w:rsidRPr="009B00C1">
        <w:t>© Copyright, NSW OoW 2010</w:t>
      </w:r>
    </w:p>
    <w:p w:rsidR="00C050E4" w:rsidRPr="00B91856" w:rsidRDefault="00C050E4" w:rsidP="00C228E6">
      <w:pPr>
        <w:pStyle w:val="BRcaption"/>
        <w:keepNext/>
      </w:pPr>
      <w:bookmarkStart w:id="1146" w:name="_Ref358304224"/>
      <w:bookmarkStart w:id="1147" w:name="_Toc391885807"/>
      <w:r>
        <w:lastRenderedPageBreak/>
        <w:t xml:space="preserve">Table </w:t>
      </w:r>
      <w:r w:rsidR="003942EF">
        <w:rPr>
          <w:noProof/>
        </w:rPr>
        <w:t>150</w:t>
      </w:r>
      <w:bookmarkEnd w:id="1146"/>
      <w:r>
        <w:t xml:space="preserve"> </w:t>
      </w:r>
      <w:r w:rsidRPr="00B91856">
        <w:t>Sweetwater</w:t>
      </w:r>
      <w:r>
        <w:t xml:space="preserve"> spring complex—w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w:t>
      </w:r>
      <w:bookmarkEnd w:id="1147"/>
    </w:p>
    <w:tbl>
      <w:tblPr>
        <w:tblStyle w:val="TableGrid"/>
        <w:tblW w:w="0" w:type="auto"/>
        <w:tblLook w:val="04A0"/>
      </w:tblPr>
      <w:tblGrid>
        <w:gridCol w:w="1384"/>
        <w:gridCol w:w="1276"/>
        <w:gridCol w:w="1559"/>
        <w:gridCol w:w="2488"/>
        <w:gridCol w:w="2417"/>
      </w:tblGrid>
      <w:tr w:rsidR="00C050E4" w:rsidRPr="003923EF" w:rsidTr="009A3898">
        <w:trPr>
          <w:tblHeader/>
        </w:trPr>
        <w:tc>
          <w:tcPr>
            <w:tcW w:w="1384" w:type="dxa"/>
            <w:tcBorders>
              <w:bottom w:val="single" w:sz="4" w:space="0" w:color="auto"/>
            </w:tcBorders>
            <w:shd w:val="clear" w:color="auto" w:fill="C6D9F1" w:themeFill="text2" w:themeFillTint="33"/>
          </w:tcPr>
          <w:p w:rsidR="00C050E4" w:rsidRPr="003923EF" w:rsidRDefault="00C050E4" w:rsidP="00667914">
            <w:pPr>
              <w:pStyle w:val="Tableheading"/>
            </w:pPr>
            <w:r>
              <w:t xml:space="preserve">Bore </w:t>
            </w:r>
            <w:r w:rsidRPr="003923EF">
              <w:t>ID</w:t>
            </w:r>
          </w:p>
        </w:tc>
        <w:tc>
          <w:tcPr>
            <w:tcW w:w="1276"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Top</w:t>
            </w:r>
            <w:r>
              <w:t xml:space="preserve"> </w:t>
            </w:r>
            <w:r w:rsidRPr="003923EF">
              <w:t>(m</w:t>
            </w:r>
            <w:r>
              <w:t>B</w:t>
            </w:r>
            <w:r w:rsidRPr="003923EF">
              <w:t>GL)</w:t>
            </w:r>
          </w:p>
        </w:tc>
        <w:tc>
          <w:tcPr>
            <w:tcW w:w="1559"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Bottom</w:t>
            </w:r>
            <w:r>
              <w:t xml:space="preserve"> </w:t>
            </w:r>
            <w:r w:rsidRPr="003923EF">
              <w:t>(m</w:t>
            </w:r>
            <w:r>
              <w:t>B</w:t>
            </w:r>
            <w:r w:rsidRPr="003923EF">
              <w:t>GL)</w:t>
            </w:r>
          </w:p>
        </w:tc>
        <w:tc>
          <w:tcPr>
            <w:tcW w:w="2488"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Rock</w:t>
            </w:r>
            <w:r>
              <w:t xml:space="preserve"> </w:t>
            </w:r>
            <w:r w:rsidRPr="003923EF">
              <w:t>unit</w:t>
            </w:r>
            <w:r>
              <w:t xml:space="preserve"> </w:t>
            </w:r>
            <w:r w:rsidRPr="003923EF">
              <w:t>name</w:t>
            </w:r>
          </w:p>
        </w:tc>
        <w:tc>
          <w:tcPr>
            <w:tcW w:w="2417"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Description</w:t>
            </w: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GW003860</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6.1</w:t>
            </w:r>
            <w:r>
              <w:t>0</w:t>
            </w:r>
          </w:p>
        </w:tc>
        <w:tc>
          <w:tcPr>
            <w:tcW w:w="2488" w:type="dxa"/>
            <w:tcBorders>
              <w:left w:val="single" w:sz="4" w:space="0" w:color="auto"/>
              <w:bottom w:val="nil"/>
            </w:tcBorders>
          </w:tcPr>
          <w:p w:rsidR="00C050E4" w:rsidRPr="003923EF" w:rsidRDefault="00C050E4" w:rsidP="00667914">
            <w:pPr>
              <w:pStyle w:val="Tabletext"/>
            </w:pPr>
            <w:r w:rsidRPr="003923EF">
              <w:t>Clay</w:t>
            </w:r>
            <w:r>
              <w:t xml:space="preserve"> </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6.1</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2488" w:type="dxa"/>
            <w:tcBorders>
              <w:top w:val="nil"/>
              <w:left w:val="single" w:sz="4" w:space="0" w:color="auto"/>
              <w:bottom w:val="nil"/>
            </w:tcBorders>
          </w:tcPr>
          <w:p w:rsidR="00C050E4" w:rsidRPr="003923EF" w:rsidRDefault="00C050E4" w:rsidP="00667914">
            <w:pPr>
              <w:pStyle w:val="Tabletext"/>
            </w:pPr>
            <w:r w:rsidRPr="003923EF">
              <w:t>Sand</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21.64</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21.64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26.82</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26.82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33.22</w:t>
            </w:r>
          </w:p>
        </w:tc>
        <w:tc>
          <w:tcPr>
            <w:tcW w:w="2488" w:type="dxa"/>
            <w:tcBorders>
              <w:top w:val="nil"/>
              <w:left w:val="single" w:sz="4" w:space="0" w:color="auto"/>
              <w:bottom w:val="nil"/>
            </w:tcBorders>
          </w:tcPr>
          <w:p w:rsidR="00C050E4" w:rsidRPr="003923EF" w:rsidRDefault="00C050E4" w:rsidP="00667914">
            <w:pPr>
              <w:pStyle w:val="Tabletext"/>
            </w:pPr>
            <w:r w:rsidRPr="003923EF">
              <w:t>Sand</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33.22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256.64</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256.64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257.79</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257.79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371.86</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371.86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461.16</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Sandstone</w:t>
            </w:r>
          </w:p>
        </w:tc>
        <w:tc>
          <w:tcPr>
            <w:tcW w:w="2417" w:type="dxa"/>
            <w:tcBorders>
              <w:top w:val="nil"/>
              <w:left w:val="single" w:sz="4" w:space="0" w:color="auto"/>
              <w:bottom w:val="single" w:sz="4" w:space="0" w:color="auto"/>
            </w:tcBorders>
          </w:tcPr>
          <w:p w:rsidR="00C050E4" w:rsidRPr="003923EF" w:rsidRDefault="00C050E4" w:rsidP="00667914">
            <w:pPr>
              <w:pStyle w:val="Tabletext"/>
            </w:pPr>
            <w:r w:rsidRPr="003923EF">
              <w:t>Bands</w:t>
            </w:r>
            <w:r>
              <w:t xml:space="preserve"> </w:t>
            </w:r>
            <w:r w:rsidRPr="003923EF">
              <w:t>of</w:t>
            </w:r>
            <w:r>
              <w:t xml:space="preserve"> </w:t>
            </w:r>
            <w:r w:rsidRPr="003923EF">
              <w:t>hard</w:t>
            </w:r>
            <w:r>
              <w:t xml:space="preserve"> </w:t>
            </w:r>
            <w:r w:rsidRPr="003923EF">
              <w:t>rock</w:t>
            </w: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GW004371</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340.77</w:t>
            </w:r>
          </w:p>
        </w:tc>
        <w:tc>
          <w:tcPr>
            <w:tcW w:w="2488" w:type="dxa"/>
            <w:tcBorders>
              <w:left w:val="single" w:sz="4" w:space="0" w:color="auto"/>
              <w:bottom w:val="nil"/>
            </w:tcBorders>
          </w:tcPr>
          <w:p w:rsidR="00C050E4" w:rsidRPr="003923EF" w:rsidRDefault="00C050E4" w:rsidP="00667914">
            <w:pPr>
              <w:pStyle w:val="Tabletext"/>
            </w:pPr>
            <w:r w:rsidRPr="003923EF">
              <w:t>Clay</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GW004425</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0.61</w:t>
            </w:r>
          </w:p>
        </w:tc>
        <w:tc>
          <w:tcPr>
            <w:tcW w:w="2488" w:type="dxa"/>
            <w:tcBorders>
              <w:left w:val="single" w:sz="4" w:space="0" w:color="auto"/>
              <w:bottom w:val="nil"/>
            </w:tcBorders>
          </w:tcPr>
          <w:p w:rsidR="00C050E4" w:rsidRPr="003923EF" w:rsidRDefault="00C050E4" w:rsidP="00667914">
            <w:pPr>
              <w:pStyle w:val="Tabletext"/>
            </w:pPr>
            <w:r w:rsidRPr="003923EF">
              <w:t>Soil</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0.61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14.33</w:t>
            </w:r>
          </w:p>
        </w:tc>
        <w:tc>
          <w:tcPr>
            <w:tcW w:w="2488" w:type="dxa"/>
            <w:tcBorders>
              <w:top w:val="nil"/>
              <w:left w:val="single" w:sz="4" w:space="0" w:color="auto"/>
              <w:bottom w:val="nil"/>
            </w:tcBorders>
          </w:tcPr>
          <w:p w:rsidR="00C050E4" w:rsidRPr="003923EF" w:rsidRDefault="00C050E4" w:rsidP="00667914">
            <w:pPr>
              <w:pStyle w:val="Tabletext"/>
            </w:pPr>
            <w:r w:rsidRPr="003923EF">
              <w:t>Sand</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14.33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61.26</w:t>
            </w:r>
          </w:p>
        </w:tc>
        <w:tc>
          <w:tcPr>
            <w:tcW w:w="2488" w:type="dxa"/>
            <w:tcBorders>
              <w:top w:val="nil"/>
              <w:left w:val="single" w:sz="4" w:space="0" w:color="auto"/>
              <w:bottom w:val="nil"/>
            </w:tcBorders>
          </w:tcPr>
          <w:p w:rsidR="00C050E4" w:rsidRPr="003923EF" w:rsidRDefault="00C050E4" w:rsidP="00667914">
            <w:pPr>
              <w:pStyle w:val="Tabletext"/>
            </w:pPr>
            <w:r w:rsidRPr="003923EF">
              <w:t>Clay</w:t>
            </w:r>
            <w:r>
              <w:t xml:space="preserve"> </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bearing</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61.26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192</w:t>
            </w:r>
            <w:r>
              <w:t>.00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r w:rsidRPr="003923EF">
              <w:t>with</w:t>
            </w:r>
            <w:r>
              <w:t xml:space="preserve"> </w:t>
            </w:r>
            <w:r w:rsidRPr="003923EF">
              <w:t>bands</w:t>
            </w:r>
            <w:r>
              <w:t xml:space="preserve"> </w:t>
            </w:r>
            <w:r w:rsidRPr="003923EF">
              <w:t>of</w:t>
            </w:r>
            <w:r>
              <w:t xml:space="preserve"> </w:t>
            </w:r>
            <w:r w:rsidRPr="003923EF">
              <w:t>rock</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192</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192.94</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192.94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370</w:t>
            </w:r>
            <w:r>
              <w:t>.00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Grey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370</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379.48</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379.48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379.5</w:t>
            </w:r>
            <w:r>
              <w:t>0</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Rock</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GW004756</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1.22</w:t>
            </w:r>
          </w:p>
        </w:tc>
        <w:tc>
          <w:tcPr>
            <w:tcW w:w="2488" w:type="dxa"/>
            <w:tcBorders>
              <w:left w:val="single" w:sz="4" w:space="0" w:color="auto"/>
              <w:bottom w:val="nil"/>
            </w:tcBorders>
          </w:tcPr>
          <w:p w:rsidR="00C050E4" w:rsidRPr="003923EF" w:rsidRDefault="00C050E4" w:rsidP="00667914">
            <w:pPr>
              <w:pStyle w:val="Tabletext"/>
            </w:pPr>
            <w:r w:rsidRPr="003923EF">
              <w:t>Soil</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10.67</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10.67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11.28</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11.28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22.86</w:t>
            </w:r>
          </w:p>
        </w:tc>
        <w:tc>
          <w:tcPr>
            <w:tcW w:w="2488" w:type="dxa"/>
            <w:tcBorders>
              <w:top w:val="nil"/>
              <w:left w:val="single" w:sz="4" w:space="0" w:color="auto"/>
              <w:bottom w:val="nil"/>
            </w:tcBorders>
          </w:tcPr>
          <w:p w:rsidR="00C050E4" w:rsidRPr="003923EF" w:rsidRDefault="00C050E4" w:rsidP="00667914">
            <w:pPr>
              <w:pStyle w:val="Tabletext"/>
            </w:pPr>
            <w:r w:rsidRPr="003923EF">
              <w:t>Sand</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22.86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25.3</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25.3</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62.48</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62.48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82.91</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82.91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119.79</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r>
              <w:t xml:space="preserve"> </w:t>
            </w:r>
            <w:r w:rsidRPr="003923EF">
              <w:t>and</w:t>
            </w:r>
            <w:r>
              <w:t xml:space="preserve"> </w:t>
            </w: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Alternating</w:t>
            </w:r>
            <w:r>
              <w:t xml:space="preserve"> </w:t>
            </w:r>
            <w:r w:rsidRPr="003923EF">
              <w:t>bands</w:t>
            </w:r>
            <w:r>
              <w:t xml:space="preserve"> </w:t>
            </w:r>
            <w:r w:rsidRPr="003923EF">
              <w:t>of</w:t>
            </w:r>
            <w:r>
              <w:t xml:space="preserve"> </w:t>
            </w:r>
            <w:r w:rsidRPr="003923EF">
              <w:t>sandstone</w:t>
            </w:r>
            <w:r>
              <w:t xml:space="preserve"> </w:t>
            </w:r>
            <w:r w:rsidRPr="003923EF">
              <w:t>and</w:t>
            </w:r>
            <w:r>
              <w:t xml:space="preserve"> </w:t>
            </w:r>
            <w:r w:rsidRPr="003923EF">
              <w:t>clay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119.79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121.31</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121.31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127.41</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127.41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133.5</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r w:rsidRPr="003923EF">
              <w:t>with</w:t>
            </w:r>
            <w:r>
              <w:t xml:space="preserve"> </w:t>
            </w:r>
            <w:r w:rsidRPr="003923EF">
              <w:t>bands</w:t>
            </w:r>
            <w:r>
              <w:t xml:space="preserve"> </w:t>
            </w:r>
            <w:r w:rsidRPr="003923EF">
              <w:t>of</w:t>
            </w:r>
            <w:r>
              <w:t xml:space="preserve"> </w:t>
            </w:r>
            <w:r w:rsidRPr="003923EF">
              <w:t>hard</w:t>
            </w:r>
            <w:r>
              <w:t xml:space="preserve"> </w:t>
            </w:r>
            <w:r w:rsidRPr="003923EF">
              <w:t>rock</w:t>
            </w:r>
            <w:r>
              <w:t xml:space="preserve"> </w:t>
            </w:r>
            <w:r w:rsidRPr="003923EF">
              <w:t>and</w:t>
            </w:r>
            <w:r>
              <w:t xml:space="preserve"> </w:t>
            </w: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133.5</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134.42</w:t>
            </w:r>
          </w:p>
        </w:tc>
        <w:tc>
          <w:tcPr>
            <w:tcW w:w="2488" w:type="dxa"/>
            <w:tcBorders>
              <w:top w:val="nil"/>
              <w:left w:val="single" w:sz="4" w:space="0" w:color="auto"/>
              <w:bottom w:val="nil"/>
            </w:tcBorders>
          </w:tcPr>
          <w:p w:rsidR="00C050E4" w:rsidRPr="003923EF" w:rsidRDefault="00C050E4" w:rsidP="00667914">
            <w:pPr>
              <w:pStyle w:val="Tabletext"/>
            </w:pPr>
            <w:r w:rsidRPr="003923EF">
              <w:t>Slate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134.42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157.58</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157.58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167.64</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Shale</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GW005984</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0.91</w:t>
            </w:r>
          </w:p>
        </w:tc>
        <w:tc>
          <w:tcPr>
            <w:tcW w:w="2488" w:type="dxa"/>
            <w:tcBorders>
              <w:left w:val="single" w:sz="4" w:space="0" w:color="auto"/>
              <w:bottom w:val="nil"/>
            </w:tcBorders>
          </w:tcPr>
          <w:p w:rsidR="00C050E4" w:rsidRPr="003923EF" w:rsidRDefault="00C050E4" w:rsidP="00667914">
            <w:pPr>
              <w:pStyle w:val="Tabletext"/>
            </w:pPr>
            <w:r w:rsidRPr="003923EF">
              <w:t>Soil</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0.91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3.05</w:t>
            </w:r>
          </w:p>
        </w:tc>
        <w:tc>
          <w:tcPr>
            <w:tcW w:w="2488" w:type="dxa"/>
            <w:tcBorders>
              <w:top w:val="nil"/>
              <w:left w:val="single" w:sz="4" w:space="0" w:color="auto"/>
              <w:bottom w:val="nil"/>
            </w:tcBorders>
          </w:tcPr>
          <w:p w:rsidR="00C050E4" w:rsidRPr="003923EF" w:rsidRDefault="00C050E4" w:rsidP="00667914">
            <w:pPr>
              <w:pStyle w:val="Tabletext"/>
            </w:pPr>
            <w:r w:rsidRPr="003923EF">
              <w:t>Rock</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3.05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19.81</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19.81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28.96</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28.96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157.89</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r w:rsidRPr="003923EF">
              <w:t>with</w:t>
            </w:r>
            <w:r>
              <w:t xml:space="preserve"> </w:t>
            </w:r>
            <w:r w:rsidRPr="003923EF">
              <w:t>bands</w:t>
            </w:r>
            <w:r>
              <w:t xml:space="preserve"> </w:t>
            </w:r>
            <w:r w:rsidRPr="003923EF">
              <w:t>of</w:t>
            </w:r>
            <w:r>
              <w:t xml:space="preserve"> </w:t>
            </w:r>
            <w:r w:rsidRPr="003923EF">
              <w:t>clay</w:t>
            </w:r>
            <w:r>
              <w:t xml:space="preserve"> </w:t>
            </w:r>
            <w:r w:rsidRPr="003923EF">
              <w:t>and</w:t>
            </w:r>
            <w:r>
              <w:t xml:space="preserve"> </w:t>
            </w:r>
            <w:r w:rsidRPr="003923EF">
              <w:t>grey</w:t>
            </w:r>
            <w:r>
              <w:t xml:space="preserve"> </w:t>
            </w:r>
            <w:r w:rsidRPr="003923EF">
              <w:t>rock</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157.89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159.77</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159.77</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164.59</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Clay</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GW007800</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10.06</w:t>
            </w:r>
          </w:p>
        </w:tc>
        <w:tc>
          <w:tcPr>
            <w:tcW w:w="2488" w:type="dxa"/>
            <w:tcBorders>
              <w:left w:val="single" w:sz="4" w:space="0" w:color="auto"/>
              <w:bottom w:val="nil"/>
            </w:tcBorders>
          </w:tcPr>
          <w:p w:rsidR="00C050E4" w:rsidRPr="003923EF" w:rsidRDefault="00C050E4" w:rsidP="00667914">
            <w:pPr>
              <w:pStyle w:val="Tabletext"/>
            </w:pPr>
            <w:r w:rsidRPr="003923EF">
              <w:t>Clay</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10.06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24.96</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Sandstone</w:t>
            </w:r>
            <w:r>
              <w:t xml:space="preserve"> </w:t>
            </w:r>
          </w:p>
        </w:tc>
        <w:tc>
          <w:tcPr>
            <w:tcW w:w="2417" w:type="dxa"/>
            <w:tcBorders>
              <w:top w:val="nil"/>
              <w:left w:val="single" w:sz="4" w:space="0" w:color="auto"/>
              <w:bottom w:val="single" w:sz="4" w:space="0" w:color="auto"/>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GW101483</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4.5</w:t>
            </w:r>
            <w:r>
              <w:t>0</w:t>
            </w:r>
          </w:p>
        </w:tc>
        <w:tc>
          <w:tcPr>
            <w:tcW w:w="2488" w:type="dxa"/>
            <w:tcBorders>
              <w:left w:val="single" w:sz="4" w:space="0" w:color="auto"/>
              <w:bottom w:val="nil"/>
            </w:tcBorders>
          </w:tcPr>
          <w:p w:rsidR="00C050E4" w:rsidRPr="003923EF" w:rsidRDefault="00C050E4" w:rsidP="00667914">
            <w:pPr>
              <w:pStyle w:val="Tabletext"/>
            </w:pPr>
            <w:r w:rsidRPr="003923EF">
              <w:t>Loam</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4.5</w:t>
            </w:r>
            <w:r>
              <w:t>0</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5.5</w:t>
            </w:r>
            <w:r>
              <w:t>0</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Clay</w:t>
            </w:r>
            <w:r>
              <w:t xml:space="preserve"> </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GW010667</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12.8</w:t>
            </w:r>
            <w:r>
              <w:t>0</w:t>
            </w:r>
          </w:p>
        </w:tc>
        <w:tc>
          <w:tcPr>
            <w:tcW w:w="2488" w:type="dxa"/>
            <w:tcBorders>
              <w:left w:val="single" w:sz="4" w:space="0" w:color="auto"/>
              <w:bottom w:val="nil"/>
            </w:tcBorders>
          </w:tcPr>
          <w:p w:rsidR="00C050E4" w:rsidRPr="003923EF" w:rsidRDefault="00C050E4" w:rsidP="00667914">
            <w:pPr>
              <w:pStyle w:val="Tabletext"/>
            </w:pPr>
            <w:r w:rsidRPr="003923EF">
              <w:t>Clay</w:t>
            </w:r>
            <w:r>
              <w:t xml:space="preserve"> </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12.8</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15.84</w:t>
            </w:r>
          </w:p>
        </w:tc>
        <w:tc>
          <w:tcPr>
            <w:tcW w:w="2488" w:type="dxa"/>
            <w:tcBorders>
              <w:top w:val="nil"/>
              <w:left w:val="single" w:sz="4" w:space="0" w:color="auto"/>
              <w:bottom w:val="nil"/>
            </w:tcBorders>
          </w:tcPr>
          <w:p w:rsidR="00C050E4" w:rsidRPr="003923EF" w:rsidRDefault="00C050E4" w:rsidP="00667914">
            <w:pPr>
              <w:pStyle w:val="Tabletext"/>
            </w:pPr>
            <w:r w:rsidRPr="003923EF">
              <w:t>Rock</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15.84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40.84</w:t>
            </w:r>
          </w:p>
        </w:tc>
        <w:tc>
          <w:tcPr>
            <w:tcW w:w="2488" w:type="dxa"/>
            <w:tcBorders>
              <w:top w:val="nil"/>
              <w:left w:val="single" w:sz="4" w:space="0" w:color="auto"/>
              <w:bottom w:val="nil"/>
            </w:tcBorders>
          </w:tcPr>
          <w:p w:rsidR="00C050E4" w:rsidRPr="003923EF" w:rsidRDefault="00C050E4" w:rsidP="00667914">
            <w:pPr>
              <w:pStyle w:val="Tabletext"/>
            </w:pPr>
            <w:r w:rsidRPr="003923EF">
              <w:t>Clay</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40.84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42.97</w:t>
            </w:r>
          </w:p>
        </w:tc>
        <w:tc>
          <w:tcPr>
            <w:tcW w:w="2488" w:type="dxa"/>
            <w:tcBorders>
              <w:top w:val="nil"/>
              <w:left w:val="single" w:sz="4" w:space="0" w:color="auto"/>
              <w:bottom w:val="nil"/>
            </w:tcBorders>
          </w:tcPr>
          <w:p w:rsidR="00C050E4" w:rsidRPr="003923EF" w:rsidRDefault="00C050E4" w:rsidP="00667914">
            <w:pPr>
              <w:pStyle w:val="Tabletext"/>
            </w:pPr>
            <w:r w:rsidRPr="003923EF">
              <w:t>Boulders</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42.97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140.2</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r>
              <w:t xml:space="preserve"> at </w:t>
            </w:r>
            <w:r w:rsidRPr="003923EF">
              <w:t>113.69</w:t>
            </w:r>
            <w:r>
              <w:t> mtres</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140.2</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145.69</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r>
              <w:t xml:space="preserve"> </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145.69</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176.47</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Shale</w:t>
            </w:r>
            <w:r>
              <w:t xml:space="preserve"> </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top w:val="single" w:sz="4" w:space="0" w:color="auto"/>
              <w:bottom w:val="nil"/>
              <w:right w:val="single" w:sz="4" w:space="0" w:color="auto"/>
            </w:tcBorders>
          </w:tcPr>
          <w:p w:rsidR="00C050E4" w:rsidRPr="003923EF" w:rsidRDefault="00C050E4" w:rsidP="00667914">
            <w:pPr>
              <w:pStyle w:val="Tabletext"/>
            </w:pPr>
          </w:p>
        </w:tc>
        <w:tc>
          <w:tcPr>
            <w:tcW w:w="127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176.47</w:t>
            </w:r>
          </w:p>
        </w:tc>
        <w:tc>
          <w:tcPr>
            <w:tcW w:w="1559"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182.57</w:t>
            </w:r>
          </w:p>
        </w:tc>
        <w:tc>
          <w:tcPr>
            <w:tcW w:w="2488" w:type="dxa"/>
            <w:tcBorders>
              <w:top w:val="single" w:sz="4" w:space="0" w:color="auto"/>
              <w:left w:val="single" w:sz="4" w:space="0" w:color="auto"/>
              <w:bottom w:val="nil"/>
            </w:tcBorders>
          </w:tcPr>
          <w:p w:rsidR="00C050E4" w:rsidRPr="003923EF" w:rsidRDefault="00C050E4" w:rsidP="00667914">
            <w:pPr>
              <w:pStyle w:val="Tabletext"/>
            </w:pPr>
            <w:r w:rsidRPr="003923EF">
              <w:t>Sandstone</w:t>
            </w:r>
            <w:r>
              <w:t xml:space="preserve"> </w:t>
            </w:r>
          </w:p>
        </w:tc>
        <w:tc>
          <w:tcPr>
            <w:tcW w:w="2417" w:type="dxa"/>
            <w:tcBorders>
              <w:top w:val="single" w:sz="4" w:space="0" w:color="auto"/>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182.57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239.87</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r w:rsidRPr="003923EF">
              <w:t>with</w:t>
            </w:r>
            <w:r>
              <w:t xml:space="preserve"> </w:t>
            </w:r>
            <w:r w:rsidRPr="003923EF">
              <w:t>bands</w:t>
            </w:r>
            <w:r>
              <w:t xml:space="preserve"> </w:t>
            </w:r>
            <w:r w:rsidRPr="003923EF">
              <w:t>of</w:t>
            </w:r>
            <w:r>
              <w:t xml:space="preserve"> </w:t>
            </w:r>
            <w:r w:rsidRPr="003923EF">
              <w:t>other</w:t>
            </w:r>
            <w:r>
              <w:t xml:space="preserve"> </w:t>
            </w:r>
            <w:r w:rsidRPr="003923EF">
              <w:t>rock</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239.87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245.97</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245.97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271.88</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271.88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274.32</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Rock</w:t>
            </w:r>
            <w:r>
              <w:t xml:space="preserve"> </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GW010786</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48.77</w:t>
            </w:r>
          </w:p>
        </w:tc>
        <w:tc>
          <w:tcPr>
            <w:tcW w:w="2488" w:type="dxa"/>
            <w:tcBorders>
              <w:left w:val="single" w:sz="4" w:space="0" w:color="auto"/>
              <w:bottom w:val="nil"/>
            </w:tcBorders>
          </w:tcPr>
          <w:p w:rsidR="00C050E4" w:rsidRPr="003923EF" w:rsidRDefault="00C050E4" w:rsidP="00667914">
            <w:pPr>
              <w:pStyle w:val="Tabletext"/>
            </w:pPr>
            <w:r w:rsidRPr="003923EF">
              <w:t>Clay</w:t>
            </w:r>
            <w:r>
              <w:t xml:space="preserve"> </w:t>
            </w:r>
            <w:r w:rsidRPr="003923EF">
              <w:t>with</w:t>
            </w:r>
            <w:r>
              <w:t xml:space="preserve"> </w:t>
            </w:r>
            <w:r w:rsidRPr="003923EF">
              <w:t>bands</w:t>
            </w:r>
            <w:r>
              <w:t xml:space="preserve"> </w:t>
            </w:r>
            <w:r w:rsidRPr="003923EF">
              <w:t>of</w:t>
            </w:r>
            <w:r>
              <w:t xml:space="preserve"> </w:t>
            </w:r>
            <w:r w:rsidRPr="003923EF">
              <w:t>sand</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48.77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59.74</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59.74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60.35</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60.35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90.22</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90.22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94.79</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94.79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95.71</w:t>
            </w:r>
          </w:p>
        </w:tc>
        <w:tc>
          <w:tcPr>
            <w:tcW w:w="2488" w:type="dxa"/>
            <w:tcBorders>
              <w:top w:val="nil"/>
              <w:left w:val="single" w:sz="4" w:space="0" w:color="auto"/>
              <w:bottom w:val="nil"/>
            </w:tcBorders>
          </w:tcPr>
          <w:p w:rsidR="00C050E4" w:rsidRPr="003923EF" w:rsidRDefault="00C050E4" w:rsidP="00667914">
            <w:pPr>
              <w:pStyle w:val="Tabletext"/>
            </w:pPr>
            <w:r w:rsidRPr="003923EF">
              <w:t>Boulders</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95.71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99.36</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99.36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99.67</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Hard</w:t>
            </w:r>
            <w:r>
              <w:t xml:space="preserve"> </w:t>
            </w:r>
            <w:r w:rsidRPr="003923EF">
              <w:t>rock</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GW010787</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0.3</w:t>
            </w:r>
            <w:r>
              <w:t>0</w:t>
            </w:r>
          </w:p>
        </w:tc>
        <w:tc>
          <w:tcPr>
            <w:tcW w:w="2488" w:type="dxa"/>
            <w:tcBorders>
              <w:left w:val="single" w:sz="4" w:space="0" w:color="auto"/>
              <w:bottom w:val="nil"/>
            </w:tcBorders>
          </w:tcPr>
          <w:p w:rsidR="00C050E4" w:rsidRPr="003923EF" w:rsidRDefault="00C050E4" w:rsidP="00667914">
            <w:pPr>
              <w:pStyle w:val="Tabletext"/>
            </w:pPr>
            <w:r w:rsidRPr="003923EF">
              <w:t>Soil</w:t>
            </w:r>
            <w:r>
              <w:t xml:space="preserve"> </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0.3</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1.21</w:t>
            </w:r>
          </w:p>
        </w:tc>
        <w:tc>
          <w:tcPr>
            <w:tcW w:w="2488" w:type="dxa"/>
            <w:tcBorders>
              <w:top w:val="nil"/>
              <w:left w:val="single" w:sz="4" w:space="0" w:color="auto"/>
              <w:bottom w:val="nil"/>
            </w:tcBorders>
          </w:tcPr>
          <w:p w:rsidR="00C050E4" w:rsidRPr="003923EF" w:rsidRDefault="00C050E4" w:rsidP="00667914">
            <w:pPr>
              <w:pStyle w:val="Tabletext"/>
            </w:pPr>
            <w:r w:rsidRPr="003923EF">
              <w:t>Clay</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3.65</w:t>
            </w:r>
          </w:p>
        </w:tc>
        <w:tc>
          <w:tcPr>
            <w:tcW w:w="2488" w:type="dxa"/>
            <w:tcBorders>
              <w:top w:val="nil"/>
              <w:left w:val="single" w:sz="4" w:space="0" w:color="auto"/>
              <w:bottom w:val="nil"/>
            </w:tcBorders>
          </w:tcPr>
          <w:p w:rsidR="00C050E4" w:rsidRPr="003923EF" w:rsidRDefault="00C050E4" w:rsidP="00667914">
            <w:pPr>
              <w:pStyle w:val="Tabletext"/>
            </w:pPr>
            <w:r w:rsidRPr="003923EF">
              <w:t>Boulders</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3.65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15.24</w:t>
            </w:r>
          </w:p>
        </w:tc>
        <w:tc>
          <w:tcPr>
            <w:tcW w:w="2488" w:type="dxa"/>
            <w:tcBorders>
              <w:top w:val="nil"/>
              <w:left w:val="single" w:sz="4" w:space="0" w:color="auto"/>
              <w:bottom w:val="nil"/>
            </w:tcBorders>
          </w:tcPr>
          <w:p w:rsidR="00C050E4" w:rsidRPr="003923EF" w:rsidRDefault="00C050E4" w:rsidP="00667914">
            <w:pPr>
              <w:pStyle w:val="Tabletext"/>
            </w:pPr>
            <w:r w:rsidRPr="003923EF">
              <w:t>Sand</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15.24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25.6</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25.6</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28.04</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28.04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35.35</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35.35</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36.88</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Shale</w:t>
            </w:r>
            <w:r>
              <w:t xml:space="preserve"> </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bottom w:val="nil"/>
              <w:right w:val="single" w:sz="4" w:space="0" w:color="auto"/>
            </w:tcBorders>
          </w:tcPr>
          <w:p w:rsidR="00C050E4" w:rsidRPr="003923EF" w:rsidRDefault="00C050E4" w:rsidP="00667914">
            <w:pPr>
              <w:pStyle w:val="Tabletext"/>
            </w:pPr>
            <w:r w:rsidRPr="003923EF">
              <w:t>GW019039</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0.91</w:t>
            </w:r>
          </w:p>
        </w:tc>
        <w:tc>
          <w:tcPr>
            <w:tcW w:w="2488" w:type="dxa"/>
            <w:tcBorders>
              <w:left w:val="single" w:sz="4" w:space="0" w:color="auto"/>
              <w:bottom w:val="nil"/>
            </w:tcBorders>
          </w:tcPr>
          <w:p w:rsidR="00C050E4" w:rsidRPr="003923EF" w:rsidRDefault="00C050E4" w:rsidP="00667914">
            <w:pPr>
              <w:pStyle w:val="Tabletext"/>
            </w:pPr>
            <w:r w:rsidRPr="003923EF">
              <w:t>Loam</w:t>
            </w:r>
          </w:p>
        </w:tc>
        <w:tc>
          <w:tcPr>
            <w:tcW w:w="2417"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0.91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Boulders</w:t>
            </w:r>
            <w:r>
              <w:t xml:space="preserve"> </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3.5</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p>
        </w:tc>
        <w:tc>
          <w:tcPr>
            <w:tcW w:w="2488" w:type="dxa"/>
            <w:tcBorders>
              <w:top w:val="nil"/>
              <w:left w:val="single" w:sz="4" w:space="0" w:color="auto"/>
              <w:bottom w:val="nil"/>
            </w:tcBorders>
          </w:tcPr>
          <w:p w:rsidR="00C050E4" w:rsidRPr="003923EF" w:rsidRDefault="00C050E4" w:rsidP="00667914">
            <w:pPr>
              <w:pStyle w:val="Tabletext"/>
            </w:pPr>
            <w:r w:rsidRPr="003923EF">
              <w:t>Limestone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41.15</w:t>
            </w:r>
          </w:p>
        </w:tc>
        <w:tc>
          <w:tcPr>
            <w:tcW w:w="2488" w:type="dxa"/>
            <w:tcBorders>
              <w:top w:val="nil"/>
              <w:left w:val="single" w:sz="4" w:space="0" w:color="auto"/>
              <w:bottom w:val="nil"/>
            </w:tcBorders>
          </w:tcPr>
          <w:p w:rsidR="00C050E4" w:rsidRPr="003923EF" w:rsidRDefault="00C050E4" w:rsidP="00667914">
            <w:pPr>
              <w:pStyle w:val="Tabletext"/>
            </w:pPr>
            <w:r w:rsidRPr="003923EF">
              <w:t>Clay</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41.15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123.75</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Rock</w:t>
            </w:r>
            <w:r>
              <w:t xml:space="preserve"> </w:t>
            </w:r>
            <w:r w:rsidRPr="003923EF">
              <w:t>at</w:t>
            </w:r>
            <w:r>
              <w:t xml:space="preserve"> </w:t>
            </w:r>
            <w:r w:rsidRPr="003923EF">
              <w:t>bottom</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123.75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132.28</w:t>
            </w:r>
          </w:p>
        </w:tc>
        <w:tc>
          <w:tcPr>
            <w:tcW w:w="2488" w:type="dxa"/>
            <w:tcBorders>
              <w:top w:val="nil"/>
              <w:left w:val="single" w:sz="4" w:space="0" w:color="auto"/>
              <w:bottom w:val="nil"/>
            </w:tcBorders>
          </w:tcPr>
          <w:p w:rsidR="00C050E4" w:rsidRPr="003923EF" w:rsidRDefault="00C050E4" w:rsidP="00667914">
            <w:pPr>
              <w:pStyle w:val="Tabletext"/>
            </w:pPr>
            <w:r w:rsidRPr="003923EF">
              <w:t>Sand</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132.28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137.16</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Shale</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384" w:type="dxa"/>
            <w:tcBorders>
              <w:top w:val="single" w:sz="4" w:space="0" w:color="auto"/>
              <w:bottom w:val="nil"/>
              <w:right w:val="single" w:sz="4" w:space="0" w:color="auto"/>
            </w:tcBorders>
          </w:tcPr>
          <w:p w:rsidR="00C050E4" w:rsidRPr="003923EF" w:rsidRDefault="00C050E4" w:rsidP="00667914">
            <w:pPr>
              <w:pStyle w:val="Tabletext"/>
            </w:pPr>
            <w:r w:rsidRPr="003923EF">
              <w:t>G</w:t>
            </w:r>
            <w:r w:rsidRPr="00D73FBA">
              <w:t>W007800</w:t>
            </w:r>
          </w:p>
        </w:tc>
        <w:tc>
          <w:tcPr>
            <w:tcW w:w="127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24.96</w:t>
            </w:r>
          </w:p>
        </w:tc>
        <w:tc>
          <w:tcPr>
            <w:tcW w:w="1559"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50.29</w:t>
            </w:r>
          </w:p>
        </w:tc>
        <w:tc>
          <w:tcPr>
            <w:tcW w:w="2488" w:type="dxa"/>
            <w:tcBorders>
              <w:top w:val="single" w:sz="4" w:space="0" w:color="auto"/>
              <w:left w:val="single" w:sz="4" w:space="0" w:color="auto"/>
              <w:bottom w:val="nil"/>
            </w:tcBorders>
          </w:tcPr>
          <w:p w:rsidR="00C050E4" w:rsidRPr="003923EF" w:rsidRDefault="00C050E4" w:rsidP="00667914">
            <w:pPr>
              <w:pStyle w:val="Tabletext"/>
            </w:pPr>
            <w:r w:rsidRPr="003923EF">
              <w:t>Clay</w:t>
            </w:r>
          </w:p>
        </w:tc>
        <w:tc>
          <w:tcPr>
            <w:tcW w:w="2417" w:type="dxa"/>
            <w:tcBorders>
              <w:top w:val="single" w:sz="4" w:space="0" w:color="auto"/>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50.29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135.94</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135.94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137.77</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137.77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209.7</w:t>
            </w:r>
            <w:r>
              <w:t>0</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r>
              <w:t xml:space="preserve"> </w:t>
            </w:r>
            <w:r w:rsidRPr="003923EF">
              <w:t>with</w:t>
            </w:r>
            <w:r>
              <w:t xml:space="preserve"> </w:t>
            </w:r>
            <w:r w:rsidRPr="003923EF">
              <w:t>bands</w:t>
            </w:r>
            <w:r>
              <w:t xml:space="preserve"> </w:t>
            </w:r>
            <w:r w:rsidRPr="003923EF">
              <w:t>of</w:t>
            </w:r>
            <w:r>
              <w:t xml:space="preserve"> </w:t>
            </w:r>
            <w:r w:rsidRPr="003923EF">
              <w:t>hard</w:t>
            </w:r>
            <w:r>
              <w:t xml:space="preserve"> </w:t>
            </w:r>
            <w:r w:rsidRPr="003923EF">
              <w:t>rock</w:t>
            </w:r>
            <w:r>
              <w:t xml:space="preserve"> </w:t>
            </w:r>
            <w:r w:rsidRPr="003923EF">
              <w:t>and</w:t>
            </w:r>
            <w:r>
              <w:t xml:space="preserve"> </w:t>
            </w: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209.7</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212.75</w:t>
            </w:r>
          </w:p>
        </w:tc>
        <w:tc>
          <w:tcPr>
            <w:tcW w:w="2488" w:type="dxa"/>
            <w:tcBorders>
              <w:top w:val="nil"/>
              <w:left w:val="single" w:sz="4" w:space="0" w:color="auto"/>
              <w:bottom w:val="nil"/>
            </w:tcBorders>
          </w:tcPr>
          <w:p w:rsidR="00C050E4" w:rsidRPr="003923EF" w:rsidRDefault="00C050E4" w:rsidP="00667914">
            <w:pPr>
              <w:pStyle w:val="Tabletext"/>
            </w:pPr>
            <w:r w:rsidRPr="003923EF">
              <w:t>Sand</w:t>
            </w:r>
            <w:r>
              <w:t xml:space="preserve"> </w:t>
            </w:r>
          </w:p>
        </w:tc>
        <w:tc>
          <w:tcPr>
            <w:tcW w:w="2417"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r>
              <w:t xml:space="preserve"> </w:t>
            </w: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212.75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215.19</w:t>
            </w:r>
          </w:p>
        </w:tc>
        <w:tc>
          <w:tcPr>
            <w:tcW w:w="2488" w:type="dxa"/>
            <w:tcBorders>
              <w:top w:val="nil"/>
              <w:left w:val="single" w:sz="4" w:space="0" w:color="auto"/>
              <w:bottom w:val="nil"/>
            </w:tcBorders>
          </w:tcPr>
          <w:p w:rsidR="00C050E4" w:rsidRPr="003923EF" w:rsidRDefault="00C050E4" w:rsidP="00667914">
            <w:pPr>
              <w:pStyle w:val="Tabletext"/>
            </w:pPr>
            <w:r w:rsidRPr="003923EF">
              <w:t>Sandstone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215.19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226.16</w:t>
            </w:r>
          </w:p>
        </w:tc>
        <w:tc>
          <w:tcPr>
            <w:tcW w:w="2488" w:type="dxa"/>
            <w:tcBorders>
              <w:top w:val="nil"/>
              <w:left w:val="single" w:sz="4" w:space="0" w:color="auto"/>
              <w:bottom w:val="nil"/>
            </w:tcBorders>
          </w:tcPr>
          <w:p w:rsidR="00C050E4" w:rsidRPr="003923EF" w:rsidRDefault="00C050E4" w:rsidP="00667914">
            <w:pPr>
              <w:pStyle w:val="Tabletext"/>
            </w:pPr>
            <w:r w:rsidRPr="003923EF">
              <w:t>Shale</w:t>
            </w:r>
          </w:p>
        </w:tc>
        <w:tc>
          <w:tcPr>
            <w:tcW w:w="2417"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384"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226.16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237.74</w:t>
            </w:r>
          </w:p>
        </w:tc>
        <w:tc>
          <w:tcPr>
            <w:tcW w:w="2488" w:type="dxa"/>
            <w:tcBorders>
              <w:top w:val="nil"/>
              <w:left w:val="single" w:sz="4" w:space="0" w:color="auto"/>
              <w:bottom w:val="single" w:sz="4" w:space="0" w:color="auto"/>
            </w:tcBorders>
          </w:tcPr>
          <w:p w:rsidR="00C050E4" w:rsidRPr="003923EF" w:rsidRDefault="00C050E4" w:rsidP="00667914">
            <w:pPr>
              <w:pStyle w:val="Tabletext"/>
            </w:pPr>
            <w:r w:rsidRPr="003923EF">
              <w:t>Granite</w:t>
            </w:r>
          </w:p>
        </w:tc>
        <w:tc>
          <w:tcPr>
            <w:tcW w:w="2417" w:type="dxa"/>
            <w:tcBorders>
              <w:top w:val="nil"/>
              <w:left w:val="single" w:sz="4" w:space="0" w:color="auto"/>
              <w:bottom w:val="single" w:sz="4" w:space="0" w:color="auto"/>
            </w:tcBorders>
          </w:tcPr>
          <w:p w:rsidR="00C050E4" w:rsidRPr="003923EF" w:rsidRDefault="00C050E4" w:rsidP="00667914">
            <w:pPr>
              <w:pStyle w:val="Tabletext"/>
            </w:pPr>
          </w:p>
        </w:tc>
      </w:tr>
    </w:tbl>
    <w:p w:rsidR="00C050E4" w:rsidRDefault="00C050E4">
      <w:pPr>
        <w:pStyle w:val="BelowTableFigureText9pt"/>
      </w:pPr>
      <w:proofErr w:type="gramStart"/>
      <w:r w:rsidRPr="009B00C1">
        <w:t>mBGL</w:t>
      </w:r>
      <w:proofErr w:type="gramEnd"/>
      <w:r w:rsidRPr="009B00C1">
        <w:t> = metres below ground level.</w:t>
      </w:r>
      <w:r w:rsidR="00667914" w:rsidRPr="009B00C1">
        <w:br/>
      </w:r>
      <w:r w:rsidRPr="009B00C1">
        <w:t>© Copyright, NSW OoW 2010</w:t>
      </w:r>
    </w:p>
    <w:p w:rsidR="00B00187" w:rsidRPr="009B00C1" w:rsidRDefault="00B00187">
      <w:pPr>
        <w:pStyle w:val="BelowTableFigureText9pt"/>
      </w:pPr>
    </w:p>
    <w:p w:rsidR="00C050E4" w:rsidRPr="00B91856" w:rsidRDefault="00C050E4" w:rsidP="00667914">
      <w:pPr>
        <w:pStyle w:val="BRcaption"/>
      </w:pPr>
      <w:bookmarkStart w:id="1148" w:name="_Ref351989979"/>
      <w:bookmarkStart w:id="1149" w:name="_Toc391885808"/>
      <w:r w:rsidRPr="00B91856">
        <w:t>Table</w:t>
      </w:r>
      <w:r>
        <w:t xml:space="preserve"> </w:t>
      </w:r>
      <w:r w:rsidR="003942EF">
        <w:rPr>
          <w:noProof/>
        </w:rPr>
        <w:t>151</w:t>
      </w:r>
      <w:bookmarkEnd w:id="1148"/>
      <w:r>
        <w:t xml:space="preserve"> </w:t>
      </w:r>
      <w:r w:rsidRPr="00B91856">
        <w:t>Sweetwater</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149"/>
    </w:p>
    <w:tbl>
      <w:tblPr>
        <w:tblStyle w:val="TableGrid"/>
        <w:tblW w:w="0" w:type="auto"/>
        <w:tblLayout w:type="fixed"/>
        <w:tblLook w:val="04A0"/>
      </w:tblPr>
      <w:tblGrid>
        <w:gridCol w:w="1951"/>
        <w:gridCol w:w="1181"/>
        <w:gridCol w:w="1181"/>
        <w:gridCol w:w="48"/>
        <w:gridCol w:w="1133"/>
        <w:gridCol w:w="1181"/>
        <w:gridCol w:w="1181"/>
        <w:gridCol w:w="1182"/>
      </w:tblGrid>
      <w:tr w:rsidR="00C050E4" w:rsidRPr="003923EF" w:rsidTr="009B00C1">
        <w:trPr>
          <w:tblHeader/>
        </w:trPr>
        <w:tc>
          <w:tcPr>
            <w:tcW w:w="1951" w:type="dxa"/>
            <w:shd w:val="clear" w:color="auto" w:fill="C6D9F1" w:themeFill="text2" w:themeFillTint="33"/>
          </w:tcPr>
          <w:p w:rsidR="00C050E4" w:rsidRPr="003923EF" w:rsidRDefault="00C050E4" w:rsidP="00667914">
            <w:pPr>
              <w:pStyle w:val="Tableheading"/>
            </w:pPr>
            <w:r>
              <w:t>Variable</w:t>
            </w:r>
          </w:p>
        </w:tc>
        <w:tc>
          <w:tcPr>
            <w:tcW w:w="7087" w:type="dxa"/>
            <w:gridSpan w:val="7"/>
            <w:shd w:val="clear" w:color="auto" w:fill="C6D9F1" w:themeFill="text2" w:themeFillTint="33"/>
          </w:tcPr>
          <w:p w:rsidR="00C050E4" w:rsidRPr="003923EF" w:rsidRDefault="00C050E4" w:rsidP="00667914">
            <w:pPr>
              <w:pStyle w:val="Tableheading"/>
            </w:pPr>
            <w:r>
              <w:t>Details</w:t>
            </w:r>
          </w:p>
        </w:tc>
      </w:tr>
      <w:tr w:rsidR="00C050E4" w:rsidRPr="00064BC4" w:rsidTr="009B00C1">
        <w:trPr>
          <w:tblHeader/>
        </w:trPr>
        <w:tc>
          <w:tcPr>
            <w:tcW w:w="1951" w:type="dxa"/>
          </w:tcPr>
          <w:p w:rsidR="003204A9" w:rsidRDefault="00C050E4">
            <w:pPr>
              <w:pStyle w:val="Tableheading"/>
            </w:pPr>
            <w:r w:rsidRPr="00D324DF">
              <w:t>Bore ID</w:t>
            </w:r>
          </w:p>
        </w:tc>
        <w:tc>
          <w:tcPr>
            <w:tcW w:w="1181" w:type="dxa"/>
          </w:tcPr>
          <w:p w:rsidR="003204A9" w:rsidRDefault="00C050E4">
            <w:pPr>
              <w:pStyle w:val="Tableheading"/>
            </w:pPr>
            <w:r w:rsidRPr="00D324DF">
              <w:t>GW003860</w:t>
            </w:r>
          </w:p>
        </w:tc>
        <w:tc>
          <w:tcPr>
            <w:tcW w:w="1229" w:type="dxa"/>
            <w:gridSpan w:val="2"/>
          </w:tcPr>
          <w:p w:rsidR="003204A9" w:rsidRDefault="00C050E4">
            <w:pPr>
              <w:pStyle w:val="Tableheading"/>
            </w:pPr>
            <w:r w:rsidRPr="00D324DF">
              <w:t>GW004371</w:t>
            </w:r>
          </w:p>
        </w:tc>
        <w:tc>
          <w:tcPr>
            <w:tcW w:w="1133" w:type="dxa"/>
          </w:tcPr>
          <w:p w:rsidR="003204A9" w:rsidRDefault="00C050E4">
            <w:pPr>
              <w:pStyle w:val="Tableheading"/>
            </w:pPr>
            <w:r w:rsidRPr="00D324DF">
              <w:t>GW004425</w:t>
            </w:r>
          </w:p>
        </w:tc>
        <w:tc>
          <w:tcPr>
            <w:tcW w:w="1181" w:type="dxa"/>
          </w:tcPr>
          <w:p w:rsidR="003204A9" w:rsidRDefault="00C050E4">
            <w:pPr>
              <w:pStyle w:val="Tableheading"/>
            </w:pPr>
            <w:r w:rsidRPr="00D324DF">
              <w:t>GW004756</w:t>
            </w:r>
          </w:p>
        </w:tc>
        <w:tc>
          <w:tcPr>
            <w:tcW w:w="1181" w:type="dxa"/>
          </w:tcPr>
          <w:p w:rsidR="003204A9" w:rsidRDefault="00C050E4">
            <w:pPr>
              <w:pStyle w:val="Tableheading"/>
            </w:pPr>
            <w:r w:rsidRPr="00D324DF">
              <w:t>GW005984</w:t>
            </w:r>
          </w:p>
        </w:tc>
        <w:tc>
          <w:tcPr>
            <w:tcW w:w="1182" w:type="dxa"/>
          </w:tcPr>
          <w:p w:rsidR="003204A9" w:rsidRDefault="00C050E4">
            <w:pPr>
              <w:pStyle w:val="Tableheading"/>
            </w:pPr>
            <w:r w:rsidRPr="00D324DF">
              <w:t>GW007800</w:t>
            </w:r>
          </w:p>
        </w:tc>
      </w:tr>
      <w:tr w:rsidR="009B00C1" w:rsidRPr="003923EF" w:rsidTr="009B00C1">
        <w:trPr>
          <w:tblHeader/>
        </w:trPr>
        <w:tc>
          <w:tcPr>
            <w:tcW w:w="1951" w:type="dxa"/>
          </w:tcPr>
          <w:p w:rsidR="003204A9" w:rsidRDefault="009B00C1">
            <w:pPr>
              <w:pStyle w:val="Tableheading"/>
            </w:pPr>
            <w:r w:rsidRPr="0063703A">
              <w:t>Sample</w:t>
            </w:r>
            <w:r>
              <w:t xml:space="preserve"> </w:t>
            </w:r>
            <w:r w:rsidRPr="0063703A">
              <w:t>date</w:t>
            </w:r>
          </w:p>
        </w:tc>
        <w:tc>
          <w:tcPr>
            <w:tcW w:w="1181" w:type="dxa"/>
          </w:tcPr>
          <w:p w:rsidR="003204A9" w:rsidRDefault="009B00C1">
            <w:pPr>
              <w:pStyle w:val="Tableheading"/>
            </w:pPr>
            <w:r w:rsidRPr="003923EF">
              <w:t>1987</w:t>
            </w:r>
          </w:p>
        </w:tc>
        <w:tc>
          <w:tcPr>
            <w:tcW w:w="1229" w:type="dxa"/>
            <w:gridSpan w:val="2"/>
          </w:tcPr>
          <w:p w:rsidR="003204A9" w:rsidRDefault="009B00C1">
            <w:pPr>
              <w:pStyle w:val="Tableheading"/>
            </w:pPr>
            <w:r w:rsidRPr="003923EF">
              <w:t>1928</w:t>
            </w:r>
          </w:p>
        </w:tc>
        <w:tc>
          <w:tcPr>
            <w:tcW w:w="1133" w:type="dxa"/>
          </w:tcPr>
          <w:p w:rsidR="003204A9" w:rsidRDefault="003204A9">
            <w:pPr>
              <w:pStyle w:val="Tableheading"/>
            </w:pPr>
          </w:p>
        </w:tc>
        <w:tc>
          <w:tcPr>
            <w:tcW w:w="1181" w:type="dxa"/>
          </w:tcPr>
          <w:p w:rsidR="003204A9" w:rsidRDefault="009B00C1">
            <w:pPr>
              <w:pStyle w:val="Tableheading"/>
            </w:pPr>
            <w:r w:rsidRPr="003923EF">
              <w:t>1935</w:t>
            </w:r>
          </w:p>
        </w:tc>
        <w:tc>
          <w:tcPr>
            <w:tcW w:w="1181" w:type="dxa"/>
          </w:tcPr>
          <w:p w:rsidR="003204A9" w:rsidRDefault="009B00C1">
            <w:pPr>
              <w:pStyle w:val="Tableheading"/>
            </w:pPr>
            <w:r w:rsidRPr="003923EF">
              <w:t>1936</w:t>
            </w:r>
          </w:p>
        </w:tc>
        <w:tc>
          <w:tcPr>
            <w:tcW w:w="1182" w:type="dxa"/>
          </w:tcPr>
          <w:p w:rsidR="003204A9" w:rsidRDefault="009B00C1">
            <w:pPr>
              <w:pStyle w:val="Tableheading"/>
            </w:pPr>
            <w:r>
              <w:t>–</w:t>
            </w:r>
          </w:p>
        </w:tc>
      </w:tr>
      <w:tr w:rsidR="00C050E4" w:rsidRPr="003923EF" w:rsidTr="00C050E4">
        <w:tc>
          <w:tcPr>
            <w:tcW w:w="1951" w:type="dxa"/>
          </w:tcPr>
          <w:p w:rsidR="00C050E4" w:rsidRPr="0063703A" w:rsidRDefault="00C050E4" w:rsidP="00667914">
            <w:pPr>
              <w:pStyle w:val="Tabletext"/>
            </w:pPr>
            <w:r w:rsidRPr="0063703A">
              <w:t>Distance</w:t>
            </w:r>
            <w:r>
              <w:t xml:space="preserve"> </w:t>
            </w:r>
            <w:r w:rsidRPr="0063703A">
              <w:t>from</w:t>
            </w:r>
            <w:r>
              <w:t xml:space="preserve"> </w:t>
            </w:r>
            <w:r w:rsidRPr="0063703A">
              <w:t>spring</w:t>
            </w:r>
            <w:r>
              <w:t xml:space="preserve"> </w:t>
            </w:r>
            <w:r w:rsidRPr="0063703A">
              <w:t>complex</w:t>
            </w:r>
            <w:r>
              <w:t xml:space="preserve"> </w:t>
            </w:r>
            <w:r w:rsidRPr="0063703A">
              <w:t>(k</w:t>
            </w:r>
            <w:r>
              <w:t>ilo</w:t>
            </w:r>
            <w:r w:rsidRPr="0063703A">
              <w:t>m</w:t>
            </w:r>
            <w:r>
              <w:t>etres</w:t>
            </w:r>
            <w:r w:rsidRPr="0063703A">
              <w:t>)</w:t>
            </w:r>
          </w:p>
        </w:tc>
        <w:tc>
          <w:tcPr>
            <w:tcW w:w="1181" w:type="dxa"/>
          </w:tcPr>
          <w:p w:rsidR="00C050E4" w:rsidRPr="003923EF" w:rsidRDefault="00C050E4" w:rsidP="00667914">
            <w:pPr>
              <w:pStyle w:val="Tabletext"/>
            </w:pPr>
            <w:r w:rsidRPr="003923EF">
              <w:t>8.0</w:t>
            </w:r>
          </w:p>
        </w:tc>
        <w:tc>
          <w:tcPr>
            <w:tcW w:w="1229" w:type="dxa"/>
            <w:gridSpan w:val="2"/>
          </w:tcPr>
          <w:p w:rsidR="00C050E4" w:rsidRPr="003923EF" w:rsidRDefault="00C050E4" w:rsidP="00667914">
            <w:pPr>
              <w:pStyle w:val="Tabletext"/>
            </w:pPr>
            <w:r w:rsidRPr="003923EF">
              <w:t>6.3</w:t>
            </w:r>
          </w:p>
        </w:tc>
        <w:tc>
          <w:tcPr>
            <w:tcW w:w="1133" w:type="dxa"/>
          </w:tcPr>
          <w:p w:rsidR="00C050E4" w:rsidRPr="003923EF" w:rsidRDefault="00C050E4" w:rsidP="00667914">
            <w:pPr>
              <w:pStyle w:val="Tabletext"/>
            </w:pPr>
            <w:r w:rsidRPr="003923EF">
              <w:t>7.0</w:t>
            </w:r>
          </w:p>
        </w:tc>
        <w:tc>
          <w:tcPr>
            <w:tcW w:w="1181" w:type="dxa"/>
          </w:tcPr>
          <w:p w:rsidR="00C050E4" w:rsidRPr="003923EF" w:rsidRDefault="00C050E4" w:rsidP="00667914">
            <w:pPr>
              <w:pStyle w:val="Tabletext"/>
            </w:pPr>
            <w:r w:rsidRPr="003923EF">
              <w:t>7.0</w:t>
            </w:r>
          </w:p>
        </w:tc>
        <w:tc>
          <w:tcPr>
            <w:tcW w:w="1181" w:type="dxa"/>
          </w:tcPr>
          <w:p w:rsidR="00C050E4" w:rsidRPr="003923EF" w:rsidRDefault="00C050E4" w:rsidP="00667914">
            <w:pPr>
              <w:pStyle w:val="Tabletext"/>
            </w:pPr>
            <w:r w:rsidRPr="003923EF">
              <w:t>3.3</w:t>
            </w:r>
          </w:p>
        </w:tc>
        <w:tc>
          <w:tcPr>
            <w:tcW w:w="1182" w:type="dxa"/>
          </w:tcPr>
          <w:p w:rsidR="00C050E4" w:rsidRPr="003923EF" w:rsidRDefault="00C050E4" w:rsidP="00667914">
            <w:pPr>
              <w:pStyle w:val="Tabletext"/>
            </w:pPr>
            <w:r w:rsidRPr="003923EF">
              <w:t>9.9</w:t>
            </w:r>
          </w:p>
        </w:tc>
      </w:tr>
      <w:tr w:rsidR="00C050E4" w:rsidRPr="003923EF" w:rsidTr="00C050E4">
        <w:tc>
          <w:tcPr>
            <w:tcW w:w="1951" w:type="dxa"/>
          </w:tcPr>
          <w:p w:rsidR="00C050E4" w:rsidRPr="0063703A" w:rsidRDefault="00C050E4" w:rsidP="00667914">
            <w:pPr>
              <w:pStyle w:val="Tabletext"/>
            </w:pPr>
            <w:r w:rsidRPr="0063703A">
              <w:t>Aquifer</w:t>
            </w:r>
          </w:p>
        </w:tc>
        <w:tc>
          <w:tcPr>
            <w:tcW w:w="1181" w:type="dxa"/>
          </w:tcPr>
          <w:p w:rsidR="00C050E4" w:rsidRPr="003923EF" w:rsidRDefault="00C050E4" w:rsidP="00667914">
            <w:pPr>
              <w:pStyle w:val="Tabletext"/>
            </w:pPr>
            <w:r w:rsidRPr="003923EF">
              <w:t>Hooray</w:t>
            </w:r>
            <w:r>
              <w:t xml:space="preserve"> Sandstone</w:t>
            </w:r>
            <w:r w:rsidRPr="003923EF">
              <w:t>?</w:t>
            </w:r>
          </w:p>
        </w:tc>
        <w:tc>
          <w:tcPr>
            <w:tcW w:w="1229" w:type="dxa"/>
            <w:gridSpan w:val="2"/>
          </w:tcPr>
          <w:p w:rsidR="00C050E4" w:rsidRPr="003923EF" w:rsidRDefault="00C050E4" w:rsidP="00667914">
            <w:pPr>
              <w:pStyle w:val="Tabletext"/>
            </w:pPr>
            <w:r>
              <w:t>–</w:t>
            </w:r>
          </w:p>
        </w:tc>
        <w:tc>
          <w:tcPr>
            <w:tcW w:w="1133" w:type="dxa"/>
          </w:tcPr>
          <w:p w:rsidR="00C050E4" w:rsidRPr="003923EF" w:rsidRDefault="00C050E4" w:rsidP="00667914">
            <w:pPr>
              <w:pStyle w:val="Tabletext"/>
            </w:pPr>
            <w:r w:rsidRPr="003923EF">
              <w:t>Hooray</w:t>
            </w:r>
            <w:r>
              <w:t xml:space="preserve"> Sandstone</w:t>
            </w:r>
            <w:r w:rsidRPr="003923EF">
              <w:t>?</w:t>
            </w:r>
          </w:p>
        </w:tc>
        <w:tc>
          <w:tcPr>
            <w:tcW w:w="1181" w:type="dxa"/>
          </w:tcPr>
          <w:p w:rsidR="00C050E4" w:rsidRPr="003923EF" w:rsidRDefault="00C050E4" w:rsidP="00667914">
            <w:pPr>
              <w:pStyle w:val="Tabletext"/>
            </w:pPr>
            <w:r w:rsidRPr="003923EF">
              <w:t>Wallumbilla</w:t>
            </w:r>
            <w:r>
              <w:t xml:space="preserve"> </w:t>
            </w:r>
            <w:r w:rsidRPr="003923EF">
              <w:t>Formation?</w:t>
            </w:r>
          </w:p>
        </w:tc>
        <w:tc>
          <w:tcPr>
            <w:tcW w:w="1181" w:type="dxa"/>
          </w:tcPr>
          <w:p w:rsidR="00C050E4" w:rsidRPr="003923EF" w:rsidRDefault="00C050E4" w:rsidP="00667914">
            <w:pPr>
              <w:pStyle w:val="Tabletext"/>
            </w:pPr>
            <w:r w:rsidRPr="003923EF">
              <w:t>Wallumbilla</w:t>
            </w:r>
            <w:r>
              <w:t xml:space="preserve"> </w:t>
            </w:r>
            <w:r w:rsidRPr="003923EF">
              <w:t>Formation?</w:t>
            </w:r>
          </w:p>
        </w:tc>
        <w:tc>
          <w:tcPr>
            <w:tcW w:w="1182" w:type="dxa"/>
          </w:tcPr>
          <w:p w:rsidR="00C050E4" w:rsidRPr="003923EF" w:rsidRDefault="00C050E4" w:rsidP="00667914">
            <w:pPr>
              <w:pStyle w:val="Tabletext"/>
            </w:pPr>
            <w:r w:rsidRPr="003923EF">
              <w:t>Hooray</w:t>
            </w:r>
            <w:r>
              <w:t xml:space="preserve"> Sandstone</w:t>
            </w:r>
            <w:r w:rsidRPr="003923EF">
              <w:t>?</w:t>
            </w:r>
          </w:p>
        </w:tc>
      </w:tr>
      <w:tr w:rsidR="00C050E4" w:rsidRPr="003923EF" w:rsidTr="00C050E4">
        <w:tc>
          <w:tcPr>
            <w:tcW w:w="1951" w:type="dxa"/>
          </w:tcPr>
          <w:p w:rsidR="00C050E4" w:rsidRPr="0063703A" w:rsidRDefault="00C050E4" w:rsidP="00667914">
            <w:pPr>
              <w:pStyle w:val="Tabletext"/>
            </w:pPr>
            <w:r w:rsidRPr="0063703A">
              <w:lastRenderedPageBreak/>
              <w:t>Screens</w:t>
            </w:r>
            <w:r>
              <w:t xml:space="preserve"> (metres)</w:t>
            </w:r>
          </w:p>
        </w:tc>
        <w:tc>
          <w:tcPr>
            <w:tcW w:w="1181" w:type="dxa"/>
          </w:tcPr>
          <w:p w:rsidR="00C050E4" w:rsidRPr="003923EF" w:rsidRDefault="00C050E4" w:rsidP="00667914">
            <w:pPr>
              <w:pStyle w:val="Tabletext"/>
            </w:pPr>
            <w:r w:rsidRPr="003923EF">
              <w:t>Slots</w:t>
            </w:r>
            <w:r>
              <w:t xml:space="preserve"> </w:t>
            </w:r>
            <w:r w:rsidRPr="003923EF">
              <w:t>364.2</w:t>
            </w:r>
            <w:r>
              <w:t>–</w:t>
            </w:r>
            <w:r w:rsidRPr="003923EF">
              <w:t>364.8,</w:t>
            </w:r>
            <w:r>
              <w:t xml:space="preserve"> </w:t>
            </w:r>
            <w:r w:rsidRPr="003923EF">
              <w:t>365.7</w:t>
            </w:r>
            <w:r>
              <w:t>–</w:t>
            </w:r>
            <w:r w:rsidRPr="003923EF">
              <w:t>366.3,</w:t>
            </w:r>
            <w:r>
              <w:t xml:space="preserve"> </w:t>
            </w:r>
            <w:r w:rsidRPr="003923EF">
              <w:t>391.6</w:t>
            </w:r>
            <w:r>
              <w:t>–</w:t>
            </w:r>
            <w:r w:rsidRPr="003923EF">
              <w:t>392.2,</w:t>
            </w:r>
            <w:r>
              <w:t xml:space="preserve"> </w:t>
            </w:r>
            <w:r w:rsidRPr="003923EF">
              <w:t>393.1</w:t>
            </w:r>
            <w:r>
              <w:t>–</w:t>
            </w:r>
            <w:r w:rsidRPr="003923EF">
              <w:t>393.7,</w:t>
            </w:r>
            <w:r>
              <w:t xml:space="preserve"> </w:t>
            </w:r>
            <w:r w:rsidRPr="003923EF">
              <w:t>413.6</w:t>
            </w:r>
            <w:r>
              <w:t>–</w:t>
            </w:r>
            <w:r w:rsidRPr="003923EF">
              <w:t>414.3</w:t>
            </w:r>
          </w:p>
        </w:tc>
        <w:tc>
          <w:tcPr>
            <w:tcW w:w="1229" w:type="dxa"/>
            <w:gridSpan w:val="2"/>
          </w:tcPr>
          <w:p w:rsidR="00C050E4" w:rsidRPr="003923EF" w:rsidRDefault="00C050E4" w:rsidP="00667914">
            <w:pPr>
              <w:pStyle w:val="Tabletext"/>
            </w:pPr>
            <w:r>
              <w:t>–</w:t>
            </w:r>
          </w:p>
        </w:tc>
        <w:tc>
          <w:tcPr>
            <w:tcW w:w="1133" w:type="dxa"/>
          </w:tcPr>
          <w:p w:rsidR="00C050E4" w:rsidRPr="003923EF" w:rsidRDefault="00C050E4" w:rsidP="00667914">
            <w:pPr>
              <w:pStyle w:val="Tabletext"/>
            </w:pPr>
            <w:r w:rsidRPr="003923EF">
              <w:t>Slots</w:t>
            </w:r>
            <w:r>
              <w:t xml:space="preserve"> </w:t>
            </w:r>
            <w:r w:rsidRPr="003923EF">
              <w:t>371.2</w:t>
            </w:r>
            <w:r>
              <w:t>–</w:t>
            </w:r>
            <w:r w:rsidRPr="003923EF">
              <w:t>373.9</w:t>
            </w:r>
            <w:r>
              <w:t xml:space="preserve"> and </w:t>
            </w:r>
            <w:r w:rsidRPr="003923EF">
              <w:t>375.2</w:t>
            </w:r>
            <w:r>
              <w:t>–</w:t>
            </w:r>
            <w:r w:rsidRPr="003923EF">
              <w:t>377.9</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rsidRPr="003923EF">
              <w:t>Slots</w:t>
            </w:r>
            <w:r>
              <w:t xml:space="preserve"> </w:t>
            </w:r>
            <w:r w:rsidRPr="003923EF">
              <w:t>207.3</w:t>
            </w:r>
            <w:r>
              <w:t>–</w:t>
            </w:r>
            <w:r w:rsidRPr="003923EF">
              <w:t>210.3</w:t>
            </w:r>
          </w:p>
        </w:tc>
      </w:tr>
      <w:tr w:rsidR="00C050E4" w:rsidRPr="003923EF" w:rsidTr="00C050E4">
        <w:tc>
          <w:tcPr>
            <w:tcW w:w="1951" w:type="dxa"/>
          </w:tcPr>
          <w:p w:rsidR="00C050E4" w:rsidRPr="0063703A" w:rsidRDefault="00C050E4" w:rsidP="00667914">
            <w:pPr>
              <w:pStyle w:val="Tabletext"/>
            </w:pPr>
            <w:r w:rsidRPr="0063703A">
              <w:t>Year</w:t>
            </w:r>
            <w:r>
              <w:t xml:space="preserve"> </w:t>
            </w:r>
            <w:r w:rsidRPr="0063703A">
              <w:t>drilled</w:t>
            </w:r>
          </w:p>
        </w:tc>
        <w:tc>
          <w:tcPr>
            <w:tcW w:w="1181" w:type="dxa"/>
          </w:tcPr>
          <w:p w:rsidR="00C050E4" w:rsidRPr="003923EF" w:rsidRDefault="00C050E4" w:rsidP="00667914">
            <w:pPr>
              <w:pStyle w:val="Tabletext"/>
            </w:pPr>
            <w:r w:rsidRPr="003923EF">
              <w:t>1945</w:t>
            </w:r>
          </w:p>
        </w:tc>
        <w:tc>
          <w:tcPr>
            <w:tcW w:w="1229" w:type="dxa"/>
            <w:gridSpan w:val="2"/>
          </w:tcPr>
          <w:p w:rsidR="00C050E4" w:rsidRPr="003923EF" w:rsidRDefault="00C050E4" w:rsidP="00667914">
            <w:pPr>
              <w:pStyle w:val="Tabletext"/>
            </w:pPr>
            <w:r w:rsidRPr="003923EF">
              <w:t>1892</w:t>
            </w:r>
          </w:p>
        </w:tc>
        <w:tc>
          <w:tcPr>
            <w:tcW w:w="1133" w:type="dxa"/>
          </w:tcPr>
          <w:p w:rsidR="00C050E4" w:rsidRPr="003923EF" w:rsidRDefault="00C050E4" w:rsidP="00667914">
            <w:pPr>
              <w:pStyle w:val="Tabletext"/>
            </w:pPr>
            <w:r w:rsidRPr="003923EF">
              <w:t>1943</w:t>
            </w:r>
          </w:p>
        </w:tc>
        <w:tc>
          <w:tcPr>
            <w:tcW w:w="1181" w:type="dxa"/>
          </w:tcPr>
          <w:p w:rsidR="00C050E4" w:rsidRPr="003923EF" w:rsidRDefault="00C050E4" w:rsidP="00667914">
            <w:pPr>
              <w:pStyle w:val="Tabletext"/>
            </w:pPr>
            <w:r w:rsidRPr="003923EF">
              <w:t>1935</w:t>
            </w:r>
          </w:p>
        </w:tc>
        <w:tc>
          <w:tcPr>
            <w:tcW w:w="1181" w:type="dxa"/>
          </w:tcPr>
          <w:p w:rsidR="00C050E4" w:rsidRPr="003923EF" w:rsidRDefault="00C050E4" w:rsidP="00667914">
            <w:pPr>
              <w:pStyle w:val="Tabletext"/>
            </w:pPr>
            <w:r w:rsidRPr="003923EF">
              <w:t>1936</w:t>
            </w:r>
          </w:p>
        </w:tc>
        <w:tc>
          <w:tcPr>
            <w:tcW w:w="1182" w:type="dxa"/>
          </w:tcPr>
          <w:p w:rsidR="00C050E4" w:rsidRPr="003923EF" w:rsidRDefault="00C050E4" w:rsidP="00667914">
            <w:pPr>
              <w:pStyle w:val="Tabletext"/>
            </w:pPr>
            <w:r w:rsidRPr="003923EF">
              <w:t>1949</w:t>
            </w:r>
          </w:p>
        </w:tc>
      </w:tr>
      <w:tr w:rsidR="00C050E4" w:rsidRPr="003923EF" w:rsidTr="00C050E4">
        <w:tc>
          <w:tcPr>
            <w:tcW w:w="1951" w:type="dxa"/>
          </w:tcPr>
          <w:p w:rsidR="00C050E4" w:rsidRPr="0063703A" w:rsidRDefault="00C050E4" w:rsidP="00667914">
            <w:pPr>
              <w:pStyle w:val="Tabletext"/>
            </w:pPr>
            <w:r>
              <w:t>Standing water level (R</w:t>
            </w:r>
            <w:r w:rsidRPr="0063703A">
              <w:t>)</w:t>
            </w:r>
          </w:p>
        </w:tc>
        <w:tc>
          <w:tcPr>
            <w:tcW w:w="1181" w:type="dxa"/>
          </w:tcPr>
          <w:p w:rsidR="00C050E4" w:rsidRPr="003923EF" w:rsidRDefault="00C050E4" w:rsidP="00667914">
            <w:pPr>
              <w:pStyle w:val="Tabletext"/>
            </w:pPr>
            <w:r w:rsidRPr="003923EF">
              <w:t>25.5</w:t>
            </w:r>
          </w:p>
        </w:tc>
        <w:tc>
          <w:tcPr>
            <w:tcW w:w="1229" w:type="dxa"/>
            <w:gridSpan w:val="2"/>
          </w:tcPr>
          <w:p w:rsidR="00C050E4" w:rsidRPr="003923EF" w:rsidRDefault="00C050E4" w:rsidP="00667914">
            <w:pPr>
              <w:pStyle w:val="Tabletext"/>
            </w:pPr>
            <w:r w:rsidRPr="003923EF">
              <w:t>19.33</w:t>
            </w:r>
          </w:p>
        </w:tc>
        <w:tc>
          <w:tcPr>
            <w:tcW w:w="1133"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r w:rsidR="00C050E4" w:rsidRPr="003923EF" w:rsidTr="00C050E4">
        <w:tc>
          <w:tcPr>
            <w:tcW w:w="1951" w:type="dxa"/>
          </w:tcPr>
          <w:p w:rsidR="00C050E4" w:rsidRPr="0063703A" w:rsidRDefault="00C050E4" w:rsidP="00667914">
            <w:pPr>
              <w:pStyle w:val="Tabletext"/>
            </w:pPr>
            <w:r w:rsidRPr="0063703A">
              <w:t>Total</w:t>
            </w:r>
            <w:r>
              <w:t xml:space="preserve"> </w:t>
            </w:r>
            <w:r w:rsidRPr="0063703A">
              <w:t>depth</w:t>
            </w:r>
            <w:r>
              <w:t xml:space="preserve"> </w:t>
            </w:r>
            <w:r w:rsidRPr="0063703A">
              <w:t>(m</w:t>
            </w:r>
            <w:r>
              <w:t>etres</w:t>
            </w:r>
            <w:r w:rsidRPr="0063703A">
              <w:t>)</w:t>
            </w:r>
          </w:p>
        </w:tc>
        <w:tc>
          <w:tcPr>
            <w:tcW w:w="1181" w:type="dxa"/>
          </w:tcPr>
          <w:p w:rsidR="00C050E4" w:rsidRPr="003923EF" w:rsidRDefault="00C050E4" w:rsidP="00667914">
            <w:pPr>
              <w:pStyle w:val="Tabletext"/>
            </w:pPr>
            <w:r w:rsidRPr="003923EF">
              <w:t>464.2</w:t>
            </w:r>
          </w:p>
        </w:tc>
        <w:tc>
          <w:tcPr>
            <w:tcW w:w="1229" w:type="dxa"/>
            <w:gridSpan w:val="2"/>
          </w:tcPr>
          <w:p w:rsidR="00C050E4" w:rsidRPr="003923EF" w:rsidRDefault="00C050E4" w:rsidP="00667914">
            <w:pPr>
              <w:pStyle w:val="Tabletext"/>
            </w:pPr>
            <w:r w:rsidRPr="003923EF">
              <w:t>340.8</w:t>
            </w:r>
          </w:p>
        </w:tc>
        <w:tc>
          <w:tcPr>
            <w:tcW w:w="1133" w:type="dxa"/>
          </w:tcPr>
          <w:p w:rsidR="00C050E4" w:rsidRPr="003923EF" w:rsidRDefault="00C050E4" w:rsidP="00667914">
            <w:pPr>
              <w:pStyle w:val="Tabletext"/>
            </w:pPr>
            <w:r w:rsidRPr="003923EF">
              <w:t>379.5</w:t>
            </w:r>
          </w:p>
        </w:tc>
        <w:tc>
          <w:tcPr>
            <w:tcW w:w="1181" w:type="dxa"/>
          </w:tcPr>
          <w:p w:rsidR="00C050E4" w:rsidRPr="003923EF" w:rsidRDefault="00C050E4" w:rsidP="00667914">
            <w:pPr>
              <w:pStyle w:val="Tabletext"/>
            </w:pPr>
            <w:r w:rsidRPr="003923EF">
              <w:t>167.6</w:t>
            </w:r>
          </w:p>
        </w:tc>
        <w:tc>
          <w:tcPr>
            <w:tcW w:w="1181" w:type="dxa"/>
          </w:tcPr>
          <w:p w:rsidR="00C050E4" w:rsidRPr="003923EF" w:rsidRDefault="00C050E4" w:rsidP="00667914">
            <w:pPr>
              <w:pStyle w:val="Tabletext"/>
            </w:pPr>
            <w:r w:rsidRPr="003923EF">
              <w:t>164.6</w:t>
            </w:r>
          </w:p>
        </w:tc>
        <w:tc>
          <w:tcPr>
            <w:tcW w:w="1182" w:type="dxa"/>
          </w:tcPr>
          <w:p w:rsidR="00C050E4" w:rsidRPr="003923EF" w:rsidRDefault="00C050E4" w:rsidP="00667914">
            <w:pPr>
              <w:pStyle w:val="Tabletext"/>
            </w:pPr>
            <w:r w:rsidRPr="003923EF">
              <w:t>237.7</w:t>
            </w:r>
          </w:p>
        </w:tc>
      </w:tr>
      <w:tr w:rsidR="00C050E4" w:rsidRPr="003923EF" w:rsidTr="00C050E4">
        <w:tc>
          <w:tcPr>
            <w:tcW w:w="1951" w:type="dxa"/>
          </w:tcPr>
          <w:p w:rsidR="00C050E4" w:rsidRPr="0063703A" w:rsidRDefault="00C050E4" w:rsidP="00667914">
            <w:pPr>
              <w:pStyle w:val="Tabletext"/>
            </w:pPr>
            <w:r w:rsidRPr="0063703A">
              <w:t>Natural</w:t>
            </w:r>
            <w:r>
              <w:t xml:space="preserve"> </w:t>
            </w:r>
            <w:r w:rsidRPr="0063703A">
              <w:t>surface</w:t>
            </w:r>
            <w:r>
              <w:t xml:space="preserve"> </w:t>
            </w:r>
            <w:r w:rsidRPr="0063703A">
              <w:t>elevation</w:t>
            </w:r>
            <w:r>
              <w:t xml:space="preserve"> </w:t>
            </w:r>
            <w:r w:rsidRPr="0063703A">
              <w:t>(mAHD)</w:t>
            </w:r>
          </w:p>
        </w:tc>
        <w:tc>
          <w:tcPr>
            <w:tcW w:w="1181" w:type="dxa"/>
          </w:tcPr>
          <w:p w:rsidR="00C050E4" w:rsidRPr="003923EF" w:rsidRDefault="00C050E4" w:rsidP="00667914">
            <w:pPr>
              <w:pStyle w:val="Tabletext"/>
            </w:pPr>
            <w:r w:rsidRPr="003923EF">
              <w:t>124.670</w:t>
            </w:r>
            <w:r>
              <w:t xml:space="preserve"> </w:t>
            </w:r>
            <w:r w:rsidRPr="003923EF">
              <w:t>(DEM)</w:t>
            </w:r>
            <w:r>
              <w:t xml:space="preserve"> </w:t>
            </w:r>
          </w:p>
        </w:tc>
        <w:tc>
          <w:tcPr>
            <w:tcW w:w="1229" w:type="dxa"/>
            <w:gridSpan w:val="2"/>
          </w:tcPr>
          <w:p w:rsidR="00C050E4" w:rsidRPr="003923EF" w:rsidRDefault="00C050E4" w:rsidP="00667914">
            <w:pPr>
              <w:pStyle w:val="Tabletext"/>
            </w:pPr>
            <w:r w:rsidRPr="003923EF">
              <w:t>132.6</w:t>
            </w:r>
          </w:p>
        </w:tc>
        <w:tc>
          <w:tcPr>
            <w:tcW w:w="1133" w:type="dxa"/>
          </w:tcPr>
          <w:p w:rsidR="00C050E4" w:rsidRPr="003923EF" w:rsidRDefault="00C050E4" w:rsidP="00667914">
            <w:pPr>
              <w:pStyle w:val="Tabletext"/>
            </w:pPr>
            <w:r w:rsidRPr="003923EF">
              <w:t>130.430</w:t>
            </w:r>
            <w:r>
              <w:t xml:space="preserve"> </w:t>
            </w:r>
            <w:r w:rsidRPr="003923EF">
              <w:t>(DEM)</w:t>
            </w:r>
          </w:p>
        </w:tc>
        <w:tc>
          <w:tcPr>
            <w:tcW w:w="1181" w:type="dxa"/>
          </w:tcPr>
          <w:p w:rsidR="00C050E4" w:rsidRPr="003923EF" w:rsidRDefault="00C050E4" w:rsidP="00667914">
            <w:pPr>
              <w:pStyle w:val="Tabletext"/>
            </w:pPr>
            <w:r w:rsidRPr="003923EF">
              <w:t>130.430</w:t>
            </w:r>
            <w:r>
              <w:t xml:space="preserve"> </w:t>
            </w:r>
            <w:r w:rsidRPr="003923EF">
              <w:t>(DEM)</w:t>
            </w:r>
          </w:p>
        </w:tc>
        <w:tc>
          <w:tcPr>
            <w:tcW w:w="1181" w:type="dxa"/>
          </w:tcPr>
          <w:p w:rsidR="00C050E4" w:rsidRPr="003923EF" w:rsidRDefault="00C050E4" w:rsidP="00667914">
            <w:pPr>
              <w:pStyle w:val="Tabletext"/>
            </w:pPr>
            <w:r w:rsidRPr="003923EF">
              <w:t>135.250</w:t>
            </w:r>
            <w:r>
              <w:t xml:space="preserve"> </w:t>
            </w:r>
            <w:r w:rsidRPr="003923EF">
              <w:t>(DEM)</w:t>
            </w:r>
          </w:p>
        </w:tc>
        <w:tc>
          <w:tcPr>
            <w:tcW w:w="1182" w:type="dxa"/>
          </w:tcPr>
          <w:p w:rsidR="00C050E4" w:rsidRPr="003923EF" w:rsidRDefault="00C050E4" w:rsidP="00667914">
            <w:pPr>
              <w:pStyle w:val="Tabletext"/>
            </w:pPr>
            <w:r w:rsidRPr="003923EF">
              <w:t>126.380</w:t>
            </w:r>
          </w:p>
        </w:tc>
      </w:tr>
      <w:tr w:rsidR="00C050E4" w:rsidRPr="003923EF" w:rsidTr="00C050E4">
        <w:tc>
          <w:tcPr>
            <w:tcW w:w="1951" w:type="dxa"/>
          </w:tcPr>
          <w:p w:rsidR="00C050E4" w:rsidRPr="0063703A" w:rsidRDefault="00C050E4" w:rsidP="00667914">
            <w:pPr>
              <w:pStyle w:val="Tabletext"/>
            </w:pPr>
            <w:r w:rsidRPr="0063703A">
              <w:t>Facility</w:t>
            </w:r>
            <w:r>
              <w:t xml:space="preserve"> </w:t>
            </w:r>
            <w:r w:rsidRPr="0063703A">
              <w:t>status</w:t>
            </w:r>
          </w:p>
        </w:tc>
        <w:tc>
          <w:tcPr>
            <w:tcW w:w="1181" w:type="dxa"/>
          </w:tcPr>
          <w:p w:rsidR="00C050E4" w:rsidRPr="003923EF" w:rsidRDefault="00C050E4" w:rsidP="00667914">
            <w:pPr>
              <w:pStyle w:val="Tabletext"/>
            </w:pPr>
            <w:r>
              <w:t>–</w:t>
            </w:r>
          </w:p>
        </w:tc>
        <w:tc>
          <w:tcPr>
            <w:tcW w:w="1229" w:type="dxa"/>
            <w:gridSpan w:val="2"/>
          </w:tcPr>
          <w:p w:rsidR="00C050E4" w:rsidRPr="003923EF" w:rsidRDefault="00C050E4" w:rsidP="00667914">
            <w:pPr>
              <w:pStyle w:val="Tabletext"/>
            </w:pPr>
            <w:r>
              <w:t>–</w:t>
            </w:r>
          </w:p>
        </w:tc>
        <w:tc>
          <w:tcPr>
            <w:tcW w:w="1133"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r w:rsidR="00C050E4" w:rsidRPr="003923EF" w:rsidTr="00C050E4">
        <w:tc>
          <w:tcPr>
            <w:tcW w:w="9038" w:type="dxa"/>
            <w:gridSpan w:val="8"/>
          </w:tcPr>
          <w:p w:rsidR="00C050E4" w:rsidRPr="003923EF" w:rsidRDefault="00C050E4" w:rsidP="00667914">
            <w:pPr>
              <w:pStyle w:val="Tabletext"/>
            </w:pPr>
            <w:r w:rsidRPr="003923EF">
              <w:rPr>
                <w:i/>
              </w:rPr>
              <w:t>Physicochemical</w:t>
            </w:r>
            <w:r>
              <w:rPr>
                <w:i/>
              </w:rPr>
              <w:t xml:space="preserve"> </w:t>
            </w:r>
            <w:r w:rsidRPr="003923EF">
              <w:rPr>
                <w:i/>
              </w:rPr>
              <w:t>parameters</w:t>
            </w:r>
          </w:p>
        </w:tc>
      </w:tr>
      <w:tr w:rsidR="00C050E4" w:rsidRPr="003923EF" w:rsidTr="00C050E4">
        <w:tc>
          <w:tcPr>
            <w:tcW w:w="1951" w:type="dxa"/>
          </w:tcPr>
          <w:p w:rsidR="00C050E4" w:rsidRPr="003923EF" w:rsidRDefault="00C050E4" w:rsidP="00667914">
            <w:pPr>
              <w:pStyle w:val="Tabletext"/>
            </w:pPr>
            <w:r w:rsidRPr="003923EF">
              <w:t>Salinity</w:t>
            </w:r>
            <w:r>
              <w:t xml:space="preserve"> </w:t>
            </w:r>
            <w:r w:rsidRPr="003923EF">
              <w:t>description</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rsidRPr="003923EF">
              <w:t>501</w:t>
            </w:r>
            <w:r>
              <w:t>–</w:t>
            </w:r>
            <w:r w:rsidRPr="003923EF">
              <w:t>1000</w:t>
            </w:r>
            <w:r>
              <w:t xml:space="preserve"> </w:t>
            </w:r>
            <w:r w:rsidRPr="003923EF">
              <w:t>ppm</w:t>
            </w:r>
          </w:p>
        </w:tc>
        <w:tc>
          <w:tcPr>
            <w:tcW w:w="1181" w:type="dxa"/>
            <w:gridSpan w:val="2"/>
          </w:tcPr>
          <w:p w:rsidR="00C050E4" w:rsidRPr="003923EF" w:rsidRDefault="00C050E4" w:rsidP="00667914">
            <w:pPr>
              <w:pStyle w:val="Tabletext"/>
            </w:pPr>
            <w:r w:rsidRPr="003923EF">
              <w:t>Fresh</w:t>
            </w:r>
          </w:p>
        </w:tc>
        <w:tc>
          <w:tcPr>
            <w:tcW w:w="1181" w:type="dxa"/>
          </w:tcPr>
          <w:p w:rsidR="00C050E4" w:rsidRPr="003923EF" w:rsidRDefault="00C050E4" w:rsidP="00667914">
            <w:pPr>
              <w:pStyle w:val="Tabletext"/>
            </w:pPr>
            <w:r w:rsidRPr="003923EF">
              <w:t>Fresh</w:t>
            </w:r>
          </w:p>
        </w:tc>
        <w:tc>
          <w:tcPr>
            <w:tcW w:w="1181" w:type="dxa"/>
          </w:tcPr>
          <w:p w:rsidR="00C050E4" w:rsidRPr="003923EF" w:rsidRDefault="00C050E4" w:rsidP="00667914">
            <w:pPr>
              <w:pStyle w:val="Tabletext"/>
            </w:pPr>
            <w:r w:rsidRPr="003923EF">
              <w:t>Fresh</w:t>
            </w:r>
          </w:p>
        </w:tc>
        <w:tc>
          <w:tcPr>
            <w:tcW w:w="1182" w:type="dxa"/>
          </w:tcPr>
          <w:p w:rsidR="00C050E4" w:rsidRPr="003923EF" w:rsidRDefault="00C050E4" w:rsidP="00667914">
            <w:pPr>
              <w:pStyle w:val="Tabletext"/>
            </w:pPr>
            <w:r w:rsidRPr="003923EF">
              <w:t>Good</w:t>
            </w:r>
          </w:p>
        </w:tc>
      </w:tr>
      <w:tr w:rsidR="00C050E4" w:rsidRPr="003923EF" w:rsidTr="00C050E4">
        <w:tc>
          <w:tcPr>
            <w:tcW w:w="1951" w:type="dxa"/>
          </w:tcPr>
          <w:p w:rsidR="00C050E4" w:rsidRPr="003923EF" w:rsidRDefault="00C050E4" w:rsidP="00667914">
            <w:pPr>
              <w:pStyle w:val="Tabletext"/>
            </w:pPr>
            <w:r w:rsidRPr="003923EF">
              <w:t>EC</w:t>
            </w:r>
            <w:r>
              <w:t xml:space="preserve"> </w:t>
            </w:r>
            <w:r w:rsidRPr="003923EF">
              <w:t>(µS/cm)</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gridSpan w:val="2"/>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r w:rsidR="00C050E4" w:rsidRPr="003923EF" w:rsidTr="00C050E4">
        <w:trPr>
          <w:trHeight w:val="121"/>
        </w:trPr>
        <w:tc>
          <w:tcPr>
            <w:tcW w:w="1951" w:type="dxa"/>
          </w:tcPr>
          <w:p w:rsidR="00C050E4" w:rsidRPr="003923EF" w:rsidRDefault="00C050E4" w:rsidP="00667914">
            <w:pPr>
              <w:pStyle w:val="Tabletext"/>
            </w:pPr>
            <w:r w:rsidRPr="003923EF">
              <w:t>pH</w:t>
            </w:r>
            <w:r>
              <w:t xml:space="preserve"> </w:t>
            </w:r>
            <w:r w:rsidRPr="003923EF">
              <w:t>(field/lab)</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gridSpan w:val="2"/>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r w:rsidR="00C050E4" w:rsidRPr="003923EF" w:rsidTr="00C050E4">
        <w:tc>
          <w:tcPr>
            <w:tcW w:w="1951" w:type="dxa"/>
          </w:tcPr>
          <w:p w:rsidR="00C050E4" w:rsidRPr="003923EF" w:rsidRDefault="00C050E4" w:rsidP="00667914">
            <w:pPr>
              <w:pStyle w:val="Tabletext"/>
            </w:pPr>
            <w:r w:rsidRPr="003923EF">
              <w:t>Temperature</w:t>
            </w:r>
            <w:r>
              <w:t xml:space="preserve"> </w:t>
            </w:r>
            <w:r w:rsidRPr="003923EF">
              <w:t>(</w:t>
            </w:r>
            <w:r>
              <w:t>°</w:t>
            </w:r>
            <w:r w:rsidRPr="003923EF">
              <w:t>C)</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gridSpan w:val="2"/>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r w:rsidR="00C050E4" w:rsidRPr="003923EF" w:rsidTr="00C050E4">
        <w:tc>
          <w:tcPr>
            <w:tcW w:w="1951" w:type="dxa"/>
          </w:tcPr>
          <w:p w:rsidR="00C050E4" w:rsidRPr="003923EF" w:rsidRDefault="00C050E4" w:rsidP="00667914">
            <w:pPr>
              <w:pStyle w:val="Tabletext"/>
            </w:pPr>
            <w:r w:rsidRPr="003923EF">
              <w:t>Turbidity</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gridSpan w:val="2"/>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1" w:type="dxa"/>
          </w:tcPr>
          <w:p w:rsidR="00C050E4" w:rsidRPr="003923EF" w:rsidRDefault="00C050E4" w:rsidP="00667914">
            <w:pPr>
              <w:pStyle w:val="Tabletext"/>
            </w:pPr>
            <w:r>
              <w:t>–</w:t>
            </w:r>
          </w:p>
        </w:tc>
        <w:tc>
          <w:tcPr>
            <w:tcW w:w="1182" w:type="dxa"/>
          </w:tcPr>
          <w:p w:rsidR="00C050E4" w:rsidRPr="003923EF" w:rsidRDefault="00C050E4" w:rsidP="00667914">
            <w:pPr>
              <w:pStyle w:val="Tabletext"/>
            </w:pPr>
            <w:r>
              <w:t>–</w:t>
            </w:r>
          </w:p>
        </w:tc>
      </w:tr>
    </w:tbl>
    <w:p w:rsidR="00C050E4" w:rsidRDefault="00C050E4">
      <w:pPr>
        <w:pStyle w:val="BelowTableFigureText9pt"/>
      </w:pPr>
      <w:r w:rsidRPr="009B00C1">
        <w:t>– = not available, DEM = digital elevation model, EC = electrical conductivity, mAHD = metres Australian height datum, µS/cm = microsiemens per centimetre, ppm = parts per million, R = reference point.</w:t>
      </w:r>
      <w:r w:rsidR="00667914" w:rsidRPr="009B00C1">
        <w:br/>
      </w:r>
      <w:r w:rsidRPr="00A41733">
        <w:t>© Copyright, NSW OoW 2010</w:t>
      </w:r>
    </w:p>
    <w:p w:rsidR="00B00187" w:rsidRPr="00A25C13" w:rsidRDefault="00B00187">
      <w:pPr>
        <w:pStyle w:val="BelowTableFigureText9pt"/>
      </w:pPr>
    </w:p>
    <w:p w:rsidR="00C050E4" w:rsidRPr="00B91856" w:rsidRDefault="00C050E4" w:rsidP="00667914">
      <w:pPr>
        <w:pStyle w:val="BRcaption"/>
      </w:pPr>
      <w:bookmarkStart w:id="1150" w:name="_Ref358304283"/>
      <w:bookmarkStart w:id="1151" w:name="_Toc391885809"/>
      <w:r>
        <w:t xml:space="preserve">Table </w:t>
      </w:r>
      <w:r w:rsidR="003942EF">
        <w:rPr>
          <w:noProof/>
        </w:rPr>
        <w:t>152</w:t>
      </w:r>
      <w:bookmarkEnd w:id="1150"/>
      <w:r>
        <w:t xml:space="preserve"> </w:t>
      </w:r>
      <w:r w:rsidRPr="00B91856">
        <w:t>Sweetwater</w:t>
      </w:r>
      <w:r>
        <w:t xml:space="preserve"> </w:t>
      </w:r>
      <w:r w:rsidRPr="00B91856">
        <w:t>spring</w:t>
      </w:r>
      <w:r>
        <w:t xml:space="preserve"> </w:t>
      </w:r>
      <w:r w:rsidRPr="00B91856">
        <w:t>complex–</w:t>
      </w:r>
      <w:r>
        <w:t xml:space="preserve"> W</w:t>
      </w:r>
      <w:r w:rsidRPr="00B91856">
        <w:t>aterbore</w:t>
      </w:r>
      <w:r>
        <w:t xml:space="preserve"> </w:t>
      </w:r>
      <w:r w:rsidRPr="00B91856">
        <w:t>details</w:t>
      </w:r>
      <w:r>
        <w:t xml:space="preserve"> </w:t>
      </w:r>
      <w:r w:rsidRPr="00B91856">
        <w:t>&amp;</w:t>
      </w:r>
      <w:r>
        <w:t xml:space="preserve"> </w:t>
      </w:r>
      <w:r w:rsidRPr="00B91856">
        <w:t>water</w:t>
      </w:r>
      <w:r>
        <w:t xml:space="preserve"> </w:t>
      </w:r>
      <w:r w:rsidRPr="00B91856">
        <w:t>chemistry</w:t>
      </w:r>
      <w:r>
        <w:t xml:space="preserve"> </w:t>
      </w:r>
      <w:r w:rsidRPr="00B91856">
        <w:t>cont.</w:t>
      </w:r>
      <w:r>
        <w:t xml:space="preserve"> </w:t>
      </w:r>
      <w:r w:rsidRPr="00B91856">
        <w:t>(PINNEENA).</w:t>
      </w:r>
      <w:bookmarkEnd w:id="1151"/>
    </w:p>
    <w:tbl>
      <w:tblPr>
        <w:tblStyle w:val="TableGrid"/>
        <w:tblW w:w="9040" w:type="dxa"/>
        <w:tblLayout w:type="fixed"/>
        <w:tblLook w:val="04A0"/>
      </w:tblPr>
      <w:tblGrid>
        <w:gridCol w:w="1951"/>
        <w:gridCol w:w="1417"/>
        <w:gridCol w:w="1418"/>
        <w:gridCol w:w="1418"/>
        <w:gridCol w:w="1418"/>
        <w:gridCol w:w="1418"/>
      </w:tblGrid>
      <w:tr w:rsidR="00C050E4" w:rsidRPr="003923EF" w:rsidTr="009B00C1">
        <w:trPr>
          <w:tblHeader/>
        </w:trPr>
        <w:tc>
          <w:tcPr>
            <w:tcW w:w="1951" w:type="dxa"/>
            <w:shd w:val="clear" w:color="auto" w:fill="C6D9F1" w:themeFill="text2" w:themeFillTint="33"/>
          </w:tcPr>
          <w:p w:rsidR="00C050E4" w:rsidRPr="003923EF" w:rsidRDefault="00C050E4">
            <w:pPr>
              <w:pStyle w:val="Tableheading"/>
            </w:pPr>
            <w:r>
              <w:t>Variable</w:t>
            </w:r>
          </w:p>
        </w:tc>
        <w:tc>
          <w:tcPr>
            <w:tcW w:w="7089" w:type="dxa"/>
            <w:gridSpan w:val="5"/>
            <w:shd w:val="clear" w:color="auto" w:fill="C6D9F1" w:themeFill="text2" w:themeFillTint="33"/>
          </w:tcPr>
          <w:p w:rsidR="00C050E4" w:rsidRPr="003923EF" w:rsidRDefault="00C050E4">
            <w:pPr>
              <w:pStyle w:val="Tableheading"/>
            </w:pPr>
            <w:r>
              <w:t>Details</w:t>
            </w:r>
          </w:p>
        </w:tc>
      </w:tr>
      <w:tr w:rsidR="00C050E4" w:rsidRPr="00A37E9D" w:rsidTr="009B00C1">
        <w:trPr>
          <w:tblHeader/>
        </w:trPr>
        <w:tc>
          <w:tcPr>
            <w:tcW w:w="1951" w:type="dxa"/>
          </w:tcPr>
          <w:p w:rsidR="003204A9" w:rsidRDefault="00C050E4">
            <w:pPr>
              <w:pStyle w:val="Tableheading"/>
            </w:pPr>
            <w:r w:rsidRPr="00D324DF">
              <w:t>Bore ID</w:t>
            </w:r>
          </w:p>
        </w:tc>
        <w:tc>
          <w:tcPr>
            <w:tcW w:w="1417" w:type="dxa"/>
          </w:tcPr>
          <w:p w:rsidR="003204A9" w:rsidRDefault="00C050E4">
            <w:pPr>
              <w:pStyle w:val="Tableheading"/>
            </w:pPr>
            <w:r w:rsidRPr="00D324DF">
              <w:t>GW010667</w:t>
            </w:r>
          </w:p>
        </w:tc>
        <w:tc>
          <w:tcPr>
            <w:tcW w:w="1418" w:type="dxa"/>
          </w:tcPr>
          <w:p w:rsidR="003204A9" w:rsidRDefault="00C050E4">
            <w:pPr>
              <w:pStyle w:val="Tableheading"/>
            </w:pPr>
            <w:r w:rsidRPr="00D324DF">
              <w:t>GW010786</w:t>
            </w:r>
          </w:p>
        </w:tc>
        <w:tc>
          <w:tcPr>
            <w:tcW w:w="1418" w:type="dxa"/>
          </w:tcPr>
          <w:p w:rsidR="003204A9" w:rsidRDefault="00C050E4">
            <w:pPr>
              <w:pStyle w:val="Tableheading"/>
            </w:pPr>
            <w:r w:rsidRPr="00D324DF">
              <w:t>GW010787</w:t>
            </w:r>
          </w:p>
        </w:tc>
        <w:tc>
          <w:tcPr>
            <w:tcW w:w="1418" w:type="dxa"/>
          </w:tcPr>
          <w:p w:rsidR="003204A9" w:rsidRDefault="00C050E4">
            <w:pPr>
              <w:pStyle w:val="Tableheading"/>
            </w:pPr>
            <w:r w:rsidRPr="00D324DF">
              <w:t>GW019039</w:t>
            </w:r>
          </w:p>
        </w:tc>
        <w:tc>
          <w:tcPr>
            <w:tcW w:w="1418" w:type="dxa"/>
          </w:tcPr>
          <w:p w:rsidR="003204A9" w:rsidRDefault="00C050E4">
            <w:pPr>
              <w:pStyle w:val="Tableheading"/>
            </w:pPr>
            <w:r w:rsidRPr="00D324DF">
              <w:t>GW101483</w:t>
            </w:r>
          </w:p>
        </w:tc>
      </w:tr>
      <w:tr w:rsidR="009B00C1" w:rsidRPr="003923EF" w:rsidTr="009B00C1">
        <w:trPr>
          <w:tblHeader/>
        </w:trPr>
        <w:tc>
          <w:tcPr>
            <w:tcW w:w="1951" w:type="dxa"/>
          </w:tcPr>
          <w:p w:rsidR="003204A9" w:rsidRDefault="009B00C1">
            <w:pPr>
              <w:pStyle w:val="Tableheading"/>
            </w:pPr>
            <w:r w:rsidRPr="0063703A">
              <w:t>Sample</w:t>
            </w:r>
            <w:r>
              <w:t xml:space="preserve"> </w:t>
            </w:r>
            <w:r w:rsidRPr="0063703A">
              <w:t>date</w:t>
            </w:r>
          </w:p>
        </w:tc>
        <w:tc>
          <w:tcPr>
            <w:tcW w:w="1417" w:type="dxa"/>
          </w:tcPr>
          <w:p w:rsidR="003204A9" w:rsidRDefault="009B00C1">
            <w:pPr>
              <w:pStyle w:val="Tableheading"/>
            </w:pPr>
            <w:r w:rsidRPr="003923EF">
              <w:t>1987</w:t>
            </w:r>
          </w:p>
        </w:tc>
        <w:tc>
          <w:tcPr>
            <w:tcW w:w="1418" w:type="dxa"/>
          </w:tcPr>
          <w:p w:rsidR="003204A9" w:rsidRDefault="009B00C1">
            <w:pPr>
              <w:pStyle w:val="Tableheading"/>
            </w:pPr>
            <w:r>
              <w:t>–</w:t>
            </w:r>
          </w:p>
        </w:tc>
        <w:tc>
          <w:tcPr>
            <w:tcW w:w="1418" w:type="dxa"/>
          </w:tcPr>
          <w:p w:rsidR="003204A9" w:rsidRDefault="009B00C1">
            <w:pPr>
              <w:pStyle w:val="Tableheading"/>
            </w:pPr>
            <w:r w:rsidRPr="003923EF">
              <w:t>1989</w:t>
            </w:r>
          </w:p>
        </w:tc>
        <w:tc>
          <w:tcPr>
            <w:tcW w:w="1418" w:type="dxa"/>
          </w:tcPr>
          <w:p w:rsidR="003204A9" w:rsidRDefault="009B00C1">
            <w:pPr>
              <w:pStyle w:val="Tableheading"/>
            </w:pPr>
            <w:r>
              <w:t>–</w:t>
            </w:r>
          </w:p>
        </w:tc>
        <w:tc>
          <w:tcPr>
            <w:tcW w:w="1418" w:type="dxa"/>
          </w:tcPr>
          <w:p w:rsidR="003204A9" w:rsidRDefault="009B00C1">
            <w:pPr>
              <w:pStyle w:val="Tableheading"/>
            </w:pPr>
            <w:r w:rsidRPr="003923EF">
              <w:t>1997</w:t>
            </w:r>
          </w:p>
        </w:tc>
      </w:tr>
      <w:tr w:rsidR="00C050E4" w:rsidRPr="003923EF" w:rsidTr="00C050E4">
        <w:tc>
          <w:tcPr>
            <w:tcW w:w="1951" w:type="dxa"/>
          </w:tcPr>
          <w:p w:rsidR="00C050E4" w:rsidRPr="0063703A" w:rsidRDefault="00C050E4" w:rsidP="00667914">
            <w:pPr>
              <w:pStyle w:val="Tabletext"/>
            </w:pPr>
            <w:r w:rsidRPr="0063703A">
              <w:t>Distance</w:t>
            </w:r>
            <w:r>
              <w:t xml:space="preserve"> </w:t>
            </w:r>
            <w:r w:rsidRPr="0063703A">
              <w:t>from</w:t>
            </w:r>
            <w:r>
              <w:t xml:space="preserve"> </w:t>
            </w:r>
            <w:r w:rsidRPr="0063703A">
              <w:t>spring</w:t>
            </w:r>
            <w:r>
              <w:t xml:space="preserve"> </w:t>
            </w:r>
            <w:r w:rsidRPr="0063703A">
              <w:t>complex</w:t>
            </w:r>
            <w:r>
              <w:t xml:space="preserve"> </w:t>
            </w:r>
            <w:r w:rsidRPr="0063703A">
              <w:t>(k</w:t>
            </w:r>
            <w:r>
              <w:t>ilo</w:t>
            </w:r>
            <w:r w:rsidRPr="0063703A">
              <w:t>m</w:t>
            </w:r>
            <w:r>
              <w:t>etres</w:t>
            </w:r>
            <w:r w:rsidRPr="0063703A">
              <w:t>)</w:t>
            </w:r>
          </w:p>
        </w:tc>
        <w:tc>
          <w:tcPr>
            <w:tcW w:w="1417" w:type="dxa"/>
          </w:tcPr>
          <w:p w:rsidR="00C050E4" w:rsidRPr="003923EF" w:rsidRDefault="00C050E4" w:rsidP="00667914">
            <w:pPr>
              <w:pStyle w:val="Tabletext"/>
            </w:pPr>
            <w:r w:rsidRPr="003923EF">
              <w:t>5.4</w:t>
            </w:r>
          </w:p>
        </w:tc>
        <w:tc>
          <w:tcPr>
            <w:tcW w:w="1418" w:type="dxa"/>
          </w:tcPr>
          <w:p w:rsidR="00C050E4" w:rsidRPr="003923EF" w:rsidRDefault="00C050E4" w:rsidP="00667914">
            <w:pPr>
              <w:pStyle w:val="Tabletext"/>
            </w:pPr>
            <w:r w:rsidRPr="003923EF">
              <w:t>4.3</w:t>
            </w:r>
          </w:p>
        </w:tc>
        <w:tc>
          <w:tcPr>
            <w:tcW w:w="1418" w:type="dxa"/>
          </w:tcPr>
          <w:p w:rsidR="00C050E4" w:rsidRPr="003923EF" w:rsidRDefault="00C050E4" w:rsidP="00667914">
            <w:pPr>
              <w:pStyle w:val="Tabletext"/>
            </w:pPr>
            <w:r w:rsidRPr="003923EF">
              <w:t>8.0</w:t>
            </w:r>
          </w:p>
        </w:tc>
        <w:tc>
          <w:tcPr>
            <w:tcW w:w="1418" w:type="dxa"/>
          </w:tcPr>
          <w:p w:rsidR="00C050E4" w:rsidRPr="003923EF" w:rsidRDefault="00C050E4" w:rsidP="00667914">
            <w:pPr>
              <w:pStyle w:val="Tabletext"/>
            </w:pPr>
            <w:r w:rsidRPr="003923EF">
              <w:t>1.9</w:t>
            </w:r>
          </w:p>
        </w:tc>
        <w:tc>
          <w:tcPr>
            <w:tcW w:w="1418" w:type="dxa"/>
          </w:tcPr>
          <w:p w:rsidR="00C050E4" w:rsidRPr="003923EF" w:rsidRDefault="00C050E4" w:rsidP="00667914">
            <w:pPr>
              <w:pStyle w:val="Tabletext"/>
            </w:pPr>
            <w:r w:rsidRPr="003923EF">
              <w:t>7.6</w:t>
            </w:r>
          </w:p>
        </w:tc>
      </w:tr>
      <w:tr w:rsidR="00C050E4" w:rsidRPr="003923EF" w:rsidTr="00C050E4">
        <w:tc>
          <w:tcPr>
            <w:tcW w:w="1951" w:type="dxa"/>
          </w:tcPr>
          <w:p w:rsidR="00C050E4" w:rsidRPr="0063703A" w:rsidRDefault="00C050E4" w:rsidP="00667914">
            <w:pPr>
              <w:pStyle w:val="Tabletext"/>
            </w:pPr>
            <w:r w:rsidRPr="0063703A">
              <w:t>Aquifer</w:t>
            </w:r>
          </w:p>
        </w:tc>
        <w:tc>
          <w:tcPr>
            <w:tcW w:w="1417" w:type="dxa"/>
          </w:tcPr>
          <w:p w:rsidR="00C050E4" w:rsidRPr="003923EF" w:rsidRDefault="00C050E4" w:rsidP="00667914">
            <w:pPr>
              <w:pStyle w:val="Tabletext"/>
            </w:pPr>
            <w:r w:rsidRPr="003923EF">
              <w:t>Hooray</w:t>
            </w:r>
            <w:r>
              <w:t xml:space="preserve"> Sandstone</w:t>
            </w:r>
            <w:r w:rsidRPr="003923EF">
              <w:t>?</w:t>
            </w:r>
          </w:p>
        </w:tc>
        <w:tc>
          <w:tcPr>
            <w:tcW w:w="1418" w:type="dxa"/>
          </w:tcPr>
          <w:p w:rsidR="00C050E4" w:rsidRPr="003923EF" w:rsidRDefault="00C050E4" w:rsidP="00667914">
            <w:pPr>
              <w:pStyle w:val="Tabletext"/>
            </w:pPr>
            <w:r w:rsidRPr="003923EF">
              <w:t>Wallumbilla</w:t>
            </w:r>
            <w:r>
              <w:t xml:space="preserve"> </w:t>
            </w:r>
            <w:r w:rsidRPr="003923EF">
              <w:t>Formation?</w:t>
            </w:r>
          </w:p>
        </w:tc>
        <w:tc>
          <w:tcPr>
            <w:tcW w:w="1418" w:type="dxa"/>
          </w:tcPr>
          <w:p w:rsidR="00C050E4" w:rsidRPr="003923EF" w:rsidRDefault="00C050E4" w:rsidP="00667914">
            <w:pPr>
              <w:pStyle w:val="Tabletext"/>
            </w:pPr>
            <w:r w:rsidRPr="003923EF">
              <w:t>Qaternary/</w:t>
            </w:r>
            <w:r>
              <w:t xml:space="preserve"> T</w:t>
            </w:r>
            <w:r w:rsidRPr="003923EF">
              <w:t>ertiary</w:t>
            </w:r>
          </w:p>
        </w:tc>
        <w:tc>
          <w:tcPr>
            <w:tcW w:w="1418" w:type="dxa"/>
          </w:tcPr>
          <w:p w:rsidR="00C050E4" w:rsidRPr="003923EF" w:rsidRDefault="00C050E4" w:rsidP="00667914">
            <w:pPr>
              <w:pStyle w:val="Tabletext"/>
            </w:pPr>
            <w:r w:rsidRPr="003923EF">
              <w:t>Wallumbilla</w:t>
            </w:r>
            <w:r>
              <w:t xml:space="preserve"> </w:t>
            </w:r>
            <w:r w:rsidRPr="003923EF">
              <w:t>Formation?</w:t>
            </w:r>
          </w:p>
        </w:tc>
        <w:tc>
          <w:tcPr>
            <w:tcW w:w="1418" w:type="dxa"/>
          </w:tcPr>
          <w:p w:rsidR="00C050E4" w:rsidRPr="003923EF" w:rsidRDefault="00C050E4" w:rsidP="00667914">
            <w:pPr>
              <w:pStyle w:val="Tabletext"/>
            </w:pPr>
            <w:r>
              <w:t>–</w:t>
            </w:r>
          </w:p>
        </w:tc>
      </w:tr>
      <w:tr w:rsidR="00C050E4" w:rsidRPr="003923EF" w:rsidTr="00C050E4">
        <w:tc>
          <w:tcPr>
            <w:tcW w:w="1951" w:type="dxa"/>
          </w:tcPr>
          <w:p w:rsidR="00C050E4" w:rsidRPr="0063703A" w:rsidRDefault="00C050E4" w:rsidP="00667914">
            <w:pPr>
              <w:pStyle w:val="Tabletext"/>
            </w:pPr>
            <w:r w:rsidRPr="0063703A">
              <w:lastRenderedPageBreak/>
              <w:t>Screens</w:t>
            </w:r>
            <w:r>
              <w:t xml:space="preserve"> (metres)</w:t>
            </w:r>
          </w:p>
        </w:tc>
        <w:tc>
          <w:tcPr>
            <w:tcW w:w="1417" w:type="dxa"/>
          </w:tcPr>
          <w:p w:rsidR="00C050E4" w:rsidRPr="003923EF" w:rsidRDefault="00C050E4" w:rsidP="00667914">
            <w:pPr>
              <w:pStyle w:val="Tabletext"/>
            </w:pPr>
            <w:r w:rsidRPr="003923EF">
              <w:t>Slots</w:t>
            </w:r>
            <w:r>
              <w:t xml:space="preserve"> </w:t>
            </w:r>
            <w:r w:rsidRPr="003923EF">
              <w:t>175.5</w:t>
            </w:r>
            <w:r>
              <w:t>–</w:t>
            </w:r>
            <w:r w:rsidRPr="003923EF">
              <w:t>182.8,</w:t>
            </w:r>
            <w:r>
              <w:t xml:space="preserve"> </w:t>
            </w:r>
            <w:r w:rsidRPr="003923EF">
              <w:t>239.2</w:t>
            </w:r>
            <w:r>
              <w:t>–</w:t>
            </w:r>
            <w:r w:rsidRPr="003923EF">
              <w:t>240.4</w:t>
            </w:r>
            <w:r>
              <w:t xml:space="preserve"> and </w:t>
            </w:r>
            <w:r w:rsidRPr="003923EF">
              <w:t>241.7</w:t>
            </w:r>
            <w:r>
              <w:t>–</w:t>
            </w:r>
            <w:r w:rsidRPr="003923EF">
              <w:t>248.4</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rsidRPr="003923EF">
              <w:t>Slots</w:t>
            </w:r>
            <w:r>
              <w:t xml:space="preserve"> </w:t>
            </w:r>
            <w:r w:rsidRPr="003923EF">
              <w:t>123.7</w:t>
            </w:r>
            <w:r>
              <w:t>–</w:t>
            </w:r>
            <w:r w:rsidRPr="003923EF">
              <w:t>124.9</w:t>
            </w:r>
            <w:r>
              <w:t xml:space="preserve"> and </w:t>
            </w:r>
            <w:r w:rsidRPr="003923EF">
              <w:t>131.1</w:t>
            </w:r>
            <w:r>
              <w:t>–</w:t>
            </w:r>
            <w:r w:rsidRPr="003923EF">
              <w:t>132.3</w:t>
            </w:r>
          </w:p>
        </w:tc>
        <w:tc>
          <w:tcPr>
            <w:tcW w:w="1418" w:type="dxa"/>
          </w:tcPr>
          <w:p w:rsidR="00C050E4" w:rsidRPr="003923EF" w:rsidRDefault="00C050E4" w:rsidP="00667914">
            <w:pPr>
              <w:pStyle w:val="Tabletext"/>
            </w:pPr>
            <w:r w:rsidRPr="003923EF">
              <w:t>Slots</w:t>
            </w:r>
            <w:r>
              <w:t xml:space="preserve"> </w:t>
            </w:r>
            <w:r w:rsidRPr="003923EF">
              <w:t>2</w:t>
            </w:r>
            <w:r>
              <w:t>–</w:t>
            </w:r>
            <w:r w:rsidRPr="003923EF">
              <w:t>5</w:t>
            </w:r>
          </w:p>
        </w:tc>
      </w:tr>
      <w:tr w:rsidR="00C050E4" w:rsidRPr="003923EF" w:rsidTr="00C050E4">
        <w:tc>
          <w:tcPr>
            <w:tcW w:w="1951" w:type="dxa"/>
          </w:tcPr>
          <w:p w:rsidR="00C050E4" w:rsidRPr="0063703A" w:rsidRDefault="00C050E4" w:rsidP="00667914">
            <w:pPr>
              <w:pStyle w:val="Tabletext"/>
            </w:pPr>
            <w:r w:rsidRPr="0063703A">
              <w:t>Year</w:t>
            </w:r>
            <w:r>
              <w:t xml:space="preserve"> </w:t>
            </w:r>
            <w:r w:rsidRPr="0063703A">
              <w:t>drilled</w:t>
            </w:r>
          </w:p>
        </w:tc>
        <w:tc>
          <w:tcPr>
            <w:tcW w:w="1417" w:type="dxa"/>
          </w:tcPr>
          <w:p w:rsidR="00C050E4" w:rsidRPr="003923EF" w:rsidRDefault="00C050E4" w:rsidP="00667914">
            <w:pPr>
              <w:pStyle w:val="Tabletext"/>
            </w:pPr>
            <w:r w:rsidRPr="003923EF">
              <w:t>1953</w:t>
            </w:r>
          </w:p>
        </w:tc>
        <w:tc>
          <w:tcPr>
            <w:tcW w:w="1418" w:type="dxa"/>
          </w:tcPr>
          <w:p w:rsidR="00C050E4" w:rsidRPr="003923EF" w:rsidRDefault="00C050E4" w:rsidP="00667914">
            <w:pPr>
              <w:pStyle w:val="Tabletext"/>
            </w:pPr>
            <w:r w:rsidRPr="003923EF">
              <w:t>1954</w:t>
            </w:r>
          </w:p>
        </w:tc>
        <w:tc>
          <w:tcPr>
            <w:tcW w:w="1418" w:type="dxa"/>
          </w:tcPr>
          <w:p w:rsidR="00C050E4" w:rsidRPr="003923EF" w:rsidRDefault="00C050E4" w:rsidP="00667914">
            <w:pPr>
              <w:pStyle w:val="Tabletext"/>
            </w:pPr>
            <w:r w:rsidRPr="003923EF">
              <w:t>1954</w:t>
            </w:r>
          </w:p>
        </w:tc>
        <w:tc>
          <w:tcPr>
            <w:tcW w:w="1418" w:type="dxa"/>
          </w:tcPr>
          <w:p w:rsidR="00C050E4" w:rsidRPr="003923EF" w:rsidRDefault="00C050E4" w:rsidP="00667914">
            <w:pPr>
              <w:pStyle w:val="Tabletext"/>
            </w:pPr>
            <w:r w:rsidRPr="003923EF">
              <w:t>1961</w:t>
            </w:r>
          </w:p>
        </w:tc>
        <w:tc>
          <w:tcPr>
            <w:tcW w:w="1418" w:type="dxa"/>
          </w:tcPr>
          <w:p w:rsidR="00C050E4" w:rsidRPr="003923EF" w:rsidRDefault="00C050E4" w:rsidP="00667914">
            <w:pPr>
              <w:pStyle w:val="Tabletext"/>
            </w:pPr>
            <w:r w:rsidRPr="003923EF">
              <w:t>1997</w:t>
            </w:r>
          </w:p>
        </w:tc>
      </w:tr>
      <w:tr w:rsidR="00C050E4" w:rsidRPr="003923EF" w:rsidTr="00C050E4">
        <w:tc>
          <w:tcPr>
            <w:tcW w:w="1951" w:type="dxa"/>
          </w:tcPr>
          <w:p w:rsidR="00C050E4" w:rsidRPr="0063703A" w:rsidRDefault="00C050E4" w:rsidP="00667914">
            <w:pPr>
              <w:pStyle w:val="Tabletext"/>
            </w:pPr>
            <w:r>
              <w:t>Standing water level (reference point</w:t>
            </w:r>
            <w:r w:rsidRPr="0063703A">
              <w:t>)</w:t>
            </w:r>
          </w:p>
        </w:tc>
        <w:tc>
          <w:tcPr>
            <w:tcW w:w="1417" w:type="dxa"/>
          </w:tcPr>
          <w:p w:rsidR="00C050E4" w:rsidRPr="003923EF" w:rsidRDefault="00C050E4" w:rsidP="00667914">
            <w:pPr>
              <w:pStyle w:val="Tabletext"/>
            </w:pPr>
            <w:r w:rsidRPr="003923EF">
              <w:t>0.41</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rsidRPr="003923EF">
              <w:t>10.71</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r w:rsidR="00C050E4" w:rsidRPr="003923EF" w:rsidTr="00C050E4">
        <w:tc>
          <w:tcPr>
            <w:tcW w:w="1951" w:type="dxa"/>
          </w:tcPr>
          <w:p w:rsidR="00C050E4" w:rsidRPr="0063703A" w:rsidRDefault="00C050E4" w:rsidP="00667914">
            <w:pPr>
              <w:pStyle w:val="Tabletext"/>
            </w:pPr>
            <w:r w:rsidRPr="0063703A">
              <w:t>Total</w:t>
            </w:r>
            <w:r>
              <w:t xml:space="preserve"> </w:t>
            </w:r>
            <w:r w:rsidRPr="0063703A">
              <w:t>depth</w:t>
            </w:r>
            <w:r>
              <w:t xml:space="preserve"> </w:t>
            </w:r>
            <w:r w:rsidRPr="0063703A">
              <w:t>(m</w:t>
            </w:r>
            <w:r>
              <w:t>etres</w:t>
            </w:r>
            <w:r w:rsidRPr="0063703A">
              <w:t>)</w:t>
            </w:r>
          </w:p>
        </w:tc>
        <w:tc>
          <w:tcPr>
            <w:tcW w:w="1417" w:type="dxa"/>
          </w:tcPr>
          <w:p w:rsidR="00C050E4" w:rsidRPr="003923EF" w:rsidRDefault="00C050E4" w:rsidP="00667914">
            <w:pPr>
              <w:pStyle w:val="Tabletext"/>
            </w:pPr>
            <w:r w:rsidRPr="003923EF">
              <w:t>274.3</w:t>
            </w:r>
          </w:p>
        </w:tc>
        <w:tc>
          <w:tcPr>
            <w:tcW w:w="1418" w:type="dxa"/>
          </w:tcPr>
          <w:p w:rsidR="00C050E4" w:rsidRPr="003923EF" w:rsidRDefault="00C050E4" w:rsidP="00667914">
            <w:pPr>
              <w:pStyle w:val="Tabletext"/>
            </w:pPr>
            <w:r w:rsidRPr="003923EF">
              <w:t>99.7</w:t>
            </w:r>
          </w:p>
        </w:tc>
        <w:tc>
          <w:tcPr>
            <w:tcW w:w="1418" w:type="dxa"/>
          </w:tcPr>
          <w:p w:rsidR="00C050E4" w:rsidRPr="003923EF" w:rsidRDefault="00C050E4" w:rsidP="00667914">
            <w:pPr>
              <w:pStyle w:val="Tabletext"/>
            </w:pPr>
            <w:r w:rsidRPr="003923EF">
              <w:t>36.8</w:t>
            </w:r>
          </w:p>
        </w:tc>
        <w:tc>
          <w:tcPr>
            <w:tcW w:w="1418" w:type="dxa"/>
          </w:tcPr>
          <w:p w:rsidR="00C050E4" w:rsidRPr="003923EF" w:rsidRDefault="00C050E4" w:rsidP="00667914">
            <w:pPr>
              <w:pStyle w:val="Tabletext"/>
            </w:pPr>
            <w:r w:rsidRPr="003923EF">
              <w:t>137.2</w:t>
            </w:r>
          </w:p>
        </w:tc>
        <w:tc>
          <w:tcPr>
            <w:tcW w:w="1418" w:type="dxa"/>
          </w:tcPr>
          <w:p w:rsidR="00C050E4" w:rsidRPr="003923EF" w:rsidRDefault="00C050E4" w:rsidP="00667914">
            <w:pPr>
              <w:pStyle w:val="Tabletext"/>
            </w:pPr>
            <w:r w:rsidRPr="003923EF">
              <w:t>5.5</w:t>
            </w:r>
          </w:p>
        </w:tc>
      </w:tr>
      <w:tr w:rsidR="00C050E4" w:rsidRPr="003923EF" w:rsidTr="00C050E4">
        <w:tc>
          <w:tcPr>
            <w:tcW w:w="1951" w:type="dxa"/>
          </w:tcPr>
          <w:p w:rsidR="00C050E4" w:rsidRPr="0063703A" w:rsidRDefault="00C050E4" w:rsidP="00667914">
            <w:pPr>
              <w:pStyle w:val="Tabletext"/>
            </w:pPr>
            <w:r w:rsidRPr="0063703A">
              <w:t>Natural</w:t>
            </w:r>
            <w:r>
              <w:t xml:space="preserve"> </w:t>
            </w:r>
            <w:r w:rsidRPr="0063703A">
              <w:t>surface</w:t>
            </w:r>
            <w:r>
              <w:t xml:space="preserve"> </w:t>
            </w:r>
            <w:r w:rsidRPr="0063703A">
              <w:t>elevation</w:t>
            </w:r>
            <w:r>
              <w:t xml:space="preserve"> </w:t>
            </w:r>
            <w:r w:rsidRPr="0063703A">
              <w:t>(mAHD)</w:t>
            </w:r>
          </w:p>
        </w:tc>
        <w:tc>
          <w:tcPr>
            <w:tcW w:w="1417" w:type="dxa"/>
          </w:tcPr>
          <w:p w:rsidR="00C050E4" w:rsidRPr="003923EF" w:rsidRDefault="00C050E4" w:rsidP="00667914">
            <w:pPr>
              <w:pStyle w:val="Tabletext"/>
            </w:pPr>
            <w:r w:rsidRPr="003923EF">
              <w:t>122.770</w:t>
            </w:r>
          </w:p>
        </w:tc>
        <w:tc>
          <w:tcPr>
            <w:tcW w:w="1418" w:type="dxa"/>
          </w:tcPr>
          <w:p w:rsidR="00C050E4" w:rsidRPr="003923EF" w:rsidRDefault="00C050E4" w:rsidP="00667914">
            <w:pPr>
              <w:pStyle w:val="Tabletext"/>
            </w:pPr>
            <w:r w:rsidRPr="003923EF">
              <w:t>124.000</w:t>
            </w:r>
          </w:p>
        </w:tc>
        <w:tc>
          <w:tcPr>
            <w:tcW w:w="1418" w:type="dxa"/>
          </w:tcPr>
          <w:p w:rsidR="00C050E4" w:rsidRPr="003923EF" w:rsidRDefault="00C050E4" w:rsidP="00667914">
            <w:pPr>
              <w:pStyle w:val="Tabletext"/>
            </w:pPr>
            <w:r w:rsidRPr="003923EF">
              <w:t>146.000</w:t>
            </w:r>
          </w:p>
        </w:tc>
        <w:tc>
          <w:tcPr>
            <w:tcW w:w="1418" w:type="dxa"/>
          </w:tcPr>
          <w:p w:rsidR="00C050E4" w:rsidRPr="003923EF" w:rsidRDefault="00C050E4" w:rsidP="00667914">
            <w:pPr>
              <w:pStyle w:val="Tabletext"/>
            </w:pPr>
            <w:r w:rsidRPr="003923EF">
              <w:t>120.110</w:t>
            </w:r>
          </w:p>
        </w:tc>
        <w:tc>
          <w:tcPr>
            <w:tcW w:w="1418" w:type="dxa"/>
          </w:tcPr>
          <w:p w:rsidR="00C050E4" w:rsidRPr="003923EF" w:rsidRDefault="00C050E4" w:rsidP="00667914">
            <w:pPr>
              <w:pStyle w:val="Tabletext"/>
            </w:pPr>
            <w:r w:rsidRPr="003923EF">
              <w:t>128.63</w:t>
            </w:r>
            <w:r>
              <w:t xml:space="preserve"> </w:t>
            </w:r>
            <w:r w:rsidRPr="003923EF">
              <w:t>(DEM)</w:t>
            </w:r>
          </w:p>
        </w:tc>
      </w:tr>
      <w:tr w:rsidR="00C050E4" w:rsidRPr="003923EF" w:rsidTr="00C050E4">
        <w:tc>
          <w:tcPr>
            <w:tcW w:w="1951" w:type="dxa"/>
          </w:tcPr>
          <w:p w:rsidR="00C050E4" w:rsidRPr="0063703A" w:rsidRDefault="00C050E4" w:rsidP="00667914">
            <w:pPr>
              <w:pStyle w:val="Tabletext"/>
            </w:pPr>
            <w:r w:rsidRPr="0063703A">
              <w:t>Facility</w:t>
            </w:r>
            <w:r>
              <w:t xml:space="preserve"> </w:t>
            </w:r>
            <w:r w:rsidRPr="0063703A">
              <w:t>status</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r w:rsidR="00C050E4" w:rsidRPr="003923EF" w:rsidTr="00C050E4">
        <w:tc>
          <w:tcPr>
            <w:tcW w:w="9040" w:type="dxa"/>
            <w:gridSpan w:val="6"/>
          </w:tcPr>
          <w:p w:rsidR="00C050E4" w:rsidRPr="003923EF" w:rsidRDefault="00C050E4" w:rsidP="00667914">
            <w:pPr>
              <w:pStyle w:val="Tabletext"/>
            </w:pPr>
            <w:r w:rsidRPr="003923EF">
              <w:rPr>
                <w:i/>
              </w:rPr>
              <w:t>Physicochemical</w:t>
            </w:r>
            <w:r>
              <w:rPr>
                <w:i/>
              </w:rPr>
              <w:t xml:space="preserve"> </w:t>
            </w:r>
            <w:r w:rsidRPr="003923EF">
              <w:rPr>
                <w:i/>
              </w:rPr>
              <w:t>parameters</w:t>
            </w:r>
          </w:p>
        </w:tc>
      </w:tr>
      <w:tr w:rsidR="00C050E4" w:rsidRPr="003923EF" w:rsidTr="00C050E4">
        <w:tc>
          <w:tcPr>
            <w:tcW w:w="1951" w:type="dxa"/>
          </w:tcPr>
          <w:p w:rsidR="00C050E4" w:rsidRPr="003923EF" w:rsidRDefault="00C050E4" w:rsidP="00667914">
            <w:pPr>
              <w:pStyle w:val="Tabletext"/>
            </w:pPr>
            <w:r w:rsidRPr="003923EF">
              <w:t>Salinity</w:t>
            </w:r>
            <w:r>
              <w:t xml:space="preserve"> </w:t>
            </w:r>
            <w:r w:rsidRPr="003923EF">
              <w:t>description</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rsidRPr="003923EF">
              <w:t>Fresh</w:t>
            </w:r>
          </w:p>
        </w:tc>
        <w:tc>
          <w:tcPr>
            <w:tcW w:w="1418" w:type="dxa"/>
          </w:tcPr>
          <w:p w:rsidR="00C050E4" w:rsidRPr="003923EF" w:rsidRDefault="00C050E4" w:rsidP="00667914">
            <w:pPr>
              <w:pStyle w:val="Tabletext"/>
            </w:pPr>
            <w:r w:rsidRPr="003923EF">
              <w:t>Fresh</w:t>
            </w:r>
          </w:p>
        </w:tc>
        <w:tc>
          <w:tcPr>
            <w:tcW w:w="1418" w:type="dxa"/>
          </w:tcPr>
          <w:p w:rsidR="00C050E4" w:rsidRPr="003923EF" w:rsidRDefault="00C050E4" w:rsidP="00667914">
            <w:pPr>
              <w:pStyle w:val="Tabletext"/>
            </w:pPr>
            <w:r w:rsidRPr="003923EF">
              <w:t>Good</w:t>
            </w:r>
            <w:r>
              <w:t xml:space="preserve"> </w:t>
            </w:r>
          </w:p>
        </w:tc>
        <w:tc>
          <w:tcPr>
            <w:tcW w:w="1418" w:type="dxa"/>
          </w:tcPr>
          <w:p w:rsidR="00C050E4" w:rsidRPr="003923EF" w:rsidRDefault="00C050E4" w:rsidP="00667914">
            <w:pPr>
              <w:pStyle w:val="Tabletext"/>
            </w:pPr>
            <w:r>
              <w:t>–</w:t>
            </w:r>
          </w:p>
        </w:tc>
      </w:tr>
      <w:tr w:rsidR="00C050E4" w:rsidRPr="003923EF" w:rsidTr="00C050E4">
        <w:tc>
          <w:tcPr>
            <w:tcW w:w="1951" w:type="dxa"/>
          </w:tcPr>
          <w:p w:rsidR="00C050E4" w:rsidRPr="003923EF" w:rsidRDefault="00C050E4" w:rsidP="00667914">
            <w:pPr>
              <w:pStyle w:val="Tabletext"/>
            </w:pPr>
            <w:r w:rsidRPr="003923EF">
              <w:t>EC</w:t>
            </w:r>
            <w:r>
              <w:t xml:space="preserve"> </w:t>
            </w:r>
            <w:r w:rsidRPr="003923EF">
              <w:t>(µS/cm)</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r w:rsidR="00C050E4" w:rsidRPr="003923EF" w:rsidTr="00C050E4">
        <w:trPr>
          <w:trHeight w:val="121"/>
        </w:trPr>
        <w:tc>
          <w:tcPr>
            <w:tcW w:w="1951" w:type="dxa"/>
          </w:tcPr>
          <w:p w:rsidR="00C050E4" w:rsidRPr="003923EF" w:rsidRDefault="00C050E4" w:rsidP="00667914">
            <w:pPr>
              <w:pStyle w:val="Tabletext"/>
            </w:pPr>
            <w:r w:rsidRPr="003923EF">
              <w:t>pH</w:t>
            </w:r>
            <w:r>
              <w:t xml:space="preserve"> </w:t>
            </w:r>
            <w:r w:rsidRPr="003923EF">
              <w:t>(field/lab)</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r w:rsidR="00C050E4" w:rsidRPr="003923EF" w:rsidTr="00C050E4">
        <w:tc>
          <w:tcPr>
            <w:tcW w:w="1951" w:type="dxa"/>
          </w:tcPr>
          <w:p w:rsidR="00C050E4" w:rsidRPr="003923EF" w:rsidRDefault="00C050E4" w:rsidP="00667914">
            <w:pPr>
              <w:pStyle w:val="Tabletext"/>
            </w:pPr>
            <w:r w:rsidRPr="003923EF">
              <w:t>Temperature</w:t>
            </w:r>
            <w:r>
              <w:t xml:space="preserve"> </w:t>
            </w:r>
            <w:r w:rsidRPr="003923EF">
              <w:t>(</w:t>
            </w:r>
            <w:r>
              <w:t>°</w:t>
            </w:r>
            <w:r w:rsidRPr="003923EF">
              <w:t>C)</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r w:rsidR="00C050E4" w:rsidRPr="003923EF" w:rsidTr="00C050E4">
        <w:tc>
          <w:tcPr>
            <w:tcW w:w="1951" w:type="dxa"/>
          </w:tcPr>
          <w:p w:rsidR="00C050E4" w:rsidRPr="003923EF" w:rsidRDefault="00C050E4" w:rsidP="00667914">
            <w:pPr>
              <w:pStyle w:val="Tabletext"/>
            </w:pPr>
            <w:r w:rsidRPr="003923EF">
              <w:t>Turbidity</w:t>
            </w:r>
          </w:p>
        </w:tc>
        <w:tc>
          <w:tcPr>
            <w:tcW w:w="1417"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c>
          <w:tcPr>
            <w:tcW w:w="1418" w:type="dxa"/>
          </w:tcPr>
          <w:p w:rsidR="00C050E4" w:rsidRPr="003923EF" w:rsidRDefault="00C050E4" w:rsidP="00667914">
            <w:pPr>
              <w:pStyle w:val="Tabletext"/>
            </w:pPr>
            <w:r>
              <w:t>–</w:t>
            </w:r>
          </w:p>
        </w:tc>
      </w:tr>
    </w:tbl>
    <w:p w:rsidR="00C050E4" w:rsidRPr="00A25C13" w:rsidRDefault="00C050E4">
      <w:pPr>
        <w:pStyle w:val="BelowTableFigureText9pt"/>
      </w:pPr>
      <w:r w:rsidRPr="009B00C1">
        <w:t>– = not available, DEM = digital elevation model, EC = electrical conductivity, mAHD = metres Australian height datum, µS/cm = microsiemens per centimetre.</w:t>
      </w:r>
      <w:r w:rsidR="00667914" w:rsidRPr="009B00C1">
        <w:br/>
      </w:r>
      <w:r w:rsidRPr="00A41733">
        <w:t>© Copyright, NSW OoW 2010</w:t>
      </w:r>
    </w:p>
    <w:p w:rsidR="00364FD2" w:rsidRDefault="00364FD2" w:rsidP="00667914">
      <w:pPr>
        <w:pStyle w:val="BRcaption"/>
        <w:keepNext/>
      </w:pPr>
      <w:bookmarkStart w:id="1152" w:name="_Ref351990156"/>
      <w:bookmarkStart w:id="1153" w:name="_Toc391885810"/>
    </w:p>
    <w:p w:rsidR="00C050E4" w:rsidRPr="00B91856" w:rsidRDefault="00C050E4" w:rsidP="00667914">
      <w:pPr>
        <w:pStyle w:val="BRcaption"/>
        <w:keepNext/>
      </w:pPr>
      <w:proofErr w:type="gramStart"/>
      <w:r w:rsidRPr="00156CB7">
        <w:t xml:space="preserve">Table </w:t>
      </w:r>
      <w:r w:rsidR="003942EF">
        <w:rPr>
          <w:noProof/>
        </w:rPr>
        <w:t>153</w:t>
      </w:r>
      <w:bookmarkEnd w:id="1152"/>
      <w:r w:rsidRPr="00156CB7">
        <w:t xml:space="preserve"> Sweetwater spring comple</w:t>
      </w:r>
      <w:r>
        <w:t>x—s</w:t>
      </w:r>
      <w:r w:rsidRPr="00156CB7">
        <w:t>pring water chemistry.</w:t>
      </w:r>
      <w:bookmarkEnd w:id="1153"/>
      <w:proofErr w:type="gramEnd"/>
    </w:p>
    <w:tbl>
      <w:tblPr>
        <w:tblStyle w:val="TableGrid"/>
        <w:tblW w:w="0" w:type="auto"/>
        <w:tblLook w:val="04A0"/>
      </w:tblPr>
      <w:tblGrid>
        <w:gridCol w:w="2660"/>
        <w:gridCol w:w="1645"/>
      </w:tblGrid>
      <w:tr w:rsidR="00C050E4" w:rsidRPr="003923EF" w:rsidTr="009B00C1">
        <w:trPr>
          <w:tblHeader/>
        </w:trPr>
        <w:tc>
          <w:tcPr>
            <w:tcW w:w="2660" w:type="dxa"/>
            <w:shd w:val="clear" w:color="auto" w:fill="C6D9F1" w:themeFill="text2" w:themeFillTint="33"/>
          </w:tcPr>
          <w:p w:rsidR="00C050E4" w:rsidRPr="003923EF" w:rsidRDefault="00C050E4" w:rsidP="00667914">
            <w:pPr>
              <w:pStyle w:val="Tableheading"/>
            </w:pPr>
            <w:r>
              <w:t>Variable</w:t>
            </w:r>
          </w:p>
        </w:tc>
        <w:tc>
          <w:tcPr>
            <w:tcW w:w="1645" w:type="dxa"/>
            <w:shd w:val="clear" w:color="auto" w:fill="C6D9F1" w:themeFill="text2" w:themeFillTint="33"/>
          </w:tcPr>
          <w:p w:rsidR="00C050E4" w:rsidRPr="003923EF" w:rsidRDefault="00C050E4" w:rsidP="00667914">
            <w:pPr>
              <w:pStyle w:val="Tableheading"/>
            </w:pPr>
            <w:r>
              <w:t>Details</w:t>
            </w:r>
          </w:p>
        </w:tc>
      </w:tr>
      <w:tr w:rsidR="00C050E4" w:rsidRPr="00156CB7" w:rsidTr="00C050E4">
        <w:tc>
          <w:tcPr>
            <w:tcW w:w="2660" w:type="dxa"/>
          </w:tcPr>
          <w:p w:rsidR="00C050E4" w:rsidRPr="00D324DF" w:rsidRDefault="00C050E4" w:rsidP="00667914">
            <w:pPr>
              <w:pStyle w:val="Tabletext"/>
            </w:pPr>
            <w:r w:rsidRPr="00D324DF">
              <w:t>Vent ID</w:t>
            </w:r>
          </w:p>
        </w:tc>
        <w:tc>
          <w:tcPr>
            <w:tcW w:w="1645" w:type="dxa"/>
          </w:tcPr>
          <w:p w:rsidR="00C050E4" w:rsidRPr="00D324DF" w:rsidRDefault="00C050E4" w:rsidP="00667914">
            <w:pPr>
              <w:pStyle w:val="Tabletext"/>
            </w:pPr>
            <w:r w:rsidRPr="00D324DF">
              <w:t>1009</w:t>
            </w:r>
          </w:p>
        </w:tc>
      </w:tr>
      <w:tr w:rsidR="00C050E4" w:rsidRPr="003923EF" w:rsidTr="00C050E4">
        <w:tc>
          <w:tcPr>
            <w:tcW w:w="2660" w:type="dxa"/>
            <w:tcBorders>
              <w:bottom w:val="single" w:sz="4" w:space="0" w:color="auto"/>
            </w:tcBorders>
          </w:tcPr>
          <w:p w:rsidR="00C050E4" w:rsidRPr="003923EF" w:rsidRDefault="00C050E4" w:rsidP="00667914">
            <w:pPr>
              <w:pStyle w:val="Tabletext"/>
            </w:pPr>
            <w:r w:rsidRPr="003923EF">
              <w:t>Sample</w:t>
            </w:r>
            <w:r>
              <w:t xml:space="preserve"> </w:t>
            </w:r>
            <w:r w:rsidRPr="003923EF">
              <w:t>date</w:t>
            </w:r>
          </w:p>
        </w:tc>
        <w:tc>
          <w:tcPr>
            <w:tcW w:w="1645" w:type="dxa"/>
            <w:tcBorders>
              <w:bottom w:val="single" w:sz="4" w:space="0" w:color="auto"/>
            </w:tcBorders>
          </w:tcPr>
          <w:p w:rsidR="00C050E4" w:rsidRPr="003923EF" w:rsidRDefault="00C050E4" w:rsidP="00667914">
            <w:pPr>
              <w:pStyle w:val="Tabletext"/>
            </w:pPr>
            <w:r w:rsidRPr="003923EF">
              <w:t>2012</w:t>
            </w:r>
          </w:p>
        </w:tc>
      </w:tr>
      <w:tr w:rsidR="00C050E4" w:rsidRPr="003923EF" w:rsidTr="00C050E4">
        <w:tc>
          <w:tcPr>
            <w:tcW w:w="4305" w:type="dxa"/>
            <w:gridSpan w:val="2"/>
            <w:tcBorders>
              <w:bottom w:val="single" w:sz="4" w:space="0" w:color="auto"/>
            </w:tcBorders>
          </w:tcPr>
          <w:p w:rsidR="00C050E4" w:rsidRPr="003923EF" w:rsidRDefault="00C050E4" w:rsidP="00667914">
            <w:pPr>
              <w:pStyle w:val="Tabletext"/>
            </w:pPr>
            <w:r w:rsidRPr="003923EF">
              <w:rPr>
                <w:i/>
              </w:rPr>
              <w:t>Physicochemical</w:t>
            </w:r>
            <w:r>
              <w:rPr>
                <w:i/>
              </w:rPr>
              <w:t xml:space="preserve"> </w:t>
            </w:r>
            <w:r w:rsidRPr="003923EF">
              <w:rPr>
                <w:i/>
              </w:rPr>
              <w:t>parameters</w:t>
            </w:r>
          </w:p>
        </w:tc>
      </w:tr>
      <w:tr w:rsidR="00C050E4" w:rsidRPr="003923EF" w:rsidTr="00C050E4">
        <w:tc>
          <w:tcPr>
            <w:tcW w:w="2660" w:type="dxa"/>
            <w:tcBorders>
              <w:top w:val="single" w:sz="4" w:space="0" w:color="auto"/>
              <w:bottom w:val="nil"/>
            </w:tcBorders>
          </w:tcPr>
          <w:p w:rsidR="00C050E4" w:rsidRPr="003923EF" w:rsidRDefault="00C050E4" w:rsidP="00667914">
            <w:pPr>
              <w:pStyle w:val="Tabletext"/>
            </w:pPr>
            <w:r w:rsidRPr="003923EF">
              <w:t>EC</w:t>
            </w:r>
            <w:r>
              <w:t xml:space="preserve"> </w:t>
            </w:r>
            <w:r w:rsidRPr="003923EF">
              <w:t>(µS/cm)</w:t>
            </w:r>
          </w:p>
        </w:tc>
        <w:tc>
          <w:tcPr>
            <w:tcW w:w="1645" w:type="dxa"/>
            <w:tcBorders>
              <w:top w:val="single" w:sz="4" w:space="0" w:color="auto"/>
              <w:bottom w:val="nil"/>
            </w:tcBorders>
          </w:tcPr>
          <w:p w:rsidR="00C050E4" w:rsidRPr="003923EF" w:rsidRDefault="00C050E4" w:rsidP="00667914">
            <w:pPr>
              <w:pStyle w:val="Tabletext"/>
            </w:pPr>
            <w:r w:rsidRPr="003923EF">
              <w:t>1302</w:t>
            </w:r>
          </w:p>
        </w:tc>
      </w:tr>
      <w:tr w:rsidR="00C050E4" w:rsidRPr="003923EF" w:rsidTr="00C050E4">
        <w:tc>
          <w:tcPr>
            <w:tcW w:w="2660" w:type="dxa"/>
            <w:tcBorders>
              <w:top w:val="nil"/>
              <w:bottom w:val="nil"/>
            </w:tcBorders>
          </w:tcPr>
          <w:p w:rsidR="00C050E4" w:rsidRPr="003923EF" w:rsidRDefault="00C050E4" w:rsidP="00667914">
            <w:pPr>
              <w:pStyle w:val="Tabletext"/>
            </w:pPr>
            <w:r w:rsidRPr="003923EF">
              <w:t>pH</w:t>
            </w:r>
            <w:r>
              <w:t xml:space="preserve"> </w:t>
            </w:r>
            <w:r w:rsidRPr="003923EF">
              <w:t>(field/lab)</w:t>
            </w:r>
          </w:p>
        </w:tc>
        <w:tc>
          <w:tcPr>
            <w:tcW w:w="1645" w:type="dxa"/>
            <w:tcBorders>
              <w:top w:val="nil"/>
              <w:bottom w:val="nil"/>
            </w:tcBorders>
          </w:tcPr>
          <w:p w:rsidR="00C050E4" w:rsidRPr="003923EF" w:rsidRDefault="00C050E4" w:rsidP="00667914">
            <w:pPr>
              <w:pStyle w:val="Tabletext"/>
            </w:pPr>
            <w:r w:rsidRPr="003923EF">
              <w:t>7.61</w:t>
            </w:r>
          </w:p>
        </w:tc>
      </w:tr>
      <w:tr w:rsidR="00C050E4" w:rsidRPr="003923EF" w:rsidTr="00C050E4">
        <w:tc>
          <w:tcPr>
            <w:tcW w:w="2660" w:type="dxa"/>
            <w:tcBorders>
              <w:top w:val="nil"/>
              <w:bottom w:val="single" w:sz="4" w:space="0" w:color="auto"/>
            </w:tcBorders>
          </w:tcPr>
          <w:p w:rsidR="00C050E4" w:rsidRPr="003923EF" w:rsidRDefault="00C050E4" w:rsidP="00667914">
            <w:pPr>
              <w:pStyle w:val="Tabletext"/>
            </w:pPr>
            <w:r w:rsidRPr="003923EF">
              <w:t>Temperature</w:t>
            </w:r>
            <w:r>
              <w:t xml:space="preserve"> </w:t>
            </w:r>
            <w:r w:rsidRPr="003923EF">
              <w:t>(</w:t>
            </w:r>
            <w:r>
              <w:t>°</w:t>
            </w:r>
            <w:r w:rsidRPr="003923EF">
              <w:t>C)</w:t>
            </w:r>
          </w:p>
        </w:tc>
        <w:tc>
          <w:tcPr>
            <w:tcW w:w="1645" w:type="dxa"/>
            <w:tcBorders>
              <w:top w:val="nil"/>
              <w:bottom w:val="single" w:sz="4" w:space="0" w:color="auto"/>
            </w:tcBorders>
          </w:tcPr>
          <w:p w:rsidR="00C050E4" w:rsidRPr="003923EF" w:rsidRDefault="00C050E4" w:rsidP="00667914">
            <w:pPr>
              <w:pStyle w:val="Tabletext"/>
            </w:pPr>
            <w:r w:rsidRPr="003923EF">
              <w:t>21.3</w:t>
            </w:r>
          </w:p>
        </w:tc>
      </w:tr>
    </w:tbl>
    <w:p w:rsidR="00C050E4" w:rsidRDefault="00C050E4" w:rsidP="00667914">
      <w:pPr>
        <w:pStyle w:val="BelowTableFigureText9pt"/>
        <w:rPr>
          <w:rFonts w:cs="Calibri"/>
        </w:rPr>
      </w:pPr>
      <w:r>
        <w:t xml:space="preserve">EC = electrical conductivity, </w:t>
      </w:r>
      <w:r>
        <w:rPr>
          <w:rFonts w:cs="Calibri"/>
        </w:rPr>
        <w:t>µS/cm</w:t>
      </w:r>
      <w:r>
        <w:t> = microsiemens per centimetre,</w:t>
      </w:r>
    </w:p>
    <w:p w:rsidR="00364FD2" w:rsidRDefault="00364FD2" w:rsidP="00667914">
      <w:pPr>
        <w:pStyle w:val="BRcaption"/>
      </w:pPr>
      <w:bookmarkStart w:id="1154" w:name="_Ref358304350"/>
      <w:bookmarkStart w:id="1155" w:name="_Toc391885811"/>
    </w:p>
    <w:p w:rsidR="00364FD2" w:rsidRDefault="00364FD2" w:rsidP="00667914">
      <w:pPr>
        <w:pStyle w:val="BRcaption"/>
      </w:pPr>
    </w:p>
    <w:p w:rsidR="00364FD2" w:rsidRDefault="00364FD2" w:rsidP="00667914">
      <w:pPr>
        <w:pStyle w:val="BRcaption"/>
      </w:pPr>
    </w:p>
    <w:p w:rsidR="00364FD2" w:rsidRDefault="00364FD2" w:rsidP="00667914">
      <w:pPr>
        <w:pStyle w:val="BRcaption"/>
      </w:pPr>
    </w:p>
    <w:p w:rsidR="00C050E4" w:rsidRPr="00B91856" w:rsidRDefault="00C050E4" w:rsidP="00667914">
      <w:pPr>
        <w:pStyle w:val="BRcaption"/>
      </w:pPr>
      <w:r w:rsidRPr="00B91856">
        <w:lastRenderedPageBreak/>
        <w:t>Table</w:t>
      </w:r>
      <w:r>
        <w:t xml:space="preserve"> </w:t>
      </w:r>
      <w:r w:rsidR="003942EF">
        <w:rPr>
          <w:noProof/>
        </w:rPr>
        <w:t>154</w:t>
      </w:r>
      <w:bookmarkEnd w:id="1154"/>
      <w:r>
        <w:t xml:space="preserve"> </w:t>
      </w:r>
      <w:r w:rsidRPr="00B91856">
        <w:t>Sweetwater</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bookmarkEnd w:id="1155"/>
    </w:p>
    <w:tbl>
      <w:tblPr>
        <w:tblStyle w:val="TableGrid"/>
        <w:tblW w:w="0" w:type="auto"/>
        <w:tblLook w:val="04A0"/>
      </w:tblPr>
      <w:tblGrid>
        <w:gridCol w:w="1668"/>
        <w:gridCol w:w="2126"/>
        <w:gridCol w:w="2126"/>
      </w:tblGrid>
      <w:tr w:rsidR="00C050E4" w:rsidRPr="00156CB7" w:rsidTr="009B00C1">
        <w:trPr>
          <w:tblHeader/>
        </w:trPr>
        <w:tc>
          <w:tcPr>
            <w:tcW w:w="1668" w:type="dxa"/>
            <w:tcBorders>
              <w:bottom w:val="single" w:sz="4" w:space="0" w:color="auto"/>
            </w:tcBorders>
            <w:shd w:val="clear" w:color="auto" w:fill="C6D9F1" w:themeFill="text2" w:themeFillTint="33"/>
          </w:tcPr>
          <w:p w:rsidR="00C050E4" w:rsidRPr="00D324DF" w:rsidRDefault="00C050E4" w:rsidP="00667914">
            <w:pPr>
              <w:pStyle w:val="Tableheading"/>
            </w:pPr>
            <w:r w:rsidRPr="00D324DF">
              <w:t>Bore ID</w:t>
            </w:r>
          </w:p>
        </w:tc>
        <w:tc>
          <w:tcPr>
            <w:tcW w:w="2126" w:type="dxa"/>
            <w:tcBorders>
              <w:bottom w:val="single" w:sz="4" w:space="0" w:color="auto"/>
            </w:tcBorders>
            <w:shd w:val="clear" w:color="auto" w:fill="C6D9F1" w:themeFill="text2" w:themeFillTint="33"/>
          </w:tcPr>
          <w:p w:rsidR="00C050E4" w:rsidRPr="00D324DF" w:rsidRDefault="00C050E4" w:rsidP="00667914">
            <w:pPr>
              <w:pStyle w:val="Tableheading"/>
            </w:pPr>
            <w:r w:rsidRPr="00D324DF">
              <w:t xml:space="preserve">Standing </w:t>
            </w:r>
            <w:r>
              <w:t>groundwater</w:t>
            </w:r>
            <w:r w:rsidRPr="00D324DF">
              <w:t xml:space="preserve"> level (mAGL)</w:t>
            </w:r>
          </w:p>
        </w:tc>
        <w:tc>
          <w:tcPr>
            <w:tcW w:w="2126" w:type="dxa"/>
            <w:tcBorders>
              <w:bottom w:val="single" w:sz="4" w:space="0" w:color="auto"/>
            </w:tcBorders>
            <w:shd w:val="clear" w:color="auto" w:fill="C6D9F1" w:themeFill="text2" w:themeFillTint="33"/>
          </w:tcPr>
          <w:p w:rsidR="00C050E4" w:rsidRPr="00D324DF" w:rsidRDefault="00C050E4" w:rsidP="00667914">
            <w:pPr>
              <w:pStyle w:val="Tableheading"/>
            </w:pPr>
            <w:r w:rsidRPr="00D324DF">
              <w:t>Year of measurement</w:t>
            </w:r>
          </w:p>
        </w:tc>
      </w:tr>
      <w:tr w:rsidR="00C050E4" w:rsidRPr="003923EF" w:rsidTr="00C050E4">
        <w:tc>
          <w:tcPr>
            <w:tcW w:w="1668"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GW003860</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55.49</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1947</w:t>
            </w:r>
          </w:p>
        </w:tc>
      </w:tr>
      <w:tr w:rsidR="00C050E4" w:rsidRPr="003923EF" w:rsidTr="00C050E4">
        <w:tc>
          <w:tcPr>
            <w:tcW w:w="1668" w:type="dxa"/>
            <w:tcBorders>
              <w:top w:val="nil"/>
              <w:left w:val="single" w:sz="4" w:space="0" w:color="auto"/>
              <w:bottom w:val="nil"/>
              <w:right w:val="single" w:sz="4" w:space="0" w:color="auto"/>
            </w:tcBorders>
          </w:tcPr>
          <w:p w:rsidR="00C050E4" w:rsidRPr="003923EF" w:rsidRDefault="00C050E4" w:rsidP="00667914">
            <w:pPr>
              <w:pStyle w:val="Tabletext"/>
            </w:pP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56.2</w:t>
            </w:r>
            <w:r>
              <w:t>0</w:t>
            </w: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1948</w:t>
            </w:r>
          </w:p>
        </w:tc>
      </w:tr>
      <w:tr w:rsidR="00C050E4" w:rsidRPr="003923EF" w:rsidTr="00C050E4">
        <w:tc>
          <w:tcPr>
            <w:tcW w:w="1668" w:type="dxa"/>
            <w:tcBorders>
              <w:top w:val="nil"/>
              <w:left w:val="single" w:sz="4" w:space="0" w:color="auto"/>
              <w:bottom w:val="nil"/>
              <w:right w:val="single" w:sz="4" w:space="0" w:color="auto"/>
            </w:tcBorders>
          </w:tcPr>
          <w:p w:rsidR="00C050E4" w:rsidRPr="003923EF" w:rsidRDefault="00C050E4" w:rsidP="00667914">
            <w:pPr>
              <w:pStyle w:val="Tabletext"/>
            </w:pP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40.7</w:t>
            </w:r>
            <w:r>
              <w:t>0</w:t>
            </w: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1957</w:t>
            </w:r>
          </w:p>
        </w:tc>
      </w:tr>
      <w:tr w:rsidR="00C050E4" w:rsidRPr="003923EF" w:rsidTr="00C050E4">
        <w:tc>
          <w:tcPr>
            <w:tcW w:w="1668"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25.5</w:t>
            </w:r>
            <w:r>
              <w:t>0</w:t>
            </w: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1987</w:t>
            </w:r>
          </w:p>
        </w:tc>
      </w:tr>
      <w:tr w:rsidR="00C050E4" w:rsidRPr="003923EF" w:rsidTr="00C050E4">
        <w:tc>
          <w:tcPr>
            <w:tcW w:w="1668"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GW004371</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24.58</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1917</w:t>
            </w:r>
          </w:p>
        </w:tc>
      </w:tr>
      <w:tr w:rsidR="00C050E4" w:rsidRPr="003923EF" w:rsidTr="00C050E4">
        <w:tc>
          <w:tcPr>
            <w:tcW w:w="1668"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19.33</w:t>
            </w: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1928</w:t>
            </w:r>
          </w:p>
        </w:tc>
      </w:tr>
      <w:tr w:rsidR="00C050E4" w:rsidRPr="003923EF" w:rsidTr="00C050E4">
        <w:tc>
          <w:tcPr>
            <w:tcW w:w="1668"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GW010667</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13.36</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1957</w:t>
            </w:r>
          </w:p>
        </w:tc>
      </w:tr>
      <w:tr w:rsidR="00C050E4" w:rsidRPr="003923EF" w:rsidTr="00C050E4">
        <w:tc>
          <w:tcPr>
            <w:tcW w:w="1668"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0.41</w:t>
            </w: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1987</w:t>
            </w:r>
          </w:p>
        </w:tc>
      </w:tr>
      <w:tr w:rsidR="00C050E4" w:rsidRPr="003923EF" w:rsidTr="00C050E4">
        <w:tc>
          <w:tcPr>
            <w:tcW w:w="1668"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GW010786</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18.26</w:t>
            </w:r>
          </w:p>
        </w:tc>
        <w:tc>
          <w:tcPr>
            <w:tcW w:w="212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1971</w:t>
            </w:r>
          </w:p>
        </w:tc>
      </w:tr>
      <w:tr w:rsidR="00C050E4" w:rsidRPr="003923EF" w:rsidTr="00C050E4">
        <w:tc>
          <w:tcPr>
            <w:tcW w:w="1668" w:type="dxa"/>
            <w:tcBorders>
              <w:top w:val="nil"/>
              <w:left w:val="single" w:sz="4" w:space="0" w:color="auto"/>
              <w:bottom w:val="nil"/>
              <w:right w:val="single" w:sz="4" w:space="0" w:color="auto"/>
            </w:tcBorders>
          </w:tcPr>
          <w:p w:rsidR="00C050E4" w:rsidRPr="003923EF" w:rsidRDefault="00C050E4" w:rsidP="00667914">
            <w:pPr>
              <w:pStyle w:val="Tabletext"/>
            </w:pP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12.24</w:t>
            </w:r>
          </w:p>
        </w:tc>
        <w:tc>
          <w:tcPr>
            <w:tcW w:w="2126" w:type="dxa"/>
            <w:tcBorders>
              <w:top w:val="nil"/>
              <w:left w:val="single" w:sz="4" w:space="0" w:color="auto"/>
              <w:bottom w:val="nil"/>
              <w:right w:val="single" w:sz="4" w:space="0" w:color="auto"/>
            </w:tcBorders>
          </w:tcPr>
          <w:p w:rsidR="00C050E4" w:rsidRPr="003923EF" w:rsidRDefault="00C050E4" w:rsidP="00667914">
            <w:pPr>
              <w:pStyle w:val="Tabletext"/>
            </w:pPr>
            <w:r w:rsidRPr="003923EF">
              <w:t>1983</w:t>
            </w:r>
          </w:p>
        </w:tc>
      </w:tr>
      <w:tr w:rsidR="00C050E4" w:rsidRPr="003923EF" w:rsidTr="00C050E4">
        <w:tc>
          <w:tcPr>
            <w:tcW w:w="1668"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11.22</w:t>
            </w:r>
          </w:p>
        </w:tc>
        <w:tc>
          <w:tcPr>
            <w:tcW w:w="212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1986</w:t>
            </w:r>
          </w:p>
        </w:tc>
      </w:tr>
    </w:tbl>
    <w:p w:rsidR="00C050E4" w:rsidRDefault="00C050E4">
      <w:pPr>
        <w:pStyle w:val="BelowTableFigureText9pt"/>
      </w:pPr>
      <w:proofErr w:type="gramStart"/>
      <w:r w:rsidRPr="009B00C1">
        <w:t>mAGL</w:t>
      </w:r>
      <w:proofErr w:type="gramEnd"/>
      <w:r w:rsidRPr="009B00C1">
        <w:t> = metres above ground level.</w:t>
      </w:r>
      <w:r w:rsidR="00667914" w:rsidRPr="009B00C1">
        <w:br/>
      </w:r>
      <w:r w:rsidRPr="00A41733">
        <w:t>© Copyright, NSW OoW 2010</w:t>
      </w:r>
    </w:p>
    <w:p w:rsidR="00B00187" w:rsidRPr="00A25C13" w:rsidRDefault="00B00187">
      <w:pPr>
        <w:pStyle w:val="BelowTableFigureText9pt"/>
      </w:pPr>
    </w:p>
    <w:p w:rsidR="00C050E4" w:rsidRPr="00B91856" w:rsidRDefault="00C050E4" w:rsidP="00C050E4">
      <w:pPr>
        <w:rPr>
          <w:rFonts w:cs="Calibri"/>
        </w:rPr>
      </w:pPr>
      <w:r w:rsidRPr="00B91856">
        <w:rPr>
          <w:rFonts w:cs="Calibri"/>
          <w:noProof/>
          <w:lang w:val="en-AU" w:eastAsia="en-AU"/>
        </w:rPr>
        <w:drawing>
          <wp:inline distT="0" distB="0" distL="0" distR="0">
            <wp:extent cx="5581650" cy="2505075"/>
            <wp:effectExtent l="0" t="0" r="1905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C050E4" w:rsidRDefault="00C050E4" w:rsidP="00667914">
      <w:pPr>
        <w:pStyle w:val="BelowTableFigureText9pt"/>
      </w:pPr>
      <w:bookmarkStart w:id="1156" w:name="_Ref358304376"/>
      <w:r>
        <w:t>DEM = digital elevation model, mAHD = metres Australian height datum.</w:t>
      </w:r>
    </w:p>
    <w:p w:rsidR="00C050E4" w:rsidRPr="00B91856" w:rsidRDefault="00C050E4" w:rsidP="00552951">
      <w:pPr>
        <w:pStyle w:val="BRCaption-figure"/>
      </w:pPr>
      <w:bookmarkStart w:id="1157" w:name="_Toc391885929"/>
      <w:r w:rsidRPr="00B91856">
        <w:t>Figure</w:t>
      </w:r>
      <w:r>
        <w:t xml:space="preserve"> </w:t>
      </w:r>
      <w:r w:rsidR="003942EF">
        <w:rPr>
          <w:noProof/>
        </w:rPr>
        <w:t>72</w:t>
      </w:r>
      <w:bookmarkEnd w:id="1156"/>
      <w:r>
        <w:t xml:space="preserve"> </w:t>
      </w:r>
      <w:r w:rsidRPr="00B91856">
        <w:t>Sweetwater</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157"/>
    </w:p>
    <w:p w:rsidR="00C050E4" w:rsidRPr="00C0791A" w:rsidRDefault="00C050E4" w:rsidP="00C0791A">
      <w:pPr>
        <w:pStyle w:val="Heading2"/>
      </w:pPr>
      <w:bookmarkStart w:id="1158" w:name="_Toc391903759"/>
      <w:bookmarkStart w:id="1159" w:name="_Toc392230443"/>
      <w:bookmarkStart w:id="1160" w:name="_Toc398562776"/>
      <w:r w:rsidRPr="00C0791A">
        <w:t>Thooro Mud</w:t>
      </w:r>
      <w:bookmarkEnd w:id="1158"/>
      <w:bookmarkEnd w:id="1159"/>
      <w:bookmarkEnd w:id="1160"/>
    </w:p>
    <w:p w:rsidR="00C050E4" w:rsidRPr="00B91856" w:rsidRDefault="00C050E4" w:rsidP="00C050E4">
      <w:pPr>
        <w:pStyle w:val="Heading3"/>
      </w:pPr>
      <w:bookmarkStart w:id="1161" w:name="_Toc391903760"/>
      <w:r w:rsidRPr="00B91856">
        <w:t>Hydrogeological</w:t>
      </w:r>
      <w:r>
        <w:t xml:space="preserve"> </w:t>
      </w:r>
      <w:r w:rsidRPr="00B91856">
        <w:t>summary</w:t>
      </w:r>
      <w:bookmarkEnd w:id="1161"/>
    </w:p>
    <w:p w:rsidR="00C050E4" w:rsidRPr="00B91856" w:rsidRDefault="00C050E4" w:rsidP="00667914">
      <w:pPr>
        <w:pStyle w:val="BRdotpoints"/>
      </w:pPr>
      <w:r>
        <w:t>Thooro M</w:t>
      </w:r>
      <w:r w:rsidRPr="00B91856">
        <w:t>ud</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12</w:t>
      </w:r>
      <w:r>
        <w:t xml:space="preserve"> </w:t>
      </w:r>
      <w:r w:rsidRPr="00B91856">
        <w:t>active</w:t>
      </w:r>
      <w:r>
        <w:t xml:space="preserve"> </w:t>
      </w:r>
      <w:r w:rsidRPr="00B91856">
        <w:t>and</w:t>
      </w:r>
      <w:r>
        <w:t xml:space="preserve"> </w:t>
      </w:r>
      <w:r w:rsidRPr="00B91856">
        <w:t>8</w:t>
      </w:r>
      <w:r>
        <w:t xml:space="preserve"> </w:t>
      </w:r>
      <w:r w:rsidRPr="00B91856">
        <w:t>inactive</w:t>
      </w:r>
      <w:r>
        <w:t xml:space="preserve"> </w:t>
      </w:r>
      <w:r w:rsidRPr="00B91856">
        <w:t>discharge</w:t>
      </w:r>
      <w:r>
        <w:t xml:space="preserve"> </w:t>
      </w:r>
      <w:r w:rsidRPr="00B91856">
        <w:t>spring</w:t>
      </w:r>
      <w:r>
        <w:t xml:space="preserve"> </w:t>
      </w:r>
      <w:r w:rsidRPr="00B91856">
        <w:t>vents.</w:t>
      </w:r>
      <w:r>
        <w:t xml:space="preserve"> </w:t>
      </w:r>
      <w:r w:rsidRPr="00B91856">
        <w:t>Many</w:t>
      </w:r>
      <w:r>
        <w:t xml:space="preserve"> </w:t>
      </w:r>
      <w:r w:rsidRPr="00B91856">
        <w:t>of</w:t>
      </w:r>
      <w:r>
        <w:t xml:space="preserve"> </w:t>
      </w:r>
      <w:r w:rsidRPr="00B91856">
        <w:t>the</w:t>
      </w:r>
      <w:r>
        <w:t xml:space="preserve"> </w:t>
      </w:r>
      <w:r w:rsidRPr="00B91856">
        <w:t>vents</w:t>
      </w:r>
      <w:r>
        <w:t xml:space="preserve"> </w:t>
      </w:r>
      <w:r w:rsidRPr="00B91856">
        <w:t>are</w:t>
      </w:r>
      <w:r>
        <w:t xml:space="preserve"> </w:t>
      </w:r>
      <w:r w:rsidRPr="00B91856">
        <w:t>muddy,</w:t>
      </w:r>
      <w:r>
        <w:t xml:space="preserve"> </w:t>
      </w:r>
      <w:r w:rsidRPr="00B91856">
        <w:t>with</w:t>
      </w:r>
      <w:r>
        <w:t xml:space="preserve"> </w:t>
      </w:r>
      <w:r w:rsidRPr="00B91856">
        <w:t>little</w:t>
      </w:r>
      <w:r>
        <w:t xml:space="preserve"> </w:t>
      </w:r>
      <w:r w:rsidRPr="00B91856">
        <w:t>vegetation,</w:t>
      </w:r>
      <w:r>
        <w:t xml:space="preserve"> although </w:t>
      </w:r>
      <w:r w:rsidRPr="00B91856">
        <w:t>some</w:t>
      </w:r>
      <w:r>
        <w:t xml:space="preserve"> </w:t>
      </w:r>
      <w:r w:rsidRPr="00B91856">
        <w:t>do</w:t>
      </w:r>
      <w:r>
        <w:t xml:space="preserve"> </w:t>
      </w:r>
      <w:r w:rsidRPr="00B91856">
        <w:t>have</w:t>
      </w:r>
      <w:r>
        <w:t xml:space="preserve"> </w:t>
      </w:r>
      <w:r w:rsidRPr="00B91856">
        <w:t>pools</w:t>
      </w:r>
      <w:r>
        <w:t xml:space="preserve"> </w:t>
      </w:r>
      <w:r w:rsidRPr="00B91856">
        <w:t>of</w:t>
      </w:r>
      <w:r>
        <w:t xml:space="preserve"> </w:t>
      </w:r>
      <w:r w:rsidRPr="00B91856">
        <w:t>water</w:t>
      </w:r>
      <w:r>
        <w:t xml:space="preserve"> </w:t>
      </w:r>
      <w:r w:rsidRPr="00B91856">
        <w:t>at</w:t>
      </w:r>
      <w:r>
        <w:t xml:space="preserve"> </w:t>
      </w:r>
      <w:r w:rsidRPr="00B91856">
        <w:t>the</w:t>
      </w:r>
      <w:r>
        <w:t xml:space="preserve"> </w:t>
      </w:r>
      <w:r w:rsidRPr="00B91856">
        <w:t>vent.</w:t>
      </w:r>
      <w:r>
        <w:t xml:space="preserve"> </w:t>
      </w:r>
      <w:r w:rsidRPr="00B91856">
        <w:t>The</w:t>
      </w:r>
      <w:r>
        <w:t xml:space="preserve"> </w:t>
      </w:r>
      <w:r w:rsidRPr="00B91856">
        <w:t>conceptual</w:t>
      </w:r>
      <w:r>
        <w:t xml:space="preserve"> </w:t>
      </w:r>
      <w:r w:rsidRPr="00B91856">
        <w:t>model</w:t>
      </w:r>
      <w:r>
        <w:t xml:space="preserve"> </w:t>
      </w:r>
      <w:r w:rsidRPr="00B91856">
        <w:t>most</w:t>
      </w:r>
      <w:r>
        <w:t xml:space="preserve"> </w:t>
      </w:r>
      <w:r w:rsidRPr="00B91856">
        <w:t>likely</w:t>
      </w:r>
      <w:r>
        <w:t xml:space="preserve"> </w:t>
      </w:r>
      <w:r w:rsidRPr="00B91856">
        <w:t>to</w:t>
      </w:r>
      <w:r>
        <w:t xml:space="preserve"> </w:t>
      </w:r>
      <w:r w:rsidRPr="00B91856">
        <w:t>describe</w:t>
      </w:r>
      <w:r>
        <w:t xml:space="preserve"> </w:t>
      </w:r>
      <w:r w:rsidRPr="00B91856">
        <w:t>the</w:t>
      </w:r>
      <w:r>
        <w:t xml:space="preserve"> </w:t>
      </w:r>
      <w:r w:rsidRPr="00B91856">
        <w:t>spring</w:t>
      </w:r>
      <w:r>
        <w:t xml:space="preserve"> </w:t>
      </w:r>
      <w:r w:rsidRPr="00B91856">
        <w:t>is</w:t>
      </w:r>
      <w:r>
        <w:t xml:space="preserve"> </w:t>
      </w:r>
      <w:r w:rsidRPr="00B91856">
        <w:t>a</w:t>
      </w:r>
      <w:r>
        <w:t xml:space="preserve"> </w:t>
      </w:r>
      <w:r w:rsidRPr="00B91856">
        <w:t>discharge</w:t>
      </w:r>
      <w:r>
        <w:t xml:space="preserve"> </w:t>
      </w:r>
      <w:r w:rsidRPr="00B91856">
        <w:t>spring</w:t>
      </w:r>
      <w:r>
        <w:t xml:space="preserve"> </w:t>
      </w:r>
      <w:r w:rsidRPr="00B91856">
        <w:t>emanating</w:t>
      </w:r>
      <w:r>
        <w:t xml:space="preserve"> </w:t>
      </w:r>
      <w:r w:rsidRPr="00B91856">
        <w:t>from</w:t>
      </w:r>
      <w:r>
        <w:t xml:space="preserve"> </w:t>
      </w:r>
      <w:r w:rsidRPr="00B91856">
        <w:t>a</w:t>
      </w:r>
      <w:r>
        <w:t xml:space="preserve"> </w:t>
      </w:r>
      <w:r w:rsidRPr="00D324DF">
        <w:t>GAB</w:t>
      </w:r>
      <w:r>
        <w:t xml:space="preserve"> </w:t>
      </w:r>
      <w:r w:rsidRPr="00B91856">
        <w:t>aquifer</w:t>
      </w:r>
      <w:r>
        <w:t xml:space="preserve"> </w:t>
      </w:r>
      <w:r w:rsidRPr="00B91856">
        <w:t>through</w:t>
      </w:r>
      <w:r>
        <w:t xml:space="preserve"> </w:t>
      </w:r>
      <w:r w:rsidRPr="00B91856">
        <w:t>a</w:t>
      </w:r>
      <w:r>
        <w:t xml:space="preserve"> </w:t>
      </w:r>
      <w:r w:rsidRPr="00B91856">
        <w:t>fault</w:t>
      </w:r>
      <w:r>
        <w:t>—type F.</w:t>
      </w:r>
    </w:p>
    <w:p w:rsidR="00C050E4" w:rsidRPr="00B91856" w:rsidRDefault="00C050E4" w:rsidP="00667914">
      <w:pPr>
        <w:pStyle w:val="BRdotpoints"/>
      </w:pPr>
      <w:r w:rsidRPr="00B91856">
        <w:lastRenderedPageBreak/>
        <w:t>Very</w:t>
      </w:r>
      <w:r>
        <w:t xml:space="preserve"> </w:t>
      </w:r>
      <w:r w:rsidRPr="00B91856">
        <w:t>little</w:t>
      </w:r>
      <w:r>
        <w:t xml:space="preserve"> </w:t>
      </w:r>
      <w:r w:rsidRPr="00B91856">
        <w:t>interpreted</w:t>
      </w:r>
      <w:r>
        <w:t xml:space="preserve"> </w:t>
      </w:r>
      <w:r w:rsidRPr="00B91856">
        <w:t>stratigraphy</w:t>
      </w:r>
      <w:r>
        <w:t xml:space="preserve"> </w:t>
      </w:r>
      <w:r w:rsidRPr="00B91856">
        <w:t>exists</w:t>
      </w:r>
      <w:r>
        <w:t xml:space="preserve"> </w:t>
      </w:r>
      <w:r w:rsidRPr="00B91856">
        <w:t>for</w:t>
      </w:r>
      <w:r>
        <w:t xml:space="preserve"> </w:t>
      </w:r>
      <w:r w:rsidRPr="00B91856">
        <w:t>the</w:t>
      </w:r>
      <w:r>
        <w:t xml:space="preserve"> </w:t>
      </w:r>
      <w:r w:rsidRPr="00B91856">
        <w:t>area</w:t>
      </w:r>
      <w:r>
        <w:t xml:space="preserve">; </w:t>
      </w:r>
      <w:r w:rsidRPr="00B91856">
        <w:t>however</w:t>
      </w:r>
      <w:r>
        <w:t xml:space="preserve">, </w:t>
      </w:r>
      <w:r w:rsidRPr="00B91856">
        <w:t>data</w:t>
      </w:r>
      <w:r>
        <w:t xml:space="preserve"> </w:t>
      </w:r>
      <w:r w:rsidRPr="00B91856">
        <w:t>from</w:t>
      </w:r>
      <w:r>
        <w:t xml:space="preserve"> </w:t>
      </w:r>
      <w:r w:rsidRPr="00B91856">
        <w:t>one</w:t>
      </w:r>
      <w:r>
        <w:t xml:space="preserve"> </w:t>
      </w:r>
      <w:r w:rsidRPr="00B91856">
        <w:t>stratigraphic</w:t>
      </w:r>
      <w:r>
        <w:t xml:space="preserve"> </w:t>
      </w:r>
      <w:r w:rsidRPr="00B91856">
        <w:t>log</w:t>
      </w:r>
      <w:r>
        <w:t xml:space="preserve"> </w:t>
      </w:r>
      <w:r w:rsidRPr="00B91856">
        <w:t>and</w:t>
      </w:r>
      <w:r>
        <w:t xml:space="preserve"> </w:t>
      </w:r>
      <w:r w:rsidRPr="00B91856">
        <w:t>drillers’</w:t>
      </w:r>
      <w:r>
        <w:t xml:space="preserve"> </w:t>
      </w:r>
      <w:r w:rsidRPr="00B91856">
        <w:t>logs</w:t>
      </w:r>
      <w:r>
        <w:t xml:space="preserve"> </w:t>
      </w:r>
      <w:r w:rsidRPr="00B91856">
        <w:t>of</w:t>
      </w:r>
      <w:r>
        <w:t xml:space="preserve"> </w:t>
      </w:r>
      <w:r w:rsidRPr="00B91856">
        <w:t>waterbores</w:t>
      </w:r>
      <w:r>
        <w:t xml:space="preserve"> </w:t>
      </w:r>
      <w:r w:rsidRPr="00B91856">
        <w:t>suggest</w:t>
      </w:r>
      <w:r>
        <w:t xml:space="preserve"> that </w:t>
      </w:r>
      <w:r w:rsidRPr="00B91856">
        <w:t>the</w:t>
      </w:r>
      <w:r>
        <w:t xml:space="preserve"> </w:t>
      </w:r>
      <w:r w:rsidRPr="00B91856">
        <w:t>Hooray</w:t>
      </w:r>
      <w:r>
        <w:t xml:space="preserve"> </w:t>
      </w:r>
      <w:r w:rsidRPr="00B91856">
        <w:t>Sandstone</w:t>
      </w:r>
      <w:r>
        <w:t xml:space="preserve"> </w:t>
      </w:r>
      <w:r w:rsidRPr="00B91856">
        <w:t>is</w:t>
      </w:r>
      <w:r>
        <w:t xml:space="preserve"> </w:t>
      </w:r>
      <w:r w:rsidRPr="00B91856">
        <w:t>a</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springs,</w:t>
      </w:r>
      <w:r>
        <w:t xml:space="preserve"> </w:t>
      </w:r>
      <w:r w:rsidRPr="00B91856">
        <w:t>especially</w:t>
      </w:r>
      <w:r>
        <w:t xml:space="preserve"> </w:t>
      </w:r>
      <w:r w:rsidRPr="00B91856">
        <w:t>as</w:t>
      </w:r>
      <w:r>
        <w:t xml:space="preserve"> </w:t>
      </w:r>
      <w:r w:rsidRPr="00B91856">
        <w:t>it</w:t>
      </w:r>
      <w:r>
        <w:t xml:space="preserve"> </w:t>
      </w:r>
      <w:r w:rsidRPr="00B91856">
        <w:t>is</w:t>
      </w:r>
      <w:r>
        <w:t xml:space="preserve"> </w:t>
      </w:r>
      <w:r w:rsidRPr="00B91856">
        <w:t>the</w:t>
      </w:r>
      <w:r>
        <w:t xml:space="preserve"> </w:t>
      </w:r>
      <w:r w:rsidRPr="00B91856">
        <w:t>main</w:t>
      </w:r>
      <w:r>
        <w:t xml:space="preserve"> </w:t>
      </w:r>
      <w:r w:rsidRPr="00B91856">
        <w:t>artesian</w:t>
      </w:r>
      <w:r>
        <w:t xml:space="preserve"> </w:t>
      </w:r>
      <w:r w:rsidRPr="00B91856">
        <w:t>aquifer</w:t>
      </w:r>
      <w:r>
        <w:t xml:space="preserve"> </w:t>
      </w:r>
      <w:r w:rsidRPr="00B91856">
        <w:t>in</w:t>
      </w:r>
      <w:r>
        <w:t xml:space="preserve"> </w:t>
      </w:r>
      <w:r w:rsidRPr="00B91856">
        <w:t>the</w:t>
      </w:r>
      <w:r>
        <w:t xml:space="preserve"> </w:t>
      </w:r>
      <w:r w:rsidRPr="00B91856">
        <w:t>region.</w:t>
      </w:r>
      <w:r>
        <w:t xml:space="preserve"> </w:t>
      </w:r>
      <w:r w:rsidRPr="00B91856">
        <w:t>However</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may</w:t>
      </w:r>
      <w:r>
        <w:t xml:space="preserve"> </w:t>
      </w:r>
      <w:r w:rsidRPr="00B91856">
        <w:t>also</w:t>
      </w:r>
      <w:r>
        <w:t xml:space="preserve"> </w:t>
      </w:r>
      <w:r w:rsidRPr="00B91856">
        <w:t>be</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spring.</w:t>
      </w:r>
      <w:r>
        <w:t xml:space="preserve"> </w:t>
      </w:r>
    </w:p>
    <w:p w:rsidR="00C050E4" w:rsidRPr="00B91856" w:rsidRDefault="00C050E4" w:rsidP="00667914">
      <w:pPr>
        <w:pStyle w:val="BRdotpoints"/>
      </w:pPr>
      <w:r w:rsidRPr="00B91856">
        <w:t>No</w:t>
      </w:r>
      <w:r>
        <w:t xml:space="preserve"> </w:t>
      </w:r>
      <w:r w:rsidRPr="00B91856">
        <w:t>data</w:t>
      </w:r>
      <w:r>
        <w:t xml:space="preserve"> </w:t>
      </w:r>
      <w:r w:rsidRPr="00B91856">
        <w:t>on</w:t>
      </w:r>
      <w:r>
        <w:t xml:space="preserve"> </w:t>
      </w:r>
      <w:r w:rsidRPr="00B91856">
        <w:t>waterbore</w:t>
      </w:r>
      <w:r>
        <w:t xml:space="preserve"> </w:t>
      </w:r>
      <w:r w:rsidRPr="00B91856">
        <w:t>or</w:t>
      </w:r>
      <w:r>
        <w:t xml:space="preserve"> </w:t>
      </w:r>
      <w:r w:rsidRPr="00B91856">
        <w:t>spring</w:t>
      </w:r>
      <w:r>
        <w:t xml:space="preserve"> </w:t>
      </w:r>
      <w:r w:rsidRPr="00B91856">
        <w:t>water</w:t>
      </w:r>
      <w:r>
        <w:t xml:space="preserve"> </w:t>
      </w:r>
      <w:r w:rsidRPr="00B91856">
        <w:t>chemistry</w:t>
      </w:r>
      <w:r>
        <w:t xml:space="preserve"> </w:t>
      </w:r>
      <w:r w:rsidRPr="00B91856">
        <w:t>exist</w:t>
      </w:r>
      <w:r>
        <w:t xml:space="preserve"> </w:t>
      </w:r>
      <w:r w:rsidRPr="00B91856">
        <w:t>to</w:t>
      </w:r>
      <w:r>
        <w:t xml:space="preserve"> </w:t>
      </w:r>
      <w:r w:rsidRPr="00B91856">
        <w:t>provide</w:t>
      </w:r>
      <w:r>
        <w:t xml:space="preserve"> </w:t>
      </w:r>
      <w:r w:rsidRPr="00B91856">
        <w:t>further</w:t>
      </w:r>
      <w:r>
        <w:t xml:space="preserve"> </w:t>
      </w:r>
      <w:r w:rsidRPr="00B91856">
        <w:t>insight</w:t>
      </w:r>
      <w:r>
        <w:t xml:space="preserve"> </w:t>
      </w:r>
      <w:r w:rsidRPr="00B91856">
        <w:t>into</w:t>
      </w:r>
      <w:r>
        <w:t xml:space="preserve"> </w:t>
      </w:r>
      <w:r w:rsidRPr="00B91856">
        <w:t>the</w:t>
      </w:r>
      <w:r>
        <w:t xml:space="preserve"> </w:t>
      </w:r>
      <w:r w:rsidRPr="00B91856">
        <w:t>source</w:t>
      </w:r>
      <w:r>
        <w:t xml:space="preserve"> </w:t>
      </w:r>
      <w:r w:rsidRPr="00B91856">
        <w:t>aquifer</w:t>
      </w:r>
      <w:r>
        <w:t xml:space="preserve"> </w:t>
      </w:r>
      <w:r w:rsidRPr="00B91856">
        <w:t>for</w:t>
      </w:r>
      <w:r>
        <w:t xml:space="preserve"> Thooro M</w:t>
      </w:r>
      <w:r w:rsidRPr="00B91856">
        <w:t>ud</w:t>
      </w:r>
      <w:r>
        <w:t xml:space="preserve"> </w:t>
      </w:r>
      <w:r w:rsidRPr="00B91856">
        <w:t>spring</w:t>
      </w:r>
      <w:r>
        <w:t xml:space="preserve"> </w:t>
      </w:r>
      <w:r w:rsidRPr="00B91856">
        <w:t>complex.</w:t>
      </w:r>
      <w:r>
        <w:t xml:space="preserve"> </w:t>
      </w:r>
    </w:p>
    <w:p w:rsidR="00C050E4" w:rsidRPr="00B91856" w:rsidRDefault="00C050E4" w:rsidP="00C050E4">
      <w:pPr>
        <w:pStyle w:val="Heading3"/>
      </w:pPr>
      <w:bookmarkStart w:id="1162" w:name="_Toc391903761"/>
      <w:r w:rsidRPr="00B91856">
        <w:t>Spring</w:t>
      </w:r>
      <w:r>
        <w:t xml:space="preserve"> </w:t>
      </w:r>
      <w:r w:rsidRPr="00B91856">
        <w:t>complex</w:t>
      </w:r>
      <w:r>
        <w:t xml:space="preserve"> </w:t>
      </w:r>
      <w:r w:rsidRPr="00B91856">
        <w:t>overview</w:t>
      </w:r>
      <w:bookmarkEnd w:id="1162"/>
    </w:p>
    <w:p w:rsidR="00C050E4" w:rsidRDefault="00C050E4" w:rsidP="00667914">
      <w:pPr>
        <w:pStyle w:val="BRNormal11pt0"/>
      </w:pPr>
      <w:r w:rsidRPr="00B91856">
        <w:t>The</w:t>
      </w:r>
      <w:r>
        <w:t xml:space="preserve"> Thooro M</w:t>
      </w:r>
      <w:r w:rsidRPr="00B91856">
        <w:t>ud</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99</w:t>
      </w:r>
      <w:r>
        <w:t> </w:t>
      </w:r>
      <w:r w:rsidRPr="00B91856">
        <w:t>k</w:t>
      </w:r>
      <w:r>
        <w:t>ilo</w:t>
      </w:r>
      <w:r w:rsidRPr="00B91856">
        <w:t>m</w:t>
      </w:r>
      <w:r>
        <w:t xml:space="preserve">etres </w:t>
      </w:r>
      <w:r w:rsidRPr="00B91856">
        <w:t>north</w:t>
      </w:r>
      <w:r>
        <w:t>-</w:t>
      </w:r>
      <w:r w:rsidRPr="00B91856">
        <w:t>west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Bourke</w:t>
      </w:r>
      <w:r>
        <w:t xml:space="preserve"> </w:t>
      </w:r>
      <w:r w:rsidRPr="00B91856">
        <w:t>and</w:t>
      </w:r>
      <w:r>
        <w:t xml:space="preserve"> </w:t>
      </w:r>
      <w:r w:rsidRPr="00B91856">
        <w:t>about</w:t>
      </w:r>
      <w:r>
        <w:t xml:space="preserve"> </w:t>
      </w:r>
      <w:r w:rsidRPr="00B91856">
        <w:t>22</w:t>
      </w:r>
      <w:r>
        <w:t> </w:t>
      </w:r>
      <w:r w:rsidRPr="00B91856">
        <w:t>k</w:t>
      </w:r>
      <w:r>
        <w:t>ilo</w:t>
      </w:r>
      <w:r w:rsidRPr="00B91856">
        <w:t>m</w:t>
      </w:r>
      <w:r>
        <w:t xml:space="preserve">etres </w:t>
      </w:r>
      <w:r w:rsidRPr="00B91856">
        <w:t>north</w:t>
      </w:r>
      <w:r>
        <w:t>-</w:t>
      </w:r>
      <w:r w:rsidRPr="00B91856">
        <w:t>east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Youngerina,</w:t>
      </w:r>
      <w:r>
        <w:t xml:space="preserve"> </w:t>
      </w:r>
      <w:r w:rsidRPr="00B91856">
        <w:t>northern</w:t>
      </w:r>
      <w:r>
        <w:t xml:space="preserve"> </w:t>
      </w:r>
      <w:r w:rsidRPr="00B91856">
        <w:t>New</w:t>
      </w:r>
      <w:r>
        <w:t xml:space="preserve"> </w:t>
      </w:r>
      <w:r w:rsidRPr="00B91856">
        <w:t>South</w:t>
      </w:r>
      <w:r>
        <w:t xml:space="preserve"> </w:t>
      </w:r>
      <w:r w:rsidRPr="00B91856">
        <w:t>Wales.</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20</w:t>
      </w:r>
      <w:r>
        <w:t xml:space="preserve"> </w:t>
      </w:r>
      <w:r w:rsidRPr="00B91856">
        <w:t>active</w:t>
      </w:r>
      <w:r>
        <w:t xml:space="preserve"> </w:t>
      </w:r>
      <w:r w:rsidRPr="00B91856">
        <w:t>and</w:t>
      </w:r>
      <w:r>
        <w:t xml:space="preserve"> </w:t>
      </w:r>
      <w:r w:rsidRPr="00B91856">
        <w:t>inactive</w:t>
      </w:r>
      <w:r>
        <w:t xml:space="preserve"> </w:t>
      </w:r>
      <w:r w:rsidRPr="00B91856">
        <w:t>springs.</w:t>
      </w:r>
      <w:r>
        <w:t xml:space="preserve"> </w:t>
      </w:r>
      <w:r w:rsidRPr="00B91856">
        <w:t>The</w:t>
      </w:r>
      <w:r>
        <w:t xml:space="preserve"> </w:t>
      </w:r>
      <w:r w:rsidRPr="00B91856">
        <w:t>active</w:t>
      </w:r>
      <w:r>
        <w:t xml:space="preserve"> </w:t>
      </w:r>
      <w:r w:rsidRPr="00B91856">
        <w:t>springs</w:t>
      </w:r>
      <w:r>
        <w:t xml:space="preserve"> </w:t>
      </w:r>
      <w:r w:rsidRPr="00B91856">
        <w:t>are</w:t>
      </w:r>
      <w:r>
        <w:t xml:space="preserve"> </w:t>
      </w:r>
      <w:r w:rsidRPr="00B91856">
        <w:t>mostly</w:t>
      </w:r>
      <w:r>
        <w:t xml:space="preserve"> </w:t>
      </w:r>
      <w:r w:rsidRPr="00B91856">
        <w:t>muddy</w:t>
      </w:r>
      <w:r>
        <w:t xml:space="preserve"> </w:t>
      </w:r>
      <w:r w:rsidRPr="00B91856">
        <w:t>depressions,</w:t>
      </w:r>
      <w:r>
        <w:t xml:space="preserve"> </w:t>
      </w:r>
      <w:r w:rsidRPr="00B91856">
        <w:t>naturally</w:t>
      </w:r>
      <w:r>
        <w:t xml:space="preserve"> </w:t>
      </w:r>
      <w:r w:rsidRPr="00B91856">
        <w:t>devoid</w:t>
      </w:r>
      <w:r>
        <w:t xml:space="preserve"> </w:t>
      </w:r>
      <w:r w:rsidRPr="00B91856">
        <w:t>of</w:t>
      </w:r>
      <w:r>
        <w:t xml:space="preserve"> </w:t>
      </w:r>
      <w:r w:rsidRPr="00B91856">
        <w:t>vegetation.</w:t>
      </w:r>
      <w:r>
        <w:t xml:space="preserve"> </w:t>
      </w:r>
      <w:r w:rsidRPr="00B91856">
        <w:t>Few</w:t>
      </w:r>
      <w:r>
        <w:t xml:space="preserve"> </w:t>
      </w:r>
      <w:r w:rsidRPr="00B91856">
        <w:t>vents</w:t>
      </w:r>
      <w:r>
        <w:t xml:space="preserve"> </w:t>
      </w:r>
      <w:r w:rsidRPr="00B91856">
        <w:t>have</w:t>
      </w:r>
      <w:r>
        <w:t xml:space="preserve"> </w:t>
      </w:r>
      <w:r w:rsidRPr="00B91856">
        <w:t>free</w:t>
      </w:r>
      <w:r>
        <w:t xml:space="preserve"> </w:t>
      </w:r>
      <w:r w:rsidRPr="00B91856">
        <w:t>water.</w:t>
      </w:r>
      <w:r>
        <w:t xml:space="preserve"> </w:t>
      </w:r>
      <w:r w:rsidRPr="00B91856">
        <w:t>Spring</w:t>
      </w:r>
      <w:r>
        <w:t xml:space="preserve"> </w:t>
      </w:r>
      <w:r w:rsidRPr="00B91856">
        <w:t>wetlands</w:t>
      </w:r>
      <w:r>
        <w:t xml:space="preserve"> </w:t>
      </w:r>
      <w:r w:rsidRPr="00B91856">
        <w:t>ranged</w:t>
      </w:r>
      <w:r>
        <w:t xml:space="preserve"> </w:t>
      </w:r>
      <w:r w:rsidRPr="00B91856">
        <w:t>in</w:t>
      </w:r>
      <w:r>
        <w:t xml:space="preserve"> </w:t>
      </w:r>
      <w:r w:rsidRPr="00B91856">
        <w:t>area</w:t>
      </w:r>
      <w:r>
        <w:t xml:space="preserve"> </w:t>
      </w:r>
      <w:r w:rsidRPr="00B91856">
        <w:t>from</w:t>
      </w:r>
      <w:r>
        <w:t xml:space="preserve"> </w:t>
      </w:r>
      <w:r w:rsidRPr="00B91856">
        <w:t>a</w:t>
      </w:r>
      <w:r>
        <w:t xml:space="preserve"> </w:t>
      </w:r>
      <w:r w:rsidRPr="00B91856">
        <w:t>few</w:t>
      </w:r>
      <w:r>
        <w:t xml:space="preserve"> </w:t>
      </w:r>
      <w:r w:rsidRPr="00B91856">
        <w:t>met</w:t>
      </w:r>
      <w:r>
        <w:t>r</w:t>
      </w:r>
      <w:r w:rsidRPr="00B91856">
        <w:t>es</w:t>
      </w:r>
      <w:r>
        <w:t xml:space="preserve"> </w:t>
      </w:r>
      <w:r w:rsidRPr="00B91856">
        <w:t>in</w:t>
      </w:r>
      <w:r>
        <w:t xml:space="preserve"> </w:t>
      </w:r>
      <w:r w:rsidRPr="00B91856">
        <w:t>area</w:t>
      </w:r>
      <w:r>
        <w:t xml:space="preserve"> </w:t>
      </w:r>
      <w:r w:rsidRPr="00B91856">
        <w:t>to</w:t>
      </w:r>
      <w:r>
        <w:t xml:space="preserve"> </w:t>
      </w:r>
      <w:r w:rsidRPr="00B91856">
        <w:t>30</w:t>
      </w:r>
      <w:r>
        <w:t xml:space="preserve"> metres × </w:t>
      </w:r>
      <w:r w:rsidRPr="00B91856">
        <w:t>5</w:t>
      </w:r>
      <w:r>
        <w:t> </w:t>
      </w:r>
      <w:r w:rsidRPr="00B91856">
        <w:t>m</w:t>
      </w:r>
      <w:r>
        <w:t xml:space="preserve">etres </w:t>
      </w:r>
      <w:r w:rsidRPr="00B91856">
        <w:t>(</w:t>
      </w:r>
      <w:r w:rsidR="003942EF" w:rsidRPr="00B91856">
        <w:t>Figure</w:t>
      </w:r>
      <w:r w:rsidR="003942EF">
        <w:t xml:space="preserve"> </w:t>
      </w:r>
      <w:r w:rsidR="003942EF">
        <w:rPr>
          <w:noProof/>
        </w:rPr>
        <w:t>73</w:t>
      </w:r>
      <w:r w:rsidRPr="00B91856">
        <w:t>).</w:t>
      </w:r>
      <w:r>
        <w:t xml:space="preserve"> The spring complex has been given a conservation ranking of 4a. The regional geology is showin in Figure 74 and Figure 75.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is</w:t>
      </w:r>
      <w:r>
        <w:t xml:space="preserve"> in </w:t>
      </w:r>
      <w:r w:rsidR="003942EF">
        <w:t xml:space="preserve">Table </w:t>
      </w:r>
      <w:r w:rsidR="003942EF">
        <w:rPr>
          <w:noProof/>
        </w:rPr>
        <w:t>155</w:t>
      </w:r>
      <w:r w:rsidRPr="00B91856">
        <w:t>.</w:t>
      </w:r>
      <w:r>
        <w:t xml:space="preserve"> </w:t>
      </w:r>
      <w:r w:rsidR="003942EF">
        <w:t xml:space="preserve">Table </w:t>
      </w:r>
      <w:r w:rsidR="003942EF">
        <w:rPr>
          <w:noProof/>
        </w:rPr>
        <w:t>156</w:t>
      </w:r>
      <w:r>
        <w:t xml:space="preserve"> s</w:t>
      </w:r>
      <w:r w:rsidRPr="00B91856">
        <w:t>ets</w:t>
      </w:r>
      <w:r>
        <w:t xml:space="preserve"> </w:t>
      </w:r>
      <w:r w:rsidRPr="00B91856">
        <w:t>out</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Thooro M</w:t>
      </w:r>
      <w:r w:rsidRPr="00B91856">
        <w:t>ud</w:t>
      </w:r>
      <w:r>
        <w:t xml:space="preserve"> </w:t>
      </w:r>
      <w:r w:rsidRPr="00B91856">
        <w:t>spring</w:t>
      </w:r>
      <w:r>
        <w:t xml:space="preserve"> </w:t>
      </w:r>
      <w:r w:rsidRPr="00B91856">
        <w:t>complex</w:t>
      </w:r>
      <w:r>
        <w:t xml:space="preserve"> </w:t>
      </w:r>
      <w:r w:rsidRPr="00B91856">
        <w:t>vents.</w:t>
      </w:r>
      <w:r>
        <w:t xml:space="preserve"> </w:t>
      </w:r>
    </w:p>
    <w:p w:rsidR="00552951" w:rsidRDefault="00552951" w:rsidP="00667914">
      <w:pPr>
        <w:pStyle w:val="BRNormal11pt0"/>
      </w:pPr>
      <w:r w:rsidRPr="00B91856">
        <w:rPr>
          <w:rFonts w:cs="Calibri"/>
          <w:noProof/>
          <w:szCs w:val="20"/>
          <w:lang w:val="en-AU" w:eastAsia="en-AU"/>
        </w:rPr>
        <w:drawing>
          <wp:inline distT="0" distB="0" distL="0" distR="0">
            <wp:extent cx="2819400" cy="2114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1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2715" cy="2117036"/>
                    </a:xfrm>
                    <a:prstGeom prst="rect">
                      <a:avLst/>
                    </a:prstGeom>
                  </pic:spPr>
                </pic:pic>
              </a:graphicData>
            </a:graphic>
          </wp:inline>
        </w:drawing>
      </w:r>
      <w:r>
        <w:t xml:space="preserve"> </w:t>
      </w:r>
      <w:r w:rsidRPr="00B91856">
        <w:rPr>
          <w:rFonts w:cs="Calibri"/>
          <w:noProof/>
          <w:szCs w:val="20"/>
          <w:lang w:val="en-AU" w:eastAsia="en-AU"/>
        </w:rPr>
        <w:drawing>
          <wp:inline distT="0" distB="0" distL="0" distR="0">
            <wp:extent cx="2804160" cy="21031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1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1475" cy="2108606"/>
                    </a:xfrm>
                    <a:prstGeom prst="rect">
                      <a:avLst/>
                    </a:prstGeom>
                  </pic:spPr>
                </pic:pic>
              </a:graphicData>
            </a:graphic>
          </wp:inline>
        </w:drawing>
      </w:r>
    </w:p>
    <w:p w:rsidR="00C050E4" w:rsidRDefault="00C050E4" w:rsidP="00DC58E4">
      <w:pPr>
        <w:pStyle w:val="BRCaption-figure"/>
      </w:pPr>
      <w:bookmarkStart w:id="1163" w:name="_Ref352073641"/>
      <w:bookmarkStart w:id="1164" w:name="_Toc391885930"/>
      <w:r w:rsidRPr="00B91856">
        <w:t>Figure</w:t>
      </w:r>
      <w:r>
        <w:t xml:space="preserve"> </w:t>
      </w:r>
      <w:r w:rsidR="003942EF">
        <w:rPr>
          <w:noProof/>
        </w:rPr>
        <w:t>73</w:t>
      </w:r>
      <w:bookmarkEnd w:id="1163"/>
      <w:r>
        <w:t xml:space="preserve"> Thooro M</w:t>
      </w:r>
      <w:r w:rsidRPr="00B91856">
        <w:t>ud</w:t>
      </w:r>
      <w:r>
        <w:t xml:space="preserve"> </w:t>
      </w:r>
      <w:r w:rsidRPr="00B91856">
        <w:t>spring</w:t>
      </w:r>
      <w:r>
        <w:t xml:space="preserve"> </w:t>
      </w:r>
      <w:r w:rsidRPr="00B91856">
        <w:t>complex</w:t>
      </w:r>
      <w:r>
        <w:t>—v</w:t>
      </w:r>
      <w:r w:rsidRPr="00B91856">
        <w:t>ents</w:t>
      </w:r>
      <w:r>
        <w:t xml:space="preserve"> </w:t>
      </w:r>
      <w:r w:rsidRPr="00B91856">
        <w:t>976.1</w:t>
      </w:r>
      <w:r>
        <w:t xml:space="preserve"> </w:t>
      </w:r>
      <w:r w:rsidRPr="00B91856">
        <w:t>and</w:t>
      </w:r>
      <w:r>
        <w:t xml:space="preserve"> </w:t>
      </w:r>
      <w:r w:rsidRPr="00B91856">
        <w:t>976.15</w:t>
      </w:r>
      <w:r>
        <w:t>.</w:t>
      </w:r>
      <w:bookmarkEnd w:id="1164"/>
    </w:p>
    <w:p w:rsidR="00364FD2" w:rsidRDefault="00364FD2" w:rsidP="00667914">
      <w:pPr>
        <w:pStyle w:val="BRcaption"/>
      </w:pPr>
      <w:bookmarkStart w:id="1165" w:name="_Ref358801332"/>
      <w:bookmarkStart w:id="1166" w:name="_Toc391885812"/>
      <w:bookmarkStart w:id="1167" w:name="_Ref352073538"/>
    </w:p>
    <w:p w:rsidR="009B00C1" w:rsidRDefault="00C050E4">
      <w:pPr>
        <w:pStyle w:val="BRcaption"/>
      </w:pPr>
      <w:proofErr w:type="gramStart"/>
      <w:r>
        <w:t xml:space="preserve">Table </w:t>
      </w:r>
      <w:r w:rsidR="003942EF">
        <w:rPr>
          <w:noProof/>
        </w:rPr>
        <w:t>155</w:t>
      </w:r>
      <w:bookmarkEnd w:id="1165"/>
      <w:r>
        <w:t xml:space="preserve"> Thooro M</w:t>
      </w:r>
      <w:r w:rsidRPr="00B91856">
        <w:t>ud</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9B00C1">
        <w:t>summary</w:t>
      </w:r>
      <w:r w:rsidRPr="00B91856">
        <w:t>.</w:t>
      </w:r>
      <w:bookmarkEnd w:id="1166"/>
      <w:proofErr w:type="gramEnd"/>
    </w:p>
    <w:tbl>
      <w:tblPr>
        <w:tblStyle w:val="TableGrid"/>
        <w:tblW w:w="0" w:type="auto"/>
        <w:tblLook w:val="04A0"/>
      </w:tblPr>
      <w:tblGrid>
        <w:gridCol w:w="3093"/>
        <w:gridCol w:w="984"/>
        <w:gridCol w:w="5203"/>
      </w:tblGrid>
      <w:tr w:rsidR="009B00C1" w:rsidTr="009B00C1">
        <w:trPr>
          <w:tblHeader/>
        </w:trPr>
        <w:tc>
          <w:tcPr>
            <w:tcW w:w="3093" w:type="dxa"/>
            <w:shd w:val="clear" w:color="auto" w:fill="C6D9F1"/>
          </w:tcPr>
          <w:p w:rsidR="003204A9" w:rsidRDefault="009B00C1">
            <w:pPr>
              <w:pStyle w:val="Tableheading"/>
            </w:pPr>
            <w:r>
              <w:t>Feature</w:t>
            </w:r>
          </w:p>
        </w:tc>
        <w:tc>
          <w:tcPr>
            <w:tcW w:w="984" w:type="dxa"/>
            <w:shd w:val="clear" w:color="auto" w:fill="C6D9F1"/>
          </w:tcPr>
          <w:p w:rsidR="003204A9" w:rsidRDefault="009B00C1">
            <w:pPr>
              <w:pStyle w:val="Tableheading"/>
            </w:pPr>
            <w:r>
              <w:t>Details</w:t>
            </w:r>
          </w:p>
        </w:tc>
        <w:tc>
          <w:tcPr>
            <w:tcW w:w="5203" w:type="dxa"/>
            <w:shd w:val="clear" w:color="auto" w:fill="C6D9F1"/>
          </w:tcPr>
          <w:p w:rsidR="003204A9" w:rsidRDefault="009B00C1">
            <w:pPr>
              <w:pStyle w:val="Tableheading"/>
            </w:pPr>
            <w:r>
              <w:t>Comments</w:t>
            </w:r>
          </w:p>
        </w:tc>
      </w:tr>
      <w:tr w:rsidR="009B00C1" w:rsidTr="009B00C1">
        <w:tc>
          <w:tcPr>
            <w:tcW w:w="3093" w:type="dxa"/>
          </w:tcPr>
          <w:p w:rsidR="009B00C1" w:rsidRDefault="009B00C1" w:rsidP="009B00C1">
            <w:pPr>
              <w:pStyle w:val="BRcaption"/>
            </w:pPr>
            <w:r w:rsidRPr="003923EF">
              <w:t>No.</w:t>
            </w:r>
            <w:r>
              <w:t xml:space="preserve"> </w:t>
            </w:r>
            <w:r w:rsidRPr="003923EF">
              <w:t>of</w:t>
            </w:r>
            <w:r>
              <w:t xml:space="preserve"> </w:t>
            </w:r>
            <w:r w:rsidRPr="003923EF">
              <w:t>active</w:t>
            </w:r>
            <w:r>
              <w:t xml:space="preserve"> </w:t>
            </w:r>
            <w:r w:rsidRPr="003923EF">
              <w:t>vents</w:t>
            </w:r>
          </w:p>
        </w:tc>
        <w:tc>
          <w:tcPr>
            <w:tcW w:w="984" w:type="dxa"/>
          </w:tcPr>
          <w:p w:rsidR="009B00C1" w:rsidRDefault="009B00C1" w:rsidP="009B00C1">
            <w:pPr>
              <w:pStyle w:val="BRcaption"/>
            </w:pPr>
            <w:r w:rsidRPr="003923EF">
              <w:t>12</w:t>
            </w:r>
          </w:p>
        </w:tc>
        <w:tc>
          <w:tcPr>
            <w:tcW w:w="5203" w:type="dxa"/>
          </w:tcPr>
          <w:p w:rsidR="009B00C1" w:rsidRDefault="009B00C1" w:rsidP="009B00C1">
            <w:pPr>
              <w:pStyle w:val="BRcaption"/>
            </w:pPr>
            <w:r w:rsidRPr="003923EF">
              <w:t>976.1,</w:t>
            </w:r>
            <w:r>
              <w:t xml:space="preserve"> </w:t>
            </w:r>
            <w:r w:rsidRPr="003923EF">
              <w:t>976.2,</w:t>
            </w:r>
            <w:r>
              <w:t xml:space="preserve"> </w:t>
            </w:r>
            <w:r w:rsidRPr="003923EF">
              <w:t>976.3,</w:t>
            </w:r>
            <w:r>
              <w:t xml:space="preserve"> </w:t>
            </w:r>
            <w:r w:rsidRPr="003923EF">
              <w:t>976.7,</w:t>
            </w:r>
            <w:r>
              <w:t xml:space="preserve"> </w:t>
            </w:r>
            <w:r w:rsidRPr="003923EF">
              <w:t>976.10,</w:t>
            </w:r>
            <w:r>
              <w:t xml:space="preserve"> </w:t>
            </w:r>
            <w:r w:rsidRPr="003923EF">
              <w:t>976.11,</w:t>
            </w:r>
            <w:r>
              <w:t xml:space="preserve"> </w:t>
            </w:r>
            <w:r w:rsidRPr="003923EF">
              <w:t>976.12,</w:t>
            </w:r>
            <w:r>
              <w:t xml:space="preserve"> </w:t>
            </w:r>
            <w:r w:rsidRPr="003923EF">
              <w:t>976.13,</w:t>
            </w:r>
            <w:r>
              <w:t xml:space="preserve"> </w:t>
            </w:r>
            <w:r w:rsidRPr="003923EF">
              <w:t>976.14,</w:t>
            </w:r>
            <w:r>
              <w:t xml:space="preserve"> </w:t>
            </w:r>
            <w:r w:rsidRPr="003923EF">
              <w:t>976.15,</w:t>
            </w:r>
            <w:r>
              <w:t xml:space="preserve"> </w:t>
            </w:r>
            <w:r w:rsidRPr="003923EF">
              <w:t>976.17,</w:t>
            </w:r>
            <w:r>
              <w:t xml:space="preserve"> </w:t>
            </w:r>
            <w:r w:rsidRPr="003923EF">
              <w:t>976.19</w:t>
            </w:r>
          </w:p>
        </w:tc>
      </w:tr>
      <w:tr w:rsidR="009B00C1" w:rsidTr="009B00C1">
        <w:tc>
          <w:tcPr>
            <w:tcW w:w="3093" w:type="dxa"/>
          </w:tcPr>
          <w:p w:rsidR="009B00C1" w:rsidRDefault="009B00C1" w:rsidP="009B00C1">
            <w:pPr>
              <w:pStyle w:val="BRcaption"/>
            </w:pPr>
            <w:r w:rsidRPr="003923EF">
              <w:t>No.</w:t>
            </w:r>
            <w:r>
              <w:t xml:space="preserve"> </w:t>
            </w:r>
            <w:r w:rsidRPr="003923EF">
              <w:t>of</w:t>
            </w:r>
            <w:r>
              <w:t xml:space="preserve"> </w:t>
            </w:r>
            <w:r w:rsidRPr="003923EF">
              <w:t>inactive</w:t>
            </w:r>
            <w:r>
              <w:t xml:space="preserve"> </w:t>
            </w:r>
            <w:r w:rsidRPr="003923EF">
              <w:t>vents</w:t>
            </w:r>
          </w:p>
        </w:tc>
        <w:tc>
          <w:tcPr>
            <w:tcW w:w="984" w:type="dxa"/>
          </w:tcPr>
          <w:p w:rsidR="009B00C1" w:rsidRDefault="009B00C1" w:rsidP="009B00C1">
            <w:pPr>
              <w:pStyle w:val="BRcaption"/>
            </w:pPr>
            <w:r w:rsidRPr="003923EF">
              <w:t>8</w:t>
            </w:r>
          </w:p>
        </w:tc>
        <w:tc>
          <w:tcPr>
            <w:tcW w:w="5203" w:type="dxa"/>
          </w:tcPr>
          <w:p w:rsidR="009B00C1" w:rsidRDefault="009B00C1" w:rsidP="009B00C1">
            <w:pPr>
              <w:pStyle w:val="BRcaption"/>
            </w:pPr>
            <w:r w:rsidRPr="003923EF">
              <w:t>976.4,</w:t>
            </w:r>
            <w:r>
              <w:t xml:space="preserve"> </w:t>
            </w:r>
            <w:r w:rsidRPr="003923EF">
              <w:t>976.5,</w:t>
            </w:r>
            <w:r>
              <w:t xml:space="preserve"> </w:t>
            </w:r>
            <w:r w:rsidRPr="003923EF">
              <w:t>976.6,</w:t>
            </w:r>
            <w:r>
              <w:t xml:space="preserve"> </w:t>
            </w:r>
            <w:r w:rsidRPr="003923EF">
              <w:t>976.8,</w:t>
            </w:r>
            <w:r>
              <w:t xml:space="preserve"> </w:t>
            </w:r>
            <w:r w:rsidRPr="003923EF">
              <w:t>976.9,</w:t>
            </w:r>
            <w:r>
              <w:t xml:space="preserve"> </w:t>
            </w:r>
            <w:r w:rsidRPr="003923EF">
              <w:t>976.16,</w:t>
            </w:r>
            <w:r>
              <w:t xml:space="preserve"> </w:t>
            </w:r>
            <w:r w:rsidRPr="003923EF">
              <w:t>976.18,</w:t>
            </w:r>
            <w:r>
              <w:t xml:space="preserve"> </w:t>
            </w:r>
            <w:r w:rsidRPr="003923EF">
              <w:t>976.20</w:t>
            </w:r>
            <w:r>
              <w:t xml:space="preserve"> </w:t>
            </w:r>
          </w:p>
        </w:tc>
      </w:tr>
      <w:tr w:rsidR="009B00C1" w:rsidTr="009B00C1">
        <w:tc>
          <w:tcPr>
            <w:tcW w:w="3093" w:type="dxa"/>
          </w:tcPr>
          <w:p w:rsidR="009B00C1" w:rsidRDefault="009B00C1" w:rsidP="009B00C1">
            <w:pPr>
              <w:pStyle w:val="BRcaption"/>
            </w:pPr>
            <w:r w:rsidRPr="003923EF">
              <w:t>Conservation</w:t>
            </w:r>
            <w:r>
              <w:t xml:space="preserve"> </w:t>
            </w:r>
            <w:r w:rsidRPr="003923EF">
              <w:t>ranking</w:t>
            </w:r>
          </w:p>
        </w:tc>
        <w:tc>
          <w:tcPr>
            <w:tcW w:w="984" w:type="dxa"/>
          </w:tcPr>
          <w:p w:rsidR="009B00C1" w:rsidRDefault="009B00C1" w:rsidP="009B00C1">
            <w:pPr>
              <w:pStyle w:val="BRcaption"/>
            </w:pPr>
            <w:r w:rsidRPr="003923EF">
              <w:t>4a</w:t>
            </w:r>
          </w:p>
        </w:tc>
        <w:tc>
          <w:tcPr>
            <w:tcW w:w="5203" w:type="dxa"/>
          </w:tcPr>
          <w:p w:rsidR="009B00C1" w:rsidRDefault="009B00C1" w:rsidP="009B00C1">
            <w:pPr>
              <w:pStyle w:val="BRcaption"/>
            </w:pPr>
          </w:p>
        </w:tc>
      </w:tr>
      <w:tr w:rsidR="009B00C1" w:rsidTr="009B00C1">
        <w:tc>
          <w:tcPr>
            <w:tcW w:w="3093" w:type="dxa"/>
          </w:tcPr>
          <w:p w:rsidR="009B00C1" w:rsidRPr="003923EF" w:rsidRDefault="009B00C1" w:rsidP="009B00C1">
            <w:pPr>
              <w:pStyle w:val="BRcaption"/>
            </w:pPr>
            <w:r w:rsidRPr="003923EF">
              <w:t>Nearby</w:t>
            </w:r>
            <w:r>
              <w:t xml:space="preserve"> </w:t>
            </w:r>
            <w:r w:rsidRPr="003923EF">
              <w:t>springs</w:t>
            </w:r>
          </w:p>
        </w:tc>
        <w:tc>
          <w:tcPr>
            <w:tcW w:w="984" w:type="dxa"/>
          </w:tcPr>
          <w:p w:rsidR="009B00C1" w:rsidRPr="003923EF" w:rsidRDefault="009B00C1" w:rsidP="009B00C1">
            <w:pPr>
              <w:pStyle w:val="BRcaption"/>
            </w:pPr>
          </w:p>
        </w:tc>
        <w:tc>
          <w:tcPr>
            <w:tcW w:w="5203" w:type="dxa"/>
          </w:tcPr>
          <w:p w:rsidR="009B00C1" w:rsidRDefault="009B00C1" w:rsidP="009B00C1">
            <w:pPr>
              <w:pStyle w:val="BRcaption"/>
            </w:pPr>
            <w:r>
              <w:t xml:space="preserve">Mascot </w:t>
            </w:r>
            <w:r w:rsidRPr="003923EF">
              <w:t>and</w:t>
            </w:r>
            <w:r>
              <w:t xml:space="preserve"> </w:t>
            </w:r>
            <w:r w:rsidRPr="003923EF">
              <w:t>Throo</w:t>
            </w:r>
            <w:r>
              <w:t xml:space="preserve"> </w:t>
            </w:r>
            <w:r w:rsidRPr="003923EF">
              <w:t>complexes</w:t>
            </w:r>
            <w:r>
              <w:t xml:space="preserve"> </w:t>
            </w:r>
            <w:r w:rsidRPr="003923EF">
              <w:t>are</w:t>
            </w:r>
            <w:r>
              <w:t xml:space="preserve"> </w:t>
            </w:r>
            <w:r w:rsidRPr="003923EF">
              <w:t>all</w:t>
            </w:r>
            <w:r>
              <w:t xml:space="preserve"> </w:t>
            </w:r>
            <w:r w:rsidRPr="003923EF">
              <w:t>within</w:t>
            </w:r>
            <w:r>
              <w:t xml:space="preserve"> </w:t>
            </w:r>
            <w:r w:rsidRPr="003923EF">
              <w:t>10</w:t>
            </w:r>
            <w:r>
              <w:t> </w:t>
            </w:r>
            <w:r w:rsidRPr="003923EF">
              <w:t>k</w:t>
            </w:r>
            <w:r>
              <w:t>ilo</w:t>
            </w:r>
            <w:r w:rsidRPr="003923EF">
              <w:t>m</w:t>
            </w:r>
            <w:r>
              <w:t xml:space="preserve">etres </w:t>
            </w:r>
            <w:r w:rsidRPr="003923EF">
              <w:t>of</w:t>
            </w:r>
            <w:r>
              <w:t xml:space="preserve"> </w:t>
            </w:r>
            <w:r w:rsidRPr="003923EF">
              <w:t>Th</w:t>
            </w:r>
            <w:r>
              <w:t>oo</w:t>
            </w:r>
            <w:r w:rsidRPr="003923EF">
              <w:t>ro</w:t>
            </w:r>
            <w:r>
              <w:t xml:space="preserve"> M</w:t>
            </w:r>
            <w:r w:rsidRPr="003923EF">
              <w:t>ud</w:t>
            </w:r>
          </w:p>
        </w:tc>
      </w:tr>
      <w:tr w:rsidR="009B00C1" w:rsidTr="009B00C1">
        <w:tc>
          <w:tcPr>
            <w:tcW w:w="3093" w:type="dxa"/>
          </w:tcPr>
          <w:p w:rsidR="009B00C1" w:rsidRPr="003923EF" w:rsidRDefault="009B00C1" w:rsidP="009B00C1">
            <w:pPr>
              <w:pStyle w:val="BRcaption"/>
            </w:pPr>
            <w:r w:rsidRPr="003923EF">
              <w:t>Spring</w:t>
            </w:r>
            <w:r>
              <w:t xml:space="preserve"> </w:t>
            </w:r>
            <w:r w:rsidRPr="003923EF">
              <w:t>water</w:t>
            </w:r>
            <w:r>
              <w:t xml:space="preserve"> </w:t>
            </w:r>
            <w:r w:rsidRPr="003923EF">
              <w:t>quality</w:t>
            </w:r>
            <w:r>
              <w:t xml:space="preserve"> </w:t>
            </w:r>
            <w:r w:rsidRPr="003923EF">
              <w:t>samples</w:t>
            </w:r>
          </w:p>
        </w:tc>
        <w:tc>
          <w:tcPr>
            <w:tcW w:w="984" w:type="dxa"/>
          </w:tcPr>
          <w:p w:rsidR="009B00C1" w:rsidRPr="003923EF" w:rsidRDefault="009B00C1" w:rsidP="009B00C1">
            <w:pPr>
              <w:pStyle w:val="BRcaption"/>
            </w:pPr>
            <w:r w:rsidRPr="003923EF">
              <w:t>No</w:t>
            </w:r>
          </w:p>
        </w:tc>
        <w:tc>
          <w:tcPr>
            <w:tcW w:w="5203" w:type="dxa"/>
          </w:tcPr>
          <w:p w:rsidR="009B00C1" w:rsidRDefault="009B00C1" w:rsidP="009B00C1">
            <w:pPr>
              <w:pStyle w:val="BRcaption"/>
            </w:pPr>
          </w:p>
        </w:tc>
      </w:tr>
      <w:tr w:rsidR="009B00C1" w:rsidTr="009B00C1">
        <w:tc>
          <w:tcPr>
            <w:tcW w:w="3093" w:type="dxa"/>
          </w:tcPr>
          <w:p w:rsidR="009B00C1" w:rsidRPr="003923EF" w:rsidRDefault="009B00C1" w:rsidP="009B00C1">
            <w:pPr>
              <w:pStyle w:val="BRcaption"/>
            </w:pPr>
            <w:r>
              <w:t>W</w:t>
            </w:r>
            <w:r w:rsidRPr="003923EF">
              <w:t>aterbores</w:t>
            </w:r>
            <w:r>
              <w:t xml:space="preserve"> </w:t>
            </w:r>
            <w:r w:rsidRPr="003923EF">
              <w:t>within</w:t>
            </w:r>
            <w:r>
              <w:t xml:space="preserve"> </w:t>
            </w:r>
            <w:r w:rsidRPr="003923EF">
              <w:t>10</w:t>
            </w:r>
            <w:r>
              <w:t>-</w:t>
            </w:r>
            <w:r w:rsidRPr="003923EF">
              <w:t>k</w:t>
            </w:r>
            <w:r>
              <w:t>ilo</w:t>
            </w:r>
            <w:r w:rsidRPr="003923EF">
              <w:t>m</w:t>
            </w:r>
            <w:r>
              <w:t xml:space="preserve">etre </w:t>
            </w:r>
            <w:r w:rsidRPr="003923EF">
              <w:t>radius</w:t>
            </w:r>
          </w:p>
        </w:tc>
        <w:tc>
          <w:tcPr>
            <w:tcW w:w="984" w:type="dxa"/>
          </w:tcPr>
          <w:p w:rsidR="009B00C1" w:rsidRPr="003923EF" w:rsidRDefault="009B00C1" w:rsidP="009B00C1">
            <w:pPr>
              <w:pStyle w:val="BRcaption"/>
            </w:pPr>
            <w:r w:rsidRPr="003923EF">
              <w:t>8</w:t>
            </w:r>
          </w:p>
        </w:tc>
        <w:tc>
          <w:tcPr>
            <w:tcW w:w="5203" w:type="dxa"/>
          </w:tcPr>
          <w:p w:rsidR="009B00C1" w:rsidRDefault="009B00C1" w:rsidP="009B00C1">
            <w:pPr>
              <w:pStyle w:val="BRcaption"/>
            </w:pPr>
            <w:r w:rsidRPr="003923EF">
              <w:t>GW011334,</w:t>
            </w:r>
            <w:r>
              <w:t xml:space="preserve"> </w:t>
            </w:r>
            <w:r w:rsidRPr="003923EF">
              <w:t>GW003669,</w:t>
            </w:r>
            <w:r>
              <w:t xml:space="preserve"> </w:t>
            </w:r>
            <w:r w:rsidRPr="003923EF">
              <w:t>GW011266,</w:t>
            </w:r>
            <w:r>
              <w:t xml:space="preserve"> </w:t>
            </w:r>
            <w:r w:rsidRPr="003923EF">
              <w:t>GW004590,</w:t>
            </w:r>
            <w:r>
              <w:t xml:space="preserve"> </w:t>
            </w:r>
            <w:r w:rsidRPr="003923EF">
              <w:t>GW003412,</w:t>
            </w:r>
            <w:r>
              <w:t xml:space="preserve"> </w:t>
            </w:r>
            <w:r w:rsidRPr="003923EF">
              <w:t>GW010070,</w:t>
            </w:r>
            <w:r>
              <w:t xml:space="preserve"> </w:t>
            </w:r>
            <w:r w:rsidRPr="003923EF">
              <w:t>GW004773,</w:t>
            </w:r>
            <w:r>
              <w:t xml:space="preserve"> </w:t>
            </w:r>
            <w:r w:rsidRPr="003923EF">
              <w:t>GW004443</w:t>
            </w:r>
          </w:p>
        </w:tc>
      </w:tr>
      <w:tr w:rsidR="009B00C1" w:rsidTr="009B00C1">
        <w:tc>
          <w:tcPr>
            <w:tcW w:w="3093" w:type="dxa"/>
          </w:tcPr>
          <w:p w:rsidR="009B00C1" w:rsidRDefault="009B00C1" w:rsidP="009B00C1">
            <w:pPr>
              <w:pStyle w:val="BRcaption"/>
            </w:pPr>
            <w:r>
              <w:lastRenderedPageBreak/>
              <w:t>W</w:t>
            </w:r>
            <w:r w:rsidRPr="003923EF">
              <w:t>aterbore</w:t>
            </w:r>
            <w:r>
              <w:t xml:space="preserve"> </w:t>
            </w:r>
            <w:r w:rsidRPr="003923EF">
              <w:t>water</w:t>
            </w:r>
            <w:r>
              <w:t xml:space="preserve"> </w:t>
            </w:r>
            <w:r w:rsidRPr="003923EF">
              <w:t>quality</w:t>
            </w:r>
            <w:r>
              <w:t xml:space="preserve"> </w:t>
            </w:r>
            <w:r w:rsidRPr="003923EF">
              <w:t>samples</w:t>
            </w:r>
          </w:p>
        </w:tc>
        <w:tc>
          <w:tcPr>
            <w:tcW w:w="984" w:type="dxa"/>
          </w:tcPr>
          <w:p w:rsidR="009B00C1" w:rsidRPr="003923EF" w:rsidRDefault="009B00C1" w:rsidP="009B00C1">
            <w:pPr>
              <w:pStyle w:val="BRcaption"/>
            </w:pPr>
            <w:r w:rsidRPr="003923EF">
              <w:t>No</w:t>
            </w:r>
          </w:p>
        </w:tc>
        <w:tc>
          <w:tcPr>
            <w:tcW w:w="5203" w:type="dxa"/>
          </w:tcPr>
          <w:p w:rsidR="009B00C1" w:rsidRPr="003923EF" w:rsidRDefault="009B00C1" w:rsidP="009B00C1">
            <w:pPr>
              <w:pStyle w:val="BRcaption"/>
            </w:pPr>
          </w:p>
        </w:tc>
      </w:tr>
      <w:tr w:rsidR="009B00C1" w:rsidTr="009B00C1">
        <w:tc>
          <w:tcPr>
            <w:tcW w:w="3093" w:type="dxa"/>
          </w:tcPr>
          <w:p w:rsidR="009B00C1" w:rsidRDefault="009B00C1" w:rsidP="009B00C1">
            <w:pPr>
              <w:pStyle w:val="BRcaption"/>
            </w:pPr>
            <w:r w:rsidRPr="003923EF">
              <w:t>Interpreted</w:t>
            </w:r>
            <w:r>
              <w:t xml:space="preserve"> </w:t>
            </w:r>
            <w:r w:rsidRPr="003923EF">
              <w:t>stratigraphy</w:t>
            </w:r>
            <w:r>
              <w:t xml:space="preserve"> </w:t>
            </w:r>
            <w:r w:rsidRPr="003923EF">
              <w:t>available</w:t>
            </w:r>
          </w:p>
        </w:tc>
        <w:tc>
          <w:tcPr>
            <w:tcW w:w="984" w:type="dxa"/>
          </w:tcPr>
          <w:p w:rsidR="009B00C1" w:rsidRPr="003923EF" w:rsidRDefault="009B00C1" w:rsidP="009B00C1">
            <w:pPr>
              <w:pStyle w:val="BRcaption"/>
            </w:pPr>
            <w:r w:rsidRPr="003923EF">
              <w:t>No</w:t>
            </w:r>
          </w:p>
        </w:tc>
        <w:tc>
          <w:tcPr>
            <w:tcW w:w="5203" w:type="dxa"/>
          </w:tcPr>
          <w:p w:rsidR="009B00C1" w:rsidRPr="003923EF" w:rsidRDefault="009B00C1" w:rsidP="009B00C1">
            <w:pPr>
              <w:pStyle w:val="BRcaption"/>
            </w:pPr>
          </w:p>
        </w:tc>
      </w:tr>
      <w:tr w:rsidR="009B00C1" w:rsidTr="009B00C1">
        <w:tc>
          <w:tcPr>
            <w:tcW w:w="3093" w:type="dxa"/>
          </w:tcPr>
          <w:p w:rsidR="009B00C1" w:rsidRPr="003923EF" w:rsidRDefault="009B00C1" w:rsidP="009B00C1">
            <w:pPr>
              <w:pStyle w:val="BRcaption"/>
            </w:pPr>
            <w:r w:rsidRPr="003923EF">
              <w:t>Outcropping</w:t>
            </w:r>
            <w:r>
              <w:t xml:space="preserve"> </w:t>
            </w:r>
            <w:r w:rsidRPr="003923EF">
              <w:t>GAB</w:t>
            </w:r>
            <w:r>
              <w:t xml:space="preserve"> </w:t>
            </w:r>
            <w:r w:rsidRPr="003923EF">
              <w:t>formations</w:t>
            </w:r>
          </w:p>
        </w:tc>
        <w:tc>
          <w:tcPr>
            <w:tcW w:w="984" w:type="dxa"/>
          </w:tcPr>
          <w:p w:rsidR="009B00C1" w:rsidRPr="003923EF" w:rsidRDefault="009B00C1" w:rsidP="009B00C1">
            <w:pPr>
              <w:pStyle w:val="BRcaption"/>
            </w:pPr>
          </w:p>
        </w:tc>
        <w:tc>
          <w:tcPr>
            <w:tcW w:w="5203" w:type="dxa"/>
          </w:tcPr>
          <w:p w:rsidR="009B00C1" w:rsidRPr="003923EF" w:rsidRDefault="009B00C1" w:rsidP="009B00C1">
            <w:pPr>
              <w:pStyle w:val="BRcaption"/>
            </w:pPr>
            <w:r w:rsidRPr="003923EF">
              <w:t>Rolling</w:t>
            </w:r>
            <w:r>
              <w:t xml:space="preserve"> </w:t>
            </w:r>
            <w:r w:rsidRPr="003923EF">
              <w:t>Downs</w:t>
            </w:r>
            <w:r>
              <w:t xml:space="preserve"> </w:t>
            </w:r>
            <w:r w:rsidRPr="003923EF">
              <w:t>Group</w:t>
            </w:r>
          </w:p>
        </w:tc>
      </w:tr>
      <w:tr w:rsidR="009B00C1" w:rsidTr="009B00C1">
        <w:tc>
          <w:tcPr>
            <w:tcW w:w="3093" w:type="dxa"/>
          </w:tcPr>
          <w:p w:rsidR="009B00C1" w:rsidRPr="003923EF" w:rsidRDefault="009B00C1" w:rsidP="009B00C1">
            <w:pPr>
              <w:pStyle w:val="BRcaption"/>
            </w:pPr>
            <w:r w:rsidRPr="003923EF">
              <w:t>Underlying</w:t>
            </w:r>
            <w:r>
              <w:t xml:space="preserve"> </w:t>
            </w:r>
            <w:r w:rsidRPr="003923EF">
              <w:t>aquifers</w:t>
            </w:r>
          </w:p>
        </w:tc>
        <w:tc>
          <w:tcPr>
            <w:tcW w:w="984" w:type="dxa"/>
          </w:tcPr>
          <w:p w:rsidR="009B00C1" w:rsidRPr="003923EF" w:rsidRDefault="009B00C1" w:rsidP="009B00C1">
            <w:pPr>
              <w:pStyle w:val="BRcaption"/>
            </w:pPr>
          </w:p>
        </w:tc>
        <w:tc>
          <w:tcPr>
            <w:tcW w:w="5203" w:type="dxa"/>
          </w:tcPr>
          <w:p w:rsidR="009B00C1" w:rsidRPr="003923EF" w:rsidRDefault="009B00C1" w:rsidP="009B00C1">
            <w:pPr>
              <w:pStyle w:val="BRcaption"/>
            </w:pPr>
            <w:r w:rsidRPr="003923EF">
              <w:t>Wallumbilla</w:t>
            </w:r>
            <w:r>
              <w:t xml:space="preserve"> </w:t>
            </w:r>
            <w:r w:rsidRPr="003923EF">
              <w:t>Formation</w:t>
            </w:r>
            <w:r>
              <w:t xml:space="preserve">, </w:t>
            </w:r>
            <w:r w:rsidRPr="003923EF">
              <w:t>Hooray</w:t>
            </w:r>
            <w:r>
              <w:t xml:space="preserve"> </w:t>
            </w:r>
            <w:r w:rsidRPr="003923EF">
              <w:t>Sandstone</w:t>
            </w:r>
          </w:p>
        </w:tc>
      </w:tr>
      <w:tr w:rsidR="009B00C1" w:rsidTr="009B00C1">
        <w:tc>
          <w:tcPr>
            <w:tcW w:w="3093" w:type="dxa"/>
          </w:tcPr>
          <w:p w:rsidR="009B00C1" w:rsidRPr="003923EF" w:rsidRDefault="009B00C1" w:rsidP="009B00C1">
            <w:pPr>
              <w:pStyle w:val="BRcaption"/>
            </w:pPr>
            <w:r w:rsidRPr="003923EF">
              <w:t>SWL</w:t>
            </w:r>
            <w:r>
              <w:t xml:space="preserve"> </w:t>
            </w:r>
            <w:r w:rsidRPr="003923EF">
              <w:t>time</w:t>
            </w:r>
            <w:r>
              <w:t xml:space="preserve"> </w:t>
            </w:r>
            <w:r w:rsidRPr="003923EF">
              <w:t>series</w:t>
            </w:r>
            <w:r>
              <w:t xml:space="preserve"> </w:t>
            </w:r>
            <w:r w:rsidRPr="003923EF">
              <w:t>data</w:t>
            </w:r>
            <w:r>
              <w:t xml:space="preserve"> </w:t>
            </w:r>
            <w:r w:rsidRPr="003923EF">
              <w:t>available</w:t>
            </w:r>
          </w:p>
        </w:tc>
        <w:tc>
          <w:tcPr>
            <w:tcW w:w="984" w:type="dxa"/>
          </w:tcPr>
          <w:p w:rsidR="009B00C1" w:rsidRPr="003923EF" w:rsidRDefault="009B00C1" w:rsidP="009B00C1">
            <w:pPr>
              <w:pStyle w:val="BRcaption"/>
            </w:pPr>
            <w:r w:rsidRPr="003923EF">
              <w:t>Yes</w:t>
            </w:r>
          </w:p>
        </w:tc>
        <w:tc>
          <w:tcPr>
            <w:tcW w:w="5203" w:type="dxa"/>
          </w:tcPr>
          <w:p w:rsidR="009B00C1" w:rsidRPr="003923EF" w:rsidRDefault="009B00C1" w:rsidP="009B00C1">
            <w:pPr>
              <w:pStyle w:val="BRcaption"/>
            </w:pPr>
          </w:p>
        </w:tc>
      </w:tr>
      <w:tr w:rsidR="009B00C1" w:rsidTr="009B00C1">
        <w:tc>
          <w:tcPr>
            <w:tcW w:w="3093" w:type="dxa"/>
          </w:tcPr>
          <w:p w:rsidR="009B00C1" w:rsidRPr="003923EF" w:rsidRDefault="009B00C1" w:rsidP="009B00C1">
            <w:pPr>
              <w:pStyle w:val="BRcaption"/>
            </w:pPr>
            <w:r w:rsidRPr="003923EF">
              <w:t>Likely</w:t>
            </w:r>
            <w:r>
              <w:t xml:space="preserve"> </w:t>
            </w:r>
            <w:r w:rsidRPr="003923EF">
              <w:t>source</w:t>
            </w:r>
            <w:r>
              <w:t xml:space="preserve"> </w:t>
            </w:r>
            <w:r w:rsidRPr="003923EF">
              <w:t>aquifers</w:t>
            </w:r>
          </w:p>
        </w:tc>
        <w:tc>
          <w:tcPr>
            <w:tcW w:w="984" w:type="dxa"/>
          </w:tcPr>
          <w:p w:rsidR="009B00C1" w:rsidRPr="003923EF" w:rsidRDefault="009B00C1" w:rsidP="009B00C1">
            <w:pPr>
              <w:pStyle w:val="BRcaption"/>
            </w:pPr>
          </w:p>
        </w:tc>
        <w:tc>
          <w:tcPr>
            <w:tcW w:w="5203" w:type="dxa"/>
          </w:tcPr>
          <w:p w:rsidR="009B00C1" w:rsidRPr="003923EF" w:rsidRDefault="009B00C1" w:rsidP="009B00C1">
            <w:pPr>
              <w:pStyle w:val="BRcaption"/>
            </w:pPr>
            <w:r w:rsidRPr="003923EF">
              <w:t>Hooray</w:t>
            </w:r>
            <w:r>
              <w:t xml:space="preserve"> </w:t>
            </w:r>
            <w:r w:rsidRPr="003923EF">
              <w:t>Sandstone</w:t>
            </w:r>
          </w:p>
        </w:tc>
      </w:tr>
      <w:tr w:rsidR="009B00C1" w:rsidTr="009B00C1">
        <w:tc>
          <w:tcPr>
            <w:tcW w:w="3093" w:type="dxa"/>
          </w:tcPr>
          <w:p w:rsidR="009B00C1" w:rsidRPr="003923EF" w:rsidRDefault="009B00C1" w:rsidP="009B00C1">
            <w:pPr>
              <w:pStyle w:val="BRcaption"/>
            </w:pPr>
            <w:r w:rsidRPr="003923EF">
              <w:t>Conceptual</w:t>
            </w:r>
            <w:r>
              <w:t xml:space="preserve"> </w:t>
            </w:r>
            <w:r w:rsidRPr="003923EF">
              <w:t>spring</w:t>
            </w:r>
            <w:r>
              <w:t xml:space="preserve"> </w:t>
            </w:r>
            <w:r w:rsidRPr="003923EF">
              <w:t>type</w:t>
            </w:r>
          </w:p>
        </w:tc>
        <w:tc>
          <w:tcPr>
            <w:tcW w:w="984" w:type="dxa"/>
          </w:tcPr>
          <w:p w:rsidR="009B00C1" w:rsidRPr="003923EF" w:rsidRDefault="009B00C1" w:rsidP="009B00C1">
            <w:pPr>
              <w:pStyle w:val="BRcaption"/>
            </w:pPr>
            <w:r w:rsidRPr="003923EF">
              <w:t>E</w:t>
            </w:r>
            <w:r>
              <w:t xml:space="preserve"> </w:t>
            </w:r>
            <w:r w:rsidRPr="003923EF">
              <w:t>or</w:t>
            </w:r>
            <w:r>
              <w:t xml:space="preserve"> </w:t>
            </w:r>
            <w:r w:rsidRPr="003923EF">
              <w:t>F</w:t>
            </w:r>
          </w:p>
        </w:tc>
        <w:tc>
          <w:tcPr>
            <w:tcW w:w="5203" w:type="dxa"/>
          </w:tcPr>
          <w:p w:rsidR="009B00C1" w:rsidRPr="003923EF" w:rsidRDefault="009B00C1" w:rsidP="009B00C1">
            <w:pPr>
              <w:pStyle w:val="BRcaption"/>
            </w:pPr>
          </w:p>
        </w:tc>
      </w:tr>
    </w:tbl>
    <w:bookmarkEnd w:id="1167"/>
    <w:p w:rsidR="00C050E4" w:rsidRPr="00B91856" w:rsidRDefault="00C050E4" w:rsidP="00667914">
      <w:pPr>
        <w:pStyle w:val="BelowTableFigureText9pt"/>
      </w:pPr>
      <w:r>
        <w:t>GAB = Great Artesian Basin, SWL = standing water level.</w:t>
      </w:r>
    </w:p>
    <w:p w:rsidR="00C050E4" w:rsidRPr="00B91856" w:rsidRDefault="00B21634" w:rsidP="00B21634">
      <w:pPr>
        <w:pStyle w:val="BRNormal11pt0"/>
      </w:pPr>
      <w:r>
        <w:rPr>
          <w:noProof/>
          <w:lang w:val="en-AU" w:eastAsia="en-AU"/>
        </w:rPr>
        <w:lastRenderedPageBreak/>
        <w:drawing>
          <wp:inline distT="0" distB="0" distL="0" distR="0">
            <wp:extent cx="5749815" cy="7384211"/>
            <wp:effectExtent l="0" t="0" r="0" b="0"/>
            <wp:docPr id="82" name="Picture 82" descr="C:\Users\rengland\Documents\Office of Water Science\Knowledge Project - GAB Springs\New Maps\74_Thooromud_AW_June_2014_Fig.74_v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england\Documents\Office of Water Science\Knowledge Project - GAB Springs\New Maps\74_Thooromud_AW_June_2014_Fig.74_v3.bmp"/>
                    <pic:cNvPicPr>
                      <a:picLocks noChangeAspect="1" noChangeArrowheads="1"/>
                    </pic:cNvPicPr>
                  </pic:nvPicPr>
                  <pic:blipFill rotWithShape="1">
                    <a:blip r:embed="rId1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129"/>
                    <a:stretch/>
                  </pic:blipFill>
                  <pic:spPr bwMode="auto">
                    <a:xfrm>
                      <a:off x="0" y="0"/>
                      <a:ext cx="5755640" cy="73916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50E4" w:rsidRPr="00B91856" w:rsidRDefault="00C050E4" w:rsidP="00DC58E4">
      <w:pPr>
        <w:pStyle w:val="BRCaption-figure"/>
      </w:pPr>
      <w:bookmarkStart w:id="1168" w:name="_Ref351994966"/>
      <w:bookmarkStart w:id="1169" w:name="_Toc391885931"/>
      <w:r w:rsidRPr="00B91856">
        <w:t>Figure</w:t>
      </w:r>
      <w:r>
        <w:t xml:space="preserve"> </w:t>
      </w:r>
      <w:r w:rsidR="003942EF">
        <w:rPr>
          <w:noProof/>
        </w:rPr>
        <w:t>74</w:t>
      </w:r>
      <w:bookmarkEnd w:id="1168"/>
      <w:r>
        <w:t xml:space="preserve"> Thooro M</w:t>
      </w:r>
      <w:r w:rsidRPr="00B91856">
        <w:t>ud</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Bourke</w:t>
      </w:r>
      <w:r>
        <w:t xml:space="preserve"> supergroup</w:t>
      </w:r>
      <w:r w:rsidRPr="00B91856">
        <w:t>,</w:t>
      </w:r>
      <w:r>
        <w:t xml:space="preserve"> </w:t>
      </w:r>
      <w:proofErr w:type="gramStart"/>
      <w:r w:rsidRPr="00B91856">
        <w:t>N</w:t>
      </w:r>
      <w:r>
        <w:t>ew</w:t>
      </w:r>
      <w:proofErr w:type="gramEnd"/>
      <w:r>
        <w:t xml:space="preserve"> </w:t>
      </w:r>
      <w:r w:rsidRPr="00B91856">
        <w:t>S</w:t>
      </w:r>
      <w:r>
        <w:t xml:space="preserve">outh </w:t>
      </w:r>
      <w:r w:rsidRPr="00B91856">
        <w:t>W</w:t>
      </w:r>
      <w:r>
        <w:t>ales</w:t>
      </w:r>
      <w:r w:rsidRPr="00B91856">
        <w:t>.</w:t>
      </w:r>
      <w:bookmarkEnd w:id="1169"/>
    </w:p>
    <w:p w:rsidR="00C050E4" w:rsidRPr="001D3ED5" w:rsidRDefault="00B21634" w:rsidP="00B21634">
      <w:pPr>
        <w:pStyle w:val="BRNormal11pt0"/>
      </w:pPr>
      <w:r>
        <w:rPr>
          <w:noProof/>
          <w:lang w:val="en-AU" w:eastAsia="en-AU"/>
        </w:rPr>
        <w:lastRenderedPageBreak/>
        <w:drawing>
          <wp:inline distT="0" distB="0" distL="0" distR="0">
            <wp:extent cx="5749815" cy="7418717"/>
            <wp:effectExtent l="0" t="0" r="0" b="0"/>
            <wp:docPr id="83" name="Picture 83" descr="C:\Users\rengland\Documents\Office of Water Science\Knowledge Project - GAB Springs\New Maps\75_Thooromud_HoorrayBase_AW_June_2014_Fig.75_v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ngland\Documents\Office of Water Science\Knowledge Project - GAB Springs\New Maps\75_Thooromud_HoorrayBase_AW_June_2014_Fig.75_v3.bmp"/>
                    <pic:cNvPicPr>
                      <a:picLocks noChangeAspect="1" noChangeArrowheads="1"/>
                    </pic:cNvPicPr>
                  </pic:nvPicPr>
                  <pic:blipFill rotWithShape="1">
                    <a:blip r:embed="rId1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705"/>
                    <a:stretch/>
                  </pic:blipFill>
                  <pic:spPr bwMode="auto">
                    <a:xfrm>
                      <a:off x="0" y="0"/>
                      <a:ext cx="5755640" cy="74262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050E4" w:rsidRPr="00B91856" w:rsidRDefault="00C050E4" w:rsidP="00DC58E4">
      <w:pPr>
        <w:pStyle w:val="BRCaption-figure"/>
        <w:rPr>
          <w:i/>
        </w:rPr>
      </w:pPr>
      <w:bookmarkStart w:id="1170" w:name="_Ref351995727"/>
      <w:bookmarkStart w:id="1171" w:name="_Toc391885932"/>
      <w:r w:rsidRPr="00B91856">
        <w:t>Figure</w:t>
      </w:r>
      <w:r>
        <w:t xml:space="preserve"> </w:t>
      </w:r>
      <w:r w:rsidR="003942EF">
        <w:rPr>
          <w:noProof/>
        </w:rPr>
        <w:t>75</w:t>
      </w:r>
      <w:bookmarkEnd w:id="1170"/>
      <w:r>
        <w:t xml:space="preserve"> Thooro M</w:t>
      </w:r>
      <w:r w:rsidRPr="00B91856">
        <w:t>ud</w:t>
      </w:r>
      <w:r>
        <w:t xml:space="preserve"> </w:t>
      </w:r>
      <w:r w:rsidRPr="00B91856">
        <w:t>spring</w:t>
      </w:r>
      <w:r>
        <w:t xml:space="preserve"> </w:t>
      </w:r>
      <w:r w:rsidRPr="00B91856">
        <w:t>complex</w:t>
      </w:r>
      <w:r>
        <w:t>—</w:t>
      </w:r>
      <w:r w:rsidRPr="00B91856">
        <w:t>Hooray</w:t>
      </w:r>
      <w:r>
        <w:t xml:space="preserve"> </w:t>
      </w:r>
      <w:r w:rsidRPr="00B91856">
        <w:t>Sandstone</w:t>
      </w:r>
      <w:r>
        <w:t xml:space="preserve"> </w:t>
      </w:r>
      <w:r w:rsidRPr="00B91856">
        <w:t>basement</w:t>
      </w:r>
      <w:r>
        <w:t xml:space="preserve"> </w:t>
      </w:r>
      <w:r w:rsidRPr="00B91856">
        <w:t>contours.</w:t>
      </w:r>
      <w:bookmarkEnd w:id="1171"/>
      <w:r>
        <w:t xml:space="preserve"> </w:t>
      </w:r>
    </w:p>
    <w:p w:rsidR="00C228E6" w:rsidRDefault="00C228E6">
      <w:pPr>
        <w:autoSpaceDE/>
        <w:autoSpaceDN/>
        <w:rPr>
          <w:rFonts w:cs="Calibri-Bold"/>
          <w:b/>
          <w:bCs/>
          <w:i/>
          <w:color w:val="1F497D" w:themeColor="text2"/>
          <w:sz w:val="26"/>
          <w:szCs w:val="26"/>
          <w:lang w:val="en-GB"/>
        </w:rPr>
      </w:pPr>
      <w:bookmarkStart w:id="1172" w:name="_Toc391903762"/>
      <w:r>
        <w:br w:type="page"/>
      </w:r>
    </w:p>
    <w:p w:rsidR="00C050E4" w:rsidRPr="00B91856" w:rsidRDefault="00C050E4" w:rsidP="00C050E4">
      <w:pPr>
        <w:pStyle w:val="Heading3"/>
      </w:pPr>
      <w:r w:rsidRPr="00B91856">
        <w:lastRenderedPageBreak/>
        <w:t>Geology</w:t>
      </w:r>
      <w:bookmarkEnd w:id="1172"/>
    </w:p>
    <w:p w:rsidR="00C050E4" w:rsidRPr="00B91856" w:rsidRDefault="00C050E4" w:rsidP="00667914">
      <w:pPr>
        <w:pStyle w:val="BRNormal11pt0"/>
      </w:pPr>
      <w:r>
        <w:t>Thooro M</w:t>
      </w:r>
      <w:r w:rsidRPr="00B91856">
        <w:t>ud</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on</w:t>
      </w:r>
      <w:r>
        <w:t xml:space="preserve"> </w:t>
      </w:r>
      <w:r w:rsidRPr="00B91856">
        <w:t>a</w:t>
      </w:r>
      <w:r>
        <w:t xml:space="preserve"> sand plain. </w:t>
      </w:r>
      <w:r w:rsidRPr="00B91856">
        <w:t>It</w:t>
      </w:r>
      <w:r>
        <w:t xml:space="preserve"> </w:t>
      </w:r>
      <w:r w:rsidRPr="00B91856">
        <w:t>lies</w:t>
      </w:r>
      <w:r>
        <w:t xml:space="preserve"> </w:t>
      </w:r>
      <w:r w:rsidRPr="00B91856">
        <w:t>about</w:t>
      </w:r>
      <w:r>
        <w:t xml:space="preserve"> 2.6 </w:t>
      </w:r>
      <w:r w:rsidRPr="00B91856">
        <w:t>k</w:t>
      </w:r>
      <w:r>
        <w:t>ilo</w:t>
      </w:r>
      <w:r w:rsidRPr="00B91856">
        <w:t>m</w:t>
      </w:r>
      <w:r>
        <w:t xml:space="preserve">etres </w:t>
      </w:r>
      <w:r w:rsidRPr="00B91856">
        <w:t>to</w:t>
      </w:r>
      <w:r>
        <w:t xml:space="preserve"> </w:t>
      </w:r>
      <w:r w:rsidRPr="00B91856">
        <w:t>the</w:t>
      </w:r>
      <w:r>
        <w:t xml:space="preserve"> west </w:t>
      </w:r>
      <w:r w:rsidRPr="00B91856">
        <w:t>of</w:t>
      </w:r>
      <w:r>
        <w:t xml:space="preserve"> </w:t>
      </w:r>
      <w:r w:rsidRPr="00B91856">
        <w:t>a</w:t>
      </w:r>
      <w:r>
        <w:t xml:space="preserve"> </w:t>
      </w:r>
      <w:r w:rsidRPr="00B91856">
        <w:t>fault.</w:t>
      </w:r>
      <w:r>
        <w:t xml:space="preserve"> </w:t>
      </w:r>
      <w:r w:rsidRPr="00B91856">
        <w:t>There</w:t>
      </w:r>
      <w:r>
        <w:t xml:space="preserve"> </w:t>
      </w:r>
      <w:r w:rsidRPr="00B91856">
        <w:t>are</w:t>
      </w:r>
      <w:r>
        <w:t xml:space="preserve"> </w:t>
      </w:r>
      <w:r w:rsidRPr="00B91856">
        <w:t>several</w:t>
      </w:r>
      <w:r>
        <w:t xml:space="preserve"> </w:t>
      </w:r>
      <w:r w:rsidRPr="00B91856">
        <w:t>springs</w:t>
      </w:r>
      <w:r>
        <w:t xml:space="preserve"> on either side of this fault </w:t>
      </w:r>
      <w:r w:rsidRPr="00B91856">
        <w:t>(</w:t>
      </w:r>
      <w:r w:rsidR="003942EF" w:rsidRPr="00B91856">
        <w:t>Figure</w:t>
      </w:r>
      <w:r w:rsidR="003942EF">
        <w:t xml:space="preserve"> </w:t>
      </w:r>
      <w:r w:rsidR="003942EF">
        <w:rPr>
          <w:noProof/>
        </w:rPr>
        <w:t>74</w:t>
      </w:r>
      <w:r w:rsidRPr="00B91856">
        <w:t>).</w:t>
      </w:r>
      <w:r>
        <w:t xml:space="preserve"> </w:t>
      </w:r>
      <w:r w:rsidRPr="00B91856">
        <w:t>Rade</w:t>
      </w:r>
      <w:r>
        <w:t xml:space="preserve"> </w:t>
      </w:r>
      <w:r w:rsidRPr="00B91856">
        <w:t>(1954)</w:t>
      </w:r>
      <w:r>
        <w:t xml:space="preserve"> </w:t>
      </w:r>
      <w:r w:rsidRPr="00B91856">
        <w:t>suggests</w:t>
      </w:r>
      <w:r>
        <w:t xml:space="preserve"> </w:t>
      </w:r>
      <w:r w:rsidRPr="00B91856">
        <w:t>that</w:t>
      </w:r>
      <w:r>
        <w:t xml:space="preserve"> </w:t>
      </w:r>
      <w:r w:rsidRPr="00B91856">
        <w:t>the</w:t>
      </w:r>
      <w:r>
        <w:t xml:space="preserve"> </w:t>
      </w:r>
      <w:r w:rsidRPr="00B91856">
        <w:t>spring</w:t>
      </w:r>
      <w:r>
        <w:t xml:space="preserve"> complexes in this region—</w:t>
      </w:r>
      <w:r w:rsidRPr="00B91856">
        <w:t>including</w:t>
      </w:r>
      <w:r>
        <w:t xml:space="preserve"> Thooro M</w:t>
      </w:r>
      <w:r w:rsidRPr="00B91856">
        <w:t>ud</w:t>
      </w:r>
      <w:r>
        <w:t>, Thooro and Mascot, as well as Lake Eliza, Mother Nosey and Youngerina—</w:t>
      </w:r>
      <w:r w:rsidRPr="00B91856">
        <w:t>are</w:t>
      </w:r>
      <w:r>
        <w:t xml:space="preserve"> </w:t>
      </w:r>
      <w:r w:rsidRPr="00B91856">
        <w:t>caused</w:t>
      </w:r>
      <w:r>
        <w:t xml:space="preserve"> </w:t>
      </w:r>
      <w:r w:rsidRPr="00B91856">
        <w:t>by</w:t>
      </w:r>
      <w:r>
        <w:t xml:space="preserve"> faults, many trending north-west to south-east</w:t>
      </w:r>
      <w:r w:rsidRPr="00B91856">
        <w:t>.</w:t>
      </w:r>
      <w:r>
        <w:t xml:space="preserve"> The spring overlies an area of basement high that consists of a granite intrusion overlain by Palaeozoic rocks—see cross-section E–D on the Yantabulla 1:250 000 SH55-5 geological map (Wallis &amp; McEwen </w:t>
      </w:r>
      <w:r w:rsidRPr="005E0A70">
        <w:t>1962</w:t>
      </w:r>
      <w:r>
        <w:t>). Throoro Mud could therefore also possibly be associated with an area of basement highs—type G spring.</w:t>
      </w:r>
    </w:p>
    <w:p w:rsidR="00C050E4" w:rsidRPr="00B91856" w:rsidRDefault="00C050E4" w:rsidP="00C050E4">
      <w:pPr>
        <w:pStyle w:val="Heading3"/>
      </w:pPr>
      <w:bookmarkStart w:id="1173" w:name="_Toc391903763"/>
      <w:r w:rsidRPr="00B91856">
        <w:t>Source</w:t>
      </w:r>
      <w:r>
        <w:t xml:space="preserve"> </w:t>
      </w:r>
      <w:r w:rsidRPr="00B91856">
        <w:t>aquifer</w:t>
      </w:r>
      <w:r>
        <w:t xml:space="preserve"> </w:t>
      </w:r>
      <w:r w:rsidRPr="00B91856">
        <w:t>of</w:t>
      </w:r>
      <w:r>
        <w:t xml:space="preserve"> </w:t>
      </w:r>
      <w:r w:rsidRPr="00B91856">
        <w:t>proximate</w:t>
      </w:r>
      <w:r>
        <w:t xml:space="preserve"> waterbore</w:t>
      </w:r>
      <w:r w:rsidRPr="00B91856">
        <w:t>s</w:t>
      </w:r>
      <w:bookmarkEnd w:id="1173"/>
    </w:p>
    <w:p w:rsidR="00C050E4" w:rsidRPr="00B91856" w:rsidRDefault="00C050E4" w:rsidP="00667914">
      <w:pPr>
        <w:pStyle w:val="BRNormal11pt0"/>
        <w:rPr>
          <w:lang w:eastAsia="en-AU"/>
        </w:rPr>
      </w:pPr>
      <w:r w:rsidRPr="00B91856">
        <w:rPr>
          <w:lang w:eastAsia="en-AU"/>
        </w:rPr>
        <w:t>No</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for</w:t>
      </w:r>
      <w:r>
        <w:rPr>
          <w:lang w:eastAsia="en-AU"/>
        </w:rPr>
        <w:t xml:space="preserve"> </w:t>
      </w:r>
      <w:r w:rsidRPr="00B91856">
        <w:rPr>
          <w:lang w:eastAsia="en-AU"/>
        </w:rPr>
        <w:t>waterbores</w:t>
      </w:r>
      <w:r>
        <w:rPr>
          <w:lang w:eastAsia="en-AU"/>
        </w:rPr>
        <w:t xml:space="preserve"> </w:t>
      </w:r>
      <w:r w:rsidRPr="00B91856">
        <w:rPr>
          <w:lang w:eastAsia="en-AU"/>
        </w:rPr>
        <w:t>within</w:t>
      </w:r>
      <w:r>
        <w:rPr>
          <w:lang w:eastAsia="en-AU"/>
        </w:rPr>
        <w:t xml:space="preserve"> </w:t>
      </w:r>
      <w:r w:rsidRPr="00B91856">
        <w:rPr>
          <w:lang w:eastAsia="en-AU"/>
        </w:rPr>
        <w:t>a</w:t>
      </w:r>
      <w:r>
        <w:rPr>
          <w:lang w:eastAsia="en-AU"/>
        </w:rPr>
        <w:t xml:space="preserve"> </w:t>
      </w:r>
      <w:r w:rsidRPr="00B91856">
        <w:rPr>
          <w:lang w:eastAsia="en-AU"/>
        </w:rPr>
        <w:t>10</w:t>
      </w:r>
      <w:r>
        <w:rPr>
          <w:lang w:eastAsia="en-AU"/>
        </w:rPr>
        <w:t>-</w:t>
      </w:r>
      <w:r w:rsidRPr="00B91856">
        <w:rPr>
          <w:lang w:eastAsia="en-AU"/>
        </w:rPr>
        <w:t>k</w:t>
      </w:r>
      <w:r>
        <w:rPr>
          <w:lang w:eastAsia="en-AU"/>
        </w:rPr>
        <w:t>ilo</w:t>
      </w:r>
      <w:r w:rsidRPr="00B91856">
        <w:rPr>
          <w:lang w:eastAsia="en-AU"/>
        </w:rPr>
        <w:t>m</w:t>
      </w:r>
      <w:r>
        <w:rPr>
          <w:lang w:eastAsia="en-AU"/>
        </w:rPr>
        <w:t xml:space="preserve">etre </w:t>
      </w:r>
      <w:r w:rsidRPr="00B91856">
        <w:rPr>
          <w:lang w:eastAsia="en-AU"/>
        </w:rPr>
        <w:t>radius</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is</w:t>
      </w:r>
      <w:r>
        <w:rPr>
          <w:lang w:eastAsia="en-AU"/>
        </w:rPr>
        <w:t xml:space="preserve"> </w:t>
      </w:r>
      <w:r w:rsidRPr="00B91856">
        <w:rPr>
          <w:lang w:eastAsia="en-AU"/>
        </w:rPr>
        <w:t>available.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is</w:t>
      </w:r>
      <w:r>
        <w:rPr>
          <w:lang w:eastAsia="en-AU"/>
        </w:rPr>
        <w:t xml:space="preserve"> </w:t>
      </w:r>
      <w:r w:rsidRPr="00B91856">
        <w:rPr>
          <w:lang w:eastAsia="en-AU"/>
        </w:rPr>
        <w:t>available</w:t>
      </w:r>
      <w:r>
        <w:rPr>
          <w:lang w:eastAsia="en-AU"/>
        </w:rPr>
        <w:t xml:space="preserve"> </w:t>
      </w:r>
      <w:r w:rsidRPr="00B91856">
        <w:rPr>
          <w:lang w:eastAsia="en-AU"/>
        </w:rPr>
        <w:t>for</w:t>
      </w:r>
      <w:r>
        <w:rPr>
          <w:lang w:eastAsia="en-AU"/>
        </w:rPr>
        <w:t xml:space="preserve"> </w:t>
      </w:r>
      <w:r w:rsidRPr="00B91856">
        <w:rPr>
          <w:lang w:eastAsia="en-AU"/>
        </w:rPr>
        <w:t>a</w:t>
      </w:r>
      <w:r>
        <w:rPr>
          <w:lang w:eastAsia="en-AU"/>
        </w:rPr>
        <w:t xml:space="preserve"> </w:t>
      </w:r>
      <w:r w:rsidRPr="00B91856">
        <w:rPr>
          <w:lang w:eastAsia="en-AU"/>
        </w:rPr>
        <w:t>bore</w:t>
      </w:r>
      <w:r>
        <w:rPr>
          <w:lang w:eastAsia="en-AU"/>
        </w:rPr>
        <w:t xml:space="preserve"> </w:t>
      </w:r>
      <w:r w:rsidRPr="00B91856">
        <w:rPr>
          <w:lang w:eastAsia="en-AU"/>
        </w:rPr>
        <w:t>that</w:t>
      </w:r>
      <w:r>
        <w:rPr>
          <w:lang w:eastAsia="en-AU"/>
        </w:rPr>
        <w:t xml:space="preserve"> </w:t>
      </w:r>
      <w:r w:rsidRPr="00B91856">
        <w:rPr>
          <w:lang w:eastAsia="en-AU"/>
        </w:rPr>
        <w:t>lies</w:t>
      </w:r>
      <w:r>
        <w:rPr>
          <w:lang w:eastAsia="en-AU"/>
        </w:rPr>
        <w:t xml:space="preserve"> </w:t>
      </w:r>
      <w:r w:rsidRPr="00B91856">
        <w:rPr>
          <w:lang w:eastAsia="en-AU"/>
        </w:rPr>
        <w:t>about</w:t>
      </w:r>
      <w:r>
        <w:rPr>
          <w:lang w:eastAsia="en-AU"/>
        </w:rPr>
        <w:t xml:space="preserve"> </w:t>
      </w:r>
      <w:r w:rsidRPr="00B91856">
        <w:rPr>
          <w:lang w:eastAsia="en-AU"/>
        </w:rPr>
        <w:t>47</w:t>
      </w:r>
      <w:r>
        <w:rPr>
          <w:lang w:eastAsia="en-AU"/>
        </w:rPr>
        <w:t> </w:t>
      </w:r>
      <w:r w:rsidRPr="00B91856">
        <w:rPr>
          <w:lang w:eastAsia="en-AU"/>
        </w:rPr>
        <w:t>k</w:t>
      </w:r>
      <w:r>
        <w:rPr>
          <w:lang w:eastAsia="en-AU"/>
        </w:rPr>
        <w:t>ilo</w:t>
      </w:r>
      <w:r w:rsidRPr="00B91856">
        <w:rPr>
          <w:lang w:eastAsia="en-AU"/>
        </w:rPr>
        <w:t>m</w:t>
      </w:r>
      <w:r>
        <w:rPr>
          <w:lang w:eastAsia="en-AU"/>
        </w:rPr>
        <w:t xml:space="preserve">etres </w:t>
      </w:r>
      <w:r w:rsidRPr="00B91856">
        <w:rPr>
          <w:lang w:eastAsia="en-AU"/>
        </w:rPr>
        <w:t>south-east</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Thooro M</w:t>
      </w:r>
      <w:r w:rsidRPr="00B91856">
        <w:rPr>
          <w:lang w:eastAsia="en-AU"/>
        </w:rPr>
        <w:t>ud</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(GW804172) </w:t>
      </w:r>
      <w:r w:rsidRPr="00B91856">
        <w:rPr>
          <w:lang w:eastAsia="en-AU"/>
        </w:rPr>
        <w:t>(</w:t>
      </w:r>
      <w:r w:rsidR="003942EF">
        <w:t xml:space="preserve">Table </w:t>
      </w:r>
      <w:r w:rsidR="003942EF">
        <w:rPr>
          <w:noProof/>
        </w:rPr>
        <w:t>157</w:t>
      </w:r>
      <w:r w:rsidRPr="00B91856">
        <w:rPr>
          <w:lang w:eastAsia="en-AU"/>
        </w:rPr>
        <w:t>).</w:t>
      </w:r>
      <w:r>
        <w:rPr>
          <w:lang w:eastAsia="en-AU"/>
        </w:rPr>
        <w:t xml:space="preserve"> </w:t>
      </w:r>
      <w:r w:rsidRPr="00B91856">
        <w:rPr>
          <w:lang w:eastAsia="en-AU"/>
        </w:rPr>
        <w:t>The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is</w:t>
      </w:r>
      <w:r>
        <w:rPr>
          <w:lang w:eastAsia="en-AU"/>
        </w:rPr>
        <w:t xml:space="preserve"> </w:t>
      </w:r>
      <w:r w:rsidRPr="00B91856">
        <w:rPr>
          <w:lang w:eastAsia="en-AU"/>
        </w:rPr>
        <w:t>inconsistent</w:t>
      </w:r>
      <w:r>
        <w:rPr>
          <w:lang w:eastAsia="en-AU"/>
        </w:rPr>
        <w:t xml:space="preserve"> </w:t>
      </w:r>
      <w:r w:rsidRPr="00B91856">
        <w:rPr>
          <w:lang w:eastAsia="en-AU"/>
        </w:rPr>
        <w:t>with</w:t>
      </w:r>
      <w:r>
        <w:rPr>
          <w:lang w:eastAsia="en-AU"/>
        </w:rPr>
        <w:t xml:space="preserve"> </w:t>
      </w:r>
      <w:r w:rsidRPr="00B91856">
        <w:rPr>
          <w:lang w:eastAsia="en-AU"/>
        </w:rPr>
        <w:t>the</w:t>
      </w:r>
      <w:r>
        <w:rPr>
          <w:lang w:eastAsia="en-AU"/>
        </w:rPr>
        <w:t xml:space="preserve"> </w:t>
      </w:r>
      <w:r w:rsidRPr="00B91856">
        <w:rPr>
          <w:lang w:eastAsia="en-AU"/>
        </w:rPr>
        <w:t>contour</w:t>
      </w:r>
      <w:r>
        <w:rPr>
          <w:lang w:eastAsia="en-AU"/>
        </w:rPr>
        <w:t xml:space="preserve"> </w:t>
      </w:r>
      <w:r w:rsidRPr="00B91856">
        <w:rPr>
          <w:lang w:eastAsia="en-AU"/>
        </w:rPr>
        <w:t>map</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base</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Hooray</w:t>
      </w:r>
      <w:r>
        <w:rPr>
          <w:lang w:eastAsia="en-AU"/>
        </w:rPr>
        <w:t xml:space="preserve"> </w:t>
      </w:r>
      <w:r w:rsidRPr="00B91856">
        <w:rPr>
          <w:lang w:eastAsia="en-AU"/>
        </w:rPr>
        <w:t>Sandstone</w:t>
      </w:r>
      <w:r>
        <w:rPr>
          <w:lang w:eastAsia="en-AU"/>
        </w:rPr>
        <w:t xml:space="preserve"> </w:t>
      </w:r>
      <w:r w:rsidRPr="00B91856">
        <w:rPr>
          <w:lang w:eastAsia="en-AU"/>
        </w:rPr>
        <w:t>provided</w:t>
      </w:r>
      <w:r>
        <w:rPr>
          <w:lang w:eastAsia="en-AU"/>
        </w:rPr>
        <w:t xml:space="preserve"> </w:t>
      </w:r>
      <w:r w:rsidRPr="00B91856">
        <w:rPr>
          <w:lang w:eastAsia="en-AU"/>
        </w:rPr>
        <w:t>by</w:t>
      </w:r>
      <w:r>
        <w:rPr>
          <w:lang w:eastAsia="en-AU"/>
        </w:rPr>
        <w:t xml:space="preserve"> </w:t>
      </w:r>
      <w:r w:rsidRPr="00B91856">
        <w:rPr>
          <w:lang w:eastAsia="en-AU"/>
        </w:rPr>
        <w:t>the</w:t>
      </w:r>
      <w:r>
        <w:rPr>
          <w:lang w:eastAsia="en-AU"/>
        </w:rPr>
        <w:t xml:space="preserve"> </w:t>
      </w:r>
      <w:r w:rsidRPr="00B91856">
        <w:rPr>
          <w:lang w:eastAsia="en-AU"/>
        </w:rPr>
        <w:t>N</w:t>
      </w:r>
      <w:r>
        <w:rPr>
          <w:lang w:eastAsia="en-AU"/>
        </w:rPr>
        <w:t xml:space="preserve">ew </w:t>
      </w:r>
      <w:r w:rsidRPr="00B91856">
        <w:rPr>
          <w:lang w:eastAsia="en-AU"/>
        </w:rPr>
        <w:t>S</w:t>
      </w:r>
      <w:r>
        <w:rPr>
          <w:lang w:eastAsia="en-AU"/>
        </w:rPr>
        <w:t xml:space="preserve">outh </w:t>
      </w:r>
      <w:r w:rsidRPr="00B91856">
        <w:rPr>
          <w:lang w:eastAsia="en-AU"/>
        </w:rPr>
        <w:t>W</w:t>
      </w:r>
      <w:r>
        <w:rPr>
          <w:lang w:eastAsia="en-AU"/>
        </w:rPr>
        <w:t xml:space="preserve">ales </w:t>
      </w:r>
      <w:r w:rsidRPr="00B91856">
        <w:rPr>
          <w:lang w:eastAsia="en-AU"/>
        </w:rPr>
        <w:t>Department</w:t>
      </w:r>
      <w:r>
        <w:rPr>
          <w:lang w:eastAsia="en-AU"/>
        </w:rPr>
        <w:t xml:space="preserve"> </w:t>
      </w:r>
      <w:r w:rsidRPr="00B91856">
        <w:rPr>
          <w:lang w:eastAsia="en-AU"/>
        </w:rPr>
        <w:t>of</w:t>
      </w:r>
      <w:r>
        <w:rPr>
          <w:lang w:eastAsia="en-AU"/>
        </w:rPr>
        <w:t xml:space="preserve"> </w:t>
      </w:r>
      <w:r w:rsidRPr="00B91856">
        <w:rPr>
          <w:lang w:eastAsia="en-AU"/>
        </w:rPr>
        <w:t>Primary</w:t>
      </w:r>
      <w:r>
        <w:rPr>
          <w:lang w:eastAsia="en-AU"/>
        </w:rPr>
        <w:t xml:space="preserve"> </w:t>
      </w:r>
      <w:r w:rsidRPr="00B91856">
        <w:rPr>
          <w:lang w:eastAsia="en-AU"/>
        </w:rPr>
        <w:t>Industries,</w:t>
      </w:r>
      <w:r>
        <w:rPr>
          <w:lang w:eastAsia="en-AU"/>
        </w:rPr>
        <w:t xml:space="preserve"> </w:t>
      </w:r>
      <w:r w:rsidRPr="00B91856">
        <w:rPr>
          <w:lang w:eastAsia="en-AU"/>
        </w:rPr>
        <w:t>Office</w:t>
      </w:r>
      <w:r>
        <w:rPr>
          <w:lang w:eastAsia="en-AU"/>
        </w:rPr>
        <w:t xml:space="preserve"> </w:t>
      </w:r>
      <w:r w:rsidRPr="00B91856">
        <w:rPr>
          <w:lang w:eastAsia="en-AU"/>
        </w:rPr>
        <w:t>of</w:t>
      </w:r>
      <w:r>
        <w:rPr>
          <w:lang w:eastAsia="en-AU"/>
        </w:rPr>
        <w:t xml:space="preserve"> </w:t>
      </w:r>
      <w:r w:rsidRPr="00B91856">
        <w:rPr>
          <w:lang w:eastAsia="en-AU"/>
        </w:rPr>
        <w:t>Water</w:t>
      </w:r>
      <w:r>
        <w:rPr>
          <w:lang w:eastAsia="en-AU"/>
        </w:rPr>
        <w:t xml:space="preserve"> </w:t>
      </w:r>
      <w:r w:rsidRPr="00B91856">
        <w:rPr>
          <w:lang w:eastAsia="en-AU"/>
        </w:rPr>
        <w:t>(see</w:t>
      </w:r>
      <w:r>
        <w:rPr>
          <w:lang w:eastAsia="en-AU"/>
        </w:rPr>
        <w:t xml:space="preserve"> </w:t>
      </w:r>
      <w:r w:rsidR="003942EF" w:rsidRPr="00B91856">
        <w:t>Figure</w:t>
      </w:r>
      <w:r w:rsidR="003942EF">
        <w:t xml:space="preserve"> </w:t>
      </w:r>
      <w:r w:rsidR="003942EF">
        <w:rPr>
          <w:noProof/>
        </w:rPr>
        <w:t>75</w:t>
      </w:r>
      <w:r w:rsidRPr="00B91856">
        <w:rPr>
          <w:lang w:eastAsia="en-AU"/>
        </w:rPr>
        <w:t>).</w:t>
      </w:r>
      <w:r>
        <w:rPr>
          <w:lang w:eastAsia="en-AU"/>
        </w:rPr>
        <w:t xml:space="preserve"> </w:t>
      </w:r>
      <w:r w:rsidRPr="00B91856">
        <w:rPr>
          <w:lang w:eastAsia="en-AU"/>
        </w:rPr>
        <w:t>This</w:t>
      </w:r>
      <w:r>
        <w:rPr>
          <w:lang w:eastAsia="en-AU"/>
        </w:rPr>
        <w:t xml:space="preserve"> </w:t>
      </w:r>
      <w:r w:rsidRPr="00B91856">
        <w:rPr>
          <w:lang w:eastAsia="en-AU"/>
        </w:rPr>
        <w:t>map</w:t>
      </w:r>
      <w:r>
        <w:rPr>
          <w:lang w:eastAsia="en-AU"/>
        </w:rPr>
        <w:t xml:space="preserve"> </w:t>
      </w:r>
      <w:r w:rsidRPr="00B91856">
        <w:rPr>
          <w:lang w:eastAsia="en-AU"/>
        </w:rPr>
        <w:t>was</w:t>
      </w:r>
      <w:r>
        <w:rPr>
          <w:lang w:eastAsia="en-AU"/>
        </w:rPr>
        <w:t xml:space="preserve"> </w:t>
      </w:r>
      <w:r w:rsidRPr="00B91856">
        <w:rPr>
          <w:lang w:eastAsia="en-AU"/>
        </w:rPr>
        <w:t>provided</w:t>
      </w:r>
      <w:r>
        <w:rPr>
          <w:lang w:eastAsia="en-AU"/>
        </w:rPr>
        <w:t xml:space="preserve"> </w:t>
      </w:r>
      <w:r w:rsidRPr="00B91856">
        <w:rPr>
          <w:lang w:eastAsia="en-AU"/>
        </w:rPr>
        <w:t>with</w:t>
      </w:r>
      <w:r>
        <w:rPr>
          <w:lang w:eastAsia="en-AU"/>
        </w:rPr>
        <w:t xml:space="preserve"> </w:t>
      </w:r>
      <w:r w:rsidRPr="00B91856">
        <w:rPr>
          <w:lang w:eastAsia="en-AU"/>
        </w:rPr>
        <w:t>a</w:t>
      </w:r>
      <w:r>
        <w:rPr>
          <w:lang w:eastAsia="en-AU"/>
        </w:rPr>
        <w:t xml:space="preserve"> </w:t>
      </w:r>
      <w:r w:rsidRPr="00B91856">
        <w:rPr>
          <w:lang w:eastAsia="en-AU"/>
        </w:rPr>
        <w:t>warning</w:t>
      </w:r>
      <w:r>
        <w:rPr>
          <w:lang w:eastAsia="en-AU"/>
        </w:rPr>
        <w:t xml:space="preserve"> </w:t>
      </w:r>
      <w:r w:rsidRPr="00B91856">
        <w:rPr>
          <w:lang w:eastAsia="en-AU"/>
        </w:rPr>
        <w:t>that</w:t>
      </w:r>
      <w:r>
        <w:rPr>
          <w:lang w:eastAsia="en-AU"/>
        </w:rPr>
        <w:t xml:space="preserve"> </w:t>
      </w:r>
      <w:r w:rsidRPr="00B91856">
        <w:rPr>
          <w:lang w:eastAsia="en-AU"/>
        </w:rPr>
        <w:t>it</w:t>
      </w:r>
      <w:r>
        <w:rPr>
          <w:lang w:eastAsia="en-AU"/>
        </w:rPr>
        <w:t xml:space="preserve"> </w:t>
      </w:r>
      <w:r w:rsidRPr="00B91856">
        <w:rPr>
          <w:lang w:eastAsia="en-AU"/>
        </w:rPr>
        <w:t>may</w:t>
      </w:r>
      <w:r>
        <w:rPr>
          <w:lang w:eastAsia="en-AU"/>
        </w:rPr>
        <w:t xml:space="preserve"> </w:t>
      </w:r>
      <w:r w:rsidRPr="00B91856">
        <w:rPr>
          <w:lang w:eastAsia="en-AU"/>
        </w:rPr>
        <w:t>not</w:t>
      </w:r>
      <w:r>
        <w:rPr>
          <w:lang w:eastAsia="en-AU"/>
        </w:rPr>
        <w:t xml:space="preserve"> </w:t>
      </w:r>
      <w:r w:rsidRPr="00B91856">
        <w:rPr>
          <w:lang w:eastAsia="en-AU"/>
        </w:rPr>
        <w:t>be</w:t>
      </w:r>
      <w:r>
        <w:rPr>
          <w:lang w:eastAsia="en-AU"/>
        </w:rPr>
        <w:t xml:space="preserve"> </w:t>
      </w:r>
      <w:r w:rsidRPr="00B91856">
        <w:rPr>
          <w:lang w:eastAsia="en-AU"/>
        </w:rPr>
        <w:t>particularly</w:t>
      </w:r>
      <w:r>
        <w:rPr>
          <w:lang w:eastAsia="en-AU"/>
        </w:rPr>
        <w:t xml:space="preserve"> </w:t>
      </w:r>
      <w:r w:rsidRPr="00B91856">
        <w:rPr>
          <w:lang w:eastAsia="en-AU"/>
        </w:rPr>
        <w:t>accurate</w:t>
      </w:r>
      <w:r>
        <w:rPr>
          <w:lang w:eastAsia="en-AU"/>
        </w:rPr>
        <w:t xml:space="preserve"> </w:t>
      </w:r>
      <w:r w:rsidRPr="00B91856">
        <w:rPr>
          <w:lang w:eastAsia="en-AU"/>
        </w:rPr>
        <w:t>in</w:t>
      </w:r>
      <w:r>
        <w:rPr>
          <w:lang w:eastAsia="en-AU"/>
        </w:rPr>
        <w:t xml:space="preserve"> </w:t>
      </w:r>
      <w:r w:rsidRPr="00B91856">
        <w:rPr>
          <w:lang w:eastAsia="en-AU"/>
        </w:rPr>
        <w:t>some</w:t>
      </w:r>
      <w:r>
        <w:rPr>
          <w:lang w:eastAsia="en-AU"/>
        </w:rPr>
        <w:t xml:space="preserve"> </w:t>
      </w:r>
      <w:r w:rsidRPr="00B91856">
        <w:rPr>
          <w:lang w:eastAsia="en-AU"/>
        </w:rPr>
        <w:t>areas</w:t>
      </w:r>
      <w:r>
        <w:rPr>
          <w:lang w:eastAsia="en-AU"/>
        </w:rPr>
        <w:t xml:space="preserve"> </w:t>
      </w:r>
      <w:r w:rsidRPr="00B91856">
        <w:rPr>
          <w:lang w:eastAsia="en-AU"/>
        </w:rPr>
        <w:t>(Haridharan</w:t>
      </w:r>
      <w:r>
        <w:rPr>
          <w:lang w:eastAsia="en-AU"/>
        </w:rPr>
        <w:t xml:space="preserve"> </w:t>
      </w:r>
      <w:r w:rsidRPr="00B91856">
        <w:rPr>
          <w:lang w:eastAsia="en-AU"/>
        </w:rPr>
        <w:t>2013,</w:t>
      </w:r>
      <w:r>
        <w:rPr>
          <w:lang w:eastAsia="en-AU"/>
        </w:rPr>
        <w:t xml:space="preserve"> </w:t>
      </w:r>
      <w:r w:rsidRPr="00B91856">
        <w:rPr>
          <w:lang w:eastAsia="en-AU"/>
        </w:rPr>
        <w:t>pers</w:t>
      </w:r>
      <w:r>
        <w:rPr>
          <w:lang w:eastAsia="en-AU"/>
        </w:rPr>
        <w:t xml:space="preserve">. </w:t>
      </w:r>
      <w:r w:rsidRPr="00B91856">
        <w:rPr>
          <w:lang w:eastAsia="en-AU"/>
        </w:rPr>
        <w:t>comm.</w:t>
      </w:r>
      <w:r>
        <w:rPr>
          <w:lang w:eastAsia="en-AU"/>
        </w:rPr>
        <w:t xml:space="preserve">, </w:t>
      </w:r>
      <w:r w:rsidRPr="00B91856">
        <w:rPr>
          <w:lang w:eastAsia="en-AU"/>
        </w:rPr>
        <w:t>6</w:t>
      </w:r>
      <w:r>
        <w:rPr>
          <w:lang w:eastAsia="en-AU"/>
        </w:rPr>
        <w:t xml:space="preserve"> </w:t>
      </w:r>
      <w:r w:rsidRPr="00B91856">
        <w:rPr>
          <w:lang w:eastAsia="en-AU"/>
        </w:rPr>
        <w:t>March).</w:t>
      </w:r>
      <w:r>
        <w:rPr>
          <w:lang w:eastAsia="en-AU"/>
        </w:rPr>
        <w:t xml:space="preserve"> </w:t>
      </w:r>
      <w:r w:rsidRPr="00B91856">
        <w:rPr>
          <w:lang w:eastAsia="en-AU"/>
        </w:rPr>
        <w:t>The</w:t>
      </w:r>
      <w:r>
        <w:rPr>
          <w:lang w:eastAsia="en-AU"/>
        </w:rPr>
        <w:t xml:space="preserve"> </w:t>
      </w: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from</w:t>
      </w:r>
      <w:r>
        <w:rPr>
          <w:lang w:eastAsia="en-AU"/>
        </w:rPr>
        <w:t xml:space="preserve"> </w:t>
      </w:r>
      <w:r w:rsidRPr="00B91856">
        <w:rPr>
          <w:lang w:eastAsia="en-AU"/>
        </w:rPr>
        <w:t>GW804172</w:t>
      </w:r>
      <w:r>
        <w:rPr>
          <w:lang w:eastAsia="en-AU"/>
        </w:rPr>
        <w:t xml:space="preserve"> </w:t>
      </w:r>
      <w:r w:rsidRPr="00B91856">
        <w:rPr>
          <w:lang w:eastAsia="en-AU"/>
        </w:rPr>
        <w:t>is</w:t>
      </w:r>
      <w:r>
        <w:rPr>
          <w:lang w:eastAsia="en-AU"/>
        </w:rPr>
        <w:t xml:space="preserve"> </w:t>
      </w:r>
      <w:r w:rsidRPr="00B91856">
        <w:rPr>
          <w:lang w:eastAsia="en-AU"/>
        </w:rPr>
        <w:t>therefore</w:t>
      </w:r>
      <w:r>
        <w:rPr>
          <w:lang w:eastAsia="en-AU"/>
        </w:rPr>
        <w:t xml:space="preserve"> </w:t>
      </w:r>
      <w:r w:rsidRPr="00B91856">
        <w:rPr>
          <w:lang w:eastAsia="en-AU"/>
        </w:rPr>
        <w:t>more</w:t>
      </w:r>
      <w:r>
        <w:rPr>
          <w:lang w:eastAsia="en-AU"/>
        </w:rPr>
        <w:t xml:space="preserve"> </w:t>
      </w:r>
      <w:r w:rsidRPr="00B91856">
        <w:rPr>
          <w:lang w:eastAsia="en-AU"/>
        </w:rPr>
        <w:t>likely</w:t>
      </w:r>
      <w:r>
        <w:rPr>
          <w:lang w:eastAsia="en-AU"/>
        </w:rPr>
        <w:t xml:space="preserve"> </w:t>
      </w:r>
      <w:r w:rsidRPr="00B91856">
        <w:rPr>
          <w:lang w:eastAsia="en-AU"/>
        </w:rPr>
        <w:t>to</w:t>
      </w:r>
      <w:r>
        <w:rPr>
          <w:lang w:eastAsia="en-AU"/>
        </w:rPr>
        <w:t xml:space="preserve"> </w:t>
      </w:r>
      <w:r w:rsidRPr="00B91856">
        <w:rPr>
          <w:lang w:eastAsia="en-AU"/>
        </w:rPr>
        <w:t>be</w:t>
      </w:r>
      <w:r>
        <w:rPr>
          <w:lang w:eastAsia="en-AU"/>
        </w:rPr>
        <w:t xml:space="preserve"> </w:t>
      </w:r>
      <w:r w:rsidRPr="00B91856">
        <w:rPr>
          <w:lang w:eastAsia="en-AU"/>
        </w:rPr>
        <w:t>accurate.</w:t>
      </w:r>
    </w:p>
    <w:p w:rsidR="00C050E4" w:rsidRPr="00B91856" w:rsidRDefault="00C050E4" w:rsidP="00667914">
      <w:pPr>
        <w:pStyle w:val="BRNormal11pt0"/>
        <w:rPr>
          <w:lang w:eastAsia="en-AU"/>
        </w:rPr>
      </w:pPr>
      <w:r w:rsidRPr="00B91856">
        <w:rPr>
          <w:lang w:eastAsia="en-AU"/>
        </w:rPr>
        <w:t>Drillers’</w:t>
      </w:r>
      <w:r>
        <w:rPr>
          <w:lang w:eastAsia="en-AU"/>
        </w:rPr>
        <w:t xml:space="preserve"> </w:t>
      </w:r>
      <w:r w:rsidRPr="00B91856">
        <w:rPr>
          <w:lang w:eastAsia="en-AU"/>
        </w:rPr>
        <w:t>logs</w:t>
      </w:r>
      <w:r>
        <w:rPr>
          <w:lang w:eastAsia="en-AU"/>
        </w:rPr>
        <w:t xml:space="preserve"> </w:t>
      </w:r>
      <w:r w:rsidRPr="00B91856">
        <w:rPr>
          <w:lang w:eastAsia="en-AU"/>
        </w:rPr>
        <w:t>for</w:t>
      </w:r>
      <w:r>
        <w:rPr>
          <w:lang w:eastAsia="en-AU"/>
        </w:rPr>
        <w:t xml:space="preserve"> </w:t>
      </w:r>
      <w:r w:rsidRPr="00B91856">
        <w:rPr>
          <w:lang w:eastAsia="en-AU"/>
        </w:rPr>
        <w:t>the</w:t>
      </w:r>
      <w:r>
        <w:rPr>
          <w:lang w:eastAsia="en-AU"/>
        </w:rPr>
        <w:t xml:space="preserve"> </w:t>
      </w:r>
      <w:r w:rsidRPr="00B91856">
        <w:rPr>
          <w:lang w:eastAsia="en-AU"/>
        </w:rPr>
        <w:t>groundwater</w:t>
      </w:r>
      <w:r>
        <w:rPr>
          <w:lang w:eastAsia="en-AU"/>
        </w:rPr>
        <w:t xml:space="preserve"> </w:t>
      </w:r>
      <w:r w:rsidRPr="00B91856">
        <w:rPr>
          <w:lang w:eastAsia="en-AU"/>
        </w:rPr>
        <w:t>bores</w:t>
      </w:r>
      <w:r>
        <w:rPr>
          <w:lang w:eastAsia="en-AU"/>
        </w:rPr>
        <w:t xml:space="preserve"> </w:t>
      </w:r>
      <w:r w:rsidRPr="00B91856">
        <w:rPr>
          <w:lang w:eastAsia="en-AU"/>
        </w:rPr>
        <w:t>within</w:t>
      </w:r>
      <w:r>
        <w:rPr>
          <w:lang w:eastAsia="en-AU"/>
        </w:rPr>
        <w:t xml:space="preserve"> </w:t>
      </w:r>
      <w:r w:rsidRPr="00B91856">
        <w:rPr>
          <w:lang w:eastAsia="en-AU"/>
        </w:rPr>
        <w:t>a</w:t>
      </w:r>
      <w:r>
        <w:rPr>
          <w:lang w:eastAsia="en-AU"/>
        </w:rPr>
        <w:t xml:space="preserve"> </w:t>
      </w:r>
      <w:r w:rsidRPr="00B91856">
        <w:rPr>
          <w:lang w:eastAsia="en-AU"/>
        </w:rPr>
        <w:t>10</w:t>
      </w:r>
      <w:r>
        <w:rPr>
          <w:lang w:eastAsia="en-AU"/>
        </w:rPr>
        <w:t>-</w:t>
      </w:r>
      <w:r w:rsidRPr="00B91856">
        <w:rPr>
          <w:lang w:eastAsia="en-AU"/>
        </w:rPr>
        <w:t>k</w:t>
      </w:r>
      <w:r>
        <w:rPr>
          <w:lang w:eastAsia="en-AU"/>
        </w:rPr>
        <w:t>ilo</w:t>
      </w:r>
      <w:r w:rsidRPr="00B91856">
        <w:rPr>
          <w:lang w:eastAsia="en-AU"/>
        </w:rPr>
        <w:t>m</w:t>
      </w:r>
      <w:r>
        <w:rPr>
          <w:lang w:eastAsia="en-AU"/>
        </w:rPr>
        <w:t xml:space="preserve">etre </w:t>
      </w:r>
      <w:r w:rsidRPr="00B91856">
        <w:rPr>
          <w:lang w:eastAsia="en-AU"/>
        </w:rPr>
        <w:t>radius</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indicate</w:t>
      </w:r>
      <w:r>
        <w:rPr>
          <w:lang w:eastAsia="en-AU"/>
        </w:rPr>
        <w:t xml:space="preserve"> </w:t>
      </w:r>
      <w:r w:rsidRPr="00B91856">
        <w:rPr>
          <w:lang w:eastAsia="en-AU"/>
        </w:rPr>
        <w:t>that</w:t>
      </w:r>
      <w:r>
        <w:rPr>
          <w:lang w:eastAsia="en-AU"/>
        </w:rPr>
        <w:t xml:space="preserve"> </w:t>
      </w:r>
      <w:r w:rsidRPr="00B91856">
        <w:rPr>
          <w:lang w:eastAsia="en-AU"/>
        </w:rPr>
        <w:t>water</w:t>
      </w:r>
      <w:r>
        <w:rPr>
          <w:lang w:eastAsia="en-AU"/>
        </w:rPr>
        <w:t xml:space="preserve"> </w:t>
      </w:r>
      <w:r w:rsidRPr="00B91856">
        <w:rPr>
          <w:lang w:eastAsia="en-AU"/>
        </w:rPr>
        <w:t>is</w:t>
      </w:r>
      <w:r>
        <w:rPr>
          <w:lang w:eastAsia="en-AU"/>
        </w:rPr>
        <w:t xml:space="preserve"> </w:t>
      </w:r>
      <w:r w:rsidRPr="00B91856">
        <w:rPr>
          <w:lang w:eastAsia="en-AU"/>
        </w:rPr>
        <w:t>encountered</w:t>
      </w:r>
      <w:r>
        <w:rPr>
          <w:lang w:eastAsia="en-AU"/>
        </w:rPr>
        <w:t xml:space="preserve"> </w:t>
      </w:r>
      <w:r w:rsidRPr="00B91856">
        <w:rPr>
          <w:lang w:eastAsia="en-AU"/>
        </w:rPr>
        <w:t>from</w:t>
      </w:r>
      <w:r>
        <w:rPr>
          <w:lang w:eastAsia="en-AU"/>
        </w:rPr>
        <w:t xml:space="preserve"> </w:t>
      </w:r>
      <w:r w:rsidRPr="00B91856">
        <w:rPr>
          <w:lang w:eastAsia="en-AU"/>
        </w:rPr>
        <w:t>15</w:t>
      </w:r>
      <w:r>
        <w:rPr>
          <w:lang w:eastAsia="en-AU"/>
        </w:rPr>
        <w:t> </w:t>
      </w:r>
      <w:r w:rsidRPr="00B91856">
        <w:rPr>
          <w:lang w:eastAsia="en-AU"/>
        </w:rPr>
        <w:t>m</w:t>
      </w:r>
      <w:r>
        <w:rPr>
          <w:lang w:eastAsia="en-AU"/>
        </w:rPr>
        <w:t xml:space="preserve">etres </w:t>
      </w:r>
      <w:r w:rsidRPr="00B91856">
        <w:rPr>
          <w:lang w:eastAsia="en-AU"/>
        </w:rPr>
        <w:t>to</w:t>
      </w:r>
      <w:r>
        <w:rPr>
          <w:lang w:eastAsia="en-AU"/>
        </w:rPr>
        <w:t xml:space="preserve"> </w:t>
      </w:r>
      <w:r w:rsidRPr="00B91856">
        <w:rPr>
          <w:lang w:eastAsia="en-AU"/>
        </w:rPr>
        <w:t>343</w:t>
      </w:r>
      <w:r>
        <w:rPr>
          <w:lang w:eastAsia="en-AU"/>
        </w:rPr>
        <w:t> </w:t>
      </w:r>
      <w:r w:rsidRPr="00B91856">
        <w:rPr>
          <w:lang w:eastAsia="en-AU"/>
        </w:rPr>
        <w:t>m</w:t>
      </w:r>
      <w:r>
        <w:rPr>
          <w:lang w:eastAsia="en-AU"/>
        </w:rPr>
        <w:t xml:space="preserve">etres </w:t>
      </w:r>
      <w:r w:rsidRPr="00B91856">
        <w:rPr>
          <w:lang w:eastAsia="en-AU"/>
        </w:rPr>
        <w:t>below</w:t>
      </w:r>
      <w:r>
        <w:rPr>
          <w:lang w:eastAsia="en-AU"/>
        </w:rPr>
        <w:t xml:space="preserve"> </w:t>
      </w:r>
      <w:r w:rsidRPr="00B91856">
        <w:rPr>
          <w:lang w:eastAsia="en-AU"/>
        </w:rPr>
        <w:t>ground</w:t>
      </w:r>
      <w:r>
        <w:rPr>
          <w:lang w:eastAsia="en-AU"/>
        </w:rPr>
        <w:t xml:space="preserve"> surface</w:t>
      </w:r>
      <w:r w:rsidRPr="00B91856">
        <w:rPr>
          <w:lang w:eastAsia="en-AU"/>
        </w:rPr>
        <w:t>.</w:t>
      </w:r>
      <w:r>
        <w:rPr>
          <w:lang w:eastAsia="en-AU"/>
        </w:rPr>
        <w:t xml:space="preserve"> </w:t>
      </w:r>
      <w:r w:rsidRPr="00B91856">
        <w:t>By</w:t>
      </w:r>
      <w:r>
        <w:t xml:space="preserve"> </w:t>
      </w:r>
      <w:r w:rsidRPr="00B91856">
        <w:t>comparing</w:t>
      </w:r>
      <w:r>
        <w:t xml:space="preserve"> </w:t>
      </w:r>
      <w:r w:rsidRPr="00B91856">
        <w:t>the</w:t>
      </w:r>
      <w:r>
        <w:t xml:space="preserve"> </w:t>
      </w:r>
      <w:r w:rsidRPr="00B91856">
        <w:t>depths</w:t>
      </w:r>
      <w:r>
        <w:t xml:space="preserve"> </w:t>
      </w:r>
      <w:r w:rsidRPr="00B91856">
        <w:t>drilled</w:t>
      </w:r>
      <w:r>
        <w:t xml:space="preserve"> </w:t>
      </w:r>
      <w:r w:rsidRPr="00B91856">
        <w:t>for</w:t>
      </w:r>
      <w:r>
        <w:t xml:space="preserve"> </w:t>
      </w:r>
      <w:r w:rsidRPr="00B91856">
        <w:t>each</w:t>
      </w:r>
      <w:r>
        <w:t xml:space="preserve"> </w:t>
      </w:r>
      <w:r w:rsidRPr="00B91856">
        <w:t>bore</w:t>
      </w:r>
      <w:r>
        <w:t xml:space="preserve"> </w:t>
      </w:r>
      <w:r w:rsidRPr="00B91856">
        <w:t>(</w:t>
      </w:r>
      <w:r w:rsidR="003942EF">
        <w:t xml:space="preserve">Table </w:t>
      </w:r>
      <w:r w:rsidR="003942EF">
        <w:rPr>
          <w:noProof/>
        </w:rPr>
        <w:t>159</w:t>
      </w:r>
      <w:r>
        <w:t xml:space="preserve"> and </w:t>
      </w:r>
      <w:r w:rsidR="003942EF" w:rsidRPr="00B91856">
        <w:t>Table</w:t>
      </w:r>
      <w:r w:rsidR="003942EF">
        <w:t xml:space="preserve"> </w:t>
      </w:r>
      <w:r w:rsidR="003942EF">
        <w:rPr>
          <w:noProof/>
        </w:rPr>
        <w:t>160</w:t>
      </w:r>
      <w:r w:rsidRPr="00B91856">
        <w:t>)</w:t>
      </w:r>
      <w:r>
        <w:t xml:space="preserve"> </w:t>
      </w:r>
      <w:r w:rsidRPr="00B91856">
        <w:t>to</w:t>
      </w:r>
      <w:r>
        <w:t xml:space="preserve"> </w:t>
      </w:r>
      <w:r w:rsidRPr="00B91856">
        <w:t>the</w:t>
      </w:r>
      <w:r>
        <w:t xml:space="preserve"> </w:t>
      </w:r>
      <w:r w:rsidRPr="00B91856">
        <w:t>interpreted</w:t>
      </w:r>
      <w:r>
        <w:t xml:space="preserve"> </w:t>
      </w:r>
      <w:r w:rsidRPr="00B91856">
        <w:t>stratigraphy</w:t>
      </w:r>
      <w:r>
        <w:t xml:space="preserve"> </w:t>
      </w:r>
      <w:r w:rsidRPr="00B91856">
        <w:t>from</w:t>
      </w:r>
      <w:r>
        <w:t xml:space="preserve"> </w:t>
      </w:r>
      <w:r w:rsidRPr="00B91856">
        <w:t>GW804172</w:t>
      </w:r>
      <w:r>
        <w:t xml:space="preserve"> </w:t>
      </w:r>
      <w:r w:rsidRPr="00B91856">
        <w:t>(</w:t>
      </w:r>
      <w:r w:rsidR="003942EF" w:rsidRPr="00B91856">
        <w:t>Table</w:t>
      </w:r>
      <w:r w:rsidR="003942EF">
        <w:t xml:space="preserve"> </w:t>
      </w:r>
      <w:r w:rsidR="003942EF">
        <w:rPr>
          <w:noProof/>
        </w:rPr>
        <w:t>158</w:t>
      </w:r>
      <w:r w:rsidRPr="00B91856">
        <w:t>)</w:t>
      </w:r>
      <w:r>
        <w:t xml:space="preserve">—and </w:t>
      </w:r>
      <w:r w:rsidRPr="00B91856">
        <w:t>keeping</w:t>
      </w:r>
      <w:r>
        <w:t xml:space="preserve"> </w:t>
      </w:r>
      <w:r w:rsidRPr="00B91856">
        <w:t>in</w:t>
      </w:r>
      <w:r>
        <w:t xml:space="preserve"> </w:t>
      </w:r>
      <w:r w:rsidRPr="00B91856">
        <w:t>mind</w:t>
      </w:r>
      <w:r>
        <w:t xml:space="preserve"> </w:t>
      </w:r>
      <w:r w:rsidRPr="00B91856">
        <w:t>the</w:t>
      </w:r>
      <w:r>
        <w:t xml:space="preserve"> </w:t>
      </w:r>
      <w:r w:rsidRPr="00B91856">
        <w:t>trends</w:t>
      </w:r>
      <w:r>
        <w:t xml:space="preserve"> </w:t>
      </w:r>
      <w:r w:rsidRPr="00B91856">
        <w:t>in</w:t>
      </w:r>
      <w:r>
        <w:t xml:space="preserve"> </w:t>
      </w:r>
      <w:r w:rsidRPr="00B91856">
        <w:t>depth</w:t>
      </w:r>
      <w:r>
        <w:t xml:space="preserve"> </w:t>
      </w:r>
      <w:r w:rsidRPr="00B91856">
        <w:t>of</w:t>
      </w:r>
      <w:r>
        <w:t xml:space="preserve"> </w:t>
      </w:r>
      <w:r w:rsidRPr="00B91856">
        <w:t>Hooray</w:t>
      </w:r>
      <w:r>
        <w:t xml:space="preserve"> </w:t>
      </w:r>
      <w:r w:rsidRPr="00B91856">
        <w:t>Sandstone</w:t>
      </w:r>
      <w:r>
        <w:t xml:space="preserve"> </w:t>
      </w:r>
      <w:r w:rsidRPr="00B91856">
        <w:t>as</w:t>
      </w:r>
      <w:r>
        <w:t xml:space="preserve"> </w:t>
      </w:r>
      <w:r w:rsidRPr="00B91856">
        <w:t>shown</w:t>
      </w:r>
      <w:r>
        <w:t xml:space="preserve"> </w:t>
      </w:r>
      <w:r w:rsidRPr="00B91856">
        <w:t>by</w:t>
      </w:r>
      <w:r>
        <w:t xml:space="preserve"> </w:t>
      </w:r>
      <w:r w:rsidRPr="00B91856">
        <w:t>the</w:t>
      </w:r>
      <w:r>
        <w:t xml:space="preserve"> </w:t>
      </w:r>
      <w:r w:rsidRPr="00B91856">
        <w:t>contour</w:t>
      </w:r>
      <w:r>
        <w:t xml:space="preserve"> </w:t>
      </w:r>
      <w:r w:rsidRPr="00B91856">
        <w:t>map</w:t>
      </w:r>
      <w:r>
        <w:t>—</w:t>
      </w:r>
      <w:r w:rsidRPr="00B91856">
        <w:t>i</w:t>
      </w:r>
      <w:r>
        <w:t xml:space="preserve">t </w:t>
      </w:r>
      <w:r w:rsidRPr="00B91856">
        <w:t>appears</w:t>
      </w:r>
      <w:r>
        <w:t xml:space="preserve"> </w:t>
      </w:r>
      <w:r w:rsidRPr="00B91856">
        <w:t>as</w:t>
      </w:r>
      <w:r>
        <w:t xml:space="preserve"> </w:t>
      </w:r>
      <w:r w:rsidRPr="00B91856">
        <w:t>though</w:t>
      </w:r>
      <w:r>
        <w:t xml:space="preserve"> </w:t>
      </w:r>
      <w:r w:rsidRPr="00B91856">
        <w:rPr>
          <w:szCs w:val="16"/>
        </w:rPr>
        <w:t>GW011334,</w:t>
      </w:r>
      <w:r>
        <w:rPr>
          <w:szCs w:val="16"/>
        </w:rPr>
        <w:t xml:space="preserve"> </w:t>
      </w:r>
      <w:r w:rsidRPr="00B91856">
        <w:rPr>
          <w:szCs w:val="16"/>
        </w:rPr>
        <w:t>GW003669,</w:t>
      </w:r>
      <w:r>
        <w:rPr>
          <w:szCs w:val="16"/>
        </w:rPr>
        <w:t xml:space="preserve"> </w:t>
      </w:r>
      <w:r w:rsidRPr="00B91856">
        <w:rPr>
          <w:szCs w:val="16"/>
        </w:rPr>
        <w:t>GW011266,</w:t>
      </w:r>
      <w:r>
        <w:rPr>
          <w:szCs w:val="16"/>
        </w:rPr>
        <w:t xml:space="preserve"> </w:t>
      </w:r>
      <w:r w:rsidRPr="00B91856">
        <w:rPr>
          <w:szCs w:val="16"/>
        </w:rPr>
        <w:t>GW010070</w:t>
      </w:r>
      <w:r>
        <w:rPr>
          <w:szCs w:val="16"/>
        </w:rPr>
        <w:t xml:space="preserve"> </w:t>
      </w:r>
      <w:r w:rsidRPr="00B91856">
        <w:rPr>
          <w:szCs w:val="16"/>
        </w:rPr>
        <w:t>and</w:t>
      </w:r>
      <w:r>
        <w:rPr>
          <w:szCs w:val="16"/>
        </w:rPr>
        <w:t xml:space="preserve"> </w:t>
      </w:r>
      <w:r w:rsidRPr="00B91856">
        <w:t>GW004773</w:t>
      </w:r>
      <w:r>
        <w:t xml:space="preserve"> </w:t>
      </w:r>
      <w:r w:rsidRPr="00B91856">
        <w:t>are</w:t>
      </w:r>
      <w:r>
        <w:t xml:space="preserve"> </w:t>
      </w:r>
      <w:r w:rsidRPr="00B91856">
        <w:t>tapping</w:t>
      </w:r>
      <w:r>
        <w:t xml:space="preserve"> </w:t>
      </w:r>
      <w:r w:rsidRPr="00B91856">
        <w:t>Hooray</w:t>
      </w:r>
      <w:r>
        <w:t xml:space="preserve"> </w:t>
      </w:r>
      <w:r w:rsidRPr="00B91856">
        <w:t>Sandstone,</w:t>
      </w:r>
      <w:r>
        <w:t xml:space="preserve"> </w:t>
      </w:r>
      <w:r w:rsidRPr="00B91856">
        <w:t>along</w:t>
      </w:r>
      <w:r>
        <w:t xml:space="preserve"> </w:t>
      </w:r>
      <w:r w:rsidRPr="00B91856">
        <w:t>with</w:t>
      </w:r>
      <w:r>
        <w:t xml:space="preserve"> </w:t>
      </w:r>
      <w:r w:rsidRPr="00B91856">
        <w:t>other</w:t>
      </w:r>
      <w:r>
        <w:t xml:space="preserve"> </w:t>
      </w:r>
      <w:r w:rsidRPr="00B91856">
        <w:t>minor</w:t>
      </w:r>
      <w:r>
        <w:t xml:space="preserve"> </w:t>
      </w:r>
      <w:r w:rsidRPr="00B91856">
        <w:t>aquifers</w:t>
      </w:r>
      <w:r>
        <w:t xml:space="preserve"> </w:t>
      </w:r>
      <w:r w:rsidRPr="00B91856">
        <w:t>present</w:t>
      </w:r>
      <w:r>
        <w:t xml:space="preserve"> </w:t>
      </w:r>
      <w:r w:rsidRPr="00B91856">
        <w:t>in</w:t>
      </w:r>
      <w:r>
        <w:t xml:space="preserve"> </w:t>
      </w:r>
      <w:r w:rsidRPr="00B91856">
        <w:t>the</w:t>
      </w:r>
      <w:r>
        <w:t xml:space="preserve"> </w:t>
      </w:r>
      <w:r w:rsidRPr="00B91856">
        <w:t>Coreena</w:t>
      </w:r>
      <w:r>
        <w:t xml:space="preserve"> </w:t>
      </w:r>
      <w:r w:rsidRPr="00B91856">
        <w:t>and</w:t>
      </w:r>
      <w:r>
        <w:t xml:space="preserve"> </w:t>
      </w:r>
      <w:r w:rsidRPr="00B91856">
        <w:t>Doncaster</w:t>
      </w:r>
      <w:r>
        <w:t xml:space="preserve"> m</w:t>
      </w:r>
      <w:r w:rsidRPr="00B91856">
        <w:t>embers</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p>
    <w:p w:rsidR="00C050E4" w:rsidRPr="00B91856" w:rsidRDefault="00C050E4" w:rsidP="00C050E4">
      <w:pPr>
        <w:pStyle w:val="Heading3"/>
      </w:pPr>
      <w:bookmarkStart w:id="1174" w:name="_Toc391903764"/>
      <w:r>
        <w:t xml:space="preserve">Water chemistry comparison: </w:t>
      </w:r>
      <w:r w:rsidRPr="00B91856">
        <w:t>springs</w:t>
      </w:r>
      <w:r>
        <w:t xml:space="preserve"> and </w:t>
      </w:r>
      <w:r w:rsidRPr="00B91856">
        <w:t>waterbores</w:t>
      </w:r>
      <w:bookmarkEnd w:id="1174"/>
      <w:r>
        <w:t xml:space="preserve"> </w:t>
      </w:r>
    </w:p>
    <w:p w:rsidR="00C050E4" w:rsidRPr="00B91856" w:rsidRDefault="00C050E4" w:rsidP="00667914">
      <w:pPr>
        <w:pStyle w:val="BRNormal11pt0"/>
      </w:pPr>
      <w:r w:rsidRPr="00B91856">
        <w:t>No</w:t>
      </w:r>
      <w:r>
        <w:t xml:space="preserve"> </w:t>
      </w:r>
      <w:r w:rsidRPr="00B91856">
        <w:t>chemical</w:t>
      </w:r>
      <w:r>
        <w:t xml:space="preserve"> </w:t>
      </w:r>
      <w:r w:rsidRPr="00B91856">
        <w:t>data</w:t>
      </w:r>
      <w:r>
        <w:t xml:space="preserve"> </w:t>
      </w:r>
      <w:r w:rsidRPr="00B91856">
        <w:t>on</w:t>
      </w:r>
      <w:r>
        <w:t xml:space="preserve"> </w:t>
      </w:r>
      <w:r w:rsidRPr="00B91856">
        <w:t>water</w:t>
      </w:r>
      <w:r>
        <w:t>b</w:t>
      </w:r>
      <w:r w:rsidRPr="00B91856">
        <w:t>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are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salinity</w:t>
      </w:r>
      <w:r>
        <w:t xml:space="preserve"> </w:t>
      </w:r>
      <w:r w:rsidRPr="00B91856">
        <w:t>from</w:t>
      </w:r>
      <w:r>
        <w:t xml:space="preserve"> </w:t>
      </w:r>
      <w:r w:rsidRPr="00B91856">
        <w:t>waterbores</w:t>
      </w:r>
      <w:r>
        <w:t xml:space="preserve">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fresh</w:t>
      </w:r>
      <w:r>
        <w:t xml:space="preserve"> </w:t>
      </w:r>
      <w:r w:rsidRPr="00B91856">
        <w:t>water</w:t>
      </w:r>
      <w:r>
        <w:t xml:space="preserve"> </w:t>
      </w:r>
      <w:r w:rsidRPr="00B91856">
        <w:t>(</w:t>
      </w:r>
      <w:r w:rsidR="003942EF">
        <w:t xml:space="preserve">Table </w:t>
      </w:r>
      <w:r w:rsidR="003942EF">
        <w:rPr>
          <w:noProof/>
        </w:rPr>
        <w:t>159</w:t>
      </w:r>
      <w:r>
        <w:t xml:space="preserve"> </w:t>
      </w:r>
      <w:r w:rsidRPr="00B91856">
        <w:t>and</w:t>
      </w:r>
      <w:r>
        <w:t xml:space="preserve"> </w:t>
      </w:r>
      <w:r w:rsidR="003942EF" w:rsidRPr="00B91856">
        <w:t>Table</w:t>
      </w:r>
      <w:r w:rsidR="003942EF">
        <w:t xml:space="preserve"> </w:t>
      </w:r>
      <w:r w:rsidR="003942EF">
        <w:rPr>
          <w:noProof/>
        </w:rPr>
        <w:t>160</w:t>
      </w:r>
      <w:r w:rsidRPr="00B91856">
        <w:t>).</w:t>
      </w:r>
      <w:r>
        <w:t xml:space="preserve"> </w:t>
      </w:r>
      <w:r w:rsidRPr="00B91856">
        <w:t>No</w:t>
      </w:r>
      <w:r>
        <w:t xml:space="preserve"> </w:t>
      </w:r>
      <w:r w:rsidRPr="00B91856">
        <w:t>spring</w:t>
      </w:r>
      <w:r>
        <w:t xml:space="preserve"> </w:t>
      </w:r>
      <w:r w:rsidRPr="00B91856">
        <w:t>water</w:t>
      </w:r>
      <w:r>
        <w:t xml:space="preserve"> </w:t>
      </w:r>
      <w:r w:rsidRPr="00B91856">
        <w:t>chemistry</w:t>
      </w:r>
      <w:r>
        <w:t xml:space="preserve"> </w:t>
      </w:r>
      <w:r w:rsidRPr="00B91856">
        <w:t>data</w:t>
      </w:r>
      <w:r>
        <w:t xml:space="preserve"> </w:t>
      </w:r>
      <w:r w:rsidRPr="00B91856">
        <w:t>exist</w:t>
      </w:r>
      <w:r>
        <w:t xml:space="preserve"> </w:t>
      </w:r>
      <w:r w:rsidRPr="00B91856">
        <w:t>for</w:t>
      </w:r>
      <w:r>
        <w:t xml:space="preserve"> Thooro M</w:t>
      </w:r>
      <w:r w:rsidRPr="00B91856">
        <w:t>ud</w:t>
      </w:r>
      <w:r>
        <w:t xml:space="preserve"> </w:t>
      </w:r>
      <w:r w:rsidRPr="00B91856">
        <w:t>spring</w:t>
      </w:r>
      <w:r>
        <w:t xml:space="preserve"> </w:t>
      </w:r>
      <w:r w:rsidRPr="00B91856">
        <w:t>complex.</w:t>
      </w:r>
    </w:p>
    <w:p w:rsidR="00C050E4" w:rsidRPr="00B91856" w:rsidRDefault="00C050E4" w:rsidP="00C050E4">
      <w:pPr>
        <w:pStyle w:val="Heading3"/>
      </w:pPr>
      <w:bookmarkStart w:id="1175" w:name="_Toc391903765"/>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175"/>
    </w:p>
    <w:p w:rsidR="00C050E4" w:rsidRDefault="00C050E4" w:rsidP="00C228E6">
      <w:pPr>
        <w:pStyle w:val="BRNormal11pt0"/>
        <w:rPr>
          <w:szCs w:val="16"/>
        </w:rPr>
      </w:pPr>
      <w:r w:rsidRPr="00B91856">
        <w:t>Very</w:t>
      </w:r>
      <w:r>
        <w:t xml:space="preserve"> </w:t>
      </w:r>
      <w:r w:rsidRPr="00B91856">
        <w:t>few</w:t>
      </w:r>
      <w:r>
        <w:t xml:space="preserve"> </w:t>
      </w:r>
      <w:r w:rsidRPr="00B91856">
        <w:t>data</w:t>
      </w:r>
      <w:r>
        <w:t xml:space="preserve"> </w:t>
      </w:r>
      <w:r w:rsidRPr="00B91856">
        <w:t>on</w:t>
      </w:r>
      <w:r>
        <w:t xml:space="preserve"> </w:t>
      </w:r>
      <w:r w:rsidRPr="00B91856">
        <w:t>the</w:t>
      </w:r>
      <w:r>
        <w:t xml:space="preserve"> </w:t>
      </w:r>
      <w:r w:rsidRPr="00B91856">
        <w:t>artesian</w:t>
      </w:r>
      <w:r>
        <w:t xml:space="preserve"> </w:t>
      </w:r>
      <w:r w:rsidRPr="00B91856">
        <w:t>status</w:t>
      </w:r>
      <w:r>
        <w:t xml:space="preserve"> </w:t>
      </w:r>
      <w:r w:rsidRPr="00B91856">
        <w:t>of</w:t>
      </w:r>
      <w:r>
        <w:t xml:space="preserve"> </w:t>
      </w:r>
      <w:r w:rsidRPr="00B91856">
        <w:t>nearby</w:t>
      </w:r>
      <w:r>
        <w:t xml:space="preserve"> </w:t>
      </w:r>
      <w:r w:rsidRPr="00B91856">
        <w:t>waterbores</w:t>
      </w:r>
      <w:r>
        <w:t xml:space="preserve"> are </w:t>
      </w:r>
      <w:r w:rsidRPr="00B91856">
        <w:t>available</w:t>
      </w:r>
      <w:r>
        <w:t xml:space="preserve"> (</w:t>
      </w:r>
      <w:r w:rsidR="003942EF" w:rsidRPr="00B91856">
        <w:t>Table</w:t>
      </w:r>
      <w:r w:rsidR="003942EF">
        <w:t xml:space="preserve"> </w:t>
      </w:r>
      <w:r w:rsidR="003942EF">
        <w:rPr>
          <w:noProof/>
        </w:rPr>
        <w:t>161</w:t>
      </w:r>
      <w:r>
        <w:t xml:space="preserve"> and </w:t>
      </w:r>
      <w:r w:rsidR="003942EF" w:rsidRPr="00B91856">
        <w:t>Figure</w:t>
      </w:r>
      <w:r w:rsidR="003942EF">
        <w:t xml:space="preserve"> </w:t>
      </w:r>
      <w:r w:rsidR="003942EF">
        <w:rPr>
          <w:noProof/>
        </w:rPr>
        <w:t>76</w:t>
      </w:r>
      <w:r>
        <w:t>)</w:t>
      </w:r>
      <w:r w:rsidRPr="00B91856">
        <w:t>.</w:t>
      </w:r>
      <w:r>
        <w:t xml:space="preserve"> </w:t>
      </w:r>
      <w:r w:rsidRPr="00B91856">
        <w:t>Standing</w:t>
      </w:r>
      <w:r>
        <w:t xml:space="preserve"> </w:t>
      </w:r>
      <w:r w:rsidRPr="00B91856">
        <w:t>water</w:t>
      </w:r>
      <w:r>
        <w:t xml:space="preserve"> </w:t>
      </w:r>
      <w:r w:rsidRPr="00B91856">
        <w:t>level</w:t>
      </w:r>
      <w:r>
        <w:t xml:space="preserve"> </w:t>
      </w:r>
      <w:r w:rsidRPr="00B91856">
        <w:t>data</w:t>
      </w:r>
      <w:r>
        <w:t xml:space="preserve"> </w:t>
      </w:r>
      <w:r w:rsidRPr="00B91856">
        <w:t>from</w:t>
      </w:r>
      <w:r>
        <w:t xml:space="preserve"> </w:t>
      </w:r>
      <w:r w:rsidRPr="00B91856">
        <w:rPr>
          <w:szCs w:val="16"/>
        </w:rPr>
        <w:t>GW011266</w:t>
      </w:r>
      <w:r>
        <w:rPr>
          <w:szCs w:val="16"/>
        </w:rPr>
        <w:t xml:space="preserve"> </w:t>
      </w:r>
      <w:r w:rsidRPr="00B91856">
        <w:rPr>
          <w:szCs w:val="16"/>
        </w:rPr>
        <w:t>may</w:t>
      </w:r>
      <w:r>
        <w:rPr>
          <w:szCs w:val="16"/>
        </w:rPr>
        <w:t xml:space="preserve"> </w:t>
      </w:r>
      <w:r w:rsidRPr="00B91856">
        <w:rPr>
          <w:szCs w:val="16"/>
        </w:rPr>
        <w:t>not</w:t>
      </w:r>
      <w:r>
        <w:rPr>
          <w:szCs w:val="16"/>
        </w:rPr>
        <w:t xml:space="preserve"> </w:t>
      </w:r>
      <w:r w:rsidRPr="00B91856">
        <w:rPr>
          <w:szCs w:val="16"/>
        </w:rPr>
        <w:t>be</w:t>
      </w:r>
      <w:r>
        <w:rPr>
          <w:szCs w:val="16"/>
        </w:rPr>
        <w:t xml:space="preserve"> </w:t>
      </w:r>
      <w:r w:rsidRPr="00B91856">
        <w:rPr>
          <w:szCs w:val="16"/>
        </w:rPr>
        <w:t>particularly</w:t>
      </w:r>
      <w:r>
        <w:rPr>
          <w:szCs w:val="16"/>
        </w:rPr>
        <w:t xml:space="preserve"> </w:t>
      </w:r>
      <w:r w:rsidRPr="00B91856">
        <w:rPr>
          <w:szCs w:val="16"/>
        </w:rPr>
        <w:t>accurate</w:t>
      </w:r>
      <w:r>
        <w:rPr>
          <w:szCs w:val="16"/>
        </w:rPr>
        <w:t xml:space="preserve"> </w:t>
      </w:r>
      <w:r w:rsidRPr="00B91856">
        <w:rPr>
          <w:szCs w:val="16"/>
        </w:rPr>
        <w:t>given</w:t>
      </w:r>
      <w:r>
        <w:rPr>
          <w:szCs w:val="16"/>
        </w:rPr>
        <w:t xml:space="preserve"> </w:t>
      </w:r>
      <w:r w:rsidRPr="00B91856">
        <w:rPr>
          <w:szCs w:val="16"/>
        </w:rPr>
        <w:t>the</w:t>
      </w:r>
      <w:r>
        <w:rPr>
          <w:szCs w:val="16"/>
        </w:rPr>
        <w:t xml:space="preserve"> </w:t>
      </w:r>
      <w:r w:rsidRPr="00B91856">
        <w:rPr>
          <w:szCs w:val="16"/>
        </w:rPr>
        <w:t>first</w:t>
      </w:r>
      <w:r>
        <w:rPr>
          <w:szCs w:val="16"/>
        </w:rPr>
        <w:t xml:space="preserve"> </w:t>
      </w:r>
      <w:r w:rsidRPr="00B91856">
        <w:rPr>
          <w:szCs w:val="16"/>
        </w:rPr>
        <w:t>data</w:t>
      </w:r>
      <w:r>
        <w:rPr>
          <w:szCs w:val="16"/>
        </w:rPr>
        <w:t xml:space="preserve"> </w:t>
      </w:r>
      <w:r w:rsidRPr="00B91856">
        <w:rPr>
          <w:szCs w:val="16"/>
        </w:rPr>
        <w:t>point</w:t>
      </w:r>
      <w:r>
        <w:rPr>
          <w:szCs w:val="16"/>
        </w:rPr>
        <w:t xml:space="preserve">; </w:t>
      </w:r>
      <w:r w:rsidRPr="00B91856">
        <w:rPr>
          <w:szCs w:val="16"/>
        </w:rPr>
        <w:t>however</w:t>
      </w:r>
      <w:r>
        <w:rPr>
          <w:szCs w:val="16"/>
        </w:rPr>
        <w:t xml:space="preserve">, </w:t>
      </w:r>
      <w:r w:rsidRPr="00B91856">
        <w:rPr>
          <w:szCs w:val="16"/>
        </w:rPr>
        <w:t>more</w:t>
      </w:r>
      <w:r>
        <w:rPr>
          <w:szCs w:val="16"/>
        </w:rPr>
        <w:t xml:space="preserve"> </w:t>
      </w:r>
      <w:r w:rsidRPr="00B91856">
        <w:rPr>
          <w:szCs w:val="16"/>
        </w:rPr>
        <w:t>recent</w:t>
      </w:r>
      <w:r>
        <w:rPr>
          <w:szCs w:val="16"/>
        </w:rPr>
        <w:t xml:space="preserve"> </w:t>
      </w:r>
      <w:r w:rsidRPr="00B91856">
        <w:rPr>
          <w:szCs w:val="16"/>
        </w:rPr>
        <w:t>data</w:t>
      </w:r>
      <w:r>
        <w:rPr>
          <w:szCs w:val="16"/>
        </w:rPr>
        <w:t xml:space="preserve"> </w:t>
      </w:r>
      <w:r w:rsidRPr="00B91856">
        <w:rPr>
          <w:szCs w:val="16"/>
        </w:rPr>
        <w:t>do</w:t>
      </w:r>
      <w:r>
        <w:rPr>
          <w:szCs w:val="16"/>
        </w:rPr>
        <w:t xml:space="preserve"> </w:t>
      </w:r>
      <w:r w:rsidRPr="00B91856">
        <w:rPr>
          <w:szCs w:val="16"/>
        </w:rPr>
        <w:t>indicate</w:t>
      </w:r>
      <w:r>
        <w:rPr>
          <w:szCs w:val="16"/>
        </w:rPr>
        <w:t xml:space="preserve"> </w:t>
      </w:r>
      <w:r w:rsidRPr="00B91856">
        <w:rPr>
          <w:szCs w:val="16"/>
        </w:rPr>
        <w:t>that</w:t>
      </w:r>
      <w:r>
        <w:rPr>
          <w:szCs w:val="16"/>
        </w:rPr>
        <w:t xml:space="preserve"> </w:t>
      </w:r>
      <w:r w:rsidRPr="00B91856">
        <w:rPr>
          <w:szCs w:val="16"/>
        </w:rPr>
        <w:t>GW011266,</w:t>
      </w:r>
      <w:r>
        <w:rPr>
          <w:szCs w:val="16"/>
        </w:rPr>
        <w:t xml:space="preserve"> </w:t>
      </w:r>
      <w:r w:rsidRPr="00B91856">
        <w:rPr>
          <w:szCs w:val="16"/>
        </w:rPr>
        <w:t>which</w:t>
      </w:r>
      <w:r>
        <w:rPr>
          <w:szCs w:val="16"/>
        </w:rPr>
        <w:t xml:space="preserve"> </w:t>
      </w:r>
      <w:r w:rsidRPr="00B91856">
        <w:rPr>
          <w:szCs w:val="16"/>
        </w:rPr>
        <w:t>is</w:t>
      </w:r>
      <w:r>
        <w:rPr>
          <w:szCs w:val="16"/>
        </w:rPr>
        <w:t xml:space="preserve"> </w:t>
      </w:r>
      <w:r w:rsidRPr="00B91856">
        <w:rPr>
          <w:szCs w:val="16"/>
        </w:rPr>
        <w:t>interpret</w:t>
      </w:r>
      <w:r>
        <w:rPr>
          <w:szCs w:val="16"/>
        </w:rPr>
        <w:t>ed to have Hooray Sandstone as a</w:t>
      </w:r>
      <w:r w:rsidRPr="00B91856">
        <w:rPr>
          <w:szCs w:val="16"/>
        </w:rPr>
        <w:t>n</w:t>
      </w:r>
      <w:r>
        <w:rPr>
          <w:szCs w:val="16"/>
        </w:rPr>
        <w:t xml:space="preserve"> </w:t>
      </w:r>
      <w:r w:rsidRPr="00B91856">
        <w:rPr>
          <w:szCs w:val="16"/>
        </w:rPr>
        <w:t>aquifer</w:t>
      </w:r>
      <w:r>
        <w:rPr>
          <w:szCs w:val="16"/>
        </w:rPr>
        <w:t xml:space="preserve">, </w:t>
      </w:r>
      <w:r w:rsidRPr="00B91856">
        <w:rPr>
          <w:szCs w:val="16"/>
        </w:rPr>
        <w:t>was</w:t>
      </w:r>
      <w:r>
        <w:rPr>
          <w:szCs w:val="16"/>
        </w:rPr>
        <w:t xml:space="preserve"> </w:t>
      </w:r>
      <w:r w:rsidRPr="00B91856">
        <w:rPr>
          <w:szCs w:val="16"/>
        </w:rPr>
        <w:t>still</w:t>
      </w:r>
      <w:r>
        <w:rPr>
          <w:szCs w:val="16"/>
        </w:rPr>
        <w:t xml:space="preserve"> </w:t>
      </w:r>
      <w:r w:rsidRPr="00B91856">
        <w:rPr>
          <w:szCs w:val="16"/>
        </w:rPr>
        <w:t>artesian</w:t>
      </w:r>
      <w:r>
        <w:rPr>
          <w:szCs w:val="16"/>
        </w:rPr>
        <w:t xml:space="preserve"> </w:t>
      </w:r>
      <w:r w:rsidRPr="00B91856">
        <w:rPr>
          <w:szCs w:val="16"/>
        </w:rPr>
        <w:t>in</w:t>
      </w:r>
      <w:r>
        <w:rPr>
          <w:szCs w:val="16"/>
        </w:rPr>
        <w:t xml:space="preserve"> </w:t>
      </w:r>
      <w:r w:rsidRPr="00B91856">
        <w:rPr>
          <w:szCs w:val="16"/>
        </w:rPr>
        <w:t>the</w:t>
      </w:r>
      <w:r>
        <w:rPr>
          <w:szCs w:val="16"/>
        </w:rPr>
        <w:t xml:space="preserve"> </w:t>
      </w:r>
      <w:r w:rsidRPr="00B91856">
        <w:rPr>
          <w:szCs w:val="16"/>
        </w:rPr>
        <w:t>early</w:t>
      </w:r>
      <w:r>
        <w:rPr>
          <w:szCs w:val="16"/>
        </w:rPr>
        <w:t xml:space="preserve"> </w:t>
      </w:r>
      <w:r w:rsidRPr="00B91856">
        <w:rPr>
          <w:szCs w:val="16"/>
        </w:rPr>
        <w:t>1990s.</w:t>
      </w:r>
      <w:r>
        <w:rPr>
          <w:szCs w:val="16"/>
        </w:rPr>
        <w:t xml:space="preserve"> </w:t>
      </w:r>
      <w:r w:rsidRPr="00B91856">
        <w:rPr>
          <w:szCs w:val="16"/>
        </w:rPr>
        <w:t>The</w:t>
      </w:r>
      <w:r>
        <w:rPr>
          <w:szCs w:val="16"/>
        </w:rPr>
        <w:t xml:space="preserve"> </w:t>
      </w:r>
      <w:r w:rsidRPr="00B91856">
        <w:rPr>
          <w:szCs w:val="16"/>
        </w:rPr>
        <w:t>depth</w:t>
      </w:r>
      <w:r>
        <w:rPr>
          <w:szCs w:val="16"/>
        </w:rPr>
        <w:t xml:space="preserve"> </w:t>
      </w:r>
      <w:r w:rsidRPr="00B91856">
        <w:rPr>
          <w:szCs w:val="16"/>
        </w:rPr>
        <w:t>and</w:t>
      </w:r>
      <w:r>
        <w:rPr>
          <w:szCs w:val="16"/>
        </w:rPr>
        <w:t xml:space="preserve"> </w:t>
      </w:r>
      <w:r w:rsidRPr="00B91856">
        <w:rPr>
          <w:szCs w:val="16"/>
        </w:rPr>
        <w:t>the</w:t>
      </w:r>
      <w:r>
        <w:rPr>
          <w:szCs w:val="16"/>
        </w:rPr>
        <w:t xml:space="preserve"> </w:t>
      </w:r>
      <w:r w:rsidRPr="00B91856">
        <w:rPr>
          <w:szCs w:val="16"/>
        </w:rPr>
        <w:t>source</w:t>
      </w:r>
      <w:r>
        <w:rPr>
          <w:szCs w:val="16"/>
        </w:rPr>
        <w:t xml:space="preserve"> </w:t>
      </w:r>
      <w:r w:rsidRPr="00B91856">
        <w:rPr>
          <w:szCs w:val="16"/>
        </w:rPr>
        <w:t>aquifer</w:t>
      </w:r>
      <w:r>
        <w:rPr>
          <w:szCs w:val="16"/>
        </w:rPr>
        <w:t xml:space="preserve"> </w:t>
      </w:r>
      <w:r w:rsidRPr="00B91856">
        <w:rPr>
          <w:szCs w:val="16"/>
        </w:rPr>
        <w:t>for</w:t>
      </w:r>
      <w:r>
        <w:rPr>
          <w:szCs w:val="16"/>
        </w:rPr>
        <w:t xml:space="preserve"> </w:t>
      </w:r>
      <w:r w:rsidRPr="00B91856">
        <w:rPr>
          <w:szCs w:val="16"/>
        </w:rPr>
        <w:t>GW004590</w:t>
      </w:r>
      <w:r>
        <w:rPr>
          <w:szCs w:val="16"/>
        </w:rPr>
        <w:t xml:space="preserve"> </w:t>
      </w:r>
      <w:proofErr w:type="gramStart"/>
      <w:r w:rsidRPr="00B91856">
        <w:rPr>
          <w:szCs w:val="16"/>
        </w:rPr>
        <w:t>is</w:t>
      </w:r>
      <w:proofErr w:type="gramEnd"/>
      <w:r>
        <w:rPr>
          <w:szCs w:val="16"/>
        </w:rPr>
        <w:t xml:space="preserve"> </w:t>
      </w:r>
      <w:r w:rsidRPr="00B91856">
        <w:rPr>
          <w:szCs w:val="16"/>
        </w:rPr>
        <w:t>not</w:t>
      </w:r>
      <w:r>
        <w:rPr>
          <w:szCs w:val="16"/>
        </w:rPr>
        <w:t xml:space="preserve"> </w:t>
      </w:r>
      <w:r w:rsidRPr="00B91856">
        <w:rPr>
          <w:szCs w:val="16"/>
        </w:rPr>
        <w:t>known,</w:t>
      </w:r>
      <w:r>
        <w:rPr>
          <w:szCs w:val="16"/>
        </w:rPr>
        <w:t xml:space="preserve"> </w:t>
      </w:r>
      <w:r w:rsidRPr="00B91856">
        <w:rPr>
          <w:szCs w:val="16"/>
        </w:rPr>
        <w:t>although</w:t>
      </w:r>
      <w:r>
        <w:rPr>
          <w:szCs w:val="16"/>
        </w:rPr>
        <w:t xml:space="preserve"> </w:t>
      </w:r>
      <w:r w:rsidRPr="00B91856">
        <w:rPr>
          <w:szCs w:val="16"/>
        </w:rPr>
        <w:t>this</w:t>
      </w:r>
      <w:r>
        <w:rPr>
          <w:szCs w:val="16"/>
        </w:rPr>
        <w:t xml:space="preserve"> </w:t>
      </w:r>
      <w:r w:rsidRPr="00B91856">
        <w:rPr>
          <w:szCs w:val="16"/>
        </w:rPr>
        <w:t>bore</w:t>
      </w:r>
      <w:r>
        <w:rPr>
          <w:szCs w:val="16"/>
        </w:rPr>
        <w:t xml:space="preserve"> </w:t>
      </w:r>
      <w:r w:rsidRPr="00B91856">
        <w:rPr>
          <w:szCs w:val="16"/>
        </w:rPr>
        <w:t>appears</w:t>
      </w:r>
      <w:r>
        <w:rPr>
          <w:szCs w:val="16"/>
        </w:rPr>
        <w:t xml:space="preserve"> </w:t>
      </w:r>
      <w:r w:rsidRPr="00B91856">
        <w:rPr>
          <w:szCs w:val="16"/>
        </w:rPr>
        <w:t>to</w:t>
      </w:r>
      <w:r>
        <w:rPr>
          <w:szCs w:val="16"/>
        </w:rPr>
        <w:t xml:space="preserve"> </w:t>
      </w:r>
      <w:r w:rsidRPr="00B91856">
        <w:rPr>
          <w:szCs w:val="16"/>
        </w:rPr>
        <w:t>no</w:t>
      </w:r>
      <w:r>
        <w:rPr>
          <w:szCs w:val="16"/>
        </w:rPr>
        <w:t xml:space="preserve"> </w:t>
      </w:r>
      <w:r w:rsidRPr="00B91856">
        <w:rPr>
          <w:szCs w:val="16"/>
        </w:rPr>
        <w:t>longer</w:t>
      </w:r>
      <w:r>
        <w:rPr>
          <w:szCs w:val="16"/>
        </w:rPr>
        <w:t xml:space="preserve"> </w:t>
      </w:r>
      <w:r w:rsidRPr="00B91856">
        <w:rPr>
          <w:szCs w:val="16"/>
        </w:rPr>
        <w:t>be</w:t>
      </w:r>
      <w:r>
        <w:rPr>
          <w:szCs w:val="16"/>
        </w:rPr>
        <w:t xml:space="preserve"> </w:t>
      </w:r>
      <w:r w:rsidRPr="00B91856">
        <w:rPr>
          <w:szCs w:val="16"/>
        </w:rPr>
        <w:t>artesian.</w:t>
      </w:r>
      <w:r>
        <w:rPr>
          <w:szCs w:val="16"/>
        </w:rPr>
        <w:t xml:space="preserve"> </w:t>
      </w:r>
    </w:p>
    <w:p w:rsidR="00C228E6" w:rsidRDefault="00C228E6">
      <w:pPr>
        <w:autoSpaceDE/>
        <w:autoSpaceDN/>
        <w:rPr>
          <w:rFonts w:eastAsia="Times New Roman" w:cs="Times New Roman"/>
          <w:sz w:val="20"/>
          <w:szCs w:val="20"/>
          <w:lang w:val="en-GB" w:eastAsia="en-US"/>
        </w:rPr>
      </w:pPr>
      <w:bookmarkStart w:id="1176" w:name="_Ref358301503"/>
      <w:bookmarkStart w:id="1177" w:name="_Ref386390588"/>
      <w:bookmarkStart w:id="1178" w:name="_Ref386390576"/>
      <w:bookmarkStart w:id="1179" w:name="_Toc391885813"/>
      <w:r>
        <w:br w:type="page"/>
      </w:r>
    </w:p>
    <w:p w:rsidR="00C050E4" w:rsidRPr="00B91856" w:rsidRDefault="00C050E4" w:rsidP="00667914">
      <w:pPr>
        <w:pStyle w:val="BRcaption"/>
      </w:pPr>
      <w:proofErr w:type="gramStart"/>
      <w:r>
        <w:lastRenderedPageBreak/>
        <w:t xml:space="preserve">Table </w:t>
      </w:r>
      <w:r w:rsidR="003942EF">
        <w:rPr>
          <w:noProof/>
        </w:rPr>
        <w:t>156</w:t>
      </w:r>
      <w:bookmarkEnd w:id="1176"/>
      <w:bookmarkEnd w:id="1177"/>
      <w:r>
        <w:t xml:space="preserve"> Thooro M</w:t>
      </w:r>
      <w:r w:rsidRPr="00B91856">
        <w:t>ud</w:t>
      </w:r>
      <w:r>
        <w:t xml:space="preserve"> </w:t>
      </w:r>
      <w:r w:rsidRPr="00B91856">
        <w:t>spring</w:t>
      </w:r>
      <w:r>
        <w:t xml:space="preserve"> </w:t>
      </w:r>
      <w:r w:rsidRPr="00B91856">
        <w:t>complex</w:t>
      </w:r>
      <w:r>
        <w:t>—s</w:t>
      </w:r>
      <w:r w:rsidRPr="00B91856">
        <w:t>pring</w:t>
      </w:r>
      <w:r>
        <w:t xml:space="preserve"> </w:t>
      </w:r>
      <w:r w:rsidRPr="00B91856">
        <w:t>location</w:t>
      </w:r>
      <w:r>
        <w:t xml:space="preserve"> </w:t>
      </w:r>
      <w:r w:rsidRPr="00B91856">
        <w:t>and</w:t>
      </w:r>
      <w:r>
        <w:t xml:space="preserve"> </w:t>
      </w:r>
      <w:r w:rsidRPr="00B91856">
        <w:t>elevation.</w:t>
      </w:r>
      <w:bookmarkEnd w:id="1178"/>
      <w:bookmarkEnd w:id="1179"/>
      <w:proofErr w:type="gramEnd"/>
      <w:r>
        <w:t xml:space="preserve"> </w:t>
      </w:r>
    </w:p>
    <w:tbl>
      <w:tblPr>
        <w:tblStyle w:val="TableGrid"/>
        <w:tblW w:w="6771" w:type="dxa"/>
        <w:tblLook w:val="04A0"/>
      </w:tblPr>
      <w:tblGrid>
        <w:gridCol w:w="939"/>
        <w:gridCol w:w="1173"/>
        <w:gridCol w:w="1183"/>
        <w:gridCol w:w="1706"/>
        <w:gridCol w:w="1770"/>
      </w:tblGrid>
      <w:tr w:rsidR="00C050E4" w:rsidRPr="003923EF" w:rsidTr="00922A90">
        <w:trPr>
          <w:trHeight w:val="238"/>
          <w:tblHeader/>
        </w:trPr>
        <w:tc>
          <w:tcPr>
            <w:tcW w:w="875" w:type="dxa"/>
            <w:shd w:val="clear" w:color="auto" w:fill="C6D9F1" w:themeFill="text2" w:themeFillTint="33"/>
          </w:tcPr>
          <w:p w:rsidR="00C050E4" w:rsidRPr="003923EF" w:rsidRDefault="00C050E4" w:rsidP="00667914">
            <w:pPr>
              <w:pStyle w:val="Tableheading"/>
            </w:pPr>
            <w:r w:rsidRPr="003923EF">
              <w:t>Vent</w:t>
            </w:r>
            <w:r>
              <w:t xml:space="preserve"> </w:t>
            </w:r>
            <w:r w:rsidRPr="003923EF">
              <w:t>ID</w:t>
            </w:r>
          </w:p>
        </w:tc>
        <w:tc>
          <w:tcPr>
            <w:tcW w:w="1183" w:type="dxa"/>
            <w:shd w:val="clear" w:color="auto" w:fill="C6D9F1" w:themeFill="text2" w:themeFillTint="33"/>
          </w:tcPr>
          <w:p w:rsidR="00C050E4" w:rsidRPr="003923EF" w:rsidRDefault="00C050E4" w:rsidP="00667914">
            <w:pPr>
              <w:pStyle w:val="Tableheading"/>
            </w:pPr>
            <w:r w:rsidRPr="003923EF">
              <w:t>Latitude</w:t>
            </w:r>
          </w:p>
        </w:tc>
        <w:tc>
          <w:tcPr>
            <w:tcW w:w="1130" w:type="dxa"/>
            <w:shd w:val="clear" w:color="auto" w:fill="C6D9F1" w:themeFill="text2" w:themeFillTint="33"/>
          </w:tcPr>
          <w:p w:rsidR="00C050E4" w:rsidRPr="003923EF" w:rsidRDefault="00C050E4" w:rsidP="00667914">
            <w:pPr>
              <w:pStyle w:val="Tableheading"/>
            </w:pPr>
            <w:r w:rsidRPr="003923EF">
              <w:t>Longitude</w:t>
            </w:r>
          </w:p>
        </w:tc>
        <w:tc>
          <w:tcPr>
            <w:tcW w:w="1757" w:type="dxa"/>
            <w:shd w:val="clear" w:color="auto" w:fill="C6D9F1" w:themeFill="text2" w:themeFillTint="33"/>
          </w:tcPr>
          <w:p w:rsidR="00C050E4" w:rsidRPr="003923EF" w:rsidRDefault="00C050E4" w:rsidP="00667914">
            <w:pPr>
              <w:pStyle w:val="Tableheading"/>
            </w:pPr>
            <w:r w:rsidRPr="003923EF">
              <w:t>Elevation</w:t>
            </w:r>
            <w:r>
              <w:t xml:space="preserve"> </w:t>
            </w:r>
            <w:r w:rsidRPr="003923EF">
              <w:t>(mAHD)</w:t>
            </w:r>
          </w:p>
        </w:tc>
        <w:tc>
          <w:tcPr>
            <w:tcW w:w="1826" w:type="dxa"/>
            <w:shd w:val="clear" w:color="auto" w:fill="C6D9F1" w:themeFill="text2" w:themeFillTint="33"/>
          </w:tcPr>
          <w:p w:rsidR="00C050E4" w:rsidRPr="00EA14DA" w:rsidRDefault="00C050E4" w:rsidP="00667914">
            <w:pPr>
              <w:pStyle w:val="Tableheading"/>
            </w:pPr>
            <w:r w:rsidRPr="00EA14DA">
              <w:t>Source</w:t>
            </w:r>
          </w:p>
        </w:tc>
      </w:tr>
      <w:tr w:rsidR="00C050E4" w:rsidRPr="003923EF" w:rsidTr="00C050E4">
        <w:tc>
          <w:tcPr>
            <w:tcW w:w="875"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976.1</w:t>
            </w:r>
          </w:p>
        </w:tc>
        <w:tc>
          <w:tcPr>
            <w:tcW w:w="1183"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t>–</w:t>
            </w:r>
            <w:r w:rsidRPr="003923EF">
              <w:t>29.39170</w:t>
            </w:r>
          </w:p>
        </w:tc>
        <w:tc>
          <w:tcPr>
            <w:tcW w:w="1130"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145.30411</w:t>
            </w:r>
          </w:p>
        </w:tc>
        <w:tc>
          <w:tcPr>
            <w:tcW w:w="1757"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132.370</w:t>
            </w:r>
          </w:p>
        </w:tc>
        <w:tc>
          <w:tcPr>
            <w:tcW w:w="1826" w:type="dxa"/>
            <w:tcBorders>
              <w:top w:val="single" w:sz="4" w:space="0" w:color="auto"/>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976.2</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29.39180</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145.30423</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131.148</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measured</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976.3</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29.39181</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145.30435</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130.710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976.4</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29.39218</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145.30400</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131.370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976.5</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29.39238</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145.30436</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131.370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976.6</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29.39256</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145.30477</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131.500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976.7</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29.39371</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145.30484</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129.609</w:t>
            </w:r>
            <w:r>
              <w:t xml:space="preserve"> </w:t>
            </w:r>
            <w:r w:rsidRPr="003923EF">
              <w:t>(131.500)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Measured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976.8</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29.39479</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145.30384</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131.5</w:t>
            </w:r>
            <w:r>
              <w:t>00</w:t>
            </w:r>
          </w:p>
        </w:tc>
        <w:tc>
          <w:tcPr>
            <w:tcW w:w="1826" w:type="dxa"/>
            <w:tcBorders>
              <w:top w:val="nil"/>
              <w:left w:val="single" w:sz="4" w:space="0" w:color="auto"/>
              <w:bottom w:val="nil"/>
              <w:right w:val="single" w:sz="4" w:space="0" w:color="auto"/>
            </w:tcBorders>
          </w:tcPr>
          <w:p w:rsidR="00C050E4" w:rsidRPr="00EA14DA"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976.9</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29.39679</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145.30287</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131.370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976.10</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29.39756</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145.30641</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131.280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976.11</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29.39739</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145.30671</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133.170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976.12</w:t>
            </w:r>
          </w:p>
        </w:tc>
        <w:tc>
          <w:tcPr>
            <w:tcW w:w="1183"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t>–</w:t>
            </w:r>
            <w:r w:rsidRPr="003923EF">
              <w:t>29.39756</w:t>
            </w:r>
          </w:p>
        </w:tc>
        <w:tc>
          <w:tcPr>
            <w:tcW w:w="1130"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145.30704</w:t>
            </w:r>
          </w:p>
        </w:tc>
        <w:tc>
          <w:tcPr>
            <w:tcW w:w="1757"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133.170</w:t>
            </w:r>
          </w:p>
        </w:tc>
        <w:tc>
          <w:tcPr>
            <w:tcW w:w="1826" w:type="dxa"/>
            <w:tcBorders>
              <w:top w:val="nil"/>
              <w:left w:val="single" w:sz="4" w:space="0" w:color="auto"/>
              <w:bottom w:val="single" w:sz="4" w:space="0" w:color="auto"/>
              <w:right w:val="single" w:sz="4" w:space="0" w:color="auto"/>
            </w:tcBorders>
          </w:tcPr>
          <w:p w:rsidR="00C050E4" w:rsidRPr="00D324DF" w:rsidRDefault="00C050E4" w:rsidP="00667914">
            <w:pPr>
              <w:pStyle w:val="Tabletext"/>
            </w:pPr>
            <w:r w:rsidRPr="00D324DF">
              <w:t>Geodata 9” DEM</w:t>
            </w:r>
          </w:p>
        </w:tc>
      </w:tr>
      <w:tr w:rsidR="00C050E4" w:rsidRPr="003923EF" w:rsidTr="00C050E4">
        <w:trPr>
          <w:trHeight w:val="192"/>
        </w:trPr>
        <w:tc>
          <w:tcPr>
            <w:tcW w:w="875"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976.13</w:t>
            </w:r>
          </w:p>
        </w:tc>
        <w:tc>
          <w:tcPr>
            <w:tcW w:w="1183"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t>–</w:t>
            </w:r>
            <w:r w:rsidRPr="003923EF">
              <w:t>29.39744</w:t>
            </w:r>
          </w:p>
        </w:tc>
        <w:tc>
          <w:tcPr>
            <w:tcW w:w="1130"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145.30773</w:t>
            </w:r>
          </w:p>
        </w:tc>
        <w:tc>
          <w:tcPr>
            <w:tcW w:w="1757"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133.170</w:t>
            </w:r>
          </w:p>
        </w:tc>
        <w:tc>
          <w:tcPr>
            <w:tcW w:w="1826" w:type="dxa"/>
            <w:tcBorders>
              <w:top w:val="single" w:sz="4" w:space="0" w:color="auto"/>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976.14</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29.39704</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145.30791</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132.64</w:t>
            </w:r>
            <w:r>
              <w:t>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measured</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976.15</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29.39679</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145.30734</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132.040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976.16</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29.39658</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145.30701</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132.040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1976.17</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29.39528</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145.30673</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131.370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976.18</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29.39328</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145.30572</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132.670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nil"/>
              <w:right w:val="single" w:sz="4" w:space="0" w:color="auto"/>
            </w:tcBorders>
          </w:tcPr>
          <w:p w:rsidR="00C050E4" w:rsidRPr="003923EF" w:rsidRDefault="00C050E4" w:rsidP="00667914">
            <w:pPr>
              <w:pStyle w:val="Tabletext"/>
            </w:pPr>
            <w:r w:rsidRPr="003923EF">
              <w:t>976.19</w:t>
            </w:r>
          </w:p>
        </w:tc>
        <w:tc>
          <w:tcPr>
            <w:tcW w:w="1183" w:type="dxa"/>
            <w:tcBorders>
              <w:top w:val="nil"/>
              <w:left w:val="single" w:sz="4" w:space="0" w:color="auto"/>
              <w:bottom w:val="nil"/>
              <w:right w:val="single" w:sz="4" w:space="0" w:color="auto"/>
            </w:tcBorders>
          </w:tcPr>
          <w:p w:rsidR="00C050E4" w:rsidRPr="003923EF" w:rsidRDefault="00C050E4" w:rsidP="00667914">
            <w:pPr>
              <w:pStyle w:val="Tabletext"/>
            </w:pPr>
            <w:r>
              <w:t>–</w:t>
            </w:r>
            <w:r w:rsidRPr="003923EF">
              <w:t>29.39369</w:t>
            </w:r>
          </w:p>
        </w:tc>
        <w:tc>
          <w:tcPr>
            <w:tcW w:w="1130" w:type="dxa"/>
            <w:tcBorders>
              <w:top w:val="nil"/>
              <w:left w:val="single" w:sz="4" w:space="0" w:color="auto"/>
              <w:bottom w:val="nil"/>
              <w:right w:val="single" w:sz="4" w:space="0" w:color="auto"/>
            </w:tcBorders>
          </w:tcPr>
          <w:p w:rsidR="00C050E4" w:rsidRPr="003923EF" w:rsidRDefault="00C050E4" w:rsidP="00667914">
            <w:pPr>
              <w:pStyle w:val="Tabletext"/>
            </w:pPr>
            <w:r w:rsidRPr="003923EF">
              <w:t>145.30631</w:t>
            </w:r>
          </w:p>
        </w:tc>
        <w:tc>
          <w:tcPr>
            <w:tcW w:w="1757" w:type="dxa"/>
            <w:tcBorders>
              <w:top w:val="nil"/>
              <w:left w:val="single" w:sz="4" w:space="0" w:color="auto"/>
              <w:bottom w:val="nil"/>
              <w:right w:val="single" w:sz="4" w:space="0" w:color="auto"/>
            </w:tcBorders>
          </w:tcPr>
          <w:p w:rsidR="00C050E4" w:rsidRPr="003923EF" w:rsidRDefault="00C050E4" w:rsidP="00667914">
            <w:pPr>
              <w:pStyle w:val="Tabletext"/>
            </w:pPr>
            <w:r w:rsidRPr="003923EF">
              <w:t>132.040</w:t>
            </w:r>
          </w:p>
        </w:tc>
        <w:tc>
          <w:tcPr>
            <w:tcW w:w="1826" w:type="dxa"/>
            <w:tcBorders>
              <w:top w:val="nil"/>
              <w:left w:val="single" w:sz="4" w:space="0" w:color="auto"/>
              <w:bottom w:val="nil"/>
              <w:right w:val="single" w:sz="4" w:space="0" w:color="auto"/>
            </w:tcBorders>
          </w:tcPr>
          <w:p w:rsidR="00C050E4" w:rsidRPr="00D324DF" w:rsidRDefault="00C050E4" w:rsidP="00667914">
            <w:pPr>
              <w:pStyle w:val="Tabletext"/>
            </w:pPr>
            <w:r w:rsidRPr="00D324DF">
              <w:t>Geodata 9” DEM</w:t>
            </w:r>
          </w:p>
        </w:tc>
      </w:tr>
      <w:tr w:rsidR="00C050E4" w:rsidRPr="003923EF" w:rsidTr="00C050E4">
        <w:tc>
          <w:tcPr>
            <w:tcW w:w="875"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976.20</w:t>
            </w:r>
          </w:p>
        </w:tc>
        <w:tc>
          <w:tcPr>
            <w:tcW w:w="1183"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t>–</w:t>
            </w:r>
            <w:r w:rsidRPr="003923EF">
              <w:t>29.39210</w:t>
            </w:r>
          </w:p>
        </w:tc>
        <w:tc>
          <w:tcPr>
            <w:tcW w:w="1130"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145.30463</w:t>
            </w:r>
          </w:p>
        </w:tc>
        <w:tc>
          <w:tcPr>
            <w:tcW w:w="1757"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132.040</w:t>
            </w:r>
          </w:p>
        </w:tc>
        <w:tc>
          <w:tcPr>
            <w:tcW w:w="1826" w:type="dxa"/>
            <w:tcBorders>
              <w:top w:val="nil"/>
              <w:left w:val="single" w:sz="4" w:space="0" w:color="auto"/>
              <w:bottom w:val="single" w:sz="4" w:space="0" w:color="auto"/>
              <w:right w:val="single" w:sz="4" w:space="0" w:color="auto"/>
            </w:tcBorders>
          </w:tcPr>
          <w:p w:rsidR="00C050E4" w:rsidRPr="00D324DF" w:rsidRDefault="00C050E4" w:rsidP="00667914">
            <w:pPr>
              <w:pStyle w:val="Tabletext"/>
            </w:pPr>
            <w:r w:rsidRPr="00D324DF">
              <w:t>Geodata 9” DEM</w:t>
            </w:r>
          </w:p>
        </w:tc>
      </w:tr>
    </w:tbl>
    <w:p w:rsidR="00C050E4" w:rsidRDefault="00C050E4" w:rsidP="00667914">
      <w:pPr>
        <w:pStyle w:val="BelowTableFigureText9pt"/>
      </w:pPr>
      <w:r>
        <w:t>DEM = digital elevation model, mAHD = metres Australian height datum.</w:t>
      </w:r>
    </w:p>
    <w:p w:rsidR="00C050E4" w:rsidRPr="00B91856" w:rsidRDefault="00C050E4" w:rsidP="00667914">
      <w:pPr>
        <w:pStyle w:val="BRcaption"/>
      </w:pPr>
      <w:bookmarkStart w:id="1180" w:name="_Ref358301554"/>
      <w:bookmarkStart w:id="1181" w:name="_Toc391885814"/>
      <w:bookmarkStart w:id="1182" w:name="_Ref351995865"/>
      <w:r>
        <w:t xml:space="preserve">Table </w:t>
      </w:r>
      <w:r w:rsidR="003942EF">
        <w:rPr>
          <w:noProof/>
        </w:rPr>
        <w:t>157</w:t>
      </w:r>
      <w:bookmarkEnd w:id="1180"/>
      <w:r>
        <w:t xml:space="preserve"> Thooro M</w:t>
      </w:r>
      <w:r w:rsidRPr="00B91856">
        <w:t>ud</w:t>
      </w:r>
      <w:r>
        <w:t xml:space="preserve"> </w:t>
      </w:r>
      <w:r w:rsidRPr="00B91856">
        <w:t>spring</w:t>
      </w:r>
      <w:r>
        <w:t xml:space="preserve"> </w:t>
      </w:r>
      <w:r w:rsidRPr="00B91856">
        <w:t>complex</w:t>
      </w:r>
      <w:r>
        <w:t>—s</w:t>
      </w:r>
      <w:r w:rsidRPr="00B91856">
        <w:t>tratigraphic</w:t>
      </w:r>
      <w:r>
        <w:t xml:space="preserve"> </w:t>
      </w:r>
      <w:r w:rsidRPr="00B91856">
        <w:t>bores</w:t>
      </w:r>
      <w:r>
        <w:t xml:space="preserve"> </w:t>
      </w:r>
      <w:r w:rsidRPr="00B91856">
        <w:t>in</w:t>
      </w:r>
      <w:r>
        <w:t xml:space="preserve"> </w:t>
      </w:r>
      <w:r w:rsidRPr="00B91856">
        <w:t>the</w:t>
      </w:r>
      <w:r>
        <w:t xml:space="preserve"> </w:t>
      </w:r>
      <w:r w:rsidRPr="00B91856">
        <w:t>geological</w:t>
      </w:r>
      <w:r>
        <w:t xml:space="preserve"> </w:t>
      </w:r>
      <w:r w:rsidRPr="00B91856">
        <w:t>region</w:t>
      </w:r>
      <w:r>
        <w:t>.</w:t>
      </w:r>
      <w:bookmarkEnd w:id="1181"/>
    </w:p>
    <w:tbl>
      <w:tblPr>
        <w:tblStyle w:val="TableGrid"/>
        <w:tblW w:w="0" w:type="auto"/>
        <w:tblBorders>
          <w:insideH w:val="none" w:sz="0" w:space="0" w:color="auto"/>
          <w:insideV w:val="none" w:sz="0" w:space="0" w:color="auto"/>
        </w:tblBorders>
        <w:tblLook w:val="04A0"/>
      </w:tblPr>
      <w:tblGrid>
        <w:gridCol w:w="1228"/>
        <w:gridCol w:w="950"/>
        <w:gridCol w:w="950"/>
        <w:gridCol w:w="1194"/>
        <w:gridCol w:w="4958"/>
      </w:tblGrid>
      <w:tr w:rsidR="00C050E4" w:rsidRPr="003B1F47" w:rsidTr="009A3898">
        <w:trPr>
          <w:tblHeader/>
        </w:trPr>
        <w:tc>
          <w:tcPr>
            <w:tcW w:w="1194" w:type="dxa"/>
            <w:tcBorders>
              <w:top w:val="single" w:sz="4" w:space="0" w:color="auto"/>
              <w:bottom w:val="single" w:sz="4" w:space="0" w:color="auto"/>
              <w:right w:val="single" w:sz="4" w:space="0" w:color="auto"/>
            </w:tcBorders>
            <w:shd w:val="clear" w:color="auto" w:fill="C6D9F1" w:themeFill="text2" w:themeFillTint="33"/>
          </w:tcPr>
          <w:p w:rsidR="00C050E4" w:rsidRPr="003B1F47" w:rsidRDefault="00C050E4" w:rsidP="00667914">
            <w:pPr>
              <w:pStyle w:val="Tableheading"/>
            </w:pPr>
            <w:r w:rsidRPr="003B1F47">
              <w:t>Bore</w:t>
            </w:r>
            <w:r>
              <w:t xml:space="preserve"> ID</w:t>
            </w:r>
          </w:p>
        </w:tc>
        <w:tc>
          <w:tcPr>
            <w:tcW w:w="75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0E4" w:rsidRPr="003B1F47" w:rsidRDefault="00C050E4" w:rsidP="00667914">
            <w:pPr>
              <w:pStyle w:val="Tableheading"/>
            </w:pPr>
            <w:r w:rsidRPr="003B1F47">
              <w:t>From</w:t>
            </w:r>
            <w:r>
              <w:t xml:space="preserve"> </w:t>
            </w:r>
            <w:r w:rsidRPr="003B1F47">
              <w:t>depth</w:t>
            </w:r>
            <w:r>
              <w:t xml:space="preserve"> (mBGL)</w:t>
            </w:r>
          </w:p>
        </w:tc>
        <w:tc>
          <w:tcPr>
            <w:tcW w:w="84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0E4" w:rsidRPr="003B1F47" w:rsidRDefault="00C050E4" w:rsidP="00667914">
            <w:pPr>
              <w:pStyle w:val="Tableheading"/>
            </w:pPr>
            <w:r w:rsidRPr="003B1F47">
              <w:t>To</w:t>
            </w:r>
            <w:r>
              <w:t xml:space="preserve"> </w:t>
            </w:r>
            <w:r w:rsidRPr="003B1F47">
              <w:t>depth</w:t>
            </w:r>
            <w:r>
              <w:t xml:space="preserve"> </w:t>
            </w:r>
            <w:r w:rsidRPr="003B1F47">
              <w:t>(mBGL)</w:t>
            </w:r>
          </w:p>
        </w:tc>
        <w:tc>
          <w:tcPr>
            <w:tcW w:w="108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C050E4" w:rsidRPr="003B1F47" w:rsidRDefault="00C050E4" w:rsidP="00667914">
            <w:pPr>
              <w:pStyle w:val="Tableheading"/>
            </w:pPr>
            <w:r w:rsidRPr="003B1F47">
              <w:t>Formation</w:t>
            </w:r>
          </w:p>
        </w:tc>
        <w:tc>
          <w:tcPr>
            <w:tcW w:w="5246" w:type="dxa"/>
            <w:tcBorders>
              <w:top w:val="single" w:sz="4" w:space="0" w:color="auto"/>
              <w:left w:val="single" w:sz="4" w:space="0" w:color="auto"/>
              <w:bottom w:val="single" w:sz="4" w:space="0" w:color="auto"/>
            </w:tcBorders>
            <w:shd w:val="clear" w:color="auto" w:fill="C6D9F1" w:themeFill="text2" w:themeFillTint="33"/>
          </w:tcPr>
          <w:p w:rsidR="00C050E4" w:rsidRPr="003B1F47" w:rsidRDefault="00C050E4" w:rsidP="00667914">
            <w:pPr>
              <w:pStyle w:val="Tableheading"/>
            </w:pPr>
            <w:r w:rsidRPr="003B1F47">
              <w:t>Comments</w:t>
            </w:r>
          </w:p>
        </w:tc>
      </w:tr>
      <w:tr w:rsidR="00C050E4" w:rsidRPr="003923EF" w:rsidTr="00C050E4">
        <w:tc>
          <w:tcPr>
            <w:tcW w:w="1194" w:type="dxa"/>
            <w:tcBorders>
              <w:top w:val="single" w:sz="4" w:space="0" w:color="auto"/>
              <w:bottom w:val="nil"/>
              <w:right w:val="single" w:sz="4" w:space="0" w:color="auto"/>
            </w:tcBorders>
          </w:tcPr>
          <w:p w:rsidR="00C050E4" w:rsidRPr="003923EF" w:rsidRDefault="00C050E4" w:rsidP="00667914">
            <w:pPr>
              <w:pStyle w:val="Tabletext"/>
            </w:pPr>
            <w:r w:rsidRPr="003923EF">
              <w:t>GW804172</w:t>
            </w:r>
          </w:p>
        </w:tc>
        <w:tc>
          <w:tcPr>
            <w:tcW w:w="754"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0</w:t>
            </w:r>
            <w:r>
              <w:t>.0</w:t>
            </w:r>
          </w:p>
        </w:tc>
        <w:tc>
          <w:tcPr>
            <w:tcW w:w="848"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31.5</w:t>
            </w:r>
          </w:p>
        </w:tc>
        <w:tc>
          <w:tcPr>
            <w:tcW w:w="1082"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top w:val="single" w:sz="4" w:space="0" w:color="auto"/>
              <w:left w:val="single" w:sz="4" w:space="0" w:color="auto"/>
            </w:tcBorders>
          </w:tcPr>
          <w:p w:rsidR="00C050E4" w:rsidRPr="003923EF" w:rsidRDefault="00C050E4" w:rsidP="00667914">
            <w:pPr>
              <w:pStyle w:val="Tabletext"/>
            </w:pPr>
            <w:r w:rsidRPr="003923EF">
              <w:t>Quarternary.</w:t>
            </w:r>
            <w:r>
              <w:t xml:space="preserve"> </w:t>
            </w:r>
            <w:r w:rsidRPr="003923EF">
              <w:t>Aeolian</w:t>
            </w:r>
            <w:r>
              <w:t xml:space="preserve"> </w:t>
            </w:r>
            <w:r w:rsidRPr="003923EF">
              <w:t>sand,</w:t>
            </w:r>
            <w:r>
              <w:t xml:space="preserve"> </w:t>
            </w:r>
            <w:r w:rsidRPr="003923EF">
              <w:t>clay,</w:t>
            </w:r>
            <w:r>
              <w:t xml:space="preserve"> </w:t>
            </w:r>
            <w:r w:rsidRPr="003923EF">
              <w:t>limonite</w:t>
            </w:r>
            <w:r>
              <w:t xml:space="preserve"> </w:t>
            </w:r>
            <w:r w:rsidRPr="003923EF">
              <w:t>bands</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31.5</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32.8</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Tertiary.</w:t>
            </w:r>
            <w:r>
              <w:t xml:space="preserve"> </w:t>
            </w:r>
            <w:r w:rsidRPr="003923EF">
              <w:t>Silcrete</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32.8</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132.2</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Cretaceous.</w:t>
            </w:r>
            <w:r>
              <w:t xml:space="preserve"> </w:t>
            </w:r>
            <w:r w:rsidRPr="003923EF">
              <w:t>Wallumbilla</w:t>
            </w:r>
            <w:r>
              <w:t xml:space="preserve"> </w:t>
            </w:r>
            <w:r w:rsidRPr="003923EF">
              <w:t>Formation</w:t>
            </w:r>
            <w:r>
              <w:t xml:space="preserve"> </w:t>
            </w:r>
            <w:r w:rsidRPr="003923EF">
              <w:t>–</w:t>
            </w:r>
            <w:r>
              <w:t xml:space="preserve"> </w:t>
            </w:r>
            <w:r w:rsidRPr="003923EF">
              <w:t>Coreena</w:t>
            </w:r>
            <w:r>
              <w:t xml:space="preserve"> </w:t>
            </w:r>
            <w:r w:rsidRPr="003923EF">
              <w:t>M</w:t>
            </w:r>
            <w:r>
              <w:t>em</w:t>
            </w:r>
            <w:r w:rsidRPr="003923EF">
              <w:t>b</w:t>
            </w:r>
            <w:r>
              <w:t>e</w:t>
            </w:r>
            <w:r w:rsidRPr="003923EF">
              <w:t>r</w:t>
            </w:r>
            <w:r>
              <w:t xml:space="preserve"> </w:t>
            </w:r>
            <w:r w:rsidRPr="003923EF">
              <w:t>Claystone,</w:t>
            </w:r>
            <w:r>
              <w:t xml:space="preserve"> </w:t>
            </w:r>
            <w:r w:rsidRPr="003923EF">
              <w:t>mudstone</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132.2</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294</w:t>
            </w:r>
            <w:r>
              <w:t>.0</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Cretaceous.</w:t>
            </w:r>
            <w:r>
              <w:t xml:space="preserve"> </w:t>
            </w:r>
            <w:r w:rsidRPr="003923EF">
              <w:t>Wallumbilla</w:t>
            </w:r>
            <w:r>
              <w:t xml:space="preserve"> </w:t>
            </w:r>
            <w:r w:rsidRPr="003923EF">
              <w:t>Formation</w:t>
            </w:r>
            <w:r>
              <w:t xml:space="preserve"> </w:t>
            </w:r>
            <w:r w:rsidRPr="003923EF">
              <w:t>–</w:t>
            </w:r>
            <w:r>
              <w:t xml:space="preserve"> </w:t>
            </w:r>
            <w:r w:rsidRPr="003923EF">
              <w:t>Doncaster</w:t>
            </w:r>
            <w:r>
              <w:t xml:space="preserve"> </w:t>
            </w:r>
            <w:r w:rsidRPr="003923EF">
              <w:t>M</w:t>
            </w:r>
            <w:r>
              <w:t>embe</w:t>
            </w:r>
            <w:r w:rsidRPr="003923EF">
              <w:t>r.</w:t>
            </w:r>
            <w:r>
              <w:t xml:space="preserve"> </w:t>
            </w:r>
            <w:r w:rsidRPr="003923EF">
              <w:t>Grey</w:t>
            </w:r>
            <w:r>
              <w:t xml:space="preserve"> </w:t>
            </w:r>
            <w:r w:rsidRPr="003923EF">
              <w:t>carbonaceous</w:t>
            </w:r>
            <w:r>
              <w:t xml:space="preserve"> </w:t>
            </w:r>
            <w:r w:rsidRPr="003923EF">
              <w:t>claystone,</w:t>
            </w:r>
            <w:r>
              <w:t xml:space="preserve"> </w:t>
            </w:r>
            <w:r w:rsidRPr="003923EF">
              <w:t>mudstone</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294</w:t>
            </w:r>
            <w:r>
              <w:t>.0</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332.3</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Cretaceous.</w:t>
            </w:r>
            <w:r>
              <w:t xml:space="preserve"> </w:t>
            </w:r>
            <w:r w:rsidRPr="003923EF">
              <w:t>Cadna-owie</w:t>
            </w:r>
            <w:r>
              <w:t xml:space="preserve"> </w:t>
            </w:r>
            <w:r w:rsidRPr="003923EF">
              <w:t>Formation.</w:t>
            </w:r>
            <w:r>
              <w:t xml:space="preserve"> </w:t>
            </w:r>
            <w:r w:rsidRPr="003923EF">
              <w:t>Clayey</w:t>
            </w:r>
            <w:r>
              <w:t xml:space="preserve"> </w:t>
            </w:r>
            <w:r w:rsidRPr="003923EF">
              <w:t>sandstone</w:t>
            </w:r>
            <w:r>
              <w:t xml:space="preserve"> and </w:t>
            </w:r>
            <w:r w:rsidRPr="003923EF">
              <w:t>siltstone</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332.3</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394.9</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t xml:space="preserve">Lower </w:t>
            </w:r>
            <w:r w:rsidRPr="003923EF">
              <w:t>Cretaceous/Jurassic.</w:t>
            </w:r>
            <w:r>
              <w:t xml:space="preserve"> </w:t>
            </w:r>
            <w:r w:rsidRPr="003923EF">
              <w:t>Hooray</w:t>
            </w:r>
            <w:r>
              <w:t xml:space="preserve"> </w:t>
            </w:r>
            <w:r w:rsidRPr="003923EF">
              <w:t>Sandstone.</w:t>
            </w:r>
            <w:r>
              <w:t xml:space="preserve"> </w:t>
            </w:r>
            <w:r w:rsidRPr="003923EF">
              <w:t>Sandstone</w:t>
            </w:r>
            <w:r>
              <w:t xml:space="preserve"> and </w:t>
            </w:r>
            <w:r w:rsidRPr="003923EF">
              <w:t>unconsolidated</w:t>
            </w:r>
            <w:r>
              <w:t xml:space="preserve"> </w:t>
            </w:r>
            <w:r w:rsidRPr="003923EF">
              <w:t>sand</w:t>
            </w:r>
            <w:r>
              <w:t xml:space="preserve"> </w:t>
            </w:r>
            <w:r w:rsidRPr="003923EF">
              <w:t>with</w:t>
            </w:r>
            <w:r>
              <w:t xml:space="preserve"> </w:t>
            </w:r>
            <w:r w:rsidRPr="003923EF">
              <w:t>coarse</w:t>
            </w:r>
            <w:r>
              <w:t xml:space="preserve"> </w:t>
            </w:r>
            <w:r w:rsidRPr="003923EF">
              <w:t>cobbles</w:t>
            </w:r>
          </w:p>
        </w:tc>
      </w:tr>
      <w:tr w:rsidR="00C050E4" w:rsidRPr="003923EF" w:rsidTr="00C050E4">
        <w:tc>
          <w:tcPr>
            <w:tcW w:w="1194" w:type="dxa"/>
            <w:tcBorders>
              <w:top w:val="nil"/>
              <w:bottom w:val="nil"/>
              <w:right w:val="single" w:sz="4" w:space="0" w:color="auto"/>
            </w:tcBorders>
          </w:tcPr>
          <w:p w:rsidR="00C050E4" w:rsidRPr="003923EF" w:rsidRDefault="00C050E4" w:rsidP="00667914">
            <w:pPr>
              <w:pStyle w:val="Tabletext"/>
            </w:pPr>
          </w:p>
        </w:tc>
        <w:tc>
          <w:tcPr>
            <w:tcW w:w="754" w:type="dxa"/>
            <w:tcBorders>
              <w:top w:val="nil"/>
              <w:left w:val="single" w:sz="4" w:space="0" w:color="auto"/>
              <w:bottom w:val="nil"/>
              <w:right w:val="single" w:sz="4" w:space="0" w:color="auto"/>
            </w:tcBorders>
          </w:tcPr>
          <w:p w:rsidR="00C050E4" w:rsidRPr="003923EF" w:rsidRDefault="00C050E4" w:rsidP="00667914">
            <w:pPr>
              <w:pStyle w:val="Tabletext"/>
            </w:pPr>
            <w:r w:rsidRPr="003923EF">
              <w:t>394.9</w:t>
            </w:r>
          </w:p>
        </w:tc>
        <w:tc>
          <w:tcPr>
            <w:tcW w:w="848" w:type="dxa"/>
            <w:tcBorders>
              <w:top w:val="nil"/>
              <w:left w:val="single" w:sz="4" w:space="0" w:color="auto"/>
              <w:bottom w:val="nil"/>
              <w:right w:val="single" w:sz="4" w:space="0" w:color="auto"/>
            </w:tcBorders>
          </w:tcPr>
          <w:p w:rsidR="00C050E4" w:rsidRPr="003923EF" w:rsidRDefault="00C050E4" w:rsidP="00667914">
            <w:pPr>
              <w:pStyle w:val="Tabletext"/>
            </w:pPr>
            <w:r w:rsidRPr="003923EF">
              <w:t>408</w:t>
            </w:r>
            <w:r>
              <w:t>.0</w:t>
            </w:r>
          </w:p>
        </w:tc>
        <w:tc>
          <w:tcPr>
            <w:tcW w:w="1082"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Lower</w:t>
            </w:r>
            <w:r>
              <w:t xml:space="preserve"> </w:t>
            </w:r>
            <w:r w:rsidRPr="003923EF">
              <w:t>Palaeozoic.</w:t>
            </w:r>
            <w:r>
              <w:t xml:space="preserve"> </w:t>
            </w:r>
            <w:r w:rsidRPr="003923EF">
              <w:t>Metamorphic</w:t>
            </w:r>
            <w:r>
              <w:t xml:space="preserve"> </w:t>
            </w:r>
            <w:r w:rsidRPr="003923EF">
              <w:t>basement.</w:t>
            </w:r>
            <w:r>
              <w:t xml:space="preserve"> </w:t>
            </w:r>
            <w:r w:rsidRPr="003923EF">
              <w:t>White</w:t>
            </w:r>
            <w:r>
              <w:t xml:space="preserve">, </w:t>
            </w:r>
            <w:r w:rsidRPr="003923EF">
              <w:t>highly</w:t>
            </w:r>
            <w:r>
              <w:t xml:space="preserve"> </w:t>
            </w:r>
            <w:r w:rsidRPr="003923EF">
              <w:t>weathered</w:t>
            </w:r>
            <w:r>
              <w:t xml:space="preserve"> </w:t>
            </w:r>
            <w:r w:rsidRPr="003923EF">
              <w:t>kaolinite</w:t>
            </w:r>
            <w:r>
              <w:t xml:space="preserve"> </w:t>
            </w:r>
            <w:r w:rsidRPr="003923EF">
              <w:t>at</w:t>
            </w:r>
            <w:r>
              <w:t xml:space="preserve"> </w:t>
            </w:r>
            <w:r w:rsidRPr="003923EF">
              <w:t>the</w:t>
            </w:r>
            <w:r>
              <w:t xml:space="preserve"> </w:t>
            </w:r>
            <w:r w:rsidRPr="003923EF">
              <w:t>unconformity</w:t>
            </w:r>
            <w:r>
              <w:t xml:space="preserve"> </w:t>
            </w:r>
            <w:r w:rsidRPr="003923EF">
              <w:t>with</w:t>
            </w:r>
            <w:r>
              <w:t xml:space="preserve"> </w:t>
            </w:r>
            <w:r w:rsidRPr="003923EF">
              <w:t>minor</w:t>
            </w:r>
            <w:r>
              <w:t xml:space="preserve"> </w:t>
            </w:r>
            <w:r w:rsidRPr="003923EF">
              <w:t>milky</w:t>
            </w:r>
            <w:r>
              <w:t xml:space="preserve"> </w:t>
            </w:r>
            <w:r w:rsidRPr="003923EF">
              <w:t>quartz</w:t>
            </w:r>
            <w:r>
              <w:t xml:space="preserve"> </w:t>
            </w:r>
            <w:r w:rsidRPr="003923EF">
              <w:t>fragments</w:t>
            </w:r>
          </w:p>
        </w:tc>
      </w:tr>
      <w:tr w:rsidR="00C050E4" w:rsidRPr="003923EF" w:rsidTr="00C050E4">
        <w:tc>
          <w:tcPr>
            <w:tcW w:w="1194" w:type="dxa"/>
            <w:tcBorders>
              <w:top w:val="nil"/>
              <w:bottom w:val="single" w:sz="4" w:space="0" w:color="auto"/>
              <w:right w:val="single" w:sz="4" w:space="0" w:color="auto"/>
            </w:tcBorders>
          </w:tcPr>
          <w:p w:rsidR="00C050E4" w:rsidRPr="003923EF" w:rsidRDefault="00C050E4" w:rsidP="00667914">
            <w:pPr>
              <w:pStyle w:val="Tabletext"/>
            </w:pPr>
          </w:p>
        </w:tc>
        <w:tc>
          <w:tcPr>
            <w:tcW w:w="754"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408</w:t>
            </w:r>
            <w:r>
              <w:t>.0</w:t>
            </w:r>
          </w:p>
        </w:tc>
        <w:tc>
          <w:tcPr>
            <w:tcW w:w="848"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425.8</w:t>
            </w:r>
          </w:p>
        </w:tc>
        <w:tc>
          <w:tcPr>
            <w:tcW w:w="1082"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Unknown</w:t>
            </w:r>
          </w:p>
        </w:tc>
        <w:tc>
          <w:tcPr>
            <w:tcW w:w="5246" w:type="dxa"/>
            <w:tcBorders>
              <w:left w:val="single" w:sz="4" w:space="0" w:color="auto"/>
            </w:tcBorders>
          </w:tcPr>
          <w:p w:rsidR="00C050E4" w:rsidRPr="003923EF" w:rsidRDefault="00C050E4" w:rsidP="00667914">
            <w:pPr>
              <w:pStyle w:val="Tabletext"/>
            </w:pPr>
            <w:r w:rsidRPr="003923EF">
              <w:t>Dark</w:t>
            </w:r>
            <w:r>
              <w:t xml:space="preserve"> </w:t>
            </w:r>
            <w:r w:rsidRPr="003923EF">
              <w:t>green</w:t>
            </w:r>
            <w:r>
              <w:t xml:space="preserve"> </w:t>
            </w:r>
            <w:r w:rsidRPr="003923EF">
              <w:t>to</w:t>
            </w:r>
            <w:r>
              <w:t xml:space="preserve"> </w:t>
            </w:r>
            <w:r w:rsidRPr="003923EF">
              <w:t>grey</w:t>
            </w:r>
            <w:r>
              <w:t xml:space="preserve"> </w:t>
            </w:r>
            <w:r w:rsidRPr="003923EF">
              <w:t>metasediments</w:t>
            </w:r>
            <w:r>
              <w:t xml:space="preserve"> </w:t>
            </w:r>
            <w:r w:rsidRPr="003923EF">
              <w:t>(chloritic</w:t>
            </w:r>
            <w:r>
              <w:t xml:space="preserve"> </w:t>
            </w:r>
            <w:r w:rsidRPr="003923EF">
              <w:t>phyllite)</w:t>
            </w:r>
            <w:r>
              <w:t>—</w:t>
            </w:r>
            <w:r w:rsidRPr="003923EF">
              <w:t>showing</w:t>
            </w:r>
            <w:r>
              <w:t xml:space="preserve"> </w:t>
            </w:r>
            <w:r w:rsidRPr="003923EF">
              <w:t>quartz</w:t>
            </w:r>
            <w:r>
              <w:t xml:space="preserve"> </w:t>
            </w:r>
            <w:r w:rsidRPr="003923EF">
              <w:t>veining</w:t>
            </w:r>
            <w:r>
              <w:t>—</w:t>
            </w:r>
            <w:r w:rsidRPr="003923EF">
              <w:t>highly</w:t>
            </w:r>
            <w:r>
              <w:t xml:space="preserve"> </w:t>
            </w:r>
            <w:r w:rsidRPr="003923EF">
              <w:t>fractured</w:t>
            </w:r>
            <w:r>
              <w:t xml:space="preserve"> </w:t>
            </w:r>
            <w:r w:rsidRPr="003923EF">
              <w:t>in</w:t>
            </w:r>
            <w:r>
              <w:t xml:space="preserve"> </w:t>
            </w:r>
            <w:r w:rsidRPr="003923EF">
              <w:t>places</w:t>
            </w:r>
          </w:p>
        </w:tc>
      </w:tr>
    </w:tbl>
    <w:p w:rsidR="00C050E4" w:rsidRPr="00922A90" w:rsidRDefault="00C050E4">
      <w:pPr>
        <w:pStyle w:val="BelowTableFigureText9pt"/>
      </w:pPr>
      <w:proofErr w:type="gramStart"/>
      <w:r w:rsidRPr="00922A90">
        <w:t>mBGL</w:t>
      </w:r>
      <w:proofErr w:type="gramEnd"/>
      <w:r w:rsidRPr="00922A90">
        <w:t> = metres below ground level.</w:t>
      </w:r>
      <w:r w:rsidR="00667914" w:rsidRPr="00922A90">
        <w:br/>
      </w:r>
      <w:r w:rsidRPr="00922A90">
        <w:t>© Copyright, NSW OoW 2010</w:t>
      </w:r>
    </w:p>
    <w:p w:rsidR="00C050E4" w:rsidRPr="00B91856" w:rsidRDefault="00C050E4" w:rsidP="00667914">
      <w:pPr>
        <w:pStyle w:val="BRcaption"/>
        <w:keepNext/>
      </w:pPr>
      <w:bookmarkStart w:id="1183" w:name="_Ref358301617"/>
      <w:bookmarkStart w:id="1184" w:name="_Toc391885815"/>
      <w:r w:rsidRPr="00B91856">
        <w:t>Table</w:t>
      </w:r>
      <w:r>
        <w:t xml:space="preserve"> </w:t>
      </w:r>
      <w:r w:rsidR="003942EF">
        <w:rPr>
          <w:noProof/>
        </w:rPr>
        <w:t>158</w:t>
      </w:r>
      <w:bookmarkEnd w:id="1182"/>
      <w:bookmarkEnd w:id="1183"/>
      <w:r>
        <w:t xml:space="preserve"> Thooro M</w:t>
      </w:r>
      <w:r w:rsidRPr="00B91856">
        <w:t>ud</w:t>
      </w:r>
      <w:r>
        <w:t xml:space="preserve"> </w:t>
      </w:r>
      <w:r w:rsidRPr="00B91856">
        <w:t>spring</w:t>
      </w:r>
      <w:r>
        <w:t xml:space="preserve"> </w:t>
      </w:r>
      <w:r w:rsidRPr="00B91856">
        <w:t>complex</w:t>
      </w:r>
      <w:r>
        <w:t>—w</w:t>
      </w:r>
      <w:r w:rsidRPr="009F37C2">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184"/>
    </w:p>
    <w:tbl>
      <w:tblPr>
        <w:tblStyle w:val="TableGrid"/>
        <w:tblW w:w="9124" w:type="dxa"/>
        <w:tblLook w:val="04A0"/>
      </w:tblPr>
      <w:tblGrid>
        <w:gridCol w:w="1526"/>
        <w:gridCol w:w="1276"/>
        <w:gridCol w:w="1559"/>
        <w:gridCol w:w="1559"/>
        <w:gridCol w:w="3204"/>
      </w:tblGrid>
      <w:tr w:rsidR="00C050E4" w:rsidRPr="003923EF" w:rsidTr="009A3898">
        <w:trPr>
          <w:tblHeader/>
        </w:trPr>
        <w:tc>
          <w:tcPr>
            <w:tcW w:w="1526" w:type="dxa"/>
            <w:tcBorders>
              <w:bottom w:val="single" w:sz="4" w:space="0" w:color="auto"/>
            </w:tcBorders>
            <w:shd w:val="clear" w:color="auto" w:fill="C6D9F1" w:themeFill="text2" w:themeFillTint="33"/>
          </w:tcPr>
          <w:p w:rsidR="00C050E4" w:rsidRPr="003923EF" w:rsidRDefault="00C050E4" w:rsidP="00667914">
            <w:pPr>
              <w:pStyle w:val="Tableheading"/>
            </w:pPr>
            <w:r>
              <w:t xml:space="preserve">Bore </w:t>
            </w:r>
            <w:r w:rsidRPr="003923EF">
              <w:t>ID</w:t>
            </w:r>
          </w:p>
        </w:tc>
        <w:tc>
          <w:tcPr>
            <w:tcW w:w="1276"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Top</w:t>
            </w:r>
            <w:r>
              <w:t xml:space="preserve"> </w:t>
            </w:r>
            <w:r w:rsidRPr="003923EF">
              <w:t>(m</w:t>
            </w:r>
            <w:r>
              <w:t>B</w:t>
            </w:r>
            <w:r w:rsidRPr="003923EF">
              <w:t>GL)</w:t>
            </w:r>
          </w:p>
        </w:tc>
        <w:tc>
          <w:tcPr>
            <w:tcW w:w="1559"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Bottom</w:t>
            </w:r>
            <w:r>
              <w:t xml:space="preserve"> </w:t>
            </w:r>
            <w:r w:rsidRPr="003923EF">
              <w:t>(m</w:t>
            </w:r>
            <w:r>
              <w:t>B</w:t>
            </w:r>
            <w:r w:rsidRPr="003923EF">
              <w:t>GL)</w:t>
            </w:r>
          </w:p>
        </w:tc>
        <w:tc>
          <w:tcPr>
            <w:tcW w:w="1559"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Rock</w:t>
            </w:r>
            <w:r>
              <w:t xml:space="preserve"> type</w:t>
            </w:r>
          </w:p>
        </w:tc>
        <w:tc>
          <w:tcPr>
            <w:tcW w:w="3204" w:type="dxa"/>
            <w:tcBorders>
              <w:bottom w:val="single" w:sz="4" w:space="0" w:color="auto"/>
            </w:tcBorders>
            <w:shd w:val="clear" w:color="auto" w:fill="C6D9F1" w:themeFill="text2" w:themeFillTint="33"/>
          </w:tcPr>
          <w:p w:rsidR="00C050E4" w:rsidRPr="003923EF" w:rsidRDefault="00C050E4" w:rsidP="00667914">
            <w:pPr>
              <w:pStyle w:val="Tableheading"/>
            </w:pPr>
            <w:r w:rsidRPr="003923EF">
              <w:t>Comments</w:t>
            </w: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GW003412</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7.62</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10.67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10.67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12.5</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Boulders</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12.5</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23.47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23.47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26.52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26.52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146.3</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r>
              <w:t xml:space="preserve"> </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146.3</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217.02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r w:rsidRPr="003923EF">
              <w:t>With</w:t>
            </w:r>
            <w:r>
              <w:t xml:space="preserve"> </w:t>
            </w:r>
            <w:r w:rsidRPr="003923EF">
              <w:t>bands</w:t>
            </w:r>
            <w:r>
              <w:t xml:space="preserve"> </w:t>
            </w:r>
            <w:r w:rsidRPr="003923EF">
              <w:t>of</w:t>
            </w:r>
            <w:r>
              <w:t xml:space="preserve"> </w:t>
            </w:r>
            <w:r w:rsidRPr="003923EF">
              <w:t>hard</w:t>
            </w:r>
            <w:r>
              <w:t xml:space="preserve"> </w:t>
            </w:r>
            <w:r w:rsidRPr="003923EF">
              <w:t>rock</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217.02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220.07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220.07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232.87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232.87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235.92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235.92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246.58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246.58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255.73</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Hard</w:t>
            </w:r>
            <w:r>
              <w:t xml:space="preserve"> </w:t>
            </w:r>
            <w:r w:rsidRPr="003923EF">
              <w:t>rock</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GW003669</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0.91</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Sand</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0.91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1.83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1.83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Boulders</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3.05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w:t>
            </w:r>
            <w:r>
              <w:t xml:space="preserve"> </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15.24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15.24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16.76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Gravel</w:t>
            </w:r>
            <w:r>
              <w:t xml:space="preserve"> </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16.76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28.04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28.04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35.05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35.05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38.71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38.71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45.11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45.11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303.28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r>
              <w:t xml:space="preserve"> </w:t>
            </w:r>
            <w:r w:rsidRPr="003923EF">
              <w:t>at</w:t>
            </w:r>
            <w:r>
              <w:t xml:space="preserve"> </w:t>
            </w:r>
            <w:r w:rsidRPr="003923EF">
              <w:t>12.6.19,</w:t>
            </w:r>
            <w:r>
              <w:t xml:space="preserve"> </w:t>
            </w:r>
            <w:r w:rsidRPr="003923EF">
              <w:t>136.55</w:t>
            </w:r>
            <w:r>
              <w:t xml:space="preserve"> </w:t>
            </w:r>
            <w:r w:rsidRPr="003923EF">
              <w:t>and</w:t>
            </w:r>
            <w:r>
              <w:t xml:space="preserve"> </w:t>
            </w:r>
            <w:r w:rsidRPr="003923EF">
              <w:t>226.77</w:t>
            </w:r>
            <w:r>
              <w:t> metres</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303.28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308.15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308.15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336.8</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r w:rsidRPr="003923EF">
              <w:t>With</w:t>
            </w:r>
            <w:r>
              <w:t xml:space="preserve"> </w:t>
            </w:r>
            <w:r w:rsidRPr="003923EF">
              <w:t>bands</w:t>
            </w:r>
            <w:r>
              <w:t xml:space="preserve"> </w:t>
            </w:r>
            <w:r w:rsidRPr="003923EF">
              <w:t>of</w:t>
            </w:r>
            <w:r>
              <w:t xml:space="preserve"> </w:t>
            </w:r>
            <w:r w:rsidRPr="003923EF">
              <w:t>conglomerate</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336.8</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352.04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r>
              <w:t xml:space="preserve"> </w:t>
            </w:r>
            <w:r w:rsidRPr="003923EF">
              <w:t>at</w:t>
            </w:r>
            <w:r>
              <w:t xml:space="preserve"> </w:t>
            </w:r>
            <w:r w:rsidRPr="003923EF">
              <w:t>343.2</w:t>
            </w:r>
            <w:r>
              <w:t> metres</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352.04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359.66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Quartzite</w:t>
            </w:r>
            <w:r>
              <w:t xml:space="preserve"> </w:t>
            </w:r>
            <w:r w:rsidRPr="003923EF">
              <w:t>rock</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359.66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366.37</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Bedrock</w:t>
            </w:r>
            <w:r>
              <w:t xml:space="preserve"> </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GW004590</w:t>
            </w:r>
          </w:p>
        </w:tc>
        <w:tc>
          <w:tcPr>
            <w:tcW w:w="1276" w:type="dxa"/>
            <w:tcBorders>
              <w:left w:val="single" w:sz="4" w:space="0" w:color="auto"/>
              <w:bottom w:val="nil"/>
              <w:right w:val="single" w:sz="4" w:space="0" w:color="auto"/>
            </w:tcBorders>
          </w:tcPr>
          <w:p w:rsidR="00C050E4" w:rsidRPr="003923EF" w:rsidRDefault="00C050E4" w:rsidP="00667914">
            <w:pPr>
              <w:pStyle w:val="Tabletext"/>
            </w:pPr>
            <w:r>
              <w:t>–</w:t>
            </w:r>
          </w:p>
        </w:tc>
        <w:tc>
          <w:tcPr>
            <w:tcW w:w="1559" w:type="dxa"/>
            <w:tcBorders>
              <w:left w:val="single" w:sz="4" w:space="0" w:color="auto"/>
              <w:bottom w:val="nil"/>
              <w:right w:val="single" w:sz="4" w:space="0" w:color="auto"/>
            </w:tcBorders>
          </w:tcPr>
          <w:p w:rsidR="00C050E4" w:rsidRPr="003923EF" w:rsidRDefault="00C050E4" w:rsidP="00667914">
            <w:pPr>
              <w:pStyle w:val="Tabletext"/>
            </w:pPr>
            <w:r>
              <w:t>–</w:t>
            </w:r>
          </w:p>
        </w:tc>
        <w:tc>
          <w:tcPr>
            <w:tcW w:w="1559" w:type="dxa"/>
            <w:tcBorders>
              <w:left w:val="single" w:sz="4" w:space="0" w:color="auto"/>
              <w:bottom w:val="nil"/>
              <w:right w:val="single" w:sz="4" w:space="0" w:color="auto"/>
            </w:tcBorders>
          </w:tcPr>
          <w:p w:rsidR="00C050E4" w:rsidRPr="003923EF" w:rsidRDefault="00C050E4" w:rsidP="00667914">
            <w:pPr>
              <w:pStyle w:val="Tabletext"/>
            </w:pPr>
            <w:r>
              <w:t>–</w:t>
            </w:r>
          </w:p>
        </w:tc>
        <w:tc>
          <w:tcPr>
            <w:tcW w:w="3204" w:type="dxa"/>
            <w:tcBorders>
              <w:left w:val="single" w:sz="4" w:space="0" w:color="auto"/>
              <w:bottom w:val="nil"/>
            </w:tcBorders>
          </w:tcPr>
          <w:p w:rsidR="00C050E4" w:rsidRPr="003923EF" w:rsidRDefault="00C050E4" w:rsidP="00667914">
            <w:pPr>
              <w:pStyle w:val="Tabletext"/>
            </w:pPr>
            <w:r>
              <w:t>–</w:t>
            </w: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GW004443</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1.52</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Loam</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12.19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12.19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36.58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unknown</w:t>
            </w:r>
          </w:p>
        </w:tc>
        <w:tc>
          <w:tcPr>
            <w:tcW w:w="3204" w:type="dxa"/>
            <w:tcBorders>
              <w:top w:val="nil"/>
              <w:left w:val="single" w:sz="4" w:space="0" w:color="auto"/>
              <w:bottom w:val="nil"/>
            </w:tcBorders>
          </w:tcPr>
          <w:p w:rsidR="00C050E4" w:rsidRPr="003923EF" w:rsidRDefault="00C050E4" w:rsidP="00667914">
            <w:pPr>
              <w:pStyle w:val="Tabletext"/>
            </w:pPr>
            <w:r w:rsidRPr="003923EF">
              <w:t>White/yellow</w:t>
            </w:r>
            <w:r>
              <w:t xml:space="preserve"> </w:t>
            </w:r>
            <w:r w:rsidRPr="003923EF">
              <w:t>and</w:t>
            </w:r>
            <w:r>
              <w:t xml:space="preserve"> </w:t>
            </w:r>
            <w:r w:rsidRPr="003923EF">
              <w:t>chalky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36.58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226.47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r>
              <w:t xml:space="preserve"> </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226.47</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244.78</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Granite</w:t>
            </w:r>
            <w:r>
              <w:t xml:space="preserve"> </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GW004773</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12.19</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12.19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13.72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149.35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149.35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150.27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Limestone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150.27</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167.64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167.64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169.16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169.16</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273.1</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273.1</w:t>
            </w:r>
            <w:r>
              <w:t>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274.32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Limestone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274.32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306.63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306.63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326.44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326.44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332.23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326.44</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332.23</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Sand</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GW010070</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2.13</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Soil</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2.13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32</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32</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47.55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47.55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329.79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329.79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338.94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Volcanic</w:t>
            </w:r>
            <w:r>
              <w:t xml:space="preserve"> </w:t>
            </w:r>
            <w:r w:rsidRPr="003923EF">
              <w:t>ash</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338.94</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340.16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top w:val="single" w:sz="4" w:space="0" w:color="auto"/>
              <w:bottom w:val="nil"/>
              <w:right w:val="single" w:sz="4" w:space="0" w:color="auto"/>
            </w:tcBorders>
          </w:tcPr>
          <w:p w:rsidR="00C050E4" w:rsidRPr="003923EF" w:rsidRDefault="00C050E4" w:rsidP="00667914">
            <w:pPr>
              <w:pStyle w:val="Tabletext"/>
            </w:pPr>
          </w:p>
        </w:tc>
        <w:tc>
          <w:tcPr>
            <w:tcW w:w="1276"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340.16</w:t>
            </w:r>
          </w:p>
        </w:tc>
        <w:tc>
          <w:tcPr>
            <w:tcW w:w="1559"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341.16</w:t>
            </w:r>
          </w:p>
        </w:tc>
        <w:tc>
          <w:tcPr>
            <w:tcW w:w="1559" w:type="dxa"/>
            <w:tcBorders>
              <w:top w:val="single" w:sz="4" w:space="0" w:color="auto"/>
              <w:left w:val="single" w:sz="4" w:space="0" w:color="auto"/>
              <w:bottom w:val="nil"/>
              <w:right w:val="single" w:sz="4" w:space="0" w:color="auto"/>
            </w:tcBorders>
          </w:tcPr>
          <w:p w:rsidR="00C050E4" w:rsidRPr="003923EF" w:rsidRDefault="00C050E4" w:rsidP="00667914">
            <w:pPr>
              <w:pStyle w:val="Tabletext"/>
            </w:pPr>
            <w:r w:rsidRPr="003923EF">
              <w:t>Sand</w:t>
            </w:r>
          </w:p>
        </w:tc>
        <w:tc>
          <w:tcPr>
            <w:tcW w:w="3204" w:type="dxa"/>
            <w:tcBorders>
              <w:top w:val="single" w:sz="4" w:space="0" w:color="auto"/>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341.16</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342.29</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667914">
            <w:pPr>
              <w:pStyle w:val="Tabletext"/>
            </w:pPr>
            <w:r w:rsidRPr="003923EF">
              <w:t>GW011266</w:t>
            </w:r>
          </w:p>
        </w:tc>
        <w:tc>
          <w:tcPr>
            <w:tcW w:w="1276" w:type="dxa"/>
            <w:tcBorders>
              <w:left w:val="single" w:sz="4" w:space="0" w:color="auto"/>
              <w:bottom w:val="nil"/>
              <w:right w:val="single" w:sz="4" w:space="0" w:color="auto"/>
            </w:tcBorders>
          </w:tcPr>
          <w:p w:rsidR="00C050E4" w:rsidRPr="003923EF" w:rsidRDefault="00C050E4" w:rsidP="00667914">
            <w:pPr>
              <w:pStyle w:val="Tablet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1.52</w:t>
            </w:r>
          </w:p>
        </w:tc>
        <w:tc>
          <w:tcPr>
            <w:tcW w:w="1559" w:type="dxa"/>
            <w:tcBorders>
              <w:left w:val="single" w:sz="4" w:space="0" w:color="auto"/>
              <w:bottom w:val="nil"/>
              <w:right w:val="single" w:sz="4" w:space="0" w:color="auto"/>
            </w:tcBorders>
          </w:tcPr>
          <w:p w:rsidR="00C050E4" w:rsidRPr="003923EF" w:rsidRDefault="00C050E4" w:rsidP="00667914">
            <w:pPr>
              <w:pStyle w:val="Tabletext"/>
            </w:pPr>
            <w:r w:rsidRPr="003923EF">
              <w:t>Soil</w:t>
            </w:r>
            <w:r>
              <w:t xml:space="preserve"> </w:t>
            </w:r>
          </w:p>
        </w:tc>
        <w:tc>
          <w:tcPr>
            <w:tcW w:w="3204" w:type="dxa"/>
            <w:tcBorders>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1.52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2.74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Gravel</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2.74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4.88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Rock</w:t>
            </w:r>
            <w:r>
              <w:t xml:space="preserve"> </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4.88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19.51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r>
              <w:t xml:space="preserve"> </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19.51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28.65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Mud</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28.65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160.02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r>
              <w:t xml:space="preserve"> </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160.02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170.69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170.69</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343.51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343.51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352.65</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supply</w:t>
            </w: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352.65</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352.67</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Shale</w:t>
            </w:r>
          </w:p>
        </w:tc>
        <w:tc>
          <w:tcPr>
            <w:tcW w:w="3204" w:type="dxa"/>
            <w:tcBorders>
              <w:top w:val="nil"/>
              <w:left w:val="single" w:sz="4" w:space="0" w:color="auto"/>
              <w:bottom w:val="single" w:sz="4" w:space="0" w:color="auto"/>
            </w:tcBorders>
          </w:tcPr>
          <w:p w:rsidR="00C050E4" w:rsidRPr="003923EF" w:rsidRDefault="00C050E4" w:rsidP="00667914">
            <w:pPr>
              <w:pStyle w:val="Tabletext"/>
            </w:pPr>
          </w:p>
        </w:tc>
      </w:tr>
      <w:tr w:rsidR="00C050E4" w:rsidRPr="003923EF" w:rsidTr="00C050E4">
        <w:tc>
          <w:tcPr>
            <w:tcW w:w="1526" w:type="dxa"/>
            <w:tcBorders>
              <w:bottom w:val="nil"/>
              <w:right w:val="single" w:sz="4" w:space="0" w:color="auto"/>
            </w:tcBorders>
          </w:tcPr>
          <w:p w:rsidR="00C050E4" w:rsidRPr="003923EF" w:rsidRDefault="00C050E4" w:rsidP="00C228E6">
            <w:pPr>
              <w:pStyle w:val="Tabletext"/>
              <w:keepNext/>
            </w:pPr>
            <w:r w:rsidRPr="003923EF">
              <w:t>GW011334</w:t>
            </w:r>
          </w:p>
        </w:tc>
        <w:tc>
          <w:tcPr>
            <w:tcW w:w="1276" w:type="dxa"/>
            <w:tcBorders>
              <w:left w:val="single" w:sz="4" w:space="0" w:color="auto"/>
              <w:bottom w:val="nil"/>
              <w:right w:val="single" w:sz="4" w:space="0" w:color="auto"/>
            </w:tcBorders>
          </w:tcPr>
          <w:p w:rsidR="00C050E4" w:rsidRPr="003923EF" w:rsidRDefault="00C050E4" w:rsidP="00C228E6">
            <w:pPr>
              <w:pStyle w:val="Tabletext"/>
              <w:keepNext/>
            </w:pPr>
            <w:r w:rsidRPr="003923EF">
              <w:t>0</w:t>
            </w:r>
            <w:r>
              <w:t>.00</w:t>
            </w:r>
          </w:p>
        </w:tc>
        <w:tc>
          <w:tcPr>
            <w:tcW w:w="1559" w:type="dxa"/>
            <w:tcBorders>
              <w:left w:val="single" w:sz="4" w:space="0" w:color="auto"/>
              <w:bottom w:val="nil"/>
              <w:right w:val="single" w:sz="4" w:space="0" w:color="auto"/>
            </w:tcBorders>
          </w:tcPr>
          <w:p w:rsidR="00C050E4" w:rsidRPr="003923EF" w:rsidRDefault="00C050E4" w:rsidP="00C228E6">
            <w:pPr>
              <w:pStyle w:val="Tabletext"/>
              <w:keepNext/>
            </w:pPr>
            <w:r w:rsidRPr="003923EF">
              <w:t>7.62</w:t>
            </w:r>
          </w:p>
        </w:tc>
        <w:tc>
          <w:tcPr>
            <w:tcW w:w="1559" w:type="dxa"/>
            <w:tcBorders>
              <w:left w:val="single" w:sz="4" w:space="0" w:color="auto"/>
              <w:bottom w:val="nil"/>
              <w:right w:val="single" w:sz="4" w:space="0" w:color="auto"/>
            </w:tcBorders>
          </w:tcPr>
          <w:p w:rsidR="00C050E4" w:rsidRPr="003923EF" w:rsidRDefault="00C050E4" w:rsidP="00C228E6">
            <w:pPr>
              <w:pStyle w:val="Tabletext"/>
              <w:keepNext/>
            </w:pPr>
            <w:r w:rsidRPr="003923EF">
              <w:t>Clay</w:t>
            </w:r>
          </w:p>
        </w:tc>
        <w:tc>
          <w:tcPr>
            <w:tcW w:w="3204" w:type="dxa"/>
            <w:tcBorders>
              <w:left w:val="single" w:sz="4" w:space="0" w:color="auto"/>
              <w:bottom w:val="nil"/>
            </w:tcBorders>
          </w:tcPr>
          <w:p w:rsidR="00C050E4" w:rsidRPr="003923EF" w:rsidRDefault="00C050E4" w:rsidP="00C228E6">
            <w:pPr>
              <w:pStyle w:val="Tabletext"/>
              <w:keepN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7.62</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8.23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Boulders</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8.23</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16</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Sandstone</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bearing</w:t>
            </w: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16</w:t>
            </w:r>
            <w:r>
              <w:t>.00</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25.91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Soapstone</w:t>
            </w:r>
            <w:r>
              <w:t xml:space="preserve"> </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25.91</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36.58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Clay</w:t>
            </w:r>
          </w:p>
        </w:tc>
        <w:tc>
          <w:tcPr>
            <w:tcW w:w="3204" w:type="dxa"/>
            <w:tcBorders>
              <w:top w:val="nil"/>
              <w:left w:val="single" w:sz="4" w:space="0" w:color="auto"/>
              <w:bottom w:val="nil"/>
            </w:tcBorders>
          </w:tcPr>
          <w:p w:rsidR="00C050E4" w:rsidRPr="003923EF" w:rsidRDefault="00C050E4" w:rsidP="00667914">
            <w:pPr>
              <w:pStyle w:val="Tabletext"/>
            </w:pPr>
          </w:p>
        </w:tc>
      </w:tr>
      <w:tr w:rsidR="00C050E4" w:rsidRPr="003923EF" w:rsidTr="00C050E4">
        <w:tc>
          <w:tcPr>
            <w:tcW w:w="1526" w:type="dxa"/>
            <w:tcBorders>
              <w:top w:val="nil"/>
              <w:bottom w:val="nil"/>
              <w:right w:val="single" w:sz="4" w:space="0" w:color="auto"/>
            </w:tcBorders>
          </w:tcPr>
          <w:p w:rsidR="00C050E4" w:rsidRPr="003923EF" w:rsidRDefault="00C050E4" w:rsidP="00667914">
            <w:pPr>
              <w:pStyle w:val="Tabletext"/>
            </w:pPr>
          </w:p>
        </w:tc>
        <w:tc>
          <w:tcPr>
            <w:tcW w:w="1276" w:type="dxa"/>
            <w:tcBorders>
              <w:top w:val="nil"/>
              <w:left w:val="single" w:sz="4" w:space="0" w:color="auto"/>
              <w:bottom w:val="nil"/>
              <w:right w:val="single" w:sz="4" w:space="0" w:color="auto"/>
            </w:tcBorders>
          </w:tcPr>
          <w:p w:rsidR="00C050E4" w:rsidRPr="003923EF" w:rsidRDefault="00C050E4" w:rsidP="00667914">
            <w:pPr>
              <w:pStyle w:val="Tabletext"/>
            </w:pPr>
            <w:r w:rsidRPr="003923EF">
              <w:t>36.58</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307.84</w:t>
            </w:r>
          </w:p>
        </w:tc>
        <w:tc>
          <w:tcPr>
            <w:tcW w:w="1559" w:type="dxa"/>
            <w:tcBorders>
              <w:top w:val="nil"/>
              <w:left w:val="single" w:sz="4" w:space="0" w:color="auto"/>
              <w:bottom w:val="nil"/>
              <w:right w:val="single" w:sz="4" w:space="0" w:color="auto"/>
            </w:tcBorders>
          </w:tcPr>
          <w:p w:rsidR="00C050E4" w:rsidRPr="003923EF" w:rsidRDefault="00C050E4" w:rsidP="00667914">
            <w:pPr>
              <w:pStyle w:val="Tabletext"/>
            </w:pPr>
            <w:r w:rsidRPr="003923EF">
              <w:t>Shale</w:t>
            </w:r>
            <w:r>
              <w:t xml:space="preserve"> </w:t>
            </w:r>
          </w:p>
        </w:tc>
        <w:tc>
          <w:tcPr>
            <w:tcW w:w="3204" w:type="dxa"/>
            <w:tcBorders>
              <w:top w:val="nil"/>
              <w:left w:val="single" w:sz="4" w:space="0" w:color="auto"/>
              <w:bottom w:val="nil"/>
            </w:tcBorders>
          </w:tcPr>
          <w:p w:rsidR="00C050E4" w:rsidRPr="003923EF" w:rsidRDefault="00C050E4" w:rsidP="00667914">
            <w:pPr>
              <w:pStyle w:val="Tabletext"/>
            </w:pPr>
            <w:r w:rsidRPr="003923EF">
              <w:t>Water</w:t>
            </w:r>
            <w:r>
              <w:t xml:space="preserve"> </w:t>
            </w:r>
            <w:r w:rsidRPr="003923EF">
              <w:t>bearing</w:t>
            </w:r>
            <w:r>
              <w:t xml:space="preserve"> </w:t>
            </w:r>
            <w:r w:rsidRPr="003923EF">
              <w:t>at</w:t>
            </w:r>
            <w:r>
              <w:t xml:space="preserve"> </w:t>
            </w:r>
            <w:r w:rsidRPr="003923EF">
              <w:t>144.78</w:t>
            </w:r>
            <w:r>
              <w:t> metres</w:t>
            </w:r>
          </w:p>
        </w:tc>
      </w:tr>
      <w:tr w:rsidR="00C050E4" w:rsidRPr="003923EF" w:rsidTr="00C050E4">
        <w:tc>
          <w:tcPr>
            <w:tcW w:w="1526" w:type="dxa"/>
            <w:tcBorders>
              <w:top w:val="nil"/>
              <w:bottom w:val="single" w:sz="4" w:space="0" w:color="auto"/>
              <w:right w:val="single" w:sz="4" w:space="0" w:color="auto"/>
            </w:tcBorders>
          </w:tcPr>
          <w:p w:rsidR="00C050E4" w:rsidRPr="003923EF" w:rsidRDefault="00C050E4" w:rsidP="00667914">
            <w:pPr>
              <w:pStyle w:val="Tabletext"/>
            </w:pPr>
          </w:p>
        </w:tc>
        <w:tc>
          <w:tcPr>
            <w:tcW w:w="1276"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307.84</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317.3</w:t>
            </w:r>
            <w:r>
              <w:t>0</w:t>
            </w:r>
          </w:p>
        </w:tc>
        <w:tc>
          <w:tcPr>
            <w:tcW w:w="1559" w:type="dxa"/>
            <w:tcBorders>
              <w:top w:val="nil"/>
              <w:left w:val="single" w:sz="4" w:space="0" w:color="auto"/>
              <w:bottom w:val="single" w:sz="4" w:space="0" w:color="auto"/>
              <w:right w:val="single" w:sz="4" w:space="0" w:color="auto"/>
            </w:tcBorders>
          </w:tcPr>
          <w:p w:rsidR="00C050E4" w:rsidRPr="003923EF" w:rsidRDefault="00C050E4" w:rsidP="00667914">
            <w:pPr>
              <w:pStyle w:val="Tabletext"/>
            </w:pPr>
            <w:r w:rsidRPr="003923EF">
              <w:t>Unknown</w:t>
            </w:r>
            <w:r>
              <w:t xml:space="preserve"> </w:t>
            </w:r>
          </w:p>
        </w:tc>
        <w:tc>
          <w:tcPr>
            <w:tcW w:w="3204" w:type="dxa"/>
            <w:tcBorders>
              <w:top w:val="nil"/>
              <w:left w:val="single" w:sz="4" w:space="0" w:color="auto"/>
              <w:bottom w:val="single" w:sz="4" w:space="0" w:color="auto"/>
            </w:tcBorders>
          </w:tcPr>
          <w:p w:rsidR="00C050E4" w:rsidRPr="003923EF" w:rsidRDefault="00C050E4" w:rsidP="00667914">
            <w:pPr>
              <w:pStyle w:val="Tabletext"/>
            </w:pPr>
            <w:r w:rsidRPr="003923EF">
              <w:t>Water</w:t>
            </w:r>
            <w:r>
              <w:t xml:space="preserve"> </w:t>
            </w:r>
            <w:r w:rsidRPr="003923EF">
              <w:t>bearing</w:t>
            </w:r>
          </w:p>
        </w:tc>
      </w:tr>
    </w:tbl>
    <w:p w:rsidR="00C050E4" w:rsidRDefault="00C050E4" w:rsidP="00667914">
      <w:pPr>
        <w:pStyle w:val="BelowTableFigureText9pt"/>
      </w:pPr>
      <w:r>
        <w:t>– = not available, mBGL = metres below ground level.</w:t>
      </w:r>
      <w:r w:rsidR="00667914">
        <w:br/>
      </w:r>
      <w:r>
        <w:t xml:space="preserve">© Copyright, </w:t>
      </w:r>
      <w:r>
        <w:rPr>
          <w:lang w:eastAsia="en-AU"/>
        </w:rPr>
        <w:t>NSW OoW 2010</w:t>
      </w:r>
    </w:p>
    <w:p w:rsidR="00364FD2" w:rsidRDefault="00364FD2" w:rsidP="00667914">
      <w:pPr>
        <w:pStyle w:val="BRcaption"/>
      </w:pPr>
      <w:bookmarkStart w:id="1185" w:name="_Ref358801410"/>
      <w:bookmarkStart w:id="1186" w:name="_Toc391885816"/>
    </w:p>
    <w:p w:rsidR="00C050E4" w:rsidRPr="00B91856" w:rsidRDefault="00C050E4" w:rsidP="00667914">
      <w:pPr>
        <w:pStyle w:val="BRcaption"/>
      </w:pPr>
      <w:r>
        <w:t xml:space="preserve">Table </w:t>
      </w:r>
      <w:r w:rsidR="003942EF">
        <w:rPr>
          <w:noProof/>
        </w:rPr>
        <w:t>159</w:t>
      </w:r>
      <w:bookmarkEnd w:id="1185"/>
      <w:r>
        <w:t xml:space="preserve"> Thooro M</w:t>
      </w:r>
      <w:r w:rsidRPr="00B91856">
        <w:t>ud</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w:t>
      </w:r>
      <w:bookmarkEnd w:id="1186"/>
    </w:p>
    <w:tbl>
      <w:tblPr>
        <w:tblStyle w:val="TableGrid"/>
        <w:tblW w:w="9039" w:type="dxa"/>
        <w:tblLayout w:type="fixed"/>
        <w:tblLook w:val="04A0"/>
      </w:tblPr>
      <w:tblGrid>
        <w:gridCol w:w="1807"/>
        <w:gridCol w:w="1808"/>
        <w:gridCol w:w="1808"/>
        <w:gridCol w:w="1808"/>
        <w:gridCol w:w="1808"/>
      </w:tblGrid>
      <w:tr w:rsidR="00C050E4" w:rsidRPr="00E62ADA" w:rsidTr="00922A90">
        <w:trPr>
          <w:tblHeader/>
        </w:trPr>
        <w:tc>
          <w:tcPr>
            <w:tcW w:w="1807" w:type="dxa"/>
            <w:tcBorders>
              <w:bottom w:val="single" w:sz="4" w:space="0" w:color="auto"/>
            </w:tcBorders>
            <w:shd w:val="clear" w:color="auto" w:fill="C6D9F1" w:themeFill="text2" w:themeFillTint="33"/>
          </w:tcPr>
          <w:p w:rsidR="00C050E4" w:rsidRPr="00E62ADA" w:rsidRDefault="00C050E4">
            <w:pPr>
              <w:pStyle w:val="Tableheading"/>
            </w:pPr>
            <w:r>
              <w:t>Variable</w:t>
            </w:r>
          </w:p>
        </w:tc>
        <w:tc>
          <w:tcPr>
            <w:tcW w:w="7232" w:type="dxa"/>
            <w:gridSpan w:val="4"/>
            <w:tcBorders>
              <w:bottom w:val="single" w:sz="4" w:space="0" w:color="auto"/>
            </w:tcBorders>
            <w:shd w:val="clear" w:color="auto" w:fill="C6D9F1" w:themeFill="text2" w:themeFillTint="33"/>
          </w:tcPr>
          <w:p w:rsidR="00C050E4" w:rsidRPr="00E62ADA" w:rsidRDefault="00C050E4">
            <w:pPr>
              <w:pStyle w:val="Tableheading"/>
            </w:pPr>
            <w:r>
              <w:t>Details</w:t>
            </w:r>
          </w:p>
        </w:tc>
      </w:tr>
      <w:tr w:rsidR="00C050E4" w:rsidRPr="00D324DF" w:rsidTr="00922A90">
        <w:trPr>
          <w:tblHeader/>
        </w:trPr>
        <w:tc>
          <w:tcPr>
            <w:tcW w:w="1807" w:type="dxa"/>
            <w:tcBorders>
              <w:bottom w:val="single" w:sz="4" w:space="0" w:color="auto"/>
            </w:tcBorders>
          </w:tcPr>
          <w:p w:rsidR="003204A9" w:rsidRDefault="00C050E4">
            <w:pPr>
              <w:pStyle w:val="Tableheading"/>
            </w:pPr>
            <w:r w:rsidRPr="00D324DF">
              <w:t>Bore ID</w:t>
            </w:r>
          </w:p>
        </w:tc>
        <w:tc>
          <w:tcPr>
            <w:tcW w:w="1808" w:type="dxa"/>
            <w:tcBorders>
              <w:bottom w:val="single" w:sz="4" w:space="0" w:color="auto"/>
            </w:tcBorders>
          </w:tcPr>
          <w:p w:rsidR="003204A9" w:rsidRDefault="00C050E4">
            <w:pPr>
              <w:pStyle w:val="Tableheading"/>
            </w:pPr>
            <w:r w:rsidRPr="00D324DF">
              <w:t>GW003412</w:t>
            </w:r>
          </w:p>
        </w:tc>
        <w:tc>
          <w:tcPr>
            <w:tcW w:w="1808" w:type="dxa"/>
            <w:tcBorders>
              <w:bottom w:val="single" w:sz="4" w:space="0" w:color="auto"/>
            </w:tcBorders>
          </w:tcPr>
          <w:p w:rsidR="003204A9" w:rsidRDefault="00C050E4">
            <w:pPr>
              <w:pStyle w:val="Tableheading"/>
            </w:pPr>
            <w:r w:rsidRPr="00D324DF">
              <w:t>GW003669</w:t>
            </w:r>
          </w:p>
        </w:tc>
        <w:tc>
          <w:tcPr>
            <w:tcW w:w="1808" w:type="dxa"/>
            <w:tcBorders>
              <w:bottom w:val="single" w:sz="4" w:space="0" w:color="auto"/>
            </w:tcBorders>
          </w:tcPr>
          <w:p w:rsidR="003204A9" w:rsidRDefault="00C050E4">
            <w:pPr>
              <w:pStyle w:val="Tableheading"/>
            </w:pPr>
            <w:r w:rsidRPr="00D324DF">
              <w:t>GW004443</w:t>
            </w:r>
          </w:p>
        </w:tc>
        <w:tc>
          <w:tcPr>
            <w:tcW w:w="1808" w:type="dxa"/>
            <w:tcBorders>
              <w:bottom w:val="single" w:sz="4" w:space="0" w:color="auto"/>
            </w:tcBorders>
          </w:tcPr>
          <w:p w:rsidR="003204A9" w:rsidRDefault="00C050E4">
            <w:pPr>
              <w:pStyle w:val="Tableheading"/>
            </w:pPr>
            <w:r w:rsidRPr="00D324DF">
              <w:t>GW004590</w:t>
            </w:r>
          </w:p>
        </w:tc>
      </w:tr>
      <w:tr w:rsidR="009D7228" w:rsidRPr="00E62ADA" w:rsidTr="00922A90">
        <w:trPr>
          <w:tblHeader/>
        </w:trPr>
        <w:tc>
          <w:tcPr>
            <w:tcW w:w="1807" w:type="dxa"/>
            <w:tcBorders>
              <w:top w:val="single" w:sz="4" w:space="0" w:color="auto"/>
              <w:bottom w:val="single" w:sz="4" w:space="0" w:color="auto"/>
            </w:tcBorders>
          </w:tcPr>
          <w:p w:rsidR="003204A9" w:rsidRDefault="009D7228">
            <w:pPr>
              <w:pStyle w:val="Tableheading"/>
            </w:pPr>
            <w:r w:rsidRPr="00E62ADA">
              <w:t>Sample</w:t>
            </w:r>
            <w:r>
              <w:t xml:space="preserve"> </w:t>
            </w:r>
            <w:r w:rsidRPr="00E62ADA">
              <w:t>date</w:t>
            </w:r>
          </w:p>
        </w:tc>
        <w:tc>
          <w:tcPr>
            <w:tcW w:w="1808" w:type="dxa"/>
            <w:tcBorders>
              <w:top w:val="single" w:sz="4" w:space="0" w:color="auto"/>
              <w:bottom w:val="single" w:sz="4" w:space="0" w:color="auto"/>
            </w:tcBorders>
          </w:tcPr>
          <w:p w:rsidR="003204A9" w:rsidRDefault="009D7228">
            <w:pPr>
              <w:pStyle w:val="Tableheading"/>
            </w:pPr>
            <w:r w:rsidRPr="00E62ADA">
              <w:t>1936</w:t>
            </w:r>
          </w:p>
        </w:tc>
        <w:tc>
          <w:tcPr>
            <w:tcW w:w="1808" w:type="dxa"/>
            <w:tcBorders>
              <w:top w:val="single" w:sz="4" w:space="0" w:color="auto"/>
              <w:bottom w:val="single" w:sz="4" w:space="0" w:color="auto"/>
            </w:tcBorders>
          </w:tcPr>
          <w:p w:rsidR="003204A9" w:rsidRDefault="009D7228">
            <w:pPr>
              <w:pStyle w:val="Tableheading"/>
            </w:pPr>
            <w:r w:rsidRPr="00E62ADA">
              <w:t>1940</w:t>
            </w:r>
          </w:p>
        </w:tc>
        <w:tc>
          <w:tcPr>
            <w:tcW w:w="1808" w:type="dxa"/>
            <w:tcBorders>
              <w:top w:val="single" w:sz="4" w:space="0" w:color="auto"/>
              <w:bottom w:val="single" w:sz="4" w:space="0" w:color="auto"/>
            </w:tcBorders>
          </w:tcPr>
          <w:p w:rsidR="003204A9" w:rsidRDefault="009D7228">
            <w:pPr>
              <w:pStyle w:val="Tableheading"/>
            </w:pPr>
            <w:r>
              <w:t>–</w:t>
            </w:r>
          </w:p>
        </w:tc>
        <w:tc>
          <w:tcPr>
            <w:tcW w:w="1808" w:type="dxa"/>
            <w:tcBorders>
              <w:top w:val="single" w:sz="4" w:space="0" w:color="auto"/>
              <w:bottom w:val="single" w:sz="4" w:space="0" w:color="auto"/>
            </w:tcBorders>
          </w:tcPr>
          <w:p w:rsidR="003204A9" w:rsidRDefault="009D7228">
            <w:pPr>
              <w:pStyle w:val="Tableheading"/>
            </w:pPr>
            <w:r w:rsidRPr="00E62ADA">
              <w:t>2004</w:t>
            </w:r>
          </w:p>
        </w:tc>
      </w:tr>
      <w:tr w:rsidR="00C050E4" w:rsidRPr="00E62ADA" w:rsidTr="00C050E4">
        <w:tc>
          <w:tcPr>
            <w:tcW w:w="1807" w:type="dxa"/>
            <w:tcBorders>
              <w:bottom w:val="single" w:sz="4" w:space="0" w:color="auto"/>
            </w:tcBorders>
          </w:tcPr>
          <w:p w:rsidR="00C050E4" w:rsidRPr="00E62ADA" w:rsidRDefault="00C050E4" w:rsidP="00864747">
            <w:pPr>
              <w:pStyle w:val="Tabletext"/>
            </w:pPr>
            <w:r w:rsidRPr="00E62ADA">
              <w:t>Distance</w:t>
            </w:r>
            <w:r>
              <w:t xml:space="preserve"> </w:t>
            </w:r>
            <w:r w:rsidRPr="00E62ADA">
              <w:t>from</w:t>
            </w:r>
            <w:r>
              <w:t xml:space="preserve"> </w:t>
            </w:r>
            <w:r w:rsidRPr="00E62ADA">
              <w:t>spring</w:t>
            </w:r>
            <w:r>
              <w:t xml:space="preserve"> </w:t>
            </w:r>
            <w:r w:rsidRPr="00E62ADA">
              <w:t>complex</w:t>
            </w:r>
            <w:r>
              <w:t xml:space="preserve"> (kilometres)</w:t>
            </w:r>
          </w:p>
        </w:tc>
        <w:tc>
          <w:tcPr>
            <w:tcW w:w="1808" w:type="dxa"/>
            <w:tcBorders>
              <w:bottom w:val="single" w:sz="4" w:space="0" w:color="auto"/>
            </w:tcBorders>
          </w:tcPr>
          <w:p w:rsidR="00C050E4" w:rsidRPr="00E62ADA" w:rsidRDefault="00C050E4" w:rsidP="00864747">
            <w:pPr>
              <w:pStyle w:val="Tabletext"/>
            </w:pPr>
            <w:r w:rsidRPr="00E62ADA">
              <w:t>1.9</w:t>
            </w:r>
          </w:p>
        </w:tc>
        <w:tc>
          <w:tcPr>
            <w:tcW w:w="1808" w:type="dxa"/>
            <w:tcBorders>
              <w:bottom w:val="single" w:sz="4" w:space="0" w:color="auto"/>
            </w:tcBorders>
          </w:tcPr>
          <w:p w:rsidR="00C050E4" w:rsidRPr="00E62ADA" w:rsidRDefault="00C050E4" w:rsidP="00864747">
            <w:pPr>
              <w:pStyle w:val="Tabletext"/>
            </w:pPr>
            <w:r w:rsidRPr="00E62ADA">
              <w:t>5.9</w:t>
            </w:r>
          </w:p>
        </w:tc>
        <w:tc>
          <w:tcPr>
            <w:tcW w:w="1808" w:type="dxa"/>
            <w:tcBorders>
              <w:bottom w:val="single" w:sz="4" w:space="0" w:color="auto"/>
            </w:tcBorders>
          </w:tcPr>
          <w:p w:rsidR="00C050E4" w:rsidRPr="00E62ADA" w:rsidRDefault="00C050E4" w:rsidP="00864747">
            <w:pPr>
              <w:pStyle w:val="Tabletext"/>
            </w:pPr>
            <w:r w:rsidRPr="00E62ADA">
              <w:t>9.7</w:t>
            </w:r>
          </w:p>
        </w:tc>
        <w:tc>
          <w:tcPr>
            <w:tcW w:w="1808" w:type="dxa"/>
            <w:tcBorders>
              <w:bottom w:val="single" w:sz="4" w:space="0" w:color="auto"/>
            </w:tcBorders>
          </w:tcPr>
          <w:p w:rsidR="00C050E4" w:rsidRPr="00E62ADA" w:rsidRDefault="00C050E4" w:rsidP="00864747">
            <w:pPr>
              <w:pStyle w:val="Tabletext"/>
            </w:pPr>
            <w:r w:rsidRPr="00E62ADA">
              <w:t>7.8</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Source</w:t>
            </w:r>
            <w:r>
              <w:t xml:space="preserve"> </w:t>
            </w:r>
            <w:r w:rsidRPr="00E62ADA">
              <w:t>aquifer</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Wallumbilla</w:t>
            </w:r>
            <w:r>
              <w:t xml:space="preserve"> </w:t>
            </w:r>
            <w:r w:rsidRPr="00E62ADA">
              <w:t>Formation</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Hooray</w:t>
            </w:r>
            <w:r>
              <w:t xml:space="preserve"> </w:t>
            </w:r>
            <w:r w:rsidRPr="00E62ADA">
              <w:t>Sandstone</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Wallumbilla</w:t>
            </w:r>
            <w:r>
              <w:t xml:space="preserve"> </w:t>
            </w:r>
            <w:r w:rsidRPr="00E62ADA">
              <w:t>Formation</w:t>
            </w:r>
            <w:r>
              <w:t xml:space="preserve"> </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Screens</w:t>
            </w:r>
            <w:r>
              <w:t xml:space="preserve"> (metres)</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Slots</w:t>
            </w:r>
            <w:r>
              <w:t xml:space="preserve"> </w:t>
            </w:r>
            <w:r w:rsidRPr="00E62ADA">
              <w:t>300</w:t>
            </w:r>
            <w:r>
              <w:t>–</w:t>
            </w:r>
            <w:r w:rsidRPr="00E62ADA">
              <w:t>302,</w:t>
            </w:r>
            <w:r>
              <w:t xml:space="preserve"> </w:t>
            </w:r>
            <w:r w:rsidRPr="00E62ADA">
              <w:t>306</w:t>
            </w:r>
            <w:r>
              <w:t>–</w:t>
            </w:r>
            <w:r w:rsidRPr="00E62ADA">
              <w:t>308</w:t>
            </w:r>
            <w:r>
              <w:t xml:space="preserve"> and </w:t>
            </w:r>
            <w:r w:rsidRPr="00E62ADA">
              <w:t>337</w:t>
            </w:r>
            <w:r>
              <w:t>–</w:t>
            </w:r>
            <w:r w:rsidRPr="00E62ADA">
              <w:t>338</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Year</w:t>
            </w:r>
            <w:r>
              <w:t xml:space="preserve"> </w:t>
            </w:r>
            <w:r w:rsidRPr="00E62ADA">
              <w:t>drilled</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1936</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1940</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1891</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1889</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t>Standing water level (reference point)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r w:rsidRPr="00E62ADA">
              <w:t>0.07</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Total</w:t>
            </w:r>
            <w:r>
              <w:t xml:space="preserve"> </w:t>
            </w:r>
            <w:r w:rsidRPr="00E62ADA">
              <w:t>depth</w:t>
            </w:r>
            <w:r>
              <w:t xml:space="preserve"> </w:t>
            </w:r>
            <w:r w:rsidRPr="00E62ADA">
              <w:t>(m</w:t>
            </w:r>
            <w:r>
              <w:t>etres</w:t>
            </w:r>
            <w:r w:rsidRPr="00E62ADA">
              <w:t>)</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255.7</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366.4</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244.80</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245.4</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Natural</w:t>
            </w:r>
            <w:r>
              <w:t xml:space="preserve"> </w:t>
            </w:r>
            <w:r w:rsidRPr="00E62ADA">
              <w:t>surface</w:t>
            </w:r>
            <w:r>
              <w:t xml:space="preserve"> </w:t>
            </w:r>
            <w:r w:rsidRPr="00E62ADA">
              <w:t>elevation</w:t>
            </w:r>
            <w:r>
              <w:t xml:space="preserve"> </w:t>
            </w:r>
            <w:r w:rsidRPr="00E62ADA">
              <w:t>(mAHD)</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144.21</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129.36</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138.7</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131.99</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Facility</w:t>
            </w:r>
            <w:r>
              <w:t xml:space="preserve"> </w:t>
            </w:r>
            <w:r w:rsidRPr="00E62ADA">
              <w:t>status</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Facility</w:t>
            </w:r>
            <w:r>
              <w:t xml:space="preserve"> </w:t>
            </w:r>
            <w:r w:rsidRPr="00E62ADA">
              <w:t>type</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9039" w:type="dxa"/>
            <w:gridSpan w:val="5"/>
            <w:tcBorders>
              <w:bottom w:val="single" w:sz="4" w:space="0" w:color="auto"/>
            </w:tcBorders>
          </w:tcPr>
          <w:p w:rsidR="00C050E4" w:rsidRPr="00E62ADA" w:rsidRDefault="00C050E4" w:rsidP="00864747">
            <w:pPr>
              <w:pStyle w:val="Tabletext"/>
            </w:pPr>
            <w:r w:rsidRPr="00E62ADA">
              <w:rPr>
                <w:i/>
              </w:rPr>
              <w:t>Physicochemical</w:t>
            </w:r>
            <w:r>
              <w:rPr>
                <w:i/>
              </w:rPr>
              <w:t xml:space="preserve"> </w:t>
            </w:r>
            <w:r w:rsidRPr="00E62ADA">
              <w:rPr>
                <w:i/>
              </w:rPr>
              <w:t>parameters</w:t>
            </w:r>
          </w:p>
        </w:tc>
      </w:tr>
      <w:tr w:rsidR="00C050E4" w:rsidRPr="00E62ADA" w:rsidTr="00C050E4">
        <w:tc>
          <w:tcPr>
            <w:tcW w:w="1807" w:type="dxa"/>
            <w:tcBorders>
              <w:top w:val="single" w:sz="4" w:space="0" w:color="auto"/>
              <w:bottom w:val="nil"/>
            </w:tcBorders>
          </w:tcPr>
          <w:p w:rsidR="00C050E4" w:rsidRPr="00E62ADA" w:rsidRDefault="00C050E4" w:rsidP="00864747">
            <w:pPr>
              <w:pStyle w:val="Tabletext"/>
            </w:pPr>
            <w:r w:rsidRPr="00E62ADA">
              <w:t>Salinity</w:t>
            </w:r>
            <w:r>
              <w:t xml:space="preserve"> </w:t>
            </w:r>
            <w:r w:rsidRPr="00E62ADA">
              <w:t>description</w:t>
            </w:r>
          </w:p>
        </w:tc>
        <w:tc>
          <w:tcPr>
            <w:tcW w:w="1808" w:type="dxa"/>
            <w:tcBorders>
              <w:top w:val="single" w:sz="4" w:space="0" w:color="auto"/>
              <w:bottom w:val="nil"/>
            </w:tcBorders>
          </w:tcPr>
          <w:p w:rsidR="00C050E4" w:rsidRPr="00E62ADA" w:rsidRDefault="00C050E4" w:rsidP="00864747">
            <w:pPr>
              <w:pStyle w:val="Tabletext"/>
            </w:pPr>
            <w:r w:rsidRPr="00E62ADA">
              <w:t>Fresh</w:t>
            </w:r>
          </w:p>
        </w:tc>
        <w:tc>
          <w:tcPr>
            <w:tcW w:w="1808" w:type="dxa"/>
            <w:tcBorders>
              <w:top w:val="single" w:sz="4" w:space="0" w:color="auto"/>
              <w:bottom w:val="nil"/>
            </w:tcBorders>
          </w:tcPr>
          <w:p w:rsidR="00C050E4" w:rsidRPr="00E62ADA" w:rsidRDefault="00C050E4" w:rsidP="00864747">
            <w:pPr>
              <w:pStyle w:val="Tabletext"/>
            </w:pPr>
            <w:r w:rsidRPr="00E62ADA">
              <w:t>Fresh</w:t>
            </w:r>
          </w:p>
        </w:tc>
        <w:tc>
          <w:tcPr>
            <w:tcW w:w="1808" w:type="dxa"/>
            <w:tcBorders>
              <w:top w:val="single" w:sz="4" w:space="0" w:color="auto"/>
              <w:bottom w:val="nil"/>
            </w:tcBorders>
          </w:tcPr>
          <w:p w:rsidR="00C050E4" w:rsidRPr="00E62ADA" w:rsidRDefault="00C050E4" w:rsidP="00864747">
            <w:pPr>
              <w:pStyle w:val="Tabletext"/>
            </w:pPr>
            <w:r>
              <w:t>–</w:t>
            </w:r>
          </w:p>
        </w:tc>
        <w:tc>
          <w:tcPr>
            <w:tcW w:w="1808" w:type="dxa"/>
            <w:tcBorders>
              <w:top w:val="single" w:sz="4" w:space="0" w:color="auto"/>
              <w:bottom w:val="nil"/>
            </w:tcBorders>
          </w:tcPr>
          <w:p w:rsidR="00C050E4" w:rsidRPr="00E62ADA" w:rsidRDefault="00C050E4" w:rsidP="00864747">
            <w:pPr>
              <w:pStyle w:val="Tabletext"/>
            </w:pPr>
            <w:r w:rsidRPr="00E62ADA">
              <w:t>501</w:t>
            </w:r>
            <w:r>
              <w:t>–</w:t>
            </w:r>
            <w:r w:rsidRPr="00E62ADA">
              <w:t>1000</w:t>
            </w:r>
            <w:r>
              <w:t xml:space="preserve"> </w:t>
            </w:r>
            <w:r w:rsidRPr="00E62ADA">
              <w:t>ppm</w:t>
            </w:r>
          </w:p>
        </w:tc>
      </w:tr>
      <w:tr w:rsidR="00C050E4" w:rsidRPr="00E62ADA" w:rsidTr="00C050E4">
        <w:tc>
          <w:tcPr>
            <w:tcW w:w="1807" w:type="dxa"/>
            <w:tcBorders>
              <w:top w:val="nil"/>
              <w:bottom w:val="nil"/>
            </w:tcBorders>
          </w:tcPr>
          <w:p w:rsidR="00C050E4" w:rsidRPr="00E62ADA" w:rsidRDefault="00C050E4" w:rsidP="00864747">
            <w:pPr>
              <w:pStyle w:val="Tabletext"/>
            </w:pPr>
            <w:r w:rsidRPr="00E62ADA">
              <w:lastRenderedPageBreak/>
              <w:t>EC</w:t>
            </w:r>
            <w:r>
              <w:t xml:space="preserve"> </w:t>
            </w:r>
            <w:r w:rsidRPr="00E62ADA">
              <w:t>(µS/cm)</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r>
      <w:tr w:rsidR="00C050E4" w:rsidRPr="00E62ADA" w:rsidTr="00C050E4">
        <w:tc>
          <w:tcPr>
            <w:tcW w:w="1807" w:type="dxa"/>
            <w:tcBorders>
              <w:top w:val="nil"/>
              <w:bottom w:val="nil"/>
            </w:tcBorders>
          </w:tcPr>
          <w:p w:rsidR="00C050E4" w:rsidRPr="00E62ADA" w:rsidRDefault="00C050E4" w:rsidP="00864747">
            <w:pPr>
              <w:pStyle w:val="Tabletext"/>
            </w:pPr>
            <w:r w:rsidRPr="00E62ADA">
              <w:t>pH</w:t>
            </w:r>
            <w:r>
              <w:t xml:space="preserve"> </w:t>
            </w:r>
            <w:r w:rsidRPr="00E62ADA">
              <w:t>(field/lab)</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r>
      <w:tr w:rsidR="00C050E4" w:rsidRPr="00E62ADA" w:rsidTr="00C050E4">
        <w:tc>
          <w:tcPr>
            <w:tcW w:w="1807" w:type="dxa"/>
            <w:tcBorders>
              <w:top w:val="nil"/>
              <w:bottom w:val="single" w:sz="4" w:space="0" w:color="auto"/>
            </w:tcBorders>
          </w:tcPr>
          <w:p w:rsidR="00C050E4" w:rsidRPr="00E62ADA" w:rsidRDefault="00C050E4" w:rsidP="00864747">
            <w:pPr>
              <w:pStyle w:val="Tabletext"/>
            </w:pPr>
            <w:r w:rsidRPr="00E62ADA">
              <w:t>Temperature</w:t>
            </w:r>
            <w:r>
              <w:t xml:space="preserve"> </w:t>
            </w:r>
            <w:r w:rsidRPr="00E62ADA">
              <w:t>(</w:t>
            </w:r>
            <w:r>
              <w:t>°</w:t>
            </w:r>
            <w:r w:rsidRPr="00E62ADA">
              <w:t>C)</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r>
    </w:tbl>
    <w:p w:rsidR="003204A9" w:rsidRDefault="00C050E4">
      <w:pPr>
        <w:pStyle w:val="BelowTableFigureText9pt"/>
        <w:rPr>
          <w:rFonts w:cs="Calibri"/>
        </w:rPr>
      </w:pPr>
      <w:r>
        <w:t xml:space="preserve">– = not available, EC = electrical conductivity, mAHD = metres Australian height datum, </w:t>
      </w:r>
      <w:r>
        <w:rPr>
          <w:rFonts w:cs="Calibri"/>
        </w:rPr>
        <w:t>µS/cm</w:t>
      </w:r>
      <w:r>
        <w:t> = microsiemens per centimetre.</w:t>
      </w:r>
      <w:r w:rsidR="00667914">
        <w:br/>
      </w:r>
      <w:r>
        <w:rPr>
          <w:rFonts w:cs="Calibri"/>
        </w:rPr>
        <w:t xml:space="preserve">© </w:t>
      </w:r>
      <w:r w:rsidRPr="00A41733">
        <w:t>Copyright</w:t>
      </w:r>
      <w:r>
        <w:rPr>
          <w:rFonts w:cs="Calibri"/>
        </w:rPr>
        <w:t xml:space="preserve">, </w:t>
      </w:r>
      <w:r>
        <w:rPr>
          <w:rFonts w:cs="Calibri"/>
          <w:lang w:eastAsia="en-AU"/>
        </w:rPr>
        <w:t>NSW OoW 2010</w:t>
      </w:r>
    </w:p>
    <w:p w:rsidR="00364FD2" w:rsidRDefault="00364FD2" w:rsidP="00972110">
      <w:pPr>
        <w:pStyle w:val="BRcaption"/>
        <w:keepNext/>
      </w:pPr>
      <w:bookmarkStart w:id="1187" w:name="_Ref351995868"/>
      <w:bookmarkStart w:id="1188" w:name="_Toc391885817"/>
    </w:p>
    <w:p w:rsidR="00C050E4" w:rsidRPr="00B91856" w:rsidRDefault="00C050E4" w:rsidP="00972110">
      <w:pPr>
        <w:pStyle w:val="BRcaption"/>
        <w:keepNext/>
      </w:pPr>
      <w:r w:rsidRPr="00B91856">
        <w:t>Table</w:t>
      </w:r>
      <w:r>
        <w:t xml:space="preserve"> </w:t>
      </w:r>
      <w:r w:rsidR="003942EF">
        <w:rPr>
          <w:noProof/>
        </w:rPr>
        <w:t>160</w:t>
      </w:r>
      <w:bookmarkEnd w:id="1187"/>
      <w:r>
        <w:t xml:space="preserve"> Thooro M</w:t>
      </w:r>
      <w:r w:rsidRPr="00B91856">
        <w:t>ud</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continued</w:t>
      </w:r>
      <w:r w:rsidRPr="00B91856">
        <w:t>.</w:t>
      </w:r>
      <w:bookmarkEnd w:id="1188"/>
    </w:p>
    <w:tbl>
      <w:tblPr>
        <w:tblStyle w:val="TableGrid"/>
        <w:tblW w:w="9039" w:type="dxa"/>
        <w:tblLayout w:type="fixed"/>
        <w:tblLook w:val="04A0"/>
      </w:tblPr>
      <w:tblGrid>
        <w:gridCol w:w="1807"/>
        <w:gridCol w:w="1808"/>
        <w:gridCol w:w="1808"/>
        <w:gridCol w:w="1808"/>
        <w:gridCol w:w="1808"/>
      </w:tblGrid>
      <w:tr w:rsidR="00C050E4" w:rsidRPr="00E62ADA" w:rsidTr="00922A90">
        <w:trPr>
          <w:tblHeader/>
        </w:trPr>
        <w:tc>
          <w:tcPr>
            <w:tcW w:w="1807" w:type="dxa"/>
            <w:tcBorders>
              <w:bottom w:val="single" w:sz="4" w:space="0" w:color="auto"/>
            </w:tcBorders>
            <w:shd w:val="clear" w:color="auto" w:fill="C6D9F1" w:themeFill="text2" w:themeFillTint="33"/>
          </w:tcPr>
          <w:p w:rsidR="00C050E4" w:rsidRPr="00E62ADA" w:rsidRDefault="00C050E4">
            <w:pPr>
              <w:pStyle w:val="Tableheading"/>
            </w:pPr>
            <w:r>
              <w:t>Variable</w:t>
            </w:r>
          </w:p>
        </w:tc>
        <w:tc>
          <w:tcPr>
            <w:tcW w:w="7232" w:type="dxa"/>
            <w:gridSpan w:val="4"/>
            <w:tcBorders>
              <w:bottom w:val="single" w:sz="4" w:space="0" w:color="auto"/>
            </w:tcBorders>
            <w:shd w:val="clear" w:color="auto" w:fill="C6D9F1" w:themeFill="text2" w:themeFillTint="33"/>
          </w:tcPr>
          <w:p w:rsidR="00C050E4" w:rsidRPr="00E62ADA" w:rsidRDefault="00C050E4">
            <w:pPr>
              <w:pStyle w:val="Tableheading"/>
            </w:pPr>
            <w:r>
              <w:t>Details</w:t>
            </w:r>
          </w:p>
        </w:tc>
      </w:tr>
      <w:tr w:rsidR="00C050E4" w:rsidRPr="00D324DF" w:rsidTr="00922A90">
        <w:trPr>
          <w:tblHeader/>
        </w:trPr>
        <w:tc>
          <w:tcPr>
            <w:tcW w:w="1807" w:type="dxa"/>
            <w:tcBorders>
              <w:bottom w:val="single" w:sz="4" w:space="0" w:color="auto"/>
            </w:tcBorders>
          </w:tcPr>
          <w:p w:rsidR="003204A9" w:rsidRDefault="00C050E4">
            <w:pPr>
              <w:pStyle w:val="Tableheading"/>
            </w:pPr>
            <w:r w:rsidRPr="00D324DF">
              <w:t>Bore ID</w:t>
            </w:r>
          </w:p>
        </w:tc>
        <w:tc>
          <w:tcPr>
            <w:tcW w:w="1808" w:type="dxa"/>
            <w:tcBorders>
              <w:bottom w:val="single" w:sz="4" w:space="0" w:color="auto"/>
            </w:tcBorders>
          </w:tcPr>
          <w:p w:rsidR="003204A9" w:rsidRDefault="00C050E4">
            <w:pPr>
              <w:pStyle w:val="Tableheading"/>
            </w:pPr>
            <w:r w:rsidRPr="00D324DF">
              <w:t>GW004773</w:t>
            </w:r>
          </w:p>
        </w:tc>
        <w:tc>
          <w:tcPr>
            <w:tcW w:w="1808" w:type="dxa"/>
            <w:tcBorders>
              <w:bottom w:val="single" w:sz="4" w:space="0" w:color="auto"/>
            </w:tcBorders>
          </w:tcPr>
          <w:p w:rsidR="003204A9" w:rsidRDefault="00C050E4">
            <w:pPr>
              <w:pStyle w:val="Tableheading"/>
            </w:pPr>
            <w:r w:rsidRPr="00D324DF">
              <w:t>GW010070</w:t>
            </w:r>
          </w:p>
        </w:tc>
        <w:tc>
          <w:tcPr>
            <w:tcW w:w="1808" w:type="dxa"/>
            <w:tcBorders>
              <w:bottom w:val="single" w:sz="4" w:space="0" w:color="auto"/>
            </w:tcBorders>
          </w:tcPr>
          <w:p w:rsidR="003204A9" w:rsidRDefault="00C050E4">
            <w:pPr>
              <w:pStyle w:val="Tableheading"/>
            </w:pPr>
            <w:r w:rsidRPr="00D324DF">
              <w:t>GW011266</w:t>
            </w:r>
          </w:p>
        </w:tc>
        <w:tc>
          <w:tcPr>
            <w:tcW w:w="1808" w:type="dxa"/>
            <w:tcBorders>
              <w:bottom w:val="single" w:sz="4" w:space="0" w:color="auto"/>
            </w:tcBorders>
          </w:tcPr>
          <w:p w:rsidR="003204A9" w:rsidRDefault="00C050E4">
            <w:pPr>
              <w:pStyle w:val="Tableheading"/>
            </w:pPr>
            <w:r w:rsidRPr="00D324DF">
              <w:t>GW011334</w:t>
            </w:r>
          </w:p>
        </w:tc>
      </w:tr>
      <w:tr w:rsidR="009D7228" w:rsidRPr="00E62ADA" w:rsidTr="00922A90">
        <w:trPr>
          <w:tblHeader/>
        </w:trPr>
        <w:tc>
          <w:tcPr>
            <w:tcW w:w="1807" w:type="dxa"/>
            <w:tcBorders>
              <w:top w:val="single" w:sz="4" w:space="0" w:color="auto"/>
              <w:bottom w:val="single" w:sz="4" w:space="0" w:color="auto"/>
            </w:tcBorders>
          </w:tcPr>
          <w:p w:rsidR="003204A9" w:rsidRDefault="009D7228">
            <w:pPr>
              <w:pStyle w:val="Tableheading"/>
            </w:pPr>
            <w:r w:rsidRPr="00E62ADA">
              <w:t>Sample</w:t>
            </w:r>
            <w:r>
              <w:t xml:space="preserve"> </w:t>
            </w:r>
            <w:r w:rsidRPr="00E62ADA">
              <w:t>date</w:t>
            </w:r>
          </w:p>
        </w:tc>
        <w:tc>
          <w:tcPr>
            <w:tcW w:w="1808" w:type="dxa"/>
            <w:tcBorders>
              <w:top w:val="single" w:sz="4" w:space="0" w:color="auto"/>
              <w:bottom w:val="single" w:sz="4" w:space="0" w:color="auto"/>
            </w:tcBorders>
          </w:tcPr>
          <w:p w:rsidR="003204A9" w:rsidRDefault="009D7228">
            <w:pPr>
              <w:pStyle w:val="Tableheading"/>
            </w:pPr>
            <w:r w:rsidRPr="00E62ADA">
              <w:t>1930</w:t>
            </w:r>
          </w:p>
        </w:tc>
        <w:tc>
          <w:tcPr>
            <w:tcW w:w="1808" w:type="dxa"/>
            <w:tcBorders>
              <w:top w:val="single" w:sz="4" w:space="0" w:color="auto"/>
              <w:bottom w:val="single" w:sz="4" w:space="0" w:color="auto"/>
            </w:tcBorders>
          </w:tcPr>
          <w:p w:rsidR="003204A9" w:rsidRDefault="009D7228">
            <w:pPr>
              <w:pStyle w:val="Tableheading"/>
            </w:pPr>
            <w:r w:rsidRPr="00E62ADA">
              <w:t>1952</w:t>
            </w:r>
          </w:p>
        </w:tc>
        <w:tc>
          <w:tcPr>
            <w:tcW w:w="1808" w:type="dxa"/>
            <w:tcBorders>
              <w:top w:val="single" w:sz="4" w:space="0" w:color="auto"/>
              <w:bottom w:val="single" w:sz="4" w:space="0" w:color="auto"/>
            </w:tcBorders>
          </w:tcPr>
          <w:p w:rsidR="003204A9" w:rsidRDefault="009D7228">
            <w:pPr>
              <w:pStyle w:val="Tableheading"/>
            </w:pPr>
            <w:r w:rsidRPr="00E62ADA">
              <w:t>1989</w:t>
            </w:r>
          </w:p>
        </w:tc>
        <w:tc>
          <w:tcPr>
            <w:tcW w:w="1808" w:type="dxa"/>
            <w:tcBorders>
              <w:top w:val="single" w:sz="4" w:space="0" w:color="auto"/>
              <w:bottom w:val="single" w:sz="4" w:space="0" w:color="auto"/>
            </w:tcBorders>
          </w:tcPr>
          <w:p w:rsidR="003204A9" w:rsidRDefault="009D7228">
            <w:pPr>
              <w:pStyle w:val="Tableheading"/>
            </w:pPr>
            <w:r w:rsidRPr="00E62ADA">
              <w:t>1956</w:t>
            </w:r>
          </w:p>
        </w:tc>
      </w:tr>
      <w:tr w:rsidR="00C050E4" w:rsidRPr="00E62ADA" w:rsidTr="00C050E4">
        <w:tc>
          <w:tcPr>
            <w:tcW w:w="1807" w:type="dxa"/>
            <w:tcBorders>
              <w:bottom w:val="single" w:sz="4" w:space="0" w:color="auto"/>
            </w:tcBorders>
          </w:tcPr>
          <w:p w:rsidR="00C050E4" w:rsidRPr="00E62ADA" w:rsidRDefault="00C050E4" w:rsidP="00864747">
            <w:pPr>
              <w:pStyle w:val="Tabletext"/>
            </w:pPr>
            <w:r w:rsidRPr="00E62ADA">
              <w:t>Distance</w:t>
            </w:r>
            <w:r>
              <w:t xml:space="preserve"> </w:t>
            </w:r>
            <w:r w:rsidRPr="00E62ADA">
              <w:t>from</w:t>
            </w:r>
            <w:r>
              <w:t xml:space="preserve"> </w:t>
            </w:r>
            <w:r w:rsidRPr="00E62ADA">
              <w:t>spring</w:t>
            </w:r>
            <w:r>
              <w:t xml:space="preserve"> </w:t>
            </w:r>
            <w:r w:rsidRPr="00E62ADA">
              <w:t>complex</w:t>
            </w:r>
            <w:r>
              <w:t xml:space="preserve"> (kilometres)</w:t>
            </w:r>
          </w:p>
        </w:tc>
        <w:tc>
          <w:tcPr>
            <w:tcW w:w="1808" w:type="dxa"/>
            <w:tcBorders>
              <w:bottom w:val="single" w:sz="4" w:space="0" w:color="auto"/>
            </w:tcBorders>
          </w:tcPr>
          <w:p w:rsidR="00C050E4" w:rsidRPr="00E62ADA" w:rsidRDefault="00C050E4" w:rsidP="00864747">
            <w:pPr>
              <w:pStyle w:val="Tabletext"/>
            </w:pPr>
            <w:r w:rsidRPr="00E62ADA">
              <w:t>7.1</w:t>
            </w:r>
          </w:p>
        </w:tc>
        <w:tc>
          <w:tcPr>
            <w:tcW w:w="1808" w:type="dxa"/>
            <w:tcBorders>
              <w:bottom w:val="single" w:sz="4" w:space="0" w:color="auto"/>
            </w:tcBorders>
          </w:tcPr>
          <w:p w:rsidR="00C050E4" w:rsidRPr="00E62ADA" w:rsidRDefault="00C050E4" w:rsidP="00864747">
            <w:pPr>
              <w:pStyle w:val="Tabletext"/>
            </w:pPr>
            <w:r w:rsidRPr="00E62ADA">
              <w:t>9.6</w:t>
            </w:r>
          </w:p>
        </w:tc>
        <w:tc>
          <w:tcPr>
            <w:tcW w:w="1808" w:type="dxa"/>
            <w:tcBorders>
              <w:bottom w:val="single" w:sz="4" w:space="0" w:color="auto"/>
            </w:tcBorders>
          </w:tcPr>
          <w:p w:rsidR="00C050E4" w:rsidRPr="00E62ADA" w:rsidRDefault="00C050E4" w:rsidP="00864747">
            <w:pPr>
              <w:pStyle w:val="Tabletext"/>
            </w:pPr>
            <w:r w:rsidRPr="00E62ADA">
              <w:t>9.1</w:t>
            </w:r>
          </w:p>
        </w:tc>
        <w:tc>
          <w:tcPr>
            <w:tcW w:w="1808" w:type="dxa"/>
            <w:tcBorders>
              <w:bottom w:val="single" w:sz="4" w:space="0" w:color="auto"/>
            </w:tcBorders>
          </w:tcPr>
          <w:p w:rsidR="00C050E4" w:rsidRPr="00E62ADA" w:rsidRDefault="00C050E4" w:rsidP="00864747">
            <w:pPr>
              <w:pStyle w:val="Tabletext"/>
            </w:pPr>
            <w:r w:rsidRPr="00E62ADA">
              <w:t>8.8</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Source</w:t>
            </w:r>
            <w:r>
              <w:t xml:space="preserve"> </w:t>
            </w:r>
            <w:r w:rsidRPr="00E62ADA">
              <w:t>aquifer</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Hooray</w:t>
            </w:r>
            <w:r>
              <w:t xml:space="preserve"> </w:t>
            </w:r>
            <w:r w:rsidRPr="00E62ADA">
              <w:t>Sandstone</w:t>
            </w:r>
            <w:r>
              <w:t xml:space="preserve"> </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Hooray</w:t>
            </w:r>
            <w:r>
              <w:t xml:space="preserve"> </w:t>
            </w:r>
            <w:r w:rsidRPr="00E62ADA">
              <w:t>Sandstone</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Hooray</w:t>
            </w:r>
            <w:r>
              <w:t xml:space="preserve"> </w:t>
            </w:r>
            <w:r w:rsidRPr="00E62ADA">
              <w:t>Sandstone</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Hooray</w:t>
            </w:r>
            <w:r>
              <w:t xml:space="preserve"> </w:t>
            </w:r>
            <w:r w:rsidRPr="00E62ADA">
              <w:t>Sandstone</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Screens</w:t>
            </w:r>
            <w:r>
              <w:t xml:space="preserve"> (metres)</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Slots</w:t>
            </w:r>
            <w:r>
              <w:t xml:space="preserve"> </w:t>
            </w:r>
            <w:r w:rsidRPr="00E62ADA">
              <w:t>320</w:t>
            </w:r>
            <w:r>
              <w:t>–</w:t>
            </w:r>
            <w:r w:rsidRPr="00E62ADA">
              <w:t>331</w:t>
            </w:r>
          </w:p>
        </w:tc>
        <w:tc>
          <w:tcPr>
            <w:tcW w:w="1808" w:type="dxa"/>
            <w:tcBorders>
              <w:top w:val="single" w:sz="4" w:space="0" w:color="auto"/>
              <w:bottom w:val="single" w:sz="4" w:space="0" w:color="auto"/>
            </w:tcBorders>
          </w:tcPr>
          <w:p w:rsidR="00C050E4" w:rsidRPr="00E62ADA" w:rsidRDefault="00C050E4" w:rsidP="00864747">
            <w:pPr>
              <w:pStyle w:val="Tabletext"/>
            </w:pP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Year</w:t>
            </w:r>
            <w:r>
              <w:t xml:space="preserve"> </w:t>
            </w:r>
            <w:r w:rsidRPr="00E62ADA">
              <w:t>drilled</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1930</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1952</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1955</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1956</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Standing</w:t>
            </w:r>
            <w:r>
              <w:t xml:space="preserve"> </w:t>
            </w:r>
            <w:r w:rsidRPr="00E62ADA">
              <w:t>water</w:t>
            </w:r>
            <w:r>
              <w:t xml:space="preserve"> </w:t>
            </w:r>
            <w:r w:rsidRPr="00E62ADA">
              <w:t>level</w:t>
            </w:r>
            <w:r>
              <w:t xml:space="preserve"> </w:t>
            </w:r>
            <w:r w:rsidRPr="00E62ADA">
              <w:t>(</w:t>
            </w:r>
            <w:r>
              <w:t>reference point)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20.91</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Total</w:t>
            </w:r>
            <w:r>
              <w:t xml:space="preserve"> </w:t>
            </w:r>
            <w:r w:rsidRPr="00E62ADA">
              <w:t>depth</w:t>
            </w:r>
            <w:r>
              <w:t xml:space="preserve"> </w:t>
            </w:r>
            <w:r w:rsidRPr="00E62ADA">
              <w:t>(m</w:t>
            </w:r>
            <w:r>
              <w:t>etres</w:t>
            </w:r>
            <w:r w:rsidRPr="00E62ADA">
              <w:t>)</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332.2</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342.3</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352.6</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317.3</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Natural</w:t>
            </w:r>
            <w:r>
              <w:t xml:space="preserve"> </w:t>
            </w:r>
            <w:r w:rsidRPr="00E62ADA">
              <w:t>surface</w:t>
            </w:r>
            <w:r>
              <w:t xml:space="preserve"> </w:t>
            </w:r>
            <w:r w:rsidRPr="00E62ADA">
              <w:t>elevation</w:t>
            </w:r>
            <w:r>
              <w:t xml:space="preserve"> </w:t>
            </w:r>
            <w:r w:rsidRPr="00E62ADA">
              <w:t>(mAHD)</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123.22</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145.440</w:t>
            </w:r>
            <w:r>
              <w:t xml:space="preserve"> </w:t>
            </w:r>
            <w:r w:rsidRPr="00E62ADA">
              <w:t>(DEM)</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145.610</w:t>
            </w:r>
            <w:r>
              <w:t xml:space="preserve"> </w:t>
            </w:r>
            <w:r w:rsidRPr="00E62ADA">
              <w:t>(DEM)</w:t>
            </w:r>
          </w:p>
        </w:tc>
        <w:tc>
          <w:tcPr>
            <w:tcW w:w="1808" w:type="dxa"/>
            <w:tcBorders>
              <w:top w:val="single" w:sz="4" w:space="0" w:color="auto"/>
              <w:bottom w:val="single" w:sz="4" w:space="0" w:color="auto"/>
            </w:tcBorders>
          </w:tcPr>
          <w:p w:rsidR="00C050E4" w:rsidRPr="00E62ADA" w:rsidRDefault="00C050E4" w:rsidP="00864747">
            <w:pPr>
              <w:pStyle w:val="Tabletext"/>
            </w:pPr>
            <w:r w:rsidRPr="00E62ADA">
              <w:t>132.53</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Facility</w:t>
            </w:r>
            <w:r>
              <w:t xml:space="preserve"> </w:t>
            </w:r>
            <w:r w:rsidRPr="00E62ADA">
              <w:t>status</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1807" w:type="dxa"/>
            <w:tcBorders>
              <w:top w:val="single" w:sz="4" w:space="0" w:color="auto"/>
              <w:bottom w:val="single" w:sz="4" w:space="0" w:color="auto"/>
            </w:tcBorders>
          </w:tcPr>
          <w:p w:rsidR="00C050E4" w:rsidRPr="00E62ADA" w:rsidRDefault="00C050E4" w:rsidP="00864747">
            <w:pPr>
              <w:pStyle w:val="Tabletext"/>
            </w:pPr>
            <w:r w:rsidRPr="00E62ADA">
              <w:t>Facility</w:t>
            </w:r>
            <w:r>
              <w:t xml:space="preserve"> </w:t>
            </w:r>
            <w:r w:rsidRPr="00E62ADA">
              <w:t>type</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c>
          <w:tcPr>
            <w:tcW w:w="1808" w:type="dxa"/>
            <w:tcBorders>
              <w:top w:val="single" w:sz="4" w:space="0" w:color="auto"/>
              <w:bottom w:val="single" w:sz="4" w:space="0" w:color="auto"/>
            </w:tcBorders>
          </w:tcPr>
          <w:p w:rsidR="00C050E4" w:rsidRPr="00E62ADA" w:rsidRDefault="00C050E4" w:rsidP="00864747">
            <w:pPr>
              <w:pStyle w:val="Tabletext"/>
            </w:pPr>
            <w:r>
              <w:t>–</w:t>
            </w:r>
          </w:p>
        </w:tc>
      </w:tr>
      <w:tr w:rsidR="00C050E4" w:rsidRPr="00E62ADA" w:rsidTr="00C050E4">
        <w:tc>
          <w:tcPr>
            <w:tcW w:w="9039" w:type="dxa"/>
            <w:gridSpan w:val="5"/>
            <w:tcBorders>
              <w:bottom w:val="single" w:sz="4" w:space="0" w:color="auto"/>
            </w:tcBorders>
          </w:tcPr>
          <w:p w:rsidR="00C050E4" w:rsidRPr="00E62ADA" w:rsidRDefault="00C050E4" w:rsidP="00864747">
            <w:pPr>
              <w:pStyle w:val="Tabletext"/>
            </w:pPr>
            <w:r w:rsidRPr="00E62ADA">
              <w:rPr>
                <w:i/>
              </w:rPr>
              <w:t>Physicochemical</w:t>
            </w:r>
            <w:r>
              <w:rPr>
                <w:i/>
              </w:rPr>
              <w:t xml:space="preserve"> </w:t>
            </w:r>
            <w:r w:rsidRPr="00E62ADA">
              <w:rPr>
                <w:i/>
              </w:rPr>
              <w:t>parameters</w:t>
            </w:r>
          </w:p>
        </w:tc>
      </w:tr>
      <w:tr w:rsidR="00C050E4" w:rsidRPr="00E62ADA" w:rsidTr="00C050E4">
        <w:tc>
          <w:tcPr>
            <w:tcW w:w="1807" w:type="dxa"/>
            <w:tcBorders>
              <w:top w:val="single" w:sz="4" w:space="0" w:color="auto"/>
              <w:bottom w:val="nil"/>
            </w:tcBorders>
          </w:tcPr>
          <w:p w:rsidR="00C050E4" w:rsidRPr="00E62ADA" w:rsidRDefault="00C050E4" w:rsidP="00864747">
            <w:pPr>
              <w:pStyle w:val="Tabletext"/>
            </w:pPr>
            <w:r w:rsidRPr="00E62ADA">
              <w:t>Salinity</w:t>
            </w:r>
            <w:r>
              <w:t xml:space="preserve"> </w:t>
            </w:r>
            <w:r w:rsidRPr="00E62ADA">
              <w:t>description</w:t>
            </w:r>
          </w:p>
        </w:tc>
        <w:tc>
          <w:tcPr>
            <w:tcW w:w="1808" w:type="dxa"/>
            <w:tcBorders>
              <w:top w:val="single" w:sz="4" w:space="0" w:color="auto"/>
              <w:bottom w:val="nil"/>
            </w:tcBorders>
          </w:tcPr>
          <w:p w:rsidR="00C050E4" w:rsidRPr="00E62ADA" w:rsidRDefault="00C050E4" w:rsidP="00864747">
            <w:pPr>
              <w:pStyle w:val="Tabletext"/>
            </w:pPr>
            <w:r w:rsidRPr="00E62ADA">
              <w:t>Fresh</w:t>
            </w:r>
          </w:p>
        </w:tc>
        <w:tc>
          <w:tcPr>
            <w:tcW w:w="1808" w:type="dxa"/>
            <w:tcBorders>
              <w:top w:val="single" w:sz="4" w:space="0" w:color="auto"/>
              <w:bottom w:val="nil"/>
            </w:tcBorders>
          </w:tcPr>
          <w:p w:rsidR="00C050E4" w:rsidRPr="00E62ADA" w:rsidRDefault="00C050E4" w:rsidP="00864747">
            <w:pPr>
              <w:pStyle w:val="Tabletext"/>
            </w:pPr>
            <w:r w:rsidRPr="00E62ADA">
              <w:t>Fresh</w:t>
            </w:r>
          </w:p>
        </w:tc>
        <w:tc>
          <w:tcPr>
            <w:tcW w:w="1808" w:type="dxa"/>
            <w:tcBorders>
              <w:top w:val="single" w:sz="4" w:space="0" w:color="auto"/>
              <w:bottom w:val="nil"/>
            </w:tcBorders>
          </w:tcPr>
          <w:p w:rsidR="00C050E4" w:rsidRPr="00E62ADA" w:rsidRDefault="00C050E4" w:rsidP="00864747">
            <w:pPr>
              <w:pStyle w:val="Tabletext"/>
            </w:pPr>
            <w:r w:rsidRPr="00E62ADA">
              <w:t>Fresh</w:t>
            </w:r>
          </w:p>
        </w:tc>
        <w:tc>
          <w:tcPr>
            <w:tcW w:w="1808" w:type="dxa"/>
            <w:tcBorders>
              <w:top w:val="single" w:sz="4" w:space="0" w:color="auto"/>
              <w:bottom w:val="nil"/>
            </w:tcBorders>
          </w:tcPr>
          <w:p w:rsidR="00C050E4" w:rsidRPr="00E62ADA" w:rsidRDefault="00C050E4" w:rsidP="00864747">
            <w:pPr>
              <w:pStyle w:val="Tabletext"/>
            </w:pPr>
            <w:r w:rsidRPr="00E62ADA">
              <w:t>Good</w:t>
            </w:r>
            <w:r>
              <w:t xml:space="preserve"> </w:t>
            </w:r>
          </w:p>
        </w:tc>
      </w:tr>
      <w:tr w:rsidR="00C050E4" w:rsidRPr="00E62ADA" w:rsidTr="00C050E4">
        <w:tc>
          <w:tcPr>
            <w:tcW w:w="1807" w:type="dxa"/>
            <w:tcBorders>
              <w:top w:val="nil"/>
              <w:bottom w:val="nil"/>
            </w:tcBorders>
          </w:tcPr>
          <w:p w:rsidR="00C050E4" w:rsidRPr="00E62ADA" w:rsidRDefault="00C050E4" w:rsidP="00864747">
            <w:pPr>
              <w:pStyle w:val="Tabletext"/>
            </w:pPr>
            <w:r w:rsidRPr="00E62ADA">
              <w:t>EC</w:t>
            </w:r>
            <w:r>
              <w:t xml:space="preserve"> </w:t>
            </w:r>
            <w:r w:rsidRPr="00E62ADA">
              <w:t>(µS/cm)</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r>
      <w:tr w:rsidR="00C050E4" w:rsidRPr="00E62ADA" w:rsidTr="00C050E4">
        <w:tc>
          <w:tcPr>
            <w:tcW w:w="1807" w:type="dxa"/>
            <w:tcBorders>
              <w:top w:val="nil"/>
              <w:bottom w:val="nil"/>
            </w:tcBorders>
          </w:tcPr>
          <w:p w:rsidR="00C050E4" w:rsidRPr="00E62ADA" w:rsidRDefault="00C050E4" w:rsidP="00864747">
            <w:pPr>
              <w:pStyle w:val="Tabletext"/>
            </w:pPr>
            <w:r w:rsidRPr="00E62ADA">
              <w:t>pH</w:t>
            </w:r>
            <w:r>
              <w:t xml:space="preserve"> </w:t>
            </w:r>
            <w:r w:rsidRPr="00E62ADA">
              <w:t>(field/lab)</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c>
          <w:tcPr>
            <w:tcW w:w="1808" w:type="dxa"/>
            <w:tcBorders>
              <w:top w:val="nil"/>
              <w:bottom w:val="nil"/>
            </w:tcBorders>
          </w:tcPr>
          <w:p w:rsidR="00C050E4" w:rsidRPr="00E62ADA" w:rsidRDefault="00C050E4" w:rsidP="00864747">
            <w:pPr>
              <w:pStyle w:val="Tabletext"/>
            </w:pPr>
            <w:r>
              <w:t>–</w:t>
            </w:r>
          </w:p>
        </w:tc>
      </w:tr>
      <w:tr w:rsidR="00C050E4" w:rsidRPr="00E62ADA" w:rsidTr="00C050E4">
        <w:tc>
          <w:tcPr>
            <w:tcW w:w="1807" w:type="dxa"/>
            <w:tcBorders>
              <w:top w:val="nil"/>
              <w:bottom w:val="single" w:sz="4" w:space="0" w:color="auto"/>
            </w:tcBorders>
          </w:tcPr>
          <w:p w:rsidR="00C050E4" w:rsidRPr="00E62ADA" w:rsidRDefault="00C050E4" w:rsidP="00864747">
            <w:pPr>
              <w:pStyle w:val="Tabletext"/>
            </w:pPr>
            <w:r w:rsidRPr="00E62ADA">
              <w:t>Temperature</w:t>
            </w:r>
            <w:r>
              <w:t xml:space="preserve"> </w:t>
            </w:r>
            <w:r w:rsidRPr="00E62ADA">
              <w:t>(</w:t>
            </w:r>
            <w:r>
              <w:t>°</w:t>
            </w:r>
            <w:r w:rsidRPr="00E62ADA">
              <w:t>C)</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c>
          <w:tcPr>
            <w:tcW w:w="1808" w:type="dxa"/>
            <w:tcBorders>
              <w:top w:val="nil"/>
              <w:bottom w:val="single" w:sz="4" w:space="0" w:color="auto"/>
            </w:tcBorders>
          </w:tcPr>
          <w:p w:rsidR="00C050E4" w:rsidRPr="00E62ADA" w:rsidRDefault="00C050E4" w:rsidP="00864747">
            <w:pPr>
              <w:pStyle w:val="Tabletext"/>
            </w:pPr>
            <w:r>
              <w:t>–</w:t>
            </w:r>
          </w:p>
        </w:tc>
      </w:tr>
    </w:tbl>
    <w:p w:rsidR="00C050E4" w:rsidRDefault="00C050E4">
      <w:pPr>
        <w:pStyle w:val="BelowTableFigureText9pt"/>
        <w:rPr>
          <w:rFonts w:cs="Calibri"/>
        </w:rPr>
      </w:pPr>
      <w:r>
        <w:t xml:space="preserve">– = not available, DEM = digital elevation model, EC = electrical conductivity, mAHD = metres Australian height datum, </w:t>
      </w:r>
      <w:r>
        <w:rPr>
          <w:rFonts w:cs="Calibri"/>
        </w:rPr>
        <w:t>µS/cm</w:t>
      </w:r>
      <w:r>
        <w:t> = </w:t>
      </w:r>
      <w:r w:rsidRPr="00922A90">
        <w:t>microsiemens</w:t>
      </w:r>
      <w:r>
        <w:t xml:space="preserve"> per centimetre.</w:t>
      </w:r>
      <w:r w:rsidR="00667914">
        <w:br/>
      </w:r>
      <w:r>
        <w:rPr>
          <w:rFonts w:cs="Calibri"/>
        </w:rPr>
        <w:t xml:space="preserve">© Copyright, </w:t>
      </w:r>
      <w:r>
        <w:rPr>
          <w:rFonts w:cs="Calibri"/>
          <w:lang w:eastAsia="en-AU"/>
        </w:rPr>
        <w:t>NSW OoW 2010</w:t>
      </w:r>
    </w:p>
    <w:p w:rsidR="007A4107" w:rsidRDefault="007A4107">
      <w:pPr>
        <w:autoSpaceDE/>
        <w:autoSpaceDN/>
        <w:rPr>
          <w:rFonts w:eastAsia="Times New Roman" w:cs="Times New Roman"/>
          <w:sz w:val="20"/>
          <w:szCs w:val="20"/>
          <w:lang w:val="en-GB" w:eastAsia="en-US"/>
        </w:rPr>
      </w:pPr>
      <w:bookmarkStart w:id="1189" w:name="_Ref358801439"/>
      <w:bookmarkStart w:id="1190" w:name="_Toc391885818"/>
      <w:r>
        <w:br w:type="page"/>
      </w:r>
    </w:p>
    <w:p w:rsidR="00C050E4" w:rsidRPr="00B91856" w:rsidRDefault="00C050E4" w:rsidP="00864747">
      <w:pPr>
        <w:pStyle w:val="BRcaption"/>
      </w:pPr>
      <w:r w:rsidRPr="00B91856">
        <w:lastRenderedPageBreak/>
        <w:t>Table</w:t>
      </w:r>
      <w:r>
        <w:t xml:space="preserve"> </w:t>
      </w:r>
      <w:r w:rsidR="003942EF">
        <w:rPr>
          <w:noProof/>
        </w:rPr>
        <w:t>161</w:t>
      </w:r>
      <w:bookmarkEnd w:id="1189"/>
      <w:r>
        <w:t xml:space="preserve"> Thooro M</w:t>
      </w:r>
      <w:r w:rsidRPr="00B91856">
        <w:t>ud</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bookmarkEnd w:id="1190"/>
    </w:p>
    <w:tbl>
      <w:tblPr>
        <w:tblStyle w:val="TableGrid"/>
        <w:tblW w:w="6062" w:type="dxa"/>
        <w:tblInd w:w="108" w:type="dxa"/>
        <w:tblLook w:val="04A0"/>
      </w:tblPr>
      <w:tblGrid>
        <w:gridCol w:w="1809"/>
        <w:gridCol w:w="2551"/>
        <w:gridCol w:w="1702"/>
      </w:tblGrid>
      <w:tr w:rsidR="00C050E4" w:rsidRPr="00E62ADA" w:rsidTr="007B6FB7">
        <w:trPr>
          <w:tblHeader/>
        </w:trPr>
        <w:tc>
          <w:tcPr>
            <w:tcW w:w="1809" w:type="dxa"/>
            <w:tcBorders>
              <w:bottom w:val="single" w:sz="4" w:space="0" w:color="auto"/>
            </w:tcBorders>
            <w:shd w:val="clear" w:color="auto" w:fill="C6D9F1" w:themeFill="text2" w:themeFillTint="33"/>
          </w:tcPr>
          <w:p w:rsidR="00C050E4" w:rsidRPr="00E62ADA" w:rsidRDefault="00C050E4" w:rsidP="00864747">
            <w:pPr>
              <w:pStyle w:val="Tableheading"/>
            </w:pPr>
            <w:r w:rsidRPr="00E62ADA">
              <w:t>Bore</w:t>
            </w:r>
            <w:r>
              <w:t xml:space="preserve"> </w:t>
            </w:r>
            <w:r w:rsidRPr="00E62ADA">
              <w:t>ID</w:t>
            </w:r>
          </w:p>
        </w:tc>
        <w:tc>
          <w:tcPr>
            <w:tcW w:w="2551" w:type="dxa"/>
            <w:tcBorders>
              <w:bottom w:val="single" w:sz="4" w:space="0" w:color="auto"/>
            </w:tcBorders>
            <w:shd w:val="clear" w:color="auto" w:fill="C6D9F1" w:themeFill="text2" w:themeFillTint="33"/>
          </w:tcPr>
          <w:p w:rsidR="00C050E4" w:rsidRPr="00E62ADA" w:rsidRDefault="00C050E4" w:rsidP="00864747">
            <w:pPr>
              <w:pStyle w:val="Tableheading"/>
            </w:pPr>
            <w:r w:rsidRPr="00E62ADA">
              <w:t>Standing</w:t>
            </w:r>
            <w:r>
              <w:t xml:space="preserve"> groundwater </w:t>
            </w:r>
            <w:r w:rsidRPr="00E62ADA">
              <w:t>level</w:t>
            </w:r>
            <w:r>
              <w:t xml:space="preserve"> </w:t>
            </w:r>
            <w:r w:rsidRPr="00E62ADA">
              <w:t>(m</w:t>
            </w:r>
            <w:r>
              <w:t>A</w:t>
            </w:r>
            <w:r w:rsidRPr="00E62ADA">
              <w:t>GL)</w:t>
            </w:r>
          </w:p>
        </w:tc>
        <w:tc>
          <w:tcPr>
            <w:tcW w:w="1702" w:type="dxa"/>
            <w:tcBorders>
              <w:bottom w:val="single" w:sz="4" w:space="0" w:color="auto"/>
            </w:tcBorders>
            <w:shd w:val="clear" w:color="auto" w:fill="C6D9F1" w:themeFill="text2" w:themeFillTint="33"/>
          </w:tcPr>
          <w:p w:rsidR="00C050E4" w:rsidRPr="00E62ADA" w:rsidRDefault="00C050E4" w:rsidP="00864747">
            <w:pPr>
              <w:pStyle w:val="Tableheading"/>
            </w:pPr>
            <w:r>
              <w:t>Year of measurement</w:t>
            </w:r>
          </w:p>
        </w:tc>
      </w:tr>
      <w:tr w:rsidR="00C050E4" w:rsidRPr="00E62ADA" w:rsidTr="007B6FB7">
        <w:tc>
          <w:tcPr>
            <w:tcW w:w="1809"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GW004590</w:t>
            </w:r>
          </w:p>
        </w:tc>
        <w:tc>
          <w:tcPr>
            <w:tcW w:w="2551"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2.84</w:t>
            </w:r>
          </w:p>
        </w:tc>
        <w:tc>
          <w:tcPr>
            <w:tcW w:w="1702"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1913</w:t>
            </w:r>
          </w:p>
        </w:tc>
      </w:tr>
      <w:tr w:rsidR="00C050E4" w:rsidRPr="00E62ADA" w:rsidTr="007B6FB7">
        <w:tc>
          <w:tcPr>
            <w:tcW w:w="1809"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p>
        </w:tc>
        <w:tc>
          <w:tcPr>
            <w:tcW w:w="2551"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r>
              <w:t>–</w:t>
            </w:r>
            <w:r w:rsidRPr="00E62ADA">
              <w:t>0.07</w:t>
            </w:r>
          </w:p>
        </w:tc>
        <w:tc>
          <w:tcPr>
            <w:tcW w:w="1702"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r w:rsidRPr="00E62ADA">
              <w:t>2004</w:t>
            </w:r>
          </w:p>
        </w:tc>
      </w:tr>
      <w:tr w:rsidR="00C050E4" w:rsidRPr="00E62ADA" w:rsidTr="007B6FB7">
        <w:tc>
          <w:tcPr>
            <w:tcW w:w="1809"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GW011266</w:t>
            </w:r>
          </w:p>
        </w:tc>
        <w:tc>
          <w:tcPr>
            <w:tcW w:w="2551"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35.09</w:t>
            </w:r>
          </w:p>
        </w:tc>
        <w:tc>
          <w:tcPr>
            <w:tcW w:w="1702" w:type="dxa"/>
            <w:tcBorders>
              <w:top w:val="single" w:sz="4" w:space="0" w:color="auto"/>
              <w:left w:val="single" w:sz="4" w:space="0" w:color="auto"/>
              <w:bottom w:val="nil"/>
              <w:right w:val="single" w:sz="4" w:space="0" w:color="auto"/>
            </w:tcBorders>
          </w:tcPr>
          <w:p w:rsidR="00C050E4" w:rsidRPr="00E62ADA" w:rsidRDefault="00C050E4" w:rsidP="00864747">
            <w:pPr>
              <w:pStyle w:val="Tabletext"/>
            </w:pPr>
            <w:r w:rsidRPr="00E62ADA">
              <w:t>1961</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31.62</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1965</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35.09</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1968</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32.33</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1970</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32.33</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1972</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28.87</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1975</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22.9</w:t>
            </w:r>
            <w:r>
              <w:t>0</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1977</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17.85</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1982</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21.42</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1983</w:t>
            </w:r>
          </w:p>
        </w:tc>
      </w:tr>
      <w:tr w:rsidR="00C050E4" w:rsidRPr="00E62ADA" w:rsidTr="007B6FB7">
        <w:tc>
          <w:tcPr>
            <w:tcW w:w="1809" w:type="dxa"/>
            <w:tcBorders>
              <w:top w:val="nil"/>
              <w:left w:val="single" w:sz="4" w:space="0" w:color="auto"/>
              <w:bottom w:val="nil"/>
              <w:right w:val="single" w:sz="4" w:space="0" w:color="auto"/>
            </w:tcBorders>
          </w:tcPr>
          <w:p w:rsidR="00C050E4" w:rsidRPr="00E62ADA" w:rsidRDefault="00C050E4" w:rsidP="00864747">
            <w:pPr>
              <w:pStyle w:val="Tabletext"/>
            </w:pPr>
          </w:p>
        </w:tc>
        <w:tc>
          <w:tcPr>
            <w:tcW w:w="2551" w:type="dxa"/>
            <w:tcBorders>
              <w:top w:val="nil"/>
              <w:left w:val="single" w:sz="4" w:space="0" w:color="auto"/>
              <w:bottom w:val="nil"/>
              <w:right w:val="single" w:sz="4" w:space="0" w:color="auto"/>
            </w:tcBorders>
          </w:tcPr>
          <w:p w:rsidR="00C050E4" w:rsidRPr="00E62ADA" w:rsidRDefault="00C050E4" w:rsidP="00864747">
            <w:pPr>
              <w:pStyle w:val="Tabletext"/>
            </w:pPr>
            <w:r w:rsidRPr="00E62ADA">
              <w:t>24.48</w:t>
            </w:r>
          </w:p>
        </w:tc>
        <w:tc>
          <w:tcPr>
            <w:tcW w:w="1702" w:type="dxa"/>
            <w:tcBorders>
              <w:top w:val="nil"/>
              <w:left w:val="single" w:sz="4" w:space="0" w:color="auto"/>
              <w:bottom w:val="nil"/>
              <w:right w:val="single" w:sz="4" w:space="0" w:color="auto"/>
            </w:tcBorders>
          </w:tcPr>
          <w:p w:rsidR="00C050E4" w:rsidRPr="00E62ADA" w:rsidRDefault="00C050E4" w:rsidP="00864747">
            <w:pPr>
              <w:pStyle w:val="Tabletext"/>
            </w:pPr>
            <w:r w:rsidRPr="00E62ADA">
              <w:t>1986</w:t>
            </w:r>
          </w:p>
        </w:tc>
      </w:tr>
      <w:tr w:rsidR="00C050E4" w:rsidRPr="00E62ADA" w:rsidTr="007B6FB7">
        <w:tc>
          <w:tcPr>
            <w:tcW w:w="1809"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p>
        </w:tc>
        <w:tc>
          <w:tcPr>
            <w:tcW w:w="2551"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r w:rsidRPr="00E62ADA">
              <w:t>20.91</w:t>
            </w:r>
          </w:p>
        </w:tc>
        <w:tc>
          <w:tcPr>
            <w:tcW w:w="1702" w:type="dxa"/>
            <w:tcBorders>
              <w:top w:val="nil"/>
              <w:left w:val="single" w:sz="4" w:space="0" w:color="auto"/>
              <w:bottom w:val="single" w:sz="4" w:space="0" w:color="auto"/>
              <w:right w:val="single" w:sz="4" w:space="0" w:color="auto"/>
            </w:tcBorders>
          </w:tcPr>
          <w:p w:rsidR="00C050E4" w:rsidRPr="00E62ADA" w:rsidRDefault="00C050E4" w:rsidP="00864747">
            <w:pPr>
              <w:pStyle w:val="Tabletext"/>
            </w:pPr>
            <w:r w:rsidRPr="00E62ADA">
              <w:t>1989</w:t>
            </w:r>
          </w:p>
        </w:tc>
      </w:tr>
    </w:tbl>
    <w:p w:rsidR="00C050E4" w:rsidRDefault="00C050E4">
      <w:pPr>
        <w:pStyle w:val="BelowTableFigureText9pt"/>
        <w:rPr>
          <w:rFonts w:cs="Calibri"/>
        </w:rPr>
      </w:pPr>
      <w:proofErr w:type="gramStart"/>
      <w:r>
        <w:t>mAGL</w:t>
      </w:r>
      <w:proofErr w:type="gramEnd"/>
      <w:r>
        <w:t> = metres above ground level.</w:t>
      </w:r>
      <w:r w:rsidR="00667914">
        <w:br/>
      </w:r>
      <w:r>
        <w:rPr>
          <w:rFonts w:cs="Calibri"/>
        </w:rPr>
        <w:t xml:space="preserve">© Copyright, </w:t>
      </w:r>
      <w:r>
        <w:rPr>
          <w:rFonts w:cs="Calibri"/>
          <w:lang w:eastAsia="en-AU"/>
        </w:rPr>
        <w:t>NSW OoW 2010</w:t>
      </w:r>
    </w:p>
    <w:p w:rsidR="00C050E4" w:rsidRPr="00B91856" w:rsidRDefault="00C050E4" w:rsidP="00C050E4">
      <w:pPr>
        <w:rPr>
          <w:rFonts w:cs="Calibri"/>
        </w:rPr>
      </w:pPr>
      <w:r w:rsidRPr="00B91856">
        <w:rPr>
          <w:rFonts w:cs="Calibri"/>
          <w:noProof/>
          <w:lang w:val="en-AU" w:eastAsia="en-AU"/>
        </w:rPr>
        <w:drawing>
          <wp:inline distT="0" distB="0" distL="0" distR="0">
            <wp:extent cx="5656521" cy="2158409"/>
            <wp:effectExtent l="0" t="0" r="20955" b="1333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050E4" w:rsidRDefault="00C050E4" w:rsidP="00864747">
      <w:pPr>
        <w:pStyle w:val="BelowTableFigureText9pt"/>
      </w:pPr>
      <w:bookmarkStart w:id="1191" w:name="_Ref358801450"/>
      <w:r>
        <w:t>DEM = digital elevation model, mAHD = metres Australian height datum.</w:t>
      </w:r>
    </w:p>
    <w:p w:rsidR="00C050E4" w:rsidRPr="00B91856" w:rsidRDefault="00C050E4" w:rsidP="004B37D4">
      <w:pPr>
        <w:pStyle w:val="BRCaption-figure"/>
      </w:pPr>
      <w:bookmarkStart w:id="1192" w:name="_Toc391885933"/>
      <w:r w:rsidRPr="00B91856">
        <w:t>Figure</w:t>
      </w:r>
      <w:r>
        <w:t xml:space="preserve"> </w:t>
      </w:r>
      <w:r w:rsidR="003942EF">
        <w:rPr>
          <w:noProof/>
        </w:rPr>
        <w:t>76</w:t>
      </w:r>
      <w:bookmarkEnd w:id="1191"/>
      <w:r>
        <w:t xml:space="preserve"> Thooro M</w:t>
      </w:r>
      <w:r w:rsidRPr="00B91856">
        <w:t>ud</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192"/>
    </w:p>
    <w:p w:rsidR="00C050E4" w:rsidRPr="00C0791A" w:rsidRDefault="00C050E4" w:rsidP="00C0791A">
      <w:pPr>
        <w:pStyle w:val="Heading2"/>
      </w:pPr>
      <w:bookmarkStart w:id="1193" w:name="_Toc391903766"/>
      <w:bookmarkStart w:id="1194" w:name="_Toc392230444"/>
      <w:bookmarkStart w:id="1195" w:name="_Toc398562777"/>
      <w:r w:rsidRPr="00C0791A">
        <w:t>Tego</w:t>
      </w:r>
      <w:bookmarkEnd w:id="1193"/>
      <w:bookmarkEnd w:id="1194"/>
      <w:bookmarkEnd w:id="1195"/>
    </w:p>
    <w:p w:rsidR="00C050E4" w:rsidRPr="00B91856" w:rsidRDefault="00C050E4" w:rsidP="00C050E4">
      <w:pPr>
        <w:pStyle w:val="Heading3"/>
      </w:pPr>
      <w:bookmarkStart w:id="1196" w:name="_Toc391903767"/>
      <w:r w:rsidRPr="00B91856">
        <w:t>Hydrogeological</w:t>
      </w:r>
      <w:r>
        <w:t xml:space="preserve"> </w:t>
      </w:r>
      <w:r w:rsidRPr="00B91856">
        <w:t>summary</w:t>
      </w:r>
      <w:bookmarkEnd w:id="1196"/>
    </w:p>
    <w:p w:rsidR="00C050E4" w:rsidRPr="00B91856" w:rsidRDefault="00C050E4" w:rsidP="00864747">
      <w:pPr>
        <w:pStyle w:val="BRdotpoints"/>
      </w:pPr>
      <w:r w:rsidRPr="00B91856">
        <w:t>The</w:t>
      </w:r>
      <w:r>
        <w:t xml:space="preserve"> </w:t>
      </w:r>
      <w:r w:rsidRPr="00B91856">
        <w:t>Tego</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six </w:t>
      </w:r>
      <w:r w:rsidRPr="00B91856">
        <w:t>active</w:t>
      </w:r>
      <w:r>
        <w:t xml:space="preserve"> </w:t>
      </w:r>
      <w:r w:rsidRPr="00B91856">
        <w:t>discharge</w:t>
      </w:r>
      <w:r>
        <w:t xml:space="preserve"> </w:t>
      </w:r>
      <w:r w:rsidRPr="00B91856">
        <w:t>spring</w:t>
      </w:r>
      <w:r>
        <w:t xml:space="preserve"> </w:t>
      </w:r>
      <w:r w:rsidRPr="00B91856">
        <w:t>vents</w:t>
      </w:r>
      <w:r>
        <w:t xml:space="preserve"> lying on the Cunnamulla Shelf in the Eromanga Basin</w:t>
      </w:r>
      <w:r w:rsidRPr="00B91856">
        <w:t>.</w:t>
      </w:r>
      <w:r>
        <w:t xml:space="preserve"> As </w:t>
      </w:r>
      <w:r w:rsidRPr="00B91856">
        <w:t>the</w:t>
      </w:r>
      <w:r>
        <w:t xml:space="preserve"> Cunamulla Shelf is a relatively flat region with little structure</w:t>
      </w:r>
      <w:r w:rsidRPr="00B91856">
        <w:t>,</w:t>
      </w:r>
      <w:r>
        <w:t xml:space="preserve"> </w:t>
      </w:r>
      <w:r w:rsidRPr="00B91856">
        <w:t>the</w:t>
      </w:r>
      <w:r>
        <w:t xml:space="preserve"> </w:t>
      </w:r>
      <w:r w:rsidRPr="00B91856">
        <w:t>presence</w:t>
      </w:r>
      <w:r>
        <w:t xml:space="preserve"> </w:t>
      </w:r>
      <w:r w:rsidRPr="00B91856">
        <w:t>of</w:t>
      </w:r>
      <w:r>
        <w:t xml:space="preserve"> </w:t>
      </w:r>
      <w:r w:rsidRPr="00B91856">
        <w:t>the</w:t>
      </w:r>
      <w:r>
        <w:t xml:space="preserve"> </w:t>
      </w:r>
      <w:r w:rsidRPr="00B91856">
        <w:t>spring</w:t>
      </w:r>
      <w:r>
        <w:t xml:space="preserve"> is difficult to explain.</w:t>
      </w:r>
    </w:p>
    <w:p w:rsidR="00C050E4" w:rsidRPr="00B91856" w:rsidRDefault="00C050E4" w:rsidP="00864747">
      <w:pPr>
        <w:pStyle w:val="BRdotpoints"/>
      </w:pPr>
      <w:r w:rsidRPr="00B91856">
        <w:t>The</w:t>
      </w:r>
      <w:r>
        <w:t xml:space="preserve"> </w:t>
      </w:r>
      <w:r w:rsidRPr="00B91856">
        <w:t>Coreena</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F</w:t>
      </w:r>
      <w:r w:rsidRPr="00B91856">
        <w:t>ormation</w:t>
      </w:r>
      <w:r>
        <w:t xml:space="preserve"> </w:t>
      </w:r>
      <w:r w:rsidRPr="00B91856">
        <w:t>and</w:t>
      </w:r>
      <w:r>
        <w:t xml:space="preserve"> </w:t>
      </w:r>
      <w:r w:rsidRPr="00B91856">
        <w:t>Hooray</w:t>
      </w:r>
      <w:r>
        <w:t xml:space="preserve"> </w:t>
      </w:r>
      <w:r w:rsidRPr="00B91856">
        <w:t>Sandstone</w:t>
      </w:r>
      <w:r>
        <w:t xml:space="preserve"> </w:t>
      </w:r>
      <w:r w:rsidRPr="00B91856">
        <w:t>all</w:t>
      </w:r>
      <w:r>
        <w:t xml:space="preserve"> </w:t>
      </w:r>
      <w:r w:rsidRPr="00B91856">
        <w:t>supply</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The</w:t>
      </w:r>
      <w:r>
        <w:t xml:space="preserve"> </w:t>
      </w:r>
      <w:r w:rsidRPr="00B91856">
        <w:lastRenderedPageBreak/>
        <w:t>Hooray</w:t>
      </w:r>
      <w:r>
        <w:t xml:space="preserve"> </w:t>
      </w:r>
      <w:r w:rsidRPr="00B91856">
        <w:t>Sandstone</w:t>
      </w:r>
      <w:r>
        <w:t xml:space="preserve"> </w:t>
      </w:r>
      <w:r w:rsidRPr="00B91856">
        <w:t>is</w:t>
      </w:r>
      <w:r>
        <w:t xml:space="preserve"> </w:t>
      </w:r>
      <w:r w:rsidRPr="00B91856">
        <w:t>quite</w:t>
      </w:r>
      <w:r>
        <w:t xml:space="preserve"> </w:t>
      </w:r>
      <w:r w:rsidRPr="00B91856">
        <w:t>deep</w:t>
      </w:r>
      <w:r>
        <w:t xml:space="preserve"> </w:t>
      </w:r>
      <w:r w:rsidRPr="00B91856">
        <w:t>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Tego</w:t>
      </w:r>
      <w:r>
        <w:t xml:space="preserve"> </w:t>
      </w:r>
      <w:r w:rsidRPr="00B91856">
        <w:t>spring</w:t>
      </w:r>
      <w:r>
        <w:t xml:space="preserve"> </w:t>
      </w:r>
      <w:r w:rsidRPr="00B91856">
        <w:t>complex,</w:t>
      </w:r>
      <w:r>
        <w:t xml:space="preserve"> </w:t>
      </w:r>
      <w:r w:rsidRPr="00B91856">
        <w:t>so</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is</w:t>
      </w:r>
      <w:r>
        <w:t xml:space="preserve"> </w:t>
      </w:r>
      <w:r w:rsidRPr="00B91856">
        <w:t>the</w:t>
      </w:r>
      <w:r>
        <w:t xml:space="preserve"> </w:t>
      </w:r>
      <w:r w:rsidRPr="00B91856">
        <w:t>most</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w:t>
      </w:r>
      <w:r>
        <w:t xml:space="preserve"> </w:t>
      </w:r>
      <w:r w:rsidRPr="00B91856">
        <w:t>complex</w:t>
      </w:r>
      <w:r>
        <w:t>. However, the Hooray Sandstone cannot be ruled out, because Wyandra Sandstone and the Hooray Sandstone are the main aquifers for bores in this region.</w:t>
      </w:r>
    </w:p>
    <w:p w:rsidR="00C050E4" w:rsidRPr="00B91856" w:rsidRDefault="00C050E4" w:rsidP="00864747">
      <w:pPr>
        <w:pStyle w:val="BRdotpoints"/>
      </w:pPr>
      <w:r w:rsidRPr="00B91856">
        <w:t>Hydrochemical</w:t>
      </w:r>
      <w:r>
        <w:t xml:space="preserve"> </w:t>
      </w:r>
      <w:r w:rsidRPr="00B91856">
        <w:t>data</w:t>
      </w:r>
      <w:r>
        <w:t xml:space="preserve"> </w:t>
      </w:r>
      <w:r w:rsidRPr="00B91856">
        <w:t>from</w:t>
      </w:r>
      <w:r>
        <w:t xml:space="preserve"> </w:t>
      </w:r>
      <w:r w:rsidRPr="00B91856">
        <w:t>waterbores</w:t>
      </w:r>
      <w:r>
        <w:t xml:space="preserve"> </w:t>
      </w:r>
      <w:r w:rsidRPr="00B91856">
        <w:t>in</w:t>
      </w:r>
      <w:r>
        <w:t xml:space="preserve"> </w:t>
      </w:r>
      <w:r w:rsidRPr="00B91856">
        <w:t>the</w:t>
      </w:r>
      <w:r>
        <w:t xml:space="preserve"> </w:t>
      </w:r>
      <w:r w:rsidRPr="00B91856">
        <w:t>area</w:t>
      </w:r>
      <w:r>
        <w:t xml:space="preserve"> </w:t>
      </w:r>
      <w:r w:rsidRPr="00B91856">
        <w:t>indicate</w:t>
      </w:r>
      <w:r>
        <w:t xml:space="preserve"> </w:t>
      </w:r>
      <w:r w:rsidRPr="00B91856">
        <w:t>a</w:t>
      </w:r>
      <w:r>
        <w:t xml:space="preserve"> </w:t>
      </w:r>
      <w:r w:rsidRPr="00B91856">
        <w:t>measurable</w:t>
      </w:r>
      <w:r>
        <w:t xml:space="preserve"> </w:t>
      </w:r>
      <w:r w:rsidRPr="00B91856">
        <w:t>difference</w:t>
      </w:r>
      <w:r>
        <w:t xml:space="preserve"> </w:t>
      </w:r>
      <w:r w:rsidRPr="00B91856">
        <w:t>in</w:t>
      </w:r>
      <w:r>
        <w:t xml:space="preserve"> ground</w:t>
      </w:r>
      <w:r w:rsidRPr="00B91856">
        <w:t>water</w:t>
      </w:r>
      <w:r>
        <w:t xml:space="preserve"> </w:t>
      </w:r>
      <w:r w:rsidRPr="00B91856">
        <w:t>chemistry</w:t>
      </w:r>
      <w:r>
        <w:t xml:space="preserve"> </w:t>
      </w:r>
      <w:r w:rsidRPr="00B91856">
        <w:t>between</w:t>
      </w:r>
      <w:r>
        <w:t xml:space="preserve"> </w:t>
      </w:r>
      <w:r w:rsidRPr="00B91856">
        <w:t>aquifers</w:t>
      </w:r>
      <w:r>
        <w:t xml:space="preserve">; </w:t>
      </w:r>
      <w:r w:rsidRPr="00B91856">
        <w:t>however</w:t>
      </w:r>
      <w:r>
        <w:t xml:space="preserve">, </w:t>
      </w:r>
      <w:r w:rsidRPr="00B91856">
        <w:t>full</w:t>
      </w:r>
      <w:r>
        <w:t xml:space="preserve"> </w:t>
      </w:r>
      <w:r w:rsidRPr="00B91856">
        <w:t>water</w:t>
      </w:r>
      <w:r>
        <w:t xml:space="preserve"> </w:t>
      </w:r>
      <w:r w:rsidRPr="00B91856">
        <w:t>chemistry</w:t>
      </w:r>
      <w:r>
        <w:t xml:space="preserve"> </w:t>
      </w:r>
      <w:r w:rsidRPr="00B91856">
        <w:t>data</w:t>
      </w:r>
      <w:r>
        <w:t xml:space="preserve"> </w:t>
      </w:r>
      <w:r w:rsidRPr="00B91856">
        <w:t>for</w:t>
      </w:r>
      <w:r>
        <w:t xml:space="preserve"> </w:t>
      </w:r>
      <w:r w:rsidRPr="00B91856">
        <w:t>spring</w:t>
      </w:r>
      <w:r>
        <w:t xml:space="preserve"> </w:t>
      </w:r>
      <w:r w:rsidRPr="00B91856">
        <w:t>vents</w:t>
      </w:r>
      <w:r>
        <w:t xml:space="preserve"> </w:t>
      </w:r>
      <w:r w:rsidRPr="00B91856">
        <w:t>at</w:t>
      </w:r>
      <w:r>
        <w:t xml:space="preserve"> </w:t>
      </w:r>
      <w:r w:rsidRPr="00B91856">
        <w:t>Tego</w:t>
      </w:r>
      <w:r>
        <w:t xml:space="preserve"> </w:t>
      </w:r>
      <w:r w:rsidRPr="00B91856">
        <w:t>spring</w:t>
      </w:r>
      <w:r>
        <w:t xml:space="preserve"> </w:t>
      </w:r>
      <w:r w:rsidRPr="00B91856">
        <w:t>complex</w:t>
      </w:r>
      <w:r>
        <w:t xml:space="preserve"> </w:t>
      </w:r>
      <w:r w:rsidRPr="00B91856">
        <w:t>were</w:t>
      </w:r>
      <w:r>
        <w:t xml:space="preserve"> </w:t>
      </w:r>
      <w:r w:rsidRPr="00B91856">
        <w:t>not</w:t>
      </w:r>
      <w:r>
        <w:t xml:space="preserve"> </w:t>
      </w:r>
      <w:r w:rsidRPr="00B91856">
        <w:t>available</w:t>
      </w:r>
      <w:r>
        <w:t xml:space="preserve"> </w:t>
      </w:r>
      <w:r w:rsidRPr="00B91856">
        <w:t>for</w:t>
      </w:r>
      <w:r>
        <w:t xml:space="preserve"> </w:t>
      </w:r>
      <w:r w:rsidRPr="00B91856">
        <w:t>comparison.</w:t>
      </w:r>
      <w:r>
        <w:t xml:space="preserve"> </w:t>
      </w:r>
      <w:r w:rsidRPr="00B91856">
        <w:t>No</w:t>
      </w:r>
      <w:r>
        <w:t xml:space="preserve"> </w:t>
      </w:r>
      <w:r w:rsidRPr="00B91856">
        <w:t>potentiometric</w:t>
      </w:r>
      <w:r>
        <w:t xml:space="preserve"> </w:t>
      </w:r>
      <w:r w:rsidRPr="00B91856">
        <w:t>data</w:t>
      </w:r>
      <w:r>
        <w:t xml:space="preserve"> </w:t>
      </w:r>
      <w:r w:rsidRPr="00B91856">
        <w:t>for</w:t>
      </w:r>
      <w:r>
        <w:t xml:space="preserve"> </w:t>
      </w:r>
      <w:r w:rsidRPr="00B91856">
        <w:t>the</w:t>
      </w:r>
      <w:r>
        <w:t xml:space="preserve"> </w:t>
      </w:r>
      <w:r w:rsidRPr="00B91856">
        <w:t>waterbores</w:t>
      </w:r>
      <w:r>
        <w:t xml:space="preserve"> </w:t>
      </w:r>
      <w:r w:rsidRPr="00B91856">
        <w:t>were</w:t>
      </w:r>
      <w:r>
        <w:t xml:space="preserve"> </w:t>
      </w:r>
      <w:r w:rsidRPr="00B91856">
        <w:t>available</w:t>
      </w:r>
      <w:r>
        <w:t xml:space="preserve"> </w:t>
      </w:r>
      <w:r w:rsidRPr="00B91856">
        <w:t>to</w:t>
      </w:r>
      <w:r>
        <w:t xml:space="preserve"> </w:t>
      </w:r>
      <w:r w:rsidRPr="00B91856">
        <w:t>assist</w:t>
      </w:r>
      <w:r>
        <w:t xml:space="preserve"> </w:t>
      </w:r>
      <w:r w:rsidRPr="00B91856">
        <w:t>in</w:t>
      </w:r>
      <w:r>
        <w:t xml:space="preserve"> </w:t>
      </w:r>
      <w:r w:rsidRPr="00B91856">
        <w:t>determining</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springs.</w:t>
      </w:r>
      <w:r>
        <w:t xml:space="preserve"> </w:t>
      </w:r>
    </w:p>
    <w:p w:rsidR="00C050E4" w:rsidRPr="00B91856" w:rsidRDefault="00864747" w:rsidP="00C050E4">
      <w:pPr>
        <w:pStyle w:val="Heading3"/>
      </w:pPr>
      <w:bookmarkStart w:id="1197" w:name="_Toc391903768"/>
      <w:r w:rsidRPr="00B91856">
        <w:t xml:space="preserve"> </w:t>
      </w:r>
      <w:r w:rsidR="00C050E4" w:rsidRPr="00B91856">
        <w:t>Spring</w:t>
      </w:r>
      <w:r w:rsidR="00C050E4">
        <w:t xml:space="preserve"> </w:t>
      </w:r>
      <w:r w:rsidR="00C050E4" w:rsidRPr="00B91856">
        <w:t>complex</w:t>
      </w:r>
      <w:r w:rsidR="00C050E4">
        <w:t xml:space="preserve"> </w:t>
      </w:r>
      <w:r w:rsidR="00C050E4" w:rsidRPr="00B91856">
        <w:t>overview</w:t>
      </w:r>
      <w:bookmarkEnd w:id="1197"/>
    </w:p>
    <w:p w:rsidR="00C050E4" w:rsidRDefault="00C050E4" w:rsidP="00864747">
      <w:pPr>
        <w:pStyle w:val="BRNormal11pt0"/>
      </w:pPr>
      <w:r w:rsidRPr="00B91856">
        <w:t>Tego</w:t>
      </w:r>
      <w:r>
        <w:t xml:space="preserve"> </w:t>
      </w:r>
      <w:r w:rsidRPr="00B91856">
        <w:t>is</w:t>
      </w:r>
      <w:r>
        <w:t xml:space="preserve"> </w:t>
      </w:r>
      <w:r w:rsidRPr="00B91856">
        <w:t>located</w:t>
      </w:r>
      <w:r>
        <w:t xml:space="preserve"> </w:t>
      </w:r>
      <w:r w:rsidRPr="00B91856">
        <w:t>about</w:t>
      </w:r>
      <w:r>
        <w:t xml:space="preserve"> </w:t>
      </w:r>
      <w:r w:rsidRPr="00B91856">
        <w:t>31</w:t>
      </w:r>
      <w:r>
        <w:t> </w:t>
      </w:r>
      <w:r w:rsidRPr="00B91856">
        <w:t>k</w:t>
      </w:r>
      <w:r>
        <w:t>ilo</w:t>
      </w:r>
      <w:r w:rsidRPr="00B91856">
        <w:t>m</w:t>
      </w:r>
      <w:r>
        <w:t xml:space="preserve">etres </w:t>
      </w:r>
      <w:r w:rsidRPr="00B91856">
        <w:t>west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Moorefield</w:t>
      </w:r>
      <w:r>
        <w:t xml:space="preserve">, </w:t>
      </w:r>
      <w:r w:rsidRPr="00B91856">
        <w:t>south</w:t>
      </w:r>
      <w:r>
        <w:t xml:space="preserve">ern </w:t>
      </w:r>
      <w:r w:rsidRPr="00B91856">
        <w:t>Queensland,</w:t>
      </w:r>
      <w:r>
        <w:t xml:space="preserve"> </w:t>
      </w:r>
      <w:r w:rsidRPr="00B91856">
        <w:t>and</w:t>
      </w:r>
      <w:r>
        <w:t xml:space="preserve"> </w:t>
      </w:r>
      <w:r w:rsidRPr="00B91856">
        <w:t>about</w:t>
      </w:r>
      <w:r>
        <w:t xml:space="preserve"> </w:t>
      </w:r>
      <w:r w:rsidRPr="00B91856">
        <w:t>16.5</w:t>
      </w:r>
      <w:r>
        <w:t>–</w:t>
      </w:r>
      <w:r w:rsidRPr="00B91856">
        <w:t>k</w:t>
      </w:r>
      <w:r>
        <w:t>ilo</w:t>
      </w:r>
      <w:r w:rsidRPr="00B91856">
        <w:t>m</w:t>
      </w:r>
      <w:r>
        <w:t xml:space="preserve">etres </w:t>
      </w:r>
      <w:r w:rsidRPr="00B91856">
        <w:t>north</w:t>
      </w:r>
      <w:r>
        <w:t xml:space="preserve"> </w:t>
      </w:r>
      <w:r w:rsidRPr="00B91856">
        <w:t>of</w:t>
      </w:r>
      <w:r>
        <w:t xml:space="preserve"> </w:t>
      </w:r>
      <w:r w:rsidRPr="00B91856">
        <w:t>the</w:t>
      </w:r>
      <w:r>
        <w:t xml:space="preserve"> </w:t>
      </w:r>
      <w:r w:rsidRPr="00B91856">
        <w:t>Queensland</w:t>
      </w:r>
      <w:r>
        <w:t xml:space="preserve"> – </w:t>
      </w:r>
      <w:r w:rsidRPr="00B91856">
        <w:t>New</w:t>
      </w:r>
      <w:r>
        <w:t xml:space="preserve"> </w:t>
      </w:r>
      <w:r w:rsidRPr="00B91856">
        <w:t>South</w:t>
      </w:r>
      <w:r>
        <w:t xml:space="preserve"> </w:t>
      </w:r>
      <w:r w:rsidRPr="00B91856">
        <w:t>Wales</w:t>
      </w:r>
      <w:r>
        <w:t xml:space="preserve"> </w:t>
      </w:r>
      <w:r w:rsidRPr="00B91856">
        <w:t>border.</w:t>
      </w:r>
      <w:r>
        <w:t xml:space="preserve"> </w:t>
      </w:r>
      <w:r w:rsidRPr="00B91856">
        <w:t>The</w:t>
      </w:r>
      <w:r>
        <w:t xml:space="preserve"> spring </w:t>
      </w:r>
      <w:r w:rsidRPr="00B91856">
        <w:t>complex</w:t>
      </w:r>
      <w:r>
        <w:t xml:space="preserve"> </w:t>
      </w:r>
      <w:r w:rsidRPr="00B91856">
        <w:t>consists</w:t>
      </w:r>
      <w:r>
        <w:t xml:space="preserve"> </w:t>
      </w:r>
      <w:r w:rsidRPr="00B91856">
        <w:t>of</w:t>
      </w:r>
      <w:r>
        <w:t xml:space="preserve"> </w:t>
      </w:r>
      <w:r w:rsidRPr="00B91856">
        <w:t>six</w:t>
      </w:r>
      <w:r>
        <w:t xml:space="preserve"> </w:t>
      </w:r>
      <w:r w:rsidRPr="00B91856">
        <w:t>active</w:t>
      </w:r>
      <w:r>
        <w:t xml:space="preserve"> </w:t>
      </w:r>
      <w:r w:rsidRPr="00B91856">
        <w:t>water</w:t>
      </w:r>
      <w:r>
        <w:t xml:space="preserve"> </w:t>
      </w:r>
      <w:r w:rsidRPr="00B91856">
        <w:t>springs</w:t>
      </w:r>
      <w:r>
        <w:t xml:space="preserve"> </w:t>
      </w:r>
      <w:r w:rsidRPr="00B91856">
        <w:t>that</w:t>
      </w:r>
      <w:r>
        <w:t xml:space="preserve"> </w:t>
      </w:r>
      <w:r w:rsidRPr="00B91856">
        <w:t>lie</w:t>
      </w:r>
      <w:r>
        <w:t xml:space="preserve"> </w:t>
      </w:r>
      <w:r w:rsidRPr="00B91856">
        <w:t>on</w:t>
      </w:r>
      <w:r>
        <w:t xml:space="preserve"> </w:t>
      </w:r>
      <w:r w:rsidRPr="00B91856">
        <w:t>a</w:t>
      </w:r>
      <w:r>
        <w:t xml:space="preserve"> </w:t>
      </w:r>
      <w:r w:rsidRPr="00B91856">
        <w:t>clay</w:t>
      </w:r>
      <w:r>
        <w:t xml:space="preserve"> </w:t>
      </w:r>
      <w:r w:rsidRPr="00B91856">
        <w:t>flat</w:t>
      </w:r>
      <w:r>
        <w:t xml:space="preserve"> </w:t>
      </w:r>
      <w:r w:rsidRPr="00B91856">
        <w:t>and</w:t>
      </w:r>
      <w:r>
        <w:t xml:space="preserve"> </w:t>
      </w:r>
      <w:r w:rsidRPr="00B91856">
        <w:t>are</w:t>
      </w:r>
      <w:r>
        <w:t xml:space="preserve"> </w:t>
      </w:r>
      <w:r w:rsidRPr="00B91856">
        <w:t>inundated</w:t>
      </w:r>
      <w:r>
        <w:t xml:space="preserve"> </w:t>
      </w:r>
      <w:r w:rsidRPr="00B91856">
        <w:t>during</w:t>
      </w:r>
      <w:r>
        <w:t xml:space="preserve"> </w:t>
      </w:r>
      <w:r w:rsidRPr="00B91856">
        <w:t>flooding.</w:t>
      </w:r>
      <w:r>
        <w:t xml:space="preserve"> </w:t>
      </w:r>
      <w:r w:rsidRPr="00B91856">
        <w:t>All</w:t>
      </w:r>
      <w:r>
        <w:t xml:space="preserve"> </w:t>
      </w:r>
      <w:r w:rsidRPr="00B91856">
        <w:t>spring</w:t>
      </w:r>
      <w:r>
        <w:t xml:space="preserve"> </w:t>
      </w:r>
      <w:r w:rsidRPr="00B91856">
        <w:t>vents,</w:t>
      </w:r>
      <w:r>
        <w:t xml:space="preserve"> </w:t>
      </w:r>
      <w:r w:rsidRPr="00B91856">
        <w:t>except</w:t>
      </w:r>
      <w:r>
        <w:t xml:space="preserve"> </w:t>
      </w:r>
      <w:r w:rsidRPr="00B91856">
        <w:t>for</w:t>
      </w:r>
      <w:r>
        <w:t xml:space="preserve"> </w:t>
      </w:r>
      <w:r w:rsidRPr="00B91856">
        <w:t>the</w:t>
      </w:r>
      <w:r>
        <w:t xml:space="preserve"> </w:t>
      </w:r>
      <w:r w:rsidRPr="00B91856">
        <w:t>most</w:t>
      </w:r>
      <w:r>
        <w:t xml:space="preserve"> </w:t>
      </w:r>
      <w:r w:rsidRPr="00B91856">
        <w:t>permanent</w:t>
      </w:r>
      <w:r>
        <w:t xml:space="preserve"> </w:t>
      </w:r>
      <w:r w:rsidRPr="00B91856">
        <w:t>one</w:t>
      </w:r>
      <w:r>
        <w:t xml:space="preserve">, </w:t>
      </w:r>
      <w:r w:rsidRPr="00B91856">
        <w:t>are</w:t>
      </w:r>
      <w:r>
        <w:t xml:space="preserve"> </w:t>
      </w:r>
      <w:r w:rsidRPr="00B91856">
        <w:t>vegetated</w:t>
      </w:r>
      <w:r>
        <w:t xml:space="preserve"> </w:t>
      </w:r>
      <w:r w:rsidRPr="00B91856">
        <w:t>(</w:t>
      </w:r>
      <w:r w:rsidR="003942EF" w:rsidRPr="00B91856">
        <w:t>Figure</w:t>
      </w:r>
      <w:r w:rsidR="003942EF">
        <w:t xml:space="preserve"> </w:t>
      </w:r>
      <w:r w:rsidR="003942EF">
        <w:rPr>
          <w:noProof/>
        </w:rPr>
        <w:t>77</w:t>
      </w:r>
      <w:r w:rsidRPr="00B91856">
        <w:t>).</w:t>
      </w:r>
      <w:r>
        <w:t xml:space="preserve"> The spring complex has been given a conservation ranking of 2.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w:t>
      </w:r>
      <w:r w:rsidRPr="00B91856">
        <w:t>at</w:t>
      </w:r>
      <w:r>
        <w:t xml:space="preserve"> </w:t>
      </w:r>
      <w:r w:rsidR="003942EF">
        <w:t xml:space="preserve">Table </w:t>
      </w:r>
      <w:r w:rsidR="003942EF">
        <w:rPr>
          <w:noProof/>
        </w:rPr>
        <w:t>162</w:t>
      </w:r>
      <w:r w:rsidRPr="00B91856">
        <w:t>.</w:t>
      </w:r>
      <w:r>
        <w:t xml:space="preserve"> </w:t>
      </w:r>
      <w:r w:rsidR="003942EF">
        <w:t xml:space="preserve">Table </w:t>
      </w:r>
      <w:r w:rsidR="003942EF">
        <w:rPr>
          <w:noProof/>
        </w:rPr>
        <w:t>163</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vents</w:t>
      </w:r>
      <w:r>
        <w:t xml:space="preserve"> </w:t>
      </w:r>
      <w:r w:rsidRPr="00B91856">
        <w:t>in</w:t>
      </w:r>
      <w:r>
        <w:t xml:space="preserve"> </w:t>
      </w:r>
      <w:r w:rsidRPr="00B91856">
        <w:t>the</w:t>
      </w:r>
      <w:r>
        <w:t xml:space="preserve"> </w:t>
      </w:r>
      <w:r w:rsidRPr="00B91856">
        <w:t>Tego</w:t>
      </w:r>
      <w:r>
        <w:t xml:space="preserve"> </w:t>
      </w:r>
      <w:r w:rsidRPr="00B91856">
        <w:t>complex.</w:t>
      </w:r>
      <w:r>
        <w:t xml:space="preserve"> </w:t>
      </w:r>
    </w:p>
    <w:p w:rsidR="004B37D4" w:rsidRDefault="004B37D4" w:rsidP="00864747">
      <w:pPr>
        <w:pStyle w:val="BRNormal11pt0"/>
      </w:pPr>
      <w:r w:rsidRPr="00B91856">
        <w:rPr>
          <w:rFonts w:cs="Calibri"/>
          <w:noProof/>
          <w:szCs w:val="20"/>
          <w:lang w:val="en-AU" w:eastAsia="en-AU"/>
        </w:rPr>
        <w:drawing>
          <wp:inline distT="0" distB="0" distL="0" distR="0">
            <wp:extent cx="2850079" cy="213755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JPG"/>
                    <pic:cNvPicPr/>
                  </pic:nvPicPr>
                  <pic:blipFill>
                    <a:blip r:embed="rId1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2058" cy="2139043"/>
                    </a:xfrm>
                    <a:prstGeom prst="rect">
                      <a:avLst/>
                    </a:prstGeom>
                  </pic:spPr>
                </pic:pic>
              </a:graphicData>
            </a:graphic>
          </wp:inline>
        </w:drawing>
      </w:r>
      <w:r>
        <w:t xml:space="preserve">  </w:t>
      </w:r>
      <w:r w:rsidRPr="00B91856">
        <w:rPr>
          <w:rFonts w:cs="Calibri"/>
          <w:noProof/>
          <w:szCs w:val="20"/>
          <w:lang w:val="en-AU" w:eastAsia="en-AU"/>
        </w:rPr>
        <w:drawing>
          <wp:inline distT="0" distB="0" distL="0" distR="0">
            <wp:extent cx="2809875" cy="2152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JPG"/>
                    <pic:cNvPicPr/>
                  </pic:nvPicPr>
                  <pic:blipFill>
                    <a:blip r:embed="rId12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5382" cy="2156869"/>
                    </a:xfrm>
                    <a:prstGeom prst="rect">
                      <a:avLst/>
                    </a:prstGeom>
                  </pic:spPr>
                </pic:pic>
              </a:graphicData>
            </a:graphic>
          </wp:inline>
        </w:drawing>
      </w:r>
    </w:p>
    <w:p w:rsidR="00864747" w:rsidRPr="00E62ADA" w:rsidRDefault="00864747" w:rsidP="004B37D4">
      <w:pPr>
        <w:pStyle w:val="BRCaption-figure"/>
      </w:pPr>
      <w:bookmarkStart w:id="1198" w:name="_Ref352073759"/>
      <w:bookmarkStart w:id="1199" w:name="_Toc391885934"/>
      <w:r w:rsidRPr="00B91856">
        <w:t>Figure</w:t>
      </w:r>
      <w:r>
        <w:t xml:space="preserve"> </w:t>
      </w:r>
      <w:r w:rsidR="003942EF">
        <w:rPr>
          <w:noProof/>
        </w:rPr>
        <w:t>77</w:t>
      </w:r>
      <w:bookmarkEnd w:id="1198"/>
      <w:r>
        <w:t xml:space="preserve"> </w:t>
      </w:r>
      <w:r w:rsidRPr="00B91856">
        <w:t>Tego</w:t>
      </w:r>
      <w:r>
        <w:t xml:space="preserve"> </w:t>
      </w:r>
      <w:r w:rsidRPr="00B91856">
        <w:t>spring</w:t>
      </w:r>
      <w:r>
        <w:t xml:space="preserve"> </w:t>
      </w:r>
      <w:r w:rsidRPr="00B91856">
        <w:t>complex</w:t>
      </w:r>
      <w:r>
        <w:t>—ve</w:t>
      </w:r>
      <w:r w:rsidRPr="00B91856">
        <w:t>nts</w:t>
      </w:r>
      <w:r>
        <w:t xml:space="preserve"> </w:t>
      </w:r>
      <w:r w:rsidRPr="00B91856">
        <w:t>196.4</w:t>
      </w:r>
      <w:r>
        <w:t xml:space="preserve"> </w:t>
      </w:r>
      <w:r w:rsidRPr="00B91856">
        <w:t>and</w:t>
      </w:r>
      <w:r>
        <w:t xml:space="preserve"> </w:t>
      </w:r>
      <w:r w:rsidRPr="00B91856">
        <w:t>196.5</w:t>
      </w:r>
      <w:r>
        <w:t>.</w:t>
      </w:r>
      <w:bookmarkEnd w:id="1199"/>
    </w:p>
    <w:p w:rsidR="00D1033B" w:rsidRDefault="00D1033B" w:rsidP="00864747">
      <w:pPr>
        <w:pStyle w:val="BRcaption"/>
      </w:pPr>
      <w:bookmarkStart w:id="1200" w:name="_Ref358301763"/>
      <w:bookmarkStart w:id="1201" w:name="_Toc391885819"/>
    </w:p>
    <w:p w:rsidR="00864747" w:rsidRPr="00B91856" w:rsidRDefault="00864747" w:rsidP="00864747">
      <w:pPr>
        <w:pStyle w:val="BRcaption"/>
      </w:pPr>
      <w:proofErr w:type="gramStart"/>
      <w:r>
        <w:t xml:space="preserve">Table </w:t>
      </w:r>
      <w:r w:rsidR="003942EF">
        <w:rPr>
          <w:noProof/>
        </w:rPr>
        <w:t>162</w:t>
      </w:r>
      <w:bookmarkEnd w:id="1200"/>
      <w:r>
        <w:t xml:space="preserve"> </w:t>
      </w:r>
      <w:r w:rsidRPr="00B91856">
        <w:t>Tego</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201"/>
      <w:proofErr w:type="gramEnd"/>
    </w:p>
    <w:tbl>
      <w:tblPr>
        <w:tblStyle w:val="TableGrid"/>
        <w:tblW w:w="0" w:type="auto"/>
        <w:tblInd w:w="108" w:type="dxa"/>
        <w:tblLook w:val="04A0"/>
      </w:tblPr>
      <w:tblGrid>
        <w:gridCol w:w="3119"/>
        <w:gridCol w:w="992"/>
        <w:gridCol w:w="4678"/>
      </w:tblGrid>
      <w:tr w:rsidR="00864747" w:rsidRPr="00E62ADA" w:rsidTr="007B6FB7">
        <w:trPr>
          <w:tblHeader/>
        </w:trPr>
        <w:tc>
          <w:tcPr>
            <w:tcW w:w="3119" w:type="dxa"/>
            <w:shd w:val="clear" w:color="auto" w:fill="C6D9F1" w:themeFill="text2" w:themeFillTint="33"/>
          </w:tcPr>
          <w:p w:rsidR="00864747" w:rsidRPr="00E62ADA" w:rsidRDefault="00864747" w:rsidP="00864747">
            <w:pPr>
              <w:pStyle w:val="Tableheading"/>
            </w:pPr>
            <w:r>
              <w:t>Feature</w:t>
            </w:r>
          </w:p>
        </w:tc>
        <w:tc>
          <w:tcPr>
            <w:tcW w:w="992" w:type="dxa"/>
            <w:shd w:val="clear" w:color="auto" w:fill="C6D9F1" w:themeFill="text2" w:themeFillTint="33"/>
          </w:tcPr>
          <w:p w:rsidR="00864747" w:rsidRPr="00E62ADA" w:rsidRDefault="00864747" w:rsidP="00864747">
            <w:pPr>
              <w:pStyle w:val="Tableheading"/>
            </w:pPr>
            <w:r w:rsidRPr="00E62ADA">
              <w:t>Details</w:t>
            </w:r>
          </w:p>
        </w:tc>
        <w:tc>
          <w:tcPr>
            <w:tcW w:w="4678" w:type="dxa"/>
            <w:shd w:val="clear" w:color="auto" w:fill="C6D9F1" w:themeFill="text2" w:themeFillTint="33"/>
          </w:tcPr>
          <w:p w:rsidR="00864747" w:rsidRPr="00E62ADA" w:rsidRDefault="00864747" w:rsidP="00864747">
            <w:pPr>
              <w:pStyle w:val="Tableheading"/>
            </w:pPr>
            <w:r w:rsidRPr="00E62ADA">
              <w:t>Comments</w:t>
            </w:r>
          </w:p>
        </w:tc>
      </w:tr>
      <w:tr w:rsidR="00864747" w:rsidRPr="00E62ADA" w:rsidTr="00864747">
        <w:tc>
          <w:tcPr>
            <w:tcW w:w="3119" w:type="dxa"/>
          </w:tcPr>
          <w:p w:rsidR="00864747" w:rsidRPr="00E62ADA" w:rsidRDefault="00864747" w:rsidP="00864747">
            <w:pPr>
              <w:pStyle w:val="Tabletext"/>
            </w:pPr>
            <w:r w:rsidRPr="00E62ADA">
              <w:t>No.</w:t>
            </w:r>
            <w:r>
              <w:t xml:space="preserve"> </w:t>
            </w:r>
            <w:r w:rsidRPr="00E62ADA">
              <w:t>of</w:t>
            </w:r>
            <w:r>
              <w:t xml:space="preserve"> </w:t>
            </w:r>
            <w:r w:rsidRPr="00E62ADA">
              <w:t>active</w:t>
            </w:r>
            <w:r>
              <w:t xml:space="preserve"> </w:t>
            </w:r>
            <w:r w:rsidRPr="00E62ADA">
              <w:t>vents</w:t>
            </w:r>
          </w:p>
        </w:tc>
        <w:tc>
          <w:tcPr>
            <w:tcW w:w="992" w:type="dxa"/>
          </w:tcPr>
          <w:p w:rsidR="00864747" w:rsidRPr="00E62ADA" w:rsidRDefault="00864747" w:rsidP="00864747">
            <w:pPr>
              <w:pStyle w:val="Tabletext"/>
            </w:pPr>
            <w:r w:rsidRPr="00E62ADA">
              <w:t>6</w:t>
            </w:r>
          </w:p>
        </w:tc>
        <w:tc>
          <w:tcPr>
            <w:tcW w:w="4678" w:type="dxa"/>
          </w:tcPr>
          <w:p w:rsidR="00864747" w:rsidRPr="00E62ADA" w:rsidRDefault="00864747" w:rsidP="00864747">
            <w:pPr>
              <w:pStyle w:val="Tabletext"/>
            </w:pPr>
            <w:r w:rsidRPr="00E62ADA">
              <w:t>196,</w:t>
            </w:r>
            <w:r>
              <w:t xml:space="preserve"> </w:t>
            </w:r>
            <w:r w:rsidRPr="00E62ADA">
              <w:t>196.1,</w:t>
            </w:r>
            <w:r>
              <w:t xml:space="preserve"> </w:t>
            </w:r>
            <w:r w:rsidRPr="00E62ADA">
              <w:t>196.2,</w:t>
            </w:r>
            <w:r>
              <w:t xml:space="preserve"> </w:t>
            </w:r>
            <w:r w:rsidRPr="00E62ADA">
              <w:t>196.3,</w:t>
            </w:r>
            <w:r>
              <w:t xml:space="preserve"> </w:t>
            </w:r>
            <w:r w:rsidRPr="00E62ADA">
              <w:t>196.4,</w:t>
            </w:r>
            <w:r>
              <w:t xml:space="preserve"> </w:t>
            </w:r>
            <w:r w:rsidRPr="00E62ADA">
              <w:t>196.5</w:t>
            </w:r>
          </w:p>
        </w:tc>
      </w:tr>
      <w:tr w:rsidR="00864747" w:rsidRPr="00E62ADA" w:rsidTr="00864747">
        <w:tc>
          <w:tcPr>
            <w:tcW w:w="3119" w:type="dxa"/>
          </w:tcPr>
          <w:p w:rsidR="00864747" w:rsidRPr="00E62ADA" w:rsidRDefault="00864747" w:rsidP="00864747">
            <w:pPr>
              <w:pStyle w:val="Tabletext"/>
            </w:pPr>
            <w:r w:rsidRPr="00E62ADA">
              <w:t>No.</w:t>
            </w:r>
            <w:r>
              <w:t xml:space="preserve"> </w:t>
            </w:r>
            <w:r w:rsidRPr="00E62ADA">
              <w:t>of</w:t>
            </w:r>
            <w:r>
              <w:t xml:space="preserve"> </w:t>
            </w:r>
            <w:r w:rsidRPr="00E62ADA">
              <w:t>inactive</w:t>
            </w:r>
            <w:r>
              <w:t xml:space="preserve"> </w:t>
            </w:r>
            <w:r w:rsidRPr="00E62ADA">
              <w:t>vents</w:t>
            </w:r>
          </w:p>
        </w:tc>
        <w:tc>
          <w:tcPr>
            <w:tcW w:w="992" w:type="dxa"/>
          </w:tcPr>
          <w:p w:rsidR="00864747" w:rsidRPr="00E62ADA" w:rsidRDefault="00864747" w:rsidP="00864747">
            <w:pPr>
              <w:pStyle w:val="Tabletext"/>
            </w:pPr>
            <w:r w:rsidRPr="00E62ADA">
              <w:t>0</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t>Conservation</w:t>
            </w:r>
            <w:r>
              <w:t xml:space="preserve"> </w:t>
            </w:r>
            <w:r w:rsidRPr="00E62ADA">
              <w:t>ranking</w:t>
            </w:r>
          </w:p>
        </w:tc>
        <w:tc>
          <w:tcPr>
            <w:tcW w:w="992" w:type="dxa"/>
          </w:tcPr>
          <w:p w:rsidR="00864747" w:rsidRPr="00E62ADA" w:rsidRDefault="00864747" w:rsidP="00864747">
            <w:pPr>
              <w:pStyle w:val="Tabletext"/>
            </w:pPr>
            <w:r w:rsidRPr="00E62ADA">
              <w:t>2</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t>Spring</w:t>
            </w:r>
            <w:r>
              <w:t xml:space="preserve"> </w:t>
            </w:r>
            <w:r w:rsidRPr="00E62ADA">
              <w:t>water</w:t>
            </w:r>
            <w:r>
              <w:t xml:space="preserve"> </w:t>
            </w:r>
            <w:r w:rsidRPr="00E62ADA">
              <w:t>quality</w:t>
            </w:r>
            <w:r>
              <w:t xml:space="preserve"> </w:t>
            </w:r>
            <w:r w:rsidRPr="00E62ADA">
              <w:t>samples</w:t>
            </w:r>
          </w:p>
        </w:tc>
        <w:tc>
          <w:tcPr>
            <w:tcW w:w="992" w:type="dxa"/>
          </w:tcPr>
          <w:p w:rsidR="00864747" w:rsidRPr="00E62ADA" w:rsidRDefault="00864747" w:rsidP="00864747">
            <w:pPr>
              <w:pStyle w:val="Tabletext"/>
            </w:pPr>
            <w:r w:rsidRPr="00E62ADA">
              <w:t>No</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922A90" w:rsidP="00864747">
            <w:pPr>
              <w:pStyle w:val="Tabletext"/>
            </w:pPr>
            <w:r>
              <w:t>W</w:t>
            </w:r>
            <w:r w:rsidR="00864747" w:rsidRPr="00E62ADA">
              <w:t>aterbores</w:t>
            </w:r>
            <w:r w:rsidR="00864747">
              <w:t xml:space="preserve"> </w:t>
            </w:r>
            <w:r w:rsidR="00864747" w:rsidRPr="00E62ADA">
              <w:t>within</w:t>
            </w:r>
            <w:r w:rsidR="00864747">
              <w:t xml:space="preserve"> </w:t>
            </w:r>
            <w:r w:rsidR="00864747" w:rsidRPr="00E62ADA">
              <w:t>10</w:t>
            </w:r>
            <w:r w:rsidR="00864747">
              <w:t>-</w:t>
            </w:r>
            <w:r w:rsidR="00864747" w:rsidRPr="00E62ADA">
              <w:t>k</w:t>
            </w:r>
            <w:r w:rsidR="00864747">
              <w:t>ilo</w:t>
            </w:r>
            <w:r w:rsidR="00864747" w:rsidRPr="00E62ADA">
              <w:t>m</w:t>
            </w:r>
            <w:r w:rsidR="00864747">
              <w:t xml:space="preserve">etre </w:t>
            </w:r>
            <w:r w:rsidR="00864747" w:rsidRPr="00E62ADA">
              <w:t>radius</w:t>
            </w:r>
          </w:p>
        </w:tc>
        <w:tc>
          <w:tcPr>
            <w:tcW w:w="992" w:type="dxa"/>
          </w:tcPr>
          <w:p w:rsidR="00864747" w:rsidRPr="00E62ADA" w:rsidRDefault="00864747" w:rsidP="00864747">
            <w:pPr>
              <w:pStyle w:val="Tabletext"/>
            </w:pPr>
            <w:r w:rsidRPr="00E62ADA">
              <w:t>7</w:t>
            </w:r>
          </w:p>
        </w:tc>
        <w:tc>
          <w:tcPr>
            <w:tcW w:w="4678" w:type="dxa"/>
          </w:tcPr>
          <w:p w:rsidR="00864747" w:rsidRPr="00E62ADA" w:rsidRDefault="00864747" w:rsidP="00864747">
            <w:pPr>
              <w:pStyle w:val="Tabletext"/>
            </w:pPr>
            <w:r w:rsidRPr="00E62ADA">
              <w:t>4641,</w:t>
            </w:r>
            <w:r>
              <w:t xml:space="preserve"> </w:t>
            </w:r>
            <w:r w:rsidRPr="00E62ADA">
              <w:t>11080,</w:t>
            </w:r>
            <w:r>
              <w:t xml:space="preserve"> </w:t>
            </w:r>
            <w:r w:rsidRPr="00E62ADA">
              <w:t>4648,</w:t>
            </w:r>
            <w:r>
              <w:t xml:space="preserve"> </w:t>
            </w:r>
            <w:r w:rsidRPr="00E62ADA">
              <w:t>4649,</w:t>
            </w:r>
            <w:r>
              <w:t xml:space="preserve"> </w:t>
            </w:r>
            <w:r w:rsidRPr="00E62ADA">
              <w:t>10979,</w:t>
            </w:r>
            <w:r>
              <w:t xml:space="preserve"> </w:t>
            </w:r>
            <w:r w:rsidRPr="00E62ADA">
              <w:t>12472,</w:t>
            </w:r>
            <w:r>
              <w:t xml:space="preserve"> </w:t>
            </w:r>
            <w:r w:rsidRPr="00E62ADA">
              <w:t>10978</w:t>
            </w:r>
          </w:p>
        </w:tc>
      </w:tr>
      <w:tr w:rsidR="00864747" w:rsidRPr="00E62ADA" w:rsidTr="00864747">
        <w:tc>
          <w:tcPr>
            <w:tcW w:w="3119" w:type="dxa"/>
          </w:tcPr>
          <w:p w:rsidR="00864747" w:rsidRPr="00E62ADA" w:rsidRDefault="00922A90" w:rsidP="00864747">
            <w:pPr>
              <w:pStyle w:val="Tabletext"/>
            </w:pPr>
            <w:r>
              <w:t>W</w:t>
            </w:r>
            <w:r w:rsidR="00864747" w:rsidRPr="00E62ADA">
              <w:t>aterbore</w:t>
            </w:r>
            <w:r w:rsidR="00864747">
              <w:t xml:space="preserve"> </w:t>
            </w:r>
            <w:r w:rsidR="00864747" w:rsidRPr="00E62ADA">
              <w:t>water</w:t>
            </w:r>
            <w:r w:rsidR="00864747">
              <w:t xml:space="preserve"> </w:t>
            </w:r>
            <w:r w:rsidR="00864747" w:rsidRPr="00E62ADA">
              <w:t>quality</w:t>
            </w:r>
            <w:r w:rsidR="00864747">
              <w:t xml:space="preserve"> </w:t>
            </w:r>
            <w:r w:rsidR="00864747" w:rsidRPr="00E62ADA">
              <w:t>samples</w:t>
            </w:r>
          </w:p>
        </w:tc>
        <w:tc>
          <w:tcPr>
            <w:tcW w:w="992" w:type="dxa"/>
          </w:tcPr>
          <w:p w:rsidR="00864747" w:rsidRPr="00E62ADA" w:rsidRDefault="00864747" w:rsidP="00864747">
            <w:pPr>
              <w:pStyle w:val="Tabletext"/>
            </w:pPr>
            <w:r w:rsidRPr="00E62ADA">
              <w:t>Yes</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lastRenderedPageBreak/>
              <w:t>Interpreted</w:t>
            </w:r>
            <w:r>
              <w:t xml:space="preserve"> </w:t>
            </w:r>
            <w:r w:rsidRPr="00E62ADA">
              <w:t>stratigraphy</w:t>
            </w:r>
            <w:r>
              <w:t xml:space="preserve"> </w:t>
            </w:r>
            <w:r w:rsidRPr="00E62ADA">
              <w:t>available</w:t>
            </w:r>
          </w:p>
        </w:tc>
        <w:tc>
          <w:tcPr>
            <w:tcW w:w="992" w:type="dxa"/>
          </w:tcPr>
          <w:p w:rsidR="00864747" w:rsidRPr="00E62ADA" w:rsidRDefault="00864747" w:rsidP="00864747">
            <w:pPr>
              <w:pStyle w:val="Tabletext"/>
            </w:pPr>
            <w:r w:rsidRPr="00E62ADA">
              <w:t>Yes</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t>Outcropping</w:t>
            </w:r>
            <w:r>
              <w:t xml:space="preserve"> </w:t>
            </w:r>
            <w:r w:rsidRPr="00E62ADA">
              <w:t>GAB</w:t>
            </w:r>
            <w:r>
              <w:t xml:space="preserve"> </w:t>
            </w:r>
            <w:r w:rsidRPr="00E62ADA">
              <w:t>formations</w:t>
            </w:r>
          </w:p>
        </w:tc>
        <w:tc>
          <w:tcPr>
            <w:tcW w:w="992" w:type="dxa"/>
          </w:tcPr>
          <w:p w:rsidR="00864747" w:rsidRPr="00E62ADA" w:rsidRDefault="00864747" w:rsidP="00864747">
            <w:pPr>
              <w:pStyle w:val="Tabletext"/>
            </w:pPr>
            <w:r w:rsidRPr="00E62ADA">
              <w:t>None</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t>Underlying</w:t>
            </w:r>
            <w:r>
              <w:t xml:space="preserve"> </w:t>
            </w:r>
            <w:r w:rsidRPr="00E62ADA">
              <w:t>aquifers</w:t>
            </w:r>
          </w:p>
        </w:tc>
        <w:tc>
          <w:tcPr>
            <w:tcW w:w="992" w:type="dxa"/>
          </w:tcPr>
          <w:p w:rsidR="00864747" w:rsidRPr="00E62ADA" w:rsidRDefault="00864747" w:rsidP="00864747">
            <w:pPr>
              <w:pStyle w:val="Tabletext"/>
            </w:pPr>
          </w:p>
        </w:tc>
        <w:tc>
          <w:tcPr>
            <w:tcW w:w="4678" w:type="dxa"/>
          </w:tcPr>
          <w:p w:rsidR="00864747" w:rsidRPr="00E62ADA" w:rsidRDefault="00864747" w:rsidP="00864747">
            <w:pPr>
              <w:pStyle w:val="Tabletext"/>
            </w:pPr>
            <w:r w:rsidRPr="00E62ADA">
              <w:t>Tertiary</w:t>
            </w:r>
            <w:r>
              <w:t xml:space="preserve"> </w:t>
            </w:r>
            <w:r w:rsidRPr="00E62ADA">
              <w:t>alluvium,</w:t>
            </w:r>
            <w:r>
              <w:t xml:space="preserve"> </w:t>
            </w:r>
            <w:r w:rsidRPr="00E62ADA">
              <w:t>Wallumbilla</w:t>
            </w:r>
            <w:r>
              <w:t xml:space="preserve"> </w:t>
            </w:r>
            <w:r w:rsidRPr="00E62ADA">
              <w:t>Formation,</w:t>
            </w:r>
            <w:r>
              <w:t xml:space="preserve"> </w:t>
            </w:r>
            <w:r w:rsidRPr="00E62ADA">
              <w:t>Coreena</w:t>
            </w:r>
            <w:r>
              <w:t xml:space="preserve"> </w:t>
            </w:r>
            <w:r w:rsidRPr="00E62ADA">
              <w:t>Member,</w:t>
            </w:r>
            <w:r>
              <w:t xml:space="preserve"> </w:t>
            </w:r>
            <w:r w:rsidRPr="00E62ADA">
              <w:t>Doncaster</w:t>
            </w:r>
            <w:r>
              <w:t xml:space="preserve"> </w:t>
            </w:r>
            <w:r w:rsidRPr="00E62ADA">
              <w:t>Member,</w:t>
            </w:r>
            <w:r>
              <w:t xml:space="preserve"> </w:t>
            </w:r>
            <w:r w:rsidRPr="00E62ADA">
              <w:t>Wyandra</w:t>
            </w:r>
            <w:r>
              <w:t xml:space="preserve"> </w:t>
            </w:r>
            <w:r w:rsidRPr="00E62ADA">
              <w:t>Sandstone,</w:t>
            </w:r>
            <w:r>
              <w:t xml:space="preserve"> </w:t>
            </w:r>
            <w:r w:rsidRPr="00E62ADA">
              <w:t>Hooray</w:t>
            </w:r>
            <w:r>
              <w:t xml:space="preserve"> </w:t>
            </w:r>
            <w:r w:rsidRPr="00E62ADA">
              <w:t>Sandstone</w:t>
            </w:r>
          </w:p>
        </w:tc>
      </w:tr>
      <w:tr w:rsidR="00864747" w:rsidRPr="00E62ADA" w:rsidTr="00864747">
        <w:tc>
          <w:tcPr>
            <w:tcW w:w="3119" w:type="dxa"/>
          </w:tcPr>
          <w:p w:rsidR="00864747" w:rsidRPr="00E62ADA" w:rsidRDefault="00864747" w:rsidP="00864747">
            <w:pPr>
              <w:pStyle w:val="Tabletext"/>
            </w:pPr>
            <w:r w:rsidRPr="00E62ADA">
              <w:t>SWL</w:t>
            </w:r>
            <w:r>
              <w:t xml:space="preserve"> </w:t>
            </w:r>
            <w:r w:rsidRPr="00E62ADA">
              <w:t>time</w:t>
            </w:r>
            <w:r>
              <w:t xml:space="preserve"> </w:t>
            </w:r>
            <w:r w:rsidRPr="00E62ADA">
              <w:t>series</w:t>
            </w:r>
            <w:r>
              <w:t xml:space="preserve"> </w:t>
            </w:r>
            <w:r w:rsidRPr="00E62ADA">
              <w:t>data</w:t>
            </w:r>
            <w:r>
              <w:t xml:space="preserve"> </w:t>
            </w:r>
            <w:r w:rsidRPr="00E62ADA">
              <w:t>available</w:t>
            </w:r>
          </w:p>
        </w:tc>
        <w:tc>
          <w:tcPr>
            <w:tcW w:w="992" w:type="dxa"/>
          </w:tcPr>
          <w:p w:rsidR="00864747" w:rsidRPr="00E62ADA" w:rsidRDefault="00864747" w:rsidP="00864747">
            <w:pPr>
              <w:pStyle w:val="Tabletext"/>
            </w:pPr>
            <w:r w:rsidRPr="00E62ADA">
              <w:t>No</w:t>
            </w:r>
          </w:p>
        </w:tc>
        <w:tc>
          <w:tcPr>
            <w:tcW w:w="4678" w:type="dxa"/>
          </w:tcPr>
          <w:p w:rsidR="00864747" w:rsidRPr="00E62ADA" w:rsidRDefault="00864747" w:rsidP="00864747">
            <w:pPr>
              <w:pStyle w:val="Tabletext"/>
            </w:pPr>
          </w:p>
        </w:tc>
      </w:tr>
      <w:tr w:rsidR="00864747" w:rsidRPr="00E62ADA" w:rsidTr="00864747">
        <w:tc>
          <w:tcPr>
            <w:tcW w:w="3119" w:type="dxa"/>
          </w:tcPr>
          <w:p w:rsidR="00864747" w:rsidRPr="00E62ADA" w:rsidRDefault="00864747" w:rsidP="00864747">
            <w:pPr>
              <w:pStyle w:val="Tabletext"/>
            </w:pPr>
            <w:r w:rsidRPr="00E62ADA">
              <w:t>Likely</w:t>
            </w:r>
            <w:r>
              <w:t xml:space="preserve"> </w:t>
            </w:r>
            <w:r w:rsidRPr="00E62ADA">
              <w:t>source</w:t>
            </w:r>
            <w:r>
              <w:t xml:space="preserve"> </w:t>
            </w:r>
            <w:r w:rsidRPr="00E62ADA">
              <w:t>aquifers</w:t>
            </w:r>
          </w:p>
        </w:tc>
        <w:tc>
          <w:tcPr>
            <w:tcW w:w="992" w:type="dxa"/>
          </w:tcPr>
          <w:p w:rsidR="00864747" w:rsidRPr="00E62ADA" w:rsidRDefault="00864747" w:rsidP="00864747">
            <w:pPr>
              <w:pStyle w:val="Tabletext"/>
            </w:pPr>
          </w:p>
        </w:tc>
        <w:tc>
          <w:tcPr>
            <w:tcW w:w="4678" w:type="dxa"/>
          </w:tcPr>
          <w:p w:rsidR="00864747" w:rsidRPr="00E62ADA" w:rsidRDefault="00864747" w:rsidP="00864747">
            <w:pPr>
              <w:pStyle w:val="Tabletext"/>
            </w:pPr>
            <w:r w:rsidRPr="00E62ADA">
              <w:t>Wyandra</w:t>
            </w:r>
            <w:r>
              <w:t xml:space="preserve"> </w:t>
            </w:r>
            <w:r w:rsidRPr="00E62ADA">
              <w:t>Sandstone</w:t>
            </w:r>
            <w:r>
              <w:t xml:space="preserve"> </w:t>
            </w:r>
            <w:r w:rsidRPr="00E62ADA">
              <w:t>Member</w:t>
            </w:r>
            <w:r>
              <w:t xml:space="preserve"> </w:t>
            </w:r>
            <w:r w:rsidRPr="00E62ADA">
              <w:t>of</w:t>
            </w:r>
            <w:r>
              <w:t xml:space="preserve"> </w:t>
            </w:r>
            <w:r w:rsidRPr="00E62ADA">
              <w:t>Cadna-owie</w:t>
            </w:r>
            <w:r>
              <w:t xml:space="preserve"> F</w:t>
            </w:r>
            <w:r w:rsidRPr="00E62ADA">
              <w:t>ormation,</w:t>
            </w:r>
            <w:r>
              <w:t xml:space="preserve"> </w:t>
            </w:r>
            <w:r w:rsidRPr="00E62ADA">
              <w:t>possibly</w:t>
            </w:r>
            <w:r>
              <w:t xml:space="preserve"> </w:t>
            </w:r>
            <w:r w:rsidRPr="00E62ADA">
              <w:t>Hooray</w:t>
            </w:r>
            <w:r>
              <w:t xml:space="preserve"> </w:t>
            </w:r>
            <w:r w:rsidRPr="00E62ADA">
              <w:t>Sandstone</w:t>
            </w:r>
            <w:r>
              <w:t xml:space="preserve"> </w:t>
            </w:r>
            <w:r w:rsidRPr="00E62ADA">
              <w:t>or</w:t>
            </w:r>
            <w:r>
              <w:t xml:space="preserve"> </w:t>
            </w:r>
            <w:r w:rsidRPr="00E62ADA">
              <w:t>Coreena</w:t>
            </w:r>
            <w:r>
              <w:t xml:space="preserve"> </w:t>
            </w:r>
            <w:r w:rsidRPr="00E62ADA">
              <w:t>Member</w:t>
            </w:r>
            <w:r>
              <w:t xml:space="preserve"> </w:t>
            </w:r>
            <w:r w:rsidRPr="00E62ADA">
              <w:t>of</w:t>
            </w:r>
            <w:r>
              <w:t xml:space="preserve"> </w:t>
            </w:r>
            <w:r w:rsidRPr="00E62ADA">
              <w:t>Wallumbilla</w:t>
            </w:r>
            <w:r>
              <w:t xml:space="preserve"> </w:t>
            </w:r>
            <w:r w:rsidRPr="00E62ADA">
              <w:t>Formation</w:t>
            </w:r>
          </w:p>
        </w:tc>
      </w:tr>
      <w:tr w:rsidR="00864747" w:rsidRPr="00E62ADA" w:rsidTr="00864747">
        <w:tc>
          <w:tcPr>
            <w:tcW w:w="3119" w:type="dxa"/>
          </w:tcPr>
          <w:p w:rsidR="00864747" w:rsidRPr="00E62ADA" w:rsidRDefault="00864747" w:rsidP="00864747">
            <w:pPr>
              <w:pStyle w:val="Tabletext"/>
            </w:pPr>
            <w:r w:rsidRPr="00E62ADA">
              <w:t>Conceptual</w:t>
            </w:r>
            <w:r>
              <w:t xml:space="preserve"> </w:t>
            </w:r>
            <w:r w:rsidRPr="00E62ADA">
              <w:t>spring</w:t>
            </w:r>
            <w:r>
              <w:t xml:space="preserve"> </w:t>
            </w:r>
            <w:r w:rsidRPr="00E62ADA">
              <w:t>type</w:t>
            </w:r>
          </w:p>
        </w:tc>
        <w:tc>
          <w:tcPr>
            <w:tcW w:w="992" w:type="dxa"/>
          </w:tcPr>
          <w:p w:rsidR="00864747" w:rsidRPr="00E62ADA" w:rsidRDefault="00864747" w:rsidP="00864747">
            <w:pPr>
              <w:pStyle w:val="Tabletext"/>
            </w:pPr>
            <w:r>
              <w:t>D, E or F</w:t>
            </w:r>
          </w:p>
        </w:tc>
        <w:tc>
          <w:tcPr>
            <w:tcW w:w="4678" w:type="dxa"/>
          </w:tcPr>
          <w:p w:rsidR="00864747" w:rsidRPr="00E62ADA" w:rsidRDefault="00864747" w:rsidP="00864747">
            <w:pPr>
              <w:pStyle w:val="Tabletext"/>
              <w:rPr>
                <w:highlight w:val="cyan"/>
              </w:rPr>
            </w:pPr>
            <w:r>
              <w:t>L</w:t>
            </w:r>
            <w:r w:rsidRPr="00E62ADA">
              <w:t>ikely</w:t>
            </w:r>
            <w:r>
              <w:t xml:space="preserve"> </w:t>
            </w:r>
            <w:r w:rsidRPr="00E62ADA">
              <w:t>options</w:t>
            </w:r>
          </w:p>
        </w:tc>
      </w:tr>
    </w:tbl>
    <w:p w:rsidR="00864747" w:rsidRDefault="00864747" w:rsidP="00864747">
      <w:pPr>
        <w:pStyle w:val="BelowTableFigureText9pt"/>
      </w:pPr>
      <w:r>
        <w:t>GAB = Great Artesian Basin, SWL = standing water level.</w:t>
      </w:r>
    </w:p>
    <w:p w:rsidR="008449CC" w:rsidRDefault="008449CC" w:rsidP="00864747">
      <w:pPr>
        <w:pStyle w:val="BelowTableFigureText9pt"/>
      </w:pPr>
    </w:p>
    <w:p w:rsidR="00864747" w:rsidRPr="00B91856" w:rsidRDefault="00B21634" w:rsidP="00B21634">
      <w:pPr>
        <w:pStyle w:val="BRNormal11pt0"/>
      </w:pPr>
      <w:r>
        <w:rPr>
          <w:noProof/>
          <w:lang w:val="en-AU" w:eastAsia="en-AU"/>
        </w:rPr>
        <w:lastRenderedPageBreak/>
        <w:drawing>
          <wp:inline distT="0" distB="0" distL="0" distR="0">
            <wp:extent cx="5749815" cy="7159924"/>
            <wp:effectExtent l="0" t="0" r="0" b="0"/>
            <wp:docPr id="90" name="Picture 90" descr="C:\Users\rengland\Documents\Office of Water Science\Knowledge Project - GAB Springs\New Maps\78_Tego_AW_June_2014_Fig.78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england\Documents\Office of Water Science\Knowledge Project - GAB Springs\New Maps\78_Tego_AW_June_2014_Fig.78_v2.bmp"/>
                    <pic:cNvPicPr>
                      <a:picLocks noChangeAspect="1" noChangeArrowheads="1"/>
                    </pic:cNvPicPr>
                  </pic:nvPicPr>
                  <pic:blipFill rotWithShape="1">
                    <a:blip r:embed="rId13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890"/>
                    <a:stretch/>
                  </pic:blipFill>
                  <pic:spPr bwMode="auto">
                    <a:xfrm>
                      <a:off x="0" y="0"/>
                      <a:ext cx="5755640" cy="71671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4747" w:rsidRPr="00D324DF" w:rsidRDefault="00864747" w:rsidP="00864747">
      <w:pPr>
        <w:pStyle w:val="BelowTableFigureText9pt"/>
      </w:pPr>
      <w:bookmarkStart w:id="1202" w:name="_Ref352061361"/>
      <w:r>
        <w:t>NSW = New South Wales, Qld = Queensland.</w:t>
      </w:r>
    </w:p>
    <w:p w:rsidR="00864747" w:rsidRPr="00B91856" w:rsidRDefault="00864747" w:rsidP="004B37D4">
      <w:pPr>
        <w:pStyle w:val="BRCaption-figure"/>
      </w:pPr>
      <w:bookmarkStart w:id="1203" w:name="_Toc391885935"/>
      <w:proofErr w:type="gramStart"/>
      <w:r w:rsidRPr="00B91856">
        <w:t>Figure</w:t>
      </w:r>
      <w:r>
        <w:t xml:space="preserve"> </w:t>
      </w:r>
      <w:r w:rsidR="003942EF">
        <w:rPr>
          <w:noProof/>
        </w:rPr>
        <w:t>78</w:t>
      </w:r>
      <w:bookmarkEnd w:id="1202"/>
      <w:r>
        <w:t xml:space="preserve"> </w:t>
      </w:r>
      <w:r w:rsidRPr="00B91856">
        <w:t>Tego</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Bourke</w:t>
      </w:r>
      <w:r>
        <w:t xml:space="preserve"> supergroup</w:t>
      </w:r>
      <w:r w:rsidRPr="00B91856">
        <w:t>,</w:t>
      </w:r>
      <w:r>
        <w:t xml:space="preserve"> </w:t>
      </w:r>
      <w:r w:rsidRPr="00B91856">
        <w:t>Q</w:t>
      </w:r>
      <w:r>
        <w:t>ueensland</w:t>
      </w:r>
      <w:r w:rsidRPr="00B91856">
        <w:t>.</w:t>
      </w:r>
      <w:bookmarkEnd w:id="1203"/>
      <w:proofErr w:type="gramEnd"/>
    </w:p>
    <w:p w:rsidR="00972110" w:rsidRDefault="00972110">
      <w:pPr>
        <w:autoSpaceDE/>
        <w:autoSpaceDN/>
        <w:rPr>
          <w:rFonts w:cs="Calibri-Bold"/>
          <w:b/>
          <w:bCs/>
          <w:i/>
          <w:color w:val="1F497D" w:themeColor="text2"/>
          <w:sz w:val="26"/>
          <w:szCs w:val="26"/>
          <w:lang w:val="en-GB"/>
        </w:rPr>
      </w:pPr>
      <w:bookmarkStart w:id="1204" w:name="_Toc391903769"/>
      <w:r>
        <w:br w:type="page"/>
      </w:r>
    </w:p>
    <w:p w:rsidR="00864747" w:rsidRPr="00B91856" w:rsidRDefault="00864747" w:rsidP="00864747">
      <w:pPr>
        <w:pStyle w:val="Heading3"/>
      </w:pPr>
      <w:r w:rsidRPr="00B91856">
        <w:lastRenderedPageBreak/>
        <w:t>Geology</w:t>
      </w:r>
      <w:bookmarkEnd w:id="1204"/>
    </w:p>
    <w:p w:rsidR="00864747" w:rsidRDefault="00864747" w:rsidP="00864747">
      <w:pPr>
        <w:pStyle w:val="BRNormal11pt0"/>
        <w:rPr>
          <w:lang w:eastAsia="en-AU"/>
        </w:rPr>
      </w:pPr>
      <w:r w:rsidRPr="00B91856">
        <w:rPr>
          <w:lang w:eastAsia="en-AU"/>
        </w:rPr>
        <w:t>The</w:t>
      </w:r>
      <w:r>
        <w:rPr>
          <w:lang w:eastAsia="en-AU"/>
        </w:rPr>
        <w:t xml:space="preserve"> </w:t>
      </w:r>
      <w:r w:rsidRPr="00B91856">
        <w:rPr>
          <w:lang w:eastAsia="en-AU"/>
        </w:rPr>
        <w:t>Tego</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is</w:t>
      </w:r>
      <w:r>
        <w:rPr>
          <w:lang w:eastAsia="en-AU"/>
        </w:rPr>
        <w:t xml:space="preserve"> </w:t>
      </w:r>
      <w:r w:rsidRPr="00B91856">
        <w:rPr>
          <w:lang w:eastAsia="en-AU"/>
        </w:rPr>
        <w:t>located</w:t>
      </w:r>
      <w:r>
        <w:rPr>
          <w:lang w:eastAsia="en-AU"/>
        </w:rPr>
        <w:t xml:space="preserve"> </w:t>
      </w:r>
      <w:r w:rsidRPr="00B91856">
        <w:rPr>
          <w:lang w:eastAsia="en-AU"/>
        </w:rPr>
        <w:t>in</w:t>
      </w:r>
      <w:r>
        <w:rPr>
          <w:lang w:eastAsia="en-AU"/>
        </w:rPr>
        <w:t xml:space="preserve"> southern </w:t>
      </w:r>
      <w:r w:rsidRPr="00B91856">
        <w:rPr>
          <w:lang w:eastAsia="en-AU"/>
        </w:rPr>
        <w:t>Queensland,</w:t>
      </w:r>
      <w:r>
        <w:rPr>
          <w:lang w:eastAsia="en-AU"/>
        </w:rPr>
        <w:t xml:space="preserve"> near the Queensland – New South Wales border </w:t>
      </w:r>
      <w:r w:rsidRPr="00B91856">
        <w:rPr>
          <w:lang w:eastAsia="en-AU"/>
        </w:rPr>
        <w:t>(</w:t>
      </w:r>
      <w:r w:rsidR="003942EF" w:rsidRPr="00B91856">
        <w:t>Figure</w:t>
      </w:r>
      <w:r w:rsidR="003942EF">
        <w:t xml:space="preserve"> </w:t>
      </w:r>
      <w:r w:rsidR="003942EF">
        <w:rPr>
          <w:noProof/>
        </w:rPr>
        <w:t>78</w:t>
      </w:r>
      <w:r w:rsidRPr="00B91856">
        <w:rPr>
          <w:lang w:eastAsia="en-AU"/>
        </w:rPr>
        <w:t>)</w:t>
      </w:r>
      <w:r>
        <w:rPr>
          <w:lang w:eastAsia="en-AU"/>
        </w:rPr>
        <w:t xml:space="preserve"> on the Cunamulla Shelf</w:t>
      </w:r>
      <w:r w:rsidRPr="00B91856">
        <w:rPr>
          <w:lang w:eastAsia="en-AU"/>
        </w:rPr>
        <w:t>.</w:t>
      </w:r>
      <w:r>
        <w:rPr>
          <w:lang w:eastAsia="en-AU"/>
        </w:rPr>
        <w:t xml:space="preserve"> </w:t>
      </w:r>
      <w:r w:rsidRPr="00B91856">
        <w:rPr>
          <w:lang w:eastAsia="en-AU"/>
        </w:rPr>
        <w:t>It</w:t>
      </w:r>
      <w:r>
        <w:rPr>
          <w:lang w:eastAsia="en-AU"/>
        </w:rPr>
        <w:t xml:space="preserve"> </w:t>
      </w:r>
      <w:r w:rsidRPr="00B91856">
        <w:rPr>
          <w:lang w:eastAsia="en-AU"/>
        </w:rPr>
        <w:t>lies</w:t>
      </w:r>
      <w:r>
        <w:rPr>
          <w:lang w:eastAsia="en-AU"/>
        </w:rPr>
        <w:t xml:space="preserve"> </w:t>
      </w:r>
      <w:r w:rsidRPr="00B91856">
        <w:rPr>
          <w:lang w:eastAsia="en-AU"/>
        </w:rPr>
        <w:t>near</w:t>
      </w:r>
      <w:r>
        <w:rPr>
          <w:lang w:eastAsia="en-AU"/>
        </w:rPr>
        <w:t xml:space="preserve"> </w:t>
      </w:r>
      <w:r w:rsidRPr="00B91856">
        <w:rPr>
          <w:lang w:eastAsia="en-AU"/>
        </w:rPr>
        <w:t>a</w:t>
      </w:r>
      <w:r>
        <w:rPr>
          <w:lang w:eastAsia="en-AU"/>
        </w:rPr>
        <w:t xml:space="preserve"> small </w:t>
      </w:r>
      <w:r w:rsidRPr="00B91856">
        <w:rPr>
          <w:lang w:eastAsia="en-AU"/>
        </w:rPr>
        <w:t>outcrop</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Coreena</w:t>
      </w:r>
      <w:r>
        <w:rPr>
          <w:lang w:eastAsia="en-AU"/>
        </w:rPr>
        <w:t xml:space="preserve"> </w:t>
      </w:r>
      <w:r w:rsidRPr="00B91856">
        <w:rPr>
          <w:lang w:eastAsia="en-AU"/>
        </w:rPr>
        <w:t>Member</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Wallumbilla</w:t>
      </w:r>
      <w:r>
        <w:rPr>
          <w:lang w:eastAsia="en-AU"/>
        </w:rPr>
        <w:t xml:space="preserve"> </w:t>
      </w:r>
      <w:r w:rsidRPr="00B91856">
        <w:rPr>
          <w:lang w:eastAsia="en-AU"/>
        </w:rPr>
        <w:t>Formation</w:t>
      </w:r>
      <w:r>
        <w:rPr>
          <w:lang w:eastAsia="en-AU"/>
        </w:rPr>
        <w:t>, which is about 20 kilometres to the south-east</w:t>
      </w:r>
      <w:r w:rsidRPr="00B91856">
        <w:rPr>
          <w:lang w:eastAsia="en-AU"/>
        </w:rPr>
        <w:t>.</w:t>
      </w:r>
      <w:r>
        <w:rPr>
          <w:lang w:eastAsia="en-AU"/>
        </w:rPr>
        <w:t xml:space="preserve"> </w:t>
      </w:r>
      <w:r w:rsidRPr="00B91856">
        <w:rPr>
          <w:lang w:eastAsia="en-AU"/>
        </w:rPr>
        <w:t>There</w:t>
      </w:r>
      <w:r>
        <w:rPr>
          <w:lang w:eastAsia="en-AU"/>
        </w:rPr>
        <w:t xml:space="preserve"> </w:t>
      </w:r>
      <w:r w:rsidRPr="00B91856">
        <w:rPr>
          <w:lang w:eastAsia="en-AU"/>
        </w:rPr>
        <w:t>are</w:t>
      </w:r>
      <w:r>
        <w:rPr>
          <w:lang w:eastAsia="en-AU"/>
        </w:rPr>
        <w:t xml:space="preserve"> </w:t>
      </w:r>
      <w:r w:rsidRPr="00B91856">
        <w:rPr>
          <w:lang w:eastAsia="en-AU"/>
        </w:rPr>
        <w:t>no</w:t>
      </w:r>
      <w:r>
        <w:rPr>
          <w:lang w:eastAsia="en-AU"/>
        </w:rPr>
        <w:t xml:space="preserve"> </w:t>
      </w:r>
      <w:r w:rsidRPr="00B91856">
        <w:rPr>
          <w:lang w:eastAsia="en-AU"/>
        </w:rPr>
        <w:t>structural</w:t>
      </w:r>
      <w:r>
        <w:rPr>
          <w:lang w:eastAsia="en-AU"/>
        </w:rPr>
        <w:t xml:space="preserve"> </w:t>
      </w:r>
      <w:r w:rsidRPr="00B91856">
        <w:rPr>
          <w:lang w:eastAsia="en-AU"/>
        </w:rPr>
        <w:t>features</w:t>
      </w:r>
      <w:r>
        <w:rPr>
          <w:lang w:eastAsia="en-AU"/>
        </w:rPr>
        <w:t xml:space="preserve"> </w:t>
      </w:r>
      <w:r w:rsidRPr="00B91856">
        <w:rPr>
          <w:lang w:eastAsia="en-AU"/>
        </w:rPr>
        <w:t>mapped</w:t>
      </w:r>
      <w:r>
        <w:rPr>
          <w:lang w:eastAsia="en-AU"/>
        </w:rPr>
        <w:t xml:space="preserve"> </w:t>
      </w:r>
      <w:r w:rsidRPr="00B91856">
        <w:rPr>
          <w:lang w:eastAsia="en-AU"/>
        </w:rPr>
        <w:t>in</w:t>
      </w:r>
      <w:r>
        <w:rPr>
          <w:lang w:eastAsia="en-AU"/>
        </w:rPr>
        <w:t xml:space="preserve"> </w:t>
      </w:r>
      <w:r w:rsidRPr="00B91856">
        <w:rPr>
          <w:lang w:eastAsia="en-AU"/>
        </w:rPr>
        <w:t>the</w:t>
      </w:r>
      <w:r>
        <w:rPr>
          <w:lang w:eastAsia="en-AU"/>
        </w:rPr>
        <w:t xml:space="preserve"> </w:t>
      </w:r>
      <w:r w:rsidRPr="00B91856">
        <w:rPr>
          <w:lang w:eastAsia="en-AU"/>
        </w:rPr>
        <w:t>immediate</w:t>
      </w:r>
      <w:r>
        <w:rPr>
          <w:lang w:eastAsia="en-AU"/>
        </w:rPr>
        <w:t xml:space="preserve"> vicinity of the spring complex. A</w:t>
      </w:r>
      <w:r w:rsidRPr="00B91856">
        <w:rPr>
          <w:lang w:eastAsia="en-AU"/>
        </w:rPr>
        <w:t>lthough</w:t>
      </w:r>
      <w:r>
        <w:rPr>
          <w:lang w:eastAsia="en-AU"/>
        </w:rPr>
        <w:t xml:space="preserve"> </w:t>
      </w:r>
      <w:r w:rsidRPr="00B91856">
        <w:rPr>
          <w:lang w:eastAsia="en-AU"/>
        </w:rPr>
        <w:t>the</w:t>
      </w:r>
      <w:r>
        <w:rPr>
          <w:lang w:eastAsia="en-AU"/>
        </w:rPr>
        <w:t xml:space="preserve"> </w:t>
      </w:r>
      <w:r w:rsidRPr="00B91856">
        <w:rPr>
          <w:lang w:eastAsia="en-AU"/>
        </w:rPr>
        <w:t>Nebine</w:t>
      </w:r>
      <w:r>
        <w:rPr>
          <w:lang w:eastAsia="en-AU"/>
        </w:rPr>
        <w:t xml:space="preserve"> </w:t>
      </w:r>
      <w:r w:rsidRPr="00B91856">
        <w:rPr>
          <w:lang w:eastAsia="en-AU"/>
        </w:rPr>
        <w:t>Ridge</w:t>
      </w:r>
      <w:r>
        <w:rPr>
          <w:lang w:eastAsia="en-AU"/>
        </w:rPr>
        <w:t xml:space="preserve">, </w:t>
      </w:r>
      <w:r w:rsidRPr="00B91856">
        <w:rPr>
          <w:lang w:eastAsia="en-AU"/>
        </w:rPr>
        <w:t>which</w:t>
      </w:r>
      <w:r>
        <w:rPr>
          <w:lang w:eastAsia="en-AU"/>
        </w:rPr>
        <w:t xml:space="preserve"> </w:t>
      </w:r>
      <w:r w:rsidRPr="00B91856">
        <w:rPr>
          <w:lang w:eastAsia="en-AU"/>
        </w:rPr>
        <w:t>separates</w:t>
      </w:r>
      <w:r>
        <w:rPr>
          <w:lang w:eastAsia="en-AU"/>
        </w:rPr>
        <w:t xml:space="preserve"> </w:t>
      </w:r>
      <w:r w:rsidRPr="00B91856">
        <w:rPr>
          <w:lang w:eastAsia="en-AU"/>
        </w:rPr>
        <w:t>the</w:t>
      </w:r>
      <w:r>
        <w:rPr>
          <w:lang w:eastAsia="en-AU"/>
        </w:rPr>
        <w:t xml:space="preserve"> </w:t>
      </w:r>
      <w:r w:rsidRPr="00B91856">
        <w:rPr>
          <w:lang w:eastAsia="en-AU"/>
        </w:rPr>
        <w:t>Surat</w:t>
      </w:r>
      <w:r>
        <w:rPr>
          <w:lang w:eastAsia="en-AU"/>
        </w:rPr>
        <w:t xml:space="preserve"> </w:t>
      </w:r>
      <w:r w:rsidRPr="00B91856">
        <w:rPr>
          <w:lang w:eastAsia="en-AU"/>
        </w:rPr>
        <w:t>Basin</w:t>
      </w:r>
      <w:r>
        <w:rPr>
          <w:lang w:eastAsia="en-AU"/>
        </w:rPr>
        <w:t xml:space="preserve"> </w:t>
      </w:r>
      <w:r w:rsidRPr="00B91856">
        <w:rPr>
          <w:lang w:eastAsia="en-AU"/>
        </w:rPr>
        <w:t>from</w:t>
      </w:r>
      <w:r>
        <w:rPr>
          <w:lang w:eastAsia="en-AU"/>
        </w:rPr>
        <w:t xml:space="preserve"> </w:t>
      </w:r>
      <w:r w:rsidRPr="00B91856">
        <w:rPr>
          <w:lang w:eastAsia="en-AU"/>
        </w:rPr>
        <w:t>the</w:t>
      </w:r>
      <w:r>
        <w:rPr>
          <w:lang w:eastAsia="en-AU"/>
        </w:rPr>
        <w:t xml:space="preserve"> </w:t>
      </w:r>
      <w:r w:rsidRPr="00B91856">
        <w:rPr>
          <w:lang w:eastAsia="en-AU"/>
        </w:rPr>
        <w:t>Eromanga</w:t>
      </w:r>
      <w:r>
        <w:rPr>
          <w:lang w:eastAsia="en-AU"/>
        </w:rPr>
        <w:t xml:space="preserve"> </w:t>
      </w:r>
      <w:r w:rsidRPr="00B91856">
        <w:rPr>
          <w:lang w:eastAsia="en-AU"/>
        </w:rPr>
        <w:t>Basin</w:t>
      </w:r>
      <w:r>
        <w:rPr>
          <w:lang w:eastAsia="en-AU"/>
        </w:rPr>
        <w:t xml:space="preserve">, is present further north, the southern part of the Cunnamulla Shelf exhibits flat-lying Lower Cretaceous – Jurassic sediments, and no clear boundary can be drawn between the Eromanga Basin and the Surat Basin. </w:t>
      </w:r>
    </w:p>
    <w:p w:rsidR="00864747" w:rsidRPr="00B91856" w:rsidRDefault="00864747" w:rsidP="00864747">
      <w:pPr>
        <w:pStyle w:val="Heading3"/>
      </w:pPr>
      <w:bookmarkStart w:id="1205" w:name="_Toc391903770"/>
      <w:r w:rsidRPr="00B91856">
        <w:t xml:space="preserve"> Regional</w:t>
      </w:r>
      <w:r>
        <w:t xml:space="preserve"> s</w:t>
      </w:r>
      <w:r w:rsidRPr="00B91856">
        <w:t>tratigraphy</w:t>
      </w:r>
      <w:r>
        <w:t xml:space="preserve"> </w:t>
      </w:r>
      <w:r w:rsidRPr="00B91856">
        <w:t>and</w:t>
      </w:r>
      <w:r>
        <w:t xml:space="preserve"> </w:t>
      </w:r>
      <w:r w:rsidRPr="00B91856">
        <w:t>underlying</w:t>
      </w:r>
      <w:r>
        <w:t xml:space="preserve"> </w:t>
      </w:r>
      <w:r w:rsidRPr="00B91856">
        <w:t>aquifers</w:t>
      </w:r>
      <w:bookmarkEnd w:id="1205"/>
    </w:p>
    <w:p w:rsidR="00864747" w:rsidRPr="00B91856" w:rsidRDefault="00864747" w:rsidP="00864747">
      <w:pPr>
        <w:pStyle w:val="BRNormal11pt0"/>
      </w:pPr>
      <w:r w:rsidRPr="00B91856">
        <w:t>Stratigr</w:t>
      </w:r>
      <w:r>
        <w:t>aphic interpretation from water</w:t>
      </w:r>
      <w:r w:rsidRPr="00B91856">
        <w:t>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indicates</w:t>
      </w:r>
      <w:r>
        <w:t xml:space="preserve"> </w:t>
      </w:r>
      <w:r w:rsidRPr="00B91856">
        <w:t>that</w:t>
      </w:r>
      <w:r>
        <w:t xml:space="preserve"> </w:t>
      </w:r>
      <w:r w:rsidRPr="00B91856">
        <w:t>the</w:t>
      </w:r>
      <w:r>
        <w:t xml:space="preserve"> </w:t>
      </w:r>
      <w:r w:rsidRPr="00B91856">
        <w:t>Coreena</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is</w:t>
      </w:r>
      <w:r>
        <w:t xml:space="preserve"> </w:t>
      </w:r>
      <w:r w:rsidRPr="00B91856">
        <w:t>present</w:t>
      </w:r>
      <w:r>
        <w:t xml:space="preserve"> </w:t>
      </w:r>
      <w:r w:rsidRPr="00B91856">
        <w:t>under</w:t>
      </w:r>
      <w:r>
        <w:t xml:space="preserve"> the </w:t>
      </w:r>
      <w:r w:rsidRPr="00B91856">
        <w:t>Quaternary</w:t>
      </w:r>
      <w:r>
        <w:t xml:space="preserve"> and T</w:t>
      </w:r>
      <w:r w:rsidRPr="00B91856">
        <w:t>ertiary</w:t>
      </w:r>
      <w:r>
        <w:t xml:space="preserve"> </w:t>
      </w:r>
      <w:r w:rsidRPr="00B91856">
        <w:t>sediments</w:t>
      </w:r>
      <w:r>
        <w:t xml:space="preserve"> </w:t>
      </w:r>
      <w:r w:rsidRPr="00B91856">
        <w:t>(</w:t>
      </w:r>
      <w:r w:rsidR="003942EF" w:rsidRPr="00B91856">
        <w:t>Table</w:t>
      </w:r>
      <w:r w:rsidR="003942EF">
        <w:t xml:space="preserve"> </w:t>
      </w:r>
      <w:r w:rsidR="003942EF">
        <w:rPr>
          <w:noProof/>
        </w:rPr>
        <w:t>164</w:t>
      </w:r>
      <w:r w:rsidRPr="00B91856">
        <w:t>).</w:t>
      </w:r>
      <w:r>
        <w:t xml:space="preserve"> </w:t>
      </w:r>
      <w:r w:rsidRPr="00B91856">
        <w:t>Underlying</w:t>
      </w:r>
      <w:r>
        <w:t xml:space="preserve"> </w:t>
      </w:r>
      <w:r w:rsidRPr="00B91856">
        <w:t>the</w:t>
      </w:r>
      <w:r>
        <w:t xml:space="preserve"> </w:t>
      </w:r>
      <w:r w:rsidRPr="00B91856">
        <w:t>Coreena</w:t>
      </w:r>
      <w:r>
        <w:t xml:space="preserve"> </w:t>
      </w:r>
      <w:r w:rsidRPr="00B91856">
        <w:t>Member</w:t>
      </w:r>
      <w:r>
        <w:t xml:space="preserve"> </w:t>
      </w:r>
      <w:r w:rsidRPr="00B91856">
        <w:t>is</w:t>
      </w:r>
      <w:r>
        <w:t xml:space="preserve"> </w:t>
      </w:r>
      <w:r w:rsidRPr="00B91856">
        <w:t>the</w:t>
      </w:r>
      <w:r>
        <w:t xml:space="preserve"> </w:t>
      </w:r>
      <w:r w:rsidRPr="00B91856">
        <w:t>Doncaster</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then</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followed</w:t>
      </w:r>
      <w:r>
        <w:t xml:space="preserve"> </w:t>
      </w:r>
      <w:r w:rsidRPr="00B91856">
        <w:t>by</w:t>
      </w:r>
      <w:r>
        <w:t xml:space="preserve"> </w:t>
      </w:r>
      <w:r w:rsidRPr="00B91856">
        <w:t>the</w:t>
      </w:r>
      <w:r>
        <w:t xml:space="preserve"> </w:t>
      </w:r>
      <w:r w:rsidRPr="00B91856">
        <w:t>Cadna-owie</w:t>
      </w:r>
      <w:r>
        <w:t xml:space="preserve"> F</w:t>
      </w:r>
      <w:r w:rsidRPr="00B91856">
        <w:t>ormation</w:t>
      </w:r>
      <w:r>
        <w:t xml:space="preserve"> </w:t>
      </w:r>
      <w:r w:rsidRPr="00B91856">
        <w:t>and</w:t>
      </w:r>
      <w:r>
        <w:t xml:space="preserve"> </w:t>
      </w:r>
      <w:r w:rsidRPr="00B91856">
        <w:t>Hooray</w:t>
      </w:r>
      <w:r>
        <w:t xml:space="preserve"> </w:t>
      </w:r>
      <w:r w:rsidRPr="00B91856">
        <w:t>Sandstone.</w:t>
      </w:r>
      <w:r>
        <w:t xml:space="preserve"> </w:t>
      </w:r>
    </w:p>
    <w:p w:rsidR="00864747" w:rsidRPr="00B91856" w:rsidRDefault="00864747" w:rsidP="00864747">
      <w:pPr>
        <w:pStyle w:val="BRNormal11pt0"/>
      </w:pPr>
      <w:r>
        <w:t xml:space="preserve">The </w:t>
      </w:r>
      <w:r w:rsidRPr="00B91856">
        <w:t>Hooray</w:t>
      </w:r>
      <w:r>
        <w:t xml:space="preserve"> </w:t>
      </w:r>
      <w:r w:rsidRPr="00B91856">
        <w:t>Sandstone</w:t>
      </w:r>
      <w:r>
        <w:t xml:space="preserve"> </w:t>
      </w:r>
      <w:r w:rsidRPr="00B91856">
        <w:t>is</w:t>
      </w:r>
      <w:r>
        <w:t xml:space="preserve"> </w:t>
      </w:r>
      <w:r w:rsidRPr="00B91856">
        <w:t>present</w:t>
      </w:r>
      <w:r>
        <w:t xml:space="preserve"> </w:t>
      </w:r>
      <w:r w:rsidRPr="00B91856">
        <w:t>at</w:t>
      </w:r>
      <w:r>
        <w:t xml:space="preserve"> </w:t>
      </w:r>
      <w:r w:rsidRPr="00B91856">
        <w:t>a</w:t>
      </w:r>
      <w:r>
        <w:t xml:space="preserve"> </w:t>
      </w:r>
      <w:r w:rsidRPr="00B91856">
        <w:t>considerable</w:t>
      </w:r>
      <w:r>
        <w:t xml:space="preserve"> </w:t>
      </w:r>
      <w:r w:rsidRPr="00B91856">
        <w:t>depth</w:t>
      </w:r>
      <w:r>
        <w:t xml:space="preserve"> </w:t>
      </w:r>
      <w:r w:rsidRPr="00B91856">
        <w:t>(</w:t>
      </w:r>
      <w:r>
        <w:t xml:space="preserve">up to </w:t>
      </w:r>
      <w:r w:rsidRPr="00B91856">
        <w:t>about</w:t>
      </w:r>
      <w:r>
        <w:t xml:space="preserve"> </w:t>
      </w:r>
      <w:r w:rsidRPr="00B91856">
        <w:t>530</w:t>
      </w:r>
      <w:r>
        <w:t> </w:t>
      </w:r>
      <w:r w:rsidRPr="00B91856">
        <w:t>m</w:t>
      </w:r>
      <w:r>
        <w:t>etres</w:t>
      </w:r>
      <w:r w:rsidRPr="00B91856">
        <w:t>)</w:t>
      </w:r>
      <w:r>
        <w:t xml:space="preserve"> </w:t>
      </w:r>
      <w:r w:rsidRPr="00B91856">
        <w:t>in</w:t>
      </w:r>
      <w:r>
        <w:t xml:space="preserve"> </w:t>
      </w:r>
      <w:r w:rsidRPr="00B91856">
        <w:t>this</w:t>
      </w:r>
      <w:r>
        <w:t xml:space="preserve"> </w:t>
      </w:r>
      <w:r w:rsidRPr="00B91856">
        <w:t>area.</w:t>
      </w:r>
      <w:r>
        <w:t xml:space="preserve"> </w:t>
      </w:r>
      <w:r w:rsidRPr="00B91856">
        <w:t>As</w:t>
      </w:r>
      <w:r>
        <w:t xml:space="preserve"> </w:t>
      </w:r>
      <w:r w:rsidRPr="00B91856">
        <w:t>there</w:t>
      </w:r>
      <w:r>
        <w:t xml:space="preserve"> </w:t>
      </w:r>
      <w:r w:rsidRPr="00B91856">
        <w:t>are</w:t>
      </w:r>
      <w:r>
        <w:t xml:space="preserve"> </w:t>
      </w:r>
      <w:r w:rsidRPr="00B91856">
        <w:t>no</w:t>
      </w:r>
      <w:r>
        <w:t xml:space="preserve"> </w:t>
      </w:r>
      <w:r w:rsidRPr="00B91856">
        <w:t>mapped</w:t>
      </w:r>
      <w:r>
        <w:t xml:space="preserve"> </w:t>
      </w:r>
      <w:r w:rsidRPr="00B91856">
        <w:t>structural</w:t>
      </w:r>
      <w:r>
        <w:t xml:space="preserve"> </w:t>
      </w:r>
      <w:r w:rsidRPr="00B91856">
        <w:t>features</w:t>
      </w:r>
      <w:r>
        <w:t xml:space="preserve"> </w:t>
      </w:r>
      <w:r w:rsidRPr="00B91856">
        <w:t>in</w:t>
      </w:r>
      <w:r>
        <w:t xml:space="preserve"> </w:t>
      </w:r>
      <w:r w:rsidRPr="00B91856">
        <w:t>the</w:t>
      </w:r>
      <w:r>
        <w:t xml:space="preserve"> </w:t>
      </w:r>
      <w:r w:rsidRPr="00B91856">
        <w:t>area,</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is</w:t>
      </w:r>
      <w:r>
        <w:t xml:space="preserve"> </w:t>
      </w:r>
      <w:r w:rsidRPr="00B91856">
        <w:t>a</w:t>
      </w:r>
      <w:r>
        <w:t xml:space="preserve"> </w:t>
      </w:r>
      <w:r w:rsidRPr="00B91856">
        <w:t>likely</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w:t>
      </w:r>
      <w:r>
        <w:t xml:space="preserve"> However, artesian groundwater might be able to </w:t>
      </w:r>
      <w:r w:rsidRPr="00B91856">
        <w:t>travel</w:t>
      </w:r>
      <w:r>
        <w:t xml:space="preserve"> </w:t>
      </w:r>
      <w:r w:rsidRPr="00B91856">
        <w:t>to</w:t>
      </w:r>
      <w:r>
        <w:t xml:space="preserve"> </w:t>
      </w:r>
      <w:r w:rsidRPr="00B91856">
        <w:t>the</w:t>
      </w:r>
      <w:r>
        <w:t xml:space="preserve"> ground </w:t>
      </w:r>
      <w:r w:rsidRPr="00B91856">
        <w:t>surface</w:t>
      </w:r>
      <w:r>
        <w:t xml:space="preserve"> </w:t>
      </w:r>
      <w:r w:rsidRPr="00B91856">
        <w:t>from</w:t>
      </w:r>
      <w:r>
        <w:t xml:space="preserve"> </w:t>
      </w:r>
      <w:r w:rsidRPr="00B91856">
        <w:t>the</w:t>
      </w:r>
      <w:r>
        <w:t xml:space="preserve"> </w:t>
      </w:r>
      <w:r w:rsidRPr="00B91856">
        <w:t>Hooray</w:t>
      </w:r>
      <w:r>
        <w:t xml:space="preserve"> </w:t>
      </w:r>
      <w:r w:rsidRPr="00B91856">
        <w:t>Sandstone.</w:t>
      </w:r>
      <w:r>
        <w:t xml:space="preserve"> </w:t>
      </w:r>
    </w:p>
    <w:p w:rsidR="00864747" w:rsidRPr="00B91856" w:rsidRDefault="00864747" w:rsidP="00864747">
      <w:pPr>
        <w:pStyle w:val="Heading3"/>
      </w:pPr>
      <w:bookmarkStart w:id="1206" w:name="_Toc391903771"/>
      <w:r>
        <w:t xml:space="preserve">Water chemistry comparison: </w:t>
      </w:r>
      <w:r w:rsidRPr="00B91856">
        <w:t>springs</w:t>
      </w:r>
      <w:r>
        <w:t xml:space="preserve"> and </w:t>
      </w:r>
      <w:r w:rsidRPr="00B91856">
        <w:t>waterbores</w:t>
      </w:r>
      <w:bookmarkEnd w:id="1206"/>
      <w:r>
        <w:t xml:space="preserve"> </w:t>
      </w:r>
    </w:p>
    <w:p w:rsidR="00864747" w:rsidRPr="00B91856" w:rsidRDefault="00864747" w:rsidP="00864747">
      <w:pPr>
        <w:pStyle w:val="BRNormal11pt0"/>
      </w:pPr>
      <w:r w:rsidRPr="00B91856">
        <w:t>Water</w:t>
      </w:r>
      <w:r>
        <w:t xml:space="preserve"> </w:t>
      </w:r>
      <w:r w:rsidRPr="00B91856">
        <w:t>chemistry</w:t>
      </w:r>
      <w:r>
        <w:t xml:space="preserve"> </w:t>
      </w:r>
      <w:r w:rsidRPr="00B91856">
        <w:t>data</w:t>
      </w:r>
      <w:r>
        <w:t xml:space="preserve"> </w:t>
      </w:r>
      <w:r w:rsidRPr="00B91856">
        <w:t>were</w:t>
      </w:r>
      <w:r>
        <w:t xml:space="preserve"> </w:t>
      </w:r>
      <w:r w:rsidRPr="00B91856">
        <w:t>available</w:t>
      </w:r>
      <w:r>
        <w:t xml:space="preserve"> </w:t>
      </w:r>
      <w:r w:rsidRPr="00B91856">
        <w:t>for</w:t>
      </w:r>
      <w:r>
        <w:t xml:space="preserve"> </w:t>
      </w:r>
      <w:r w:rsidRPr="00B91856">
        <w:t>most</w:t>
      </w:r>
      <w:r>
        <w:t xml:space="preserve"> </w:t>
      </w:r>
      <w:r w:rsidRPr="00B91856">
        <w:t>waterbores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w:t>
      </w:r>
      <w:r w:rsidR="003942EF" w:rsidRPr="00B91856">
        <w:t>Table</w:t>
      </w:r>
      <w:r w:rsidR="003942EF">
        <w:t xml:space="preserve"> </w:t>
      </w:r>
      <w:r w:rsidR="003942EF">
        <w:rPr>
          <w:noProof/>
        </w:rPr>
        <w:t>165</w:t>
      </w:r>
      <w:r w:rsidRPr="00B91856">
        <w:t>).</w:t>
      </w:r>
      <w:r>
        <w:t xml:space="preserve"> </w:t>
      </w:r>
      <w:r w:rsidRPr="00B91856">
        <w:t>Only</w:t>
      </w:r>
      <w:r>
        <w:t xml:space="preserve"> </w:t>
      </w:r>
      <w:r w:rsidRPr="00B91856">
        <w:t>some</w:t>
      </w:r>
      <w:r>
        <w:t xml:space="preserve"> </w:t>
      </w:r>
      <w:r w:rsidRPr="00B91856">
        <w:t>spring</w:t>
      </w:r>
      <w:r>
        <w:t xml:space="preserve"> </w:t>
      </w:r>
      <w:r w:rsidRPr="00B91856">
        <w:t>physicochemical</w:t>
      </w:r>
      <w:r>
        <w:t xml:space="preserve"> </w:t>
      </w:r>
      <w:r w:rsidRPr="00B91856">
        <w:t>data</w:t>
      </w:r>
      <w:r>
        <w:t xml:space="preserve"> </w:t>
      </w:r>
      <w:r w:rsidRPr="00B91856">
        <w:t>were</w:t>
      </w:r>
      <w:r>
        <w:t xml:space="preserve"> </w:t>
      </w:r>
      <w:r w:rsidRPr="00B91856">
        <w:t>available</w:t>
      </w:r>
      <w:r>
        <w:t xml:space="preserve"> </w:t>
      </w:r>
      <w:r w:rsidRPr="00B91856">
        <w:t>(</w:t>
      </w:r>
      <w:r w:rsidR="003942EF" w:rsidRPr="00B91856">
        <w:t>Table</w:t>
      </w:r>
      <w:r w:rsidR="003942EF">
        <w:t xml:space="preserve"> </w:t>
      </w:r>
      <w:r w:rsidR="003942EF">
        <w:rPr>
          <w:noProof/>
        </w:rPr>
        <w:t>166</w:t>
      </w:r>
      <w:r w:rsidRPr="00B91856">
        <w:t>).</w:t>
      </w:r>
      <w:r>
        <w:t xml:space="preserve"> </w:t>
      </w:r>
      <w:r w:rsidRPr="00B91856">
        <w:t>A</w:t>
      </w:r>
      <w:r>
        <w:t xml:space="preserve"> </w:t>
      </w:r>
      <w:r w:rsidRPr="00B91856">
        <w:t>Piper</w:t>
      </w:r>
      <w:r>
        <w:t xml:space="preserve"> </w:t>
      </w:r>
      <w:r w:rsidRPr="00B91856">
        <w:t>plot</w:t>
      </w:r>
      <w:r>
        <w:t xml:space="preserve"> </w:t>
      </w:r>
      <w:r w:rsidRPr="00B91856">
        <w:t>of</w:t>
      </w:r>
      <w:r>
        <w:t xml:space="preserve"> </w:t>
      </w:r>
      <w:r w:rsidRPr="00B91856">
        <w:t>the</w:t>
      </w:r>
      <w:r>
        <w:t xml:space="preserve"> </w:t>
      </w:r>
      <w:r w:rsidRPr="00B91856">
        <w:t>waterbores</w:t>
      </w:r>
      <w:r>
        <w:t xml:space="preserve"> </w:t>
      </w:r>
      <w:r w:rsidRPr="00B91856">
        <w:t>(</w:t>
      </w:r>
      <w:r w:rsidR="003942EF" w:rsidRPr="00B91856">
        <w:t>Figure</w:t>
      </w:r>
      <w:r w:rsidR="003942EF">
        <w:t xml:space="preserve"> </w:t>
      </w:r>
      <w:r w:rsidR="003942EF">
        <w:rPr>
          <w:noProof/>
        </w:rPr>
        <w:t>79</w:t>
      </w:r>
      <w:r w:rsidRPr="00B91856">
        <w:t>)</w:t>
      </w:r>
      <w:r>
        <w:t xml:space="preserve"> </w:t>
      </w:r>
      <w:r w:rsidRPr="00B91856">
        <w:t>shows</w:t>
      </w:r>
      <w:r>
        <w:t xml:space="preserve"> </w:t>
      </w:r>
      <w:r w:rsidRPr="00B91856">
        <w:t>a</w:t>
      </w:r>
      <w:r>
        <w:t xml:space="preserve"> </w:t>
      </w:r>
      <w:r w:rsidRPr="00B91856">
        <w:t>distinction</w:t>
      </w:r>
      <w:r>
        <w:t xml:space="preserve"> </w:t>
      </w:r>
      <w:r w:rsidRPr="00B91856">
        <w:t>in</w:t>
      </w:r>
      <w:r>
        <w:t xml:space="preserve"> </w:t>
      </w:r>
      <w:r w:rsidRPr="00B91856">
        <w:t>water</w:t>
      </w:r>
      <w:r>
        <w:t xml:space="preserve"> </w:t>
      </w:r>
      <w:r w:rsidRPr="00B91856">
        <w:t>chemistry</w:t>
      </w:r>
      <w:r>
        <w:t xml:space="preserve"> </w:t>
      </w:r>
      <w:r w:rsidRPr="00B91856">
        <w:t>between</w:t>
      </w:r>
      <w:r>
        <w:t xml:space="preserve"> </w:t>
      </w:r>
      <w:r w:rsidRPr="00B91856">
        <w:t>bores</w:t>
      </w:r>
      <w:r>
        <w:t xml:space="preserve"> </w:t>
      </w:r>
      <w:r w:rsidRPr="00B91856">
        <w:t>that</w:t>
      </w:r>
      <w:r>
        <w:t xml:space="preserve"> </w:t>
      </w:r>
      <w:r w:rsidRPr="00B91856">
        <w:t>tap</w:t>
      </w:r>
      <w:r>
        <w:t xml:space="preserve"> </w:t>
      </w:r>
      <w:r w:rsidRPr="00B91856">
        <w:t>different</w:t>
      </w:r>
      <w:r>
        <w:t xml:space="preserve"> </w:t>
      </w:r>
      <w:r w:rsidRPr="00B91856">
        <w:t>aquifers.</w:t>
      </w:r>
      <w:r>
        <w:t xml:space="preserve"> </w:t>
      </w:r>
      <w:r w:rsidRPr="00B91856">
        <w:t>Bores</w:t>
      </w:r>
      <w:r>
        <w:t xml:space="preserve"> </w:t>
      </w:r>
      <w:r w:rsidRPr="00B91856">
        <w:t>4649</w:t>
      </w:r>
      <w:r>
        <w:t xml:space="preserve"> </w:t>
      </w:r>
      <w:r w:rsidRPr="00B91856">
        <w:t>and</w:t>
      </w:r>
      <w:r>
        <w:t xml:space="preserve"> </w:t>
      </w:r>
      <w:r w:rsidRPr="00B91856">
        <w:t>11080</w:t>
      </w:r>
      <w:r>
        <w:t xml:space="preserve"> </w:t>
      </w:r>
      <w:r w:rsidRPr="00B91856">
        <w:t>have</w:t>
      </w:r>
      <w:r>
        <w:t xml:space="preserve"> </w:t>
      </w:r>
      <w:r w:rsidRPr="00B91856">
        <w:t>similar</w:t>
      </w:r>
      <w:r>
        <w:t xml:space="preserve"> </w:t>
      </w:r>
      <w:r w:rsidRPr="00B91856">
        <w:t>water</w:t>
      </w:r>
      <w:r>
        <w:t xml:space="preserve"> </w:t>
      </w:r>
      <w:r w:rsidRPr="00B91856">
        <w:t>chemistry</w:t>
      </w:r>
      <w:r>
        <w:t xml:space="preserve"> </w:t>
      </w:r>
      <w:r w:rsidRPr="00B91856">
        <w:t>and</w:t>
      </w:r>
      <w:r>
        <w:t xml:space="preserve"> </w:t>
      </w:r>
      <w:r w:rsidRPr="00B91856">
        <w:t>only</w:t>
      </w:r>
      <w:r>
        <w:t xml:space="preserve"> </w:t>
      </w:r>
      <w:r w:rsidRPr="00B91856">
        <w:t>tap</w:t>
      </w:r>
      <w:r>
        <w:t xml:space="preserve"> </w:t>
      </w:r>
      <w:r w:rsidRPr="00B91856">
        <w:t>the</w:t>
      </w:r>
      <w:r>
        <w:t xml:space="preserve"> </w:t>
      </w:r>
      <w:r w:rsidRPr="00B91856">
        <w:t>Coreena</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Bores</w:t>
      </w:r>
      <w:r>
        <w:t xml:space="preserve"> </w:t>
      </w:r>
      <w:r w:rsidRPr="00B91856">
        <w:t>4648</w:t>
      </w:r>
      <w:r>
        <w:t xml:space="preserve"> </w:t>
      </w:r>
      <w:r w:rsidRPr="00B91856">
        <w:t>and</w:t>
      </w:r>
      <w:r>
        <w:t xml:space="preserve"> </w:t>
      </w:r>
      <w:r w:rsidRPr="00B91856">
        <w:t>12472,</w:t>
      </w:r>
      <w:r>
        <w:t xml:space="preserve"> </w:t>
      </w:r>
      <w:r w:rsidRPr="00B91856">
        <w:t>interpreted</w:t>
      </w:r>
      <w:r>
        <w:t xml:space="preserve"> </w:t>
      </w:r>
      <w:r w:rsidRPr="00B91856">
        <w:t>to</w:t>
      </w:r>
      <w:r>
        <w:t xml:space="preserve"> </w:t>
      </w:r>
      <w:r w:rsidRPr="00B91856">
        <w:t>tap</w:t>
      </w:r>
      <w:r>
        <w:t xml:space="preserve"> the </w:t>
      </w:r>
      <w:r w:rsidRPr="00B91856">
        <w:t>Wyandra</w:t>
      </w:r>
      <w:r>
        <w:t xml:space="preserve"> </w:t>
      </w:r>
      <w:r w:rsidRPr="00B91856">
        <w:t>Sandstone</w:t>
      </w:r>
      <w:r>
        <w:t xml:space="preserve"> </w:t>
      </w:r>
      <w:r w:rsidRPr="00B91856">
        <w:t>(12472</w:t>
      </w:r>
      <w:r>
        <w:t xml:space="preserve"> </w:t>
      </w:r>
      <w:r w:rsidRPr="00B91856">
        <w:t>may</w:t>
      </w:r>
      <w:r>
        <w:t xml:space="preserve"> </w:t>
      </w:r>
      <w:r w:rsidRPr="00B91856">
        <w:t>also</w:t>
      </w:r>
      <w:r>
        <w:t xml:space="preserve"> </w:t>
      </w:r>
      <w:r w:rsidRPr="00B91856">
        <w:t>possibly</w:t>
      </w:r>
      <w:r>
        <w:t xml:space="preserve"> </w:t>
      </w:r>
      <w:r w:rsidRPr="00B91856">
        <w:t>tap</w:t>
      </w:r>
      <w:r>
        <w:t xml:space="preserve"> </w:t>
      </w:r>
      <w:r w:rsidRPr="00B91856">
        <w:t>the</w:t>
      </w:r>
      <w:r>
        <w:t xml:space="preserve"> </w:t>
      </w:r>
      <w:r w:rsidRPr="00B91856">
        <w:t>Wallumbilla</w:t>
      </w:r>
      <w:r>
        <w:t xml:space="preserve"> </w:t>
      </w:r>
      <w:r w:rsidRPr="00B91856">
        <w:t>Formation)</w:t>
      </w:r>
      <w:r>
        <w:t xml:space="preserve">, </w:t>
      </w:r>
      <w:r w:rsidRPr="00B91856">
        <w:t>have</w:t>
      </w:r>
      <w:r>
        <w:t xml:space="preserve"> </w:t>
      </w:r>
      <w:r w:rsidRPr="00B91856">
        <w:t>similar</w:t>
      </w:r>
      <w:r>
        <w:t xml:space="preserve"> </w:t>
      </w:r>
      <w:r w:rsidRPr="00B91856">
        <w:t>chemistry</w:t>
      </w:r>
      <w:r>
        <w:t xml:space="preserve"> </w:t>
      </w:r>
      <w:r w:rsidRPr="00B91856">
        <w:t>to</w:t>
      </w:r>
      <w:r>
        <w:t xml:space="preserve"> </w:t>
      </w:r>
      <w:r w:rsidRPr="00B91856">
        <w:t>each</w:t>
      </w:r>
      <w:r>
        <w:t xml:space="preserve"> </w:t>
      </w:r>
      <w:r w:rsidRPr="00B91856">
        <w:t>other,</w:t>
      </w:r>
      <w:r>
        <w:t xml:space="preserve"> </w:t>
      </w:r>
      <w:r w:rsidRPr="00B91856">
        <w:t>but</w:t>
      </w:r>
      <w:r>
        <w:t xml:space="preserve"> </w:t>
      </w:r>
      <w:r w:rsidRPr="00B91856">
        <w:t>have</w:t>
      </w:r>
      <w:r>
        <w:t xml:space="preserve"> </w:t>
      </w:r>
      <w:r w:rsidRPr="00B91856">
        <w:t>a</w:t>
      </w:r>
      <w:r>
        <w:t xml:space="preserve"> </w:t>
      </w:r>
      <w:r w:rsidRPr="00B91856">
        <w:t>much</w:t>
      </w:r>
      <w:r>
        <w:t xml:space="preserve"> </w:t>
      </w:r>
      <w:r w:rsidRPr="00B91856">
        <w:t>lower</w:t>
      </w:r>
      <w:r>
        <w:t xml:space="preserve"> </w:t>
      </w:r>
      <w:r w:rsidRPr="00B91856">
        <w:t>chlorine</w:t>
      </w:r>
      <w:r>
        <w:t xml:space="preserve"> </w:t>
      </w:r>
      <w:r w:rsidRPr="00B91856">
        <w:t>concentration</w:t>
      </w:r>
      <w:r>
        <w:t xml:space="preserve"> </w:t>
      </w:r>
      <w:r w:rsidRPr="00B91856">
        <w:t>than</w:t>
      </w:r>
      <w:r>
        <w:t xml:space="preserve"> </w:t>
      </w:r>
      <w:r w:rsidRPr="00B91856">
        <w:t>bores</w:t>
      </w:r>
      <w:r>
        <w:t xml:space="preserve"> </w:t>
      </w:r>
      <w:r w:rsidRPr="00B91856">
        <w:t>4649</w:t>
      </w:r>
      <w:r>
        <w:t xml:space="preserve"> </w:t>
      </w:r>
      <w:r w:rsidRPr="00B91856">
        <w:t>and</w:t>
      </w:r>
      <w:r>
        <w:t xml:space="preserve"> </w:t>
      </w:r>
      <w:r w:rsidRPr="00B91856">
        <w:t>11080.</w:t>
      </w:r>
      <w:r>
        <w:t xml:space="preserve"> </w:t>
      </w:r>
      <w:r w:rsidRPr="00B91856">
        <w:t>Bore</w:t>
      </w:r>
      <w:r>
        <w:t xml:space="preserve"> </w:t>
      </w:r>
      <w:r w:rsidRPr="00B91856">
        <w:t>4641</w:t>
      </w:r>
      <w:r>
        <w:t>—</w:t>
      </w:r>
      <w:r w:rsidRPr="00B91856">
        <w:t>interpreted</w:t>
      </w:r>
      <w:r>
        <w:t xml:space="preserve"> </w:t>
      </w:r>
      <w:r w:rsidRPr="00B91856">
        <w:t>to</w:t>
      </w:r>
      <w:r>
        <w:t xml:space="preserve"> </w:t>
      </w:r>
      <w:r w:rsidRPr="00B91856">
        <w:t>tap</w:t>
      </w:r>
      <w:r>
        <w:t xml:space="preserve"> </w:t>
      </w:r>
      <w:r w:rsidRPr="00B91856">
        <w:t>the</w:t>
      </w:r>
      <w:r>
        <w:t xml:space="preserve"> </w:t>
      </w:r>
      <w:r w:rsidRPr="00B91856">
        <w:t>Hooray</w:t>
      </w:r>
      <w:r>
        <w:t xml:space="preserve"> </w:t>
      </w:r>
      <w:r w:rsidRPr="00B91856">
        <w:t>Sandstone</w:t>
      </w:r>
      <w:r>
        <w:t xml:space="preserve"> </w:t>
      </w:r>
      <w:r w:rsidRPr="00B91856">
        <w:t>and</w:t>
      </w:r>
      <w:r>
        <w:t xml:space="preserve">, </w:t>
      </w:r>
      <w:r w:rsidRPr="00B91856">
        <w:t>possibly</w:t>
      </w:r>
      <w:r>
        <w:t xml:space="preserve">, </w:t>
      </w:r>
      <w:r w:rsidRPr="00B91856">
        <w:t>the</w:t>
      </w:r>
      <w:r>
        <w:t xml:space="preserve"> </w:t>
      </w:r>
      <w:r w:rsidRPr="00B91856">
        <w:t>Wyandra</w:t>
      </w:r>
      <w:r>
        <w:t xml:space="preserve"> </w:t>
      </w:r>
      <w:r w:rsidRPr="00B91856">
        <w:t>Sandstone</w:t>
      </w:r>
      <w:r>
        <w:t xml:space="preserve"> </w:t>
      </w:r>
      <w:r w:rsidRPr="00B91856">
        <w:t>Member</w:t>
      </w:r>
      <w:r>
        <w:t>—</w:t>
      </w:r>
      <w:r w:rsidRPr="00B91856">
        <w:t>lies</w:t>
      </w:r>
      <w:r>
        <w:t xml:space="preserve"> </w:t>
      </w:r>
      <w:r w:rsidRPr="00B91856">
        <w:t>in</w:t>
      </w:r>
      <w:r>
        <w:t xml:space="preserve"> </w:t>
      </w:r>
      <w:r w:rsidRPr="00B91856">
        <w:t>the</w:t>
      </w:r>
      <w:r>
        <w:t xml:space="preserve"> </w:t>
      </w:r>
      <w:r w:rsidRPr="00B91856">
        <w:t>middle</w:t>
      </w:r>
      <w:r>
        <w:t xml:space="preserve"> </w:t>
      </w:r>
      <w:r w:rsidRPr="00B91856">
        <w:t>b</w:t>
      </w:r>
      <w:r>
        <w:t>etween the two groups of bores in terms of chloride levels.</w:t>
      </w:r>
    </w:p>
    <w:p w:rsidR="00864747" w:rsidRPr="00B91856" w:rsidRDefault="00864747" w:rsidP="00864747">
      <w:pPr>
        <w:pStyle w:val="BRNormal11pt0"/>
      </w:pPr>
      <w:r w:rsidRPr="00B91856">
        <w:t>Unfortunately</w:t>
      </w:r>
      <w:r>
        <w:t xml:space="preserve">, </w:t>
      </w:r>
      <w:r w:rsidRPr="00B91856">
        <w:t>pH</w:t>
      </w:r>
      <w:r>
        <w:t xml:space="preserve"> </w:t>
      </w:r>
      <w:r w:rsidRPr="00B91856">
        <w:t>data</w:t>
      </w:r>
      <w:r>
        <w:t xml:space="preserve"> from the water</w:t>
      </w:r>
      <w:r w:rsidRPr="00B91856">
        <w:t>bores</w:t>
      </w:r>
      <w:r>
        <w:t xml:space="preserve"> </w:t>
      </w:r>
      <w:r w:rsidRPr="00B91856">
        <w:t>do</w:t>
      </w:r>
      <w:r>
        <w:t xml:space="preserve"> </w:t>
      </w:r>
      <w:r w:rsidRPr="00B91856">
        <w:t>not</w:t>
      </w:r>
      <w:r>
        <w:t xml:space="preserve"> </w:t>
      </w:r>
      <w:r w:rsidRPr="00B91856">
        <w:t>show</w:t>
      </w:r>
      <w:r>
        <w:t xml:space="preserve"> </w:t>
      </w:r>
      <w:r w:rsidRPr="00B91856">
        <w:t>the</w:t>
      </w:r>
      <w:r>
        <w:t xml:space="preserve"> </w:t>
      </w:r>
      <w:r w:rsidRPr="00B91856">
        <w:t>same</w:t>
      </w:r>
      <w:r>
        <w:t xml:space="preserve"> </w:t>
      </w:r>
      <w:r w:rsidRPr="00B91856">
        <w:t>trend,</w:t>
      </w:r>
      <w:r>
        <w:t xml:space="preserve"> </w:t>
      </w:r>
      <w:r w:rsidRPr="00B91856">
        <w:t>so</w:t>
      </w:r>
      <w:r>
        <w:t xml:space="preserve"> </w:t>
      </w:r>
      <w:r w:rsidRPr="00B91856">
        <w:t>the</w:t>
      </w:r>
      <w:r>
        <w:t xml:space="preserve"> </w:t>
      </w:r>
      <w:r w:rsidRPr="00B91856">
        <w:t>available</w:t>
      </w:r>
      <w:r>
        <w:t xml:space="preserve"> </w:t>
      </w:r>
      <w:r w:rsidRPr="00B91856">
        <w:t>physic</w:t>
      </w:r>
      <w:r>
        <w:t>o</w:t>
      </w:r>
      <w:r w:rsidRPr="00B91856">
        <w:t>chemical</w:t>
      </w:r>
      <w:r>
        <w:t xml:space="preserve"> </w:t>
      </w:r>
      <w:r w:rsidRPr="00B91856">
        <w:t>data</w:t>
      </w:r>
      <w:r>
        <w:t xml:space="preserve"> </w:t>
      </w:r>
      <w:r w:rsidRPr="00B91856">
        <w:t>from</w:t>
      </w:r>
      <w:r>
        <w:t xml:space="preserve"> </w:t>
      </w:r>
      <w:r w:rsidRPr="00B91856">
        <w:t>vent</w:t>
      </w:r>
      <w:r>
        <w:t xml:space="preserve"> </w:t>
      </w:r>
      <w:r w:rsidRPr="00B91856">
        <w:t>196.1</w:t>
      </w:r>
      <w:r>
        <w:t xml:space="preserve"> </w:t>
      </w:r>
      <w:r w:rsidRPr="00B91856">
        <w:t>(</w:t>
      </w:r>
      <w:r w:rsidR="003942EF" w:rsidRPr="00B91856">
        <w:t>Table</w:t>
      </w:r>
      <w:r w:rsidR="003942EF">
        <w:t xml:space="preserve"> </w:t>
      </w:r>
      <w:r w:rsidR="003942EF">
        <w:rPr>
          <w:noProof/>
        </w:rPr>
        <w:t>166</w:t>
      </w:r>
      <w:r w:rsidRPr="00B91856">
        <w:t>)</w:t>
      </w:r>
      <w:r>
        <w:t xml:space="preserve"> </w:t>
      </w:r>
      <w:r w:rsidRPr="00B91856">
        <w:t>cannot</w:t>
      </w:r>
      <w:r>
        <w:t xml:space="preserve"> </w:t>
      </w:r>
      <w:r w:rsidRPr="00B91856">
        <w:t>be</w:t>
      </w:r>
      <w:r>
        <w:t xml:space="preserve"> </w:t>
      </w:r>
      <w:r w:rsidRPr="00B91856">
        <w:t>used</w:t>
      </w:r>
      <w:r>
        <w:t xml:space="preserve"> </w:t>
      </w:r>
      <w:r w:rsidRPr="00B91856">
        <w:t>to</w:t>
      </w:r>
      <w:r>
        <w:t xml:space="preserve"> </w:t>
      </w:r>
      <w:r w:rsidRPr="00B91856">
        <w:t>identify</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Tego</w:t>
      </w:r>
      <w:r>
        <w:t xml:space="preserve"> </w:t>
      </w:r>
      <w:r w:rsidRPr="00B91856">
        <w:t>spring</w:t>
      </w:r>
      <w:r>
        <w:t xml:space="preserve"> </w:t>
      </w:r>
      <w:r w:rsidRPr="00B91856">
        <w:t>complex.</w:t>
      </w:r>
    </w:p>
    <w:p w:rsidR="00864747" w:rsidRPr="00B91856" w:rsidRDefault="00864747" w:rsidP="00864747">
      <w:pPr>
        <w:pStyle w:val="Heading3"/>
      </w:pPr>
      <w:bookmarkStart w:id="1207" w:name="_Toc391903772"/>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207"/>
    </w:p>
    <w:p w:rsidR="00864747" w:rsidRDefault="00864747" w:rsidP="00864747">
      <w:pPr>
        <w:pStyle w:val="BRNormal11pt0"/>
      </w:pPr>
      <w:r w:rsidRPr="00B91856">
        <w:t>No</w:t>
      </w:r>
      <w:r>
        <w:t xml:space="preserve"> </w:t>
      </w:r>
      <w:r w:rsidRPr="00B91856">
        <w:t>potentiometric</w:t>
      </w:r>
      <w:r>
        <w:t xml:space="preserve"> </w:t>
      </w:r>
      <w:r w:rsidRPr="00B91856">
        <w:t>information</w:t>
      </w:r>
      <w:r>
        <w:t xml:space="preserve"> </w:t>
      </w:r>
      <w:r w:rsidRPr="00B91856">
        <w:t>or</w:t>
      </w:r>
      <w:r>
        <w:t xml:space="preserve"> </w:t>
      </w:r>
      <w:r w:rsidRPr="00B91856">
        <w:t>data</w:t>
      </w:r>
      <w:r>
        <w:t xml:space="preserve"> </w:t>
      </w:r>
      <w:r w:rsidRPr="00B91856">
        <w:t>on</w:t>
      </w:r>
      <w:r>
        <w:t xml:space="preserve"> </w:t>
      </w:r>
      <w:r w:rsidRPr="00B91856">
        <w:t>the</w:t>
      </w:r>
      <w:r>
        <w:t xml:space="preserve"> </w:t>
      </w:r>
      <w:r w:rsidRPr="00B91856">
        <w:t>standing</w:t>
      </w:r>
      <w:r>
        <w:t xml:space="preserve"> </w:t>
      </w:r>
      <w:r w:rsidRPr="00B91856">
        <w:t>water</w:t>
      </w:r>
      <w:r>
        <w:t xml:space="preserve"> </w:t>
      </w:r>
      <w:r w:rsidRPr="00B91856">
        <w:t>levels</w:t>
      </w:r>
      <w:r>
        <w:t xml:space="preserve"> </w:t>
      </w:r>
      <w:r w:rsidRPr="00B91856">
        <w:t>of</w:t>
      </w:r>
      <w:r>
        <w:t xml:space="preserve"> </w:t>
      </w:r>
      <w:r w:rsidRPr="00B91856">
        <w:t>waterbores</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w</w:t>
      </w:r>
      <w:r>
        <w:t xml:space="preserve">ere </w:t>
      </w:r>
      <w:r w:rsidRPr="00B91856">
        <w:t>available.</w:t>
      </w:r>
      <w:r>
        <w:t xml:space="preserve"> </w:t>
      </w:r>
      <w:r w:rsidRPr="00B91856">
        <w:t>As</w:t>
      </w:r>
      <w:r>
        <w:t xml:space="preserve"> </w:t>
      </w:r>
      <w:r w:rsidRPr="00B91856">
        <w:t>existing</w:t>
      </w:r>
      <w:r>
        <w:t xml:space="preserve"> </w:t>
      </w:r>
      <w:r w:rsidRPr="00B91856">
        <w:t>bores</w:t>
      </w:r>
      <w:r>
        <w:t xml:space="preserve"> are </w:t>
      </w:r>
      <w:r w:rsidRPr="00B91856">
        <w:t>recorded</w:t>
      </w:r>
      <w:r>
        <w:t xml:space="preserve"> as </w:t>
      </w:r>
      <w:r w:rsidRPr="00B91856">
        <w:t>being</w:t>
      </w:r>
      <w:r>
        <w:t xml:space="preserve"> flowing </w:t>
      </w:r>
      <w:r w:rsidRPr="00B91856">
        <w:t>artesian</w:t>
      </w:r>
      <w:r>
        <w:t xml:space="preserve"> bores, they </w:t>
      </w:r>
      <w:r w:rsidRPr="00B91856">
        <w:t>are</w:t>
      </w:r>
      <w:r>
        <w:t xml:space="preserve"> </w:t>
      </w:r>
      <w:r w:rsidRPr="00B91856">
        <w:t>interpreted</w:t>
      </w:r>
      <w:r>
        <w:t xml:space="preserve"> </w:t>
      </w:r>
      <w:r w:rsidRPr="00B91856">
        <w:t>to</w:t>
      </w:r>
      <w:r>
        <w:t xml:space="preserve"> </w:t>
      </w:r>
      <w:r w:rsidRPr="00B91856">
        <w:t>be</w:t>
      </w:r>
      <w:r>
        <w:t xml:space="preserve"> </w:t>
      </w:r>
      <w:r w:rsidRPr="00B91856">
        <w:t>tapping</w:t>
      </w:r>
      <w:r>
        <w:t xml:space="preserve"> </w:t>
      </w:r>
      <w:r w:rsidRPr="00B91856">
        <w:t>the</w:t>
      </w:r>
      <w:r>
        <w:t xml:space="preserve"> </w:t>
      </w:r>
      <w:r w:rsidRPr="00B91856">
        <w:t>Coreena</w:t>
      </w:r>
      <w:r>
        <w:t xml:space="preserve"> </w:t>
      </w:r>
      <w:r w:rsidRPr="00B91856">
        <w:t>Member</w:t>
      </w:r>
      <w:r>
        <w:t xml:space="preserve"> </w:t>
      </w:r>
      <w:r w:rsidRPr="00B91856">
        <w:t>of</w:t>
      </w:r>
      <w:r>
        <w:t xml:space="preserve"> </w:t>
      </w:r>
      <w:r w:rsidRPr="00B91856">
        <w:t>the</w:t>
      </w:r>
      <w:r>
        <w:t xml:space="preserve"> </w:t>
      </w:r>
      <w:r w:rsidRPr="00B91856">
        <w:t>Wallumbilla</w:t>
      </w:r>
      <w:r>
        <w:t xml:space="preserve"> </w:t>
      </w:r>
      <w:r w:rsidRPr="00B91856">
        <w:t>Formation</w:t>
      </w:r>
      <w:r>
        <w:t xml:space="preserve"> </w:t>
      </w:r>
      <w:r w:rsidRPr="00B91856">
        <w:t>and</w:t>
      </w:r>
      <w:r>
        <w:t xml:space="preserve"> </w:t>
      </w:r>
      <w:r w:rsidRPr="00B91856">
        <w:t>the</w:t>
      </w:r>
      <w:r>
        <w:t xml:space="preserve"> </w:t>
      </w:r>
      <w:r w:rsidRPr="00B91856">
        <w:t>Wyandra</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E</w:t>
      </w:r>
      <w:r w:rsidRPr="00B91856">
        <w:t>ither</w:t>
      </w:r>
      <w:r>
        <w:t xml:space="preserve"> </w:t>
      </w:r>
      <w:r w:rsidRPr="00B91856">
        <w:t>of</w:t>
      </w:r>
      <w:r>
        <w:t xml:space="preserve"> </w:t>
      </w:r>
      <w:r w:rsidRPr="00B91856">
        <w:t>these</w:t>
      </w:r>
      <w:r>
        <w:t xml:space="preserve"> </w:t>
      </w:r>
      <w:r w:rsidRPr="00B91856">
        <w:t>formations</w:t>
      </w:r>
      <w:r>
        <w:t xml:space="preserve"> </w:t>
      </w:r>
      <w:r w:rsidRPr="00B91856">
        <w:t>are</w:t>
      </w:r>
      <w:r>
        <w:t xml:space="preserve"> </w:t>
      </w:r>
      <w:r w:rsidRPr="00B91856">
        <w:t>potential</w:t>
      </w:r>
      <w:r>
        <w:t xml:space="preserve"> </w:t>
      </w:r>
      <w:r w:rsidRPr="00B91856">
        <w:t>source</w:t>
      </w:r>
      <w:r>
        <w:t xml:space="preserve"> </w:t>
      </w:r>
      <w:r w:rsidRPr="00B91856">
        <w:t>aquifers</w:t>
      </w:r>
      <w:r>
        <w:t xml:space="preserve"> </w:t>
      </w:r>
      <w:r w:rsidRPr="00B91856">
        <w:t>for</w:t>
      </w:r>
      <w:r>
        <w:t xml:space="preserve"> </w:t>
      </w:r>
      <w:r w:rsidRPr="00B91856">
        <w:t>the</w:t>
      </w:r>
      <w:r>
        <w:t xml:space="preserve"> </w:t>
      </w:r>
      <w:r w:rsidRPr="00B91856">
        <w:t>Tego</w:t>
      </w:r>
      <w:r>
        <w:t xml:space="preserve"> </w:t>
      </w:r>
      <w:r w:rsidRPr="00B91856">
        <w:t>spring</w:t>
      </w:r>
      <w:r>
        <w:t xml:space="preserve"> </w:t>
      </w:r>
      <w:r w:rsidRPr="00B91856">
        <w:t>complex</w:t>
      </w:r>
      <w:r>
        <w:t>, as is the Hooray Sandstone</w:t>
      </w:r>
      <w:r w:rsidRPr="00B91856">
        <w:t>.</w:t>
      </w:r>
      <w:r>
        <w:t xml:space="preserve"> </w:t>
      </w:r>
    </w:p>
    <w:p w:rsidR="00864747" w:rsidRPr="00B91856" w:rsidRDefault="00864747" w:rsidP="00972110">
      <w:pPr>
        <w:pStyle w:val="BRcaption"/>
        <w:keepNext/>
      </w:pPr>
      <w:bookmarkStart w:id="1208" w:name="_Ref358301827"/>
      <w:bookmarkStart w:id="1209" w:name="_Toc391885820"/>
      <w:proofErr w:type="gramStart"/>
      <w:r>
        <w:lastRenderedPageBreak/>
        <w:t xml:space="preserve">Table </w:t>
      </w:r>
      <w:r w:rsidR="003942EF">
        <w:rPr>
          <w:noProof/>
        </w:rPr>
        <w:t>163</w:t>
      </w:r>
      <w:bookmarkEnd w:id="1208"/>
      <w:r>
        <w:t xml:space="preserve"> </w:t>
      </w:r>
      <w:r w:rsidRPr="00B91856">
        <w:t>Tego</w:t>
      </w:r>
      <w:r>
        <w:t xml:space="preserve"> </w:t>
      </w:r>
      <w:r w:rsidRPr="00B91856">
        <w:t>spring</w:t>
      </w:r>
      <w:r>
        <w:t xml:space="preserve"> </w:t>
      </w:r>
      <w:r w:rsidRPr="00B91856">
        <w:t>complex</w:t>
      </w:r>
      <w:r>
        <w:t>—s</w:t>
      </w:r>
      <w:r w:rsidRPr="00B91856">
        <w:t>pring</w:t>
      </w:r>
      <w:r>
        <w:t xml:space="preserve"> </w:t>
      </w:r>
      <w:r w:rsidRPr="00B91856">
        <w:t>location</w:t>
      </w:r>
      <w:r>
        <w:t xml:space="preserve"> </w:t>
      </w:r>
      <w:r w:rsidRPr="00B91856">
        <w:t>and</w:t>
      </w:r>
      <w:r>
        <w:t xml:space="preserve"> </w:t>
      </w:r>
      <w:r w:rsidRPr="00B91856">
        <w:t>elevation</w:t>
      </w:r>
      <w:r>
        <w:t>.</w:t>
      </w:r>
      <w:bookmarkEnd w:id="1209"/>
      <w:proofErr w:type="gramEnd"/>
    </w:p>
    <w:tbl>
      <w:tblPr>
        <w:tblStyle w:val="TableGrid"/>
        <w:tblW w:w="6912" w:type="dxa"/>
        <w:tblLook w:val="04A0"/>
      </w:tblPr>
      <w:tblGrid>
        <w:gridCol w:w="833"/>
        <w:gridCol w:w="1183"/>
        <w:gridCol w:w="1183"/>
        <w:gridCol w:w="1754"/>
        <w:gridCol w:w="1959"/>
      </w:tblGrid>
      <w:tr w:rsidR="00864747" w:rsidRPr="00E62ADA" w:rsidTr="00C33D1D">
        <w:trPr>
          <w:trHeight w:val="644"/>
          <w:tblHeader/>
        </w:trPr>
        <w:tc>
          <w:tcPr>
            <w:tcW w:w="837" w:type="dxa"/>
            <w:shd w:val="clear" w:color="auto" w:fill="C6D9F1" w:themeFill="text2" w:themeFillTint="33"/>
          </w:tcPr>
          <w:p w:rsidR="00864747" w:rsidRPr="00E62ADA" w:rsidRDefault="00864747" w:rsidP="00864747">
            <w:pPr>
              <w:pStyle w:val="Tableheading"/>
            </w:pPr>
            <w:r w:rsidRPr="00E62ADA">
              <w:t>Vent</w:t>
            </w:r>
            <w:r>
              <w:t xml:space="preserve"> </w:t>
            </w:r>
            <w:r w:rsidRPr="00E62ADA">
              <w:t>ID</w:t>
            </w:r>
          </w:p>
        </w:tc>
        <w:tc>
          <w:tcPr>
            <w:tcW w:w="1187" w:type="dxa"/>
            <w:shd w:val="clear" w:color="auto" w:fill="C6D9F1" w:themeFill="text2" w:themeFillTint="33"/>
          </w:tcPr>
          <w:p w:rsidR="00864747" w:rsidRPr="00E62ADA" w:rsidRDefault="00864747" w:rsidP="00864747">
            <w:pPr>
              <w:pStyle w:val="Tableheading"/>
            </w:pPr>
            <w:r w:rsidRPr="00E62ADA">
              <w:t>Latitude</w:t>
            </w:r>
          </w:p>
        </w:tc>
        <w:tc>
          <w:tcPr>
            <w:tcW w:w="1131" w:type="dxa"/>
            <w:shd w:val="clear" w:color="auto" w:fill="C6D9F1" w:themeFill="text2" w:themeFillTint="33"/>
          </w:tcPr>
          <w:p w:rsidR="00864747" w:rsidRPr="00E62ADA" w:rsidRDefault="00864747" w:rsidP="00864747">
            <w:pPr>
              <w:pStyle w:val="Tableheading"/>
            </w:pPr>
            <w:r w:rsidRPr="00E62ADA">
              <w:t>Longitude</w:t>
            </w:r>
          </w:p>
        </w:tc>
        <w:tc>
          <w:tcPr>
            <w:tcW w:w="1773" w:type="dxa"/>
            <w:shd w:val="clear" w:color="auto" w:fill="C6D9F1" w:themeFill="text2" w:themeFillTint="33"/>
          </w:tcPr>
          <w:p w:rsidR="00864747" w:rsidRPr="00E62ADA" w:rsidRDefault="00864747" w:rsidP="00864747">
            <w:pPr>
              <w:pStyle w:val="Tableheading"/>
            </w:pPr>
            <w:r w:rsidRPr="00E62ADA">
              <w:t>Elevation</w:t>
            </w:r>
            <w:r>
              <w:t xml:space="preserve"> </w:t>
            </w:r>
            <w:r w:rsidRPr="00E62ADA">
              <w:t>(mAHD)</w:t>
            </w:r>
          </w:p>
        </w:tc>
        <w:tc>
          <w:tcPr>
            <w:tcW w:w="1984" w:type="dxa"/>
            <w:shd w:val="clear" w:color="auto" w:fill="C6D9F1" w:themeFill="text2" w:themeFillTint="33"/>
          </w:tcPr>
          <w:p w:rsidR="00864747" w:rsidRPr="00D324DF" w:rsidRDefault="00864747" w:rsidP="00864747">
            <w:pPr>
              <w:pStyle w:val="Tableheading"/>
            </w:pPr>
            <w:r w:rsidRPr="00D324DF">
              <w:t>Source</w:t>
            </w:r>
          </w:p>
        </w:tc>
      </w:tr>
      <w:tr w:rsidR="00864747" w:rsidRPr="00E62ADA" w:rsidTr="00864747">
        <w:tc>
          <w:tcPr>
            <w:tcW w:w="837" w:type="dxa"/>
            <w:tcBorders>
              <w:top w:val="single" w:sz="4" w:space="0" w:color="auto"/>
              <w:left w:val="single" w:sz="4" w:space="0" w:color="auto"/>
              <w:bottom w:val="nil"/>
              <w:right w:val="single" w:sz="4" w:space="0" w:color="auto"/>
            </w:tcBorders>
          </w:tcPr>
          <w:p w:rsidR="00864747" w:rsidRPr="00E62ADA" w:rsidRDefault="00864747" w:rsidP="00864747">
            <w:pPr>
              <w:pStyle w:val="Tabletext"/>
            </w:pPr>
            <w:r w:rsidRPr="00E62ADA">
              <w:t>196</w:t>
            </w:r>
          </w:p>
        </w:tc>
        <w:tc>
          <w:tcPr>
            <w:tcW w:w="1187" w:type="dxa"/>
            <w:tcBorders>
              <w:top w:val="single" w:sz="4" w:space="0" w:color="auto"/>
              <w:left w:val="single" w:sz="4" w:space="0" w:color="auto"/>
              <w:bottom w:val="nil"/>
              <w:right w:val="single" w:sz="4" w:space="0" w:color="auto"/>
            </w:tcBorders>
          </w:tcPr>
          <w:p w:rsidR="00864747" w:rsidRPr="00E62ADA" w:rsidRDefault="00864747" w:rsidP="00864747">
            <w:pPr>
              <w:pStyle w:val="Tabletext"/>
            </w:pPr>
            <w:r>
              <w:t>–</w:t>
            </w:r>
            <w:r w:rsidRPr="00E62ADA">
              <w:t>28.85022</w:t>
            </w:r>
          </w:p>
        </w:tc>
        <w:tc>
          <w:tcPr>
            <w:tcW w:w="1131" w:type="dxa"/>
            <w:tcBorders>
              <w:top w:val="single" w:sz="4" w:space="0" w:color="auto"/>
              <w:left w:val="single" w:sz="4" w:space="0" w:color="auto"/>
              <w:bottom w:val="nil"/>
              <w:right w:val="single" w:sz="4" w:space="0" w:color="auto"/>
            </w:tcBorders>
          </w:tcPr>
          <w:p w:rsidR="00864747" w:rsidRPr="00E62ADA" w:rsidRDefault="00864747" w:rsidP="00864747">
            <w:pPr>
              <w:pStyle w:val="Tabletext"/>
            </w:pPr>
            <w:r w:rsidRPr="00E62ADA">
              <w:t>146.79126</w:t>
            </w:r>
          </w:p>
        </w:tc>
        <w:tc>
          <w:tcPr>
            <w:tcW w:w="1773" w:type="dxa"/>
            <w:tcBorders>
              <w:top w:val="single" w:sz="4" w:space="0" w:color="auto"/>
              <w:left w:val="single" w:sz="4" w:space="0" w:color="auto"/>
              <w:bottom w:val="nil"/>
              <w:right w:val="single" w:sz="4" w:space="0" w:color="auto"/>
            </w:tcBorders>
          </w:tcPr>
          <w:p w:rsidR="00864747" w:rsidRPr="00E62ADA" w:rsidRDefault="00864747" w:rsidP="00864747">
            <w:pPr>
              <w:pStyle w:val="Tabletext"/>
            </w:pPr>
            <w:r w:rsidRPr="00E62ADA">
              <w:t>131.930</w:t>
            </w:r>
          </w:p>
        </w:tc>
        <w:tc>
          <w:tcPr>
            <w:tcW w:w="1984" w:type="dxa"/>
            <w:tcBorders>
              <w:top w:val="single" w:sz="4" w:space="0" w:color="auto"/>
              <w:left w:val="single" w:sz="4" w:space="0" w:color="auto"/>
              <w:bottom w:val="nil"/>
              <w:right w:val="single" w:sz="4" w:space="0" w:color="auto"/>
            </w:tcBorders>
          </w:tcPr>
          <w:p w:rsidR="00864747" w:rsidRPr="00D324DF" w:rsidRDefault="00864747" w:rsidP="00864747">
            <w:pPr>
              <w:pStyle w:val="Tabletext"/>
            </w:pPr>
            <w:r w:rsidRPr="00D324DF">
              <w:t>Geodata 9” DEM</w:t>
            </w:r>
          </w:p>
        </w:tc>
      </w:tr>
      <w:tr w:rsidR="00864747" w:rsidRPr="00E62ADA" w:rsidTr="00864747">
        <w:tc>
          <w:tcPr>
            <w:tcW w:w="837" w:type="dxa"/>
            <w:tcBorders>
              <w:top w:val="nil"/>
              <w:left w:val="single" w:sz="4" w:space="0" w:color="auto"/>
              <w:bottom w:val="nil"/>
              <w:right w:val="single" w:sz="4" w:space="0" w:color="auto"/>
            </w:tcBorders>
          </w:tcPr>
          <w:p w:rsidR="00864747" w:rsidRPr="00E62ADA" w:rsidRDefault="00864747" w:rsidP="00864747">
            <w:pPr>
              <w:pStyle w:val="Tabletext"/>
            </w:pPr>
            <w:r w:rsidRPr="00E62ADA">
              <w:t>196.1</w:t>
            </w:r>
          </w:p>
        </w:tc>
        <w:tc>
          <w:tcPr>
            <w:tcW w:w="1187" w:type="dxa"/>
            <w:tcBorders>
              <w:top w:val="nil"/>
              <w:left w:val="single" w:sz="4" w:space="0" w:color="auto"/>
              <w:bottom w:val="nil"/>
              <w:right w:val="single" w:sz="4" w:space="0" w:color="auto"/>
            </w:tcBorders>
          </w:tcPr>
          <w:p w:rsidR="00864747" w:rsidRPr="00E62ADA" w:rsidRDefault="00864747" w:rsidP="00864747">
            <w:pPr>
              <w:pStyle w:val="Tabletext"/>
            </w:pPr>
            <w:r>
              <w:t>–</w:t>
            </w:r>
            <w:r w:rsidRPr="00E62ADA">
              <w:t>28.85005</w:t>
            </w:r>
          </w:p>
        </w:tc>
        <w:tc>
          <w:tcPr>
            <w:tcW w:w="1131" w:type="dxa"/>
            <w:tcBorders>
              <w:top w:val="nil"/>
              <w:left w:val="single" w:sz="4" w:space="0" w:color="auto"/>
              <w:bottom w:val="nil"/>
              <w:right w:val="single" w:sz="4" w:space="0" w:color="auto"/>
            </w:tcBorders>
          </w:tcPr>
          <w:p w:rsidR="00864747" w:rsidRPr="00E62ADA" w:rsidRDefault="00864747" w:rsidP="00864747">
            <w:pPr>
              <w:pStyle w:val="Tabletext"/>
            </w:pPr>
            <w:r w:rsidRPr="00E62ADA">
              <w:t>146.79140</w:t>
            </w:r>
          </w:p>
        </w:tc>
        <w:tc>
          <w:tcPr>
            <w:tcW w:w="1773" w:type="dxa"/>
            <w:tcBorders>
              <w:top w:val="nil"/>
              <w:left w:val="single" w:sz="4" w:space="0" w:color="auto"/>
              <w:bottom w:val="nil"/>
              <w:right w:val="single" w:sz="4" w:space="0" w:color="auto"/>
            </w:tcBorders>
          </w:tcPr>
          <w:p w:rsidR="00864747" w:rsidRPr="00E62ADA" w:rsidRDefault="00864747" w:rsidP="00864747">
            <w:pPr>
              <w:pStyle w:val="Tabletext"/>
            </w:pPr>
            <w:r w:rsidRPr="00E62ADA">
              <w:t>135.093</w:t>
            </w:r>
          </w:p>
        </w:tc>
        <w:tc>
          <w:tcPr>
            <w:tcW w:w="1984" w:type="dxa"/>
            <w:tcBorders>
              <w:top w:val="nil"/>
              <w:left w:val="single" w:sz="4" w:space="0" w:color="auto"/>
              <w:bottom w:val="nil"/>
              <w:right w:val="single" w:sz="4" w:space="0" w:color="auto"/>
            </w:tcBorders>
          </w:tcPr>
          <w:p w:rsidR="00864747" w:rsidRPr="00D324DF" w:rsidRDefault="00864747" w:rsidP="00864747">
            <w:pPr>
              <w:pStyle w:val="Tabletext"/>
            </w:pPr>
            <w:r w:rsidRPr="00D324DF">
              <w:t>measured</w:t>
            </w:r>
          </w:p>
        </w:tc>
      </w:tr>
      <w:tr w:rsidR="00864747" w:rsidRPr="00E62ADA" w:rsidTr="00864747">
        <w:tc>
          <w:tcPr>
            <w:tcW w:w="837" w:type="dxa"/>
            <w:tcBorders>
              <w:top w:val="nil"/>
              <w:left w:val="single" w:sz="4" w:space="0" w:color="auto"/>
              <w:bottom w:val="nil"/>
              <w:right w:val="single" w:sz="4" w:space="0" w:color="auto"/>
            </w:tcBorders>
          </w:tcPr>
          <w:p w:rsidR="00864747" w:rsidRPr="00E62ADA" w:rsidRDefault="00864747" w:rsidP="00864747">
            <w:pPr>
              <w:pStyle w:val="Tabletext"/>
            </w:pPr>
            <w:r w:rsidRPr="00E62ADA">
              <w:t>196.2</w:t>
            </w:r>
          </w:p>
        </w:tc>
        <w:tc>
          <w:tcPr>
            <w:tcW w:w="1187" w:type="dxa"/>
            <w:tcBorders>
              <w:top w:val="nil"/>
              <w:left w:val="single" w:sz="4" w:space="0" w:color="auto"/>
              <w:bottom w:val="nil"/>
              <w:right w:val="single" w:sz="4" w:space="0" w:color="auto"/>
            </w:tcBorders>
          </w:tcPr>
          <w:p w:rsidR="00864747" w:rsidRPr="00E62ADA" w:rsidRDefault="00864747" w:rsidP="00864747">
            <w:pPr>
              <w:pStyle w:val="Tabletext"/>
            </w:pPr>
            <w:r>
              <w:t>–</w:t>
            </w:r>
            <w:r w:rsidRPr="00E62ADA">
              <w:t>28.84995</w:t>
            </w:r>
          </w:p>
        </w:tc>
        <w:tc>
          <w:tcPr>
            <w:tcW w:w="1131" w:type="dxa"/>
            <w:tcBorders>
              <w:top w:val="nil"/>
              <w:left w:val="single" w:sz="4" w:space="0" w:color="auto"/>
              <w:bottom w:val="nil"/>
              <w:right w:val="single" w:sz="4" w:space="0" w:color="auto"/>
            </w:tcBorders>
          </w:tcPr>
          <w:p w:rsidR="00864747" w:rsidRPr="00E62ADA" w:rsidRDefault="00864747" w:rsidP="00864747">
            <w:pPr>
              <w:pStyle w:val="Tabletext"/>
            </w:pPr>
            <w:r w:rsidRPr="00E62ADA">
              <w:t>146.79173</w:t>
            </w:r>
          </w:p>
        </w:tc>
        <w:tc>
          <w:tcPr>
            <w:tcW w:w="1773" w:type="dxa"/>
            <w:tcBorders>
              <w:top w:val="nil"/>
              <w:left w:val="single" w:sz="4" w:space="0" w:color="auto"/>
              <w:bottom w:val="nil"/>
              <w:right w:val="single" w:sz="4" w:space="0" w:color="auto"/>
            </w:tcBorders>
          </w:tcPr>
          <w:p w:rsidR="00864747" w:rsidRPr="00E62ADA" w:rsidRDefault="00864747" w:rsidP="00864747">
            <w:pPr>
              <w:pStyle w:val="Tabletext"/>
            </w:pPr>
            <w:r w:rsidRPr="00E62ADA">
              <w:t>132.130</w:t>
            </w:r>
          </w:p>
        </w:tc>
        <w:tc>
          <w:tcPr>
            <w:tcW w:w="1984" w:type="dxa"/>
            <w:tcBorders>
              <w:top w:val="nil"/>
              <w:left w:val="single" w:sz="4" w:space="0" w:color="auto"/>
              <w:bottom w:val="nil"/>
              <w:right w:val="single" w:sz="4" w:space="0" w:color="auto"/>
            </w:tcBorders>
          </w:tcPr>
          <w:p w:rsidR="00864747" w:rsidRPr="00D324DF" w:rsidRDefault="00864747" w:rsidP="00864747">
            <w:pPr>
              <w:pStyle w:val="Tabletext"/>
            </w:pPr>
            <w:r w:rsidRPr="00D324DF">
              <w:t>Geodata 9” DEM</w:t>
            </w:r>
          </w:p>
        </w:tc>
      </w:tr>
      <w:tr w:rsidR="00864747" w:rsidRPr="00E62ADA" w:rsidTr="00864747">
        <w:tc>
          <w:tcPr>
            <w:tcW w:w="837" w:type="dxa"/>
            <w:tcBorders>
              <w:top w:val="nil"/>
              <w:left w:val="single" w:sz="4" w:space="0" w:color="auto"/>
              <w:bottom w:val="nil"/>
              <w:right w:val="single" w:sz="4" w:space="0" w:color="auto"/>
            </w:tcBorders>
          </w:tcPr>
          <w:p w:rsidR="00864747" w:rsidRPr="00E62ADA" w:rsidRDefault="00864747" w:rsidP="00864747">
            <w:pPr>
              <w:pStyle w:val="Tabletext"/>
            </w:pPr>
            <w:r w:rsidRPr="00E62ADA">
              <w:t>196.3</w:t>
            </w:r>
          </w:p>
        </w:tc>
        <w:tc>
          <w:tcPr>
            <w:tcW w:w="1187" w:type="dxa"/>
            <w:tcBorders>
              <w:top w:val="nil"/>
              <w:left w:val="single" w:sz="4" w:space="0" w:color="auto"/>
              <w:bottom w:val="nil"/>
              <w:right w:val="single" w:sz="4" w:space="0" w:color="auto"/>
            </w:tcBorders>
          </w:tcPr>
          <w:p w:rsidR="00864747" w:rsidRPr="00E62ADA" w:rsidRDefault="00864747" w:rsidP="00864747">
            <w:pPr>
              <w:pStyle w:val="Tabletext"/>
            </w:pPr>
            <w:r>
              <w:t>–</w:t>
            </w:r>
            <w:r w:rsidRPr="00E62ADA">
              <w:t>28.84961</w:t>
            </w:r>
          </w:p>
        </w:tc>
        <w:tc>
          <w:tcPr>
            <w:tcW w:w="1131" w:type="dxa"/>
            <w:tcBorders>
              <w:top w:val="nil"/>
              <w:left w:val="single" w:sz="4" w:space="0" w:color="auto"/>
              <w:bottom w:val="nil"/>
              <w:right w:val="single" w:sz="4" w:space="0" w:color="auto"/>
            </w:tcBorders>
          </w:tcPr>
          <w:p w:rsidR="00864747" w:rsidRPr="00E62ADA" w:rsidRDefault="00864747" w:rsidP="00864747">
            <w:pPr>
              <w:pStyle w:val="Tabletext"/>
            </w:pPr>
            <w:r w:rsidRPr="00E62ADA">
              <w:t>146.79185</w:t>
            </w:r>
          </w:p>
        </w:tc>
        <w:tc>
          <w:tcPr>
            <w:tcW w:w="1773" w:type="dxa"/>
            <w:tcBorders>
              <w:top w:val="nil"/>
              <w:left w:val="single" w:sz="4" w:space="0" w:color="auto"/>
              <w:bottom w:val="nil"/>
              <w:right w:val="single" w:sz="4" w:space="0" w:color="auto"/>
            </w:tcBorders>
          </w:tcPr>
          <w:p w:rsidR="00864747" w:rsidRPr="00E62ADA" w:rsidRDefault="00864747" w:rsidP="00864747">
            <w:pPr>
              <w:pStyle w:val="Tabletext"/>
            </w:pPr>
            <w:r w:rsidRPr="00E62ADA">
              <w:t>135.681</w:t>
            </w:r>
            <w:r>
              <w:t xml:space="preserve"> </w:t>
            </w:r>
            <w:r w:rsidRPr="00E62ADA">
              <w:t>(132.130)</w:t>
            </w:r>
          </w:p>
        </w:tc>
        <w:tc>
          <w:tcPr>
            <w:tcW w:w="1984" w:type="dxa"/>
            <w:tcBorders>
              <w:top w:val="nil"/>
              <w:left w:val="single" w:sz="4" w:space="0" w:color="auto"/>
              <w:bottom w:val="nil"/>
              <w:right w:val="single" w:sz="4" w:space="0" w:color="auto"/>
            </w:tcBorders>
          </w:tcPr>
          <w:p w:rsidR="00864747" w:rsidRPr="00D324DF" w:rsidRDefault="00864747" w:rsidP="00864747">
            <w:pPr>
              <w:pStyle w:val="Tabletext"/>
            </w:pPr>
            <w:r w:rsidRPr="00D324DF">
              <w:t>Measured (DEM)</w:t>
            </w:r>
          </w:p>
        </w:tc>
      </w:tr>
      <w:tr w:rsidR="00864747" w:rsidRPr="00E62ADA" w:rsidTr="00864747">
        <w:tc>
          <w:tcPr>
            <w:tcW w:w="837" w:type="dxa"/>
            <w:tcBorders>
              <w:top w:val="nil"/>
              <w:left w:val="single" w:sz="4" w:space="0" w:color="auto"/>
              <w:bottom w:val="nil"/>
              <w:right w:val="single" w:sz="4" w:space="0" w:color="auto"/>
            </w:tcBorders>
          </w:tcPr>
          <w:p w:rsidR="00864747" w:rsidRPr="00E62ADA" w:rsidRDefault="00864747" w:rsidP="00864747">
            <w:pPr>
              <w:pStyle w:val="Tabletext"/>
            </w:pPr>
            <w:r w:rsidRPr="00E62ADA">
              <w:t>196.4</w:t>
            </w:r>
          </w:p>
        </w:tc>
        <w:tc>
          <w:tcPr>
            <w:tcW w:w="1187" w:type="dxa"/>
            <w:tcBorders>
              <w:top w:val="nil"/>
              <w:left w:val="single" w:sz="4" w:space="0" w:color="auto"/>
              <w:bottom w:val="nil"/>
              <w:right w:val="single" w:sz="4" w:space="0" w:color="auto"/>
            </w:tcBorders>
          </w:tcPr>
          <w:p w:rsidR="00864747" w:rsidRPr="00E62ADA" w:rsidRDefault="00864747" w:rsidP="00864747">
            <w:pPr>
              <w:pStyle w:val="Tabletext"/>
            </w:pPr>
            <w:r>
              <w:t>–</w:t>
            </w:r>
            <w:r w:rsidRPr="00E62ADA">
              <w:t>28.84884</w:t>
            </w:r>
          </w:p>
        </w:tc>
        <w:tc>
          <w:tcPr>
            <w:tcW w:w="1131" w:type="dxa"/>
            <w:tcBorders>
              <w:top w:val="nil"/>
              <w:left w:val="single" w:sz="4" w:space="0" w:color="auto"/>
              <w:bottom w:val="nil"/>
              <w:right w:val="single" w:sz="4" w:space="0" w:color="auto"/>
            </w:tcBorders>
          </w:tcPr>
          <w:p w:rsidR="00864747" w:rsidRPr="00E62ADA" w:rsidRDefault="00864747" w:rsidP="00864747">
            <w:pPr>
              <w:pStyle w:val="Tabletext"/>
            </w:pPr>
            <w:r w:rsidRPr="00E62ADA">
              <w:t>146.79210</w:t>
            </w:r>
          </w:p>
        </w:tc>
        <w:tc>
          <w:tcPr>
            <w:tcW w:w="1773" w:type="dxa"/>
            <w:tcBorders>
              <w:top w:val="nil"/>
              <w:left w:val="single" w:sz="4" w:space="0" w:color="auto"/>
              <w:bottom w:val="nil"/>
              <w:right w:val="single" w:sz="4" w:space="0" w:color="auto"/>
            </w:tcBorders>
          </w:tcPr>
          <w:p w:rsidR="00864747" w:rsidRPr="00E62ADA" w:rsidRDefault="00864747" w:rsidP="00864747">
            <w:pPr>
              <w:pStyle w:val="Tabletext"/>
            </w:pPr>
            <w:r w:rsidRPr="00E62ADA">
              <w:t>132.130</w:t>
            </w:r>
          </w:p>
        </w:tc>
        <w:tc>
          <w:tcPr>
            <w:tcW w:w="1984" w:type="dxa"/>
            <w:tcBorders>
              <w:top w:val="nil"/>
              <w:left w:val="single" w:sz="4" w:space="0" w:color="auto"/>
              <w:bottom w:val="nil"/>
              <w:right w:val="single" w:sz="4" w:space="0" w:color="auto"/>
            </w:tcBorders>
          </w:tcPr>
          <w:p w:rsidR="00864747" w:rsidRPr="00D324DF" w:rsidRDefault="00864747" w:rsidP="00864747">
            <w:pPr>
              <w:pStyle w:val="Tabletext"/>
            </w:pPr>
            <w:r w:rsidRPr="00D324DF">
              <w:t>Geodata 9” DEM</w:t>
            </w:r>
          </w:p>
        </w:tc>
      </w:tr>
      <w:tr w:rsidR="00864747" w:rsidRPr="00E62ADA" w:rsidTr="00864747">
        <w:tc>
          <w:tcPr>
            <w:tcW w:w="837" w:type="dxa"/>
            <w:tcBorders>
              <w:top w:val="nil"/>
              <w:left w:val="single" w:sz="4" w:space="0" w:color="auto"/>
              <w:bottom w:val="single" w:sz="4" w:space="0" w:color="auto"/>
              <w:right w:val="single" w:sz="4" w:space="0" w:color="auto"/>
            </w:tcBorders>
          </w:tcPr>
          <w:p w:rsidR="00864747" w:rsidRPr="00E62ADA" w:rsidRDefault="00864747" w:rsidP="00864747">
            <w:pPr>
              <w:pStyle w:val="Tabletext"/>
            </w:pPr>
            <w:r w:rsidRPr="00E62ADA">
              <w:t>196.5</w:t>
            </w:r>
          </w:p>
        </w:tc>
        <w:tc>
          <w:tcPr>
            <w:tcW w:w="1187" w:type="dxa"/>
            <w:tcBorders>
              <w:top w:val="nil"/>
              <w:left w:val="single" w:sz="4" w:space="0" w:color="auto"/>
              <w:bottom w:val="single" w:sz="4" w:space="0" w:color="auto"/>
              <w:right w:val="single" w:sz="4" w:space="0" w:color="auto"/>
            </w:tcBorders>
          </w:tcPr>
          <w:p w:rsidR="00864747" w:rsidRPr="00E62ADA" w:rsidRDefault="00864747" w:rsidP="00864747">
            <w:pPr>
              <w:pStyle w:val="Tabletext"/>
            </w:pPr>
            <w:r>
              <w:t>–</w:t>
            </w:r>
            <w:r w:rsidRPr="00E62ADA">
              <w:t>28.84931</w:t>
            </w:r>
          </w:p>
        </w:tc>
        <w:tc>
          <w:tcPr>
            <w:tcW w:w="1131" w:type="dxa"/>
            <w:tcBorders>
              <w:top w:val="nil"/>
              <w:left w:val="single" w:sz="4" w:space="0" w:color="auto"/>
              <w:bottom w:val="single" w:sz="4" w:space="0" w:color="auto"/>
              <w:right w:val="single" w:sz="4" w:space="0" w:color="auto"/>
            </w:tcBorders>
          </w:tcPr>
          <w:p w:rsidR="00864747" w:rsidRPr="00E62ADA" w:rsidRDefault="00864747" w:rsidP="00864747">
            <w:pPr>
              <w:pStyle w:val="Tabletext"/>
            </w:pPr>
            <w:r w:rsidRPr="00E62ADA">
              <w:t>146.79091</w:t>
            </w:r>
          </w:p>
        </w:tc>
        <w:tc>
          <w:tcPr>
            <w:tcW w:w="1773" w:type="dxa"/>
            <w:tcBorders>
              <w:top w:val="nil"/>
              <w:left w:val="single" w:sz="4" w:space="0" w:color="auto"/>
              <w:bottom w:val="single" w:sz="4" w:space="0" w:color="auto"/>
              <w:right w:val="single" w:sz="4" w:space="0" w:color="auto"/>
            </w:tcBorders>
          </w:tcPr>
          <w:p w:rsidR="00864747" w:rsidRPr="00E62ADA" w:rsidRDefault="00864747" w:rsidP="00864747">
            <w:pPr>
              <w:pStyle w:val="Tabletext"/>
            </w:pPr>
            <w:r w:rsidRPr="00E62ADA">
              <w:t>135.075</w:t>
            </w:r>
            <w:r>
              <w:t xml:space="preserve"> </w:t>
            </w:r>
            <w:r w:rsidRPr="00E62ADA">
              <w:t>(132.130)</w:t>
            </w:r>
          </w:p>
        </w:tc>
        <w:tc>
          <w:tcPr>
            <w:tcW w:w="1984" w:type="dxa"/>
            <w:tcBorders>
              <w:top w:val="nil"/>
              <w:left w:val="single" w:sz="4" w:space="0" w:color="auto"/>
              <w:bottom w:val="single" w:sz="4" w:space="0" w:color="auto"/>
              <w:right w:val="single" w:sz="4" w:space="0" w:color="auto"/>
            </w:tcBorders>
          </w:tcPr>
          <w:p w:rsidR="00864747" w:rsidRPr="00D324DF" w:rsidRDefault="00864747" w:rsidP="00864747">
            <w:pPr>
              <w:pStyle w:val="Tabletext"/>
            </w:pPr>
            <w:r w:rsidRPr="00D324DF">
              <w:t>Measured (DEM)</w:t>
            </w:r>
          </w:p>
        </w:tc>
      </w:tr>
    </w:tbl>
    <w:p w:rsidR="00864747" w:rsidRDefault="00864747">
      <w:pPr>
        <w:pStyle w:val="BelowTableFigureText9pt"/>
      </w:pPr>
      <w:r>
        <w:t>DEM = </w:t>
      </w:r>
      <w:r w:rsidRPr="00922A90">
        <w:t>digital</w:t>
      </w:r>
      <w:r>
        <w:t xml:space="preserve"> elevation model, mAHD = metres Australian height datum.</w:t>
      </w:r>
    </w:p>
    <w:p w:rsidR="00864747" w:rsidRPr="00B91856" w:rsidRDefault="00864747" w:rsidP="00A21031">
      <w:pPr>
        <w:pStyle w:val="BRcaption"/>
      </w:pPr>
      <w:bookmarkStart w:id="1210" w:name="_Ref352061389"/>
      <w:bookmarkStart w:id="1211" w:name="_Toc391885821"/>
      <w:r w:rsidRPr="00B91856">
        <w:t>Table</w:t>
      </w:r>
      <w:r>
        <w:t xml:space="preserve"> </w:t>
      </w:r>
      <w:r w:rsidR="003942EF">
        <w:rPr>
          <w:noProof/>
        </w:rPr>
        <w:t>164</w:t>
      </w:r>
      <w:bookmarkEnd w:id="1210"/>
      <w:r>
        <w:t xml:space="preserve"> </w:t>
      </w:r>
      <w:r w:rsidRPr="00B91856">
        <w:t>Tego</w:t>
      </w:r>
      <w:r>
        <w:t xml:space="preserve"> spring complex—w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211"/>
    </w:p>
    <w:tbl>
      <w:tblPr>
        <w:tblStyle w:val="TableGrid"/>
        <w:tblW w:w="0" w:type="auto"/>
        <w:tblLook w:val="04A0"/>
      </w:tblPr>
      <w:tblGrid>
        <w:gridCol w:w="1101"/>
        <w:gridCol w:w="1559"/>
        <w:gridCol w:w="2066"/>
        <w:gridCol w:w="3887"/>
      </w:tblGrid>
      <w:tr w:rsidR="00864747" w:rsidRPr="00E62ADA" w:rsidTr="00C33D1D">
        <w:trPr>
          <w:tblHeader/>
        </w:trPr>
        <w:tc>
          <w:tcPr>
            <w:tcW w:w="1101" w:type="dxa"/>
            <w:tcBorders>
              <w:bottom w:val="single" w:sz="4" w:space="0" w:color="auto"/>
            </w:tcBorders>
            <w:shd w:val="clear" w:color="auto" w:fill="C6D9F1" w:themeFill="text2" w:themeFillTint="33"/>
          </w:tcPr>
          <w:p w:rsidR="00864747" w:rsidRPr="00E62ADA" w:rsidRDefault="00864747" w:rsidP="00A21031">
            <w:pPr>
              <w:pStyle w:val="Tableheading"/>
            </w:pPr>
            <w:r>
              <w:t xml:space="preserve">Bore </w:t>
            </w:r>
            <w:r w:rsidRPr="00E62ADA">
              <w:t>ID</w:t>
            </w:r>
          </w:p>
        </w:tc>
        <w:tc>
          <w:tcPr>
            <w:tcW w:w="1559"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Top</w:t>
            </w:r>
            <w:r>
              <w:t xml:space="preserve"> </w:t>
            </w:r>
            <w:r w:rsidRPr="00E62ADA">
              <w:t>(m</w:t>
            </w:r>
            <w:r>
              <w:t>B</w:t>
            </w:r>
            <w:r w:rsidRPr="00E62ADA">
              <w:t>GL)</w:t>
            </w:r>
          </w:p>
        </w:tc>
        <w:tc>
          <w:tcPr>
            <w:tcW w:w="2066"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Bottom</w:t>
            </w:r>
            <w:r>
              <w:t xml:space="preserve"> </w:t>
            </w:r>
            <w:r w:rsidRPr="00E62ADA">
              <w:t>(m</w:t>
            </w:r>
            <w:r>
              <w:t>B</w:t>
            </w:r>
            <w:r w:rsidRPr="00E62ADA">
              <w:t>GL)</w:t>
            </w:r>
          </w:p>
        </w:tc>
        <w:tc>
          <w:tcPr>
            <w:tcW w:w="3887"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Rock</w:t>
            </w:r>
            <w:r>
              <w:t xml:space="preserve"> </w:t>
            </w:r>
            <w:r w:rsidRPr="00E62ADA">
              <w:t>unit</w:t>
            </w:r>
            <w:r>
              <w:t xml:space="preserve"> </w:t>
            </w:r>
            <w:r w:rsidRPr="00E62ADA">
              <w:t>name</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4641</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Tertiary</w:t>
            </w:r>
            <w:r>
              <w:t xml:space="preserve"> </w:t>
            </w:r>
            <w:r w:rsidRPr="00E62ADA">
              <w:t>sediments</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Wallumbilla</w:t>
            </w:r>
            <w:r>
              <w:t xml:space="preserve"> F</w:t>
            </w:r>
            <w:r w:rsidRPr="00E62ADA">
              <w:t>ormation</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Wyandra</w:t>
            </w:r>
            <w:r>
              <w:t xml:space="preserve"> </w:t>
            </w:r>
            <w:r w:rsidRPr="00E62ADA">
              <w:t>Sandstone</w:t>
            </w:r>
            <w:r>
              <w:t xml:space="preserve"> </w:t>
            </w:r>
            <w:r w:rsidRPr="00E62ADA">
              <w:t>Member</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Cadna-owie</w:t>
            </w:r>
            <w:r>
              <w:t xml:space="preserve"> F</w:t>
            </w:r>
            <w:r w:rsidRPr="00E62ADA">
              <w:t>ormation</w:t>
            </w:r>
            <w:r>
              <w:t xml:space="preserve"> </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533.4</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Hooray</w:t>
            </w:r>
            <w:r>
              <w:t xml:space="preserve"> </w:t>
            </w:r>
            <w:r w:rsidRPr="00E62ADA">
              <w:t>Sandstone</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4648</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Quaternary/</w:t>
            </w:r>
            <w:r>
              <w:t>T</w:t>
            </w:r>
            <w:r w:rsidRPr="00E62ADA">
              <w:t>ertiary</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Wallumbilla</w:t>
            </w:r>
            <w:r>
              <w:t xml:space="preserve"> </w:t>
            </w:r>
            <w:r w:rsidRPr="00E62ADA">
              <w:t>Formation</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106.7</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Wyandra</w:t>
            </w:r>
            <w:r>
              <w:t xml:space="preserve"> </w:t>
            </w:r>
            <w:r w:rsidRPr="00E62ADA">
              <w:t>Sandstone</w:t>
            </w:r>
            <w:r>
              <w:t xml:space="preserve"> </w:t>
            </w:r>
            <w:r w:rsidRPr="00E62ADA">
              <w:t>member</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4649</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Quaternary/</w:t>
            </w:r>
            <w:r>
              <w:t>T</w:t>
            </w:r>
            <w:r w:rsidRPr="00E62ADA">
              <w:t>ertiary</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145.7</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Coreena</w:t>
            </w:r>
            <w:r>
              <w:t xml:space="preserve"> </w:t>
            </w:r>
            <w:r w:rsidRPr="00E62ADA">
              <w:t>Member</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11080</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Alluvium</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rsidRPr="00E62ADA">
              <w:t>39.6</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Tertiary</w:t>
            </w:r>
            <w:r>
              <w:t xml:space="preserve"> </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39.6</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133.2</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Coreena</w:t>
            </w:r>
            <w:r>
              <w:t xml:space="preserve"> </w:t>
            </w:r>
            <w:r w:rsidRPr="00E62ADA">
              <w:t>Member</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10978</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Quaternary/</w:t>
            </w:r>
            <w:r>
              <w:t>T</w:t>
            </w:r>
            <w:r w:rsidRPr="00E62ADA">
              <w:t>ertiary</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135.3</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Wallumbilla</w:t>
            </w:r>
            <w:r>
              <w:t xml:space="preserve"> </w:t>
            </w:r>
            <w:r w:rsidRPr="00E62ADA">
              <w:t>Formation</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10979</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Quaternary/</w:t>
            </w:r>
            <w:r>
              <w:t>T</w:t>
            </w:r>
            <w:r w:rsidRPr="00E62ADA">
              <w:t>ertiary</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Coreena</w:t>
            </w:r>
            <w:r>
              <w:t xml:space="preserve"> </w:t>
            </w:r>
            <w:r w:rsidRPr="00E62ADA">
              <w:t>Member</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169.2</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Doncaster</w:t>
            </w:r>
            <w:r>
              <w:t xml:space="preserve"> M</w:t>
            </w:r>
            <w:r w:rsidRPr="00E62ADA">
              <w:t>ember</w:t>
            </w:r>
          </w:p>
        </w:tc>
      </w:tr>
      <w:tr w:rsidR="00864747" w:rsidRPr="00E62ADA" w:rsidTr="00864747">
        <w:tc>
          <w:tcPr>
            <w:tcW w:w="1101" w:type="dxa"/>
            <w:tcBorders>
              <w:bottom w:val="nil"/>
              <w:right w:val="single" w:sz="4" w:space="0" w:color="auto"/>
            </w:tcBorders>
          </w:tcPr>
          <w:p w:rsidR="00864747" w:rsidRPr="00E62ADA" w:rsidRDefault="00864747" w:rsidP="00A21031">
            <w:pPr>
              <w:pStyle w:val="Tabletext"/>
            </w:pPr>
            <w:r w:rsidRPr="00E62ADA">
              <w:t>12472</w:t>
            </w:r>
          </w:p>
        </w:tc>
        <w:tc>
          <w:tcPr>
            <w:tcW w:w="1559" w:type="dxa"/>
            <w:tcBorders>
              <w:left w:val="single" w:sz="4" w:space="0" w:color="auto"/>
              <w:bottom w:val="nil"/>
              <w:right w:val="single" w:sz="4" w:space="0" w:color="auto"/>
            </w:tcBorders>
          </w:tcPr>
          <w:p w:rsidR="00864747" w:rsidRPr="00E62ADA" w:rsidRDefault="00864747" w:rsidP="00A21031">
            <w:pPr>
              <w:pStyle w:val="Tabletext"/>
            </w:pPr>
            <w:r w:rsidRPr="00E62ADA">
              <w:t>0</w:t>
            </w:r>
            <w:r>
              <w:t>.0</w:t>
            </w:r>
          </w:p>
        </w:tc>
        <w:tc>
          <w:tcPr>
            <w:tcW w:w="2066" w:type="dxa"/>
            <w:tcBorders>
              <w:left w:val="single" w:sz="4" w:space="0" w:color="auto"/>
              <w:bottom w:val="nil"/>
              <w:right w:val="single" w:sz="4" w:space="0" w:color="auto"/>
            </w:tcBorders>
          </w:tcPr>
          <w:p w:rsidR="00864747" w:rsidRPr="00E62ADA" w:rsidRDefault="00864747" w:rsidP="00A21031">
            <w:pPr>
              <w:pStyle w:val="Tabletext"/>
            </w:pPr>
            <w:r w:rsidRPr="00E62ADA">
              <w:t>24.4</w:t>
            </w:r>
          </w:p>
        </w:tc>
        <w:tc>
          <w:tcPr>
            <w:tcW w:w="3887" w:type="dxa"/>
            <w:tcBorders>
              <w:left w:val="single" w:sz="4" w:space="0" w:color="auto"/>
              <w:bottom w:val="nil"/>
              <w:right w:val="single" w:sz="4" w:space="0" w:color="auto"/>
            </w:tcBorders>
          </w:tcPr>
          <w:p w:rsidR="00864747" w:rsidRPr="00E62ADA" w:rsidRDefault="00864747" w:rsidP="00A21031">
            <w:pPr>
              <w:pStyle w:val="Tabletext"/>
            </w:pPr>
            <w:r w:rsidRPr="00E62ADA">
              <w:t>Quaternary/</w:t>
            </w:r>
            <w:r>
              <w:t>T</w:t>
            </w:r>
            <w:r w:rsidRPr="00E62ADA">
              <w:t>ertiary</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rsidRPr="00E62ADA">
              <w:t>24.4</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Coreena</w:t>
            </w:r>
            <w:r>
              <w:t xml:space="preserve"> </w:t>
            </w:r>
            <w:r w:rsidRPr="00E62ADA">
              <w:t>Member</w:t>
            </w:r>
          </w:p>
        </w:tc>
      </w:tr>
      <w:tr w:rsidR="00864747" w:rsidRPr="00E62ADA" w:rsidTr="00864747">
        <w:tc>
          <w:tcPr>
            <w:tcW w:w="1101" w:type="dxa"/>
            <w:tcBorders>
              <w:top w:val="nil"/>
              <w:bottom w:val="nil"/>
              <w:right w:val="single" w:sz="4" w:space="0" w:color="auto"/>
            </w:tcBorders>
          </w:tcPr>
          <w:p w:rsidR="00864747" w:rsidRPr="00E62ADA" w:rsidRDefault="00864747" w:rsidP="00A21031">
            <w:pPr>
              <w:pStyle w:val="Tabletext"/>
            </w:pPr>
          </w:p>
        </w:tc>
        <w:tc>
          <w:tcPr>
            <w:tcW w:w="1559"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nil"/>
              <w:right w:val="single" w:sz="4" w:space="0" w:color="auto"/>
            </w:tcBorders>
          </w:tcPr>
          <w:p w:rsidR="00864747" w:rsidRPr="00E62ADA" w:rsidRDefault="00864747" w:rsidP="00A21031">
            <w:pPr>
              <w:pStyle w:val="Tabletext"/>
            </w:pPr>
            <w:r>
              <w:t>–</w:t>
            </w:r>
          </w:p>
        </w:tc>
        <w:tc>
          <w:tcPr>
            <w:tcW w:w="3887" w:type="dxa"/>
            <w:tcBorders>
              <w:top w:val="nil"/>
              <w:left w:val="single" w:sz="4" w:space="0" w:color="auto"/>
              <w:bottom w:val="nil"/>
              <w:right w:val="single" w:sz="4" w:space="0" w:color="auto"/>
            </w:tcBorders>
          </w:tcPr>
          <w:p w:rsidR="00864747" w:rsidRPr="00E62ADA" w:rsidRDefault="00864747" w:rsidP="00A21031">
            <w:pPr>
              <w:pStyle w:val="Tabletext"/>
            </w:pPr>
            <w:r w:rsidRPr="00E62ADA">
              <w:t>Doncaseter</w:t>
            </w:r>
            <w:r>
              <w:t xml:space="preserve"> </w:t>
            </w:r>
            <w:r w:rsidRPr="00E62ADA">
              <w:t>Member</w:t>
            </w:r>
          </w:p>
        </w:tc>
      </w:tr>
      <w:tr w:rsidR="00864747" w:rsidRPr="00E62ADA" w:rsidTr="00864747">
        <w:tc>
          <w:tcPr>
            <w:tcW w:w="1101" w:type="dxa"/>
            <w:tcBorders>
              <w:top w:val="nil"/>
              <w:bottom w:val="single" w:sz="4" w:space="0" w:color="auto"/>
              <w:right w:val="single" w:sz="4" w:space="0" w:color="auto"/>
            </w:tcBorders>
          </w:tcPr>
          <w:p w:rsidR="00864747" w:rsidRPr="00E62ADA" w:rsidRDefault="00864747" w:rsidP="00A21031">
            <w:pPr>
              <w:pStyle w:val="Tabletext"/>
            </w:pPr>
          </w:p>
        </w:tc>
        <w:tc>
          <w:tcPr>
            <w:tcW w:w="1559"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206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345.9</w:t>
            </w:r>
          </w:p>
        </w:tc>
        <w:tc>
          <w:tcPr>
            <w:tcW w:w="3887"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Wyandra</w:t>
            </w:r>
            <w:r>
              <w:t xml:space="preserve"> </w:t>
            </w:r>
            <w:r w:rsidRPr="00E62ADA">
              <w:t>Sandstone</w:t>
            </w:r>
            <w:r>
              <w:t xml:space="preserve"> Member</w:t>
            </w:r>
          </w:p>
        </w:tc>
      </w:tr>
    </w:tbl>
    <w:p w:rsidR="00864747" w:rsidRDefault="00864747">
      <w:pPr>
        <w:pStyle w:val="BelowTableFigureText9pt"/>
      </w:pPr>
      <w:r>
        <w:t>– = not available, mBGL = metres below ground level.</w:t>
      </w:r>
      <w:r w:rsidR="00A21031">
        <w:br/>
      </w:r>
      <w:r>
        <w:t>© Copyright, DNRM 2012</w:t>
      </w:r>
    </w:p>
    <w:p w:rsidR="00864747" w:rsidRPr="00B91856" w:rsidRDefault="00864747" w:rsidP="00A21031">
      <w:pPr>
        <w:pStyle w:val="BRcaption"/>
      </w:pPr>
      <w:bookmarkStart w:id="1212" w:name="_Ref352062344"/>
      <w:bookmarkStart w:id="1213" w:name="_Toc391885822"/>
      <w:r w:rsidRPr="00B91856">
        <w:lastRenderedPageBreak/>
        <w:t>Table</w:t>
      </w:r>
      <w:r>
        <w:t xml:space="preserve"> </w:t>
      </w:r>
      <w:r w:rsidR="003942EF">
        <w:rPr>
          <w:noProof/>
        </w:rPr>
        <w:t>165</w:t>
      </w:r>
      <w:bookmarkEnd w:id="1212"/>
      <w:r>
        <w:t xml:space="preserve"> </w:t>
      </w:r>
      <w:r w:rsidRPr="00B91856">
        <w:t>Tego</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213"/>
    </w:p>
    <w:tbl>
      <w:tblPr>
        <w:tblStyle w:val="TableGrid"/>
        <w:tblW w:w="10193" w:type="dxa"/>
        <w:tblInd w:w="-318" w:type="dxa"/>
        <w:tblLayout w:type="fixed"/>
        <w:tblLook w:val="04A0"/>
      </w:tblPr>
      <w:tblGrid>
        <w:gridCol w:w="1384"/>
        <w:gridCol w:w="1310"/>
        <w:gridCol w:w="1417"/>
        <w:gridCol w:w="1097"/>
        <w:gridCol w:w="1206"/>
        <w:gridCol w:w="1134"/>
        <w:gridCol w:w="1276"/>
        <w:gridCol w:w="1369"/>
      </w:tblGrid>
      <w:tr w:rsidR="00864747" w:rsidRPr="00972110" w:rsidTr="00922A90">
        <w:trPr>
          <w:tblHeader/>
        </w:trPr>
        <w:tc>
          <w:tcPr>
            <w:tcW w:w="1384" w:type="dxa"/>
            <w:tcBorders>
              <w:bottom w:val="single" w:sz="4" w:space="0" w:color="auto"/>
            </w:tcBorders>
            <w:shd w:val="clear" w:color="auto" w:fill="C6D9F1" w:themeFill="text2" w:themeFillTint="33"/>
          </w:tcPr>
          <w:p w:rsidR="00864747" w:rsidRPr="00972110" w:rsidRDefault="00864747">
            <w:pPr>
              <w:pStyle w:val="Tableheading"/>
            </w:pPr>
            <w:r w:rsidRPr="00972110">
              <w:t>Variable</w:t>
            </w:r>
          </w:p>
        </w:tc>
        <w:tc>
          <w:tcPr>
            <w:tcW w:w="8809" w:type="dxa"/>
            <w:gridSpan w:val="7"/>
            <w:tcBorders>
              <w:bottom w:val="single" w:sz="4" w:space="0" w:color="auto"/>
            </w:tcBorders>
            <w:shd w:val="clear" w:color="auto" w:fill="C6D9F1" w:themeFill="text2" w:themeFillTint="33"/>
          </w:tcPr>
          <w:p w:rsidR="003204A9" w:rsidRDefault="00864747">
            <w:pPr>
              <w:pStyle w:val="Tableheading"/>
            </w:pPr>
            <w:r w:rsidRPr="00972110">
              <w:t>Details</w:t>
            </w:r>
          </w:p>
        </w:tc>
      </w:tr>
      <w:tr w:rsidR="00864747" w:rsidRPr="00972110" w:rsidTr="00922A90">
        <w:trPr>
          <w:tblHeader/>
        </w:trPr>
        <w:tc>
          <w:tcPr>
            <w:tcW w:w="1384" w:type="dxa"/>
            <w:tcBorders>
              <w:bottom w:val="single" w:sz="4" w:space="0" w:color="auto"/>
            </w:tcBorders>
          </w:tcPr>
          <w:p w:rsidR="003204A9" w:rsidRDefault="00864747">
            <w:pPr>
              <w:pStyle w:val="Tableheading"/>
            </w:pPr>
            <w:r w:rsidRPr="00972110">
              <w:t>Bore ID</w:t>
            </w:r>
          </w:p>
        </w:tc>
        <w:tc>
          <w:tcPr>
            <w:tcW w:w="1310" w:type="dxa"/>
            <w:tcBorders>
              <w:bottom w:val="single" w:sz="4" w:space="0" w:color="auto"/>
            </w:tcBorders>
          </w:tcPr>
          <w:p w:rsidR="003204A9" w:rsidRDefault="00864747">
            <w:pPr>
              <w:pStyle w:val="Tableheading"/>
            </w:pPr>
            <w:r w:rsidRPr="00972110">
              <w:t>4641</w:t>
            </w:r>
          </w:p>
        </w:tc>
        <w:tc>
          <w:tcPr>
            <w:tcW w:w="1417" w:type="dxa"/>
            <w:tcBorders>
              <w:bottom w:val="single" w:sz="4" w:space="0" w:color="auto"/>
            </w:tcBorders>
          </w:tcPr>
          <w:p w:rsidR="003204A9" w:rsidRDefault="00864747">
            <w:pPr>
              <w:pStyle w:val="Tableheading"/>
            </w:pPr>
            <w:r w:rsidRPr="00972110">
              <w:t>4648</w:t>
            </w:r>
          </w:p>
        </w:tc>
        <w:tc>
          <w:tcPr>
            <w:tcW w:w="1097" w:type="dxa"/>
            <w:tcBorders>
              <w:bottom w:val="single" w:sz="4" w:space="0" w:color="auto"/>
            </w:tcBorders>
          </w:tcPr>
          <w:p w:rsidR="003204A9" w:rsidRDefault="00864747">
            <w:pPr>
              <w:pStyle w:val="Tableheading"/>
            </w:pPr>
            <w:r w:rsidRPr="00972110">
              <w:t>4649</w:t>
            </w:r>
          </w:p>
        </w:tc>
        <w:tc>
          <w:tcPr>
            <w:tcW w:w="1206" w:type="dxa"/>
            <w:tcBorders>
              <w:bottom w:val="single" w:sz="4" w:space="0" w:color="auto"/>
            </w:tcBorders>
          </w:tcPr>
          <w:p w:rsidR="003204A9" w:rsidRDefault="00864747">
            <w:pPr>
              <w:pStyle w:val="Tableheading"/>
            </w:pPr>
            <w:r w:rsidRPr="00972110">
              <w:t>10979</w:t>
            </w:r>
          </w:p>
        </w:tc>
        <w:tc>
          <w:tcPr>
            <w:tcW w:w="1134" w:type="dxa"/>
            <w:tcBorders>
              <w:bottom w:val="single" w:sz="4" w:space="0" w:color="auto"/>
            </w:tcBorders>
          </w:tcPr>
          <w:p w:rsidR="003204A9" w:rsidRDefault="00864747">
            <w:pPr>
              <w:pStyle w:val="Tableheading"/>
            </w:pPr>
            <w:r w:rsidRPr="00972110">
              <w:t>11080</w:t>
            </w:r>
          </w:p>
        </w:tc>
        <w:tc>
          <w:tcPr>
            <w:tcW w:w="1276" w:type="dxa"/>
            <w:tcBorders>
              <w:bottom w:val="single" w:sz="4" w:space="0" w:color="auto"/>
            </w:tcBorders>
          </w:tcPr>
          <w:p w:rsidR="003204A9" w:rsidRDefault="00864747">
            <w:pPr>
              <w:pStyle w:val="Tableheading"/>
            </w:pPr>
            <w:r w:rsidRPr="00972110">
              <w:t>12472</w:t>
            </w:r>
          </w:p>
        </w:tc>
        <w:tc>
          <w:tcPr>
            <w:tcW w:w="1369" w:type="dxa"/>
            <w:tcBorders>
              <w:bottom w:val="single" w:sz="4" w:space="0" w:color="auto"/>
            </w:tcBorders>
          </w:tcPr>
          <w:p w:rsidR="003204A9" w:rsidRDefault="00864747">
            <w:pPr>
              <w:pStyle w:val="Tableheading"/>
            </w:pPr>
            <w:r w:rsidRPr="00972110">
              <w:t>10978</w:t>
            </w:r>
          </w:p>
        </w:tc>
      </w:tr>
      <w:tr w:rsidR="00922A90" w:rsidRPr="00972110" w:rsidTr="00922A90">
        <w:trPr>
          <w:tblHeader/>
        </w:trPr>
        <w:tc>
          <w:tcPr>
            <w:tcW w:w="1384" w:type="dxa"/>
            <w:tcBorders>
              <w:top w:val="single" w:sz="4" w:space="0" w:color="auto"/>
              <w:bottom w:val="single" w:sz="4" w:space="0" w:color="auto"/>
            </w:tcBorders>
          </w:tcPr>
          <w:p w:rsidR="003204A9" w:rsidRDefault="00922A90">
            <w:pPr>
              <w:pStyle w:val="Tableheading"/>
            </w:pPr>
            <w:r w:rsidRPr="00972110">
              <w:t>Sample date</w:t>
            </w:r>
          </w:p>
        </w:tc>
        <w:tc>
          <w:tcPr>
            <w:tcW w:w="1310" w:type="dxa"/>
            <w:tcBorders>
              <w:top w:val="single" w:sz="4" w:space="0" w:color="auto"/>
              <w:bottom w:val="single" w:sz="4" w:space="0" w:color="auto"/>
            </w:tcBorders>
          </w:tcPr>
          <w:p w:rsidR="003204A9" w:rsidRDefault="00922A90">
            <w:pPr>
              <w:pStyle w:val="Tableheading"/>
            </w:pPr>
            <w:r w:rsidRPr="00972110">
              <w:t>1989</w:t>
            </w:r>
          </w:p>
        </w:tc>
        <w:tc>
          <w:tcPr>
            <w:tcW w:w="1417" w:type="dxa"/>
            <w:tcBorders>
              <w:top w:val="single" w:sz="4" w:space="0" w:color="auto"/>
              <w:bottom w:val="single" w:sz="4" w:space="0" w:color="auto"/>
            </w:tcBorders>
          </w:tcPr>
          <w:p w:rsidR="003204A9" w:rsidRDefault="00922A90">
            <w:pPr>
              <w:pStyle w:val="Tableheading"/>
            </w:pPr>
            <w:r w:rsidRPr="00972110">
              <w:t>2000</w:t>
            </w:r>
          </w:p>
        </w:tc>
        <w:tc>
          <w:tcPr>
            <w:tcW w:w="1097" w:type="dxa"/>
            <w:tcBorders>
              <w:top w:val="single" w:sz="4" w:space="0" w:color="auto"/>
              <w:bottom w:val="single" w:sz="4" w:space="0" w:color="auto"/>
            </w:tcBorders>
          </w:tcPr>
          <w:p w:rsidR="003204A9" w:rsidRDefault="00922A90">
            <w:pPr>
              <w:pStyle w:val="Tableheading"/>
            </w:pPr>
            <w:r w:rsidRPr="00972110">
              <w:t>2000</w:t>
            </w:r>
          </w:p>
        </w:tc>
        <w:tc>
          <w:tcPr>
            <w:tcW w:w="1206" w:type="dxa"/>
            <w:tcBorders>
              <w:top w:val="single" w:sz="4" w:space="0" w:color="auto"/>
              <w:bottom w:val="single" w:sz="4" w:space="0" w:color="auto"/>
            </w:tcBorders>
          </w:tcPr>
          <w:p w:rsidR="003204A9" w:rsidRDefault="00922A90">
            <w:pPr>
              <w:pStyle w:val="Tableheading"/>
            </w:pPr>
            <w:r w:rsidRPr="00972110">
              <w:t>2000</w:t>
            </w:r>
          </w:p>
        </w:tc>
        <w:tc>
          <w:tcPr>
            <w:tcW w:w="1134" w:type="dxa"/>
            <w:tcBorders>
              <w:top w:val="single" w:sz="4" w:space="0" w:color="auto"/>
              <w:bottom w:val="single" w:sz="4" w:space="0" w:color="auto"/>
            </w:tcBorders>
          </w:tcPr>
          <w:p w:rsidR="003204A9" w:rsidRDefault="00922A90">
            <w:pPr>
              <w:pStyle w:val="Tableheading"/>
            </w:pPr>
            <w:r w:rsidRPr="00972110">
              <w:t>2000</w:t>
            </w:r>
          </w:p>
        </w:tc>
        <w:tc>
          <w:tcPr>
            <w:tcW w:w="1276" w:type="dxa"/>
            <w:tcBorders>
              <w:top w:val="single" w:sz="4" w:space="0" w:color="auto"/>
              <w:bottom w:val="single" w:sz="4" w:space="0" w:color="auto"/>
            </w:tcBorders>
          </w:tcPr>
          <w:p w:rsidR="003204A9" w:rsidRDefault="00922A90">
            <w:pPr>
              <w:pStyle w:val="Tableheading"/>
            </w:pPr>
            <w:r w:rsidRPr="00972110">
              <w:t>2000</w:t>
            </w:r>
          </w:p>
        </w:tc>
        <w:tc>
          <w:tcPr>
            <w:tcW w:w="1369" w:type="dxa"/>
            <w:tcBorders>
              <w:top w:val="single" w:sz="4" w:space="0" w:color="auto"/>
              <w:bottom w:val="single" w:sz="4" w:space="0" w:color="auto"/>
            </w:tcBorders>
          </w:tcPr>
          <w:p w:rsidR="003204A9" w:rsidRDefault="00922A90">
            <w:pPr>
              <w:pStyle w:val="Tableheading"/>
            </w:pPr>
            <w:r w:rsidRPr="00972110">
              <w:t>–</w:t>
            </w:r>
          </w:p>
        </w:tc>
      </w:tr>
      <w:tr w:rsidR="00864747" w:rsidRPr="00972110" w:rsidTr="007B6FB7">
        <w:tc>
          <w:tcPr>
            <w:tcW w:w="1384" w:type="dxa"/>
            <w:tcBorders>
              <w:bottom w:val="single" w:sz="4" w:space="0" w:color="auto"/>
            </w:tcBorders>
          </w:tcPr>
          <w:p w:rsidR="00864747" w:rsidRPr="00972110" w:rsidRDefault="00864747">
            <w:pPr>
              <w:pStyle w:val="Tabletext"/>
            </w:pPr>
            <w:r w:rsidRPr="00972110">
              <w:t>Distance from spring complex (</w:t>
            </w:r>
            <w:r w:rsidR="00364FD2">
              <w:t>km</w:t>
            </w:r>
            <w:r w:rsidRPr="00972110">
              <w:t>)</w:t>
            </w:r>
          </w:p>
        </w:tc>
        <w:tc>
          <w:tcPr>
            <w:tcW w:w="1310" w:type="dxa"/>
            <w:tcBorders>
              <w:bottom w:val="single" w:sz="4" w:space="0" w:color="auto"/>
            </w:tcBorders>
          </w:tcPr>
          <w:p w:rsidR="00864747" w:rsidRPr="00972110" w:rsidRDefault="00864747" w:rsidP="00A21031">
            <w:pPr>
              <w:pStyle w:val="Tabletext"/>
            </w:pPr>
            <w:r w:rsidRPr="00972110">
              <w:t>6.5</w:t>
            </w:r>
          </w:p>
        </w:tc>
        <w:tc>
          <w:tcPr>
            <w:tcW w:w="1417" w:type="dxa"/>
            <w:tcBorders>
              <w:bottom w:val="single" w:sz="4" w:space="0" w:color="auto"/>
            </w:tcBorders>
          </w:tcPr>
          <w:p w:rsidR="00864747" w:rsidRPr="00972110" w:rsidRDefault="00864747" w:rsidP="00A21031">
            <w:pPr>
              <w:pStyle w:val="Tabletext"/>
            </w:pPr>
            <w:r w:rsidRPr="00972110">
              <w:t>6.0</w:t>
            </w:r>
          </w:p>
        </w:tc>
        <w:tc>
          <w:tcPr>
            <w:tcW w:w="1097" w:type="dxa"/>
            <w:tcBorders>
              <w:bottom w:val="single" w:sz="4" w:space="0" w:color="auto"/>
            </w:tcBorders>
          </w:tcPr>
          <w:p w:rsidR="00864747" w:rsidRPr="00972110" w:rsidRDefault="00864747" w:rsidP="00A21031">
            <w:pPr>
              <w:pStyle w:val="Tabletext"/>
            </w:pPr>
            <w:r w:rsidRPr="00972110">
              <w:t>7.9</w:t>
            </w:r>
          </w:p>
        </w:tc>
        <w:tc>
          <w:tcPr>
            <w:tcW w:w="1206" w:type="dxa"/>
            <w:tcBorders>
              <w:bottom w:val="single" w:sz="4" w:space="0" w:color="auto"/>
            </w:tcBorders>
          </w:tcPr>
          <w:p w:rsidR="00864747" w:rsidRPr="00972110" w:rsidRDefault="00864747" w:rsidP="00A21031">
            <w:pPr>
              <w:pStyle w:val="Tabletext"/>
            </w:pPr>
            <w:r w:rsidRPr="00972110">
              <w:t>7.8</w:t>
            </w:r>
          </w:p>
        </w:tc>
        <w:tc>
          <w:tcPr>
            <w:tcW w:w="1134" w:type="dxa"/>
            <w:tcBorders>
              <w:bottom w:val="single" w:sz="4" w:space="0" w:color="auto"/>
            </w:tcBorders>
          </w:tcPr>
          <w:p w:rsidR="00864747" w:rsidRPr="00972110" w:rsidRDefault="00864747" w:rsidP="00A21031">
            <w:pPr>
              <w:pStyle w:val="Tabletext"/>
            </w:pPr>
            <w:r w:rsidRPr="00972110">
              <w:t>2.8</w:t>
            </w:r>
          </w:p>
        </w:tc>
        <w:tc>
          <w:tcPr>
            <w:tcW w:w="1276" w:type="dxa"/>
            <w:tcBorders>
              <w:bottom w:val="single" w:sz="4" w:space="0" w:color="auto"/>
            </w:tcBorders>
          </w:tcPr>
          <w:p w:rsidR="00864747" w:rsidRPr="00972110" w:rsidRDefault="00864747" w:rsidP="00A21031">
            <w:pPr>
              <w:pStyle w:val="Tabletext"/>
            </w:pPr>
            <w:r w:rsidRPr="00972110">
              <w:t>9.5</w:t>
            </w:r>
          </w:p>
        </w:tc>
        <w:tc>
          <w:tcPr>
            <w:tcW w:w="1369" w:type="dxa"/>
            <w:tcBorders>
              <w:bottom w:val="single" w:sz="4" w:space="0" w:color="auto"/>
            </w:tcBorders>
          </w:tcPr>
          <w:p w:rsidR="00864747" w:rsidRPr="00972110" w:rsidRDefault="00864747" w:rsidP="00A21031">
            <w:pPr>
              <w:pStyle w:val="Tabletext"/>
            </w:pPr>
            <w:r w:rsidRPr="00972110">
              <w:t>9.5</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Source aquifer</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Wyandra Sandstone Member/</w:t>
            </w:r>
          </w:p>
          <w:p w:rsidR="00864747" w:rsidRPr="00972110" w:rsidRDefault="00864747" w:rsidP="00A21031">
            <w:pPr>
              <w:pStyle w:val="Tabletext"/>
            </w:pPr>
            <w:r w:rsidRPr="00972110">
              <w:t>Hooray Sandstone</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Wyandra Sandstone Member</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 xml:space="preserve">Doncaster Member </w:t>
            </w:r>
          </w:p>
          <w:p w:rsidR="00864747" w:rsidRPr="00972110" w:rsidRDefault="00864747" w:rsidP="00A21031">
            <w:pPr>
              <w:pStyle w:val="Tabletext"/>
            </w:pPr>
          </w:p>
        </w:tc>
        <w:tc>
          <w:tcPr>
            <w:tcW w:w="1134"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Wyandra Sandstone/Wallumbilla Formation (potential)</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Wallumbilla Formation</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Screens (metres)</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Perforations 106.7</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132.9–133.2</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Perforations 339–346.1</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Year drilled</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1912</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1947</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1929</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1952</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1952</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1954</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Standing water level (natural surface elevation)</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 xml:space="preserve">44.2 </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w:t>
            </w:r>
          </w:p>
        </w:tc>
        <w:tc>
          <w:tcPr>
            <w:tcW w:w="1206" w:type="dxa"/>
            <w:tcBorders>
              <w:top w:val="single" w:sz="4" w:space="0" w:color="auto"/>
              <w:bottom w:val="single" w:sz="4" w:space="0" w:color="auto"/>
            </w:tcBorders>
          </w:tcPr>
          <w:p w:rsidR="00864747" w:rsidRPr="00972110" w:rsidRDefault="00864747" w:rsidP="00A21031">
            <w:pPr>
              <w:pStyle w:val="Tabletext"/>
            </w:pPr>
          </w:p>
        </w:tc>
        <w:tc>
          <w:tcPr>
            <w:tcW w:w="1134" w:type="dxa"/>
            <w:tcBorders>
              <w:top w:val="single" w:sz="4" w:space="0" w:color="auto"/>
              <w:bottom w:val="single" w:sz="4" w:space="0" w:color="auto"/>
            </w:tcBorders>
          </w:tcPr>
          <w:p w:rsidR="00864747" w:rsidRPr="00972110" w:rsidRDefault="00864747" w:rsidP="00A21031">
            <w:pPr>
              <w:pStyle w:val="Tabletext"/>
            </w:pPr>
            <w:r w:rsidRPr="00972110">
              <w:t>–</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90.1 (1954)</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Total depth (metres)</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533</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106.7</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145.7</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169.2</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131.1</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345.9</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135.3</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Natural surface elevation (mAHD)</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135.4</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131.7</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131.7</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132</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134.8</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132.3</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131.1</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Facility status</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 xml:space="preserve">Abandoned and destroyed </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Existing</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Existing</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Existing</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 xml:space="preserve">Existing </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Existing</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Abandoned and destroyed</w:t>
            </w:r>
          </w:p>
        </w:tc>
      </w:tr>
      <w:tr w:rsidR="00864747" w:rsidRPr="00972110" w:rsidTr="007B6FB7">
        <w:tc>
          <w:tcPr>
            <w:tcW w:w="1384" w:type="dxa"/>
            <w:tcBorders>
              <w:top w:val="single" w:sz="4" w:space="0" w:color="auto"/>
              <w:bottom w:val="single" w:sz="4" w:space="0" w:color="auto"/>
            </w:tcBorders>
          </w:tcPr>
          <w:p w:rsidR="00864747" w:rsidRPr="00972110" w:rsidRDefault="00864747" w:rsidP="00A21031">
            <w:pPr>
              <w:pStyle w:val="Tabletext"/>
            </w:pPr>
            <w:r w:rsidRPr="00972110">
              <w:t>Facility type</w:t>
            </w:r>
          </w:p>
        </w:tc>
        <w:tc>
          <w:tcPr>
            <w:tcW w:w="1310" w:type="dxa"/>
            <w:tcBorders>
              <w:top w:val="single" w:sz="4" w:space="0" w:color="auto"/>
              <w:bottom w:val="single" w:sz="4" w:space="0" w:color="auto"/>
            </w:tcBorders>
          </w:tcPr>
          <w:p w:rsidR="00864747" w:rsidRPr="00972110" w:rsidRDefault="00864747" w:rsidP="00A21031">
            <w:pPr>
              <w:pStyle w:val="Tabletext"/>
            </w:pPr>
            <w:r w:rsidRPr="00972110">
              <w:t>Artesian, uncontrolled flow</w:t>
            </w:r>
          </w:p>
        </w:tc>
        <w:tc>
          <w:tcPr>
            <w:tcW w:w="1417" w:type="dxa"/>
            <w:tcBorders>
              <w:top w:val="single" w:sz="4" w:space="0" w:color="auto"/>
              <w:bottom w:val="single" w:sz="4" w:space="0" w:color="auto"/>
            </w:tcBorders>
          </w:tcPr>
          <w:p w:rsidR="00864747" w:rsidRPr="00972110" w:rsidRDefault="00864747" w:rsidP="00A21031">
            <w:pPr>
              <w:pStyle w:val="Tabletext"/>
            </w:pPr>
            <w:r w:rsidRPr="00972110">
              <w:t>Artesian, uncontrolled flow</w:t>
            </w:r>
          </w:p>
        </w:tc>
        <w:tc>
          <w:tcPr>
            <w:tcW w:w="1097" w:type="dxa"/>
            <w:tcBorders>
              <w:top w:val="single" w:sz="4" w:space="0" w:color="auto"/>
              <w:bottom w:val="single" w:sz="4" w:space="0" w:color="auto"/>
            </w:tcBorders>
          </w:tcPr>
          <w:p w:rsidR="00864747" w:rsidRPr="00972110" w:rsidRDefault="00864747" w:rsidP="00A21031">
            <w:pPr>
              <w:pStyle w:val="Tabletext"/>
            </w:pPr>
            <w:r w:rsidRPr="00972110">
              <w:t>Artesian, controlled flow</w:t>
            </w:r>
          </w:p>
        </w:tc>
        <w:tc>
          <w:tcPr>
            <w:tcW w:w="1206" w:type="dxa"/>
            <w:tcBorders>
              <w:top w:val="single" w:sz="4" w:space="0" w:color="auto"/>
              <w:bottom w:val="single" w:sz="4" w:space="0" w:color="auto"/>
            </w:tcBorders>
          </w:tcPr>
          <w:p w:rsidR="00864747" w:rsidRPr="00972110" w:rsidRDefault="00864747" w:rsidP="00A21031">
            <w:pPr>
              <w:pStyle w:val="Tabletext"/>
            </w:pPr>
            <w:r w:rsidRPr="00972110">
              <w:t>Artesian, ceased to flow</w:t>
            </w:r>
          </w:p>
        </w:tc>
        <w:tc>
          <w:tcPr>
            <w:tcW w:w="1134" w:type="dxa"/>
            <w:tcBorders>
              <w:top w:val="single" w:sz="4" w:space="0" w:color="auto"/>
              <w:bottom w:val="single" w:sz="4" w:space="0" w:color="auto"/>
            </w:tcBorders>
          </w:tcPr>
          <w:p w:rsidR="00864747" w:rsidRPr="00972110" w:rsidRDefault="00864747" w:rsidP="00A21031">
            <w:pPr>
              <w:pStyle w:val="Tabletext"/>
            </w:pPr>
            <w:r w:rsidRPr="00972110">
              <w:t>Artesian, controlled flow</w:t>
            </w:r>
          </w:p>
        </w:tc>
        <w:tc>
          <w:tcPr>
            <w:tcW w:w="1276" w:type="dxa"/>
            <w:tcBorders>
              <w:top w:val="single" w:sz="4" w:space="0" w:color="auto"/>
              <w:bottom w:val="single" w:sz="4" w:space="0" w:color="auto"/>
            </w:tcBorders>
          </w:tcPr>
          <w:p w:rsidR="00864747" w:rsidRPr="00972110" w:rsidRDefault="00864747" w:rsidP="00A21031">
            <w:pPr>
              <w:pStyle w:val="Tabletext"/>
            </w:pPr>
            <w:r w:rsidRPr="00972110">
              <w:t>Artesian, controlled flow</w:t>
            </w:r>
          </w:p>
        </w:tc>
        <w:tc>
          <w:tcPr>
            <w:tcW w:w="1369" w:type="dxa"/>
            <w:tcBorders>
              <w:top w:val="single" w:sz="4" w:space="0" w:color="auto"/>
              <w:bottom w:val="single" w:sz="4" w:space="0" w:color="auto"/>
            </w:tcBorders>
          </w:tcPr>
          <w:p w:rsidR="00864747" w:rsidRPr="00972110" w:rsidRDefault="00864747" w:rsidP="00A21031">
            <w:pPr>
              <w:pStyle w:val="Tabletext"/>
            </w:pPr>
            <w:r w:rsidRPr="00972110">
              <w:t>Artesian, controlled</w:t>
            </w:r>
          </w:p>
        </w:tc>
      </w:tr>
      <w:tr w:rsidR="00864747" w:rsidRPr="00972110" w:rsidTr="007B6FB7">
        <w:tc>
          <w:tcPr>
            <w:tcW w:w="10193" w:type="dxa"/>
            <w:gridSpan w:val="8"/>
            <w:tcBorders>
              <w:bottom w:val="single" w:sz="4" w:space="0" w:color="auto"/>
            </w:tcBorders>
          </w:tcPr>
          <w:p w:rsidR="00864747" w:rsidRPr="00972110" w:rsidRDefault="00864747" w:rsidP="00A21031">
            <w:pPr>
              <w:pStyle w:val="Tabletext"/>
            </w:pPr>
            <w:r w:rsidRPr="00972110">
              <w:rPr>
                <w:i/>
              </w:rPr>
              <w:t>Physicochemical parameters</w:t>
            </w:r>
          </w:p>
        </w:tc>
      </w:tr>
      <w:tr w:rsidR="00864747" w:rsidRPr="00972110" w:rsidTr="007B6FB7">
        <w:tc>
          <w:tcPr>
            <w:tcW w:w="1384" w:type="dxa"/>
            <w:tcBorders>
              <w:top w:val="single" w:sz="4" w:space="0" w:color="auto"/>
              <w:bottom w:val="nil"/>
            </w:tcBorders>
          </w:tcPr>
          <w:p w:rsidR="00864747" w:rsidRPr="00972110" w:rsidRDefault="00864747" w:rsidP="00A21031">
            <w:pPr>
              <w:pStyle w:val="Tabletext"/>
            </w:pPr>
            <w:r w:rsidRPr="00972110">
              <w:t>EC (µS/cm)</w:t>
            </w:r>
          </w:p>
        </w:tc>
        <w:tc>
          <w:tcPr>
            <w:tcW w:w="1310" w:type="dxa"/>
            <w:tcBorders>
              <w:top w:val="single" w:sz="4" w:space="0" w:color="auto"/>
              <w:bottom w:val="nil"/>
            </w:tcBorders>
          </w:tcPr>
          <w:p w:rsidR="00864747" w:rsidRPr="00972110" w:rsidRDefault="00864747" w:rsidP="00A21031">
            <w:pPr>
              <w:pStyle w:val="Tabletext"/>
            </w:pPr>
            <w:r w:rsidRPr="00972110">
              <w:t>1100</w:t>
            </w:r>
          </w:p>
        </w:tc>
        <w:tc>
          <w:tcPr>
            <w:tcW w:w="1417" w:type="dxa"/>
            <w:tcBorders>
              <w:top w:val="single" w:sz="4" w:space="0" w:color="auto"/>
              <w:bottom w:val="nil"/>
            </w:tcBorders>
          </w:tcPr>
          <w:p w:rsidR="00864747" w:rsidRPr="00972110" w:rsidRDefault="00864747" w:rsidP="00A21031">
            <w:pPr>
              <w:pStyle w:val="Tabletext"/>
            </w:pPr>
            <w:r w:rsidRPr="00972110">
              <w:t>1044</w:t>
            </w:r>
          </w:p>
        </w:tc>
        <w:tc>
          <w:tcPr>
            <w:tcW w:w="1097" w:type="dxa"/>
            <w:tcBorders>
              <w:top w:val="single" w:sz="4" w:space="0" w:color="auto"/>
              <w:bottom w:val="nil"/>
            </w:tcBorders>
          </w:tcPr>
          <w:p w:rsidR="00864747" w:rsidRPr="00972110" w:rsidRDefault="00864747" w:rsidP="00A21031">
            <w:pPr>
              <w:pStyle w:val="Tabletext"/>
            </w:pPr>
            <w:r w:rsidRPr="00972110">
              <w:t>1226</w:t>
            </w:r>
          </w:p>
        </w:tc>
        <w:tc>
          <w:tcPr>
            <w:tcW w:w="1206" w:type="dxa"/>
            <w:tcBorders>
              <w:top w:val="single" w:sz="4" w:space="0" w:color="auto"/>
              <w:bottom w:val="nil"/>
            </w:tcBorders>
          </w:tcPr>
          <w:p w:rsidR="00864747" w:rsidRPr="00972110" w:rsidRDefault="00864747" w:rsidP="00A21031">
            <w:pPr>
              <w:pStyle w:val="Tabletext"/>
            </w:pPr>
            <w:r w:rsidRPr="00972110">
              <w:t>832</w:t>
            </w:r>
          </w:p>
        </w:tc>
        <w:tc>
          <w:tcPr>
            <w:tcW w:w="1134" w:type="dxa"/>
            <w:tcBorders>
              <w:top w:val="single" w:sz="4" w:space="0" w:color="auto"/>
              <w:bottom w:val="nil"/>
            </w:tcBorders>
          </w:tcPr>
          <w:p w:rsidR="00864747" w:rsidRPr="00972110" w:rsidRDefault="00864747" w:rsidP="00A21031">
            <w:pPr>
              <w:pStyle w:val="Tabletext"/>
            </w:pPr>
            <w:r w:rsidRPr="00972110">
              <w:t>2637</w:t>
            </w:r>
          </w:p>
        </w:tc>
        <w:tc>
          <w:tcPr>
            <w:tcW w:w="1276" w:type="dxa"/>
            <w:tcBorders>
              <w:top w:val="single" w:sz="4" w:space="0" w:color="auto"/>
              <w:bottom w:val="nil"/>
            </w:tcBorders>
          </w:tcPr>
          <w:p w:rsidR="00864747" w:rsidRPr="00972110" w:rsidRDefault="00864747" w:rsidP="00A21031">
            <w:pPr>
              <w:pStyle w:val="Tabletext"/>
            </w:pPr>
            <w:r w:rsidRPr="00972110">
              <w:t>972</w:t>
            </w:r>
          </w:p>
        </w:tc>
        <w:tc>
          <w:tcPr>
            <w:tcW w:w="1369" w:type="dxa"/>
            <w:tcBorders>
              <w:top w:val="single" w:sz="4" w:space="0" w:color="auto"/>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pH (field/lab)</w:t>
            </w:r>
          </w:p>
        </w:tc>
        <w:tc>
          <w:tcPr>
            <w:tcW w:w="1310" w:type="dxa"/>
            <w:tcBorders>
              <w:top w:val="nil"/>
              <w:bottom w:val="nil"/>
            </w:tcBorders>
          </w:tcPr>
          <w:p w:rsidR="00864747" w:rsidRPr="00972110" w:rsidRDefault="00864747" w:rsidP="00A21031">
            <w:pPr>
              <w:pStyle w:val="Tabletext"/>
            </w:pPr>
            <w:r w:rsidRPr="00972110">
              <w:t>8.3</w:t>
            </w:r>
          </w:p>
        </w:tc>
        <w:tc>
          <w:tcPr>
            <w:tcW w:w="1417" w:type="dxa"/>
            <w:tcBorders>
              <w:top w:val="nil"/>
              <w:bottom w:val="nil"/>
            </w:tcBorders>
          </w:tcPr>
          <w:p w:rsidR="00864747" w:rsidRPr="00972110" w:rsidRDefault="00864747" w:rsidP="00A21031">
            <w:pPr>
              <w:pStyle w:val="Tabletext"/>
            </w:pPr>
            <w:r w:rsidRPr="00972110">
              <w:t>8.4</w:t>
            </w:r>
          </w:p>
        </w:tc>
        <w:tc>
          <w:tcPr>
            <w:tcW w:w="1097" w:type="dxa"/>
            <w:tcBorders>
              <w:top w:val="nil"/>
              <w:bottom w:val="nil"/>
            </w:tcBorders>
          </w:tcPr>
          <w:p w:rsidR="00864747" w:rsidRPr="00972110" w:rsidRDefault="00864747" w:rsidP="00A21031">
            <w:pPr>
              <w:pStyle w:val="Tabletext"/>
            </w:pPr>
            <w:r w:rsidRPr="00972110">
              <w:t>8.3</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8.3</w:t>
            </w:r>
          </w:p>
        </w:tc>
        <w:tc>
          <w:tcPr>
            <w:tcW w:w="1276" w:type="dxa"/>
            <w:tcBorders>
              <w:top w:val="nil"/>
              <w:bottom w:val="nil"/>
            </w:tcBorders>
          </w:tcPr>
          <w:p w:rsidR="00864747" w:rsidRPr="00972110" w:rsidRDefault="00864747" w:rsidP="00A21031">
            <w:pPr>
              <w:pStyle w:val="Tabletext"/>
            </w:pPr>
            <w:r w:rsidRPr="00972110">
              <w:t>8.5</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single" w:sz="4" w:space="0" w:color="auto"/>
            </w:tcBorders>
          </w:tcPr>
          <w:p w:rsidR="00864747" w:rsidRPr="00972110" w:rsidRDefault="00864747" w:rsidP="00A21031">
            <w:pPr>
              <w:pStyle w:val="Tabletext"/>
            </w:pPr>
            <w:r w:rsidRPr="00972110">
              <w:t>Temperature (°C)</w:t>
            </w:r>
          </w:p>
        </w:tc>
        <w:tc>
          <w:tcPr>
            <w:tcW w:w="1310" w:type="dxa"/>
            <w:tcBorders>
              <w:top w:val="nil"/>
              <w:bottom w:val="single" w:sz="4" w:space="0" w:color="auto"/>
            </w:tcBorders>
          </w:tcPr>
          <w:p w:rsidR="00864747" w:rsidRPr="00972110" w:rsidRDefault="00864747" w:rsidP="00A21031">
            <w:pPr>
              <w:pStyle w:val="Tabletext"/>
            </w:pPr>
            <w:r w:rsidRPr="00972110">
              <w:t>47</w:t>
            </w:r>
          </w:p>
        </w:tc>
        <w:tc>
          <w:tcPr>
            <w:tcW w:w="1417" w:type="dxa"/>
            <w:tcBorders>
              <w:top w:val="nil"/>
              <w:bottom w:val="single" w:sz="4" w:space="0" w:color="auto"/>
            </w:tcBorders>
          </w:tcPr>
          <w:p w:rsidR="00864747" w:rsidRPr="00972110" w:rsidRDefault="00864747" w:rsidP="00A21031">
            <w:pPr>
              <w:pStyle w:val="Tabletext"/>
            </w:pPr>
            <w:r w:rsidRPr="00972110">
              <w:t>23</w:t>
            </w:r>
          </w:p>
        </w:tc>
        <w:tc>
          <w:tcPr>
            <w:tcW w:w="1097" w:type="dxa"/>
            <w:tcBorders>
              <w:top w:val="nil"/>
              <w:bottom w:val="single" w:sz="4" w:space="0" w:color="auto"/>
            </w:tcBorders>
          </w:tcPr>
          <w:p w:rsidR="00864747" w:rsidRPr="00972110" w:rsidRDefault="00864747" w:rsidP="00A21031">
            <w:pPr>
              <w:pStyle w:val="Tabletext"/>
            </w:pPr>
            <w:r w:rsidRPr="00972110">
              <w:t>24.5</w:t>
            </w:r>
          </w:p>
        </w:tc>
        <w:tc>
          <w:tcPr>
            <w:tcW w:w="1206" w:type="dxa"/>
            <w:tcBorders>
              <w:top w:val="nil"/>
              <w:bottom w:val="single" w:sz="4" w:space="0" w:color="auto"/>
            </w:tcBorders>
          </w:tcPr>
          <w:p w:rsidR="00864747" w:rsidRPr="00972110" w:rsidRDefault="00864747" w:rsidP="00A21031">
            <w:pPr>
              <w:pStyle w:val="Tabletext"/>
            </w:pPr>
            <w:r w:rsidRPr="00972110">
              <w:t>–</w:t>
            </w:r>
          </w:p>
        </w:tc>
        <w:tc>
          <w:tcPr>
            <w:tcW w:w="1134" w:type="dxa"/>
            <w:tcBorders>
              <w:top w:val="nil"/>
              <w:bottom w:val="single" w:sz="4" w:space="0" w:color="auto"/>
            </w:tcBorders>
          </w:tcPr>
          <w:p w:rsidR="00864747" w:rsidRPr="00972110" w:rsidRDefault="00864747" w:rsidP="00A21031">
            <w:pPr>
              <w:pStyle w:val="Tabletext"/>
            </w:pPr>
            <w:r w:rsidRPr="00972110">
              <w:t>25</w:t>
            </w:r>
          </w:p>
        </w:tc>
        <w:tc>
          <w:tcPr>
            <w:tcW w:w="1276" w:type="dxa"/>
            <w:tcBorders>
              <w:top w:val="nil"/>
              <w:bottom w:val="single" w:sz="4" w:space="0" w:color="auto"/>
            </w:tcBorders>
          </w:tcPr>
          <w:p w:rsidR="00864747" w:rsidRPr="00972110" w:rsidRDefault="00864747" w:rsidP="00A21031">
            <w:pPr>
              <w:pStyle w:val="Tabletext"/>
            </w:pPr>
            <w:r w:rsidRPr="00972110">
              <w:t>38</w:t>
            </w:r>
          </w:p>
        </w:tc>
        <w:tc>
          <w:tcPr>
            <w:tcW w:w="1369" w:type="dxa"/>
            <w:tcBorders>
              <w:top w:val="nil"/>
              <w:bottom w:val="single" w:sz="4" w:space="0" w:color="auto"/>
            </w:tcBorders>
          </w:tcPr>
          <w:p w:rsidR="00864747" w:rsidRPr="00972110" w:rsidRDefault="00864747" w:rsidP="00A21031">
            <w:pPr>
              <w:pStyle w:val="Tabletext"/>
            </w:pPr>
            <w:r w:rsidRPr="00972110">
              <w:t>–</w:t>
            </w:r>
          </w:p>
        </w:tc>
      </w:tr>
      <w:tr w:rsidR="00864747" w:rsidRPr="00972110" w:rsidTr="007B6FB7">
        <w:tc>
          <w:tcPr>
            <w:tcW w:w="10193" w:type="dxa"/>
            <w:gridSpan w:val="8"/>
            <w:tcBorders>
              <w:bottom w:val="single" w:sz="4" w:space="0" w:color="auto"/>
            </w:tcBorders>
          </w:tcPr>
          <w:p w:rsidR="00864747" w:rsidRPr="00972110" w:rsidRDefault="00864747" w:rsidP="00A21031">
            <w:pPr>
              <w:pStyle w:val="Tabletext"/>
            </w:pPr>
            <w:r w:rsidRPr="00972110">
              <w:rPr>
                <w:i/>
              </w:rPr>
              <w:t>Chemical parameters (milligrams per litre)</w:t>
            </w:r>
          </w:p>
        </w:tc>
      </w:tr>
      <w:tr w:rsidR="00864747" w:rsidRPr="00972110" w:rsidTr="007B6FB7">
        <w:tc>
          <w:tcPr>
            <w:tcW w:w="1384" w:type="dxa"/>
            <w:tcBorders>
              <w:top w:val="single" w:sz="4" w:space="0" w:color="auto"/>
              <w:bottom w:val="nil"/>
            </w:tcBorders>
          </w:tcPr>
          <w:p w:rsidR="00864747" w:rsidRPr="00972110" w:rsidRDefault="00864747" w:rsidP="00A21031">
            <w:pPr>
              <w:pStyle w:val="Tabletext"/>
            </w:pPr>
            <w:r w:rsidRPr="00972110">
              <w:t>Dissolved oxygen</w:t>
            </w:r>
          </w:p>
        </w:tc>
        <w:tc>
          <w:tcPr>
            <w:tcW w:w="1310" w:type="dxa"/>
            <w:tcBorders>
              <w:top w:val="single" w:sz="4" w:space="0" w:color="auto"/>
              <w:bottom w:val="nil"/>
            </w:tcBorders>
          </w:tcPr>
          <w:p w:rsidR="00864747" w:rsidRPr="00972110" w:rsidRDefault="00864747" w:rsidP="00A21031">
            <w:pPr>
              <w:pStyle w:val="Tabletext"/>
            </w:pPr>
            <w:r w:rsidRPr="00972110">
              <w:t>–</w:t>
            </w:r>
          </w:p>
        </w:tc>
        <w:tc>
          <w:tcPr>
            <w:tcW w:w="1417" w:type="dxa"/>
            <w:tcBorders>
              <w:top w:val="single" w:sz="4" w:space="0" w:color="auto"/>
              <w:bottom w:val="nil"/>
            </w:tcBorders>
          </w:tcPr>
          <w:p w:rsidR="00864747" w:rsidRPr="00972110" w:rsidRDefault="00864747" w:rsidP="00A21031">
            <w:pPr>
              <w:pStyle w:val="Tabletext"/>
            </w:pPr>
            <w:r w:rsidRPr="00972110">
              <w:t>–</w:t>
            </w:r>
          </w:p>
        </w:tc>
        <w:tc>
          <w:tcPr>
            <w:tcW w:w="1097" w:type="dxa"/>
            <w:tcBorders>
              <w:top w:val="single" w:sz="4" w:space="0" w:color="auto"/>
              <w:bottom w:val="nil"/>
            </w:tcBorders>
          </w:tcPr>
          <w:p w:rsidR="00864747" w:rsidRPr="00972110" w:rsidRDefault="00864747" w:rsidP="00A21031">
            <w:pPr>
              <w:pStyle w:val="Tabletext"/>
            </w:pPr>
            <w:r w:rsidRPr="00972110">
              <w:t>–</w:t>
            </w:r>
          </w:p>
        </w:tc>
        <w:tc>
          <w:tcPr>
            <w:tcW w:w="1206" w:type="dxa"/>
            <w:tcBorders>
              <w:top w:val="single" w:sz="4" w:space="0" w:color="auto"/>
              <w:bottom w:val="nil"/>
            </w:tcBorders>
          </w:tcPr>
          <w:p w:rsidR="00864747" w:rsidRPr="00972110" w:rsidRDefault="00864747" w:rsidP="00A21031">
            <w:pPr>
              <w:pStyle w:val="Tabletext"/>
            </w:pPr>
            <w:r w:rsidRPr="00972110">
              <w:t>–</w:t>
            </w:r>
          </w:p>
        </w:tc>
        <w:tc>
          <w:tcPr>
            <w:tcW w:w="1134" w:type="dxa"/>
            <w:tcBorders>
              <w:top w:val="single" w:sz="4" w:space="0" w:color="auto"/>
              <w:bottom w:val="nil"/>
            </w:tcBorders>
          </w:tcPr>
          <w:p w:rsidR="00864747" w:rsidRPr="00972110" w:rsidRDefault="00864747" w:rsidP="00A21031">
            <w:pPr>
              <w:pStyle w:val="Tabletext"/>
            </w:pPr>
            <w:r w:rsidRPr="00972110">
              <w:t>–</w:t>
            </w:r>
          </w:p>
        </w:tc>
        <w:tc>
          <w:tcPr>
            <w:tcW w:w="1276" w:type="dxa"/>
            <w:tcBorders>
              <w:top w:val="single" w:sz="4" w:space="0" w:color="auto"/>
              <w:bottom w:val="nil"/>
            </w:tcBorders>
          </w:tcPr>
          <w:p w:rsidR="00864747" w:rsidRPr="00972110" w:rsidRDefault="00864747" w:rsidP="00A21031">
            <w:pPr>
              <w:pStyle w:val="Tabletext"/>
            </w:pPr>
            <w:r w:rsidRPr="00972110">
              <w:t>–</w:t>
            </w:r>
          </w:p>
        </w:tc>
        <w:tc>
          <w:tcPr>
            <w:tcW w:w="1369" w:type="dxa"/>
            <w:tcBorders>
              <w:top w:val="single" w:sz="4" w:space="0" w:color="auto"/>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TSS</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w:t>
            </w:r>
          </w:p>
        </w:tc>
        <w:tc>
          <w:tcPr>
            <w:tcW w:w="1097" w:type="dxa"/>
            <w:tcBorders>
              <w:top w:val="nil"/>
              <w:bottom w:val="nil"/>
            </w:tcBorders>
          </w:tcPr>
          <w:p w:rsidR="00864747" w:rsidRPr="00972110" w:rsidRDefault="00864747" w:rsidP="00A21031">
            <w:pPr>
              <w:pStyle w:val="Tabletext"/>
            </w:pPr>
            <w:r w:rsidRPr="00972110">
              <w:t>–</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TDS</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625.12</w:t>
            </w:r>
          </w:p>
        </w:tc>
        <w:tc>
          <w:tcPr>
            <w:tcW w:w="1097" w:type="dxa"/>
            <w:tcBorders>
              <w:top w:val="nil"/>
              <w:bottom w:val="nil"/>
            </w:tcBorders>
          </w:tcPr>
          <w:p w:rsidR="00864747" w:rsidRPr="00972110" w:rsidRDefault="00864747" w:rsidP="00A21031">
            <w:pPr>
              <w:pStyle w:val="Tabletext"/>
            </w:pPr>
            <w:r w:rsidRPr="00972110">
              <w:t>680.45</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1467.19</w:t>
            </w:r>
          </w:p>
        </w:tc>
        <w:tc>
          <w:tcPr>
            <w:tcW w:w="1276" w:type="dxa"/>
            <w:tcBorders>
              <w:top w:val="nil"/>
              <w:bottom w:val="nil"/>
            </w:tcBorders>
          </w:tcPr>
          <w:p w:rsidR="00864747" w:rsidRPr="00972110" w:rsidRDefault="00864747" w:rsidP="00A21031">
            <w:pPr>
              <w:pStyle w:val="Tabletext"/>
            </w:pPr>
            <w:r w:rsidRPr="00972110">
              <w:t>590.63</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lastRenderedPageBreak/>
              <w:t>Sodium (Na)</w:t>
            </w:r>
          </w:p>
        </w:tc>
        <w:tc>
          <w:tcPr>
            <w:tcW w:w="1310" w:type="dxa"/>
            <w:tcBorders>
              <w:top w:val="nil"/>
              <w:bottom w:val="nil"/>
            </w:tcBorders>
          </w:tcPr>
          <w:p w:rsidR="00864747" w:rsidRPr="00972110" w:rsidRDefault="00864747" w:rsidP="00A21031">
            <w:pPr>
              <w:pStyle w:val="Tabletext"/>
            </w:pPr>
            <w:r w:rsidRPr="00972110">
              <w:t>260</w:t>
            </w:r>
          </w:p>
        </w:tc>
        <w:tc>
          <w:tcPr>
            <w:tcW w:w="1417" w:type="dxa"/>
            <w:tcBorders>
              <w:top w:val="nil"/>
              <w:bottom w:val="nil"/>
            </w:tcBorders>
          </w:tcPr>
          <w:p w:rsidR="00864747" w:rsidRPr="00972110" w:rsidRDefault="00864747" w:rsidP="00A21031">
            <w:pPr>
              <w:pStyle w:val="Tabletext"/>
            </w:pPr>
            <w:r w:rsidRPr="00972110">
              <w:t>246</w:t>
            </w:r>
          </w:p>
        </w:tc>
        <w:tc>
          <w:tcPr>
            <w:tcW w:w="1097" w:type="dxa"/>
            <w:tcBorders>
              <w:top w:val="nil"/>
              <w:bottom w:val="nil"/>
            </w:tcBorders>
          </w:tcPr>
          <w:p w:rsidR="00864747" w:rsidRPr="00972110" w:rsidRDefault="00864747" w:rsidP="00A21031">
            <w:pPr>
              <w:pStyle w:val="Tabletext"/>
            </w:pPr>
            <w:r w:rsidRPr="00972110">
              <w:t>253.5</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568.4</w:t>
            </w:r>
          </w:p>
        </w:tc>
        <w:tc>
          <w:tcPr>
            <w:tcW w:w="1276" w:type="dxa"/>
            <w:tcBorders>
              <w:top w:val="nil"/>
              <w:bottom w:val="nil"/>
            </w:tcBorders>
          </w:tcPr>
          <w:p w:rsidR="00864747" w:rsidRPr="00972110" w:rsidRDefault="00864747" w:rsidP="00A21031">
            <w:pPr>
              <w:pStyle w:val="Tabletext"/>
            </w:pPr>
            <w:r w:rsidRPr="00972110">
              <w:t>234.7</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Potassium (K)</w:t>
            </w:r>
          </w:p>
        </w:tc>
        <w:tc>
          <w:tcPr>
            <w:tcW w:w="1310" w:type="dxa"/>
            <w:tcBorders>
              <w:top w:val="nil"/>
              <w:bottom w:val="nil"/>
            </w:tcBorders>
          </w:tcPr>
          <w:p w:rsidR="00864747" w:rsidRPr="00972110" w:rsidRDefault="00864747" w:rsidP="00A21031">
            <w:pPr>
              <w:pStyle w:val="Tabletext"/>
            </w:pPr>
            <w:r w:rsidRPr="00972110">
              <w:t>1.9</w:t>
            </w:r>
          </w:p>
        </w:tc>
        <w:tc>
          <w:tcPr>
            <w:tcW w:w="1417" w:type="dxa"/>
            <w:tcBorders>
              <w:top w:val="nil"/>
              <w:bottom w:val="nil"/>
            </w:tcBorders>
          </w:tcPr>
          <w:p w:rsidR="00864747" w:rsidRPr="00972110" w:rsidRDefault="00864747" w:rsidP="00A21031">
            <w:pPr>
              <w:pStyle w:val="Tabletext"/>
            </w:pPr>
            <w:r w:rsidRPr="00972110">
              <w:t>3.1</w:t>
            </w:r>
          </w:p>
        </w:tc>
        <w:tc>
          <w:tcPr>
            <w:tcW w:w="1097" w:type="dxa"/>
            <w:tcBorders>
              <w:top w:val="nil"/>
              <w:bottom w:val="nil"/>
            </w:tcBorders>
          </w:tcPr>
          <w:p w:rsidR="00864747" w:rsidRPr="00972110" w:rsidRDefault="00864747" w:rsidP="00A21031">
            <w:pPr>
              <w:pStyle w:val="Tabletext"/>
            </w:pPr>
            <w:r w:rsidRPr="00972110">
              <w:t>2.5</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5.3</w:t>
            </w:r>
          </w:p>
        </w:tc>
        <w:tc>
          <w:tcPr>
            <w:tcW w:w="1276" w:type="dxa"/>
            <w:tcBorders>
              <w:top w:val="nil"/>
              <w:bottom w:val="nil"/>
            </w:tcBorders>
          </w:tcPr>
          <w:p w:rsidR="00864747" w:rsidRPr="00972110" w:rsidRDefault="00864747" w:rsidP="00A21031">
            <w:pPr>
              <w:pStyle w:val="Tabletext"/>
            </w:pPr>
            <w:r w:rsidRPr="00972110">
              <w:t>0.9</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Calcium (Ca)</w:t>
            </w:r>
          </w:p>
        </w:tc>
        <w:tc>
          <w:tcPr>
            <w:tcW w:w="1310" w:type="dxa"/>
            <w:tcBorders>
              <w:top w:val="nil"/>
              <w:bottom w:val="nil"/>
            </w:tcBorders>
          </w:tcPr>
          <w:p w:rsidR="00864747" w:rsidRPr="00972110" w:rsidRDefault="00864747" w:rsidP="00A21031">
            <w:pPr>
              <w:pStyle w:val="Tabletext"/>
            </w:pPr>
            <w:r w:rsidRPr="00972110">
              <w:t>4.2</w:t>
            </w:r>
          </w:p>
        </w:tc>
        <w:tc>
          <w:tcPr>
            <w:tcW w:w="1417" w:type="dxa"/>
            <w:tcBorders>
              <w:top w:val="nil"/>
              <w:bottom w:val="nil"/>
            </w:tcBorders>
          </w:tcPr>
          <w:p w:rsidR="00864747" w:rsidRPr="00972110" w:rsidRDefault="00864747" w:rsidP="00A21031">
            <w:pPr>
              <w:pStyle w:val="Tabletext"/>
            </w:pPr>
            <w:r w:rsidRPr="00972110">
              <w:t>5.4</w:t>
            </w:r>
          </w:p>
        </w:tc>
        <w:tc>
          <w:tcPr>
            <w:tcW w:w="1097" w:type="dxa"/>
            <w:tcBorders>
              <w:top w:val="nil"/>
              <w:bottom w:val="nil"/>
            </w:tcBorders>
          </w:tcPr>
          <w:p w:rsidR="00864747" w:rsidRPr="00972110" w:rsidRDefault="00864747" w:rsidP="00A21031">
            <w:pPr>
              <w:pStyle w:val="Tabletext"/>
            </w:pPr>
            <w:r w:rsidRPr="00972110">
              <w:t>10.1</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10.3</w:t>
            </w:r>
          </w:p>
        </w:tc>
        <w:tc>
          <w:tcPr>
            <w:tcW w:w="1276" w:type="dxa"/>
            <w:tcBorders>
              <w:top w:val="nil"/>
              <w:bottom w:val="nil"/>
            </w:tcBorders>
          </w:tcPr>
          <w:p w:rsidR="00864747" w:rsidRPr="00972110" w:rsidRDefault="00864747" w:rsidP="00A21031">
            <w:pPr>
              <w:pStyle w:val="Tabletext"/>
            </w:pPr>
            <w:r w:rsidRPr="00972110">
              <w:t>4</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Magnesium (Mg)</w:t>
            </w:r>
          </w:p>
        </w:tc>
        <w:tc>
          <w:tcPr>
            <w:tcW w:w="1310" w:type="dxa"/>
            <w:tcBorders>
              <w:top w:val="nil"/>
              <w:bottom w:val="nil"/>
            </w:tcBorders>
          </w:tcPr>
          <w:p w:rsidR="00864747" w:rsidRPr="00972110" w:rsidRDefault="00864747" w:rsidP="00A21031">
            <w:pPr>
              <w:pStyle w:val="Tabletext"/>
            </w:pPr>
            <w:r w:rsidRPr="00972110">
              <w:t>0.7</w:t>
            </w:r>
          </w:p>
        </w:tc>
        <w:tc>
          <w:tcPr>
            <w:tcW w:w="1417" w:type="dxa"/>
            <w:tcBorders>
              <w:top w:val="nil"/>
              <w:bottom w:val="nil"/>
            </w:tcBorders>
          </w:tcPr>
          <w:p w:rsidR="00864747" w:rsidRPr="00972110" w:rsidRDefault="00864747" w:rsidP="00A21031">
            <w:pPr>
              <w:pStyle w:val="Tabletext"/>
            </w:pPr>
            <w:r w:rsidRPr="00972110">
              <w:t>2.8</w:t>
            </w:r>
          </w:p>
        </w:tc>
        <w:tc>
          <w:tcPr>
            <w:tcW w:w="1097" w:type="dxa"/>
            <w:tcBorders>
              <w:top w:val="nil"/>
              <w:bottom w:val="nil"/>
            </w:tcBorders>
          </w:tcPr>
          <w:p w:rsidR="00864747" w:rsidRPr="00972110" w:rsidRDefault="00864747" w:rsidP="00A21031">
            <w:pPr>
              <w:pStyle w:val="Tabletext"/>
            </w:pPr>
            <w:r w:rsidRPr="00972110">
              <w:t>2.2</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7.2</w:t>
            </w:r>
          </w:p>
        </w:tc>
        <w:tc>
          <w:tcPr>
            <w:tcW w:w="1276" w:type="dxa"/>
            <w:tcBorders>
              <w:top w:val="nil"/>
              <w:bottom w:val="nil"/>
            </w:tcBorders>
          </w:tcPr>
          <w:p w:rsidR="00864747" w:rsidRPr="00972110" w:rsidRDefault="00864747" w:rsidP="00A21031">
            <w:pPr>
              <w:pStyle w:val="Tabletext"/>
            </w:pPr>
            <w:r w:rsidRPr="00972110">
              <w:t>0</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Chlorine (Cl)</w:t>
            </w:r>
          </w:p>
        </w:tc>
        <w:tc>
          <w:tcPr>
            <w:tcW w:w="1310" w:type="dxa"/>
            <w:tcBorders>
              <w:top w:val="nil"/>
              <w:bottom w:val="nil"/>
            </w:tcBorders>
          </w:tcPr>
          <w:p w:rsidR="00864747" w:rsidRPr="00972110" w:rsidRDefault="00864747" w:rsidP="00A21031">
            <w:pPr>
              <w:pStyle w:val="Tabletext"/>
            </w:pPr>
            <w:r w:rsidRPr="00972110">
              <w:t>110</w:t>
            </w:r>
          </w:p>
        </w:tc>
        <w:tc>
          <w:tcPr>
            <w:tcW w:w="1417" w:type="dxa"/>
            <w:tcBorders>
              <w:top w:val="nil"/>
              <w:bottom w:val="nil"/>
            </w:tcBorders>
          </w:tcPr>
          <w:p w:rsidR="00864747" w:rsidRPr="00972110" w:rsidRDefault="00864747" w:rsidP="00A21031">
            <w:pPr>
              <w:pStyle w:val="Tabletext"/>
            </w:pPr>
            <w:r w:rsidRPr="00972110">
              <w:t>65</w:t>
            </w:r>
          </w:p>
        </w:tc>
        <w:tc>
          <w:tcPr>
            <w:tcW w:w="1097" w:type="dxa"/>
            <w:tcBorders>
              <w:top w:val="nil"/>
              <w:bottom w:val="nil"/>
            </w:tcBorders>
          </w:tcPr>
          <w:p w:rsidR="00864747" w:rsidRPr="00972110" w:rsidRDefault="00864747" w:rsidP="00A21031">
            <w:pPr>
              <w:pStyle w:val="Tabletext"/>
            </w:pPr>
            <w:r w:rsidRPr="00972110">
              <w:t>249.5</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536.4</w:t>
            </w:r>
          </w:p>
        </w:tc>
        <w:tc>
          <w:tcPr>
            <w:tcW w:w="1276" w:type="dxa"/>
            <w:tcBorders>
              <w:top w:val="nil"/>
              <w:bottom w:val="nil"/>
            </w:tcBorders>
          </w:tcPr>
          <w:p w:rsidR="00864747" w:rsidRPr="00972110" w:rsidRDefault="00864747" w:rsidP="00A21031">
            <w:pPr>
              <w:pStyle w:val="Tabletext"/>
            </w:pPr>
            <w:r w:rsidRPr="00972110">
              <w:t>59.2</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rPr>
                <w:vertAlign w:val="subscript"/>
              </w:rPr>
            </w:pPr>
            <w:r w:rsidRPr="00972110">
              <w:t>Sulfate (SO</w:t>
            </w:r>
            <w:r w:rsidRPr="00972110">
              <w:rPr>
                <w:vertAlign w:val="subscript"/>
              </w:rPr>
              <w:t>4</w:t>
            </w:r>
            <w:r w:rsidRPr="00972110">
              <w:t>)</w:t>
            </w:r>
          </w:p>
        </w:tc>
        <w:tc>
          <w:tcPr>
            <w:tcW w:w="1310" w:type="dxa"/>
            <w:tcBorders>
              <w:top w:val="nil"/>
              <w:bottom w:val="nil"/>
            </w:tcBorders>
          </w:tcPr>
          <w:p w:rsidR="00864747" w:rsidRPr="00972110" w:rsidRDefault="00864747" w:rsidP="00A21031">
            <w:pPr>
              <w:pStyle w:val="Tabletext"/>
            </w:pPr>
            <w:r w:rsidRPr="00972110">
              <w:t>2</w:t>
            </w:r>
          </w:p>
        </w:tc>
        <w:tc>
          <w:tcPr>
            <w:tcW w:w="1417" w:type="dxa"/>
            <w:tcBorders>
              <w:top w:val="nil"/>
              <w:bottom w:val="nil"/>
            </w:tcBorders>
          </w:tcPr>
          <w:p w:rsidR="00864747" w:rsidRPr="00972110" w:rsidRDefault="00864747" w:rsidP="00A21031">
            <w:pPr>
              <w:pStyle w:val="Tabletext"/>
            </w:pPr>
            <w:r w:rsidRPr="00972110">
              <w:t>0</w:t>
            </w:r>
          </w:p>
        </w:tc>
        <w:tc>
          <w:tcPr>
            <w:tcW w:w="1097" w:type="dxa"/>
            <w:tcBorders>
              <w:top w:val="nil"/>
              <w:bottom w:val="nil"/>
            </w:tcBorders>
          </w:tcPr>
          <w:p w:rsidR="00864747" w:rsidRPr="00972110" w:rsidRDefault="00864747" w:rsidP="00A21031">
            <w:pPr>
              <w:pStyle w:val="Tabletext"/>
            </w:pPr>
            <w:r w:rsidRPr="00972110">
              <w:t>0</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0.9</w:t>
            </w:r>
          </w:p>
        </w:tc>
        <w:tc>
          <w:tcPr>
            <w:tcW w:w="1276" w:type="dxa"/>
            <w:tcBorders>
              <w:top w:val="nil"/>
              <w:bottom w:val="nil"/>
            </w:tcBorders>
          </w:tcPr>
          <w:p w:rsidR="00864747" w:rsidRPr="00972110" w:rsidRDefault="00864747" w:rsidP="00A21031">
            <w:pPr>
              <w:pStyle w:val="Tabletext"/>
            </w:pPr>
            <w:r w:rsidRPr="00972110">
              <w:t>0</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Alkalinity (calcium carbonate)</w:t>
            </w:r>
          </w:p>
        </w:tc>
        <w:tc>
          <w:tcPr>
            <w:tcW w:w="1310" w:type="dxa"/>
            <w:tcBorders>
              <w:top w:val="nil"/>
              <w:bottom w:val="nil"/>
            </w:tcBorders>
          </w:tcPr>
          <w:p w:rsidR="00864747" w:rsidRPr="00972110" w:rsidRDefault="00864747" w:rsidP="00A21031">
            <w:pPr>
              <w:pStyle w:val="Tabletext"/>
            </w:pPr>
            <w:r w:rsidRPr="00972110">
              <w:t>410</w:t>
            </w:r>
          </w:p>
        </w:tc>
        <w:tc>
          <w:tcPr>
            <w:tcW w:w="1417" w:type="dxa"/>
            <w:tcBorders>
              <w:top w:val="nil"/>
              <w:bottom w:val="nil"/>
            </w:tcBorders>
          </w:tcPr>
          <w:p w:rsidR="00864747" w:rsidRPr="00972110" w:rsidRDefault="00864747" w:rsidP="00A21031">
            <w:pPr>
              <w:pStyle w:val="Tabletext"/>
            </w:pPr>
            <w:r w:rsidRPr="00972110">
              <w:t>468</w:t>
            </w:r>
          </w:p>
        </w:tc>
        <w:tc>
          <w:tcPr>
            <w:tcW w:w="1097" w:type="dxa"/>
            <w:tcBorders>
              <w:top w:val="nil"/>
              <w:bottom w:val="nil"/>
            </w:tcBorders>
          </w:tcPr>
          <w:p w:rsidR="00864747" w:rsidRPr="00972110" w:rsidRDefault="00864747" w:rsidP="00A21031">
            <w:pPr>
              <w:pStyle w:val="Tabletext"/>
            </w:pPr>
            <w:r w:rsidRPr="00972110">
              <w:t>243</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535</w:t>
            </w:r>
          </w:p>
        </w:tc>
        <w:tc>
          <w:tcPr>
            <w:tcW w:w="1276" w:type="dxa"/>
            <w:tcBorders>
              <w:top w:val="nil"/>
              <w:bottom w:val="nil"/>
            </w:tcBorders>
          </w:tcPr>
          <w:p w:rsidR="00864747" w:rsidRPr="00972110" w:rsidRDefault="00864747" w:rsidP="00A21031">
            <w:pPr>
              <w:pStyle w:val="Tabletext"/>
            </w:pPr>
            <w:r w:rsidRPr="00972110">
              <w:t>436</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rPr>
                <w:vertAlign w:val="superscript"/>
              </w:rPr>
            </w:pPr>
            <w:r w:rsidRPr="00972110">
              <w:t>Bicarbonate (HCO</w:t>
            </w:r>
            <w:r w:rsidRPr="00972110">
              <w:rPr>
                <w:vertAlign w:val="subscript"/>
              </w:rPr>
              <w:t>3</w:t>
            </w:r>
            <w:r w:rsidRPr="00972110">
              <w:rPr>
                <w:vertAlign w:val="superscript"/>
              </w:rPr>
              <w:t>–</w:t>
            </w:r>
            <w:r w:rsidRPr="00972110">
              <w:t>)</w:t>
            </w:r>
          </w:p>
        </w:tc>
        <w:tc>
          <w:tcPr>
            <w:tcW w:w="1310" w:type="dxa"/>
            <w:tcBorders>
              <w:top w:val="nil"/>
              <w:bottom w:val="nil"/>
            </w:tcBorders>
          </w:tcPr>
          <w:p w:rsidR="00864747" w:rsidRPr="00972110" w:rsidRDefault="00864747" w:rsidP="00A21031">
            <w:pPr>
              <w:pStyle w:val="Tabletext"/>
            </w:pPr>
            <w:r w:rsidRPr="00972110">
              <w:t>485</w:t>
            </w:r>
          </w:p>
        </w:tc>
        <w:tc>
          <w:tcPr>
            <w:tcW w:w="1417" w:type="dxa"/>
            <w:tcBorders>
              <w:top w:val="nil"/>
              <w:bottom w:val="nil"/>
            </w:tcBorders>
          </w:tcPr>
          <w:p w:rsidR="00864747" w:rsidRPr="00972110" w:rsidRDefault="00864747" w:rsidP="00A21031">
            <w:pPr>
              <w:pStyle w:val="Tabletext"/>
            </w:pPr>
            <w:r w:rsidRPr="00972110">
              <w:t>551.7</w:t>
            </w:r>
          </w:p>
        </w:tc>
        <w:tc>
          <w:tcPr>
            <w:tcW w:w="1097" w:type="dxa"/>
            <w:tcBorders>
              <w:top w:val="nil"/>
              <w:bottom w:val="nil"/>
            </w:tcBorders>
          </w:tcPr>
          <w:p w:rsidR="00864747" w:rsidRPr="00972110" w:rsidRDefault="00864747" w:rsidP="00A21031">
            <w:pPr>
              <w:pStyle w:val="Tabletext"/>
            </w:pPr>
            <w:r w:rsidRPr="00972110">
              <w:t>288.6</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631.6</w:t>
            </w:r>
          </w:p>
        </w:tc>
        <w:tc>
          <w:tcPr>
            <w:tcW w:w="1276" w:type="dxa"/>
            <w:tcBorders>
              <w:top w:val="nil"/>
              <w:bottom w:val="nil"/>
            </w:tcBorders>
          </w:tcPr>
          <w:p w:rsidR="00864747" w:rsidRPr="00972110" w:rsidRDefault="00864747" w:rsidP="00A21031">
            <w:pPr>
              <w:pStyle w:val="Tabletext"/>
            </w:pPr>
            <w:r w:rsidRPr="00972110">
              <w:t>510.5</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rPr>
                <w:vertAlign w:val="superscript"/>
              </w:rPr>
            </w:pPr>
            <w:r w:rsidRPr="00972110">
              <w:t>Carbonate (CO</w:t>
            </w:r>
            <w:r w:rsidRPr="00972110">
              <w:rPr>
                <w:vertAlign w:val="subscript"/>
              </w:rPr>
              <w:t>3</w:t>
            </w:r>
            <w:r w:rsidRPr="00972110">
              <w:rPr>
                <w:vertAlign w:val="superscript"/>
              </w:rPr>
              <w:t>2–</w:t>
            </w:r>
            <w:r w:rsidRPr="00972110">
              <w:t>)</w:t>
            </w:r>
          </w:p>
        </w:tc>
        <w:tc>
          <w:tcPr>
            <w:tcW w:w="1310" w:type="dxa"/>
            <w:tcBorders>
              <w:top w:val="nil"/>
              <w:bottom w:val="nil"/>
            </w:tcBorders>
          </w:tcPr>
          <w:p w:rsidR="00864747" w:rsidRPr="00972110" w:rsidRDefault="00864747" w:rsidP="00A21031">
            <w:pPr>
              <w:pStyle w:val="Tabletext"/>
            </w:pPr>
            <w:r w:rsidRPr="00972110">
              <w:t>7.3</w:t>
            </w:r>
          </w:p>
        </w:tc>
        <w:tc>
          <w:tcPr>
            <w:tcW w:w="1417" w:type="dxa"/>
            <w:tcBorders>
              <w:top w:val="nil"/>
              <w:bottom w:val="nil"/>
            </w:tcBorders>
          </w:tcPr>
          <w:p w:rsidR="00864747" w:rsidRPr="00972110" w:rsidRDefault="00864747" w:rsidP="00A21031">
            <w:pPr>
              <w:pStyle w:val="Tabletext"/>
            </w:pPr>
            <w:r w:rsidRPr="00972110">
              <w:t>9.3</w:t>
            </w:r>
          </w:p>
        </w:tc>
        <w:tc>
          <w:tcPr>
            <w:tcW w:w="1097" w:type="dxa"/>
            <w:tcBorders>
              <w:top w:val="nil"/>
              <w:bottom w:val="nil"/>
            </w:tcBorders>
          </w:tcPr>
          <w:p w:rsidR="00864747" w:rsidRPr="00972110" w:rsidRDefault="00864747" w:rsidP="00A21031">
            <w:pPr>
              <w:pStyle w:val="Tabletext"/>
            </w:pPr>
            <w:r w:rsidRPr="00972110">
              <w:t>4</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10.2</w:t>
            </w:r>
          </w:p>
        </w:tc>
        <w:tc>
          <w:tcPr>
            <w:tcW w:w="1276" w:type="dxa"/>
            <w:tcBorders>
              <w:top w:val="nil"/>
              <w:bottom w:val="nil"/>
            </w:tcBorders>
          </w:tcPr>
          <w:p w:rsidR="00864747" w:rsidRPr="00972110" w:rsidRDefault="00864747" w:rsidP="00A21031">
            <w:pPr>
              <w:pStyle w:val="Tabletext"/>
            </w:pPr>
            <w:r w:rsidRPr="00972110">
              <w:t>10.4</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Fluoride (F)</w:t>
            </w:r>
          </w:p>
        </w:tc>
        <w:tc>
          <w:tcPr>
            <w:tcW w:w="1310" w:type="dxa"/>
            <w:tcBorders>
              <w:top w:val="nil"/>
              <w:bottom w:val="nil"/>
            </w:tcBorders>
          </w:tcPr>
          <w:p w:rsidR="00864747" w:rsidRPr="00972110" w:rsidRDefault="00864747" w:rsidP="00A21031">
            <w:pPr>
              <w:pStyle w:val="Tabletext"/>
            </w:pPr>
            <w:r w:rsidRPr="00972110">
              <w:t>0.6</w:t>
            </w:r>
          </w:p>
        </w:tc>
        <w:tc>
          <w:tcPr>
            <w:tcW w:w="1417" w:type="dxa"/>
            <w:tcBorders>
              <w:top w:val="nil"/>
              <w:bottom w:val="nil"/>
            </w:tcBorders>
          </w:tcPr>
          <w:p w:rsidR="00864747" w:rsidRPr="00972110" w:rsidRDefault="00864747" w:rsidP="00A21031">
            <w:pPr>
              <w:pStyle w:val="Tabletext"/>
            </w:pPr>
            <w:r w:rsidRPr="00972110">
              <w:t>0.93</w:t>
            </w:r>
          </w:p>
        </w:tc>
        <w:tc>
          <w:tcPr>
            <w:tcW w:w="1097" w:type="dxa"/>
            <w:tcBorders>
              <w:top w:val="nil"/>
              <w:bottom w:val="nil"/>
            </w:tcBorders>
          </w:tcPr>
          <w:p w:rsidR="00864747" w:rsidRPr="00972110" w:rsidRDefault="00864747" w:rsidP="00A21031">
            <w:pPr>
              <w:pStyle w:val="Tabletext"/>
            </w:pPr>
            <w:r w:rsidRPr="00972110">
              <w:t>0.59</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1.02</w:t>
            </w:r>
          </w:p>
        </w:tc>
        <w:tc>
          <w:tcPr>
            <w:tcW w:w="1276" w:type="dxa"/>
            <w:tcBorders>
              <w:top w:val="nil"/>
              <w:bottom w:val="nil"/>
            </w:tcBorders>
          </w:tcPr>
          <w:p w:rsidR="00864747" w:rsidRPr="00972110" w:rsidRDefault="00864747" w:rsidP="00A21031">
            <w:pPr>
              <w:pStyle w:val="Tabletext"/>
            </w:pPr>
            <w:r w:rsidRPr="00972110">
              <w:t>1.08</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Bromine (Br)</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w:t>
            </w:r>
          </w:p>
        </w:tc>
        <w:tc>
          <w:tcPr>
            <w:tcW w:w="1097" w:type="dxa"/>
            <w:tcBorders>
              <w:top w:val="nil"/>
              <w:bottom w:val="nil"/>
            </w:tcBorders>
          </w:tcPr>
          <w:p w:rsidR="00864747" w:rsidRPr="00972110" w:rsidRDefault="00864747" w:rsidP="00A21031">
            <w:pPr>
              <w:pStyle w:val="Tabletext"/>
            </w:pPr>
            <w:r w:rsidRPr="00972110">
              <w:t>–</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Aluminium (Al)</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0</w:t>
            </w:r>
          </w:p>
        </w:tc>
        <w:tc>
          <w:tcPr>
            <w:tcW w:w="1097" w:type="dxa"/>
            <w:tcBorders>
              <w:top w:val="nil"/>
              <w:bottom w:val="nil"/>
            </w:tcBorders>
          </w:tcPr>
          <w:p w:rsidR="00864747" w:rsidRPr="00972110" w:rsidRDefault="00864747" w:rsidP="00A21031">
            <w:pPr>
              <w:pStyle w:val="Tabletext"/>
            </w:pPr>
            <w:r w:rsidRPr="00972110">
              <w:t>0</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0</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single" w:sz="4" w:space="0" w:color="auto"/>
            </w:tcBorders>
          </w:tcPr>
          <w:p w:rsidR="00864747" w:rsidRPr="00972110" w:rsidRDefault="00864747" w:rsidP="00A21031">
            <w:pPr>
              <w:pStyle w:val="Tabletext"/>
            </w:pPr>
            <w:r w:rsidRPr="00972110">
              <w:t>Arsenic (As)</w:t>
            </w:r>
          </w:p>
        </w:tc>
        <w:tc>
          <w:tcPr>
            <w:tcW w:w="1310" w:type="dxa"/>
            <w:tcBorders>
              <w:top w:val="nil"/>
              <w:bottom w:val="single" w:sz="4" w:space="0" w:color="auto"/>
            </w:tcBorders>
          </w:tcPr>
          <w:p w:rsidR="00864747" w:rsidRPr="00972110" w:rsidRDefault="00864747" w:rsidP="00A21031">
            <w:pPr>
              <w:pStyle w:val="Tabletext"/>
            </w:pPr>
            <w:r w:rsidRPr="00972110">
              <w:t>–</w:t>
            </w:r>
          </w:p>
        </w:tc>
        <w:tc>
          <w:tcPr>
            <w:tcW w:w="1417" w:type="dxa"/>
            <w:tcBorders>
              <w:top w:val="nil"/>
              <w:bottom w:val="single" w:sz="4" w:space="0" w:color="auto"/>
            </w:tcBorders>
          </w:tcPr>
          <w:p w:rsidR="00864747" w:rsidRPr="00972110" w:rsidRDefault="00864747" w:rsidP="00A21031">
            <w:pPr>
              <w:pStyle w:val="Tabletext"/>
            </w:pPr>
            <w:r w:rsidRPr="00972110">
              <w:t>–</w:t>
            </w:r>
          </w:p>
        </w:tc>
        <w:tc>
          <w:tcPr>
            <w:tcW w:w="1097" w:type="dxa"/>
            <w:tcBorders>
              <w:top w:val="nil"/>
              <w:bottom w:val="single" w:sz="4" w:space="0" w:color="auto"/>
            </w:tcBorders>
          </w:tcPr>
          <w:p w:rsidR="00864747" w:rsidRPr="00972110" w:rsidRDefault="00864747" w:rsidP="00A21031">
            <w:pPr>
              <w:pStyle w:val="Tabletext"/>
            </w:pPr>
            <w:r w:rsidRPr="00972110">
              <w:t>–</w:t>
            </w:r>
          </w:p>
        </w:tc>
        <w:tc>
          <w:tcPr>
            <w:tcW w:w="1206" w:type="dxa"/>
            <w:tcBorders>
              <w:top w:val="nil"/>
              <w:bottom w:val="single" w:sz="4" w:space="0" w:color="auto"/>
            </w:tcBorders>
          </w:tcPr>
          <w:p w:rsidR="00864747" w:rsidRPr="00972110" w:rsidRDefault="00864747" w:rsidP="00A21031">
            <w:pPr>
              <w:pStyle w:val="Tabletext"/>
            </w:pPr>
            <w:r w:rsidRPr="00972110">
              <w:t>–</w:t>
            </w:r>
          </w:p>
        </w:tc>
        <w:tc>
          <w:tcPr>
            <w:tcW w:w="1134" w:type="dxa"/>
            <w:tcBorders>
              <w:top w:val="nil"/>
              <w:bottom w:val="single" w:sz="4" w:space="0" w:color="auto"/>
            </w:tcBorders>
          </w:tcPr>
          <w:p w:rsidR="00864747" w:rsidRPr="00972110" w:rsidRDefault="00864747" w:rsidP="00A21031">
            <w:pPr>
              <w:pStyle w:val="Tabletext"/>
            </w:pPr>
            <w:r w:rsidRPr="00972110">
              <w:t>–</w:t>
            </w:r>
          </w:p>
        </w:tc>
        <w:tc>
          <w:tcPr>
            <w:tcW w:w="1276" w:type="dxa"/>
            <w:tcBorders>
              <w:top w:val="nil"/>
              <w:bottom w:val="single" w:sz="4" w:space="0" w:color="auto"/>
            </w:tcBorders>
          </w:tcPr>
          <w:p w:rsidR="00864747" w:rsidRPr="00972110" w:rsidRDefault="00864747" w:rsidP="00A21031">
            <w:pPr>
              <w:pStyle w:val="Tabletext"/>
            </w:pPr>
            <w:r w:rsidRPr="00972110">
              <w:t>–</w:t>
            </w:r>
          </w:p>
        </w:tc>
        <w:tc>
          <w:tcPr>
            <w:tcW w:w="1369" w:type="dxa"/>
            <w:tcBorders>
              <w:top w:val="nil"/>
              <w:bottom w:val="single" w:sz="4" w:space="0" w:color="auto"/>
            </w:tcBorders>
          </w:tcPr>
          <w:p w:rsidR="00864747" w:rsidRPr="00972110" w:rsidRDefault="00864747" w:rsidP="00A21031">
            <w:pPr>
              <w:pStyle w:val="Tabletext"/>
            </w:pPr>
            <w:r w:rsidRPr="00972110">
              <w:t>–</w:t>
            </w:r>
          </w:p>
        </w:tc>
      </w:tr>
      <w:tr w:rsidR="00864747" w:rsidRPr="00972110" w:rsidTr="007B6FB7">
        <w:tc>
          <w:tcPr>
            <w:tcW w:w="1384" w:type="dxa"/>
            <w:tcBorders>
              <w:top w:val="single" w:sz="4" w:space="0" w:color="auto"/>
              <w:bottom w:val="nil"/>
            </w:tcBorders>
          </w:tcPr>
          <w:p w:rsidR="00864747" w:rsidRPr="00972110" w:rsidRDefault="00864747" w:rsidP="00A21031">
            <w:pPr>
              <w:pStyle w:val="Tabletext"/>
            </w:pPr>
            <w:r w:rsidRPr="00972110">
              <w:t>Barium (Ba)</w:t>
            </w:r>
          </w:p>
        </w:tc>
        <w:tc>
          <w:tcPr>
            <w:tcW w:w="1310" w:type="dxa"/>
            <w:tcBorders>
              <w:top w:val="single" w:sz="4" w:space="0" w:color="auto"/>
              <w:bottom w:val="nil"/>
            </w:tcBorders>
          </w:tcPr>
          <w:p w:rsidR="00864747" w:rsidRPr="00972110" w:rsidRDefault="00864747" w:rsidP="00A21031">
            <w:pPr>
              <w:pStyle w:val="Tabletext"/>
            </w:pPr>
            <w:r w:rsidRPr="00972110">
              <w:t>–</w:t>
            </w:r>
          </w:p>
        </w:tc>
        <w:tc>
          <w:tcPr>
            <w:tcW w:w="1417" w:type="dxa"/>
            <w:tcBorders>
              <w:top w:val="single" w:sz="4" w:space="0" w:color="auto"/>
              <w:bottom w:val="nil"/>
            </w:tcBorders>
          </w:tcPr>
          <w:p w:rsidR="00864747" w:rsidRPr="00972110" w:rsidRDefault="00864747" w:rsidP="00A21031">
            <w:pPr>
              <w:pStyle w:val="Tabletext"/>
            </w:pPr>
            <w:r w:rsidRPr="00972110">
              <w:t>–</w:t>
            </w:r>
          </w:p>
        </w:tc>
        <w:tc>
          <w:tcPr>
            <w:tcW w:w="1097" w:type="dxa"/>
            <w:tcBorders>
              <w:top w:val="single" w:sz="4" w:space="0" w:color="auto"/>
              <w:bottom w:val="nil"/>
            </w:tcBorders>
          </w:tcPr>
          <w:p w:rsidR="00864747" w:rsidRPr="00972110" w:rsidRDefault="00864747" w:rsidP="00A21031">
            <w:pPr>
              <w:pStyle w:val="Tabletext"/>
            </w:pPr>
            <w:r w:rsidRPr="00972110">
              <w:t>–</w:t>
            </w:r>
          </w:p>
        </w:tc>
        <w:tc>
          <w:tcPr>
            <w:tcW w:w="1206" w:type="dxa"/>
            <w:tcBorders>
              <w:top w:val="single" w:sz="4" w:space="0" w:color="auto"/>
              <w:bottom w:val="nil"/>
            </w:tcBorders>
          </w:tcPr>
          <w:p w:rsidR="00864747" w:rsidRPr="00972110" w:rsidRDefault="00864747" w:rsidP="00A21031">
            <w:pPr>
              <w:pStyle w:val="Tabletext"/>
            </w:pPr>
            <w:r w:rsidRPr="00972110">
              <w:t>–</w:t>
            </w:r>
          </w:p>
        </w:tc>
        <w:tc>
          <w:tcPr>
            <w:tcW w:w="1134" w:type="dxa"/>
            <w:tcBorders>
              <w:top w:val="single" w:sz="4" w:space="0" w:color="auto"/>
              <w:bottom w:val="nil"/>
            </w:tcBorders>
          </w:tcPr>
          <w:p w:rsidR="00864747" w:rsidRPr="00972110" w:rsidRDefault="00864747" w:rsidP="00A21031">
            <w:pPr>
              <w:pStyle w:val="Tabletext"/>
            </w:pPr>
            <w:r w:rsidRPr="00972110">
              <w:t>–</w:t>
            </w:r>
          </w:p>
        </w:tc>
        <w:tc>
          <w:tcPr>
            <w:tcW w:w="1276" w:type="dxa"/>
            <w:tcBorders>
              <w:top w:val="single" w:sz="4" w:space="0" w:color="auto"/>
              <w:bottom w:val="nil"/>
            </w:tcBorders>
          </w:tcPr>
          <w:p w:rsidR="00864747" w:rsidRPr="00972110" w:rsidRDefault="00864747" w:rsidP="00A21031">
            <w:pPr>
              <w:pStyle w:val="Tabletext"/>
            </w:pPr>
            <w:r w:rsidRPr="00972110">
              <w:t>–</w:t>
            </w:r>
          </w:p>
        </w:tc>
        <w:tc>
          <w:tcPr>
            <w:tcW w:w="1369" w:type="dxa"/>
            <w:tcBorders>
              <w:top w:val="single" w:sz="4" w:space="0" w:color="auto"/>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Cobalt (Co)</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w:t>
            </w:r>
          </w:p>
        </w:tc>
        <w:tc>
          <w:tcPr>
            <w:tcW w:w="1097" w:type="dxa"/>
            <w:tcBorders>
              <w:top w:val="nil"/>
              <w:bottom w:val="nil"/>
            </w:tcBorders>
          </w:tcPr>
          <w:p w:rsidR="00864747" w:rsidRPr="00972110" w:rsidRDefault="00864747" w:rsidP="00A21031">
            <w:pPr>
              <w:pStyle w:val="Tabletext"/>
            </w:pPr>
            <w:r w:rsidRPr="00972110">
              <w:t>–</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Iron (Fe)</w:t>
            </w:r>
          </w:p>
        </w:tc>
        <w:tc>
          <w:tcPr>
            <w:tcW w:w="1310" w:type="dxa"/>
            <w:tcBorders>
              <w:top w:val="nil"/>
              <w:bottom w:val="nil"/>
            </w:tcBorders>
          </w:tcPr>
          <w:p w:rsidR="00864747" w:rsidRPr="00972110" w:rsidRDefault="00864747" w:rsidP="00A21031">
            <w:pPr>
              <w:pStyle w:val="Tabletext"/>
            </w:pPr>
            <w:r w:rsidRPr="00972110">
              <w:t>0.01</w:t>
            </w:r>
          </w:p>
        </w:tc>
        <w:tc>
          <w:tcPr>
            <w:tcW w:w="1417" w:type="dxa"/>
            <w:tcBorders>
              <w:top w:val="nil"/>
              <w:bottom w:val="nil"/>
            </w:tcBorders>
          </w:tcPr>
          <w:p w:rsidR="00864747" w:rsidRPr="00972110" w:rsidRDefault="00864747" w:rsidP="00A21031">
            <w:pPr>
              <w:pStyle w:val="Tabletext"/>
            </w:pPr>
            <w:r w:rsidRPr="00972110">
              <w:t>0</w:t>
            </w:r>
          </w:p>
        </w:tc>
        <w:tc>
          <w:tcPr>
            <w:tcW w:w="1097" w:type="dxa"/>
            <w:tcBorders>
              <w:top w:val="nil"/>
              <w:bottom w:val="nil"/>
            </w:tcBorders>
          </w:tcPr>
          <w:p w:rsidR="00864747" w:rsidRPr="00972110" w:rsidRDefault="00864747" w:rsidP="00A21031">
            <w:pPr>
              <w:pStyle w:val="Tabletext"/>
            </w:pPr>
            <w:r w:rsidRPr="00972110">
              <w:t>0</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0</w:t>
            </w:r>
          </w:p>
        </w:tc>
        <w:tc>
          <w:tcPr>
            <w:tcW w:w="1276" w:type="dxa"/>
            <w:tcBorders>
              <w:top w:val="nil"/>
              <w:bottom w:val="nil"/>
            </w:tcBorders>
          </w:tcPr>
          <w:p w:rsidR="00864747" w:rsidRPr="00972110" w:rsidRDefault="00864747" w:rsidP="00A21031">
            <w:pPr>
              <w:pStyle w:val="Tabletext"/>
            </w:pPr>
            <w:r w:rsidRPr="00972110">
              <w:t>–</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Manganese (Mn)</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w:t>
            </w:r>
          </w:p>
        </w:tc>
        <w:tc>
          <w:tcPr>
            <w:tcW w:w="1097" w:type="dxa"/>
            <w:tcBorders>
              <w:top w:val="nil"/>
              <w:bottom w:val="nil"/>
            </w:tcBorders>
          </w:tcPr>
          <w:p w:rsidR="00864747" w:rsidRPr="00972110" w:rsidRDefault="00864747" w:rsidP="00A21031">
            <w:pPr>
              <w:pStyle w:val="Tabletext"/>
            </w:pPr>
            <w:r w:rsidRPr="00972110">
              <w:t>0.2</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0</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rPr>
                <w:vertAlign w:val="subscript"/>
              </w:rPr>
            </w:pPr>
            <w:r w:rsidRPr="00972110">
              <w:t>Silica (SiO</w:t>
            </w:r>
            <w:r w:rsidRPr="00972110">
              <w:rPr>
                <w:vertAlign w:val="subscript"/>
              </w:rPr>
              <w:t>2</w:t>
            </w:r>
            <w:r w:rsidRPr="00972110">
              <w:t>)</w:t>
            </w:r>
          </w:p>
        </w:tc>
        <w:tc>
          <w:tcPr>
            <w:tcW w:w="1310" w:type="dxa"/>
            <w:tcBorders>
              <w:top w:val="nil"/>
              <w:bottom w:val="nil"/>
            </w:tcBorders>
          </w:tcPr>
          <w:p w:rsidR="00864747" w:rsidRPr="00972110" w:rsidRDefault="00864747" w:rsidP="00A21031">
            <w:pPr>
              <w:pStyle w:val="Tabletext"/>
            </w:pPr>
            <w:r w:rsidRPr="00972110">
              <w:t>19</w:t>
            </w:r>
          </w:p>
        </w:tc>
        <w:tc>
          <w:tcPr>
            <w:tcW w:w="1417" w:type="dxa"/>
            <w:tcBorders>
              <w:top w:val="nil"/>
              <w:bottom w:val="nil"/>
            </w:tcBorders>
          </w:tcPr>
          <w:p w:rsidR="00864747" w:rsidRPr="00972110" w:rsidRDefault="00864747" w:rsidP="00A21031">
            <w:pPr>
              <w:pStyle w:val="Tabletext"/>
            </w:pPr>
            <w:r w:rsidRPr="00972110">
              <w:t>21</w:t>
            </w:r>
          </w:p>
        </w:tc>
        <w:tc>
          <w:tcPr>
            <w:tcW w:w="1097" w:type="dxa"/>
            <w:tcBorders>
              <w:top w:val="nil"/>
              <w:bottom w:val="nil"/>
            </w:tcBorders>
          </w:tcPr>
          <w:p w:rsidR="00864747" w:rsidRPr="00972110" w:rsidRDefault="00864747" w:rsidP="00A21031">
            <w:pPr>
              <w:pStyle w:val="Tabletext"/>
            </w:pPr>
            <w:r w:rsidRPr="00972110">
              <w:t>16</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16</w:t>
            </w:r>
          </w:p>
        </w:tc>
        <w:tc>
          <w:tcPr>
            <w:tcW w:w="1276" w:type="dxa"/>
            <w:tcBorders>
              <w:top w:val="nil"/>
              <w:bottom w:val="nil"/>
            </w:tcBorders>
          </w:tcPr>
          <w:p w:rsidR="00864747" w:rsidRPr="00972110" w:rsidRDefault="00864747" w:rsidP="00A21031">
            <w:pPr>
              <w:pStyle w:val="Tabletext"/>
            </w:pPr>
            <w:r w:rsidRPr="00972110">
              <w:t>29</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Strontium (Sr)</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w:t>
            </w:r>
          </w:p>
        </w:tc>
        <w:tc>
          <w:tcPr>
            <w:tcW w:w="1097" w:type="dxa"/>
            <w:tcBorders>
              <w:top w:val="nil"/>
              <w:bottom w:val="nil"/>
            </w:tcBorders>
          </w:tcPr>
          <w:p w:rsidR="00864747" w:rsidRPr="00972110" w:rsidRDefault="00864747" w:rsidP="00A21031">
            <w:pPr>
              <w:pStyle w:val="Tabletext"/>
            </w:pPr>
            <w:r w:rsidRPr="00972110">
              <w:t>–</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nil"/>
            </w:tcBorders>
          </w:tcPr>
          <w:p w:rsidR="00864747" w:rsidRPr="00972110" w:rsidRDefault="00864747" w:rsidP="00A21031">
            <w:pPr>
              <w:pStyle w:val="Tabletext"/>
            </w:pPr>
            <w:r w:rsidRPr="00972110">
              <w:t>Zinc (Zn)</w:t>
            </w:r>
          </w:p>
        </w:tc>
        <w:tc>
          <w:tcPr>
            <w:tcW w:w="1310" w:type="dxa"/>
            <w:tcBorders>
              <w:top w:val="nil"/>
              <w:bottom w:val="nil"/>
            </w:tcBorders>
          </w:tcPr>
          <w:p w:rsidR="00864747" w:rsidRPr="00972110" w:rsidRDefault="00864747" w:rsidP="00A21031">
            <w:pPr>
              <w:pStyle w:val="Tabletext"/>
            </w:pPr>
            <w:r w:rsidRPr="00972110">
              <w:t>–</w:t>
            </w:r>
          </w:p>
        </w:tc>
        <w:tc>
          <w:tcPr>
            <w:tcW w:w="1417" w:type="dxa"/>
            <w:tcBorders>
              <w:top w:val="nil"/>
              <w:bottom w:val="nil"/>
            </w:tcBorders>
          </w:tcPr>
          <w:p w:rsidR="00864747" w:rsidRPr="00972110" w:rsidRDefault="00864747" w:rsidP="00A21031">
            <w:pPr>
              <w:pStyle w:val="Tabletext"/>
            </w:pPr>
            <w:r w:rsidRPr="00972110">
              <w:t>0.01</w:t>
            </w:r>
          </w:p>
        </w:tc>
        <w:tc>
          <w:tcPr>
            <w:tcW w:w="1097" w:type="dxa"/>
            <w:tcBorders>
              <w:top w:val="nil"/>
              <w:bottom w:val="nil"/>
            </w:tcBorders>
          </w:tcPr>
          <w:p w:rsidR="00864747" w:rsidRPr="00972110" w:rsidRDefault="00864747" w:rsidP="00A21031">
            <w:pPr>
              <w:pStyle w:val="Tabletext"/>
            </w:pPr>
            <w:r w:rsidRPr="00972110">
              <w:t>0</w:t>
            </w:r>
          </w:p>
        </w:tc>
        <w:tc>
          <w:tcPr>
            <w:tcW w:w="1206" w:type="dxa"/>
            <w:tcBorders>
              <w:top w:val="nil"/>
              <w:bottom w:val="nil"/>
            </w:tcBorders>
          </w:tcPr>
          <w:p w:rsidR="00864747" w:rsidRPr="00972110" w:rsidRDefault="00864747" w:rsidP="00A21031">
            <w:pPr>
              <w:pStyle w:val="Tabletext"/>
            </w:pPr>
            <w:r w:rsidRPr="00972110">
              <w:t>–</w:t>
            </w:r>
          </w:p>
        </w:tc>
        <w:tc>
          <w:tcPr>
            <w:tcW w:w="1134" w:type="dxa"/>
            <w:tcBorders>
              <w:top w:val="nil"/>
              <w:bottom w:val="nil"/>
            </w:tcBorders>
          </w:tcPr>
          <w:p w:rsidR="00864747" w:rsidRPr="00972110" w:rsidRDefault="00864747" w:rsidP="00A21031">
            <w:pPr>
              <w:pStyle w:val="Tabletext"/>
            </w:pPr>
            <w:r w:rsidRPr="00972110">
              <w:t>–</w:t>
            </w:r>
          </w:p>
        </w:tc>
        <w:tc>
          <w:tcPr>
            <w:tcW w:w="1276" w:type="dxa"/>
            <w:tcBorders>
              <w:top w:val="nil"/>
              <w:bottom w:val="nil"/>
            </w:tcBorders>
          </w:tcPr>
          <w:p w:rsidR="00864747" w:rsidRPr="00972110" w:rsidRDefault="00864747" w:rsidP="00A21031">
            <w:pPr>
              <w:pStyle w:val="Tabletext"/>
            </w:pPr>
            <w:r w:rsidRPr="00972110">
              <w:t>0</w:t>
            </w:r>
          </w:p>
        </w:tc>
        <w:tc>
          <w:tcPr>
            <w:tcW w:w="1369" w:type="dxa"/>
            <w:tcBorders>
              <w:top w:val="nil"/>
              <w:bottom w:val="nil"/>
            </w:tcBorders>
          </w:tcPr>
          <w:p w:rsidR="00864747" w:rsidRPr="00972110" w:rsidRDefault="00864747" w:rsidP="00A21031">
            <w:pPr>
              <w:pStyle w:val="Tabletext"/>
            </w:pPr>
            <w:r w:rsidRPr="00972110">
              <w:t>–</w:t>
            </w:r>
          </w:p>
        </w:tc>
      </w:tr>
      <w:tr w:rsidR="00864747" w:rsidRPr="00972110" w:rsidTr="007B6FB7">
        <w:tc>
          <w:tcPr>
            <w:tcW w:w="1384" w:type="dxa"/>
            <w:tcBorders>
              <w:top w:val="nil"/>
              <w:bottom w:val="single" w:sz="4" w:space="0" w:color="auto"/>
            </w:tcBorders>
          </w:tcPr>
          <w:p w:rsidR="00864747" w:rsidRPr="00972110" w:rsidRDefault="00864747" w:rsidP="00A21031">
            <w:pPr>
              <w:pStyle w:val="Tabletext"/>
            </w:pPr>
            <w:r w:rsidRPr="00972110">
              <w:t>Nitrate as NO</w:t>
            </w:r>
            <w:r w:rsidRPr="00972110">
              <w:rPr>
                <w:vertAlign w:val="subscript"/>
              </w:rPr>
              <w:t>3</w:t>
            </w:r>
          </w:p>
        </w:tc>
        <w:tc>
          <w:tcPr>
            <w:tcW w:w="1310" w:type="dxa"/>
            <w:tcBorders>
              <w:top w:val="nil"/>
              <w:bottom w:val="single" w:sz="4" w:space="0" w:color="auto"/>
            </w:tcBorders>
          </w:tcPr>
          <w:p w:rsidR="00864747" w:rsidRPr="00972110" w:rsidRDefault="00864747" w:rsidP="00A21031">
            <w:pPr>
              <w:pStyle w:val="Tabletext"/>
            </w:pPr>
            <w:r w:rsidRPr="00972110">
              <w:t>2.2</w:t>
            </w:r>
          </w:p>
        </w:tc>
        <w:tc>
          <w:tcPr>
            <w:tcW w:w="1417" w:type="dxa"/>
            <w:tcBorders>
              <w:top w:val="nil"/>
              <w:bottom w:val="single" w:sz="4" w:space="0" w:color="auto"/>
            </w:tcBorders>
          </w:tcPr>
          <w:p w:rsidR="00864747" w:rsidRPr="00972110" w:rsidRDefault="00864747" w:rsidP="00A21031">
            <w:pPr>
              <w:pStyle w:val="Tabletext"/>
            </w:pPr>
            <w:r w:rsidRPr="00972110">
              <w:t>0</w:t>
            </w:r>
          </w:p>
        </w:tc>
        <w:tc>
          <w:tcPr>
            <w:tcW w:w="1097" w:type="dxa"/>
            <w:tcBorders>
              <w:top w:val="nil"/>
              <w:bottom w:val="single" w:sz="4" w:space="0" w:color="auto"/>
            </w:tcBorders>
          </w:tcPr>
          <w:p w:rsidR="00864747" w:rsidRPr="00972110" w:rsidRDefault="00864747" w:rsidP="00A21031">
            <w:pPr>
              <w:pStyle w:val="Tabletext"/>
            </w:pPr>
            <w:r w:rsidRPr="00972110">
              <w:t>0</w:t>
            </w:r>
          </w:p>
        </w:tc>
        <w:tc>
          <w:tcPr>
            <w:tcW w:w="1206" w:type="dxa"/>
            <w:tcBorders>
              <w:top w:val="nil"/>
              <w:bottom w:val="single" w:sz="4" w:space="0" w:color="auto"/>
            </w:tcBorders>
          </w:tcPr>
          <w:p w:rsidR="00864747" w:rsidRPr="00972110" w:rsidRDefault="00864747" w:rsidP="00A21031">
            <w:pPr>
              <w:pStyle w:val="Tabletext"/>
            </w:pPr>
            <w:r w:rsidRPr="00972110">
              <w:t>–</w:t>
            </w:r>
          </w:p>
        </w:tc>
        <w:tc>
          <w:tcPr>
            <w:tcW w:w="1134" w:type="dxa"/>
            <w:tcBorders>
              <w:top w:val="nil"/>
              <w:bottom w:val="single" w:sz="4" w:space="0" w:color="auto"/>
            </w:tcBorders>
          </w:tcPr>
          <w:p w:rsidR="00864747" w:rsidRPr="00972110" w:rsidRDefault="00864747" w:rsidP="00A21031">
            <w:pPr>
              <w:pStyle w:val="Tabletext"/>
            </w:pPr>
            <w:r w:rsidRPr="00972110">
              <w:t>–</w:t>
            </w:r>
          </w:p>
        </w:tc>
        <w:tc>
          <w:tcPr>
            <w:tcW w:w="1276" w:type="dxa"/>
            <w:tcBorders>
              <w:top w:val="nil"/>
              <w:bottom w:val="single" w:sz="4" w:space="0" w:color="auto"/>
            </w:tcBorders>
          </w:tcPr>
          <w:p w:rsidR="00864747" w:rsidRPr="00972110" w:rsidRDefault="00864747" w:rsidP="00A21031">
            <w:pPr>
              <w:pStyle w:val="Tabletext"/>
            </w:pPr>
            <w:r w:rsidRPr="00972110">
              <w:t>0</w:t>
            </w:r>
          </w:p>
        </w:tc>
        <w:tc>
          <w:tcPr>
            <w:tcW w:w="1369" w:type="dxa"/>
            <w:tcBorders>
              <w:top w:val="nil"/>
              <w:bottom w:val="single" w:sz="4" w:space="0" w:color="auto"/>
            </w:tcBorders>
          </w:tcPr>
          <w:p w:rsidR="00864747" w:rsidRPr="00972110" w:rsidRDefault="00864747" w:rsidP="00A21031">
            <w:pPr>
              <w:pStyle w:val="Tabletext"/>
            </w:pPr>
            <w:r w:rsidRPr="00972110">
              <w:t>–</w:t>
            </w:r>
          </w:p>
        </w:tc>
      </w:tr>
    </w:tbl>
    <w:p w:rsidR="003204A9" w:rsidRDefault="00864747">
      <w:pPr>
        <w:pStyle w:val="BelowTableFigureText9pt"/>
      </w:pPr>
      <w:r w:rsidRPr="00922A90">
        <w:t>– = not available, EC = electrical conductivity, mAHD = metres Australian height datum, µS/cm = microsiemens per centimetre, TDS = total dissolved solids, TSS = total suspended solids.</w:t>
      </w:r>
      <w:r w:rsidR="00A21031" w:rsidRPr="00922A90">
        <w:br/>
      </w:r>
      <w:r w:rsidRPr="00A41733">
        <w:t>© Copyright, DNRM 2012</w:t>
      </w:r>
    </w:p>
    <w:p w:rsidR="009B17CA" w:rsidRDefault="009B17CA" w:rsidP="00A21031">
      <w:pPr>
        <w:pStyle w:val="BRcaption"/>
      </w:pPr>
      <w:bookmarkStart w:id="1214" w:name="_Ref352062401"/>
      <w:bookmarkStart w:id="1215" w:name="_Toc391885823"/>
    </w:p>
    <w:p w:rsidR="009B17CA" w:rsidRDefault="009B17CA" w:rsidP="00A21031">
      <w:pPr>
        <w:pStyle w:val="BRcaption"/>
      </w:pPr>
    </w:p>
    <w:p w:rsidR="009B17CA" w:rsidRDefault="009B17CA" w:rsidP="00A21031">
      <w:pPr>
        <w:pStyle w:val="BRcaption"/>
      </w:pPr>
    </w:p>
    <w:p w:rsidR="00864747" w:rsidRPr="00B91856" w:rsidRDefault="00864747" w:rsidP="00A21031">
      <w:pPr>
        <w:pStyle w:val="BRcaption"/>
      </w:pPr>
      <w:proofErr w:type="gramStart"/>
      <w:r w:rsidRPr="00B91856">
        <w:lastRenderedPageBreak/>
        <w:t>Table</w:t>
      </w:r>
      <w:r>
        <w:t xml:space="preserve"> </w:t>
      </w:r>
      <w:r w:rsidR="003942EF">
        <w:rPr>
          <w:noProof/>
        </w:rPr>
        <w:t>166</w:t>
      </w:r>
      <w:bookmarkEnd w:id="1214"/>
      <w:r>
        <w:t xml:space="preserve"> </w:t>
      </w:r>
      <w:r w:rsidRPr="00B91856">
        <w:t>Tego</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1215"/>
      <w:proofErr w:type="gramEnd"/>
    </w:p>
    <w:tbl>
      <w:tblPr>
        <w:tblStyle w:val="TableGrid"/>
        <w:tblW w:w="0" w:type="auto"/>
        <w:tblInd w:w="108" w:type="dxa"/>
        <w:tblLook w:val="04A0"/>
      </w:tblPr>
      <w:tblGrid>
        <w:gridCol w:w="2660"/>
        <w:gridCol w:w="1645"/>
      </w:tblGrid>
      <w:tr w:rsidR="00864747" w:rsidRPr="00E62ADA" w:rsidTr="00AE6995">
        <w:trPr>
          <w:tblHeader/>
        </w:trPr>
        <w:tc>
          <w:tcPr>
            <w:tcW w:w="2660" w:type="dxa"/>
            <w:shd w:val="clear" w:color="auto" w:fill="C6D9F1" w:themeFill="text2" w:themeFillTint="33"/>
          </w:tcPr>
          <w:p w:rsidR="00864747" w:rsidRPr="00E62ADA" w:rsidRDefault="00864747" w:rsidP="00A21031">
            <w:pPr>
              <w:pStyle w:val="Tableheading"/>
            </w:pPr>
            <w:r>
              <w:t>Variable</w:t>
            </w:r>
          </w:p>
        </w:tc>
        <w:tc>
          <w:tcPr>
            <w:tcW w:w="1645" w:type="dxa"/>
            <w:shd w:val="clear" w:color="auto" w:fill="C6D9F1" w:themeFill="text2" w:themeFillTint="33"/>
          </w:tcPr>
          <w:p w:rsidR="00864747" w:rsidRPr="00E62ADA" w:rsidRDefault="00864747" w:rsidP="00A21031">
            <w:pPr>
              <w:pStyle w:val="Tableheading"/>
            </w:pPr>
            <w:r>
              <w:t>Details</w:t>
            </w:r>
          </w:p>
        </w:tc>
      </w:tr>
      <w:tr w:rsidR="00864747" w:rsidRPr="00D324DF" w:rsidTr="00AE6995">
        <w:tc>
          <w:tcPr>
            <w:tcW w:w="2660" w:type="dxa"/>
          </w:tcPr>
          <w:p w:rsidR="003204A9" w:rsidRDefault="00864747">
            <w:pPr>
              <w:pStyle w:val="Tableheading"/>
            </w:pPr>
            <w:r w:rsidRPr="00D324DF">
              <w:t>Vent ID</w:t>
            </w:r>
          </w:p>
        </w:tc>
        <w:tc>
          <w:tcPr>
            <w:tcW w:w="1645" w:type="dxa"/>
          </w:tcPr>
          <w:p w:rsidR="003204A9" w:rsidRDefault="00864747">
            <w:pPr>
              <w:pStyle w:val="Tableheading"/>
            </w:pPr>
            <w:r w:rsidRPr="00D324DF">
              <w:t>196.1</w:t>
            </w:r>
          </w:p>
        </w:tc>
      </w:tr>
      <w:tr w:rsidR="00864747" w:rsidRPr="00E62ADA" w:rsidTr="00AE6995">
        <w:tc>
          <w:tcPr>
            <w:tcW w:w="2660" w:type="dxa"/>
            <w:tcBorders>
              <w:bottom w:val="single" w:sz="4" w:space="0" w:color="auto"/>
            </w:tcBorders>
          </w:tcPr>
          <w:p w:rsidR="00864747" w:rsidRPr="00E62ADA" w:rsidRDefault="00864747" w:rsidP="00A21031">
            <w:pPr>
              <w:pStyle w:val="Tabletext"/>
            </w:pPr>
            <w:r w:rsidRPr="00E62ADA">
              <w:t>Sample</w:t>
            </w:r>
            <w:r>
              <w:t xml:space="preserve"> </w:t>
            </w:r>
            <w:r w:rsidRPr="00E62ADA">
              <w:t>date</w:t>
            </w:r>
          </w:p>
        </w:tc>
        <w:tc>
          <w:tcPr>
            <w:tcW w:w="1645" w:type="dxa"/>
            <w:tcBorders>
              <w:bottom w:val="single" w:sz="4" w:space="0" w:color="auto"/>
            </w:tcBorders>
          </w:tcPr>
          <w:p w:rsidR="00864747" w:rsidRPr="00E62ADA" w:rsidRDefault="00864747" w:rsidP="00A21031">
            <w:pPr>
              <w:pStyle w:val="Tabletext"/>
            </w:pPr>
            <w:r w:rsidRPr="00E62ADA">
              <w:t>2012</w:t>
            </w:r>
          </w:p>
        </w:tc>
      </w:tr>
      <w:tr w:rsidR="00864747" w:rsidRPr="00E62ADA" w:rsidTr="00AE6995">
        <w:tc>
          <w:tcPr>
            <w:tcW w:w="4305" w:type="dxa"/>
            <w:gridSpan w:val="2"/>
            <w:tcBorders>
              <w:bottom w:val="single" w:sz="4" w:space="0" w:color="auto"/>
            </w:tcBorders>
          </w:tcPr>
          <w:p w:rsidR="00864747" w:rsidRPr="00E62ADA" w:rsidRDefault="00864747" w:rsidP="00A21031">
            <w:pPr>
              <w:pStyle w:val="Tabletext"/>
            </w:pPr>
            <w:r w:rsidRPr="00E62ADA">
              <w:rPr>
                <w:i/>
              </w:rPr>
              <w:t>Physicochemical</w:t>
            </w:r>
            <w:r>
              <w:rPr>
                <w:i/>
              </w:rPr>
              <w:t xml:space="preserve"> </w:t>
            </w:r>
            <w:r w:rsidRPr="00E62ADA">
              <w:rPr>
                <w:i/>
              </w:rPr>
              <w:t>parameters</w:t>
            </w:r>
          </w:p>
        </w:tc>
      </w:tr>
      <w:tr w:rsidR="00864747" w:rsidRPr="00E62ADA" w:rsidTr="00AE6995">
        <w:tc>
          <w:tcPr>
            <w:tcW w:w="2660" w:type="dxa"/>
            <w:tcBorders>
              <w:top w:val="single" w:sz="4" w:space="0" w:color="auto"/>
              <w:bottom w:val="nil"/>
            </w:tcBorders>
          </w:tcPr>
          <w:p w:rsidR="00864747" w:rsidRPr="00E62ADA" w:rsidRDefault="00864747" w:rsidP="00A21031">
            <w:pPr>
              <w:pStyle w:val="Tabletext"/>
            </w:pPr>
            <w:r w:rsidRPr="00E62ADA">
              <w:t>EC</w:t>
            </w:r>
            <w:r>
              <w:t xml:space="preserve"> </w:t>
            </w:r>
            <w:r w:rsidRPr="00E62ADA">
              <w:t>(µS/cm)</w:t>
            </w:r>
          </w:p>
        </w:tc>
        <w:tc>
          <w:tcPr>
            <w:tcW w:w="1645" w:type="dxa"/>
            <w:tcBorders>
              <w:top w:val="single" w:sz="4" w:space="0" w:color="auto"/>
              <w:bottom w:val="nil"/>
            </w:tcBorders>
          </w:tcPr>
          <w:p w:rsidR="00864747" w:rsidRPr="00E62ADA" w:rsidRDefault="00864747" w:rsidP="00A21031">
            <w:pPr>
              <w:pStyle w:val="Tabletext"/>
            </w:pPr>
            <w:r>
              <w:t>–</w:t>
            </w:r>
          </w:p>
        </w:tc>
      </w:tr>
      <w:tr w:rsidR="00864747" w:rsidRPr="00E62ADA" w:rsidTr="00AE6995">
        <w:tc>
          <w:tcPr>
            <w:tcW w:w="2660" w:type="dxa"/>
            <w:tcBorders>
              <w:top w:val="nil"/>
              <w:bottom w:val="nil"/>
            </w:tcBorders>
          </w:tcPr>
          <w:p w:rsidR="00864747" w:rsidRPr="00E62ADA" w:rsidRDefault="00864747" w:rsidP="00A21031">
            <w:pPr>
              <w:pStyle w:val="Tabletext"/>
            </w:pPr>
            <w:r w:rsidRPr="00E62ADA">
              <w:t>pH</w:t>
            </w:r>
            <w:r>
              <w:t xml:space="preserve"> </w:t>
            </w:r>
            <w:r w:rsidRPr="00E62ADA">
              <w:t>(field/lab)</w:t>
            </w:r>
          </w:p>
        </w:tc>
        <w:tc>
          <w:tcPr>
            <w:tcW w:w="1645" w:type="dxa"/>
            <w:tcBorders>
              <w:top w:val="nil"/>
              <w:bottom w:val="nil"/>
            </w:tcBorders>
          </w:tcPr>
          <w:p w:rsidR="00864747" w:rsidRPr="00E62ADA" w:rsidRDefault="00864747" w:rsidP="00A21031">
            <w:pPr>
              <w:pStyle w:val="Tabletext"/>
            </w:pPr>
            <w:r w:rsidRPr="00E62ADA">
              <w:t>9.5</w:t>
            </w:r>
            <w:r>
              <w:t xml:space="preserve"> </w:t>
            </w:r>
            <w:r w:rsidRPr="00E62ADA">
              <w:t>(field)</w:t>
            </w:r>
          </w:p>
        </w:tc>
      </w:tr>
      <w:tr w:rsidR="00864747" w:rsidRPr="00E62ADA" w:rsidTr="00AE6995">
        <w:tc>
          <w:tcPr>
            <w:tcW w:w="2660" w:type="dxa"/>
            <w:tcBorders>
              <w:top w:val="nil"/>
              <w:bottom w:val="single" w:sz="4" w:space="0" w:color="auto"/>
            </w:tcBorders>
          </w:tcPr>
          <w:p w:rsidR="00864747" w:rsidRPr="00E62ADA" w:rsidRDefault="00864747" w:rsidP="00A21031">
            <w:pPr>
              <w:pStyle w:val="Tabletext"/>
            </w:pPr>
            <w:r w:rsidRPr="00E62ADA">
              <w:t>Temperature</w:t>
            </w:r>
            <w:r>
              <w:t xml:space="preserve"> </w:t>
            </w:r>
            <w:r w:rsidRPr="00E62ADA">
              <w:t>(</w:t>
            </w:r>
            <w:r>
              <w:t>°</w:t>
            </w:r>
            <w:r w:rsidRPr="00E62ADA">
              <w:t>C)</w:t>
            </w:r>
          </w:p>
        </w:tc>
        <w:tc>
          <w:tcPr>
            <w:tcW w:w="1645" w:type="dxa"/>
            <w:tcBorders>
              <w:top w:val="nil"/>
              <w:bottom w:val="single" w:sz="4" w:space="0" w:color="auto"/>
            </w:tcBorders>
          </w:tcPr>
          <w:p w:rsidR="00864747" w:rsidRPr="00E62ADA" w:rsidRDefault="00864747" w:rsidP="00A21031">
            <w:pPr>
              <w:pStyle w:val="Tabletext"/>
            </w:pPr>
            <w:r w:rsidRPr="00E62ADA">
              <w:t>30.4</w:t>
            </w:r>
          </w:p>
        </w:tc>
      </w:tr>
    </w:tbl>
    <w:p w:rsidR="00864747" w:rsidRDefault="00864747" w:rsidP="00A21031">
      <w:pPr>
        <w:pStyle w:val="BelowTableFigureText9pt"/>
        <w:rPr>
          <w:rFonts w:cs="Calibri"/>
        </w:rPr>
      </w:pPr>
      <w:r>
        <w:t xml:space="preserve">– = not available, EC = electrical conductivity, </w:t>
      </w:r>
      <w:r>
        <w:rPr>
          <w:rFonts w:cs="Calibri"/>
        </w:rPr>
        <w:t>µS/cm</w:t>
      </w:r>
      <w:r>
        <w:t> = microsiemens per centimetre.</w:t>
      </w:r>
    </w:p>
    <w:p w:rsidR="00864747" w:rsidRPr="00B91856" w:rsidRDefault="00864747" w:rsidP="00864747">
      <w:pPr>
        <w:rPr>
          <w:rFonts w:cs="Calibri"/>
        </w:rPr>
      </w:pPr>
      <w:bookmarkStart w:id="1216" w:name="_Ref352062441"/>
      <w:r>
        <w:rPr>
          <w:rFonts w:cs="Calibri"/>
          <w:noProof/>
          <w:lang w:val="en-AU" w:eastAsia="en-AU"/>
        </w:rPr>
        <w:drawing>
          <wp:inline distT="0" distB="0" distL="0" distR="0">
            <wp:extent cx="5592726" cy="4372494"/>
            <wp:effectExtent l="0" t="0" r="825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o_AW_April_2014.bmp"/>
                    <pic:cNvPicPr/>
                  </pic:nvPicPr>
                  <pic:blipFill rotWithShape="1">
                    <a:blip r:embed="rId13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2" t="9003" r="15589" b="7299"/>
                    <a:stretch/>
                  </pic:blipFill>
                  <pic:spPr bwMode="auto">
                    <a:xfrm>
                      <a:off x="0" y="0"/>
                      <a:ext cx="5593651" cy="43732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4747" w:rsidRPr="00D324DF" w:rsidRDefault="00864747" w:rsidP="00A21031">
      <w:pPr>
        <w:pStyle w:val="BelowTableFigureText9pt"/>
      </w:pPr>
      <w:bookmarkStart w:id="1217" w:name="_Ref352165460"/>
      <w:r>
        <w:t xml:space="preserve">Note: </w:t>
      </w:r>
      <w:r w:rsidRPr="00D324DF">
        <w:t xml:space="preserve">No water chemistry data were available for any of the springs. </w:t>
      </w:r>
    </w:p>
    <w:p w:rsidR="00864747" w:rsidRPr="00B91856" w:rsidRDefault="00864747" w:rsidP="004B37D4">
      <w:pPr>
        <w:pStyle w:val="BRCaption-figure"/>
      </w:pPr>
      <w:bookmarkStart w:id="1218" w:name="_Toc391885936"/>
      <w:r w:rsidRPr="00B91856">
        <w:t>Figure</w:t>
      </w:r>
      <w:r>
        <w:t xml:space="preserve"> </w:t>
      </w:r>
      <w:r w:rsidR="003942EF">
        <w:rPr>
          <w:noProof/>
        </w:rPr>
        <w:t>79</w:t>
      </w:r>
      <w:bookmarkEnd w:id="1216"/>
      <w:bookmarkEnd w:id="1217"/>
      <w:r>
        <w:rPr>
          <w:noProof/>
        </w:rPr>
        <w:t xml:space="preserve"> </w:t>
      </w:r>
      <w:r w:rsidRPr="00B91856">
        <w:t>Tego</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waterbore</w:t>
      </w:r>
      <w:r>
        <w:t xml:space="preserve"> </w:t>
      </w:r>
      <w:r w:rsidRPr="00B91856">
        <w:t>chemistry</w:t>
      </w:r>
      <w:r>
        <w:t>.</w:t>
      </w:r>
      <w:bookmarkEnd w:id="1218"/>
      <w:r>
        <w:t xml:space="preserve"> </w:t>
      </w:r>
    </w:p>
    <w:p w:rsidR="00864747" w:rsidRPr="00C0791A" w:rsidRDefault="00864747" w:rsidP="00C0791A">
      <w:pPr>
        <w:pStyle w:val="Heading2"/>
      </w:pPr>
      <w:bookmarkStart w:id="1219" w:name="_Toc391903773"/>
      <w:bookmarkStart w:id="1220" w:name="_Toc392230445"/>
      <w:bookmarkStart w:id="1221" w:name="_Toc398562778"/>
      <w:r w:rsidRPr="00C0791A">
        <w:t>Towry</w:t>
      </w:r>
      <w:bookmarkEnd w:id="1219"/>
      <w:bookmarkEnd w:id="1220"/>
      <w:bookmarkEnd w:id="1221"/>
    </w:p>
    <w:p w:rsidR="00864747" w:rsidRPr="00B91856" w:rsidRDefault="00864747" w:rsidP="00864747">
      <w:pPr>
        <w:pStyle w:val="Heading3"/>
      </w:pPr>
      <w:bookmarkStart w:id="1222" w:name="_Toc391903774"/>
      <w:r w:rsidRPr="00B91856">
        <w:t>Hydrogeological</w:t>
      </w:r>
      <w:r>
        <w:t xml:space="preserve"> </w:t>
      </w:r>
      <w:r w:rsidRPr="00B91856">
        <w:t>summary</w:t>
      </w:r>
      <w:bookmarkEnd w:id="1222"/>
    </w:p>
    <w:p w:rsidR="00864747" w:rsidRPr="00B91856" w:rsidRDefault="00864747" w:rsidP="00A21031">
      <w:pPr>
        <w:pStyle w:val="BRdotpoints"/>
      </w:pPr>
      <w:r w:rsidRPr="00B91856">
        <w:t>The</w:t>
      </w:r>
      <w:r>
        <w:t xml:space="preserve"> </w:t>
      </w:r>
      <w:r w:rsidRPr="00B91856">
        <w:t>Towry</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eight </w:t>
      </w:r>
      <w:r w:rsidRPr="00B91856">
        <w:t>active</w:t>
      </w:r>
      <w:r>
        <w:t xml:space="preserve"> </w:t>
      </w:r>
      <w:proofErr w:type="gramStart"/>
      <w:r w:rsidRPr="00B91856">
        <w:t>discharge</w:t>
      </w:r>
      <w:proofErr w:type="gramEnd"/>
      <w:r>
        <w:t xml:space="preserve"> </w:t>
      </w:r>
      <w:r w:rsidRPr="00B91856">
        <w:t>spring</w:t>
      </w:r>
      <w:r>
        <w:t xml:space="preserve"> </w:t>
      </w:r>
      <w:r w:rsidRPr="00B91856">
        <w:t>vents</w:t>
      </w:r>
      <w:r>
        <w:t xml:space="preserve"> </w:t>
      </w:r>
      <w:r w:rsidRPr="00B91856">
        <w:t>that</w:t>
      </w:r>
      <w:r>
        <w:t xml:space="preserve"> </w:t>
      </w:r>
      <w:r w:rsidRPr="00B91856">
        <w:t>have</w:t>
      </w:r>
      <w:r>
        <w:t xml:space="preserve"> vegetation-supporting </w:t>
      </w:r>
      <w:r w:rsidRPr="00B91856">
        <w:t>water</w:t>
      </w:r>
      <w:r>
        <w:t xml:space="preserve"> </w:t>
      </w:r>
      <w:r w:rsidRPr="00B91856">
        <w:t>pools</w:t>
      </w:r>
      <w:r>
        <w:t xml:space="preserve"> and lie on the Cunnamulla Shelf in the Eromanga </w:t>
      </w:r>
      <w:r>
        <w:lastRenderedPageBreak/>
        <w:t>Basin</w:t>
      </w:r>
      <w:r w:rsidRPr="00B91856">
        <w:t>.</w:t>
      </w:r>
      <w:r>
        <w:t xml:space="preserve"> </w:t>
      </w:r>
      <w:r w:rsidRPr="00B91856">
        <w:t>A</w:t>
      </w:r>
      <w:r>
        <w:t xml:space="preserve"> </w:t>
      </w:r>
      <w:r w:rsidRPr="00B91856">
        <w:t>lineament</w:t>
      </w:r>
      <w:r>
        <w:t xml:space="preserve"> </w:t>
      </w:r>
      <w:r w:rsidRPr="00B91856">
        <w:t>to</w:t>
      </w:r>
      <w:r>
        <w:t xml:space="preserve"> </w:t>
      </w:r>
      <w:r w:rsidRPr="00B91856">
        <w:t>the</w:t>
      </w:r>
      <w:r>
        <w:t xml:space="preserve"> </w:t>
      </w:r>
      <w:r w:rsidRPr="00B91856">
        <w:t>south</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may</w:t>
      </w:r>
      <w:r>
        <w:t xml:space="preserve"> </w:t>
      </w:r>
      <w:r w:rsidRPr="00B91856">
        <w:t>be</w:t>
      </w:r>
      <w:r>
        <w:t xml:space="preserve"> </w:t>
      </w:r>
      <w:r w:rsidRPr="00B91856">
        <w:t>related</w:t>
      </w:r>
      <w:r>
        <w:t xml:space="preserve"> </w:t>
      </w:r>
      <w:r w:rsidRPr="00B91856">
        <w:t>to</w:t>
      </w:r>
      <w:r>
        <w:t xml:space="preserve"> </w:t>
      </w:r>
      <w:r w:rsidRPr="00B91856">
        <w:t>the</w:t>
      </w:r>
      <w:r>
        <w:t xml:space="preserve"> </w:t>
      </w:r>
      <w:r w:rsidRPr="00B91856">
        <w:t>presence</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p>
    <w:p w:rsidR="00864747" w:rsidRPr="00B91856" w:rsidRDefault="00864747" w:rsidP="00A21031">
      <w:pPr>
        <w:pStyle w:val="BRdotpoints"/>
        <w:rPr>
          <w:rFonts w:cs="Calibri"/>
        </w:rPr>
      </w:pPr>
      <w:r w:rsidRPr="00B91856">
        <w:rPr>
          <w:rFonts w:cs="Calibri"/>
        </w:rPr>
        <w:t>The</w:t>
      </w:r>
      <w:r>
        <w:rPr>
          <w:rFonts w:cs="Calibri"/>
        </w:rPr>
        <w:t xml:space="preserve"> </w:t>
      </w:r>
      <w:r w:rsidRPr="00B91856">
        <w:rPr>
          <w:rFonts w:cs="Calibri"/>
        </w:rPr>
        <w:t>Coreena</w:t>
      </w:r>
      <w:r>
        <w:rPr>
          <w:rFonts w:cs="Calibri"/>
        </w:rPr>
        <w:t xml:space="preserve"> </w:t>
      </w:r>
      <w:r w:rsidRPr="00B91856">
        <w:rPr>
          <w:rFonts w:cs="Calibri"/>
        </w:rPr>
        <w:t>Member</w:t>
      </w:r>
      <w:r>
        <w:rPr>
          <w:rFonts w:cs="Calibri"/>
        </w:rPr>
        <w:t xml:space="preserve"> </w:t>
      </w:r>
      <w:r w:rsidRPr="00B91856">
        <w:rPr>
          <w:rFonts w:cs="Calibri"/>
        </w:rPr>
        <w:t>of</w:t>
      </w:r>
      <w:r>
        <w:rPr>
          <w:rFonts w:cs="Calibri"/>
        </w:rPr>
        <w:t xml:space="preserve"> </w:t>
      </w:r>
      <w:r w:rsidRPr="00B91856">
        <w:rPr>
          <w:rFonts w:cs="Calibri"/>
        </w:rPr>
        <w:t>the</w:t>
      </w:r>
      <w:r>
        <w:rPr>
          <w:rFonts w:cs="Calibri"/>
        </w:rPr>
        <w:t xml:space="preserve"> </w:t>
      </w:r>
      <w:r w:rsidRPr="00B91856">
        <w:rPr>
          <w:rFonts w:cs="Calibri"/>
        </w:rPr>
        <w:t>Wallumbilla</w:t>
      </w:r>
      <w:r>
        <w:rPr>
          <w:rFonts w:cs="Calibri"/>
        </w:rPr>
        <w:t xml:space="preserve"> </w:t>
      </w:r>
      <w:r w:rsidRPr="00B91856">
        <w:rPr>
          <w:rFonts w:cs="Calibri"/>
        </w:rPr>
        <w:t>Formation</w:t>
      </w:r>
      <w:r>
        <w:rPr>
          <w:rFonts w:cs="Calibri"/>
        </w:rPr>
        <w:t xml:space="preserve"> </w:t>
      </w:r>
      <w:r w:rsidRPr="00B91856">
        <w:rPr>
          <w:rFonts w:cs="Calibri"/>
        </w:rPr>
        <w:t>and</w:t>
      </w:r>
      <w:r>
        <w:rPr>
          <w:rFonts w:cs="Calibri"/>
        </w:rPr>
        <w:t xml:space="preserve"> </w:t>
      </w:r>
      <w:r w:rsidRPr="00B91856">
        <w:rPr>
          <w:rFonts w:cs="Calibri"/>
        </w:rPr>
        <w:t>the</w:t>
      </w:r>
      <w:r>
        <w:rPr>
          <w:rFonts w:cs="Calibri"/>
        </w:rPr>
        <w:t xml:space="preserve"> </w:t>
      </w:r>
      <w:r w:rsidRPr="00B91856">
        <w:rPr>
          <w:rFonts w:cs="Calibri"/>
        </w:rPr>
        <w:t>Wyandra</w:t>
      </w:r>
      <w:r>
        <w:rPr>
          <w:rFonts w:cs="Calibri"/>
        </w:rPr>
        <w:t xml:space="preserve"> </w:t>
      </w:r>
      <w:r w:rsidRPr="00B91856">
        <w:rPr>
          <w:rFonts w:cs="Calibri"/>
        </w:rPr>
        <w:t>Sandstone</w:t>
      </w:r>
      <w:r>
        <w:rPr>
          <w:rFonts w:cs="Calibri"/>
        </w:rPr>
        <w:t xml:space="preserve"> </w:t>
      </w:r>
      <w:r w:rsidRPr="00B91856">
        <w:rPr>
          <w:rFonts w:cs="Calibri"/>
        </w:rPr>
        <w:t>Member</w:t>
      </w:r>
      <w:r>
        <w:rPr>
          <w:rFonts w:cs="Calibri"/>
        </w:rPr>
        <w:t xml:space="preserve"> </w:t>
      </w:r>
      <w:r w:rsidRPr="00B91856">
        <w:rPr>
          <w:rFonts w:cs="Calibri"/>
        </w:rPr>
        <w:t>of</w:t>
      </w:r>
      <w:r>
        <w:rPr>
          <w:rFonts w:cs="Calibri"/>
        </w:rPr>
        <w:t xml:space="preserve"> </w:t>
      </w:r>
      <w:r w:rsidRPr="00B91856">
        <w:rPr>
          <w:rFonts w:cs="Calibri"/>
        </w:rPr>
        <w:t>the</w:t>
      </w:r>
      <w:r>
        <w:rPr>
          <w:rFonts w:cs="Calibri"/>
        </w:rPr>
        <w:t xml:space="preserve"> </w:t>
      </w:r>
      <w:r w:rsidRPr="00B91856">
        <w:rPr>
          <w:rFonts w:cs="Calibri"/>
        </w:rPr>
        <w:t>Cadna-owie</w:t>
      </w:r>
      <w:r>
        <w:rPr>
          <w:rFonts w:cs="Calibri"/>
        </w:rPr>
        <w:t xml:space="preserve"> Formation both supply </w:t>
      </w:r>
      <w:r w:rsidRPr="00B91856">
        <w:rPr>
          <w:rFonts w:cs="Calibri"/>
        </w:rPr>
        <w:t>waterbores</w:t>
      </w:r>
      <w:r>
        <w:rPr>
          <w:rFonts w:cs="Calibri"/>
        </w:rPr>
        <w:t xml:space="preserve"> </w:t>
      </w:r>
      <w:r w:rsidRPr="00B91856">
        <w:rPr>
          <w:rFonts w:cs="Calibri"/>
        </w:rPr>
        <w:t>in</w:t>
      </w:r>
      <w:r>
        <w:rPr>
          <w:rFonts w:cs="Calibri"/>
        </w:rPr>
        <w:t xml:space="preserve"> </w:t>
      </w:r>
      <w:r w:rsidRPr="00B91856">
        <w:rPr>
          <w:rFonts w:cs="Calibri"/>
        </w:rPr>
        <w:t>the</w:t>
      </w:r>
      <w:r>
        <w:rPr>
          <w:rFonts w:cs="Calibri"/>
        </w:rPr>
        <w:t xml:space="preserve"> </w:t>
      </w:r>
      <w:r w:rsidRPr="00B91856">
        <w:rPr>
          <w:rFonts w:cs="Calibri"/>
        </w:rPr>
        <w:t>area.</w:t>
      </w:r>
      <w:r>
        <w:rPr>
          <w:rFonts w:cs="Calibri"/>
        </w:rPr>
        <w:t xml:space="preserve"> The </w:t>
      </w:r>
      <w:r w:rsidRPr="00B91856">
        <w:rPr>
          <w:rFonts w:cs="Calibri"/>
        </w:rPr>
        <w:t>Hooray</w:t>
      </w:r>
      <w:r>
        <w:rPr>
          <w:rFonts w:cs="Calibri"/>
        </w:rPr>
        <w:t xml:space="preserve"> </w:t>
      </w:r>
      <w:r w:rsidRPr="00B91856">
        <w:rPr>
          <w:rFonts w:cs="Calibri"/>
        </w:rPr>
        <w:t>Sandstone</w:t>
      </w:r>
      <w:r>
        <w:rPr>
          <w:rFonts w:cs="Calibri"/>
        </w:rPr>
        <w:t xml:space="preserve"> </w:t>
      </w:r>
      <w:r w:rsidRPr="00B91856">
        <w:rPr>
          <w:rFonts w:cs="Calibri"/>
        </w:rPr>
        <w:t>is</w:t>
      </w:r>
      <w:r>
        <w:rPr>
          <w:rFonts w:cs="Calibri"/>
        </w:rPr>
        <w:t xml:space="preserve"> </w:t>
      </w:r>
      <w:r w:rsidRPr="00B91856">
        <w:rPr>
          <w:rFonts w:cs="Calibri"/>
        </w:rPr>
        <w:t>also</w:t>
      </w:r>
      <w:r>
        <w:rPr>
          <w:rFonts w:cs="Calibri"/>
        </w:rPr>
        <w:t xml:space="preserve"> </w:t>
      </w:r>
      <w:r w:rsidRPr="00B91856">
        <w:rPr>
          <w:rFonts w:cs="Calibri"/>
        </w:rPr>
        <w:t>present</w:t>
      </w:r>
      <w:r>
        <w:rPr>
          <w:rFonts w:cs="Calibri"/>
        </w:rPr>
        <w:t xml:space="preserve"> </w:t>
      </w:r>
      <w:r w:rsidRPr="00B91856">
        <w:rPr>
          <w:rFonts w:cs="Calibri"/>
        </w:rPr>
        <w:t>in</w:t>
      </w:r>
      <w:r>
        <w:rPr>
          <w:rFonts w:cs="Calibri"/>
        </w:rPr>
        <w:t xml:space="preserve"> </w:t>
      </w:r>
      <w:r w:rsidRPr="00B91856">
        <w:rPr>
          <w:rFonts w:cs="Calibri"/>
        </w:rPr>
        <w:t>the</w:t>
      </w:r>
      <w:r>
        <w:rPr>
          <w:rFonts w:cs="Calibri"/>
        </w:rPr>
        <w:t xml:space="preserve"> </w:t>
      </w:r>
      <w:r w:rsidRPr="00B91856">
        <w:rPr>
          <w:rFonts w:cs="Calibri"/>
        </w:rPr>
        <w:t>area</w:t>
      </w:r>
      <w:r>
        <w:rPr>
          <w:rFonts w:cs="Calibri"/>
        </w:rPr>
        <w:t xml:space="preserve">; </w:t>
      </w:r>
      <w:r w:rsidRPr="00B91856">
        <w:rPr>
          <w:rFonts w:cs="Calibri"/>
        </w:rPr>
        <w:t>howeve</w:t>
      </w:r>
      <w:r>
        <w:rPr>
          <w:rFonts w:cs="Calibri"/>
        </w:rPr>
        <w:t>r, it is deep. Most of the water</w:t>
      </w:r>
      <w:r w:rsidRPr="00B91856">
        <w:rPr>
          <w:rFonts w:cs="Calibri"/>
        </w:rPr>
        <w:t>bores</w:t>
      </w:r>
      <w:r>
        <w:rPr>
          <w:rFonts w:cs="Calibri"/>
        </w:rPr>
        <w:t xml:space="preserve"> that </w:t>
      </w:r>
      <w:r w:rsidRPr="00B91856">
        <w:rPr>
          <w:rFonts w:cs="Calibri"/>
        </w:rPr>
        <w:t>tapped</w:t>
      </w:r>
      <w:r>
        <w:rPr>
          <w:rFonts w:cs="Calibri"/>
        </w:rPr>
        <w:t xml:space="preserve"> </w:t>
      </w:r>
      <w:r w:rsidRPr="00B91856">
        <w:rPr>
          <w:rFonts w:cs="Calibri"/>
        </w:rPr>
        <w:t>the</w:t>
      </w:r>
      <w:r>
        <w:rPr>
          <w:rFonts w:cs="Calibri"/>
        </w:rPr>
        <w:t xml:space="preserve"> </w:t>
      </w:r>
      <w:r w:rsidRPr="00B91856">
        <w:rPr>
          <w:rFonts w:cs="Calibri"/>
        </w:rPr>
        <w:t>Coreena</w:t>
      </w:r>
      <w:r>
        <w:rPr>
          <w:rFonts w:cs="Calibri"/>
        </w:rPr>
        <w:t xml:space="preserve"> </w:t>
      </w:r>
      <w:r w:rsidRPr="00B91856">
        <w:rPr>
          <w:rFonts w:cs="Calibri"/>
        </w:rPr>
        <w:t>Member</w:t>
      </w:r>
      <w:r>
        <w:rPr>
          <w:rFonts w:cs="Calibri"/>
        </w:rPr>
        <w:t xml:space="preserve"> </w:t>
      </w:r>
      <w:r w:rsidRPr="00B91856">
        <w:rPr>
          <w:rFonts w:cs="Calibri"/>
        </w:rPr>
        <w:t>were</w:t>
      </w:r>
      <w:r>
        <w:rPr>
          <w:rFonts w:cs="Calibri"/>
        </w:rPr>
        <w:t xml:space="preserve"> </w:t>
      </w:r>
      <w:r w:rsidRPr="00B91856">
        <w:rPr>
          <w:rFonts w:cs="Calibri"/>
        </w:rPr>
        <w:t>subartesian</w:t>
      </w:r>
      <w:r>
        <w:rPr>
          <w:rFonts w:cs="Calibri"/>
        </w:rPr>
        <w:t xml:space="preserve"> </w:t>
      </w:r>
      <w:r w:rsidRPr="00B91856">
        <w:rPr>
          <w:rFonts w:cs="Calibri"/>
        </w:rPr>
        <w:t>and</w:t>
      </w:r>
      <w:r>
        <w:rPr>
          <w:rFonts w:cs="Calibri"/>
        </w:rPr>
        <w:t xml:space="preserve"> </w:t>
      </w:r>
      <w:r w:rsidRPr="00B91856">
        <w:rPr>
          <w:rFonts w:cs="Calibri"/>
        </w:rPr>
        <w:t>are</w:t>
      </w:r>
      <w:r>
        <w:rPr>
          <w:rFonts w:cs="Calibri"/>
        </w:rPr>
        <w:t xml:space="preserve"> </w:t>
      </w:r>
      <w:r w:rsidRPr="00B91856">
        <w:rPr>
          <w:rFonts w:cs="Calibri"/>
        </w:rPr>
        <w:t>now</w:t>
      </w:r>
      <w:r>
        <w:rPr>
          <w:rFonts w:cs="Calibri"/>
        </w:rPr>
        <w:t xml:space="preserve"> </w:t>
      </w:r>
      <w:r w:rsidRPr="00B91856">
        <w:rPr>
          <w:rFonts w:cs="Calibri"/>
        </w:rPr>
        <w:t>abandoned.</w:t>
      </w:r>
      <w:r>
        <w:rPr>
          <w:rFonts w:cs="Calibri"/>
        </w:rPr>
        <w:t xml:space="preserve"> </w:t>
      </w:r>
      <w:r w:rsidRPr="00B91856">
        <w:rPr>
          <w:rFonts w:cs="Calibri"/>
        </w:rPr>
        <w:t>The</w:t>
      </w:r>
      <w:r>
        <w:rPr>
          <w:rFonts w:cs="Calibri"/>
        </w:rPr>
        <w:t xml:space="preserve"> </w:t>
      </w:r>
      <w:r w:rsidRPr="00B91856">
        <w:rPr>
          <w:rFonts w:cs="Calibri"/>
        </w:rPr>
        <w:t>Wyandra</w:t>
      </w:r>
      <w:r>
        <w:rPr>
          <w:rFonts w:cs="Calibri"/>
        </w:rPr>
        <w:t xml:space="preserve"> </w:t>
      </w:r>
      <w:r w:rsidRPr="00B91856">
        <w:rPr>
          <w:rFonts w:cs="Calibri"/>
        </w:rPr>
        <w:t>Sandstone</w:t>
      </w:r>
      <w:r>
        <w:rPr>
          <w:rFonts w:cs="Calibri"/>
        </w:rPr>
        <w:t xml:space="preserve"> </w:t>
      </w:r>
      <w:r w:rsidRPr="00B91856">
        <w:rPr>
          <w:rFonts w:cs="Calibri"/>
        </w:rPr>
        <w:t>Member</w:t>
      </w:r>
      <w:r>
        <w:rPr>
          <w:rFonts w:cs="Calibri"/>
        </w:rPr>
        <w:t xml:space="preserve"> </w:t>
      </w:r>
      <w:r w:rsidRPr="00B91856">
        <w:rPr>
          <w:rFonts w:cs="Calibri"/>
        </w:rPr>
        <w:t>of</w:t>
      </w:r>
      <w:r>
        <w:rPr>
          <w:rFonts w:cs="Calibri"/>
        </w:rPr>
        <w:t xml:space="preserve"> </w:t>
      </w:r>
      <w:r w:rsidRPr="00B91856">
        <w:rPr>
          <w:rFonts w:cs="Calibri"/>
        </w:rPr>
        <w:t>the</w:t>
      </w:r>
      <w:r>
        <w:rPr>
          <w:rFonts w:cs="Calibri"/>
        </w:rPr>
        <w:t xml:space="preserve"> </w:t>
      </w:r>
      <w:r w:rsidRPr="00B91856">
        <w:rPr>
          <w:rFonts w:cs="Calibri"/>
        </w:rPr>
        <w:t>Cadna-owie</w:t>
      </w:r>
      <w:r>
        <w:rPr>
          <w:rFonts w:cs="Calibri"/>
        </w:rPr>
        <w:t xml:space="preserve"> F</w:t>
      </w:r>
      <w:r w:rsidRPr="00B91856">
        <w:rPr>
          <w:rFonts w:cs="Calibri"/>
        </w:rPr>
        <w:t>ormation</w:t>
      </w:r>
      <w:r>
        <w:rPr>
          <w:rFonts w:cs="Calibri"/>
        </w:rPr>
        <w:t xml:space="preserve"> </w:t>
      </w:r>
      <w:r w:rsidRPr="00B91856">
        <w:rPr>
          <w:rFonts w:cs="Calibri"/>
        </w:rPr>
        <w:t>is</w:t>
      </w:r>
      <w:r>
        <w:rPr>
          <w:rFonts w:cs="Calibri"/>
        </w:rPr>
        <w:t xml:space="preserve"> </w:t>
      </w:r>
      <w:r w:rsidRPr="00B91856">
        <w:rPr>
          <w:rFonts w:cs="Calibri"/>
        </w:rPr>
        <w:t>therefore</w:t>
      </w:r>
      <w:r>
        <w:rPr>
          <w:rFonts w:cs="Calibri"/>
        </w:rPr>
        <w:t xml:space="preserve"> </w:t>
      </w:r>
      <w:r w:rsidRPr="00B91856">
        <w:rPr>
          <w:rFonts w:cs="Calibri"/>
        </w:rPr>
        <w:t>most</w:t>
      </w:r>
      <w:r>
        <w:rPr>
          <w:rFonts w:cs="Calibri"/>
        </w:rPr>
        <w:t xml:space="preserve"> </w:t>
      </w:r>
      <w:r w:rsidRPr="00B91856">
        <w:rPr>
          <w:rFonts w:cs="Calibri"/>
        </w:rPr>
        <w:t>likely</w:t>
      </w:r>
      <w:r>
        <w:rPr>
          <w:rFonts w:cs="Calibri"/>
        </w:rPr>
        <w:t xml:space="preserve"> </w:t>
      </w:r>
      <w:r w:rsidRPr="00B91856">
        <w:rPr>
          <w:rFonts w:cs="Calibri"/>
        </w:rPr>
        <w:t>to</w:t>
      </w:r>
      <w:r>
        <w:rPr>
          <w:rFonts w:cs="Calibri"/>
        </w:rPr>
        <w:t xml:space="preserve"> </w:t>
      </w:r>
      <w:r w:rsidRPr="00B91856">
        <w:rPr>
          <w:rFonts w:cs="Calibri"/>
        </w:rPr>
        <w:t>be</w:t>
      </w:r>
      <w:r>
        <w:rPr>
          <w:rFonts w:cs="Calibri"/>
        </w:rPr>
        <w:t xml:space="preserve"> </w:t>
      </w:r>
      <w:r w:rsidRPr="00B91856">
        <w:rPr>
          <w:rFonts w:cs="Calibri"/>
        </w:rPr>
        <w:t>the</w:t>
      </w:r>
      <w:r>
        <w:rPr>
          <w:rFonts w:cs="Calibri"/>
        </w:rPr>
        <w:t xml:space="preserve"> </w:t>
      </w:r>
      <w:r w:rsidRPr="00B91856">
        <w:rPr>
          <w:rFonts w:cs="Calibri"/>
        </w:rPr>
        <w:t>source</w:t>
      </w:r>
      <w:r>
        <w:rPr>
          <w:rFonts w:cs="Calibri"/>
        </w:rPr>
        <w:t xml:space="preserve"> </w:t>
      </w:r>
      <w:r w:rsidRPr="00B91856">
        <w:rPr>
          <w:rFonts w:cs="Calibri"/>
        </w:rPr>
        <w:t>aquifer</w:t>
      </w:r>
      <w:r>
        <w:rPr>
          <w:rFonts w:cs="Calibri"/>
        </w:rPr>
        <w:t xml:space="preserve"> </w:t>
      </w:r>
      <w:r w:rsidRPr="00B91856">
        <w:rPr>
          <w:rFonts w:cs="Calibri"/>
        </w:rPr>
        <w:t>for</w:t>
      </w:r>
      <w:r>
        <w:rPr>
          <w:rFonts w:cs="Calibri"/>
        </w:rPr>
        <w:t xml:space="preserve"> </w:t>
      </w:r>
      <w:r w:rsidRPr="00B91856">
        <w:rPr>
          <w:rFonts w:cs="Calibri"/>
        </w:rPr>
        <w:t>the</w:t>
      </w:r>
      <w:r>
        <w:rPr>
          <w:rFonts w:cs="Calibri"/>
        </w:rPr>
        <w:t xml:space="preserve"> </w:t>
      </w:r>
      <w:r w:rsidRPr="00B91856">
        <w:rPr>
          <w:rFonts w:cs="Calibri"/>
        </w:rPr>
        <w:t>Towry</w:t>
      </w:r>
      <w:r>
        <w:rPr>
          <w:rFonts w:cs="Calibri"/>
        </w:rPr>
        <w:t xml:space="preserve"> </w:t>
      </w:r>
      <w:r w:rsidRPr="00B91856">
        <w:rPr>
          <w:rFonts w:cs="Calibri"/>
        </w:rPr>
        <w:t>spring</w:t>
      </w:r>
      <w:r>
        <w:rPr>
          <w:rFonts w:cs="Calibri"/>
        </w:rPr>
        <w:t xml:space="preserve"> </w:t>
      </w:r>
      <w:r w:rsidRPr="00B91856">
        <w:rPr>
          <w:rFonts w:cs="Calibri"/>
        </w:rPr>
        <w:t>complex</w:t>
      </w:r>
      <w:r>
        <w:rPr>
          <w:rFonts w:cs="Calibri"/>
        </w:rPr>
        <w:t>, but the Hooray Sandstone cannot be ruled out</w:t>
      </w:r>
      <w:r w:rsidRPr="00B91856">
        <w:rPr>
          <w:rFonts w:cs="Calibri"/>
        </w:rPr>
        <w:t>.</w:t>
      </w:r>
    </w:p>
    <w:p w:rsidR="00864747" w:rsidRPr="00B91856" w:rsidRDefault="00864747" w:rsidP="00A21031">
      <w:pPr>
        <w:pStyle w:val="BRdotpoints"/>
        <w:rPr>
          <w:rFonts w:cs="Calibri"/>
        </w:rPr>
      </w:pPr>
      <w:r w:rsidRPr="00B91856">
        <w:rPr>
          <w:rFonts w:cs="Calibri"/>
        </w:rPr>
        <w:t>There</w:t>
      </w:r>
      <w:r>
        <w:rPr>
          <w:rFonts w:cs="Calibri"/>
        </w:rPr>
        <w:t xml:space="preserve"> are </w:t>
      </w:r>
      <w:r w:rsidRPr="00B91856">
        <w:rPr>
          <w:rFonts w:cs="Calibri"/>
        </w:rPr>
        <w:t>too</w:t>
      </w:r>
      <w:r>
        <w:rPr>
          <w:rFonts w:cs="Calibri"/>
        </w:rPr>
        <w:t xml:space="preserve"> </w:t>
      </w:r>
      <w:r w:rsidRPr="00B91856">
        <w:rPr>
          <w:rFonts w:cs="Calibri"/>
        </w:rPr>
        <w:t>little</w:t>
      </w:r>
      <w:r>
        <w:rPr>
          <w:rFonts w:cs="Calibri"/>
        </w:rPr>
        <w:t xml:space="preserve"> </w:t>
      </w:r>
      <w:r w:rsidRPr="00B91856">
        <w:rPr>
          <w:rFonts w:cs="Calibri"/>
        </w:rPr>
        <w:t>water</w:t>
      </w:r>
      <w:r>
        <w:rPr>
          <w:rFonts w:cs="Calibri"/>
        </w:rPr>
        <w:t xml:space="preserve"> </w:t>
      </w:r>
      <w:r w:rsidRPr="00B91856">
        <w:rPr>
          <w:rFonts w:cs="Calibri"/>
        </w:rPr>
        <w:t>chemistry</w:t>
      </w:r>
      <w:r>
        <w:rPr>
          <w:rFonts w:cs="Calibri"/>
        </w:rPr>
        <w:t xml:space="preserve"> </w:t>
      </w:r>
      <w:r w:rsidRPr="00B91856">
        <w:rPr>
          <w:rFonts w:cs="Calibri"/>
        </w:rPr>
        <w:t>data</w:t>
      </w:r>
      <w:r>
        <w:rPr>
          <w:rFonts w:cs="Calibri"/>
        </w:rPr>
        <w:t xml:space="preserve"> </w:t>
      </w:r>
      <w:r w:rsidRPr="00B91856">
        <w:rPr>
          <w:rFonts w:cs="Calibri"/>
        </w:rPr>
        <w:t>for</w:t>
      </w:r>
      <w:r>
        <w:rPr>
          <w:rFonts w:cs="Calibri"/>
        </w:rPr>
        <w:t xml:space="preserve"> </w:t>
      </w:r>
      <w:r w:rsidRPr="00B91856">
        <w:rPr>
          <w:rFonts w:cs="Calibri"/>
        </w:rPr>
        <w:t>the</w:t>
      </w:r>
      <w:r>
        <w:rPr>
          <w:rFonts w:cs="Calibri"/>
        </w:rPr>
        <w:t xml:space="preserve"> </w:t>
      </w:r>
      <w:r w:rsidRPr="00B91856">
        <w:rPr>
          <w:rFonts w:cs="Calibri"/>
        </w:rPr>
        <w:t>waterbores</w:t>
      </w:r>
      <w:r>
        <w:rPr>
          <w:rFonts w:cs="Calibri"/>
        </w:rPr>
        <w:t xml:space="preserve"> </w:t>
      </w:r>
      <w:r w:rsidRPr="00B91856">
        <w:rPr>
          <w:rFonts w:cs="Calibri"/>
        </w:rPr>
        <w:t>and</w:t>
      </w:r>
      <w:r>
        <w:rPr>
          <w:rFonts w:cs="Calibri"/>
        </w:rPr>
        <w:t xml:space="preserve"> </w:t>
      </w:r>
      <w:r w:rsidRPr="00B91856">
        <w:rPr>
          <w:rFonts w:cs="Calibri"/>
        </w:rPr>
        <w:t>spring</w:t>
      </w:r>
      <w:r>
        <w:rPr>
          <w:rFonts w:cs="Calibri"/>
        </w:rPr>
        <w:t xml:space="preserve"> </w:t>
      </w:r>
      <w:r w:rsidRPr="00B91856">
        <w:rPr>
          <w:rFonts w:cs="Calibri"/>
        </w:rPr>
        <w:t>vents,</w:t>
      </w:r>
      <w:r>
        <w:rPr>
          <w:rFonts w:cs="Calibri"/>
        </w:rPr>
        <w:t xml:space="preserve"> </w:t>
      </w:r>
      <w:r w:rsidRPr="00B91856">
        <w:rPr>
          <w:rFonts w:cs="Calibri"/>
        </w:rPr>
        <w:t>and</w:t>
      </w:r>
      <w:r>
        <w:rPr>
          <w:rFonts w:cs="Calibri"/>
        </w:rPr>
        <w:t xml:space="preserve"> </w:t>
      </w:r>
      <w:r w:rsidRPr="00B91856">
        <w:rPr>
          <w:rFonts w:cs="Calibri"/>
        </w:rPr>
        <w:t>too</w:t>
      </w:r>
      <w:r>
        <w:rPr>
          <w:rFonts w:cs="Calibri"/>
        </w:rPr>
        <w:t xml:space="preserve"> </w:t>
      </w:r>
      <w:r w:rsidRPr="00B91856">
        <w:rPr>
          <w:rFonts w:cs="Calibri"/>
        </w:rPr>
        <w:t>little</w:t>
      </w:r>
      <w:r>
        <w:rPr>
          <w:rFonts w:cs="Calibri"/>
        </w:rPr>
        <w:t xml:space="preserve"> </w:t>
      </w:r>
      <w:r w:rsidRPr="00B91856">
        <w:rPr>
          <w:rFonts w:cs="Calibri"/>
        </w:rPr>
        <w:t>potentiometric</w:t>
      </w:r>
      <w:r>
        <w:rPr>
          <w:rFonts w:cs="Calibri"/>
        </w:rPr>
        <w:t xml:space="preserve"> </w:t>
      </w:r>
      <w:r w:rsidRPr="00B91856">
        <w:rPr>
          <w:rFonts w:cs="Calibri"/>
        </w:rPr>
        <w:t>data</w:t>
      </w:r>
      <w:r>
        <w:rPr>
          <w:rFonts w:cs="Calibri"/>
        </w:rPr>
        <w:t xml:space="preserve"> </w:t>
      </w:r>
      <w:r w:rsidRPr="00B91856">
        <w:rPr>
          <w:rFonts w:cs="Calibri"/>
        </w:rPr>
        <w:t>to</w:t>
      </w:r>
      <w:r>
        <w:rPr>
          <w:rFonts w:cs="Calibri"/>
        </w:rPr>
        <w:t xml:space="preserve"> </w:t>
      </w:r>
      <w:r w:rsidRPr="00B91856">
        <w:rPr>
          <w:rFonts w:cs="Calibri"/>
        </w:rPr>
        <w:t>determine</w:t>
      </w:r>
      <w:r>
        <w:rPr>
          <w:rFonts w:cs="Calibri"/>
        </w:rPr>
        <w:t xml:space="preserve"> </w:t>
      </w:r>
      <w:r w:rsidRPr="00B91856">
        <w:rPr>
          <w:rFonts w:cs="Calibri"/>
        </w:rPr>
        <w:t>a</w:t>
      </w:r>
      <w:r>
        <w:rPr>
          <w:rFonts w:cs="Calibri"/>
        </w:rPr>
        <w:t xml:space="preserve"> </w:t>
      </w:r>
      <w:r w:rsidRPr="00B91856">
        <w:rPr>
          <w:rFonts w:cs="Calibri"/>
        </w:rPr>
        <w:t>source</w:t>
      </w:r>
      <w:r>
        <w:rPr>
          <w:rFonts w:cs="Calibri"/>
        </w:rPr>
        <w:t xml:space="preserve"> </w:t>
      </w:r>
      <w:r w:rsidRPr="00B91856">
        <w:rPr>
          <w:rFonts w:cs="Calibri"/>
        </w:rPr>
        <w:t>aquifer</w:t>
      </w:r>
      <w:r>
        <w:rPr>
          <w:rFonts w:cs="Calibri"/>
        </w:rPr>
        <w:t xml:space="preserve"> </w:t>
      </w:r>
      <w:r w:rsidRPr="00B91856">
        <w:rPr>
          <w:rFonts w:cs="Calibri"/>
        </w:rPr>
        <w:t>for</w:t>
      </w:r>
      <w:r>
        <w:rPr>
          <w:rFonts w:cs="Calibri"/>
        </w:rPr>
        <w:t xml:space="preserve"> </w:t>
      </w:r>
      <w:r w:rsidRPr="00B91856">
        <w:rPr>
          <w:rFonts w:cs="Calibri"/>
        </w:rPr>
        <w:t>the</w:t>
      </w:r>
      <w:r>
        <w:rPr>
          <w:rFonts w:cs="Calibri"/>
        </w:rPr>
        <w:t xml:space="preserve"> </w:t>
      </w:r>
      <w:r w:rsidRPr="00B91856">
        <w:rPr>
          <w:rFonts w:cs="Calibri"/>
        </w:rPr>
        <w:t>Towry</w:t>
      </w:r>
      <w:r>
        <w:rPr>
          <w:rFonts w:cs="Calibri"/>
        </w:rPr>
        <w:t xml:space="preserve"> </w:t>
      </w:r>
      <w:r w:rsidRPr="00B91856">
        <w:rPr>
          <w:rFonts w:cs="Calibri"/>
        </w:rPr>
        <w:t>spring</w:t>
      </w:r>
      <w:r>
        <w:rPr>
          <w:rFonts w:cs="Calibri"/>
        </w:rPr>
        <w:t xml:space="preserve"> </w:t>
      </w:r>
      <w:r w:rsidRPr="00B91856">
        <w:rPr>
          <w:rFonts w:cs="Calibri"/>
        </w:rPr>
        <w:t>complex</w:t>
      </w:r>
      <w:r>
        <w:rPr>
          <w:rFonts w:cs="Calibri"/>
        </w:rPr>
        <w:t xml:space="preserve"> </w:t>
      </w:r>
      <w:r w:rsidRPr="00B91856">
        <w:rPr>
          <w:rFonts w:cs="Calibri"/>
        </w:rPr>
        <w:t>with</w:t>
      </w:r>
      <w:r>
        <w:rPr>
          <w:rFonts w:cs="Calibri"/>
        </w:rPr>
        <w:t xml:space="preserve"> </w:t>
      </w:r>
      <w:r w:rsidRPr="00B91856">
        <w:rPr>
          <w:rFonts w:cs="Calibri"/>
        </w:rPr>
        <w:t>any</w:t>
      </w:r>
      <w:r>
        <w:rPr>
          <w:rFonts w:cs="Calibri"/>
        </w:rPr>
        <w:t xml:space="preserve"> </w:t>
      </w:r>
      <w:r w:rsidRPr="00B91856">
        <w:rPr>
          <w:rFonts w:cs="Calibri"/>
        </w:rPr>
        <w:t>certainty.</w:t>
      </w:r>
      <w:r>
        <w:rPr>
          <w:rFonts w:cs="Calibri"/>
        </w:rPr>
        <w:t xml:space="preserve"> </w:t>
      </w:r>
    </w:p>
    <w:p w:rsidR="00864747" w:rsidRPr="00B91856" w:rsidRDefault="00864747" w:rsidP="00864747">
      <w:pPr>
        <w:pStyle w:val="Heading3"/>
      </w:pPr>
      <w:bookmarkStart w:id="1223" w:name="_Toc391903775"/>
      <w:r w:rsidRPr="00B91856">
        <w:t>Spring</w:t>
      </w:r>
      <w:r>
        <w:t xml:space="preserve"> </w:t>
      </w:r>
      <w:r w:rsidRPr="00B91856">
        <w:t>complex</w:t>
      </w:r>
      <w:r>
        <w:t xml:space="preserve"> </w:t>
      </w:r>
      <w:r w:rsidRPr="00B91856">
        <w:t>overview</w:t>
      </w:r>
      <w:bookmarkEnd w:id="1223"/>
    </w:p>
    <w:p w:rsidR="00864747" w:rsidRDefault="00864747" w:rsidP="00A21031">
      <w:pPr>
        <w:pStyle w:val="BRNormal11pt0"/>
      </w:pPr>
      <w:r w:rsidRPr="00B91856">
        <w:t>The</w:t>
      </w:r>
      <w:r>
        <w:t xml:space="preserve"> </w:t>
      </w:r>
      <w:r w:rsidRPr="00B91856">
        <w:t>Towry</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22</w:t>
      </w:r>
      <w:r>
        <w:t xml:space="preserve"> </w:t>
      </w:r>
      <w:r w:rsidRPr="00B91856">
        <w:t>k</w:t>
      </w:r>
      <w:r>
        <w:t>ilo</w:t>
      </w:r>
      <w:r w:rsidRPr="00B91856">
        <w:t>m</w:t>
      </w:r>
      <w:r>
        <w:t xml:space="preserve">etres </w:t>
      </w:r>
      <w:r w:rsidRPr="00B91856">
        <w:t>west</w:t>
      </w:r>
      <w:r>
        <w:t xml:space="preserve"> </w:t>
      </w:r>
      <w:r w:rsidRPr="00B91856">
        <w:t>of</w:t>
      </w:r>
      <w:r>
        <w:t xml:space="preserve"> </w:t>
      </w:r>
      <w:r w:rsidRPr="00B91856">
        <w:t>the</w:t>
      </w:r>
      <w:r>
        <w:t xml:space="preserve"> </w:t>
      </w:r>
      <w:r w:rsidRPr="00B91856">
        <w:t>Queensland</w:t>
      </w:r>
      <w:r>
        <w:t xml:space="preserve"> </w:t>
      </w:r>
      <w:r w:rsidRPr="00B91856">
        <w:t>town</w:t>
      </w:r>
      <w:r>
        <w:t xml:space="preserve"> of </w:t>
      </w:r>
      <w:r w:rsidRPr="00B91856">
        <w:t>Moorefield,</w:t>
      </w:r>
      <w:r>
        <w:t xml:space="preserve"> </w:t>
      </w:r>
      <w:r w:rsidRPr="00B91856">
        <w:t>and</w:t>
      </w:r>
      <w:r>
        <w:t xml:space="preserve"> </w:t>
      </w:r>
      <w:r w:rsidRPr="00B91856">
        <w:t>3</w:t>
      </w:r>
      <w:r>
        <w:t> </w:t>
      </w:r>
      <w:r w:rsidRPr="00B91856">
        <w:t>k</w:t>
      </w:r>
      <w:r>
        <w:t>ilo</w:t>
      </w:r>
      <w:r w:rsidRPr="00B91856">
        <w:t>m</w:t>
      </w:r>
      <w:r>
        <w:t xml:space="preserve">etres </w:t>
      </w:r>
      <w:r w:rsidRPr="00B91856">
        <w:t>north</w:t>
      </w:r>
      <w:r>
        <w:t xml:space="preserve"> </w:t>
      </w:r>
      <w:r w:rsidRPr="00B91856">
        <w:t>of</w:t>
      </w:r>
      <w:r>
        <w:t xml:space="preserve"> </w:t>
      </w:r>
      <w:r w:rsidRPr="00B91856">
        <w:t>the</w:t>
      </w:r>
      <w:r>
        <w:t xml:space="preserve"> </w:t>
      </w:r>
      <w:r w:rsidRPr="00B91856">
        <w:t>Queensland</w:t>
      </w:r>
      <w:r>
        <w:t xml:space="preserve"> – </w:t>
      </w:r>
      <w:r w:rsidRPr="00B91856">
        <w:t>New</w:t>
      </w:r>
      <w:r>
        <w:t xml:space="preserve"> </w:t>
      </w:r>
      <w:r w:rsidRPr="00B91856">
        <w:t>South</w:t>
      </w:r>
      <w:r>
        <w:t xml:space="preserve"> </w:t>
      </w:r>
      <w:r w:rsidRPr="00B91856">
        <w:t>Wales</w:t>
      </w:r>
      <w:r>
        <w:t xml:space="preserve"> </w:t>
      </w:r>
      <w:r w:rsidRPr="00B91856">
        <w:t>border.</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eight</w:t>
      </w:r>
      <w:r>
        <w:t xml:space="preserve"> </w:t>
      </w:r>
      <w:r w:rsidRPr="00B91856">
        <w:t>active</w:t>
      </w:r>
      <w:r>
        <w:t xml:space="preserve"> </w:t>
      </w:r>
      <w:r w:rsidRPr="00B91856">
        <w:t>vents,</w:t>
      </w:r>
      <w:r>
        <w:t xml:space="preserve"> </w:t>
      </w:r>
      <w:r w:rsidRPr="00B91856">
        <w:t>one</w:t>
      </w:r>
      <w:r>
        <w:t xml:space="preserve"> </w:t>
      </w:r>
      <w:r w:rsidRPr="00B91856">
        <w:t>of</w:t>
      </w:r>
      <w:r>
        <w:t xml:space="preserve"> </w:t>
      </w:r>
      <w:r w:rsidRPr="00B91856">
        <w:t>which</w:t>
      </w:r>
      <w:r>
        <w:t xml:space="preserve"> </w:t>
      </w:r>
      <w:r w:rsidRPr="00B91856">
        <w:t>(197)</w:t>
      </w:r>
      <w:r>
        <w:t xml:space="preserve"> </w:t>
      </w:r>
      <w:r w:rsidRPr="00B91856">
        <w:t>has</w:t>
      </w:r>
      <w:r>
        <w:t xml:space="preserve"> </w:t>
      </w:r>
      <w:r w:rsidRPr="00B91856">
        <w:t>been</w:t>
      </w:r>
      <w:r>
        <w:t xml:space="preserve"> </w:t>
      </w:r>
      <w:r w:rsidRPr="00B91856">
        <w:t>excavated</w:t>
      </w:r>
      <w:r>
        <w:t xml:space="preserve"> </w:t>
      </w:r>
      <w:r w:rsidRPr="00B91856">
        <w:t>and</w:t>
      </w:r>
      <w:r>
        <w:t xml:space="preserve"> </w:t>
      </w:r>
      <w:r w:rsidRPr="00B91856">
        <w:t>no</w:t>
      </w:r>
      <w:r>
        <w:t xml:space="preserve"> </w:t>
      </w:r>
      <w:r w:rsidRPr="00B91856">
        <w:t>longer</w:t>
      </w:r>
      <w:r>
        <w:t xml:space="preserve"> </w:t>
      </w:r>
      <w:r w:rsidRPr="00B91856">
        <w:t>supports</w:t>
      </w:r>
      <w:r>
        <w:t xml:space="preserve"> </w:t>
      </w:r>
      <w:r w:rsidRPr="00B91856">
        <w:t>a</w:t>
      </w:r>
      <w:r>
        <w:t xml:space="preserve"> </w:t>
      </w:r>
      <w:r w:rsidRPr="00B91856">
        <w:t>spring</w:t>
      </w:r>
      <w:r>
        <w:t xml:space="preserve"> </w:t>
      </w:r>
      <w:r w:rsidRPr="00B91856">
        <w:t>wetland</w:t>
      </w:r>
      <w:r>
        <w:t xml:space="preserve"> and has been given a conservation ranking of 2</w:t>
      </w:r>
      <w:r w:rsidRPr="00B91856">
        <w:t>.</w:t>
      </w:r>
      <w:r>
        <w:t xml:space="preserve"> </w:t>
      </w:r>
      <w:r w:rsidRPr="00B91856">
        <w:t>There</w:t>
      </w:r>
      <w:r>
        <w:t xml:space="preserve"> </w:t>
      </w:r>
      <w:r w:rsidRPr="00B91856">
        <w:t>are</w:t>
      </w:r>
      <w:r>
        <w:t xml:space="preserve"> </w:t>
      </w:r>
      <w:r w:rsidRPr="00B91856">
        <w:t>three</w:t>
      </w:r>
      <w:r>
        <w:t xml:space="preserve"> </w:t>
      </w:r>
      <w:r w:rsidRPr="00B91856">
        <w:t>main</w:t>
      </w:r>
      <w:r>
        <w:t xml:space="preserve"> </w:t>
      </w:r>
      <w:r w:rsidRPr="00B91856">
        <w:t>vents</w:t>
      </w:r>
      <w:r>
        <w:t xml:space="preserve"> </w:t>
      </w:r>
      <w:r w:rsidRPr="00B91856">
        <w:t>that</w:t>
      </w:r>
      <w:r>
        <w:t xml:space="preserve"> </w:t>
      </w:r>
      <w:r w:rsidRPr="00B91856">
        <w:t>contain</w:t>
      </w:r>
      <w:r>
        <w:t xml:space="preserve"> </w:t>
      </w:r>
      <w:r w:rsidRPr="00B91856">
        <w:t>water</w:t>
      </w:r>
      <w:r>
        <w:t xml:space="preserve">, </w:t>
      </w:r>
      <w:r w:rsidRPr="00B91856">
        <w:t>and</w:t>
      </w:r>
      <w:r>
        <w:t xml:space="preserve"> </w:t>
      </w:r>
      <w:r w:rsidRPr="00B91856">
        <w:t>support</w:t>
      </w:r>
      <w:r>
        <w:t xml:space="preserve"> </w:t>
      </w:r>
      <w:r w:rsidRPr="00B91856">
        <w:t>vegetation</w:t>
      </w:r>
      <w:r>
        <w:t xml:space="preserve"> </w:t>
      </w:r>
      <w:r w:rsidRPr="00B91856">
        <w:t>and</w:t>
      </w:r>
      <w:r>
        <w:t xml:space="preserve"> </w:t>
      </w:r>
      <w:r w:rsidRPr="00B91856">
        <w:t>wetland</w:t>
      </w:r>
      <w:r>
        <w:t xml:space="preserve"> </w:t>
      </w:r>
      <w:r w:rsidRPr="00B91856">
        <w:t>animals.</w:t>
      </w:r>
      <w:r>
        <w:t xml:space="preserve"> </w:t>
      </w:r>
      <w:r w:rsidRPr="00B91856">
        <w:t>One</w:t>
      </w:r>
      <w:r>
        <w:t xml:space="preserve"> </w:t>
      </w:r>
      <w:r w:rsidRPr="00B91856">
        <w:t>vent</w:t>
      </w:r>
      <w:r>
        <w:t xml:space="preserve"> </w:t>
      </w:r>
      <w:r w:rsidRPr="00B91856">
        <w:t>(197.5)</w:t>
      </w:r>
      <w:r>
        <w:t xml:space="preserve"> </w:t>
      </w:r>
      <w:r w:rsidRPr="00B91856">
        <w:t>has</w:t>
      </w:r>
      <w:r>
        <w:t xml:space="preserve"> </w:t>
      </w:r>
      <w:r w:rsidRPr="00B91856">
        <w:t>been</w:t>
      </w:r>
      <w:r>
        <w:t xml:space="preserve"> </w:t>
      </w:r>
      <w:r w:rsidRPr="00B91856">
        <w:t>partially</w:t>
      </w:r>
      <w:r>
        <w:t xml:space="preserve"> </w:t>
      </w:r>
      <w:r w:rsidRPr="00B91856">
        <w:t>fenced</w:t>
      </w:r>
      <w:r>
        <w:t xml:space="preserve"> </w:t>
      </w:r>
      <w:r w:rsidRPr="00B91856">
        <w:t>to</w:t>
      </w:r>
      <w:r>
        <w:t xml:space="preserve"> </w:t>
      </w:r>
      <w:r w:rsidRPr="00B91856">
        <w:t>prevent</w:t>
      </w:r>
      <w:r>
        <w:t xml:space="preserve"> </w:t>
      </w:r>
      <w:r w:rsidRPr="00B91856">
        <w:t>damage</w:t>
      </w:r>
      <w:r>
        <w:t xml:space="preserve"> from pigs </w:t>
      </w:r>
      <w:r w:rsidRPr="00B91856">
        <w:t>(</w:t>
      </w:r>
      <w:r w:rsidR="003942EF" w:rsidRPr="00B91856">
        <w:t>Figure</w:t>
      </w:r>
      <w:r w:rsidR="003942EF">
        <w:t xml:space="preserve"> </w:t>
      </w:r>
      <w:r w:rsidR="003942EF">
        <w:rPr>
          <w:noProof/>
        </w:rPr>
        <w:t>80</w:t>
      </w:r>
      <w:r w:rsidRPr="00B91856">
        <w:t>).</w:t>
      </w:r>
      <w:r>
        <w:t xml:space="preserve"> </w:t>
      </w:r>
      <w:r w:rsidR="003942EF" w:rsidRPr="00B91856">
        <w:t>Table</w:t>
      </w:r>
      <w:r w:rsidR="003942EF">
        <w:t xml:space="preserve"> </w:t>
      </w:r>
      <w:r w:rsidR="003942EF">
        <w:rPr>
          <w:noProof/>
        </w:rPr>
        <w:t>167</w:t>
      </w:r>
      <w:r>
        <w:t xml:space="preserve"> shows basic hydrogeological information for the spring complex. The location and elevations of the springs are listed in </w:t>
      </w:r>
      <w:r w:rsidR="003942EF" w:rsidRPr="00B91856">
        <w:t>Table</w:t>
      </w:r>
      <w:r w:rsidR="003942EF">
        <w:t xml:space="preserve"> </w:t>
      </w:r>
      <w:r w:rsidR="003942EF">
        <w:rPr>
          <w:noProof/>
        </w:rPr>
        <w:t>168</w:t>
      </w:r>
      <w:r>
        <w:t>.</w:t>
      </w:r>
    </w:p>
    <w:p w:rsidR="004B37D4" w:rsidRDefault="004B37D4" w:rsidP="00A21031">
      <w:pPr>
        <w:pStyle w:val="BRNormal11pt0"/>
      </w:pPr>
      <w:r w:rsidRPr="00B91856">
        <w:rPr>
          <w:rFonts w:cs="Calibri"/>
          <w:noProof/>
          <w:szCs w:val="20"/>
          <w:lang w:val="en-AU" w:eastAsia="en-AU"/>
        </w:rPr>
        <w:drawing>
          <wp:inline distT="0" distB="0" distL="0" distR="0">
            <wp:extent cx="2724150" cy="204311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JPG"/>
                    <pic:cNvPicPr/>
                  </pic:nvPicPr>
                  <pic:blipFill>
                    <a:blip r:embed="rId13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4479" cy="2050860"/>
                    </a:xfrm>
                    <a:prstGeom prst="rect">
                      <a:avLst/>
                    </a:prstGeom>
                  </pic:spPr>
                </pic:pic>
              </a:graphicData>
            </a:graphic>
          </wp:inline>
        </w:drawing>
      </w:r>
      <w:r>
        <w:t xml:space="preserve">  </w:t>
      </w:r>
      <w:r w:rsidRPr="00B91856">
        <w:rPr>
          <w:rFonts w:cs="Calibri"/>
          <w:noProof/>
          <w:szCs w:val="20"/>
          <w:lang w:val="en-AU" w:eastAsia="en-AU"/>
        </w:rPr>
        <w:drawing>
          <wp:inline distT="0" distB="0" distL="0" distR="0">
            <wp:extent cx="2714625" cy="2035970"/>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JPG"/>
                    <pic:cNvPicPr/>
                  </pic:nvPicPr>
                  <pic:blipFill>
                    <a:blip r:embed="rId1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8569" cy="2038928"/>
                    </a:xfrm>
                    <a:prstGeom prst="rect">
                      <a:avLst/>
                    </a:prstGeom>
                  </pic:spPr>
                </pic:pic>
              </a:graphicData>
            </a:graphic>
          </wp:inline>
        </w:drawing>
      </w:r>
    </w:p>
    <w:p w:rsidR="00864747" w:rsidRDefault="00864747" w:rsidP="004B37D4">
      <w:pPr>
        <w:pStyle w:val="BRCaption-figure"/>
      </w:pPr>
      <w:bookmarkStart w:id="1224" w:name="_Ref352073467"/>
      <w:bookmarkStart w:id="1225" w:name="_Toc391885937"/>
      <w:r w:rsidRPr="00B91856">
        <w:t>Figure</w:t>
      </w:r>
      <w:r>
        <w:t xml:space="preserve"> </w:t>
      </w:r>
      <w:r w:rsidR="003942EF">
        <w:rPr>
          <w:noProof/>
        </w:rPr>
        <w:t>80</w:t>
      </w:r>
      <w:bookmarkEnd w:id="1224"/>
      <w:r>
        <w:t xml:space="preserve"> </w:t>
      </w:r>
      <w:r w:rsidRPr="00B91856">
        <w:t>Towry</w:t>
      </w:r>
      <w:r>
        <w:t xml:space="preserve"> </w:t>
      </w:r>
      <w:r w:rsidRPr="007A4107">
        <w:t>spring</w:t>
      </w:r>
      <w:r>
        <w:t xml:space="preserve"> </w:t>
      </w:r>
      <w:r w:rsidRPr="00B91856">
        <w:t>comple</w:t>
      </w:r>
      <w:r>
        <w:t>x—v</w:t>
      </w:r>
      <w:r w:rsidRPr="00B91856">
        <w:t>ents</w:t>
      </w:r>
      <w:r>
        <w:t xml:space="preserve"> </w:t>
      </w:r>
      <w:r w:rsidRPr="00B91856">
        <w:t>197.5</w:t>
      </w:r>
      <w:r>
        <w:t xml:space="preserve"> </w:t>
      </w:r>
      <w:r w:rsidRPr="00B91856">
        <w:t>and</w:t>
      </w:r>
      <w:r>
        <w:t xml:space="preserve"> </w:t>
      </w:r>
      <w:r w:rsidRPr="00B91856">
        <w:t>197.6</w:t>
      </w:r>
      <w:r>
        <w:t>.</w:t>
      </w:r>
      <w:bookmarkEnd w:id="1225"/>
    </w:p>
    <w:p w:rsidR="00922A90" w:rsidRDefault="00922A90">
      <w:pPr>
        <w:autoSpaceDE/>
        <w:autoSpaceDN/>
      </w:pPr>
      <w:bookmarkStart w:id="1226" w:name="_Ref358301898"/>
      <w:bookmarkStart w:id="1227" w:name="_Toc391885824"/>
    </w:p>
    <w:p w:rsidR="004B37D4" w:rsidRDefault="004B37D4">
      <w:pPr>
        <w:autoSpaceDE/>
        <w:autoSpaceDN/>
        <w:rPr>
          <w:rFonts w:eastAsia="Times New Roman" w:cs="Times New Roman"/>
          <w:sz w:val="20"/>
          <w:szCs w:val="20"/>
          <w:lang w:val="en-GB" w:eastAsia="en-US"/>
        </w:rPr>
      </w:pPr>
      <w:r>
        <w:br w:type="page"/>
      </w:r>
    </w:p>
    <w:p w:rsidR="003204A9" w:rsidRDefault="00864747" w:rsidP="007A4107">
      <w:pPr>
        <w:pStyle w:val="BRcaption"/>
      </w:pPr>
      <w:proofErr w:type="gramStart"/>
      <w:r w:rsidRPr="00B91856">
        <w:lastRenderedPageBreak/>
        <w:t>Table</w:t>
      </w:r>
      <w:r>
        <w:t xml:space="preserve"> </w:t>
      </w:r>
      <w:r w:rsidR="003942EF">
        <w:rPr>
          <w:noProof/>
        </w:rPr>
        <w:t>167</w:t>
      </w:r>
      <w:bookmarkEnd w:id="1226"/>
      <w:r>
        <w:t xml:space="preserve"> </w:t>
      </w:r>
      <w:r w:rsidRPr="00B91856">
        <w:t>Towry</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227"/>
      <w:proofErr w:type="gramEnd"/>
    </w:p>
    <w:tbl>
      <w:tblPr>
        <w:tblStyle w:val="TableGrid"/>
        <w:tblW w:w="0" w:type="auto"/>
        <w:tblInd w:w="108" w:type="dxa"/>
        <w:tblLook w:val="04A0"/>
      </w:tblPr>
      <w:tblGrid>
        <w:gridCol w:w="3119"/>
        <w:gridCol w:w="992"/>
        <w:gridCol w:w="4820"/>
      </w:tblGrid>
      <w:tr w:rsidR="00864747" w:rsidRPr="00E62ADA" w:rsidTr="00922A90">
        <w:trPr>
          <w:tblHeader/>
        </w:trPr>
        <w:tc>
          <w:tcPr>
            <w:tcW w:w="3119" w:type="dxa"/>
            <w:shd w:val="clear" w:color="auto" w:fill="C6D9F1" w:themeFill="text2" w:themeFillTint="33"/>
          </w:tcPr>
          <w:p w:rsidR="00864747" w:rsidRPr="00E62ADA" w:rsidRDefault="00864747" w:rsidP="00A21031">
            <w:pPr>
              <w:pStyle w:val="Tableheading"/>
            </w:pPr>
            <w:r>
              <w:t>Feature</w:t>
            </w:r>
          </w:p>
        </w:tc>
        <w:tc>
          <w:tcPr>
            <w:tcW w:w="992" w:type="dxa"/>
            <w:shd w:val="clear" w:color="auto" w:fill="C6D9F1" w:themeFill="text2" w:themeFillTint="33"/>
          </w:tcPr>
          <w:p w:rsidR="00864747" w:rsidRPr="00E62ADA" w:rsidRDefault="00864747" w:rsidP="00A21031">
            <w:pPr>
              <w:pStyle w:val="Tableheading"/>
            </w:pPr>
            <w:r w:rsidRPr="00E62ADA">
              <w:t>Details</w:t>
            </w:r>
          </w:p>
        </w:tc>
        <w:tc>
          <w:tcPr>
            <w:tcW w:w="4820" w:type="dxa"/>
            <w:shd w:val="clear" w:color="auto" w:fill="C6D9F1" w:themeFill="text2" w:themeFillTint="33"/>
          </w:tcPr>
          <w:p w:rsidR="00864747" w:rsidRPr="00E62ADA" w:rsidRDefault="00864747" w:rsidP="00A21031">
            <w:pPr>
              <w:pStyle w:val="Tableheading"/>
            </w:pPr>
            <w:r w:rsidRPr="00E62ADA">
              <w:t>Comments</w:t>
            </w:r>
          </w:p>
        </w:tc>
      </w:tr>
      <w:tr w:rsidR="00864747" w:rsidRPr="00E62ADA" w:rsidTr="00864747">
        <w:tc>
          <w:tcPr>
            <w:tcW w:w="3119" w:type="dxa"/>
          </w:tcPr>
          <w:p w:rsidR="00864747" w:rsidRPr="00E62ADA" w:rsidRDefault="00864747" w:rsidP="00A21031">
            <w:pPr>
              <w:pStyle w:val="Tabletext"/>
            </w:pPr>
            <w:r w:rsidRPr="00E62ADA">
              <w:t>No.</w:t>
            </w:r>
            <w:r>
              <w:t xml:space="preserve"> </w:t>
            </w:r>
            <w:r w:rsidRPr="00E62ADA">
              <w:t>of</w:t>
            </w:r>
            <w:r>
              <w:t xml:space="preserve"> </w:t>
            </w:r>
            <w:r w:rsidRPr="00E62ADA">
              <w:t>active</w:t>
            </w:r>
            <w:r>
              <w:t xml:space="preserve"> </w:t>
            </w:r>
            <w:r w:rsidRPr="00E62ADA">
              <w:t>vents</w:t>
            </w:r>
          </w:p>
        </w:tc>
        <w:tc>
          <w:tcPr>
            <w:tcW w:w="992" w:type="dxa"/>
          </w:tcPr>
          <w:p w:rsidR="00864747" w:rsidRPr="00E62ADA" w:rsidRDefault="00864747" w:rsidP="00A21031">
            <w:pPr>
              <w:pStyle w:val="Tabletext"/>
            </w:pPr>
            <w:r w:rsidRPr="00E62ADA">
              <w:t>8</w:t>
            </w:r>
          </w:p>
        </w:tc>
        <w:tc>
          <w:tcPr>
            <w:tcW w:w="4820" w:type="dxa"/>
          </w:tcPr>
          <w:p w:rsidR="00864747" w:rsidRPr="00E62ADA" w:rsidRDefault="00864747" w:rsidP="00A21031">
            <w:pPr>
              <w:pStyle w:val="Tabletext"/>
            </w:pPr>
            <w:r w:rsidRPr="00E62ADA">
              <w:t>197,</w:t>
            </w:r>
            <w:r>
              <w:t xml:space="preserve"> </w:t>
            </w:r>
            <w:r w:rsidRPr="00E62ADA">
              <w:t>197.1,</w:t>
            </w:r>
            <w:r>
              <w:t xml:space="preserve"> </w:t>
            </w:r>
            <w:r w:rsidRPr="00E62ADA">
              <w:t>197.2,</w:t>
            </w:r>
            <w:r>
              <w:t xml:space="preserve"> </w:t>
            </w:r>
            <w:r w:rsidRPr="00E62ADA">
              <w:t>197.3,</w:t>
            </w:r>
            <w:r>
              <w:t xml:space="preserve"> </w:t>
            </w:r>
            <w:r w:rsidRPr="00E62ADA">
              <w:t>197.4,</w:t>
            </w:r>
            <w:r>
              <w:t xml:space="preserve"> </w:t>
            </w:r>
            <w:r w:rsidRPr="00E62ADA">
              <w:t>197.5,</w:t>
            </w:r>
            <w:r>
              <w:t xml:space="preserve"> </w:t>
            </w:r>
            <w:r w:rsidRPr="00E62ADA">
              <w:t>197.6,</w:t>
            </w:r>
            <w:r>
              <w:t xml:space="preserve"> </w:t>
            </w:r>
            <w:r w:rsidRPr="00E62ADA">
              <w:t>198</w:t>
            </w:r>
          </w:p>
        </w:tc>
      </w:tr>
      <w:tr w:rsidR="00864747" w:rsidRPr="00E62ADA" w:rsidTr="00864747">
        <w:tc>
          <w:tcPr>
            <w:tcW w:w="3119" w:type="dxa"/>
          </w:tcPr>
          <w:p w:rsidR="00864747" w:rsidRPr="00E62ADA" w:rsidRDefault="00864747" w:rsidP="00A21031">
            <w:pPr>
              <w:pStyle w:val="Tabletext"/>
            </w:pPr>
            <w:r w:rsidRPr="00E62ADA">
              <w:t>No.</w:t>
            </w:r>
            <w:r>
              <w:t xml:space="preserve"> </w:t>
            </w:r>
            <w:r w:rsidRPr="00E62ADA">
              <w:t>of</w:t>
            </w:r>
            <w:r>
              <w:t xml:space="preserve"> </w:t>
            </w:r>
            <w:r w:rsidRPr="00E62ADA">
              <w:t>inactive</w:t>
            </w:r>
            <w:r>
              <w:t xml:space="preserve"> </w:t>
            </w:r>
            <w:r w:rsidRPr="00E62ADA">
              <w:t>vents</w:t>
            </w:r>
          </w:p>
        </w:tc>
        <w:tc>
          <w:tcPr>
            <w:tcW w:w="992" w:type="dxa"/>
          </w:tcPr>
          <w:p w:rsidR="00864747" w:rsidRPr="00E62ADA" w:rsidRDefault="00864747" w:rsidP="00A21031">
            <w:pPr>
              <w:pStyle w:val="Tabletext"/>
            </w:pPr>
            <w:r w:rsidRPr="00E62ADA">
              <w:t>0</w:t>
            </w: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Conservation</w:t>
            </w:r>
            <w:r>
              <w:t xml:space="preserve"> </w:t>
            </w:r>
            <w:r w:rsidRPr="00E62ADA">
              <w:t>ranking</w:t>
            </w:r>
          </w:p>
        </w:tc>
        <w:tc>
          <w:tcPr>
            <w:tcW w:w="992" w:type="dxa"/>
          </w:tcPr>
          <w:p w:rsidR="00864747" w:rsidRPr="00E62ADA" w:rsidRDefault="00864747" w:rsidP="00A21031">
            <w:pPr>
              <w:pStyle w:val="Tabletext"/>
            </w:pPr>
            <w:r w:rsidRPr="00E62ADA">
              <w:t>2</w:t>
            </w: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Spring</w:t>
            </w:r>
            <w:r>
              <w:t xml:space="preserve"> </w:t>
            </w:r>
            <w:r w:rsidRPr="00E62ADA">
              <w:t>water</w:t>
            </w:r>
            <w:r>
              <w:t xml:space="preserve"> </w:t>
            </w:r>
            <w:r w:rsidRPr="00E62ADA">
              <w:t>quality</w:t>
            </w:r>
            <w:r>
              <w:t xml:space="preserve"> </w:t>
            </w:r>
            <w:r w:rsidRPr="00E62ADA">
              <w:t>samples</w:t>
            </w:r>
          </w:p>
        </w:tc>
        <w:tc>
          <w:tcPr>
            <w:tcW w:w="992" w:type="dxa"/>
          </w:tcPr>
          <w:p w:rsidR="00864747" w:rsidRPr="00E62ADA" w:rsidRDefault="00864747" w:rsidP="00A21031">
            <w:pPr>
              <w:pStyle w:val="Tabletext"/>
            </w:pP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t>W</w:t>
            </w:r>
            <w:r w:rsidRPr="00E62ADA">
              <w:t>aterbores</w:t>
            </w:r>
            <w:r>
              <w:t xml:space="preserve"> </w:t>
            </w:r>
            <w:r w:rsidRPr="00E62ADA">
              <w:t>within</w:t>
            </w:r>
            <w:r>
              <w:t xml:space="preserve"> </w:t>
            </w:r>
            <w:r w:rsidRPr="00E62ADA">
              <w:t>10</w:t>
            </w:r>
            <w:r>
              <w:t>-</w:t>
            </w:r>
            <w:r w:rsidRPr="00E62ADA">
              <w:t>k</w:t>
            </w:r>
            <w:r>
              <w:t>ilo</w:t>
            </w:r>
            <w:r w:rsidRPr="00E62ADA">
              <w:t>m</w:t>
            </w:r>
            <w:r>
              <w:t xml:space="preserve">etre </w:t>
            </w:r>
            <w:r w:rsidRPr="00E62ADA">
              <w:t>radius</w:t>
            </w:r>
          </w:p>
        </w:tc>
        <w:tc>
          <w:tcPr>
            <w:tcW w:w="992" w:type="dxa"/>
          </w:tcPr>
          <w:p w:rsidR="00864747" w:rsidRPr="00E62ADA" w:rsidRDefault="00864747" w:rsidP="00A21031">
            <w:pPr>
              <w:pStyle w:val="Tabletext"/>
            </w:pPr>
            <w:r w:rsidRPr="00E62ADA">
              <w:t>5</w:t>
            </w:r>
          </w:p>
        </w:tc>
        <w:tc>
          <w:tcPr>
            <w:tcW w:w="4820" w:type="dxa"/>
          </w:tcPr>
          <w:p w:rsidR="00864747" w:rsidRPr="00E62ADA" w:rsidRDefault="00864747" w:rsidP="00A21031">
            <w:pPr>
              <w:pStyle w:val="Tabletext"/>
            </w:pPr>
            <w:r w:rsidRPr="00E62ADA">
              <w:t>4642,</w:t>
            </w:r>
            <w:r>
              <w:t xml:space="preserve"> </w:t>
            </w:r>
            <w:r w:rsidRPr="00E62ADA">
              <w:t>4643,</w:t>
            </w:r>
            <w:r>
              <w:t xml:space="preserve"> </w:t>
            </w:r>
            <w:r w:rsidRPr="00E62ADA">
              <w:t>4644,</w:t>
            </w:r>
            <w:r>
              <w:t xml:space="preserve"> </w:t>
            </w:r>
            <w:r w:rsidRPr="00E62ADA">
              <w:t>4645,</w:t>
            </w:r>
            <w:r>
              <w:t xml:space="preserve"> </w:t>
            </w:r>
            <w:r w:rsidRPr="00E62ADA">
              <w:t>GW004579</w:t>
            </w:r>
          </w:p>
        </w:tc>
      </w:tr>
      <w:tr w:rsidR="00864747" w:rsidRPr="00E62ADA" w:rsidTr="00864747">
        <w:tc>
          <w:tcPr>
            <w:tcW w:w="3119" w:type="dxa"/>
          </w:tcPr>
          <w:p w:rsidR="00864747" w:rsidRPr="00E62ADA" w:rsidRDefault="00864747" w:rsidP="00A21031">
            <w:pPr>
              <w:pStyle w:val="Tabletext"/>
            </w:pPr>
            <w:r>
              <w:t>W</w:t>
            </w:r>
            <w:r w:rsidRPr="00E62ADA">
              <w:t>aterbore</w:t>
            </w:r>
            <w:r>
              <w:t xml:space="preserve"> </w:t>
            </w:r>
            <w:r w:rsidRPr="00E62ADA">
              <w:t>water</w:t>
            </w:r>
            <w:r>
              <w:t xml:space="preserve"> </w:t>
            </w:r>
            <w:r w:rsidRPr="00E62ADA">
              <w:t>quality</w:t>
            </w:r>
            <w:r>
              <w:t xml:space="preserve"> </w:t>
            </w:r>
            <w:r w:rsidRPr="00E62ADA">
              <w:t>samples</w:t>
            </w:r>
          </w:p>
        </w:tc>
        <w:tc>
          <w:tcPr>
            <w:tcW w:w="992" w:type="dxa"/>
          </w:tcPr>
          <w:p w:rsidR="00864747" w:rsidRPr="00E62ADA" w:rsidRDefault="00864747" w:rsidP="00A21031">
            <w:pPr>
              <w:pStyle w:val="Tabletext"/>
            </w:pP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Interpreted</w:t>
            </w:r>
            <w:r>
              <w:t xml:space="preserve"> </w:t>
            </w:r>
            <w:r w:rsidRPr="00E62ADA">
              <w:t>stratigraphy</w:t>
            </w:r>
            <w:r>
              <w:t xml:space="preserve"> </w:t>
            </w:r>
            <w:r w:rsidRPr="00E62ADA">
              <w:t>available</w:t>
            </w:r>
          </w:p>
        </w:tc>
        <w:tc>
          <w:tcPr>
            <w:tcW w:w="992" w:type="dxa"/>
          </w:tcPr>
          <w:p w:rsidR="00864747" w:rsidRPr="00E62ADA" w:rsidRDefault="00864747" w:rsidP="00A21031">
            <w:pPr>
              <w:pStyle w:val="Tabletext"/>
            </w:pPr>
            <w:r w:rsidRPr="00E62ADA">
              <w:t>Yes</w:t>
            </w: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Outcropping</w:t>
            </w:r>
            <w:r>
              <w:t xml:space="preserve"> </w:t>
            </w:r>
            <w:r w:rsidRPr="00E62ADA">
              <w:t>GAB</w:t>
            </w:r>
            <w:r>
              <w:t xml:space="preserve"> </w:t>
            </w:r>
            <w:r w:rsidRPr="00E62ADA">
              <w:t>formations</w:t>
            </w:r>
          </w:p>
        </w:tc>
        <w:tc>
          <w:tcPr>
            <w:tcW w:w="992" w:type="dxa"/>
          </w:tcPr>
          <w:p w:rsidR="00864747" w:rsidRPr="00E62ADA" w:rsidRDefault="00864747" w:rsidP="00A21031">
            <w:pPr>
              <w:pStyle w:val="Tabletext"/>
            </w:pPr>
            <w:r w:rsidRPr="00E62ADA">
              <w:t>None</w:t>
            </w: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Underlying</w:t>
            </w:r>
            <w:r>
              <w:t xml:space="preserve"> </w:t>
            </w:r>
            <w:r w:rsidRPr="00E62ADA">
              <w:t>aquifers</w:t>
            </w:r>
          </w:p>
        </w:tc>
        <w:tc>
          <w:tcPr>
            <w:tcW w:w="992" w:type="dxa"/>
          </w:tcPr>
          <w:p w:rsidR="00864747" w:rsidRPr="00E62ADA" w:rsidRDefault="00864747" w:rsidP="00A21031">
            <w:pPr>
              <w:pStyle w:val="Tabletext"/>
            </w:pPr>
          </w:p>
        </w:tc>
        <w:tc>
          <w:tcPr>
            <w:tcW w:w="4820" w:type="dxa"/>
          </w:tcPr>
          <w:p w:rsidR="00864747" w:rsidRPr="00E62ADA" w:rsidRDefault="00864747" w:rsidP="00A21031">
            <w:pPr>
              <w:pStyle w:val="Tabletext"/>
            </w:pPr>
            <w:r w:rsidRPr="00E62ADA">
              <w:t>Coreena</w:t>
            </w:r>
            <w:r>
              <w:t xml:space="preserve"> </w:t>
            </w:r>
            <w:r w:rsidRPr="00E62ADA">
              <w:t>Member</w:t>
            </w:r>
            <w:r>
              <w:t xml:space="preserve"> </w:t>
            </w:r>
            <w:r w:rsidRPr="00E62ADA">
              <w:t>(minor</w:t>
            </w:r>
            <w:r>
              <w:t xml:space="preserve"> </w:t>
            </w:r>
            <w:r w:rsidRPr="00E62ADA">
              <w:t>aquifer),</w:t>
            </w:r>
            <w:r>
              <w:t xml:space="preserve"> </w:t>
            </w:r>
            <w:r w:rsidRPr="00E62ADA">
              <w:t>Wyandra</w:t>
            </w:r>
            <w:r>
              <w:t xml:space="preserve"> </w:t>
            </w:r>
            <w:r w:rsidRPr="00E62ADA">
              <w:t>Sandstone</w:t>
            </w:r>
            <w:r>
              <w:t xml:space="preserve"> </w:t>
            </w:r>
            <w:r w:rsidRPr="00E62ADA">
              <w:t>Member,</w:t>
            </w:r>
            <w:r>
              <w:t xml:space="preserve"> </w:t>
            </w:r>
            <w:r w:rsidRPr="00E62ADA">
              <w:t>Hooray</w:t>
            </w:r>
            <w:r>
              <w:t xml:space="preserve"> </w:t>
            </w:r>
            <w:r w:rsidRPr="00E62ADA">
              <w:t>Sandstone</w:t>
            </w:r>
          </w:p>
        </w:tc>
      </w:tr>
      <w:tr w:rsidR="00864747" w:rsidRPr="00E62ADA" w:rsidTr="00864747">
        <w:tc>
          <w:tcPr>
            <w:tcW w:w="3119" w:type="dxa"/>
          </w:tcPr>
          <w:p w:rsidR="00864747" w:rsidRPr="00E62ADA" w:rsidRDefault="00864747" w:rsidP="00A21031">
            <w:pPr>
              <w:pStyle w:val="Tabletext"/>
            </w:pPr>
            <w:r w:rsidRPr="00E62ADA">
              <w:t>SWL</w:t>
            </w:r>
            <w:r>
              <w:t xml:space="preserve"> </w:t>
            </w:r>
            <w:r w:rsidRPr="00E62ADA">
              <w:t>time</w:t>
            </w:r>
            <w:r>
              <w:t xml:space="preserve"> </w:t>
            </w:r>
            <w:r w:rsidRPr="00E62ADA">
              <w:t>series</w:t>
            </w:r>
            <w:r>
              <w:t xml:space="preserve"> </w:t>
            </w:r>
            <w:r w:rsidRPr="00E62ADA">
              <w:t>data</w:t>
            </w:r>
            <w:r>
              <w:t xml:space="preserve"> </w:t>
            </w:r>
            <w:r w:rsidRPr="00E62ADA">
              <w:t>available</w:t>
            </w:r>
          </w:p>
        </w:tc>
        <w:tc>
          <w:tcPr>
            <w:tcW w:w="992" w:type="dxa"/>
          </w:tcPr>
          <w:p w:rsidR="00864747" w:rsidRPr="00E62ADA" w:rsidRDefault="00864747" w:rsidP="00A21031">
            <w:pPr>
              <w:pStyle w:val="Tabletext"/>
            </w:pPr>
            <w:r w:rsidRPr="00E62ADA">
              <w:t>Yes</w:t>
            </w:r>
          </w:p>
        </w:tc>
        <w:tc>
          <w:tcPr>
            <w:tcW w:w="4820" w:type="dxa"/>
          </w:tcPr>
          <w:p w:rsidR="00864747" w:rsidRPr="00E62ADA" w:rsidRDefault="00864747" w:rsidP="00A21031">
            <w:pPr>
              <w:pStyle w:val="Tabletext"/>
            </w:pPr>
          </w:p>
        </w:tc>
      </w:tr>
      <w:tr w:rsidR="00864747" w:rsidRPr="00E62ADA" w:rsidTr="00864747">
        <w:tc>
          <w:tcPr>
            <w:tcW w:w="3119" w:type="dxa"/>
          </w:tcPr>
          <w:p w:rsidR="00864747" w:rsidRPr="00E62ADA" w:rsidRDefault="00864747" w:rsidP="00A21031">
            <w:pPr>
              <w:pStyle w:val="Tabletext"/>
            </w:pPr>
            <w:r w:rsidRPr="00E62ADA">
              <w:t>Likely</w:t>
            </w:r>
            <w:r>
              <w:t xml:space="preserve"> </w:t>
            </w:r>
            <w:r w:rsidRPr="00E62ADA">
              <w:t>source</w:t>
            </w:r>
            <w:r>
              <w:t xml:space="preserve"> </w:t>
            </w:r>
            <w:r w:rsidRPr="00E62ADA">
              <w:t>aquifers</w:t>
            </w:r>
          </w:p>
        </w:tc>
        <w:tc>
          <w:tcPr>
            <w:tcW w:w="992" w:type="dxa"/>
          </w:tcPr>
          <w:p w:rsidR="00864747" w:rsidRPr="00E62ADA" w:rsidRDefault="00864747" w:rsidP="00A21031">
            <w:pPr>
              <w:pStyle w:val="Tabletext"/>
            </w:pPr>
          </w:p>
        </w:tc>
        <w:tc>
          <w:tcPr>
            <w:tcW w:w="4820" w:type="dxa"/>
          </w:tcPr>
          <w:p w:rsidR="00864747" w:rsidRPr="00E62ADA" w:rsidRDefault="00864747" w:rsidP="00A21031">
            <w:pPr>
              <w:pStyle w:val="Tabletext"/>
            </w:pPr>
            <w:r w:rsidRPr="00E62ADA">
              <w:t>Wyandra</w:t>
            </w:r>
            <w:r>
              <w:t xml:space="preserve"> </w:t>
            </w:r>
            <w:r w:rsidRPr="00E62ADA">
              <w:t>Sandstone</w:t>
            </w:r>
            <w:r>
              <w:t xml:space="preserve"> </w:t>
            </w:r>
            <w:r w:rsidRPr="00E62ADA">
              <w:t>Member</w:t>
            </w:r>
            <w:r>
              <w:t xml:space="preserve"> </w:t>
            </w:r>
            <w:r w:rsidRPr="00E62ADA">
              <w:t>of</w:t>
            </w:r>
            <w:r>
              <w:t xml:space="preserve"> </w:t>
            </w:r>
            <w:r w:rsidRPr="00E62ADA">
              <w:t>the</w:t>
            </w:r>
            <w:r>
              <w:t xml:space="preserve"> </w:t>
            </w:r>
            <w:r w:rsidRPr="00E62ADA">
              <w:t>Cadna-owie</w:t>
            </w:r>
            <w:r>
              <w:t xml:space="preserve"> </w:t>
            </w:r>
            <w:r w:rsidRPr="00E62ADA">
              <w:t>Formation</w:t>
            </w:r>
          </w:p>
        </w:tc>
      </w:tr>
      <w:tr w:rsidR="00864747" w:rsidRPr="00E62ADA" w:rsidTr="00864747">
        <w:tc>
          <w:tcPr>
            <w:tcW w:w="3119" w:type="dxa"/>
          </w:tcPr>
          <w:p w:rsidR="00864747" w:rsidRPr="00E62ADA" w:rsidRDefault="00864747" w:rsidP="00A21031">
            <w:pPr>
              <w:pStyle w:val="Tabletext"/>
            </w:pPr>
            <w:r w:rsidRPr="00E62ADA">
              <w:t>Conceptual</w:t>
            </w:r>
            <w:r>
              <w:t xml:space="preserve"> </w:t>
            </w:r>
            <w:r w:rsidRPr="00E62ADA">
              <w:t>spring</w:t>
            </w:r>
            <w:r>
              <w:t xml:space="preserve"> </w:t>
            </w:r>
            <w:r w:rsidRPr="00E62ADA">
              <w:t>type</w:t>
            </w:r>
          </w:p>
        </w:tc>
        <w:tc>
          <w:tcPr>
            <w:tcW w:w="992" w:type="dxa"/>
          </w:tcPr>
          <w:p w:rsidR="00864747" w:rsidRPr="00E62ADA" w:rsidRDefault="00864747" w:rsidP="00A21031">
            <w:pPr>
              <w:pStyle w:val="Tabletext"/>
            </w:pPr>
            <w:r>
              <w:t>D, E or F</w:t>
            </w:r>
          </w:p>
        </w:tc>
        <w:tc>
          <w:tcPr>
            <w:tcW w:w="4820" w:type="dxa"/>
          </w:tcPr>
          <w:p w:rsidR="00864747" w:rsidRPr="00E62ADA" w:rsidRDefault="00864747" w:rsidP="00A21031">
            <w:pPr>
              <w:pStyle w:val="Tabletext"/>
              <w:rPr>
                <w:highlight w:val="cyan"/>
              </w:rPr>
            </w:pPr>
            <w:r>
              <w:t>L</w:t>
            </w:r>
            <w:r w:rsidRPr="00E62ADA">
              <w:t>ikely</w:t>
            </w:r>
            <w:r>
              <w:t xml:space="preserve"> </w:t>
            </w:r>
            <w:r w:rsidRPr="00E62ADA">
              <w:t>options</w:t>
            </w:r>
          </w:p>
        </w:tc>
      </w:tr>
    </w:tbl>
    <w:p w:rsidR="00864747" w:rsidRPr="00B91856" w:rsidRDefault="00864747" w:rsidP="00A21031">
      <w:pPr>
        <w:pStyle w:val="BelowTableFigureText9pt"/>
        <w:rPr>
          <w:rFonts w:cs="Calibri"/>
          <w:i/>
        </w:rPr>
      </w:pPr>
      <w:r>
        <w:t>GAB = Great Artesian Basin, SWL = standing water level.</w:t>
      </w:r>
    </w:p>
    <w:p w:rsidR="00864747" w:rsidRPr="00B91856" w:rsidRDefault="00451827" w:rsidP="00451827">
      <w:pPr>
        <w:pStyle w:val="BRNormal11pt0"/>
      </w:pPr>
      <w:r>
        <w:rPr>
          <w:noProof/>
          <w:lang w:val="en-AU" w:eastAsia="en-AU"/>
        </w:rPr>
        <w:lastRenderedPageBreak/>
        <w:drawing>
          <wp:inline distT="0" distB="0" distL="0" distR="0">
            <wp:extent cx="5749815" cy="7522234"/>
            <wp:effectExtent l="0" t="0" r="0" b="0"/>
            <wp:docPr id="92" name="Picture 92" descr="C:\Users\rengland\Documents\Office of Water Science\Knowledge Project - GAB Springs\New Maps\81_Towry_AW_June_2014_Fig.81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ngland\Documents\Office of Water Science\Knowledge Project - GAB Springs\New Maps\81_Towry_AW_June_2014_Fig.81_v2.bmp"/>
                    <pic:cNvPicPr>
                      <a:picLocks noChangeAspect="1" noChangeArrowheads="1"/>
                    </pic:cNvPicPr>
                  </pic:nvPicPr>
                  <pic:blipFill rotWithShape="1">
                    <a:blip r:embed="rId13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431"/>
                    <a:stretch/>
                  </pic:blipFill>
                  <pic:spPr bwMode="auto">
                    <a:xfrm>
                      <a:off x="0" y="0"/>
                      <a:ext cx="5755640" cy="75298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4747" w:rsidRPr="00D324DF" w:rsidRDefault="00864747" w:rsidP="00A21031">
      <w:pPr>
        <w:pStyle w:val="BelowTableFigureText9pt"/>
      </w:pPr>
      <w:bookmarkStart w:id="1228" w:name="_Ref352069203"/>
      <w:r w:rsidRPr="00D324DF">
        <w:t>NSW = New South Wales, Qld = Queensland.</w:t>
      </w:r>
    </w:p>
    <w:p w:rsidR="00864747" w:rsidRPr="00B91856" w:rsidRDefault="00864747" w:rsidP="004B37D4">
      <w:pPr>
        <w:pStyle w:val="BRCaption-figure"/>
      </w:pPr>
      <w:bookmarkStart w:id="1229" w:name="_Toc391885938"/>
      <w:proofErr w:type="gramStart"/>
      <w:r w:rsidRPr="00B91856">
        <w:t>Figure</w:t>
      </w:r>
      <w:r>
        <w:t xml:space="preserve"> </w:t>
      </w:r>
      <w:r w:rsidR="003942EF">
        <w:rPr>
          <w:noProof/>
        </w:rPr>
        <w:t>81</w:t>
      </w:r>
      <w:bookmarkEnd w:id="1228"/>
      <w:r>
        <w:t xml:space="preserve"> </w:t>
      </w:r>
      <w:r w:rsidRPr="00B91856">
        <w:t>Towry</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Bourke</w:t>
      </w:r>
      <w:r>
        <w:t xml:space="preserve"> supergroup</w:t>
      </w:r>
      <w:r w:rsidRPr="00B91856">
        <w:t>,</w:t>
      </w:r>
      <w:r>
        <w:t xml:space="preserve"> Queensland</w:t>
      </w:r>
      <w:r w:rsidRPr="00B91856">
        <w:t>.</w:t>
      </w:r>
      <w:bookmarkEnd w:id="1229"/>
      <w:proofErr w:type="gramEnd"/>
    </w:p>
    <w:p w:rsidR="00972110" w:rsidRDefault="00972110">
      <w:pPr>
        <w:autoSpaceDE/>
        <w:autoSpaceDN/>
        <w:rPr>
          <w:rFonts w:cs="Calibri-Bold"/>
          <w:b/>
          <w:bCs/>
          <w:i/>
          <w:color w:val="1F497D" w:themeColor="text2"/>
          <w:sz w:val="26"/>
          <w:szCs w:val="26"/>
          <w:lang w:val="en-GB"/>
        </w:rPr>
      </w:pPr>
      <w:bookmarkStart w:id="1230" w:name="_Toc391903776"/>
      <w:r>
        <w:br w:type="page"/>
      </w:r>
    </w:p>
    <w:p w:rsidR="00864747" w:rsidRPr="00B91856" w:rsidRDefault="00864747" w:rsidP="00864747">
      <w:pPr>
        <w:pStyle w:val="Heading3"/>
      </w:pPr>
      <w:r w:rsidRPr="00B91856">
        <w:lastRenderedPageBreak/>
        <w:t>Geology</w:t>
      </w:r>
      <w:bookmarkEnd w:id="1230"/>
    </w:p>
    <w:p w:rsidR="00864747" w:rsidRDefault="00864747" w:rsidP="00A21031">
      <w:pPr>
        <w:pStyle w:val="BRNormal11pt0"/>
        <w:rPr>
          <w:lang w:eastAsia="en-AU"/>
        </w:rPr>
      </w:pPr>
      <w:r w:rsidRPr="00B91856">
        <w:rPr>
          <w:szCs w:val="20"/>
        </w:rPr>
        <w:t>The</w:t>
      </w:r>
      <w:r>
        <w:rPr>
          <w:szCs w:val="20"/>
        </w:rPr>
        <w:t xml:space="preserve"> Towry spring complex is located on the Cunnamulla Shelf within the </w:t>
      </w:r>
      <w:r w:rsidRPr="00B91856">
        <w:rPr>
          <w:szCs w:val="20"/>
        </w:rPr>
        <w:t>Eromanga</w:t>
      </w:r>
      <w:r>
        <w:rPr>
          <w:szCs w:val="20"/>
        </w:rPr>
        <w:t xml:space="preserve"> </w:t>
      </w:r>
      <w:r w:rsidRPr="00B91856">
        <w:rPr>
          <w:szCs w:val="20"/>
        </w:rPr>
        <w:t>Basin</w:t>
      </w:r>
      <w:r>
        <w:rPr>
          <w:szCs w:val="20"/>
        </w:rPr>
        <w:t xml:space="preserve"> </w:t>
      </w:r>
      <w:r w:rsidRPr="00B91856">
        <w:rPr>
          <w:szCs w:val="20"/>
        </w:rPr>
        <w:t>(</w:t>
      </w:r>
      <w:r w:rsidR="003942EF" w:rsidRPr="00B91856">
        <w:t>Figure</w:t>
      </w:r>
      <w:r w:rsidR="003942EF">
        <w:t xml:space="preserve"> </w:t>
      </w:r>
      <w:r w:rsidR="003942EF">
        <w:rPr>
          <w:noProof/>
        </w:rPr>
        <w:t>81</w:t>
      </w:r>
      <w:r w:rsidRPr="00B91856">
        <w:rPr>
          <w:szCs w:val="20"/>
        </w:rPr>
        <w:t>).</w:t>
      </w:r>
      <w:r>
        <w:rPr>
          <w:szCs w:val="20"/>
        </w:rPr>
        <w:t xml:space="preserve"> </w:t>
      </w:r>
      <w:r w:rsidRPr="00B91856">
        <w:rPr>
          <w:lang w:eastAsia="en-AU"/>
        </w:rPr>
        <w:t>It</w:t>
      </w:r>
      <w:r>
        <w:rPr>
          <w:lang w:eastAsia="en-AU"/>
        </w:rPr>
        <w:t xml:space="preserve"> </w:t>
      </w:r>
      <w:r w:rsidRPr="00B91856">
        <w:rPr>
          <w:lang w:eastAsia="en-AU"/>
        </w:rPr>
        <w:t>lies</w:t>
      </w:r>
      <w:r>
        <w:rPr>
          <w:lang w:eastAsia="en-AU"/>
        </w:rPr>
        <w:t xml:space="preserve"> </w:t>
      </w:r>
      <w:r w:rsidRPr="00B91856">
        <w:rPr>
          <w:lang w:eastAsia="en-AU"/>
        </w:rPr>
        <w:t>near</w:t>
      </w:r>
      <w:r>
        <w:rPr>
          <w:lang w:eastAsia="en-AU"/>
        </w:rPr>
        <w:t xml:space="preserve"> </w:t>
      </w:r>
      <w:r w:rsidRPr="00B91856">
        <w:rPr>
          <w:lang w:eastAsia="en-AU"/>
        </w:rPr>
        <w:t>an</w:t>
      </w:r>
      <w:r>
        <w:rPr>
          <w:lang w:eastAsia="en-AU"/>
        </w:rPr>
        <w:t xml:space="preserve"> </w:t>
      </w:r>
      <w:r w:rsidRPr="00B91856">
        <w:rPr>
          <w:lang w:eastAsia="en-AU"/>
        </w:rPr>
        <w:t>outcrop</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Coreena</w:t>
      </w:r>
      <w:r>
        <w:rPr>
          <w:lang w:eastAsia="en-AU"/>
        </w:rPr>
        <w:t xml:space="preserve"> </w:t>
      </w:r>
      <w:r w:rsidRPr="00B91856">
        <w:rPr>
          <w:lang w:eastAsia="en-AU"/>
        </w:rPr>
        <w:t>Member</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Wallumbilla</w:t>
      </w:r>
      <w:r>
        <w:rPr>
          <w:lang w:eastAsia="en-AU"/>
        </w:rPr>
        <w:t xml:space="preserve"> </w:t>
      </w:r>
      <w:r w:rsidRPr="00B91856">
        <w:rPr>
          <w:lang w:eastAsia="en-AU"/>
        </w:rPr>
        <w:t>Formation.</w:t>
      </w:r>
      <w:r>
        <w:rPr>
          <w:lang w:eastAsia="en-AU"/>
        </w:rPr>
        <w:t xml:space="preserve"> </w:t>
      </w:r>
      <w:r w:rsidRPr="00B91856">
        <w:rPr>
          <w:lang w:eastAsia="en-AU"/>
        </w:rPr>
        <w:t>A</w:t>
      </w:r>
      <w:r>
        <w:rPr>
          <w:lang w:eastAsia="en-AU"/>
        </w:rPr>
        <w:t xml:space="preserve"> </w:t>
      </w:r>
      <w:r w:rsidRPr="00B91856">
        <w:rPr>
          <w:lang w:eastAsia="en-AU"/>
        </w:rPr>
        <w:t>lineament</w:t>
      </w:r>
      <w:r>
        <w:rPr>
          <w:lang w:eastAsia="en-AU"/>
        </w:rPr>
        <w:t xml:space="preserve"> is present </w:t>
      </w:r>
      <w:r w:rsidRPr="00B91856">
        <w:rPr>
          <w:lang w:eastAsia="en-AU"/>
        </w:rPr>
        <w:t>about</w:t>
      </w:r>
      <w:r>
        <w:rPr>
          <w:lang w:eastAsia="en-AU"/>
        </w:rPr>
        <w:t xml:space="preserve"> </w:t>
      </w:r>
      <w:r w:rsidRPr="00B91856">
        <w:rPr>
          <w:lang w:eastAsia="en-AU"/>
        </w:rPr>
        <w:t>8</w:t>
      </w:r>
      <w:r>
        <w:rPr>
          <w:lang w:eastAsia="en-AU"/>
        </w:rPr>
        <w:t> </w:t>
      </w:r>
      <w:r w:rsidRPr="00B91856">
        <w:rPr>
          <w:lang w:eastAsia="en-AU"/>
        </w:rPr>
        <w:t>k</w:t>
      </w:r>
      <w:r>
        <w:rPr>
          <w:lang w:eastAsia="en-AU"/>
        </w:rPr>
        <w:t>ilo</w:t>
      </w:r>
      <w:r w:rsidRPr="00B91856">
        <w:rPr>
          <w:lang w:eastAsia="en-AU"/>
        </w:rPr>
        <w:t>m</w:t>
      </w:r>
      <w:r>
        <w:rPr>
          <w:lang w:eastAsia="en-AU"/>
        </w:rPr>
        <w:t xml:space="preserve">etres </w:t>
      </w:r>
      <w:r w:rsidRPr="00B91856">
        <w:rPr>
          <w:lang w:eastAsia="en-AU"/>
        </w:rPr>
        <w:t>to</w:t>
      </w:r>
      <w:r>
        <w:rPr>
          <w:lang w:eastAsia="en-AU"/>
        </w:rPr>
        <w:t xml:space="preserve"> </w:t>
      </w:r>
      <w:r w:rsidRPr="00B91856">
        <w:rPr>
          <w:lang w:eastAsia="en-AU"/>
        </w:rPr>
        <w:t>the</w:t>
      </w:r>
      <w:r>
        <w:rPr>
          <w:lang w:eastAsia="en-AU"/>
        </w:rPr>
        <w:t xml:space="preserve"> </w:t>
      </w:r>
      <w:r w:rsidRPr="00B91856">
        <w:rPr>
          <w:lang w:eastAsia="en-AU"/>
        </w:rPr>
        <w:t>south</w:t>
      </w:r>
      <w:r>
        <w:rPr>
          <w:lang w:eastAsia="en-AU"/>
        </w:rPr>
        <w:t>-</w:t>
      </w:r>
      <w:r w:rsidRPr="00B91856">
        <w:rPr>
          <w:lang w:eastAsia="en-AU"/>
        </w:rPr>
        <w:t>east</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complex</w:t>
      </w:r>
      <w:r>
        <w:rPr>
          <w:lang w:eastAsia="en-AU"/>
        </w:rPr>
        <w:t xml:space="preserve"> </w:t>
      </w:r>
      <w:r w:rsidRPr="00B91856">
        <w:rPr>
          <w:lang w:eastAsia="en-AU"/>
        </w:rPr>
        <w:t>and</w:t>
      </w:r>
      <w:r>
        <w:rPr>
          <w:lang w:eastAsia="en-AU"/>
        </w:rPr>
        <w:t xml:space="preserve"> further to the </w:t>
      </w:r>
      <w:proofErr w:type="gramStart"/>
      <w:r>
        <w:rPr>
          <w:lang w:eastAsia="en-AU"/>
        </w:rPr>
        <w:t>north,</w:t>
      </w:r>
      <w:proofErr w:type="gramEnd"/>
      <w:r>
        <w:rPr>
          <w:lang w:eastAsia="en-AU"/>
        </w:rPr>
        <w:t xml:space="preserve"> </w:t>
      </w:r>
      <w:r w:rsidRPr="00B91856">
        <w:rPr>
          <w:lang w:eastAsia="en-AU"/>
        </w:rPr>
        <w:t>the</w:t>
      </w:r>
      <w:r>
        <w:rPr>
          <w:lang w:eastAsia="en-AU"/>
        </w:rPr>
        <w:t xml:space="preserve"> </w:t>
      </w:r>
      <w:r w:rsidRPr="00B91856">
        <w:rPr>
          <w:lang w:eastAsia="en-AU"/>
        </w:rPr>
        <w:t>Nebine</w:t>
      </w:r>
      <w:r>
        <w:rPr>
          <w:lang w:eastAsia="en-AU"/>
        </w:rPr>
        <w:t xml:space="preserve"> </w:t>
      </w:r>
      <w:r w:rsidRPr="00B91856">
        <w:rPr>
          <w:lang w:eastAsia="en-AU"/>
        </w:rPr>
        <w:t>Ridge</w:t>
      </w:r>
      <w:r>
        <w:rPr>
          <w:lang w:eastAsia="en-AU"/>
        </w:rPr>
        <w:t xml:space="preserve"> </w:t>
      </w:r>
      <w:r w:rsidRPr="00B91856">
        <w:rPr>
          <w:lang w:eastAsia="en-AU"/>
        </w:rPr>
        <w:t>separates</w:t>
      </w:r>
      <w:r>
        <w:rPr>
          <w:lang w:eastAsia="en-AU"/>
        </w:rPr>
        <w:t xml:space="preserve"> </w:t>
      </w:r>
      <w:r w:rsidRPr="00B91856">
        <w:rPr>
          <w:lang w:eastAsia="en-AU"/>
        </w:rPr>
        <w:t>the</w:t>
      </w:r>
      <w:r>
        <w:rPr>
          <w:lang w:eastAsia="en-AU"/>
        </w:rPr>
        <w:t xml:space="preserve"> </w:t>
      </w:r>
      <w:r w:rsidRPr="00B91856">
        <w:rPr>
          <w:lang w:eastAsia="en-AU"/>
        </w:rPr>
        <w:t>Surat</w:t>
      </w:r>
      <w:r>
        <w:rPr>
          <w:lang w:eastAsia="en-AU"/>
        </w:rPr>
        <w:t xml:space="preserve"> </w:t>
      </w:r>
      <w:r w:rsidRPr="00B91856">
        <w:rPr>
          <w:lang w:eastAsia="en-AU"/>
        </w:rPr>
        <w:t>Basin</w:t>
      </w:r>
      <w:r>
        <w:rPr>
          <w:lang w:eastAsia="en-AU"/>
        </w:rPr>
        <w:t xml:space="preserve"> </w:t>
      </w:r>
      <w:r w:rsidRPr="00B91856">
        <w:rPr>
          <w:lang w:eastAsia="en-AU"/>
        </w:rPr>
        <w:t>from</w:t>
      </w:r>
      <w:r>
        <w:rPr>
          <w:lang w:eastAsia="en-AU"/>
        </w:rPr>
        <w:t xml:space="preserve"> </w:t>
      </w:r>
      <w:r w:rsidRPr="00B91856">
        <w:rPr>
          <w:lang w:eastAsia="en-AU"/>
        </w:rPr>
        <w:t>the</w:t>
      </w:r>
      <w:r>
        <w:rPr>
          <w:lang w:eastAsia="en-AU"/>
        </w:rPr>
        <w:t xml:space="preserve"> </w:t>
      </w:r>
      <w:r w:rsidRPr="00B91856">
        <w:rPr>
          <w:lang w:eastAsia="en-AU"/>
        </w:rPr>
        <w:t>Eromanga</w:t>
      </w:r>
      <w:r>
        <w:rPr>
          <w:lang w:eastAsia="en-AU"/>
        </w:rPr>
        <w:t xml:space="preserve"> </w:t>
      </w:r>
      <w:r w:rsidRPr="00B91856">
        <w:rPr>
          <w:lang w:eastAsia="en-AU"/>
        </w:rPr>
        <w:t>Basin</w:t>
      </w:r>
      <w:r>
        <w:rPr>
          <w:lang w:eastAsia="en-AU"/>
        </w:rPr>
        <w:t>.</w:t>
      </w:r>
    </w:p>
    <w:p w:rsidR="00864747" w:rsidRPr="00B91856" w:rsidRDefault="00864747" w:rsidP="00864747">
      <w:pPr>
        <w:pStyle w:val="Heading3"/>
        <w:rPr>
          <w:lang w:eastAsia="en-AU"/>
        </w:rPr>
      </w:pPr>
      <w:bookmarkStart w:id="1231" w:name="_Toc391903777"/>
      <w:r>
        <w:rPr>
          <w:lang w:eastAsia="en-AU"/>
        </w:rPr>
        <w:t>Region</w:t>
      </w:r>
      <w:r w:rsidRPr="00B91856">
        <w:rPr>
          <w:lang w:eastAsia="en-AU"/>
        </w:rPr>
        <w:t>al</w:t>
      </w:r>
      <w:r>
        <w:rPr>
          <w:lang w:eastAsia="en-AU"/>
        </w:rPr>
        <w:t xml:space="preserve"> </w:t>
      </w:r>
      <w:r w:rsidRPr="00B91856">
        <w:rPr>
          <w:lang w:eastAsia="en-AU"/>
        </w:rPr>
        <w:t>stratigraphy</w:t>
      </w:r>
      <w:r>
        <w:rPr>
          <w:lang w:eastAsia="en-AU"/>
        </w:rPr>
        <w:t xml:space="preserve"> </w:t>
      </w:r>
      <w:r w:rsidRPr="00B91856">
        <w:rPr>
          <w:lang w:eastAsia="en-AU"/>
        </w:rPr>
        <w:t>and</w:t>
      </w:r>
      <w:r>
        <w:rPr>
          <w:lang w:eastAsia="en-AU"/>
        </w:rPr>
        <w:t xml:space="preserve"> </w:t>
      </w:r>
      <w:r w:rsidRPr="00B91856">
        <w:rPr>
          <w:lang w:eastAsia="en-AU"/>
        </w:rPr>
        <w:t>underlying</w:t>
      </w:r>
      <w:r>
        <w:rPr>
          <w:lang w:eastAsia="en-AU"/>
        </w:rPr>
        <w:t xml:space="preserve"> </w:t>
      </w:r>
      <w:r w:rsidRPr="00B91856">
        <w:rPr>
          <w:lang w:eastAsia="en-AU"/>
        </w:rPr>
        <w:t>aquifers</w:t>
      </w:r>
      <w:bookmarkEnd w:id="1231"/>
    </w:p>
    <w:p w:rsidR="00864747" w:rsidRPr="00B91856" w:rsidRDefault="00864747" w:rsidP="00A21031">
      <w:pPr>
        <w:pStyle w:val="BRNormal11pt0"/>
        <w:rPr>
          <w:lang w:eastAsia="en-AU"/>
        </w:rPr>
      </w:pPr>
      <w:r w:rsidRPr="00B91856">
        <w:rPr>
          <w:lang w:eastAsia="en-AU"/>
        </w:rPr>
        <w:t>Interpreted</w:t>
      </w:r>
      <w:r>
        <w:rPr>
          <w:lang w:eastAsia="en-AU"/>
        </w:rPr>
        <w:t xml:space="preserve"> </w:t>
      </w:r>
      <w:r w:rsidRPr="00B91856">
        <w:rPr>
          <w:lang w:eastAsia="en-AU"/>
        </w:rPr>
        <w:t>stratigraphy</w:t>
      </w:r>
      <w:r>
        <w:rPr>
          <w:lang w:eastAsia="en-AU"/>
        </w:rPr>
        <w:t xml:space="preserve"> </w:t>
      </w:r>
      <w:r w:rsidRPr="00B91856">
        <w:rPr>
          <w:lang w:eastAsia="en-AU"/>
        </w:rPr>
        <w:t>for</w:t>
      </w:r>
      <w:r>
        <w:rPr>
          <w:lang w:eastAsia="en-AU"/>
        </w:rPr>
        <w:t xml:space="preserve"> </w:t>
      </w:r>
      <w:r w:rsidRPr="00B91856">
        <w:rPr>
          <w:lang w:eastAsia="en-AU"/>
        </w:rPr>
        <w:t>waterbores</w:t>
      </w:r>
      <w:r>
        <w:rPr>
          <w:lang w:eastAsia="en-AU"/>
        </w:rPr>
        <w:t xml:space="preserve"> </w:t>
      </w:r>
      <w:r w:rsidRPr="00B91856">
        <w:rPr>
          <w:lang w:eastAsia="en-AU"/>
        </w:rPr>
        <w:t>within</w:t>
      </w:r>
      <w:r>
        <w:rPr>
          <w:lang w:eastAsia="en-AU"/>
        </w:rPr>
        <w:t xml:space="preserve"> </w:t>
      </w:r>
      <w:r w:rsidRPr="00B91856">
        <w:rPr>
          <w:lang w:eastAsia="en-AU"/>
        </w:rPr>
        <w:t>a</w:t>
      </w:r>
      <w:r>
        <w:rPr>
          <w:lang w:eastAsia="en-AU"/>
        </w:rPr>
        <w:t xml:space="preserve"> </w:t>
      </w:r>
      <w:r w:rsidRPr="00B91856">
        <w:rPr>
          <w:lang w:eastAsia="en-AU"/>
        </w:rPr>
        <w:t>10</w:t>
      </w:r>
      <w:r>
        <w:rPr>
          <w:lang w:eastAsia="en-AU"/>
        </w:rPr>
        <w:t>-</w:t>
      </w:r>
      <w:r w:rsidRPr="00B91856">
        <w:rPr>
          <w:lang w:eastAsia="en-AU"/>
        </w:rPr>
        <w:t>k</w:t>
      </w:r>
      <w:r>
        <w:rPr>
          <w:lang w:eastAsia="en-AU"/>
        </w:rPr>
        <w:t>ilo</w:t>
      </w:r>
      <w:r w:rsidRPr="00B91856">
        <w:rPr>
          <w:lang w:eastAsia="en-AU"/>
        </w:rPr>
        <w:t>m</w:t>
      </w:r>
      <w:r>
        <w:rPr>
          <w:lang w:eastAsia="en-AU"/>
        </w:rPr>
        <w:t xml:space="preserve">etre </w:t>
      </w:r>
      <w:r w:rsidRPr="00B91856">
        <w:rPr>
          <w:lang w:eastAsia="en-AU"/>
        </w:rPr>
        <w:t>radius</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spring</w:t>
      </w:r>
      <w:r>
        <w:rPr>
          <w:lang w:eastAsia="en-AU"/>
        </w:rPr>
        <w:t xml:space="preserve"> </w:t>
      </w:r>
      <w:r w:rsidRPr="00B91856">
        <w:rPr>
          <w:lang w:eastAsia="en-AU"/>
        </w:rPr>
        <w:t>complex</w:t>
      </w:r>
      <w:r>
        <w:rPr>
          <w:lang w:eastAsia="en-AU"/>
        </w:rPr>
        <w:t xml:space="preserve"> </w:t>
      </w:r>
      <w:r w:rsidRPr="00B91856">
        <w:rPr>
          <w:lang w:eastAsia="en-AU"/>
        </w:rPr>
        <w:t>is</w:t>
      </w:r>
      <w:r>
        <w:rPr>
          <w:lang w:eastAsia="en-AU"/>
        </w:rPr>
        <w:t xml:space="preserve"> </w:t>
      </w:r>
      <w:r w:rsidRPr="00B91856">
        <w:rPr>
          <w:lang w:eastAsia="en-AU"/>
        </w:rPr>
        <w:t>not</w:t>
      </w:r>
      <w:r>
        <w:rPr>
          <w:lang w:eastAsia="en-AU"/>
        </w:rPr>
        <w:t xml:space="preserve"> </w:t>
      </w:r>
      <w:r w:rsidRPr="00B91856">
        <w:rPr>
          <w:lang w:eastAsia="en-AU"/>
        </w:rPr>
        <w:t>available</w:t>
      </w:r>
      <w:r>
        <w:rPr>
          <w:lang w:eastAsia="en-AU"/>
        </w:rPr>
        <w:t xml:space="preserve"> </w:t>
      </w:r>
      <w:r w:rsidRPr="00B91856">
        <w:rPr>
          <w:lang w:eastAsia="en-AU"/>
        </w:rPr>
        <w:t>for</w:t>
      </w:r>
      <w:r>
        <w:rPr>
          <w:lang w:eastAsia="en-AU"/>
        </w:rPr>
        <w:t xml:space="preserve"> </w:t>
      </w:r>
      <w:r w:rsidRPr="00B91856">
        <w:rPr>
          <w:lang w:eastAsia="en-AU"/>
        </w:rPr>
        <w:t>formations</w:t>
      </w:r>
      <w:r>
        <w:rPr>
          <w:lang w:eastAsia="en-AU"/>
        </w:rPr>
        <w:t xml:space="preserve"> </w:t>
      </w:r>
      <w:r w:rsidRPr="00B91856">
        <w:rPr>
          <w:lang w:eastAsia="en-AU"/>
        </w:rPr>
        <w:t>below</w:t>
      </w:r>
      <w:r>
        <w:rPr>
          <w:lang w:eastAsia="en-AU"/>
        </w:rPr>
        <w:t xml:space="preserve"> </w:t>
      </w:r>
      <w:r w:rsidRPr="00B91856">
        <w:rPr>
          <w:lang w:eastAsia="en-AU"/>
        </w:rPr>
        <w:t>the</w:t>
      </w:r>
      <w:r>
        <w:rPr>
          <w:lang w:eastAsia="en-AU"/>
        </w:rPr>
        <w:t xml:space="preserve"> </w:t>
      </w:r>
      <w:r w:rsidRPr="00B91856">
        <w:rPr>
          <w:lang w:eastAsia="en-AU"/>
        </w:rPr>
        <w:t>Coreena</w:t>
      </w:r>
      <w:r>
        <w:rPr>
          <w:lang w:eastAsia="en-AU"/>
        </w:rPr>
        <w:t xml:space="preserve"> </w:t>
      </w:r>
      <w:r w:rsidRPr="00B91856">
        <w:rPr>
          <w:lang w:eastAsia="en-AU"/>
        </w:rPr>
        <w:t>Member</w:t>
      </w:r>
      <w:r>
        <w:rPr>
          <w:lang w:eastAsia="en-AU"/>
        </w:rPr>
        <w:t xml:space="preserve"> </w:t>
      </w:r>
      <w:r w:rsidRPr="00B91856">
        <w:rPr>
          <w:lang w:eastAsia="en-AU"/>
        </w:rPr>
        <w:t>(</w:t>
      </w:r>
      <w:r w:rsidR="003942EF">
        <w:t xml:space="preserve">Table </w:t>
      </w:r>
      <w:r w:rsidR="003942EF">
        <w:rPr>
          <w:noProof/>
        </w:rPr>
        <w:t>169</w:t>
      </w:r>
      <w:r w:rsidRPr="00B91856">
        <w:rPr>
          <w:lang w:eastAsia="en-AU"/>
        </w:rPr>
        <w:t>)</w:t>
      </w:r>
      <w:r>
        <w:rPr>
          <w:lang w:eastAsia="en-AU"/>
        </w:rPr>
        <w:t xml:space="preserve">; </w:t>
      </w:r>
      <w:r w:rsidRPr="00B91856">
        <w:rPr>
          <w:lang w:eastAsia="en-AU"/>
        </w:rPr>
        <w:t>however</w:t>
      </w:r>
      <w:r>
        <w:rPr>
          <w:lang w:eastAsia="en-AU"/>
        </w:rPr>
        <w:t xml:space="preserve">, </w:t>
      </w:r>
      <w:r w:rsidRPr="00B91856">
        <w:rPr>
          <w:lang w:eastAsia="en-AU"/>
        </w:rPr>
        <w:t>waterbores</w:t>
      </w:r>
      <w:r>
        <w:rPr>
          <w:lang w:eastAsia="en-AU"/>
        </w:rPr>
        <w:t xml:space="preserve"> </w:t>
      </w:r>
      <w:r w:rsidRPr="00B91856">
        <w:rPr>
          <w:lang w:eastAsia="en-AU"/>
        </w:rPr>
        <w:t>further</w:t>
      </w:r>
      <w:r>
        <w:rPr>
          <w:lang w:eastAsia="en-AU"/>
        </w:rPr>
        <w:t xml:space="preserve"> </w:t>
      </w:r>
      <w:r w:rsidRPr="00B91856">
        <w:rPr>
          <w:lang w:eastAsia="en-AU"/>
        </w:rPr>
        <w:t>north</w:t>
      </w:r>
      <w:r>
        <w:rPr>
          <w:lang w:eastAsia="en-AU"/>
        </w:rPr>
        <w:t xml:space="preserve"> </w:t>
      </w:r>
      <w:r w:rsidRPr="00B91856">
        <w:rPr>
          <w:lang w:eastAsia="en-AU"/>
        </w:rPr>
        <w:t>indicate</w:t>
      </w:r>
      <w:r>
        <w:rPr>
          <w:lang w:eastAsia="en-AU"/>
        </w:rPr>
        <w:t xml:space="preserve"> </w:t>
      </w:r>
      <w:r w:rsidRPr="00B91856">
        <w:rPr>
          <w:lang w:eastAsia="en-AU"/>
        </w:rPr>
        <w:t>that</w:t>
      </w:r>
      <w:r>
        <w:rPr>
          <w:lang w:eastAsia="en-AU"/>
        </w:rPr>
        <w:t xml:space="preserve"> </w:t>
      </w:r>
      <w:r w:rsidRPr="00B91856">
        <w:rPr>
          <w:lang w:eastAsia="en-AU"/>
        </w:rPr>
        <w:t>the</w:t>
      </w:r>
      <w:r>
        <w:rPr>
          <w:lang w:eastAsia="en-AU"/>
        </w:rPr>
        <w:t xml:space="preserve"> </w:t>
      </w:r>
      <w:r w:rsidRPr="00B91856">
        <w:rPr>
          <w:lang w:eastAsia="en-AU"/>
        </w:rPr>
        <w:t>Doncaster</w:t>
      </w:r>
      <w:r>
        <w:rPr>
          <w:lang w:eastAsia="en-AU"/>
        </w:rPr>
        <w:t xml:space="preserve"> </w:t>
      </w:r>
      <w:r w:rsidRPr="00B91856">
        <w:rPr>
          <w:lang w:eastAsia="en-AU"/>
        </w:rPr>
        <w:t>Member</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Wallumbilla</w:t>
      </w:r>
      <w:r>
        <w:rPr>
          <w:lang w:eastAsia="en-AU"/>
        </w:rPr>
        <w:t xml:space="preserve"> </w:t>
      </w:r>
      <w:r w:rsidRPr="00B91856">
        <w:rPr>
          <w:lang w:eastAsia="en-AU"/>
        </w:rPr>
        <w:t>Formation,</w:t>
      </w:r>
      <w:r>
        <w:rPr>
          <w:lang w:eastAsia="en-AU"/>
        </w:rPr>
        <w:t xml:space="preserve"> </w:t>
      </w:r>
      <w:r w:rsidRPr="00B91856">
        <w:rPr>
          <w:lang w:eastAsia="en-AU"/>
        </w:rPr>
        <w:t>Wyandra</w:t>
      </w:r>
      <w:r>
        <w:rPr>
          <w:lang w:eastAsia="en-AU"/>
        </w:rPr>
        <w:t xml:space="preserve"> </w:t>
      </w:r>
      <w:r w:rsidRPr="00B91856">
        <w:rPr>
          <w:lang w:eastAsia="en-AU"/>
        </w:rPr>
        <w:t>Sandstone</w:t>
      </w:r>
      <w:r>
        <w:rPr>
          <w:lang w:eastAsia="en-AU"/>
        </w:rPr>
        <w:t xml:space="preserve"> </w:t>
      </w:r>
      <w:r w:rsidRPr="00B91856">
        <w:rPr>
          <w:lang w:eastAsia="en-AU"/>
        </w:rPr>
        <w:t>Member</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Cadna-owie</w:t>
      </w:r>
      <w:r>
        <w:rPr>
          <w:lang w:eastAsia="en-AU"/>
        </w:rPr>
        <w:t xml:space="preserve"> </w:t>
      </w:r>
      <w:r w:rsidRPr="00B91856">
        <w:rPr>
          <w:lang w:eastAsia="en-AU"/>
        </w:rPr>
        <w:t>Formation,</w:t>
      </w:r>
      <w:r>
        <w:rPr>
          <w:lang w:eastAsia="en-AU"/>
        </w:rPr>
        <w:t xml:space="preserve"> the </w:t>
      </w:r>
      <w:r w:rsidRPr="00B91856">
        <w:rPr>
          <w:lang w:eastAsia="en-AU"/>
        </w:rPr>
        <w:t>Cadna-owie</w:t>
      </w:r>
      <w:r>
        <w:rPr>
          <w:lang w:eastAsia="en-AU"/>
        </w:rPr>
        <w:t xml:space="preserve"> </w:t>
      </w:r>
      <w:r w:rsidRPr="00B91856">
        <w:rPr>
          <w:lang w:eastAsia="en-AU"/>
        </w:rPr>
        <w:t>Formation</w:t>
      </w:r>
      <w:r>
        <w:rPr>
          <w:lang w:eastAsia="en-AU"/>
        </w:rPr>
        <w:t xml:space="preserve"> </w:t>
      </w:r>
      <w:r w:rsidRPr="00B91856">
        <w:rPr>
          <w:lang w:eastAsia="en-AU"/>
        </w:rPr>
        <w:t>and</w:t>
      </w:r>
      <w:r>
        <w:rPr>
          <w:lang w:eastAsia="en-AU"/>
        </w:rPr>
        <w:t xml:space="preserve"> </w:t>
      </w:r>
      <w:r w:rsidRPr="00B91856">
        <w:rPr>
          <w:lang w:eastAsia="en-AU"/>
        </w:rPr>
        <w:t>the</w:t>
      </w:r>
      <w:r>
        <w:rPr>
          <w:lang w:eastAsia="en-AU"/>
        </w:rPr>
        <w:t xml:space="preserve"> </w:t>
      </w:r>
      <w:r w:rsidRPr="00B91856">
        <w:rPr>
          <w:lang w:eastAsia="en-AU"/>
        </w:rPr>
        <w:t>Hooray</w:t>
      </w:r>
      <w:r>
        <w:rPr>
          <w:lang w:eastAsia="en-AU"/>
        </w:rPr>
        <w:t xml:space="preserve"> </w:t>
      </w:r>
      <w:r w:rsidRPr="00B91856">
        <w:rPr>
          <w:lang w:eastAsia="en-AU"/>
        </w:rPr>
        <w:t>Sandstone</w:t>
      </w:r>
      <w:r>
        <w:rPr>
          <w:lang w:eastAsia="en-AU"/>
        </w:rPr>
        <w:t xml:space="preserve"> </w:t>
      </w:r>
      <w:r w:rsidRPr="00B91856">
        <w:rPr>
          <w:lang w:eastAsia="en-AU"/>
        </w:rPr>
        <w:t>all</w:t>
      </w:r>
      <w:r>
        <w:rPr>
          <w:lang w:eastAsia="en-AU"/>
        </w:rPr>
        <w:t xml:space="preserve"> </w:t>
      </w:r>
      <w:r w:rsidRPr="00B91856">
        <w:rPr>
          <w:lang w:eastAsia="en-AU"/>
        </w:rPr>
        <w:t>underlie</w:t>
      </w:r>
      <w:r>
        <w:rPr>
          <w:lang w:eastAsia="en-AU"/>
        </w:rPr>
        <w:t xml:space="preserve"> </w:t>
      </w:r>
      <w:r w:rsidRPr="00B91856">
        <w:rPr>
          <w:lang w:eastAsia="en-AU"/>
        </w:rPr>
        <w:t>the</w:t>
      </w:r>
      <w:r>
        <w:rPr>
          <w:lang w:eastAsia="en-AU"/>
        </w:rPr>
        <w:t xml:space="preserve"> </w:t>
      </w:r>
      <w:r w:rsidRPr="00B91856">
        <w:rPr>
          <w:lang w:eastAsia="en-AU"/>
        </w:rPr>
        <w:t>springs.</w:t>
      </w:r>
      <w:r>
        <w:rPr>
          <w:lang w:eastAsia="en-AU"/>
        </w:rPr>
        <w:t xml:space="preserve"> New South Wales bore </w:t>
      </w:r>
      <w:r w:rsidRPr="00B91856">
        <w:rPr>
          <w:lang w:eastAsia="en-AU"/>
        </w:rPr>
        <w:t>GW004579</w:t>
      </w:r>
      <w:r>
        <w:rPr>
          <w:lang w:eastAsia="en-AU"/>
        </w:rPr>
        <w:t xml:space="preserve"> </w:t>
      </w:r>
      <w:r w:rsidRPr="00B91856">
        <w:rPr>
          <w:lang w:eastAsia="en-AU"/>
        </w:rPr>
        <w:t>taps</w:t>
      </w:r>
      <w:r>
        <w:rPr>
          <w:lang w:eastAsia="en-AU"/>
        </w:rPr>
        <w:t xml:space="preserve"> ground</w:t>
      </w:r>
      <w:r w:rsidRPr="00B91856">
        <w:rPr>
          <w:lang w:eastAsia="en-AU"/>
        </w:rPr>
        <w:t>water</w:t>
      </w:r>
      <w:r>
        <w:rPr>
          <w:lang w:eastAsia="en-AU"/>
        </w:rPr>
        <w:t xml:space="preserve"> </w:t>
      </w:r>
      <w:r w:rsidRPr="00B91856">
        <w:rPr>
          <w:lang w:eastAsia="en-AU"/>
        </w:rPr>
        <w:t>from</w:t>
      </w:r>
      <w:r>
        <w:rPr>
          <w:lang w:eastAsia="en-AU"/>
        </w:rPr>
        <w:t xml:space="preserve"> </w:t>
      </w:r>
      <w:r w:rsidRPr="00B91856">
        <w:rPr>
          <w:lang w:eastAsia="en-AU"/>
        </w:rPr>
        <w:t>sandstone</w:t>
      </w:r>
      <w:r>
        <w:rPr>
          <w:lang w:eastAsia="en-AU"/>
        </w:rPr>
        <w:t xml:space="preserve"> </w:t>
      </w:r>
      <w:r w:rsidRPr="00B91856">
        <w:rPr>
          <w:lang w:eastAsia="en-AU"/>
        </w:rPr>
        <w:t>at</w:t>
      </w:r>
      <w:r>
        <w:rPr>
          <w:lang w:eastAsia="en-AU"/>
        </w:rPr>
        <w:t xml:space="preserve"> </w:t>
      </w:r>
      <w:r w:rsidRPr="00B91856">
        <w:rPr>
          <w:lang w:eastAsia="en-AU"/>
        </w:rPr>
        <w:t>a</w:t>
      </w:r>
      <w:r>
        <w:rPr>
          <w:lang w:eastAsia="en-AU"/>
        </w:rPr>
        <w:t xml:space="preserve"> </w:t>
      </w:r>
      <w:r w:rsidRPr="00B91856">
        <w:rPr>
          <w:lang w:eastAsia="en-AU"/>
        </w:rPr>
        <w:t>depth</w:t>
      </w:r>
      <w:r>
        <w:rPr>
          <w:lang w:eastAsia="en-AU"/>
        </w:rPr>
        <w:t xml:space="preserve"> </w:t>
      </w:r>
      <w:r w:rsidRPr="00B91856">
        <w:rPr>
          <w:lang w:eastAsia="en-AU"/>
        </w:rPr>
        <w:t>of</w:t>
      </w:r>
      <w:r>
        <w:rPr>
          <w:lang w:eastAsia="en-AU"/>
        </w:rPr>
        <w:t xml:space="preserve"> </w:t>
      </w:r>
      <w:r w:rsidRPr="00B91856">
        <w:rPr>
          <w:lang w:eastAsia="en-AU"/>
        </w:rPr>
        <w:t>354</w:t>
      </w:r>
      <w:r>
        <w:rPr>
          <w:lang w:eastAsia="en-AU"/>
        </w:rPr>
        <w:t> </w:t>
      </w:r>
      <w:r w:rsidRPr="00B91856">
        <w:rPr>
          <w:lang w:eastAsia="en-AU"/>
        </w:rPr>
        <w:t>m</w:t>
      </w:r>
      <w:r>
        <w:rPr>
          <w:lang w:eastAsia="en-AU"/>
        </w:rPr>
        <w:t>etres</w:t>
      </w:r>
      <w:r w:rsidRPr="00B91856">
        <w:rPr>
          <w:lang w:eastAsia="en-AU"/>
        </w:rPr>
        <w:t>,</w:t>
      </w:r>
      <w:r>
        <w:rPr>
          <w:lang w:eastAsia="en-AU"/>
        </w:rPr>
        <w:t xml:space="preserve"> </w:t>
      </w:r>
      <w:r w:rsidRPr="00B91856">
        <w:rPr>
          <w:lang w:eastAsia="en-AU"/>
        </w:rPr>
        <w:t>which</w:t>
      </w:r>
      <w:r>
        <w:rPr>
          <w:lang w:eastAsia="en-AU"/>
        </w:rPr>
        <w:t xml:space="preserve"> </w:t>
      </w:r>
      <w:r w:rsidRPr="00B91856">
        <w:rPr>
          <w:lang w:eastAsia="en-AU"/>
        </w:rPr>
        <w:t>would</w:t>
      </w:r>
      <w:r>
        <w:rPr>
          <w:lang w:eastAsia="en-AU"/>
        </w:rPr>
        <w:t xml:space="preserve"> </w:t>
      </w:r>
      <w:r w:rsidRPr="00B91856">
        <w:rPr>
          <w:lang w:eastAsia="en-AU"/>
        </w:rPr>
        <w:t>most</w:t>
      </w:r>
      <w:r>
        <w:rPr>
          <w:lang w:eastAsia="en-AU"/>
        </w:rPr>
        <w:t xml:space="preserve"> </w:t>
      </w:r>
      <w:r w:rsidRPr="00B91856">
        <w:rPr>
          <w:lang w:eastAsia="en-AU"/>
        </w:rPr>
        <w:t>likely</w:t>
      </w:r>
      <w:r>
        <w:rPr>
          <w:lang w:eastAsia="en-AU"/>
        </w:rPr>
        <w:t xml:space="preserve"> </w:t>
      </w:r>
      <w:r w:rsidRPr="00B91856">
        <w:rPr>
          <w:lang w:eastAsia="en-AU"/>
        </w:rPr>
        <w:t>be</w:t>
      </w:r>
      <w:r>
        <w:rPr>
          <w:lang w:eastAsia="en-AU"/>
        </w:rPr>
        <w:t xml:space="preserve"> </w:t>
      </w:r>
      <w:r w:rsidRPr="00B91856">
        <w:rPr>
          <w:lang w:eastAsia="en-AU"/>
        </w:rPr>
        <w:t>from</w:t>
      </w:r>
      <w:r>
        <w:rPr>
          <w:lang w:eastAsia="en-AU"/>
        </w:rPr>
        <w:t xml:space="preserve"> </w:t>
      </w:r>
      <w:r w:rsidRPr="00B91856">
        <w:rPr>
          <w:lang w:eastAsia="en-AU"/>
        </w:rPr>
        <w:t>the</w:t>
      </w:r>
      <w:r>
        <w:rPr>
          <w:lang w:eastAsia="en-AU"/>
        </w:rPr>
        <w:t xml:space="preserve"> </w:t>
      </w:r>
      <w:r w:rsidRPr="00B91856">
        <w:rPr>
          <w:lang w:eastAsia="en-AU"/>
        </w:rPr>
        <w:t>Wyandra</w:t>
      </w:r>
      <w:r>
        <w:rPr>
          <w:lang w:eastAsia="en-AU"/>
        </w:rPr>
        <w:t xml:space="preserve"> </w:t>
      </w:r>
      <w:r w:rsidRPr="00B91856">
        <w:rPr>
          <w:lang w:eastAsia="en-AU"/>
        </w:rPr>
        <w:t>Sandstone</w:t>
      </w:r>
      <w:r>
        <w:rPr>
          <w:lang w:eastAsia="en-AU"/>
        </w:rPr>
        <w:t xml:space="preserve"> </w:t>
      </w:r>
      <w:r w:rsidRPr="00B91856">
        <w:rPr>
          <w:lang w:eastAsia="en-AU"/>
        </w:rPr>
        <w:t>Member</w:t>
      </w:r>
      <w:r>
        <w:rPr>
          <w:lang w:eastAsia="en-AU"/>
        </w:rPr>
        <w:t xml:space="preserve"> </w:t>
      </w:r>
      <w:r w:rsidRPr="00B91856">
        <w:rPr>
          <w:lang w:eastAsia="en-AU"/>
        </w:rPr>
        <w:t>of</w:t>
      </w:r>
      <w:r>
        <w:rPr>
          <w:lang w:eastAsia="en-AU"/>
        </w:rPr>
        <w:t xml:space="preserve"> </w:t>
      </w:r>
      <w:r w:rsidRPr="00B91856">
        <w:rPr>
          <w:lang w:eastAsia="en-AU"/>
        </w:rPr>
        <w:t>the</w:t>
      </w:r>
      <w:r>
        <w:rPr>
          <w:lang w:eastAsia="en-AU"/>
        </w:rPr>
        <w:t xml:space="preserve"> </w:t>
      </w:r>
      <w:r w:rsidRPr="00B91856">
        <w:rPr>
          <w:lang w:eastAsia="en-AU"/>
        </w:rPr>
        <w:t>Cadna-owie</w:t>
      </w:r>
      <w:r>
        <w:rPr>
          <w:lang w:eastAsia="en-AU"/>
        </w:rPr>
        <w:t xml:space="preserve"> </w:t>
      </w:r>
      <w:r w:rsidRPr="00B91856">
        <w:rPr>
          <w:lang w:eastAsia="en-AU"/>
        </w:rPr>
        <w:t>Formation.</w:t>
      </w:r>
      <w:r>
        <w:rPr>
          <w:lang w:eastAsia="en-AU"/>
        </w:rPr>
        <w:t xml:space="preserve"> </w:t>
      </w:r>
    </w:p>
    <w:p w:rsidR="00864747" w:rsidRPr="00B91856" w:rsidRDefault="00864747" w:rsidP="00864747">
      <w:pPr>
        <w:pStyle w:val="Heading3"/>
      </w:pPr>
      <w:bookmarkStart w:id="1232" w:name="_Toc391903778"/>
      <w:r>
        <w:t xml:space="preserve">Water chemistry comparison: </w:t>
      </w:r>
      <w:r w:rsidRPr="00B91856">
        <w:t>springs</w:t>
      </w:r>
      <w:r>
        <w:t xml:space="preserve"> and </w:t>
      </w:r>
      <w:r w:rsidRPr="00B91856">
        <w:t>waterbores</w:t>
      </w:r>
      <w:bookmarkEnd w:id="1232"/>
      <w:r>
        <w:t xml:space="preserve"> </w:t>
      </w:r>
    </w:p>
    <w:p w:rsidR="00864747" w:rsidRPr="00B91856" w:rsidRDefault="00864747" w:rsidP="00A21031">
      <w:pPr>
        <w:pStyle w:val="BRNormal11pt0"/>
      </w:pPr>
      <w:r w:rsidRPr="00B91856">
        <w:t>Water</w:t>
      </w:r>
      <w:r>
        <w:t xml:space="preserve"> </w:t>
      </w:r>
      <w:r w:rsidRPr="00B91856">
        <w:t>chemistry</w:t>
      </w:r>
      <w:r>
        <w:t xml:space="preserve"> </w:t>
      </w:r>
      <w:r w:rsidRPr="00B91856">
        <w:t>data</w:t>
      </w:r>
      <w:r>
        <w:t xml:space="preserve"> </w:t>
      </w:r>
      <w:r w:rsidRPr="00B91856">
        <w:t>were</w:t>
      </w:r>
      <w:r>
        <w:t xml:space="preserve"> </w:t>
      </w:r>
      <w:r w:rsidRPr="00B91856">
        <w:t>only</w:t>
      </w:r>
      <w:r>
        <w:t xml:space="preserve"> </w:t>
      </w:r>
      <w:r w:rsidRPr="00B91856">
        <w:t>available</w:t>
      </w:r>
      <w:r>
        <w:t xml:space="preserve"> </w:t>
      </w:r>
      <w:r w:rsidRPr="00B91856">
        <w:t>for</w:t>
      </w:r>
      <w:r>
        <w:t xml:space="preserve"> </w:t>
      </w:r>
      <w:r w:rsidRPr="00B91856">
        <w:t>one</w:t>
      </w:r>
      <w:r>
        <w:t xml:space="preserve"> </w:t>
      </w:r>
      <w:r w:rsidRPr="00B91856">
        <w:t>waterbore</w:t>
      </w:r>
      <w:r>
        <w:t xml:space="preserve"> </w:t>
      </w:r>
      <w:r w:rsidRPr="00B91856">
        <w:t>within</w:t>
      </w:r>
      <w:r>
        <w:t xml:space="preserve"> </w:t>
      </w:r>
      <w:r w:rsidRPr="00B91856">
        <w:t>10</w:t>
      </w:r>
      <w:r>
        <w:t> </w:t>
      </w:r>
      <w:r w:rsidRPr="00B91856">
        <w:t>k</w:t>
      </w:r>
      <w:r>
        <w:t>ilo</w:t>
      </w:r>
      <w:r w:rsidRPr="00B91856">
        <w:t>m</w:t>
      </w:r>
      <w:r>
        <w:t xml:space="preserve">etres </w:t>
      </w:r>
      <w:r w:rsidRPr="00B91856">
        <w:t>of</w:t>
      </w:r>
      <w:r>
        <w:t xml:space="preserve"> </w:t>
      </w:r>
      <w:r w:rsidRPr="00B91856">
        <w:t>the</w:t>
      </w:r>
      <w:r>
        <w:t xml:space="preserve"> </w:t>
      </w:r>
      <w:r w:rsidRPr="00B91856">
        <w:t>spring</w:t>
      </w:r>
      <w:r>
        <w:t xml:space="preserve"> </w:t>
      </w:r>
      <w:r w:rsidRPr="00B91856">
        <w:t>complex</w:t>
      </w:r>
      <w:r>
        <w:t xml:space="preserve"> </w:t>
      </w:r>
      <w:r w:rsidRPr="00B91856">
        <w:t>(</w:t>
      </w:r>
      <w:r w:rsidR="003942EF" w:rsidRPr="00B91856">
        <w:t>Table</w:t>
      </w:r>
      <w:r w:rsidR="003942EF">
        <w:t xml:space="preserve"> </w:t>
      </w:r>
      <w:r w:rsidR="003942EF">
        <w:rPr>
          <w:noProof/>
        </w:rPr>
        <w:t>170</w:t>
      </w:r>
      <w:r w:rsidRPr="00B91856">
        <w:t>).</w:t>
      </w:r>
      <w:r>
        <w:t xml:space="preserve"> </w:t>
      </w:r>
      <w:r w:rsidRPr="00B91856">
        <w:t>Only</w:t>
      </w:r>
      <w:r>
        <w:t xml:space="preserve"> </w:t>
      </w:r>
      <w:r w:rsidRPr="00B91856">
        <w:t>physicochemical</w:t>
      </w:r>
      <w:r>
        <w:t xml:space="preserve"> </w:t>
      </w:r>
      <w:r w:rsidRPr="00B91856">
        <w:t>data</w:t>
      </w:r>
      <w:r>
        <w:t xml:space="preserve"> </w:t>
      </w:r>
      <w:r w:rsidRPr="00B91856">
        <w:t>were</w:t>
      </w:r>
      <w:r>
        <w:t xml:space="preserve"> </w:t>
      </w:r>
      <w:r w:rsidRPr="00B91856">
        <w:t>available</w:t>
      </w:r>
      <w:r>
        <w:t xml:space="preserve"> </w:t>
      </w:r>
      <w:r w:rsidRPr="00B91856">
        <w:t>for</w:t>
      </w:r>
      <w:r>
        <w:t xml:space="preserve"> </w:t>
      </w:r>
      <w:r w:rsidRPr="00B91856">
        <w:t>vents</w:t>
      </w:r>
      <w:r>
        <w:t xml:space="preserve"> </w:t>
      </w:r>
      <w:r w:rsidRPr="00B91856">
        <w:t>197.4</w:t>
      </w:r>
      <w:r>
        <w:t xml:space="preserve"> </w:t>
      </w:r>
      <w:r w:rsidRPr="00B91856">
        <w:t>and</w:t>
      </w:r>
      <w:r>
        <w:t xml:space="preserve"> </w:t>
      </w:r>
      <w:r w:rsidRPr="00B91856">
        <w:t>197.6</w:t>
      </w:r>
      <w:r>
        <w:t xml:space="preserve"> </w:t>
      </w:r>
      <w:r w:rsidRPr="00B91856">
        <w:t>(</w:t>
      </w:r>
      <w:r w:rsidR="003942EF">
        <w:t xml:space="preserve">Table </w:t>
      </w:r>
      <w:r w:rsidR="003942EF">
        <w:rPr>
          <w:noProof/>
        </w:rPr>
        <w:t>171</w:t>
      </w:r>
      <w:r w:rsidRPr="00B91856">
        <w:t>).</w:t>
      </w:r>
      <w:r>
        <w:t xml:space="preserve"> </w:t>
      </w:r>
      <w:r w:rsidRPr="00B91856">
        <w:t>A</w:t>
      </w:r>
      <w:r>
        <w:t xml:space="preserve"> </w:t>
      </w:r>
      <w:r w:rsidRPr="00B91856">
        <w:t>Piper</w:t>
      </w:r>
      <w:r>
        <w:t xml:space="preserve"> </w:t>
      </w:r>
      <w:r w:rsidRPr="00B91856">
        <w:t>plot</w:t>
      </w:r>
      <w:r>
        <w:t xml:space="preserve"> </w:t>
      </w:r>
      <w:r w:rsidRPr="00B91856">
        <w:t>of</w:t>
      </w:r>
      <w:r>
        <w:t xml:space="preserve"> </w:t>
      </w:r>
      <w:r w:rsidRPr="00B91856">
        <w:t>the</w:t>
      </w:r>
      <w:r>
        <w:t xml:space="preserve"> </w:t>
      </w:r>
      <w:r w:rsidRPr="00B91856">
        <w:t>waterbores</w:t>
      </w:r>
      <w:r>
        <w:t xml:space="preserve"> </w:t>
      </w:r>
      <w:r w:rsidRPr="00B91856">
        <w:t>(</w:t>
      </w:r>
      <w:r w:rsidR="003942EF" w:rsidRPr="00B91856">
        <w:t>Figure</w:t>
      </w:r>
      <w:r w:rsidR="003942EF">
        <w:t xml:space="preserve"> </w:t>
      </w:r>
      <w:r w:rsidR="003942EF">
        <w:rPr>
          <w:noProof/>
        </w:rPr>
        <w:t>82</w:t>
      </w:r>
      <w:r w:rsidRPr="00B91856">
        <w:t>)</w:t>
      </w:r>
      <w:r>
        <w:t xml:space="preserve"> </w:t>
      </w:r>
      <w:r w:rsidRPr="00B91856">
        <w:t>shows</w:t>
      </w:r>
      <w:r>
        <w:t xml:space="preserve"> </w:t>
      </w:r>
      <w:r w:rsidRPr="00B91856">
        <w:t>the</w:t>
      </w:r>
      <w:r>
        <w:t xml:space="preserve"> </w:t>
      </w:r>
      <w:r w:rsidRPr="00B91856">
        <w:t>chemical</w:t>
      </w:r>
      <w:r>
        <w:t xml:space="preserve"> </w:t>
      </w:r>
      <w:r w:rsidRPr="00B91856">
        <w:t>composition</w:t>
      </w:r>
      <w:r>
        <w:t xml:space="preserve"> </w:t>
      </w:r>
      <w:r w:rsidRPr="00B91856">
        <w:t>of</w:t>
      </w:r>
      <w:r>
        <w:t xml:space="preserve"> </w:t>
      </w:r>
      <w:r w:rsidRPr="00B91856">
        <w:t>the</w:t>
      </w:r>
      <w:r>
        <w:t xml:space="preserve"> </w:t>
      </w:r>
      <w:r w:rsidRPr="00B91856">
        <w:t>water</w:t>
      </w:r>
      <w:r>
        <w:t xml:space="preserve"> </w:t>
      </w:r>
      <w:r w:rsidRPr="00B91856">
        <w:t>for</w:t>
      </w:r>
      <w:r>
        <w:t xml:space="preserve"> </w:t>
      </w:r>
      <w:r w:rsidRPr="00B91856">
        <w:t>bore</w:t>
      </w:r>
      <w:r>
        <w:t xml:space="preserve"> </w:t>
      </w:r>
      <w:r w:rsidRPr="00B91856">
        <w:t>4642.</w:t>
      </w:r>
      <w:r>
        <w:t xml:space="preserve"> </w:t>
      </w:r>
      <w:r w:rsidRPr="00B91856">
        <w:t>Unfortunately</w:t>
      </w:r>
      <w:r>
        <w:t xml:space="preserve">, </w:t>
      </w:r>
      <w:r w:rsidRPr="00B91856">
        <w:t>the</w:t>
      </w:r>
      <w:r>
        <w:t xml:space="preserve"> </w:t>
      </w:r>
      <w:r w:rsidRPr="00B91856">
        <w:t>physicochemical</w:t>
      </w:r>
      <w:r>
        <w:t xml:space="preserve"> </w:t>
      </w:r>
      <w:r w:rsidRPr="00B91856">
        <w:t>data</w:t>
      </w:r>
      <w:r>
        <w:t xml:space="preserve"> </w:t>
      </w:r>
      <w:r w:rsidRPr="00B91856">
        <w:t>for</w:t>
      </w:r>
      <w:r>
        <w:t xml:space="preserve"> </w:t>
      </w:r>
      <w:r w:rsidRPr="00B91856">
        <w:t>the</w:t>
      </w:r>
      <w:r>
        <w:t xml:space="preserve"> </w:t>
      </w:r>
      <w:r w:rsidRPr="00B91856">
        <w:t>waterbores</w:t>
      </w:r>
      <w:r>
        <w:t xml:space="preserve"> </w:t>
      </w:r>
      <w:r w:rsidRPr="00B91856">
        <w:t>and</w:t>
      </w:r>
      <w:r>
        <w:t xml:space="preserve"> </w:t>
      </w:r>
      <w:r w:rsidRPr="00B91856">
        <w:t>springs</w:t>
      </w:r>
      <w:r>
        <w:t xml:space="preserve"> </w:t>
      </w:r>
      <w:r w:rsidRPr="00B91856">
        <w:t>are</w:t>
      </w:r>
      <w:r>
        <w:t xml:space="preserve"> </w:t>
      </w:r>
      <w:r w:rsidRPr="00B91856">
        <w:t>insufficient</w:t>
      </w:r>
      <w:r>
        <w:t xml:space="preserve"> </w:t>
      </w:r>
      <w:r w:rsidRPr="00B91856">
        <w:t>to</w:t>
      </w:r>
      <w:r>
        <w:t xml:space="preserve"> </w:t>
      </w:r>
      <w:r w:rsidRPr="00B91856">
        <w:t>be</w:t>
      </w:r>
      <w:r>
        <w:t xml:space="preserve"> </w:t>
      </w:r>
      <w:r w:rsidRPr="00B91856">
        <w:t>able</w:t>
      </w:r>
      <w:r>
        <w:t xml:space="preserve"> </w:t>
      </w:r>
      <w:r w:rsidRPr="00B91856">
        <w:t>to</w:t>
      </w:r>
      <w:r>
        <w:t xml:space="preserve"> </w:t>
      </w:r>
      <w:r w:rsidRPr="00B91856">
        <w:t>identify</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Towry</w:t>
      </w:r>
      <w:r>
        <w:t xml:space="preserve"> </w:t>
      </w:r>
      <w:r w:rsidRPr="00B91856">
        <w:t>spring</w:t>
      </w:r>
      <w:r>
        <w:t xml:space="preserve"> </w:t>
      </w:r>
      <w:r w:rsidRPr="00B91856">
        <w:t>complex.</w:t>
      </w:r>
    </w:p>
    <w:p w:rsidR="00864747" w:rsidRPr="00B91856" w:rsidRDefault="00864747" w:rsidP="00864747">
      <w:pPr>
        <w:pStyle w:val="Heading3"/>
      </w:pPr>
      <w:bookmarkStart w:id="1233" w:name="_Toc391903779"/>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233"/>
    </w:p>
    <w:p w:rsidR="00864747" w:rsidRPr="00B91856" w:rsidRDefault="00864747" w:rsidP="00A21031">
      <w:pPr>
        <w:pStyle w:val="BRNormal11pt0"/>
      </w:pPr>
      <w:r w:rsidRPr="00B91856">
        <w:t>Little</w:t>
      </w:r>
      <w:r>
        <w:t xml:space="preserve"> </w:t>
      </w:r>
      <w:r w:rsidRPr="00B91856">
        <w:t>potentiometric</w:t>
      </w:r>
      <w:r>
        <w:t xml:space="preserve"> </w:t>
      </w:r>
      <w:r w:rsidRPr="00B91856">
        <w:t>data</w:t>
      </w:r>
      <w:r>
        <w:t xml:space="preserve"> </w:t>
      </w:r>
      <w:r w:rsidRPr="00B91856">
        <w:t>exist</w:t>
      </w:r>
      <w:r>
        <w:t xml:space="preserve"> </w:t>
      </w:r>
      <w:r w:rsidRPr="00B91856">
        <w:t>for</w:t>
      </w:r>
      <w:r>
        <w:t xml:space="preserve"> </w:t>
      </w:r>
      <w:r w:rsidRPr="00B91856">
        <w:t>aquifers</w:t>
      </w:r>
      <w:r>
        <w:t xml:space="preserve"> </w:t>
      </w:r>
      <w:r w:rsidRPr="00B91856">
        <w:t>in</w:t>
      </w:r>
      <w:r>
        <w:t xml:space="preserve"> </w:t>
      </w:r>
      <w:r w:rsidRPr="00B91856">
        <w:t>the</w:t>
      </w:r>
      <w:r>
        <w:t xml:space="preserve"> </w:t>
      </w:r>
      <w:r w:rsidRPr="00B91856">
        <w:t>region</w:t>
      </w:r>
      <w:r>
        <w:t xml:space="preserve"> </w:t>
      </w:r>
      <w:r w:rsidRPr="00B91856">
        <w:t>of</w:t>
      </w:r>
      <w:r>
        <w:t xml:space="preserve"> </w:t>
      </w:r>
      <w:r w:rsidRPr="00B91856">
        <w:t>the</w:t>
      </w:r>
      <w:r>
        <w:t xml:space="preserve"> </w:t>
      </w:r>
      <w:r w:rsidRPr="00B91856">
        <w:t>Towry</w:t>
      </w:r>
      <w:r>
        <w:t xml:space="preserve"> </w:t>
      </w:r>
      <w:r w:rsidRPr="00B91856">
        <w:t>spring</w:t>
      </w:r>
      <w:r>
        <w:t xml:space="preserve"> </w:t>
      </w:r>
      <w:r w:rsidRPr="00B91856">
        <w:t>complex.</w:t>
      </w:r>
      <w:r>
        <w:t xml:space="preserve"> </w:t>
      </w:r>
      <w:r w:rsidRPr="00B91856">
        <w:t>Standing</w:t>
      </w:r>
      <w:r>
        <w:t xml:space="preserve"> </w:t>
      </w:r>
      <w:r w:rsidRPr="00B91856">
        <w:t>water</w:t>
      </w:r>
      <w:r>
        <w:t xml:space="preserve"> </w:t>
      </w:r>
      <w:r w:rsidRPr="00B91856">
        <w:t>levels</w:t>
      </w:r>
      <w:r>
        <w:t xml:space="preserve"> </w:t>
      </w:r>
      <w:r w:rsidRPr="00B91856">
        <w:t>for</w:t>
      </w:r>
      <w:r>
        <w:t xml:space="preserve"> </w:t>
      </w:r>
      <w:r w:rsidRPr="00B91856">
        <w:t>bore</w:t>
      </w:r>
      <w:r>
        <w:t xml:space="preserve"> </w:t>
      </w:r>
      <w:r w:rsidRPr="00B91856">
        <w:t>GW4579</w:t>
      </w:r>
      <w:r>
        <w:t xml:space="preserve"> </w:t>
      </w:r>
      <w:r w:rsidRPr="00B91856">
        <w:t>(</w:t>
      </w:r>
      <w:r w:rsidR="003942EF" w:rsidRPr="00B91856">
        <w:t>Figure</w:t>
      </w:r>
      <w:r w:rsidR="003942EF">
        <w:t xml:space="preserve"> </w:t>
      </w:r>
      <w:r w:rsidR="003942EF">
        <w:rPr>
          <w:noProof/>
        </w:rPr>
        <w:t>83</w:t>
      </w:r>
      <w:r>
        <w:t xml:space="preserve"> </w:t>
      </w:r>
      <w:r w:rsidRPr="00B91856">
        <w:t>and</w:t>
      </w:r>
      <w:r>
        <w:t xml:space="preserve"> </w:t>
      </w:r>
      <w:r w:rsidR="003942EF">
        <w:t xml:space="preserve">Table </w:t>
      </w:r>
      <w:r w:rsidR="003942EF">
        <w:rPr>
          <w:noProof/>
        </w:rPr>
        <w:t>172</w:t>
      </w:r>
      <w:r w:rsidRPr="00B91856">
        <w:t>),</w:t>
      </w:r>
      <w:r>
        <w:t xml:space="preserve"> </w:t>
      </w:r>
      <w:r w:rsidRPr="00B91856">
        <w:t>which</w:t>
      </w:r>
      <w:r>
        <w:t xml:space="preserve"> </w:t>
      </w:r>
      <w:r w:rsidRPr="00B91856">
        <w:t>is</w:t>
      </w:r>
      <w:r>
        <w:t xml:space="preserve"> </w:t>
      </w:r>
      <w:r w:rsidRPr="00B91856">
        <w:t>interpreted</w:t>
      </w:r>
      <w:r>
        <w:t xml:space="preserve"> </w:t>
      </w:r>
      <w:r w:rsidRPr="00B91856">
        <w:t>to</w:t>
      </w:r>
      <w:r>
        <w:t xml:space="preserve"> </w:t>
      </w:r>
      <w:r w:rsidRPr="00B91856">
        <w:t>tap</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Cadna-owie</w:t>
      </w:r>
      <w:r>
        <w:t xml:space="preserve"> </w:t>
      </w:r>
      <w:r w:rsidRPr="00B91856">
        <w:t>Formation,</w:t>
      </w:r>
      <w:r>
        <w:t xml:space="preserve"> </w:t>
      </w:r>
      <w:r w:rsidRPr="00B91856">
        <w:t>indicate</w:t>
      </w:r>
      <w:r>
        <w:t xml:space="preserve"> </w:t>
      </w:r>
      <w:r w:rsidRPr="00B91856">
        <w:t>that</w:t>
      </w:r>
      <w:r>
        <w:t xml:space="preserve"> </w:t>
      </w:r>
      <w:r w:rsidRPr="00B91856">
        <w:t>it</w:t>
      </w:r>
      <w:r>
        <w:t xml:space="preserve"> </w:t>
      </w:r>
      <w:r w:rsidRPr="00B91856">
        <w:t>was</w:t>
      </w:r>
      <w:r>
        <w:t xml:space="preserve"> </w:t>
      </w:r>
      <w:r w:rsidRPr="00B91856">
        <w:t>still</w:t>
      </w:r>
      <w:r>
        <w:t xml:space="preserve"> flowing </w:t>
      </w:r>
      <w:r w:rsidRPr="00B91856">
        <w:t>artesian</w:t>
      </w:r>
      <w:r>
        <w:t xml:space="preserve"> in </w:t>
      </w:r>
      <w:r w:rsidRPr="00B91856">
        <w:t>1987.</w:t>
      </w:r>
      <w:r>
        <w:t xml:space="preserve"> </w:t>
      </w:r>
      <w:r w:rsidRPr="00B91856">
        <w:t>This</w:t>
      </w:r>
      <w:r>
        <w:t xml:space="preserve"> </w:t>
      </w:r>
      <w:r w:rsidRPr="00B91856">
        <w:t>suggests</w:t>
      </w:r>
      <w:r>
        <w:t xml:space="preserve"> </w:t>
      </w:r>
      <w:r w:rsidRPr="00B91856">
        <w:t>that</w:t>
      </w:r>
      <w:r>
        <w:t xml:space="preserve"> </w:t>
      </w:r>
      <w:r w:rsidRPr="00B91856">
        <w:t>the</w:t>
      </w:r>
      <w:r>
        <w:t xml:space="preserve"> </w:t>
      </w:r>
      <w:r w:rsidRPr="00B91856">
        <w:t>Wyandra</w:t>
      </w:r>
      <w:r>
        <w:t xml:space="preserve"> </w:t>
      </w:r>
      <w:r w:rsidRPr="00B91856">
        <w:t>Sandstone</w:t>
      </w:r>
      <w:r>
        <w:t xml:space="preserve"> </w:t>
      </w:r>
      <w:r w:rsidRPr="00B91856">
        <w:t>Member</w:t>
      </w:r>
      <w:r>
        <w:t xml:space="preserve"> </w:t>
      </w:r>
      <w:r w:rsidRPr="00B91856">
        <w:t>is</w:t>
      </w:r>
      <w:r>
        <w:t xml:space="preserve"> </w:t>
      </w:r>
      <w:r w:rsidRPr="00B91856">
        <w:t>likely</w:t>
      </w:r>
      <w:r>
        <w:t xml:space="preserve"> </w:t>
      </w:r>
      <w:r w:rsidRPr="00B91856">
        <w:t>to</w:t>
      </w:r>
      <w:r>
        <w:t xml:space="preserve"> </w:t>
      </w:r>
      <w:r w:rsidRPr="00B91856">
        <w:t>be</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Towry</w:t>
      </w:r>
      <w:r>
        <w:t xml:space="preserve"> </w:t>
      </w:r>
      <w:r w:rsidRPr="00B91856">
        <w:t>spring</w:t>
      </w:r>
      <w:r>
        <w:t xml:space="preserve"> </w:t>
      </w:r>
      <w:r w:rsidRPr="00B91856">
        <w:t>complex.</w:t>
      </w:r>
      <w:r>
        <w:t xml:space="preserve"> </w:t>
      </w:r>
    </w:p>
    <w:p w:rsidR="00864747" w:rsidRPr="00B91856" w:rsidRDefault="00864747" w:rsidP="00A21031">
      <w:pPr>
        <w:pStyle w:val="BRcaption"/>
      </w:pPr>
      <w:bookmarkStart w:id="1234" w:name="_Ref358301946"/>
      <w:bookmarkStart w:id="1235" w:name="_Toc391885825"/>
      <w:r w:rsidRPr="00B91856">
        <w:t>Table</w:t>
      </w:r>
      <w:r>
        <w:t xml:space="preserve"> </w:t>
      </w:r>
      <w:r w:rsidR="003942EF">
        <w:rPr>
          <w:noProof/>
        </w:rPr>
        <w:t>168</w:t>
      </w:r>
      <w:bookmarkEnd w:id="1234"/>
      <w:r>
        <w:t xml:space="preserve"> </w:t>
      </w:r>
      <w:r w:rsidRPr="00B91856">
        <w:t>Towry</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elevations.</w:t>
      </w:r>
      <w:bookmarkEnd w:id="1235"/>
      <w:r>
        <w:t xml:space="preserve"> </w:t>
      </w:r>
    </w:p>
    <w:tbl>
      <w:tblPr>
        <w:tblStyle w:val="TableGrid"/>
        <w:tblW w:w="8897" w:type="dxa"/>
        <w:tblLook w:val="04A0"/>
      </w:tblPr>
      <w:tblGrid>
        <w:gridCol w:w="836"/>
        <w:gridCol w:w="1185"/>
        <w:gridCol w:w="1183"/>
        <w:gridCol w:w="1763"/>
        <w:gridCol w:w="3930"/>
      </w:tblGrid>
      <w:tr w:rsidR="00864747" w:rsidRPr="00E62ADA" w:rsidTr="00C33D1D">
        <w:trPr>
          <w:trHeight w:val="433"/>
          <w:tblHeader/>
        </w:trPr>
        <w:tc>
          <w:tcPr>
            <w:tcW w:w="837"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Vent</w:t>
            </w:r>
            <w:r>
              <w:t xml:space="preserve"> </w:t>
            </w:r>
            <w:r w:rsidRPr="00E62ADA">
              <w:t>ID</w:t>
            </w:r>
          </w:p>
        </w:tc>
        <w:tc>
          <w:tcPr>
            <w:tcW w:w="1187"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Latitude</w:t>
            </w:r>
          </w:p>
        </w:tc>
        <w:tc>
          <w:tcPr>
            <w:tcW w:w="1131"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Longitude</w:t>
            </w:r>
          </w:p>
        </w:tc>
        <w:tc>
          <w:tcPr>
            <w:tcW w:w="1773"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Elevation</w:t>
            </w:r>
            <w:r>
              <w:t xml:space="preserve"> </w:t>
            </w:r>
            <w:r w:rsidRPr="00E62ADA">
              <w:t>(mAHD)</w:t>
            </w:r>
          </w:p>
        </w:tc>
        <w:tc>
          <w:tcPr>
            <w:tcW w:w="3969"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Comments</w:t>
            </w:r>
          </w:p>
        </w:tc>
      </w:tr>
      <w:tr w:rsidR="00864747" w:rsidRPr="00B91856" w:rsidTr="00864747">
        <w:tc>
          <w:tcPr>
            <w:tcW w:w="837" w:type="dxa"/>
            <w:tcBorders>
              <w:top w:val="single" w:sz="4" w:space="0" w:color="auto"/>
              <w:left w:val="single" w:sz="4" w:space="0" w:color="auto"/>
              <w:bottom w:val="nil"/>
              <w:right w:val="single" w:sz="4" w:space="0" w:color="auto"/>
            </w:tcBorders>
          </w:tcPr>
          <w:p w:rsidR="00864747" w:rsidRPr="00B91856" w:rsidRDefault="00864747" w:rsidP="00A21031">
            <w:pPr>
              <w:pStyle w:val="Tabletext"/>
            </w:pPr>
            <w:r w:rsidRPr="00B91856">
              <w:t>197</w:t>
            </w:r>
          </w:p>
        </w:tc>
        <w:tc>
          <w:tcPr>
            <w:tcW w:w="1187" w:type="dxa"/>
            <w:tcBorders>
              <w:top w:val="single" w:sz="4" w:space="0" w:color="auto"/>
              <w:left w:val="single" w:sz="4" w:space="0" w:color="auto"/>
              <w:bottom w:val="nil"/>
              <w:right w:val="single" w:sz="4" w:space="0" w:color="auto"/>
            </w:tcBorders>
          </w:tcPr>
          <w:p w:rsidR="00864747" w:rsidRPr="00B91856" w:rsidRDefault="00864747" w:rsidP="00A21031">
            <w:pPr>
              <w:pStyle w:val="Tabletext"/>
            </w:pPr>
            <w:r>
              <w:t>–</w:t>
            </w:r>
            <w:r w:rsidRPr="00B91856">
              <w:t>28.97082</w:t>
            </w:r>
          </w:p>
        </w:tc>
        <w:tc>
          <w:tcPr>
            <w:tcW w:w="1131" w:type="dxa"/>
            <w:tcBorders>
              <w:top w:val="single" w:sz="4" w:space="0" w:color="auto"/>
              <w:left w:val="single" w:sz="4" w:space="0" w:color="auto"/>
              <w:bottom w:val="nil"/>
              <w:right w:val="single" w:sz="4" w:space="0" w:color="auto"/>
            </w:tcBorders>
          </w:tcPr>
          <w:p w:rsidR="00864747" w:rsidRPr="00B91856" w:rsidRDefault="00864747" w:rsidP="00A21031">
            <w:pPr>
              <w:pStyle w:val="Tabletext"/>
            </w:pPr>
            <w:r w:rsidRPr="00B91856">
              <w:t>146.92369</w:t>
            </w:r>
          </w:p>
        </w:tc>
        <w:tc>
          <w:tcPr>
            <w:tcW w:w="1773" w:type="dxa"/>
            <w:tcBorders>
              <w:top w:val="single" w:sz="4" w:space="0" w:color="auto"/>
              <w:left w:val="single" w:sz="4" w:space="0" w:color="auto"/>
              <w:bottom w:val="nil"/>
              <w:right w:val="single" w:sz="4" w:space="0" w:color="auto"/>
            </w:tcBorders>
          </w:tcPr>
          <w:p w:rsidR="00864747" w:rsidRPr="00B91856" w:rsidRDefault="00864747" w:rsidP="00A21031">
            <w:pPr>
              <w:pStyle w:val="Tabletext"/>
            </w:pPr>
            <w:r w:rsidRPr="00B91856">
              <w:t>134.606</w:t>
            </w:r>
          </w:p>
        </w:tc>
        <w:tc>
          <w:tcPr>
            <w:tcW w:w="3969" w:type="dxa"/>
            <w:tcBorders>
              <w:top w:val="single" w:sz="4" w:space="0" w:color="auto"/>
              <w:left w:val="single" w:sz="4" w:space="0" w:color="auto"/>
              <w:bottom w:val="nil"/>
              <w:right w:val="single" w:sz="4" w:space="0" w:color="auto"/>
            </w:tcBorders>
          </w:tcPr>
          <w:p w:rsidR="00864747" w:rsidRPr="00B91856" w:rsidRDefault="00864747" w:rsidP="00A21031">
            <w:pPr>
              <w:pStyle w:val="Tabletext"/>
            </w:pPr>
            <w:r w:rsidRPr="00B91856">
              <w:t>Excavated,</w:t>
            </w:r>
            <w:r>
              <w:t xml:space="preserve"> </w:t>
            </w:r>
            <w:r w:rsidRPr="00B91856">
              <w:t>no</w:t>
            </w:r>
            <w:r>
              <w:t xml:space="preserve"> </w:t>
            </w:r>
            <w:r w:rsidRPr="00B91856">
              <w:t>longer</w:t>
            </w:r>
            <w:r>
              <w:t xml:space="preserve"> </w:t>
            </w:r>
            <w:r w:rsidRPr="00B91856">
              <w:t>supports</w:t>
            </w:r>
            <w:r>
              <w:t xml:space="preserve"> </w:t>
            </w:r>
            <w:r w:rsidRPr="00B91856">
              <w:t>wetland</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197.1</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28.97160</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146.92553</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134.245</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Small</w:t>
            </w:r>
            <w:r>
              <w:t xml:space="preserve"> </w:t>
            </w:r>
            <w:r w:rsidRPr="00B91856">
              <w:t>soak</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197.2</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28.97073</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146.92506</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134.154</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Small</w:t>
            </w:r>
            <w:r>
              <w:t xml:space="preserve"> </w:t>
            </w:r>
            <w:r w:rsidRPr="00B91856">
              <w:t>soak</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197.3</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28.97317</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146.92621</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135.108</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New</w:t>
            </w:r>
            <w:r>
              <w:t xml:space="preserve"> </w:t>
            </w:r>
            <w:r w:rsidRPr="00B91856">
              <w:t>vent,</w:t>
            </w:r>
            <w:r>
              <w:t xml:space="preserve"> </w:t>
            </w:r>
            <w:r w:rsidRPr="00B91856">
              <w:t>no</w:t>
            </w:r>
            <w:r>
              <w:t xml:space="preserve"> </w:t>
            </w:r>
            <w:r w:rsidRPr="00B91856">
              <w:t>free</w:t>
            </w:r>
            <w:r>
              <w:t xml:space="preserve"> </w:t>
            </w:r>
            <w:r w:rsidRPr="00B91856">
              <w:t>water</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197.4</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28.97427</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146.92684</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136.019</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Main</w:t>
            </w:r>
            <w:r>
              <w:t xml:space="preserve"> </w:t>
            </w:r>
            <w:r w:rsidRPr="00B91856">
              <w:t>vent</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197.5</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28.97459</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146.92626</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136.131</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Main</w:t>
            </w:r>
            <w:r>
              <w:t xml:space="preserve"> </w:t>
            </w:r>
            <w:r w:rsidRPr="00B91856">
              <w:t>vent,</w:t>
            </w:r>
            <w:r>
              <w:t xml:space="preserve"> </w:t>
            </w:r>
            <w:r w:rsidRPr="00B91856">
              <w:t>partially</w:t>
            </w:r>
            <w:r>
              <w:t xml:space="preserve"> </w:t>
            </w:r>
            <w:r w:rsidRPr="00B91856">
              <w:t>fenced</w:t>
            </w:r>
            <w:r>
              <w:t xml:space="preserve"> </w:t>
            </w:r>
            <w:r w:rsidRPr="00B91856">
              <w:t>to</w:t>
            </w:r>
            <w:r>
              <w:t xml:space="preserve"> </w:t>
            </w:r>
            <w:r w:rsidRPr="00B91856">
              <w:t>prevent</w:t>
            </w:r>
            <w:r>
              <w:t xml:space="preserve"> </w:t>
            </w:r>
            <w:r w:rsidRPr="00B91856">
              <w:t>damage</w:t>
            </w:r>
            <w:r>
              <w:t xml:space="preserve"> from pigs</w:t>
            </w:r>
          </w:p>
        </w:tc>
      </w:tr>
      <w:tr w:rsidR="00864747" w:rsidRPr="00B91856" w:rsidTr="00864747">
        <w:tc>
          <w:tcPr>
            <w:tcW w:w="837" w:type="dxa"/>
            <w:tcBorders>
              <w:top w:val="nil"/>
              <w:left w:val="single" w:sz="4" w:space="0" w:color="auto"/>
              <w:bottom w:val="nil"/>
              <w:right w:val="single" w:sz="4" w:space="0" w:color="auto"/>
            </w:tcBorders>
          </w:tcPr>
          <w:p w:rsidR="00864747" w:rsidRPr="00B91856" w:rsidRDefault="00864747" w:rsidP="00A21031">
            <w:pPr>
              <w:pStyle w:val="Tabletext"/>
            </w:pPr>
            <w:r w:rsidRPr="00B91856">
              <w:t>197.6</w:t>
            </w:r>
          </w:p>
        </w:tc>
        <w:tc>
          <w:tcPr>
            <w:tcW w:w="1187" w:type="dxa"/>
            <w:tcBorders>
              <w:top w:val="nil"/>
              <w:left w:val="single" w:sz="4" w:space="0" w:color="auto"/>
              <w:bottom w:val="nil"/>
              <w:right w:val="single" w:sz="4" w:space="0" w:color="auto"/>
            </w:tcBorders>
          </w:tcPr>
          <w:p w:rsidR="00864747" w:rsidRPr="00B91856" w:rsidRDefault="00864747" w:rsidP="00A21031">
            <w:pPr>
              <w:pStyle w:val="Tabletext"/>
            </w:pPr>
            <w:r>
              <w:t>–</w:t>
            </w:r>
            <w:r w:rsidRPr="00B91856">
              <w:t>28.97278</w:t>
            </w:r>
          </w:p>
        </w:tc>
        <w:tc>
          <w:tcPr>
            <w:tcW w:w="1131" w:type="dxa"/>
            <w:tcBorders>
              <w:top w:val="nil"/>
              <w:left w:val="single" w:sz="4" w:space="0" w:color="auto"/>
              <w:bottom w:val="nil"/>
              <w:right w:val="single" w:sz="4" w:space="0" w:color="auto"/>
            </w:tcBorders>
          </w:tcPr>
          <w:p w:rsidR="00864747" w:rsidRPr="00B91856" w:rsidRDefault="00864747" w:rsidP="00A21031">
            <w:pPr>
              <w:pStyle w:val="Tabletext"/>
            </w:pPr>
            <w:r w:rsidRPr="00B91856">
              <w:t>146.92917</w:t>
            </w:r>
          </w:p>
        </w:tc>
        <w:tc>
          <w:tcPr>
            <w:tcW w:w="1773" w:type="dxa"/>
            <w:tcBorders>
              <w:top w:val="nil"/>
              <w:left w:val="single" w:sz="4" w:space="0" w:color="auto"/>
              <w:bottom w:val="nil"/>
              <w:right w:val="single" w:sz="4" w:space="0" w:color="auto"/>
            </w:tcBorders>
          </w:tcPr>
          <w:p w:rsidR="00864747" w:rsidRPr="00B91856" w:rsidRDefault="00864747" w:rsidP="00A21031">
            <w:pPr>
              <w:pStyle w:val="Tabletext"/>
            </w:pPr>
            <w:r w:rsidRPr="00B91856">
              <w:t>136.163</w:t>
            </w:r>
          </w:p>
        </w:tc>
        <w:tc>
          <w:tcPr>
            <w:tcW w:w="3969" w:type="dxa"/>
            <w:tcBorders>
              <w:top w:val="nil"/>
              <w:left w:val="single" w:sz="4" w:space="0" w:color="auto"/>
              <w:bottom w:val="nil"/>
              <w:right w:val="single" w:sz="4" w:space="0" w:color="auto"/>
            </w:tcBorders>
          </w:tcPr>
          <w:p w:rsidR="00864747" w:rsidRPr="00B91856" w:rsidRDefault="00864747" w:rsidP="00A21031">
            <w:pPr>
              <w:pStyle w:val="Tabletext"/>
            </w:pPr>
            <w:r w:rsidRPr="00B91856">
              <w:t>Main</w:t>
            </w:r>
            <w:r>
              <w:t xml:space="preserve"> </w:t>
            </w:r>
            <w:r w:rsidRPr="00B91856">
              <w:t>vent</w:t>
            </w:r>
          </w:p>
        </w:tc>
      </w:tr>
      <w:tr w:rsidR="00864747" w:rsidRPr="00B91856" w:rsidTr="00864747">
        <w:tc>
          <w:tcPr>
            <w:tcW w:w="837" w:type="dxa"/>
            <w:tcBorders>
              <w:top w:val="nil"/>
              <w:left w:val="single" w:sz="4" w:space="0" w:color="auto"/>
              <w:bottom w:val="single" w:sz="4" w:space="0" w:color="auto"/>
              <w:right w:val="single" w:sz="4" w:space="0" w:color="auto"/>
            </w:tcBorders>
          </w:tcPr>
          <w:p w:rsidR="00864747" w:rsidRPr="00B91856" w:rsidRDefault="00864747" w:rsidP="00A21031">
            <w:pPr>
              <w:pStyle w:val="Tabletext"/>
            </w:pPr>
            <w:r w:rsidRPr="00B91856">
              <w:t>198</w:t>
            </w:r>
          </w:p>
        </w:tc>
        <w:tc>
          <w:tcPr>
            <w:tcW w:w="1187" w:type="dxa"/>
            <w:tcBorders>
              <w:top w:val="nil"/>
              <w:left w:val="single" w:sz="4" w:space="0" w:color="auto"/>
              <w:bottom w:val="single" w:sz="4" w:space="0" w:color="auto"/>
              <w:right w:val="single" w:sz="4" w:space="0" w:color="auto"/>
            </w:tcBorders>
          </w:tcPr>
          <w:p w:rsidR="00864747" w:rsidRPr="00B91856" w:rsidRDefault="00864747" w:rsidP="00A21031">
            <w:pPr>
              <w:pStyle w:val="Tabletext"/>
            </w:pPr>
            <w:r>
              <w:t>–</w:t>
            </w:r>
            <w:r w:rsidRPr="00B91856">
              <w:t>28.94906</w:t>
            </w:r>
          </w:p>
        </w:tc>
        <w:tc>
          <w:tcPr>
            <w:tcW w:w="1131" w:type="dxa"/>
            <w:tcBorders>
              <w:top w:val="nil"/>
              <w:left w:val="single" w:sz="4" w:space="0" w:color="auto"/>
              <w:bottom w:val="single" w:sz="4" w:space="0" w:color="auto"/>
              <w:right w:val="single" w:sz="4" w:space="0" w:color="auto"/>
            </w:tcBorders>
          </w:tcPr>
          <w:p w:rsidR="00864747" w:rsidRPr="00B91856" w:rsidRDefault="00864747" w:rsidP="00A21031">
            <w:pPr>
              <w:pStyle w:val="Tabletext"/>
            </w:pPr>
            <w:r w:rsidRPr="00B91856">
              <w:t>146.88741</w:t>
            </w:r>
          </w:p>
        </w:tc>
        <w:tc>
          <w:tcPr>
            <w:tcW w:w="1773" w:type="dxa"/>
            <w:tcBorders>
              <w:top w:val="nil"/>
              <w:left w:val="single" w:sz="4" w:space="0" w:color="auto"/>
              <w:bottom w:val="single" w:sz="4" w:space="0" w:color="auto"/>
              <w:right w:val="single" w:sz="4" w:space="0" w:color="auto"/>
            </w:tcBorders>
          </w:tcPr>
          <w:p w:rsidR="00864747" w:rsidRPr="00B91856" w:rsidRDefault="00864747" w:rsidP="00A21031">
            <w:pPr>
              <w:pStyle w:val="Tabletext"/>
            </w:pPr>
            <w:r w:rsidRPr="00B91856">
              <w:t>133.803</w:t>
            </w:r>
          </w:p>
        </w:tc>
        <w:tc>
          <w:tcPr>
            <w:tcW w:w="3969" w:type="dxa"/>
            <w:tcBorders>
              <w:top w:val="nil"/>
              <w:left w:val="single" w:sz="4" w:space="0" w:color="auto"/>
              <w:bottom w:val="single" w:sz="4" w:space="0" w:color="auto"/>
              <w:right w:val="single" w:sz="4" w:space="0" w:color="auto"/>
            </w:tcBorders>
          </w:tcPr>
          <w:p w:rsidR="00864747" w:rsidRPr="00B91856" w:rsidRDefault="00864747" w:rsidP="00A21031">
            <w:pPr>
              <w:pStyle w:val="Tabletext"/>
            </w:pPr>
            <w:r w:rsidRPr="00B91856">
              <w:t>New</w:t>
            </w:r>
            <w:r>
              <w:t xml:space="preserve"> </w:t>
            </w:r>
            <w:r w:rsidRPr="00B91856">
              <w:t>vent,</w:t>
            </w:r>
            <w:r>
              <w:t xml:space="preserve"> </w:t>
            </w:r>
            <w:r w:rsidRPr="00B91856">
              <w:t>no</w:t>
            </w:r>
            <w:r>
              <w:t xml:space="preserve"> </w:t>
            </w:r>
            <w:r w:rsidRPr="00B91856">
              <w:t>free</w:t>
            </w:r>
            <w:r>
              <w:t xml:space="preserve"> </w:t>
            </w:r>
            <w:r w:rsidRPr="00B91856">
              <w:t>water</w:t>
            </w:r>
          </w:p>
        </w:tc>
      </w:tr>
    </w:tbl>
    <w:p w:rsidR="00864747" w:rsidRPr="00B91856" w:rsidRDefault="00864747" w:rsidP="00A21031">
      <w:pPr>
        <w:pStyle w:val="BelowTableFigureText9pt"/>
      </w:pPr>
      <w:proofErr w:type="gramStart"/>
      <w:r>
        <w:t>mAHD</w:t>
      </w:r>
      <w:proofErr w:type="gramEnd"/>
      <w:r>
        <w:t> = metres Australian height datum.</w:t>
      </w:r>
    </w:p>
    <w:p w:rsidR="00864747" w:rsidRDefault="00864747" w:rsidP="00864747">
      <w:pPr>
        <w:rPr>
          <w:rFonts w:cs="Calibri"/>
        </w:rPr>
      </w:pPr>
      <w:bookmarkStart w:id="1236" w:name="_Ref352069898"/>
      <w:r>
        <w:rPr>
          <w:rFonts w:cs="Calibri"/>
        </w:rPr>
        <w:br w:type="page"/>
      </w:r>
    </w:p>
    <w:p w:rsidR="00864747" w:rsidRPr="00B91856" w:rsidRDefault="00864747" w:rsidP="00A21031">
      <w:pPr>
        <w:pStyle w:val="BRcaption"/>
      </w:pPr>
      <w:bookmarkStart w:id="1237" w:name="_Ref358302001"/>
      <w:bookmarkStart w:id="1238" w:name="_Toc391885826"/>
      <w:bookmarkEnd w:id="1236"/>
      <w:r>
        <w:lastRenderedPageBreak/>
        <w:t xml:space="preserve">Table </w:t>
      </w:r>
      <w:r w:rsidR="003942EF">
        <w:rPr>
          <w:noProof/>
        </w:rPr>
        <w:t>169</w:t>
      </w:r>
      <w:bookmarkEnd w:id="1237"/>
      <w:r>
        <w:t xml:space="preserve"> </w:t>
      </w:r>
      <w:r w:rsidRPr="00B91856">
        <w:t>Towry</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238"/>
    </w:p>
    <w:tbl>
      <w:tblPr>
        <w:tblStyle w:val="TableGrid"/>
        <w:tblW w:w="0" w:type="auto"/>
        <w:tblLook w:val="04A0"/>
      </w:tblPr>
      <w:tblGrid>
        <w:gridCol w:w="1242"/>
        <w:gridCol w:w="1276"/>
        <w:gridCol w:w="1843"/>
        <w:gridCol w:w="2938"/>
        <w:gridCol w:w="1825"/>
      </w:tblGrid>
      <w:tr w:rsidR="00864747" w:rsidRPr="00E62ADA" w:rsidTr="007B6FB7">
        <w:trPr>
          <w:tblHeader/>
        </w:trPr>
        <w:tc>
          <w:tcPr>
            <w:tcW w:w="1242" w:type="dxa"/>
            <w:tcBorders>
              <w:bottom w:val="single" w:sz="4" w:space="0" w:color="auto"/>
            </w:tcBorders>
            <w:shd w:val="clear" w:color="auto" w:fill="C6D9F1" w:themeFill="text2" w:themeFillTint="33"/>
          </w:tcPr>
          <w:p w:rsidR="00864747" w:rsidRPr="00E62ADA" w:rsidRDefault="00864747" w:rsidP="00A21031">
            <w:pPr>
              <w:pStyle w:val="Tableheading"/>
            </w:pPr>
            <w:r>
              <w:t xml:space="preserve">Bore </w:t>
            </w:r>
            <w:r w:rsidRPr="00E62ADA">
              <w:t>ID</w:t>
            </w:r>
          </w:p>
        </w:tc>
        <w:tc>
          <w:tcPr>
            <w:tcW w:w="1276"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Top</w:t>
            </w:r>
            <w:r>
              <w:t xml:space="preserve"> </w:t>
            </w:r>
            <w:r w:rsidRPr="00E62ADA">
              <w:t>(m</w:t>
            </w:r>
            <w:r>
              <w:t>B</w:t>
            </w:r>
            <w:r w:rsidRPr="00E62ADA">
              <w:t>GL)</w:t>
            </w:r>
          </w:p>
        </w:tc>
        <w:tc>
          <w:tcPr>
            <w:tcW w:w="1843"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Bottom</w:t>
            </w:r>
            <w:r>
              <w:t xml:space="preserve"> </w:t>
            </w:r>
            <w:r w:rsidRPr="00E62ADA">
              <w:t>(m</w:t>
            </w:r>
            <w:r>
              <w:t>B</w:t>
            </w:r>
            <w:r w:rsidRPr="00E62ADA">
              <w:t>GL)</w:t>
            </w:r>
          </w:p>
        </w:tc>
        <w:tc>
          <w:tcPr>
            <w:tcW w:w="2938"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Rock</w:t>
            </w:r>
            <w:r>
              <w:t xml:space="preserve"> </w:t>
            </w:r>
            <w:r w:rsidRPr="00E62ADA">
              <w:t>unit</w:t>
            </w:r>
            <w:r>
              <w:t xml:space="preserve"> </w:t>
            </w:r>
            <w:r w:rsidRPr="00E62ADA">
              <w:t>name</w:t>
            </w:r>
            <w:r>
              <w:t xml:space="preserve"> / rock type</w:t>
            </w:r>
          </w:p>
        </w:tc>
        <w:tc>
          <w:tcPr>
            <w:tcW w:w="1825" w:type="dxa"/>
            <w:tcBorders>
              <w:bottom w:val="single" w:sz="4" w:space="0" w:color="auto"/>
            </w:tcBorders>
            <w:shd w:val="clear" w:color="auto" w:fill="C6D9F1" w:themeFill="text2" w:themeFillTint="33"/>
          </w:tcPr>
          <w:p w:rsidR="00864747" w:rsidRPr="00E62ADA" w:rsidRDefault="00864747" w:rsidP="00A21031">
            <w:pPr>
              <w:pStyle w:val="Tableheading"/>
            </w:pPr>
            <w:r w:rsidRPr="00E62ADA">
              <w:t>Comments</w:t>
            </w:r>
          </w:p>
        </w:tc>
      </w:tr>
      <w:tr w:rsidR="00864747" w:rsidRPr="00E62ADA" w:rsidTr="00864747">
        <w:tc>
          <w:tcPr>
            <w:tcW w:w="1242" w:type="dxa"/>
            <w:tcBorders>
              <w:bottom w:val="nil"/>
              <w:right w:val="single" w:sz="4" w:space="0" w:color="auto"/>
            </w:tcBorders>
          </w:tcPr>
          <w:p w:rsidR="00864747" w:rsidRPr="00E62ADA" w:rsidRDefault="00864747" w:rsidP="00A21031">
            <w:pPr>
              <w:pStyle w:val="Tabletext"/>
            </w:pPr>
            <w:r w:rsidRPr="00E62ADA">
              <w:t>4642</w:t>
            </w:r>
          </w:p>
        </w:tc>
        <w:tc>
          <w:tcPr>
            <w:tcW w:w="1276" w:type="dxa"/>
            <w:tcBorders>
              <w:left w:val="single" w:sz="4" w:space="0" w:color="auto"/>
              <w:bottom w:val="nil"/>
              <w:right w:val="single" w:sz="4" w:space="0" w:color="auto"/>
            </w:tcBorders>
          </w:tcPr>
          <w:p w:rsidR="00864747" w:rsidRPr="00E62ADA" w:rsidRDefault="00864747" w:rsidP="00A21031">
            <w:pPr>
              <w:pStyle w:val="Tabletext"/>
            </w:pPr>
            <w:r w:rsidRPr="00E62ADA">
              <w:t>0</w:t>
            </w:r>
            <w:r>
              <w:t>.00</w:t>
            </w:r>
          </w:p>
        </w:tc>
        <w:tc>
          <w:tcPr>
            <w:tcW w:w="1843" w:type="dxa"/>
            <w:tcBorders>
              <w:left w:val="single" w:sz="4" w:space="0" w:color="auto"/>
              <w:bottom w:val="nil"/>
              <w:right w:val="single" w:sz="4" w:space="0" w:color="auto"/>
            </w:tcBorders>
          </w:tcPr>
          <w:p w:rsidR="00864747" w:rsidRPr="00E62ADA" w:rsidRDefault="00864747" w:rsidP="00A21031">
            <w:pPr>
              <w:pStyle w:val="Tabletext"/>
            </w:pPr>
            <w:r>
              <w:t>–</w:t>
            </w:r>
          </w:p>
        </w:tc>
        <w:tc>
          <w:tcPr>
            <w:tcW w:w="2938" w:type="dxa"/>
            <w:tcBorders>
              <w:left w:val="single" w:sz="4" w:space="0" w:color="auto"/>
              <w:bottom w:val="nil"/>
            </w:tcBorders>
          </w:tcPr>
          <w:p w:rsidR="00864747" w:rsidRPr="00E62ADA" w:rsidRDefault="00864747" w:rsidP="00A21031">
            <w:pPr>
              <w:pStyle w:val="Tabletext"/>
            </w:pPr>
            <w:r w:rsidRPr="00E62ADA">
              <w:t>Quaternary/</w:t>
            </w:r>
            <w:r>
              <w:t>T</w:t>
            </w:r>
            <w:r w:rsidRPr="00E62ADA">
              <w:t>ertiary</w:t>
            </w:r>
            <w:r>
              <w:t xml:space="preserve"> </w:t>
            </w:r>
          </w:p>
        </w:tc>
        <w:tc>
          <w:tcPr>
            <w:tcW w:w="1825" w:type="dxa"/>
            <w:tcBorders>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single" w:sz="4" w:space="0" w:color="auto"/>
              <w:right w:val="single" w:sz="4" w:space="0" w:color="auto"/>
            </w:tcBorders>
          </w:tcPr>
          <w:p w:rsidR="00864747" w:rsidRPr="00E62ADA" w:rsidRDefault="00864747" w:rsidP="00A21031">
            <w:pPr>
              <w:pStyle w:val="Tabletext"/>
            </w:pPr>
          </w:p>
        </w:tc>
        <w:tc>
          <w:tcPr>
            <w:tcW w:w="127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1843"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74.4</w:t>
            </w:r>
            <w:r>
              <w:t>0</w:t>
            </w:r>
          </w:p>
        </w:tc>
        <w:tc>
          <w:tcPr>
            <w:tcW w:w="2938" w:type="dxa"/>
            <w:tcBorders>
              <w:top w:val="nil"/>
              <w:left w:val="single" w:sz="4" w:space="0" w:color="auto"/>
              <w:bottom w:val="single" w:sz="4" w:space="0" w:color="auto"/>
            </w:tcBorders>
          </w:tcPr>
          <w:p w:rsidR="00864747" w:rsidRPr="00E62ADA" w:rsidRDefault="00864747" w:rsidP="00A21031">
            <w:pPr>
              <w:pStyle w:val="Tabletext"/>
            </w:pPr>
            <w:r w:rsidRPr="00E62ADA">
              <w:t>Coreena</w:t>
            </w:r>
            <w:r>
              <w:t xml:space="preserve"> </w:t>
            </w:r>
            <w:r w:rsidRPr="00E62ADA">
              <w:t>Member</w:t>
            </w:r>
          </w:p>
        </w:tc>
        <w:tc>
          <w:tcPr>
            <w:tcW w:w="1825" w:type="dxa"/>
            <w:tcBorders>
              <w:top w:val="nil"/>
              <w:left w:val="single" w:sz="4" w:space="0" w:color="auto"/>
              <w:bottom w:val="single" w:sz="4" w:space="0" w:color="auto"/>
            </w:tcBorders>
          </w:tcPr>
          <w:p w:rsidR="00864747" w:rsidRPr="00E62ADA" w:rsidRDefault="00864747" w:rsidP="00A21031">
            <w:pPr>
              <w:pStyle w:val="Tabletext"/>
            </w:pPr>
          </w:p>
        </w:tc>
      </w:tr>
      <w:tr w:rsidR="00864747" w:rsidRPr="00E62ADA" w:rsidTr="00864747">
        <w:tc>
          <w:tcPr>
            <w:tcW w:w="1242" w:type="dxa"/>
            <w:tcBorders>
              <w:bottom w:val="nil"/>
              <w:right w:val="single" w:sz="4" w:space="0" w:color="auto"/>
            </w:tcBorders>
          </w:tcPr>
          <w:p w:rsidR="00864747" w:rsidRPr="00E62ADA" w:rsidRDefault="00864747" w:rsidP="00A21031">
            <w:pPr>
              <w:pStyle w:val="Tabletext"/>
            </w:pPr>
            <w:r w:rsidRPr="00E62ADA">
              <w:t>4643</w:t>
            </w:r>
          </w:p>
        </w:tc>
        <w:tc>
          <w:tcPr>
            <w:tcW w:w="1276" w:type="dxa"/>
            <w:tcBorders>
              <w:left w:val="single" w:sz="4" w:space="0" w:color="auto"/>
              <w:bottom w:val="nil"/>
              <w:right w:val="single" w:sz="4" w:space="0" w:color="auto"/>
            </w:tcBorders>
          </w:tcPr>
          <w:p w:rsidR="00864747" w:rsidRPr="00E62ADA" w:rsidRDefault="00864747" w:rsidP="00A21031">
            <w:pPr>
              <w:pStyle w:val="Tabletext"/>
            </w:pPr>
            <w:r w:rsidRPr="00E62ADA">
              <w:t>0</w:t>
            </w:r>
            <w:r>
              <w:t>.00</w:t>
            </w:r>
          </w:p>
        </w:tc>
        <w:tc>
          <w:tcPr>
            <w:tcW w:w="1843" w:type="dxa"/>
            <w:tcBorders>
              <w:left w:val="single" w:sz="4" w:space="0" w:color="auto"/>
              <w:bottom w:val="nil"/>
              <w:right w:val="single" w:sz="4" w:space="0" w:color="auto"/>
            </w:tcBorders>
          </w:tcPr>
          <w:p w:rsidR="00864747" w:rsidRPr="00E62ADA" w:rsidRDefault="00864747" w:rsidP="00A21031">
            <w:pPr>
              <w:pStyle w:val="Tabletext"/>
            </w:pPr>
            <w:r>
              <w:t>–</w:t>
            </w:r>
          </w:p>
        </w:tc>
        <w:tc>
          <w:tcPr>
            <w:tcW w:w="2938" w:type="dxa"/>
            <w:tcBorders>
              <w:left w:val="single" w:sz="4" w:space="0" w:color="auto"/>
              <w:bottom w:val="nil"/>
            </w:tcBorders>
          </w:tcPr>
          <w:p w:rsidR="00864747" w:rsidRPr="00E62ADA" w:rsidRDefault="00864747" w:rsidP="00A21031">
            <w:pPr>
              <w:pStyle w:val="Tabletext"/>
            </w:pPr>
            <w:r w:rsidRPr="00E62ADA">
              <w:t>Quaternary/</w:t>
            </w:r>
            <w:r>
              <w:t>T</w:t>
            </w:r>
            <w:r w:rsidRPr="00E62ADA">
              <w:t>ertiary</w:t>
            </w:r>
            <w:r>
              <w:t xml:space="preserve"> </w:t>
            </w:r>
          </w:p>
        </w:tc>
        <w:tc>
          <w:tcPr>
            <w:tcW w:w="1825" w:type="dxa"/>
            <w:tcBorders>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single" w:sz="4" w:space="0" w:color="auto"/>
              <w:right w:val="single" w:sz="4" w:space="0" w:color="auto"/>
            </w:tcBorders>
          </w:tcPr>
          <w:p w:rsidR="00864747" w:rsidRPr="00E62ADA" w:rsidRDefault="00864747" w:rsidP="00A21031">
            <w:pPr>
              <w:pStyle w:val="Tabletext"/>
            </w:pPr>
          </w:p>
        </w:tc>
        <w:tc>
          <w:tcPr>
            <w:tcW w:w="127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1843"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76.2</w:t>
            </w:r>
            <w:r>
              <w:t>0</w:t>
            </w:r>
          </w:p>
        </w:tc>
        <w:tc>
          <w:tcPr>
            <w:tcW w:w="2938" w:type="dxa"/>
            <w:tcBorders>
              <w:top w:val="nil"/>
              <w:left w:val="single" w:sz="4" w:space="0" w:color="auto"/>
              <w:bottom w:val="single" w:sz="4" w:space="0" w:color="auto"/>
            </w:tcBorders>
          </w:tcPr>
          <w:p w:rsidR="00864747" w:rsidRPr="00E62ADA" w:rsidRDefault="00864747" w:rsidP="00A21031">
            <w:pPr>
              <w:pStyle w:val="Tabletext"/>
            </w:pPr>
            <w:r w:rsidRPr="00E62ADA">
              <w:t>Coreena</w:t>
            </w:r>
            <w:r>
              <w:t xml:space="preserve"> </w:t>
            </w:r>
            <w:r w:rsidRPr="00E62ADA">
              <w:t>Member</w:t>
            </w:r>
          </w:p>
        </w:tc>
        <w:tc>
          <w:tcPr>
            <w:tcW w:w="1825" w:type="dxa"/>
            <w:tcBorders>
              <w:top w:val="nil"/>
              <w:left w:val="single" w:sz="4" w:space="0" w:color="auto"/>
              <w:bottom w:val="single" w:sz="4" w:space="0" w:color="auto"/>
            </w:tcBorders>
          </w:tcPr>
          <w:p w:rsidR="00864747" w:rsidRPr="00E62ADA" w:rsidRDefault="00864747" w:rsidP="00A21031">
            <w:pPr>
              <w:pStyle w:val="Tabletext"/>
            </w:pPr>
          </w:p>
        </w:tc>
      </w:tr>
      <w:tr w:rsidR="00864747" w:rsidRPr="00E62ADA" w:rsidTr="00864747">
        <w:tc>
          <w:tcPr>
            <w:tcW w:w="1242" w:type="dxa"/>
            <w:tcBorders>
              <w:bottom w:val="nil"/>
              <w:right w:val="single" w:sz="4" w:space="0" w:color="auto"/>
            </w:tcBorders>
          </w:tcPr>
          <w:p w:rsidR="00864747" w:rsidRPr="00E62ADA" w:rsidRDefault="00864747" w:rsidP="00A21031">
            <w:pPr>
              <w:pStyle w:val="Tabletext"/>
            </w:pPr>
            <w:r w:rsidRPr="00E62ADA">
              <w:t>4644</w:t>
            </w:r>
          </w:p>
        </w:tc>
        <w:tc>
          <w:tcPr>
            <w:tcW w:w="1276" w:type="dxa"/>
            <w:tcBorders>
              <w:left w:val="single" w:sz="4" w:space="0" w:color="auto"/>
              <w:bottom w:val="nil"/>
              <w:right w:val="single" w:sz="4" w:space="0" w:color="auto"/>
            </w:tcBorders>
          </w:tcPr>
          <w:p w:rsidR="00864747" w:rsidRPr="00E62ADA" w:rsidRDefault="00864747" w:rsidP="00A21031">
            <w:pPr>
              <w:pStyle w:val="Tabletext"/>
            </w:pPr>
            <w:r w:rsidRPr="00E62ADA">
              <w:t>0</w:t>
            </w:r>
            <w:r>
              <w:t>.00</w:t>
            </w:r>
          </w:p>
        </w:tc>
        <w:tc>
          <w:tcPr>
            <w:tcW w:w="1843" w:type="dxa"/>
            <w:tcBorders>
              <w:left w:val="single" w:sz="4" w:space="0" w:color="auto"/>
              <w:bottom w:val="nil"/>
              <w:right w:val="single" w:sz="4" w:space="0" w:color="auto"/>
            </w:tcBorders>
          </w:tcPr>
          <w:p w:rsidR="00864747" w:rsidRPr="00E62ADA" w:rsidRDefault="00864747" w:rsidP="00A21031">
            <w:pPr>
              <w:pStyle w:val="Tabletext"/>
            </w:pPr>
            <w:r>
              <w:t>–</w:t>
            </w:r>
          </w:p>
        </w:tc>
        <w:tc>
          <w:tcPr>
            <w:tcW w:w="2938" w:type="dxa"/>
            <w:tcBorders>
              <w:left w:val="single" w:sz="4" w:space="0" w:color="auto"/>
              <w:bottom w:val="nil"/>
            </w:tcBorders>
          </w:tcPr>
          <w:p w:rsidR="00864747" w:rsidRPr="00E62ADA" w:rsidRDefault="00864747" w:rsidP="00A21031">
            <w:pPr>
              <w:pStyle w:val="Tabletext"/>
            </w:pPr>
            <w:r w:rsidRPr="00E62ADA">
              <w:t>Tertiary</w:t>
            </w:r>
            <w:r>
              <w:t xml:space="preserve"> </w:t>
            </w:r>
            <w:r w:rsidRPr="00E62ADA">
              <w:t>sediments</w:t>
            </w:r>
          </w:p>
        </w:tc>
        <w:tc>
          <w:tcPr>
            <w:tcW w:w="1825" w:type="dxa"/>
            <w:tcBorders>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single" w:sz="4" w:space="0" w:color="auto"/>
              <w:right w:val="single" w:sz="4" w:space="0" w:color="auto"/>
            </w:tcBorders>
          </w:tcPr>
          <w:p w:rsidR="00864747" w:rsidRPr="00E62ADA" w:rsidRDefault="00864747" w:rsidP="00A21031">
            <w:pPr>
              <w:pStyle w:val="Tabletext"/>
            </w:pPr>
          </w:p>
        </w:tc>
        <w:tc>
          <w:tcPr>
            <w:tcW w:w="127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1843"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76.2</w:t>
            </w:r>
            <w:r>
              <w:t>0</w:t>
            </w:r>
          </w:p>
        </w:tc>
        <w:tc>
          <w:tcPr>
            <w:tcW w:w="2938" w:type="dxa"/>
            <w:tcBorders>
              <w:top w:val="nil"/>
              <w:left w:val="single" w:sz="4" w:space="0" w:color="auto"/>
              <w:bottom w:val="single" w:sz="4" w:space="0" w:color="auto"/>
            </w:tcBorders>
          </w:tcPr>
          <w:p w:rsidR="00864747" w:rsidRPr="00E62ADA" w:rsidRDefault="00864747" w:rsidP="00A21031">
            <w:pPr>
              <w:pStyle w:val="Tabletext"/>
            </w:pPr>
            <w:r w:rsidRPr="00E62ADA">
              <w:t>Coreena</w:t>
            </w:r>
            <w:r>
              <w:t xml:space="preserve"> </w:t>
            </w:r>
            <w:r w:rsidRPr="00E62ADA">
              <w:t>Member</w:t>
            </w:r>
          </w:p>
        </w:tc>
        <w:tc>
          <w:tcPr>
            <w:tcW w:w="1825" w:type="dxa"/>
            <w:tcBorders>
              <w:top w:val="nil"/>
              <w:left w:val="single" w:sz="4" w:space="0" w:color="auto"/>
              <w:bottom w:val="single" w:sz="4" w:space="0" w:color="auto"/>
            </w:tcBorders>
          </w:tcPr>
          <w:p w:rsidR="00864747" w:rsidRPr="00E62ADA" w:rsidRDefault="00864747" w:rsidP="00A21031">
            <w:pPr>
              <w:pStyle w:val="Tabletext"/>
            </w:pPr>
          </w:p>
        </w:tc>
      </w:tr>
      <w:tr w:rsidR="00864747" w:rsidRPr="00E62ADA" w:rsidTr="00864747">
        <w:tc>
          <w:tcPr>
            <w:tcW w:w="1242" w:type="dxa"/>
            <w:tcBorders>
              <w:bottom w:val="nil"/>
              <w:right w:val="single" w:sz="4" w:space="0" w:color="auto"/>
            </w:tcBorders>
          </w:tcPr>
          <w:p w:rsidR="00864747" w:rsidRPr="00E62ADA" w:rsidRDefault="00864747" w:rsidP="00A21031">
            <w:pPr>
              <w:pStyle w:val="Tabletext"/>
            </w:pPr>
            <w:r w:rsidRPr="00E62ADA">
              <w:t>4645</w:t>
            </w:r>
          </w:p>
        </w:tc>
        <w:tc>
          <w:tcPr>
            <w:tcW w:w="1276" w:type="dxa"/>
            <w:tcBorders>
              <w:left w:val="single" w:sz="4" w:space="0" w:color="auto"/>
              <w:bottom w:val="nil"/>
              <w:right w:val="single" w:sz="4" w:space="0" w:color="auto"/>
            </w:tcBorders>
          </w:tcPr>
          <w:p w:rsidR="00864747" w:rsidRPr="00E62ADA" w:rsidRDefault="00864747" w:rsidP="00A21031">
            <w:pPr>
              <w:pStyle w:val="Tabletext"/>
            </w:pPr>
            <w:r w:rsidRPr="00E62ADA">
              <w:t>0</w:t>
            </w:r>
            <w:r>
              <w:t>.00</w:t>
            </w:r>
          </w:p>
        </w:tc>
        <w:tc>
          <w:tcPr>
            <w:tcW w:w="1843" w:type="dxa"/>
            <w:tcBorders>
              <w:left w:val="single" w:sz="4" w:space="0" w:color="auto"/>
              <w:bottom w:val="nil"/>
              <w:right w:val="single" w:sz="4" w:space="0" w:color="auto"/>
            </w:tcBorders>
          </w:tcPr>
          <w:p w:rsidR="00864747" w:rsidRPr="00E62ADA" w:rsidRDefault="00864747" w:rsidP="00A21031">
            <w:pPr>
              <w:pStyle w:val="Tabletext"/>
            </w:pPr>
            <w:r>
              <w:t>–</w:t>
            </w:r>
          </w:p>
        </w:tc>
        <w:tc>
          <w:tcPr>
            <w:tcW w:w="2938" w:type="dxa"/>
            <w:tcBorders>
              <w:left w:val="single" w:sz="4" w:space="0" w:color="auto"/>
              <w:bottom w:val="nil"/>
            </w:tcBorders>
          </w:tcPr>
          <w:p w:rsidR="00864747" w:rsidRPr="00E62ADA" w:rsidRDefault="00864747" w:rsidP="00A21031">
            <w:pPr>
              <w:pStyle w:val="Tabletext"/>
            </w:pPr>
            <w:r w:rsidRPr="00E62ADA">
              <w:t>Tertiary</w:t>
            </w:r>
            <w:r>
              <w:t xml:space="preserve"> </w:t>
            </w:r>
            <w:r w:rsidRPr="00E62ADA">
              <w:t>sediments</w:t>
            </w:r>
          </w:p>
        </w:tc>
        <w:tc>
          <w:tcPr>
            <w:tcW w:w="1825" w:type="dxa"/>
            <w:tcBorders>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single" w:sz="4" w:space="0" w:color="auto"/>
              <w:right w:val="single" w:sz="4" w:space="0" w:color="auto"/>
            </w:tcBorders>
          </w:tcPr>
          <w:p w:rsidR="00864747" w:rsidRPr="00E62ADA" w:rsidRDefault="00864747" w:rsidP="00A21031">
            <w:pPr>
              <w:pStyle w:val="Tabletext"/>
            </w:pPr>
          </w:p>
        </w:tc>
        <w:tc>
          <w:tcPr>
            <w:tcW w:w="127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t>–</w:t>
            </w:r>
          </w:p>
        </w:tc>
        <w:tc>
          <w:tcPr>
            <w:tcW w:w="1843"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65.5</w:t>
            </w:r>
            <w:r>
              <w:t>0</w:t>
            </w:r>
          </w:p>
        </w:tc>
        <w:tc>
          <w:tcPr>
            <w:tcW w:w="2938" w:type="dxa"/>
            <w:tcBorders>
              <w:top w:val="nil"/>
              <w:left w:val="single" w:sz="4" w:space="0" w:color="auto"/>
              <w:bottom w:val="single" w:sz="4" w:space="0" w:color="auto"/>
            </w:tcBorders>
          </w:tcPr>
          <w:p w:rsidR="00864747" w:rsidRPr="00E62ADA" w:rsidRDefault="00864747" w:rsidP="00A21031">
            <w:pPr>
              <w:pStyle w:val="Tabletext"/>
            </w:pPr>
            <w:r w:rsidRPr="00E62ADA">
              <w:t>Coreena</w:t>
            </w:r>
            <w:r>
              <w:t xml:space="preserve"> </w:t>
            </w:r>
            <w:r w:rsidRPr="00E62ADA">
              <w:t>Member</w:t>
            </w:r>
          </w:p>
        </w:tc>
        <w:tc>
          <w:tcPr>
            <w:tcW w:w="1825" w:type="dxa"/>
            <w:tcBorders>
              <w:top w:val="nil"/>
              <w:left w:val="single" w:sz="4" w:space="0" w:color="auto"/>
              <w:bottom w:val="single" w:sz="4" w:space="0" w:color="auto"/>
            </w:tcBorders>
          </w:tcPr>
          <w:p w:rsidR="00864747" w:rsidRPr="00E62ADA" w:rsidRDefault="00864747" w:rsidP="00A21031">
            <w:pPr>
              <w:pStyle w:val="Tabletext"/>
            </w:pPr>
          </w:p>
        </w:tc>
      </w:tr>
      <w:tr w:rsidR="00864747" w:rsidRPr="00E62ADA" w:rsidTr="00864747">
        <w:tc>
          <w:tcPr>
            <w:tcW w:w="1242" w:type="dxa"/>
            <w:tcBorders>
              <w:top w:val="nil"/>
              <w:bottom w:val="nil"/>
              <w:right w:val="single" w:sz="4" w:space="0" w:color="auto"/>
            </w:tcBorders>
          </w:tcPr>
          <w:p w:rsidR="00864747" w:rsidRPr="00E62ADA" w:rsidRDefault="00864747" w:rsidP="00A21031">
            <w:pPr>
              <w:pStyle w:val="Tabletext"/>
            </w:pPr>
            <w:r>
              <w:t>GW004579</w:t>
            </w:r>
          </w:p>
        </w:tc>
        <w:tc>
          <w:tcPr>
            <w:tcW w:w="1276" w:type="dxa"/>
            <w:tcBorders>
              <w:top w:val="nil"/>
              <w:left w:val="single" w:sz="4" w:space="0" w:color="auto"/>
              <w:bottom w:val="nil"/>
              <w:right w:val="single" w:sz="4" w:space="0" w:color="auto"/>
            </w:tcBorders>
          </w:tcPr>
          <w:p w:rsidR="00864747" w:rsidRPr="00E62ADA" w:rsidRDefault="00864747" w:rsidP="00A21031">
            <w:pPr>
              <w:pStyle w:val="Tabletext"/>
            </w:pPr>
            <w:r w:rsidRPr="00E62ADA">
              <w:t>3.05</w:t>
            </w:r>
          </w:p>
        </w:tc>
        <w:tc>
          <w:tcPr>
            <w:tcW w:w="1843" w:type="dxa"/>
            <w:tcBorders>
              <w:top w:val="nil"/>
              <w:left w:val="single" w:sz="4" w:space="0" w:color="auto"/>
              <w:bottom w:val="nil"/>
              <w:right w:val="single" w:sz="4" w:space="0" w:color="auto"/>
            </w:tcBorders>
          </w:tcPr>
          <w:p w:rsidR="00864747" w:rsidRPr="00E62ADA" w:rsidRDefault="00864747" w:rsidP="00A21031">
            <w:pPr>
              <w:pStyle w:val="Tabletext"/>
            </w:pPr>
            <w:r w:rsidRPr="00E62ADA">
              <w:t>45.72</w:t>
            </w:r>
          </w:p>
        </w:tc>
        <w:tc>
          <w:tcPr>
            <w:tcW w:w="2938" w:type="dxa"/>
            <w:tcBorders>
              <w:top w:val="nil"/>
              <w:left w:val="single" w:sz="4" w:space="0" w:color="auto"/>
              <w:bottom w:val="nil"/>
            </w:tcBorders>
          </w:tcPr>
          <w:p w:rsidR="00864747" w:rsidRPr="00E62ADA" w:rsidRDefault="00864747" w:rsidP="00A21031">
            <w:pPr>
              <w:pStyle w:val="Tabletext"/>
            </w:pPr>
            <w:r w:rsidRPr="00E62ADA">
              <w:t>Clay</w:t>
            </w:r>
          </w:p>
        </w:tc>
        <w:tc>
          <w:tcPr>
            <w:tcW w:w="1825" w:type="dxa"/>
            <w:tcBorders>
              <w:top w:val="nil"/>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nil"/>
              <w:right w:val="single" w:sz="4" w:space="0" w:color="auto"/>
            </w:tcBorders>
          </w:tcPr>
          <w:p w:rsidR="00864747" w:rsidRPr="00E62ADA" w:rsidRDefault="00864747" w:rsidP="00A21031">
            <w:pPr>
              <w:pStyle w:val="Tabletext"/>
            </w:pPr>
          </w:p>
        </w:tc>
        <w:tc>
          <w:tcPr>
            <w:tcW w:w="1276" w:type="dxa"/>
            <w:tcBorders>
              <w:top w:val="nil"/>
              <w:left w:val="single" w:sz="4" w:space="0" w:color="auto"/>
              <w:bottom w:val="nil"/>
              <w:right w:val="single" w:sz="4" w:space="0" w:color="auto"/>
            </w:tcBorders>
          </w:tcPr>
          <w:p w:rsidR="00864747" w:rsidRPr="00E62ADA" w:rsidRDefault="00864747" w:rsidP="00A21031">
            <w:pPr>
              <w:pStyle w:val="Tabletext"/>
            </w:pPr>
            <w:r w:rsidRPr="00E62ADA">
              <w:t>45.72</w:t>
            </w:r>
          </w:p>
        </w:tc>
        <w:tc>
          <w:tcPr>
            <w:tcW w:w="1843" w:type="dxa"/>
            <w:tcBorders>
              <w:top w:val="nil"/>
              <w:left w:val="single" w:sz="4" w:space="0" w:color="auto"/>
              <w:bottom w:val="nil"/>
              <w:right w:val="single" w:sz="4" w:space="0" w:color="auto"/>
            </w:tcBorders>
          </w:tcPr>
          <w:p w:rsidR="00864747" w:rsidRPr="00E62ADA" w:rsidRDefault="00864747" w:rsidP="00A21031">
            <w:pPr>
              <w:pStyle w:val="Tabletext"/>
            </w:pPr>
            <w:r w:rsidRPr="00E62ADA">
              <w:t>307.85</w:t>
            </w:r>
          </w:p>
        </w:tc>
        <w:tc>
          <w:tcPr>
            <w:tcW w:w="2938" w:type="dxa"/>
            <w:tcBorders>
              <w:top w:val="nil"/>
              <w:left w:val="single" w:sz="4" w:space="0" w:color="auto"/>
              <w:bottom w:val="nil"/>
            </w:tcBorders>
          </w:tcPr>
          <w:p w:rsidR="00864747" w:rsidRPr="00E62ADA" w:rsidRDefault="00864747" w:rsidP="00A21031">
            <w:pPr>
              <w:pStyle w:val="Tabletext"/>
            </w:pPr>
            <w:r w:rsidRPr="00E62ADA">
              <w:t>Shale</w:t>
            </w:r>
          </w:p>
        </w:tc>
        <w:tc>
          <w:tcPr>
            <w:tcW w:w="1825" w:type="dxa"/>
            <w:tcBorders>
              <w:top w:val="nil"/>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nil"/>
              <w:right w:val="single" w:sz="4" w:space="0" w:color="auto"/>
            </w:tcBorders>
          </w:tcPr>
          <w:p w:rsidR="00864747" w:rsidRPr="00E62ADA" w:rsidRDefault="00864747" w:rsidP="00A21031">
            <w:pPr>
              <w:pStyle w:val="Tabletext"/>
            </w:pPr>
          </w:p>
        </w:tc>
        <w:tc>
          <w:tcPr>
            <w:tcW w:w="1276" w:type="dxa"/>
            <w:tcBorders>
              <w:top w:val="nil"/>
              <w:left w:val="single" w:sz="4" w:space="0" w:color="auto"/>
              <w:bottom w:val="nil"/>
              <w:right w:val="single" w:sz="4" w:space="0" w:color="auto"/>
            </w:tcBorders>
          </w:tcPr>
          <w:p w:rsidR="00864747" w:rsidRPr="00E62ADA" w:rsidRDefault="00864747" w:rsidP="00A21031">
            <w:pPr>
              <w:pStyle w:val="Tabletext"/>
            </w:pPr>
            <w:r w:rsidRPr="00E62ADA">
              <w:t>307.85</w:t>
            </w:r>
          </w:p>
        </w:tc>
        <w:tc>
          <w:tcPr>
            <w:tcW w:w="1843" w:type="dxa"/>
            <w:tcBorders>
              <w:top w:val="nil"/>
              <w:left w:val="single" w:sz="4" w:space="0" w:color="auto"/>
              <w:bottom w:val="nil"/>
              <w:right w:val="single" w:sz="4" w:space="0" w:color="auto"/>
            </w:tcBorders>
          </w:tcPr>
          <w:p w:rsidR="00864747" w:rsidRPr="00E62ADA" w:rsidRDefault="00864747" w:rsidP="00A21031">
            <w:pPr>
              <w:pStyle w:val="Tabletext"/>
            </w:pPr>
            <w:r w:rsidRPr="00E62ADA">
              <w:t>351.74</w:t>
            </w:r>
          </w:p>
        </w:tc>
        <w:tc>
          <w:tcPr>
            <w:tcW w:w="2938" w:type="dxa"/>
            <w:tcBorders>
              <w:top w:val="nil"/>
              <w:left w:val="single" w:sz="4" w:space="0" w:color="auto"/>
              <w:bottom w:val="nil"/>
            </w:tcBorders>
          </w:tcPr>
          <w:p w:rsidR="00864747" w:rsidRPr="00E62ADA" w:rsidRDefault="00864747" w:rsidP="00A21031">
            <w:pPr>
              <w:pStyle w:val="Tabletext"/>
            </w:pPr>
            <w:r w:rsidRPr="00E62ADA">
              <w:t>Clay</w:t>
            </w:r>
          </w:p>
        </w:tc>
        <w:tc>
          <w:tcPr>
            <w:tcW w:w="1825" w:type="dxa"/>
            <w:tcBorders>
              <w:top w:val="nil"/>
              <w:left w:val="single" w:sz="4" w:space="0" w:color="auto"/>
              <w:bottom w:val="nil"/>
            </w:tcBorders>
          </w:tcPr>
          <w:p w:rsidR="00864747" w:rsidRPr="00E62ADA" w:rsidRDefault="00864747" w:rsidP="00A21031">
            <w:pPr>
              <w:pStyle w:val="Tabletext"/>
            </w:pPr>
          </w:p>
        </w:tc>
      </w:tr>
      <w:tr w:rsidR="00864747" w:rsidRPr="00E62ADA" w:rsidTr="00864747">
        <w:tc>
          <w:tcPr>
            <w:tcW w:w="1242" w:type="dxa"/>
            <w:tcBorders>
              <w:top w:val="nil"/>
              <w:bottom w:val="nil"/>
              <w:right w:val="single" w:sz="4" w:space="0" w:color="auto"/>
            </w:tcBorders>
          </w:tcPr>
          <w:p w:rsidR="00864747" w:rsidRPr="00E62ADA" w:rsidRDefault="00864747" w:rsidP="00A21031">
            <w:pPr>
              <w:pStyle w:val="Tabletext"/>
            </w:pPr>
          </w:p>
        </w:tc>
        <w:tc>
          <w:tcPr>
            <w:tcW w:w="1276" w:type="dxa"/>
            <w:tcBorders>
              <w:top w:val="nil"/>
              <w:left w:val="single" w:sz="4" w:space="0" w:color="auto"/>
              <w:bottom w:val="nil"/>
              <w:right w:val="single" w:sz="4" w:space="0" w:color="auto"/>
            </w:tcBorders>
          </w:tcPr>
          <w:p w:rsidR="00864747" w:rsidRPr="00E62ADA" w:rsidRDefault="00864747" w:rsidP="00A21031">
            <w:pPr>
              <w:pStyle w:val="Tabletext"/>
            </w:pPr>
            <w:r w:rsidRPr="00E62ADA">
              <w:t>351.74</w:t>
            </w:r>
          </w:p>
        </w:tc>
        <w:tc>
          <w:tcPr>
            <w:tcW w:w="1843" w:type="dxa"/>
            <w:tcBorders>
              <w:top w:val="nil"/>
              <w:left w:val="single" w:sz="4" w:space="0" w:color="auto"/>
              <w:bottom w:val="nil"/>
              <w:right w:val="single" w:sz="4" w:space="0" w:color="auto"/>
            </w:tcBorders>
          </w:tcPr>
          <w:p w:rsidR="00864747" w:rsidRPr="00E62ADA" w:rsidRDefault="00864747" w:rsidP="00A21031">
            <w:pPr>
              <w:pStyle w:val="Tabletext"/>
            </w:pPr>
            <w:r w:rsidRPr="00E62ADA">
              <w:t>354.48</w:t>
            </w:r>
          </w:p>
        </w:tc>
        <w:tc>
          <w:tcPr>
            <w:tcW w:w="2938" w:type="dxa"/>
            <w:tcBorders>
              <w:top w:val="nil"/>
              <w:left w:val="single" w:sz="4" w:space="0" w:color="auto"/>
              <w:bottom w:val="nil"/>
            </w:tcBorders>
          </w:tcPr>
          <w:p w:rsidR="00864747" w:rsidRPr="00E62ADA" w:rsidRDefault="00864747" w:rsidP="00A21031">
            <w:pPr>
              <w:pStyle w:val="Tabletext"/>
            </w:pPr>
            <w:r w:rsidRPr="00E62ADA">
              <w:t>Sandstone</w:t>
            </w:r>
          </w:p>
        </w:tc>
        <w:tc>
          <w:tcPr>
            <w:tcW w:w="1825" w:type="dxa"/>
            <w:tcBorders>
              <w:top w:val="nil"/>
              <w:left w:val="single" w:sz="4" w:space="0" w:color="auto"/>
              <w:bottom w:val="nil"/>
            </w:tcBorders>
          </w:tcPr>
          <w:p w:rsidR="00864747" w:rsidRPr="00E62ADA" w:rsidRDefault="00864747" w:rsidP="00A21031">
            <w:pPr>
              <w:pStyle w:val="Tabletext"/>
            </w:pPr>
            <w:r w:rsidRPr="00E62ADA">
              <w:t>Water</w:t>
            </w:r>
            <w:r>
              <w:t xml:space="preserve"> </w:t>
            </w:r>
            <w:r w:rsidRPr="00E62ADA">
              <w:t>supply</w:t>
            </w:r>
          </w:p>
        </w:tc>
      </w:tr>
      <w:tr w:rsidR="00864747" w:rsidRPr="00E62ADA" w:rsidTr="00864747">
        <w:tc>
          <w:tcPr>
            <w:tcW w:w="1242" w:type="dxa"/>
            <w:tcBorders>
              <w:top w:val="nil"/>
              <w:bottom w:val="single" w:sz="4" w:space="0" w:color="auto"/>
              <w:right w:val="single" w:sz="4" w:space="0" w:color="auto"/>
            </w:tcBorders>
          </w:tcPr>
          <w:p w:rsidR="00864747" w:rsidRPr="00E62ADA" w:rsidRDefault="00864747" w:rsidP="00A21031">
            <w:pPr>
              <w:pStyle w:val="Tabletext"/>
            </w:pPr>
          </w:p>
        </w:tc>
        <w:tc>
          <w:tcPr>
            <w:tcW w:w="1276"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354.48</w:t>
            </w:r>
          </w:p>
        </w:tc>
        <w:tc>
          <w:tcPr>
            <w:tcW w:w="1843" w:type="dxa"/>
            <w:tcBorders>
              <w:top w:val="nil"/>
              <w:left w:val="single" w:sz="4" w:space="0" w:color="auto"/>
              <w:bottom w:val="single" w:sz="4" w:space="0" w:color="auto"/>
              <w:right w:val="single" w:sz="4" w:space="0" w:color="auto"/>
            </w:tcBorders>
          </w:tcPr>
          <w:p w:rsidR="00864747" w:rsidRPr="00E62ADA" w:rsidRDefault="00864747" w:rsidP="00A21031">
            <w:pPr>
              <w:pStyle w:val="Tabletext"/>
            </w:pPr>
            <w:r w:rsidRPr="00E62ADA">
              <w:t>361.19</w:t>
            </w:r>
          </w:p>
        </w:tc>
        <w:tc>
          <w:tcPr>
            <w:tcW w:w="2938" w:type="dxa"/>
            <w:tcBorders>
              <w:top w:val="nil"/>
              <w:left w:val="single" w:sz="4" w:space="0" w:color="auto"/>
              <w:bottom w:val="single" w:sz="4" w:space="0" w:color="auto"/>
            </w:tcBorders>
          </w:tcPr>
          <w:p w:rsidR="00864747" w:rsidRPr="00E62ADA" w:rsidRDefault="00864747" w:rsidP="00A21031">
            <w:pPr>
              <w:pStyle w:val="Tabletext"/>
            </w:pPr>
            <w:r w:rsidRPr="00E62ADA">
              <w:t>Clay</w:t>
            </w:r>
          </w:p>
        </w:tc>
        <w:tc>
          <w:tcPr>
            <w:tcW w:w="1825" w:type="dxa"/>
            <w:tcBorders>
              <w:top w:val="nil"/>
              <w:left w:val="single" w:sz="4" w:space="0" w:color="auto"/>
              <w:bottom w:val="single" w:sz="4" w:space="0" w:color="auto"/>
            </w:tcBorders>
          </w:tcPr>
          <w:p w:rsidR="00864747" w:rsidRPr="00E62ADA" w:rsidRDefault="00864747" w:rsidP="00A21031">
            <w:pPr>
              <w:pStyle w:val="Tabletext"/>
            </w:pPr>
          </w:p>
        </w:tc>
      </w:tr>
    </w:tbl>
    <w:p w:rsidR="00864747" w:rsidRPr="00922A90" w:rsidRDefault="00864747">
      <w:pPr>
        <w:pStyle w:val="BelowTableFigureText9pt"/>
      </w:pPr>
      <w:r w:rsidRPr="00922A90">
        <w:t>– = not available, mBGL = metres below ground level.</w:t>
      </w:r>
      <w:r w:rsidR="00A21031" w:rsidRPr="00922A90">
        <w:br/>
      </w:r>
      <w:r w:rsidRPr="00922A90">
        <w:t>© Copyright, DNRM 2012, NSW OoW 2010</w:t>
      </w:r>
    </w:p>
    <w:p w:rsidR="00922A90" w:rsidRDefault="00922A90" w:rsidP="00A21031">
      <w:pPr>
        <w:pStyle w:val="BRcaption"/>
      </w:pPr>
      <w:bookmarkStart w:id="1239" w:name="_Ref352071331"/>
      <w:bookmarkStart w:id="1240" w:name="_Toc391885827"/>
    </w:p>
    <w:p w:rsidR="00864747" w:rsidRPr="00B91856" w:rsidRDefault="00864747" w:rsidP="00A21031">
      <w:pPr>
        <w:pStyle w:val="BRcaption"/>
      </w:pPr>
      <w:r w:rsidRPr="00B91856">
        <w:t>Table</w:t>
      </w:r>
      <w:r>
        <w:t xml:space="preserve"> </w:t>
      </w:r>
      <w:r w:rsidR="003942EF">
        <w:rPr>
          <w:noProof/>
        </w:rPr>
        <w:t>170</w:t>
      </w:r>
      <w:bookmarkEnd w:id="1239"/>
      <w:r>
        <w:t xml:space="preserve"> </w:t>
      </w:r>
      <w:r w:rsidRPr="00B91856">
        <w:t>Towry</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240"/>
    </w:p>
    <w:tbl>
      <w:tblPr>
        <w:tblStyle w:val="TableGrid"/>
        <w:tblW w:w="9039" w:type="dxa"/>
        <w:tblLayout w:type="fixed"/>
        <w:tblLook w:val="04A0"/>
      </w:tblPr>
      <w:tblGrid>
        <w:gridCol w:w="1668"/>
        <w:gridCol w:w="1474"/>
        <w:gridCol w:w="1474"/>
        <w:gridCol w:w="1474"/>
        <w:gridCol w:w="1474"/>
        <w:gridCol w:w="1475"/>
      </w:tblGrid>
      <w:tr w:rsidR="00864747" w:rsidRPr="00972110" w:rsidTr="00922A90">
        <w:trPr>
          <w:tblHeader/>
        </w:trPr>
        <w:tc>
          <w:tcPr>
            <w:tcW w:w="1668" w:type="dxa"/>
            <w:tcBorders>
              <w:bottom w:val="single" w:sz="4" w:space="0" w:color="auto"/>
            </w:tcBorders>
            <w:shd w:val="clear" w:color="auto" w:fill="C6D9F1" w:themeFill="text2" w:themeFillTint="33"/>
          </w:tcPr>
          <w:p w:rsidR="00864747" w:rsidRPr="00972110" w:rsidRDefault="00864747">
            <w:pPr>
              <w:pStyle w:val="Tableheading"/>
            </w:pPr>
            <w:r w:rsidRPr="00972110">
              <w:t>Variable</w:t>
            </w:r>
          </w:p>
        </w:tc>
        <w:tc>
          <w:tcPr>
            <w:tcW w:w="7371" w:type="dxa"/>
            <w:gridSpan w:val="5"/>
            <w:tcBorders>
              <w:bottom w:val="single" w:sz="4" w:space="0" w:color="auto"/>
            </w:tcBorders>
            <w:shd w:val="clear" w:color="auto" w:fill="C6D9F1" w:themeFill="text2" w:themeFillTint="33"/>
          </w:tcPr>
          <w:p w:rsidR="00864747" w:rsidRPr="00972110" w:rsidRDefault="00864747">
            <w:pPr>
              <w:pStyle w:val="Tableheading"/>
            </w:pPr>
            <w:r w:rsidRPr="00972110">
              <w:t>Details</w:t>
            </w:r>
          </w:p>
        </w:tc>
      </w:tr>
      <w:tr w:rsidR="00864747" w:rsidRPr="00972110" w:rsidTr="00922A90">
        <w:trPr>
          <w:tblHeader/>
        </w:trPr>
        <w:tc>
          <w:tcPr>
            <w:tcW w:w="1668" w:type="dxa"/>
            <w:tcBorders>
              <w:bottom w:val="single" w:sz="4" w:space="0" w:color="auto"/>
            </w:tcBorders>
          </w:tcPr>
          <w:p w:rsidR="003204A9" w:rsidRDefault="00864747">
            <w:pPr>
              <w:pStyle w:val="Tableheading"/>
            </w:pPr>
            <w:r w:rsidRPr="00972110">
              <w:t>Bore ID</w:t>
            </w:r>
          </w:p>
        </w:tc>
        <w:tc>
          <w:tcPr>
            <w:tcW w:w="1474" w:type="dxa"/>
            <w:tcBorders>
              <w:bottom w:val="single" w:sz="4" w:space="0" w:color="auto"/>
            </w:tcBorders>
          </w:tcPr>
          <w:p w:rsidR="003204A9" w:rsidRDefault="00864747">
            <w:pPr>
              <w:pStyle w:val="Tableheading"/>
            </w:pPr>
            <w:r w:rsidRPr="00972110">
              <w:t>4642</w:t>
            </w:r>
          </w:p>
        </w:tc>
        <w:tc>
          <w:tcPr>
            <w:tcW w:w="1474" w:type="dxa"/>
            <w:tcBorders>
              <w:bottom w:val="single" w:sz="4" w:space="0" w:color="auto"/>
            </w:tcBorders>
          </w:tcPr>
          <w:p w:rsidR="003204A9" w:rsidRDefault="00864747">
            <w:pPr>
              <w:pStyle w:val="Tableheading"/>
            </w:pPr>
            <w:r w:rsidRPr="00972110">
              <w:t>4643</w:t>
            </w:r>
          </w:p>
        </w:tc>
        <w:tc>
          <w:tcPr>
            <w:tcW w:w="1474" w:type="dxa"/>
            <w:tcBorders>
              <w:bottom w:val="single" w:sz="4" w:space="0" w:color="auto"/>
            </w:tcBorders>
          </w:tcPr>
          <w:p w:rsidR="003204A9" w:rsidRDefault="00864747">
            <w:pPr>
              <w:pStyle w:val="Tableheading"/>
            </w:pPr>
            <w:r w:rsidRPr="00972110">
              <w:t>4644</w:t>
            </w:r>
          </w:p>
        </w:tc>
        <w:tc>
          <w:tcPr>
            <w:tcW w:w="1474" w:type="dxa"/>
            <w:tcBorders>
              <w:bottom w:val="single" w:sz="4" w:space="0" w:color="auto"/>
            </w:tcBorders>
          </w:tcPr>
          <w:p w:rsidR="003204A9" w:rsidRDefault="00864747">
            <w:pPr>
              <w:pStyle w:val="Tableheading"/>
            </w:pPr>
            <w:r w:rsidRPr="00972110">
              <w:t>4645</w:t>
            </w:r>
          </w:p>
        </w:tc>
        <w:tc>
          <w:tcPr>
            <w:tcW w:w="1475" w:type="dxa"/>
            <w:tcBorders>
              <w:bottom w:val="single" w:sz="4" w:space="0" w:color="auto"/>
            </w:tcBorders>
          </w:tcPr>
          <w:p w:rsidR="003204A9" w:rsidRDefault="00864747">
            <w:pPr>
              <w:pStyle w:val="Tableheading"/>
            </w:pPr>
            <w:r w:rsidRPr="00972110">
              <w:t>GW004579</w:t>
            </w:r>
          </w:p>
        </w:tc>
      </w:tr>
      <w:tr w:rsidR="00922A90" w:rsidRPr="00972110" w:rsidTr="00922A90">
        <w:trPr>
          <w:tblHeader/>
        </w:trPr>
        <w:tc>
          <w:tcPr>
            <w:tcW w:w="1668" w:type="dxa"/>
            <w:tcBorders>
              <w:top w:val="single" w:sz="4" w:space="0" w:color="auto"/>
              <w:bottom w:val="single" w:sz="4" w:space="0" w:color="auto"/>
            </w:tcBorders>
          </w:tcPr>
          <w:p w:rsidR="003204A9" w:rsidRDefault="00922A90">
            <w:pPr>
              <w:pStyle w:val="Tableheading"/>
            </w:pPr>
            <w:r w:rsidRPr="00972110">
              <w:t>Sample date</w:t>
            </w:r>
          </w:p>
        </w:tc>
        <w:tc>
          <w:tcPr>
            <w:tcW w:w="1474" w:type="dxa"/>
            <w:tcBorders>
              <w:top w:val="single" w:sz="4" w:space="0" w:color="auto"/>
              <w:bottom w:val="single" w:sz="4" w:space="0" w:color="auto"/>
            </w:tcBorders>
          </w:tcPr>
          <w:p w:rsidR="003204A9" w:rsidRDefault="00922A90">
            <w:pPr>
              <w:pStyle w:val="Tableheading"/>
            </w:pPr>
            <w:r w:rsidRPr="00972110">
              <w:t>2000</w:t>
            </w:r>
          </w:p>
        </w:tc>
        <w:tc>
          <w:tcPr>
            <w:tcW w:w="1474" w:type="dxa"/>
            <w:tcBorders>
              <w:top w:val="single" w:sz="4" w:space="0" w:color="auto"/>
              <w:bottom w:val="single" w:sz="4" w:space="0" w:color="auto"/>
            </w:tcBorders>
          </w:tcPr>
          <w:p w:rsidR="003204A9" w:rsidRDefault="00922A90">
            <w:pPr>
              <w:pStyle w:val="Tableheading"/>
            </w:pPr>
            <w:r w:rsidRPr="00972110">
              <w:t>–</w:t>
            </w:r>
          </w:p>
        </w:tc>
        <w:tc>
          <w:tcPr>
            <w:tcW w:w="1474" w:type="dxa"/>
            <w:tcBorders>
              <w:top w:val="single" w:sz="4" w:space="0" w:color="auto"/>
              <w:bottom w:val="single" w:sz="4" w:space="0" w:color="auto"/>
            </w:tcBorders>
          </w:tcPr>
          <w:p w:rsidR="003204A9" w:rsidRDefault="00922A90">
            <w:pPr>
              <w:pStyle w:val="Tableheading"/>
            </w:pPr>
            <w:r w:rsidRPr="00972110">
              <w:t>–</w:t>
            </w:r>
          </w:p>
        </w:tc>
        <w:tc>
          <w:tcPr>
            <w:tcW w:w="1474" w:type="dxa"/>
            <w:tcBorders>
              <w:top w:val="single" w:sz="4" w:space="0" w:color="auto"/>
              <w:bottom w:val="single" w:sz="4" w:space="0" w:color="auto"/>
            </w:tcBorders>
          </w:tcPr>
          <w:p w:rsidR="003204A9" w:rsidRDefault="00922A90">
            <w:pPr>
              <w:pStyle w:val="Tableheading"/>
            </w:pPr>
            <w:r w:rsidRPr="00972110">
              <w:t>–</w:t>
            </w:r>
          </w:p>
        </w:tc>
        <w:tc>
          <w:tcPr>
            <w:tcW w:w="1475" w:type="dxa"/>
            <w:tcBorders>
              <w:top w:val="single" w:sz="4" w:space="0" w:color="auto"/>
              <w:bottom w:val="single" w:sz="4" w:space="0" w:color="auto"/>
            </w:tcBorders>
          </w:tcPr>
          <w:p w:rsidR="003204A9" w:rsidRDefault="00922A90">
            <w:pPr>
              <w:pStyle w:val="Tableheading"/>
            </w:pPr>
            <w:r w:rsidRPr="00972110">
              <w:t>1986</w:t>
            </w:r>
          </w:p>
        </w:tc>
      </w:tr>
      <w:tr w:rsidR="00864747" w:rsidRPr="00972110" w:rsidTr="00864747">
        <w:tc>
          <w:tcPr>
            <w:tcW w:w="1668" w:type="dxa"/>
            <w:tcBorders>
              <w:bottom w:val="single" w:sz="4" w:space="0" w:color="auto"/>
            </w:tcBorders>
          </w:tcPr>
          <w:p w:rsidR="00864747" w:rsidRPr="00972110" w:rsidRDefault="00864747" w:rsidP="00A21031">
            <w:pPr>
              <w:pStyle w:val="Tabletext"/>
            </w:pPr>
            <w:r w:rsidRPr="00972110">
              <w:t>Distance from spring complex (kilometres)</w:t>
            </w:r>
          </w:p>
        </w:tc>
        <w:tc>
          <w:tcPr>
            <w:tcW w:w="1474" w:type="dxa"/>
            <w:tcBorders>
              <w:bottom w:val="single" w:sz="4" w:space="0" w:color="auto"/>
            </w:tcBorders>
          </w:tcPr>
          <w:p w:rsidR="00864747" w:rsidRPr="00972110" w:rsidRDefault="00864747" w:rsidP="00A21031">
            <w:pPr>
              <w:pStyle w:val="Tabletext"/>
            </w:pPr>
            <w:r w:rsidRPr="00972110">
              <w:t>0.8</w:t>
            </w:r>
          </w:p>
        </w:tc>
        <w:tc>
          <w:tcPr>
            <w:tcW w:w="1474" w:type="dxa"/>
            <w:tcBorders>
              <w:bottom w:val="single" w:sz="4" w:space="0" w:color="auto"/>
            </w:tcBorders>
          </w:tcPr>
          <w:p w:rsidR="00864747" w:rsidRPr="00972110" w:rsidRDefault="00864747" w:rsidP="00A21031">
            <w:pPr>
              <w:pStyle w:val="Tabletext"/>
            </w:pPr>
            <w:r w:rsidRPr="00972110">
              <w:t>0.8</w:t>
            </w:r>
          </w:p>
        </w:tc>
        <w:tc>
          <w:tcPr>
            <w:tcW w:w="1474" w:type="dxa"/>
            <w:tcBorders>
              <w:bottom w:val="single" w:sz="4" w:space="0" w:color="auto"/>
            </w:tcBorders>
          </w:tcPr>
          <w:p w:rsidR="00864747" w:rsidRPr="00972110" w:rsidRDefault="00864747" w:rsidP="00A21031">
            <w:pPr>
              <w:pStyle w:val="Tabletext"/>
            </w:pPr>
            <w:r w:rsidRPr="00972110">
              <w:t>1.1</w:t>
            </w:r>
          </w:p>
        </w:tc>
        <w:tc>
          <w:tcPr>
            <w:tcW w:w="1474" w:type="dxa"/>
            <w:tcBorders>
              <w:bottom w:val="single" w:sz="4" w:space="0" w:color="auto"/>
            </w:tcBorders>
          </w:tcPr>
          <w:p w:rsidR="00864747" w:rsidRPr="00972110" w:rsidRDefault="00864747" w:rsidP="00A21031">
            <w:pPr>
              <w:pStyle w:val="Tabletext"/>
            </w:pPr>
            <w:r w:rsidRPr="00972110">
              <w:t>1.1</w:t>
            </w:r>
          </w:p>
        </w:tc>
        <w:tc>
          <w:tcPr>
            <w:tcW w:w="1475" w:type="dxa"/>
            <w:tcBorders>
              <w:bottom w:val="single" w:sz="4" w:space="0" w:color="auto"/>
            </w:tcBorders>
          </w:tcPr>
          <w:p w:rsidR="00864747" w:rsidRPr="00972110" w:rsidRDefault="00864747" w:rsidP="00A21031">
            <w:pPr>
              <w:pStyle w:val="Tabletext"/>
            </w:pPr>
            <w:r w:rsidRPr="00972110">
              <w:t>3.5</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Source aquifer</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Coreena Member</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Wyandra Sandstone Member</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Screens (metres)</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Year drilled</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1912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1879</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1912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1912</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1930</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Standing water level (</w:t>
            </w:r>
            <w:r w:rsidR="009A3898">
              <w:t>N</w:t>
            </w: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20.4</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Total depth (metres)</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74.4</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76.2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76.2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65.5</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361</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Natural surface elevation (mAHD)</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137.2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137.2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137.2</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137.2</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864747">
        <w:tc>
          <w:tcPr>
            <w:tcW w:w="1668" w:type="dxa"/>
            <w:tcBorders>
              <w:top w:val="single" w:sz="4" w:space="0" w:color="auto"/>
              <w:bottom w:val="single" w:sz="4" w:space="0" w:color="auto"/>
            </w:tcBorders>
          </w:tcPr>
          <w:p w:rsidR="00864747" w:rsidRPr="00972110" w:rsidRDefault="00864747" w:rsidP="00972110">
            <w:pPr>
              <w:pStyle w:val="Tabletext"/>
              <w:keepNext/>
            </w:pPr>
            <w:r w:rsidRPr="00972110">
              <w:lastRenderedPageBreak/>
              <w:t>Facility status</w:t>
            </w:r>
          </w:p>
        </w:tc>
        <w:tc>
          <w:tcPr>
            <w:tcW w:w="1474" w:type="dxa"/>
            <w:tcBorders>
              <w:top w:val="single" w:sz="4" w:space="0" w:color="auto"/>
              <w:bottom w:val="single" w:sz="4" w:space="0" w:color="auto"/>
            </w:tcBorders>
          </w:tcPr>
          <w:p w:rsidR="00864747" w:rsidRPr="00972110" w:rsidRDefault="00864747" w:rsidP="00972110">
            <w:pPr>
              <w:pStyle w:val="Tabletext"/>
              <w:keepNext/>
            </w:pPr>
            <w:r w:rsidRPr="00972110">
              <w:t>Existing</w:t>
            </w:r>
          </w:p>
        </w:tc>
        <w:tc>
          <w:tcPr>
            <w:tcW w:w="1474" w:type="dxa"/>
            <w:tcBorders>
              <w:top w:val="single" w:sz="4" w:space="0" w:color="auto"/>
              <w:bottom w:val="single" w:sz="4" w:space="0" w:color="auto"/>
            </w:tcBorders>
          </w:tcPr>
          <w:p w:rsidR="00864747" w:rsidRPr="00972110" w:rsidRDefault="00864747" w:rsidP="00972110">
            <w:pPr>
              <w:pStyle w:val="Tabletext"/>
              <w:keepNext/>
            </w:pPr>
            <w:r w:rsidRPr="00972110">
              <w:t>Abandoned and destroyed</w:t>
            </w:r>
          </w:p>
        </w:tc>
        <w:tc>
          <w:tcPr>
            <w:tcW w:w="1474" w:type="dxa"/>
            <w:tcBorders>
              <w:top w:val="single" w:sz="4" w:space="0" w:color="auto"/>
              <w:bottom w:val="single" w:sz="4" w:space="0" w:color="auto"/>
            </w:tcBorders>
          </w:tcPr>
          <w:p w:rsidR="00864747" w:rsidRPr="00972110" w:rsidRDefault="00864747" w:rsidP="00972110">
            <w:pPr>
              <w:pStyle w:val="Tabletext"/>
              <w:keepNext/>
            </w:pPr>
            <w:r w:rsidRPr="00972110">
              <w:t>Abandoned and destroyed</w:t>
            </w:r>
          </w:p>
        </w:tc>
        <w:tc>
          <w:tcPr>
            <w:tcW w:w="1474" w:type="dxa"/>
            <w:tcBorders>
              <w:top w:val="single" w:sz="4" w:space="0" w:color="auto"/>
              <w:bottom w:val="single" w:sz="4" w:space="0" w:color="auto"/>
            </w:tcBorders>
          </w:tcPr>
          <w:p w:rsidR="00864747" w:rsidRPr="00972110" w:rsidRDefault="00864747" w:rsidP="00972110">
            <w:pPr>
              <w:pStyle w:val="Tabletext"/>
              <w:keepNext/>
            </w:pPr>
            <w:r w:rsidRPr="00972110">
              <w:t>Abandoned and destroyed</w:t>
            </w:r>
          </w:p>
        </w:tc>
        <w:tc>
          <w:tcPr>
            <w:tcW w:w="1475" w:type="dxa"/>
            <w:tcBorders>
              <w:top w:val="single" w:sz="4" w:space="0" w:color="auto"/>
              <w:bottom w:val="single" w:sz="4" w:space="0" w:color="auto"/>
            </w:tcBorders>
          </w:tcPr>
          <w:p w:rsidR="00864747" w:rsidRPr="00972110" w:rsidRDefault="00864747" w:rsidP="00972110">
            <w:pPr>
              <w:pStyle w:val="Tabletext"/>
              <w:keepNext/>
            </w:pPr>
            <w:r w:rsidRPr="00972110">
              <w:t>–</w:t>
            </w:r>
          </w:p>
        </w:tc>
      </w:tr>
      <w:tr w:rsidR="00864747" w:rsidRPr="00972110" w:rsidTr="00864747">
        <w:tc>
          <w:tcPr>
            <w:tcW w:w="1668" w:type="dxa"/>
            <w:tcBorders>
              <w:top w:val="single" w:sz="4" w:space="0" w:color="auto"/>
              <w:bottom w:val="single" w:sz="4" w:space="0" w:color="auto"/>
            </w:tcBorders>
          </w:tcPr>
          <w:p w:rsidR="00864747" w:rsidRPr="00972110" w:rsidRDefault="00864747" w:rsidP="00A21031">
            <w:pPr>
              <w:pStyle w:val="Tabletext"/>
            </w:pPr>
            <w:r w:rsidRPr="00972110">
              <w:t>Facility type</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Artesian, uncontrolled flow</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Artesian, controlled flow</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Subartesian</w:t>
            </w:r>
          </w:p>
        </w:tc>
        <w:tc>
          <w:tcPr>
            <w:tcW w:w="1474" w:type="dxa"/>
            <w:tcBorders>
              <w:top w:val="single" w:sz="4" w:space="0" w:color="auto"/>
              <w:bottom w:val="single" w:sz="4" w:space="0" w:color="auto"/>
            </w:tcBorders>
          </w:tcPr>
          <w:p w:rsidR="00864747" w:rsidRPr="00972110" w:rsidRDefault="00864747" w:rsidP="00A21031">
            <w:pPr>
              <w:pStyle w:val="Tabletext"/>
            </w:pPr>
            <w:r w:rsidRPr="00972110">
              <w:t>Subartesian</w:t>
            </w:r>
          </w:p>
        </w:tc>
        <w:tc>
          <w:tcPr>
            <w:tcW w:w="1475" w:type="dxa"/>
            <w:tcBorders>
              <w:top w:val="single" w:sz="4" w:space="0" w:color="auto"/>
              <w:bottom w:val="single" w:sz="4" w:space="0" w:color="auto"/>
            </w:tcBorders>
          </w:tcPr>
          <w:p w:rsidR="00864747" w:rsidRPr="00972110" w:rsidRDefault="00864747" w:rsidP="00A21031">
            <w:pPr>
              <w:pStyle w:val="Tabletext"/>
            </w:pPr>
            <w:r w:rsidRPr="00972110">
              <w:t>–</w:t>
            </w:r>
          </w:p>
        </w:tc>
      </w:tr>
      <w:tr w:rsidR="00864747" w:rsidRPr="00972110" w:rsidTr="00864747">
        <w:tc>
          <w:tcPr>
            <w:tcW w:w="9039" w:type="dxa"/>
            <w:gridSpan w:val="6"/>
            <w:tcBorders>
              <w:bottom w:val="single" w:sz="4" w:space="0" w:color="auto"/>
            </w:tcBorders>
          </w:tcPr>
          <w:p w:rsidR="00864747" w:rsidRPr="00972110" w:rsidRDefault="00864747" w:rsidP="00A21031">
            <w:pPr>
              <w:pStyle w:val="Tabletext"/>
            </w:pPr>
            <w:r w:rsidRPr="00972110">
              <w:rPr>
                <w:i/>
              </w:rPr>
              <w:t>Physicochemical parameters</w:t>
            </w:r>
          </w:p>
        </w:tc>
      </w:tr>
      <w:tr w:rsidR="00864747" w:rsidRPr="00972110" w:rsidTr="00864747">
        <w:tc>
          <w:tcPr>
            <w:tcW w:w="1668" w:type="dxa"/>
            <w:tcBorders>
              <w:top w:val="single" w:sz="4" w:space="0" w:color="auto"/>
              <w:bottom w:val="nil"/>
            </w:tcBorders>
          </w:tcPr>
          <w:p w:rsidR="00864747" w:rsidRPr="00972110" w:rsidRDefault="00864747" w:rsidP="00A21031">
            <w:pPr>
              <w:pStyle w:val="Tabletext"/>
            </w:pPr>
            <w:r w:rsidRPr="00972110">
              <w:t>Salinity description</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5" w:type="dxa"/>
            <w:tcBorders>
              <w:top w:val="single" w:sz="4" w:space="0" w:color="auto"/>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EC (µS/cm)</w:t>
            </w:r>
          </w:p>
        </w:tc>
        <w:tc>
          <w:tcPr>
            <w:tcW w:w="1474" w:type="dxa"/>
            <w:tcBorders>
              <w:top w:val="nil"/>
              <w:bottom w:val="nil"/>
            </w:tcBorders>
          </w:tcPr>
          <w:p w:rsidR="00864747" w:rsidRPr="00972110" w:rsidRDefault="00864747" w:rsidP="00A21031">
            <w:pPr>
              <w:pStyle w:val="Tabletext"/>
            </w:pPr>
            <w:r w:rsidRPr="00972110">
              <w:t>1006</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pH (field/lab)</w:t>
            </w:r>
          </w:p>
        </w:tc>
        <w:tc>
          <w:tcPr>
            <w:tcW w:w="1474" w:type="dxa"/>
            <w:tcBorders>
              <w:top w:val="nil"/>
              <w:bottom w:val="nil"/>
            </w:tcBorders>
          </w:tcPr>
          <w:p w:rsidR="00864747" w:rsidRPr="00972110" w:rsidRDefault="00864747" w:rsidP="00A21031">
            <w:pPr>
              <w:pStyle w:val="Tabletext"/>
            </w:pPr>
            <w:r w:rsidRPr="00972110">
              <w:t>8.3</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single" w:sz="4" w:space="0" w:color="auto"/>
            </w:tcBorders>
          </w:tcPr>
          <w:p w:rsidR="00864747" w:rsidRPr="00972110" w:rsidRDefault="00864747" w:rsidP="00A21031">
            <w:pPr>
              <w:pStyle w:val="Tabletext"/>
            </w:pPr>
            <w:r w:rsidRPr="00972110">
              <w:t>Temperature (°C)</w:t>
            </w:r>
          </w:p>
        </w:tc>
        <w:tc>
          <w:tcPr>
            <w:tcW w:w="1474" w:type="dxa"/>
            <w:tcBorders>
              <w:top w:val="nil"/>
              <w:bottom w:val="single" w:sz="4" w:space="0" w:color="auto"/>
            </w:tcBorders>
          </w:tcPr>
          <w:p w:rsidR="00864747" w:rsidRPr="00972110" w:rsidRDefault="00864747" w:rsidP="00A21031">
            <w:pPr>
              <w:pStyle w:val="Tabletext"/>
            </w:pPr>
            <w:r w:rsidRPr="00972110">
              <w:t>27.1</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5" w:type="dxa"/>
            <w:tcBorders>
              <w:top w:val="nil"/>
              <w:bottom w:val="single" w:sz="4" w:space="0" w:color="auto"/>
            </w:tcBorders>
          </w:tcPr>
          <w:p w:rsidR="00864747" w:rsidRPr="00972110" w:rsidRDefault="00864747" w:rsidP="00A21031">
            <w:pPr>
              <w:pStyle w:val="Tabletext"/>
            </w:pPr>
            <w:r w:rsidRPr="00972110">
              <w:t>–</w:t>
            </w:r>
          </w:p>
        </w:tc>
      </w:tr>
      <w:tr w:rsidR="00864747" w:rsidRPr="00972110" w:rsidTr="00864747">
        <w:tc>
          <w:tcPr>
            <w:tcW w:w="9039" w:type="dxa"/>
            <w:gridSpan w:val="6"/>
            <w:tcBorders>
              <w:bottom w:val="single" w:sz="4" w:space="0" w:color="auto"/>
            </w:tcBorders>
          </w:tcPr>
          <w:p w:rsidR="00864747" w:rsidRPr="00972110" w:rsidRDefault="00864747" w:rsidP="00A21031">
            <w:pPr>
              <w:pStyle w:val="Tabletext"/>
            </w:pPr>
            <w:r w:rsidRPr="00972110">
              <w:rPr>
                <w:i/>
              </w:rPr>
              <w:t>Chemical parameters (milligrams per litre)</w:t>
            </w:r>
          </w:p>
        </w:tc>
      </w:tr>
      <w:tr w:rsidR="00864747" w:rsidRPr="00972110" w:rsidTr="00864747">
        <w:tc>
          <w:tcPr>
            <w:tcW w:w="1668" w:type="dxa"/>
            <w:tcBorders>
              <w:top w:val="single" w:sz="4" w:space="0" w:color="auto"/>
              <w:bottom w:val="nil"/>
            </w:tcBorders>
          </w:tcPr>
          <w:p w:rsidR="00864747" w:rsidRPr="00972110" w:rsidRDefault="00864747" w:rsidP="00A21031">
            <w:pPr>
              <w:pStyle w:val="Tabletext"/>
            </w:pPr>
            <w:r w:rsidRPr="00972110">
              <w:t>Dissolved oxygen</w:t>
            </w:r>
          </w:p>
        </w:tc>
        <w:tc>
          <w:tcPr>
            <w:tcW w:w="1474" w:type="dxa"/>
            <w:tcBorders>
              <w:top w:val="single" w:sz="4" w:space="0" w:color="auto"/>
              <w:bottom w:val="nil"/>
            </w:tcBorders>
          </w:tcPr>
          <w:p w:rsidR="00864747" w:rsidRPr="00972110" w:rsidRDefault="00864747" w:rsidP="00A21031">
            <w:pPr>
              <w:pStyle w:val="Tabletext"/>
            </w:pP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4" w:type="dxa"/>
            <w:tcBorders>
              <w:top w:val="single" w:sz="4" w:space="0" w:color="auto"/>
              <w:bottom w:val="nil"/>
            </w:tcBorders>
          </w:tcPr>
          <w:p w:rsidR="00864747" w:rsidRPr="00972110" w:rsidRDefault="00864747" w:rsidP="00A21031">
            <w:pPr>
              <w:pStyle w:val="Tabletext"/>
            </w:pPr>
            <w:r w:rsidRPr="00972110">
              <w:t>–</w:t>
            </w:r>
          </w:p>
        </w:tc>
        <w:tc>
          <w:tcPr>
            <w:tcW w:w="1475" w:type="dxa"/>
            <w:tcBorders>
              <w:top w:val="single" w:sz="4" w:space="0" w:color="auto"/>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TSS</w:t>
            </w:r>
          </w:p>
        </w:tc>
        <w:tc>
          <w:tcPr>
            <w:tcW w:w="1474" w:type="dxa"/>
            <w:tcBorders>
              <w:top w:val="nil"/>
              <w:bottom w:val="nil"/>
            </w:tcBorders>
          </w:tcPr>
          <w:p w:rsidR="00864747" w:rsidRPr="00972110" w:rsidRDefault="00864747" w:rsidP="00A21031">
            <w:pPr>
              <w:pStyle w:val="Tabletext"/>
            </w:pP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TDS</w:t>
            </w:r>
          </w:p>
        </w:tc>
        <w:tc>
          <w:tcPr>
            <w:tcW w:w="1474" w:type="dxa"/>
            <w:tcBorders>
              <w:top w:val="nil"/>
              <w:bottom w:val="nil"/>
            </w:tcBorders>
          </w:tcPr>
          <w:p w:rsidR="00864747" w:rsidRPr="00972110" w:rsidRDefault="00864747" w:rsidP="00A21031">
            <w:pPr>
              <w:pStyle w:val="Tabletext"/>
            </w:pPr>
            <w:r w:rsidRPr="00972110">
              <w:t>604.26</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Sodium (Na)</w:t>
            </w:r>
          </w:p>
        </w:tc>
        <w:tc>
          <w:tcPr>
            <w:tcW w:w="1474" w:type="dxa"/>
            <w:tcBorders>
              <w:top w:val="nil"/>
              <w:bottom w:val="nil"/>
            </w:tcBorders>
          </w:tcPr>
          <w:p w:rsidR="00864747" w:rsidRPr="00972110" w:rsidRDefault="00864747" w:rsidP="00A21031">
            <w:pPr>
              <w:pStyle w:val="Tabletext"/>
            </w:pPr>
            <w:r w:rsidRPr="00972110">
              <w:t>247.3</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Potassium (K)</w:t>
            </w:r>
          </w:p>
        </w:tc>
        <w:tc>
          <w:tcPr>
            <w:tcW w:w="1474" w:type="dxa"/>
            <w:tcBorders>
              <w:top w:val="nil"/>
              <w:bottom w:val="nil"/>
            </w:tcBorders>
          </w:tcPr>
          <w:p w:rsidR="00864747" w:rsidRPr="00972110" w:rsidRDefault="00864747" w:rsidP="00A21031">
            <w:pPr>
              <w:pStyle w:val="Tabletext"/>
            </w:pPr>
            <w:r w:rsidRPr="00972110">
              <w:t>1.4</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Calcium (Ca)</w:t>
            </w:r>
          </w:p>
        </w:tc>
        <w:tc>
          <w:tcPr>
            <w:tcW w:w="1474" w:type="dxa"/>
            <w:tcBorders>
              <w:top w:val="nil"/>
              <w:bottom w:val="nil"/>
            </w:tcBorders>
          </w:tcPr>
          <w:p w:rsidR="00864747" w:rsidRPr="00972110" w:rsidRDefault="00864747" w:rsidP="00A21031">
            <w:pPr>
              <w:pStyle w:val="Tabletext"/>
            </w:pPr>
            <w:r w:rsidRPr="00972110">
              <w:t>1.7</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Magnesium (Mg)</w:t>
            </w:r>
          </w:p>
        </w:tc>
        <w:tc>
          <w:tcPr>
            <w:tcW w:w="1474" w:type="dxa"/>
            <w:tcBorders>
              <w:top w:val="nil"/>
              <w:bottom w:val="nil"/>
            </w:tcBorders>
          </w:tcPr>
          <w:p w:rsidR="00864747" w:rsidRPr="00972110" w:rsidRDefault="00864747" w:rsidP="00A21031">
            <w:pPr>
              <w:pStyle w:val="Tabletext"/>
            </w:pPr>
            <w:r w:rsidRPr="00972110">
              <w:t>0.2</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Chlorine (Cl)</w:t>
            </w:r>
          </w:p>
        </w:tc>
        <w:tc>
          <w:tcPr>
            <w:tcW w:w="1474" w:type="dxa"/>
            <w:tcBorders>
              <w:top w:val="nil"/>
              <w:bottom w:val="nil"/>
            </w:tcBorders>
          </w:tcPr>
          <w:p w:rsidR="00864747" w:rsidRPr="00972110" w:rsidRDefault="00864747" w:rsidP="00A21031">
            <w:pPr>
              <w:pStyle w:val="Tabletext"/>
            </w:pPr>
            <w:r w:rsidRPr="00972110">
              <w:t>61.2</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rPr>
                <w:vertAlign w:val="subscript"/>
              </w:rPr>
            </w:pPr>
            <w:r w:rsidRPr="00972110">
              <w:t>Sulfate (SO</w:t>
            </w:r>
            <w:r w:rsidRPr="00972110">
              <w:rPr>
                <w:vertAlign w:val="subscript"/>
              </w:rPr>
              <w:t>4</w:t>
            </w:r>
            <w:r w:rsidRPr="00972110">
              <w:t>)</w:t>
            </w:r>
          </w:p>
        </w:tc>
        <w:tc>
          <w:tcPr>
            <w:tcW w:w="1474" w:type="dxa"/>
            <w:tcBorders>
              <w:top w:val="nil"/>
              <w:bottom w:val="nil"/>
            </w:tcBorders>
          </w:tcPr>
          <w:p w:rsidR="00864747" w:rsidRPr="00972110" w:rsidRDefault="00864747" w:rsidP="00A21031">
            <w:pPr>
              <w:pStyle w:val="Tabletext"/>
            </w:pPr>
            <w:r w:rsidRPr="00972110">
              <w:t>0</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Alkalinity (calcium carbonate)</w:t>
            </w:r>
          </w:p>
        </w:tc>
        <w:tc>
          <w:tcPr>
            <w:tcW w:w="1474" w:type="dxa"/>
            <w:tcBorders>
              <w:top w:val="nil"/>
              <w:bottom w:val="nil"/>
            </w:tcBorders>
          </w:tcPr>
          <w:p w:rsidR="00864747" w:rsidRPr="00972110" w:rsidRDefault="00864747" w:rsidP="00A21031">
            <w:pPr>
              <w:pStyle w:val="Tabletext"/>
            </w:pPr>
            <w:r w:rsidRPr="00972110">
              <w:t>455</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Bicarbonate (HCO</w:t>
            </w:r>
            <w:r w:rsidRPr="00972110">
              <w:rPr>
                <w:vertAlign w:val="subscript"/>
              </w:rPr>
              <w:t>3</w:t>
            </w:r>
            <w:r w:rsidRPr="00972110">
              <w:rPr>
                <w:vertAlign w:val="superscript"/>
              </w:rPr>
              <w:t>–</w:t>
            </w:r>
            <w:r w:rsidRPr="00972110">
              <w:t>)</w:t>
            </w:r>
          </w:p>
        </w:tc>
        <w:tc>
          <w:tcPr>
            <w:tcW w:w="1474" w:type="dxa"/>
            <w:tcBorders>
              <w:top w:val="nil"/>
              <w:bottom w:val="nil"/>
            </w:tcBorders>
          </w:tcPr>
          <w:p w:rsidR="00864747" w:rsidRPr="00972110" w:rsidRDefault="00864747" w:rsidP="00A21031">
            <w:pPr>
              <w:pStyle w:val="Tabletext"/>
            </w:pPr>
            <w:r w:rsidRPr="00972110">
              <w:t>540.5</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rPr>
                <w:vertAlign w:val="superscript"/>
              </w:rPr>
            </w:pPr>
            <w:r w:rsidRPr="00972110">
              <w:t>Carbonate (CO</w:t>
            </w:r>
            <w:r w:rsidRPr="00972110">
              <w:rPr>
                <w:vertAlign w:val="subscript"/>
              </w:rPr>
              <w:t>3</w:t>
            </w:r>
            <w:r w:rsidRPr="00972110">
              <w:rPr>
                <w:vertAlign w:val="superscript"/>
              </w:rPr>
              <w:t>2–</w:t>
            </w:r>
            <w:r w:rsidRPr="00972110">
              <w:t>)</w:t>
            </w:r>
          </w:p>
        </w:tc>
        <w:tc>
          <w:tcPr>
            <w:tcW w:w="1474" w:type="dxa"/>
            <w:tcBorders>
              <w:top w:val="nil"/>
              <w:bottom w:val="nil"/>
            </w:tcBorders>
          </w:tcPr>
          <w:p w:rsidR="00864747" w:rsidRPr="00972110" w:rsidRDefault="00864747" w:rsidP="00A21031">
            <w:pPr>
              <w:pStyle w:val="Tabletext"/>
            </w:pPr>
            <w:r w:rsidRPr="00972110">
              <w:t>7</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Fluoride (F)</w:t>
            </w:r>
          </w:p>
        </w:tc>
        <w:tc>
          <w:tcPr>
            <w:tcW w:w="1474" w:type="dxa"/>
            <w:tcBorders>
              <w:top w:val="nil"/>
              <w:bottom w:val="nil"/>
            </w:tcBorders>
          </w:tcPr>
          <w:p w:rsidR="00864747" w:rsidRPr="00972110" w:rsidRDefault="00864747" w:rsidP="00A21031">
            <w:pPr>
              <w:pStyle w:val="Tabletext"/>
            </w:pPr>
            <w:r w:rsidRPr="00972110">
              <w:t>0.66</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Bromine (Br)</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Aluminium (Al)</w:t>
            </w:r>
          </w:p>
        </w:tc>
        <w:tc>
          <w:tcPr>
            <w:tcW w:w="1474" w:type="dxa"/>
            <w:tcBorders>
              <w:top w:val="nil"/>
              <w:bottom w:val="nil"/>
            </w:tcBorders>
          </w:tcPr>
          <w:p w:rsidR="00864747" w:rsidRPr="00972110" w:rsidRDefault="00864747" w:rsidP="00A21031">
            <w:pPr>
              <w:pStyle w:val="Tabletext"/>
            </w:pPr>
            <w:r w:rsidRPr="00972110">
              <w:t>0</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Arsenic (As)</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Barium (Ba)</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Cobalt (Co)</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Iron (Fe)</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lastRenderedPageBreak/>
              <w:t>Manganese (Mn)</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rPr>
                <w:vertAlign w:val="subscript"/>
              </w:rPr>
            </w:pPr>
            <w:r w:rsidRPr="00972110">
              <w:t>Silica (SiO</w:t>
            </w:r>
            <w:r w:rsidRPr="00972110">
              <w:rPr>
                <w:vertAlign w:val="subscript"/>
              </w:rPr>
              <w:t>2</w:t>
            </w:r>
            <w:r w:rsidRPr="00972110">
              <w:t>)</w:t>
            </w:r>
          </w:p>
        </w:tc>
        <w:tc>
          <w:tcPr>
            <w:tcW w:w="1474" w:type="dxa"/>
            <w:tcBorders>
              <w:top w:val="nil"/>
              <w:bottom w:val="nil"/>
            </w:tcBorders>
          </w:tcPr>
          <w:p w:rsidR="00864747" w:rsidRPr="00972110" w:rsidRDefault="00864747" w:rsidP="00A21031">
            <w:pPr>
              <w:pStyle w:val="Tabletext"/>
            </w:pPr>
            <w:r w:rsidRPr="00972110">
              <w:t>19</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Strontium (Sr)</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nil"/>
            </w:tcBorders>
          </w:tcPr>
          <w:p w:rsidR="00864747" w:rsidRPr="00972110" w:rsidRDefault="00864747" w:rsidP="00A21031">
            <w:pPr>
              <w:pStyle w:val="Tabletext"/>
            </w:pPr>
            <w:r w:rsidRPr="00972110">
              <w:t>Zinc (Zn)</w:t>
            </w:r>
          </w:p>
        </w:tc>
        <w:tc>
          <w:tcPr>
            <w:tcW w:w="1474" w:type="dxa"/>
            <w:tcBorders>
              <w:top w:val="nil"/>
              <w:bottom w:val="nil"/>
            </w:tcBorders>
          </w:tcPr>
          <w:p w:rsidR="00864747" w:rsidRPr="00972110" w:rsidRDefault="00864747" w:rsidP="00A21031">
            <w:pPr>
              <w:pStyle w:val="Tabletext"/>
            </w:pPr>
            <w:r w:rsidRPr="00972110">
              <w:t>0.01</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4" w:type="dxa"/>
            <w:tcBorders>
              <w:top w:val="nil"/>
              <w:bottom w:val="nil"/>
            </w:tcBorders>
          </w:tcPr>
          <w:p w:rsidR="00864747" w:rsidRPr="00972110" w:rsidRDefault="00864747" w:rsidP="00A21031">
            <w:pPr>
              <w:pStyle w:val="Tabletext"/>
            </w:pPr>
            <w:r w:rsidRPr="00972110">
              <w:t>–</w:t>
            </w:r>
          </w:p>
        </w:tc>
        <w:tc>
          <w:tcPr>
            <w:tcW w:w="1475" w:type="dxa"/>
            <w:tcBorders>
              <w:top w:val="nil"/>
              <w:bottom w:val="nil"/>
            </w:tcBorders>
          </w:tcPr>
          <w:p w:rsidR="00864747" w:rsidRPr="00972110" w:rsidRDefault="00864747" w:rsidP="00A21031">
            <w:pPr>
              <w:pStyle w:val="Tabletext"/>
            </w:pPr>
            <w:r w:rsidRPr="00972110">
              <w:t>–</w:t>
            </w:r>
          </w:p>
        </w:tc>
      </w:tr>
      <w:tr w:rsidR="00864747" w:rsidRPr="00972110" w:rsidTr="00864747">
        <w:tc>
          <w:tcPr>
            <w:tcW w:w="1668" w:type="dxa"/>
            <w:tcBorders>
              <w:top w:val="nil"/>
              <w:bottom w:val="single" w:sz="4" w:space="0" w:color="auto"/>
            </w:tcBorders>
          </w:tcPr>
          <w:p w:rsidR="00864747" w:rsidRPr="00972110" w:rsidRDefault="00864747" w:rsidP="00A21031">
            <w:pPr>
              <w:pStyle w:val="Tabletext"/>
            </w:pPr>
            <w:r w:rsidRPr="00972110">
              <w:t>Nitrate as NO</w:t>
            </w:r>
            <w:r w:rsidRPr="00972110">
              <w:rPr>
                <w:vertAlign w:val="subscript"/>
              </w:rPr>
              <w:t>3</w:t>
            </w:r>
          </w:p>
        </w:tc>
        <w:tc>
          <w:tcPr>
            <w:tcW w:w="1474" w:type="dxa"/>
            <w:tcBorders>
              <w:top w:val="nil"/>
              <w:bottom w:val="single" w:sz="4" w:space="0" w:color="auto"/>
            </w:tcBorders>
          </w:tcPr>
          <w:p w:rsidR="00864747" w:rsidRPr="00972110" w:rsidRDefault="00864747" w:rsidP="00A21031">
            <w:pPr>
              <w:pStyle w:val="Tabletext"/>
            </w:pPr>
            <w:r w:rsidRPr="00972110">
              <w:t>0</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4" w:type="dxa"/>
            <w:tcBorders>
              <w:top w:val="nil"/>
              <w:bottom w:val="single" w:sz="4" w:space="0" w:color="auto"/>
            </w:tcBorders>
          </w:tcPr>
          <w:p w:rsidR="00864747" w:rsidRPr="00972110" w:rsidRDefault="00864747" w:rsidP="00A21031">
            <w:pPr>
              <w:pStyle w:val="Tabletext"/>
            </w:pPr>
            <w:r w:rsidRPr="00972110">
              <w:t>–</w:t>
            </w:r>
          </w:p>
        </w:tc>
        <w:tc>
          <w:tcPr>
            <w:tcW w:w="1475" w:type="dxa"/>
            <w:tcBorders>
              <w:top w:val="nil"/>
              <w:bottom w:val="single" w:sz="4" w:space="0" w:color="auto"/>
            </w:tcBorders>
          </w:tcPr>
          <w:p w:rsidR="00864747" w:rsidRPr="00972110" w:rsidRDefault="00864747" w:rsidP="00A21031">
            <w:pPr>
              <w:pStyle w:val="Tabletext"/>
            </w:pPr>
            <w:r w:rsidRPr="00972110">
              <w:t>–</w:t>
            </w:r>
          </w:p>
        </w:tc>
      </w:tr>
    </w:tbl>
    <w:p w:rsidR="00864747" w:rsidRPr="00922A90" w:rsidRDefault="00864747">
      <w:pPr>
        <w:pStyle w:val="BelowTableFigureText9pt"/>
      </w:pPr>
      <w:bookmarkStart w:id="1241" w:name="_Ref352071435"/>
      <w:r w:rsidRPr="00922A90">
        <w:t>– = not available, EC = electrical conductivity, mAHD = metres Australian height datum, µS/cm = microsiemens per centimetre, TDS = total dissolved solids, TSS = total suspended solids.</w:t>
      </w:r>
      <w:r w:rsidR="00A21031" w:rsidRPr="00922A90">
        <w:br/>
      </w:r>
      <w:r w:rsidRPr="00A41733">
        <w:t>© Copyright, DNRM 2012, NSW OoW 2010</w:t>
      </w:r>
    </w:p>
    <w:p w:rsidR="00D1033B" w:rsidRDefault="00D1033B" w:rsidP="00A21031">
      <w:pPr>
        <w:pStyle w:val="BRcaption"/>
      </w:pPr>
      <w:bookmarkStart w:id="1242" w:name="_Ref358801837"/>
      <w:bookmarkStart w:id="1243" w:name="_Toc391885828"/>
      <w:bookmarkEnd w:id="1241"/>
    </w:p>
    <w:p w:rsidR="00864747" w:rsidRPr="00B91856" w:rsidRDefault="00864747" w:rsidP="00A21031">
      <w:pPr>
        <w:pStyle w:val="BRcaption"/>
      </w:pPr>
      <w:proofErr w:type="gramStart"/>
      <w:r>
        <w:t xml:space="preserve">Table </w:t>
      </w:r>
      <w:r w:rsidR="003942EF">
        <w:rPr>
          <w:noProof/>
        </w:rPr>
        <w:t>171</w:t>
      </w:r>
      <w:bookmarkEnd w:id="1242"/>
      <w:r>
        <w:t xml:space="preserve"> </w:t>
      </w:r>
      <w:r w:rsidRPr="00B91856">
        <w:t>Towry</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1243"/>
      <w:proofErr w:type="gramEnd"/>
    </w:p>
    <w:tbl>
      <w:tblPr>
        <w:tblStyle w:val="TableGrid"/>
        <w:tblW w:w="0" w:type="auto"/>
        <w:tblLook w:val="04A0"/>
      </w:tblPr>
      <w:tblGrid>
        <w:gridCol w:w="2660"/>
        <w:gridCol w:w="1645"/>
        <w:gridCol w:w="1645"/>
      </w:tblGrid>
      <w:tr w:rsidR="00864747" w:rsidRPr="00E62ADA" w:rsidTr="007B6FB7">
        <w:trPr>
          <w:tblHeader/>
        </w:trPr>
        <w:tc>
          <w:tcPr>
            <w:tcW w:w="2660" w:type="dxa"/>
            <w:shd w:val="clear" w:color="auto" w:fill="C6D9F1" w:themeFill="text2" w:themeFillTint="33"/>
          </w:tcPr>
          <w:p w:rsidR="00864747" w:rsidRPr="00E62ADA" w:rsidRDefault="00864747" w:rsidP="00A21031">
            <w:pPr>
              <w:pStyle w:val="Tableheading"/>
            </w:pPr>
            <w:r>
              <w:t>Variable</w:t>
            </w:r>
          </w:p>
        </w:tc>
        <w:tc>
          <w:tcPr>
            <w:tcW w:w="1645" w:type="dxa"/>
            <w:shd w:val="clear" w:color="auto" w:fill="C6D9F1" w:themeFill="text2" w:themeFillTint="33"/>
          </w:tcPr>
          <w:p w:rsidR="00864747" w:rsidRPr="00E62ADA" w:rsidRDefault="00864747" w:rsidP="00A21031">
            <w:pPr>
              <w:pStyle w:val="Tableheading"/>
            </w:pPr>
            <w:r>
              <w:t>Details</w:t>
            </w:r>
          </w:p>
        </w:tc>
        <w:tc>
          <w:tcPr>
            <w:tcW w:w="1645" w:type="dxa"/>
            <w:shd w:val="clear" w:color="auto" w:fill="C6D9F1" w:themeFill="text2" w:themeFillTint="33"/>
          </w:tcPr>
          <w:p w:rsidR="00864747" w:rsidRPr="00E62ADA" w:rsidRDefault="00864747" w:rsidP="00A21031">
            <w:pPr>
              <w:pStyle w:val="Tableheading"/>
            </w:pPr>
          </w:p>
        </w:tc>
      </w:tr>
      <w:tr w:rsidR="00864747" w:rsidRPr="00D324DF" w:rsidTr="00864747">
        <w:tc>
          <w:tcPr>
            <w:tcW w:w="2660" w:type="dxa"/>
          </w:tcPr>
          <w:p w:rsidR="003204A9" w:rsidRDefault="00864747">
            <w:pPr>
              <w:pStyle w:val="Tableheading"/>
            </w:pPr>
            <w:r w:rsidRPr="00D324DF">
              <w:t>Vent ID</w:t>
            </w:r>
          </w:p>
        </w:tc>
        <w:tc>
          <w:tcPr>
            <w:tcW w:w="1645" w:type="dxa"/>
          </w:tcPr>
          <w:p w:rsidR="003204A9" w:rsidRDefault="00864747">
            <w:pPr>
              <w:pStyle w:val="Tableheading"/>
            </w:pPr>
            <w:r w:rsidRPr="00D324DF">
              <w:t>197.4</w:t>
            </w:r>
          </w:p>
        </w:tc>
        <w:tc>
          <w:tcPr>
            <w:tcW w:w="1645" w:type="dxa"/>
          </w:tcPr>
          <w:p w:rsidR="003204A9" w:rsidRDefault="00864747">
            <w:pPr>
              <w:pStyle w:val="Tableheading"/>
            </w:pPr>
            <w:r w:rsidRPr="00D324DF">
              <w:t>197.6</w:t>
            </w:r>
          </w:p>
        </w:tc>
      </w:tr>
      <w:tr w:rsidR="00864747" w:rsidRPr="00E62ADA" w:rsidTr="00864747">
        <w:tc>
          <w:tcPr>
            <w:tcW w:w="2660" w:type="dxa"/>
            <w:tcBorders>
              <w:bottom w:val="single" w:sz="4" w:space="0" w:color="auto"/>
            </w:tcBorders>
          </w:tcPr>
          <w:p w:rsidR="00864747" w:rsidRPr="00E62ADA" w:rsidRDefault="00864747" w:rsidP="00A21031">
            <w:pPr>
              <w:pStyle w:val="Tabletext"/>
            </w:pPr>
            <w:r w:rsidRPr="00E62ADA">
              <w:t>Sample</w:t>
            </w:r>
            <w:r>
              <w:t xml:space="preserve"> </w:t>
            </w:r>
            <w:r w:rsidRPr="00E62ADA">
              <w:t>date</w:t>
            </w:r>
          </w:p>
        </w:tc>
        <w:tc>
          <w:tcPr>
            <w:tcW w:w="1645" w:type="dxa"/>
            <w:tcBorders>
              <w:bottom w:val="single" w:sz="4" w:space="0" w:color="auto"/>
            </w:tcBorders>
          </w:tcPr>
          <w:p w:rsidR="00864747" w:rsidRPr="00E62ADA" w:rsidRDefault="00864747" w:rsidP="00A21031">
            <w:pPr>
              <w:pStyle w:val="Tabletext"/>
            </w:pPr>
            <w:r w:rsidRPr="00E62ADA">
              <w:t>2012</w:t>
            </w:r>
          </w:p>
        </w:tc>
        <w:tc>
          <w:tcPr>
            <w:tcW w:w="1645" w:type="dxa"/>
            <w:tcBorders>
              <w:bottom w:val="single" w:sz="4" w:space="0" w:color="auto"/>
            </w:tcBorders>
          </w:tcPr>
          <w:p w:rsidR="00864747" w:rsidRPr="00E62ADA" w:rsidRDefault="00864747" w:rsidP="00A21031">
            <w:pPr>
              <w:pStyle w:val="Tabletext"/>
            </w:pPr>
            <w:r w:rsidRPr="00E62ADA">
              <w:t>2012</w:t>
            </w:r>
          </w:p>
        </w:tc>
      </w:tr>
      <w:tr w:rsidR="00864747" w:rsidRPr="00E62ADA" w:rsidTr="00864747">
        <w:tc>
          <w:tcPr>
            <w:tcW w:w="2660" w:type="dxa"/>
            <w:tcBorders>
              <w:bottom w:val="single" w:sz="4" w:space="0" w:color="auto"/>
            </w:tcBorders>
          </w:tcPr>
          <w:p w:rsidR="00864747" w:rsidRPr="00E62ADA" w:rsidRDefault="00864747" w:rsidP="00A21031">
            <w:pPr>
              <w:pStyle w:val="Tabletext"/>
              <w:rPr>
                <w:i/>
              </w:rPr>
            </w:pPr>
            <w:r w:rsidRPr="00E62ADA">
              <w:rPr>
                <w:i/>
              </w:rPr>
              <w:t>Physicochemical</w:t>
            </w:r>
            <w:r>
              <w:rPr>
                <w:i/>
              </w:rPr>
              <w:t xml:space="preserve"> </w:t>
            </w:r>
            <w:r w:rsidRPr="00E62ADA">
              <w:rPr>
                <w:i/>
              </w:rPr>
              <w:t>parameters</w:t>
            </w:r>
          </w:p>
        </w:tc>
        <w:tc>
          <w:tcPr>
            <w:tcW w:w="1645" w:type="dxa"/>
            <w:tcBorders>
              <w:bottom w:val="single" w:sz="4" w:space="0" w:color="auto"/>
            </w:tcBorders>
          </w:tcPr>
          <w:p w:rsidR="00864747" w:rsidRPr="00E62ADA" w:rsidRDefault="00864747" w:rsidP="00A21031">
            <w:pPr>
              <w:pStyle w:val="Tabletext"/>
            </w:pPr>
          </w:p>
        </w:tc>
        <w:tc>
          <w:tcPr>
            <w:tcW w:w="1645" w:type="dxa"/>
            <w:tcBorders>
              <w:bottom w:val="single" w:sz="4" w:space="0" w:color="auto"/>
            </w:tcBorders>
          </w:tcPr>
          <w:p w:rsidR="00864747" w:rsidRPr="00E62ADA" w:rsidRDefault="00864747" w:rsidP="00A21031">
            <w:pPr>
              <w:pStyle w:val="Tabletext"/>
            </w:pPr>
          </w:p>
        </w:tc>
      </w:tr>
      <w:tr w:rsidR="00864747" w:rsidRPr="00E62ADA" w:rsidTr="00864747">
        <w:tc>
          <w:tcPr>
            <w:tcW w:w="2660" w:type="dxa"/>
            <w:tcBorders>
              <w:top w:val="single" w:sz="4" w:space="0" w:color="auto"/>
              <w:bottom w:val="nil"/>
            </w:tcBorders>
          </w:tcPr>
          <w:p w:rsidR="00864747" w:rsidRPr="00E62ADA" w:rsidRDefault="00864747" w:rsidP="00A21031">
            <w:pPr>
              <w:pStyle w:val="Tabletext"/>
            </w:pPr>
            <w:r w:rsidRPr="00E62ADA">
              <w:t>EC</w:t>
            </w:r>
            <w:r>
              <w:t xml:space="preserve"> </w:t>
            </w:r>
            <w:r w:rsidRPr="00E62ADA">
              <w:t>(µS/cm)</w:t>
            </w:r>
          </w:p>
        </w:tc>
        <w:tc>
          <w:tcPr>
            <w:tcW w:w="1645" w:type="dxa"/>
            <w:tcBorders>
              <w:top w:val="single" w:sz="4" w:space="0" w:color="auto"/>
              <w:bottom w:val="nil"/>
            </w:tcBorders>
          </w:tcPr>
          <w:p w:rsidR="00864747" w:rsidRPr="00E62ADA" w:rsidRDefault="00864747" w:rsidP="00A21031">
            <w:pPr>
              <w:pStyle w:val="Tabletext"/>
            </w:pPr>
            <w:r w:rsidRPr="00E62ADA">
              <w:t>1007</w:t>
            </w:r>
          </w:p>
        </w:tc>
        <w:tc>
          <w:tcPr>
            <w:tcW w:w="1645" w:type="dxa"/>
            <w:tcBorders>
              <w:top w:val="single" w:sz="4" w:space="0" w:color="auto"/>
              <w:bottom w:val="nil"/>
            </w:tcBorders>
          </w:tcPr>
          <w:p w:rsidR="00864747" w:rsidRPr="00E62ADA" w:rsidRDefault="00864747" w:rsidP="00A21031">
            <w:pPr>
              <w:pStyle w:val="Tabletext"/>
            </w:pPr>
            <w:r w:rsidRPr="00E62ADA">
              <w:t>2084</w:t>
            </w:r>
          </w:p>
        </w:tc>
      </w:tr>
      <w:tr w:rsidR="00864747" w:rsidRPr="00E62ADA" w:rsidTr="00864747">
        <w:tc>
          <w:tcPr>
            <w:tcW w:w="2660" w:type="dxa"/>
            <w:tcBorders>
              <w:top w:val="nil"/>
              <w:bottom w:val="nil"/>
            </w:tcBorders>
          </w:tcPr>
          <w:p w:rsidR="00864747" w:rsidRPr="00E62ADA" w:rsidRDefault="00864747" w:rsidP="00A21031">
            <w:pPr>
              <w:pStyle w:val="Tabletext"/>
            </w:pPr>
            <w:r w:rsidRPr="00E62ADA">
              <w:t>pH</w:t>
            </w:r>
            <w:r>
              <w:t xml:space="preserve"> </w:t>
            </w:r>
            <w:r w:rsidRPr="00E62ADA">
              <w:t>(field/lab)</w:t>
            </w:r>
          </w:p>
        </w:tc>
        <w:tc>
          <w:tcPr>
            <w:tcW w:w="1645" w:type="dxa"/>
            <w:tcBorders>
              <w:top w:val="nil"/>
              <w:bottom w:val="nil"/>
            </w:tcBorders>
          </w:tcPr>
          <w:p w:rsidR="00864747" w:rsidRPr="00E62ADA" w:rsidRDefault="00864747" w:rsidP="00A21031">
            <w:pPr>
              <w:pStyle w:val="Tabletext"/>
            </w:pPr>
            <w:r w:rsidRPr="00E62ADA">
              <w:t>7.9</w:t>
            </w:r>
          </w:p>
        </w:tc>
        <w:tc>
          <w:tcPr>
            <w:tcW w:w="1645" w:type="dxa"/>
            <w:tcBorders>
              <w:top w:val="nil"/>
              <w:bottom w:val="nil"/>
            </w:tcBorders>
          </w:tcPr>
          <w:p w:rsidR="00864747" w:rsidRPr="00E62ADA" w:rsidRDefault="00864747" w:rsidP="00A21031">
            <w:pPr>
              <w:pStyle w:val="Tabletext"/>
            </w:pPr>
            <w:r w:rsidRPr="00E62ADA">
              <w:t>8.72</w:t>
            </w:r>
          </w:p>
        </w:tc>
      </w:tr>
      <w:tr w:rsidR="00864747" w:rsidRPr="00E62ADA" w:rsidTr="00864747">
        <w:tc>
          <w:tcPr>
            <w:tcW w:w="2660" w:type="dxa"/>
            <w:tcBorders>
              <w:top w:val="nil"/>
              <w:bottom w:val="single" w:sz="4" w:space="0" w:color="auto"/>
            </w:tcBorders>
          </w:tcPr>
          <w:p w:rsidR="00864747" w:rsidRPr="00E62ADA" w:rsidRDefault="00864747" w:rsidP="00A21031">
            <w:pPr>
              <w:pStyle w:val="Tabletext"/>
            </w:pPr>
            <w:r w:rsidRPr="00E62ADA">
              <w:t>Temperature</w:t>
            </w:r>
            <w:r>
              <w:t xml:space="preserve"> </w:t>
            </w:r>
            <w:r w:rsidRPr="00E62ADA">
              <w:t>(</w:t>
            </w:r>
            <w:r>
              <w:t>°</w:t>
            </w:r>
            <w:r w:rsidRPr="00E62ADA">
              <w:t>C)</w:t>
            </w:r>
          </w:p>
        </w:tc>
        <w:tc>
          <w:tcPr>
            <w:tcW w:w="1645" w:type="dxa"/>
            <w:tcBorders>
              <w:top w:val="nil"/>
              <w:bottom w:val="single" w:sz="4" w:space="0" w:color="auto"/>
            </w:tcBorders>
          </w:tcPr>
          <w:p w:rsidR="00864747" w:rsidRPr="00E62ADA" w:rsidRDefault="00864747" w:rsidP="00A21031">
            <w:pPr>
              <w:pStyle w:val="Tabletext"/>
            </w:pPr>
            <w:r w:rsidRPr="00E62ADA">
              <w:t>25.9</w:t>
            </w:r>
          </w:p>
        </w:tc>
        <w:tc>
          <w:tcPr>
            <w:tcW w:w="1645" w:type="dxa"/>
            <w:tcBorders>
              <w:top w:val="nil"/>
              <w:bottom w:val="single" w:sz="4" w:space="0" w:color="auto"/>
            </w:tcBorders>
          </w:tcPr>
          <w:p w:rsidR="00864747" w:rsidRPr="00E62ADA" w:rsidRDefault="00864747" w:rsidP="00A21031">
            <w:pPr>
              <w:pStyle w:val="Tabletext"/>
            </w:pPr>
            <w:r w:rsidRPr="00E62ADA">
              <w:t>27.8</w:t>
            </w:r>
          </w:p>
        </w:tc>
      </w:tr>
    </w:tbl>
    <w:p w:rsidR="00972110" w:rsidRDefault="00864747" w:rsidP="00A21031">
      <w:pPr>
        <w:pStyle w:val="BelowTableFigureText9pt"/>
      </w:pPr>
      <w:r>
        <w:t xml:space="preserve">EC = electrical conductivity, </w:t>
      </w:r>
      <w:r>
        <w:rPr>
          <w:rFonts w:cs="Calibri"/>
        </w:rPr>
        <w:t>µS/cm</w:t>
      </w:r>
      <w:r>
        <w:t> = microsiemens per centimetre.</w:t>
      </w:r>
    </w:p>
    <w:p w:rsidR="00972110" w:rsidRDefault="00972110">
      <w:pPr>
        <w:autoSpaceDE/>
        <w:autoSpaceDN/>
        <w:rPr>
          <w:rFonts w:cs="Arial"/>
          <w:sz w:val="18"/>
          <w:szCs w:val="18"/>
        </w:rPr>
      </w:pPr>
      <w:r>
        <w:br w:type="page"/>
      </w:r>
    </w:p>
    <w:p w:rsidR="00864747" w:rsidRPr="00B91856" w:rsidRDefault="00864747" w:rsidP="00864747">
      <w:pPr>
        <w:rPr>
          <w:rFonts w:cs="Calibri"/>
          <w:noProof/>
          <w:lang w:eastAsia="en-AU"/>
        </w:rPr>
      </w:pPr>
    </w:p>
    <w:p w:rsidR="00864747" w:rsidRPr="00B91856" w:rsidRDefault="00864747" w:rsidP="00864747">
      <w:pPr>
        <w:rPr>
          <w:rFonts w:cs="Calibri"/>
        </w:rPr>
      </w:pPr>
      <w:r>
        <w:rPr>
          <w:rFonts w:cs="Calibri"/>
          <w:noProof/>
          <w:lang w:val="en-AU" w:eastAsia="en-AU"/>
        </w:rPr>
        <w:drawing>
          <wp:inline distT="0" distB="0" distL="0" distR="0">
            <wp:extent cx="5638800" cy="442705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ry bore ID.bmp"/>
                    <pic:cNvPicPr/>
                  </pic:nvPicPr>
                  <pic:blipFill rotWithShape="1">
                    <a:blip r:embed="rId1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67" t="11549" r="17508" b="8055"/>
                    <a:stretch/>
                  </pic:blipFill>
                  <pic:spPr bwMode="auto">
                    <a:xfrm>
                      <a:off x="0" y="0"/>
                      <a:ext cx="5637534" cy="44260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64747" w:rsidRPr="00D324DF" w:rsidRDefault="00864747" w:rsidP="00A21031">
      <w:pPr>
        <w:pStyle w:val="BelowTableFigureText9pt"/>
      </w:pPr>
      <w:bookmarkStart w:id="1244" w:name="_Ref352071506"/>
      <w:r w:rsidRPr="00D324DF">
        <w:t>Note: No water chemistry data were available for any of the springs</w:t>
      </w:r>
      <w:r>
        <w:t>,</w:t>
      </w:r>
      <w:r w:rsidRPr="00D324DF">
        <w:t xml:space="preserve"> or bores 4643, 4644, 4645 and GW004579.</w:t>
      </w:r>
    </w:p>
    <w:p w:rsidR="00864747" w:rsidRDefault="00864747" w:rsidP="004B37D4">
      <w:pPr>
        <w:pStyle w:val="BRCaption-figure"/>
      </w:pPr>
      <w:bookmarkStart w:id="1245" w:name="_Toc391885939"/>
      <w:r w:rsidRPr="00B91856">
        <w:t>Figure</w:t>
      </w:r>
      <w:r>
        <w:t xml:space="preserve"> </w:t>
      </w:r>
      <w:r w:rsidR="003942EF">
        <w:rPr>
          <w:noProof/>
        </w:rPr>
        <w:t>82</w:t>
      </w:r>
      <w:bookmarkEnd w:id="1244"/>
      <w:r>
        <w:t xml:space="preserve"> </w:t>
      </w:r>
      <w:r w:rsidRPr="00B91856">
        <w:t>Towry</w:t>
      </w:r>
      <w:r>
        <w:t xml:space="preserve"> </w:t>
      </w:r>
      <w:r w:rsidRPr="00B91856">
        <w:t>spring</w:t>
      </w:r>
      <w:r>
        <w:t xml:space="preserve"> </w:t>
      </w:r>
      <w:r w:rsidRPr="00B91856">
        <w:t>complex</w:t>
      </w:r>
      <w:r>
        <w:t>—</w:t>
      </w:r>
      <w:r w:rsidRPr="00B91856">
        <w:t>Piper</w:t>
      </w:r>
      <w:r>
        <w:t xml:space="preserve"> </w:t>
      </w:r>
      <w:r w:rsidRPr="00B91856">
        <w:t>plot</w:t>
      </w:r>
      <w:r>
        <w:t xml:space="preserve"> </w:t>
      </w:r>
      <w:r w:rsidRPr="00B91856">
        <w:t>of</w:t>
      </w:r>
      <w:r>
        <w:t xml:space="preserve"> </w:t>
      </w:r>
      <w:r w:rsidRPr="00B91856">
        <w:t>waterbore</w:t>
      </w:r>
      <w:r>
        <w:t xml:space="preserve"> </w:t>
      </w:r>
      <w:r w:rsidRPr="00B91856">
        <w:t>chemistry.</w:t>
      </w:r>
      <w:bookmarkEnd w:id="1245"/>
      <w:r>
        <w:t xml:space="preserve"> </w:t>
      </w:r>
    </w:p>
    <w:p w:rsidR="00D1033B" w:rsidRDefault="00D1033B" w:rsidP="00A21031">
      <w:pPr>
        <w:pStyle w:val="BRcaption"/>
      </w:pPr>
      <w:bookmarkStart w:id="1246" w:name="_Ref358302060"/>
      <w:bookmarkStart w:id="1247" w:name="_Toc391885829"/>
    </w:p>
    <w:p w:rsidR="00A21031" w:rsidRPr="00B91856" w:rsidRDefault="00A21031" w:rsidP="00A21031">
      <w:pPr>
        <w:pStyle w:val="BRcaption"/>
      </w:pPr>
      <w:r>
        <w:t xml:space="preserve">Table </w:t>
      </w:r>
      <w:r w:rsidR="003942EF">
        <w:rPr>
          <w:noProof/>
        </w:rPr>
        <w:t>172</w:t>
      </w:r>
      <w:bookmarkEnd w:id="1246"/>
      <w:r>
        <w:t xml:space="preserve"> </w:t>
      </w:r>
      <w:r w:rsidRPr="00B91856">
        <w:t>Towry</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bookmarkEnd w:id="1247"/>
    </w:p>
    <w:tbl>
      <w:tblPr>
        <w:tblStyle w:val="TableGrid"/>
        <w:tblW w:w="0" w:type="auto"/>
        <w:tblLook w:val="04A0"/>
      </w:tblPr>
      <w:tblGrid>
        <w:gridCol w:w="1663"/>
        <w:gridCol w:w="3236"/>
        <w:gridCol w:w="2118"/>
      </w:tblGrid>
      <w:tr w:rsidR="00A21031" w:rsidRPr="00E62ADA" w:rsidTr="00C33D1D">
        <w:trPr>
          <w:tblHeader/>
        </w:trPr>
        <w:tc>
          <w:tcPr>
            <w:tcW w:w="1663" w:type="dxa"/>
            <w:tcBorders>
              <w:bottom w:val="single" w:sz="4" w:space="0" w:color="auto"/>
            </w:tcBorders>
            <w:shd w:val="clear" w:color="auto" w:fill="C6D9F1" w:themeFill="text2" w:themeFillTint="33"/>
          </w:tcPr>
          <w:p w:rsidR="00A21031" w:rsidRPr="00E62ADA" w:rsidRDefault="00A21031" w:rsidP="00A21031">
            <w:pPr>
              <w:pStyle w:val="Tableheading"/>
            </w:pPr>
            <w:r w:rsidRPr="00E62ADA">
              <w:t>Bore</w:t>
            </w:r>
            <w:r>
              <w:t xml:space="preserve"> </w:t>
            </w:r>
            <w:r w:rsidRPr="00E62ADA">
              <w:t>ID</w:t>
            </w:r>
          </w:p>
        </w:tc>
        <w:tc>
          <w:tcPr>
            <w:tcW w:w="3236" w:type="dxa"/>
            <w:tcBorders>
              <w:bottom w:val="single" w:sz="4" w:space="0" w:color="auto"/>
            </w:tcBorders>
            <w:shd w:val="clear" w:color="auto" w:fill="C6D9F1" w:themeFill="text2" w:themeFillTint="33"/>
          </w:tcPr>
          <w:p w:rsidR="00A21031" w:rsidRPr="00E62ADA" w:rsidRDefault="00A21031" w:rsidP="00A21031">
            <w:pPr>
              <w:pStyle w:val="Tableheading"/>
            </w:pPr>
            <w:r w:rsidRPr="00E62ADA">
              <w:t>Standing</w:t>
            </w:r>
            <w:r>
              <w:t xml:space="preserve"> </w:t>
            </w:r>
            <w:r w:rsidRPr="00E62ADA">
              <w:t>groundwater</w:t>
            </w:r>
            <w:r>
              <w:t xml:space="preserve"> </w:t>
            </w:r>
            <w:r w:rsidRPr="00E62ADA">
              <w:t>level</w:t>
            </w:r>
            <w:r>
              <w:t xml:space="preserve"> </w:t>
            </w:r>
            <w:r w:rsidRPr="00E62ADA">
              <w:t>(m</w:t>
            </w:r>
            <w:r>
              <w:t>A</w:t>
            </w:r>
            <w:r w:rsidRPr="00E62ADA">
              <w:t>GL)</w:t>
            </w:r>
          </w:p>
        </w:tc>
        <w:tc>
          <w:tcPr>
            <w:tcW w:w="2118" w:type="dxa"/>
            <w:tcBorders>
              <w:bottom w:val="single" w:sz="4" w:space="0" w:color="auto"/>
            </w:tcBorders>
            <w:shd w:val="clear" w:color="auto" w:fill="C6D9F1" w:themeFill="text2" w:themeFillTint="33"/>
          </w:tcPr>
          <w:p w:rsidR="00A21031" w:rsidRPr="00E62ADA" w:rsidRDefault="00A21031" w:rsidP="00A21031">
            <w:pPr>
              <w:pStyle w:val="Tableheading"/>
            </w:pPr>
            <w:r>
              <w:t xml:space="preserve">Year </w:t>
            </w:r>
            <w:r w:rsidRPr="00E62ADA">
              <w:t>of</w:t>
            </w:r>
            <w:r>
              <w:t xml:space="preserve"> </w:t>
            </w:r>
            <w:r w:rsidRPr="00E62ADA">
              <w:t>measurement</w:t>
            </w:r>
          </w:p>
        </w:tc>
      </w:tr>
      <w:tr w:rsidR="00A21031" w:rsidRPr="00E62ADA" w:rsidTr="00A21031">
        <w:tc>
          <w:tcPr>
            <w:tcW w:w="1663" w:type="dxa"/>
            <w:tcBorders>
              <w:top w:val="single" w:sz="4" w:space="0" w:color="auto"/>
              <w:left w:val="single" w:sz="4" w:space="0" w:color="auto"/>
              <w:bottom w:val="nil"/>
              <w:right w:val="single" w:sz="4" w:space="0" w:color="auto"/>
            </w:tcBorders>
          </w:tcPr>
          <w:p w:rsidR="00A21031" w:rsidRPr="00E62ADA" w:rsidRDefault="00A21031" w:rsidP="00A21031">
            <w:pPr>
              <w:pStyle w:val="Tabletext"/>
            </w:pPr>
            <w:r w:rsidRPr="00E62ADA">
              <w:t>GW004579</w:t>
            </w:r>
          </w:p>
        </w:tc>
        <w:tc>
          <w:tcPr>
            <w:tcW w:w="3236" w:type="dxa"/>
            <w:tcBorders>
              <w:top w:val="single" w:sz="4" w:space="0" w:color="auto"/>
              <w:left w:val="single" w:sz="4" w:space="0" w:color="auto"/>
              <w:bottom w:val="nil"/>
              <w:right w:val="single" w:sz="4" w:space="0" w:color="auto"/>
            </w:tcBorders>
          </w:tcPr>
          <w:p w:rsidR="00A21031" w:rsidRPr="00E62ADA" w:rsidRDefault="00A21031" w:rsidP="00A21031">
            <w:pPr>
              <w:pStyle w:val="Tabletext"/>
            </w:pPr>
            <w:r w:rsidRPr="00E62ADA">
              <w:t>2.5</w:t>
            </w:r>
          </w:p>
        </w:tc>
        <w:tc>
          <w:tcPr>
            <w:tcW w:w="2118" w:type="dxa"/>
            <w:tcBorders>
              <w:top w:val="single" w:sz="4" w:space="0" w:color="auto"/>
              <w:left w:val="single" w:sz="4" w:space="0" w:color="auto"/>
              <w:bottom w:val="nil"/>
              <w:right w:val="single" w:sz="4" w:space="0" w:color="auto"/>
            </w:tcBorders>
          </w:tcPr>
          <w:p w:rsidR="00A21031" w:rsidRPr="00E62ADA" w:rsidRDefault="00A21031" w:rsidP="00A21031">
            <w:pPr>
              <w:pStyle w:val="Tabletext"/>
            </w:pPr>
            <w:r w:rsidRPr="00E62ADA">
              <w:t>1933</w:t>
            </w:r>
          </w:p>
        </w:tc>
      </w:tr>
      <w:tr w:rsidR="00A21031" w:rsidRPr="00E62ADA" w:rsidTr="00A21031">
        <w:tc>
          <w:tcPr>
            <w:tcW w:w="1663" w:type="dxa"/>
            <w:tcBorders>
              <w:top w:val="nil"/>
              <w:left w:val="single" w:sz="4" w:space="0" w:color="auto"/>
              <w:bottom w:val="nil"/>
              <w:right w:val="single" w:sz="4" w:space="0" w:color="auto"/>
            </w:tcBorders>
          </w:tcPr>
          <w:p w:rsidR="00A21031" w:rsidRPr="00E62ADA" w:rsidRDefault="00A21031" w:rsidP="00A21031">
            <w:pPr>
              <w:pStyle w:val="Tabletext"/>
            </w:pPr>
          </w:p>
        </w:tc>
        <w:tc>
          <w:tcPr>
            <w:tcW w:w="3236" w:type="dxa"/>
            <w:tcBorders>
              <w:top w:val="nil"/>
              <w:left w:val="single" w:sz="4" w:space="0" w:color="auto"/>
              <w:bottom w:val="nil"/>
              <w:right w:val="single" w:sz="4" w:space="0" w:color="auto"/>
            </w:tcBorders>
          </w:tcPr>
          <w:p w:rsidR="00A21031" w:rsidRPr="00E62ADA" w:rsidRDefault="00A21031" w:rsidP="00A21031">
            <w:pPr>
              <w:pStyle w:val="Tabletext"/>
            </w:pPr>
            <w:r w:rsidRPr="00E62ADA">
              <w:t>17.85</w:t>
            </w:r>
          </w:p>
        </w:tc>
        <w:tc>
          <w:tcPr>
            <w:tcW w:w="2118" w:type="dxa"/>
            <w:tcBorders>
              <w:top w:val="nil"/>
              <w:left w:val="single" w:sz="4" w:space="0" w:color="auto"/>
              <w:bottom w:val="nil"/>
              <w:right w:val="single" w:sz="4" w:space="0" w:color="auto"/>
            </w:tcBorders>
          </w:tcPr>
          <w:p w:rsidR="00A21031" w:rsidRPr="00E62ADA" w:rsidRDefault="00A21031" w:rsidP="00A21031">
            <w:pPr>
              <w:pStyle w:val="Tabletext"/>
            </w:pPr>
            <w:r w:rsidRPr="00E62ADA">
              <w:t>1980</w:t>
            </w:r>
          </w:p>
        </w:tc>
      </w:tr>
      <w:tr w:rsidR="00A21031" w:rsidRPr="00E62ADA" w:rsidTr="00A21031">
        <w:tc>
          <w:tcPr>
            <w:tcW w:w="1663" w:type="dxa"/>
            <w:tcBorders>
              <w:top w:val="nil"/>
              <w:left w:val="single" w:sz="4" w:space="0" w:color="auto"/>
              <w:bottom w:val="nil"/>
              <w:right w:val="single" w:sz="4" w:space="0" w:color="auto"/>
            </w:tcBorders>
          </w:tcPr>
          <w:p w:rsidR="00A21031" w:rsidRPr="00E62ADA" w:rsidRDefault="00A21031" w:rsidP="00A21031">
            <w:pPr>
              <w:pStyle w:val="Tabletext"/>
            </w:pPr>
          </w:p>
        </w:tc>
        <w:tc>
          <w:tcPr>
            <w:tcW w:w="3236" w:type="dxa"/>
            <w:tcBorders>
              <w:top w:val="nil"/>
              <w:left w:val="single" w:sz="4" w:space="0" w:color="auto"/>
              <w:bottom w:val="nil"/>
              <w:right w:val="single" w:sz="4" w:space="0" w:color="auto"/>
            </w:tcBorders>
          </w:tcPr>
          <w:p w:rsidR="00A21031" w:rsidRPr="00E62ADA" w:rsidRDefault="00A21031" w:rsidP="00A21031">
            <w:pPr>
              <w:pStyle w:val="Tabletext"/>
            </w:pPr>
            <w:r w:rsidRPr="00E62ADA">
              <w:t>14.28</w:t>
            </w:r>
          </w:p>
        </w:tc>
        <w:tc>
          <w:tcPr>
            <w:tcW w:w="2118" w:type="dxa"/>
            <w:tcBorders>
              <w:top w:val="nil"/>
              <w:left w:val="single" w:sz="4" w:space="0" w:color="auto"/>
              <w:bottom w:val="nil"/>
              <w:right w:val="single" w:sz="4" w:space="0" w:color="auto"/>
            </w:tcBorders>
          </w:tcPr>
          <w:p w:rsidR="00A21031" w:rsidRPr="00E62ADA" w:rsidRDefault="00A21031" w:rsidP="00A21031">
            <w:pPr>
              <w:pStyle w:val="Tabletext"/>
            </w:pPr>
            <w:r w:rsidRPr="00E62ADA">
              <w:t>1982</w:t>
            </w:r>
          </w:p>
        </w:tc>
      </w:tr>
      <w:tr w:rsidR="00A21031" w:rsidRPr="00E62ADA" w:rsidTr="00A21031">
        <w:tc>
          <w:tcPr>
            <w:tcW w:w="1663" w:type="dxa"/>
            <w:tcBorders>
              <w:top w:val="nil"/>
              <w:left w:val="single" w:sz="4" w:space="0" w:color="auto"/>
              <w:bottom w:val="nil"/>
              <w:right w:val="single" w:sz="4" w:space="0" w:color="auto"/>
            </w:tcBorders>
          </w:tcPr>
          <w:p w:rsidR="00A21031" w:rsidRPr="00E62ADA" w:rsidRDefault="00A21031" w:rsidP="00A21031">
            <w:pPr>
              <w:pStyle w:val="Tabletext"/>
            </w:pPr>
          </w:p>
        </w:tc>
        <w:tc>
          <w:tcPr>
            <w:tcW w:w="3236" w:type="dxa"/>
            <w:tcBorders>
              <w:top w:val="nil"/>
              <w:left w:val="single" w:sz="4" w:space="0" w:color="auto"/>
              <w:bottom w:val="nil"/>
              <w:right w:val="single" w:sz="4" w:space="0" w:color="auto"/>
            </w:tcBorders>
          </w:tcPr>
          <w:p w:rsidR="00A21031" w:rsidRPr="00E62ADA" w:rsidRDefault="00A21031" w:rsidP="00A21031">
            <w:pPr>
              <w:pStyle w:val="Tabletext"/>
            </w:pPr>
            <w:r w:rsidRPr="00E62ADA">
              <w:t>15.3</w:t>
            </w:r>
          </w:p>
        </w:tc>
        <w:tc>
          <w:tcPr>
            <w:tcW w:w="2118" w:type="dxa"/>
            <w:tcBorders>
              <w:top w:val="nil"/>
              <w:left w:val="single" w:sz="4" w:space="0" w:color="auto"/>
              <w:bottom w:val="nil"/>
              <w:right w:val="single" w:sz="4" w:space="0" w:color="auto"/>
            </w:tcBorders>
          </w:tcPr>
          <w:p w:rsidR="00A21031" w:rsidRPr="00E62ADA" w:rsidRDefault="00A21031" w:rsidP="00A21031">
            <w:pPr>
              <w:pStyle w:val="Tabletext"/>
            </w:pPr>
            <w:r w:rsidRPr="00E62ADA">
              <w:t>1984</w:t>
            </w:r>
          </w:p>
        </w:tc>
      </w:tr>
      <w:tr w:rsidR="00A21031" w:rsidRPr="00E62ADA" w:rsidTr="00A21031">
        <w:tc>
          <w:tcPr>
            <w:tcW w:w="1663" w:type="dxa"/>
            <w:tcBorders>
              <w:top w:val="nil"/>
              <w:left w:val="single" w:sz="4" w:space="0" w:color="auto"/>
              <w:bottom w:val="single" w:sz="4" w:space="0" w:color="auto"/>
              <w:right w:val="single" w:sz="4" w:space="0" w:color="auto"/>
            </w:tcBorders>
          </w:tcPr>
          <w:p w:rsidR="00A21031" w:rsidRPr="00E62ADA" w:rsidRDefault="00A21031" w:rsidP="00A21031">
            <w:pPr>
              <w:pStyle w:val="Tabletext"/>
            </w:pPr>
          </w:p>
        </w:tc>
        <w:tc>
          <w:tcPr>
            <w:tcW w:w="3236" w:type="dxa"/>
            <w:tcBorders>
              <w:top w:val="nil"/>
              <w:left w:val="single" w:sz="4" w:space="0" w:color="auto"/>
              <w:bottom w:val="single" w:sz="4" w:space="0" w:color="auto"/>
              <w:right w:val="single" w:sz="4" w:space="0" w:color="auto"/>
            </w:tcBorders>
          </w:tcPr>
          <w:p w:rsidR="00A21031" w:rsidRPr="00E62ADA" w:rsidRDefault="00A21031" w:rsidP="00A21031">
            <w:pPr>
              <w:pStyle w:val="Tabletext"/>
            </w:pPr>
            <w:r w:rsidRPr="00E62ADA">
              <w:t>20.4</w:t>
            </w:r>
          </w:p>
        </w:tc>
        <w:tc>
          <w:tcPr>
            <w:tcW w:w="2118" w:type="dxa"/>
            <w:tcBorders>
              <w:top w:val="nil"/>
              <w:left w:val="single" w:sz="4" w:space="0" w:color="auto"/>
              <w:bottom w:val="single" w:sz="4" w:space="0" w:color="auto"/>
              <w:right w:val="single" w:sz="4" w:space="0" w:color="auto"/>
            </w:tcBorders>
          </w:tcPr>
          <w:p w:rsidR="00A21031" w:rsidRPr="00E62ADA" w:rsidRDefault="00A21031" w:rsidP="00A21031">
            <w:pPr>
              <w:pStyle w:val="Tabletext"/>
            </w:pPr>
            <w:r w:rsidRPr="00E62ADA">
              <w:t>1986</w:t>
            </w:r>
          </w:p>
        </w:tc>
      </w:tr>
    </w:tbl>
    <w:p w:rsidR="00A21031" w:rsidRPr="00A41733" w:rsidRDefault="00A21031">
      <w:pPr>
        <w:pStyle w:val="BelowTableFigureText9pt"/>
      </w:pPr>
      <w:proofErr w:type="gramStart"/>
      <w:r w:rsidRPr="00922A90">
        <w:t>mAGL</w:t>
      </w:r>
      <w:proofErr w:type="gramEnd"/>
      <w:r w:rsidRPr="00922A90">
        <w:t> = metres above ground level.</w:t>
      </w:r>
      <w:r w:rsidRPr="00922A90">
        <w:br/>
        <w:t>© Copyright, NSW OoW 2010</w:t>
      </w:r>
    </w:p>
    <w:p w:rsidR="00A21031" w:rsidRPr="00B91856" w:rsidRDefault="00A21031" w:rsidP="00A21031">
      <w:pPr>
        <w:rPr>
          <w:rFonts w:cs="Calibri"/>
        </w:rPr>
      </w:pPr>
      <w:r w:rsidRPr="00B91856">
        <w:rPr>
          <w:rFonts w:cs="Calibri"/>
          <w:noProof/>
          <w:lang w:val="en-AU" w:eastAsia="en-AU"/>
        </w:rPr>
        <w:lastRenderedPageBreak/>
        <w:drawing>
          <wp:inline distT="0" distB="0" distL="0" distR="0">
            <wp:extent cx="5656580" cy="2014250"/>
            <wp:effectExtent l="0" t="0" r="20320" b="2413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21031" w:rsidRDefault="00A21031" w:rsidP="00A21031">
      <w:pPr>
        <w:pStyle w:val="BelowTableFigureText9pt"/>
      </w:pPr>
      <w:bookmarkStart w:id="1248" w:name="_Ref352073221"/>
      <w:r>
        <w:t>DEM = digital elevation model, mAHD = metres Australian height datum.</w:t>
      </w:r>
    </w:p>
    <w:p w:rsidR="00A21031" w:rsidRDefault="00A21031" w:rsidP="004B37D4">
      <w:pPr>
        <w:pStyle w:val="BRCaption-figure"/>
      </w:pPr>
      <w:bookmarkStart w:id="1249" w:name="_Toc391885940"/>
      <w:r w:rsidRPr="00B91856">
        <w:t>Figure</w:t>
      </w:r>
      <w:r>
        <w:t xml:space="preserve"> </w:t>
      </w:r>
      <w:r w:rsidR="003942EF">
        <w:rPr>
          <w:noProof/>
        </w:rPr>
        <w:t>83</w:t>
      </w:r>
      <w:bookmarkEnd w:id="1248"/>
      <w:r>
        <w:t xml:space="preserve"> </w:t>
      </w:r>
      <w:r w:rsidRPr="00B91856">
        <w:t>Towry</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249"/>
    </w:p>
    <w:p w:rsidR="00A21031" w:rsidRPr="00B91856" w:rsidRDefault="00A21031" w:rsidP="0037208C">
      <w:pPr>
        <w:pStyle w:val="Heading1"/>
      </w:pPr>
      <w:bookmarkStart w:id="1250" w:name="_Toc391903780"/>
      <w:bookmarkStart w:id="1251" w:name="_Toc392230446"/>
      <w:bookmarkStart w:id="1252" w:name="_Toc398562779"/>
      <w:r w:rsidRPr="00B91856">
        <w:lastRenderedPageBreak/>
        <w:t>Bogan</w:t>
      </w:r>
      <w:r>
        <w:t xml:space="preserve"> River </w:t>
      </w:r>
      <w:r w:rsidRPr="00B91856">
        <w:t>supergroup,</w:t>
      </w:r>
      <w:r>
        <w:t xml:space="preserve"> </w:t>
      </w:r>
      <w:r w:rsidRPr="00B91856">
        <w:t>N</w:t>
      </w:r>
      <w:r>
        <w:t xml:space="preserve">ew </w:t>
      </w:r>
      <w:r w:rsidRPr="00B91856">
        <w:t>S</w:t>
      </w:r>
      <w:r>
        <w:t xml:space="preserve">outh </w:t>
      </w:r>
      <w:r w:rsidRPr="00B91856">
        <w:t>W</w:t>
      </w:r>
      <w:r>
        <w:t>ales</w:t>
      </w:r>
      <w:bookmarkEnd w:id="1250"/>
      <w:bookmarkEnd w:id="1251"/>
      <w:bookmarkEnd w:id="1252"/>
    </w:p>
    <w:p w:rsidR="00A21031" w:rsidRPr="00C0791A" w:rsidRDefault="00A21031" w:rsidP="00C0791A">
      <w:pPr>
        <w:pStyle w:val="Heading2"/>
      </w:pPr>
      <w:bookmarkStart w:id="1253" w:name="_Toc391903781"/>
      <w:bookmarkStart w:id="1254" w:name="_Toc392230447"/>
      <w:bookmarkStart w:id="1255" w:name="_Toc398562780"/>
      <w:r w:rsidRPr="00C0791A">
        <w:t>Coorigul</w:t>
      </w:r>
      <w:bookmarkEnd w:id="1253"/>
      <w:bookmarkEnd w:id="1254"/>
      <w:bookmarkEnd w:id="1255"/>
    </w:p>
    <w:p w:rsidR="00A21031" w:rsidRPr="00B91856" w:rsidRDefault="00A21031" w:rsidP="00A21031">
      <w:pPr>
        <w:pStyle w:val="Heading3"/>
      </w:pPr>
      <w:bookmarkStart w:id="1256" w:name="_Toc391903782"/>
      <w:r w:rsidRPr="00B91856">
        <w:t>Hydrogeological</w:t>
      </w:r>
      <w:r>
        <w:t xml:space="preserve"> </w:t>
      </w:r>
      <w:r w:rsidRPr="00B91856">
        <w:t>summary</w:t>
      </w:r>
      <w:bookmarkEnd w:id="1256"/>
    </w:p>
    <w:p w:rsidR="00A21031" w:rsidRPr="00B91856" w:rsidRDefault="00A21031" w:rsidP="00A21031">
      <w:pPr>
        <w:pStyle w:val="BRdotpoints"/>
      </w:pPr>
      <w:r w:rsidRPr="00B91856">
        <w:t>Coorigul</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one</w:t>
      </w:r>
      <w:r>
        <w:t xml:space="preserve"> </w:t>
      </w:r>
      <w:r w:rsidRPr="00B91856">
        <w:t>discharge</w:t>
      </w:r>
      <w:r>
        <w:t xml:space="preserve"> </w:t>
      </w:r>
      <w:r w:rsidRPr="00B91856">
        <w:t>spring</w:t>
      </w:r>
      <w:r>
        <w:t xml:space="preserve"> </w:t>
      </w:r>
      <w:r w:rsidRPr="00B91856">
        <w:t>vent</w:t>
      </w:r>
      <w:r>
        <w:t xml:space="preserve"> </w:t>
      </w:r>
      <w:r w:rsidRPr="00B91856">
        <w:t>and</w:t>
      </w:r>
      <w:r>
        <w:t xml:space="preserve"> </w:t>
      </w:r>
      <w:r w:rsidRPr="00B91856">
        <w:t>is</w:t>
      </w:r>
      <w:r>
        <w:t xml:space="preserve"> </w:t>
      </w:r>
      <w:r w:rsidRPr="00B91856">
        <w:t>most</w:t>
      </w:r>
      <w:r>
        <w:t xml:space="preserve"> </w:t>
      </w:r>
      <w:r w:rsidRPr="00B91856">
        <w:t>likely</w:t>
      </w:r>
      <w:r>
        <w:t xml:space="preserve"> </w:t>
      </w:r>
      <w:r w:rsidRPr="00B91856">
        <w:t>a</w:t>
      </w:r>
      <w:r>
        <w:t xml:space="preserve"> </w:t>
      </w:r>
      <w:r w:rsidRPr="00B91856">
        <w:t>non</w:t>
      </w:r>
      <w:r>
        <w:t>–</w:t>
      </w:r>
      <w:r w:rsidRPr="00B91856">
        <w:t>Great</w:t>
      </w:r>
      <w:r>
        <w:t xml:space="preserve"> </w:t>
      </w:r>
      <w:r w:rsidRPr="00B91856">
        <w:t>Artesian</w:t>
      </w:r>
      <w:r>
        <w:t xml:space="preserve"> </w:t>
      </w:r>
      <w:r w:rsidRPr="00B91856">
        <w:t>Basin</w:t>
      </w:r>
      <w:r>
        <w:t xml:space="preserve"> </w:t>
      </w:r>
      <w:r w:rsidRPr="00B91856">
        <w:t>(</w:t>
      </w:r>
      <w:r w:rsidRPr="00D324DF">
        <w:t>GAB</w:t>
      </w:r>
      <w:r w:rsidRPr="00B91856">
        <w:t>)</w:t>
      </w:r>
      <w:r>
        <w:t xml:space="preserve"> </w:t>
      </w:r>
      <w:r w:rsidRPr="00B91856">
        <w:t>spring</w:t>
      </w:r>
      <w:r>
        <w:t xml:space="preserve"> </w:t>
      </w:r>
      <w:r w:rsidRPr="00B91856">
        <w:t>sourced</w:t>
      </w:r>
      <w:r>
        <w:t xml:space="preserve"> </w:t>
      </w:r>
      <w:r w:rsidRPr="00B91856">
        <w:t>from</w:t>
      </w:r>
      <w:r>
        <w:t xml:space="preserve"> </w:t>
      </w:r>
      <w:r w:rsidRPr="00B91856">
        <w:t>a</w:t>
      </w:r>
      <w:r>
        <w:t xml:space="preserve"> </w:t>
      </w:r>
      <w:r w:rsidRPr="00B91856">
        <w:t>local</w:t>
      </w:r>
      <w:r>
        <w:t xml:space="preserve"> </w:t>
      </w:r>
      <w:r w:rsidRPr="00B91856">
        <w:t>aquifer.</w:t>
      </w:r>
      <w:r>
        <w:t xml:space="preserve"> </w:t>
      </w:r>
      <w:r w:rsidRPr="00B91856">
        <w:t>The</w:t>
      </w:r>
      <w:r>
        <w:t xml:space="preserve"> </w:t>
      </w:r>
      <w:r w:rsidRPr="00B91856">
        <w:t>spring</w:t>
      </w:r>
      <w:r>
        <w:t xml:space="preserve"> </w:t>
      </w:r>
      <w:r w:rsidRPr="00B91856">
        <w:t>is</w:t>
      </w:r>
      <w:r>
        <w:t xml:space="preserve"> </w:t>
      </w:r>
      <w:r w:rsidRPr="00B91856">
        <w:t>located</w:t>
      </w:r>
      <w:r>
        <w:t xml:space="preserve"> in New South Wales near the Queensland border </w:t>
      </w:r>
      <w:r w:rsidRPr="00B91856">
        <w:t>in</w:t>
      </w:r>
      <w:r>
        <w:t xml:space="preserve"> </w:t>
      </w:r>
      <w:r w:rsidRPr="00B91856">
        <w:t>the</w:t>
      </w:r>
      <w:r>
        <w:t xml:space="preserve"> </w:t>
      </w:r>
      <w:r w:rsidRPr="00B91856">
        <w:t>Surat</w:t>
      </w:r>
      <w:r>
        <w:t xml:space="preserve"> </w:t>
      </w:r>
      <w:r w:rsidRPr="00B91856">
        <w:t>Basin</w:t>
      </w:r>
      <w:r>
        <w:t xml:space="preserve"> </w:t>
      </w:r>
      <w:r w:rsidRPr="00B91856">
        <w:t>on</w:t>
      </w:r>
      <w:r>
        <w:t xml:space="preserve"> </w:t>
      </w:r>
      <w:r w:rsidRPr="00B91856">
        <w:t>a</w:t>
      </w:r>
      <w:r>
        <w:t xml:space="preserve"> </w:t>
      </w:r>
      <w:r w:rsidRPr="00B91856">
        <w:t>ridge</w:t>
      </w:r>
      <w:r>
        <w:t xml:space="preserve"> </w:t>
      </w:r>
      <w:r w:rsidRPr="00B91856">
        <w:t>of</w:t>
      </w:r>
      <w:r>
        <w:t xml:space="preserve"> </w:t>
      </w:r>
      <w:r w:rsidRPr="00B91856">
        <w:t>outcropping</w:t>
      </w:r>
      <w:r>
        <w:t xml:space="preserve"> </w:t>
      </w:r>
      <w:r w:rsidRPr="00B91856">
        <w:t>Rolling</w:t>
      </w:r>
      <w:r>
        <w:t xml:space="preserve"> </w:t>
      </w:r>
      <w:r w:rsidRPr="00B91856">
        <w:t>Downs</w:t>
      </w:r>
      <w:r>
        <w:t xml:space="preserve"> </w:t>
      </w:r>
      <w:r w:rsidRPr="00B91856">
        <w:t>Group</w:t>
      </w:r>
      <w:r>
        <w:t xml:space="preserve"> – Griman Creek Formation </w:t>
      </w:r>
      <w:r w:rsidRPr="00B91856">
        <w:t>that</w:t>
      </w:r>
      <w:r>
        <w:t xml:space="preserve"> </w:t>
      </w:r>
      <w:r w:rsidRPr="00B91856">
        <w:t>is</w:t>
      </w:r>
      <w:r>
        <w:t xml:space="preserve"> </w:t>
      </w:r>
      <w:r w:rsidRPr="00B91856">
        <w:t>covered</w:t>
      </w:r>
      <w:r>
        <w:t xml:space="preserve"> </w:t>
      </w:r>
      <w:r w:rsidRPr="00B91856">
        <w:t>by</w:t>
      </w:r>
      <w:r>
        <w:t xml:space="preserve"> </w:t>
      </w:r>
      <w:r w:rsidRPr="00B91856">
        <w:t>sedimentary</w:t>
      </w:r>
      <w:r>
        <w:t xml:space="preserve"> </w:t>
      </w:r>
      <w:r w:rsidRPr="00B91856">
        <w:t>rock.</w:t>
      </w:r>
      <w:r>
        <w:t xml:space="preserve"> </w:t>
      </w:r>
      <w:r w:rsidRPr="00B91856">
        <w:t>The</w:t>
      </w:r>
      <w:r>
        <w:t xml:space="preserve"> </w:t>
      </w:r>
      <w:r w:rsidRPr="00B91856">
        <w:t>ridge</w:t>
      </w:r>
      <w:r>
        <w:t xml:space="preserve"> </w:t>
      </w:r>
      <w:r w:rsidRPr="00B91856">
        <w:t>is</w:t>
      </w:r>
      <w:r>
        <w:t xml:space="preserve"> </w:t>
      </w:r>
      <w:r w:rsidRPr="00B91856">
        <w:t>known</w:t>
      </w:r>
      <w:r>
        <w:t xml:space="preserve"> </w:t>
      </w:r>
      <w:r w:rsidRPr="00B91856">
        <w:t>to</w:t>
      </w:r>
      <w:r>
        <w:t xml:space="preserve"> </w:t>
      </w:r>
      <w:r w:rsidRPr="00B91856">
        <w:t>produce</w:t>
      </w:r>
      <w:r>
        <w:t xml:space="preserve"> </w:t>
      </w:r>
      <w:r w:rsidRPr="00B91856">
        <w:t>opals.</w:t>
      </w:r>
    </w:p>
    <w:p w:rsidR="00A21031" w:rsidRPr="00B91856" w:rsidRDefault="00A21031" w:rsidP="00A21031">
      <w:pPr>
        <w:pStyle w:val="BRdotpoints"/>
      </w:pPr>
      <w:r w:rsidRPr="00B91856">
        <w:t>Coorigul</w:t>
      </w:r>
      <w:r>
        <w:t xml:space="preserve"> </w:t>
      </w:r>
      <w:r w:rsidRPr="00B91856">
        <w:t>spring</w:t>
      </w:r>
      <w:r>
        <w:t xml:space="preserve"> </w:t>
      </w:r>
      <w:r w:rsidRPr="00B91856">
        <w:t>and</w:t>
      </w:r>
      <w:r>
        <w:t xml:space="preserve"> </w:t>
      </w:r>
      <w:r w:rsidRPr="00B91856">
        <w:t>other</w:t>
      </w:r>
      <w:r>
        <w:t xml:space="preserve"> </w:t>
      </w:r>
      <w:r w:rsidRPr="00B91856">
        <w:t>soaks</w:t>
      </w:r>
      <w:r>
        <w:t xml:space="preserve"> </w:t>
      </w:r>
      <w:r w:rsidRPr="00B91856">
        <w:t>in</w:t>
      </w:r>
      <w:r>
        <w:t xml:space="preserve"> </w:t>
      </w:r>
      <w:r w:rsidRPr="00B91856">
        <w:t>the</w:t>
      </w:r>
      <w:r>
        <w:t xml:space="preserve"> </w:t>
      </w:r>
      <w:r w:rsidRPr="00B91856">
        <w:t>area</w:t>
      </w:r>
      <w:r>
        <w:t xml:space="preserve"> </w:t>
      </w:r>
      <w:r w:rsidRPr="00B91856">
        <w:t>are</w:t>
      </w:r>
      <w:r>
        <w:t xml:space="preserve"> </w:t>
      </w:r>
      <w:r w:rsidRPr="00B91856">
        <w:t>known</w:t>
      </w:r>
      <w:r>
        <w:t xml:space="preserve"> </w:t>
      </w:r>
      <w:r w:rsidRPr="00B91856">
        <w:t>to</w:t>
      </w:r>
      <w:r>
        <w:t xml:space="preserve"> </w:t>
      </w:r>
      <w:r w:rsidRPr="00B91856">
        <w:t>come</w:t>
      </w:r>
      <w:r>
        <w:t xml:space="preserve"> </w:t>
      </w:r>
      <w:r w:rsidRPr="00B91856">
        <w:t>and</w:t>
      </w:r>
      <w:r>
        <w:t xml:space="preserve"> </w:t>
      </w:r>
      <w:r w:rsidRPr="00B91856">
        <w:t>go.</w:t>
      </w:r>
      <w:r>
        <w:t xml:space="preserve"> </w:t>
      </w:r>
      <w:r w:rsidRPr="00B91856">
        <w:t>The</w:t>
      </w:r>
      <w:r>
        <w:t xml:space="preserve"> </w:t>
      </w:r>
      <w:r w:rsidRPr="00B91856">
        <w:t>watertable</w:t>
      </w:r>
      <w:r>
        <w:t xml:space="preserve"> </w:t>
      </w:r>
      <w:r w:rsidRPr="00B91856">
        <w:t>in</w:t>
      </w:r>
      <w:r>
        <w:t xml:space="preserve"> </w:t>
      </w:r>
      <w:r w:rsidRPr="00B91856">
        <w:t>the</w:t>
      </w:r>
      <w:r>
        <w:t xml:space="preserve"> </w:t>
      </w:r>
      <w:r w:rsidRPr="00B91856">
        <w:t>area</w:t>
      </w:r>
      <w:r>
        <w:t xml:space="preserve"> </w:t>
      </w:r>
      <w:r w:rsidRPr="00B91856">
        <w:t>is</w:t>
      </w:r>
      <w:r>
        <w:t xml:space="preserve"> </w:t>
      </w:r>
      <w:r w:rsidRPr="00B91856">
        <w:t>very</w:t>
      </w:r>
      <w:r>
        <w:t xml:space="preserve"> </w:t>
      </w:r>
      <w:r w:rsidRPr="00B91856">
        <w:t>close</w:t>
      </w:r>
      <w:r>
        <w:t xml:space="preserve"> </w:t>
      </w:r>
      <w:r w:rsidRPr="00B91856">
        <w:t>to</w:t>
      </w:r>
      <w:r>
        <w:t xml:space="preserve"> </w:t>
      </w:r>
      <w:r w:rsidRPr="00B91856">
        <w:t>the</w:t>
      </w:r>
      <w:r>
        <w:t xml:space="preserve"> </w:t>
      </w:r>
      <w:r w:rsidRPr="00B91856">
        <w:t>surface</w:t>
      </w:r>
      <w:r>
        <w:t xml:space="preserve"> </w:t>
      </w:r>
      <w:r w:rsidRPr="00B91856">
        <w:t>and</w:t>
      </w:r>
      <w:r>
        <w:t xml:space="preserve"> </w:t>
      </w:r>
      <w:r w:rsidRPr="00B91856">
        <w:t>has</w:t>
      </w:r>
      <w:r>
        <w:t xml:space="preserve"> </w:t>
      </w:r>
      <w:r w:rsidRPr="00B91856">
        <w:t>provided</w:t>
      </w:r>
      <w:r>
        <w:t xml:space="preserve"> </w:t>
      </w:r>
      <w:r w:rsidRPr="00B91856">
        <w:t>water</w:t>
      </w:r>
      <w:r>
        <w:t xml:space="preserve"> </w:t>
      </w:r>
      <w:r w:rsidRPr="00B91856">
        <w:t>to</w:t>
      </w:r>
      <w:r>
        <w:t xml:space="preserve"> </w:t>
      </w:r>
      <w:r w:rsidRPr="00B91856">
        <w:t>bores</w:t>
      </w:r>
      <w:r>
        <w:t xml:space="preserve"> </w:t>
      </w:r>
      <w:r w:rsidRPr="00B91856">
        <w:t>in</w:t>
      </w:r>
      <w:r>
        <w:t xml:space="preserve"> </w:t>
      </w:r>
      <w:r w:rsidRPr="00B91856">
        <w:t>the</w:t>
      </w:r>
      <w:r>
        <w:t xml:space="preserve"> </w:t>
      </w:r>
      <w:r w:rsidRPr="00B91856">
        <w:t>past.</w:t>
      </w:r>
      <w:r>
        <w:t xml:space="preserve"> </w:t>
      </w:r>
    </w:p>
    <w:p w:rsidR="00A21031" w:rsidRPr="00B91856" w:rsidRDefault="00A21031" w:rsidP="00A21031">
      <w:pPr>
        <w:pStyle w:val="BRdotpoints"/>
      </w:pPr>
      <w:r w:rsidRPr="00B91856">
        <w:t>Comparison</w:t>
      </w:r>
      <w:r>
        <w:t xml:space="preserve"> </w:t>
      </w:r>
      <w:r w:rsidRPr="00B91856">
        <w:t>of</w:t>
      </w:r>
      <w:r>
        <w:t xml:space="preserve"> </w:t>
      </w:r>
      <w:r w:rsidRPr="00B91856">
        <w:t>the</w:t>
      </w:r>
      <w:r>
        <w:t xml:space="preserve"> </w:t>
      </w:r>
      <w:r w:rsidRPr="00B91856">
        <w:t>physicochemical</w:t>
      </w:r>
      <w:r>
        <w:t xml:space="preserve"> </w:t>
      </w:r>
      <w:r w:rsidRPr="00B91856">
        <w:t>properties</w:t>
      </w:r>
      <w:r>
        <w:t xml:space="preserve"> </w:t>
      </w:r>
      <w:r w:rsidRPr="00B91856">
        <w:t>of</w:t>
      </w:r>
      <w:r>
        <w:t xml:space="preserve"> </w:t>
      </w:r>
      <w:r w:rsidRPr="00B91856">
        <w:t>Coorigul</w:t>
      </w:r>
      <w:r>
        <w:t xml:space="preserve"> </w:t>
      </w:r>
      <w:r w:rsidRPr="00B91856">
        <w:t>spring</w:t>
      </w:r>
      <w:r>
        <w:t xml:space="preserve"> </w:t>
      </w:r>
      <w:r w:rsidRPr="00B91856">
        <w:t>water</w:t>
      </w:r>
      <w:r>
        <w:t xml:space="preserve"> </w:t>
      </w:r>
      <w:r w:rsidRPr="00B91856">
        <w:t>with</w:t>
      </w:r>
      <w:r>
        <w:t xml:space="preserve"> </w:t>
      </w:r>
      <w:r w:rsidRPr="00B91856">
        <w:t>local</w:t>
      </w:r>
      <w:r>
        <w:t xml:space="preserve"> </w:t>
      </w:r>
      <w:r w:rsidRPr="00B91856">
        <w:t>waterbores</w:t>
      </w:r>
      <w:r>
        <w:t xml:space="preserve"> </w:t>
      </w:r>
      <w:r w:rsidRPr="00B91856">
        <w:t>in</w:t>
      </w:r>
      <w:r>
        <w:t xml:space="preserve"> </w:t>
      </w:r>
      <w:r w:rsidRPr="00B91856">
        <w:t>the</w:t>
      </w:r>
      <w:r>
        <w:t xml:space="preserve"> </w:t>
      </w:r>
      <w:r w:rsidRPr="00B91856">
        <w:t>area</w:t>
      </w:r>
      <w:r>
        <w:t xml:space="preserve"> that </w:t>
      </w:r>
      <w:r w:rsidRPr="00B91856">
        <w:t>known</w:t>
      </w:r>
      <w:r>
        <w:t xml:space="preserve"> </w:t>
      </w:r>
      <w:r w:rsidRPr="00B91856">
        <w:t>to</w:t>
      </w:r>
      <w:r>
        <w:t xml:space="preserve"> </w:t>
      </w:r>
      <w:r w:rsidRPr="00B91856">
        <w:t>tap</w:t>
      </w:r>
      <w:r>
        <w:t xml:space="preserve"> </w:t>
      </w:r>
      <w:r w:rsidRPr="00B91856">
        <w:t>GAB</w:t>
      </w:r>
      <w:r>
        <w:t xml:space="preserve"> </w:t>
      </w:r>
      <w:r w:rsidRPr="00B91856">
        <w:t>aquifers</w:t>
      </w:r>
      <w:r>
        <w:t xml:space="preserve"> </w:t>
      </w:r>
      <w:r w:rsidRPr="00B91856">
        <w:t>also</w:t>
      </w:r>
      <w:r>
        <w:t xml:space="preserve"> </w:t>
      </w:r>
      <w:r w:rsidRPr="00B91856">
        <w:t>suggests</w:t>
      </w:r>
      <w:r>
        <w:t xml:space="preserve"> </w:t>
      </w:r>
      <w:r w:rsidRPr="00B91856">
        <w:t>that</w:t>
      </w:r>
      <w:r>
        <w:t xml:space="preserve"> </w:t>
      </w:r>
      <w:r w:rsidRPr="00B91856">
        <w:t>Coorigul</w:t>
      </w:r>
      <w:r>
        <w:t xml:space="preserve"> </w:t>
      </w:r>
      <w:r w:rsidRPr="00B91856">
        <w:t>spring</w:t>
      </w:r>
      <w:r>
        <w:t xml:space="preserve"> could be </w:t>
      </w:r>
      <w:r w:rsidRPr="00B91856">
        <w:t>supplied</w:t>
      </w:r>
      <w:r>
        <w:t xml:space="preserve"> </w:t>
      </w:r>
      <w:r w:rsidRPr="00B91856">
        <w:t>with</w:t>
      </w:r>
      <w:r>
        <w:t xml:space="preserve"> </w:t>
      </w:r>
      <w:r w:rsidRPr="00B91856">
        <w:t>water</w:t>
      </w:r>
      <w:r>
        <w:t xml:space="preserve"> </w:t>
      </w:r>
      <w:r w:rsidRPr="00B91856">
        <w:t>from</w:t>
      </w:r>
      <w:r>
        <w:t xml:space="preserve"> </w:t>
      </w:r>
      <w:r w:rsidRPr="00B91856">
        <w:t>a</w:t>
      </w:r>
      <w:r>
        <w:t xml:space="preserve"> local Tertiary aquifer, where it contacts a confining layer (type O) rather than the </w:t>
      </w:r>
      <w:r w:rsidRPr="00B91856">
        <w:t>GAB.</w:t>
      </w:r>
      <w:r>
        <w:t xml:space="preserve"> The spring does, however, sit on on the line of an inferred fault, making it possible that it is sourced from an underlying GAB aquifer with water emanating from the fault (type E or F).</w:t>
      </w:r>
    </w:p>
    <w:p w:rsidR="00A21031" w:rsidRPr="00B91856" w:rsidRDefault="00A21031" w:rsidP="00A21031">
      <w:pPr>
        <w:pStyle w:val="Heading3"/>
      </w:pPr>
      <w:bookmarkStart w:id="1257" w:name="_Toc391903783"/>
      <w:r w:rsidRPr="00B91856">
        <w:t>Spring</w:t>
      </w:r>
      <w:r>
        <w:t xml:space="preserve"> </w:t>
      </w:r>
      <w:r w:rsidRPr="00B91856">
        <w:t>complex</w:t>
      </w:r>
      <w:r>
        <w:t xml:space="preserve"> </w:t>
      </w:r>
      <w:r w:rsidRPr="00B91856">
        <w:t>overview</w:t>
      </w:r>
      <w:bookmarkEnd w:id="1257"/>
    </w:p>
    <w:p w:rsidR="00A21031" w:rsidRDefault="00A21031" w:rsidP="00A21031">
      <w:pPr>
        <w:pStyle w:val="BRNormal11pt0"/>
      </w:pPr>
      <w:r w:rsidRPr="00B91856">
        <w:t>The</w:t>
      </w:r>
      <w:r>
        <w:t xml:space="preserve"> </w:t>
      </w:r>
      <w:r w:rsidRPr="00B91856">
        <w:t>Coorigul</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54</w:t>
      </w:r>
      <w:r>
        <w:t> </w:t>
      </w:r>
      <w:r w:rsidRPr="00B91856">
        <w:t>k</w:t>
      </w:r>
      <w:r>
        <w:t>ilo</w:t>
      </w:r>
      <w:r w:rsidRPr="00B91856">
        <w:t>m</w:t>
      </w:r>
      <w:r>
        <w:t xml:space="preserve">etres </w:t>
      </w:r>
      <w:r w:rsidRPr="00B91856">
        <w:t>south-west</w:t>
      </w:r>
      <w:r>
        <w:t xml:space="preserve"> </w:t>
      </w:r>
      <w:r w:rsidRPr="00B91856">
        <w:t>of</w:t>
      </w:r>
      <w:r>
        <w:t xml:space="preserve"> </w:t>
      </w:r>
      <w:r w:rsidRPr="00B91856">
        <w:t>the</w:t>
      </w:r>
      <w:r>
        <w:t xml:space="preserve"> </w:t>
      </w:r>
      <w:r w:rsidRPr="00B91856">
        <w:t>Queensland</w:t>
      </w:r>
      <w:r>
        <w:t xml:space="preserve"> </w:t>
      </w:r>
      <w:r w:rsidRPr="00B91856">
        <w:t>town</w:t>
      </w:r>
      <w:r>
        <w:t xml:space="preserve"> </w:t>
      </w:r>
      <w:r w:rsidRPr="00B91856">
        <w:t>of</w:t>
      </w:r>
      <w:r>
        <w:t xml:space="preserve"> </w:t>
      </w:r>
      <w:r w:rsidRPr="00B91856">
        <w:t>Dirranbandi,</w:t>
      </w:r>
      <w:r>
        <w:t xml:space="preserve"> </w:t>
      </w:r>
      <w:r w:rsidRPr="00B91856">
        <w:t>2</w:t>
      </w:r>
      <w:r>
        <w:t> </w:t>
      </w:r>
      <w:r w:rsidRPr="00B91856">
        <w:t>k</w:t>
      </w:r>
      <w:r>
        <w:t>ilo</w:t>
      </w:r>
      <w:r w:rsidRPr="00B91856">
        <w:t>m</w:t>
      </w:r>
      <w:r>
        <w:t xml:space="preserve">etres </w:t>
      </w:r>
      <w:r w:rsidRPr="00B91856">
        <w:t>south</w:t>
      </w:r>
      <w:r>
        <w:t xml:space="preserve"> </w:t>
      </w:r>
      <w:r w:rsidRPr="00B91856">
        <w:t>of</w:t>
      </w:r>
      <w:r>
        <w:t xml:space="preserve"> </w:t>
      </w:r>
      <w:r w:rsidRPr="00B91856">
        <w:t>the</w:t>
      </w:r>
      <w:r>
        <w:t xml:space="preserve"> </w:t>
      </w:r>
      <w:r w:rsidRPr="00B91856">
        <w:t>Queensland</w:t>
      </w:r>
      <w:r>
        <w:t xml:space="preserve"> – </w:t>
      </w:r>
      <w:r w:rsidRPr="00B91856">
        <w:t>New</w:t>
      </w:r>
      <w:r>
        <w:t xml:space="preserve"> </w:t>
      </w:r>
      <w:r w:rsidRPr="00B91856">
        <w:t>South</w:t>
      </w:r>
      <w:r>
        <w:t xml:space="preserve"> </w:t>
      </w:r>
      <w:r w:rsidRPr="00B91856">
        <w:t>Wales</w:t>
      </w:r>
      <w:r>
        <w:t xml:space="preserve"> </w:t>
      </w:r>
      <w:r w:rsidRPr="00B91856">
        <w:t>border.</w:t>
      </w:r>
      <w:r>
        <w:t xml:space="preserve"> </w:t>
      </w:r>
      <w:r w:rsidRPr="00B91856">
        <w:t>The</w:t>
      </w:r>
      <w:r>
        <w:t xml:space="preserve"> </w:t>
      </w:r>
      <w:r w:rsidRPr="00B91856">
        <w:t>spring</w:t>
      </w:r>
      <w:r>
        <w:t xml:space="preserve"> </w:t>
      </w:r>
      <w:r w:rsidRPr="00B91856">
        <w:t>consists</w:t>
      </w:r>
      <w:r>
        <w:t xml:space="preserve"> </w:t>
      </w:r>
      <w:r w:rsidRPr="00B91856">
        <w:t>of</w:t>
      </w:r>
      <w:r>
        <w:t xml:space="preserve"> </w:t>
      </w:r>
      <w:r w:rsidRPr="00B91856">
        <w:t>a</w:t>
      </w:r>
      <w:r>
        <w:t xml:space="preserve"> </w:t>
      </w:r>
      <w:r w:rsidRPr="00B91856">
        <w:t>large</w:t>
      </w:r>
      <w:r>
        <w:t xml:space="preserve"> </w:t>
      </w:r>
      <w:r w:rsidRPr="00B91856">
        <w:t>vent</w:t>
      </w:r>
      <w:r>
        <w:t xml:space="preserve"> </w:t>
      </w:r>
      <w:r w:rsidRPr="00B91856">
        <w:t>flowing</w:t>
      </w:r>
      <w:r>
        <w:t xml:space="preserve"> </w:t>
      </w:r>
      <w:r w:rsidRPr="00B91856">
        <w:t>from</w:t>
      </w:r>
      <w:r>
        <w:t xml:space="preserve"> </w:t>
      </w:r>
      <w:r w:rsidRPr="00B91856">
        <w:t>a</w:t>
      </w:r>
      <w:r>
        <w:t xml:space="preserve"> </w:t>
      </w:r>
      <w:r w:rsidRPr="00B91856">
        <w:t>rocky</w:t>
      </w:r>
      <w:r>
        <w:t xml:space="preserve"> </w:t>
      </w:r>
      <w:r w:rsidRPr="00B91856">
        <w:t>outcrop</w:t>
      </w:r>
      <w:r>
        <w:t xml:space="preserve"> </w:t>
      </w:r>
      <w:r w:rsidRPr="00B91856">
        <w:t>and</w:t>
      </w:r>
      <w:r>
        <w:t xml:space="preserve"> </w:t>
      </w:r>
      <w:r w:rsidRPr="00B91856">
        <w:t>is</w:t>
      </w:r>
      <w:r>
        <w:t xml:space="preserve"> </w:t>
      </w:r>
      <w:r w:rsidRPr="00B91856">
        <w:t>surrounded</w:t>
      </w:r>
      <w:r>
        <w:t xml:space="preserve"> </w:t>
      </w:r>
      <w:r w:rsidRPr="00B91856">
        <w:t>by</w:t>
      </w:r>
      <w:r>
        <w:t xml:space="preserve"> </w:t>
      </w:r>
      <w:r w:rsidRPr="00B91856">
        <w:t>reeds</w:t>
      </w:r>
      <w:r>
        <w:t xml:space="preserve"> </w:t>
      </w:r>
      <w:r w:rsidRPr="00B91856">
        <w:t>(</w:t>
      </w:r>
      <w:r w:rsidR="003942EF" w:rsidRPr="00B91856">
        <w:t>Figure</w:t>
      </w:r>
      <w:r w:rsidR="003942EF">
        <w:t xml:space="preserve"> </w:t>
      </w:r>
      <w:r w:rsidR="003942EF">
        <w:rPr>
          <w:noProof/>
        </w:rPr>
        <w:t>84</w:t>
      </w:r>
      <w:r w:rsidRPr="00B91856">
        <w:t>).</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w:t>
      </w:r>
      <w:r w:rsidRPr="00B91856">
        <w:t>at</w:t>
      </w:r>
      <w:r>
        <w:t xml:space="preserve"> </w:t>
      </w:r>
      <w:r w:rsidR="003942EF">
        <w:t xml:space="preserve">Table </w:t>
      </w:r>
      <w:r w:rsidR="003942EF">
        <w:rPr>
          <w:noProof/>
        </w:rPr>
        <w:t>173</w:t>
      </w:r>
      <w:r w:rsidRPr="00B91856">
        <w:t>.</w:t>
      </w:r>
      <w:r>
        <w:t xml:space="preserve"> </w:t>
      </w:r>
      <w:r w:rsidR="003942EF">
        <w:t xml:space="preserve">Table </w:t>
      </w:r>
      <w:r w:rsidR="003942EF">
        <w:rPr>
          <w:noProof/>
        </w:rPr>
        <w:t>174</w:t>
      </w:r>
      <w:r>
        <w:t xml:space="preserve"> lists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Coorigul</w:t>
      </w:r>
      <w:r>
        <w:t xml:space="preserve"> </w:t>
      </w:r>
      <w:r w:rsidRPr="00B91856">
        <w:t>spring.</w:t>
      </w:r>
      <w:r>
        <w:t xml:space="preserve"> </w:t>
      </w:r>
    </w:p>
    <w:p w:rsidR="00A21031" w:rsidRPr="00B91856" w:rsidRDefault="00A21031" w:rsidP="00A21031">
      <w:pPr>
        <w:rPr>
          <w:rFonts w:cs="Calibri"/>
        </w:rPr>
      </w:pPr>
      <w:r w:rsidRPr="00B91856">
        <w:rPr>
          <w:rFonts w:cs="Calibri"/>
          <w:noProof/>
          <w:lang w:val="en-AU" w:eastAsia="en-AU"/>
        </w:rPr>
        <w:drawing>
          <wp:inline distT="0" distB="0" distL="0" distR="0">
            <wp:extent cx="3519577" cy="2639683"/>
            <wp:effectExtent l="0" t="0" r="508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5282" cy="2643961"/>
                    </a:xfrm>
                    <a:prstGeom prst="rect">
                      <a:avLst/>
                    </a:prstGeom>
                  </pic:spPr>
                </pic:pic>
              </a:graphicData>
            </a:graphic>
          </wp:inline>
        </w:drawing>
      </w:r>
    </w:p>
    <w:p w:rsidR="00A21031" w:rsidRDefault="00A21031" w:rsidP="004B37D4">
      <w:pPr>
        <w:pStyle w:val="BRCaption-figure"/>
        <w:rPr>
          <w:noProof/>
        </w:rPr>
      </w:pPr>
      <w:bookmarkStart w:id="1258" w:name="_Ref351905733"/>
      <w:bookmarkStart w:id="1259" w:name="_Toc391885941"/>
      <w:r w:rsidRPr="00B91856">
        <w:t>Figure</w:t>
      </w:r>
      <w:r>
        <w:t xml:space="preserve"> </w:t>
      </w:r>
      <w:r w:rsidR="003942EF">
        <w:rPr>
          <w:noProof/>
        </w:rPr>
        <w:t>84</w:t>
      </w:r>
      <w:bookmarkEnd w:id="1258"/>
      <w:r>
        <w:rPr>
          <w:noProof/>
        </w:rPr>
        <w:t xml:space="preserve"> </w:t>
      </w:r>
      <w:r w:rsidRPr="00B91856">
        <w:rPr>
          <w:noProof/>
        </w:rPr>
        <w:t>Coorigul</w:t>
      </w:r>
      <w:r>
        <w:rPr>
          <w:noProof/>
        </w:rPr>
        <w:t xml:space="preserve"> </w:t>
      </w:r>
      <w:r w:rsidRPr="00B91856">
        <w:rPr>
          <w:noProof/>
        </w:rPr>
        <w:t>spring</w:t>
      </w:r>
      <w:r>
        <w:rPr>
          <w:noProof/>
        </w:rPr>
        <w:t xml:space="preserve"> </w:t>
      </w:r>
      <w:r w:rsidRPr="00B91856">
        <w:rPr>
          <w:noProof/>
        </w:rPr>
        <w:t>complex</w:t>
      </w:r>
      <w:r>
        <w:rPr>
          <w:noProof/>
        </w:rPr>
        <w:t>—v</w:t>
      </w:r>
      <w:r w:rsidRPr="00B91856">
        <w:rPr>
          <w:noProof/>
        </w:rPr>
        <w:t>ent</w:t>
      </w:r>
      <w:r>
        <w:rPr>
          <w:noProof/>
        </w:rPr>
        <w:t xml:space="preserve"> </w:t>
      </w:r>
      <w:r w:rsidRPr="00B91856">
        <w:rPr>
          <w:noProof/>
        </w:rPr>
        <w:t>991</w:t>
      </w:r>
      <w:r>
        <w:rPr>
          <w:noProof/>
        </w:rPr>
        <w:t>.</w:t>
      </w:r>
      <w:bookmarkEnd w:id="1259"/>
    </w:p>
    <w:p w:rsidR="00A21031" w:rsidRPr="00B91856" w:rsidRDefault="00A21031" w:rsidP="00A21031">
      <w:pPr>
        <w:pStyle w:val="BRcaption"/>
        <w:rPr>
          <w:b/>
        </w:rPr>
      </w:pPr>
      <w:bookmarkStart w:id="1260" w:name="_Ref358302151"/>
      <w:bookmarkStart w:id="1261" w:name="_Toc391885830"/>
      <w:proofErr w:type="gramStart"/>
      <w:r>
        <w:lastRenderedPageBreak/>
        <w:t xml:space="preserve">Table </w:t>
      </w:r>
      <w:r w:rsidR="003942EF">
        <w:rPr>
          <w:noProof/>
        </w:rPr>
        <w:t>173</w:t>
      </w:r>
      <w:bookmarkEnd w:id="1260"/>
      <w:r>
        <w:t xml:space="preserve"> </w:t>
      </w:r>
      <w:r w:rsidRPr="00B91856">
        <w:t>Coorigul</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261"/>
      <w:proofErr w:type="gramEnd"/>
    </w:p>
    <w:tbl>
      <w:tblPr>
        <w:tblStyle w:val="TableGrid"/>
        <w:tblW w:w="0" w:type="auto"/>
        <w:tblLook w:val="04A0"/>
      </w:tblPr>
      <w:tblGrid>
        <w:gridCol w:w="3696"/>
        <w:gridCol w:w="1950"/>
        <w:gridCol w:w="3566"/>
      </w:tblGrid>
      <w:tr w:rsidR="00A21031" w:rsidRPr="00E62ADA" w:rsidTr="00C33D1D">
        <w:trPr>
          <w:tblHeader/>
        </w:trPr>
        <w:tc>
          <w:tcPr>
            <w:tcW w:w="3696" w:type="dxa"/>
            <w:shd w:val="clear" w:color="auto" w:fill="C6D9F1" w:themeFill="text2" w:themeFillTint="33"/>
          </w:tcPr>
          <w:p w:rsidR="00A21031" w:rsidRPr="00E62ADA" w:rsidRDefault="00A21031" w:rsidP="00A21031">
            <w:pPr>
              <w:pStyle w:val="Tableheading"/>
            </w:pPr>
            <w:r>
              <w:t>Feature</w:t>
            </w:r>
          </w:p>
        </w:tc>
        <w:tc>
          <w:tcPr>
            <w:tcW w:w="1862" w:type="dxa"/>
            <w:shd w:val="clear" w:color="auto" w:fill="C6D9F1" w:themeFill="text2" w:themeFillTint="33"/>
          </w:tcPr>
          <w:p w:rsidR="00A21031" w:rsidRPr="00E62ADA" w:rsidRDefault="00A21031" w:rsidP="00A21031">
            <w:pPr>
              <w:pStyle w:val="Tableheading"/>
            </w:pPr>
            <w:r w:rsidRPr="00E62ADA">
              <w:t>Details</w:t>
            </w:r>
          </w:p>
        </w:tc>
        <w:tc>
          <w:tcPr>
            <w:tcW w:w="3566" w:type="dxa"/>
            <w:shd w:val="clear" w:color="auto" w:fill="C6D9F1" w:themeFill="text2" w:themeFillTint="33"/>
          </w:tcPr>
          <w:p w:rsidR="00A21031" w:rsidRPr="00E62ADA" w:rsidRDefault="00A21031" w:rsidP="00A21031">
            <w:pPr>
              <w:pStyle w:val="Tableheading"/>
            </w:pPr>
            <w:r w:rsidRPr="00E62ADA">
              <w:t>Comments</w:t>
            </w:r>
          </w:p>
        </w:tc>
      </w:tr>
      <w:tr w:rsidR="00A21031" w:rsidRPr="00E62ADA" w:rsidTr="00A21031">
        <w:tc>
          <w:tcPr>
            <w:tcW w:w="3696" w:type="dxa"/>
          </w:tcPr>
          <w:p w:rsidR="00A21031" w:rsidRPr="00E62ADA" w:rsidRDefault="00A21031" w:rsidP="00A21031">
            <w:pPr>
              <w:pStyle w:val="Tabletext"/>
            </w:pPr>
            <w:r w:rsidRPr="00E62ADA">
              <w:t>No.</w:t>
            </w:r>
            <w:r>
              <w:t xml:space="preserve"> </w:t>
            </w:r>
            <w:r w:rsidRPr="00E62ADA">
              <w:t>of</w:t>
            </w:r>
            <w:r>
              <w:t xml:space="preserve"> </w:t>
            </w:r>
            <w:r w:rsidRPr="00E62ADA">
              <w:t>active</w:t>
            </w:r>
            <w:r>
              <w:t xml:space="preserve"> </w:t>
            </w:r>
            <w:r w:rsidRPr="00E62ADA">
              <w:t>vents</w:t>
            </w:r>
          </w:p>
        </w:tc>
        <w:tc>
          <w:tcPr>
            <w:tcW w:w="1862" w:type="dxa"/>
          </w:tcPr>
          <w:p w:rsidR="00A21031" w:rsidRPr="00E62ADA" w:rsidRDefault="00A21031" w:rsidP="00A21031">
            <w:pPr>
              <w:pStyle w:val="Tabletext"/>
            </w:pPr>
            <w:r w:rsidRPr="00E62ADA">
              <w:t>1</w:t>
            </w:r>
          </w:p>
        </w:tc>
        <w:tc>
          <w:tcPr>
            <w:tcW w:w="3566" w:type="dxa"/>
          </w:tcPr>
          <w:p w:rsidR="00A21031" w:rsidRPr="00E62ADA" w:rsidRDefault="00A21031" w:rsidP="00A21031">
            <w:pPr>
              <w:pStyle w:val="Tabletext"/>
            </w:pPr>
            <w:r w:rsidRPr="00E62ADA">
              <w:t>991</w:t>
            </w:r>
          </w:p>
        </w:tc>
      </w:tr>
      <w:tr w:rsidR="00A21031" w:rsidRPr="00E62ADA" w:rsidTr="00A21031">
        <w:tc>
          <w:tcPr>
            <w:tcW w:w="3696" w:type="dxa"/>
          </w:tcPr>
          <w:p w:rsidR="00A21031" w:rsidRPr="00E62ADA" w:rsidRDefault="00A21031" w:rsidP="00A21031">
            <w:pPr>
              <w:pStyle w:val="Tabletext"/>
            </w:pPr>
            <w:r w:rsidRPr="00E62ADA">
              <w:t>No.</w:t>
            </w:r>
            <w:r>
              <w:t xml:space="preserve"> </w:t>
            </w:r>
            <w:r w:rsidRPr="00E62ADA">
              <w:t>of</w:t>
            </w:r>
            <w:r>
              <w:t xml:space="preserve"> </w:t>
            </w:r>
            <w:r w:rsidRPr="00E62ADA">
              <w:t>inactive</w:t>
            </w:r>
            <w:r>
              <w:t xml:space="preserve"> </w:t>
            </w:r>
            <w:r w:rsidRPr="00E62ADA">
              <w:t>springs</w:t>
            </w:r>
          </w:p>
        </w:tc>
        <w:tc>
          <w:tcPr>
            <w:tcW w:w="1862" w:type="dxa"/>
          </w:tcPr>
          <w:p w:rsidR="00A21031" w:rsidRPr="00E62ADA" w:rsidRDefault="00A21031" w:rsidP="00A21031">
            <w:pPr>
              <w:pStyle w:val="Tabletext"/>
            </w:pPr>
            <w:r>
              <w:t>–</w:t>
            </w:r>
          </w:p>
        </w:tc>
        <w:tc>
          <w:tcPr>
            <w:tcW w:w="3566" w:type="dxa"/>
          </w:tcPr>
          <w:p w:rsidR="00A21031" w:rsidRPr="00E62ADA" w:rsidRDefault="00A21031" w:rsidP="00A21031">
            <w:pPr>
              <w:pStyle w:val="Tabletext"/>
            </w:pPr>
          </w:p>
        </w:tc>
      </w:tr>
      <w:tr w:rsidR="00A21031" w:rsidRPr="00E62ADA" w:rsidTr="00A21031">
        <w:tc>
          <w:tcPr>
            <w:tcW w:w="3696" w:type="dxa"/>
          </w:tcPr>
          <w:p w:rsidR="00A21031" w:rsidRPr="00E62ADA" w:rsidRDefault="00A21031" w:rsidP="00A21031">
            <w:pPr>
              <w:pStyle w:val="Tabletext"/>
            </w:pPr>
            <w:r w:rsidRPr="00E62ADA">
              <w:t>Spring</w:t>
            </w:r>
            <w:r>
              <w:t xml:space="preserve"> </w:t>
            </w:r>
            <w:r w:rsidRPr="00E62ADA">
              <w:t>water</w:t>
            </w:r>
            <w:r>
              <w:t xml:space="preserve"> </w:t>
            </w:r>
            <w:r w:rsidRPr="00E62ADA">
              <w:t>quality</w:t>
            </w:r>
            <w:r>
              <w:t xml:space="preserve"> </w:t>
            </w:r>
            <w:r w:rsidRPr="00E62ADA">
              <w:t>samples</w:t>
            </w:r>
          </w:p>
        </w:tc>
        <w:tc>
          <w:tcPr>
            <w:tcW w:w="1862" w:type="dxa"/>
          </w:tcPr>
          <w:p w:rsidR="00A21031" w:rsidRPr="00E62ADA" w:rsidRDefault="00A21031" w:rsidP="00A21031">
            <w:pPr>
              <w:pStyle w:val="Tabletext"/>
            </w:pPr>
            <w:r>
              <w:t>No</w:t>
            </w:r>
          </w:p>
        </w:tc>
        <w:tc>
          <w:tcPr>
            <w:tcW w:w="3566" w:type="dxa"/>
          </w:tcPr>
          <w:p w:rsidR="00A21031" w:rsidRPr="00E62ADA" w:rsidRDefault="00A21031" w:rsidP="00A21031">
            <w:pPr>
              <w:pStyle w:val="Tabletext"/>
            </w:pPr>
          </w:p>
        </w:tc>
      </w:tr>
      <w:tr w:rsidR="00A21031" w:rsidRPr="00E62ADA" w:rsidTr="00A21031">
        <w:tc>
          <w:tcPr>
            <w:tcW w:w="3696" w:type="dxa"/>
          </w:tcPr>
          <w:p w:rsidR="00A21031" w:rsidRPr="00E62ADA" w:rsidRDefault="00A21031" w:rsidP="00A21031">
            <w:pPr>
              <w:pStyle w:val="Tabletext"/>
            </w:pPr>
            <w:r>
              <w:t>W</w:t>
            </w:r>
            <w:r w:rsidRPr="00E62ADA">
              <w:t>aterbore</w:t>
            </w:r>
            <w:r>
              <w:t xml:space="preserve"> </w:t>
            </w:r>
            <w:r w:rsidRPr="00E62ADA">
              <w:t>within</w:t>
            </w:r>
            <w:r>
              <w:t xml:space="preserve"> </w:t>
            </w:r>
            <w:r w:rsidRPr="00E62ADA">
              <w:t>10</w:t>
            </w:r>
            <w:r>
              <w:t>-</w:t>
            </w:r>
            <w:r w:rsidRPr="00E62ADA">
              <w:t>k</w:t>
            </w:r>
            <w:r>
              <w:t>ilo</w:t>
            </w:r>
            <w:r w:rsidRPr="00E62ADA">
              <w:t>m</w:t>
            </w:r>
            <w:r>
              <w:t xml:space="preserve">etre </w:t>
            </w:r>
            <w:r w:rsidRPr="00E62ADA">
              <w:t>radius</w:t>
            </w:r>
          </w:p>
        </w:tc>
        <w:tc>
          <w:tcPr>
            <w:tcW w:w="1862" w:type="dxa"/>
          </w:tcPr>
          <w:p w:rsidR="00A21031" w:rsidRPr="00E62ADA" w:rsidRDefault="00A21031" w:rsidP="00A21031">
            <w:pPr>
              <w:pStyle w:val="Tabletext"/>
            </w:pPr>
            <w:r w:rsidRPr="00E62ADA">
              <w:t>2</w:t>
            </w:r>
          </w:p>
        </w:tc>
        <w:tc>
          <w:tcPr>
            <w:tcW w:w="3566" w:type="dxa"/>
          </w:tcPr>
          <w:p w:rsidR="00A21031" w:rsidRPr="00E62ADA" w:rsidRDefault="00A21031" w:rsidP="00A21031">
            <w:pPr>
              <w:pStyle w:val="Tabletext"/>
            </w:pPr>
            <w:r w:rsidRPr="00E62ADA">
              <w:t>16783,</w:t>
            </w:r>
            <w:r>
              <w:t xml:space="preserve"> </w:t>
            </w:r>
            <w:r w:rsidRPr="00E62ADA">
              <w:t>14843</w:t>
            </w:r>
          </w:p>
        </w:tc>
      </w:tr>
      <w:tr w:rsidR="00A21031" w:rsidRPr="00E62ADA" w:rsidTr="00A21031">
        <w:tc>
          <w:tcPr>
            <w:tcW w:w="3696" w:type="dxa"/>
          </w:tcPr>
          <w:p w:rsidR="00A21031" w:rsidRPr="00E62ADA" w:rsidRDefault="00A21031" w:rsidP="00A21031">
            <w:pPr>
              <w:pStyle w:val="Tabletext"/>
            </w:pPr>
            <w:r>
              <w:t>W</w:t>
            </w:r>
            <w:r w:rsidRPr="00E62ADA">
              <w:t>aterbore</w:t>
            </w:r>
            <w:r>
              <w:t xml:space="preserve"> </w:t>
            </w:r>
            <w:r w:rsidRPr="00E62ADA">
              <w:t>water</w:t>
            </w:r>
            <w:r>
              <w:t xml:space="preserve"> </w:t>
            </w:r>
            <w:r w:rsidRPr="00E62ADA">
              <w:t>quality</w:t>
            </w:r>
            <w:r>
              <w:t xml:space="preserve"> </w:t>
            </w:r>
            <w:r w:rsidRPr="00E62ADA">
              <w:t>samples</w:t>
            </w:r>
          </w:p>
        </w:tc>
        <w:tc>
          <w:tcPr>
            <w:tcW w:w="1862" w:type="dxa"/>
          </w:tcPr>
          <w:p w:rsidR="00A21031" w:rsidRPr="00E62ADA" w:rsidRDefault="00A21031" w:rsidP="00A21031">
            <w:pPr>
              <w:pStyle w:val="Tabletext"/>
            </w:pPr>
            <w:r w:rsidRPr="00E62ADA">
              <w:t>Yes</w:t>
            </w:r>
          </w:p>
        </w:tc>
        <w:tc>
          <w:tcPr>
            <w:tcW w:w="3566" w:type="dxa"/>
          </w:tcPr>
          <w:p w:rsidR="00A21031" w:rsidRPr="00E62ADA" w:rsidRDefault="00A21031" w:rsidP="00A21031">
            <w:pPr>
              <w:pStyle w:val="Tabletext"/>
            </w:pPr>
            <w:r w:rsidRPr="00E62ADA">
              <w:t>16783</w:t>
            </w:r>
          </w:p>
        </w:tc>
      </w:tr>
      <w:tr w:rsidR="00A21031" w:rsidRPr="00E62ADA" w:rsidTr="00A21031">
        <w:tc>
          <w:tcPr>
            <w:tcW w:w="3696" w:type="dxa"/>
          </w:tcPr>
          <w:p w:rsidR="00A21031" w:rsidRPr="00E62ADA" w:rsidRDefault="00A21031" w:rsidP="00A21031">
            <w:pPr>
              <w:pStyle w:val="Tabletext"/>
            </w:pPr>
            <w:r w:rsidRPr="00E62ADA">
              <w:t>Interpreted</w:t>
            </w:r>
            <w:r>
              <w:t xml:space="preserve"> </w:t>
            </w:r>
            <w:r w:rsidRPr="00E62ADA">
              <w:t>stratigraphy</w:t>
            </w:r>
            <w:r>
              <w:t xml:space="preserve"> </w:t>
            </w:r>
            <w:r w:rsidRPr="00E62ADA">
              <w:t>available</w:t>
            </w:r>
          </w:p>
        </w:tc>
        <w:tc>
          <w:tcPr>
            <w:tcW w:w="1862" w:type="dxa"/>
          </w:tcPr>
          <w:p w:rsidR="00A21031" w:rsidRPr="00E62ADA" w:rsidRDefault="00A21031" w:rsidP="00A21031">
            <w:pPr>
              <w:pStyle w:val="Tabletext"/>
            </w:pPr>
            <w:r w:rsidRPr="00E62ADA">
              <w:t>Limited</w:t>
            </w:r>
            <w:r>
              <w:t xml:space="preserve"> </w:t>
            </w:r>
            <w:r w:rsidRPr="00E62ADA">
              <w:t>availability</w:t>
            </w:r>
          </w:p>
        </w:tc>
        <w:tc>
          <w:tcPr>
            <w:tcW w:w="3566" w:type="dxa"/>
          </w:tcPr>
          <w:p w:rsidR="00A21031" w:rsidRPr="00E62ADA" w:rsidRDefault="00A21031" w:rsidP="00A21031">
            <w:pPr>
              <w:pStyle w:val="Tabletext"/>
            </w:pPr>
            <w:r>
              <w:t xml:space="preserve">1:250 </w:t>
            </w:r>
            <w:r w:rsidRPr="00E62ADA">
              <w:t>000</w:t>
            </w:r>
            <w:r>
              <w:t xml:space="preserve"> </w:t>
            </w:r>
            <w:r w:rsidRPr="00E62ADA">
              <w:t>map</w:t>
            </w:r>
            <w:r>
              <w:t xml:space="preserve"> </w:t>
            </w:r>
            <w:r w:rsidRPr="00E62ADA">
              <w:t>(Burton</w:t>
            </w:r>
            <w:r>
              <w:t xml:space="preserve"> </w:t>
            </w:r>
            <w:r w:rsidRPr="00E62ADA">
              <w:t>201</w:t>
            </w:r>
            <w:r>
              <w:t>0</w:t>
            </w:r>
            <w:r w:rsidRPr="00E62ADA">
              <w:t>)</w:t>
            </w:r>
          </w:p>
        </w:tc>
      </w:tr>
      <w:tr w:rsidR="00A21031" w:rsidRPr="00E62ADA" w:rsidTr="00A21031">
        <w:tc>
          <w:tcPr>
            <w:tcW w:w="3696" w:type="dxa"/>
          </w:tcPr>
          <w:p w:rsidR="00A21031" w:rsidRPr="00E62ADA" w:rsidRDefault="00A21031" w:rsidP="00A21031">
            <w:pPr>
              <w:pStyle w:val="Tabletext"/>
            </w:pPr>
            <w:r w:rsidRPr="00E62ADA">
              <w:t>Outcropping</w:t>
            </w:r>
            <w:r>
              <w:t xml:space="preserve"> </w:t>
            </w:r>
            <w:r w:rsidRPr="00E62ADA">
              <w:t>GAB</w:t>
            </w:r>
            <w:r>
              <w:t xml:space="preserve"> </w:t>
            </w:r>
            <w:r w:rsidRPr="00E62ADA">
              <w:t>formations</w:t>
            </w:r>
          </w:p>
        </w:tc>
        <w:tc>
          <w:tcPr>
            <w:tcW w:w="1862" w:type="dxa"/>
          </w:tcPr>
          <w:p w:rsidR="00A21031" w:rsidRPr="00E62ADA" w:rsidRDefault="00A21031" w:rsidP="00A21031">
            <w:pPr>
              <w:pStyle w:val="Tabletext"/>
            </w:pPr>
          </w:p>
        </w:tc>
        <w:tc>
          <w:tcPr>
            <w:tcW w:w="3566" w:type="dxa"/>
          </w:tcPr>
          <w:p w:rsidR="00A21031" w:rsidRPr="00E62ADA" w:rsidRDefault="00A21031" w:rsidP="00A21031">
            <w:pPr>
              <w:pStyle w:val="Tabletext"/>
            </w:pPr>
            <w:r w:rsidRPr="00E62ADA">
              <w:t>Rolling</w:t>
            </w:r>
            <w:r>
              <w:t xml:space="preserve"> </w:t>
            </w:r>
            <w:r w:rsidRPr="00E62ADA">
              <w:t>Downs</w:t>
            </w:r>
            <w:r>
              <w:t xml:space="preserve"> </w:t>
            </w:r>
            <w:r w:rsidRPr="00E62ADA">
              <w:t>Group</w:t>
            </w:r>
          </w:p>
        </w:tc>
      </w:tr>
      <w:tr w:rsidR="00A21031" w:rsidRPr="00E62ADA" w:rsidTr="00A21031">
        <w:tc>
          <w:tcPr>
            <w:tcW w:w="3696" w:type="dxa"/>
          </w:tcPr>
          <w:p w:rsidR="00A21031" w:rsidRPr="00E62ADA" w:rsidRDefault="00A21031" w:rsidP="00A21031">
            <w:pPr>
              <w:pStyle w:val="Tabletext"/>
            </w:pPr>
            <w:r w:rsidRPr="00E62ADA">
              <w:t>SWL</w:t>
            </w:r>
            <w:r>
              <w:t xml:space="preserve"> </w:t>
            </w:r>
            <w:r w:rsidRPr="00E62ADA">
              <w:t>time</w:t>
            </w:r>
            <w:r>
              <w:t xml:space="preserve"> </w:t>
            </w:r>
            <w:r w:rsidRPr="00E62ADA">
              <w:t>series</w:t>
            </w:r>
            <w:r>
              <w:t xml:space="preserve"> </w:t>
            </w:r>
            <w:r w:rsidRPr="00E62ADA">
              <w:t>data</w:t>
            </w:r>
            <w:r>
              <w:t xml:space="preserve"> </w:t>
            </w:r>
            <w:r w:rsidRPr="00E62ADA">
              <w:t>available</w:t>
            </w:r>
          </w:p>
        </w:tc>
        <w:tc>
          <w:tcPr>
            <w:tcW w:w="1862" w:type="dxa"/>
          </w:tcPr>
          <w:p w:rsidR="00A21031" w:rsidRPr="00E62ADA" w:rsidRDefault="00A21031" w:rsidP="00A21031">
            <w:pPr>
              <w:pStyle w:val="Tabletext"/>
            </w:pPr>
            <w:r w:rsidRPr="00E62ADA">
              <w:t>No</w:t>
            </w:r>
          </w:p>
        </w:tc>
        <w:tc>
          <w:tcPr>
            <w:tcW w:w="3566" w:type="dxa"/>
          </w:tcPr>
          <w:p w:rsidR="00A21031" w:rsidRPr="00E62ADA" w:rsidRDefault="00A21031" w:rsidP="00A21031">
            <w:pPr>
              <w:pStyle w:val="Tabletext"/>
            </w:pPr>
          </w:p>
        </w:tc>
      </w:tr>
      <w:tr w:rsidR="00A21031" w:rsidRPr="00E62ADA" w:rsidTr="00A21031">
        <w:tc>
          <w:tcPr>
            <w:tcW w:w="3696" w:type="dxa"/>
          </w:tcPr>
          <w:p w:rsidR="00A21031" w:rsidRPr="00E62ADA" w:rsidRDefault="00A21031" w:rsidP="00A21031">
            <w:pPr>
              <w:pStyle w:val="Tabletext"/>
            </w:pPr>
            <w:r w:rsidRPr="00E62ADA">
              <w:t>Underlying</w:t>
            </w:r>
            <w:r>
              <w:t xml:space="preserve"> </w:t>
            </w:r>
            <w:r w:rsidRPr="00E62ADA">
              <w:t>aquifers</w:t>
            </w:r>
          </w:p>
        </w:tc>
        <w:tc>
          <w:tcPr>
            <w:tcW w:w="1862" w:type="dxa"/>
          </w:tcPr>
          <w:p w:rsidR="00A21031" w:rsidRPr="00E62ADA" w:rsidRDefault="00A21031" w:rsidP="00A21031">
            <w:pPr>
              <w:pStyle w:val="Tabletext"/>
            </w:pPr>
          </w:p>
        </w:tc>
        <w:tc>
          <w:tcPr>
            <w:tcW w:w="3566" w:type="dxa"/>
          </w:tcPr>
          <w:p w:rsidR="00A21031" w:rsidRPr="00E62ADA" w:rsidRDefault="00A21031" w:rsidP="00A21031">
            <w:pPr>
              <w:pStyle w:val="Tabletext"/>
            </w:pPr>
            <w:r w:rsidRPr="00E62ADA">
              <w:t>Quaternary/</w:t>
            </w:r>
            <w:r>
              <w:t>T</w:t>
            </w:r>
            <w:r w:rsidRPr="00E62ADA">
              <w:t>ertiary</w:t>
            </w:r>
            <w:r>
              <w:t xml:space="preserve"> </w:t>
            </w:r>
            <w:r w:rsidRPr="00E62ADA">
              <w:t>(non-GAB),</w:t>
            </w:r>
            <w:r>
              <w:t xml:space="preserve"> </w:t>
            </w:r>
            <w:r w:rsidRPr="00E62ADA">
              <w:t>Mooga</w:t>
            </w:r>
            <w:r>
              <w:t xml:space="preserve"> </w:t>
            </w:r>
            <w:r w:rsidRPr="00E62ADA">
              <w:t>Sandstone,</w:t>
            </w:r>
            <w:r>
              <w:t xml:space="preserve"> G</w:t>
            </w:r>
            <w:r w:rsidRPr="00E62ADA">
              <w:t>u</w:t>
            </w:r>
            <w:r>
              <w:t>bb</w:t>
            </w:r>
            <w:r w:rsidRPr="00E62ADA">
              <w:t>eramunda</w:t>
            </w:r>
            <w:r>
              <w:t xml:space="preserve"> </w:t>
            </w:r>
            <w:r w:rsidRPr="00E62ADA">
              <w:t>Sandstone</w:t>
            </w:r>
            <w:r>
              <w:t xml:space="preserve"> </w:t>
            </w:r>
          </w:p>
        </w:tc>
      </w:tr>
      <w:tr w:rsidR="00A21031" w:rsidRPr="00E62ADA" w:rsidTr="00A21031">
        <w:tc>
          <w:tcPr>
            <w:tcW w:w="3696" w:type="dxa"/>
          </w:tcPr>
          <w:p w:rsidR="00A21031" w:rsidRPr="00E62ADA" w:rsidRDefault="00A21031" w:rsidP="00A21031">
            <w:pPr>
              <w:pStyle w:val="Tabletext"/>
            </w:pPr>
            <w:r w:rsidRPr="00E62ADA">
              <w:t>Likely</w:t>
            </w:r>
            <w:r>
              <w:t xml:space="preserve"> </w:t>
            </w:r>
            <w:r w:rsidRPr="00E62ADA">
              <w:t>source</w:t>
            </w:r>
            <w:r>
              <w:t xml:space="preserve"> </w:t>
            </w:r>
            <w:r w:rsidRPr="00E62ADA">
              <w:t>aquifers</w:t>
            </w:r>
          </w:p>
        </w:tc>
        <w:tc>
          <w:tcPr>
            <w:tcW w:w="1862" w:type="dxa"/>
          </w:tcPr>
          <w:p w:rsidR="00A21031" w:rsidRPr="00E62ADA" w:rsidRDefault="00A21031" w:rsidP="00A21031">
            <w:pPr>
              <w:pStyle w:val="Tabletext"/>
            </w:pPr>
            <w:r w:rsidRPr="00E62ADA">
              <w:t>Quaternary/</w:t>
            </w:r>
            <w:r>
              <w:t>T</w:t>
            </w:r>
            <w:r w:rsidRPr="00E62ADA">
              <w:t>ertiary</w:t>
            </w:r>
            <w:r>
              <w:t xml:space="preserve"> </w:t>
            </w:r>
            <w:r w:rsidRPr="00E62ADA">
              <w:t>surface</w:t>
            </w:r>
            <w:r>
              <w:t xml:space="preserve"> </w:t>
            </w:r>
            <w:r w:rsidRPr="00E62ADA">
              <w:t>aquifer</w:t>
            </w:r>
          </w:p>
        </w:tc>
        <w:tc>
          <w:tcPr>
            <w:tcW w:w="3566" w:type="dxa"/>
          </w:tcPr>
          <w:p w:rsidR="00A21031" w:rsidRPr="00E62ADA" w:rsidRDefault="00A21031" w:rsidP="00A21031">
            <w:pPr>
              <w:pStyle w:val="Tabletext"/>
            </w:pPr>
          </w:p>
        </w:tc>
      </w:tr>
      <w:tr w:rsidR="00A21031" w:rsidRPr="00E62ADA" w:rsidTr="00A21031">
        <w:tc>
          <w:tcPr>
            <w:tcW w:w="3696" w:type="dxa"/>
          </w:tcPr>
          <w:p w:rsidR="00A21031" w:rsidRPr="00E62ADA" w:rsidRDefault="00A21031" w:rsidP="00A21031">
            <w:pPr>
              <w:pStyle w:val="Tabletext"/>
            </w:pPr>
            <w:r w:rsidRPr="00E62ADA">
              <w:t>Conceptual</w:t>
            </w:r>
            <w:r>
              <w:t xml:space="preserve"> </w:t>
            </w:r>
            <w:r w:rsidRPr="00E62ADA">
              <w:t>spring</w:t>
            </w:r>
            <w:r>
              <w:t xml:space="preserve"> </w:t>
            </w:r>
            <w:r w:rsidRPr="00E62ADA">
              <w:t>type</w:t>
            </w:r>
          </w:p>
        </w:tc>
        <w:tc>
          <w:tcPr>
            <w:tcW w:w="1862" w:type="dxa"/>
          </w:tcPr>
          <w:p w:rsidR="00A21031" w:rsidRPr="00E62ADA" w:rsidRDefault="00A21031" w:rsidP="00A21031">
            <w:pPr>
              <w:pStyle w:val="Tabletext"/>
            </w:pPr>
            <w:r>
              <w:t>O</w:t>
            </w:r>
          </w:p>
        </w:tc>
        <w:tc>
          <w:tcPr>
            <w:tcW w:w="3566" w:type="dxa"/>
          </w:tcPr>
          <w:p w:rsidR="00A21031" w:rsidRPr="00E62ADA" w:rsidRDefault="00A21031" w:rsidP="00A21031">
            <w:pPr>
              <w:pStyle w:val="Tabletext"/>
            </w:pPr>
            <w:r>
              <w:t>Potential for E or F</w:t>
            </w:r>
          </w:p>
        </w:tc>
      </w:tr>
    </w:tbl>
    <w:p w:rsidR="00A21031" w:rsidRDefault="00A21031" w:rsidP="00A21031">
      <w:pPr>
        <w:pStyle w:val="BelowTableFigureText9pt"/>
      </w:pPr>
      <w:r>
        <w:t>– = not available, GAB = Great Artesian Basin, SWL = standing water level.</w:t>
      </w:r>
    </w:p>
    <w:p w:rsidR="00A21031" w:rsidRPr="00B91856" w:rsidRDefault="00451827" w:rsidP="00451827">
      <w:pPr>
        <w:pStyle w:val="BRNormal11pt0"/>
      </w:pPr>
      <w:r>
        <w:rPr>
          <w:noProof/>
          <w:lang w:val="en-AU" w:eastAsia="en-AU"/>
        </w:rPr>
        <w:lastRenderedPageBreak/>
        <w:drawing>
          <wp:inline distT="0" distB="0" distL="0" distR="0">
            <wp:extent cx="5749815" cy="7470475"/>
            <wp:effectExtent l="0" t="0" r="0" b="0"/>
            <wp:docPr id="94" name="Picture 94" descr="C:\Users\rengland\Documents\Office of Water Science\Knowledge Project - GAB Springs\New Maps\85_Coorigul_AW_June_2014_fig.85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england\Documents\Office of Water Science\Knowledge Project - GAB Springs\New Maps\85_Coorigul_AW_June_2014_fig.85_v2.bmp"/>
                    <pic:cNvPicPr>
                      <a:picLocks noChangeAspect="1" noChangeArrowheads="1"/>
                    </pic:cNvPicPr>
                  </pic:nvPicPr>
                  <pic:blipFill rotWithShape="1">
                    <a:blip r:embed="rId13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068"/>
                    <a:stretch/>
                  </pic:blipFill>
                  <pic:spPr bwMode="auto">
                    <a:xfrm>
                      <a:off x="0" y="0"/>
                      <a:ext cx="5755640" cy="747804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1031" w:rsidRPr="00E13F9A" w:rsidRDefault="00A21031" w:rsidP="00A21031">
      <w:pPr>
        <w:pStyle w:val="BelowTableFigureText9pt"/>
      </w:pPr>
      <w:bookmarkStart w:id="1262" w:name="_Ref351905842"/>
      <w:r w:rsidRPr="00E13F9A">
        <w:t>NSW = New South Wales, Qld = Queensland.</w:t>
      </w:r>
    </w:p>
    <w:p w:rsidR="00A21031" w:rsidRPr="00B91856" w:rsidRDefault="00A21031" w:rsidP="004B37D4">
      <w:pPr>
        <w:pStyle w:val="BRCaption-figure"/>
      </w:pPr>
      <w:bookmarkStart w:id="1263" w:name="_Toc391885942"/>
      <w:r w:rsidRPr="00B91856">
        <w:t>Figure</w:t>
      </w:r>
      <w:r>
        <w:t xml:space="preserve"> </w:t>
      </w:r>
      <w:r w:rsidR="003942EF">
        <w:rPr>
          <w:noProof/>
        </w:rPr>
        <w:t>85</w:t>
      </w:r>
      <w:bookmarkEnd w:id="1262"/>
      <w:r>
        <w:t xml:space="preserve"> </w:t>
      </w:r>
      <w:r w:rsidRPr="00B91856">
        <w:t>Coorigul</w:t>
      </w:r>
      <w:r>
        <w:t xml:space="preserve"> </w:t>
      </w:r>
      <w:r w:rsidRPr="00B91856">
        <w:t>spring</w:t>
      </w:r>
      <w:r>
        <w:t xml:space="preserve"> </w:t>
      </w:r>
      <w:r w:rsidRPr="00B91856">
        <w:t>complex</w:t>
      </w:r>
      <w:r>
        <w:t>—r</w:t>
      </w:r>
      <w:r w:rsidRPr="00B91856">
        <w:t>egional</w:t>
      </w:r>
      <w:r>
        <w:t xml:space="preserve"> geology</w:t>
      </w:r>
      <w:r w:rsidRPr="00B91856">
        <w:t>,</w:t>
      </w:r>
      <w:r>
        <w:t xml:space="preserve"> </w:t>
      </w:r>
      <w:r w:rsidRPr="00B91856">
        <w:t>Bogan</w:t>
      </w:r>
      <w:r>
        <w:t xml:space="preserve"> </w:t>
      </w:r>
      <w:r w:rsidRPr="00B91856">
        <w:t>River</w:t>
      </w:r>
      <w:r>
        <w:t xml:space="preserve"> supergroup</w:t>
      </w:r>
      <w:r w:rsidRPr="00B91856">
        <w:t>,</w:t>
      </w:r>
      <w:r>
        <w:t xml:space="preserve"> </w:t>
      </w:r>
      <w:proofErr w:type="gramStart"/>
      <w:r w:rsidRPr="00B91856">
        <w:t>N</w:t>
      </w:r>
      <w:r>
        <w:t>ew</w:t>
      </w:r>
      <w:proofErr w:type="gramEnd"/>
      <w:r>
        <w:t xml:space="preserve"> </w:t>
      </w:r>
      <w:r w:rsidRPr="00B91856">
        <w:t>S</w:t>
      </w:r>
      <w:r>
        <w:t xml:space="preserve">outh </w:t>
      </w:r>
      <w:r w:rsidRPr="00B91856">
        <w:t>W</w:t>
      </w:r>
      <w:r>
        <w:t>ales</w:t>
      </w:r>
      <w:r w:rsidRPr="00B91856">
        <w:t>.</w:t>
      </w:r>
      <w:bookmarkEnd w:id="1263"/>
      <w:r>
        <w:t xml:space="preserve"> </w:t>
      </w:r>
    </w:p>
    <w:p w:rsidR="00972110" w:rsidRDefault="00972110">
      <w:pPr>
        <w:autoSpaceDE/>
        <w:autoSpaceDN/>
        <w:rPr>
          <w:rFonts w:cs="Calibri-Bold"/>
          <w:b/>
          <w:bCs/>
          <w:i/>
          <w:color w:val="1F497D" w:themeColor="text2"/>
          <w:sz w:val="26"/>
          <w:szCs w:val="26"/>
          <w:lang w:val="en-GB"/>
        </w:rPr>
      </w:pPr>
      <w:bookmarkStart w:id="1264" w:name="_Toc391903784"/>
      <w:r>
        <w:br w:type="page"/>
      </w:r>
    </w:p>
    <w:p w:rsidR="00A21031" w:rsidRPr="00B91856" w:rsidRDefault="00A21031" w:rsidP="00A21031">
      <w:pPr>
        <w:pStyle w:val="Heading3"/>
      </w:pPr>
      <w:r w:rsidRPr="00B91856">
        <w:lastRenderedPageBreak/>
        <w:t>Geology</w:t>
      </w:r>
      <w:bookmarkEnd w:id="1264"/>
      <w:r>
        <w:t xml:space="preserve"> </w:t>
      </w:r>
    </w:p>
    <w:p w:rsidR="00A21031" w:rsidRPr="00B91856" w:rsidRDefault="00A21031" w:rsidP="00A21031">
      <w:pPr>
        <w:pStyle w:val="BRNormal11pt0"/>
      </w:pPr>
      <w:r w:rsidRPr="00B91856">
        <w:t>The</w:t>
      </w:r>
      <w:r>
        <w:t xml:space="preserve"> </w:t>
      </w:r>
      <w:r w:rsidRPr="00B91856">
        <w:t>Coorigul</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in</w:t>
      </w:r>
      <w:r>
        <w:t xml:space="preserve"> the transition zone between the Eromanga and </w:t>
      </w:r>
      <w:r w:rsidRPr="00B91856">
        <w:t>the</w:t>
      </w:r>
      <w:r>
        <w:t xml:space="preserve"> </w:t>
      </w:r>
      <w:r w:rsidRPr="00B91856">
        <w:t>Surat</w:t>
      </w:r>
      <w:r>
        <w:t xml:space="preserve"> b</w:t>
      </w:r>
      <w:r w:rsidRPr="00B91856">
        <w:t>asin</w:t>
      </w:r>
      <w:r>
        <w:t>s</w:t>
      </w:r>
      <w:r w:rsidRPr="00B91856">
        <w:t>.</w:t>
      </w:r>
      <w:r>
        <w:t xml:space="preserve"> </w:t>
      </w:r>
      <w:r w:rsidRPr="00B91856">
        <w:t>It</w:t>
      </w:r>
      <w:r>
        <w:t xml:space="preserve"> </w:t>
      </w:r>
      <w:r w:rsidRPr="00B91856">
        <w:t>is</w:t>
      </w:r>
      <w:r>
        <w:t xml:space="preserve"> </w:t>
      </w:r>
      <w:r w:rsidRPr="00B91856">
        <w:t>located</w:t>
      </w:r>
      <w:r>
        <w:t xml:space="preserve"> </w:t>
      </w:r>
      <w:r w:rsidRPr="00B91856">
        <w:t>on</w:t>
      </w:r>
      <w:r>
        <w:t xml:space="preserve"> </w:t>
      </w:r>
      <w:r w:rsidRPr="00B91856">
        <w:t>an</w:t>
      </w:r>
      <w:r>
        <w:t xml:space="preserve"> </w:t>
      </w:r>
      <w:r w:rsidRPr="00B91856">
        <w:t>outcrop</w:t>
      </w:r>
      <w:r>
        <w:t xml:space="preserve"> </w:t>
      </w:r>
      <w:r w:rsidRPr="00B91856">
        <w:t>of</w:t>
      </w:r>
      <w:r>
        <w:t xml:space="preserve"> </w:t>
      </w:r>
      <w:r w:rsidRPr="00B91856">
        <w:t>the</w:t>
      </w:r>
      <w:r>
        <w:t xml:space="preserve"> </w:t>
      </w:r>
      <w:r w:rsidRPr="00B91856">
        <w:t>Rolling</w:t>
      </w:r>
      <w:r>
        <w:t xml:space="preserve"> </w:t>
      </w:r>
      <w:r w:rsidRPr="00B91856">
        <w:t>Downs</w:t>
      </w:r>
      <w:r>
        <w:t xml:space="preserve"> </w:t>
      </w:r>
      <w:r w:rsidRPr="00B91856">
        <w:t>Group</w:t>
      </w:r>
      <w:r>
        <w:t xml:space="preserve"> </w:t>
      </w:r>
      <w:r w:rsidRPr="00B91856">
        <w:t>that</w:t>
      </w:r>
      <w:r>
        <w:t xml:space="preserve"> </w:t>
      </w:r>
      <w:r w:rsidRPr="00B91856">
        <w:t>is</w:t>
      </w:r>
      <w:r>
        <w:t xml:space="preserve"> </w:t>
      </w:r>
      <w:r w:rsidRPr="00B91856">
        <w:t>covered</w:t>
      </w:r>
      <w:r>
        <w:t xml:space="preserve"> </w:t>
      </w:r>
      <w:r w:rsidRPr="00B91856">
        <w:t>with</w:t>
      </w:r>
      <w:r>
        <w:t xml:space="preserve"> Tertiary </w:t>
      </w:r>
      <w:r w:rsidRPr="00B91856">
        <w:t>sedimentary</w:t>
      </w:r>
      <w:r>
        <w:t xml:space="preserve"> </w:t>
      </w:r>
      <w:r w:rsidRPr="00B91856">
        <w:t>rock</w:t>
      </w:r>
      <w:r>
        <w:t xml:space="preserve"> </w:t>
      </w:r>
      <w:r w:rsidRPr="00B91856">
        <w:t>(</w:t>
      </w:r>
      <w:r w:rsidR="003942EF" w:rsidRPr="00B91856">
        <w:t>Figure</w:t>
      </w:r>
      <w:r w:rsidR="003942EF">
        <w:t xml:space="preserve"> </w:t>
      </w:r>
      <w:r w:rsidR="003942EF">
        <w:rPr>
          <w:noProof/>
        </w:rPr>
        <w:t>85</w:t>
      </w:r>
      <w:r w:rsidRPr="00B91856">
        <w:t>).</w:t>
      </w:r>
      <w:r>
        <w:t xml:space="preserve"> </w:t>
      </w:r>
      <w:r w:rsidRPr="00B91856">
        <w:t>The</w:t>
      </w:r>
      <w:r>
        <w:t xml:space="preserve"> </w:t>
      </w:r>
      <w:r w:rsidRPr="00B91856">
        <w:t>ridge</w:t>
      </w:r>
      <w:r>
        <w:t xml:space="preserve"> </w:t>
      </w:r>
      <w:r w:rsidRPr="00B91856">
        <w:t>is</w:t>
      </w:r>
      <w:r>
        <w:t xml:space="preserve"> </w:t>
      </w:r>
      <w:r w:rsidRPr="00B91856">
        <w:t>known</w:t>
      </w:r>
      <w:r>
        <w:t xml:space="preserve"> </w:t>
      </w:r>
      <w:r w:rsidRPr="00B91856">
        <w:t>to</w:t>
      </w:r>
      <w:r>
        <w:t xml:space="preserve"> </w:t>
      </w:r>
      <w:r w:rsidRPr="00B91856">
        <w:t>produce</w:t>
      </w:r>
      <w:r>
        <w:t xml:space="preserve"> </w:t>
      </w:r>
      <w:r w:rsidRPr="00B91856">
        <w:t>opals,</w:t>
      </w:r>
      <w:r>
        <w:t xml:space="preserve"> which </w:t>
      </w:r>
      <w:r w:rsidRPr="00B91856">
        <w:t>are</w:t>
      </w:r>
      <w:r>
        <w:t xml:space="preserve"> </w:t>
      </w:r>
      <w:r w:rsidRPr="00B91856">
        <w:t>mined</w:t>
      </w:r>
      <w:r>
        <w:t xml:space="preserve"> </w:t>
      </w:r>
      <w:r w:rsidRPr="00B91856">
        <w:t>in</w:t>
      </w:r>
      <w:r>
        <w:t xml:space="preserve"> </w:t>
      </w:r>
      <w:r w:rsidRPr="00B91856">
        <w:t>the</w:t>
      </w:r>
      <w:r>
        <w:t xml:space="preserve"> </w:t>
      </w:r>
      <w:r w:rsidRPr="00B91856">
        <w:t>area.</w:t>
      </w:r>
      <w:r>
        <w:t xml:space="preserve"> </w:t>
      </w:r>
    </w:p>
    <w:p w:rsidR="00A21031" w:rsidRPr="00B91856" w:rsidRDefault="00A21031" w:rsidP="00972110">
      <w:pPr>
        <w:pStyle w:val="BRNormal11pt0"/>
      </w:pPr>
      <w:r>
        <w:t>The Angledool 1:250 000 SH 55 – 7 geological map sheet (Burton 2010) shows an inferred fault directly underneath Coorigul spring complex (</w:t>
      </w:r>
      <w:r w:rsidR="003942EF" w:rsidRPr="00B91856">
        <w:t>Figure</w:t>
      </w:r>
      <w:r w:rsidR="003942EF">
        <w:t xml:space="preserve"> </w:t>
      </w:r>
      <w:r w:rsidR="003942EF">
        <w:rPr>
          <w:noProof/>
        </w:rPr>
        <w:t>85</w:t>
      </w:r>
      <w:r>
        <w:t xml:space="preserve">). </w:t>
      </w:r>
      <w:r w:rsidRPr="00B91856">
        <w:t>In</w:t>
      </w:r>
      <w:r>
        <w:t xml:space="preserve"> </w:t>
      </w:r>
      <w:r w:rsidRPr="00B91856">
        <w:t>addition,</w:t>
      </w:r>
      <w:r>
        <w:t xml:space="preserve"> </w:t>
      </w:r>
      <w:r w:rsidRPr="00B91856">
        <w:t>there</w:t>
      </w:r>
      <w:r>
        <w:t xml:space="preserve"> </w:t>
      </w:r>
      <w:r w:rsidRPr="00B91856">
        <w:t>is</w:t>
      </w:r>
      <w:r>
        <w:t xml:space="preserve"> </w:t>
      </w:r>
      <w:r w:rsidRPr="00B91856">
        <w:t>a</w:t>
      </w:r>
      <w:r>
        <w:t xml:space="preserve"> </w:t>
      </w:r>
      <w:r w:rsidRPr="00B91856">
        <w:t>syncline</w:t>
      </w:r>
      <w:r>
        <w:t xml:space="preserve"> </w:t>
      </w:r>
      <w:r w:rsidRPr="00B91856">
        <w:t>located</w:t>
      </w:r>
      <w:r>
        <w:t xml:space="preserve"> </w:t>
      </w:r>
      <w:r w:rsidRPr="00B91856">
        <w:t>15</w:t>
      </w:r>
      <w:r>
        <w:t xml:space="preserve"> kilometres </w:t>
      </w:r>
      <w:r w:rsidRPr="00B91856">
        <w:t>west</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that</w:t>
      </w:r>
      <w:r>
        <w:t xml:space="preserve"> </w:t>
      </w:r>
      <w:r w:rsidRPr="00B91856">
        <w:t>is</w:t>
      </w:r>
      <w:r>
        <w:t xml:space="preserve"> </w:t>
      </w:r>
      <w:r w:rsidRPr="00B91856">
        <w:t>trending</w:t>
      </w:r>
      <w:r>
        <w:t xml:space="preserve"> </w:t>
      </w:r>
      <w:r w:rsidRPr="00B91856">
        <w:t>approximately</w:t>
      </w:r>
      <w:r>
        <w:t xml:space="preserve"> </w:t>
      </w:r>
      <w:r w:rsidRPr="00B91856">
        <w:t>north</w:t>
      </w:r>
      <w:r>
        <w:t>–</w:t>
      </w:r>
      <w:r w:rsidRPr="00B91856">
        <w:t>south.</w:t>
      </w:r>
      <w:r>
        <w:t xml:space="preserve"> </w:t>
      </w:r>
      <w:r w:rsidRPr="00B91856">
        <w:t>This</w:t>
      </w:r>
      <w:r>
        <w:t xml:space="preserve"> </w:t>
      </w:r>
      <w:r w:rsidRPr="00B91856">
        <w:t>syncline</w:t>
      </w:r>
      <w:r>
        <w:t xml:space="preserve"> </w:t>
      </w:r>
      <w:r w:rsidRPr="00B91856">
        <w:t>has</w:t>
      </w:r>
      <w:r>
        <w:t xml:space="preserve"> </w:t>
      </w:r>
      <w:r w:rsidRPr="00B91856">
        <w:t>only</w:t>
      </w:r>
      <w:r>
        <w:t xml:space="preserve"> </w:t>
      </w:r>
      <w:r w:rsidRPr="00B91856">
        <w:t>been</w:t>
      </w:r>
      <w:r>
        <w:t xml:space="preserve"> </w:t>
      </w:r>
      <w:r w:rsidRPr="00B91856">
        <w:t>mapped</w:t>
      </w:r>
      <w:r>
        <w:t xml:space="preserve"> </w:t>
      </w:r>
      <w:r w:rsidRPr="00B91856">
        <w:t>in</w:t>
      </w:r>
      <w:r>
        <w:t xml:space="preserve"> </w:t>
      </w:r>
      <w:r w:rsidRPr="00B91856">
        <w:t>Queensland</w:t>
      </w:r>
      <w:r>
        <w:t xml:space="preserve">; </w:t>
      </w:r>
      <w:r w:rsidRPr="00B91856">
        <w:t>however</w:t>
      </w:r>
      <w:r>
        <w:t xml:space="preserve">, </w:t>
      </w:r>
      <w:r w:rsidRPr="00B91856">
        <w:t>it</w:t>
      </w:r>
      <w:r>
        <w:t xml:space="preserve"> </w:t>
      </w:r>
      <w:r w:rsidRPr="00B91856">
        <w:t>appears</w:t>
      </w:r>
      <w:r>
        <w:t xml:space="preserve"> </w:t>
      </w:r>
      <w:r w:rsidRPr="00B91856">
        <w:t>to</w:t>
      </w:r>
      <w:r>
        <w:t xml:space="preserve"> </w:t>
      </w:r>
      <w:r w:rsidRPr="00B91856">
        <w:t>align</w:t>
      </w:r>
      <w:r>
        <w:t xml:space="preserve"> </w:t>
      </w:r>
      <w:r w:rsidRPr="00B91856">
        <w:t>with</w:t>
      </w:r>
      <w:r>
        <w:t xml:space="preserve"> </w:t>
      </w:r>
      <w:r w:rsidRPr="00B91856">
        <w:t>the</w:t>
      </w:r>
      <w:r>
        <w:t xml:space="preserve"> </w:t>
      </w:r>
      <w:r w:rsidRPr="00B91856">
        <w:t>Louth</w:t>
      </w:r>
      <w:r>
        <w:t xml:space="preserve"> – </w:t>
      </w:r>
      <w:r w:rsidRPr="00B91856">
        <w:t>Eumara</w:t>
      </w:r>
      <w:r>
        <w:t xml:space="preserve"> </w:t>
      </w:r>
      <w:r w:rsidRPr="00B91856">
        <w:t>Shear</w:t>
      </w:r>
      <w:r>
        <w:t xml:space="preserve"> </w:t>
      </w:r>
      <w:r w:rsidRPr="00B91856">
        <w:t>Zone</w:t>
      </w:r>
      <w:r>
        <w:t xml:space="preserve"> </w:t>
      </w:r>
      <w:r w:rsidRPr="00B91856">
        <w:t>that</w:t>
      </w:r>
      <w:r>
        <w:t xml:space="preserve"> </w:t>
      </w:r>
      <w:r w:rsidRPr="00B91856">
        <w:t>has</w:t>
      </w:r>
      <w:r>
        <w:t xml:space="preserve"> </w:t>
      </w:r>
      <w:r w:rsidRPr="00B91856">
        <w:t>been</w:t>
      </w:r>
      <w:r>
        <w:t xml:space="preserve"> </w:t>
      </w:r>
      <w:r w:rsidRPr="00B91856">
        <w:t>mapped</w:t>
      </w:r>
      <w:r>
        <w:t xml:space="preserve"> </w:t>
      </w:r>
      <w:r w:rsidRPr="00B91856">
        <w:t>in</w:t>
      </w:r>
      <w:r>
        <w:t xml:space="preserve"> </w:t>
      </w:r>
      <w:r w:rsidRPr="00B91856">
        <w:t>N</w:t>
      </w:r>
      <w:r>
        <w:t xml:space="preserve">ew </w:t>
      </w:r>
      <w:r w:rsidRPr="00B91856">
        <w:t>S</w:t>
      </w:r>
      <w:r>
        <w:t xml:space="preserve">outh </w:t>
      </w:r>
      <w:r w:rsidRPr="00B91856">
        <w:t>W</w:t>
      </w:r>
      <w:r>
        <w:t>ales</w:t>
      </w:r>
      <w:r w:rsidRPr="00B91856">
        <w:t>.</w:t>
      </w:r>
    </w:p>
    <w:p w:rsidR="00A21031" w:rsidRPr="00B91856" w:rsidRDefault="00A21031" w:rsidP="00A21031">
      <w:pPr>
        <w:pStyle w:val="Heading3"/>
      </w:pPr>
      <w:bookmarkStart w:id="1265" w:name="_Toc391903785"/>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1265"/>
    </w:p>
    <w:p w:rsidR="00A21031" w:rsidRPr="00B91856" w:rsidRDefault="00A21031" w:rsidP="00A21031">
      <w:pPr>
        <w:pStyle w:val="BRNormal11pt0"/>
      </w:pPr>
      <w:r w:rsidRPr="00B91856">
        <w:t>There</w:t>
      </w:r>
      <w:r>
        <w:t xml:space="preserve"> </w:t>
      </w:r>
      <w:r w:rsidRPr="00B91856">
        <w:t>are</w:t>
      </w:r>
      <w:r>
        <w:t xml:space="preserve"> </w:t>
      </w:r>
      <w:r w:rsidRPr="00B91856">
        <w:t>no</w:t>
      </w:r>
      <w:r>
        <w:t xml:space="preserve"> </w:t>
      </w:r>
      <w:r w:rsidRPr="00B91856">
        <w:t>New</w:t>
      </w:r>
      <w:r>
        <w:t xml:space="preserve"> </w:t>
      </w:r>
      <w:r w:rsidRPr="00B91856">
        <w:t>South</w:t>
      </w:r>
      <w:r>
        <w:t xml:space="preserve"> </w:t>
      </w:r>
      <w:r w:rsidRPr="00B91856">
        <w:t>Wales</w:t>
      </w:r>
      <w:r>
        <w:t xml:space="preserve"> GAB </w:t>
      </w:r>
      <w:r w:rsidRPr="00B91856">
        <w:t>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the </w:t>
      </w:r>
      <w:r w:rsidRPr="00B91856">
        <w:t>Coorigul</w:t>
      </w:r>
      <w:r>
        <w:t xml:space="preserve"> </w:t>
      </w:r>
      <w:r w:rsidRPr="00B91856">
        <w:t>spring</w:t>
      </w:r>
      <w:r>
        <w:t xml:space="preserve"> </w:t>
      </w:r>
      <w:r w:rsidRPr="00B91856">
        <w:t>complex.</w:t>
      </w:r>
      <w:r>
        <w:t xml:space="preserve"> The </w:t>
      </w:r>
      <w:r w:rsidRPr="00B91856">
        <w:t>Queensland</w:t>
      </w:r>
      <w:r>
        <w:t xml:space="preserve"> </w:t>
      </w:r>
      <w:r w:rsidRPr="00B91856">
        <w:t>bore</w:t>
      </w:r>
      <w:r>
        <w:t xml:space="preserve"> </w:t>
      </w:r>
      <w:r w:rsidRPr="00B91856">
        <w:t>16783,</w:t>
      </w:r>
      <w:r>
        <w:t xml:space="preserve"> </w:t>
      </w:r>
      <w:r w:rsidRPr="00B91856">
        <w:t>located</w:t>
      </w:r>
      <w:r>
        <w:t xml:space="preserve"> </w:t>
      </w:r>
      <w:r w:rsidRPr="00B91856">
        <w:t>approximately</w:t>
      </w:r>
      <w:r>
        <w:t xml:space="preserve"> </w:t>
      </w:r>
      <w:r w:rsidRPr="00B91856">
        <w:t>4</w:t>
      </w:r>
      <w:r>
        <w:t xml:space="preserve"> kilometres </w:t>
      </w:r>
      <w:r w:rsidRPr="00B91856">
        <w:t>from</w:t>
      </w:r>
      <w:r>
        <w:t xml:space="preserve"> </w:t>
      </w:r>
      <w:r w:rsidRPr="00B91856">
        <w:t>the</w:t>
      </w:r>
      <w:r>
        <w:t xml:space="preserve"> </w:t>
      </w:r>
      <w:r w:rsidRPr="00B91856">
        <w:t>spring</w:t>
      </w:r>
      <w:r>
        <w:t xml:space="preserve"> </w:t>
      </w:r>
      <w:r w:rsidRPr="00B91856">
        <w:t>complex,</w:t>
      </w:r>
      <w:r>
        <w:t xml:space="preserve"> </w:t>
      </w:r>
      <w:r w:rsidRPr="00B91856">
        <w:t>taps</w:t>
      </w:r>
      <w:r>
        <w:t xml:space="preserve"> </w:t>
      </w:r>
      <w:r w:rsidRPr="00B91856">
        <w:t>the</w:t>
      </w:r>
      <w:r>
        <w:t xml:space="preserve"> </w:t>
      </w:r>
      <w:r w:rsidRPr="00B91856">
        <w:t>Mooga</w:t>
      </w:r>
      <w:r>
        <w:t xml:space="preserve"> </w:t>
      </w:r>
      <w:r w:rsidRPr="00B91856">
        <w:t>Sandstone</w:t>
      </w:r>
      <w:r>
        <w:t xml:space="preserve"> </w:t>
      </w:r>
      <w:r w:rsidRPr="00B91856">
        <w:t>aquifer</w:t>
      </w:r>
      <w:r>
        <w:t>—the equivalent of Hooray Sandstone in the Surat Basin and Coonamble Embayment</w:t>
      </w:r>
      <w:r w:rsidRPr="00B91856">
        <w:t>.</w:t>
      </w:r>
      <w:r>
        <w:t xml:space="preserve"> </w:t>
      </w:r>
      <w:r w:rsidRPr="00B91856">
        <w:t>This</w:t>
      </w:r>
      <w:r>
        <w:t xml:space="preserve"> </w:t>
      </w:r>
      <w:r w:rsidRPr="00B91856">
        <w:t>bore</w:t>
      </w:r>
      <w:r>
        <w:t xml:space="preserve"> </w:t>
      </w:r>
      <w:r w:rsidRPr="00B91856">
        <w:t>also</w:t>
      </w:r>
      <w:r>
        <w:t xml:space="preserve"> </w:t>
      </w:r>
      <w:r w:rsidRPr="00B91856">
        <w:t>extends</w:t>
      </w:r>
      <w:r>
        <w:t xml:space="preserve"> </w:t>
      </w:r>
      <w:r w:rsidRPr="00B91856">
        <w:t>into</w:t>
      </w:r>
      <w:r>
        <w:t xml:space="preserve"> </w:t>
      </w:r>
      <w:r w:rsidRPr="00B91856">
        <w:t>the</w:t>
      </w:r>
      <w:r>
        <w:t xml:space="preserve"> </w:t>
      </w:r>
      <w:r w:rsidRPr="00B91856">
        <w:t>Gubberamunda</w:t>
      </w:r>
      <w:r>
        <w:t xml:space="preserve"> </w:t>
      </w:r>
      <w:r w:rsidRPr="00B91856">
        <w:t>Sandstone</w:t>
      </w:r>
      <w:r>
        <w:t xml:space="preserve"> (also a Hooray Sandstone equivalent in the Surat Basin) </w:t>
      </w:r>
      <w:r w:rsidRPr="00B91856">
        <w:t>and</w:t>
      </w:r>
      <w:r>
        <w:t xml:space="preserve"> </w:t>
      </w:r>
      <w:r w:rsidRPr="00B91856">
        <w:t>water</w:t>
      </w:r>
      <w:r>
        <w:t xml:space="preserve"> </w:t>
      </w:r>
      <w:r w:rsidRPr="00B91856">
        <w:t>may</w:t>
      </w:r>
      <w:r>
        <w:t xml:space="preserve"> </w:t>
      </w:r>
      <w:r w:rsidRPr="00B91856">
        <w:t>be</w:t>
      </w:r>
      <w:r>
        <w:t xml:space="preserve"> </w:t>
      </w:r>
      <w:r w:rsidRPr="00B91856">
        <w:t>sourced</w:t>
      </w:r>
      <w:r>
        <w:t xml:space="preserve"> </w:t>
      </w:r>
      <w:r w:rsidRPr="00B91856">
        <w:t>from</w:t>
      </w:r>
      <w:r>
        <w:t xml:space="preserve"> both </w:t>
      </w:r>
      <w:r w:rsidRPr="00B91856">
        <w:t>aquifer</w:t>
      </w:r>
      <w:r>
        <w:t xml:space="preserve">s </w:t>
      </w:r>
      <w:r w:rsidRPr="00B91856">
        <w:t>(</w:t>
      </w:r>
      <w:r w:rsidR="003942EF">
        <w:t xml:space="preserve">Table </w:t>
      </w:r>
      <w:r w:rsidR="003942EF">
        <w:rPr>
          <w:noProof/>
        </w:rPr>
        <w:t>175</w:t>
      </w:r>
      <w:r w:rsidRPr="00B91856">
        <w:t>).</w:t>
      </w:r>
      <w:r>
        <w:t xml:space="preserve"> Waterbore </w:t>
      </w:r>
      <w:r w:rsidRPr="00B91856">
        <w:t>14843</w:t>
      </w:r>
      <w:r>
        <w:t xml:space="preserve"> is l</w:t>
      </w:r>
      <w:r w:rsidRPr="00B91856">
        <w:t>ocated</w:t>
      </w:r>
      <w:r>
        <w:t xml:space="preserve"> </w:t>
      </w:r>
      <w:r w:rsidRPr="00B91856">
        <w:t>approximately</w:t>
      </w:r>
      <w:r>
        <w:t xml:space="preserve"> </w:t>
      </w:r>
      <w:r w:rsidRPr="00B91856">
        <w:t>9.6</w:t>
      </w:r>
      <w:r>
        <w:t xml:space="preserve"> kilometres north-north-east </w:t>
      </w:r>
      <w:r w:rsidRPr="00B91856">
        <w:t>from</w:t>
      </w:r>
      <w:r>
        <w:t xml:space="preserve"> </w:t>
      </w:r>
      <w:r w:rsidRPr="00B91856">
        <w:t>the</w:t>
      </w:r>
      <w:r>
        <w:t xml:space="preserve"> </w:t>
      </w:r>
      <w:r w:rsidRPr="00B91856">
        <w:t>spring</w:t>
      </w:r>
      <w:r>
        <w:t xml:space="preserve"> </w:t>
      </w:r>
      <w:r w:rsidRPr="00B91856">
        <w:t>complex</w:t>
      </w:r>
      <w:r>
        <w:t xml:space="preserve"> and </w:t>
      </w:r>
      <w:r w:rsidRPr="00B91856">
        <w:t>is</w:t>
      </w:r>
      <w:r>
        <w:t xml:space="preserve"> </w:t>
      </w:r>
      <w:r w:rsidRPr="00B91856">
        <w:t>an</w:t>
      </w:r>
      <w:r>
        <w:t xml:space="preserve"> </w:t>
      </w:r>
      <w:r w:rsidRPr="00B91856">
        <w:t>abandoned</w:t>
      </w:r>
      <w:r>
        <w:t xml:space="preserve"> </w:t>
      </w:r>
      <w:r w:rsidRPr="00B91856">
        <w:t>shallow</w:t>
      </w:r>
      <w:r>
        <w:t xml:space="preserve"> </w:t>
      </w:r>
      <w:r w:rsidRPr="00B91856">
        <w:t>bore</w:t>
      </w:r>
      <w:r>
        <w:t xml:space="preserve"> </w:t>
      </w:r>
      <w:r w:rsidRPr="00B91856">
        <w:t>that</w:t>
      </w:r>
      <w:r>
        <w:t xml:space="preserve"> </w:t>
      </w:r>
      <w:r w:rsidRPr="00B91856">
        <w:t>does</w:t>
      </w:r>
      <w:r>
        <w:t xml:space="preserve"> </w:t>
      </w:r>
      <w:r w:rsidRPr="00B91856">
        <w:t>not</w:t>
      </w:r>
      <w:r>
        <w:t xml:space="preserve"> </w:t>
      </w:r>
      <w:r w:rsidRPr="00B91856">
        <w:t>extend</w:t>
      </w:r>
      <w:r>
        <w:t xml:space="preserve"> </w:t>
      </w:r>
      <w:r w:rsidRPr="00B91856">
        <w:t>into</w:t>
      </w:r>
      <w:r>
        <w:t xml:space="preserve"> </w:t>
      </w:r>
      <w:r w:rsidRPr="00B91856">
        <w:t>the</w:t>
      </w:r>
      <w:r>
        <w:t xml:space="preserve"> </w:t>
      </w:r>
      <w:r w:rsidRPr="00B91856">
        <w:t>GAB</w:t>
      </w:r>
      <w:r>
        <w:t xml:space="preserve"> </w:t>
      </w:r>
      <w:r w:rsidRPr="00B91856">
        <w:t>aquifer</w:t>
      </w:r>
      <w:r>
        <w:t xml:space="preserve"> </w:t>
      </w:r>
      <w:r w:rsidRPr="00B91856">
        <w:t>system.</w:t>
      </w:r>
      <w:r>
        <w:t xml:space="preserve"> </w:t>
      </w:r>
      <w:r w:rsidRPr="00B91856">
        <w:t>Water</w:t>
      </w:r>
      <w:r>
        <w:t xml:space="preserve"> from </w:t>
      </w:r>
      <w:r w:rsidRPr="00B91856">
        <w:t>this</w:t>
      </w:r>
      <w:r>
        <w:t xml:space="preserve"> </w:t>
      </w:r>
      <w:r w:rsidRPr="00B91856">
        <w:t>bore</w:t>
      </w:r>
      <w:r>
        <w:t xml:space="preserve"> is </w:t>
      </w:r>
      <w:r w:rsidRPr="00B91856">
        <w:t>sourced</w:t>
      </w:r>
      <w:r>
        <w:t xml:space="preserve"> </w:t>
      </w:r>
      <w:r w:rsidRPr="00B91856">
        <w:t>from</w:t>
      </w:r>
      <w:r>
        <w:t xml:space="preserve"> Q</w:t>
      </w:r>
      <w:r w:rsidRPr="00B91856">
        <w:t>uaternary</w:t>
      </w:r>
      <w:r>
        <w:t xml:space="preserve"> </w:t>
      </w:r>
      <w:r w:rsidRPr="00B91856">
        <w:t>sediments</w:t>
      </w:r>
      <w:r>
        <w:t xml:space="preserve"> </w:t>
      </w:r>
      <w:r w:rsidRPr="00B91856">
        <w:t>(</w:t>
      </w:r>
      <w:r w:rsidR="003942EF">
        <w:t xml:space="preserve">Table </w:t>
      </w:r>
      <w:r w:rsidR="003942EF">
        <w:rPr>
          <w:noProof/>
        </w:rPr>
        <w:t>176</w:t>
      </w:r>
      <w:r w:rsidRPr="00B91856">
        <w:t>).</w:t>
      </w:r>
      <w:r>
        <w:t xml:space="preserve"> </w:t>
      </w:r>
      <w:proofErr w:type="gramStart"/>
      <w:r>
        <w:t xml:space="preserve">Either </w:t>
      </w:r>
      <w:r w:rsidRPr="00B91856">
        <w:t>Gubberamunda</w:t>
      </w:r>
      <w:r>
        <w:t xml:space="preserve"> </w:t>
      </w:r>
      <w:r w:rsidRPr="00B91856">
        <w:t>or</w:t>
      </w:r>
      <w:r>
        <w:t xml:space="preserve"> </w:t>
      </w:r>
      <w:r w:rsidRPr="00B91856">
        <w:t>Mooga</w:t>
      </w:r>
      <w:r>
        <w:t xml:space="preserve"> s</w:t>
      </w:r>
      <w:r w:rsidRPr="00B91856">
        <w:t>andstone</w:t>
      </w:r>
      <w:r>
        <w:t xml:space="preserve"> </w:t>
      </w:r>
      <w:r w:rsidRPr="00B91856">
        <w:t>have</w:t>
      </w:r>
      <w:r>
        <w:t xml:space="preserve"> </w:t>
      </w:r>
      <w:r w:rsidRPr="00B91856">
        <w:t>the</w:t>
      </w:r>
      <w:r>
        <w:t xml:space="preserve"> </w:t>
      </w:r>
      <w:r w:rsidRPr="00B91856">
        <w:t>potential</w:t>
      </w:r>
      <w:r>
        <w:t xml:space="preserve"> </w:t>
      </w:r>
      <w:r w:rsidRPr="00B91856">
        <w:t>to</w:t>
      </w:r>
      <w:r>
        <w:t xml:space="preserve"> </w:t>
      </w:r>
      <w:r w:rsidRPr="00B91856">
        <w:t>be</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springs</w:t>
      </w:r>
      <w:r>
        <w:t xml:space="preserve"> </w:t>
      </w:r>
      <w:r w:rsidRPr="00B91856">
        <w:t>in</w:t>
      </w:r>
      <w:r>
        <w:t xml:space="preserve"> </w:t>
      </w:r>
      <w:r w:rsidRPr="00B91856">
        <w:t>the</w:t>
      </w:r>
      <w:r>
        <w:t xml:space="preserve"> </w:t>
      </w:r>
      <w:r w:rsidRPr="00B91856">
        <w:t>area.</w:t>
      </w:r>
      <w:proofErr w:type="gramEnd"/>
      <w:r>
        <w:t xml:space="preserve"> </w:t>
      </w:r>
      <w:r w:rsidRPr="00B91856">
        <w:t>Inspection</w:t>
      </w:r>
      <w:r>
        <w:t xml:space="preserve"> </w:t>
      </w:r>
      <w:r w:rsidRPr="00B91856">
        <w:t>of</w:t>
      </w:r>
      <w:r>
        <w:t xml:space="preserve"> the </w:t>
      </w:r>
      <w:r w:rsidRPr="00B91856">
        <w:t>Coorigul</w:t>
      </w:r>
      <w:r>
        <w:t xml:space="preserve"> </w:t>
      </w:r>
      <w:r w:rsidRPr="00B91856">
        <w:t>spring</w:t>
      </w:r>
      <w:r>
        <w:t xml:space="preserve"> </w:t>
      </w:r>
      <w:r w:rsidRPr="00B91856">
        <w:t>suggests</w:t>
      </w:r>
      <w:r>
        <w:t xml:space="preserve"> </w:t>
      </w:r>
      <w:r w:rsidRPr="00B91856">
        <w:t>that</w:t>
      </w:r>
      <w:r>
        <w:t xml:space="preserve"> </w:t>
      </w:r>
      <w:r w:rsidRPr="00B91856">
        <w:t>it</w:t>
      </w:r>
      <w:r>
        <w:t xml:space="preserve"> </w:t>
      </w:r>
      <w:r w:rsidRPr="00B91856">
        <w:t>might</w:t>
      </w:r>
      <w:r>
        <w:t xml:space="preserve"> </w:t>
      </w:r>
      <w:r w:rsidRPr="00B91856">
        <w:t>not</w:t>
      </w:r>
      <w:r>
        <w:t xml:space="preserve"> </w:t>
      </w:r>
      <w:r w:rsidRPr="00B91856">
        <w:t>be</w:t>
      </w:r>
      <w:r>
        <w:t xml:space="preserve"> </w:t>
      </w:r>
      <w:r w:rsidRPr="00B91856">
        <w:t>a</w:t>
      </w:r>
      <w:r>
        <w:t xml:space="preserve"> </w:t>
      </w:r>
      <w:r w:rsidRPr="00B91856">
        <w:t>GAB</w:t>
      </w:r>
      <w:r>
        <w:t xml:space="preserve"> </w:t>
      </w:r>
      <w:r w:rsidRPr="00B91856">
        <w:t>spring.</w:t>
      </w:r>
      <w:r>
        <w:t xml:space="preserve"> </w:t>
      </w:r>
      <w:r w:rsidRPr="00B91856">
        <w:t>The</w:t>
      </w:r>
      <w:r>
        <w:t xml:space="preserve"> </w:t>
      </w:r>
      <w:r w:rsidRPr="00B91856">
        <w:t>watertable</w:t>
      </w:r>
      <w:r>
        <w:t xml:space="preserve"> </w:t>
      </w:r>
      <w:r w:rsidRPr="00B91856">
        <w:t>is</w:t>
      </w:r>
      <w:r>
        <w:t xml:space="preserve"> </w:t>
      </w:r>
      <w:r w:rsidRPr="00B91856">
        <w:t>close</w:t>
      </w:r>
      <w:r>
        <w:t xml:space="preserve"> </w:t>
      </w:r>
      <w:r w:rsidRPr="00B91856">
        <w:t>to</w:t>
      </w:r>
      <w:r>
        <w:t xml:space="preserve"> </w:t>
      </w:r>
      <w:r w:rsidRPr="00B91856">
        <w:t>the</w:t>
      </w:r>
      <w:r>
        <w:t xml:space="preserve"> </w:t>
      </w:r>
      <w:r w:rsidRPr="00B91856">
        <w:t>surface,</w:t>
      </w:r>
      <w:r>
        <w:t xml:space="preserve"> </w:t>
      </w:r>
      <w:r w:rsidRPr="00B91856">
        <w:t>and</w:t>
      </w:r>
      <w:r>
        <w:t xml:space="preserve"> </w:t>
      </w:r>
      <w:r w:rsidRPr="00B91856">
        <w:t>spri</w:t>
      </w:r>
      <w:r>
        <w:t xml:space="preserve">ng pools in the area </w:t>
      </w:r>
      <w:r w:rsidRPr="00B91856">
        <w:t>are</w:t>
      </w:r>
      <w:r>
        <w:t xml:space="preserve"> </w:t>
      </w:r>
      <w:r w:rsidRPr="00B91856">
        <w:t>ephemeral.</w:t>
      </w:r>
      <w:r>
        <w:t xml:space="preserve"> </w:t>
      </w:r>
    </w:p>
    <w:p w:rsidR="00A21031" w:rsidRPr="00B91856" w:rsidRDefault="00A21031" w:rsidP="00A21031">
      <w:pPr>
        <w:pStyle w:val="Heading3"/>
      </w:pPr>
      <w:bookmarkStart w:id="1266" w:name="_Toc391903786"/>
      <w:r>
        <w:t xml:space="preserve">Water chemistry comparison: </w:t>
      </w:r>
      <w:r w:rsidRPr="00B91856">
        <w:t>springs</w:t>
      </w:r>
      <w:r>
        <w:t xml:space="preserve"> and </w:t>
      </w:r>
      <w:r w:rsidRPr="00B91856">
        <w:t>waterbores</w:t>
      </w:r>
      <w:bookmarkEnd w:id="1266"/>
      <w:r>
        <w:t xml:space="preserve"> </w:t>
      </w:r>
    </w:p>
    <w:p w:rsidR="00A21031" w:rsidRPr="00B91856" w:rsidRDefault="00A21031" w:rsidP="00972110">
      <w:pPr>
        <w:pStyle w:val="BRNormal11pt0"/>
      </w:pPr>
      <w:r w:rsidRPr="00B91856">
        <w:t>Water</w:t>
      </w:r>
      <w:r>
        <w:t xml:space="preserve"> </w:t>
      </w:r>
      <w:r w:rsidRPr="00B91856">
        <w:t>chemistry</w:t>
      </w:r>
      <w:r>
        <w:t xml:space="preserve"> </w:t>
      </w:r>
      <w:r w:rsidRPr="00B91856">
        <w:t>data</w:t>
      </w:r>
      <w:r>
        <w:t xml:space="preserve"> </w:t>
      </w:r>
      <w:r w:rsidRPr="00B91856">
        <w:t>are</w:t>
      </w:r>
      <w:r>
        <w:t xml:space="preserve"> </w:t>
      </w:r>
      <w:r w:rsidRPr="00B91856">
        <w:t>only</w:t>
      </w:r>
      <w:r>
        <w:t xml:space="preserve"> </w:t>
      </w:r>
      <w:r w:rsidRPr="00B91856">
        <w:t>available</w:t>
      </w:r>
      <w:r>
        <w:t xml:space="preserve"> </w:t>
      </w:r>
      <w:r w:rsidRPr="00B91856">
        <w:t>for</w:t>
      </w:r>
      <w:r>
        <w:t xml:space="preserve"> </w:t>
      </w:r>
      <w:r w:rsidRPr="00B91856">
        <w:t>one</w:t>
      </w:r>
      <w:r>
        <w:t xml:space="preserve"> </w:t>
      </w:r>
      <w:r w:rsidRPr="00B91856">
        <w:t>waterbore</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16783 </w:t>
      </w:r>
      <w:r w:rsidRPr="00B91856">
        <w:t>(</w:t>
      </w:r>
      <w:r w:rsidR="003942EF">
        <w:t xml:space="preserve">Table </w:t>
      </w:r>
      <w:r w:rsidR="003942EF">
        <w:rPr>
          <w:noProof/>
        </w:rPr>
        <w:t>176</w:t>
      </w:r>
      <w:r w:rsidRPr="00B91856">
        <w:t>).</w:t>
      </w:r>
      <w:r>
        <w:t xml:space="preserve"> </w:t>
      </w:r>
      <w:r w:rsidRPr="00B91856">
        <w:t>Only</w:t>
      </w:r>
      <w:r>
        <w:t xml:space="preserve"> </w:t>
      </w:r>
      <w:r w:rsidRPr="00B91856">
        <w:t>physicochemical</w:t>
      </w:r>
      <w:r>
        <w:t xml:space="preserve"> </w:t>
      </w:r>
      <w:r w:rsidRPr="00B91856">
        <w:t>data</w:t>
      </w:r>
      <w:r>
        <w:t xml:space="preserve"> </w:t>
      </w:r>
      <w:r w:rsidRPr="00B91856">
        <w:t>for</w:t>
      </w:r>
      <w:r>
        <w:t xml:space="preserve"> </w:t>
      </w:r>
      <w:r w:rsidRPr="00B91856">
        <w:t>the</w:t>
      </w:r>
      <w:r>
        <w:t xml:space="preserve"> </w:t>
      </w:r>
      <w:r w:rsidRPr="00B91856">
        <w:t>spring</w:t>
      </w:r>
      <w:r>
        <w:t xml:space="preserve"> </w:t>
      </w:r>
      <w:r w:rsidRPr="00B91856">
        <w:t>water</w:t>
      </w:r>
      <w:r>
        <w:t xml:space="preserve"> </w:t>
      </w:r>
      <w:r w:rsidRPr="00B91856">
        <w:t>are</w:t>
      </w:r>
      <w:r>
        <w:t xml:space="preserve"> </w:t>
      </w:r>
      <w:r w:rsidRPr="00B91856">
        <w:t>available</w:t>
      </w:r>
      <w:r>
        <w:t xml:space="preserve"> </w:t>
      </w:r>
      <w:r w:rsidRPr="00B91856">
        <w:t>(</w:t>
      </w:r>
      <w:r w:rsidR="003942EF">
        <w:t xml:space="preserve">Table </w:t>
      </w:r>
      <w:r w:rsidR="003942EF">
        <w:rPr>
          <w:noProof/>
        </w:rPr>
        <w:t>177</w:t>
      </w:r>
      <w:r w:rsidRPr="00B91856">
        <w:t>).</w:t>
      </w:r>
      <w:r>
        <w:t xml:space="preserve"> </w:t>
      </w:r>
      <w:r w:rsidRPr="00B91856">
        <w:t>The</w:t>
      </w:r>
      <w:r>
        <w:t xml:space="preserve"> </w:t>
      </w:r>
      <w:r w:rsidRPr="00B91856">
        <w:t>electrical</w:t>
      </w:r>
      <w:r>
        <w:t xml:space="preserve"> </w:t>
      </w:r>
      <w:r w:rsidRPr="00B91856">
        <w:t>conductivity</w:t>
      </w:r>
      <w:r>
        <w:t xml:space="preserve"> </w:t>
      </w:r>
      <w:r w:rsidRPr="00B91856">
        <w:t>and</w:t>
      </w:r>
      <w:r>
        <w:t xml:space="preserve"> </w:t>
      </w:r>
      <w:r w:rsidRPr="00B91856">
        <w:t>pH</w:t>
      </w:r>
      <w:r>
        <w:t xml:space="preserve"> </w:t>
      </w:r>
      <w:r w:rsidRPr="00B91856">
        <w:t>of</w:t>
      </w:r>
      <w:r>
        <w:t xml:space="preserve"> </w:t>
      </w:r>
      <w:r w:rsidRPr="00B91856">
        <w:t>the</w:t>
      </w:r>
      <w:r>
        <w:t xml:space="preserve"> </w:t>
      </w:r>
      <w:r w:rsidRPr="00B91856">
        <w:t>water</w:t>
      </w:r>
      <w:r>
        <w:t xml:space="preserve"> </w:t>
      </w:r>
      <w:r w:rsidRPr="00B91856">
        <w:t>from</w:t>
      </w:r>
      <w:r>
        <w:t xml:space="preserve"> Coorigul </w:t>
      </w:r>
      <w:r w:rsidRPr="00B91856">
        <w:t>spring</w:t>
      </w:r>
      <w:r>
        <w:t xml:space="preserve"> are </w:t>
      </w:r>
      <w:r w:rsidRPr="00B91856">
        <w:t>much</w:t>
      </w:r>
      <w:r>
        <w:t xml:space="preserve"> </w:t>
      </w:r>
      <w:r w:rsidRPr="00B91856">
        <w:t>lower</w:t>
      </w:r>
      <w:r>
        <w:t xml:space="preserve"> </w:t>
      </w:r>
      <w:r w:rsidRPr="00B91856">
        <w:t>than</w:t>
      </w:r>
      <w:r>
        <w:t xml:space="preserve"> </w:t>
      </w:r>
      <w:r w:rsidRPr="00B91856">
        <w:t>bore</w:t>
      </w:r>
      <w:r>
        <w:t xml:space="preserve"> </w:t>
      </w:r>
      <w:r w:rsidRPr="00B91856">
        <w:t>16783,</w:t>
      </w:r>
      <w:r>
        <w:t xml:space="preserve"> </w:t>
      </w:r>
      <w:r w:rsidRPr="00B91856">
        <w:t>which</w:t>
      </w:r>
      <w:r>
        <w:t xml:space="preserve"> </w:t>
      </w:r>
      <w:r w:rsidRPr="00B91856">
        <w:t>is</w:t>
      </w:r>
      <w:r>
        <w:t xml:space="preserve"> </w:t>
      </w:r>
      <w:r w:rsidRPr="00B91856">
        <w:t>known</w:t>
      </w:r>
      <w:r>
        <w:t xml:space="preserve"> </w:t>
      </w:r>
      <w:r w:rsidRPr="00B91856">
        <w:t>to</w:t>
      </w:r>
      <w:r>
        <w:t xml:space="preserve"> </w:t>
      </w:r>
      <w:r w:rsidRPr="00B91856">
        <w:t>be</w:t>
      </w:r>
      <w:r>
        <w:t xml:space="preserve"> </w:t>
      </w:r>
      <w:r w:rsidRPr="00B91856">
        <w:t>tapping</w:t>
      </w:r>
      <w:r>
        <w:t xml:space="preserve"> </w:t>
      </w:r>
      <w:r w:rsidRPr="00B91856">
        <w:t>a</w:t>
      </w:r>
      <w:r>
        <w:t xml:space="preserve"> </w:t>
      </w:r>
      <w:r w:rsidRPr="00B91856">
        <w:t>GAB</w:t>
      </w:r>
      <w:r>
        <w:t xml:space="preserve"> </w:t>
      </w:r>
      <w:r w:rsidRPr="00B91856">
        <w:t>formation.</w:t>
      </w:r>
      <w:r>
        <w:t xml:space="preserve"> </w:t>
      </w:r>
      <w:r w:rsidRPr="00B91856">
        <w:t>The</w:t>
      </w:r>
      <w:r>
        <w:t xml:space="preserve"> </w:t>
      </w:r>
      <w:r w:rsidRPr="00B91856">
        <w:t>temperature</w:t>
      </w:r>
      <w:r>
        <w:t xml:space="preserve"> </w:t>
      </w:r>
      <w:r w:rsidRPr="00B91856">
        <w:t>of</w:t>
      </w:r>
      <w:r>
        <w:t xml:space="preserve"> </w:t>
      </w:r>
      <w:r w:rsidRPr="00B91856">
        <w:t>the</w:t>
      </w:r>
      <w:r>
        <w:t xml:space="preserve"> </w:t>
      </w:r>
      <w:r w:rsidRPr="00B91856">
        <w:t>spring</w:t>
      </w:r>
      <w:r>
        <w:t xml:space="preserve"> </w:t>
      </w:r>
      <w:r w:rsidRPr="00B91856">
        <w:t>is</w:t>
      </w:r>
      <w:r>
        <w:t xml:space="preserve"> </w:t>
      </w:r>
      <w:r w:rsidRPr="00B91856">
        <w:t>also</w:t>
      </w:r>
      <w:r>
        <w:t xml:space="preserve"> </w:t>
      </w:r>
      <w:r w:rsidRPr="00B91856">
        <w:t>much</w:t>
      </w:r>
      <w:r>
        <w:t xml:space="preserve"> </w:t>
      </w:r>
      <w:r w:rsidRPr="00B91856">
        <w:t>lower</w:t>
      </w:r>
      <w:r>
        <w:t xml:space="preserve"> </w:t>
      </w:r>
      <w:r w:rsidRPr="00B91856">
        <w:t>than</w:t>
      </w:r>
      <w:r>
        <w:t xml:space="preserve"> </w:t>
      </w:r>
      <w:r w:rsidRPr="00B91856">
        <w:t>that</w:t>
      </w:r>
      <w:r>
        <w:t xml:space="preserve"> </w:t>
      </w:r>
      <w:r w:rsidRPr="00B91856">
        <w:t>of</w:t>
      </w:r>
      <w:r>
        <w:t xml:space="preserve"> </w:t>
      </w:r>
      <w:r w:rsidRPr="00B91856">
        <w:t>the</w:t>
      </w:r>
      <w:r>
        <w:t xml:space="preserve"> </w:t>
      </w:r>
      <w:r w:rsidRPr="00B91856">
        <w:t>water</w:t>
      </w:r>
      <w:r>
        <w:t xml:space="preserve"> </w:t>
      </w:r>
      <w:r w:rsidRPr="00B91856">
        <w:t>coming</w:t>
      </w:r>
      <w:r>
        <w:t xml:space="preserve"> </w:t>
      </w:r>
      <w:r w:rsidRPr="00B91856">
        <w:t>from</w:t>
      </w:r>
      <w:r>
        <w:t xml:space="preserve"> </w:t>
      </w:r>
      <w:r w:rsidRPr="00B91856">
        <w:t>bore</w:t>
      </w:r>
      <w:r>
        <w:t xml:space="preserve"> </w:t>
      </w:r>
      <w:r w:rsidRPr="00B91856">
        <w:t>16783.</w:t>
      </w:r>
      <w:r>
        <w:t xml:space="preserve"> </w:t>
      </w:r>
      <w:r w:rsidRPr="00B91856">
        <w:t>Comparison</w:t>
      </w:r>
      <w:r>
        <w:t xml:space="preserve"> </w:t>
      </w:r>
      <w:r w:rsidRPr="00B91856">
        <w:t>of</w:t>
      </w:r>
      <w:r>
        <w:t xml:space="preserve"> </w:t>
      </w:r>
      <w:r w:rsidRPr="00B91856">
        <w:t>the</w:t>
      </w:r>
      <w:r>
        <w:t xml:space="preserve"> </w:t>
      </w:r>
      <w:r w:rsidRPr="00B91856">
        <w:t>physicochemical</w:t>
      </w:r>
      <w:r>
        <w:t xml:space="preserve"> </w:t>
      </w:r>
      <w:r w:rsidRPr="00B91856">
        <w:t>parameters</w:t>
      </w:r>
      <w:r>
        <w:t xml:space="preserve"> </w:t>
      </w:r>
      <w:r w:rsidRPr="00B91856">
        <w:t>of</w:t>
      </w:r>
      <w:r>
        <w:t xml:space="preserve"> </w:t>
      </w:r>
      <w:r w:rsidRPr="00B91856">
        <w:t>the</w:t>
      </w:r>
      <w:r>
        <w:t xml:space="preserve"> </w:t>
      </w:r>
      <w:r w:rsidRPr="00B91856">
        <w:t>spring</w:t>
      </w:r>
      <w:r>
        <w:t xml:space="preserve"> </w:t>
      </w:r>
      <w:r w:rsidRPr="00B91856">
        <w:t>water</w:t>
      </w:r>
      <w:r>
        <w:t xml:space="preserve"> </w:t>
      </w:r>
      <w:r w:rsidRPr="00B91856">
        <w:t>with</w:t>
      </w:r>
      <w:r>
        <w:t xml:space="preserve"> </w:t>
      </w:r>
      <w:r w:rsidRPr="00B91856">
        <w:t>water</w:t>
      </w:r>
      <w:r>
        <w:t xml:space="preserve"> </w:t>
      </w:r>
      <w:r w:rsidRPr="00B91856">
        <w:t>from</w:t>
      </w:r>
      <w:r>
        <w:t xml:space="preserve"> </w:t>
      </w:r>
      <w:r w:rsidRPr="00B91856">
        <w:t>a</w:t>
      </w:r>
      <w:r>
        <w:t xml:space="preserve"> </w:t>
      </w:r>
      <w:r w:rsidRPr="00B91856">
        <w:t>bore</w:t>
      </w:r>
      <w:r>
        <w:t xml:space="preserve"> </w:t>
      </w:r>
      <w:r w:rsidRPr="00B91856">
        <w:t>known</w:t>
      </w:r>
      <w:r>
        <w:t xml:space="preserve"> </w:t>
      </w:r>
      <w:r w:rsidRPr="00B91856">
        <w:t>to</w:t>
      </w:r>
      <w:r>
        <w:t xml:space="preserve"> </w:t>
      </w:r>
      <w:r w:rsidRPr="00B91856">
        <w:t>be</w:t>
      </w:r>
      <w:r>
        <w:t xml:space="preserve"> </w:t>
      </w:r>
      <w:r w:rsidRPr="00B91856">
        <w:t>tapping</w:t>
      </w:r>
      <w:r>
        <w:t xml:space="preserve"> </w:t>
      </w:r>
      <w:r w:rsidRPr="00B91856">
        <w:t>a</w:t>
      </w:r>
      <w:r>
        <w:t xml:space="preserve"> </w:t>
      </w:r>
      <w:r w:rsidRPr="00B91856">
        <w:t>GAB</w:t>
      </w:r>
      <w:r>
        <w:t xml:space="preserve"> </w:t>
      </w:r>
      <w:r w:rsidRPr="00B91856">
        <w:t>aquifer</w:t>
      </w:r>
      <w:r>
        <w:t xml:space="preserve"> </w:t>
      </w:r>
      <w:r w:rsidRPr="00B91856">
        <w:t>indicates</w:t>
      </w:r>
      <w:r>
        <w:t xml:space="preserve"> </w:t>
      </w:r>
      <w:r w:rsidRPr="00B91856">
        <w:t>that</w:t>
      </w:r>
      <w:r>
        <w:t xml:space="preserve"> </w:t>
      </w:r>
      <w:r w:rsidRPr="00B91856">
        <w:t>Coorigul</w:t>
      </w:r>
      <w:r>
        <w:t xml:space="preserve"> </w:t>
      </w:r>
      <w:r w:rsidRPr="00B91856">
        <w:t>spring</w:t>
      </w:r>
      <w:r>
        <w:t xml:space="preserve"> </w:t>
      </w:r>
      <w:r w:rsidRPr="00B91856">
        <w:t>is</w:t>
      </w:r>
      <w:r>
        <w:t xml:space="preserve"> </w:t>
      </w:r>
      <w:r w:rsidRPr="00B91856">
        <w:t>not</w:t>
      </w:r>
      <w:r>
        <w:t xml:space="preserve"> </w:t>
      </w:r>
      <w:r w:rsidRPr="00B91856">
        <w:t>a</w:t>
      </w:r>
      <w:r>
        <w:t xml:space="preserve"> </w:t>
      </w:r>
      <w:r w:rsidRPr="00B91856">
        <w:t>GAB</w:t>
      </w:r>
      <w:r>
        <w:t xml:space="preserve"> </w:t>
      </w:r>
      <w:r w:rsidRPr="00B91856">
        <w:t>spring,</w:t>
      </w:r>
      <w:r>
        <w:t xml:space="preserve"> </w:t>
      </w:r>
      <w:r w:rsidRPr="00B91856">
        <w:t>but</w:t>
      </w:r>
      <w:r>
        <w:t xml:space="preserve"> </w:t>
      </w:r>
      <w:r w:rsidRPr="00B91856">
        <w:t>has</w:t>
      </w:r>
      <w:r>
        <w:t xml:space="preserve"> </w:t>
      </w:r>
      <w:r w:rsidRPr="00B91856">
        <w:t>its</w:t>
      </w:r>
      <w:r>
        <w:t xml:space="preserve"> </w:t>
      </w:r>
      <w:r w:rsidRPr="00B91856">
        <w:t>source</w:t>
      </w:r>
      <w:r>
        <w:t xml:space="preserve"> </w:t>
      </w:r>
      <w:r w:rsidRPr="00B91856">
        <w:t>in</w:t>
      </w:r>
      <w:r>
        <w:t xml:space="preserve"> </w:t>
      </w:r>
      <w:r w:rsidRPr="00B91856">
        <w:t>a</w:t>
      </w:r>
      <w:r>
        <w:t xml:space="preserve"> </w:t>
      </w:r>
      <w:r w:rsidRPr="00B91856">
        <w:t>local</w:t>
      </w:r>
      <w:r>
        <w:t xml:space="preserve"> shallow </w:t>
      </w:r>
      <w:r w:rsidRPr="00B91856">
        <w:t>aquifer.</w:t>
      </w:r>
      <w:r>
        <w:t xml:space="preserve"> </w:t>
      </w:r>
    </w:p>
    <w:p w:rsidR="00A21031" w:rsidRPr="00B91856" w:rsidRDefault="00A21031" w:rsidP="00A21031">
      <w:pPr>
        <w:pStyle w:val="Heading3"/>
      </w:pPr>
      <w:bookmarkStart w:id="1267" w:name="_Toc391903787"/>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267"/>
    </w:p>
    <w:p w:rsidR="00A21031" w:rsidRPr="00B91856" w:rsidRDefault="00A21031" w:rsidP="00A21031">
      <w:pPr>
        <w:pStyle w:val="BRNormal11pt0"/>
      </w:pPr>
      <w:r w:rsidRPr="00B91856">
        <w:t>No</w:t>
      </w:r>
      <w:r>
        <w:t xml:space="preserve"> </w:t>
      </w:r>
      <w:r w:rsidRPr="00B91856">
        <w:t>data</w:t>
      </w:r>
      <w:r>
        <w:t xml:space="preserve"> </w:t>
      </w:r>
      <w:r w:rsidRPr="00B91856">
        <w:t>on</w:t>
      </w:r>
      <w:r>
        <w:t xml:space="preserve"> </w:t>
      </w:r>
      <w:r w:rsidRPr="00B91856">
        <w:t>the</w:t>
      </w:r>
      <w:r>
        <w:t xml:space="preserve"> </w:t>
      </w:r>
      <w:r w:rsidRPr="00B91856">
        <w:t>artesian</w:t>
      </w:r>
      <w:r>
        <w:t xml:space="preserve"> </w:t>
      </w:r>
      <w:r w:rsidRPr="00B91856">
        <w:t>status</w:t>
      </w:r>
      <w:r>
        <w:t xml:space="preserve"> </w:t>
      </w:r>
      <w:r w:rsidRPr="00B91856">
        <w:t>of</w:t>
      </w:r>
      <w:r>
        <w:t xml:space="preserve"> </w:t>
      </w:r>
      <w:r w:rsidRPr="00B91856">
        <w:t>underlying</w:t>
      </w:r>
      <w:r>
        <w:t xml:space="preserve"> </w:t>
      </w:r>
      <w:r w:rsidRPr="00B91856">
        <w:t>aquifers</w:t>
      </w:r>
      <w:r>
        <w:t xml:space="preserve"> are </w:t>
      </w:r>
      <w:r w:rsidRPr="00B91856">
        <w:t>available.</w:t>
      </w:r>
      <w:r>
        <w:t xml:space="preserve"> </w:t>
      </w:r>
    </w:p>
    <w:p w:rsidR="00A21031" w:rsidRPr="00B91856" w:rsidRDefault="00A21031" w:rsidP="00A21031">
      <w:pPr>
        <w:pStyle w:val="BRcaption"/>
      </w:pPr>
      <w:bookmarkStart w:id="1268" w:name="_Ref358801943"/>
      <w:bookmarkStart w:id="1269" w:name="_Toc391885831"/>
      <w:r>
        <w:t xml:space="preserve">Table </w:t>
      </w:r>
      <w:r w:rsidR="003942EF">
        <w:rPr>
          <w:noProof/>
        </w:rPr>
        <w:t>174</w:t>
      </w:r>
      <w:bookmarkEnd w:id="1268"/>
      <w:r>
        <w:t xml:space="preserve"> </w:t>
      </w:r>
      <w:r w:rsidRPr="00B91856">
        <w:t>Coorigul</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w:t>
      </w:r>
      <w:bookmarkEnd w:id="1269"/>
      <w:r>
        <w:t xml:space="preserve"> </w:t>
      </w:r>
    </w:p>
    <w:tbl>
      <w:tblPr>
        <w:tblStyle w:val="TableGrid"/>
        <w:tblW w:w="0" w:type="auto"/>
        <w:tblInd w:w="108" w:type="dxa"/>
        <w:tblLook w:val="04A0"/>
      </w:tblPr>
      <w:tblGrid>
        <w:gridCol w:w="905"/>
        <w:gridCol w:w="1273"/>
        <w:gridCol w:w="1183"/>
        <w:gridCol w:w="2539"/>
      </w:tblGrid>
      <w:tr w:rsidR="00A21031" w:rsidRPr="00E62ADA" w:rsidTr="004B37D4">
        <w:trPr>
          <w:trHeight w:val="433"/>
          <w:tblHeader/>
        </w:trPr>
        <w:tc>
          <w:tcPr>
            <w:tcW w:w="0" w:type="auto"/>
            <w:tcBorders>
              <w:bottom w:val="single" w:sz="4" w:space="0" w:color="auto"/>
            </w:tcBorders>
            <w:shd w:val="clear" w:color="auto" w:fill="C6D9F1" w:themeFill="text2" w:themeFillTint="33"/>
          </w:tcPr>
          <w:p w:rsidR="00A21031" w:rsidRPr="00E62ADA" w:rsidRDefault="00A21031" w:rsidP="00A21031">
            <w:pPr>
              <w:pStyle w:val="Tableheading"/>
            </w:pPr>
            <w:r w:rsidRPr="00E62ADA">
              <w:t>Vent</w:t>
            </w:r>
            <w:r>
              <w:t xml:space="preserve"> </w:t>
            </w:r>
            <w:r w:rsidRPr="00E62ADA">
              <w:t>ID</w:t>
            </w:r>
          </w:p>
        </w:tc>
        <w:tc>
          <w:tcPr>
            <w:tcW w:w="0" w:type="auto"/>
            <w:tcBorders>
              <w:bottom w:val="single" w:sz="4" w:space="0" w:color="auto"/>
            </w:tcBorders>
            <w:shd w:val="clear" w:color="auto" w:fill="C6D9F1" w:themeFill="text2" w:themeFillTint="33"/>
          </w:tcPr>
          <w:p w:rsidR="00A21031" w:rsidRPr="00E62ADA" w:rsidRDefault="00A21031" w:rsidP="00A21031">
            <w:pPr>
              <w:pStyle w:val="Tableheading"/>
            </w:pPr>
            <w:r w:rsidRPr="00E62ADA">
              <w:t>Latitude</w:t>
            </w:r>
          </w:p>
        </w:tc>
        <w:tc>
          <w:tcPr>
            <w:tcW w:w="0" w:type="auto"/>
            <w:tcBorders>
              <w:bottom w:val="single" w:sz="4" w:space="0" w:color="auto"/>
            </w:tcBorders>
            <w:shd w:val="clear" w:color="auto" w:fill="C6D9F1" w:themeFill="text2" w:themeFillTint="33"/>
          </w:tcPr>
          <w:p w:rsidR="00A21031" w:rsidRPr="00E62ADA" w:rsidRDefault="00A21031" w:rsidP="00A21031">
            <w:pPr>
              <w:pStyle w:val="Tableheading"/>
            </w:pPr>
            <w:r w:rsidRPr="00E62ADA">
              <w:t>Longitude</w:t>
            </w:r>
          </w:p>
        </w:tc>
        <w:tc>
          <w:tcPr>
            <w:tcW w:w="0" w:type="auto"/>
            <w:tcBorders>
              <w:bottom w:val="single" w:sz="4" w:space="0" w:color="auto"/>
            </w:tcBorders>
            <w:shd w:val="clear" w:color="auto" w:fill="C6D9F1" w:themeFill="text2" w:themeFillTint="33"/>
          </w:tcPr>
          <w:p w:rsidR="00A21031" w:rsidRPr="00E62ADA" w:rsidRDefault="00A21031" w:rsidP="00A21031">
            <w:pPr>
              <w:pStyle w:val="Tableheading"/>
            </w:pPr>
            <w:r w:rsidRPr="00E62ADA">
              <w:t>Elevation</w:t>
            </w:r>
            <w:r>
              <w:t xml:space="preserve"> </w:t>
            </w:r>
            <w:r w:rsidRPr="00E62ADA">
              <w:t>(mAHD)</w:t>
            </w:r>
            <w:r>
              <w:t xml:space="preserve"> </w:t>
            </w:r>
            <w:r w:rsidRPr="00E62ADA">
              <w:t>(DEM)</w:t>
            </w:r>
          </w:p>
        </w:tc>
      </w:tr>
      <w:tr w:rsidR="00A21031" w:rsidRPr="00E62ADA" w:rsidTr="004B37D4">
        <w:tc>
          <w:tcPr>
            <w:tcW w:w="0" w:type="auto"/>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rsidRPr="00E62ADA">
              <w:t>991</w:t>
            </w:r>
          </w:p>
        </w:tc>
        <w:tc>
          <w:tcPr>
            <w:tcW w:w="0" w:type="auto"/>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t>–29.01715</w:t>
            </w:r>
            <w:r w:rsidRPr="00E62ADA">
              <w:t>4</w:t>
            </w:r>
          </w:p>
        </w:tc>
        <w:tc>
          <w:tcPr>
            <w:tcW w:w="0" w:type="auto"/>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rsidRPr="00E62ADA">
              <w:t>14</w:t>
            </w:r>
            <w:r>
              <w:t>7.96955</w:t>
            </w:r>
          </w:p>
        </w:tc>
        <w:tc>
          <w:tcPr>
            <w:tcW w:w="0" w:type="auto"/>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rsidRPr="00E62ADA">
              <w:t>173.350</w:t>
            </w:r>
          </w:p>
        </w:tc>
      </w:tr>
    </w:tbl>
    <w:p w:rsidR="00A21031" w:rsidRDefault="00A21031" w:rsidP="00A21031">
      <w:pPr>
        <w:pStyle w:val="BelowTableFigureText9pt"/>
      </w:pPr>
      <w:r>
        <w:t>DEM = digital elevation model, mAHD = metres Australian height datum.</w:t>
      </w:r>
    </w:p>
    <w:p w:rsidR="00A21031" w:rsidRPr="00B91856" w:rsidRDefault="00A21031" w:rsidP="00972110">
      <w:pPr>
        <w:pStyle w:val="BRcaption"/>
        <w:keepNext/>
      </w:pPr>
      <w:bookmarkStart w:id="1270" w:name="_Ref358302236"/>
      <w:bookmarkStart w:id="1271" w:name="_Toc391885832"/>
      <w:r>
        <w:lastRenderedPageBreak/>
        <w:t xml:space="preserve">Table </w:t>
      </w:r>
      <w:r w:rsidR="003942EF">
        <w:rPr>
          <w:noProof/>
        </w:rPr>
        <w:t>175</w:t>
      </w:r>
      <w:bookmarkEnd w:id="1270"/>
      <w:r>
        <w:t xml:space="preserve"> </w:t>
      </w:r>
      <w:r w:rsidRPr="00B91856">
        <w:t>Coorigul</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271"/>
    </w:p>
    <w:tbl>
      <w:tblPr>
        <w:tblStyle w:val="TableGrid"/>
        <w:tblW w:w="0" w:type="auto"/>
        <w:tblLook w:val="04A0"/>
      </w:tblPr>
      <w:tblGrid>
        <w:gridCol w:w="1242"/>
        <w:gridCol w:w="1485"/>
        <w:gridCol w:w="1634"/>
        <w:gridCol w:w="2977"/>
      </w:tblGrid>
      <w:tr w:rsidR="00A21031" w:rsidRPr="00E62ADA" w:rsidTr="00C33D1D">
        <w:trPr>
          <w:tblHeader/>
        </w:trPr>
        <w:tc>
          <w:tcPr>
            <w:tcW w:w="1242" w:type="dxa"/>
            <w:tcBorders>
              <w:bottom w:val="single" w:sz="4" w:space="0" w:color="auto"/>
            </w:tcBorders>
            <w:shd w:val="clear" w:color="auto" w:fill="C6D9F1" w:themeFill="text2" w:themeFillTint="33"/>
          </w:tcPr>
          <w:p w:rsidR="00A21031" w:rsidRPr="00E62ADA" w:rsidRDefault="00A21031" w:rsidP="00A21031">
            <w:pPr>
              <w:pStyle w:val="Tableheading"/>
            </w:pPr>
            <w:r>
              <w:t xml:space="preserve">Bore </w:t>
            </w:r>
            <w:r w:rsidRPr="00E62ADA">
              <w:t>ID</w:t>
            </w:r>
          </w:p>
        </w:tc>
        <w:tc>
          <w:tcPr>
            <w:tcW w:w="1485" w:type="dxa"/>
            <w:tcBorders>
              <w:bottom w:val="single" w:sz="4" w:space="0" w:color="auto"/>
            </w:tcBorders>
            <w:shd w:val="clear" w:color="auto" w:fill="C6D9F1" w:themeFill="text2" w:themeFillTint="33"/>
          </w:tcPr>
          <w:p w:rsidR="00A21031" w:rsidRPr="00E62ADA" w:rsidRDefault="00A21031" w:rsidP="00A21031">
            <w:pPr>
              <w:pStyle w:val="Tableheading"/>
            </w:pPr>
            <w:r w:rsidRPr="00E62ADA">
              <w:t>Top</w:t>
            </w:r>
            <w:r>
              <w:t xml:space="preserve"> </w:t>
            </w:r>
            <w:r w:rsidRPr="00E62ADA">
              <w:t>(m</w:t>
            </w:r>
            <w:r>
              <w:t>B</w:t>
            </w:r>
            <w:r w:rsidRPr="00E62ADA">
              <w:t>GL)</w:t>
            </w:r>
          </w:p>
        </w:tc>
        <w:tc>
          <w:tcPr>
            <w:tcW w:w="1634" w:type="dxa"/>
            <w:tcBorders>
              <w:bottom w:val="single" w:sz="4" w:space="0" w:color="auto"/>
            </w:tcBorders>
            <w:shd w:val="clear" w:color="auto" w:fill="C6D9F1" w:themeFill="text2" w:themeFillTint="33"/>
          </w:tcPr>
          <w:p w:rsidR="00A21031" w:rsidRPr="00E62ADA" w:rsidRDefault="00A21031" w:rsidP="00A21031">
            <w:pPr>
              <w:pStyle w:val="Tableheading"/>
            </w:pPr>
            <w:r w:rsidRPr="00E62ADA">
              <w:t>Bottom</w:t>
            </w:r>
            <w:r>
              <w:t xml:space="preserve"> </w:t>
            </w:r>
            <w:r w:rsidRPr="00E62ADA">
              <w:t>(m</w:t>
            </w:r>
            <w:r>
              <w:t>B</w:t>
            </w:r>
            <w:r w:rsidRPr="00E62ADA">
              <w:t>GL)</w:t>
            </w:r>
          </w:p>
        </w:tc>
        <w:tc>
          <w:tcPr>
            <w:tcW w:w="2977" w:type="dxa"/>
            <w:tcBorders>
              <w:bottom w:val="single" w:sz="4" w:space="0" w:color="auto"/>
            </w:tcBorders>
            <w:shd w:val="clear" w:color="auto" w:fill="C6D9F1" w:themeFill="text2" w:themeFillTint="33"/>
          </w:tcPr>
          <w:p w:rsidR="00A21031" w:rsidRPr="00E62ADA" w:rsidRDefault="00A21031" w:rsidP="00A21031">
            <w:pPr>
              <w:pStyle w:val="Tableheading"/>
            </w:pPr>
            <w:r w:rsidRPr="00E62ADA">
              <w:t>Rock</w:t>
            </w:r>
            <w:r>
              <w:t xml:space="preserve"> </w:t>
            </w:r>
            <w:r w:rsidRPr="00E62ADA">
              <w:t>unit</w:t>
            </w:r>
            <w:r>
              <w:t xml:space="preserve"> </w:t>
            </w:r>
            <w:r w:rsidRPr="00E62ADA">
              <w:t>name</w:t>
            </w:r>
          </w:p>
        </w:tc>
      </w:tr>
      <w:tr w:rsidR="00A21031" w:rsidRPr="00E62ADA" w:rsidTr="00A21031">
        <w:tc>
          <w:tcPr>
            <w:tcW w:w="1242" w:type="dxa"/>
            <w:tcBorders>
              <w:top w:val="single" w:sz="4" w:space="0" w:color="auto"/>
              <w:bottom w:val="single" w:sz="4" w:space="0" w:color="auto"/>
              <w:right w:val="single" w:sz="4" w:space="0" w:color="auto"/>
            </w:tcBorders>
          </w:tcPr>
          <w:p w:rsidR="00A21031" w:rsidRPr="00E62ADA" w:rsidRDefault="00A21031" w:rsidP="00A21031">
            <w:pPr>
              <w:pStyle w:val="Tabletext"/>
            </w:pPr>
            <w:r w:rsidRPr="00E62ADA">
              <w:t>14843</w:t>
            </w:r>
          </w:p>
        </w:tc>
        <w:tc>
          <w:tcPr>
            <w:tcW w:w="1485" w:type="dxa"/>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rsidRPr="00E62ADA">
              <w:t>0</w:t>
            </w:r>
            <w:r>
              <w:t>.0</w:t>
            </w:r>
          </w:p>
        </w:tc>
        <w:tc>
          <w:tcPr>
            <w:tcW w:w="1634" w:type="dxa"/>
            <w:tcBorders>
              <w:top w:val="single" w:sz="4" w:space="0" w:color="auto"/>
              <w:left w:val="single" w:sz="4" w:space="0" w:color="auto"/>
              <w:bottom w:val="single" w:sz="4" w:space="0" w:color="auto"/>
              <w:right w:val="single" w:sz="4" w:space="0" w:color="auto"/>
            </w:tcBorders>
          </w:tcPr>
          <w:p w:rsidR="00A21031" w:rsidRPr="00E62ADA" w:rsidRDefault="00A21031" w:rsidP="00A21031">
            <w:pPr>
              <w:pStyle w:val="Tabletext"/>
            </w:pPr>
            <w:r w:rsidRPr="00E62ADA">
              <w:t>25.9</w:t>
            </w:r>
          </w:p>
        </w:tc>
        <w:tc>
          <w:tcPr>
            <w:tcW w:w="2977" w:type="dxa"/>
            <w:tcBorders>
              <w:top w:val="single" w:sz="4" w:space="0" w:color="auto"/>
              <w:left w:val="single" w:sz="4" w:space="0" w:color="auto"/>
              <w:bottom w:val="single" w:sz="4" w:space="0" w:color="auto"/>
            </w:tcBorders>
          </w:tcPr>
          <w:p w:rsidR="00A21031" w:rsidRPr="00E62ADA" w:rsidRDefault="00A21031" w:rsidP="00A21031">
            <w:pPr>
              <w:pStyle w:val="Tabletext"/>
            </w:pPr>
            <w:r w:rsidRPr="00E62ADA">
              <w:t>Quaternary/</w:t>
            </w:r>
            <w:r>
              <w:t>T</w:t>
            </w:r>
            <w:r w:rsidRPr="00E62ADA">
              <w:t>ertiary</w:t>
            </w:r>
          </w:p>
        </w:tc>
      </w:tr>
      <w:tr w:rsidR="00A21031" w:rsidRPr="00E62ADA" w:rsidTr="00A21031">
        <w:tc>
          <w:tcPr>
            <w:tcW w:w="1242" w:type="dxa"/>
            <w:tcBorders>
              <w:bottom w:val="nil"/>
              <w:right w:val="single" w:sz="4" w:space="0" w:color="auto"/>
            </w:tcBorders>
          </w:tcPr>
          <w:p w:rsidR="00A21031" w:rsidRPr="00E62ADA" w:rsidRDefault="00A21031" w:rsidP="00A21031">
            <w:pPr>
              <w:pStyle w:val="Tabletext"/>
            </w:pPr>
            <w:r w:rsidRPr="00E62ADA">
              <w:t>16783</w:t>
            </w:r>
          </w:p>
        </w:tc>
        <w:tc>
          <w:tcPr>
            <w:tcW w:w="1485" w:type="dxa"/>
            <w:tcBorders>
              <w:left w:val="single" w:sz="4" w:space="0" w:color="auto"/>
              <w:bottom w:val="nil"/>
              <w:right w:val="single" w:sz="4" w:space="0" w:color="auto"/>
            </w:tcBorders>
            <w:vAlign w:val="bottom"/>
          </w:tcPr>
          <w:p w:rsidR="00A21031" w:rsidRPr="00E62ADA" w:rsidRDefault="00A21031" w:rsidP="00A21031">
            <w:pPr>
              <w:pStyle w:val="Tabletext"/>
            </w:pPr>
            <w:r w:rsidRPr="00E62ADA">
              <w:t>0</w:t>
            </w:r>
            <w:r>
              <w:t>.0</w:t>
            </w:r>
          </w:p>
        </w:tc>
        <w:tc>
          <w:tcPr>
            <w:tcW w:w="1634" w:type="dxa"/>
            <w:tcBorders>
              <w:left w:val="single" w:sz="4" w:space="0" w:color="auto"/>
              <w:bottom w:val="nil"/>
              <w:right w:val="single" w:sz="4" w:space="0" w:color="auto"/>
            </w:tcBorders>
            <w:vAlign w:val="bottom"/>
          </w:tcPr>
          <w:p w:rsidR="00A21031" w:rsidRPr="00E62ADA" w:rsidRDefault="00A21031" w:rsidP="00A21031">
            <w:pPr>
              <w:pStyle w:val="Tabletext"/>
            </w:pPr>
            <w:r w:rsidRPr="00E62ADA">
              <w:t>45.7</w:t>
            </w:r>
          </w:p>
        </w:tc>
        <w:tc>
          <w:tcPr>
            <w:tcW w:w="2977" w:type="dxa"/>
            <w:tcBorders>
              <w:left w:val="single" w:sz="4" w:space="0" w:color="auto"/>
              <w:bottom w:val="nil"/>
            </w:tcBorders>
            <w:vAlign w:val="bottom"/>
          </w:tcPr>
          <w:p w:rsidR="00A21031" w:rsidRPr="00E62ADA" w:rsidRDefault="00A21031" w:rsidP="00A21031">
            <w:pPr>
              <w:pStyle w:val="Tabletext"/>
            </w:pPr>
            <w:r w:rsidRPr="00E62ADA">
              <w:t>Quaternary</w:t>
            </w:r>
            <w:r>
              <w:t>/</w:t>
            </w:r>
            <w:r w:rsidRPr="00E62ADA">
              <w:t>Tertiary</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45.7</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210.3</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Griman</w:t>
            </w:r>
            <w:r>
              <w:t xml:space="preserve"> </w:t>
            </w:r>
            <w:r w:rsidRPr="00E62ADA">
              <w:t>Creek</w:t>
            </w:r>
            <w:r>
              <w:t xml:space="preserve"> </w:t>
            </w:r>
            <w:r w:rsidRPr="00E62ADA">
              <w:t>Formation</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210.3</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426.7</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Surat</w:t>
            </w:r>
            <w:r>
              <w:t xml:space="preserve"> </w:t>
            </w:r>
            <w:r w:rsidRPr="00E62ADA">
              <w:t>Siltstone</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426.7</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481.6</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Coreena</w:t>
            </w:r>
            <w:r>
              <w:t xml:space="preserve"> </w:t>
            </w:r>
            <w:r w:rsidRPr="00E62ADA">
              <w:t>Member</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481.6</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561.4</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Doncaster</w:t>
            </w:r>
            <w:r>
              <w:t xml:space="preserve"> </w:t>
            </w:r>
            <w:r w:rsidRPr="00E62ADA">
              <w:t>Member</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561.4</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917.4</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Bungil</w:t>
            </w:r>
            <w:r>
              <w:t xml:space="preserve"> </w:t>
            </w:r>
            <w:r w:rsidRPr="00E62ADA">
              <w:t>Formation</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vAlign w:val="bottom"/>
          </w:tcPr>
          <w:p w:rsidR="00A21031" w:rsidRPr="00E62ADA" w:rsidRDefault="00A21031" w:rsidP="00A21031">
            <w:pPr>
              <w:pStyle w:val="Tabletext"/>
            </w:pPr>
            <w:r w:rsidRPr="00E62ADA">
              <w:t>917.4</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t>–</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Mooga</w:t>
            </w:r>
            <w:r>
              <w:t xml:space="preserve"> </w:t>
            </w:r>
            <w:r w:rsidRPr="00E62ADA">
              <w:t>Sandstone</w:t>
            </w:r>
          </w:p>
        </w:tc>
      </w:tr>
      <w:tr w:rsidR="00A21031" w:rsidRPr="00E62ADA" w:rsidTr="00A21031">
        <w:tc>
          <w:tcPr>
            <w:tcW w:w="1242" w:type="dxa"/>
            <w:tcBorders>
              <w:top w:val="nil"/>
              <w:bottom w:val="nil"/>
              <w:right w:val="single" w:sz="4" w:space="0" w:color="auto"/>
            </w:tcBorders>
          </w:tcPr>
          <w:p w:rsidR="00A21031" w:rsidRPr="00E62ADA" w:rsidRDefault="00A21031" w:rsidP="00A21031">
            <w:pPr>
              <w:pStyle w:val="Tabletext"/>
            </w:pPr>
          </w:p>
        </w:tc>
        <w:tc>
          <w:tcPr>
            <w:tcW w:w="1485" w:type="dxa"/>
            <w:tcBorders>
              <w:top w:val="nil"/>
              <w:left w:val="single" w:sz="4" w:space="0" w:color="auto"/>
              <w:bottom w:val="nil"/>
              <w:right w:val="single" w:sz="4" w:space="0" w:color="auto"/>
            </w:tcBorders>
          </w:tcPr>
          <w:p w:rsidR="00A21031" w:rsidRPr="00E62ADA" w:rsidRDefault="00A21031" w:rsidP="00A21031">
            <w:pPr>
              <w:pStyle w:val="Tabletext"/>
            </w:pPr>
            <w:r>
              <w:t>–</w:t>
            </w:r>
          </w:p>
        </w:tc>
        <w:tc>
          <w:tcPr>
            <w:tcW w:w="1634" w:type="dxa"/>
            <w:tcBorders>
              <w:top w:val="nil"/>
              <w:left w:val="single" w:sz="4" w:space="0" w:color="auto"/>
              <w:bottom w:val="nil"/>
              <w:right w:val="single" w:sz="4" w:space="0" w:color="auto"/>
            </w:tcBorders>
            <w:vAlign w:val="bottom"/>
          </w:tcPr>
          <w:p w:rsidR="00A21031" w:rsidRPr="00E62ADA" w:rsidRDefault="00A21031" w:rsidP="00A21031">
            <w:pPr>
              <w:pStyle w:val="Tabletext"/>
            </w:pPr>
            <w:r>
              <w:t>–</w:t>
            </w:r>
          </w:p>
        </w:tc>
        <w:tc>
          <w:tcPr>
            <w:tcW w:w="2977" w:type="dxa"/>
            <w:tcBorders>
              <w:top w:val="nil"/>
              <w:left w:val="single" w:sz="4" w:space="0" w:color="auto"/>
              <w:bottom w:val="nil"/>
            </w:tcBorders>
            <w:vAlign w:val="bottom"/>
          </w:tcPr>
          <w:p w:rsidR="00A21031" w:rsidRPr="00E62ADA" w:rsidRDefault="00A21031" w:rsidP="00A21031">
            <w:pPr>
              <w:pStyle w:val="Tabletext"/>
            </w:pPr>
            <w:r w:rsidRPr="00E62ADA">
              <w:t>Orallo</w:t>
            </w:r>
            <w:r>
              <w:t xml:space="preserve"> </w:t>
            </w:r>
            <w:r w:rsidRPr="00E62ADA">
              <w:t>Formation</w:t>
            </w:r>
          </w:p>
        </w:tc>
      </w:tr>
      <w:tr w:rsidR="00A21031" w:rsidRPr="00E62ADA" w:rsidTr="00A21031">
        <w:tc>
          <w:tcPr>
            <w:tcW w:w="1242" w:type="dxa"/>
            <w:tcBorders>
              <w:top w:val="nil"/>
              <w:bottom w:val="single" w:sz="4" w:space="0" w:color="auto"/>
              <w:right w:val="single" w:sz="4" w:space="0" w:color="auto"/>
            </w:tcBorders>
          </w:tcPr>
          <w:p w:rsidR="00A21031" w:rsidRPr="00E62ADA" w:rsidRDefault="00A21031" w:rsidP="00A21031">
            <w:pPr>
              <w:pStyle w:val="Tabletext"/>
            </w:pPr>
          </w:p>
        </w:tc>
        <w:tc>
          <w:tcPr>
            <w:tcW w:w="1485" w:type="dxa"/>
            <w:tcBorders>
              <w:top w:val="nil"/>
              <w:left w:val="single" w:sz="4" w:space="0" w:color="auto"/>
              <w:bottom w:val="single" w:sz="4" w:space="0" w:color="auto"/>
              <w:right w:val="single" w:sz="4" w:space="0" w:color="auto"/>
            </w:tcBorders>
          </w:tcPr>
          <w:p w:rsidR="00A21031" w:rsidRPr="00E62ADA" w:rsidRDefault="00A21031" w:rsidP="00A21031">
            <w:pPr>
              <w:pStyle w:val="Tabletext"/>
            </w:pPr>
            <w:r>
              <w:t>–</w:t>
            </w:r>
          </w:p>
        </w:tc>
        <w:tc>
          <w:tcPr>
            <w:tcW w:w="1634" w:type="dxa"/>
            <w:tcBorders>
              <w:top w:val="nil"/>
              <w:left w:val="single" w:sz="4" w:space="0" w:color="auto"/>
              <w:bottom w:val="single" w:sz="4" w:space="0" w:color="auto"/>
              <w:right w:val="single" w:sz="4" w:space="0" w:color="auto"/>
            </w:tcBorders>
            <w:vAlign w:val="bottom"/>
          </w:tcPr>
          <w:p w:rsidR="00A21031" w:rsidRPr="00E62ADA" w:rsidRDefault="00A21031" w:rsidP="00A21031">
            <w:pPr>
              <w:pStyle w:val="Tabletext"/>
            </w:pPr>
            <w:r w:rsidRPr="00E62ADA">
              <w:t>1315.2</w:t>
            </w:r>
          </w:p>
        </w:tc>
        <w:tc>
          <w:tcPr>
            <w:tcW w:w="2977" w:type="dxa"/>
            <w:tcBorders>
              <w:top w:val="nil"/>
              <w:left w:val="single" w:sz="4" w:space="0" w:color="auto"/>
              <w:bottom w:val="single" w:sz="4" w:space="0" w:color="auto"/>
            </w:tcBorders>
            <w:vAlign w:val="bottom"/>
          </w:tcPr>
          <w:p w:rsidR="00A21031" w:rsidRPr="00E62ADA" w:rsidRDefault="00A21031" w:rsidP="00A21031">
            <w:pPr>
              <w:pStyle w:val="Tabletext"/>
            </w:pPr>
            <w:r w:rsidRPr="00E62ADA">
              <w:t>Gubberamunda</w:t>
            </w:r>
            <w:r>
              <w:t xml:space="preserve"> </w:t>
            </w:r>
            <w:r w:rsidRPr="00E62ADA">
              <w:t>Sandstone</w:t>
            </w:r>
          </w:p>
        </w:tc>
      </w:tr>
    </w:tbl>
    <w:p w:rsidR="00A21031" w:rsidRPr="00BD3F1D" w:rsidRDefault="00A21031">
      <w:pPr>
        <w:pStyle w:val="BelowTableFigureText9pt"/>
      </w:pPr>
      <w:r w:rsidRPr="00BD3F1D">
        <w:t>– = not available, mBGL = metres below ground level.</w:t>
      </w:r>
      <w:r w:rsidRPr="00BD3F1D">
        <w:br/>
        <w:t>© Copyright, NSW OoW 2010</w:t>
      </w:r>
    </w:p>
    <w:p w:rsidR="00D1033B" w:rsidRDefault="00D1033B" w:rsidP="00A21031">
      <w:pPr>
        <w:pStyle w:val="BRcaption"/>
      </w:pPr>
      <w:bookmarkStart w:id="1272" w:name="_Ref358302304"/>
      <w:bookmarkStart w:id="1273" w:name="_Toc391885833"/>
    </w:p>
    <w:p w:rsidR="00A21031" w:rsidRPr="00B91856" w:rsidRDefault="00A21031" w:rsidP="00A21031">
      <w:pPr>
        <w:pStyle w:val="BRcaption"/>
      </w:pPr>
      <w:r>
        <w:t xml:space="preserve">Table </w:t>
      </w:r>
      <w:r w:rsidR="003942EF">
        <w:rPr>
          <w:noProof/>
        </w:rPr>
        <w:t>176</w:t>
      </w:r>
      <w:bookmarkEnd w:id="1272"/>
      <w:r>
        <w:t xml:space="preserve"> </w:t>
      </w:r>
      <w:r w:rsidRPr="00B91856">
        <w:t>Coorigul</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273"/>
    </w:p>
    <w:tbl>
      <w:tblPr>
        <w:tblStyle w:val="TableGrid"/>
        <w:tblW w:w="8897" w:type="dxa"/>
        <w:tblLayout w:type="fixed"/>
        <w:tblLook w:val="04A0"/>
      </w:tblPr>
      <w:tblGrid>
        <w:gridCol w:w="3369"/>
        <w:gridCol w:w="2764"/>
        <w:gridCol w:w="2764"/>
      </w:tblGrid>
      <w:tr w:rsidR="00A21031" w:rsidRPr="00972110" w:rsidTr="00BD3F1D">
        <w:trPr>
          <w:tblHeader/>
        </w:trPr>
        <w:tc>
          <w:tcPr>
            <w:tcW w:w="3369" w:type="dxa"/>
            <w:tcBorders>
              <w:bottom w:val="single" w:sz="4" w:space="0" w:color="auto"/>
            </w:tcBorders>
            <w:shd w:val="clear" w:color="auto" w:fill="C6D9F1" w:themeFill="text2" w:themeFillTint="33"/>
          </w:tcPr>
          <w:p w:rsidR="00A21031" w:rsidRPr="00972110" w:rsidRDefault="00A21031">
            <w:pPr>
              <w:pStyle w:val="Tableheading"/>
            </w:pPr>
            <w:r w:rsidRPr="00972110">
              <w:t>Variable</w:t>
            </w:r>
          </w:p>
        </w:tc>
        <w:tc>
          <w:tcPr>
            <w:tcW w:w="5528" w:type="dxa"/>
            <w:gridSpan w:val="2"/>
            <w:tcBorders>
              <w:bottom w:val="single" w:sz="4" w:space="0" w:color="auto"/>
            </w:tcBorders>
            <w:shd w:val="clear" w:color="auto" w:fill="C6D9F1" w:themeFill="text2" w:themeFillTint="33"/>
          </w:tcPr>
          <w:p w:rsidR="00A21031" w:rsidRPr="00972110" w:rsidRDefault="00A21031">
            <w:pPr>
              <w:pStyle w:val="Tableheading"/>
            </w:pPr>
            <w:r w:rsidRPr="00972110">
              <w:t>Details</w:t>
            </w:r>
          </w:p>
        </w:tc>
      </w:tr>
      <w:tr w:rsidR="00A21031" w:rsidRPr="00972110" w:rsidTr="00BD3F1D">
        <w:trPr>
          <w:tblHeader/>
        </w:trPr>
        <w:tc>
          <w:tcPr>
            <w:tcW w:w="3369" w:type="dxa"/>
            <w:tcBorders>
              <w:bottom w:val="single" w:sz="4" w:space="0" w:color="auto"/>
            </w:tcBorders>
          </w:tcPr>
          <w:p w:rsidR="003204A9" w:rsidRDefault="00A21031">
            <w:pPr>
              <w:pStyle w:val="Tableheading"/>
            </w:pPr>
            <w:r w:rsidRPr="00972110">
              <w:t>Bore ID (Queensland)</w:t>
            </w:r>
          </w:p>
        </w:tc>
        <w:tc>
          <w:tcPr>
            <w:tcW w:w="2764" w:type="dxa"/>
            <w:tcBorders>
              <w:bottom w:val="single" w:sz="4" w:space="0" w:color="auto"/>
            </w:tcBorders>
          </w:tcPr>
          <w:p w:rsidR="003204A9" w:rsidRDefault="00A21031">
            <w:pPr>
              <w:pStyle w:val="Tableheading"/>
            </w:pPr>
            <w:r w:rsidRPr="00972110">
              <w:t xml:space="preserve">14843 </w:t>
            </w:r>
          </w:p>
        </w:tc>
        <w:tc>
          <w:tcPr>
            <w:tcW w:w="2764" w:type="dxa"/>
            <w:tcBorders>
              <w:bottom w:val="single" w:sz="4" w:space="0" w:color="auto"/>
            </w:tcBorders>
          </w:tcPr>
          <w:p w:rsidR="003204A9" w:rsidRDefault="00A21031">
            <w:pPr>
              <w:pStyle w:val="Tableheading"/>
            </w:pPr>
            <w:r w:rsidRPr="00972110">
              <w:t xml:space="preserve">16783 </w:t>
            </w:r>
          </w:p>
        </w:tc>
      </w:tr>
      <w:tr w:rsidR="00BD3F1D" w:rsidRPr="00972110" w:rsidTr="00BD3F1D">
        <w:trPr>
          <w:tblHeader/>
        </w:trPr>
        <w:tc>
          <w:tcPr>
            <w:tcW w:w="3369" w:type="dxa"/>
            <w:tcBorders>
              <w:top w:val="single" w:sz="4" w:space="0" w:color="auto"/>
              <w:bottom w:val="single" w:sz="4" w:space="0" w:color="auto"/>
            </w:tcBorders>
          </w:tcPr>
          <w:p w:rsidR="003204A9" w:rsidRDefault="00BD3F1D">
            <w:pPr>
              <w:pStyle w:val="Tableheading"/>
            </w:pPr>
            <w:r w:rsidRPr="00972110">
              <w:t>Sample date</w:t>
            </w:r>
          </w:p>
        </w:tc>
        <w:tc>
          <w:tcPr>
            <w:tcW w:w="2764" w:type="dxa"/>
            <w:tcBorders>
              <w:top w:val="single" w:sz="4" w:space="0" w:color="auto"/>
              <w:bottom w:val="single" w:sz="4" w:space="0" w:color="auto"/>
            </w:tcBorders>
          </w:tcPr>
          <w:p w:rsidR="003204A9" w:rsidRDefault="00BD3F1D">
            <w:pPr>
              <w:pStyle w:val="Tableheading"/>
            </w:pPr>
            <w:r w:rsidRPr="00972110">
              <w:t>–</w:t>
            </w:r>
          </w:p>
        </w:tc>
        <w:tc>
          <w:tcPr>
            <w:tcW w:w="2764" w:type="dxa"/>
            <w:tcBorders>
              <w:top w:val="single" w:sz="4" w:space="0" w:color="auto"/>
              <w:bottom w:val="single" w:sz="4" w:space="0" w:color="auto"/>
            </w:tcBorders>
          </w:tcPr>
          <w:p w:rsidR="003204A9" w:rsidRDefault="00BD3F1D">
            <w:pPr>
              <w:pStyle w:val="Tableheading"/>
            </w:pPr>
            <w:r w:rsidRPr="00972110">
              <w:t>1990</w:t>
            </w:r>
          </w:p>
        </w:tc>
      </w:tr>
      <w:tr w:rsidR="00A21031" w:rsidRPr="00972110" w:rsidTr="00A21031">
        <w:tc>
          <w:tcPr>
            <w:tcW w:w="3369" w:type="dxa"/>
            <w:tcBorders>
              <w:bottom w:val="single" w:sz="4" w:space="0" w:color="auto"/>
            </w:tcBorders>
          </w:tcPr>
          <w:p w:rsidR="00A21031" w:rsidRPr="00972110" w:rsidRDefault="00A21031" w:rsidP="00A21031">
            <w:pPr>
              <w:pStyle w:val="Tabletext"/>
            </w:pPr>
            <w:r w:rsidRPr="00972110">
              <w:t>Distance from spring complex (kilometres)</w:t>
            </w:r>
          </w:p>
        </w:tc>
        <w:tc>
          <w:tcPr>
            <w:tcW w:w="2764" w:type="dxa"/>
            <w:tcBorders>
              <w:bottom w:val="single" w:sz="4" w:space="0" w:color="auto"/>
            </w:tcBorders>
          </w:tcPr>
          <w:p w:rsidR="00A21031" w:rsidRPr="00972110" w:rsidRDefault="00A21031" w:rsidP="00A21031">
            <w:pPr>
              <w:pStyle w:val="Tabletext"/>
            </w:pPr>
            <w:r w:rsidRPr="00972110">
              <w:t>9.6</w:t>
            </w:r>
          </w:p>
        </w:tc>
        <w:tc>
          <w:tcPr>
            <w:tcW w:w="2764" w:type="dxa"/>
            <w:tcBorders>
              <w:bottom w:val="single" w:sz="4" w:space="0" w:color="auto"/>
            </w:tcBorders>
          </w:tcPr>
          <w:p w:rsidR="00A21031" w:rsidRPr="00972110" w:rsidRDefault="00A21031" w:rsidP="00A21031">
            <w:pPr>
              <w:pStyle w:val="Tabletext"/>
            </w:pPr>
            <w:r w:rsidRPr="00972110">
              <w:t>4.0</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Source aquifer</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Quaternary/tertiary</w:t>
            </w:r>
          </w:p>
          <w:p w:rsidR="00A21031" w:rsidRPr="00972110" w:rsidRDefault="00A21031" w:rsidP="00A21031">
            <w:pPr>
              <w:pStyle w:val="Tabletext"/>
            </w:pPr>
          </w:p>
        </w:tc>
        <w:tc>
          <w:tcPr>
            <w:tcW w:w="2764" w:type="dxa"/>
            <w:tcBorders>
              <w:top w:val="single" w:sz="4" w:space="0" w:color="auto"/>
              <w:bottom w:val="single" w:sz="4" w:space="0" w:color="auto"/>
            </w:tcBorders>
          </w:tcPr>
          <w:p w:rsidR="00A21031" w:rsidRPr="00972110" w:rsidRDefault="00A21031" w:rsidP="00A21031">
            <w:pPr>
              <w:pStyle w:val="Tabletext"/>
            </w:pPr>
            <w:r w:rsidRPr="00972110">
              <w:t>Mooga Sandstone/Gubberamunda Sandstone</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Screens (metres)</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Opening 1004–1315.21</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Year drilled</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Standing water level (natural surface elevation)</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–9.14</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37.1</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Total depth (metres)</w:t>
            </w:r>
          </w:p>
        </w:tc>
        <w:tc>
          <w:tcPr>
            <w:tcW w:w="2764" w:type="dxa"/>
            <w:tcBorders>
              <w:top w:val="single" w:sz="4" w:space="0" w:color="auto"/>
              <w:bottom w:val="single" w:sz="4" w:space="0" w:color="auto"/>
            </w:tcBorders>
          </w:tcPr>
          <w:p w:rsidR="00A21031" w:rsidRPr="00972110" w:rsidRDefault="00A21031" w:rsidP="00A21031">
            <w:pPr>
              <w:pStyle w:val="Tabletext"/>
            </w:pPr>
          </w:p>
        </w:tc>
        <w:tc>
          <w:tcPr>
            <w:tcW w:w="2764" w:type="dxa"/>
            <w:tcBorders>
              <w:top w:val="single" w:sz="4" w:space="0" w:color="auto"/>
              <w:bottom w:val="single" w:sz="4" w:space="0" w:color="auto"/>
            </w:tcBorders>
          </w:tcPr>
          <w:p w:rsidR="00A21031" w:rsidRPr="00972110" w:rsidRDefault="00A21031" w:rsidP="00A21031">
            <w:pPr>
              <w:pStyle w:val="Tabletext"/>
            </w:pPr>
            <w:r w:rsidRPr="00972110">
              <w:t>131.25</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Natural surface elevation (mAHD)</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155.1 (DEM)</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167.5</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Facility status</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Abandoned and destroyed</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Existing</w:t>
            </w:r>
          </w:p>
        </w:tc>
      </w:tr>
      <w:tr w:rsidR="00A21031" w:rsidRPr="00972110" w:rsidTr="00A21031">
        <w:tc>
          <w:tcPr>
            <w:tcW w:w="3369" w:type="dxa"/>
            <w:tcBorders>
              <w:top w:val="single" w:sz="4" w:space="0" w:color="auto"/>
              <w:bottom w:val="single" w:sz="4" w:space="0" w:color="auto"/>
            </w:tcBorders>
          </w:tcPr>
          <w:p w:rsidR="00A21031" w:rsidRPr="00972110" w:rsidRDefault="00A21031" w:rsidP="00A21031">
            <w:pPr>
              <w:pStyle w:val="Tabletext"/>
            </w:pPr>
            <w:r w:rsidRPr="00972110">
              <w:t>Facility type</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Subartesian</w:t>
            </w:r>
          </w:p>
        </w:tc>
        <w:tc>
          <w:tcPr>
            <w:tcW w:w="2764" w:type="dxa"/>
            <w:tcBorders>
              <w:top w:val="single" w:sz="4" w:space="0" w:color="auto"/>
              <w:bottom w:val="single" w:sz="4" w:space="0" w:color="auto"/>
            </w:tcBorders>
          </w:tcPr>
          <w:p w:rsidR="00A21031" w:rsidRPr="00972110" w:rsidRDefault="00A21031" w:rsidP="00A21031">
            <w:pPr>
              <w:pStyle w:val="Tabletext"/>
            </w:pPr>
            <w:r w:rsidRPr="00972110">
              <w:t>Artesian, controlled flow</w:t>
            </w:r>
          </w:p>
        </w:tc>
      </w:tr>
      <w:tr w:rsidR="00A21031" w:rsidRPr="00972110" w:rsidTr="00A21031">
        <w:tc>
          <w:tcPr>
            <w:tcW w:w="8897" w:type="dxa"/>
            <w:gridSpan w:val="3"/>
            <w:tcBorders>
              <w:bottom w:val="single" w:sz="4" w:space="0" w:color="auto"/>
            </w:tcBorders>
          </w:tcPr>
          <w:p w:rsidR="00A21031" w:rsidRPr="00972110" w:rsidRDefault="00A21031" w:rsidP="00A21031">
            <w:pPr>
              <w:pStyle w:val="Tabletext"/>
            </w:pPr>
            <w:r w:rsidRPr="00972110">
              <w:rPr>
                <w:i/>
              </w:rPr>
              <w:t>Physicochemical parameters</w:t>
            </w:r>
          </w:p>
        </w:tc>
      </w:tr>
      <w:tr w:rsidR="00A21031" w:rsidRPr="00972110" w:rsidTr="00A21031">
        <w:tc>
          <w:tcPr>
            <w:tcW w:w="3369" w:type="dxa"/>
            <w:tcBorders>
              <w:top w:val="single" w:sz="4" w:space="0" w:color="auto"/>
              <w:bottom w:val="nil"/>
            </w:tcBorders>
          </w:tcPr>
          <w:p w:rsidR="00A21031" w:rsidRPr="00972110" w:rsidRDefault="00A21031" w:rsidP="00A21031">
            <w:pPr>
              <w:pStyle w:val="Tabletext"/>
            </w:pPr>
            <w:r w:rsidRPr="00972110">
              <w:t>EC (µS/cm)</w:t>
            </w:r>
          </w:p>
        </w:tc>
        <w:tc>
          <w:tcPr>
            <w:tcW w:w="2764" w:type="dxa"/>
            <w:tcBorders>
              <w:top w:val="single" w:sz="4" w:space="0" w:color="auto"/>
              <w:bottom w:val="nil"/>
            </w:tcBorders>
          </w:tcPr>
          <w:p w:rsidR="00A21031" w:rsidRPr="00972110" w:rsidRDefault="00A21031" w:rsidP="00A21031">
            <w:pPr>
              <w:pStyle w:val="Tabletext"/>
            </w:pPr>
            <w:r w:rsidRPr="00972110">
              <w:t>–</w:t>
            </w:r>
          </w:p>
        </w:tc>
        <w:tc>
          <w:tcPr>
            <w:tcW w:w="2764" w:type="dxa"/>
            <w:tcBorders>
              <w:top w:val="single" w:sz="4" w:space="0" w:color="auto"/>
              <w:bottom w:val="nil"/>
            </w:tcBorders>
          </w:tcPr>
          <w:p w:rsidR="00A21031" w:rsidRPr="00972110" w:rsidRDefault="00A21031" w:rsidP="00A21031">
            <w:pPr>
              <w:pStyle w:val="Tabletext"/>
            </w:pPr>
            <w:r w:rsidRPr="00972110">
              <w:t>1100</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pH (field/lab)</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8.8</w:t>
            </w:r>
          </w:p>
        </w:tc>
      </w:tr>
      <w:tr w:rsidR="00A21031" w:rsidRPr="00972110" w:rsidTr="00A21031">
        <w:tc>
          <w:tcPr>
            <w:tcW w:w="3369" w:type="dxa"/>
            <w:tcBorders>
              <w:top w:val="nil"/>
              <w:bottom w:val="single" w:sz="4" w:space="0" w:color="auto"/>
            </w:tcBorders>
          </w:tcPr>
          <w:p w:rsidR="00A21031" w:rsidRPr="00972110" w:rsidRDefault="00A21031" w:rsidP="00A21031">
            <w:pPr>
              <w:pStyle w:val="Tabletext"/>
            </w:pPr>
            <w:r w:rsidRPr="00972110">
              <w:t>Temperature (°C)</w:t>
            </w:r>
          </w:p>
        </w:tc>
        <w:tc>
          <w:tcPr>
            <w:tcW w:w="2764" w:type="dxa"/>
            <w:tcBorders>
              <w:top w:val="nil"/>
              <w:bottom w:val="single" w:sz="4" w:space="0" w:color="auto"/>
            </w:tcBorders>
          </w:tcPr>
          <w:p w:rsidR="00A21031" w:rsidRPr="00972110" w:rsidRDefault="00A21031" w:rsidP="00A21031">
            <w:pPr>
              <w:pStyle w:val="Tabletext"/>
            </w:pPr>
            <w:r w:rsidRPr="00972110">
              <w:t>–</w:t>
            </w:r>
          </w:p>
        </w:tc>
        <w:tc>
          <w:tcPr>
            <w:tcW w:w="2764" w:type="dxa"/>
            <w:tcBorders>
              <w:top w:val="nil"/>
              <w:bottom w:val="single" w:sz="4" w:space="0" w:color="auto"/>
            </w:tcBorders>
          </w:tcPr>
          <w:p w:rsidR="00A21031" w:rsidRPr="00972110" w:rsidRDefault="00A21031" w:rsidP="00A21031">
            <w:pPr>
              <w:pStyle w:val="Tabletext"/>
            </w:pPr>
            <w:r w:rsidRPr="00972110">
              <w:t>53.4</w:t>
            </w:r>
          </w:p>
        </w:tc>
      </w:tr>
      <w:tr w:rsidR="00A21031" w:rsidRPr="00972110" w:rsidTr="00A21031">
        <w:tc>
          <w:tcPr>
            <w:tcW w:w="8897" w:type="dxa"/>
            <w:gridSpan w:val="3"/>
            <w:tcBorders>
              <w:bottom w:val="single" w:sz="4" w:space="0" w:color="auto"/>
            </w:tcBorders>
          </w:tcPr>
          <w:p w:rsidR="00A21031" w:rsidRPr="00972110" w:rsidRDefault="00A21031" w:rsidP="00A21031">
            <w:pPr>
              <w:pStyle w:val="Tabletext"/>
            </w:pPr>
            <w:r w:rsidRPr="00972110">
              <w:rPr>
                <w:i/>
              </w:rPr>
              <w:t>Chemical parameters (milligrams per litre)</w:t>
            </w:r>
          </w:p>
        </w:tc>
      </w:tr>
      <w:tr w:rsidR="00A21031" w:rsidRPr="00972110" w:rsidTr="00A21031">
        <w:tc>
          <w:tcPr>
            <w:tcW w:w="3369" w:type="dxa"/>
            <w:tcBorders>
              <w:top w:val="single" w:sz="4" w:space="0" w:color="auto"/>
              <w:bottom w:val="nil"/>
            </w:tcBorders>
          </w:tcPr>
          <w:p w:rsidR="00A21031" w:rsidRPr="00972110" w:rsidRDefault="00A21031" w:rsidP="00A21031">
            <w:pPr>
              <w:pStyle w:val="Tabletext"/>
            </w:pPr>
            <w:r w:rsidRPr="00972110">
              <w:t>Dissolved oxygen</w:t>
            </w:r>
          </w:p>
        </w:tc>
        <w:tc>
          <w:tcPr>
            <w:tcW w:w="2764" w:type="dxa"/>
            <w:tcBorders>
              <w:top w:val="single" w:sz="4" w:space="0" w:color="auto"/>
              <w:bottom w:val="nil"/>
            </w:tcBorders>
          </w:tcPr>
          <w:p w:rsidR="00A21031" w:rsidRPr="00972110" w:rsidRDefault="00A21031" w:rsidP="00A21031">
            <w:pPr>
              <w:pStyle w:val="Tabletext"/>
            </w:pPr>
            <w:r w:rsidRPr="00972110">
              <w:t>–</w:t>
            </w:r>
          </w:p>
        </w:tc>
        <w:tc>
          <w:tcPr>
            <w:tcW w:w="2764" w:type="dxa"/>
            <w:tcBorders>
              <w:top w:val="single" w:sz="4" w:space="0" w:color="auto"/>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lastRenderedPageBreak/>
              <w:t>TSS</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TDS</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585.3</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Sodium (Na)</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235</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Potassium (K)</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1.8</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Calcium (Ca)</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1.8</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Magnesium (Mg)</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0.1</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Chlorine (Cl)</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64</w:t>
            </w:r>
          </w:p>
        </w:tc>
      </w:tr>
      <w:tr w:rsidR="00A21031" w:rsidRPr="00972110" w:rsidTr="00A21031">
        <w:tc>
          <w:tcPr>
            <w:tcW w:w="3369" w:type="dxa"/>
            <w:tcBorders>
              <w:top w:val="nil"/>
              <w:bottom w:val="nil"/>
            </w:tcBorders>
          </w:tcPr>
          <w:p w:rsidR="00A21031" w:rsidRPr="00972110" w:rsidRDefault="00A21031" w:rsidP="00A21031">
            <w:pPr>
              <w:pStyle w:val="Tabletext"/>
              <w:rPr>
                <w:vertAlign w:val="subscript"/>
              </w:rPr>
            </w:pPr>
            <w:r w:rsidRPr="00972110">
              <w:t>Sulfate (SO</w:t>
            </w:r>
            <w:r w:rsidRPr="00972110">
              <w:rPr>
                <w:vertAlign w:val="subscript"/>
              </w:rPr>
              <w:t>4</w:t>
            </w:r>
            <w:r w:rsidRPr="00972110">
              <w:t>)</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2</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Alkalinity (calcium carbonate)</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421</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Bicarbonate (HCO</w:t>
            </w:r>
            <w:r w:rsidRPr="00972110">
              <w:rPr>
                <w:vertAlign w:val="subscript"/>
              </w:rPr>
              <w:t>3</w:t>
            </w:r>
            <w:r w:rsidRPr="00972110">
              <w:rPr>
                <w:vertAlign w:val="superscript"/>
              </w:rPr>
              <w:t>–</w:t>
            </w:r>
            <w:r w:rsidRPr="00972110">
              <w:t>)</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475</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Carbonate (CO</w:t>
            </w:r>
            <w:r w:rsidRPr="00972110">
              <w:rPr>
                <w:vertAlign w:val="subscript"/>
              </w:rPr>
              <w:t>3</w:t>
            </w:r>
            <w:r w:rsidRPr="00972110">
              <w:rPr>
                <w:vertAlign w:val="superscript"/>
              </w:rPr>
              <w:t>2–</w:t>
            </w:r>
            <w:r w:rsidRPr="00972110">
              <w:t>)</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19</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Fluoride (F)</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0.6</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Bromine (Br)</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Aluminium (Al)</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0.05</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Arsenic (As)</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Barium (Ba)</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Cobalt (Co)</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Iron (Fe)</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0.03</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Manganese (Mn)</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0.01</w:t>
            </w:r>
          </w:p>
        </w:tc>
      </w:tr>
      <w:tr w:rsidR="00A21031" w:rsidRPr="00972110" w:rsidTr="00A21031">
        <w:tc>
          <w:tcPr>
            <w:tcW w:w="3369" w:type="dxa"/>
            <w:tcBorders>
              <w:top w:val="nil"/>
              <w:bottom w:val="nil"/>
            </w:tcBorders>
          </w:tcPr>
          <w:p w:rsidR="00A21031" w:rsidRPr="00972110" w:rsidRDefault="00A21031" w:rsidP="00A21031">
            <w:pPr>
              <w:pStyle w:val="Tabletext"/>
              <w:rPr>
                <w:vertAlign w:val="subscript"/>
              </w:rPr>
            </w:pPr>
            <w:r w:rsidRPr="00972110">
              <w:t>Silica (SiO</w:t>
            </w:r>
            <w:r w:rsidRPr="00972110">
              <w:rPr>
                <w:vertAlign w:val="subscript"/>
              </w:rPr>
              <w:t>2</w:t>
            </w:r>
            <w:r w:rsidRPr="00972110">
              <w:t>)</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26</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Strontium (Sr)</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w:t>
            </w:r>
          </w:p>
        </w:tc>
      </w:tr>
      <w:tr w:rsidR="00A21031" w:rsidRPr="00972110" w:rsidTr="00A21031">
        <w:tc>
          <w:tcPr>
            <w:tcW w:w="3369" w:type="dxa"/>
            <w:tcBorders>
              <w:top w:val="nil"/>
              <w:bottom w:val="nil"/>
            </w:tcBorders>
          </w:tcPr>
          <w:p w:rsidR="00A21031" w:rsidRPr="00972110" w:rsidRDefault="00A21031" w:rsidP="00A21031">
            <w:pPr>
              <w:pStyle w:val="Tabletext"/>
            </w:pPr>
            <w:r w:rsidRPr="00972110">
              <w:t>Zinc (Zn)</w:t>
            </w:r>
          </w:p>
        </w:tc>
        <w:tc>
          <w:tcPr>
            <w:tcW w:w="2764" w:type="dxa"/>
            <w:tcBorders>
              <w:top w:val="nil"/>
              <w:bottom w:val="nil"/>
            </w:tcBorders>
          </w:tcPr>
          <w:p w:rsidR="00A21031" w:rsidRPr="00972110" w:rsidRDefault="00A21031" w:rsidP="00A21031">
            <w:pPr>
              <w:pStyle w:val="Tabletext"/>
            </w:pPr>
            <w:r w:rsidRPr="00972110">
              <w:t>–</w:t>
            </w:r>
          </w:p>
        </w:tc>
        <w:tc>
          <w:tcPr>
            <w:tcW w:w="2764" w:type="dxa"/>
            <w:tcBorders>
              <w:top w:val="nil"/>
              <w:bottom w:val="nil"/>
            </w:tcBorders>
          </w:tcPr>
          <w:p w:rsidR="00A21031" w:rsidRPr="00972110" w:rsidRDefault="00A21031" w:rsidP="00A21031">
            <w:pPr>
              <w:pStyle w:val="Tabletext"/>
            </w:pPr>
            <w:r w:rsidRPr="00972110">
              <w:t>0.01</w:t>
            </w:r>
          </w:p>
        </w:tc>
      </w:tr>
      <w:tr w:rsidR="00A21031" w:rsidRPr="00972110" w:rsidTr="00A21031">
        <w:tc>
          <w:tcPr>
            <w:tcW w:w="3369" w:type="dxa"/>
            <w:tcBorders>
              <w:top w:val="nil"/>
              <w:bottom w:val="single" w:sz="4" w:space="0" w:color="auto"/>
            </w:tcBorders>
          </w:tcPr>
          <w:p w:rsidR="00A21031" w:rsidRPr="00972110" w:rsidRDefault="00A21031" w:rsidP="00A21031">
            <w:pPr>
              <w:pStyle w:val="Tabletext"/>
            </w:pPr>
            <w:r w:rsidRPr="00972110">
              <w:t>Nitrate as NO</w:t>
            </w:r>
            <w:r w:rsidRPr="00972110">
              <w:rPr>
                <w:vertAlign w:val="subscript"/>
              </w:rPr>
              <w:t>3</w:t>
            </w:r>
          </w:p>
        </w:tc>
        <w:tc>
          <w:tcPr>
            <w:tcW w:w="2764" w:type="dxa"/>
            <w:tcBorders>
              <w:top w:val="nil"/>
              <w:bottom w:val="single" w:sz="4" w:space="0" w:color="auto"/>
            </w:tcBorders>
          </w:tcPr>
          <w:p w:rsidR="00A21031" w:rsidRPr="00972110" w:rsidRDefault="00A21031" w:rsidP="00A21031">
            <w:pPr>
              <w:pStyle w:val="Tabletext"/>
            </w:pPr>
            <w:r w:rsidRPr="00972110">
              <w:t>–</w:t>
            </w:r>
          </w:p>
        </w:tc>
        <w:tc>
          <w:tcPr>
            <w:tcW w:w="2764" w:type="dxa"/>
            <w:tcBorders>
              <w:top w:val="nil"/>
              <w:bottom w:val="single" w:sz="4" w:space="0" w:color="auto"/>
            </w:tcBorders>
          </w:tcPr>
          <w:p w:rsidR="00A21031" w:rsidRPr="00972110" w:rsidRDefault="00A21031" w:rsidP="00A21031">
            <w:pPr>
              <w:pStyle w:val="Tabletext"/>
            </w:pPr>
            <w:r w:rsidRPr="00972110">
              <w:t>1.4</w:t>
            </w:r>
          </w:p>
        </w:tc>
      </w:tr>
    </w:tbl>
    <w:p w:rsidR="00A21031" w:rsidRPr="00BD3F1D" w:rsidRDefault="00A21031">
      <w:pPr>
        <w:pStyle w:val="BelowTableFigureText9pt"/>
      </w:pPr>
      <w:r>
        <w:t xml:space="preserve">– = not available, DEM = digital elevation model, EC = electrical conductivity, mAHD = metres Australian height datum, </w:t>
      </w:r>
      <w:r>
        <w:rPr>
          <w:rFonts w:cs="Calibri"/>
        </w:rPr>
        <w:t>µS/cm</w:t>
      </w:r>
      <w:r>
        <w:t> = microsiemens per centimetre, TDS = total dissolved solids, TSS = total suspended solids.</w:t>
      </w:r>
      <w:r>
        <w:br/>
      </w:r>
      <w:r>
        <w:rPr>
          <w:rFonts w:cs="Calibri"/>
        </w:rPr>
        <w:t xml:space="preserve">© Copyright, </w:t>
      </w:r>
      <w:r>
        <w:rPr>
          <w:rFonts w:cs="Calibri"/>
          <w:lang w:eastAsia="en-AU"/>
        </w:rPr>
        <w:t>NSW OoW 2010</w:t>
      </w:r>
    </w:p>
    <w:p w:rsidR="00A21031" w:rsidRDefault="00A21031" w:rsidP="00A21031">
      <w:pPr>
        <w:rPr>
          <w:sz w:val="18"/>
        </w:rPr>
      </w:pPr>
      <w:r>
        <w:rPr>
          <w:noProof/>
          <w:sz w:val="18"/>
          <w:lang w:val="en-AU" w:eastAsia="en-AU"/>
        </w:rPr>
        <w:lastRenderedPageBreak/>
        <w:drawing>
          <wp:inline distT="0" distB="0" distL="0" distR="0">
            <wp:extent cx="4486940" cy="3572540"/>
            <wp:effectExtent l="0" t="0" r="889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igul.bmp"/>
                    <pic:cNvPicPr/>
                  </pic:nvPicPr>
                  <pic:blipFill rotWithShape="1">
                    <a:blip r:embed="rId1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4" t="10219" r="18220" b="8029"/>
                    <a:stretch/>
                  </pic:blipFill>
                  <pic:spPr bwMode="auto">
                    <a:xfrm>
                      <a:off x="0" y="0"/>
                      <a:ext cx="4487683" cy="35731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21031" w:rsidRPr="00D324DF" w:rsidRDefault="00A21031" w:rsidP="00A21031">
      <w:pPr>
        <w:pStyle w:val="BelowTableFigureText9pt"/>
      </w:pPr>
      <w:r w:rsidRPr="00D324DF">
        <w:t>Note: No water chemistry data were available for bore 14843.</w:t>
      </w:r>
    </w:p>
    <w:p w:rsidR="00A21031" w:rsidRDefault="00A21031" w:rsidP="004B37D4">
      <w:pPr>
        <w:pStyle w:val="BRCaption-figure"/>
      </w:pPr>
      <w:bookmarkStart w:id="1274" w:name="_Toc391885943"/>
      <w:r>
        <w:t xml:space="preserve">Figure </w:t>
      </w:r>
      <w:r w:rsidR="003942EF">
        <w:rPr>
          <w:noProof/>
        </w:rPr>
        <w:t>86</w:t>
      </w:r>
      <w:r>
        <w:t xml:space="preserve"> Coorigul spring complex—Piper plot of waterbore chemistry.</w:t>
      </w:r>
      <w:bookmarkEnd w:id="1274"/>
      <w:r>
        <w:t xml:space="preserve"> </w:t>
      </w:r>
      <w:bookmarkStart w:id="1275" w:name="_Ref358302341"/>
      <w:bookmarkStart w:id="1276" w:name="_Toc391885834"/>
    </w:p>
    <w:p w:rsidR="00D1033B" w:rsidRDefault="00D1033B" w:rsidP="00A21031">
      <w:pPr>
        <w:pStyle w:val="BRcaption"/>
      </w:pPr>
    </w:p>
    <w:p w:rsidR="00A21031" w:rsidRPr="00B91856" w:rsidRDefault="00A21031" w:rsidP="00A21031">
      <w:pPr>
        <w:pStyle w:val="BRcaption"/>
      </w:pPr>
      <w:proofErr w:type="gramStart"/>
      <w:r>
        <w:t xml:space="preserve">Table </w:t>
      </w:r>
      <w:r w:rsidR="003942EF">
        <w:rPr>
          <w:noProof/>
        </w:rPr>
        <w:t>177</w:t>
      </w:r>
      <w:bookmarkEnd w:id="1275"/>
      <w:r>
        <w:t xml:space="preserve"> </w:t>
      </w:r>
      <w:r w:rsidRPr="00B91856">
        <w:t>Coorigul</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r>
        <w:t>.</w:t>
      </w:r>
      <w:bookmarkEnd w:id="1276"/>
      <w:proofErr w:type="gramEnd"/>
    </w:p>
    <w:tbl>
      <w:tblPr>
        <w:tblStyle w:val="TableGrid"/>
        <w:tblW w:w="0" w:type="auto"/>
        <w:tblLook w:val="04A0"/>
      </w:tblPr>
      <w:tblGrid>
        <w:gridCol w:w="2660"/>
        <w:gridCol w:w="1645"/>
      </w:tblGrid>
      <w:tr w:rsidR="00A21031" w:rsidRPr="00E46F0C" w:rsidTr="00C33D1D">
        <w:trPr>
          <w:tblHeader/>
        </w:trPr>
        <w:tc>
          <w:tcPr>
            <w:tcW w:w="2660" w:type="dxa"/>
            <w:shd w:val="clear" w:color="auto" w:fill="C6D9F1" w:themeFill="text2" w:themeFillTint="33"/>
          </w:tcPr>
          <w:p w:rsidR="00A21031" w:rsidRPr="00E46F0C" w:rsidRDefault="00A21031" w:rsidP="00A21031">
            <w:pPr>
              <w:pStyle w:val="Tableheading"/>
            </w:pPr>
            <w:r>
              <w:t>Variable</w:t>
            </w:r>
          </w:p>
        </w:tc>
        <w:tc>
          <w:tcPr>
            <w:tcW w:w="1645" w:type="dxa"/>
            <w:shd w:val="clear" w:color="auto" w:fill="C6D9F1" w:themeFill="text2" w:themeFillTint="33"/>
          </w:tcPr>
          <w:p w:rsidR="00A21031" w:rsidRPr="00E46F0C" w:rsidRDefault="00A21031" w:rsidP="00A21031">
            <w:pPr>
              <w:pStyle w:val="Tableheading"/>
            </w:pPr>
            <w:r>
              <w:t>Details</w:t>
            </w:r>
          </w:p>
        </w:tc>
      </w:tr>
      <w:tr w:rsidR="00A21031" w:rsidRPr="00D324DF" w:rsidTr="00A21031">
        <w:tc>
          <w:tcPr>
            <w:tcW w:w="2660" w:type="dxa"/>
          </w:tcPr>
          <w:p w:rsidR="003204A9" w:rsidRDefault="00A21031">
            <w:pPr>
              <w:pStyle w:val="Tableheading"/>
            </w:pPr>
            <w:r w:rsidRPr="00D324DF">
              <w:t>Vent ID</w:t>
            </w:r>
          </w:p>
        </w:tc>
        <w:tc>
          <w:tcPr>
            <w:tcW w:w="1645" w:type="dxa"/>
          </w:tcPr>
          <w:p w:rsidR="003204A9" w:rsidRDefault="00A21031">
            <w:pPr>
              <w:pStyle w:val="Tableheading"/>
            </w:pPr>
            <w:r w:rsidRPr="00D324DF">
              <w:t>991</w:t>
            </w:r>
          </w:p>
        </w:tc>
      </w:tr>
      <w:tr w:rsidR="00A21031" w:rsidRPr="00E46F0C" w:rsidTr="00A21031">
        <w:tc>
          <w:tcPr>
            <w:tcW w:w="2660" w:type="dxa"/>
            <w:tcBorders>
              <w:bottom w:val="single" w:sz="4" w:space="0" w:color="auto"/>
            </w:tcBorders>
          </w:tcPr>
          <w:p w:rsidR="00A21031" w:rsidRPr="00E46F0C" w:rsidRDefault="00A21031" w:rsidP="00A21031">
            <w:pPr>
              <w:pStyle w:val="Tabletext"/>
            </w:pPr>
            <w:r w:rsidRPr="00E46F0C">
              <w:t>Sample</w:t>
            </w:r>
            <w:r>
              <w:t xml:space="preserve"> </w:t>
            </w:r>
            <w:r w:rsidRPr="00E46F0C">
              <w:t>date</w:t>
            </w:r>
          </w:p>
        </w:tc>
        <w:tc>
          <w:tcPr>
            <w:tcW w:w="1645" w:type="dxa"/>
            <w:tcBorders>
              <w:bottom w:val="single" w:sz="4" w:space="0" w:color="auto"/>
            </w:tcBorders>
          </w:tcPr>
          <w:p w:rsidR="00A21031" w:rsidRPr="00E46F0C" w:rsidRDefault="00A21031" w:rsidP="00A21031">
            <w:pPr>
              <w:pStyle w:val="Tabletext"/>
            </w:pPr>
            <w:r w:rsidRPr="00E46F0C">
              <w:t>2012</w:t>
            </w:r>
          </w:p>
        </w:tc>
      </w:tr>
      <w:tr w:rsidR="00A21031" w:rsidRPr="00E46F0C" w:rsidTr="00A21031">
        <w:tc>
          <w:tcPr>
            <w:tcW w:w="4305" w:type="dxa"/>
            <w:gridSpan w:val="2"/>
            <w:tcBorders>
              <w:bottom w:val="single" w:sz="4" w:space="0" w:color="auto"/>
            </w:tcBorders>
          </w:tcPr>
          <w:p w:rsidR="00A21031" w:rsidRPr="00E46F0C" w:rsidRDefault="00A21031" w:rsidP="00A21031">
            <w:pPr>
              <w:pStyle w:val="Tabletext"/>
            </w:pPr>
            <w:r w:rsidRPr="00E46F0C">
              <w:rPr>
                <w:i/>
              </w:rPr>
              <w:t>Physicochemical</w:t>
            </w:r>
            <w:r>
              <w:rPr>
                <w:i/>
              </w:rPr>
              <w:t xml:space="preserve"> </w:t>
            </w:r>
            <w:r w:rsidRPr="00E46F0C">
              <w:rPr>
                <w:i/>
              </w:rPr>
              <w:t>parameters</w:t>
            </w:r>
          </w:p>
        </w:tc>
      </w:tr>
      <w:tr w:rsidR="00A21031" w:rsidRPr="00E46F0C" w:rsidTr="00A21031">
        <w:tc>
          <w:tcPr>
            <w:tcW w:w="2660" w:type="dxa"/>
            <w:tcBorders>
              <w:top w:val="single" w:sz="4" w:space="0" w:color="auto"/>
              <w:bottom w:val="nil"/>
            </w:tcBorders>
          </w:tcPr>
          <w:p w:rsidR="00A21031" w:rsidRPr="00E46F0C" w:rsidRDefault="00A21031" w:rsidP="00A21031">
            <w:pPr>
              <w:pStyle w:val="Tabletext"/>
            </w:pPr>
            <w:r w:rsidRPr="00E46F0C">
              <w:t>EC</w:t>
            </w:r>
            <w:r>
              <w:t xml:space="preserve"> </w:t>
            </w:r>
            <w:r w:rsidRPr="00E46F0C">
              <w:t>(µS/cm)</w:t>
            </w:r>
          </w:p>
        </w:tc>
        <w:tc>
          <w:tcPr>
            <w:tcW w:w="1645" w:type="dxa"/>
            <w:tcBorders>
              <w:top w:val="single" w:sz="4" w:space="0" w:color="auto"/>
              <w:bottom w:val="nil"/>
            </w:tcBorders>
          </w:tcPr>
          <w:p w:rsidR="00A21031" w:rsidRPr="00E46F0C" w:rsidRDefault="00A21031" w:rsidP="00A21031">
            <w:pPr>
              <w:pStyle w:val="Tabletext"/>
            </w:pPr>
            <w:r w:rsidRPr="00E46F0C">
              <w:t>468</w:t>
            </w:r>
          </w:p>
        </w:tc>
      </w:tr>
      <w:tr w:rsidR="00A21031" w:rsidRPr="00E46F0C" w:rsidTr="00A21031">
        <w:tc>
          <w:tcPr>
            <w:tcW w:w="2660" w:type="dxa"/>
            <w:tcBorders>
              <w:top w:val="nil"/>
              <w:bottom w:val="nil"/>
            </w:tcBorders>
          </w:tcPr>
          <w:p w:rsidR="00A21031" w:rsidRPr="00E46F0C" w:rsidRDefault="00A21031" w:rsidP="00A21031">
            <w:pPr>
              <w:pStyle w:val="Tabletext"/>
            </w:pPr>
            <w:r w:rsidRPr="00E46F0C">
              <w:t>pH</w:t>
            </w:r>
            <w:r>
              <w:t xml:space="preserve"> </w:t>
            </w:r>
            <w:r w:rsidRPr="00E46F0C">
              <w:t>(field/lab)</w:t>
            </w:r>
          </w:p>
        </w:tc>
        <w:tc>
          <w:tcPr>
            <w:tcW w:w="1645" w:type="dxa"/>
            <w:tcBorders>
              <w:top w:val="nil"/>
              <w:bottom w:val="nil"/>
            </w:tcBorders>
          </w:tcPr>
          <w:p w:rsidR="00A21031" w:rsidRPr="00E46F0C" w:rsidRDefault="00A21031" w:rsidP="00A21031">
            <w:pPr>
              <w:pStyle w:val="Tabletext"/>
            </w:pPr>
            <w:r w:rsidRPr="00E46F0C">
              <w:t>6.43</w:t>
            </w:r>
          </w:p>
        </w:tc>
      </w:tr>
      <w:tr w:rsidR="00A21031" w:rsidRPr="00E46F0C" w:rsidTr="00A21031">
        <w:tc>
          <w:tcPr>
            <w:tcW w:w="2660" w:type="dxa"/>
            <w:tcBorders>
              <w:top w:val="nil"/>
              <w:bottom w:val="single" w:sz="4" w:space="0" w:color="auto"/>
            </w:tcBorders>
          </w:tcPr>
          <w:p w:rsidR="00A21031" w:rsidRPr="00E46F0C" w:rsidRDefault="00A21031" w:rsidP="00A21031">
            <w:pPr>
              <w:pStyle w:val="Tabletext"/>
            </w:pPr>
            <w:r w:rsidRPr="00E46F0C">
              <w:t>Temperature</w:t>
            </w:r>
            <w:r>
              <w:t xml:space="preserve"> </w:t>
            </w:r>
            <w:r w:rsidRPr="00E46F0C">
              <w:t>(</w:t>
            </w:r>
            <w:r>
              <w:t>°</w:t>
            </w:r>
            <w:r w:rsidRPr="00E46F0C">
              <w:t>C)</w:t>
            </w:r>
          </w:p>
        </w:tc>
        <w:tc>
          <w:tcPr>
            <w:tcW w:w="1645" w:type="dxa"/>
            <w:tcBorders>
              <w:top w:val="nil"/>
              <w:bottom w:val="single" w:sz="4" w:space="0" w:color="auto"/>
            </w:tcBorders>
          </w:tcPr>
          <w:p w:rsidR="00A21031" w:rsidRPr="00E46F0C" w:rsidRDefault="00A21031" w:rsidP="00A21031">
            <w:pPr>
              <w:pStyle w:val="Tabletext"/>
            </w:pPr>
            <w:r w:rsidRPr="00E46F0C">
              <w:t>28</w:t>
            </w:r>
          </w:p>
        </w:tc>
      </w:tr>
    </w:tbl>
    <w:p w:rsidR="00A21031" w:rsidRPr="00B91856" w:rsidRDefault="00A21031" w:rsidP="00A21031">
      <w:pPr>
        <w:pStyle w:val="BelowTableFigureText9pt"/>
        <w:rPr>
          <w:rFonts w:cs="Calibri"/>
        </w:rPr>
      </w:pPr>
      <w:r>
        <w:t xml:space="preserve">EC = electrical conductivity, </w:t>
      </w:r>
      <w:r>
        <w:rPr>
          <w:rFonts w:cs="Calibri"/>
        </w:rPr>
        <w:t>µS/cm</w:t>
      </w:r>
      <w:r>
        <w:t> = microsiemens per centimetre.</w:t>
      </w:r>
    </w:p>
    <w:p w:rsidR="00A21031" w:rsidRPr="00C0791A" w:rsidRDefault="00A21031" w:rsidP="00C0791A">
      <w:pPr>
        <w:pStyle w:val="Heading2"/>
      </w:pPr>
      <w:bookmarkStart w:id="1277" w:name="_Toc391903788"/>
      <w:bookmarkStart w:id="1278" w:name="_Toc392230448"/>
      <w:bookmarkStart w:id="1279" w:name="_Toc398562781"/>
      <w:r w:rsidRPr="00C0791A">
        <w:t>Cumborah</w:t>
      </w:r>
      <w:bookmarkEnd w:id="1277"/>
      <w:bookmarkEnd w:id="1278"/>
      <w:bookmarkEnd w:id="1279"/>
    </w:p>
    <w:p w:rsidR="00A21031" w:rsidRPr="00B91856" w:rsidRDefault="00A21031" w:rsidP="00A21031">
      <w:pPr>
        <w:pStyle w:val="Heading3"/>
      </w:pPr>
      <w:bookmarkStart w:id="1280" w:name="_Toc391903789"/>
      <w:r w:rsidRPr="00D324DF">
        <w:t>Hydrogeological summary</w:t>
      </w:r>
      <w:bookmarkEnd w:id="1280"/>
    </w:p>
    <w:p w:rsidR="00A21031" w:rsidRPr="00B91856" w:rsidRDefault="00A21031" w:rsidP="00DE525B">
      <w:pPr>
        <w:pStyle w:val="BRdotpoints"/>
      </w:pPr>
      <w:r w:rsidRPr="00B91856">
        <w:t>The</w:t>
      </w:r>
      <w:r>
        <w:t xml:space="preserve"> </w:t>
      </w:r>
      <w:r w:rsidRPr="00B91856">
        <w:t>Cumborah</w:t>
      </w:r>
      <w:r>
        <w:t xml:space="preserve"> </w:t>
      </w:r>
      <w:r w:rsidRPr="00B91856">
        <w:t>spring</w:t>
      </w:r>
      <w:r>
        <w:t xml:space="preserve"> </w:t>
      </w:r>
      <w:r w:rsidRPr="00B91856">
        <w:t>complex</w:t>
      </w:r>
      <w:r>
        <w:t xml:space="preserve"> </w:t>
      </w:r>
      <w:r w:rsidRPr="00B91856">
        <w:t>consists</w:t>
      </w:r>
      <w:r>
        <w:t xml:space="preserve"> </w:t>
      </w:r>
      <w:r w:rsidRPr="00B91856">
        <w:t>of</w:t>
      </w:r>
      <w:r>
        <w:t xml:space="preserve"> </w:t>
      </w:r>
      <w:r w:rsidRPr="00B91856">
        <w:t>three</w:t>
      </w:r>
      <w:r>
        <w:t xml:space="preserve"> </w:t>
      </w:r>
      <w:r w:rsidRPr="00B91856">
        <w:t>to</w:t>
      </w:r>
      <w:r>
        <w:t xml:space="preserve"> </w:t>
      </w:r>
      <w:r w:rsidRPr="00B91856">
        <w:t>four</w:t>
      </w:r>
      <w:r>
        <w:t xml:space="preserve"> </w:t>
      </w:r>
      <w:r w:rsidRPr="00B91856">
        <w:t>inactive</w:t>
      </w:r>
      <w:r>
        <w:t xml:space="preserve"> </w:t>
      </w:r>
      <w:r w:rsidRPr="00B91856">
        <w:t>discharge</w:t>
      </w:r>
      <w:r>
        <w:t xml:space="preserve"> </w:t>
      </w:r>
      <w:r w:rsidRPr="00B91856">
        <w:t>spring</w:t>
      </w:r>
      <w:r>
        <w:t xml:space="preserve"> </w:t>
      </w:r>
      <w:r w:rsidRPr="00B91856">
        <w:t>vents.</w:t>
      </w:r>
      <w:r>
        <w:t xml:space="preserve"> </w:t>
      </w:r>
      <w:r w:rsidRPr="00B91856">
        <w:t>One</w:t>
      </w:r>
      <w:r>
        <w:t xml:space="preserve"> </w:t>
      </w:r>
      <w:r w:rsidRPr="00B91856">
        <w:t>pumped</w:t>
      </w:r>
      <w:r>
        <w:t xml:space="preserve"> </w:t>
      </w:r>
      <w:r w:rsidRPr="00B91856">
        <w:t>well</w:t>
      </w:r>
      <w:r>
        <w:t xml:space="preserve"> </w:t>
      </w:r>
      <w:r w:rsidRPr="00B91856">
        <w:t>may</w:t>
      </w:r>
      <w:r>
        <w:t xml:space="preserve"> </w:t>
      </w:r>
      <w:r w:rsidRPr="00B91856">
        <w:t>have</w:t>
      </w:r>
      <w:r>
        <w:t xml:space="preserve"> </w:t>
      </w:r>
      <w:r w:rsidRPr="00B91856">
        <w:t>been</w:t>
      </w:r>
      <w:r>
        <w:t xml:space="preserve"> </w:t>
      </w:r>
      <w:r w:rsidRPr="00B91856">
        <w:t>a</w:t>
      </w:r>
      <w:r>
        <w:t xml:space="preserve"> </w:t>
      </w:r>
      <w:r w:rsidRPr="00B91856">
        <w:t>spring</w:t>
      </w:r>
      <w:r>
        <w:t xml:space="preserve"> </w:t>
      </w:r>
      <w:r w:rsidRPr="00B91856">
        <w:t>at</w:t>
      </w:r>
      <w:r>
        <w:t xml:space="preserve"> </w:t>
      </w:r>
      <w:r w:rsidRPr="00B91856">
        <w:t>one</w:t>
      </w:r>
      <w:r>
        <w:t xml:space="preserve"> </w:t>
      </w:r>
      <w:r w:rsidRPr="00B91856">
        <w:t>stage.</w:t>
      </w:r>
      <w:r>
        <w:t xml:space="preserve"> </w:t>
      </w:r>
      <w:r w:rsidRPr="00B91856">
        <w:t>Cumborah</w:t>
      </w:r>
      <w:r>
        <w:t xml:space="preserve"> </w:t>
      </w:r>
      <w:r w:rsidRPr="00B91856">
        <w:t>spring</w:t>
      </w:r>
      <w:r>
        <w:t xml:space="preserve"> </w:t>
      </w:r>
      <w:r w:rsidRPr="00B91856">
        <w:t>complex</w:t>
      </w:r>
      <w:r>
        <w:t xml:space="preserve"> </w:t>
      </w:r>
      <w:r w:rsidRPr="00B91856">
        <w:t>has</w:t>
      </w:r>
      <w:r>
        <w:t xml:space="preserve"> </w:t>
      </w:r>
      <w:r w:rsidRPr="00B91856">
        <w:t>a</w:t>
      </w:r>
      <w:r>
        <w:t xml:space="preserve"> </w:t>
      </w:r>
      <w:r w:rsidRPr="00B91856">
        <w:t>similar</w:t>
      </w:r>
      <w:r>
        <w:t xml:space="preserve"> </w:t>
      </w:r>
      <w:r w:rsidRPr="00B91856">
        <w:t>geological</w:t>
      </w:r>
      <w:r>
        <w:t xml:space="preserve"> </w:t>
      </w:r>
      <w:r w:rsidRPr="00B91856">
        <w:t>context</w:t>
      </w:r>
      <w:r>
        <w:t xml:space="preserve"> </w:t>
      </w:r>
      <w:r w:rsidRPr="00B91856">
        <w:t>to</w:t>
      </w:r>
      <w:r>
        <w:t xml:space="preserve"> </w:t>
      </w:r>
      <w:r w:rsidRPr="00B91856">
        <w:t>Coorigul</w:t>
      </w:r>
      <w:r>
        <w:t xml:space="preserve"> </w:t>
      </w:r>
      <w:r w:rsidRPr="00B91856">
        <w:t>spring</w:t>
      </w:r>
      <w:r>
        <w:t xml:space="preserve"> </w:t>
      </w:r>
      <w:r w:rsidRPr="00B91856">
        <w:t>complex</w:t>
      </w:r>
      <w:r>
        <w:t xml:space="preserve">, </w:t>
      </w:r>
      <w:r w:rsidRPr="00B91856">
        <w:t>and</w:t>
      </w:r>
      <w:r>
        <w:t xml:space="preserve"> </w:t>
      </w:r>
      <w:r w:rsidRPr="00B91856">
        <w:t>is</w:t>
      </w:r>
      <w:r>
        <w:t xml:space="preserve"> not </w:t>
      </w:r>
      <w:r w:rsidRPr="00B91856">
        <w:t>likely</w:t>
      </w:r>
      <w:r>
        <w:t xml:space="preserve"> to be </w:t>
      </w:r>
      <w:r w:rsidRPr="00B91856">
        <w:t>a</w:t>
      </w:r>
      <w:r>
        <w:t xml:space="preserve"> </w:t>
      </w:r>
      <w:r w:rsidRPr="00D324DF">
        <w:t>GAB</w:t>
      </w:r>
      <w:r>
        <w:t xml:space="preserve"> </w:t>
      </w:r>
      <w:r w:rsidRPr="00B91856">
        <w:t>spring.</w:t>
      </w:r>
      <w:r>
        <w:t xml:space="preserve"> </w:t>
      </w:r>
      <w:r w:rsidRPr="00B91856">
        <w:t>The</w:t>
      </w:r>
      <w:r>
        <w:t xml:space="preserve"> </w:t>
      </w:r>
      <w:r w:rsidRPr="00B91856">
        <w:t>likely</w:t>
      </w:r>
      <w:r>
        <w:t xml:space="preserve"> </w:t>
      </w:r>
      <w:r w:rsidRPr="00B91856">
        <w:t>con</w:t>
      </w:r>
      <w:r>
        <w:t xml:space="preserve">ceptual model for the spring is </w:t>
      </w:r>
      <w:r w:rsidRPr="00B91856">
        <w:t>a</w:t>
      </w:r>
      <w:r>
        <w:t xml:space="preserve"> </w:t>
      </w:r>
      <w:r w:rsidRPr="00B91856">
        <w:t>spring</w:t>
      </w:r>
      <w:r>
        <w:t xml:space="preserve"> </w:t>
      </w:r>
      <w:r w:rsidRPr="00B91856">
        <w:t>emanating</w:t>
      </w:r>
      <w:r>
        <w:t xml:space="preserve"> </w:t>
      </w:r>
      <w:r w:rsidRPr="00B91856">
        <w:t>from</w:t>
      </w:r>
      <w:r>
        <w:t xml:space="preserve"> </w:t>
      </w:r>
      <w:r w:rsidRPr="00B91856">
        <w:t>the</w:t>
      </w:r>
      <w:r>
        <w:t xml:space="preserve"> </w:t>
      </w:r>
      <w:r w:rsidRPr="00B91856">
        <w:t>base</w:t>
      </w:r>
      <w:r>
        <w:t xml:space="preserve"> </w:t>
      </w:r>
      <w:r w:rsidRPr="00B91856">
        <w:t>of</w:t>
      </w:r>
      <w:r>
        <w:t xml:space="preserve"> </w:t>
      </w:r>
      <w:r w:rsidRPr="00B91856">
        <w:t>Tertiary</w:t>
      </w:r>
      <w:r>
        <w:t xml:space="preserve"> </w:t>
      </w:r>
      <w:r w:rsidRPr="00B91856">
        <w:t>sandstone</w:t>
      </w:r>
      <w:r>
        <w:t xml:space="preserve"> </w:t>
      </w:r>
      <w:r w:rsidRPr="00B91856">
        <w:t>where</w:t>
      </w:r>
      <w:r>
        <w:t xml:space="preserve"> </w:t>
      </w:r>
      <w:r w:rsidRPr="00B91856">
        <w:t>it</w:t>
      </w:r>
      <w:r>
        <w:t xml:space="preserve"> </w:t>
      </w:r>
      <w:r w:rsidRPr="00B91856">
        <w:t>contacts</w:t>
      </w:r>
      <w:r>
        <w:t xml:space="preserve"> </w:t>
      </w:r>
      <w:r w:rsidRPr="00B91856">
        <w:t>a</w:t>
      </w:r>
      <w:r>
        <w:t xml:space="preserve"> </w:t>
      </w:r>
      <w:r w:rsidRPr="00B91856">
        <w:t>confining</w:t>
      </w:r>
      <w:r>
        <w:t xml:space="preserve"> </w:t>
      </w:r>
      <w:r w:rsidRPr="00B91856">
        <w:t>layer</w:t>
      </w:r>
      <w:r>
        <w:t>—type N or O.</w:t>
      </w:r>
    </w:p>
    <w:p w:rsidR="00A21031" w:rsidRPr="00B91856" w:rsidRDefault="00A21031" w:rsidP="00DE525B">
      <w:pPr>
        <w:pStyle w:val="BRdotpoints"/>
      </w:pPr>
      <w:r w:rsidRPr="00B91856">
        <w:t>Cumborah</w:t>
      </w:r>
      <w:r>
        <w:t xml:space="preserve"> </w:t>
      </w:r>
      <w:r w:rsidRPr="00B91856">
        <w:t>springs</w:t>
      </w:r>
      <w:r>
        <w:t xml:space="preserve"> </w:t>
      </w:r>
      <w:r w:rsidRPr="00B91856">
        <w:t>are</w:t>
      </w:r>
      <w:r>
        <w:t xml:space="preserve"> </w:t>
      </w:r>
      <w:r w:rsidRPr="00B91856">
        <w:t>likely</w:t>
      </w:r>
      <w:r>
        <w:t xml:space="preserve"> </w:t>
      </w:r>
      <w:r w:rsidRPr="00B91856">
        <w:t>to</w:t>
      </w:r>
      <w:r>
        <w:t xml:space="preserve"> </w:t>
      </w:r>
      <w:r w:rsidRPr="00B91856">
        <w:t>be</w:t>
      </w:r>
      <w:r>
        <w:t xml:space="preserve"> </w:t>
      </w:r>
      <w:r w:rsidRPr="00B91856">
        <w:t>sourced</w:t>
      </w:r>
      <w:r>
        <w:t xml:space="preserve"> </w:t>
      </w:r>
      <w:r w:rsidRPr="00B91856">
        <w:t>from</w:t>
      </w:r>
      <w:r>
        <w:t xml:space="preserve"> </w:t>
      </w:r>
      <w:r w:rsidRPr="00B91856">
        <w:t>Tertiary</w:t>
      </w:r>
      <w:r>
        <w:t xml:space="preserve"> </w:t>
      </w:r>
      <w:r w:rsidRPr="00B91856">
        <w:t>sediments.</w:t>
      </w:r>
    </w:p>
    <w:p w:rsidR="00A21031" w:rsidRPr="00B91856" w:rsidRDefault="00A21031" w:rsidP="00DE525B">
      <w:pPr>
        <w:pStyle w:val="BRdotpoints"/>
      </w:pPr>
      <w:r w:rsidRPr="00B91856">
        <w:lastRenderedPageBreak/>
        <w:t>No</w:t>
      </w:r>
      <w:r>
        <w:t xml:space="preserve"> </w:t>
      </w:r>
      <w:r w:rsidRPr="00B91856">
        <w:t>water</w:t>
      </w:r>
      <w:r>
        <w:t xml:space="preserve"> </w:t>
      </w:r>
      <w:r w:rsidRPr="00B91856">
        <w:t>chemistry</w:t>
      </w:r>
      <w:r>
        <w:t xml:space="preserve"> </w:t>
      </w:r>
      <w:r w:rsidRPr="00B91856">
        <w:t>data</w:t>
      </w:r>
      <w:r>
        <w:t xml:space="preserve"> are </w:t>
      </w:r>
      <w:r w:rsidRPr="00B91856">
        <w:t>available</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Because </w:t>
      </w:r>
      <w:r w:rsidRPr="00B91856">
        <w:t>the</w:t>
      </w:r>
      <w:r>
        <w:t xml:space="preserve"> </w:t>
      </w:r>
      <w:r w:rsidRPr="00B91856">
        <w:t>springs</w:t>
      </w:r>
      <w:r>
        <w:t xml:space="preserve"> </w:t>
      </w:r>
      <w:r w:rsidRPr="00B91856">
        <w:t>are</w:t>
      </w:r>
      <w:r>
        <w:t xml:space="preserve"> </w:t>
      </w:r>
      <w:r w:rsidRPr="00B91856">
        <w:t>also</w:t>
      </w:r>
      <w:r>
        <w:t xml:space="preserve"> </w:t>
      </w:r>
      <w:r w:rsidRPr="00B91856">
        <w:t>inactive,</w:t>
      </w:r>
      <w:r>
        <w:t xml:space="preserve"> </w:t>
      </w:r>
      <w:r w:rsidRPr="00B91856">
        <w:t>and</w:t>
      </w:r>
      <w:r>
        <w:t xml:space="preserve"> </w:t>
      </w:r>
      <w:r w:rsidRPr="00B91856">
        <w:t>the</w:t>
      </w:r>
      <w:r>
        <w:t xml:space="preserve"> </w:t>
      </w:r>
      <w:r w:rsidRPr="00B91856">
        <w:t>water</w:t>
      </w:r>
      <w:r>
        <w:t xml:space="preserve"> </w:t>
      </w:r>
      <w:r w:rsidRPr="00B91856">
        <w:t>sample</w:t>
      </w:r>
      <w:r>
        <w:t xml:space="preserve"> </w:t>
      </w:r>
      <w:r w:rsidRPr="00B91856">
        <w:t>taken</w:t>
      </w:r>
      <w:r>
        <w:t xml:space="preserve"> </w:t>
      </w:r>
      <w:r w:rsidRPr="00B91856">
        <w:t>was</w:t>
      </w:r>
      <w:r>
        <w:t xml:space="preserve"> </w:t>
      </w:r>
      <w:r w:rsidRPr="00B91856">
        <w:t>most</w:t>
      </w:r>
      <w:r>
        <w:t xml:space="preserve"> </w:t>
      </w:r>
      <w:r w:rsidRPr="00B91856">
        <w:t>likely</w:t>
      </w:r>
      <w:r>
        <w:t xml:space="preserve"> </w:t>
      </w:r>
      <w:r w:rsidRPr="00B91856">
        <w:t>fresh</w:t>
      </w:r>
      <w:r>
        <w:t xml:space="preserve"> </w:t>
      </w:r>
      <w:r w:rsidRPr="00B91856">
        <w:t>water</w:t>
      </w:r>
      <w:r>
        <w:t xml:space="preserve"> </w:t>
      </w:r>
      <w:r w:rsidRPr="00B91856">
        <w:t>from</w:t>
      </w:r>
      <w:r>
        <w:t xml:space="preserve"> </w:t>
      </w:r>
      <w:r w:rsidRPr="00B91856">
        <w:t>run-on</w:t>
      </w:r>
      <w:r>
        <w:t xml:space="preserve"> surface water</w:t>
      </w:r>
      <w:r w:rsidRPr="00B91856">
        <w:t>,</w:t>
      </w:r>
      <w:r>
        <w:t xml:space="preserve"> </w:t>
      </w:r>
      <w:r w:rsidRPr="00B91856">
        <w:t>no</w:t>
      </w:r>
      <w:r>
        <w:t xml:space="preserve"> </w:t>
      </w:r>
      <w:r w:rsidRPr="00B91856">
        <w:t>water</w:t>
      </w:r>
      <w:r>
        <w:t xml:space="preserve"> </w:t>
      </w:r>
      <w:r w:rsidRPr="00B91856">
        <w:t>chemistry</w:t>
      </w:r>
      <w:r>
        <w:t xml:space="preserve"> </w:t>
      </w:r>
      <w:r w:rsidRPr="00B91856">
        <w:t>analysis</w:t>
      </w:r>
      <w:r>
        <w:t xml:space="preserve"> </w:t>
      </w:r>
      <w:r w:rsidRPr="00B91856">
        <w:t>could</w:t>
      </w:r>
      <w:r>
        <w:t xml:space="preserve"> </w:t>
      </w:r>
      <w:r w:rsidRPr="00B91856">
        <w:t>be</w:t>
      </w:r>
      <w:r>
        <w:t xml:space="preserve"> </w:t>
      </w:r>
      <w:r w:rsidRPr="00B91856">
        <w:t>conducted</w:t>
      </w:r>
      <w:r>
        <w:t xml:space="preserve"> </w:t>
      </w:r>
      <w:r w:rsidRPr="00B91856">
        <w:t>to</w:t>
      </w:r>
      <w:r>
        <w:t xml:space="preserve"> </w:t>
      </w:r>
      <w:r w:rsidRPr="00B91856">
        <w:t>establish</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Cumborah</w:t>
      </w:r>
      <w:r>
        <w:t xml:space="preserve"> </w:t>
      </w:r>
      <w:r w:rsidRPr="00B91856">
        <w:t>springs.</w:t>
      </w:r>
      <w:r>
        <w:t xml:space="preserve"> </w:t>
      </w:r>
    </w:p>
    <w:p w:rsidR="00A21031" w:rsidRPr="00B91856" w:rsidRDefault="00A21031" w:rsidP="00A21031">
      <w:pPr>
        <w:pStyle w:val="Heading3"/>
      </w:pPr>
      <w:bookmarkStart w:id="1281" w:name="_Toc391903790"/>
      <w:r w:rsidRPr="00B91856">
        <w:t>Spring</w:t>
      </w:r>
      <w:r>
        <w:t xml:space="preserve"> </w:t>
      </w:r>
      <w:r w:rsidRPr="00B91856">
        <w:t>complex</w:t>
      </w:r>
      <w:r>
        <w:t xml:space="preserve"> </w:t>
      </w:r>
      <w:r w:rsidRPr="00B91856">
        <w:t>overview</w:t>
      </w:r>
      <w:bookmarkEnd w:id="1281"/>
    </w:p>
    <w:p w:rsidR="00A21031" w:rsidRDefault="00A21031" w:rsidP="00DE525B">
      <w:pPr>
        <w:pStyle w:val="BRNormal11pt0"/>
      </w:pPr>
      <w:r w:rsidRPr="00B91856">
        <w:t>The</w:t>
      </w:r>
      <w:r>
        <w:t xml:space="preserve"> </w:t>
      </w:r>
      <w:r w:rsidRPr="00B91856">
        <w:t>Cumborah</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500</w:t>
      </w:r>
      <w:r>
        <w:t> </w:t>
      </w:r>
      <w:r w:rsidRPr="00B91856">
        <w:t>m</w:t>
      </w:r>
      <w:r>
        <w:t xml:space="preserve">etres </w:t>
      </w:r>
      <w:r w:rsidRPr="00B91856">
        <w:t>north</w:t>
      </w:r>
      <w:r>
        <w:t>-</w:t>
      </w:r>
      <w:r w:rsidRPr="00B91856">
        <w:t>west</w:t>
      </w:r>
      <w:r>
        <w:t xml:space="preserve"> </w:t>
      </w:r>
      <w:r w:rsidRPr="00B91856">
        <w:t>of</w:t>
      </w:r>
      <w:r>
        <w:t xml:space="preserve"> </w:t>
      </w:r>
      <w:r w:rsidRPr="00B91856">
        <w:t>the</w:t>
      </w:r>
      <w:r>
        <w:t xml:space="preserve"> </w:t>
      </w:r>
      <w:r w:rsidRPr="00B91856">
        <w:t>village</w:t>
      </w:r>
      <w:r>
        <w:t xml:space="preserve"> </w:t>
      </w:r>
      <w:r w:rsidRPr="00B91856">
        <w:t>of</w:t>
      </w:r>
      <w:r>
        <w:t xml:space="preserve"> </w:t>
      </w:r>
      <w:r w:rsidRPr="00B91856">
        <w:t>Cumborah,</w:t>
      </w:r>
      <w:r>
        <w:t xml:space="preserve"> </w:t>
      </w:r>
      <w:r w:rsidRPr="00B91856">
        <w:t>northern</w:t>
      </w:r>
      <w:r>
        <w:t xml:space="preserve"> </w:t>
      </w:r>
      <w:r w:rsidRPr="00B91856">
        <w:t>New</w:t>
      </w:r>
      <w:r>
        <w:t xml:space="preserve"> </w:t>
      </w:r>
      <w:r w:rsidRPr="00B91856">
        <w:t>South</w:t>
      </w:r>
      <w:r>
        <w:t xml:space="preserve"> </w:t>
      </w:r>
      <w:r w:rsidRPr="00B91856">
        <w:t>Wales.</w:t>
      </w:r>
      <w:r>
        <w:t xml:space="preserve"> </w:t>
      </w:r>
      <w:r w:rsidRPr="00B91856">
        <w:t>The</w:t>
      </w:r>
      <w:r>
        <w:t xml:space="preserve"> </w:t>
      </w:r>
      <w:r w:rsidRPr="00B91856">
        <w:t>spring</w:t>
      </w:r>
      <w:r>
        <w:t xml:space="preserve"> </w:t>
      </w:r>
      <w:r w:rsidRPr="00B91856">
        <w:t>is</w:t>
      </w:r>
      <w:r>
        <w:t xml:space="preserve"> </w:t>
      </w:r>
      <w:r w:rsidRPr="00B91856">
        <w:t>in</w:t>
      </w:r>
      <w:r>
        <w:t xml:space="preserve"> </w:t>
      </w:r>
      <w:r w:rsidRPr="00B91856">
        <w:t>the</w:t>
      </w:r>
      <w:r>
        <w:t xml:space="preserve"> </w:t>
      </w:r>
      <w:r w:rsidRPr="00B91856">
        <w:t>Surat</w:t>
      </w:r>
      <w:r>
        <w:t xml:space="preserve"> </w:t>
      </w:r>
      <w:r w:rsidRPr="00B91856">
        <w:t>Basin,</w:t>
      </w:r>
      <w:r>
        <w:t xml:space="preserve"> </w:t>
      </w:r>
      <w:r w:rsidRPr="00B91856">
        <w:t>on</w:t>
      </w:r>
      <w:r>
        <w:t xml:space="preserve"> </w:t>
      </w:r>
      <w:r w:rsidRPr="00B91856">
        <w:t>an</w:t>
      </w:r>
      <w:r>
        <w:t xml:space="preserve"> </w:t>
      </w:r>
      <w:r w:rsidRPr="00B91856">
        <w:t>outcrop</w:t>
      </w:r>
      <w:r>
        <w:t xml:space="preserve"> </w:t>
      </w:r>
      <w:r w:rsidRPr="00B91856">
        <w:t>of</w:t>
      </w:r>
      <w:r>
        <w:t xml:space="preserve"> </w:t>
      </w:r>
      <w:r w:rsidRPr="00B91856">
        <w:t>the</w:t>
      </w:r>
      <w:r>
        <w:t xml:space="preserve"> Griman Creek Formation, overlain by Tertiary sediments</w:t>
      </w:r>
      <w:r w:rsidRPr="00B91856">
        <w:t>.</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four</w:t>
      </w:r>
      <w:r>
        <w:t xml:space="preserve"> </w:t>
      </w:r>
      <w:r w:rsidRPr="00B91856">
        <w:t>inactive</w:t>
      </w:r>
      <w:r>
        <w:t xml:space="preserve"> </w:t>
      </w:r>
      <w:r w:rsidRPr="00B91856">
        <w:t>vents,</w:t>
      </w:r>
      <w:r>
        <w:t xml:space="preserve"> </w:t>
      </w:r>
      <w:r w:rsidRPr="00B91856">
        <w:t>some</w:t>
      </w:r>
      <w:r>
        <w:t xml:space="preserve"> </w:t>
      </w:r>
      <w:r w:rsidRPr="00B91856">
        <w:t>of</w:t>
      </w:r>
      <w:r>
        <w:t xml:space="preserve"> </w:t>
      </w:r>
      <w:r w:rsidRPr="00B91856">
        <w:t>which</w:t>
      </w:r>
      <w:r>
        <w:t xml:space="preserve"> </w:t>
      </w:r>
      <w:r w:rsidRPr="00B91856">
        <w:t>are</w:t>
      </w:r>
      <w:r>
        <w:t xml:space="preserve"> </w:t>
      </w:r>
      <w:r w:rsidRPr="00B91856">
        <w:t>filled</w:t>
      </w:r>
      <w:r>
        <w:t xml:space="preserve"> </w:t>
      </w:r>
      <w:r w:rsidRPr="00B91856">
        <w:t>with</w:t>
      </w:r>
      <w:r>
        <w:t xml:space="preserve"> </w:t>
      </w:r>
      <w:r w:rsidRPr="00B91856">
        <w:t>rain</w:t>
      </w:r>
      <w:r>
        <w:t xml:space="preserve"> </w:t>
      </w:r>
      <w:r w:rsidRPr="00B91856">
        <w:t>water.</w:t>
      </w:r>
      <w:r>
        <w:t xml:space="preserve"> </w:t>
      </w:r>
      <w:r w:rsidRPr="00B91856">
        <w:t>A</w:t>
      </w:r>
      <w:r>
        <w:t xml:space="preserve"> </w:t>
      </w:r>
      <w:r w:rsidRPr="00B91856">
        <w:t>nearby</w:t>
      </w:r>
      <w:r>
        <w:t xml:space="preserve"> </w:t>
      </w:r>
      <w:r w:rsidRPr="00B91856">
        <w:t>pumped</w:t>
      </w:r>
      <w:r>
        <w:t xml:space="preserve"> </w:t>
      </w:r>
      <w:r w:rsidRPr="00B91856">
        <w:t>well</w:t>
      </w:r>
      <w:r>
        <w:t xml:space="preserve"> </w:t>
      </w:r>
      <w:r w:rsidRPr="00B91856">
        <w:t>(992.3)</w:t>
      </w:r>
      <w:r>
        <w:t xml:space="preserve"> </w:t>
      </w:r>
      <w:r w:rsidRPr="00B91856">
        <w:t>appears</w:t>
      </w:r>
      <w:r>
        <w:t xml:space="preserve"> </w:t>
      </w:r>
      <w:r w:rsidRPr="00B91856">
        <w:t>to</w:t>
      </w:r>
      <w:r>
        <w:t xml:space="preserve"> </w:t>
      </w:r>
      <w:r w:rsidRPr="00B91856">
        <w:t>be</w:t>
      </w:r>
      <w:r>
        <w:t xml:space="preserve"> </w:t>
      </w:r>
      <w:r w:rsidRPr="00B91856">
        <w:t>an</w:t>
      </w:r>
      <w:r>
        <w:t xml:space="preserve"> </w:t>
      </w:r>
      <w:r w:rsidRPr="00B91856">
        <w:t>excavated</w:t>
      </w:r>
      <w:r>
        <w:t xml:space="preserve"> </w:t>
      </w:r>
      <w:r w:rsidRPr="00B91856">
        <w:t>spring</w:t>
      </w:r>
      <w:r>
        <w:t xml:space="preserve"> </w:t>
      </w:r>
      <w:r w:rsidRPr="00B91856">
        <w:t>and</w:t>
      </w:r>
      <w:r>
        <w:t xml:space="preserve"> </w:t>
      </w:r>
      <w:r w:rsidRPr="00B91856">
        <w:t>still</w:t>
      </w:r>
      <w:r>
        <w:t xml:space="preserve"> </w:t>
      </w:r>
      <w:r w:rsidRPr="00B91856">
        <w:t>provides</w:t>
      </w:r>
      <w:r>
        <w:t xml:space="preserve"> </w:t>
      </w:r>
      <w:r w:rsidRPr="00B91856">
        <w:t>water</w:t>
      </w:r>
      <w:r>
        <w:t xml:space="preserve"> </w:t>
      </w:r>
      <w:r w:rsidRPr="00B91856">
        <w:t>for</w:t>
      </w:r>
      <w:r>
        <w:t xml:space="preserve"> </w:t>
      </w:r>
      <w:r w:rsidRPr="00B91856">
        <w:t>local</w:t>
      </w:r>
      <w:r>
        <w:t xml:space="preserve"> </w:t>
      </w:r>
      <w:r w:rsidRPr="00B91856">
        <w:t>use</w:t>
      </w:r>
      <w:r>
        <w:t xml:space="preserve"> </w:t>
      </w:r>
      <w:r w:rsidRPr="00B91856">
        <w:t>(</w:t>
      </w:r>
      <w:r w:rsidR="003942EF" w:rsidRPr="00B91856">
        <w:t>Figure</w:t>
      </w:r>
      <w:r w:rsidR="003942EF">
        <w:t xml:space="preserve"> </w:t>
      </w:r>
      <w:r w:rsidR="003942EF">
        <w:rPr>
          <w:noProof/>
        </w:rPr>
        <w:t>87</w:t>
      </w:r>
      <w:r w:rsidRPr="00B91856">
        <w:t>).</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is</w:t>
      </w:r>
      <w:r>
        <w:t xml:space="preserve"> </w:t>
      </w:r>
      <w:r w:rsidRPr="00B91856">
        <w:t>given</w:t>
      </w:r>
      <w:r>
        <w:t xml:space="preserve"> in </w:t>
      </w:r>
      <w:r w:rsidR="003942EF" w:rsidRPr="00B91856">
        <w:t>Table</w:t>
      </w:r>
      <w:r w:rsidR="003942EF">
        <w:t xml:space="preserve"> </w:t>
      </w:r>
      <w:r w:rsidR="003942EF">
        <w:rPr>
          <w:noProof/>
        </w:rPr>
        <w:t>178</w:t>
      </w:r>
      <w:r>
        <w:t xml:space="preserve">, </w:t>
      </w:r>
      <w:r w:rsidRPr="00B91856">
        <w:t>and</w:t>
      </w:r>
      <w:r>
        <w:t xml:space="preserve"> </w:t>
      </w:r>
      <w:r w:rsidR="003942EF" w:rsidRPr="00B91856">
        <w:t>Table</w:t>
      </w:r>
      <w:r w:rsidR="003942EF">
        <w:t xml:space="preserve"> </w:t>
      </w:r>
      <w:r w:rsidR="003942EF">
        <w:rPr>
          <w:noProof/>
        </w:rPr>
        <w:t>179</w:t>
      </w:r>
      <w:r>
        <w:t xml:space="preserve"> lists </w:t>
      </w:r>
      <w:r w:rsidRPr="00B91856">
        <w:t>the</w:t>
      </w:r>
      <w:r>
        <w:t xml:space="preserve"> </w:t>
      </w:r>
      <w:r w:rsidRPr="00B91856">
        <w:t>location</w:t>
      </w:r>
      <w:r>
        <w:t xml:space="preserve"> </w:t>
      </w:r>
      <w:r w:rsidRPr="00B91856">
        <w:t>and</w:t>
      </w:r>
      <w:r>
        <w:t xml:space="preserve"> </w:t>
      </w:r>
      <w:r w:rsidRPr="00B91856">
        <w:t>elevations</w:t>
      </w:r>
      <w:r>
        <w:t xml:space="preserve"> </w:t>
      </w:r>
      <w:r w:rsidRPr="00B91856">
        <w:t>of</w:t>
      </w:r>
      <w:r>
        <w:t xml:space="preserve"> </w:t>
      </w:r>
      <w:r w:rsidRPr="00B91856">
        <w:t>the</w:t>
      </w:r>
      <w:r>
        <w:t xml:space="preserve"> </w:t>
      </w:r>
      <w:r w:rsidRPr="00B91856">
        <w:t>spring</w:t>
      </w:r>
      <w:r>
        <w:t xml:space="preserve"> </w:t>
      </w:r>
      <w:r w:rsidRPr="00B91856">
        <w:t>vents.</w:t>
      </w:r>
    </w:p>
    <w:p w:rsidR="004B37D4" w:rsidRDefault="004B37D4" w:rsidP="00DE525B">
      <w:pPr>
        <w:pStyle w:val="BRNormal11pt0"/>
      </w:pPr>
      <w:r w:rsidRPr="00B91856">
        <w:rPr>
          <w:rFonts w:cs="Calibri"/>
          <w:noProof/>
          <w:lang w:val="en-AU" w:eastAsia="en-AU"/>
        </w:rPr>
        <w:drawing>
          <wp:inline distT="0" distB="0" distL="0" distR="0">
            <wp:extent cx="2762250" cy="2071688"/>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4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0384" cy="2077789"/>
                    </a:xfrm>
                    <a:prstGeom prst="rect">
                      <a:avLst/>
                    </a:prstGeom>
                  </pic:spPr>
                </pic:pic>
              </a:graphicData>
            </a:graphic>
          </wp:inline>
        </w:drawing>
      </w:r>
      <w:r>
        <w:t xml:space="preserve">  </w:t>
      </w:r>
      <w:r w:rsidRPr="00400338">
        <w:rPr>
          <w:rFonts w:cs="Calibri"/>
          <w:noProof/>
          <w:lang w:val="en-AU" w:eastAsia="en-AU"/>
        </w:rPr>
        <w:drawing>
          <wp:inline distT="0" distB="0" distL="0" distR="0">
            <wp:extent cx="2762250" cy="2071688"/>
            <wp:effectExtent l="0" t="0" r="0" b="5080"/>
            <wp:docPr id="23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5316" cy="2073987"/>
                    </a:xfrm>
                    <a:prstGeom prst="rect">
                      <a:avLst/>
                    </a:prstGeom>
                  </pic:spPr>
                </pic:pic>
              </a:graphicData>
            </a:graphic>
          </wp:inline>
        </w:drawing>
      </w:r>
    </w:p>
    <w:p w:rsidR="004B37D4" w:rsidRDefault="004B37D4" w:rsidP="00DE525B">
      <w:pPr>
        <w:pStyle w:val="BRNormal11pt0"/>
      </w:pPr>
      <w:r w:rsidRPr="00B91856">
        <w:rPr>
          <w:rFonts w:cs="Calibri"/>
          <w:noProof/>
          <w:lang w:val="en-AU" w:eastAsia="en-AU"/>
        </w:rPr>
        <w:drawing>
          <wp:inline distT="0" distB="0" distL="0" distR="0">
            <wp:extent cx="2806460" cy="21048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1009" cy="2108257"/>
                    </a:xfrm>
                    <a:prstGeom prst="rect">
                      <a:avLst/>
                    </a:prstGeom>
                  </pic:spPr>
                </pic:pic>
              </a:graphicData>
            </a:graphic>
          </wp:inline>
        </w:drawing>
      </w:r>
    </w:p>
    <w:p w:rsidR="00A21031" w:rsidRDefault="00A21031" w:rsidP="004B37D4">
      <w:pPr>
        <w:pStyle w:val="BRCaption-figure"/>
      </w:pPr>
      <w:bookmarkStart w:id="1282" w:name="_Ref351906039"/>
      <w:bookmarkStart w:id="1283" w:name="_Toc391885944"/>
      <w:r w:rsidRPr="00B91856">
        <w:t>Figure</w:t>
      </w:r>
      <w:r>
        <w:t xml:space="preserve"> </w:t>
      </w:r>
      <w:r w:rsidR="003942EF">
        <w:rPr>
          <w:noProof/>
        </w:rPr>
        <w:t>87</w:t>
      </w:r>
      <w:bookmarkEnd w:id="1282"/>
      <w:r>
        <w:t xml:space="preserve"> </w:t>
      </w:r>
      <w:r w:rsidRPr="00B91856">
        <w:t>Cumborah</w:t>
      </w:r>
      <w:r>
        <w:t xml:space="preserve"> </w:t>
      </w:r>
      <w:r w:rsidRPr="00B91856">
        <w:t>spring</w:t>
      </w:r>
      <w:r>
        <w:t xml:space="preserve"> </w:t>
      </w:r>
      <w:r w:rsidRPr="00B91856">
        <w:t>complex</w:t>
      </w:r>
      <w:r>
        <w:t>—v</w:t>
      </w:r>
      <w:r w:rsidRPr="00B91856">
        <w:t>ents</w:t>
      </w:r>
      <w:r>
        <w:t xml:space="preserve"> </w:t>
      </w:r>
      <w:r w:rsidRPr="00B91856">
        <w:t>992,</w:t>
      </w:r>
      <w:r>
        <w:t xml:space="preserve"> </w:t>
      </w:r>
      <w:r w:rsidRPr="00B91856">
        <w:t>992.1</w:t>
      </w:r>
      <w:r>
        <w:t xml:space="preserve"> </w:t>
      </w:r>
      <w:r w:rsidRPr="00B91856">
        <w:t>and</w:t>
      </w:r>
      <w:r>
        <w:t xml:space="preserve"> </w:t>
      </w:r>
      <w:r w:rsidRPr="00B91856">
        <w:t>992.3</w:t>
      </w:r>
      <w:bookmarkEnd w:id="1283"/>
    </w:p>
    <w:p w:rsidR="00972110" w:rsidRDefault="00972110">
      <w:pPr>
        <w:autoSpaceDE/>
        <w:autoSpaceDN/>
        <w:rPr>
          <w:rFonts w:eastAsia="Times New Roman" w:cs="Times New Roman"/>
          <w:sz w:val="20"/>
          <w:szCs w:val="20"/>
          <w:lang w:val="en-GB" w:eastAsia="en-US"/>
        </w:rPr>
      </w:pPr>
      <w:bookmarkStart w:id="1284" w:name="_Ref351905992"/>
      <w:bookmarkStart w:id="1285" w:name="_Toc391885835"/>
      <w:r>
        <w:br w:type="page"/>
      </w:r>
    </w:p>
    <w:p w:rsidR="00A21031" w:rsidRPr="00B91856" w:rsidRDefault="00A21031" w:rsidP="00DE525B">
      <w:pPr>
        <w:pStyle w:val="BRcaption"/>
      </w:pPr>
      <w:proofErr w:type="gramStart"/>
      <w:r w:rsidRPr="00B91856">
        <w:lastRenderedPageBreak/>
        <w:t>Table</w:t>
      </w:r>
      <w:r>
        <w:t xml:space="preserve"> </w:t>
      </w:r>
      <w:r w:rsidR="003942EF">
        <w:rPr>
          <w:noProof/>
        </w:rPr>
        <w:t>178</w:t>
      </w:r>
      <w:bookmarkEnd w:id="1284"/>
      <w:r>
        <w:t xml:space="preserve"> </w:t>
      </w:r>
      <w:r w:rsidRPr="00B91856">
        <w:t>Cumborah</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285"/>
      <w:proofErr w:type="gramEnd"/>
    </w:p>
    <w:tbl>
      <w:tblPr>
        <w:tblStyle w:val="TableGrid"/>
        <w:tblW w:w="0" w:type="auto"/>
        <w:tblLook w:val="04A0"/>
      </w:tblPr>
      <w:tblGrid>
        <w:gridCol w:w="3885"/>
        <w:gridCol w:w="1540"/>
        <w:gridCol w:w="3699"/>
      </w:tblGrid>
      <w:tr w:rsidR="00A21031" w:rsidRPr="00E46F0C" w:rsidTr="00C33D1D">
        <w:trPr>
          <w:tblHeader/>
        </w:trPr>
        <w:tc>
          <w:tcPr>
            <w:tcW w:w="3885" w:type="dxa"/>
            <w:shd w:val="clear" w:color="auto" w:fill="C6D9F1" w:themeFill="text2" w:themeFillTint="33"/>
          </w:tcPr>
          <w:p w:rsidR="00A21031" w:rsidRPr="00E46F0C" w:rsidRDefault="00A21031" w:rsidP="00DE525B">
            <w:pPr>
              <w:pStyle w:val="Tableheading"/>
            </w:pPr>
            <w:r>
              <w:t>Features</w:t>
            </w:r>
          </w:p>
        </w:tc>
        <w:tc>
          <w:tcPr>
            <w:tcW w:w="1540" w:type="dxa"/>
            <w:shd w:val="clear" w:color="auto" w:fill="C6D9F1" w:themeFill="text2" w:themeFillTint="33"/>
          </w:tcPr>
          <w:p w:rsidR="00A21031" w:rsidRPr="00E46F0C" w:rsidRDefault="00A21031" w:rsidP="00DE525B">
            <w:pPr>
              <w:pStyle w:val="Tableheading"/>
            </w:pPr>
            <w:r w:rsidRPr="00E46F0C">
              <w:t>Details</w:t>
            </w:r>
          </w:p>
        </w:tc>
        <w:tc>
          <w:tcPr>
            <w:tcW w:w="3699" w:type="dxa"/>
            <w:shd w:val="clear" w:color="auto" w:fill="C6D9F1" w:themeFill="text2" w:themeFillTint="33"/>
          </w:tcPr>
          <w:p w:rsidR="00A21031" w:rsidRPr="00E46F0C" w:rsidRDefault="00A21031" w:rsidP="00DE525B">
            <w:pPr>
              <w:pStyle w:val="Tableheading"/>
            </w:pPr>
            <w:r w:rsidRPr="00E46F0C">
              <w:t>Comments</w:t>
            </w:r>
          </w:p>
        </w:tc>
      </w:tr>
      <w:tr w:rsidR="00A21031" w:rsidRPr="00E46F0C" w:rsidTr="00A21031">
        <w:tc>
          <w:tcPr>
            <w:tcW w:w="3885" w:type="dxa"/>
          </w:tcPr>
          <w:p w:rsidR="00A21031" w:rsidRPr="00E46F0C" w:rsidRDefault="00A21031" w:rsidP="00DE525B">
            <w:pPr>
              <w:pStyle w:val="Tabletext"/>
            </w:pPr>
            <w:r w:rsidRPr="00E46F0C">
              <w:t>No.</w:t>
            </w:r>
            <w:r>
              <w:t xml:space="preserve"> </w:t>
            </w:r>
            <w:r w:rsidRPr="00E46F0C">
              <w:t>of</w:t>
            </w:r>
            <w:r>
              <w:t xml:space="preserve"> </w:t>
            </w:r>
            <w:r w:rsidRPr="00E46F0C">
              <w:t>active</w:t>
            </w:r>
            <w:r>
              <w:t xml:space="preserve"> </w:t>
            </w:r>
            <w:r w:rsidRPr="00E46F0C">
              <w:t>vents</w:t>
            </w:r>
          </w:p>
        </w:tc>
        <w:tc>
          <w:tcPr>
            <w:tcW w:w="1540" w:type="dxa"/>
          </w:tcPr>
          <w:p w:rsidR="00A21031" w:rsidRPr="00E46F0C" w:rsidRDefault="00A21031" w:rsidP="00DE525B">
            <w:pPr>
              <w:pStyle w:val="Tabletext"/>
            </w:pPr>
            <w:r w:rsidRPr="00E46F0C">
              <w:t>0</w:t>
            </w:r>
          </w:p>
        </w:tc>
        <w:tc>
          <w:tcPr>
            <w:tcW w:w="3699" w:type="dxa"/>
          </w:tcPr>
          <w:p w:rsidR="00A21031" w:rsidRPr="00E46F0C" w:rsidRDefault="00A21031" w:rsidP="00DE525B">
            <w:pPr>
              <w:pStyle w:val="Tabletext"/>
            </w:pPr>
          </w:p>
        </w:tc>
      </w:tr>
      <w:tr w:rsidR="00A21031" w:rsidRPr="00E46F0C" w:rsidTr="00A21031">
        <w:tc>
          <w:tcPr>
            <w:tcW w:w="3885" w:type="dxa"/>
          </w:tcPr>
          <w:p w:rsidR="00A21031" w:rsidRPr="00E46F0C" w:rsidRDefault="00A21031" w:rsidP="00DE525B">
            <w:pPr>
              <w:pStyle w:val="Tabletext"/>
            </w:pPr>
            <w:r w:rsidRPr="00E46F0C">
              <w:t>No.</w:t>
            </w:r>
            <w:r>
              <w:t xml:space="preserve"> </w:t>
            </w:r>
            <w:r w:rsidRPr="00E46F0C">
              <w:t>of</w:t>
            </w:r>
            <w:r>
              <w:t xml:space="preserve"> </w:t>
            </w:r>
            <w:r w:rsidRPr="00E46F0C">
              <w:t>inactive</w:t>
            </w:r>
            <w:r>
              <w:t xml:space="preserve"> </w:t>
            </w:r>
            <w:r w:rsidRPr="00E46F0C">
              <w:t>springs</w:t>
            </w:r>
          </w:p>
        </w:tc>
        <w:tc>
          <w:tcPr>
            <w:tcW w:w="1540" w:type="dxa"/>
          </w:tcPr>
          <w:p w:rsidR="00A21031" w:rsidRPr="00E46F0C" w:rsidRDefault="00A21031" w:rsidP="00DE525B">
            <w:pPr>
              <w:pStyle w:val="Tabletext"/>
            </w:pPr>
            <w:r w:rsidRPr="00E46F0C">
              <w:t>4</w:t>
            </w:r>
          </w:p>
        </w:tc>
        <w:tc>
          <w:tcPr>
            <w:tcW w:w="3699" w:type="dxa"/>
          </w:tcPr>
          <w:p w:rsidR="00A21031" w:rsidRPr="00E46F0C" w:rsidRDefault="00A21031" w:rsidP="00DE525B">
            <w:pPr>
              <w:pStyle w:val="Tabletext"/>
            </w:pPr>
            <w:r w:rsidRPr="00E46F0C">
              <w:t>992,</w:t>
            </w:r>
            <w:r>
              <w:t xml:space="preserve"> </w:t>
            </w:r>
            <w:r w:rsidRPr="00E46F0C">
              <w:t>992.1,</w:t>
            </w:r>
            <w:r>
              <w:t xml:space="preserve"> </w:t>
            </w:r>
            <w:r w:rsidRPr="00E46F0C">
              <w:t>992.2,</w:t>
            </w:r>
            <w:r>
              <w:t xml:space="preserve"> </w:t>
            </w:r>
            <w:r w:rsidRPr="00E46F0C">
              <w:t>992.3</w:t>
            </w:r>
          </w:p>
        </w:tc>
      </w:tr>
      <w:tr w:rsidR="00A21031" w:rsidRPr="00E46F0C" w:rsidTr="00A21031">
        <w:tc>
          <w:tcPr>
            <w:tcW w:w="3885" w:type="dxa"/>
          </w:tcPr>
          <w:p w:rsidR="00A21031" w:rsidRPr="00E46F0C" w:rsidRDefault="00A21031" w:rsidP="00DE525B">
            <w:pPr>
              <w:pStyle w:val="Tabletext"/>
            </w:pPr>
            <w:r w:rsidRPr="00E46F0C">
              <w:t>Spring</w:t>
            </w:r>
            <w:r>
              <w:t xml:space="preserve"> </w:t>
            </w:r>
            <w:r w:rsidRPr="00E46F0C">
              <w:t>water</w:t>
            </w:r>
            <w:r>
              <w:t xml:space="preserve"> </w:t>
            </w:r>
            <w:r w:rsidRPr="00E46F0C">
              <w:t>quality</w:t>
            </w:r>
            <w:r>
              <w:t xml:space="preserve"> </w:t>
            </w:r>
            <w:r w:rsidRPr="00E46F0C">
              <w:t>samples</w:t>
            </w:r>
          </w:p>
        </w:tc>
        <w:tc>
          <w:tcPr>
            <w:tcW w:w="1540" w:type="dxa"/>
          </w:tcPr>
          <w:p w:rsidR="00A21031" w:rsidRPr="00E46F0C" w:rsidRDefault="00A21031" w:rsidP="00DE525B">
            <w:pPr>
              <w:pStyle w:val="Tabletext"/>
            </w:pPr>
            <w:r w:rsidRPr="00E46F0C">
              <w:t>No</w:t>
            </w:r>
          </w:p>
        </w:tc>
        <w:tc>
          <w:tcPr>
            <w:tcW w:w="3699" w:type="dxa"/>
          </w:tcPr>
          <w:p w:rsidR="00A21031" w:rsidRPr="00E46F0C" w:rsidRDefault="00A21031" w:rsidP="00DE525B">
            <w:pPr>
              <w:pStyle w:val="Tabletext"/>
            </w:pPr>
          </w:p>
        </w:tc>
      </w:tr>
      <w:tr w:rsidR="00A21031" w:rsidRPr="00A53106" w:rsidTr="00A21031">
        <w:tc>
          <w:tcPr>
            <w:tcW w:w="3885" w:type="dxa"/>
          </w:tcPr>
          <w:p w:rsidR="00A21031" w:rsidRPr="00E46F0C" w:rsidRDefault="00A21031" w:rsidP="00DE525B">
            <w:pPr>
              <w:pStyle w:val="Tabletext"/>
            </w:pPr>
            <w:r>
              <w:t>W</w:t>
            </w:r>
            <w:r w:rsidRPr="00E46F0C">
              <w:t>aterbore</w:t>
            </w:r>
            <w:r>
              <w:t xml:space="preserve"> </w:t>
            </w:r>
            <w:r w:rsidRPr="00E46F0C">
              <w:t>within</w:t>
            </w:r>
            <w:r>
              <w:t xml:space="preserve"> </w:t>
            </w:r>
            <w:r w:rsidRPr="00E46F0C">
              <w:t>10</w:t>
            </w:r>
            <w:r>
              <w:t>-</w:t>
            </w:r>
            <w:r w:rsidRPr="00E46F0C">
              <w:t>k</w:t>
            </w:r>
            <w:r>
              <w:t>ilo</w:t>
            </w:r>
            <w:r w:rsidRPr="00E46F0C">
              <w:t>m</w:t>
            </w:r>
            <w:r>
              <w:t xml:space="preserve">etre </w:t>
            </w:r>
            <w:r w:rsidRPr="00E46F0C">
              <w:t>radius</w:t>
            </w:r>
          </w:p>
        </w:tc>
        <w:tc>
          <w:tcPr>
            <w:tcW w:w="1540" w:type="dxa"/>
          </w:tcPr>
          <w:p w:rsidR="00A21031" w:rsidRPr="00E46F0C" w:rsidRDefault="00A21031" w:rsidP="00DE525B">
            <w:pPr>
              <w:pStyle w:val="Tabletext"/>
            </w:pPr>
            <w:r w:rsidRPr="00E46F0C">
              <w:t>6</w:t>
            </w:r>
          </w:p>
        </w:tc>
        <w:tc>
          <w:tcPr>
            <w:tcW w:w="3699" w:type="dxa"/>
          </w:tcPr>
          <w:p w:rsidR="00A21031" w:rsidRPr="00442B0D" w:rsidRDefault="00A21031" w:rsidP="00DE525B">
            <w:pPr>
              <w:pStyle w:val="Tabletext"/>
              <w:rPr>
                <w:lang w:val="nl-NL"/>
              </w:rPr>
            </w:pPr>
            <w:r w:rsidRPr="00442B0D">
              <w:rPr>
                <w:lang w:val="nl-NL"/>
              </w:rPr>
              <w:t>GW038186,</w:t>
            </w:r>
            <w:r>
              <w:rPr>
                <w:lang w:val="nl-NL"/>
              </w:rPr>
              <w:t xml:space="preserve"> </w:t>
            </w:r>
            <w:r w:rsidRPr="00442B0D">
              <w:rPr>
                <w:lang w:val="nl-NL"/>
              </w:rPr>
              <w:t>GW040925,</w:t>
            </w:r>
            <w:r>
              <w:rPr>
                <w:lang w:val="nl-NL"/>
              </w:rPr>
              <w:t xml:space="preserve"> </w:t>
            </w:r>
            <w:r w:rsidRPr="00442B0D">
              <w:rPr>
                <w:lang w:val="nl-NL"/>
              </w:rPr>
              <w:t>GW010746,</w:t>
            </w:r>
            <w:r>
              <w:rPr>
                <w:lang w:val="nl-NL"/>
              </w:rPr>
              <w:t xml:space="preserve"> </w:t>
            </w:r>
            <w:r w:rsidRPr="00442B0D">
              <w:rPr>
                <w:lang w:val="nl-NL"/>
              </w:rPr>
              <w:t>GW019833,</w:t>
            </w:r>
            <w:r>
              <w:rPr>
                <w:lang w:val="nl-NL"/>
              </w:rPr>
              <w:t xml:space="preserve"> </w:t>
            </w:r>
            <w:r w:rsidRPr="00442B0D">
              <w:rPr>
                <w:lang w:val="nl-NL"/>
              </w:rPr>
              <w:t>GW010235,</w:t>
            </w:r>
            <w:r>
              <w:rPr>
                <w:lang w:val="nl-NL"/>
              </w:rPr>
              <w:t xml:space="preserve"> </w:t>
            </w:r>
            <w:r w:rsidRPr="00442B0D">
              <w:rPr>
                <w:lang w:val="nl-NL"/>
              </w:rPr>
              <w:t>GW00421</w:t>
            </w:r>
          </w:p>
        </w:tc>
      </w:tr>
      <w:tr w:rsidR="00A21031" w:rsidRPr="00E46F0C" w:rsidTr="00A21031">
        <w:tc>
          <w:tcPr>
            <w:tcW w:w="3885" w:type="dxa"/>
          </w:tcPr>
          <w:p w:rsidR="00A21031" w:rsidRPr="00E46F0C" w:rsidRDefault="00A21031" w:rsidP="00DE525B">
            <w:pPr>
              <w:pStyle w:val="Tabletext"/>
            </w:pPr>
            <w:r>
              <w:t>W</w:t>
            </w:r>
            <w:r w:rsidRPr="00E46F0C">
              <w:t>aterbore</w:t>
            </w:r>
            <w:r>
              <w:t xml:space="preserve"> </w:t>
            </w:r>
            <w:r w:rsidRPr="00E46F0C">
              <w:t>water</w:t>
            </w:r>
            <w:r>
              <w:t xml:space="preserve"> </w:t>
            </w:r>
            <w:r w:rsidRPr="00E46F0C">
              <w:t>quality</w:t>
            </w:r>
            <w:r>
              <w:t xml:space="preserve"> </w:t>
            </w:r>
            <w:r w:rsidRPr="00E46F0C">
              <w:t>samples</w:t>
            </w:r>
          </w:p>
        </w:tc>
        <w:tc>
          <w:tcPr>
            <w:tcW w:w="1540" w:type="dxa"/>
          </w:tcPr>
          <w:p w:rsidR="00A21031" w:rsidRPr="00E46F0C" w:rsidRDefault="00A21031" w:rsidP="00DE525B">
            <w:pPr>
              <w:pStyle w:val="Tabletext"/>
            </w:pPr>
            <w:r w:rsidRPr="00E46F0C">
              <w:t>No</w:t>
            </w:r>
          </w:p>
        </w:tc>
        <w:tc>
          <w:tcPr>
            <w:tcW w:w="3699" w:type="dxa"/>
          </w:tcPr>
          <w:p w:rsidR="00A21031" w:rsidRPr="00E46F0C" w:rsidRDefault="00A21031" w:rsidP="00DE525B">
            <w:pPr>
              <w:pStyle w:val="Tabletext"/>
            </w:pPr>
          </w:p>
        </w:tc>
      </w:tr>
      <w:tr w:rsidR="00A21031" w:rsidRPr="00E46F0C" w:rsidTr="00A21031">
        <w:tc>
          <w:tcPr>
            <w:tcW w:w="3885" w:type="dxa"/>
          </w:tcPr>
          <w:p w:rsidR="00A21031" w:rsidRPr="00E46F0C" w:rsidRDefault="00A21031" w:rsidP="00DE525B">
            <w:pPr>
              <w:pStyle w:val="Tabletext"/>
            </w:pPr>
            <w:r w:rsidRPr="00E46F0C">
              <w:t>Interpreted</w:t>
            </w:r>
            <w:r>
              <w:t xml:space="preserve"> </w:t>
            </w:r>
            <w:r w:rsidRPr="00E46F0C">
              <w:t>stratigraphy</w:t>
            </w:r>
            <w:r>
              <w:t xml:space="preserve"> </w:t>
            </w:r>
            <w:r w:rsidRPr="00E46F0C">
              <w:t>available</w:t>
            </w:r>
          </w:p>
        </w:tc>
        <w:tc>
          <w:tcPr>
            <w:tcW w:w="1540" w:type="dxa"/>
          </w:tcPr>
          <w:p w:rsidR="00A21031" w:rsidRPr="00E46F0C" w:rsidRDefault="00A21031" w:rsidP="00DE525B">
            <w:pPr>
              <w:pStyle w:val="Tabletext"/>
            </w:pPr>
            <w:r w:rsidRPr="00E46F0C">
              <w:t>No</w:t>
            </w:r>
          </w:p>
        </w:tc>
        <w:tc>
          <w:tcPr>
            <w:tcW w:w="3699" w:type="dxa"/>
          </w:tcPr>
          <w:p w:rsidR="00A21031" w:rsidRPr="00E46F0C" w:rsidRDefault="00A21031" w:rsidP="00DE525B">
            <w:pPr>
              <w:pStyle w:val="Tabletext"/>
            </w:pPr>
          </w:p>
        </w:tc>
      </w:tr>
      <w:tr w:rsidR="00A21031" w:rsidRPr="00E46F0C" w:rsidTr="00A21031">
        <w:tc>
          <w:tcPr>
            <w:tcW w:w="3885" w:type="dxa"/>
          </w:tcPr>
          <w:p w:rsidR="00A21031" w:rsidRPr="00E46F0C" w:rsidRDefault="00A21031" w:rsidP="00DE525B">
            <w:pPr>
              <w:pStyle w:val="Tabletext"/>
            </w:pPr>
            <w:r w:rsidRPr="00E46F0C">
              <w:t>Outcropping</w:t>
            </w:r>
            <w:r>
              <w:t xml:space="preserve"> </w:t>
            </w:r>
            <w:r w:rsidRPr="00E46F0C">
              <w:t>GAB</w:t>
            </w:r>
            <w:r>
              <w:t xml:space="preserve"> </w:t>
            </w:r>
            <w:r w:rsidRPr="00E46F0C">
              <w:t>formations</w:t>
            </w:r>
          </w:p>
        </w:tc>
        <w:tc>
          <w:tcPr>
            <w:tcW w:w="1540" w:type="dxa"/>
          </w:tcPr>
          <w:p w:rsidR="00A21031" w:rsidRPr="00E46F0C" w:rsidRDefault="00A21031" w:rsidP="00DE525B">
            <w:pPr>
              <w:pStyle w:val="Tabletext"/>
            </w:pPr>
          </w:p>
        </w:tc>
        <w:tc>
          <w:tcPr>
            <w:tcW w:w="3699" w:type="dxa"/>
          </w:tcPr>
          <w:p w:rsidR="00A21031" w:rsidRPr="00E46F0C" w:rsidRDefault="00A21031" w:rsidP="00DE525B">
            <w:pPr>
              <w:pStyle w:val="Tabletext"/>
            </w:pPr>
            <w:r w:rsidRPr="00E46F0C">
              <w:t>Rolling</w:t>
            </w:r>
            <w:r>
              <w:t xml:space="preserve"> </w:t>
            </w:r>
            <w:r w:rsidRPr="00E46F0C">
              <w:t>Downs</w:t>
            </w:r>
            <w:r>
              <w:t xml:space="preserve"> </w:t>
            </w:r>
            <w:r w:rsidRPr="00E46F0C">
              <w:t>Group</w:t>
            </w:r>
            <w:r>
              <w:t>, Griman Creek Formation</w:t>
            </w:r>
          </w:p>
        </w:tc>
      </w:tr>
      <w:tr w:rsidR="00A21031" w:rsidRPr="00E46F0C" w:rsidTr="00A21031">
        <w:tc>
          <w:tcPr>
            <w:tcW w:w="3885" w:type="dxa"/>
          </w:tcPr>
          <w:p w:rsidR="00A21031" w:rsidRPr="00E46F0C" w:rsidRDefault="00A21031" w:rsidP="00DE525B">
            <w:pPr>
              <w:pStyle w:val="Tabletext"/>
            </w:pPr>
            <w:r w:rsidRPr="00E46F0C">
              <w:t>Underlying</w:t>
            </w:r>
            <w:r>
              <w:t xml:space="preserve"> </w:t>
            </w:r>
            <w:r w:rsidRPr="00E46F0C">
              <w:t>aquifers</w:t>
            </w:r>
          </w:p>
        </w:tc>
        <w:tc>
          <w:tcPr>
            <w:tcW w:w="1540" w:type="dxa"/>
          </w:tcPr>
          <w:p w:rsidR="00A21031" w:rsidRPr="00E46F0C" w:rsidRDefault="00A21031" w:rsidP="00DE525B">
            <w:pPr>
              <w:pStyle w:val="Tabletext"/>
            </w:pPr>
          </w:p>
        </w:tc>
        <w:tc>
          <w:tcPr>
            <w:tcW w:w="3699" w:type="dxa"/>
          </w:tcPr>
          <w:p w:rsidR="00A21031" w:rsidRPr="00E46F0C" w:rsidRDefault="00A21031" w:rsidP="00DE525B">
            <w:pPr>
              <w:pStyle w:val="Tabletext"/>
            </w:pPr>
            <w:r>
              <w:t>–</w:t>
            </w:r>
          </w:p>
        </w:tc>
      </w:tr>
      <w:tr w:rsidR="00A21031" w:rsidRPr="00E46F0C" w:rsidTr="00A21031">
        <w:tc>
          <w:tcPr>
            <w:tcW w:w="3885" w:type="dxa"/>
          </w:tcPr>
          <w:p w:rsidR="00A21031" w:rsidRPr="00E46F0C" w:rsidRDefault="00A21031" w:rsidP="00DE525B">
            <w:pPr>
              <w:pStyle w:val="Tabletext"/>
            </w:pPr>
            <w:r w:rsidRPr="00E46F0C">
              <w:t>Likely</w:t>
            </w:r>
            <w:r>
              <w:t xml:space="preserve"> </w:t>
            </w:r>
            <w:r w:rsidRPr="00E46F0C">
              <w:t>source</w:t>
            </w:r>
            <w:r>
              <w:t xml:space="preserve"> </w:t>
            </w:r>
            <w:r w:rsidRPr="00E46F0C">
              <w:t>aquifers</w:t>
            </w:r>
          </w:p>
        </w:tc>
        <w:tc>
          <w:tcPr>
            <w:tcW w:w="1540" w:type="dxa"/>
          </w:tcPr>
          <w:p w:rsidR="00A21031" w:rsidRPr="00E46F0C" w:rsidRDefault="00A21031" w:rsidP="00DE525B">
            <w:pPr>
              <w:pStyle w:val="Tabletext"/>
            </w:pPr>
          </w:p>
        </w:tc>
        <w:tc>
          <w:tcPr>
            <w:tcW w:w="3699" w:type="dxa"/>
          </w:tcPr>
          <w:p w:rsidR="00A21031" w:rsidRPr="00E46F0C" w:rsidRDefault="00A21031" w:rsidP="00DE525B">
            <w:pPr>
              <w:pStyle w:val="Tabletext"/>
            </w:pPr>
            <w:r w:rsidRPr="00E46F0C">
              <w:t>Tertiary</w:t>
            </w:r>
            <w:r>
              <w:t xml:space="preserve"> s</w:t>
            </w:r>
            <w:r w:rsidRPr="00E46F0C">
              <w:t>ediments</w:t>
            </w:r>
          </w:p>
        </w:tc>
      </w:tr>
      <w:tr w:rsidR="00A21031" w:rsidRPr="00E46F0C" w:rsidTr="00A21031">
        <w:tc>
          <w:tcPr>
            <w:tcW w:w="3885" w:type="dxa"/>
          </w:tcPr>
          <w:p w:rsidR="00A21031" w:rsidRPr="00E46F0C" w:rsidRDefault="00A21031" w:rsidP="00DE525B">
            <w:pPr>
              <w:pStyle w:val="Tabletext"/>
            </w:pPr>
            <w:r w:rsidRPr="00E46F0C">
              <w:t>Conceptual</w:t>
            </w:r>
            <w:r>
              <w:t xml:space="preserve"> </w:t>
            </w:r>
            <w:r w:rsidRPr="00E46F0C">
              <w:t>spring</w:t>
            </w:r>
            <w:r>
              <w:t xml:space="preserve"> </w:t>
            </w:r>
            <w:r w:rsidRPr="00E46F0C">
              <w:t>type</w:t>
            </w:r>
          </w:p>
        </w:tc>
        <w:tc>
          <w:tcPr>
            <w:tcW w:w="1540" w:type="dxa"/>
          </w:tcPr>
          <w:p w:rsidR="00A21031" w:rsidRPr="00E46F0C" w:rsidRDefault="00A21031" w:rsidP="00DE525B">
            <w:pPr>
              <w:pStyle w:val="Tabletext"/>
            </w:pPr>
            <w:r>
              <w:t>N or O</w:t>
            </w:r>
          </w:p>
        </w:tc>
        <w:tc>
          <w:tcPr>
            <w:tcW w:w="3699" w:type="dxa"/>
          </w:tcPr>
          <w:p w:rsidR="00A21031" w:rsidRPr="00E46F0C" w:rsidRDefault="00A21031" w:rsidP="00DE525B">
            <w:pPr>
              <w:pStyle w:val="Tabletext"/>
            </w:pPr>
          </w:p>
        </w:tc>
      </w:tr>
      <w:tr w:rsidR="00A21031" w:rsidRPr="00E46F0C" w:rsidTr="00A21031">
        <w:tc>
          <w:tcPr>
            <w:tcW w:w="3885" w:type="dxa"/>
          </w:tcPr>
          <w:p w:rsidR="00A21031" w:rsidRPr="00E46F0C" w:rsidRDefault="00A21031" w:rsidP="00DE525B">
            <w:pPr>
              <w:pStyle w:val="Tabletext"/>
            </w:pPr>
            <w:r w:rsidRPr="00E46F0C">
              <w:t>SWL</w:t>
            </w:r>
            <w:r>
              <w:t xml:space="preserve"> </w:t>
            </w:r>
            <w:r w:rsidRPr="00E46F0C">
              <w:t>time</w:t>
            </w:r>
            <w:r>
              <w:t xml:space="preserve"> </w:t>
            </w:r>
            <w:r w:rsidRPr="00E46F0C">
              <w:t>series</w:t>
            </w:r>
            <w:r>
              <w:t xml:space="preserve"> </w:t>
            </w:r>
            <w:r w:rsidRPr="00E46F0C">
              <w:t>data</w:t>
            </w:r>
            <w:r>
              <w:t xml:space="preserve"> </w:t>
            </w:r>
            <w:r w:rsidRPr="00E46F0C">
              <w:t>available</w:t>
            </w:r>
          </w:p>
        </w:tc>
        <w:tc>
          <w:tcPr>
            <w:tcW w:w="1540" w:type="dxa"/>
          </w:tcPr>
          <w:p w:rsidR="00A21031" w:rsidRPr="00E46F0C" w:rsidRDefault="00A21031" w:rsidP="00DE525B">
            <w:pPr>
              <w:pStyle w:val="Tabletext"/>
            </w:pPr>
            <w:r w:rsidRPr="00E46F0C">
              <w:t>Yes</w:t>
            </w:r>
          </w:p>
        </w:tc>
        <w:tc>
          <w:tcPr>
            <w:tcW w:w="3699" w:type="dxa"/>
          </w:tcPr>
          <w:p w:rsidR="00A21031" w:rsidRPr="00E46F0C" w:rsidRDefault="00A21031" w:rsidP="00DE525B">
            <w:pPr>
              <w:pStyle w:val="Tabletext"/>
            </w:pPr>
          </w:p>
        </w:tc>
      </w:tr>
    </w:tbl>
    <w:p w:rsidR="00A21031" w:rsidRDefault="00A21031" w:rsidP="00DE525B">
      <w:pPr>
        <w:pStyle w:val="BelowTableFigureText9pt"/>
      </w:pPr>
      <w:r>
        <w:t>– = not available, GAB = Great Artesian Basin, SWL = standing water level.</w:t>
      </w:r>
    </w:p>
    <w:p w:rsidR="00A21031" w:rsidRPr="00B91856" w:rsidRDefault="00451827" w:rsidP="00451827">
      <w:pPr>
        <w:pStyle w:val="BRNormal11pt0"/>
      </w:pPr>
      <w:r>
        <w:rPr>
          <w:noProof/>
          <w:lang w:val="en-AU" w:eastAsia="en-AU"/>
        </w:rPr>
        <w:lastRenderedPageBreak/>
        <w:drawing>
          <wp:inline distT="0" distB="0" distL="0" distR="0">
            <wp:extent cx="5755640" cy="8134315"/>
            <wp:effectExtent l="0" t="0" r="0" b="0"/>
            <wp:docPr id="95" name="Picture 95" descr="C:\Users\rengland\Documents\Office of Water Science\Knowledge Project - GAB Springs\New Maps\88_Cumborah_AW_June_2014_Fig.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england\Documents\Office of Water Science\Knowledge Project - GAB Springs\New Maps\88_Cumborah_AW_June_2014_Fig.88.bmp"/>
                    <pic:cNvPicPr>
                      <a:picLocks noChangeAspect="1" noChangeArrowheads="1"/>
                    </pic:cNvPicPr>
                  </pic:nvPicPr>
                  <pic:blipFill>
                    <a:blip r:embed="rId1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4315"/>
                    </a:xfrm>
                    <a:prstGeom prst="rect">
                      <a:avLst/>
                    </a:prstGeom>
                    <a:noFill/>
                    <a:ln>
                      <a:noFill/>
                    </a:ln>
                  </pic:spPr>
                </pic:pic>
              </a:graphicData>
            </a:graphic>
          </wp:inline>
        </w:drawing>
      </w:r>
    </w:p>
    <w:p w:rsidR="00A21031" w:rsidRPr="00B91856" w:rsidRDefault="00A21031" w:rsidP="00BF01CF">
      <w:pPr>
        <w:pStyle w:val="BRCaption-figure"/>
      </w:pPr>
      <w:bookmarkStart w:id="1286" w:name="_Ref351906172"/>
      <w:bookmarkStart w:id="1287" w:name="_Toc391885945"/>
      <w:r w:rsidRPr="00B91856">
        <w:t>Figure</w:t>
      </w:r>
      <w:r>
        <w:t xml:space="preserve"> </w:t>
      </w:r>
      <w:r w:rsidR="003942EF">
        <w:rPr>
          <w:noProof/>
        </w:rPr>
        <w:t>88</w:t>
      </w:r>
      <w:bookmarkEnd w:id="1286"/>
      <w:r>
        <w:t xml:space="preserve"> </w:t>
      </w:r>
      <w:r w:rsidRPr="00B91856">
        <w:t>Cumborah</w:t>
      </w:r>
      <w:r>
        <w:t xml:space="preserve"> </w:t>
      </w:r>
      <w:r w:rsidRPr="00B91856">
        <w:t>spring</w:t>
      </w:r>
      <w:r>
        <w:t xml:space="preserve"> </w:t>
      </w:r>
      <w:r w:rsidRPr="00B91856">
        <w:t>complex</w:t>
      </w:r>
      <w:r>
        <w:t>—r</w:t>
      </w:r>
      <w:r w:rsidRPr="00B91856">
        <w:t>egional</w:t>
      </w:r>
      <w:r>
        <w:t xml:space="preserve"> geology, </w:t>
      </w:r>
      <w:r w:rsidRPr="00B91856">
        <w:t>Bogan</w:t>
      </w:r>
      <w:r>
        <w:t xml:space="preserve"> </w:t>
      </w:r>
      <w:r w:rsidRPr="00B91856">
        <w:t>River</w:t>
      </w:r>
      <w:r>
        <w:t xml:space="preserve"> supergroup</w:t>
      </w:r>
      <w:r w:rsidRPr="00B91856">
        <w:t>,</w:t>
      </w:r>
      <w:r>
        <w:t xml:space="preserve"> </w:t>
      </w:r>
      <w:proofErr w:type="gramStart"/>
      <w:r w:rsidRPr="00B91856">
        <w:t>N</w:t>
      </w:r>
      <w:r>
        <w:t>ew</w:t>
      </w:r>
      <w:proofErr w:type="gramEnd"/>
      <w:r>
        <w:t xml:space="preserve"> </w:t>
      </w:r>
      <w:r w:rsidRPr="00B91856">
        <w:t>S</w:t>
      </w:r>
      <w:r>
        <w:t xml:space="preserve">outh </w:t>
      </w:r>
      <w:r w:rsidRPr="00B91856">
        <w:t>W</w:t>
      </w:r>
      <w:r>
        <w:t>ales</w:t>
      </w:r>
      <w:r w:rsidRPr="00B91856">
        <w:t>.</w:t>
      </w:r>
      <w:bookmarkEnd w:id="1287"/>
    </w:p>
    <w:p w:rsidR="00A21031" w:rsidRPr="00B91856" w:rsidRDefault="00451827" w:rsidP="00451827">
      <w:pPr>
        <w:pStyle w:val="BRNormal11pt0"/>
      </w:pPr>
      <w:r>
        <w:rPr>
          <w:noProof/>
          <w:lang w:val="en-AU" w:eastAsia="en-AU"/>
        </w:rPr>
        <w:lastRenderedPageBreak/>
        <w:drawing>
          <wp:inline distT="0" distB="0" distL="0" distR="0">
            <wp:extent cx="5755640" cy="8134315"/>
            <wp:effectExtent l="0" t="0" r="0" b="0"/>
            <wp:docPr id="96" name="Picture 96" descr="C:\Users\rengland\Documents\Office of Water Science\Knowledge Project - GAB Springs\New Maps\89_Cumborah_HorayBase_June_2014_Fig.89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ngland\Documents\Office of Water Science\Knowledge Project - GAB Springs\New Maps\89_Cumborah_HorayBase_June_2014_Fig.89_v2.bmp"/>
                    <pic:cNvPicPr>
                      <a:picLocks noChangeAspect="1" noChangeArrowheads="1"/>
                    </pic:cNvPicPr>
                  </pic:nvPicPr>
                  <pic:blipFill>
                    <a:blip r:embed="rId14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5640" cy="8134315"/>
                    </a:xfrm>
                    <a:prstGeom prst="rect">
                      <a:avLst/>
                    </a:prstGeom>
                    <a:noFill/>
                    <a:ln>
                      <a:noFill/>
                    </a:ln>
                  </pic:spPr>
                </pic:pic>
              </a:graphicData>
            </a:graphic>
          </wp:inline>
        </w:drawing>
      </w:r>
    </w:p>
    <w:p w:rsidR="00A21031" w:rsidRPr="00B91856" w:rsidRDefault="00A21031" w:rsidP="00BF01CF">
      <w:pPr>
        <w:pStyle w:val="BRCaption-figure"/>
      </w:pPr>
      <w:bookmarkStart w:id="1288" w:name="_Ref351906206"/>
      <w:bookmarkStart w:id="1289" w:name="_Toc391885946"/>
      <w:r w:rsidRPr="00B91856">
        <w:t>Figure</w:t>
      </w:r>
      <w:r>
        <w:t xml:space="preserve"> </w:t>
      </w:r>
      <w:r w:rsidR="003942EF">
        <w:rPr>
          <w:noProof/>
        </w:rPr>
        <w:t>89</w:t>
      </w:r>
      <w:bookmarkEnd w:id="1288"/>
      <w:r>
        <w:t xml:space="preserve"> </w:t>
      </w:r>
      <w:r w:rsidRPr="00B91856">
        <w:t>Cumborah</w:t>
      </w:r>
      <w:r>
        <w:t xml:space="preserve"> </w:t>
      </w:r>
      <w:r w:rsidRPr="00B91856">
        <w:t>spring</w:t>
      </w:r>
      <w:r>
        <w:t xml:space="preserve"> </w:t>
      </w:r>
      <w:r w:rsidRPr="00B91856">
        <w:t>complex</w:t>
      </w:r>
      <w:r>
        <w:t>—</w:t>
      </w:r>
      <w:r w:rsidRPr="00B91856">
        <w:t>Hooray</w:t>
      </w:r>
      <w:r>
        <w:t xml:space="preserve"> </w:t>
      </w:r>
      <w:r w:rsidRPr="00B91856">
        <w:t>Sandstone</w:t>
      </w:r>
      <w:r>
        <w:t xml:space="preserve"> </w:t>
      </w:r>
      <w:r w:rsidRPr="00B91856">
        <w:t>contours</w:t>
      </w:r>
      <w:r>
        <w:t>.</w:t>
      </w:r>
      <w:bookmarkEnd w:id="1289"/>
    </w:p>
    <w:p w:rsidR="00A21031" w:rsidRPr="00E46F0C" w:rsidRDefault="00A21031" w:rsidP="00A21031">
      <w:pPr>
        <w:pStyle w:val="Heading3"/>
      </w:pPr>
      <w:bookmarkStart w:id="1290" w:name="_Toc391903791"/>
      <w:r w:rsidRPr="00E46F0C">
        <w:lastRenderedPageBreak/>
        <w:t>Geology</w:t>
      </w:r>
      <w:bookmarkEnd w:id="1290"/>
    </w:p>
    <w:p w:rsidR="00A21031" w:rsidRPr="00B91856" w:rsidRDefault="00A21031" w:rsidP="00DE525B">
      <w:pPr>
        <w:pStyle w:val="BRNormal11pt0"/>
      </w:pPr>
      <w:r w:rsidRPr="00B91856">
        <w:t>Cumborah</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in</w:t>
      </w:r>
      <w:r>
        <w:t xml:space="preserve"> </w:t>
      </w:r>
      <w:r w:rsidRPr="00B91856">
        <w:t>the</w:t>
      </w:r>
      <w:r>
        <w:t xml:space="preserve"> </w:t>
      </w:r>
      <w:r w:rsidRPr="00B91856">
        <w:t>Surat</w:t>
      </w:r>
      <w:r>
        <w:t xml:space="preserve"> </w:t>
      </w:r>
      <w:r w:rsidRPr="00B91856">
        <w:t>Basin</w:t>
      </w:r>
      <w:r>
        <w:t xml:space="preserve">, </w:t>
      </w:r>
      <w:r w:rsidRPr="00B91856">
        <w:t>on</w:t>
      </w:r>
      <w:r>
        <w:t xml:space="preserve"> </w:t>
      </w:r>
      <w:r w:rsidRPr="00B91856">
        <w:t>an</w:t>
      </w:r>
      <w:r>
        <w:t xml:space="preserve"> </w:t>
      </w:r>
      <w:r w:rsidRPr="00B91856">
        <w:t>outcrop</w:t>
      </w:r>
      <w:r>
        <w:t xml:space="preserve"> </w:t>
      </w:r>
      <w:r w:rsidRPr="00B91856">
        <w:t>of</w:t>
      </w:r>
      <w:r>
        <w:t xml:space="preserve"> </w:t>
      </w:r>
      <w:r w:rsidRPr="00B91856">
        <w:t>the</w:t>
      </w:r>
      <w:r>
        <w:t xml:space="preserve"> </w:t>
      </w:r>
      <w:r w:rsidRPr="00B91856">
        <w:t>Rolling</w:t>
      </w:r>
      <w:r>
        <w:t xml:space="preserve"> </w:t>
      </w:r>
      <w:r w:rsidRPr="00B91856">
        <w:t>Downs</w:t>
      </w:r>
      <w:r>
        <w:t xml:space="preserve"> </w:t>
      </w:r>
      <w:r w:rsidRPr="00B91856">
        <w:t>Group</w:t>
      </w:r>
      <w:r>
        <w:t xml:space="preserve"> (Griman Creek Formation), which </w:t>
      </w:r>
      <w:r w:rsidRPr="00B91856">
        <w:t>is</w:t>
      </w:r>
      <w:r>
        <w:t xml:space="preserve"> </w:t>
      </w:r>
      <w:r w:rsidRPr="00B91856">
        <w:t>covered</w:t>
      </w:r>
      <w:r>
        <w:t xml:space="preserve"> </w:t>
      </w:r>
      <w:r w:rsidRPr="00B91856">
        <w:t>with</w:t>
      </w:r>
      <w:r>
        <w:t xml:space="preserve"> </w:t>
      </w:r>
      <w:r w:rsidRPr="00B91856">
        <w:t>Tertiary</w:t>
      </w:r>
      <w:r>
        <w:t xml:space="preserve"> </w:t>
      </w:r>
      <w:r w:rsidRPr="00B91856">
        <w:t>sedimentary</w:t>
      </w:r>
      <w:r>
        <w:t xml:space="preserve"> </w:t>
      </w:r>
      <w:r w:rsidRPr="00B91856">
        <w:t>rock</w:t>
      </w:r>
      <w:r>
        <w:t xml:space="preserve"> </w:t>
      </w:r>
      <w:r w:rsidRPr="00B91856">
        <w:t>(sandstone)</w:t>
      </w:r>
      <w:r>
        <w:t xml:space="preserve"> </w:t>
      </w:r>
      <w:r w:rsidRPr="00B91856">
        <w:t>(</w:t>
      </w:r>
      <w:r w:rsidR="003942EF" w:rsidRPr="00B91856">
        <w:t>Figure</w:t>
      </w:r>
      <w:r w:rsidR="003942EF">
        <w:t xml:space="preserve"> </w:t>
      </w:r>
      <w:r w:rsidR="003942EF">
        <w:rPr>
          <w:noProof/>
        </w:rPr>
        <w:t>88</w:t>
      </w:r>
      <w:r w:rsidRPr="00B91856">
        <w:t>).</w:t>
      </w:r>
      <w:r>
        <w:t xml:space="preserve"> </w:t>
      </w:r>
      <w:r w:rsidRPr="00B91856">
        <w:t>The</w:t>
      </w:r>
      <w:r>
        <w:t xml:space="preserve"> latter </w:t>
      </w:r>
      <w:r w:rsidRPr="00B91856">
        <w:t>ridge</w:t>
      </w:r>
      <w:r>
        <w:t xml:space="preserve"> </w:t>
      </w:r>
      <w:r w:rsidRPr="00B91856">
        <w:t>is</w:t>
      </w:r>
      <w:r>
        <w:t xml:space="preserve"> </w:t>
      </w:r>
      <w:r w:rsidRPr="00B91856">
        <w:t>known</w:t>
      </w:r>
      <w:r>
        <w:t xml:space="preserve"> </w:t>
      </w:r>
      <w:r w:rsidRPr="00B91856">
        <w:t>to</w:t>
      </w:r>
      <w:r>
        <w:t xml:space="preserve"> </w:t>
      </w:r>
      <w:r w:rsidRPr="00B91856">
        <w:t>produce</w:t>
      </w:r>
      <w:r>
        <w:t xml:space="preserve"> </w:t>
      </w:r>
      <w:r w:rsidRPr="00B91856">
        <w:t>opals,</w:t>
      </w:r>
      <w:r>
        <w:t xml:space="preserve"> which </w:t>
      </w:r>
      <w:r w:rsidRPr="00B91856">
        <w:t>are</w:t>
      </w:r>
      <w:r>
        <w:t xml:space="preserve"> </w:t>
      </w:r>
      <w:r w:rsidRPr="00B91856">
        <w:t>mined</w:t>
      </w:r>
      <w:r>
        <w:t xml:space="preserve"> </w:t>
      </w:r>
      <w:r w:rsidRPr="00B91856">
        <w:t>in</w:t>
      </w:r>
      <w:r>
        <w:t xml:space="preserve"> </w:t>
      </w:r>
      <w:r w:rsidRPr="00B91856">
        <w:t>the</w:t>
      </w:r>
      <w:r>
        <w:t xml:space="preserve"> </w:t>
      </w:r>
      <w:r w:rsidRPr="00B91856">
        <w:t>area.</w:t>
      </w:r>
      <w:r>
        <w:t xml:space="preserve"> Several </w:t>
      </w:r>
      <w:r w:rsidRPr="00B91856">
        <w:t>geological</w:t>
      </w:r>
      <w:r>
        <w:t xml:space="preserve"> </w:t>
      </w:r>
      <w:r w:rsidRPr="00B91856">
        <w:t>faults</w:t>
      </w:r>
      <w:r>
        <w:t xml:space="preserve"> </w:t>
      </w:r>
      <w:r w:rsidRPr="00B91856">
        <w:t>or</w:t>
      </w:r>
      <w:r>
        <w:t xml:space="preserve"> </w:t>
      </w:r>
      <w:r w:rsidRPr="00B91856">
        <w:t>other</w:t>
      </w:r>
      <w:r>
        <w:t xml:space="preserve"> </w:t>
      </w:r>
      <w:r w:rsidRPr="00B91856">
        <w:t>structures</w:t>
      </w:r>
      <w:r>
        <w:t xml:space="preserve"> </w:t>
      </w:r>
      <w:r w:rsidRPr="00B91856">
        <w:t>have</w:t>
      </w:r>
      <w:r>
        <w:t xml:space="preserve"> </w:t>
      </w:r>
      <w:r w:rsidRPr="00B91856">
        <w:t>been</w:t>
      </w:r>
      <w:r>
        <w:t xml:space="preserve"> </w:t>
      </w:r>
      <w:r w:rsidRPr="00B91856">
        <w:t>mapped</w:t>
      </w:r>
      <w:r>
        <w:t xml:space="preserve"> </w:t>
      </w:r>
      <w:r w:rsidRPr="00B91856">
        <w:t>in</w:t>
      </w:r>
      <w:r>
        <w:t xml:space="preserve"> </w:t>
      </w:r>
      <w:r w:rsidRPr="00B91856">
        <w:t>the</w:t>
      </w:r>
      <w:r>
        <w:t xml:space="preserve"> </w:t>
      </w:r>
      <w:r w:rsidRPr="00B91856">
        <w:t>area.</w:t>
      </w:r>
      <w:r>
        <w:t xml:space="preserve"> </w:t>
      </w:r>
    </w:p>
    <w:p w:rsidR="00A21031" w:rsidRPr="00B91856" w:rsidRDefault="00A21031" w:rsidP="00A21031">
      <w:pPr>
        <w:pStyle w:val="Heading3"/>
      </w:pPr>
      <w:bookmarkStart w:id="1291" w:name="_Toc391903792"/>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1291"/>
    </w:p>
    <w:p w:rsidR="00A21031" w:rsidRDefault="00A21031" w:rsidP="00DE525B">
      <w:pPr>
        <w:pStyle w:val="BRNormal11pt0"/>
      </w:pPr>
      <w:r w:rsidRPr="00B91856">
        <w:t>By</w:t>
      </w:r>
      <w:r>
        <w:t xml:space="preserve"> </w:t>
      </w:r>
      <w:r w:rsidRPr="00B91856">
        <w:t>comparing</w:t>
      </w:r>
      <w:r>
        <w:t xml:space="preserve"> </w:t>
      </w:r>
      <w:r w:rsidRPr="00B91856">
        <w:t>the</w:t>
      </w:r>
      <w:r>
        <w:t xml:space="preserve"> </w:t>
      </w:r>
      <w:r w:rsidRPr="00B91856">
        <w:t>depths</w:t>
      </w:r>
      <w:r>
        <w:t xml:space="preserve"> </w:t>
      </w:r>
      <w:r w:rsidRPr="00B91856">
        <w:t>drilled</w:t>
      </w:r>
      <w:r>
        <w:t xml:space="preserve"> </w:t>
      </w:r>
      <w:r w:rsidRPr="00B91856">
        <w:t>for</w:t>
      </w:r>
      <w:r>
        <w:t xml:space="preserve"> </w:t>
      </w:r>
      <w:r w:rsidRPr="00B91856">
        <w:t>each</w:t>
      </w:r>
      <w:r>
        <w:t xml:space="preserve"> </w:t>
      </w:r>
      <w:r w:rsidRPr="00B91856">
        <w:t>bore</w:t>
      </w:r>
      <w:r>
        <w:t xml:space="preserve"> </w:t>
      </w:r>
      <w:r w:rsidRPr="00B91856">
        <w:t>(</w:t>
      </w:r>
      <w:r w:rsidR="003942EF" w:rsidRPr="00D324DF">
        <w:t>Table</w:t>
      </w:r>
      <w:r w:rsidR="003942EF">
        <w:t xml:space="preserve"> </w:t>
      </w:r>
      <w:r w:rsidR="003942EF">
        <w:rPr>
          <w:noProof/>
        </w:rPr>
        <w:t>180</w:t>
      </w:r>
      <w:r w:rsidRPr="00B91856">
        <w:t>)</w:t>
      </w:r>
      <w:r>
        <w:t xml:space="preserve"> </w:t>
      </w:r>
      <w:r w:rsidRPr="00B91856">
        <w:t>to</w:t>
      </w:r>
      <w:r>
        <w:t xml:space="preserve"> </w:t>
      </w:r>
      <w:r w:rsidRPr="00B91856">
        <w:t>the</w:t>
      </w:r>
      <w:r>
        <w:t xml:space="preserve"> </w:t>
      </w:r>
      <w:r w:rsidRPr="00B91856">
        <w:t>mapped</w:t>
      </w:r>
      <w:r>
        <w:t xml:space="preserve"> </w:t>
      </w:r>
      <w:r w:rsidRPr="00B91856">
        <w:t>depth</w:t>
      </w:r>
      <w:r>
        <w:t xml:space="preserve"> </w:t>
      </w:r>
      <w:r w:rsidRPr="00B91856">
        <w:t>of</w:t>
      </w:r>
      <w:r>
        <w:t xml:space="preserve"> </w:t>
      </w:r>
      <w:r w:rsidRPr="00B91856">
        <w:t>the</w:t>
      </w:r>
      <w:r>
        <w:t xml:space="preserve"> </w:t>
      </w:r>
      <w:r w:rsidRPr="00B91856">
        <w:t>Hooray</w:t>
      </w:r>
      <w:r>
        <w:t xml:space="preserve"> </w:t>
      </w:r>
      <w:r w:rsidRPr="00B91856">
        <w:t>Sandstone</w:t>
      </w:r>
      <w:r>
        <w:t xml:space="preserve"> </w:t>
      </w:r>
      <w:r w:rsidRPr="00B91856">
        <w:t>and</w:t>
      </w:r>
      <w:r>
        <w:t xml:space="preserve"> </w:t>
      </w:r>
      <w:r w:rsidRPr="00B91856">
        <w:t>its</w:t>
      </w:r>
      <w:r>
        <w:t xml:space="preserve"> </w:t>
      </w:r>
      <w:r w:rsidRPr="00B91856">
        <w:t>hydrogeological</w:t>
      </w:r>
      <w:r>
        <w:t xml:space="preserve"> </w:t>
      </w:r>
      <w:r w:rsidRPr="00B91856">
        <w:t>equivalents</w:t>
      </w:r>
      <w:r>
        <w:t xml:space="preserve"> </w:t>
      </w:r>
      <w:r w:rsidRPr="00B91856">
        <w:t>(</w:t>
      </w:r>
      <w:r w:rsidR="003942EF" w:rsidRPr="00B91856">
        <w:t>Figure</w:t>
      </w:r>
      <w:r w:rsidR="003942EF">
        <w:t xml:space="preserve"> </w:t>
      </w:r>
      <w:r w:rsidR="003942EF">
        <w:rPr>
          <w:noProof/>
        </w:rPr>
        <w:t>89</w:t>
      </w:r>
      <w:r w:rsidRPr="00B91856">
        <w:t>)</w:t>
      </w:r>
      <w:r>
        <w:t xml:space="preserve">, </w:t>
      </w:r>
      <w:r w:rsidRPr="00B91856">
        <w:t>it</w:t>
      </w:r>
      <w:r>
        <w:t xml:space="preserve"> </w:t>
      </w:r>
      <w:r w:rsidRPr="00B91856">
        <w:t>was</w:t>
      </w:r>
      <w:r>
        <w:t xml:space="preserve"> </w:t>
      </w:r>
      <w:r w:rsidRPr="00B91856">
        <w:t>inferred</w:t>
      </w:r>
      <w:r>
        <w:t xml:space="preserve"> </w:t>
      </w:r>
      <w:r w:rsidRPr="00B91856">
        <w:t>that</w:t>
      </w:r>
      <w:r>
        <w:t xml:space="preserve"> </w:t>
      </w:r>
      <w:r w:rsidRPr="00B91856">
        <w:t>GW040925</w:t>
      </w:r>
      <w:r>
        <w:t xml:space="preserve"> </w:t>
      </w:r>
      <w:r w:rsidRPr="00B91856">
        <w:t>and</w:t>
      </w:r>
      <w:r>
        <w:t xml:space="preserve"> </w:t>
      </w:r>
      <w:r w:rsidRPr="00B91856">
        <w:t>GW004210</w:t>
      </w:r>
      <w:r>
        <w:t xml:space="preserve"> </w:t>
      </w:r>
      <w:r w:rsidRPr="00B91856">
        <w:t>most</w:t>
      </w:r>
      <w:r>
        <w:t xml:space="preserve"> </w:t>
      </w:r>
      <w:r w:rsidRPr="00B91856">
        <w:t>likely</w:t>
      </w:r>
      <w:r>
        <w:t xml:space="preserve"> </w:t>
      </w:r>
      <w:r w:rsidRPr="00B91856">
        <w:t>tap</w:t>
      </w:r>
      <w:r>
        <w:t xml:space="preserve"> </w:t>
      </w:r>
      <w:r w:rsidRPr="00B91856">
        <w:t>the</w:t>
      </w:r>
      <w:r>
        <w:t xml:space="preserve"> </w:t>
      </w:r>
      <w:r w:rsidRPr="00B91856">
        <w:t>Gubberamunda</w:t>
      </w:r>
      <w:r>
        <w:t xml:space="preserve"> </w:t>
      </w:r>
      <w:r w:rsidRPr="00B91856">
        <w:t>Sandstone</w:t>
      </w:r>
      <w:r>
        <w:t xml:space="preserve">. </w:t>
      </w:r>
      <w:r w:rsidRPr="00B91856">
        <w:t>GW010746</w:t>
      </w:r>
      <w:r>
        <w:t xml:space="preserve"> </w:t>
      </w:r>
      <w:r w:rsidRPr="00B91856">
        <w:t>most</w:t>
      </w:r>
      <w:r>
        <w:t xml:space="preserve"> </w:t>
      </w:r>
      <w:r w:rsidRPr="00B91856">
        <w:t>likely</w:t>
      </w:r>
      <w:r>
        <w:t xml:space="preserve"> </w:t>
      </w:r>
      <w:r w:rsidRPr="00B91856">
        <w:t>taps</w:t>
      </w:r>
      <w:r>
        <w:t xml:space="preserve"> </w:t>
      </w:r>
      <w:r w:rsidRPr="00B91856">
        <w:t>the</w:t>
      </w:r>
      <w:r>
        <w:t xml:space="preserve"> </w:t>
      </w:r>
      <w:r w:rsidRPr="00B91856">
        <w:t>Mooga</w:t>
      </w:r>
      <w:r>
        <w:t xml:space="preserve"> </w:t>
      </w:r>
      <w:r w:rsidRPr="00B91856">
        <w:t>Sandstone</w:t>
      </w:r>
      <w:r>
        <w:t xml:space="preserve">, because </w:t>
      </w:r>
      <w:r w:rsidRPr="00B91856">
        <w:t>this</w:t>
      </w:r>
      <w:r>
        <w:t xml:space="preserve"> </w:t>
      </w:r>
      <w:r w:rsidRPr="00B91856">
        <w:t>bore</w:t>
      </w:r>
      <w:r>
        <w:t xml:space="preserve"> </w:t>
      </w:r>
      <w:r w:rsidRPr="00B91856">
        <w:t>encounters</w:t>
      </w:r>
      <w:r>
        <w:t xml:space="preserve"> </w:t>
      </w:r>
      <w:r w:rsidRPr="00B91856">
        <w:t>water</w:t>
      </w:r>
      <w:r>
        <w:t xml:space="preserve"> </w:t>
      </w:r>
      <w:r w:rsidRPr="00B91856">
        <w:t>at</w:t>
      </w:r>
      <w:r>
        <w:t xml:space="preserve"> </w:t>
      </w:r>
      <w:r w:rsidRPr="00B91856">
        <w:t>a</w:t>
      </w:r>
      <w:r>
        <w:t xml:space="preserve"> </w:t>
      </w:r>
      <w:r w:rsidRPr="00B91856">
        <w:t>shallower</w:t>
      </w:r>
      <w:r>
        <w:t xml:space="preserve"> </w:t>
      </w:r>
      <w:r w:rsidRPr="00B91856">
        <w:t>depth</w:t>
      </w:r>
      <w:r>
        <w:t xml:space="preserve"> </w:t>
      </w:r>
      <w:r w:rsidRPr="00B91856">
        <w:t>compared</w:t>
      </w:r>
      <w:r>
        <w:t xml:space="preserve"> </w:t>
      </w:r>
      <w:r w:rsidRPr="00B91856">
        <w:t>to</w:t>
      </w:r>
      <w:r>
        <w:t xml:space="preserve"> </w:t>
      </w:r>
      <w:r w:rsidRPr="00B91856">
        <w:t>GW040925.</w:t>
      </w:r>
      <w:r>
        <w:t xml:space="preserve"> </w:t>
      </w:r>
      <w:r w:rsidRPr="00B91856">
        <w:t>Bores</w:t>
      </w:r>
      <w:r>
        <w:t xml:space="preserve"> </w:t>
      </w:r>
      <w:r w:rsidRPr="00B91856">
        <w:t>GW010235,</w:t>
      </w:r>
      <w:r>
        <w:t xml:space="preserve"> </w:t>
      </w:r>
      <w:r w:rsidRPr="00B91856">
        <w:t>GW38186</w:t>
      </w:r>
      <w:r>
        <w:t xml:space="preserve"> </w:t>
      </w:r>
      <w:r w:rsidRPr="00B91856">
        <w:t>and</w:t>
      </w:r>
      <w:r>
        <w:t xml:space="preserve"> </w:t>
      </w:r>
      <w:r w:rsidRPr="00B91856">
        <w:t>GW019833</w:t>
      </w:r>
      <w:r>
        <w:t xml:space="preserve">, </w:t>
      </w:r>
      <w:r w:rsidRPr="00B91856">
        <w:t>however</w:t>
      </w:r>
      <w:r>
        <w:t xml:space="preserve">, </w:t>
      </w:r>
      <w:r w:rsidRPr="00B91856">
        <w:t>encounter</w:t>
      </w:r>
      <w:r>
        <w:t xml:space="preserve"> </w:t>
      </w:r>
      <w:r w:rsidRPr="00B91856">
        <w:t>water</w:t>
      </w:r>
      <w:r>
        <w:t xml:space="preserve"> at </w:t>
      </w:r>
      <w:r w:rsidRPr="00B91856">
        <w:t>very</w:t>
      </w:r>
      <w:r>
        <w:t xml:space="preserve"> </w:t>
      </w:r>
      <w:r w:rsidRPr="00B91856">
        <w:t>shallow</w:t>
      </w:r>
      <w:r>
        <w:t xml:space="preserve"> </w:t>
      </w:r>
      <w:r w:rsidRPr="00B91856">
        <w:t>depths,</w:t>
      </w:r>
      <w:r>
        <w:t xml:space="preserve"> </w:t>
      </w:r>
      <w:r w:rsidRPr="00B91856">
        <w:t>between</w:t>
      </w:r>
      <w:r>
        <w:t xml:space="preserve"> </w:t>
      </w:r>
      <w:r w:rsidRPr="00B91856">
        <w:t>50</w:t>
      </w:r>
      <w:r>
        <w:t xml:space="preserve"> metres </w:t>
      </w:r>
      <w:r w:rsidRPr="00B91856">
        <w:t>and</w:t>
      </w:r>
      <w:r>
        <w:t xml:space="preserve"> </w:t>
      </w:r>
      <w:r w:rsidRPr="00B91856">
        <w:t>100</w:t>
      </w:r>
      <w:r>
        <w:t xml:space="preserve"> metres </w:t>
      </w:r>
      <w:r w:rsidRPr="00B91856">
        <w:t>(</w:t>
      </w:r>
      <w:r w:rsidR="003942EF" w:rsidRPr="00D324DF">
        <w:t>Table</w:t>
      </w:r>
      <w:r w:rsidR="003942EF">
        <w:t xml:space="preserve"> </w:t>
      </w:r>
      <w:r w:rsidR="003942EF">
        <w:rPr>
          <w:noProof/>
        </w:rPr>
        <w:t>180</w:t>
      </w:r>
      <w:r w:rsidRPr="00B91856">
        <w:t>).</w:t>
      </w:r>
      <w:r>
        <w:t xml:space="preserve"> </w:t>
      </w:r>
      <w:r w:rsidRPr="00B91856">
        <w:t>It</w:t>
      </w:r>
      <w:r>
        <w:t xml:space="preserve"> </w:t>
      </w:r>
      <w:r w:rsidRPr="00B91856">
        <w:t>is</w:t>
      </w:r>
      <w:r>
        <w:t xml:space="preserve"> </w:t>
      </w:r>
      <w:r w:rsidRPr="00B91856">
        <w:t>therefore</w:t>
      </w:r>
      <w:r>
        <w:t xml:space="preserve"> </w:t>
      </w:r>
      <w:r w:rsidRPr="00B91856">
        <w:t>possible</w:t>
      </w:r>
      <w:r>
        <w:t xml:space="preserve"> </w:t>
      </w:r>
      <w:r w:rsidRPr="00B91856">
        <w:t>that</w:t>
      </w:r>
      <w:r>
        <w:t xml:space="preserve"> </w:t>
      </w:r>
      <w:r w:rsidRPr="00B91856">
        <w:t>these</w:t>
      </w:r>
      <w:r>
        <w:t xml:space="preserve"> </w:t>
      </w:r>
      <w:r w:rsidRPr="00B91856">
        <w:t>bores</w:t>
      </w:r>
      <w:r>
        <w:t xml:space="preserve"> </w:t>
      </w:r>
      <w:r w:rsidRPr="00B91856">
        <w:t>source</w:t>
      </w:r>
      <w:r>
        <w:t xml:space="preserve"> </w:t>
      </w:r>
      <w:r w:rsidRPr="00B91856">
        <w:t>water</w:t>
      </w:r>
      <w:r>
        <w:t xml:space="preserve"> </w:t>
      </w:r>
      <w:r w:rsidRPr="00B91856">
        <w:t>from</w:t>
      </w:r>
      <w:r>
        <w:t xml:space="preserve"> </w:t>
      </w:r>
      <w:r w:rsidRPr="00B91856">
        <w:t>aquifers</w:t>
      </w:r>
      <w:r>
        <w:t xml:space="preserve"> </w:t>
      </w:r>
      <w:r w:rsidRPr="00B91856">
        <w:t>above</w:t>
      </w:r>
      <w:r>
        <w:t xml:space="preserve"> </w:t>
      </w:r>
      <w:r w:rsidRPr="00B91856">
        <w:t>the</w:t>
      </w:r>
      <w:r>
        <w:t xml:space="preserve"> </w:t>
      </w:r>
      <w:r w:rsidRPr="00B91856">
        <w:t>Mooga</w:t>
      </w:r>
      <w:r>
        <w:t xml:space="preserve"> </w:t>
      </w:r>
      <w:r w:rsidRPr="00B91856">
        <w:t>Sandstone</w:t>
      </w:r>
      <w:r>
        <w:t xml:space="preserve">, </w:t>
      </w:r>
      <w:r w:rsidRPr="00B91856">
        <w:t>such</w:t>
      </w:r>
      <w:r>
        <w:t xml:space="preserve"> </w:t>
      </w:r>
      <w:r w:rsidRPr="00B91856">
        <w:t>as</w:t>
      </w:r>
      <w:r>
        <w:t xml:space="preserve"> </w:t>
      </w:r>
      <w:r w:rsidRPr="00B91856">
        <w:t>the</w:t>
      </w:r>
      <w:r>
        <w:t xml:space="preserve"> </w:t>
      </w:r>
      <w:r w:rsidRPr="00B91856">
        <w:t>Nullawurt</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Bungil</w:t>
      </w:r>
      <w:r>
        <w:t xml:space="preserve"> </w:t>
      </w:r>
      <w:r w:rsidRPr="00B91856">
        <w:t>Formation</w:t>
      </w:r>
      <w:r>
        <w:t xml:space="preserve">, shallower Cretaceous units </w:t>
      </w:r>
      <w:r w:rsidRPr="00B91856">
        <w:t>or</w:t>
      </w:r>
      <w:r>
        <w:t xml:space="preserve"> </w:t>
      </w:r>
      <w:r w:rsidRPr="00B91856">
        <w:t>Tertiary</w:t>
      </w:r>
      <w:r>
        <w:t xml:space="preserve"> </w:t>
      </w:r>
      <w:r w:rsidRPr="00B91856">
        <w:t>sediments.</w:t>
      </w:r>
      <w:r>
        <w:t xml:space="preserve"> </w:t>
      </w:r>
      <w:r w:rsidRPr="00B91856">
        <w:t>The</w:t>
      </w:r>
      <w:r>
        <w:t xml:space="preserve">re </w:t>
      </w:r>
      <w:r w:rsidRPr="00B91856">
        <w:t>a</w:t>
      </w:r>
      <w:r>
        <w:t xml:space="preserve">re a number of faults mapped to the north and north-east of the Cumborah spring complex; however, they generally appear to be associated with the Tertiary sediments. This, along with the </w:t>
      </w:r>
      <w:r w:rsidRPr="00B91856">
        <w:t>regional</w:t>
      </w:r>
      <w:r>
        <w:t xml:space="preserve"> </w:t>
      </w:r>
      <w:r w:rsidRPr="00B91856">
        <w:t>geology</w:t>
      </w:r>
      <w:r>
        <w:t xml:space="preserve">, </w:t>
      </w:r>
      <w:r w:rsidRPr="00B91856">
        <w:t>suggests</w:t>
      </w:r>
      <w:r>
        <w:t xml:space="preserve"> </w:t>
      </w:r>
      <w:r w:rsidRPr="00B91856">
        <w:t>that</w:t>
      </w:r>
      <w:r>
        <w:t xml:space="preserve"> </w:t>
      </w:r>
      <w:r w:rsidRPr="00B91856">
        <w:t>Cumborah</w:t>
      </w:r>
      <w:r>
        <w:t xml:space="preserve"> </w:t>
      </w:r>
      <w:r w:rsidRPr="00B91856">
        <w:t>spring</w:t>
      </w:r>
      <w:r>
        <w:t xml:space="preserve"> </w:t>
      </w:r>
      <w:r w:rsidRPr="00B91856">
        <w:t>is</w:t>
      </w:r>
      <w:r>
        <w:t xml:space="preserve"> </w:t>
      </w:r>
      <w:r w:rsidRPr="00B91856">
        <w:t>most</w:t>
      </w:r>
      <w:r>
        <w:t xml:space="preserve"> </w:t>
      </w:r>
      <w:r w:rsidRPr="00B91856">
        <w:t>likely</w:t>
      </w:r>
      <w:r>
        <w:t xml:space="preserve"> </w:t>
      </w:r>
      <w:r w:rsidRPr="00B91856">
        <w:t>sourced</w:t>
      </w:r>
      <w:r>
        <w:t xml:space="preserve"> </w:t>
      </w:r>
      <w:r w:rsidRPr="00B91856">
        <w:t>from</w:t>
      </w:r>
      <w:r>
        <w:t xml:space="preserve"> </w:t>
      </w:r>
      <w:r w:rsidRPr="00B91856">
        <w:t>Tertiary</w:t>
      </w:r>
      <w:r>
        <w:t xml:space="preserve"> </w:t>
      </w:r>
      <w:r w:rsidRPr="00B91856">
        <w:t>aquifers.</w:t>
      </w:r>
      <w:r>
        <w:t xml:space="preserve"> </w:t>
      </w:r>
    </w:p>
    <w:p w:rsidR="00A21031" w:rsidRPr="00B91856" w:rsidRDefault="00A21031" w:rsidP="00A21031">
      <w:pPr>
        <w:pStyle w:val="Heading3"/>
      </w:pPr>
      <w:bookmarkStart w:id="1292" w:name="_Toc391903793"/>
      <w:r>
        <w:t xml:space="preserve">Water chemistry comparison: </w:t>
      </w:r>
      <w:r w:rsidRPr="00B91856">
        <w:t>springs</w:t>
      </w:r>
      <w:r>
        <w:t xml:space="preserve"> and </w:t>
      </w:r>
      <w:r w:rsidRPr="00B91856">
        <w:t>waterbores</w:t>
      </w:r>
      <w:bookmarkEnd w:id="1292"/>
      <w:r>
        <w:t xml:space="preserve"> </w:t>
      </w:r>
    </w:p>
    <w:p w:rsidR="00A21031" w:rsidRPr="00B91856" w:rsidRDefault="00A21031" w:rsidP="00DE525B">
      <w:pPr>
        <w:pStyle w:val="BRNormal11pt0"/>
      </w:pPr>
      <w:r w:rsidRPr="00B91856">
        <w:t>No</w:t>
      </w:r>
      <w:r>
        <w:t xml:space="preserve"> </w:t>
      </w:r>
      <w:r w:rsidRPr="00B91856">
        <w:t>chemical</w:t>
      </w:r>
      <w:r>
        <w:t xml:space="preserve"> </w:t>
      </w:r>
      <w:r w:rsidRPr="00B91856">
        <w:t>data</w:t>
      </w:r>
      <w:r>
        <w:t xml:space="preserve"> </w:t>
      </w:r>
      <w:r w:rsidRPr="00B91856">
        <w:t>on</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were</w:t>
      </w:r>
      <w:r>
        <w:t xml:space="preserv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salinity</w:t>
      </w:r>
      <w:r>
        <w:t xml:space="preserve"> </w:t>
      </w:r>
      <w:r w:rsidRPr="00B91856">
        <w:t>from</w:t>
      </w:r>
      <w:r>
        <w:t xml:space="preserve"> </w:t>
      </w:r>
      <w:r w:rsidRPr="00B91856">
        <w:t>waterbores</w:t>
      </w:r>
      <w:r>
        <w:t xml:space="preserve">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fairly</w:t>
      </w:r>
      <w:r>
        <w:t xml:space="preserve"> </w:t>
      </w:r>
      <w:r w:rsidRPr="00B91856">
        <w:t>fresh</w:t>
      </w:r>
      <w:r>
        <w:t xml:space="preserve"> </w:t>
      </w:r>
      <w:r w:rsidRPr="00B91856">
        <w:t>water</w:t>
      </w:r>
      <w:r>
        <w:t xml:space="preserve"> </w:t>
      </w:r>
      <w:r w:rsidRPr="00B91856">
        <w:t>(</w:t>
      </w:r>
      <w:r w:rsidR="003942EF">
        <w:t xml:space="preserve">Table </w:t>
      </w:r>
      <w:r w:rsidR="003942EF">
        <w:rPr>
          <w:noProof/>
        </w:rPr>
        <w:t>181</w:t>
      </w:r>
      <w:r>
        <w:t xml:space="preserve"> </w:t>
      </w:r>
      <w:r w:rsidRPr="00B91856">
        <w:t>and</w:t>
      </w:r>
      <w:r>
        <w:t xml:space="preserve"> </w:t>
      </w:r>
      <w:r w:rsidR="003942EF" w:rsidRPr="00B91856">
        <w:t>Table</w:t>
      </w:r>
      <w:r w:rsidR="003942EF">
        <w:t xml:space="preserve"> </w:t>
      </w:r>
      <w:r w:rsidR="003942EF">
        <w:rPr>
          <w:noProof/>
        </w:rPr>
        <w:t>182</w:t>
      </w:r>
      <w:r w:rsidRPr="00B91856">
        <w:t>).</w:t>
      </w:r>
      <w:r>
        <w:t xml:space="preserve"> </w:t>
      </w:r>
      <w:r w:rsidRPr="00B91856">
        <w:t>The</w:t>
      </w:r>
      <w:r>
        <w:t xml:space="preserve"> </w:t>
      </w:r>
      <w:r w:rsidRPr="00B91856">
        <w:t>water</w:t>
      </w:r>
      <w:r>
        <w:t xml:space="preserve"> </w:t>
      </w:r>
      <w:r w:rsidRPr="00B91856">
        <w:t>in</w:t>
      </w:r>
      <w:r>
        <w:t xml:space="preserve"> </w:t>
      </w:r>
      <w:r w:rsidRPr="00B91856">
        <w:t>the</w:t>
      </w:r>
      <w:r>
        <w:t xml:space="preserve"> </w:t>
      </w:r>
      <w:r w:rsidRPr="00B91856">
        <w:t>main</w:t>
      </w:r>
      <w:r>
        <w:t xml:space="preserve"> </w:t>
      </w:r>
      <w:r w:rsidRPr="00B91856">
        <w:t>spring</w:t>
      </w:r>
      <w:r>
        <w:t xml:space="preserve"> </w:t>
      </w:r>
      <w:r w:rsidRPr="00B91856">
        <w:t>(992)</w:t>
      </w:r>
      <w:r>
        <w:t xml:space="preserve"> </w:t>
      </w:r>
      <w:r w:rsidRPr="00B91856">
        <w:t>was</w:t>
      </w:r>
      <w:r>
        <w:t xml:space="preserve"> </w:t>
      </w:r>
      <w:r w:rsidRPr="00B91856">
        <w:t>most</w:t>
      </w:r>
      <w:r>
        <w:t xml:space="preserve"> </w:t>
      </w:r>
      <w:r w:rsidRPr="00B91856">
        <w:t>likely</w:t>
      </w:r>
      <w:r>
        <w:t xml:space="preserve"> </w:t>
      </w:r>
      <w:r w:rsidRPr="00B91856">
        <w:t>from</w:t>
      </w:r>
      <w:r>
        <w:t xml:space="preserve"> </w:t>
      </w:r>
      <w:r w:rsidRPr="00B91856">
        <w:t>surface</w:t>
      </w:r>
      <w:r>
        <w:t xml:space="preserve"> and</w:t>
      </w:r>
      <w:r w:rsidRPr="00B91856">
        <w:t>/</w:t>
      </w:r>
      <w:r>
        <w:t xml:space="preserve">or </w:t>
      </w:r>
      <w:r w:rsidRPr="00B91856">
        <w:t>run-on</w:t>
      </w:r>
      <w:r>
        <w:t xml:space="preserve"> surface </w:t>
      </w:r>
      <w:r w:rsidRPr="00B91856">
        <w:t>water,</w:t>
      </w:r>
      <w:r>
        <w:t xml:space="preserve"> </w:t>
      </w:r>
      <w:r w:rsidRPr="00B91856">
        <w:t>as</w:t>
      </w:r>
      <w:r>
        <w:t xml:space="preserve"> </w:t>
      </w:r>
      <w:r w:rsidRPr="00B91856">
        <w:t>it</w:t>
      </w:r>
      <w:r>
        <w:t xml:space="preserve"> </w:t>
      </w:r>
      <w:r w:rsidRPr="00B91856">
        <w:t>had</w:t>
      </w:r>
      <w:r>
        <w:t xml:space="preserve"> </w:t>
      </w:r>
      <w:r w:rsidRPr="00B91856">
        <w:t>a</w:t>
      </w:r>
      <w:r>
        <w:t xml:space="preserve"> </w:t>
      </w:r>
      <w:r w:rsidRPr="00B91856">
        <w:t>fairly</w:t>
      </w:r>
      <w:r>
        <w:t xml:space="preserve"> </w:t>
      </w:r>
      <w:r w:rsidRPr="00B91856">
        <w:t>neutral</w:t>
      </w:r>
      <w:r>
        <w:t xml:space="preserve"> </w:t>
      </w:r>
      <w:r w:rsidRPr="00B91856">
        <w:t>pH</w:t>
      </w:r>
      <w:r>
        <w:t xml:space="preserve"> </w:t>
      </w:r>
      <w:r w:rsidRPr="00B91856">
        <w:t>and</w:t>
      </w:r>
      <w:r>
        <w:t xml:space="preserve"> (very) </w:t>
      </w:r>
      <w:r w:rsidRPr="00B91856">
        <w:t>low</w:t>
      </w:r>
      <w:r>
        <w:t xml:space="preserve"> </w:t>
      </w:r>
      <w:r w:rsidRPr="00B91856">
        <w:t>electrical</w:t>
      </w:r>
      <w:r>
        <w:t xml:space="preserve"> </w:t>
      </w:r>
      <w:r w:rsidRPr="00B91856">
        <w:t>conductivity</w:t>
      </w:r>
      <w:r>
        <w:t xml:space="preserve"> </w:t>
      </w:r>
      <w:r w:rsidRPr="00B91856">
        <w:t>(</w:t>
      </w:r>
      <w:r w:rsidR="003942EF">
        <w:t xml:space="preserve">Table </w:t>
      </w:r>
      <w:r w:rsidR="003942EF">
        <w:rPr>
          <w:noProof/>
        </w:rPr>
        <w:t>183</w:t>
      </w:r>
      <w:r w:rsidRPr="00B91856">
        <w:t>).</w:t>
      </w:r>
      <w:r>
        <w:t xml:space="preserve"> </w:t>
      </w:r>
    </w:p>
    <w:p w:rsidR="00A21031" w:rsidRPr="00B91856" w:rsidRDefault="00A21031" w:rsidP="00A21031">
      <w:pPr>
        <w:pStyle w:val="Heading3"/>
      </w:pPr>
      <w:bookmarkStart w:id="1293" w:name="_Toc391903794"/>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293"/>
    </w:p>
    <w:p w:rsidR="00A21031" w:rsidRDefault="00A21031" w:rsidP="00DE525B">
      <w:pPr>
        <w:pStyle w:val="BRNormal11pt0"/>
      </w:pPr>
      <w:r w:rsidRPr="00B91856">
        <w:t>Very</w:t>
      </w:r>
      <w:r>
        <w:t xml:space="preserve"> </w:t>
      </w:r>
      <w:r w:rsidRPr="00B91856">
        <w:t>few</w:t>
      </w:r>
      <w:r>
        <w:t xml:space="preserve"> </w:t>
      </w:r>
      <w:r w:rsidRPr="00B91856">
        <w:t>data</w:t>
      </w:r>
      <w:r>
        <w:t xml:space="preserve"> </w:t>
      </w:r>
      <w:r w:rsidRPr="00B91856">
        <w:t>on</w:t>
      </w:r>
      <w:r>
        <w:t xml:space="preserve"> </w:t>
      </w:r>
      <w:r w:rsidRPr="00B91856">
        <w:t>the</w:t>
      </w:r>
      <w:r>
        <w:t xml:space="preserve"> </w:t>
      </w:r>
      <w:r w:rsidRPr="00B91856">
        <w:t>artesian</w:t>
      </w:r>
      <w:r>
        <w:t xml:space="preserve"> </w:t>
      </w:r>
      <w:r w:rsidRPr="00B91856">
        <w:t>status</w:t>
      </w:r>
      <w:r>
        <w:t xml:space="preserve"> </w:t>
      </w:r>
      <w:r w:rsidRPr="00B91856">
        <w:t>of</w:t>
      </w:r>
      <w:r>
        <w:t xml:space="preserve"> </w:t>
      </w:r>
      <w:r w:rsidRPr="00B91856">
        <w:t>nearby</w:t>
      </w:r>
      <w:r>
        <w:t xml:space="preserve"> </w:t>
      </w:r>
      <w:r w:rsidRPr="00B91856">
        <w:t>waterbores</w:t>
      </w:r>
      <w:r>
        <w:t xml:space="preserve"> are </w:t>
      </w:r>
      <w:r w:rsidRPr="00B91856">
        <w:t>available.</w:t>
      </w:r>
      <w:r>
        <w:t xml:space="preserve"> </w:t>
      </w:r>
      <w:r w:rsidRPr="00B91856">
        <w:t>Standing</w:t>
      </w:r>
      <w:r>
        <w:t xml:space="preserve"> </w:t>
      </w:r>
      <w:r w:rsidRPr="00B91856">
        <w:t>water</w:t>
      </w:r>
      <w:r>
        <w:t xml:space="preserve"> </w:t>
      </w:r>
      <w:r w:rsidRPr="00B91856">
        <w:t>level</w:t>
      </w:r>
      <w:r>
        <w:t xml:space="preserve"> </w:t>
      </w:r>
      <w:r w:rsidRPr="00B91856">
        <w:t>data</w:t>
      </w:r>
      <w:r>
        <w:t xml:space="preserve"> </w:t>
      </w:r>
      <w:r w:rsidRPr="00B91856">
        <w:t>from</w:t>
      </w:r>
      <w:r>
        <w:t xml:space="preserve"> </w:t>
      </w:r>
      <w:r w:rsidRPr="00B91856">
        <w:t>GW004210</w:t>
      </w:r>
      <w:r>
        <w:t xml:space="preserve"> </w:t>
      </w:r>
      <w:r w:rsidRPr="00B91856">
        <w:t>(interpreted</w:t>
      </w:r>
      <w:r>
        <w:t xml:space="preserve"> </w:t>
      </w:r>
      <w:r w:rsidRPr="00B91856">
        <w:t>to</w:t>
      </w:r>
      <w:r>
        <w:t xml:space="preserve"> </w:t>
      </w:r>
      <w:r w:rsidRPr="00B91856">
        <w:t>tap</w:t>
      </w:r>
      <w:r>
        <w:t xml:space="preserve"> </w:t>
      </w:r>
      <w:r w:rsidRPr="00B91856">
        <w:t>the</w:t>
      </w:r>
      <w:r>
        <w:t xml:space="preserve"> </w:t>
      </w:r>
      <w:r w:rsidRPr="00B91856">
        <w:t>Gubberamunda</w:t>
      </w:r>
      <w:r>
        <w:t xml:space="preserve"> </w:t>
      </w:r>
      <w:r w:rsidRPr="00B91856">
        <w:t>Sandstone)</w:t>
      </w:r>
      <w:r>
        <w:t xml:space="preserve"> </w:t>
      </w:r>
      <w:r w:rsidRPr="00B91856">
        <w:t>indicate</w:t>
      </w:r>
      <w:r>
        <w:t xml:space="preserve"> </w:t>
      </w:r>
      <w:r w:rsidRPr="00B91856">
        <w:t>that</w:t>
      </w:r>
      <w:r>
        <w:t xml:space="preserve"> </w:t>
      </w:r>
      <w:r w:rsidRPr="00B91856">
        <w:t>the</w:t>
      </w:r>
      <w:r>
        <w:t xml:space="preserve"> </w:t>
      </w:r>
      <w:r w:rsidRPr="00B91856">
        <w:t>water</w:t>
      </w:r>
      <w:r>
        <w:t xml:space="preserve"> </w:t>
      </w:r>
      <w:r w:rsidRPr="00B91856">
        <w:t>level</w:t>
      </w:r>
      <w:r>
        <w:t xml:space="preserve"> </w:t>
      </w:r>
      <w:r w:rsidRPr="00B91856">
        <w:t>had</w:t>
      </w:r>
      <w:r>
        <w:t xml:space="preserve"> </w:t>
      </w:r>
      <w:r w:rsidRPr="00B91856">
        <w:t>dropped</w:t>
      </w:r>
      <w:r>
        <w:t xml:space="preserve"> </w:t>
      </w:r>
      <w:r w:rsidRPr="00B91856">
        <w:t>to</w:t>
      </w:r>
      <w:r>
        <w:t xml:space="preserve"> </w:t>
      </w:r>
      <w:r w:rsidRPr="00B91856">
        <w:t>the</w:t>
      </w:r>
      <w:r>
        <w:t xml:space="preserve"> </w:t>
      </w:r>
      <w:r w:rsidRPr="00B91856">
        <w:t>elevation</w:t>
      </w:r>
      <w:r>
        <w:t xml:space="preserve"> </w:t>
      </w:r>
      <w:r w:rsidRPr="00B91856">
        <w:t>of</w:t>
      </w:r>
      <w:r>
        <w:t xml:space="preserve"> </w:t>
      </w:r>
      <w:r w:rsidRPr="00B91856">
        <w:t>the</w:t>
      </w:r>
      <w:r>
        <w:t xml:space="preserve"> </w:t>
      </w:r>
      <w:r w:rsidRPr="00B91856">
        <w:t>Cumborah</w:t>
      </w:r>
      <w:r>
        <w:t xml:space="preserve"> </w:t>
      </w:r>
      <w:r w:rsidRPr="00B91856">
        <w:t>spring</w:t>
      </w:r>
      <w:r>
        <w:t xml:space="preserve"> </w:t>
      </w:r>
      <w:r w:rsidRPr="00B91856">
        <w:t>by</w:t>
      </w:r>
      <w:r>
        <w:t xml:space="preserve"> </w:t>
      </w:r>
      <w:r w:rsidRPr="00B91856">
        <w:t>1935</w:t>
      </w:r>
      <w:r>
        <w:t xml:space="preserve"> </w:t>
      </w:r>
      <w:r w:rsidRPr="00B91856">
        <w:t>(</w:t>
      </w:r>
      <w:r w:rsidR="003942EF" w:rsidRPr="00B91856">
        <w:t>Table</w:t>
      </w:r>
      <w:r w:rsidR="003942EF">
        <w:t xml:space="preserve"> </w:t>
      </w:r>
      <w:r w:rsidR="003942EF">
        <w:rPr>
          <w:noProof/>
        </w:rPr>
        <w:t>184</w:t>
      </w:r>
      <w:r>
        <w:t xml:space="preserve"> </w:t>
      </w:r>
      <w:r w:rsidRPr="00B91856">
        <w:t>and</w:t>
      </w:r>
      <w:r>
        <w:t xml:space="preserve"> </w:t>
      </w:r>
      <w:r w:rsidR="003942EF" w:rsidRPr="00B91856">
        <w:t>Figure</w:t>
      </w:r>
      <w:r w:rsidR="003942EF">
        <w:t xml:space="preserve"> </w:t>
      </w:r>
      <w:r w:rsidR="003942EF">
        <w:rPr>
          <w:noProof/>
        </w:rPr>
        <w:t>90</w:t>
      </w:r>
      <w:r w:rsidRPr="00B91856">
        <w:t>).</w:t>
      </w:r>
      <w:r>
        <w:t xml:space="preserve"> </w:t>
      </w:r>
      <w:r w:rsidRPr="00B91856">
        <w:t>No</w:t>
      </w:r>
      <w:r>
        <w:t xml:space="preserve"> </w:t>
      </w:r>
      <w:r w:rsidRPr="00B91856">
        <w:t>potentiometric</w:t>
      </w:r>
      <w:r>
        <w:t xml:space="preserve"> </w:t>
      </w:r>
      <w:r w:rsidRPr="00B91856">
        <w:t>data</w:t>
      </w:r>
      <w:r>
        <w:t xml:space="preserve"> are </w:t>
      </w:r>
      <w:r w:rsidRPr="00B91856">
        <w:t>available</w:t>
      </w:r>
      <w:r>
        <w:t xml:space="preserve"> </w:t>
      </w:r>
      <w:r w:rsidRPr="00B91856">
        <w:t>for</w:t>
      </w:r>
      <w:r>
        <w:t xml:space="preserve"> </w:t>
      </w:r>
      <w:r w:rsidRPr="00B91856">
        <w:t>the</w:t>
      </w:r>
      <w:r>
        <w:t xml:space="preserve"> </w:t>
      </w:r>
      <w:r w:rsidRPr="00B91856">
        <w:t>Nullawurt</w:t>
      </w:r>
      <w:r>
        <w:t xml:space="preserve"> </w:t>
      </w:r>
      <w:r w:rsidRPr="00B91856">
        <w:t>Sandstone</w:t>
      </w:r>
      <w:r>
        <w:t xml:space="preserve"> </w:t>
      </w:r>
      <w:r w:rsidRPr="00B91856">
        <w:t>Member</w:t>
      </w:r>
      <w:r>
        <w:t xml:space="preserve"> </w:t>
      </w:r>
      <w:r w:rsidRPr="00B91856">
        <w:t>of</w:t>
      </w:r>
      <w:r>
        <w:t xml:space="preserve"> </w:t>
      </w:r>
      <w:r w:rsidRPr="00B91856">
        <w:t>the</w:t>
      </w:r>
      <w:r>
        <w:t xml:space="preserve"> </w:t>
      </w:r>
      <w:r w:rsidRPr="00B91856">
        <w:t>Bungil</w:t>
      </w:r>
      <w:r>
        <w:t xml:space="preserve"> F</w:t>
      </w:r>
      <w:r w:rsidRPr="00B91856">
        <w:t>ormation</w:t>
      </w:r>
      <w:r>
        <w:t xml:space="preserve"> </w:t>
      </w:r>
      <w:r w:rsidRPr="00B91856">
        <w:t>in</w:t>
      </w:r>
      <w:r>
        <w:t xml:space="preserve"> </w:t>
      </w:r>
      <w:r w:rsidRPr="00B91856">
        <w:t>this</w:t>
      </w:r>
      <w:r>
        <w:t xml:space="preserve"> </w:t>
      </w:r>
      <w:r w:rsidRPr="00B91856">
        <w:t>area.</w:t>
      </w:r>
      <w:r>
        <w:t xml:space="preserve"> </w:t>
      </w:r>
      <w:r w:rsidRPr="00B91856">
        <w:t>Both</w:t>
      </w:r>
      <w:r>
        <w:t xml:space="preserve"> </w:t>
      </w:r>
      <w:r w:rsidRPr="00B91856">
        <w:t>the</w:t>
      </w:r>
      <w:r>
        <w:t xml:space="preserve"> </w:t>
      </w:r>
      <w:r w:rsidRPr="00B91856">
        <w:t>Gubberamunda</w:t>
      </w:r>
      <w:r>
        <w:t xml:space="preserve"> </w:t>
      </w:r>
      <w:r w:rsidRPr="00B91856">
        <w:t>Sandstone</w:t>
      </w:r>
      <w:r>
        <w:t xml:space="preserve"> </w:t>
      </w:r>
      <w:r w:rsidRPr="00B91856">
        <w:t>and</w:t>
      </w:r>
      <w:r>
        <w:t xml:space="preserve"> </w:t>
      </w:r>
      <w:r w:rsidRPr="00B91856">
        <w:t>the</w:t>
      </w:r>
      <w:r>
        <w:t xml:space="preserve"> </w:t>
      </w:r>
      <w:r w:rsidRPr="00B91856">
        <w:t>Nullarwurt</w:t>
      </w:r>
      <w:r>
        <w:t xml:space="preserve"> </w:t>
      </w:r>
      <w:r w:rsidRPr="00B91856">
        <w:t>Sandstone</w:t>
      </w:r>
      <w:r>
        <w:t xml:space="preserve"> </w:t>
      </w:r>
      <w:r w:rsidRPr="00B91856">
        <w:t>Member</w:t>
      </w:r>
      <w:r>
        <w:t xml:space="preserve"> </w:t>
      </w:r>
      <w:r w:rsidRPr="00B91856">
        <w:t>appear</w:t>
      </w:r>
      <w:r>
        <w:t xml:space="preserve"> </w:t>
      </w:r>
      <w:r w:rsidRPr="00B91856">
        <w:t>to</w:t>
      </w:r>
      <w:r>
        <w:t xml:space="preserve"> </w:t>
      </w:r>
      <w:r w:rsidRPr="00B91856">
        <w:t>be</w:t>
      </w:r>
      <w:r>
        <w:t xml:space="preserve"> </w:t>
      </w:r>
      <w:r w:rsidRPr="00B91856">
        <w:t>subartesian</w:t>
      </w:r>
      <w:r>
        <w:t xml:space="preserve"> </w:t>
      </w:r>
      <w:r w:rsidRPr="00B91856">
        <w:t>at</w:t>
      </w:r>
      <w:r>
        <w:t xml:space="preserve"> </w:t>
      </w:r>
      <w:r w:rsidRPr="00B91856">
        <w:t>this</w:t>
      </w:r>
      <w:r>
        <w:t xml:space="preserve"> </w:t>
      </w:r>
      <w:r w:rsidRPr="00B91856">
        <w:t>time.</w:t>
      </w:r>
      <w:r>
        <w:t xml:space="preserve"> </w:t>
      </w:r>
    </w:p>
    <w:p w:rsidR="00A21031" w:rsidRPr="00B91856" w:rsidRDefault="00A21031" w:rsidP="00DE525B">
      <w:pPr>
        <w:pStyle w:val="BRcaption"/>
      </w:pPr>
      <w:bookmarkStart w:id="1294" w:name="_Ref351906272"/>
      <w:bookmarkStart w:id="1295" w:name="_Toc391885836"/>
      <w:r w:rsidRPr="00B91856">
        <w:t>Table</w:t>
      </w:r>
      <w:r>
        <w:t xml:space="preserve"> </w:t>
      </w:r>
      <w:r w:rsidR="003942EF">
        <w:rPr>
          <w:noProof/>
        </w:rPr>
        <w:t>179</w:t>
      </w:r>
      <w:bookmarkEnd w:id="1294"/>
      <w:r>
        <w:t xml:space="preserve"> </w:t>
      </w:r>
      <w:r w:rsidRPr="00B91856">
        <w:t>Cumborah</w:t>
      </w:r>
      <w:r>
        <w:t xml:space="preserve"> </w:t>
      </w:r>
      <w:r w:rsidRPr="00B91856">
        <w:t>spring</w:t>
      </w:r>
      <w:r>
        <w:t xml:space="preserve"> </w:t>
      </w:r>
      <w:r w:rsidRPr="00B91856">
        <w:t>complex</w:t>
      </w:r>
      <w:r>
        <w:t>—s</w:t>
      </w:r>
      <w:r w:rsidRPr="00B91856">
        <w:t>pring</w:t>
      </w:r>
      <w:r>
        <w:t xml:space="preserve"> </w:t>
      </w:r>
      <w:r w:rsidRPr="00B91856">
        <w:t>locations</w:t>
      </w:r>
      <w:r>
        <w:t xml:space="preserve"> </w:t>
      </w:r>
      <w:r w:rsidRPr="00B91856">
        <w:t>and</w:t>
      </w:r>
      <w:r>
        <w:t xml:space="preserve"> </w:t>
      </w:r>
      <w:r w:rsidRPr="00B91856">
        <w:t>elevation</w:t>
      </w:r>
      <w:bookmarkEnd w:id="1295"/>
      <w:r>
        <w:t xml:space="preserve"> </w:t>
      </w:r>
    </w:p>
    <w:tbl>
      <w:tblPr>
        <w:tblStyle w:val="TableGrid"/>
        <w:tblW w:w="5070" w:type="dxa"/>
        <w:tblLook w:val="04A0"/>
      </w:tblPr>
      <w:tblGrid>
        <w:gridCol w:w="832"/>
        <w:gridCol w:w="1180"/>
        <w:gridCol w:w="1183"/>
        <w:gridCol w:w="1875"/>
      </w:tblGrid>
      <w:tr w:rsidR="00A21031" w:rsidRPr="00E46F0C" w:rsidTr="00C33D1D">
        <w:trPr>
          <w:trHeight w:val="433"/>
          <w:tblHeader/>
        </w:trPr>
        <w:tc>
          <w:tcPr>
            <w:tcW w:w="837"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Vent</w:t>
            </w:r>
            <w:r>
              <w:t xml:space="preserve"> </w:t>
            </w:r>
            <w:r w:rsidRPr="00E46F0C">
              <w:t>ID</w:t>
            </w:r>
          </w:p>
        </w:tc>
        <w:tc>
          <w:tcPr>
            <w:tcW w:w="1187"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Latitude</w:t>
            </w:r>
          </w:p>
        </w:tc>
        <w:tc>
          <w:tcPr>
            <w:tcW w:w="1131"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Longitude</w:t>
            </w:r>
          </w:p>
        </w:tc>
        <w:tc>
          <w:tcPr>
            <w:tcW w:w="1915"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Elevation</w:t>
            </w:r>
            <w:r>
              <w:t xml:space="preserve"> </w:t>
            </w:r>
            <w:r w:rsidRPr="00E46F0C">
              <w:t>(mAHD)</w:t>
            </w:r>
          </w:p>
        </w:tc>
      </w:tr>
      <w:tr w:rsidR="00A21031" w:rsidRPr="00E46F0C" w:rsidTr="00A21031">
        <w:tc>
          <w:tcPr>
            <w:tcW w:w="837"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992</w:t>
            </w:r>
          </w:p>
        </w:tc>
        <w:tc>
          <w:tcPr>
            <w:tcW w:w="1187"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t>–</w:t>
            </w:r>
            <w:r w:rsidRPr="00E46F0C">
              <w:t>29.74111</w:t>
            </w:r>
          </w:p>
        </w:tc>
        <w:tc>
          <w:tcPr>
            <w:tcW w:w="1131"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147.76436</w:t>
            </w:r>
          </w:p>
        </w:tc>
        <w:tc>
          <w:tcPr>
            <w:tcW w:w="191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153.140</w:t>
            </w:r>
          </w:p>
        </w:tc>
      </w:tr>
      <w:tr w:rsidR="00A21031" w:rsidRPr="00E46F0C" w:rsidTr="00A21031">
        <w:tc>
          <w:tcPr>
            <w:tcW w:w="837" w:type="dxa"/>
            <w:tcBorders>
              <w:top w:val="nil"/>
              <w:left w:val="single" w:sz="4" w:space="0" w:color="auto"/>
              <w:bottom w:val="nil"/>
              <w:right w:val="single" w:sz="4" w:space="0" w:color="auto"/>
            </w:tcBorders>
          </w:tcPr>
          <w:p w:rsidR="00A21031" w:rsidRPr="00E46F0C" w:rsidRDefault="00A21031" w:rsidP="00DE525B">
            <w:pPr>
              <w:pStyle w:val="Tabletext"/>
            </w:pPr>
            <w:r w:rsidRPr="00E46F0C">
              <w:t>992.1</w:t>
            </w:r>
          </w:p>
        </w:tc>
        <w:tc>
          <w:tcPr>
            <w:tcW w:w="1187" w:type="dxa"/>
            <w:tcBorders>
              <w:top w:val="nil"/>
              <w:left w:val="single" w:sz="4" w:space="0" w:color="auto"/>
              <w:bottom w:val="nil"/>
              <w:right w:val="single" w:sz="4" w:space="0" w:color="auto"/>
            </w:tcBorders>
          </w:tcPr>
          <w:p w:rsidR="00A21031" w:rsidRPr="00E46F0C" w:rsidRDefault="00A21031" w:rsidP="00DE525B">
            <w:pPr>
              <w:pStyle w:val="Tabletext"/>
            </w:pPr>
            <w:r>
              <w:t>–</w:t>
            </w:r>
            <w:r w:rsidRPr="00E46F0C">
              <w:t>29.74106</w:t>
            </w:r>
          </w:p>
        </w:tc>
        <w:tc>
          <w:tcPr>
            <w:tcW w:w="1131" w:type="dxa"/>
            <w:tcBorders>
              <w:top w:val="nil"/>
              <w:left w:val="single" w:sz="4" w:space="0" w:color="auto"/>
              <w:bottom w:val="nil"/>
              <w:right w:val="single" w:sz="4" w:space="0" w:color="auto"/>
            </w:tcBorders>
          </w:tcPr>
          <w:p w:rsidR="00A21031" w:rsidRPr="00E46F0C" w:rsidRDefault="00A21031" w:rsidP="00DE525B">
            <w:pPr>
              <w:pStyle w:val="Tabletext"/>
            </w:pPr>
            <w:r w:rsidRPr="00E46F0C">
              <w:t>147.76469</w:t>
            </w:r>
          </w:p>
        </w:tc>
        <w:tc>
          <w:tcPr>
            <w:tcW w:w="1915" w:type="dxa"/>
            <w:tcBorders>
              <w:top w:val="nil"/>
              <w:left w:val="single" w:sz="4" w:space="0" w:color="auto"/>
              <w:bottom w:val="nil"/>
              <w:right w:val="single" w:sz="4" w:space="0" w:color="auto"/>
            </w:tcBorders>
          </w:tcPr>
          <w:p w:rsidR="00A21031" w:rsidRPr="00E46F0C" w:rsidRDefault="00A21031" w:rsidP="00DE525B">
            <w:pPr>
              <w:pStyle w:val="Tabletext"/>
            </w:pPr>
            <w:r w:rsidRPr="00E46F0C">
              <w:t>153.140</w:t>
            </w:r>
          </w:p>
        </w:tc>
      </w:tr>
      <w:tr w:rsidR="00A21031" w:rsidRPr="00E46F0C" w:rsidTr="00A21031">
        <w:tc>
          <w:tcPr>
            <w:tcW w:w="837" w:type="dxa"/>
            <w:tcBorders>
              <w:top w:val="nil"/>
              <w:left w:val="single" w:sz="4" w:space="0" w:color="auto"/>
              <w:bottom w:val="nil"/>
              <w:right w:val="single" w:sz="4" w:space="0" w:color="auto"/>
            </w:tcBorders>
          </w:tcPr>
          <w:p w:rsidR="00A21031" w:rsidRPr="00E46F0C" w:rsidRDefault="00A21031" w:rsidP="00DE525B">
            <w:pPr>
              <w:pStyle w:val="Tabletext"/>
            </w:pPr>
            <w:r w:rsidRPr="00E46F0C">
              <w:t>992.2</w:t>
            </w:r>
          </w:p>
        </w:tc>
        <w:tc>
          <w:tcPr>
            <w:tcW w:w="1187" w:type="dxa"/>
            <w:tcBorders>
              <w:top w:val="nil"/>
              <w:left w:val="single" w:sz="4" w:space="0" w:color="auto"/>
              <w:bottom w:val="nil"/>
              <w:right w:val="single" w:sz="4" w:space="0" w:color="auto"/>
            </w:tcBorders>
          </w:tcPr>
          <w:p w:rsidR="00A21031" w:rsidRPr="00E46F0C" w:rsidRDefault="00A21031" w:rsidP="00DE525B">
            <w:pPr>
              <w:pStyle w:val="Tabletext"/>
            </w:pPr>
            <w:r>
              <w:t>–</w:t>
            </w:r>
            <w:r w:rsidRPr="00E46F0C">
              <w:t>29.74125</w:t>
            </w:r>
          </w:p>
        </w:tc>
        <w:tc>
          <w:tcPr>
            <w:tcW w:w="1131" w:type="dxa"/>
            <w:tcBorders>
              <w:top w:val="nil"/>
              <w:left w:val="single" w:sz="4" w:space="0" w:color="auto"/>
              <w:bottom w:val="nil"/>
              <w:right w:val="single" w:sz="4" w:space="0" w:color="auto"/>
            </w:tcBorders>
          </w:tcPr>
          <w:p w:rsidR="00A21031" w:rsidRPr="00E46F0C" w:rsidRDefault="00A21031" w:rsidP="00DE525B">
            <w:pPr>
              <w:pStyle w:val="Tabletext"/>
            </w:pPr>
            <w:r w:rsidRPr="00E46F0C">
              <w:t>147.76437</w:t>
            </w:r>
          </w:p>
        </w:tc>
        <w:tc>
          <w:tcPr>
            <w:tcW w:w="1915" w:type="dxa"/>
            <w:tcBorders>
              <w:top w:val="nil"/>
              <w:left w:val="single" w:sz="4" w:space="0" w:color="auto"/>
              <w:bottom w:val="nil"/>
              <w:right w:val="single" w:sz="4" w:space="0" w:color="auto"/>
            </w:tcBorders>
          </w:tcPr>
          <w:p w:rsidR="00A21031" w:rsidRPr="00E46F0C" w:rsidRDefault="00A21031" w:rsidP="00DE525B">
            <w:pPr>
              <w:pStyle w:val="Tabletext"/>
            </w:pPr>
            <w:r w:rsidRPr="00E46F0C">
              <w:t>153.140</w:t>
            </w:r>
          </w:p>
        </w:tc>
      </w:tr>
      <w:tr w:rsidR="00A21031" w:rsidRPr="00E46F0C" w:rsidTr="00A21031">
        <w:tc>
          <w:tcPr>
            <w:tcW w:w="837"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992.3</w:t>
            </w:r>
          </w:p>
        </w:tc>
        <w:tc>
          <w:tcPr>
            <w:tcW w:w="1187"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t>–</w:t>
            </w:r>
            <w:r w:rsidRPr="00E46F0C">
              <w:t>29.7412</w:t>
            </w:r>
          </w:p>
        </w:tc>
        <w:tc>
          <w:tcPr>
            <w:tcW w:w="1131"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147.76464</w:t>
            </w:r>
          </w:p>
        </w:tc>
        <w:tc>
          <w:tcPr>
            <w:tcW w:w="191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153.140</w:t>
            </w:r>
          </w:p>
        </w:tc>
      </w:tr>
    </w:tbl>
    <w:p w:rsidR="00A21031" w:rsidRDefault="00A21031" w:rsidP="00DE525B">
      <w:pPr>
        <w:pStyle w:val="BelowTableFigureText9pt"/>
      </w:pPr>
      <w:proofErr w:type="gramStart"/>
      <w:r>
        <w:t>mAHD</w:t>
      </w:r>
      <w:proofErr w:type="gramEnd"/>
      <w:r>
        <w:t> = metres Australian height datum.</w:t>
      </w:r>
    </w:p>
    <w:p w:rsidR="00A21031" w:rsidRPr="00B91856" w:rsidRDefault="00A21031" w:rsidP="009A2050">
      <w:pPr>
        <w:pStyle w:val="BRcaption"/>
        <w:keepNext/>
      </w:pPr>
      <w:bookmarkStart w:id="1296" w:name="_Ref351728811"/>
      <w:bookmarkStart w:id="1297" w:name="_Ref352166712"/>
      <w:bookmarkStart w:id="1298" w:name="_Toc391885837"/>
      <w:r w:rsidRPr="00D324DF">
        <w:lastRenderedPageBreak/>
        <w:t>Table</w:t>
      </w:r>
      <w:r>
        <w:t xml:space="preserve"> </w:t>
      </w:r>
      <w:r w:rsidR="003942EF">
        <w:rPr>
          <w:noProof/>
        </w:rPr>
        <w:t>180</w:t>
      </w:r>
      <w:bookmarkEnd w:id="1296"/>
      <w:bookmarkEnd w:id="1297"/>
      <w:r>
        <w:t xml:space="preserve"> </w:t>
      </w:r>
      <w:r w:rsidRPr="00B91856">
        <w:t>Cumborah</w:t>
      </w:r>
      <w:r>
        <w:t xml:space="preserve"> </w:t>
      </w:r>
      <w:r w:rsidRPr="00B91856">
        <w:t>spring</w:t>
      </w:r>
      <w:r>
        <w:t xml:space="preserve"> </w:t>
      </w:r>
      <w:r w:rsidRPr="00B91856">
        <w:t>complex</w:t>
      </w:r>
      <w:r>
        <w:t>—wa</w:t>
      </w:r>
      <w:r w:rsidRPr="00B91856">
        <w:t>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298"/>
      <w:r>
        <w:t xml:space="preserve"> </w:t>
      </w:r>
    </w:p>
    <w:tbl>
      <w:tblPr>
        <w:tblStyle w:val="TableGrid"/>
        <w:tblW w:w="0" w:type="auto"/>
        <w:tblLook w:val="04A0"/>
      </w:tblPr>
      <w:tblGrid>
        <w:gridCol w:w="1228"/>
        <w:gridCol w:w="950"/>
        <w:gridCol w:w="1005"/>
        <w:gridCol w:w="2155"/>
        <w:gridCol w:w="3402"/>
      </w:tblGrid>
      <w:tr w:rsidR="00A21031" w:rsidRPr="00D324DF" w:rsidTr="00C63723">
        <w:trPr>
          <w:tblHeader/>
        </w:trPr>
        <w:tc>
          <w:tcPr>
            <w:tcW w:w="1129" w:type="dxa"/>
            <w:tcBorders>
              <w:bottom w:val="single" w:sz="4" w:space="0" w:color="auto"/>
            </w:tcBorders>
            <w:shd w:val="clear" w:color="auto" w:fill="C6D9F1" w:themeFill="text2" w:themeFillTint="33"/>
          </w:tcPr>
          <w:p w:rsidR="00A21031" w:rsidRPr="00D324DF" w:rsidRDefault="00A21031" w:rsidP="00DE525B">
            <w:pPr>
              <w:pStyle w:val="Tableheading"/>
            </w:pPr>
            <w:r>
              <w:t>Bore</w:t>
            </w:r>
            <w:r w:rsidRPr="002477F0">
              <w:t xml:space="preserve"> </w:t>
            </w:r>
            <w:r w:rsidRPr="00D324DF">
              <w:t>no.</w:t>
            </w:r>
          </w:p>
        </w:tc>
        <w:tc>
          <w:tcPr>
            <w:tcW w:w="922" w:type="dxa"/>
            <w:tcBorders>
              <w:bottom w:val="single" w:sz="4" w:space="0" w:color="auto"/>
            </w:tcBorders>
            <w:shd w:val="clear" w:color="auto" w:fill="C6D9F1" w:themeFill="text2" w:themeFillTint="33"/>
          </w:tcPr>
          <w:p w:rsidR="00A21031" w:rsidRPr="00D324DF" w:rsidRDefault="00A21031" w:rsidP="00DE525B">
            <w:pPr>
              <w:pStyle w:val="Tableheading"/>
            </w:pPr>
            <w:r w:rsidRPr="00D324DF">
              <w:t xml:space="preserve">Top </w:t>
            </w:r>
          </w:p>
          <w:p w:rsidR="00A21031" w:rsidRPr="00D324DF" w:rsidRDefault="00A21031" w:rsidP="00DE525B">
            <w:pPr>
              <w:pStyle w:val="Tableheading"/>
            </w:pPr>
            <w:r w:rsidRPr="00D324DF">
              <w:t>(m</w:t>
            </w:r>
            <w:r>
              <w:t>B</w:t>
            </w:r>
            <w:r w:rsidRPr="00D324DF">
              <w:t>GL)</w:t>
            </w:r>
          </w:p>
        </w:tc>
        <w:tc>
          <w:tcPr>
            <w:tcW w:w="1005" w:type="dxa"/>
            <w:tcBorders>
              <w:bottom w:val="single" w:sz="4" w:space="0" w:color="auto"/>
            </w:tcBorders>
            <w:shd w:val="clear" w:color="auto" w:fill="C6D9F1" w:themeFill="text2" w:themeFillTint="33"/>
          </w:tcPr>
          <w:p w:rsidR="00A21031" w:rsidRPr="00D324DF" w:rsidRDefault="00A21031" w:rsidP="00DE525B">
            <w:pPr>
              <w:pStyle w:val="Tableheading"/>
            </w:pPr>
            <w:r w:rsidRPr="00D324DF">
              <w:t xml:space="preserve">Bottom </w:t>
            </w:r>
          </w:p>
          <w:p w:rsidR="00A21031" w:rsidRPr="00D324DF" w:rsidRDefault="00A21031" w:rsidP="00DE525B">
            <w:pPr>
              <w:pStyle w:val="Tableheading"/>
            </w:pPr>
            <w:r w:rsidRPr="00D324DF">
              <w:t>(m</w:t>
            </w:r>
            <w:r>
              <w:t>B</w:t>
            </w:r>
            <w:r w:rsidRPr="00D324DF">
              <w:t>GL)</w:t>
            </w:r>
          </w:p>
        </w:tc>
        <w:tc>
          <w:tcPr>
            <w:tcW w:w="2155" w:type="dxa"/>
            <w:tcBorders>
              <w:bottom w:val="single" w:sz="4" w:space="0" w:color="auto"/>
            </w:tcBorders>
            <w:shd w:val="clear" w:color="auto" w:fill="C6D9F1" w:themeFill="text2" w:themeFillTint="33"/>
          </w:tcPr>
          <w:p w:rsidR="00A21031" w:rsidRPr="00D324DF" w:rsidRDefault="00A21031" w:rsidP="00DE525B">
            <w:pPr>
              <w:pStyle w:val="Tableheading"/>
            </w:pPr>
            <w:r w:rsidRPr="00D324DF">
              <w:t>Rock type</w:t>
            </w:r>
          </w:p>
        </w:tc>
        <w:tc>
          <w:tcPr>
            <w:tcW w:w="3402" w:type="dxa"/>
            <w:tcBorders>
              <w:bottom w:val="single" w:sz="4" w:space="0" w:color="auto"/>
            </w:tcBorders>
            <w:shd w:val="clear" w:color="auto" w:fill="C6D9F1" w:themeFill="text2" w:themeFillTint="33"/>
          </w:tcPr>
          <w:p w:rsidR="00A21031" w:rsidRPr="00D324DF" w:rsidRDefault="00A21031" w:rsidP="00DE525B">
            <w:pPr>
              <w:pStyle w:val="Tableheading"/>
            </w:pPr>
            <w:r w:rsidRPr="00D324DF">
              <w:t>Description</w:t>
            </w: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GW004210</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18.29</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18.29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30.48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30.48</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33.53</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Rock</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33.53</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89</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89</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500.18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500.18</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510.54</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Water</w:t>
            </w:r>
            <w:r>
              <w:t xml:space="preserve"> </w:t>
            </w:r>
            <w:r w:rsidRPr="00E46F0C">
              <w:t>supply</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510.54</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512.67</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Rock</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512.67</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539.19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539.19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542.85</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Pipe</w:t>
            </w:r>
            <w:r>
              <w:t xml:space="preserve"> </w:t>
            </w:r>
            <w:r w:rsidRPr="00E46F0C">
              <w:t>clay</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542.85</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583.39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583.39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590.09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Quartz</w:t>
            </w:r>
            <w:r>
              <w:t xml:space="preserve"> </w:t>
            </w:r>
            <w:r w:rsidRPr="00E46F0C">
              <w:t>conglomerate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590.09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605.03</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605.03</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629.11</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Water</w:t>
            </w:r>
            <w:r>
              <w:t xml:space="preserve"> </w:t>
            </w:r>
            <w:r w:rsidRPr="00E46F0C">
              <w:t>supply</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629.11</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631.55</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Gravel</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631.55</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635.2</w:t>
            </w:r>
            <w:r>
              <w:t>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Conglomerate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635.2</w:t>
            </w:r>
            <w:r>
              <w:t>0</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636.96</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Sand</w:t>
            </w:r>
            <w:r>
              <w:t xml:space="preserve"> </w:t>
            </w:r>
            <w:r w:rsidRPr="00E46F0C">
              <w:t>rock</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GW010235</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6.1</w:t>
            </w:r>
            <w:r>
              <w:t>0</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Loam</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6.1</w:t>
            </w:r>
            <w:r>
              <w:t>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18.29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18.29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24.38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Opal</w:t>
            </w:r>
            <w:r>
              <w:t xml:space="preserve"> </w:t>
            </w:r>
            <w:r w:rsidRPr="00E46F0C">
              <w:t>dirt</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24.38</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35.66</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35.66</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121.91</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Slate</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Water</w:t>
            </w:r>
            <w:r>
              <w:t xml:space="preserve"> </w:t>
            </w:r>
            <w:r w:rsidRPr="00E46F0C">
              <w:t>bearing</w:t>
            </w:r>
            <w:r>
              <w:t xml:space="preserve"> </w:t>
            </w:r>
            <w:r w:rsidRPr="00E46F0C">
              <w:t>at</w:t>
            </w:r>
            <w:r>
              <w:t xml:space="preserve"> </w:t>
            </w:r>
            <w:r w:rsidRPr="00E46F0C">
              <w:t>60.96</w:t>
            </w:r>
            <w:r>
              <w:t xml:space="preserve"> </w:t>
            </w:r>
            <w:r w:rsidRPr="00E46F0C">
              <w:t>and</w:t>
            </w:r>
            <w:r>
              <w:t xml:space="preserve"> </w:t>
            </w:r>
            <w:r w:rsidRPr="00E46F0C">
              <w:t>121.92</w:t>
            </w:r>
            <w:r>
              <w:t> metres</w:t>
            </w: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GW010746</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3.05</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Ironstone</w:t>
            </w:r>
            <w:r>
              <w:t xml:space="preserve"> </w:t>
            </w:r>
            <w:r w:rsidRPr="00E46F0C">
              <w:t>gravel</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3.05</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12.19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12.19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18.29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Pipe</w:t>
            </w:r>
            <w:r>
              <w:t xml:space="preserve"> </w:t>
            </w:r>
            <w:r w:rsidRPr="00E46F0C">
              <w:t>clay</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18.29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30.48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Opal</w:t>
            </w:r>
            <w:r>
              <w:t xml:space="preserve"> </w:t>
            </w:r>
            <w:r w:rsidRPr="00E46F0C">
              <w:t>dirt</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30.48</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60.96</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60.96</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292.61</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GW019833</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3.05</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Ironstone</w:t>
            </w:r>
            <w:r>
              <w:t xml:space="preserve"> </w:t>
            </w:r>
            <w:r w:rsidRPr="00E46F0C">
              <w:t>gravel</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3.05</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10.67</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10.67</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15.24</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Opal</w:t>
            </w:r>
            <w:r>
              <w:t xml:space="preserve"> </w:t>
            </w:r>
            <w:r w:rsidRPr="00E46F0C">
              <w:t>dirt</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15.24</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22.86</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Soapstone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22.86</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38.1</w:t>
            </w:r>
            <w:r>
              <w:t>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38.1</w:t>
            </w:r>
            <w:r>
              <w:t>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53.34</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Water</w:t>
            </w:r>
            <w:r>
              <w:t xml:space="preserve"> </w:t>
            </w:r>
            <w:r w:rsidRPr="00E46F0C">
              <w:t>supply</w:t>
            </w: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38.1</w:t>
            </w:r>
            <w:r>
              <w:t>0</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99.06</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Water</w:t>
            </w:r>
            <w:r>
              <w:t xml:space="preserve"> </w:t>
            </w:r>
            <w:r w:rsidRPr="00E46F0C">
              <w:t>supply</w:t>
            </w:r>
            <w:r>
              <w:t xml:space="preserve"> </w:t>
            </w:r>
            <w:r w:rsidRPr="00E46F0C">
              <w:t>at</w:t>
            </w:r>
            <w:r>
              <w:t xml:space="preserve"> </w:t>
            </w:r>
            <w:r w:rsidRPr="00E46F0C">
              <w:t>76.2</w:t>
            </w:r>
            <w:r>
              <w:t> metres</w:t>
            </w: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lastRenderedPageBreak/>
              <w:t>GW038186</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0.6</w:t>
            </w:r>
            <w:r>
              <w:t>0</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Boulders</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0.6</w:t>
            </w:r>
            <w:r>
              <w:t>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5.48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Gravel</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5.48</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12.49</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Soil</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Dirt</w:t>
            </w:r>
            <w:r>
              <w:t xml:space="preserve"> </w:t>
            </w:r>
            <w:r w:rsidRPr="00E46F0C">
              <w:t>opal</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12.49</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14.32</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14.32</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56.38</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Water</w:t>
            </w:r>
            <w:r>
              <w:t xml:space="preserve"> </w:t>
            </w:r>
            <w:r w:rsidRPr="00E46F0C">
              <w:t>supply</w:t>
            </w: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56.38</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222.5</w:t>
            </w:r>
            <w:r>
              <w:t>0</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With</w:t>
            </w:r>
            <w:r>
              <w:t xml:space="preserve"> </w:t>
            </w:r>
            <w:r w:rsidRPr="00E46F0C">
              <w:t>bands</w:t>
            </w:r>
            <w:r>
              <w:t xml:space="preserve"> </w:t>
            </w:r>
            <w:r w:rsidRPr="00E46F0C">
              <w:t>of</w:t>
            </w:r>
            <w:r>
              <w:t xml:space="preserve"> </w:t>
            </w:r>
            <w:r w:rsidRPr="00E46F0C">
              <w:t>hard</w:t>
            </w:r>
            <w:r>
              <w:t xml:space="preserve"> </w:t>
            </w:r>
            <w:r w:rsidRPr="00E46F0C">
              <w:t>rock</w:t>
            </w:r>
          </w:p>
        </w:tc>
      </w:tr>
      <w:tr w:rsidR="00A21031" w:rsidRPr="00E46F0C" w:rsidTr="00A21031">
        <w:tc>
          <w:tcPr>
            <w:tcW w:w="1129"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GW040925</w:t>
            </w:r>
          </w:p>
        </w:tc>
        <w:tc>
          <w:tcPr>
            <w:tcW w:w="92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2</w:t>
            </w:r>
            <w:r>
              <w:t>.00</w:t>
            </w:r>
          </w:p>
        </w:tc>
        <w:tc>
          <w:tcPr>
            <w:tcW w:w="2155"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Soil</w:t>
            </w:r>
          </w:p>
        </w:tc>
        <w:tc>
          <w:tcPr>
            <w:tcW w:w="3402"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2</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8</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Gravel</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8</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12.5</w:t>
            </w:r>
            <w:r>
              <w:t>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Silcrete</w:t>
            </w:r>
            <w:r>
              <w:t xml:space="preserve"> </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12.5</w:t>
            </w:r>
            <w:r>
              <w:t>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62</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Clay</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62</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380</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380</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382</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Slate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382</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617</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617</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623</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Sandstone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r w:rsidRPr="00E46F0C">
              <w:t>Water</w:t>
            </w:r>
            <w:r>
              <w:t xml:space="preserve"> </w:t>
            </w:r>
            <w:r w:rsidRPr="00E46F0C">
              <w:t>supply</w:t>
            </w:r>
          </w:p>
        </w:tc>
      </w:tr>
      <w:tr w:rsidR="00A21031" w:rsidRPr="00E46F0C" w:rsidTr="00A21031">
        <w:tc>
          <w:tcPr>
            <w:tcW w:w="1129" w:type="dxa"/>
            <w:tcBorders>
              <w:top w:val="nil"/>
              <w:left w:val="single" w:sz="4" w:space="0" w:color="auto"/>
              <w:bottom w:val="nil"/>
              <w:right w:val="single" w:sz="4" w:space="0" w:color="auto"/>
            </w:tcBorders>
          </w:tcPr>
          <w:p w:rsidR="00A21031" w:rsidRPr="00E46F0C" w:rsidRDefault="00A21031" w:rsidP="00DE525B">
            <w:pPr>
              <w:pStyle w:val="Tabletext"/>
            </w:pPr>
          </w:p>
        </w:tc>
        <w:tc>
          <w:tcPr>
            <w:tcW w:w="922" w:type="dxa"/>
            <w:tcBorders>
              <w:top w:val="nil"/>
              <w:left w:val="single" w:sz="4" w:space="0" w:color="auto"/>
              <w:bottom w:val="nil"/>
              <w:right w:val="single" w:sz="4" w:space="0" w:color="auto"/>
            </w:tcBorders>
          </w:tcPr>
          <w:p w:rsidR="00A21031" w:rsidRPr="00E46F0C" w:rsidRDefault="00A21031" w:rsidP="00DE525B">
            <w:pPr>
              <w:pStyle w:val="Tabletext"/>
            </w:pPr>
            <w:r w:rsidRPr="00E46F0C">
              <w:t>623</w:t>
            </w:r>
            <w:r>
              <w:t>.00</w:t>
            </w:r>
          </w:p>
        </w:tc>
        <w:tc>
          <w:tcPr>
            <w:tcW w:w="1005" w:type="dxa"/>
            <w:tcBorders>
              <w:top w:val="nil"/>
              <w:left w:val="single" w:sz="4" w:space="0" w:color="auto"/>
              <w:bottom w:val="nil"/>
              <w:right w:val="single" w:sz="4" w:space="0" w:color="auto"/>
            </w:tcBorders>
          </w:tcPr>
          <w:p w:rsidR="00A21031" w:rsidRPr="00E46F0C" w:rsidRDefault="00A21031" w:rsidP="00DE525B">
            <w:pPr>
              <w:pStyle w:val="Tabletext"/>
            </w:pPr>
            <w:r w:rsidRPr="00E46F0C">
              <w:t>663</w:t>
            </w:r>
            <w:r>
              <w:t>.00</w:t>
            </w:r>
          </w:p>
        </w:tc>
        <w:tc>
          <w:tcPr>
            <w:tcW w:w="2155" w:type="dxa"/>
            <w:tcBorders>
              <w:top w:val="nil"/>
              <w:left w:val="single" w:sz="4" w:space="0" w:color="auto"/>
              <w:bottom w:val="nil"/>
              <w:right w:val="single" w:sz="4" w:space="0" w:color="auto"/>
            </w:tcBorders>
          </w:tcPr>
          <w:p w:rsidR="00A21031" w:rsidRPr="00E46F0C" w:rsidRDefault="00A21031" w:rsidP="00DE525B">
            <w:pPr>
              <w:pStyle w:val="Tabletext"/>
            </w:pPr>
            <w:r w:rsidRPr="00E46F0C">
              <w:t>Shale</w:t>
            </w:r>
          </w:p>
        </w:tc>
        <w:tc>
          <w:tcPr>
            <w:tcW w:w="3402" w:type="dxa"/>
            <w:tcBorders>
              <w:top w:val="nil"/>
              <w:left w:val="single" w:sz="4" w:space="0" w:color="auto"/>
              <w:bottom w:val="nil"/>
              <w:right w:val="single" w:sz="4" w:space="0" w:color="auto"/>
            </w:tcBorders>
          </w:tcPr>
          <w:p w:rsidR="00A21031" w:rsidRPr="00E46F0C" w:rsidRDefault="00A21031" w:rsidP="00DE525B">
            <w:pPr>
              <w:pStyle w:val="Tabletext"/>
            </w:pPr>
          </w:p>
        </w:tc>
      </w:tr>
      <w:tr w:rsidR="00A21031" w:rsidRPr="00E46F0C" w:rsidTr="00A21031">
        <w:tc>
          <w:tcPr>
            <w:tcW w:w="1129"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92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663</w:t>
            </w:r>
            <w:r>
              <w:t>.00</w:t>
            </w:r>
          </w:p>
        </w:tc>
        <w:tc>
          <w:tcPr>
            <w:tcW w:w="100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773</w:t>
            </w:r>
            <w:r>
              <w:t>.00</w:t>
            </w:r>
          </w:p>
        </w:tc>
        <w:tc>
          <w:tcPr>
            <w:tcW w:w="2155"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Sandstone</w:t>
            </w:r>
          </w:p>
        </w:tc>
        <w:tc>
          <w:tcPr>
            <w:tcW w:w="3402"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r w:rsidRPr="00E46F0C">
              <w:t>With</w:t>
            </w:r>
            <w:r>
              <w:t xml:space="preserve"> </w:t>
            </w:r>
            <w:r w:rsidRPr="00E46F0C">
              <w:t>bands</w:t>
            </w:r>
            <w:r>
              <w:t xml:space="preserve"> </w:t>
            </w:r>
            <w:r w:rsidRPr="00E46F0C">
              <w:t>of</w:t>
            </w:r>
            <w:r>
              <w:t xml:space="preserve"> </w:t>
            </w:r>
            <w:r w:rsidRPr="00E46F0C">
              <w:t>shale</w:t>
            </w:r>
          </w:p>
        </w:tc>
      </w:tr>
    </w:tbl>
    <w:p w:rsidR="00A21031" w:rsidRPr="00BD3F1D" w:rsidRDefault="00FC06AA">
      <w:pPr>
        <w:pStyle w:val="BelowTableFigureText9pt"/>
      </w:pPr>
      <w:bookmarkStart w:id="1299" w:name="_Ref351731982"/>
      <w:proofErr w:type="gramStart"/>
      <w:r w:rsidRPr="00FC06AA">
        <w:t>mBGL</w:t>
      </w:r>
      <w:proofErr w:type="gramEnd"/>
      <w:r w:rsidRPr="00FC06AA">
        <w:t> = metres below ground level.</w:t>
      </w:r>
      <w:r w:rsidRPr="00FC06AA">
        <w:br/>
      </w:r>
      <w:r w:rsidR="00A21031" w:rsidRPr="00BD3F1D">
        <w:t>Note: No drillers log data are available for bores GW053187 and GW801113.</w:t>
      </w:r>
      <w:r w:rsidR="00DE525B" w:rsidRPr="00BD3F1D">
        <w:br/>
      </w:r>
      <w:r w:rsidR="00A21031" w:rsidRPr="00A41733">
        <w:t>© Copyright, NSW OoW 2010</w:t>
      </w:r>
    </w:p>
    <w:p w:rsidR="009E055F" w:rsidRDefault="009E055F" w:rsidP="00DE525B">
      <w:pPr>
        <w:pStyle w:val="BRcaption"/>
      </w:pPr>
      <w:bookmarkStart w:id="1300" w:name="_Ref386392631"/>
      <w:bookmarkStart w:id="1301" w:name="_Toc391885838"/>
      <w:bookmarkEnd w:id="1299"/>
    </w:p>
    <w:p w:rsidR="00A21031" w:rsidRPr="00B91856" w:rsidRDefault="00A21031" w:rsidP="00DE525B">
      <w:pPr>
        <w:pStyle w:val="BRcaption"/>
      </w:pPr>
      <w:r>
        <w:t xml:space="preserve">Table </w:t>
      </w:r>
      <w:r w:rsidR="003942EF">
        <w:rPr>
          <w:noProof/>
        </w:rPr>
        <w:t>181</w:t>
      </w:r>
      <w:bookmarkEnd w:id="1300"/>
      <w:r>
        <w:t xml:space="preserve"> </w:t>
      </w:r>
      <w:r w:rsidRPr="00B91856">
        <w:t>Cumborah</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chemistry.</w:t>
      </w:r>
      <w:bookmarkEnd w:id="1301"/>
    </w:p>
    <w:tbl>
      <w:tblPr>
        <w:tblStyle w:val="TableGrid"/>
        <w:tblW w:w="0" w:type="auto"/>
        <w:tblLayout w:type="fixed"/>
        <w:tblLook w:val="04A0"/>
      </w:tblPr>
      <w:tblGrid>
        <w:gridCol w:w="2518"/>
        <w:gridCol w:w="1559"/>
        <w:gridCol w:w="1560"/>
        <w:gridCol w:w="1559"/>
        <w:gridCol w:w="1560"/>
      </w:tblGrid>
      <w:tr w:rsidR="00A21031" w:rsidRPr="00E46F0C" w:rsidTr="00BD3F1D">
        <w:trPr>
          <w:tblHeader/>
        </w:trPr>
        <w:tc>
          <w:tcPr>
            <w:tcW w:w="2518" w:type="dxa"/>
            <w:shd w:val="clear" w:color="auto" w:fill="C6D9F1" w:themeFill="text2" w:themeFillTint="33"/>
          </w:tcPr>
          <w:p w:rsidR="00A21031" w:rsidRPr="00E46F0C" w:rsidRDefault="00A21031">
            <w:pPr>
              <w:pStyle w:val="Tableheading"/>
            </w:pPr>
            <w:r>
              <w:t>Variable</w:t>
            </w:r>
          </w:p>
        </w:tc>
        <w:tc>
          <w:tcPr>
            <w:tcW w:w="6238" w:type="dxa"/>
            <w:gridSpan w:val="4"/>
            <w:shd w:val="clear" w:color="auto" w:fill="C6D9F1" w:themeFill="text2" w:themeFillTint="33"/>
          </w:tcPr>
          <w:p w:rsidR="00A21031" w:rsidRPr="00E46F0C" w:rsidRDefault="00A21031">
            <w:pPr>
              <w:pStyle w:val="Tableheading"/>
            </w:pPr>
            <w:r>
              <w:t>Details</w:t>
            </w:r>
          </w:p>
        </w:tc>
      </w:tr>
      <w:tr w:rsidR="00A21031" w:rsidRPr="00D324DF" w:rsidTr="00BD3F1D">
        <w:trPr>
          <w:tblHeader/>
        </w:trPr>
        <w:tc>
          <w:tcPr>
            <w:tcW w:w="2518" w:type="dxa"/>
          </w:tcPr>
          <w:p w:rsidR="003204A9" w:rsidRDefault="00A21031">
            <w:pPr>
              <w:pStyle w:val="Tableheading"/>
            </w:pPr>
            <w:r w:rsidRPr="00D324DF">
              <w:t>Bore ID</w:t>
            </w:r>
          </w:p>
        </w:tc>
        <w:tc>
          <w:tcPr>
            <w:tcW w:w="1559" w:type="dxa"/>
          </w:tcPr>
          <w:p w:rsidR="003204A9" w:rsidRDefault="00A21031">
            <w:pPr>
              <w:pStyle w:val="Tableheading"/>
            </w:pPr>
            <w:r w:rsidRPr="00D324DF">
              <w:t>GW004210</w:t>
            </w:r>
          </w:p>
        </w:tc>
        <w:tc>
          <w:tcPr>
            <w:tcW w:w="1560" w:type="dxa"/>
          </w:tcPr>
          <w:p w:rsidR="003204A9" w:rsidRDefault="00A21031">
            <w:pPr>
              <w:pStyle w:val="Tableheading"/>
            </w:pPr>
            <w:r w:rsidRPr="00D324DF">
              <w:t>GW010235</w:t>
            </w:r>
          </w:p>
        </w:tc>
        <w:tc>
          <w:tcPr>
            <w:tcW w:w="1559" w:type="dxa"/>
          </w:tcPr>
          <w:p w:rsidR="003204A9" w:rsidRDefault="00A21031">
            <w:pPr>
              <w:pStyle w:val="Tableheading"/>
            </w:pPr>
            <w:r w:rsidRPr="00D324DF">
              <w:t>GW010746</w:t>
            </w:r>
          </w:p>
        </w:tc>
        <w:tc>
          <w:tcPr>
            <w:tcW w:w="1560" w:type="dxa"/>
          </w:tcPr>
          <w:p w:rsidR="003204A9" w:rsidRDefault="00A21031">
            <w:pPr>
              <w:pStyle w:val="Tableheading"/>
            </w:pPr>
            <w:r w:rsidRPr="00D324DF">
              <w:t>GW019833</w:t>
            </w:r>
          </w:p>
        </w:tc>
      </w:tr>
      <w:tr w:rsidR="00BD3F1D" w:rsidRPr="00E46F0C" w:rsidTr="00BD3F1D">
        <w:trPr>
          <w:tblHeader/>
        </w:trPr>
        <w:tc>
          <w:tcPr>
            <w:tcW w:w="2518" w:type="dxa"/>
          </w:tcPr>
          <w:p w:rsidR="003204A9" w:rsidRDefault="00BD3F1D">
            <w:pPr>
              <w:pStyle w:val="Tableheading"/>
            </w:pPr>
            <w:r w:rsidRPr="00E46F0C">
              <w:t>Sample</w:t>
            </w:r>
            <w:r>
              <w:t xml:space="preserve"> </w:t>
            </w:r>
            <w:r w:rsidRPr="00E46F0C">
              <w:t>date</w:t>
            </w:r>
          </w:p>
        </w:tc>
        <w:tc>
          <w:tcPr>
            <w:tcW w:w="1559" w:type="dxa"/>
          </w:tcPr>
          <w:p w:rsidR="003204A9" w:rsidRDefault="00BD3F1D">
            <w:pPr>
              <w:pStyle w:val="Tableheading"/>
            </w:pPr>
            <w:r w:rsidRPr="00E46F0C">
              <w:t>1935</w:t>
            </w:r>
          </w:p>
        </w:tc>
        <w:tc>
          <w:tcPr>
            <w:tcW w:w="1560" w:type="dxa"/>
          </w:tcPr>
          <w:p w:rsidR="003204A9" w:rsidRDefault="00BD3F1D">
            <w:pPr>
              <w:pStyle w:val="Tableheading"/>
            </w:pPr>
            <w:r w:rsidRPr="00E46F0C">
              <w:t>1951</w:t>
            </w:r>
          </w:p>
        </w:tc>
        <w:tc>
          <w:tcPr>
            <w:tcW w:w="1559" w:type="dxa"/>
          </w:tcPr>
          <w:p w:rsidR="003204A9" w:rsidRDefault="00BD3F1D">
            <w:pPr>
              <w:pStyle w:val="Tableheading"/>
            </w:pPr>
            <w:r w:rsidRPr="00E46F0C">
              <w:t>1953</w:t>
            </w:r>
          </w:p>
        </w:tc>
        <w:tc>
          <w:tcPr>
            <w:tcW w:w="1560" w:type="dxa"/>
          </w:tcPr>
          <w:p w:rsidR="003204A9" w:rsidRDefault="00BD3F1D">
            <w:pPr>
              <w:pStyle w:val="Tableheading"/>
            </w:pPr>
            <w:r w:rsidRPr="00E46F0C">
              <w:t>1963</w:t>
            </w:r>
          </w:p>
        </w:tc>
      </w:tr>
      <w:tr w:rsidR="00A21031" w:rsidRPr="00E46F0C" w:rsidTr="00A21031">
        <w:tc>
          <w:tcPr>
            <w:tcW w:w="2518" w:type="dxa"/>
          </w:tcPr>
          <w:p w:rsidR="00A21031" w:rsidRPr="00E46F0C" w:rsidRDefault="00A21031" w:rsidP="00DE525B">
            <w:pPr>
              <w:pStyle w:val="Tabletext"/>
            </w:pPr>
            <w:r w:rsidRPr="00E46F0C">
              <w:t>Distance</w:t>
            </w:r>
            <w:r>
              <w:t xml:space="preserve"> </w:t>
            </w:r>
            <w:r w:rsidRPr="00E46F0C">
              <w:t>from</w:t>
            </w:r>
            <w:r>
              <w:t xml:space="preserve"> </w:t>
            </w:r>
            <w:r w:rsidRPr="00E46F0C">
              <w:t>spring</w:t>
            </w:r>
            <w:r>
              <w:t xml:space="preserve"> </w:t>
            </w:r>
            <w:r w:rsidRPr="00E46F0C">
              <w:t>complex</w:t>
            </w:r>
            <w:r>
              <w:t xml:space="preserve"> </w:t>
            </w:r>
            <w:r w:rsidRPr="00E46F0C">
              <w:t>(k</w:t>
            </w:r>
            <w:r>
              <w:t>ilo</w:t>
            </w:r>
            <w:r w:rsidRPr="00E46F0C">
              <w:t>m</w:t>
            </w:r>
            <w:r>
              <w:t>etres</w:t>
            </w:r>
            <w:r w:rsidRPr="00E46F0C">
              <w:t>)</w:t>
            </w:r>
          </w:p>
        </w:tc>
        <w:tc>
          <w:tcPr>
            <w:tcW w:w="1559" w:type="dxa"/>
          </w:tcPr>
          <w:p w:rsidR="00A21031" w:rsidRPr="00E46F0C" w:rsidRDefault="00A21031" w:rsidP="00DE525B">
            <w:pPr>
              <w:pStyle w:val="Tabletext"/>
            </w:pPr>
            <w:r w:rsidRPr="00E46F0C">
              <w:t>9.6</w:t>
            </w:r>
          </w:p>
        </w:tc>
        <w:tc>
          <w:tcPr>
            <w:tcW w:w="1560" w:type="dxa"/>
          </w:tcPr>
          <w:p w:rsidR="00A21031" w:rsidRPr="00E46F0C" w:rsidRDefault="00A21031" w:rsidP="00DE525B">
            <w:pPr>
              <w:pStyle w:val="Tabletext"/>
            </w:pPr>
            <w:r w:rsidRPr="00E46F0C">
              <w:t>3.2</w:t>
            </w:r>
          </w:p>
        </w:tc>
        <w:tc>
          <w:tcPr>
            <w:tcW w:w="1559" w:type="dxa"/>
          </w:tcPr>
          <w:p w:rsidR="00A21031" w:rsidRPr="00E46F0C" w:rsidRDefault="00A21031" w:rsidP="00DE525B">
            <w:pPr>
              <w:pStyle w:val="Tabletext"/>
            </w:pPr>
            <w:r w:rsidRPr="00E46F0C">
              <w:t>5.8</w:t>
            </w:r>
          </w:p>
        </w:tc>
        <w:tc>
          <w:tcPr>
            <w:tcW w:w="1560" w:type="dxa"/>
          </w:tcPr>
          <w:p w:rsidR="00A21031" w:rsidRPr="00E46F0C" w:rsidRDefault="00A21031" w:rsidP="00DE525B">
            <w:pPr>
              <w:pStyle w:val="Tabletext"/>
            </w:pPr>
            <w:r w:rsidRPr="00E46F0C">
              <w:t>2.8</w:t>
            </w:r>
          </w:p>
        </w:tc>
      </w:tr>
      <w:tr w:rsidR="00A21031" w:rsidRPr="00E46F0C" w:rsidTr="00A21031">
        <w:tc>
          <w:tcPr>
            <w:tcW w:w="2518" w:type="dxa"/>
          </w:tcPr>
          <w:p w:rsidR="00A21031" w:rsidRPr="00E46F0C" w:rsidRDefault="00A21031" w:rsidP="00DE525B">
            <w:pPr>
              <w:pStyle w:val="Tabletext"/>
            </w:pPr>
            <w:r>
              <w:t>Aquifer</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t>Screens (metres)</w:t>
            </w:r>
          </w:p>
        </w:tc>
        <w:tc>
          <w:tcPr>
            <w:tcW w:w="1559" w:type="dxa"/>
          </w:tcPr>
          <w:p w:rsidR="00A21031" w:rsidRPr="00E46F0C" w:rsidRDefault="00A21031" w:rsidP="00DE525B">
            <w:pPr>
              <w:pStyle w:val="Tabletext"/>
            </w:pPr>
            <w:r w:rsidRPr="00E46F0C">
              <w:t>Slots</w:t>
            </w:r>
            <w:r>
              <w:t xml:space="preserve"> </w:t>
            </w:r>
            <w:r w:rsidRPr="00E46F0C">
              <w:t>500</w:t>
            </w:r>
            <w:r>
              <w:t>–</w:t>
            </w:r>
            <w:r w:rsidRPr="00E46F0C">
              <w:t>510</w:t>
            </w:r>
            <w:r>
              <w:t xml:space="preserve"> </w:t>
            </w:r>
            <w:r w:rsidRPr="00E46F0C">
              <w:t>and</w:t>
            </w:r>
            <w:r>
              <w:t xml:space="preserve"> </w:t>
            </w:r>
            <w:r w:rsidRPr="00E46F0C">
              <w:t>605.3605.9</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Year</w:t>
            </w:r>
            <w:r>
              <w:t xml:space="preserve"> </w:t>
            </w:r>
            <w:r w:rsidRPr="00E46F0C">
              <w:t>drilled</w:t>
            </w:r>
          </w:p>
        </w:tc>
        <w:tc>
          <w:tcPr>
            <w:tcW w:w="1559" w:type="dxa"/>
          </w:tcPr>
          <w:p w:rsidR="00A21031" w:rsidRPr="00E46F0C" w:rsidRDefault="00A21031" w:rsidP="00DE525B">
            <w:pPr>
              <w:pStyle w:val="Tabletext"/>
            </w:pPr>
            <w:r w:rsidRPr="00E46F0C">
              <w:t>1904</w:t>
            </w:r>
          </w:p>
        </w:tc>
        <w:tc>
          <w:tcPr>
            <w:tcW w:w="1560" w:type="dxa"/>
          </w:tcPr>
          <w:p w:rsidR="00A21031" w:rsidRPr="00E46F0C" w:rsidRDefault="00A21031" w:rsidP="00DE525B">
            <w:pPr>
              <w:pStyle w:val="Tabletext"/>
            </w:pPr>
            <w:r w:rsidRPr="00E46F0C">
              <w:t>1951</w:t>
            </w:r>
          </w:p>
        </w:tc>
        <w:tc>
          <w:tcPr>
            <w:tcW w:w="1559" w:type="dxa"/>
          </w:tcPr>
          <w:p w:rsidR="00A21031" w:rsidRPr="00E46F0C" w:rsidRDefault="00A21031" w:rsidP="00DE525B">
            <w:pPr>
              <w:pStyle w:val="Tabletext"/>
            </w:pPr>
            <w:r w:rsidRPr="00E46F0C">
              <w:t>1953</w:t>
            </w:r>
          </w:p>
        </w:tc>
        <w:tc>
          <w:tcPr>
            <w:tcW w:w="1560" w:type="dxa"/>
          </w:tcPr>
          <w:p w:rsidR="00A21031" w:rsidRPr="00E46F0C" w:rsidRDefault="00A21031" w:rsidP="00DE525B">
            <w:pPr>
              <w:pStyle w:val="Tabletext"/>
            </w:pPr>
            <w:r w:rsidRPr="00E46F0C">
              <w:t>1963</w:t>
            </w:r>
          </w:p>
        </w:tc>
      </w:tr>
      <w:tr w:rsidR="00A21031" w:rsidRPr="00E46F0C" w:rsidTr="00A21031">
        <w:tc>
          <w:tcPr>
            <w:tcW w:w="2518" w:type="dxa"/>
          </w:tcPr>
          <w:p w:rsidR="00A21031" w:rsidRPr="00E46F0C" w:rsidRDefault="00A21031" w:rsidP="00DE525B">
            <w:pPr>
              <w:pStyle w:val="Tabletext"/>
            </w:pPr>
            <w:r w:rsidRPr="00E46F0C">
              <w:t>Standing</w:t>
            </w:r>
            <w:r>
              <w:t xml:space="preserve"> </w:t>
            </w:r>
            <w:r w:rsidRPr="00E46F0C">
              <w:t>water</w:t>
            </w:r>
            <w:r>
              <w:t xml:space="preserve"> </w:t>
            </w:r>
            <w:r w:rsidRPr="00E46F0C">
              <w:t>level</w:t>
            </w:r>
            <w:r>
              <w:t xml:space="preserve"> </w:t>
            </w:r>
            <w:r w:rsidRPr="00E46F0C">
              <w:t>(</w:t>
            </w:r>
            <w:r>
              <w:t>reference point</w:t>
            </w:r>
            <w:r w:rsidRPr="00E46F0C">
              <w:t>)</w:t>
            </w:r>
          </w:p>
        </w:tc>
        <w:tc>
          <w:tcPr>
            <w:tcW w:w="1559" w:type="dxa"/>
          </w:tcPr>
          <w:p w:rsidR="00A21031" w:rsidRPr="00E46F0C" w:rsidRDefault="00A21031" w:rsidP="00DE525B">
            <w:pPr>
              <w:pStyle w:val="Tabletext"/>
            </w:pPr>
            <w:r w:rsidRPr="00E46F0C">
              <w:t>22.4</w:t>
            </w:r>
          </w:p>
        </w:tc>
        <w:tc>
          <w:tcPr>
            <w:tcW w:w="1560" w:type="dxa"/>
          </w:tcPr>
          <w:p w:rsidR="00A21031" w:rsidRPr="00E46F0C" w:rsidRDefault="00A21031" w:rsidP="00DE525B">
            <w:pPr>
              <w:pStyle w:val="Tabletext"/>
            </w:pP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Total</w:t>
            </w:r>
            <w:r>
              <w:t xml:space="preserve"> </w:t>
            </w:r>
            <w:r w:rsidRPr="00E46F0C">
              <w:t>depth</w:t>
            </w:r>
            <w:r>
              <w:t xml:space="preserve"> </w:t>
            </w:r>
            <w:r w:rsidRPr="00E46F0C">
              <w:t>(m</w:t>
            </w:r>
            <w:r>
              <w:t>etres</w:t>
            </w:r>
            <w:r w:rsidRPr="00E46F0C">
              <w:t>)</w:t>
            </w:r>
          </w:p>
        </w:tc>
        <w:tc>
          <w:tcPr>
            <w:tcW w:w="1559" w:type="dxa"/>
          </w:tcPr>
          <w:p w:rsidR="00A21031" w:rsidRPr="00E46F0C" w:rsidRDefault="00A21031" w:rsidP="00DE525B">
            <w:pPr>
              <w:pStyle w:val="Tabletext"/>
            </w:pPr>
            <w:r w:rsidRPr="00E46F0C">
              <w:t>637</w:t>
            </w:r>
          </w:p>
        </w:tc>
        <w:tc>
          <w:tcPr>
            <w:tcW w:w="1560" w:type="dxa"/>
          </w:tcPr>
          <w:p w:rsidR="00A21031" w:rsidRPr="00E46F0C" w:rsidRDefault="00A21031" w:rsidP="00DE525B">
            <w:pPr>
              <w:pStyle w:val="Tabletext"/>
            </w:pPr>
            <w:r w:rsidRPr="00E46F0C">
              <w:t>121.9</w:t>
            </w:r>
          </w:p>
        </w:tc>
        <w:tc>
          <w:tcPr>
            <w:tcW w:w="1559" w:type="dxa"/>
          </w:tcPr>
          <w:p w:rsidR="00A21031" w:rsidRPr="00E46F0C" w:rsidRDefault="00A21031" w:rsidP="00DE525B">
            <w:pPr>
              <w:pStyle w:val="Tabletext"/>
            </w:pPr>
            <w:r w:rsidRPr="00E46F0C">
              <w:t>292.6</w:t>
            </w:r>
          </w:p>
        </w:tc>
        <w:tc>
          <w:tcPr>
            <w:tcW w:w="1560" w:type="dxa"/>
          </w:tcPr>
          <w:p w:rsidR="00A21031" w:rsidRPr="00E46F0C" w:rsidRDefault="00A21031" w:rsidP="00DE525B">
            <w:pPr>
              <w:pStyle w:val="Tabletext"/>
            </w:pPr>
            <w:r w:rsidRPr="00E46F0C">
              <w:t>99.1</w:t>
            </w:r>
          </w:p>
        </w:tc>
      </w:tr>
      <w:tr w:rsidR="00A21031" w:rsidRPr="00E46F0C" w:rsidTr="00A21031">
        <w:tc>
          <w:tcPr>
            <w:tcW w:w="2518" w:type="dxa"/>
          </w:tcPr>
          <w:p w:rsidR="00A21031" w:rsidRPr="00E46F0C" w:rsidRDefault="00A21031" w:rsidP="00DE525B">
            <w:pPr>
              <w:pStyle w:val="Tabletext"/>
            </w:pPr>
            <w:r w:rsidRPr="00E46F0C">
              <w:t>Natural</w:t>
            </w:r>
            <w:r>
              <w:t xml:space="preserve"> surface elevation (mAHD)</w:t>
            </w:r>
          </w:p>
        </w:tc>
        <w:tc>
          <w:tcPr>
            <w:tcW w:w="1559" w:type="dxa"/>
          </w:tcPr>
          <w:p w:rsidR="00A21031" w:rsidRPr="00E46F0C" w:rsidRDefault="00A21031" w:rsidP="00DE525B">
            <w:pPr>
              <w:pStyle w:val="Tabletext"/>
            </w:pPr>
            <w:r w:rsidRPr="00E46F0C">
              <w:t>131.20</w:t>
            </w:r>
          </w:p>
        </w:tc>
        <w:tc>
          <w:tcPr>
            <w:tcW w:w="1560" w:type="dxa"/>
          </w:tcPr>
          <w:p w:rsidR="00A21031" w:rsidRPr="00E46F0C" w:rsidRDefault="00A21031" w:rsidP="00DE525B">
            <w:pPr>
              <w:pStyle w:val="Tabletext"/>
            </w:pPr>
            <w:r w:rsidRPr="00E46F0C">
              <w:t>136.210</w:t>
            </w:r>
            <w:r>
              <w:t xml:space="preserve"> </w:t>
            </w:r>
            <w:r w:rsidRPr="00E46F0C">
              <w:t>(DEM)</w:t>
            </w:r>
            <w:r>
              <w:t xml:space="preserve"> </w:t>
            </w:r>
          </w:p>
        </w:tc>
        <w:tc>
          <w:tcPr>
            <w:tcW w:w="1559" w:type="dxa"/>
          </w:tcPr>
          <w:p w:rsidR="00A21031" w:rsidRPr="00E46F0C" w:rsidRDefault="00A21031" w:rsidP="00DE525B">
            <w:pPr>
              <w:pStyle w:val="Tabletext"/>
            </w:pPr>
            <w:r w:rsidRPr="00E46F0C">
              <w:t>156.470</w:t>
            </w:r>
            <w:r>
              <w:t xml:space="preserve"> </w:t>
            </w:r>
            <w:r w:rsidRPr="00E46F0C">
              <w:t>(DEM)</w:t>
            </w:r>
          </w:p>
        </w:tc>
        <w:tc>
          <w:tcPr>
            <w:tcW w:w="1560" w:type="dxa"/>
          </w:tcPr>
          <w:p w:rsidR="00A21031" w:rsidRPr="00E46F0C" w:rsidRDefault="00A21031" w:rsidP="00DE525B">
            <w:pPr>
              <w:pStyle w:val="Tabletext"/>
            </w:pPr>
            <w:r w:rsidRPr="00E46F0C">
              <w:t>151.380</w:t>
            </w:r>
            <w:r>
              <w:t xml:space="preserve"> </w:t>
            </w:r>
            <w:r w:rsidRPr="00E46F0C">
              <w:t>(DEM)</w:t>
            </w:r>
          </w:p>
        </w:tc>
      </w:tr>
      <w:tr w:rsidR="00A21031" w:rsidRPr="00E46F0C" w:rsidTr="00A21031">
        <w:tc>
          <w:tcPr>
            <w:tcW w:w="2518" w:type="dxa"/>
          </w:tcPr>
          <w:p w:rsidR="00A21031" w:rsidRPr="00E46F0C" w:rsidRDefault="00A21031" w:rsidP="00DE525B">
            <w:pPr>
              <w:pStyle w:val="Tabletext"/>
            </w:pPr>
            <w:r w:rsidRPr="00E46F0C">
              <w:t>Facility</w:t>
            </w:r>
            <w:r>
              <w:t xml:space="preserve"> </w:t>
            </w:r>
            <w:r w:rsidRPr="00E46F0C">
              <w:t>status</w:t>
            </w:r>
          </w:p>
          <w:p w:rsidR="00A21031" w:rsidRPr="00E46F0C" w:rsidRDefault="00A21031" w:rsidP="00DE525B">
            <w:pPr>
              <w:pStyle w:val="Tabletext"/>
            </w:pP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8756" w:type="dxa"/>
            <w:gridSpan w:val="5"/>
          </w:tcPr>
          <w:p w:rsidR="00A21031" w:rsidRPr="00E46F0C" w:rsidRDefault="00A21031" w:rsidP="00DE525B">
            <w:pPr>
              <w:pStyle w:val="Tabletext"/>
            </w:pPr>
            <w:r w:rsidRPr="00E46F0C">
              <w:rPr>
                <w:i/>
              </w:rPr>
              <w:lastRenderedPageBreak/>
              <w:t>Physicochemical</w:t>
            </w:r>
            <w:r>
              <w:rPr>
                <w:i/>
              </w:rPr>
              <w:t xml:space="preserve"> </w:t>
            </w:r>
            <w:r w:rsidRPr="00E46F0C">
              <w:rPr>
                <w:i/>
              </w:rPr>
              <w:t>parameters</w:t>
            </w:r>
          </w:p>
        </w:tc>
      </w:tr>
      <w:tr w:rsidR="00A21031" w:rsidRPr="00E46F0C" w:rsidTr="00A21031">
        <w:tc>
          <w:tcPr>
            <w:tcW w:w="2518" w:type="dxa"/>
          </w:tcPr>
          <w:p w:rsidR="00A21031" w:rsidRPr="00E46F0C" w:rsidRDefault="00A21031" w:rsidP="00DE525B">
            <w:pPr>
              <w:pStyle w:val="Tabletext"/>
            </w:pPr>
            <w:r w:rsidRPr="00E46F0C">
              <w:t>Salinity</w:t>
            </w:r>
            <w:r>
              <w:t xml:space="preserve"> </w:t>
            </w:r>
            <w:r w:rsidRPr="00E46F0C">
              <w:t>description</w:t>
            </w:r>
          </w:p>
        </w:tc>
        <w:tc>
          <w:tcPr>
            <w:tcW w:w="1559" w:type="dxa"/>
          </w:tcPr>
          <w:p w:rsidR="00A21031" w:rsidRPr="00E46F0C" w:rsidRDefault="00A21031" w:rsidP="00DE525B">
            <w:pPr>
              <w:pStyle w:val="Tabletext"/>
            </w:pPr>
            <w:r w:rsidRPr="00E46F0C">
              <w:t>501</w:t>
            </w:r>
            <w:r>
              <w:t>–</w:t>
            </w:r>
            <w:r w:rsidRPr="00E46F0C">
              <w:t>1000</w:t>
            </w:r>
            <w:r>
              <w:t xml:space="preserve"> </w:t>
            </w:r>
            <w:r w:rsidRPr="00E46F0C">
              <w:t>ppm</w:t>
            </w:r>
          </w:p>
        </w:tc>
        <w:tc>
          <w:tcPr>
            <w:tcW w:w="1560" w:type="dxa"/>
          </w:tcPr>
          <w:p w:rsidR="00A21031" w:rsidRPr="00E46F0C" w:rsidRDefault="00A21031" w:rsidP="00DE525B">
            <w:pPr>
              <w:pStyle w:val="Tabletext"/>
            </w:pPr>
            <w:r w:rsidRPr="00E46F0C">
              <w:t>Fair</w:t>
            </w:r>
            <w:r>
              <w:t xml:space="preserve"> </w:t>
            </w:r>
          </w:p>
        </w:tc>
        <w:tc>
          <w:tcPr>
            <w:tcW w:w="1559" w:type="dxa"/>
          </w:tcPr>
          <w:p w:rsidR="00A21031" w:rsidRPr="00E46F0C" w:rsidRDefault="00A21031" w:rsidP="00DE525B">
            <w:pPr>
              <w:pStyle w:val="Tabletext"/>
            </w:pPr>
            <w:r w:rsidRPr="00E46F0C">
              <w:t>Fresh</w:t>
            </w:r>
          </w:p>
        </w:tc>
        <w:tc>
          <w:tcPr>
            <w:tcW w:w="1560" w:type="dxa"/>
          </w:tcPr>
          <w:p w:rsidR="00A21031" w:rsidRPr="00E46F0C" w:rsidRDefault="00A21031" w:rsidP="00DE525B">
            <w:pPr>
              <w:pStyle w:val="Tabletext"/>
            </w:pPr>
            <w:r w:rsidRPr="00E46F0C">
              <w:t>Good</w:t>
            </w:r>
            <w:r>
              <w:t xml:space="preserve"> </w:t>
            </w:r>
          </w:p>
        </w:tc>
      </w:tr>
      <w:tr w:rsidR="00A21031" w:rsidRPr="00E46F0C" w:rsidTr="00A21031">
        <w:tc>
          <w:tcPr>
            <w:tcW w:w="2518" w:type="dxa"/>
          </w:tcPr>
          <w:p w:rsidR="00A21031" w:rsidRPr="00E46F0C" w:rsidRDefault="00A21031" w:rsidP="00DE525B">
            <w:pPr>
              <w:pStyle w:val="Tabletext"/>
            </w:pPr>
            <w:r w:rsidRPr="00E46F0C">
              <w:t>EC</w:t>
            </w:r>
            <w:r>
              <w:t xml:space="preserve"> </w:t>
            </w:r>
            <w:r w:rsidRPr="00E46F0C">
              <w:t>(µS/cm)</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rPr>
          <w:trHeight w:val="121"/>
        </w:trPr>
        <w:tc>
          <w:tcPr>
            <w:tcW w:w="2518" w:type="dxa"/>
          </w:tcPr>
          <w:p w:rsidR="00A21031" w:rsidRPr="00E46F0C" w:rsidRDefault="00A21031" w:rsidP="00DE525B">
            <w:pPr>
              <w:pStyle w:val="Tabletext"/>
            </w:pPr>
            <w:r w:rsidRPr="00E46F0C">
              <w:t>pH</w:t>
            </w:r>
            <w:r>
              <w:t xml:space="preserve"> </w:t>
            </w:r>
            <w:r w:rsidRPr="00E46F0C">
              <w:t>(field/lab)</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Temperature</w:t>
            </w:r>
            <w:r>
              <w:t xml:space="preserve"> </w:t>
            </w:r>
            <w:r w:rsidRPr="00E46F0C">
              <w:t>(</w:t>
            </w:r>
            <w:r>
              <w:t>°</w:t>
            </w:r>
            <w:r w:rsidRPr="00E46F0C">
              <w:t>C)</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Turbidity</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bl>
    <w:p w:rsidR="00A21031" w:rsidRDefault="00A21031" w:rsidP="00DE525B">
      <w:pPr>
        <w:pStyle w:val="BelowTableFigureText9pt"/>
        <w:rPr>
          <w:rFonts w:cs="Calibri"/>
          <w:lang w:eastAsia="en-AU"/>
        </w:rPr>
      </w:pPr>
      <w:r>
        <w:t xml:space="preserve">– = not available, DEM = digital elevation model, EC = electrical conductivity, mAHD = metres Australian height datum, </w:t>
      </w:r>
      <w:r>
        <w:rPr>
          <w:rFonts w:cs="Calibri"/>
        </w:rPr>
        <w:t>µS/cm</w:t>
      </w:r>
      <w:r>
        <w:t> = microsiemens per centimetre, ppm = parts per million.</w:t>
      </w:r>
      <w:r w:rsidR="00DE525B">
        <w:br/>
      </w:r>
      <w:r>
        <w:rPr>
          <w:rFonts w:cs="Calibri"/>
        </w:rPr>
        <w:t xml:space="preserve">© Copyright, </w:t>
      </w:r>
      <w:r>
        <w:rPr>
          <w:rFonts w:cs="Calibri"/>
          <w:lang w:eastAsia="en-AU"/>
        </w:rPr>
        <w:t>NSW OoW 2010</w:t>
      </w:r>
    </w:p>
    <w:p w:rsidR="00B00187" w:rsidRDefault="00B00187" w:rsidP="00DE525B">
      <w:pPr>
        <w:pStyle w:val="BelowTableFigureText9pt"/>
        <w:rPr>
          <w:rFonts w:cs="Calibri"/>
          <w:lang w:eastAsia="en-AU"/>
        </w:rPr>
      </w:pPr>
    </w:p>
    <w:p w:rsidR="00A21031" w:rsidRPr="00B91856" w:rsidRDefault="00A21031" w:rsidP="00DE525B">
      <w:pPr>
        <w:pStyle w:val="BRcaption"/>
      </w:pPr>
      <w:bookmarkStart w:id="1302" w:name="_Ref351731984"/>
      <w:bookmarkStart w:id="1303" w:name="_Ref351906508"/>
      <w:bookmarkStart w:id="1304" w:name="_Toc391885839"/>
      <w:r w:rsidRPr="00B91856">
        <w:t>Table</w:t>
      </w:r>
      <w:r>
        <w:t xml:space="preserve"> </w:t>
      </w:r>
      <w:r w:rsidR="003942EF">
        <w:rPr>
          <w:noProof/>
        </w:rPr>
        <w:t>182</w:t>
      </w:r>
      <w:bookmarkEnd w:id="1302"/>
      <w:bookmarkEnd w:id="1303"/>
      <w:r>
        <w:t xml:space="preserve"> </w:t>
      </w:r>
      <w:r w:rsidRPr="00B91856">
        <w:t>Cumborah</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1304"/>
    </w:p>
    <w:tbl>
      <w:tblPr>
        <w:tblStyle w:val="TableGrid"/>
        <w:tblW w:w="0" w:type="auto"/>
        <w:tblLayout w:type="fixed"/>
        <w:tblLook w:val="04A0"/>
      </w:tblPr>
      <w:tblGrid>
        <w:gridCol w:w="2518"/>
        <w:gridCol w:w="1559"/>
        <w:gridCol w:w="1559"/>
        <w:gridCol w:w="1559"/>
        <w:gridCol w:w="1560"/>
      </w:tblGrid>
      <w:tr w:rsidR="00A21031" w:rsidRPr="00E46F0C" w:rsidTr="00C33D1D">
        <w:trPr>
          <w:tblHeader/>
        </w:trPr>
        <w:tc>
          <w:tcPr>
            <w:tcW w:w="2518" w:type="dxa"/>
            <w:shd w:val="clear" w:color="auto" w:fill="C6D9F1" w:themeFill="text2" w:themeFillTint="33"/>
          </w:tcPr>
          <w:p w:rsidR="00A21031" w:rsidRPr="00E46F0C" w:rsidRDefault="00A21031">
            <w:pPr>
              <w:pStyle w:val="Tableheading"/>
            </w:pPr>
            <w:r>
              <w:t>Variable</w:t>
            </w:r>
          </w:p>
        </w:tc>
        <w:tc>
          <w:tcPr>
            <w:tcW w:w="6237" w:type="dxa"/>
            <w:gridSpan w:val="4"/>
            <w:shd w:val="clear" w:color="auto" w:fill="C6D9F1" w:themeFill="text2" w:themeFillTint="33"/>
          </w:tcPr>
          <w:p w:rsidR="00A21031" w:rsidRPr="00E46F0C" w:rsidRDefault="00A21031">
            <w:pPr>
              <w:pStyle w:val="Tableheading"/>
            </w:pPr>
            <w:r>
              <w:t>Details</w:t>
            </w:r>
          </w:p>
        </w:tc>
      </w:tr>
      <w:tr w:rsidR="00A21031" w:rsidRPr="00D324DF" w:rsidTr="00A21031">
        <w:tc>
          <w:tcPr>
            <w:tcW w:w="2518" w:type="dxa"/>
          </w:tcPr>
          <w:p w:rsidR="003204A9" w:rsidRDefault="00A21031">
            <w:pPr>
              <w:pStyle w:val="Tableheading"/>
            </w:pPr>
            <w:bookmarkStart w:id="1305" w:name="_Ref351731952"/>
            <w:r w:rsidRPr="00D324DF">
              <w:t>Bore ID</w:t>
            </w:r>
          </w:p>
        </w:tc>
        <w:tc>
          <w:tcPr>
            <w:tcW w:w="1559" w:type="dxa"/>
          </w:tcPr>
          <w:p w:rsidR="003204A9" w:rsidRDefault="00A21031">
            <w:pPr>
              <w:pStyle w:val="Tableheading"/>
            </w:pPr>
            <w:r w:rsidRPr="00D324DF">
              <w:t>GW038186</w:t>
            </w:r>
          </w:p>
        </w:tc>
        <w:tc>
          <w:tcPr>
            <w:tcW w:w="1559" w:type="dxa"/>
          </w:tcPr>
          <w:p w:rsidR="003204A9" w:rsidRDefault="00A21031">
            <w:pPr>
              <w:pStyle w:val="Tableheading"/>
            </w:pPr>
            <w:r w:rsidRPr="00D324DF">
              <w:t>GW040925</w:t>
            </w:r>
          </w:p>
        </w:tc>
        <w:tc>
          <w:tcPr>
            <w:tcW w:w="1559" w:type="dxa"/>
          </w:tcPr>
          <w:p w:rsidR="003204A9" w:rsidRDefault="00A21031">
            <w:pPr>
              <w:pStyle w:val="Tableheading"/>
            </w:pPr>
            <w:r w:rsidRPr="00D324DF">
              <w:t>GW053187</w:t>
            </w:r>
          </w:p>
        </w:tc>
        <w:tc>
          <w:tcPr>
            <w:tcW w:w="1560" w:type="dxa"/>
          </w:tcPr>
          <w:p w:rsidR="003204A9" w:rsidRDefault="00A21031">
            <w:pPr>
              <w:pStyle w:val="Tableheading"/>
            </w:pPr>
            <w:r w:rsidRPr="00D324DF">
              <w:t>GW801113</w:t>
            </w:r>
          </w:p>
        </w:tc>
      </w:tr>
      <w:tr w:rsidR="007C7D2E" w:rsidRPr="00E46F0C" w:rsidTr="00A25C13">
        <w:tc>
          <w:tcPr>
            <w:tcW w:w="2518" w:type="dxa"/>
          </w:tcPr>
          <w:p w:rsidR="003204A9" w:rsidRDefault="007C7D2E">
            <w:pPr>
              <w:pStyle w:val="Tableheading"/>
            </w:pPr>
            <w:r w:rsidRPr="00E46F0C">
              <w:t>Sample</w:t>
            </w:r>
            <w:r>
              <w:t xml:space="preserve"> </w:t>
            </w:r>
            <w:r w:rsidRPr="00E46F0C">
              <w:t>date</w:t>
            </w:r>
          </w:p>
        </w:tc>
        <w:tc>
          <w:tcPr>
            <w:tcW w:w="1559" w:type="dxa"/>
          </w:tcPr>
          <w:p w:rsidR="003204A9" w:rsidRDefault="007C7D2E">
            <w:pPr>
              <w:pStyle w:val="Tableheading"/>
            </w:pPr>
            <w:r>
              <w:t>–</w:t>
            </w:r>
          </w:p>
        </w:tc>
        <w:tc>
          <w:tcPr>
            <w:tcW w:w="1559" w:type="dxa"/>
          </w:tcPr>
          <w:p w:rsidR="003204A9" w:rsidRDefault="007C7D2E">
            <w:pPr>
              <w:pStyle w:val="Tableheading"/>
            </w:pPr>
            <w:r>
              <w:t>–</w:t>
            </w:r>
          </w:p>
        </w:tc>
        <w:tc>
          <w:tcPr>
            <w:tcW w:w="1559" w:type="dxa"/>
          </w:tcPr>
          <w:p w:rsidR="003204A9" w:rsidRDefault="007C7D2E">
            <w:pPr>
              <w:pStyle w:val="Tableheading"/>
            </w:pPr>
            <w:r>
              <w:t>–</w:t>
            </w:r>
          </w:p>
        </w:tc>
        <w:tc>
          <w:tcPr>
            <w:tcW w:w="1560" w:type="dxa"/>
          </w:tcPr>
          <w:p w:rsidR="003204A9" w:rsidRDefault="007C7D2E">
            <w:pPr>
              <w:pStyle w:val="Tableheading"/>
            </w:pPr>
            <w:r>
              <w:t>–</w:t>
            </w:r>
          </w:p>
        </w:tc>
      </w:tr>
      <w:tr w:rsidR="00A21031" w:rsidRPr="00E46F0C" w:rsidTr="00A21031">
        <w:tc>
          <w:tcPr>
            <w:tcW w:w="2518" w:type="dxa"/>
          </w:tcPr>
          <w:p w:rsidR="00A21031" w:rsidRPr="00E46F0C" w:rsidRDefault="00A21031" w:rsidP="00DE525B">
            <w:pPr>
              <w:pStyle w:val="Tabletext"/>
            </w:pPr>
            <w:r w:rsidRPr="00E46F0C">
              <w:t>Distance</w:t>
            </w:r>
            <w:r>
              <w:t xml:space="preserve"> </w:t>
            </w:r>
            <w:r w:rsidRPr="00E46F0C">
              <w:t>from</w:t>
            </w:r>
            <w:r>
              <w:t xml:space="preserve"> </w:t>
            </w:r>
            <w:r w:rsidRPr="00E46F0C">
              <w:t>spring</w:t>
            </w:r>
            <w:r>
              <w:t xml:space="preserve"> </w:t>
            </w:r>
            <w:r w:rsidRPr="00E46F0C">
              <w:t>complex</w:t>
            </w:r>
            <w:r>
              <w:t xml:space="preserve"> </w:t>
            </w:r>
            <w:r w:rsidRPr="00E46F0C">
              <w:t>(k</w:t>
            </w:r>
            <w:r>
              <w:t>ilometres</w:t>
            </w:r>
            <w:r w:rsidRPr="00E46F0C">
              <w:t>)</w:t>
            </w:r>
          </w:p>
        </w:tc>
        <w:tc>
          <w:tcPr>
            <w:tcW w:w="1559" w:type="dxa"/>
          </w:tcPr>
          <w:p w:rsidR="00A21031" w:rsidRPr="00E46F0C" w:rsidRDefault="00A21031" w:rsidP="00DE525B">
            <w:pPr>
              <w:pStyle w:val="Tabletext"/>
            </w:pPr>
            <w:r w:rsidRPr="00E46F0C">
              <w:t>0.2</w:t>
            </w:r>
          </w:p>
        </w:tc>
        <w:tc>
          <w:tcPr>
            <w:tcW w:w="1559" w:type="dxa"/>
          </w:tcPr>
          <w:p w:rsidR="00A21031" w:rsidRPr="00E46F0C" w:rsidRDefault="00A21031" w:rsidP="00DE525B">
            <w:pPr>
              <w:pStyle w:val="Tabletext"/>
            </w:pPr>
            <w:r w:rsidRPr="00E46F0C">
              <w:t>0.5</w:t>
            </w:r>
          </w:p>
        </w:tc>
        <w:tc>
          <w:tcPr>
            <w:tcW w:w="1559" w:type="dxa"/>
          </w:tcPr>
          <w:p w:rsidR="00A21031" w:rsidRPr="00E46F0C" w:rsidRDefault="00A21031" w:rsidP="00DE525B">
            <w:pPr>
              <w:pStyle w:val="Tabletext"/>
            </w:pPr>
            <w:r w:rsidRPr="00E46F0C">
              <w:t>0.5</w:t>
            </w:r>
          </w:p>
        </w:tc>
        <w:tc>
          <w:tcPr>
            <w:tcW w:w="1560" w:type="dxa"/>
          </w:tcPr>
          <w:p w:rsidR="00A21031" w:rsidRPr="00E46F0C" w:rsidRDefault="00A21031" w:rsidP="00DE525B">
            <w:pPr>
              <w:pStyle w:val="Tabletext"/>
            </w:pPr>
            <w:r w:rsidRPr="00E46F0C">
              <w:t>0.6</w:t>
            </w:r>
          </w:p>
        </w:tc>
      </w:tr>
      <w:tr w:rsidR="00A21031" w:rsidRPr="00E46F0C" w:rsidTr="00A21031">
        <w:tc>
          <w:tcPr>
            <w:tcW w:w="2518" w:type="dxa"/>
          </w:tcPr>
          <w:p w:rsidR="00A21031" w:rsidRPr="00E46F0C" w:rsidRDefault="00A21031" w:rsidP="00DE525B">
            <w:pPr>
              <w:pStyle w:val="Tabletext"/>
            </w:pPr>
            <w:r>
              <w:t>Aquifer</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Screens</w:t>
            </w:r>
            <w:r>
              <w:t xml:space="preserve"> (metres)</w:t>
            </w:r>
          </w:p>
          <w:p w:rsidR="00A21031" w:rsidRPr="00E46F0C" w:rsidRDefault="00A21031" w:rsidP="00DE525B">
            <w:pPr>
              <w:pStyle w:val="Tabletext"/>
            </w:pP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rsidRPr="00E46F0C">
              <w:t>Slots</w:t>
            </w:r>
            <w:r>
              <w:t xml:space="preserve"> </w:t>
            </w:r>
            <w:r w:rsidRPr="00E46F0C">
              <w:t>617</w:t>
            </w:r>
            <w:r>
              <w:t>–</w:t>
            </w:r>
            <w:r w:rsidRPr="00E46F0C">
              <w:t>773</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Year</w:t>
            </w:r>
            <w:r>
              <w:t xml:space="preserve"> </w:t>
            </w:r>
            <w:r w:rsidRPr="00E46F0C">
              <w:t>drilled</w:t>
            </w:r>
          </w:p>
        </w:tc>
        <w:tc>
          <w:tcPr>
            <w:tcW w:w="1559" w:type="dxa"/>
          </w:tcPr>
          <w:p w:rsidR="00A21031" w:rsidRPr="00E46F0C" w:rsidRDefault="00A21031" w:rsidP="00DE525B">
            <w:pPr>
              <w:pStyle w:val="Tabletext"/>
            </w:pPr>
            <w:r w:rsidRPr="00E46F0C">
              <w:t>1975</w:t>
            </w:r>
          </w:p>
        </w:tc>
        <w:tc>
          <w:tcPr>
            <w:tcW w:w="1559" w:type="dxa"/>
          </w:tcPr>
          <w:p w:rsidR="00A21031" w:rsidRPr="00E46F0C" w:rsidRDefault="00A21031" w:rsidP="00DE525B">
            <w:pPr>
              <w:pStyle w:val="Tabletext"/>
            </w:pPr>
            <w:r w:rsidRPr="00E46F0C">
              <w:t>2004</w:t>
            </w:r>
          </w:p>
        </w:tc>
        <w:tc>
          <w:tcPr>
            <w:tcW w:w="1559" w:type="dxa"/>
          </w:tcPr>
          <w:p w:rsidR="00A21031" w:rsidRPr="00E46F0C" w:rsidRDefault="00A21031" w:rsidP="00DE525B">
            <w:pPr>
              <w:pStyle w:val="Tabletext"/>
            </w:pPr>
            <w:r w:rsidRPr="00E46F0C">
              <w:t>1971</w:t>
            </w:r>
          </w:p>
        </w:tc>
        <w:tc>
          <w:tcPr>
            <w:tcW w:w="1560" w:type="dxa"/>
          </w:tcPr>
          <w:p w:rsidR="00A21031" w:rsidRPr="00E46F0C" w:rsidRDefault="00A21031" w:rsidP="00DE525B">
            <w:pPr>
              <w:pStyle w:val="Tabletext"/>
            </w:pPr>
            <w:r w:rsidRPr="00E46F0C">
              <w:t>1995</w:t>
            </w:r>
          </w:p>
        </w:tc>
      </w:tr>
      <w:tr w:rsidR="00A21031" w:rsidRPr="00E46F0C" w:rsidTr="00A21031">
        <w:tc>
          <w:tcPr>
            <w:tcW w:w="2518" w:type="dxa"/>
          </w:tcPr>
          <w:p w:rsidR="00A21031" w:rsidRPr="00E46F0C" w:rsidRDefault="00A21031" w:rsidP="00DE525B">
            <w:pPr>
              <w:pStyle w:val="Tabletext"/>
            </w:pPr>
            <w:r w:rsidRPr="00E46F0C">
              <w:t>Standing</w:t>
            </w:r>
            <w:r>
              <w:t xml:space="preserve"> </w:t>
            </w:r>
            <w:r w:rsidRPr="00E46F0C">
              <w:t>water</w:t>
            </w:r>
            <w:r>
              <w:t xml:space="preserve"> </w:t>
            </w:r>
            <w:r w:rsidRPr="00E46F0C">
              <w:t>level</w:t>
            </w:r>
            <w:r>
              <w:t xml:space="preserve"> </w:t>
            </w:r>
            <w:r w:rsidRPr="00E46F0C">
              <w:t>(</w:t>
            </w:r>
            <w:r>
              <w:t>reference point</w:t>
            </w:r>
            <w:r w:rsidRPr="00E46F0C">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rsidRPr="00E46F0C">
              <w:t>19.43</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Total</w:t>
            </w:r>
            <w:r>
              <w:t xml:space="preserve"> </w:t>
            </w:r>
            <w:r w:rsidRPr="00E46F0C">
              <w:t>depth</w:t>
            </w:r>
            <w:r>
              <w:t xml:space="preserve"> </w:t>
            </w:r>
            <w:r w:rsidRPr="00E46F0C">
              <w:t>(m</w:t>
            </w:r>
            <w:r>
              <w:t>etres</w:t>
            </w:r>
            <w:r w:rsidRPr="00E46F0C">
              <w:t>)</w:t>
            </w:r>
          </w:p>
        </w:tc>
        <w:tc>
          <w:tcPr>
            <w:tcW w:w="1559" w:type="dxa"/>
          </w:tcPr>
          <w:p w:rsidR="00A21031" w:rsidRPr="00E46F0C" w:rsidRDefault="00A21031" w:rsidP="00DE525B">
            <w:pPr>
              <w:pStyle w:val="Tabletext"/>
            </w:pPr>
            <w:r w:rsidRPr="00E46F0C">
              <w:t>222.5</w:t>
            </w:r>
          </w:p>
        </w:tc>
        <w:tc>
          <w:tcPr>
            <w:tcW w:w="1559" w:type="dxa"/>
          </w:tcPr>
          <w:p w:rsidR="00A21031" w:rsidRPr="00E46F0C" w:rsidRDefault="00A21031" w:rsidP="00DE525B">
            <w:pPr>
              <w:pStyle w:val="Tabletext"/>
            </w:pPr>
            <w:r w:rsidRPr="00E46F0C">
              <w:t>773</w:t>
            </w:r>
          </w:p>
        </w:tc>
        <w:tc>
          <w:tcPr>
            <w:tcW w:w="1559" w:type="dxa"/>
          </w:tcPr>
          <w:p w:rsidR="00A21031" w:rsidRPr="00E46F0C" w:rsidRDefault="00A21031" w:rsidP="00DE525B">
            <w:pPr>
              <w:pStyle w:val="Tabletext"/>
            </w:pPr>
            <w:r w:rsidRPr="00E46F0C">
              <w:t>10</w:t>
            </w:r>
          </w:p>
        </w:tc>
        <w:tc>
          <w:tcPr>
            <w:tcW w:w="1560" w:type="dxa"/>
          </w:tcPr>
          <w:p w:rsidR="00A21031" w:rsidRPr="00E46F0C" w:rsidRDefault="00A21031" w:rsidP="00DE525B">
            <w:pPr>
              <w:pStyle w:val="Tabletext"/>
            </w:pPr>
            <w:r w:rsidRPr="00E46F0C">
              <w:t>10</w:t>
            </w:r>
          </w:p>
        </w:tc>
      </w:tr>
      <w:tr w:rsidR="00A21031" w:rsidRPr="00E46F0C" w:rsidTr="00A21031">
        <w:tc>
          <w:tcPr>
            <w:tcW w:w="2518" w:type="dxa"/>
          </w:tcPr>
          <w:p w:rsidR="00A21031" w:rsidRPr="00E46F0C" w:rsidRDefault="00A21031" w:rsidP="00DE525B">
            <w:pPr>
              <w:pStyle w:val="Tabletext"/>
            </w:pPr>
            <w:r w:rsidRPr="00E46F0C">
              <w:t>Natural</w:t>
            </w:r>
            <w:r>
              <w:t xml:space="preserve"> </w:t>
            </w:r>
            <w:r w:rsidRPr="00E46F0C">
              <w:t>sur</w:t>
            </w:r>
            <w:r>
              <w:t>face elevation (mAHD) (DEM)</w:t>
            </w:r>
          </w:p>
        </w:tc>
        <w:tc>
          <w:tcPr>
            <w:tcW w:w="1559" w:type="dxa"/>
          </w:tcPr>
          <w:p w:rsidR="00A21031" w:rsidRPr="00E46F0C" w:rsidRDefault="00A21031" w:rsidP="00DE525B">
            <w:pPr>
              <w:pStyle w:val="Tabletext"/>
            </w:pPr>
            <w:r w:rsidRPr="00E46F0C">
              <w:t>153.040</w:t>
            </w:r>
          </w:p>
        </w:tc>
        <w:tc>
          <w:tcPr>
            <w:tcW w:w="1559" w:type="dxa"/>
          </w:tcPr>
          <w:p w:rsidR="00A21031" w:rsidRPr="00E46F0C" w:rsidRDefault="00A21031" w:rsidP="00DE525B">
            <w:pPr>
              <w:pStyle w:val="Tabletext"/>
            </w:pPr>
            <w:r w:rsidRPr="00E46F0C">
              <w:t>158.450</w:t>
            </w:r>
          </w:p>
        </w:tc>
        <w:tc>
          <w:tcPr>
            <w:tcW w:w="1559" w:type="dxa"/>
          </w:tcPr>
          <w:p w:rsidR="00A21031" w:rsidRPr="00E46F0C" w:rsidRDefault="00A21031" w:rsidP="00DE525B">
            <w:pPr>
              <w:pStyle w:val="Tabletext"/>
            </w:pPr>
            <w:r w:rsidRPr="00E46F0C">
              <w:t>158.450</w:t>
            </w:r>
          </w:p>
        </w:tc>
        <w:tc>
          <w:tcPr>
            <w:tcW w:w="1560" w:type="dxa"/>
          </w:tcPr>
          <w:p w:rsidR="00A21031" w:rsidRPr="00E46F0C" w:rsidRDefault="00A21031" w:rsidP="00DE525B">
            <w:pPr>
              <w:pStyle w:val="Tabletext"/>
            </w:pPr>
            <w:r w:rsidRPr="00E46F0C">
              <w:t>161.510</w:t>
            </w:r>
          </w:p>
        </w:tc>
      </w:tr>
      <w:tr w:rsidR="00A21031" w:rsidRPr="00E46F0C" w:rsidTr="00A21031">
        <w:tc>
          <w:tcPr>
            <w:tcW w:w="2518" w:type="dxa"/>
          </w:tcPr>
          <w:p w:rsidR="00A21031" w:rsidRPr="00E46F0C" w:rsidRDefault="00A21031" w:rsidP="00DE525B">
            <w:pPr>
              <w:pStyle w:val="Tabletext"/>
            </w:pPr>
            <w:r>
              <w:t>Facility status</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8755" w:type="dxa"/>
            <w:gridSpan w:val="5"/>
          </w:tcPr>
          <w:p w:rsidR="00A21031" w:rsidRPr="00E46F0C" w:rsidRDefault="00A21031" w:rsidP="00DE525B">
            <w:pPr>
              <w:pStyle w:val="Tabletext"/>
            </w:pPr>
            <w:r w:rsidRPr="00E46F0C">
              <w:rPr>
                <w:i/>
              </w:rPr>
              <w:t>Physicochemical</w:t>
            </w:r>
            <w:r>
              <w:rPr>
                <w:i/>
              </w:rPr>
              <w:t xml:space="preserve"> </w:t>
            </w:r>
            <w:r w:rsidRPr="00E46F0C">
              <w:rPr>
                <w:i/>
              </w:rPr>
              <w:t>parameters</w:t>
            </w:r>
          </w:p>
        </w:tc>
      </w:tr>
      <w:tr w:rsidR="00A21031" w:rsidRPr="00E46F0C" w:rsidTr="00A21031">
        <w:tc>
          <w:tcPr>
            <w:tcW w:w="2518" w:type="dxa"/>
          </w:tcPr>
          <w:p w:rsidR="00A21031" w:rsidRPr="00E46F0C" w:rsidRDefault="00A21031" w:rsidP="00DE525B">
            <w:pPr>
              <w:pStyle w:val="Tabletext"/>
            </w:pPr>
            <w:r w:rsidRPr="00E46F0C">
              <w:t>Salinity</w:t>
            </w:r>
            <w:r>
              <w:t xml:space="preserve"> </w:t>
            </w:r>
            <w:r w:rsidRPr="00E46F0C">
              <w:t>description</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rsidRPr="00E46F0C">
              <w:t>1500</w:t>
            </w:r>
            <w:r>
              <w:t xml:space="preserve"> </w:t>
            </w:r>
            <w:r w:rsidRPr="00E46F0C">
              <w:t>ppm</w:t>
            </w:r>
          </w:p>
        </w:tc>
        <w:tc>
          <w:tcPr>
            <w:tcW w:w="1559" w:type="dxa"/>
          </w:tcPr>
          <w:p w:rsidR="00A21031" w:rsidRPr="00E46F0C" w:rsidRDefault="00A21031" w:rsidP="00DE525B">
            <w:pPr>
              <w:pStyle w:val="Tabletext"/>
            </w:pPr>
            <w:r w:rsidRPr="00E46F0C">
              <w:t>unknown</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EC</w:t>
            </w:r>
            <w:r>
              <w:t xml:space="preserve"> </w:t>
            </w:r>
            <w:r w:rsidRPr="00E46F0C">
              <w:t>(µS/cm)</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rPr>
          <w:trHeight w:val="121"/>
        </w:trPr>
        <w:tc>
          <w:tcPr>
            <w:tcW w:w="2518" w:type="dxa"/>
          </w:tcPr>
          <w:p w:rsidR="00A21031" w:rsidRPr="00E46F0C" w:rsidRDefault="00A21031" w:rsidP="00DE525B">
            <w:pPr>
              <w:pStyle w:val="Tabletext"/>
            </w:pPr>
            <w:r w:rsidRPr="00E46F0C">
              <w:t>pH</w:t>
            </w:r>
            <w:r>
              <w:t xml:space="preserve"> </w:t>
            </w:r>
            <w:r w:rsidRPr="00E46F0C">
              <w:t>(field/lab)</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Temperature</w:t>
            </w:r>
            <w:r>
              <w:t xml:space="preserve"> </w:t>
            </w:r>
            <w:r w:rsidRPr="00E46F0C">
              <w:t>(</w:t>
            </w:r>
            <w:r>
              <w:t>°</w:t>
            </w:r>
            <w:r w:rsidRPr="00E46F0C">
              <w:t>C)</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r w:rsidR="00A21031" w:rsidRPr="00E46F0C" w:rsidTr="00A21031">
        <w:tc>
          <w:tcPr>
            <w:tcW w:w="2518" w:type="dxa"/>
          </w:tcPr>
          <w:p w:rsidR="00A21031" w:rsidRPr="00E46F0C" w:rsidRDefault="00A21031" w:rsidP="00DE525B">
            <w:pPr>
              <w:pStyle w:val="Tabletext"/>
            </w:pPr>
            <w:r w:rsidRPr="00E46F0C">
              <w:t>Turbidity</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59" w:type="dxa"/>
          </w:tcPr>
          <w:p w:rsidR="00A21031" w:rsidRPr="00E46F0C" w:rsidRDefault="00A21031" w:rsidP="00DE525B">
            <w:pPr>
              <w:pStyle w:val="Tabletext"/>
            </w:pPr>
            <w:r>
              <w:t>–</w:t>
            </w:r>
          </w:p>
        </w:tc>
        <w:tc>
          <w:tcPr>
            <w:tcW w:w="1560" w:type="dxa"/>
          </w:tcPr>
          <w:p w:rsidR="00A21031" w:rsidRPr="00E46F0C" w:rsidRDefault="00A21031" w:rsidP="00DE525B">
            <w:pPr>
              <w:pStyle w:val="Tabletext"/>
            </w:pPr>
            <w:r>
              <w:t>–</w:t>
            </w:r>
          </w:p>
        </w:tc>
      </w:tr>
    </w:tbl>
    <w:p w:rsidR="003204A9" w:rsidRDefault="00A21031" w:rsidP="00B00187">
      <w:pPr>
        <w:pStyle w:val="BelowTableFigureText9pt"/>
      </w:pPr>
      <w:r w:rsidRPr="007C7D2E">
        <w:t>– = not available, DEM = digital elevation model, EC = electrical conductivity, mAHD = metres Australian height datum, µS/cm = microsiemens per centimetre, ppm = parts per million.</w:t>
      </w:r>
      <w:r w:rsidR="00DE525B" w:rsidRPr="007C7D2E">
        <w:br/>
      </w:r>
      <w:r w:rsidRPr="00A41733">
        <w:t xml:space="preserve">© Copyright, </w:t>
      </w:r>
      <w:proofErr w:type="gramStart"/>
      <w:r w:rsidRPr="00A41733">
        <w:t>NSW OoW 2010</w:t>
      </w:r>
      <w:bookmarkStart w:id="1306" w:name="_Ref358302466"/>
      <w:bookmarkStart w:id="1307" w:name="_Toc391885840"/>
      <w:bookmarkEnd w:id="1305"/>
      <w:r>
        <w:t xml:space="preserve">Table </w:t>
      </w:r>
      <w:r w:rsidR="003942EF">
        <w:rPr>
          <w:noProof/>
        </w:rPr>
        <w:t>183</w:t>
      </w:r>
      <w:bookmarkEnd w:id="1306"/>
      <w:r>
        <w:t xml:space="preserve"> </w:t>
      </w:r>
      <w:r w:rsidRPr="00B91856">
        <w:t>Cumborah</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proofErr w:type="gramEnd"/>
      <w:r>
        <w:t>.</w:t>
      </w:r>
      <w:bookmarkEnd w:id="1307"/>
    </w:p>
    <w:tbl>
      <w:tblPr>
        <w:tblStyle w:val="TableGrid"/>
        <w:tblW w:w="0" w:type="auto"/>
        <w:tblLook w:val="04A0"/>
      </w:tblPr>
      <w:tblGrid>
        <w:gridCol w:w="2660"/>
        <w:gridCol w:w="1645"/>
      </w:tblGrid>
      <w:tr w:rsidR="00A21031" w:rsidRPr="00E46F0C" w:rsidTr="00C33D1D">
        <w:trPr>
          <w:tblHeader/>
        </w:trPr>
        <w:tc>
          <w:tcPr>
            <w:tcW w:w="2660" w:type="dxa"/>
            <w:shd w:val="clear" w:color="auto" w:fill="C6D9F1" w:themeFill="text2" w:themeFillTint="33"/>
          </w:tcPr>
          <w:p w:rsidR="00A21031" w:rsidRPr="00E46F0C" w:rsidRDefault="00A21031" w:rsidP="00DE525B">
            <w:pPr>
              <w:pStyle w:val="Tableheading"/>
            </w:pPr>
            <w:r>
              <w:lastRenderedPageBreak/>
              <w:t>Variable</w:t>
            </w:r>
          </w:p>
        </w:tc>
        <w:tc>
          <w:tcPr>
            <w:tcW w:w="1645" w:type="dxa"/>
            <w:shd w:val="clear" w:color="auto" w:fill="C6D9F1" w:themeFill="text2" w:themeFillTint="33"/>
          </w:tcPr>
          <w:p w:rsidR="00A21031" w:rsidRPr="00E46F0C" w:rsidRDefault="00A21031" w:rsidP="00DE525B">
            <w:pPr>
              <w:pStyle w:val="Tableheading"/>
            </w:pPr>
            <w:r>
              <w:t>Details</w:t>
            </w:r>
          </w:p>
        </w:tc>
      </w:tr>
      <w:tr w:rsidR="00A21031" w:rsidRPr="00D324DF" w:rsidTr="00A21031">
        <w:tc>
          <w:tcPr>
            <w:tcW w:w="2660" w:type="dxa"/>
          </w:tcPr>
          <w:p w:rsidR="00A21031" w:rsidRPr="00D324DF" w:rsidRDefault="00A21031" w:rsidP="00DE525B">
            <w:pPr>
              <w:pStyle w:val="Tabletext"/>
            </w:pPr>
            <w:r w:rsidRPr="00D324DF">
              <w:t>Vent ID</w:t>
            </w:r>
          </w:p>
        </w:tc>
        <w:tc>
          <w:tcPr>
            <w:tcW w:w="1645" w:type="dxa"/>
          </w:tcPr>
          <w:p w:rsidR="00A21031" w:rsidRPr="00D324DF" w:rsidRDefault="00A21031" w:rsidP="00DE525B">
            <w:pPr>
              <w:pStyle w:val="Tabletext"/>
            </w:pPr>
            <w:r w:rsidRPr="00D324DF">
              <w:t>99</w:t>
            </w:r>
          </w:p>
        </w:tc>
      </w:tr>
      <w:tr w:rsidR="00A21031" w:rsidRPr="00E46F0C" w:rsidTr="00A21031">
        <w:tc>
          <w:tcPr>
            <w:tcW w:w="2660" w:type="dxa"/>
            <w:tcBorders>
              <w:bottom w:val="single" w:sz="4" w:space="0" w:color="auto"/>
            </w:tcBorders>
          </w:tcPr>
          <w:p w:rsidR="00A21031" w:rsidRPr="00E46F0C" w:rsidRDefault="00A21031" w:rsidP="00DE525B">
            <w:pPr>
              <w:pStyle w:val="Tabletext"/>
            </w:pPr>
            <w:r w:rsidRPr="00E46F0C">
              <w:t>Sample</w:t>
            </w:r>
            <w:r>
              <w:t xml:space="preserve"> </w:t>
            </w:r>
            <w:r w:rsidRPr="00E46F0C">
              <w:t>date</w:t>
            </w:r>
          </w:p>
        </w:tc>
        <w:tc>
          <w:tcPr>
            <w:tcW w:w="1645" w:type="dxa"/>
            <w:tcBorders>
              <w:bottom w:val="single" w:sz="4" w:space="0" w:color="auto"/>
            </w:tcBorders>
          </w:tcPr>
          <w:p w:rsidR="00A21031" w:rsidRPr="00E46F0C" w:rsidRDefault="00A21031" w:rsidP="00DE525B">
            <w:pPr>
              <w:pStyle w:val="Tabletext"/>
            </w:pPr>
            <w:r w:rsidRPr="00E46F0C">
              <w:t>2012</w:t>
            </w:r>
          </w:p>
        </w:tc>
      </w:tr>
      <w:tr w:rsidR="00A21031" w:rsidRPr="00E46F0C" w:rsidTr="00A21031">
        <w:tc>
          <w:tcPr>
            <w:tcW w:w="4305" w:type="dxa"/>
            <w:gridSpan w:val="2"/>
            <w:tcBorders>
              <w:bottom w:val="single" w:sz="4" w:space="0" w:color="auto"/>
            </w:tcBorders>
          </w:tcPr>
          <w:p w:rsidR="00A21031" w:rsidRPr="00E46F0C" w:rsidRDefault="00A21031" w:rsidP="00DE525B">
            <w:pPr>
              <w:pStyle w:val="Tabletext"/>
            </w:pPr>
            <w:r w:rsidRPr="00E46F0C">
              <w:rPr>
                <w:i/>
              </w:rPr>
              <w:t>Physicochemical</w:t>
            </w:r>
            <w:r>
              <w:rPr>
                <w:i/>
              </w:rPr>
              <w:t xml:space="preserve"> </w:t>
            </w:r>
            <w:r w:rsidRPr="00E46F0C">
              <w:rPr>
                <w:i/>
              </w:rPr>
              <w:t>parameters</w:t>
            </w:r>
          </w:p>
        </w:tc>
      </w:tr>
      <w:tr w:rsidR="00A21031" w:rsidRPr="00E46F0C" w:rsidTr="00A21031">
        <w:tc>
          <w:tcPr>
            <w:tcW w:w="2660" w:type="dxa"/>
            <w:tcBorders>
              <w:top w:val="single" w:sz="4" w:space="0" w:color="auto"/>
              <w:bottom w:val="nil"/>
            </w:tcBorders>
          </w:tcPr>
          <w:p w:rsidR="00A21031" w:rsidRPr="00E46F0C" w:rsidRDefault="00A21031" w:rsidP="00DE525B">
            <w:pPr>
              <w:pStyle w:val="Tabletext"/>
            </w:pPr>
            <w:r w:rsidRPr="00E46F0C">
              <w:t>EC</w:t>
            </w:r>
            <w:r>
              <w:t xml:space="preserve"> </w:t>
            </w:r>
            <w:r w:rsidRPr="00E46F0C">
              <w:t>(µS/cm)</w:t>
            </w:r>
          </w:p>
        </w:tc>
        <w:tc>
          <w:tcPr>
            <w:tcW w:w="1645" w:type="dxa"/>
            <w:tcBorders>
              <w:top w:val="single" w:sz="4" w:space="0" w:color="auto"/>
              <w:bottom w:val="nil"/>
            </w:tcBorders>
          </w:tcPr>
          <w:p w:rsidR="00A21031" w:rsidRPr="00E46F0C" w:rsidRDefault="00A21031" w:rsidP="00DE525B">
            <w:pPr>
              <w:pStyle w:val="Tabletext"/>
            </w:pPr>
            <w:r w:rsidRPr="00E46F0C">
              <w:t>83</w:t>
            </w:r>
          </w:p>
        </w:tc>
      </w:tr>
      <w:tr w:rsidR="00A21031" w:rsidRPr="00E46F0C" w:rsidTr="00A21031">
        <w:tc>
          <w:tcPr>
            <w:tcW w:w="2660" w:type="dxa"/>
            <w:tcBorders>
              <w:top w:val="nil"/>
              <w:bottom w:val="nil"/>
            </w:tcBorders>
          </w:tcPr>
          <w:p w:rsidR="00A21031" w:rsidRPr="00E46F0C" w:rsidRDefault="00A21031" w:rsidP="00DE525B">
            <w:pPr>
              <w:pStyle w:val="Tabletext"/>
            </w:pPr>
            <w:r w:rsidRPr="00E46F0C">
              <w:t>pH</w:t>
            </w:r>
            <w:r>
              <w:t xml:space="preserve"> </w:t>
            </w:r>
            <w:r w:rsidRPr="00E46F0C">
              <w:t>(field/lab)</w:t>
            </w:r>
          </w:p>
        </w:tc>
        <w:tc>
          <w:tcPr>
            <w:tcW w:w="1645" w:type="dxa"/>
            <w:tcBorders>
              <w:top w:val="nil"/>
              <w:bottom w:val="nil"/>
            </w:tcBorders>
          </w:tcPr>
          <w:p w:rsidR="00A21031" w:rsidRPr="00E46F0C" w:rsidRDefault="00A21031" w:rsidP="00DE525B">
            <w:pPr>
              <w:pStyle w:val="Tabletext"/>
            </w:pPr>
            <w:r w:rsidRPr="00E46F0C">
              <w:t>7.18</w:t>
            </w:r>
          </w:p>
        </w:tc>
      </w:tr>
      <w:tr w:rsidR="00A21031" w:rsidRPr="00E46F0C" w:rsidTr="00A21031">
        <w:tc>
          <w:tcPr>
            <w:tcW w:w="2660" w:type="dxa"/>
            <w:tcBorders>
              <w:top w:val="nil"/>
              <w:bottom w:val="single" w:sz="4" w:space="0" w:color="auto"/>
            </w:tcBorders>
          </w:tcPr>
          <w:p w:rsidR="00A21031" w:rsidRPr="00E46F0C" w:rsidRDefault="00A21031" w:rsidP="00DE525B">
            <w:pPr>
              <w:pStyle w:val="Tabletext"/>
            </w:pPr>
            <w:r w:rsidRPr="00E46F0C">
              <w:t>Temperature</w:t>
            </w:r>
            <w:r>
              <w:t xml:space="preserve"> </w:t>
            </w:r>
            <w:r w:rsidRPr="00E46F0C">
              <w:t>(</w:t>
            </w:r>
            <w:r>
              <w:t>°</w:t>
            </w:r>
            <w:r w:rsidRPr="00E46F0C">
              <w:t>C)</w:t>
            </w:r>
          </w:p>
        </w:tc>
        <w:tc>
          <w:tcPr>
            <w:tcW w:w="1645" w:type="dxa"/>
            <w:tcBorders>
              <w:top w:val="nil"/>
              <w:bottom w:val="single" w:sz="4" w:space="0" w:color="auto"/>
            </w:tcBorders>
          </w:tcPr>
          <w:p w:rsidR="00A21031" w:rsidRPr="00E46F0C" w:rsidRDefault="00A21031" w:rsidP="00DE525B">
            <w:pPr>
              <w:pStyle w:val="Tabletext"/>
            </w:pPr>
            <w:r w:rsidRPr="00E46F0C">
              <w:t>30.4</w:t>
            </w:r>
          </w:p>
        </w:tc>
      </w:tr>
    </w:tbl>
    <w:p w:rsidR="00A21031" w:rsidRDefault="00A21031" w:rsidP="00DE525B">
      <w:pPr>
        <w:pStyle w:val="BelowTableFigureText9pt"/>
      </w:pPr>
      <w:r>
        <w:t xml:space="preserve">EC = electrical conductivity, </w:t>
      </w:r>
      <w:r>
        <w:rPr>
          <w:rFonts w:cs="Calibri"/>
        </w:rPr>
        <w:t>µS/cm</w:t>
      </w:r>
      <w:r>
        <w:t> = microsiemens per centimetre.</w:t>
      </w:r>
    </w:p>
    <w:p w:rsidR="009E055F" w:rsidRDefault="009E055F" w:rsidP="00DE525B">
      <w:pPr>
        <w:pStyle w:val="BRcaption"/>
        <w:keepNext/>
      </w:pPr>
      <w:bookmarkStart w:id="1308" w:name="_Ref351906595"/>
      <w:bookmarkStart w:id="1309" w:name="_Toc391885841"/>
    </w:p>
    <w:p w:rsidR="00A21031" w:rsidRPr="00B91856" w:rsidRDefault="00A21031" w:rsidP="00DE525B">
      <w:pPr>
        <w:pStyle w:val="BRcaption"/>
        <w:keepNext/>
      </w:pPr>
      <w:r w:rsidRPr="00B91856">
        <w:t>Table</w:t>
      </w:r>
      <w:r>
        <w:t xml:space="preserve"> </w:t>
      </w:r>
      <w:r w:rsidR="003942EF">
        <w:rPr>
          <w:noProof/>
        </w:rPr>
        <w:t>184</w:t>
      </w:r>
      <w:bookmarkEnd w:id="1308"/>
      <w:r>
        <w:t xml:space="preserve"> </w:t>
      </w:r>
      <w:r w:rsidRPr="00B91856">
        <w:t>Cumborah</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w:t>
      </w:r>
      <w:bookmarkEnd w:id="1309"/>
    </w:p>
    <w:tbl>
      <w:tblPr>
        <w:tblStyle w:val="TableGrid"/>
        <w:tblW w:w="0" w:type="auto"/>
        <w:tblLook w:val="04A0"/>
      </w:tblPr>
      <w:tblGrid>
        <w:gridCol w:w="1384"/>
        <w:gridCol w:w="1985"/>
        <w:gridCol w:w="1701"/>
      </w:tblGrid>
      <w:tr w:rsidR="00A21031" w:rsidRPr="00E46F0C" w:rsidTr="00C33D1D">
        <w:trPr>
          <w:tblHeader/>
        </w:trPr>
        <w:tc>
          <w:tcPr>
            <w:tcW w:w="1384"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Bore</w:t>
            </w:r>
            <w:r>
              <w:t xml:space="preserve"> </w:t>
            </w:r>
            <w:r w:rsidRPr="00E46F0C">
              <w:t>ID</w:t>
            </w:r>
          </w:p>
        </w:tc>
        <w:tc>
          <w:tcPr>
            <w:tcW w:w="1985" w:type="dxa"/>
            <w:tcBorders>
              <w:bottom w:val="single" w:sz="4" w:space="0" w:color="auto"/>
            </w:tcBorders>
            <w:shd w:val="clear" w:color="auto" w:fill="C6D9F1" w:themeFill="text2" w:themeFillTint="33"/>
          </w:tcPr>
          <w:p w:rsidR="00A21031" w:rsidRPr="00E46F0C" w:rsidRDefault="00A21031" w:rsidP="00DE525B">
            <w:pPr>
              <w:pStyle w:val="Tableheading"/>
            </w:pPr>
            <w:r w:rsidRPr="00E46F0C">
              <w:t>Standing</w:t>
            </w:r>
            <w:r>
              <w:t xml:space="preserve"> groundwater </w:t>
            </w:r>
            <w:r w:rsidRPr="00E46F0C">
              <w:t>level</w:t>
            </w:r>
            <w:r>
              <w:t xml:space="preserve"> </w:t>
            </w:r>
            <w:r w:rsidRPr="00E46F0C">
              <w:t>(m</w:t>
            </w:r>
            <w:r>
              <w:t>A</w:t>
            </w:r>
            <w:r w:rsidRPr="00E46F0C">
              <w:t>GL)</w:t>
            </w:r>
          </w:p>
        </w:tc>
        <w:tc>
          <w:tcPr>
            <w:tcW w:w="1701" w:type="dxa"/>
            <w:tcBorders>
              <w:bottom w:val="single" w:sz="4" w:space="0" w:color="auto"/>
            </w:tcBorders>
            <w:shd w:val="clear" w:color="auto" w:fill="C6D9F1" w:themeFill="text2" w:themeFillTint="33"/>
          </w:tcPr>
          <w:p w:rsidR="00A21031" w:rsidRPr="00E46F0C" w:rsidRDefault="00A21031" w:rsidP="00DE525B">
            <w:pPr>
              <w:pStyle w:val="Tableheading"/>
            </w:pPr>
            <w:r>
              <w:t xml:space="preserve">Year </w:t>
            </w:r>
            <w:r w:rsidRPr="00E46F0C">
              <w:t>of</w:t>
            </w:r>
            <w:r>
              <w:t xml:space="preserve"> </w:t>
            </w:r>
            <w:r w:rsidRPr="00E46F0C">
              <w:t>measurement</w:t>
            </w:r>
          </w:p>
        </w:tc>
      </w:tr>
      <w:tr w:rsidR="00A21031" w:rsidRPr="00E46F0C" w:rsidTr="00A21031">
        <w:tc>
          <w:tcPr>
            <w:tcW w:w="1384" w:type="dxa"/>
            <w:tcBorders>
              <w:top w:val="single" w:sz="4" w:space="0" w:color="auto"/>
              <w:left w:val="single" w:sz="4" w:space="0" w:color="auto"/>
              <w:bottom w:val="nil"/>
              <w:right w:val="single" w:sz="4" w:space="0" w:color="auto"/>
            </w:tcBorders>
          </w:tcPr>
          <w:p w:rsidR="00A21031" w:rsidRPr="00E46F0C" w:rsidRDefault="00A21031" w:rsidP="00DE525B">
            <w:pPr>
              <w:pStyle w:val="Tabletext"/>
            </w:pPr>
            <w:r w:rsidRPr="00E46F0C">
              <w:t>GW004210</w:t>
            </w:r>
          </w:p>
        </w:tc>
        <w:tc>
          <w:tcPr>
            <w:tcW w:w="1985" w:type="dxa"/>
            <w:tcBorders>
              <w:top w:val="single" w:sz="4" w:space="0" w:color="auto"/>
              <w:left w:val="single" w:sz="4" w:space="0" w:color="auto"/>
              <w:bottom w:val="nil"/>
              <w:right w:val="single" w:sz="4" w:space="0" w:color="auto"/>
            </w:tcBorders>
            <w:vAlign w:val="bottom"/>
          </w:tcPr>
          <w:p w:rsidR="00A21031" w:rsidRPr="00E46F0C" w:rsidRDefault="00A21031" w:rsidP="00DE525B">
            <w:pPr>
              <w:pStyle w:val="Tabletext"/>
            </w:pPr>
            <w:r w:rsidRPr="00E46F0C">
              <w:t>37.23</w:t>
            </w:r>
          </w:p>
        </w:tc>
        <w:tc>
          <w:tcPr>
            <w:tcW w:w="1701" w:type="dxa"/>
            <w:tcBorders>
              <w:top w:val="single" w:sz="4" w:space="0" w:color="auto"/>
              <w:left w:val="single" w:sz="4" w:space="0" w:color="auto"/>
              <w:bottom w:val="nil"/>
              <w:right w:val="single" w:sz="4" w:space="0" w:color="auto"/>
            </w:tcBorders>
            <w:vAlign w:val="bottom"/>
          </w:tcPr>
          <w:p w:rsidR="00A21031" w:rsidRPr="00E46F0C" w:rsidRDefault="00A21031" w:rsidP="00DE525B">
            <w:pPr>
              <w:pStyle w:val="Tabletext"/>
            </w:pPr>
            <w:r w:rsidRPr="00E46F0C">
              <w:t>1913</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37.94</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1915</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36.52</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1917</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36.52</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1918</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31.62</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1920</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30.19</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1921</w:t>
            </w:r>
          </w:p>
        </w:tc>
      </w:tr>
      <w:tr w:rsidR="00A21031" w:rsidRPr="00E46F0C" w:rsidTr="00A21031">
        <w:trPr>
          <w:trHeight w:val="131"/>
        </w:trPr>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29.48</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1922</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28.05</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1923</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28.05</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1924</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26.01</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1926</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25.3</w:t>
            </w:r>
            <w:r>
              <w:t>0</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1927</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24.58</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1928</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24.58</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1929</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23.87</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1930</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23.87</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1931</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23.15</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1932</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23.51</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1933</w:t>
            </w:r>
          </w:p>
        </w:tc>
      </w:tr>
      <w:tr w:rsidR="00A21031" w:rsidRPr="00E46F0C" w:rsidTr="00A21031">
        <w:tc>
          <w:tcPr>
            <w:tcW w:w="1384" w:type="dxa"/>
            <w:tcBorders>
              <w:top w:val="nil"/>
              <w:left w:val="single" w:sz="4" w:space="0" w:color="auto"/>
              <w:bottom w:val="nil"/>
              <w:right w:val="single" w:sz="4" w:space="0" w:color="auto"/>
            </w:tcBorders>
          </w:tcPr>
          <w:p w:rsidR="00A21031" w:rsidRPr="00E46F0C" w:rsidRDefault="00A21031" w:rsidP="00DE525B">
            <w:pPr>
              <w:pStyle w:val="Tabletext"/>
            </w:pPr>
          </w:p>
        </w:tc>
        <w:tc>
          <w:tcPr>
            <w:tcW w:w="1985"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22.08</w:t>
            </w:r>
          </w:p>
        </w:tc>
        <w:tc>
          <w:tcPr>
            <w:tcW w:w="1701" w:type="dxa"/>
            <w:tcBorders>
              <w:top w:val="nil"/>
              <w:left w:val="single" w:sz="4" w:space="0" w:color="auto"/>
              <w:bottom w:val="nil"/>
              <w:right w:val="single" w:sz="4" w:space="0" w:color="auto"/>
            </w:tcBorders>
            <w:vAlign w:val="bottom"/>
          </w:tcPr>
          <w:p w:rsidR="00A21031" w:rsidRPr="00E46F0C" w:rsidRDefault="00A21031" w:rsidP="00DE525B">
            <w:pPr>
              <w:pStyle w:val="Tabletext"/>
            </w:pPr>
            <w:r w:rsidRPr="00E46F0C">
              <w:t>1934</w:t>
            </w:r>
          </w:p>
        </w:tc>
      </w:tr>
      <w:tr w:rsidR="00A21031" w:rsidRPr="00E46F0C" w:rsidTr="00A21031">
        <w:tc>
          <w:tcPr>
            <w:tcW w:w="1384" w:type="dxa"/>
            <w:tcBorders>
              <w:top w:val="nil"/>
              <w:left w:val="single" w:sz="4" w:space="0" w:color="auto"/>
              <w:bottom w:val="single" w:sz="4" w:space="0" w:color="auto"/>
              <w:right w:val="single" w:sz="4" w:space="0" w:color="auto"/>
            </w:tcBorders>
          </w:tcPr>
          <w:p w:rsidR="00A21031" w:rsidRPr="00E46F0C" w:rsidRDefault="00A21031" w:rsidP="00DE525B">
            <w:pPr>
              <w:pStyle w:val="Tabletext"/>
            </w:pPr>
          </w:p>
        </w:tc>
        <w:tc>
          <w:tcPr>
            <w:tcW w:w="1985" w:type="dxa"/>
            <w:tcBorders>
              <w:top w:val="nil"/>
              <w:left w:val="single" w:sz="4" w:space="0" w:color="auto"/>
              <w:bottom w:val="single" w:sz="4" w:space="0" w:color="auto"/>
              <w:right w:val="single" w:sz="4" w:space="0" w:color="auto"/>
            </w:tcBorders>
            <w:vAlign w:val="bottom"/>
          </w:tcPr>
          <w:p w:rsidR="00A21031" w:rsidRPr="00E46F0C" w:rsidRDefault="00A21031" w:rsidP="00DE525B">
            <w:pPr>
              <w:pStyle w:val="Tabletext"/>
            </w:pPr>
            <w:r w:rsidRPr="00E46F0C">
              <w:t>22.44</w:t>
            </w:r>
          </w:p>
        </w:tc>
        <w:tc>
          <w:tcPr>
            <w:tcW w:w="1701" w:type="dxa"/>
            <w:tcBorders>
              <w:top w:val="nil"/>
              <w:left w:val="single" w:sz="4" w:space="0" w:color="auto"/>
              <w:bottom w:val="single" w:sz="4" w:space="0" w:color="auto"/>
              <w:right w:val="single" w:sz="4" w:space="0" w:color="auto"/>
            </w:tcBorders>
            <w:vAlign w:val="bottom"/>
          </w:tcPr>
          <w:p w:rsidR="00A21031" w:rsidRPr="00E46F0C" w:rsidRDefault="00A21031" w:rsidP="00DE525B">
            <w:pPr>
              <w:pStyle w:val="Tabletext"/>
            </w:pPr>
            <w:r w:rsidRPr="00E46F0C">
              <w:t>1935</w:t>
            </w:r>
          </w:p>
        </w:tc>
      </w:tr>
    </w:tbl>
    <w:p w:rsidR="00A21031" w:rsidRPr="007C7D2E" w:rsidRDefault="00A21031">
      <w:pPr>
        <w:pStyle w:val="BelowTableFigureText9pt"/>
      </w:pPr>
      <w:proofErr w:type="gramStart"/>
      <w:r w:rsidRPr="007C7D2E">
        <w:t>mAGL</w:t>
      </w:r>
      <w:proofErr w:type="gramEnd"/>
      <w:r w:rsidRPr="007C7D2E">
        <w:t> = metres above ground level.</w:t>
      </w:r>
      <w:r w:rsidR="00DE525B" w:rsidRPr="007C7D2E">
        <w:br/>
      </w:r>
      <w:r w:rsidRPr="00A41733">
        <w:t>© Copyright, NSW OoW 2010</w:t>
      </w:r>
    </w:p>
    <w:p w:rsidR="00A21031" w:rsidRPr="00B91856" w:rsidRDefault="00A21031" w:rsidP="00A21031">
      <w:pPr>
        <w:rPr>
          <w:rFonts w:cs="Calibri"/>
        </w:rPr>
      </w:pPr>
      <w:r w:rsidRPr="00B91856">
        <w:rPr>
          <w:rFonts w:cs="Calibri"/>
          <w:noProof/>
          <w:lang w:val="en-AU" w:eastAsia="en-AU"/>
        </w:rPr>
        <w:lastRenderedPageBreak/>
        <w:drawing>
          <wp:inline distT="0" distB="0" distL="0" distR="0">
            <wp:extent cx="5656580" cy="1846849"/>
            <wp:effectExtent l="0" t="0" r="20320" b="2032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21031" w:rsidRDefault="00A21031" w:rsidP="00DE525B">
      <w:pPr>
        <w:pStyle w:val="BelowTableFigureText9pt"/>
      </w:pPr>
      <w:bookmarkStart w:id="1310" w:name="_Ref351906603"/>
      <w:proofErr w:type="gramStart"/>
      <w:r>
        <w:t>mAHD</w:t>
      </w:r>
      <w:proofErr w:type="gramEnd"/>
      <w:r>
        <w:t> = metres Australian height datum.</w:t>
      </w:r>
    </w:p>
    <w:p w:rsidR="00A21031" w:rsidRPr="00B91856" w:rsidRDefault="00A21031" w:rsidP="00DE525B">
      <w:pPr>
        <w:pStyle w:val="BRcaption"/>
      </w:pPr>
      <w:bookmarkStart w:id="1311" w:name="_Toc391885947"/>
      <w:r w:rsidRPr="00B91856">
        <w:t>Figure</w:t>
      </w:r>
      <w:r>
        <w:t xml:space="preserve"> </w:t>
      </w:r>
      <w:r w:rsidR="003942EF">
        <w:rPr>
          <w:noProof/>
        </w:rPr>
        <w:t>90</w:t>
      </w:r>
      <w:bookmarkEnd w:id="1310"/>
      <w:r>
        <w:t xml:space="preserve"> </w:t>
      </w:r>
      <w:r w:rsidRPr="00B91856">
        <w:t>Cumborah</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311"/>
      <w:r>
        <w:t xml:space="preserve"> </w:t>
      </w:r>
    </w:p>
    <w:p w:rsidR="00044582" w:rsidRPr="00C0791A" w:rsidRDefault="00044582" w:rsidP="00C0791A">
      <w:pPr>
        <w:pStyle w:val="Heading2"/>
      </w:pPr>
      <w:bookmarkStart w:id="1312" w:name="_Toc391903795"/>
      <w:bookmarkStart w:id="1313" w:name="_Toc392230449"/>
      <w:bookmarkStart w:id="1314" w:name="_Toc398562782"/>
      <w:r w:rsidRPr="00C0791A">
        <w:t>Cuddie</w:t>
      </w:r>
      <w:bookmarkEnd w:id="1312"/>
      <w:bookmarkEnd w:id="1313"/>
      <w:bookmarkEnd w:id="1314"/>
    </w:p>
    <w:p w:rsidR="00044582" w:rsidRPr="00B91856" w:rsidRDefault="00044582" w:rsidP="00044582">
      <w:pPr>
        <w:pStyle w:val="Heading3"/>
      </w:pPr>
      <w:bookmarkStart w:id="1315" w:name="_Toc391903796"/>
      <w:r w:rsidRPr="00B91856">
        <w:t>Hydrogeological</w:t>
      </w:r>
      <w:r>
        <w:t xml:space="preserve"> </w:t>
      </w:r>
      <w:r w:rsidRPr="00B91856">
        <w:t>summary</w:t>
      </w:r>
      <w:bookmarkEnd w:id="1315"/>
    </w:p>
    <w:p w:rsidR="00044582" w:rsidRPr="00B91856" w:rsidRDefault="00044582" w:rsidP="00044582">
      <w:pPr>
        <w:pStyle w:val="BRdotpoints"/>
      </w:pPr>
      <w:r w:rsidRPr="00B91856">
        <w:t>Cuddie</w:t>
      </w:r>
      <w:r>
        <w:t xml:space="preserve"> </w:t>
      </w:r>
      <w:r w:rsidRPr="00B91856">
        <w:t>spring</w:t>
      </w:r>
      <w:r>
        <w:t xml:space="preserve"> </w:t>
      </w:r>
      <w:r w:rsidRPr="00B91856">
        <w:t>complex</w:t>
      </w:r>
      <w:r>
        <w:t xml:space="preserve"> </w:t>
      </w:r>
      <w:r w:rsidRPr="00B91856">
        <w:t>is</w:t>
      </w:r>
      <w:r>
        <w:t xml:space="preserve"> </w:t>
      </w:r>
      <w:r w:rsidRPr="00B91856">
        <w:t>an</w:t>
      </w:r>
      <w:r>
        <w:t xml:space="preserve"> </w:t>
      </w:r>
      <w:r w:rsidRPr="00B91856">
        <w:t>inactive</w:t>
      </w:r>
      <w:r>
        <w:t xml:space="preserve"> </w:t>
      </w:r>
      <w:r w:rsidRPr="00B91856">
        <w:t>discharge</w:t>
      </w:r>
      <w:r>
        <w:t xml:space="preserve"> </w:t>
      </w:r>
      <w:r w:rsidRPr="00B91856">
        <w:t>spring</w:t>
      </w:r>
      <w:r>
        <w:t xml:space="preserve"> </w:t>
      </w:r>
      <w:r w:rsidRPr="00B91856">
        <w:t>located</w:t>
      </w:r>
      <w:r>
        <w:t xml:space="preserve"> </w:t>
      </w:r>
      <w:r w:rsidRPr="00B91856">
        <w:t>in</w:t>
      </w:r>
      <w:r>
        <w:t xml:space="preserve"> </w:t>
      </w:r>
      <w:r w:rsidRPr="00B91856">
        <w:t>the</w:t>
      </w:r>
      <w:r>
        <w:t xml:space="preserve"> </w:t>
      </w:r>
      <w:r w:rsidRPr="00B91856">
        <w:t>middle</w:t>
      </w:r>
      <w:r>
        <w:t xml:space="preserve"> </w:t>
      </w:r>
      <w:r w:rsidRPr="00B91856">
        <w:t>of</w:t>
      </w:r>
      <w:r>
        <w:t xml:space="preserve"> </w:t>
      </w:r>
      <w:r w:rsidRPr="00B91856">
        <w:t>a</w:t>
      </w:r>
      <w:r>
        <w:t xml:space="preserve"> </w:t>
      </w:r>
      <w:r w:rsidRPr="00B91856">
        <w:t>claypan</w:t>
      </w:r>
      <w:r>
        <w:t xml:space="preserve"> </w:t>
      </w:r>
      <w:r w:rsidRPr="00B91856">
        <w:t>in</w:t>
      </w:r>
      <w:r>
        <w:t xml:space="preserve"> the Coonamble Embayment. </w:t>
      </w:r>
      <w:r w:rsidRPr="00B91856">
        <w:t>A</w:t>
      </w:r>
      <w:r>
        <w:t xml:space="preserve"> </w:t>
      </w:r>
      <w:r w:rsidRPr="00B91856">
        <w:t>likely</w:t>
      </w:r>
      <w:r>
        <w:t xml:space="preserve"> </w:t>
      </w:r>
      <w:r w:rsidRPr="00B91856">
        <w:t>conceptual</w:t>
      </w:r>
      <w:r>
        <w:t xml:space="preserve"> </w:t>
      </w:r>
      <w:r w:rsidRPr="00B91856">
        <w:t>model</w:t>
      </w:r>
      <w:r>
        <w:t xml:space="preserve"> </w:t>
      </w:r>
      <w:r w:rsidRPr="00B91856">
        <w:t>for</w:t>
      </w:r>
      <w:r>
        <w:t xml:space="preserve"> </w:t>
      </w:r>
      <w:r w:rsidRPr="00B91856">
        <w:t>the</w:t>
      </w:r>
      <w:r>
        <w:t xml:space="preserve"> </w:t>
      </w:r>
      <w:r w:rsidRPr="00B91856">
        <w:t>spring</w:t>
      </w:r>
      <w:r>
        <w:t xml:space="preserve"> </w:t>
      </w:r>
      <w:r w:rsidRPr="00B91856">
        <w:t>is</w:t>
      </w:r>
      <w:r>
        <w:t xml:space="preserve"> </w:t>
      </w:r>
      <w:r w:rsidRPr="00B91856">
        <w:t>one</w:t>
      </w:r>
      <w:r>
        <w:t xml:space="preserve"> </w:t>
      </w:r>
      <w:r w:rsidRPr="00B91856">
        <w:t>associated</w:t>
      </w:r>
      <w:r>
        <w:t xml:space="preserve"> </w:t>
      </w:r>
      <w:r w:rsidRPr="00B91856">
        <w:t>with</w:t>
      </w:r>
      <w:r>
        <w:t xml:space="preserve"> </w:t>
      </w:r>
      <w:r w:rsidRPr="00B91856">
        <w:t>faulting</w:t>
      </w:r>
      <w:r>
        <w:t>—type E or F</w:t>
      </w:r>
      <w:r w:rsidRPr="00B91856">
        <w:t>.</w:t>
      </w:r>
    </w:p>
    <w:p w:rsidR="00044582" w:rsidRPr="00B91856" w:rsidRDefault="00044582" w:rsidP="00044582">
      <w:pPr>
        <w:pStyle w:val="BRdotpoints"/>
      </w:pPr>
      <w:r w:rsidRPr="00B91856">
        <w:t>It</w:t>
      </w:r>
      <w:r>
        <w:t xml:space="preserve"> </w:t>
      </w:r>
      <w:r w:rsidRPr="00B91856">
        <w:t>is</w:t>
      </w:r>
      <w:r>
        <w:t xml:space="preserve"> </w:t>
      </w:r>
      <w:r w:rsidRPr="00B91856">
        <w:t>likely</w:t>
      </w:r>
      <w:r>
        <w:t xml:space="preserve"> </w:t>
      </w:r>
      <w:r w:rsidRPr="00B91856">
        <w:t>that</w:t>
      </w:r>
      <w:r>
        <w:t xml:space="preserve"> </w:t>
      </w:r>
      <w:r w:rsidRPr="00B91856">
        <w:t>the</w:t>
      </w:r>
      <w:r>
        <w:t xml:space="preserve"> </w:t>
      </w:r>
      <w:r w:rsidRPr="00B91856">
        <w:t>source</w:t>
      </w:r>
      <w:r>
        <w:t xml:space="preserve"> </w:t>
      </w:r>
      <w:r w:rsidRPr="00B91856">
        <w:t>aquifer</w:t>
      </w:r>
      <w:r>
        <w:t xml:space="preserve"> </w:t>
      </w:r>
      <w:r w:rsidRPr="00B91856">
        <w:t>for</w:t>
      </w:r>
      <w:r>
        <w:t xml:space="preserve"> </w:t>
      </w:r>
      <w:r w:rsidRPr="00B91856">
        <w:t>the</w:t>
      </w:r>
      <w:r>
        <w:t xml:space="preserve"> </w:t>
      </w:r>
      <w:r w:rsidRPr="00B91856">
        <w:t>spring</w:t>
      </w:r>
      <w:r>
        <w:t xml:space="preserve"> </w:t>
      </w:r>
      <w:r w:rsidRPr="00B91856">
        <w:t>was</w:t>
      </w:r>
      <w:r>
        <w:t xml:space="preserve"> </w:t>
      </w:r>
      <w:r w:rsidRPr="00B91856">
        <w:t>Hooray</w:t>
      </w:r>
      <w:r>
        <w:t xml:space="preserve"> </w:t>
      </w:r>
      <w:r w:rsidRPr="00B91856">
        <w:t>Sandstone</w:t>
      </w:r>
      <w:r>
        <w:t xml:space="preserve"> and its equivalents</w:t>
      </w:r>
      <w:r w:rsidRPr="00B91856">
        <w:t>.</w:t>
      </w:r>
      <w:r>
        <w:t xml:space="preserve"> </w:t>
      </w:r>
      <w:r w:rsidRPr="00B91856">
        <w:t>No</w:t>
      </w:r>
      <w:r>
        <w:t xml:space="preserve"> </w:t>
      </w:r>
      <w:r w:rsidRPr="00B91856">
        <w:t>interpreted</w:t>
      </w:r>
      <w:r>
        <w:t xml:space="preserve"> </w:t>
      </w:r>
      <w:r w:rsidRPr="00B91856">
        <w:t>stratigraphy</w:t>
      </w:r>
      <w:r>
        <w:t xml:space="preserve"> </w:t>
      </w:r>
      <w:r w:rsidRPr="00B91856">
        <w:t>or</w:t>
      </w:r>
      <w:r>
        <w:t xml:space="preserve"> </w:t>
      </w:r>
      <w:r w:rsidRPr="00B91856">
        <w:t>water</w:t>
      </w:r>
      <w:r>
        <w:t xml:space="preserve"> </w:t>
      </w:r>
      <w:r w:rsidRPr="00B91856">
        <w:t>chemistry</w:t>
      </w:r>
      <w:r>
        <w:t xml:space="preserve"> </w:t>
      </w:r>
      <w:r w:rsidRPr="00B91856">
        <w:t>data</w:t>
      </w:r>
      <w:r>
        <w:t xml:space="preserve"> are </w:t>
      </w:r>
      <w:r w:rsidRPr="00B91856">
        <w:t>available</w:t>
      </w:r>
      <w:r>
        <w:t xml:space="preserve"> </w:t>
      </w:r>
      <w:r w:rsidRPr="00B91856">
        <w:t>to</w:t>
      </w:r>
      <w:r>
        <w:t xml:space="preserve"> </w:t>
      </w:r>
      <w:r w:rsidRPr="00B91856">
        <w:t>confirm</w:t>
      </w:r>
      <w:r>
        <w:t xml:space="preserve"> </w:t>
      </w:r>
      <w:r w:rsidRPr="00B91856">
        <w:t>this.</w:t>
      </w:r>
    </w:p>
    <w:p w:rsidR="00044582" w:rsidRPr="00B91856" w:rsidRDefault="00044582" w:rsidP="00044582">
      <w:pPr>
        <w:pStyle w:val="Heading3"/>
      </w:pPr>
      <w:bookmarkStart w:id="1316" w:name="_Toc391903797"/>
      <w:r w:rsidRPr="00B91856">
        <w:t>Spring</w:t>
      </w:r>
      <w:r>
        <w:t xml:space="preserve"> </w:t>
      </w:r>
      <w:r w:rsidRPr="00B91856">
        <w:t>complex</w:t>
      </w:r>
      <w:r>
        <w:t xml:space="preserve"> </w:t>
      </w:r>
      <w:r w:rsidRPr="00B91856">
        <w:t>overview</w:t>
      </w:r>
      <w:bookmarkEnd w:id="1316"/>
    </w:p>
    <w:p w:rsidR="00044582" w:rsidRDefault="00044582" w:rsidP="00044582">
      <w:pPr>
        <w:pStyle w:val="BRNormal11pt0"/>
      </w:pPr>
      <w:r w:rsidRPr="00B91856">
        <w:t>The</w:t>
      </w:r>
      <w:r>
        <w:t xml:space="preserve"> </w:t>
      </w:r>
      <w:r w:rsidRPr="00B91856">
        <w:t>Cuddie</w:t>
      </w:r>
      <w:r>
        <w:t xml:space="preserve"> </w:t>
      </w:r>
      <w:r w:rsidRPr="00B91856">
        <w:t>spring</w:t>
      </w:r>
      <w:r>
        <w:t xml:space="preserve"> </w:t>
      </w:r>
      <w:r w:rsidRPr="00B91856">
        <w:t>comp</w:t>
      </w:r>
      <w:r>
        <w:t>lex is located about 15 kilometres south-</w:t>
      </w:r>
      <w:r w:rsidRPr="00B91856">
        <w:t>east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Yarrawin,</w:t>
      </w:r>
      <w:r>
        <w:t xml:space="preserve"> </w:t>
      </w:r>
      <w:r w:rsidRPr="00B91856">
        <w:t>northern</w:t>
      </w:r>
      <w:r>
        <w:t xml:space="preserve"> </w:t>
      </w:r>
      <w:r w:rsidRPr="00B91856">
        <w:t>New</w:t>
      </w:r>
      <w:r>
        <w:t xml:space="preserve"> </w:t>
      </w:r>
      <w:r w:rsidRPr="00B91856">
        <w:t>South</w:t>
      </w:r>
      <w:r>
        <w:t xml:space="preserve"> </w:t>
      </w:r>
      <w:r w:rsidRPr="00B91856">
        <w:t>Wales.</w:t>
      </w:r>
      <w:r>
        <w:t xml:space="preserve"> </w:t>
      </w:r>
      <w:r w:rsidRPr="00B91856">
        <w:t>In</w:t>
      </w:r>
      <w:r>
        <w:t xml:space="preserve"> </w:t>
      </w:r>
      <w:r w:rsidRPr="00B91856">
        <w:t>1877</w:t>
      </w:r>
      <w:r>
        <w:t xml:space="preserve">, </w:t>
      </w:r>
      <w:r w:rsidRPr="00B91856">
        <w:t>a</w:t>
      </w:r>
      <w:r>
        <w:t xml:space="preserve"> </w:t>
      </w:r>
      <w:r w:rsidRPr="00B91856">
        <w:t>well</w:t>
      </w:r>
      <w:r>
        <w:t xml:space="preserve"> </w:t>
      </w:r>
      <w:r w:rsidRPr="00B91856">
        <w:t>was</w:t>
      </w:r>
      <w:r>
        <w:t xml:space="preserve"> </w:t>
      </w:r>
      <w:r w:rsidRPr="00B91856">
        <w:t>sunk</w:t>
      </w:r>
      <w:r>
        <w:t xml:space="preserve"> </w:t>
      </w:r>
      <w:r w:rsidRPr="00B91856">
        <w:t>at</w:t>
      </w:r>
      <w:r>
        <w:t xml:space="preserve"> </w:t>
      </w:r>
      <w:r w:rsidRPr="00B91856">
        <w:t>the</w:t>
      </w:r>
      <w:r>
        <w:t xml:space="preserve"> </w:t>
      </w:r>
      <w:r w:rsidRPr="00B91856">
        <w:t>spring</w:t>
      </w:r>
      <w:r>
        <w:t xml:space="preserve"> </w:t>
      </w:r>
      <w:r w:rsidRPr="00B91856">
        <w:t>to</w:t>
      </w:r>
      <w:r>
        <w:t xml:space="preserve"> </w:t>
      </w:r>
      <w:r w:rsidRPr="00B91856">
        <w:t>feed</w:t>
      </w:r>
      <w:r>
        <w:t xml:space="preserve"> </w:t>
      </w:r>
      <w:r w:rsidRPr="00B91856">
        <w:t>stock</w:t>
      </w:r>
      <w:r>
        <w:t xml:space="preserve"> </w:t>
      </w:r>
      <w:r w:rsidRPr="00B91856">
        <w:t>during</w:t>
      </w:r>
      <w:r>
        <w:t xml:space="preserve"> </w:t>
      </w:r>
      <w:r w:rsidRPr="00B91856">
        <w:t>a</w:t>
      </w:r>
      <w:r>
        <w:t xml:space="preserve"> </w:t>
      </w:r>
      <w:r w:rsidRPr="00B91856">
        <w:t>drought.</w:t>
      </w:r>
      <w:r>
        <w:t xml:space="preserve"> </w:t>
      </w:r>
      <w:r w:rsidRPr="00B91856">
        <w:t>This</w:t>
      </w:r>
      <w:r>
        <w:t xml:space="preserve"> </w:t>
      </w:r>
      <w:r w:rsidRPr="00B91856">
        <w:t>uncovered</w:t>
      </w:r>
      <w:r>
        <w:t xml:space="preserve"> </w:t>
      </w:r>
      <w:r w:rsidRPr="00B91856">
        <w:t>Pleistocene</w:t>
      </w:r>
      <w:r>
        <w:t xml:space="preserve"> </w:t>
      </w:r>
      <w:r w:rsidRPr="00B91856">
        <w:t>fossils,</w:t>
      </w:r>
      <w:r>
        <w:t xml:space="preserve"> </w:t>
      </w:r>
      <w:r w:rsidRPr="00B91856">
        <w:t>and</w:t>
      </w:r>
      <w:r>
        <w:t xml:space="preserve"> </w:t>
      </w:r>
      <w:r w:rsidRPr="00B91856">
        <w:t>the</w:t>
      </w:r>
      <w:r>
        <w:t xml:space="preserve"> </w:t>
      </w:r>
      <w:r w:rsidRPr="00B91856">
        <w:t>area</w:t>
      </w:r>
      <w:r>
        <w:t xml:space="preserve"> </w:t>
      </w:r>
      <w:r w:rsidRPr="00B91856">
        <w:t>is</w:t>
      </w:r>
      <w:r>
        <w:t xml:space="preserve"> </w:t>
      </w:r>
      <w:r w:rsidRPr="00B91856">
        <w:t>now</w:t>
      </w:r>
      <w:r>
        <w:t xml:space="preserve"> </w:t>
      </w:r>
      <w:r w:rsidRPr="00B91856">
        <w:t>an</w:t>
      </w:r>
      <w:r>
        <w:t xml:space="preserve"> </w:t>
      </w:r>
      <w:r w:rsidRPr="00B91856">
        <w:t>archaeological</w:t>
      </w:r>
      <w:r>
        <w:t xml:space="preserve"> </w:t>
      </w:r>
      <w:r w:rsidRPr="00B91856">
        <w:t>site.</w:t>
      </w:r>
      <w:r>
        <w:t xml:space="preserve"> </w:t>
      </w:r>
      <w:r w:rsidRPr="00B91856">
        <w:t>During</w:t>
      </w:r>
      <w:r>
        <w:t xml:space="preserve"> the most recent </w:t>
      </w:r>
      <w:r w:rsidRPr="00B91856">
        <w:t>spring</w:t>
      </w:r>
      <w:r>
        <w:t xml:space="preserve"> </w:t>
      </w:r>
      <w:r w:rsidRPr="00B91856">
        <w:t>visits</w:t>
      </w:r>
      <w:r>
        <w:t xml:space="preserve">, </w:t>
      </w:r>
      <w:r w:rsidRPr="00B91856">
        <w:t>the</w:t>
      </w:r>
      <w:r>
        <w:t xml:space="preserve"> </w:t>
      </w:r>
      <w:r w:rsidRPr="00B91856">
        <w:t>well</w:t>
      </w:r>
      <w:r>
        <w:t xml:space="preserve"> </w:t>
      </w:r>
      <w:r w:rsidRPr="00B91856">
        <w:t>was</w:t>
      </w:r>
      <w:r>
        <w:t xml:space="preserve"> </w:t>
      </w:r>
      <w:r w:rsidRPr="00B91856">
        <w:t>not</w:t>
      </w:r>
      <w:r>
        <w:t xml:space="preserve"> </w:t>
      </w:r>
      <w:r w:rsidRPr="00B91856">
        <w:t>located;</w:t>
      </w:r>
      <w:r>
        <w:t xml:space="preserve"> </w:t>
      </w:r>
      <w:r w:rsidRPr="00B91856">
        <w:t>however</w:t>
      </w:r>
      <w:r>
        <w:t xml:space="preserve">, </w:t>
      </w:r>
      <w:r w:rsidRPr="00B91856">
        <w:t>it</w:t>
      </w:r>
      <w:r>
        <w:t xml:space="preserve"> </w:t>
      </w:r>
      <w:r w:rsidRPr="00B91856">
        <w:t>was</w:t>
      </w:r>
      <w:r>
        <w:t xml:space="preserve"> </w:t>
      </w:r>
      <w:r w:rsidRPr="00B91856">
        <w:t>described</w:t>
      </w:r>
      <w:r>
        <w:t xml:space="preserve"> </w:t>
      </w:r>
      <w:r w:rsidRPr="00B91856">
        <w:t>as</w:t>
      </w:r>
      <w:r>
        <w:t xml:space="preserve"> </w:t>
      </w:r>
      <w:r w:rsidRPr="00B91856">
        <w:t>sitting</w:t>
      </w:r>
      <w:r>
        <w:t xml:space="preserve"> </w:t>
      </w:r>
      <w:r w:rsidRPr="00B91856">
        <w:t>in</w:t>
      </w:r>
      <w:r>
        <w:t xml:space="preserve"> </w:t>
      </w:r>
      <w:r w:rsidRPr="00B91856">
        <w:t>the</w:t>
      </w:r>
      <w:r>
        <w:t xml:space="preserve"> </w:t>
      </w:r>
      <w:r w:rsidRPr="00B91856">
        <w:t>middle</w:t>
      </w:r>
      <w:r>
        <w:t xml:space="preserve"> </w:t>
      </w:r>
      <w:r w:rsidRPr="00B91856">
        <w:t>of</w:t>
      </w:r>
      <w:r>
        <w:t xml:space="preserve"> </w:t>
      </w:r>
      <w:r w:rsidRPr="00B91856">
        <w:t>a</w:t>
      </w:r>
      <w:r>
        <w:t xml:space="preserve"> </w:t>
      </w:r>
      <w:r w:rsidRPr="00B91856">
        <w:t>claypan.</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w:t>
      </w:r>
      <w:r w:rsidRPr="00B91856">
        <w:t>at</w:t>
      </w:r>
      <w:r>
        <w:t xml:space="preserve"> </w:t>
      </w:r>
      <w:r w:rsidR="003942EF" w:rsidRPr="00B91856">
        <w:t>Table</w:t>
      </w:r>
      <w:r w:rsidR="003942EF">
        <w:t xml:space="preserve"> </w:t>
      </w:r>
      <w:r w:rsidR="003942EF">
        <w:rPr>
          <w:noProof/>
        </w:rPr>
        <w:t>185</w:t>
      </w:r>
      <w:r>
        <w:t xml:space="preserve">, </w:t>
      </w:r>
      <w:r w:rsidRPr="00B91856">
        <w:t>and</w:t>
      </w:r>
      <w:r>
        <w:t xml:space="preserve"> </w:t>
      </w:r>
      <w:r w:rsidR="003942EF" w:rsidRPr="00B91856">
        <w:t>Table</w:t>
      </w:r>
      <w:r w:rsidR="003942EF">
        <w:t xml:space="preserve"> </w:t>
      </w:r>
      <w:r w:rsidR="003942EF">
        <w:rPr>
          <w:noProof/>
        </w:rPr>
        <w:t>186</w:t>
      </w:r>
      <w:r>
        <w:t xml:space="preserve"> lists </w:t>
      </w:r>
      <w:r w:rsidRPr="00B91856">
        <w:t>the</w:t>
      </w:r>
      <w:r>
        <w:t xml:space="preserve"> </w:t>
      </w:r>
      <w:r w:rsidRPr="00B91856">
        <w:t>location</w:t>
      </w:r>
      <w:r>
        <w:t xml:space="preserve"> </w:t>
      </w:r>
      <w:r w:rsidRPr="00B91856">
        <w:t>and</w:t>
      </w:r>
      <w:r>
        <w:t xml:space="preserve"> </w:t>
      </w:r>
      <w:r w:rsidRPr="00B91856">
        <w:t>elevations</w:t>
      </w:r>
      <w:r>
        <w:t xml:space="preserve"> </w:t>
      </w:r>
      <w:r w:rsidRPr="00B91856">
        <w:t>of</w:t>
      </w:r>
      <w:r>
        <w:t xml:space="preserve"> </w:t>
      </w:r>
      <w:r w:rsidRPr="00B91856">
        <w:t>the</w:t>
      </w:r>
      <w:r>
        <w:t xml:space="preserve"> </w:t>
      </w:r>
      <w:r w:rsidRPr="00B91856">
        <w:t>potential</w:t>
      </w:r>
      <w:r>
        <w:t xml:space="preserve"> </w:t>
      </w:r>
      <w:r w:rsidRPr="00B91856">
        <w:t>inactive</w:t>
      </w:r>
      <w:r>
        <w:t xml:space="preserve"> </w:t>
      </w:r>
      <w:r w:rsidRPr="00B91856">
        <w:t>spring</w:t>
      </w:r>
      <w:r>
        <w:t xml:space="preserve"> </w:t>
      </w:r>
      <w:r w:rsidRPr="00B91856">
        <w:t>vent.</w:t>
      </w:r>
    </w:p>
    <w:p w:rsidR="00BF01CF" w:rsidRPr="00B91856" w:rsidRDefault="00BF01CF" w:rsidP="00044582">
      <w:pPr>
        <w:pStyle w:val="BRNormal11pt0"/>
      </w:pPr>
      <w:r w:rsidRPr="00B91856">
        <w:rPr>
          <w:rFonts w:cs="Calibri"/>
          <w:noProof/>
          <w:lang w:val="en-AU" w:eastAsia="en-AU"/>
        </w:rPr>
        <w:drawing>
          <wp:inline distT="0" distB="0" distL="0" distR="0">
            <wp:extent cx="2800350" cy="2100262"/>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4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9314" cy="2106985"/>
                    </a:xfrm>
                    <a:prstGeom prst="rect">
                      <a:avLst/>
                    </a:prstGeom>
                  </pic:spPr>
                </pic:pic>
              </a:graphicData>
            </a:graphic>
          </wp:inline>
        </w:drawing>
      </w:r>
      <w:r>
        <w:t xml:space="preserve">  </w:t>
      </w:r>
      <w:r w:rsidRPr="00B91856">
        <w:rPr>
          <w:rFonts w:cs="Calibri"/>
          <w:noProof/>
          <w:lang w:val="en-AU" w:eastAsia="en-AU"/>
        </w:rPr>
        <w:drawing>
          <wp:inline distT="0" distB="0" distL="0" distR="0">
            <wp:extent cx="2781300" cy="20859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0203" cy="2092652"/>
                    </a:xfrm>
                    <a:prstGeom prst="rect">
                      <a:avLst/>
                    </a:prstGeom>
                  </pic:spPr>
                </pic:pic>
              </a:graphicData>
            </a:graphic>
          </wp:inline>
        </w:drawing>
      </w:r>
    </w:p>
    <w:p w:rsidR="00044582" w:rsidRPr="00B91856" w:rsidRDefault="00044582" w:rsidP="00BF01CF">
      <w:pPr>
        <w:pStyle w:val="BRCaption-figure"/>
      </w:pPr>
      <w:bookmarkStart w:id="1317" w:name="_Toc391885948"/>
      <w:proofErr w:type="gramStart"/>
      <w:r w:rsidRPr="00B91856">
        <w:t>Figure</w:t>
      </w:r>
      <w:r>
        <w:t xml:space="preserve"> </w:t>
      </w:r>
      <w:r w:rsidR="003942EF">
        <w:rPr>
          <w:noProof/>
        </w:rPr>
        <w:t>91</w:t>
      </w:r>
      <w:r>
        <w:t xml:space="preserve"> </w:t>
      </w:r>
      <w:r w:rsidRPr="00B91856">
        <w:t>Cuddie</w:t>
      </w:r>
      <w:r>
        <w:t xml:space="preserve"> </w:t>
      </w:r>
      <w:r w:rsidRPr="00B91856">
        <w:t>spring</w:t>
      </w:r>
      <w:r>
        <w:t xml:space="preserve"> </w:t>
      </w:r>
      <w:r w:rsidRPr="00B91856">
        <w:t>complex</w:t>
      </w:r>
      <w:r>
        <w:t>—c</w:t>
      </w:r>
      <w:r w:rsidRPr="00B91856">
        <w:t>laypan</w:t>
      </w:r>
      <w:r>
        <w:t xml:space="preserve"> </w:t>
      </w:r>
      <w:r w:rsidRPr="00B91856">
        <w:t>and</w:t>
      </w:r>
      <w:r>
        <w:t xml:space="preserve"> </w:t>
      </w:r>
      <w:r w:rsidRPr="00B91856">
        <w:t>archaeological</w:t>
      </w:r>
      <w:r>
        <w:t xml:space="preserve"> </w:t>
      </w:r>
      <w:r w:rsidRPr="00B91856">
        <w:t>activity</w:t>
      </w:r>
      <w:r>
        <w:t xml:space="preserve"> </w:t>
      </w:r>
      <w:r w:rsidRPr="00B91856">
        <w:t>at</w:t>
      </w:r>
      <w:r>
        <w:t xml:space="preserve"> </w:t>
      </w:r>
      <w:r w:rsidRPr="00B91856">
        <w:t>presumed</w:t>
      </w:r>
      <w:r>
        <w:t xml:space="preserve"> </w:t>
      </w:r>
      <w:r w:rsidRPr="00B91856">
        <w:t>spring</w:t>
      </w:r>
      <w:r>
        <w:t xml:space="preserve"> </w:t>
      </w:r>
      <w:r w:rsidRPr="00B91856">
        <w:t>site</w:t>
      </w:r>
      <w:r>
        <w:t>.</w:t>
      </w:r>
      <w:bookmarkEnd w:id="1317"/>
      <w:proofErr w:type="gramEnd"/>
    </w:p>
    <w:p w:rsidR="00044582" w:rsidRPr="00B91856" w:rsidRDefault="00044582" w:rsidP="009A2050">
      <w:pPr>
        <w:pStyle w:val="BRcaption"/>
        <w:keepNext/>
        <w:rPr>
          <w:b/>
        </w:rPr>
      </w:pPr>
      <w:bookmarkStart w:id="1318" w:name="_Ref351906728"/>
      <w:bookmarkStart w:id="1319" w:name="_Toc391885842"/>
      <w:proofErr w:type="gramStart"/>
      <w:r w:rsidRPr="00B91856">
        <w:lastRenderedPageBreak/>
        <w:t>Table</w:t>
      </w:r>
      <w:r>
        <w:t xml:space="preserve"> </w:t>
      </w:r>
      <w:r w:rsidR="003942EF">
        <w:rPr>
          <w:noProof/>
        </w:rPr>
        <w:t>185</w:t>
      </w:r>
      <w:bookmarkEnd w:id="1318"/>
      <w:r>
        <w:t xml:space="preserve"> </w:t>
      </w:r>
      <w:r w:rsidRPr="00B91856">
        <w:t>Cuddie</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319"/>
      <w:proofErr w:type="gramEnd"/>
    </w:p>
    <w:tbl>
      <w:tblPr>
        <w:tblStyle w:val="TableGrid"/>
        <w:tblW w:w="0" w:type="auto"/>
        <w:tblLook w:val="04A0"/>
      </w:tblPr>
      <w:tblGrid>
        <w:gridCol w:w="3885"/>
        <w:gridCol w:w="1540"/>
        <w:gridCol w:w="3699"/>
      </w:tblGrid>
      <w:tr w:rsidR="00044582" w:rsidRPr="00E46F0C" w:rsidTr="00C33D1D">
        <w:trPr>
          <w:tblHeader/>
        </w:trPr>
        <w:tc>
          <w:tcPr>
            <w:tcW w:w="3885" w:type="dxa"/>
            <w:shd w:val="clear" w:color="auto" w:fill="C6D9F1" w:themeFill="text2" w:themeFillTint="33"/>
          </w:tcPr>
          <w:p w:rsidR="00044582" w:rsidRPr="00E46F0C" w:rsidRDefault="00044582" w:rsidP="00044582">
            <w:pPr>
              <w:pStyle w:val="Tableheading"/>
            </w:pPr>
            <w:r>
              <w:t>Feature</w:t>
            </w:r>
          </w:p>
        </w:tc>
        <w:tc>
          <w:tcPr>
            <w:tcW w:w="1540" w:type="dxa"/>
            <w:shd w:val="clear" w:color="auto" w:fill="C6D9F1" w:themeFill="text2" w:themeFillTint="33"/>
          </w:tcPr>
          <w:p w:rsidR="00044582" w:rsidRPr="00E46F0C" w:rsidRDefault="00044582" w:rsidP="00044582">
            <w:pPr>
              <w:pStyle w:val="Tableheading"/>
            </w:pPr>
            <w:r w:rsidRPr="00E46F0C">
              <w:t>Details</w:t>
            </w:r>
          </w:p>
        </w:tc>
        <w:tc>
          <w:tcPr>
            <w:tcW w:w="3699" w:type="dxa"/>
            <w:shd w:val="clear" w:color="auto" w:fill="C6D9F1" w:themeFill="text2" w:themeFillTint="33"/>
          </w:tcPr>
          <w:p w:rsidR="00044582" w:rsidRPr="00E46F0C" w:rsidRDefault="00044582" w:rsidP="00044582">
            <w:pPr>
              <w:pStyle w:val="Tableheading"/>
            </w:pPr>
            <w:r w:rsidRPr="00E46F0C">
              <w:t>Comments</w:t>
            </w:r>
          </w:p>
        </w:tc>
      </w:tr>
      <w:tr w:rsidR="00044582" w:rsidRPr="00E46F0C" w:rsidTr="00044582">
        <w:tc>
          <w:tcPr>
            <w:tcW w:w="3885" w:type="dxa"/>
          </w:tcPr>
          <w:p w:rsidR="00044582" w:rsidRPr="00E46F0C" w:rsidRDefault="00044582" w:rsidP="00044582">
            <w:pPr>
              <w:pStyle w:val="Tabletext"/>
            </w:pPr>
            <w:r w:rsidRPr="00E46F0C">
              <w:t>No.</w:t>
            </w:r>
            <w:r>
              <w:t xml:space="preserve"> </w:t>
            </w:r>
            <w:r w:rsidRPr="00E46F0C">
              <w:t>of</w:t>
            </w:r>
            <w:r>
              <w:t xml:space="preserve"> </w:t>
            </w:r>
            <w:r w:rsidRPr="00E46F0C">
              <w:t>active</w:t>
            </w:r>
            <w:r>
              <w:t xml:space="preserve"> </w:t>
            </w:r>
            <w:r w:rsidRPr="00E46F0C">
              <w:t>vents</w:t>
            </w:r>
          </w:p>
        </w:tc>
        <w:tc>
          <w:tcPr>
            <w:tcW w:w="1540" w:type="dxa"/>
          </w:tcPr>
          <w:p w:rsidR="00044582" w:rsidRPr="00E46F0C" w:rsidRDefault="00044582" w:rsidP="00044582">
            <w:pPr>
              <w:pStyle w:val="Tabletext"/>
            </w:pPr>
            <w:r w:rsidRPr="00E46F0C">
              <w:t>0</w:t>
            </w:r>
          </w:p>
        </w:tc>
        <w:tc>
          <w:tcPr>
            <w:tcW w:w="3699" w:type="dxa"/>
          </w:tcPr>
          <w:p w:rsidR="00044582" w:rsidRPr="00E46F0C" w:rsidRDefault="00044582" w:rsidP="00044582">
            <w:pPr>
              <w:pStyle w:val="Tabletext"/>
            </w:pPr>
          </w:p>
        </w:tc>
      </w:tr>
      <w:tr w:rsidR="00044582" w:rsidRPr="00E46F0C" w:rsidTr="00044582">
        <w:tc>
          <w:tcPr>
            <w:tcW w:w="3885" w:type="dxa"/>
          </w:tcPr>
          <w:p w:rsidR="00044582" w:rsidRPr="00E46F0C" w:rsidRDefault="00044582" w:rsidP="00044582">
            <w:pPr>
              <w:pStyle w:val="Tabletext"/>
            </w:pPr>
            <w:r w:rsidRPr="00E46F0C">
              <w:t>No.</w:t>
            </w:r>
            <w:r>
              <w:t xml:space="preserve"> </w:t>
            </w:r>
            <w:r w:rsidRPr="00E46F0C">
              <w:t>of</w:t>
            </w:r>
            <w:r>
              <w:t xml:space="preserve"> </w:t>
            </w:r>
            <w:r w:rsidRPr="00E46F0C">
              <w:t>inactive</w:t>
            </w:r>
            <w:r>
              <w:t xml:space="preserve"> </w:t>
            </w:r>
            <w:r w:rsidRPr="00E46F0C">
              <w:t>springs</w:t>
            </w:r>
          </w:p>
        </w:tc>
        <w:tc>
          <w:tcPr>
            <w:tcW w:w="1540" w:type="dxa"/>
          </w:tcPr>
          <w:p w:rsidR="00044582" w:rsidRPr="00E46F0C" w:rsidRDefault="00044582" w:rsidP="00044582">
            <w:pPr>
              <w:pStyle w:val="Tabletext"/>
            </w:pPr>
            <w:r w:rsidRPr="00E46F0C">
              <w:t>1</w:t>
            </w:r>
          </w:p>
        </w:tc>
        <w:tc>
          <w:tcPr>
            <w:tcW w:w="3699" w:type="dxa"/>
          </w:tcPr>
          <w:p w:rsidR="00044582" w:rsidRPr="00E46F0C" w:rsidRDefault="00044582" w:rsidP="00044582">
            <w:pPr>
              <w:pStyle w:val="Tabletext"/>
            </w:pPr>
            <w:r w:rsidRPr="00E46F0C">
              <w:t>993</w:t>
            </w:r>
          </w:p>
        </w:tc>
      </w:tr>
      <w:tr w:rsidR="00044582" w:rsidRPr="00E46F0C" w:rsidTr="00044582">
        <w:tc>
          <w:tcPr>
            <w:tcW w:w="3885" w:type="dxa"/>
          </w:tcPr>
          <w:p w:rsidR="00044582" w:rsidRPr="00E46F0C" w:rsidRDefault="00044582" w:rsidP="00044582">
            <w:pPr>
              <w:pStyle w:val="Tabletext"/>
            </w:pPr>
            <w:r w:rsidRPr="00E46F0C">
              <w:t>Spring</w:t>
            </w:r>
            <w:r>
              <w:t xml:space="preserve"> </w:t>
            </w:r>
            <w:r w:rsidRPr="00E46F0C">
              <w:t>water</w:t>
            </w:r>
            <w:r>
              <w:t xml:space="preserve"> </w:t>
            </w:r>
            <w:r w:rsidRPr="00E46F0C">
              <w:t>quality</w:t>
            </w:r>
            <w:r>
              <w:t xml:space="preserve"> </w:t>
            </w:r>
            <w:r w:rsidRPr="00E46F0C">
              <w:t>samples</w:t>
            </w:r>
          </w:p>
        </w:tc>
        <w:tc>
          <w:tcPr>
            <w:tcW w:w="1540" w:type="dxa"/>
          </w:tcPr>
          <w:p w:rsidR="00044582" w:rsidRPr="00E46F0C" w:rsidRDefault="00044582" w:rsidP="00044582">
            <w:pPr>
              <w:pStyle w:val="Tabletext"/>
            </w:pPr>
            <w:r w:rsidRPr="00E46F0C">
              <w:t>No</w:t>
            </w:r>
          </w:p>
        </w:tc>
        <w:tc>
          <w:tcPr>
            <w:tcW w:w="3699" w:type="dxa"/>
          </w:tcPr>
          <w:p w:rsidR="00044582" w:rsidRPr="00E46F0C" w:rsidRDefault="00044582" w:rsidP="00044582">
            <w:pPr>
              <w:pStyle w:val="Tabletext"/>
            </w:pPr>
          </w:p>
        </w:tc>
      </w:tr>
      <w:tr w:rsidR="00044582" w:rsidRPr="00E46F0C" w:rsidTr="00044582">
        <w:tc>
          <w:tcPr>
            <w:tcW w:w="3885" w:type="dxa"/>
          </w:tcPr>
          <w:p w:rsidR="00044582" w:rsidRPr="00E46F0C" w:rsidRDefault="00044582" w:rsidP="00044582">
            <w:pPr>
              <w:pStyle w:val="Tabletext"/>
            </w:pPr>
            <w:r>
              <w:t>W</w:t>
            </w:r>
            <w:r w:rsidRPr="00E46F0C">
              <w:t>aterbore</w:t>
            </w:r>
            <w:r>
              <w:t xml:space="preserve"> </w:t>
            </w:r>
            <w:r w:rsidRPr="00E46F0C">
              <w:t>within</w:t>
            </w:r>
            <w:r>
              <w:t xml:space="preserve"> </w:t>
            </w:r>
            <w:r w:rsidRPr="00E46F0C">
              <w:t>10</w:t>
            </w:r>
            <w:r>
              <w:t>-</w:t>
            </w:r>
            <w:r w:rsidRPr="00E46F0C">
              <w:t>k</w:t>
            </w:r>
            <w:r>
              <w:t>ilo</w:t>
            </w:r>
            <w:r w:rsidRPr="00E46F0C">
              <w:t>m</w:t>
            </w:r>
            <w:r>
              <w:t xml:space="preserve">etre </w:t>
            </w:r>
            <w:r w:rsidRPr="00E46F0C">
              <w:t>radius</w:t>
            </w:r>
          </w:p>
        </w:tc>
        <w:tc>
          <w:tcPr>
            <w:tcW w:w="1540" w:type="dxa"/>
          </w:tcPr>
          <w:p w:rsidR="00044582" w:rsidRPr="00E46F0C" w:rsidRDefault="00044582" w:rsidP="00044582">
            <w:pPr>
              <w:pStyle w:val="Tabletext"/>
            </w:pPr>
            <w:r>
              <w:t>9</w:t>
            </w:r>
          </w:p>
        </w:tc>
        <w:tc>
          <w:tcPr>
            <w:tcW w:w="3699" w:type="dxa"/>
          </w:tcPr>
          <w:p w:rsidR="00044582" w:rsidRPr="00E46F0C" w:rsidRDefault="00044582" w:rsidP="00044582">
            <w:pPr>
              <w:pStyle w:val="Tabletext"/>
            </w:pPr>
            <w:r w:rsidRPr="00E46F0C">
              <w:t>GW016344,</w:t>
            </w:r>
            <w:r>
              <w:t xml:space="preserve"> </w:t>
            </w:r>
            <w:r w:rsidRPr="00E46F0C">
              <w:t>GW004207,</w:t>
            </w:r>
            <w:r>
              <w:t xml:space="preserve"> </w:t>
            </w:r>
            <w:r w:rsidRPr="00E46F0C">
              <w:t>GW004208,</w:t>
            </w:r>
            <w:r>
              <w:t xml:space="preserve"> </w:t>
            </w:r>
            <w:r w:rsidRPr="00E46F0C">
              <w:t>GW008388,</w:t>
            </w:r>
            <w:r>
              <w:t xml:space="preserve"> </w:t>
            </w:r>
            <w:r w:rsidRPr="00E46F0C">
              <w:t>GW021391,</w:t>
            </w:r>
            <w:r>
              <w:t xml:space="preserve"> </w:t>
            </w:r>
            <w:r w:rsidRPr="00E46F0C">
              <w:t>GW065407,</w:t>
            </w:r>
            <w:r>
              <w:t xml:space="preserve"> GW004205, </w:t>
            </w:r>
            <w:r w:rsidRPr="00E46F0C">
              <w:t>GW004206,</w:t>
            </w:r>
            <w:r>
              <w:t xml:space="preserve"> </w:t>
            </w:r>
            <w:r w:rsidRPr="00E46F0C">
              <w:t>GW004039</w:t>
            </w:r>
          </w:p>
        </w:tc>
      </w:tr>
      <w:tr w:rsidR="00044582" w:rsidRPr="00E46F0C" w:rsidTr="00044582">
        <w:tc>
          <w:tcPr>
            <w:tcW w:w="3885" w:type="dxa"/>
          </w:tcPr>
          <w:p w:rsidR="00044582" w:rsidRPr="00E46F0C" w:rsidRDefault="00044582" w:rsidP="00044582">
            <w:pPr>
              <w:pStyle w:val="Tabletext"/>
            </w:pPr>
            <w:r>
              <w:t>W</w:t>
            </w:r>
            <w:r w:rsidRPr="00E46F0C">
              <w:t>aterbore</w:t>
            </w:r>
            <w:r>
              <w:t xml:space="preserve"> </w:t>
            </w:r>
            <w:r w:rsidRPr="00E46F0C">
              <w:t>quality</w:t>
            </w:r>
            <w:r>
              <w:t xml:space="preserve"> </w:t>
            </w:r>
            <w:r w:rsidRPr="00E46F0C">
              <w:t>samples</w:t>
            </w:r>
          </w:p>
        </w:tc>
        <w:tc>
          <w:tcPr>
            <w:tcW w:w="1540" w:type="dxa"/>
          </w:tcPr>
          <w:p w:rsidR="00044582" w:rsidRPr="00E46F0C" w:rsidRDefault="00044582" w:rsidP="00044582">
            <w:pPr>
              <w:pStyle w:val="Tabletext"/>
            </w:pPr>
            <w:r w:rsidRPr="00E46F0C">
              <w:t>No</w:t>
            </w:r>
          </w:p>
        </w:tc>
        <w:tc>
          <w:tcPr>
            <w:tcW w:w="3699" w:type="dxa"/>
          </w:tcPr>
          <w:p w:rsidR="00044582" w:rsidRPr="00E46F0C" w:rsidRDefault="00044582" w:rsidP="00044582">
            <w:pPr>
              <w:pStyle w:val="Tabletext"/>
            </w:pPr>
          </w:p>
        </w:tc>
      </w:tr>
      <w:tr w:rsidR="00044582" w:rsidRPr="00E46F0C" w:rsidTr="00044582">
        <w:tc>
          <w:tcPr>
            <w:tcW w:w="3885" w:type="dxa"/>
          </w:tcPr>
          <w:p w:rsidR="00044582" w:rsidRPr="00E46F0C" w:rsidRDefault="00044582" w:rsidP="00044582">
            <w:pPr>
              <w:pStyle w:val="Tabletext"/>
            </w:pPr>
            <w:r w:rsidRPr="00E46F0C">
              <w:t>Interpreted</w:t>
            </w:r>
            <w:r>
              <w:t xml:space="preserve"> </w:t>
            </w:r>
            <w:r w:rsidRPr="00E46F0C">
              <w:t>stratigraphy</w:t>
            </w:r>
            <w:r>
              <w:t xml:space="preserve"> </w:t>
            </w:r>
            <w:r w:rsidRPr="00E46F0C">
              <w:t>available</w:t>
            </w:r>
          </w:p>
        </w:tc>
        <w:tc>
          <w:tcPr>
            <w:tcW w:w="1540" w:type="dxa"/>
          </w:tcPr>
          <w:p w:rsidR="00044582" w:rsidRPr="00E46F0C" w:rsidRDefault="00044582" w:rsidP="00044582">
            <w:pPr>
              <w:pStyle w:val="Tabletext"/>
            </w:pPr>
            <w:r w:rsidRPr="00E46F0C">
              <w:t>No</w:t>
            </w:r>
          </w:p>
        </w:tc>
        <w:tc>
          <w:tcPr>
            <w:tcW w:w="3699" w:type="dxa"/>
          </w:tcPr>
          <w:p w:rsidR="00044582" w:rsidRPr="00E46F0C" w:rsidRDefault="00044582" w:rsidP="00044582">
            <w:pPr>
              <w:pStyle w:val="Tabletext"/>
            </w:pPr>
          </w:p>
        </w:tc>
      </w:tr>
      <w:tr w:rsidR="00044582" w:rsidRPr="00E46F0C" w:rsidTr="00044582">
        <w:tc>
          <w:tcPr>
            <w:tcW w:w="3885" w:type="dxa"/>
          </w:tcPr>
          <w:p w:rsidR="00044582" w:rsidRPr="00E46F0C" w:rsidRDefault="00044582" w:rsidP="00044582">
            <w:pPr>
              <w:pStyle w:val="Tabletext"/>
            </w:pPr>
            <w:r w:rsidRPr="00E46F0C">
              <w:t>SWL</w:t>
            </w:r>
            <w:r>
              <w:t xml:space="preserve"> </w:t>
            </w:r>
            <w:r w:rsidRPr="00E46F0C">
              <w:t>time</w:t>
            </w:r>
            <w:r>
              <w:t xml:space="preserve"> </w:t>
            </w:r>
            <w:r w:rsidRPr="00E46F0C">
              <w:t>series</w:t>
            </w:r>
            <w:r>
              <w:t xml:space="preserve"> </w:t>
            </w:r>
            <w:r w:rsidRPr="00E46F0C">
              <w:t>data</w:t>
            </w:r>
            <w:r>
              <w:t xml:space="preserve"> </w:t>
            </w:r>
            <w:r w:rsidRPr="00E46F0C">
              <w:t>available</w:t>
            </w:r>
          </w:p>
        </w:tc>
        <w:tc>
          <w:tcPr>
            <w:tcW w:w="1540" w:type="dxa"/>
          </w:tcPr>
          <w:p w:rsidR="00044582" w:rsidRPr="00E46F0C" w:rsidRDefault="00044582" w:rsidP="00044582">
            <w:pPr>
              <w:pStyle w:val="Tabletext"/>
            </w:pPr>
            <w:r w:rsidRPr="00E46F0C">
              <w:t>Yes</w:t>
            </w:r>
          </w:p>
        </w:tc>
        <w:tc>
          <w:tcPr>
            <w:tcW w:w="3699" w:type="dxa"/>
          </w:tcPr>
          <w:p w:rsidR="00044582" w:rsidRPr="00E46F0C" w:rsidRDefault="00044582" w:rsidP="00044582">
            <w:pPr>
              <w:pStyle w:val="Tabletext"/>
            </w:pPr>
          </w:p>
        </w:tc>
      </w:tr>
      <w:tr w:rsidR="00044582" w:rsidRPr="00E46F0C" w:rsidTr="00044582">
        <w:tc>
          <w:tcPr>
            <w:tcW w:w="3885" w:type="dxa"/>
          </w:tcPr>
          <w:p w:rsidR="00044582" w:rsidRPr="00E46F0C" w:rsidRDefault="00044582" w:rsidP="00044582">
            <w:pPr>
              <w:pStyle w:val="Tabletext"/>
            </w:pPr>
            <w:r w:rsidRPr="00E46F0C">
              <w:t>Outcropping</w:t>
            </w:r>
            <w:r>
              <w:t xml:space="preserve"> </w:t>
            </w:r>
            <w:r w:rsidRPr="00E46F0C">
              <w:t>GAB</w:t>
            </w:r>
            <w:r>
              <w:t xml:space="preserve"> </w:t>
            </w:r>
            <w:r w:rsidRPr="00E46F0C">
              <w:t>formations</w:t>
            </w:r>
          </w:p>
        </w:tc>
        <w:tc>
          <w:tcPr>
            <w:tcW w:w="1540" w:type="dxa"/>
          </w:tcPr>
          <w:p w:rsidR="00044582" w:rsidRPr="00E46F0C" w:rsidRDefault="00044582" w:rsidP="00044582">
            <w:pPr>
              <w:pStyle w:val="Tabletext"/>
            </w:pPr>
          </w:p>
        </w:tc>
        <w:tc>
          <w:tcPr>
            <w:tcW w:w="3699" w:type="dxa"/>
          </w:tcPr>
          <w:p w:rsidR="00044582" w:rsidRPr="00E46F0C" w:rsidRDefault="00044582" w:rsidP="00044582">
            <w:pPr>
              <w:pStyle w:val="Tabletext"/>
            </w:pPr>
            <w:r w:rsidRPr="00E46F0C">
              <w:t>Rolling</w:t>
            </w:r>
            <w:r>
              <w:t xml:space="preserve"> </w:t>
            </w:r>
            <w:r w:rsidRPr="00E46F0C">
              <w:t>Downs</w:t>
            </w:r>
            <w:r>
              <w:t xml:space="preserve"> </w:t>
            </w:r>
            <w:r w:rsidRPr="00E46F0C">
              <w:t>Group</w:t>
            </w:r>
          </w:p>
        </w:tc>
      </w:tr>
      <w:tr w:rsidR="00044582" w:rsidRPr="00E46F0C" w:rsidTr="00044582">
        <w:tc>
          <w:tcPr>
            <w:tcW w:w="3885" w:type="dxa"/>
          </w:tcPr>
          <w:p w:rsidR="00044582" w:rsidRPr="00E46F0C" w:rsidRDefault="00044582" w:rsidP="00044582">
            <w:pPr>
              <w:pStyle w:val="Tabletext"/>
            </w:pPr>
            <w:r w:rsidRPr="00E46F0C">
              <w:t>Underlying</w:t>
            </w:r>
            <w:r>
              <w:t xml:space="preserve"> </w:t>
            </w:r>
            <w:r w:rsidRPr="00E46F0C">
              <w:t>aquifers</w:t>
            </w:r>
          </w:p>
        </w:tc>
        <w:tc>
          <w:tcPr>
            <w:tcW w:w="1540" w:type="dxa"/>
          </w:tcPr>
          <w:p w:rsidR="00044582" w:rsidRPr="00E46F0C" w:rsidRDefault="00044582" w:rsidP="00044582">
            <w:pPr>
              <w:pStyle w:val="Tabletext"/>
            </w:pPr>
          </w:p>
        </w:tc>
        <w:tc>
          <w:tcPr>
            <w:tcW w:w="3699" w:type="dxa"/>
          </w:tcPr>
          <w:p w:rsidR="00044582" w:rsidRPr="00E46F0C" w:rsidRDefault="00044582" w:rsidP="00044582">
            <w:pPr>
              <w:pStyle w:val="Tabletext"/>
            </w:pPr>
            <w:r>
              <w:t xml:space="preserve">Bungil Formation, Mooga Sandstone, Pilliga Sandstone </w:t>
            </w:r>
          </w:p>
        </w:tc>
      </w:tr>
      <w:tr w:rsidR="00044582" w:rsidRPr="00E46F0C" w:rsidTr="00044582">
        <w:tc>
          <w:tcPr>
            <w:tcW w:w="3885" w:type="dxa"/>
          </w:tcPr>
          <w:p w:rsidR="00044582" w:rsidRPr="00E46F0C" w:rsidRDefault="00044582" w:rsidP="00044582">
            <w:pPr>
              <w:pStyle w:val="Tabletext"/>
            </w:pPr>
            <w:r w:rsidRPr="00E46F0C">
              <w:t>Likely</w:t>
            </w:r>
            <w:r>
              <w:t xml:space="preserve"> </w:t>
            </w:r>
            <w:r w:rsidRPr="00E46F0C">
              <w:t>source</w:t>
            </w:r>
            <w:r>
              <w:t xml:space="preserve"> </w:t>
            </w:r>
            <w:r w:rsidRPr="00E46F0C">
              <w:t>aquifers</w:t>
            </w:r>
          </w:p>
        </w:tc>
        <w:tc>
          <w:tcPr>
            <w:tcW w:w="1540" w:type="dxa"/>
          </w:tcPr>
          <w:p w:rsidR="00044582" w:rsidRPr="00E46F0C" w:rsidRDefault="00044582" w:rsidP="00044582">
            <w:pPr>
              <w:pStyle w:val="Tabletext"/>
            </w:pPr>
          </w:p>
        </w:tc>
        <w:tc>
          <w:tcPr>
            <w:tcW w:w="3699" w:type="dxa"/>
          </w:tcPr>
          <w:p w:rsidR="00044582" w:rsidRPr="00E46F0C" w:rsidRDefault="00044582" w:rsidP="00044582">
            <w:pPr>
              <w:pStyle w:val="Tabletext"/>
            </w:pPr>
            <w:r>
              <w:t>Mooga Sandstone</w:t>
            </w:r>
          </w:p>
        </w:tc>
      </w:tr>
      <w:tr w:rsidR="00044582" w:rsidRPr="00E46F0C" w:rsidTr="00044582">
        <w:tc>
          <w:tcPr>
            <w:tcW w:w="3885" w:type="dxa"/>
          </w:tcPr>
          <w:p w:rsidR="00044582" w:rsidRPr="00E46F0C" w:rsidRDefault="00044582" w:rsidP="00044582">
            <w:pPr>
              <w:pStyle w:val="Tabletext"/>
            </w:pPr>
            <w:r w:rsidRPr="00E46F0C">
              <w:t>Conceptual</w:t>
            </w:r>
            <w:r>
              <w:t xml:space="preserve"> </w:t>
            </w:r>
            <w:r w:rsidRPr="00E46F0C">
              <w:t>spring</w:t>
            </w:r>
            <w:r>
              <w:t xml:space="preserve"> </w:t>
            </w:r>
            <w:r w:rsidRPr="00E46F0C">
              <w:t>type</w:t>
            </w:r>
          </w:p>
        </w:tc>
        <w:tc>
          <w:tcPr>
            <w:tcW w:w="1540" w:type="dxa"/>
          </w:tcPr>
          <w:p w:rsidR="00044582" w:rsidRPr="00E46F0C" w:rsidRDefault="00044582" w:rsidP="00044582">
            <w:pPr>
              <w:pStyle w:val="Tabletext"/>
            </w:pPr>
            <w:r w:rsidRPr="00E46F0C">
              <w:t>E</w:t>
            </w:r>
            <w:r>
              <w:t xml:space="preserve"> </w:t>
            </w:r>
            <w:r w:rsidRPr="00E46F0C">
              <w:t>or</w:t>
            </w:r>
            <w:r>
              <w:t xml:space="preserve"> </w:t>
            </w:r>
            <w:r w:rsidRPr="00E46F0C">
              <w:t>F</w:t>
            </w:r>
          </w:p>
        </w:tc>
        <w:tc>
          <w:tcPr>
            <w:tcW w:w="3699" w:type="dxa"/>
          </w:tcPr>
          <w:p w:rsidR="00044582" w:rsidRPr="00E46F0C" w:rsidRDefault="00044582" w:rsidP="00044582">
            <w:pPr>
              <w:pStyle w:val="Tabletext"/>
            </w:pPr>
          </w:p>
        </w:tc>
      </w:tr>
    </w:tbl>
    <w:p w:rsidR="00044582" w:rsidRPr="00B91856" w:rsidRDefault="00044582" w:rsidP="00044582">
      <w:pPr>
        <w:pStyle w:val="BelowTableFigureText9pt"/>
        <w:rPr>
          <w:rFonts w:cs="Calibri"/>
        </w:rPr>
      </w:pPr>
      <w:r>
        <w:t>GAB = Great Artesian Basin, SWL = standing water level.</w:t>
      </w:r>
    </w:p>
    <w:p w:rsidR="00044582" w:rsidRPr="00B91856" w:rsidRDefault="007B57EA" w:rsidP="007B57EA">
      <w:pPr>
        <w:pStyle w:val="BRNormal11pt0"/>
      </w:pPr>
      <w:r>
        <w:rPr>
          <w:noProof/>
          <w:lang w:val="en-AU" w:eastAsia="en-AU"/>
        </w:rPr>
        <w:lastRenderedPageBreak/>
        <w:drawing>
          <wp:inline distT="0" distB="0" distL="0" distR="0">
            <wp:extent cx="5749815" cy="7832785"/>
            <wp:effectExtent l="0" t="0" r="0" b="0"/>
            <wp:docPr id="97" name="Picture 97" descr="C:\Users\rengland\Documents\Office of Water Science\Knowledge Project - GAB Springs\New Maps\92_Cuddie_AW_June_2014_Fig.92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ngland\Documents\Office of Water Science\Knowledge Project - GAB Springs\New Maps\92_Cuddie_AW_June_2014_Fig.92_v2.bmp"/>
                    <pic:cNvPicPr>
                      <a:picLocks noChangeAspect="1" noChangeArrowheads="1"/>
                    </pic:cNvPicPr>
                  </pic:nvPicPr>
                  <pic:blipFill rotWithShape="1">
                    <a:blip r:embed="rId14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09"/>
                    <a:stretch/>
                  </pic:blipFill>
                  <pic:spPr bwMode="auto">
                    <a:xfrm>
                      <a:off x="0" y="0"/>
                      <a:ext cx="5755640" cy="78407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4582" w:rsidRPr="00B91856" w:rsidRDefault="00044582" w:rsidP="00BF01CF">
      <w:pPr>
        <w:pStyle w:val="BRCaption-figure"/>
      </w:pPr>
      <w:bookmarkStart w:id="1320" w:name="_Ref351906967"/>
      <w:bookmarkStart w:id="1321" w:name="_Toc391885949"/>
      <w:r w:rsidRPr="00B91856">
        <w:t>Figure</w:t>
      </w:r>
      <w:r>
        <w:t xml:space="preserve"> </w:t>
      </w:r>
      <w:r w:rsidR="003942EF">
        <w:rPr>
          <w:noProof/>
        </w:rPr>
        <w:t>92</w:t>
      </w:r>
      <w:bookmarkEnd w:id="1320"/>
      <w:r>
        <w:t xml:space="preserve"> </w:t>
      </w:r>
      <w:r w:rsidRPr="00B91856">
        <w:t>Cuddie</w:t>
      </w:r>
      <w:r>
        <w:t xml:space="preserve"> </w:t>
      </w:r>
      <w:r w:rsidRPr="00B91856">
        <w:t>spring</w:t>
      </w:r>
      <w:r>
        <w:t xml:space="preserve"> </w:t>
      </w:r>
      <w:proofErr w:type="gramStart"/>
      <w:r w:rsidRPr="00B91856">
        <w:t>complex</w:t>
      </w:r>
      <w:r>
        <w:t>—r</w:t>
      </w:r>
      <w:r w:rsidRPr="00B91856">
        <w:t>egional</w:t>
      </w:r>
      <w:r>
        <w:t xml:space="preserve"> geology </w:t>
      </w:r>
      <w:r w:rsidRPr="00B91856">
        <w:t>Bogan</w:t>
      </w:r>
      <w:r>
        <w:t xml:space="preserve"> </w:t>
      </w:r>
      <w:r w:rsidRPr="00B91856">
        <w:t>River</w:t>
      </w:r>
      <w:r>
        <w:t xml:space="preserve"> supergroup</w:t>
      </w:r>
      <w:proofErr w:type="gramEnd"/>
      <w:r w:rsidRPr="00B91856">
        <w:t>,</w:t>
      </w:r>
      <w:r>
        <w:t xml:space="preserve"> </w:t>
      </w:r>
      <w:r w:rsidRPr="00B91856">
        <w:t>N</w:t>
      </w:r>
      <w:r>
        <w:t xml:space="preserve">ew </w:t>
      </w:r>
      <w:r w:rsidRPr="00B91856">
        <w:t>S</w:t>
      </w:r>
      <w:r>
        <w:t xml:space="preserve">outh </w:t>
      </w:r>
      <w:r w:rsidRPr="00B91856">
        <w:t>W</w:t>
      </w:r>
      <w:r>
        <w:t>ales.</w:t>
      </w:r>
      <w:bookmarkEnd w:id="1321"/>
    </w:p>
    <w:p w:rsidR="00044582" w:rsidRPr="00B91856" w:rsidRDefault="007B57EA" w:rsidP="007B57EA">
      <w:pPr>
        <w:pStyle w:val="BRNormal11pt0"/>
      </w:pPr>
      <w:r>
        <w:rPr>
          <w:noProof/>
          <w:lang w:val="en-AU" w:eastAsia="en-AU"/>
        </w:rPr>
        <w:lastRenderedPageBreak/>
        <w:drawing>
          <wp:inline distT="0" distB="0" distL="0" distR="0">
            <wp:extent cx="5750581" cy="7867290"/>
            <wp:effectExtent l="0" t="0" r="0" b="0"/>
            <wp:docPr id="98" name="Picture 98" descr="C:\Users\rengland\Documents\Office of Water Science\Knowledge Project - GAB Springs\New Maps\93_Cuddie_HoorayBase_AW_June_2014_Fig.93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england\Documents\Office of Water Science\Knowledge Project - GAB Springs\New Maps\93_Cuddie_HoorayBase_AW_June_2014_Fig.93_v2.bmp"/>
                    <pic:cNvPicPr>
                      <a:picLocks noChangeAspect="1" noChangeArrowheads="1"/>
                    </pic:cNvPicPr>
                  </pic:nvPicPr>
                  <pic:blipFill rotWithShape="1">
                    <a:blip r:embed="rId14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85"/>
                    <a:stretch/>
                  </pic:blipFill>
                  <pic:spPr bwMode="auto">
                    <a:xfrm>
                      <a:off x="0" y="0"/>
                      <a:ext cx="5755640" cy="78742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4582" w:rsidRPr="00B91856" w:rsidRDefault="00044582" w:rsidP="00BF01CF">
      <w:pPr>
        <w:pStyle w:val="BRCaption-figure"/>
      </w:pPr>
      <w:bookmarkStart w:id="1322" w:name="_Ref351725655"/>
      <w:bookmarkStart w:id="1323" w:name="_Toc391885950"/>
      <w:r w:rsidRPr="00B91856">
        <w:t>Figure</w:t>
      </w:r>
      <w:r>
        <w:t xml:space="preserve"> </w:t>
      </w:r>
      <w:r w:rsidR="003942EF">
        <w:rPr>
          <w:noProof/>
        </w:rPr>
        <w:t>93</w:t>
      </w:r>
      <w:bookmarkEnd w:id="1322"/>
      <w:r>
        <w:t xml:space="preserve"> </w:t>
      </w:r>
      <w:r w:rsidRPr="00B91856">
        <w:t>Cuddie</w:t>
      </w:r>
      <w:r>
        <w:t xml:space="preserve"> </w:t>
      </w:r>
      <w:r w:rsidRPr="00B91856">
        <w:t>spring</w:t>
      </w:r>
      <w:r>
        <w:t xml:space="preserve"> </w:t>
      </w:r>
      <w:proofErr w:type="gramStart"/>
      <w:r w:rsidRPr="00B91856">
        <w:t>comple</w:t>
      </w:r>
      <w:r>
        <w:t>x—</w:t>
      </w:r>
      <w:proofErr w:type="gramEnd"/>
      <w:r>
        <w:t xml:space="preserve">top </w:t>
      </w:r>
      <w:r w:rsidRPr="00B91856">
        <w:t>Hooray</w:t>
      </w:r>
      <w:r>
        <w:t xml:space="preserve"> </w:t>
      </w:r>
      <w:r w:rsidRPr="00B91856">
        <w:t>Sandstone</w:t>
      </w:r>
      <w:r>
        <w:t xml:space="preserve"> </w:t>
      </w:r>
      <w:r w:rsidRPr="00B91856">
        <w:t>contours</w:t>
      </w:r>
      <w:r>
        <w:t>.</w:t>
      </w:r>
      <w:bookmarkEnd w:id="1323"/>
    </w:p>
    <w:p w:rsidR="00044582" w:rsidRPr="00B91856" w:rsidRDefault="00044582" w:rsidP="00044582">
      <w:pPr>
        <w:pStyle w:val="Heading3"/>
      </w:pPr>
      <w:bookmarkStart w:id="1324" w:name="_Toc391903798"/>
      <w:r w:rsidRPr="00B91856">
        <w:lastRenderedPageBreak/>
        <w:t>Geology</w:t>
      </w:r>
      <w:bookmarkEnd w:id="1324"/>
    </w:p>
    <w:p w:rsidR="00044582" w:rsidRPr="00B91856" w:rsidRDefault="00044582" w:rsidP="00044582">
      <w:pPr>
        <w:pStyle w:val="BRNormal11pt0"/>
      </w:pPr>
      <w:r w:rsidRPr="00B91856">
        <w:t>The</w:t>
      </w:r>
      <w:r>
        <w:t xml:space="preserve"> </w:t>
      </w:r>
      <w:r w:rsidRPr="00B91856">
        <w:t>Cuddie</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in</w:t>
      </w:r>
      <w:r>
        <w:t xml:space="preserve"> </w:t>
      </w:r>
      <w:r w:rsidRPr="00B91856">
        <w:t>the</w:t>
      </w:r>
      <w:r>
        <w:t xml:space="preserve"> Coonamble Embayment. It sits on Quaternary alluvium overlying an outcrop of the Rolling Downs Goup </w:t>
      </w:r>
      <w:r w:rsidRPr="00B91856">
        <w:t>(</w:t>
      </w:r>
      <w:r w:rsidR="003942EF" w:rsidRPr="00B91856">
        <w:t>Figure</w:t>
      </w:r>
      <w:r w:rsidR="003942EF">
        <w:t xml:space="preserve"> </w:t>
      </w:r>
      <w:r w:rsidR="003942EF">
        <w:rPr>
          <w:noProof/>
        </w:rPr>
        <w:t>92</w:t>
      </w:r>
      <w:r w:rsidRPr="00B91856">
        <w:t>).</w:t>
      </w:r>
      <w:r>
        <w:t xml:space="preserve"> A number of linaments, trending approximately north–south and east–west, are present in the area, with one north–south trending linament approximately 1 kilometre to the west of the spring. </w:t>
      </w:r>
      <w:r w:rsidRPr="00B91856">
        <w:t>The</w:t>
      </w:r>
      <w:r>
        <w:t xml:space="preserve"> existence of the springs might be associated with one or some of these structural features. </w:t>
      </w:r>
    </w:p>
    <w:p w:rsidR="00044582" w:rsidRPr="00B91856" w:rsidRDefault="00044582" w:rsidP="00044582">
      <w:pPr>
        <w:pStyle w:val="Heading3"/>
      </w:pPr>
      <w:bookmarkStart w:id="1325" w:name="_Toc391903799"/>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1325"/>
    </w:p>
    <w:p w:rsidR="00044582" w:rsidRDefault="00044582" w:rsidP="00044582">
      <w:pPr>
        <w:pStyle w:val="BRNormal11pt0"/>
      </w:pPr>
      <w:r w:rsidRPr="00B91856">
        <w:t>No</w:t>
      </w:r>
      <w:r>
        <w:t xml:space="preserve"> </w:t>
      </w:r>
      <w:r w:rsidRPr="00B91856">
        <w:t>interpreted</w:t>
      </w:r>
      <w:r>
        <w:t xml:space="preserve"> </w:t>
      </w:r>
      <w:r w:rsidRPr="00B91856">
        <w:t>stratigraphy</w:t>
      </w:r>
      <w:r>
        <w:t xml:space="preserve"> </w:t>
      </w:r>
      <w:r w:rsidRPr="00B91856">
        <w:t>for</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was</w:t>
      </w:r>
      <w:r>
        <w:t xml:space="preserve"> </w:t>
      </w:r>
      <w:r w:rsidRPr="00B91856">
        <w:t>available.</w:t>
      </w:r>
      <w:r>
        <w:t xml:space="preserve"> </w:t>
      </w:r>
      <w:r w:rsidRPr="00B91856">
        <w:t>When</w:t>
      </w:r>
      <w:r>
        <w:t xml:space="preserve"> </w:t>
      </w:r>
      <w:r w:rsidRPr="00B91856">
        <w:t>comparing</w:t>
      </w:r>
      <w:r>
        <w:t xml:space="preserve"> </w:t>
      </w:r>
      <w:r w:rsidRPr="00B91856">
        <w:t>the</w:t>
      </w:r>
      <w:r>
        <w:t xml:space="preserve"> </w:t>
      </w:r>
      <w:r w:rsidRPr="00B91856">
        <w:t>depths</w:t>
      </w:r>
      <w:r>
        <w:t xml:space="preserve"> </w:t>
      </w:r>
      <w:r w:rsidRPr="00B91856">
        <w:t>of</w:t>
      </w:r>
      <w:r>
        <w:t xml:space="preserve"> </w:t>
      </w:r>
      <w:r w:rsidRPr="00B91856">
        <w:t>the</w:t>
      </w:r>
      <w:r>
        <w:t xml:space="preserve"> </w:t>
      </w:r>
      <w:r w:rsidRPr="00B91856">
        <w:t>bores</w:t>
      </w:r>
      <w:r>
        <w:t xml:space="preserve"> </w:t>
      </w:r>
      <w:r w:rsidRPr="00B91856">
        <w:t>and</w:t>
      </w:r>
      <w:r>
        <w:t xml:space="preserve"> </w:t>
      </w:r>
      <w:r w:rsidRPr="00B91856">
        <w:t>the</w:t>
      </w:r>
      <w:r>
        <w:t xml:space="preserve"> </w:t>
      </w:r>
      <w:r w:rsidRPr="00B91856">
        <w:t>drillers’</w:t>
      </w:r>
      <w:r>
        <w:t xml:space="preserve"> </w:t>
      </w:r>
      <w:r w:rsidRPr="00B91856">
        <w:t>logs</w:t>
      </w:r>
      <w:r>
        <w:t xml:space="preserve"> </w:t>
      </w:r>
      <w:r w:rsidRPr="00B91856">
        <w:t>(</w:t>
      </w:r>
      <w:r w:rsidR="003942EF">
        <w:t xml:space="preserve">Table </w:t>
      </w:r>
      <w:r w:rsidR="003942EF">
        <w:rPr>
          <w:noProof/>
        </w:rPr>
        <w:t>187</w:t>
      </w:r>
      <w:r>
        <w:t xml:space="preserve">, </w:t>
      </w:r>
      <w:r w:rsidR="003942EF" w:rsidRPr="00B91856">
        <w:t>Table</w:t>
      </w:r>
      <w:r w:rsidR="003942EF">
        <w:t xml:space="preserve"> </w:t>
      </w:r>
      <w:r w:rsidR="003942EF">
        <w:rPr>
          <w:noProof/>
        </w:rPr>
        <w:t>188</w:t>
      </w:r>
      <w:r>
        <w:t xml:space="preserve"> and </w:t>
      </w:r>
      <w:r w:rsidR="003942EF" w:rsidRPr="00B91856">
        <w:t>Table</w:t>
      </w:r>
      <w:r w:rsidR="003942EF">
        <w:t xml:space="preserve"> </w:t>
      </w:r>
      <w:r w:rsidR="003942EF">
        <w:rPr>
          <w:noProof/>
        </w:rPr>
        <w:t>189</w:t>
      </w:r>
      <w:r w:rsidRPr="00B91856">
        <w:t>)</w:t>
      </w:r>
      <w:r>
        <w:t xml:space="preserve"> </w:t>
      </w:r>
      <w:r w:rsidRPr="00B91856">
        <w:t>to</w:t>
      </w:r>
      <w:r>
        <w:t xml:space="preserve"> </w:t>
      </w:r>
      <w:r w:rsidRPr="00B91856">
        <w:t>the</w:t>
      </w:r>
      <w:r>
        <w:t xml:space="preserve"> </w:t>
      </w:r>
      <w:r w:rsidRPr="00B91856">
        <w:t>depth</w:t>
      </w:r>
      <w:r>
        <w:t xml:space="preserve"> </w:t>
      </w:r>
      <w:r w:rsidRPr="00B91856">
        <w:t>of</w:t>
      </w:r>
      <w:r>
        <w:t xml:space="preserve"> </w:t>
      </w:r>
      <w:r w:rsidRPr="00B91856">
        <w:t>the</w:t>
      </w:r>
      <w:r>
        <w:t xml:space="preserve"> top of the </w:t>
      </w:r>
      <w:r w:rsidRPr="00B91856">
        <w:t>Hooray</w:t>
      </w:r>
      <w:r>
        <w:t xml:space="preserve"> </w:t>
      </w:r>
      <w:r w:rsidRPr="00B91856">
        <w:t>Sandstone</w:t>
      </w:r>
      <w:r>
        <w:t xml:space="preserve"> and its equivalents in the Coonamble Embayment (Mooga Sandstone, informally referred to as the Keelindi or Drildool beds, and the Bungil Formation) </w:t>
      </w:r>
      <w:r w:rsidRPr="00B91856">
        <w:t>(</w:t>
      </w:r>
      <w:r w:rsidR="003942EF" w:rsidRPr="00B91856">
        <w:t>Figure</w:t>
      </w:r>
      <w:r w:rsidR="003942EF">
        <w:t xml:space="preserve"> </w:t>
      </w:r>
      <w:r w:rsidR="003942EF">
        <w:rPr>
          <w:noProof/>
        </w:rPr>
        <w:t>93</w:t>
      </w:r>
      <w:r w:rsidRPr="00B91856">
        <w:t>)</w:t>
      </w:r>
      <w:r>
        <w:t xml:space="preserve">, </w:t>
      </w:r>
      <w:r w:rsidRPr="00B91856">
        <w:t>it</w:t>
      </w:r>
      <w:r>
        <w:t xml:space="preserve"> </w:t>
      </w:r>
      <w:r w:rsidRPr="00B91856">
        <w:t>appears</w:t>
      </w:r>
      <w:r>
        <w:t xml:space="preserve"> </w:t>
      </w:r>
      <w:r w:rsidRPr="00B91856">
        <w:t>that</w:t>
      </w:r>
      <w:r>
        <w:t xml:space="preserve"> </w:t>
      </w:r>
      <w:r w:rsidRPr="00B91856">
        <w:t>GW004205,</w:t>
      </w:r>
      <w:r>
        <w:t xml:space="preserve"> </w:t>
      </w:r>
      <w:r w:rsidRPr="00B91856">
        <w:t>GW008388,</w:t>
      </w:r>
      <w:r>
        <w:t xml:space="preserve"> </w:t>
      </w:r>
      <w:r w:rsidRPr="00B91856">
        <w:t>GW021391</w:t>
      </w:r>
      <w:r>
        <w:t xml:space="preserve"> </w:t>
      </w:r>
      <w:r w:rsidRPr="00B91856">
        <w:t>and</w:t>
      </w:r>
      <w:r>
        <w:t xml:space="preserve"> </w:t>
      </w:r>
      <w:r w:rsidRPr="00B91856">
        <w:t>GW004039</w:t>
      </w:r>
      <w:r>
        <w:t xml:space="preserve"> </w:t>
      </w:r>
      <w:r w:rsidRPr="00B91856">
        <w:t>tap</w:t>
      </w:r>
      <w:r>
        <w:t xml:space="preserve"> </w:t>
      </w:r>
      <w:r w:rsidRPr="00B91856">
        <w:t>the</w:t>
      </w:r>
      <w:r>
        <w:t xml:space="preserve"> Mooga Sandstone</w:t>
      </w:r>
      <w:r w:rsidRPr="00B91856">
        <w:t>.</w:t>
      </w:r>
      <w:r>
        <w:t xml:space="preserve"> </w:t>
      </w:r>
      <w:r w:rsidRPr="00B91856">
        <w:t>Bores</w:t>
      </w:r>
      <w:r>
        <w:t xml:space="preserve"> </w:t>
      </w:r>
      <w:r w:rsidRPr="00B91856">
        <w:t>GW008388,</w:t>
      </w:r>
      <w:r>
        <w:t xml:space="preserve"> </w:t>
      </w:r>
      <w:r w:rsidRPr="00B91856">
        <w:t>GW021391</w:t>
      </w:r>
      <w:r>
        <w:t xml:space="preserve"> </w:t>
      </w:r>
      <w:r w:rsidRPr="00B91856">
        <w:t>and</w:t>
      </w:r>
      <w:r>
        <w:t xml:space="preserve"> </w:t>
      </w:r>
      <w:r w:rsidRPr="00B91856">
        <w:t>GW004039</w:t>
      </w:r>
      <w:r>
        <w:t xml:space="preserve"> </w:t>
      </w:r>
      <w:r w:rsidRPr="00B91856">
        <w:t>may</w:t>
      </w:r>
      <w:r>
        <w:t xml:space="preserve"> </w:t>
      </w:r>
      <w:r w:rsidRPr="00B91856">
        <w:t>potentially</w:t>
      </w:r>
      <w:r>
        <w:t xml:space="preserve"> </w:t>
      </w:r>
      <w:r w:rsidRPr="00B91856">
        <w:t>tap</w:t>
      </w:r>
      <w:r>
        <w:t xml:space="preserve"> a </w:t>
      </w:r>
      <w:r w:rsidRPr="00B91856">
        <w:t>deeper</w:t>
      </w:r>
      <w:r>
        <w:t xml:space="preserve"> </w:t>
      </w:r>
      <w:r w:rsidRPr="00B91856">
        <w:t>aquifer</w:t>
      </w:r>
      <w:r>
        <w:t>(</w:t>
      </w:r>
      <w:r w:rsidRPr="00B91856">
        <w:t>s</w:t>
      </w:r>
      <w:r>
        <w:t xml:space="preserve">) </w:t>
      </w:r>
      <w:r w:rsidRPr="00B91856">
        <w:t>such</w:t>
      </w:r>
      <w:r>
        <w:t xml:space="preserve"> </w:t>
      </w:r>
      <w:r w:rsidRPr="00B91856">
        <w:t>as</w:t>
      </w:r>
      <w:r>
        <w:t xml:space="preserve"> </w:t>
      </w:r>
      <w:r w:rsidRPr="00B91856">
        <w:t>the</w:t>
      </w:r>
      <w:r>
        <w:t xml:space="preserve"> Pilliga </w:t>
      </w:r>
      <w:r w:rsidRPr="00B91856">
        <w:t>Sandstone</w:t>
      </w:r>
      <w:r>
        <w:t xml:space="preserve">. The top of the Pilliga Sandstone is at about 400 metres below the ground surface in this area, as seen on the geological cross-section on the Walgett 1:250 000 map sheet SH55-11 (Meakin et al. 1996, Watkins &amp; Meakin 1996). </w:t>
      </w:r>
    </w:p>
    <w:p w:rsidR="00044582" w:rsidRPr="00B91856" w:rsidRDefault="00044582" w:rsidP="00044582">
      <w:pPr>
        <w:pStyle w:val="Heading3"/>
      </w:pPr>
      <w:bookmarkStart w:id="1326" w:name="_Toc391903800"/>
      <w:r>
        <w:t xml:space="preserve">Water chemistry comparison: </w:t>
      </w:r>
      <w:r w:rsidRPr="00B91856">
        <w:t>springs</w:t>
      </w:r>
      <w:r>
        <w:t xml:space="preserve"> and </w:t>
      </w:r>
      <w:r w:rsidRPr="00B91856">
        <w:t>waterbores</w:t>
      </w:r>
      <w:bookmarkEnd w:id="1326"/>
      <w:r>
        <w:t xml:space="preserve"> </w:t>
      </w:r>
    </w:p>
    <w:p w:rsidR="00044582" w:rsidRPr="00B91856" w:rsidRDefault="00044582" w:rsidP="00044582">
      <w:pPr>
        <w:pStyle w:val="BRNormal11pt0"/>
      </w:pPr>
      <w:r w:rsidRPr="00B91856">
        <w:t>No</w:t>
      </w:r>
      <w:r>
        <w:t xml:space="preserve"> </w:t>
      </w:r>
      <w:r w:rsidRPr="00B91856">
        <w:t>hydrochemical</w:t>
      </w:r>
      <w:r>
        <w:t xml:space="preserve"> </w:t>
      </w:r>
      <w:r w:rsidRPr="00B91856">
        <w:t>data</w:t>
      </w:r>
      <w:r>
        <w:t xml:space="preserve"> </w:t>
      </w:r>
      <w:r w:rsidRPr="00B91856">
        <w:t>on</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were</w:t>
      </w:r>
      <w:r>
        <w:t xml:space="preserv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salinity</w:t>
      </w:r>
      <w:r>
        <w:t xml:space="preserve"> </w:t>
      </w:r>
      <w:r w:rsidRPr="00B91856">
        <w:t>from</w:t>
      </w:r>
      <w:r>
        <w:t xml:space="preserve"> </w:t>
      </w:r>
      <w:r w:rsidRPr="00B91856">
        <w:t>waterbores</w:t>
      </w:r>
      <w:r>
        <w:t xml:space="preserve">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fairly</w:t>
      </w:r>
      <w:r>
        <w:t xml:space="preserve"> </w:t>
      </w:r>
      <w:r w:rsidRPr="00B91856">
        <w:t>fresh</w:t>
      </w:r>
      <w:r>
        <w:t xml:space="preserve"> </w:t>
      </w:r>
      <w:r w:rsidRPr="00B91856">
        <w:t>water</w:t>
      </w:r>
      <w:r>
        <w:t xml:space="preserve"> </w:t>
      </w:r>
      <w:r w:rsidRPr="00B91856">
        <w:t>(</w:t>
      </w:r>
      <w:r w:rsidR="003942EF" w:rsidRPr="00B91856">
        <w:t>Table</w:t>
      </w:r>
      <w:r w:rsidR="003942EF">
        <w:t xml:space="preserve"> </w:t>
      </w:r>
      <w:r w:rsidR="003942EF">
        <w:rPr>
          <w:noProof/>
        </w:rPr>
        <w:t>188</w:t>
      </w:r>
      <w:r>
        <w:t xml:space="preserve"> </w:t>
      </w:r>
      <w:r w:rsidRPr="00B91856">
        <w:t>and</w:t>
      </w:r>
      <w:r>
        <w:t xml:space="preserve"> </w:t>
      </w:r>
      <w:r w:rsidR="003942EF" w:rsidRPr="00B91856">
        <w:t>Table</w:t>
      </w:r>
      <w:r w:rsidR="003942EF">
        <w:t xml:space="preserve"> </w:t>
      </w:r>
      <w:r w:rsidR="003942EF">
        <w:rPr>
          <w:noProof/>
        </w:rPr>
        <w:t>189</w:t>
      </w:r>
      <w:r w:rsidRPr="00B91856">
        <w:t>).</w:t>
      </w:r>
      <w:r>
        <w:t xml:space="preserve"> The </w:t>
      </w:r>
      <w:r w:rsidRPr="00B91856">
        <w:t>Cuddie</w:t>
      </w:r>
      <w:r>
        <w:t xml:space="preserve"> </w:t>
      </w:r>
      <w:r w:rsidRPr="00B91856">
        <w:t>spring</w:t>
      </w:r>
      <w:r>
        <w:t xml:space="preserve"> </w:t>
      </w:r>
      <w:r w:rsidRPr="00B91856">
        <w:t>is</w:t>
      </w:r>
      <w:r>
        <w:t xml:space="preserve"> </w:t>
      </w:r>
      <w:r w:rsidRPr="00B91856">
        <w:t>inactive,</w:t>
      </w:r>
      <w:r>
        <w:t xml:space="preserve"> </w:t>
      </w:r>
      <w:r w:rsidRPr="00B91856">
        <w:t>and</w:t>
      </w:r>
      <w:r>
        <w:t xml:space="preserve"> </w:t>
      </w:r>
      <w:r w:rsidRPr="00B91856">
        <w:t>no</w:t>
      </w:r>
      <w:r>
        <w:t xml:space="preserve"> </w:t>
      </w:r>
      <w:r w:rsidRPr="00B91856">
        <w:t>water</w:t>
      </w:r>
      <w:r>
        <w:t xml:space="preserve"> was located </w:t>
      </w:r>
      <w:r w:rsidRPr="00B91856">
        <w:t>that</w:t>
      </w:r>
      <w:r>
        <w:t xml:space="preserve"> </w:t>
      </w:r>
      <w:r w:rsidRPr="00B91856">
        <w:t>could</w:t>
      </w:r>
      <w:r>
        <w:t xml:space="preserve"> </w:t>
      </w:r>
      <w:r w:rsidRPr="00B91856">
        <w:t>be</w:t>
      </w:r>
      <w:r>
        <w:t xml:space="preserve"> </w:t>
      </w:r>
      <w:r w:rsidRPr="00B91856">
        <w:t>associated</w:t>
      </w:r>
      <w:r>
        <w:t xml:space="preserve"> </w:t>
      </w:r>
      <w:r w:rsidRPr="00B91856">
        <w:t>with</w:t>
      </w:r>
      <w:r>
        <w:t xml:space="preserve"> </w:t>
      </w:r>
      <w:r w:rsidRPr="00B91856">
        <w:t>the</w:t>
      </w:r>
      <w:r>
        <w:t xml:space="preserve"> </w:t>
      </w:r>
      <w:r w:rsidRPr="00B91856">
        <w:t>spring</w:t>
      </w:r>
      <w:r>
        <w:t xml:space="preserve"> </w:t>
      </w:r>
      <w:r w:rsidRPr="00B91856">
        <w:t>or</w:t>
      </w:r>
      <w:r>
        <w:t xml:space="preserve"> </w:t>
      </w:r>
      <w:r w:rsidRPr="00B91856">
        <w:t>the</w:t>
      </w:r>
      <w:r>
        <w:t xml:space="preserve"> </w:t>
      </w:r>
      <w:r w:rsidRPr="00B91856">
        <w:t>well,</w:t>
      </w:r>
      <w:r>
        <w:t xml:space="preserve"> so </w:t>
      </w:r>
      <w:r w:rsidRPr="00B91856">
        <w:t>a</w:t>
      </w:r>
      <w:r>
        <w:t xml:space="preserve"> </w:t>
      </w:r>
      <w:r w:rsidRPr="00B91856">
        <w:t>water</w:t>
      </w:r>
      <w:r>
        <w:t xml:space="preserve"> </w:t>
      </w:r>
      <w:r w:rsidRPr="00B91856">
        <w:t>sample</w:t>
      </w:r>
      <w:r>
        <w:t xml:space="preserve"> </w:t>
      </w:r>
      <w:r w:rsidRPr="00B91856">
        <w:t>of</w:t>
      </w:r>
      <w:r>
        <w:t xml:space="preserve"> </w:t>
      </w:r>
      <w:r w:rsidRPr="00B91856">
        <w:t>the</w:t>
      </w:r>
      <w:r>
        <w:t xml:space="preserve"> </w:t>
      </w:r>
      <w:r w:rsidRPr="00B91856">
        <w:t>spring</w:t>
      </w:r>
      <w:r>
        <w:t xml:space="preserve"> </w:t>
      </w:r>
      <w:r w:rsidRPr="00B91856">
        <w:t>was</w:t>
      </w:r>
      <w:r>
        <w:t xml:space="preserve"> </w:t>
      </w:r>
      <w:r w:rsidRPr="00B91856">
        <w:t>not</w:t>
      </w:r>
      <w:r>
        <w:t xml:space="preserve"> </w:t>
      </w:r>
      <w:r w:rsidRPr="00B91856">
        <w:t>taken</w:t>
      </w:r>
      <w:r>
        <w:t xml:space="preserve"> </w:t>
      </w:r>
      <w:r w:rsidRPr="00B91856">
        <w:t>and</w:t>
      </w:r>
      <w:r>
        <w:t xml:space="preserve"> </w:t>
      </w:r>
      <w:r w:rsidRPr="00B91856">
        <w:t>no</w:t>
      </w:r>
      <w:r>
        <w:t xml:space="preserve"> </w:t>
      </w:r>
      <w:r w:rsidRPr="00B91856">
        <w:t>spring</w:t>
      </w:r>
      <w:r>
        <w:t xml:space="preserve"> </w:t>
      </w:r>
      <w:r w:rsidRPr="00B91856">
        <w:t>water</w:t>
      </w:r>
      <w:r>
        <w:t xml:space="preserve"> </w:t>
      </w:r>
      <w:r w:rsidRPr="00B91856">
        <w:t>chemistry</w:t>
      </w:r>
      <w:r>
        <w:t xml:space="preserve"> </w:t>
      </w:r>
      <w:r w:rsidRPr="00B91856">
        <w:t>data</w:t>
      </w:r>
      <w:r>
        <w:t xml:space="preserve"> </w:t>
      </w:r>
      <w:r w:rsidRPr="00B91856">
        <w:t>exist.</w:t>
      </w:r>
      <w:r>
        <w:t xml:space="preserve"> </w:t>
      </w:r>
    </w:p>
    <w:p w:rsidR="00044582" w:rsidRPr="00B91856" w:rsidRDefault="00044582" w:rsidP="00044582">
      <w:pPr>
        <w:pStyle w:val="Heading3"/>
      </w:pPr>
      <w:bookmarkStart w:id="1327" w:name="_Toc391903801"/>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aquifers</w:t>
      </w:r>
      <w:bookmarkEnd w:id="1327"/>
    </w:p>
    <w:p w:rsidR="00044582" w:rsidRDefault="00044582" w:rsidP="00044582">
      <w:pPr>
        <w:pStyle w:val="BRNormal11pt0"/>
      </w:pPr>
      <w:r w:rsidRPr="00B91856">
        <w:t>Available</w:t>
      </w:r>
      <w:r>
        <w:t xml:space="preserve"> </w:t>
      </w:r>
      <w:r w:rsidRPr="00B91856">
        <w:t>data</w:t>
      </w:r>
      <w:r>
        <w:t xml:space="preserve"> </w:t>
      </w:r>
      <w:r w:rsidRPr="00B91856">
        <w:t>on</w:t>
      </w:r>
      <w:r>
        <w:t xml:space="preserve"> </w:t>
      </w:r>
      <w:r w:rsidRPr="00B91856">
        <w:t>waterbore</w:t>
      </w:r>
      <w:r>
        <w:t xml:space="preserve"> </w:t>
      </w:r>
      <w:r w:rsidRPr="00B91856">
        <w:t>standing</w:t>
      </w:r>
      <w:r>
        <w:t xml:space="preserve"> </w:t>
      </w:r>
      <w:r w:rsidRPr="00B91856">
        <w:t>water</w:t>
      </w:r>
      <w:r>
        <w:t xml:space="preserve"> </w:t>
      </w:r>
      <w:r w:rsidRPr="00B91856">
        <w:t>levels</w:t>
      </w:r>
      <w:r>
        <w:t xml:space="preserve"> </w:t>
      </w:r>
      <w:r w:rsidRPr="00B91856">
        <w:t>indicate</w:t>
      </w:r>
      <w:r>
        <w:t xml:space="preserve"> </w:t>
      </w:r>
      <w:r w:rsidRPr="00B91856">
        <w:t>that</w:t>
      </w:r>
      <w:r>
        <w:t xml:space="preserve"> </w:t>
      </w:r>
      <w:r w:rsidRPr="00B91856">
        <w:t>the</w:t>
      </w:r>
      <w:r>
        <w:t xml:space="preserve"> </w:t>
      </w:r>
      <w:r w:rsidRPr="00B91856">
        <w:t>pressure</w:t>
      </w:r>
      <w:r>
        <w:t xml:space="preserve"> </w:t>
      </w:r>
      <w:r w:rsidRPr="00B91856">
        <w:t>of</w:t>
      </w:r>
      <w:r>
        <w:t xml:space="preserve"> </w:t>
      </w:r>
      <w:r w:rsidRPr="00B91856">
        <w:t>aquifers</w:t>
      </w:r>
      <w:r>
        <w:t xml:space="preserve"> </w:t>
      </w:r>
      <w:r w:rsidRPr="00B91856">
        <w:t>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spring</w:t>
      </w:r>
      <w:r>
        <w:t xml:space="preserve"> </w:t>
      </w:r>
      <w:r w:rsidRPr="00B91856">
        <w:t>have</w:t>
      </w:r>
      <w:r>
        <w:t xml:space="preserve"> </w:t>
      </w:r>
      <w:r w:rsidRPr="00B91856">
        <w:t>declined</w:t>
      </w:r>
      <w:r>
        <w:t xml:space="preserve"> during </w:t>
      </w:r>
      <w:r w:rsidRPr="00B91856">
        <w:t>the</w:t>
      </w:r>
      <w:r>
        <w:t xml:space="preserve"> p</w:t>
      </w:r>
      <w:r w:rsidRPr="00B91856">
        <w:t>ast</w:t>
      </w:r>
      <w:r>
        <w:t xml:space="preserve"> </w:t>
      </w:r>
      <w:r w:rsidRPr="00B91856">
        <w:t>century.</w:t>
      </w:r>
      <w:r>
        <w:t xml:space="preserve"> </w:t>
      </w:r>
      <w:r w:rsidRPr="00B91856">
        <w:t>The</w:t>
      </w:r>
      <w:r>
        <w:t xml:space="preserve"> </w:t>
      </w:r>
      <w:r w:rsidRPr="00B91856">
        <w:t>water</w:t>
      </w:r>
      <w:r>
        <w:t xml:space="preserve"> </w:t>
      </w:r>
      <w:r w:rsidRPr="00B91856">
        <w:t>levels</w:t>
      </w:r>
      <w:r>
        <w:t xml:space="preserve"> </w:t>
      </w:r>
      <w:r w:rsidRPr="00B91856">
        <w:t>have</w:t>
      </w:r>
      <w:r>
        <w:t xml:space="preserve"> </w:t>
      </w:r>
      <w:r w:rsidRPr="00B91856">
        <w:t>remained</w:t>
      </w:r>
      <w:r>
        <w:t xml:space="preserve"> above ground level and produce flowing </w:t>
      </w:r>
      <w:r w:rsidRPr="00B91856">
        <w:t>artesian</w:t>
      </w:r>
      <w:r>
        <w:t xml:space="preserve"> bores</w:t>
      </w:r>
      <w:r w:rsidRPr="00B91856">
        <w:t>,</w:t>
      </w:r>
      <w:r>
        <w:t xml:space="preserve"> </w:t>
      </w:r>
      <w:r w:rsidRPr="00B91856">
        <w:t>and</w:t>
      </w:r>
      <w:r>
        <w:t xml:space="preserve"> </w:t>
      </w:r>
      <w:r w:rsidRPr="00B91856">
        <w:t>are</w:t>
      </w:r>
      <w:r>
        <w:t xml:space="preserve"> </w:t>
      </w:r>
      <w:r w:rsidRPr="00B91856">
        <w:t>above</w:t>
      </w:r>
      <w:r>
        <w:t xml:space="preserve"> </w:t>
      </w:r>
      <w:r w:rsidRPr="00B91856">
        <w:t>the</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w:t>
      </w:r>
      <w:r w:rsidR="003942EF" w:rsidRPr="00B91856">
        <w:t>Table</w:t>
      </w:r>
      <w:r w:rsidR="003942EF">
        <w:t xml:space="preserve"> </w:t>
      </w:r>
      <w:r w:rsidR="003942EF">
        <w:rPr>
          <w:noProof/>
        </w:rPr>
        <w:t>190</w:t>
      </w:r>
      <w:r>
        <w:t xml:space="preserve"> </w:t>
      </w:r>
      <w:r w:rsidRPr="00B91856">
        <w:t>and</w:t>
      </w:r>
      <w:r>
        <w:t xml:space="preserve"> </w:t>
      </w:r>
      <w:r w:rsidR="003942EF" w:rsidRPr="00B91856">
        <w:t>Figure</w:t>
      </w:r>
      <w:r w:rsidR="003942EF">
        <w:t xml:space="preserve"> </w:t>
      </w:r>
      <w:r w:rsidR="003942EF">
        <w:rPr>
          <w:noProof/>
        </w:rPr>
        <w:t>94</w:t>
      </w:r>
      <w:r w:rsidRPr="00B91856">
        <w:t>).</w:t>
      </w:r>
      <w:r>
        <w:t xml:space="preserve"> </w:t>
      </w:r>
    </w:p>
    <w:p w:rsidR="00044582" w:rsidRPr="00B91856" w:rsidRDefault="00044582" w:rsidP="00044582">
      <w:pPr>
        <w:pStyle w:val="BRcaption"/>
      </w:pPr>
      <w:bookmarkStart w:id="1328" w:name="_Ref351906750"/>
      <w:bookmarkStart w:id="1329" w:name="_Toc391885843"/>
      <w:proofErr w:type="gramStart"/>
      <w:r w:rsidRPr="00B91856">
        <w:t>Table</w:t>
      </w:r>
      <w:r>
        <w:t xml:space="preserve"> </w:t>
      </w:r>
      <w:r w:rsidR="003942EF">
        <w:rPr>
          <w:noProof/>
        </w:rPr>
        <w:t>186</w:t>
      </w:r>
      <w:bookmarkEnd w:id="1328"/>
      <w:r>
        <w:t xml:space="preserve"> </w:t>
      </w:r>
      <w:r w:rsidRPr="00B91856">
        <w:t>Cuddie</w:t>
      </w:r>
      <w:r>
        <w:t xml:space="preserve"> </w:t>
      </w:r>
      <w:r w:rsidRPr="00B91856">
        <w:t>spring</w:t>
      </w:r>
      <w:r>
        <w:t xml:space="preserve"> </w:t>
      </w:r>
      <w:r w:rsidRPr="00B91856">
        <w:t>complex</w:t>
      </w:r>
      <w:r>
        <w:t>—s</w:t>
      </w:r>
      <w:r w:rsidRPr="00B91856">
        <w:t>pring</w:t>
      </w:r>
      <w:r>
        <w:t xml:space="preserve"> </w:t>
      </w:r>
      <w:r w:rsidRPr="00B91856">
        <w:t>location</w:t>
      </w:r>
      <w:r>
        <w:t xml:space="preserve"> </w:t>
      </w:r>
      <w:r w:rsidRPr="00B91856">
        <w:t>and</w:t>
      </w:r>
      <w:r>
        <w:t xml:space="preserve"> </w:t>
      </w:r>
      <w:r w:rsidRPr="00B91856">
        <w:t>elevation</w:t>
      </w:r>
      <w:r>
        <w:t>.</w:t>
      </w:r>
      <w:bookmarkEnd w:id="1329"/>
      <w:proofErr w:type="gramEnd"/>
    </w:p>
    <w:tbl>
      <w:tblPr>
        <w:tblStyle w:val="TableGrid"/>
        <w:tblW w:w="5482" w:type="dxa"/>
        <w:tblInd w:w="108" w:type="dxa"/>
        <w:tblLook w:val="04A0"/>
      </w:tblPr>
      <w:tblGrid>
        <w:gridCol w:w="1101"/>
        <w:gridCol w:w="1181"/>
        <w:gridCol w:w="1183"/>
        <w:gridCol w:w="2017"/>
      </w:tblGrid>
      <w:tr w:rsidR="00044582" w:rsidRPr="00E46F0C" w:rsidTr="00BF01CF">
        <w:trPr>
          <w:trHeight w:val="433"/>
          <w:tblHeader/>
        </w:trPr>
        <w:tc>
          <w:tcPr>
            <w:tcW w:w="1101"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Vent</w:t>
            </w:r>
            <w:r>
              <w:t xml:space="preserve"> </w:t>
            </w:r>
            <w:r w:rsidRPr="00E46F0C">
              <w:t>ID</w:t>
            </w:r>
          </w:p>
        </w:tc>
        <w:tc>
          <w:tcPr>
            <w:tcW w:w="1181"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Latitude</w:t>
            </w:r>
          </w:p>
        </w:tc>
        <w:tc>
          <w:tcPr>
            <w:tcW w:w="1183"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Longitude</w:t>
            </w:r>
          </w:p>
        </w:tc>
        <w:tc>
          <w:tcPr>
            <w:tcW w:w="2017"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Elevation</w:t>
            </w:r>
            <w:r>
              <w:t xml:space="preserve"> </w:t>
            </w:r>
            <w:r w:rsidRPr="00E46F0C">
              <w:t>(mAHD)</w:t>
            </w:r>
          </w:p>
        </w:tc>
      </w:tr>
      <w:tr w:rsidR="00044582" w:rsidRPr="00E46F0C" w:rsidTr="00BF01CF">
        <w:tc>
          <w:tcPr>
            <w:tcW w:w="1101" w:type="dxa"/>
            <w:tcBorders>
              <w:top w:val="single" w:sz="4" w:space="0" w:color="auto"/>
              <w:left w:val="single" w:sz="4" w:space="0" w:color="auto"/>
              <w:bottom w:val="single" w:sz="4" w:space="0" w:color="auto"/>
              <w:right w:val="single" w:sz="4" w:space="0" w:color="auto"/>
            </w:tcBorders>
          </w:tcPr>
          <w:p w:rsidR="00044582" w:rsidRPr="00E46F0C" w:rsidRDefault="00044582" w:rsidP="00044582">
            <w:pPr>
              <w:pStyle w:val="Tabletext"/>
            </w:pPr>
            <w:r w:rsidRPr="00E46F0C">
              <w:t>993</w:t>
            </w:r>
          </w:p>
        </w:tc>
        <w:tc>
          <w:tcPr>
            <w:tcW w:w="1181" w:type="dxa"/>
            <w:tcBorders>
              <w:top w:val="single" w:sz="4" w:space="0" w:color="auto"/>
              <w:left w:val="single" w:sz="4" w:space="0" w:color="auto"/>
              <w:bottom w:val="single" w:sz="4" w:space="0" w:color="auto"/>
              <w:right w:val="single" w:sz="4" w:space="0" w:color="auto"/>
            </w:tcBorders>
          </w:tcPr>
          <w:p w:rsidR="00044582" w:rsidRPr="00E46F0C" w:rsidRDefault="00044582" w:rsidP="00044582">
            <w:pPr>
              <w:pStyle w:val="Tabletext"/>
            </w:pPr>
            <w:r>
              <w:t>–</w:t>
            </w:r>
            <w:r w:rsidRPr="00E46F0C">
              <w:t>30.34863</w:t>
            </w:r>
          </w:p>
        </w:tc>
        <w:tc>
          <w:tcPr>
            <w:tcW w:w="1183" w:type="dxa"/>
            <w:tcBorders>
              <w:top w:val="single" w:sz="4" w:space="0" w:color="auto"/>
              <w:left w:val="single" w:sz="4" w:space="0" w:color="auto"/>
              <w:bottom w:val="single" w:sz="4" w:space="0" w:color="auto"/>
              <w:right w:val="single" w:sz="4" w:space="0" w:color="auto"/>
            </w:tcBorders>
          </w:tcPr>
          <w:p w:rsidR="00044582" w:rsidRPr="00E46F0C" w:rsidRDefault="00044582" w:rsidP="00044582">
            <w:pPr>
              <w:pStyle w:val="Tabletext"/>
            </w:pPr>
            <w:r w:rsidRPr="00E46F0C">
              <w:t>147.34344</w:t>
            </w:r>
          </w:p>
        </w:tc>
        <w:tc>
          <w:tcPr>
            <w:tcW w:w="2017" w:type="dxa"/>
            <w:tcBorders>
              <w:top w:val="single" w:sz="4" w:space="0" w:color="auto"/>
              <w:left w:val="single" w:sz="4" w:space="0" w:color="auto"/>
              <w:bottom w:val="single" w:sz="4" w:space="0" w:color="auto"/>
              <w:right w:val="single" w:sz="4" w:space="0" w:color="auto"/>
            </w:tcBorders>
          </w:tcPr>
          <w:p w:rsidR="00044582" w:rsidRPr="00E46F0C" w:rsidRDefault="00044582" w:rsidP="00044582">
            <w:pPr>
              <w:pStyle w:val="Tabletext"/>
            </w:pPr>
            <w:r w:rsidRPr="00E46F0C">
              <w:t>123.210</w:t>
            </w:r>
          </w:p>
        </w:tc>
      </w:tr>
    </w:tbl>
    <w:p w:rsidR="00044582" w:rsidRDefault="00044582" w:rsidP="00044582">
      <w:pPr>
        <w:pStyle w:val="BelowTableFigureText9pt"/>
      </w:pPr>
      <w:bookmarkStart w:id="1330" w:name="_Ref351725550"/>
      <w:proofErr w:type="gramStart"/>
      <w:r>
        <w:t>mAHD</w:t>
      </w:r>
      <w:proofErr w:type="gramEnd"/>
      <w:r>
        <w:t> = metres Australian height datum.</w:t>
      </w:r>
    </w:p>
    <w:p w:rsidR="009A2050" w:rsidRDefault="009A2050">
      <w:pPr>
        <w:autoSpaceDE/>
        <w:autoSpaceDN/>
        <w:rPr>
          <w:rFonts w:eastAsia="Times New Roman" w:cs="Times New Roman"/>
          <w:sz w:val="20"/>
          <w:szCs w:val="20"/>
          <w:lang w:val="en-GB" w:eastAsia="en-US"/>
        </w:rPr>
      </w:pPr>
      <w:bookmarkStart w:id="1331" w:name="_Ref386121706"/>
      <w:bookmarkStart w:id="1332" w:name="_Toc391885844"/>
      <w:bookmarkEnd w:id="1330"/>
      <w:r>
        <w:br w:type="page"/>
      </w:r>
    </w:p>
    <w:p w:rsidR="00044582" w:rsidRPr="00B91856" w:rsidRDefault="00044582" w:rsidP="00044582">
      <w:pPr>
        <w:pStyle w:val="BRcaption"/>
      </w:pPr>
      <w:proofErr w:type="gramStart"/>
      <w:r>
        <w:lastRenderedPageBreak/>
        <w:t xml:space="preserve">Table </w:t>
      </w:r>
      <w:r w:rsidR="003942EF">
        <w:rPr>
          <w:noProof/>
        </w:rPr>
        <w:t>187</w:t>
      </w:r>
      <w:bookmarkEnd w:id="1331"/>
      <w:r>
        <w:t xml:space="preserve"> </w:t>
      </w:r>
      <w:r w:rsidRPr="00B91856">
        <w:t>Cuddie</w:t>
      </w:r>
      <w:r>
        <w:t xml:space="preserve"> </w:t>
      </w:r>
      <w:r w:rsidRPr="00B91856">
        <w:t>spring</w:t>
      </w:r>
      <w:r>
        <w:t xml:space="preserve"> </w:t>
      </w:r>
      <w:r w:rsidRPr="00B91856">
        <w:t>comple</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332"/>
      <w:proofErr w:type="gramEnd"/>
      <w:r>
        <w:t xml:space="preserve"> </w:t>
      </w:r>
    </w:p>
    <w:tbl>
      <w:tblPr>
        <w:tblStyle w:val="TableGrid"/>
        <w:tblW w:w="0" w:type="auto"/>
        <w:tblLook w:val="04A0"/>
      </w:tblPr>
      <w:tblGrid>
        <w:gridCol w:w="1228"/>
        <w:gridCol w:w="950"/>
        <w:gridCol w:w="1005"/>
        <w:gridCol w:w="1872"/>
        <w:gridCol w:w="2911"/>
      </w:tblGrid>
      <w:tr w:rsidR="00044582" w:rsidRPr="00E46F0C" w:rsidTr="00C63723">
        <w:trPr>
          <w:tblHeader/>
        </w:trPr>
        <w:tc>
          <w:tcPr>
            <w:tcW w:w="1129"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GW</w:t>
            </w:r>
            <w:r>
              <w:t xml:space="preserve"> </w:t>
            </w:r>
            <w:r w:rsidRPr="00E46F0C">
              <w:t>no.</w:t>
            </w:r>
          </w:p>
        </w:tc>
        <w:tc>
          <w:tcPr>
            <w:tcW w:w="922"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Top</w:t>
            </w:r>
            <w:r>
              <w:t xml:space="preserve"> </w:t>
            </w:r>
          </w:p>
          <w:p w:rsidR="00044582" w:rsidRPr="00E46F0C" w:rsidRDefault="00044582" w:rsidP="00044582">
            <w:pPr>
              <w:pStyle w:val="Tableheading"/>
            </w:pPr>
            <w:r w:rsidRPr="00E46F0C">
              <w:t>(m</w:t>
            </w:r>
            <w:r>
              <w:t>B</w:t>
            </w:r>
            <w:r w:rsidRPr="00E46F0C">
              <w:t>GL)</w:t>
            </w:r>
          </w:p>
        </w:tc>
        <w:tc>
          <w:tcPr>
            <w:tcW w:w="1005"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Bottom</w:t>
            </w:r>
            <w:r>
              <w:t xml:space="preserve"> </w:t>
            </w:r>
          </w:p>
          <w:p w:rsidR="00044582" w:rsidRPr="00E46F0C" w:rsidRDefault="00044582" w:rsidP="00044582">
            <w:pPr>
              <w:pStyle w:val="Tableheading"/>
            </w:pPr>
            <w:r w:rsidRPr="00E46F0C">
              <w:t>(m</w:t>
            </w:r>
            <w:r>
              <w:t>B</w:t>
            </w:r>
            <w:r w:rsidRPr="00E46F0C">
              <w:t>GL)</w:t>
            </w:r>
          </w:p>
        </w:tc>
        <w:tc>
          <w:tcPr>
            <w:tcW w:w="1872"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Rock</w:t>
            </w:r>
            <w:r>
              <w:t xml:space="preserve"> </w:t>
            </w:r>
            <w:r w:rsidRPr="00E46F0C">
              <w:t>type</w:t>
            </w:r>
          </w:p>
        </w:tc>
        <w:tc>
          <w:tcPr>
            <w:tcW w:w="2911" w:type="dxa"/>
            <w:tcBorders>
              <w:bottom w:val="single" w:sz="4" w:space="0" w:color="auto"/>
            </w:tcBorders>
            <w:shd w:val="clear" w:color="auto" w:fill="C6D9F1" w:themeFill="text2" w:themeFillTint="33"/>
          </w:tcPr>
          <w:p w:rsidR="00044582" w:rsidRPr="00E46F0C" w:rsidRDefault="00044582" w:rsidP="00044582">
            <w:pPr>
              <w:pStyle w:val="Tableheading"/>
            </w:pPr>
            <w:r w:rsidRPr="00E46F0C">
              <w:t>Description</w:t>
            </w:r>
          </w:p>
        </w:tc>
      </w:tr>
      <w:tr w:rsidR="00044582" w:rsidRPr="00E46F0C" w:rsidTr="00044582">
        <w:tc>
          <w:tcPr>
            <w:tcW w:w="1129"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GW004025</w:t>
            </w:r>
          </w:p>
        </w:tc>
        <w:tc>
          <w:tcPr>
            <w:tcW w:w="92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34.75</w:t>
            </w:r>
          </w:p>
        </w:tc>
        <w:tc>
          <w:tcPr>
            <w:tcW w:w="187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Unknown</w:t>
            </w:r>
          </w:p>
        </w:tc>
        <w:tc>
          <w:tcPr>
            <w:tcW w:w="2911"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34.75</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45.72</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Clay</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45.72</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79.25</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Unknown</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79.25</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10.63</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10.63</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141.73</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supply</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141.73</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173.74</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173.74</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188.98</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Clay</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188.98</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280.42</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r>
              <w:t xml:space="preserve"> </w:t>
            </w:r>
            <w:r w:rsidRPr="00E46F0C">
              <w:t>sandy</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supply</w:t>
            </w:r>
          </w:p>
        </w:tc>
      </w:tr>
      <w:tr w:rsidR="00044582" w:rsidRPr="00E46F0C" w:rsidTr="00044582">
        <w:tc>
          <w:tcPr>
            <w:tcW w:w="1129"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p>
        </w:tc>
        <w:tc>
          <w:tcPr>
            <w:tcW w:w="92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280.42</w:t>
            </w:r>
          </w:p>
        </w:tc>
        <w:tc>
          <w:tcPr>
            <w:tcW w:w="1005"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328.27</w:t>
            </w:r>
          </w:p>
        </w:tc>
        <w:tc>
          <w:tcPr>
            <w:tcW w:w="187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Slate</w:t>
            </w:r>
          </w:p>
        </w:tc>
        <w:tc>
          <w:tcPr>
            <w:tcW w:w="2911"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p>
        </w:tc>
      </w:tr>
      <w:tr w:rsidR="00044582" w:rsidRPr="00E46F0C" w:rsidTr="00044582">
        <w:tc>
          <w:tcPr>
            <w:tcW w:w="1129"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GW004039</w:t>
            </w:r>
          </w:p>
        </w:tc>
        <w:tc>
          <w:tcPr>
            <w:tcW w:w="92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30.48</w:t>
            </w:r>
          </w:p>
        </w:tc>
        <w:tc>
          <w:tcPr>
            <w:tcW w:w="187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Clay</w:t>
            </w:r>
          </w:p>
        </w:tc>
        <w:tc>
          <w:tcPr>
            <w:tcW w:w="2911"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30.48</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54.86</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54.86</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304.8</w:t>
            </w:r>
            <w:r>
              <w:t>0</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304.8</w:t>
            </w:r>
            <w:r>
              <w:t>0</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335.28</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Sandstone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335.28</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472.44</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supply</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472.44</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487.68</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Sandstone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supply</w:t>
            </w:r>
          </w:p>
        </w:tc>
      </w:tr>
      <w:tr w:rsidR="00044582" w:rsidRPr="00E46F0C" w:rsidTr="00044582">
        <w:tc>
          <w:tcPr>
            <w:tcW w:w="1129"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p>
        </w:tc>
        <w:tc>
          <w:tcPr>
            <w:tcW w:w="92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487.68</w:t>
            </w:r>
          </w:p>
        </w:tc>
        <w:tc>
          <w:tcPr>
            <w:tcW w:w="1005"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530.05</w:t>
            </w:r>
          </w:p>
        </w:tc>
        <w:tc>
          <w:tcPr>
            <w:tcW w:w="187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Granite</w:t>
            </w:r>
          </w:p>
        </w:tc>
        <w:tc>
          <w:tcPr>
            <w:tcW w:w="2911"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Water</w:t>
            </w:r>
            <w:r>
              <w:t xml:space="preserve"> </w:t>
            </w:r>
            <w:r w:rsidRPr="00E46F0C">
              <w:t>supply</w:t>
            </w:r>
          </w:p>
        </w:tc>
      </w:tr>
      <w:tr w:rsidR="00044582" w:rsidRPr="00E46F0C" w:rsidTr="00044582">
        <w:tc>
          <w:tcPr>
            <w:tcW w:w="1129"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GW008388</w:t>
            </w:r>
          </w:p>
        </w:tc>
        <w:tc>
          <w:tcPr>
            <w:tcW w:w="92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0.91</w:t>
            </w:r>
          </w:p>
        </w:tc>
        <w:tc>
          <w:tcPr>
            <w:tcW w:w="187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Top</w:t>
            </w:r>
            <w:r>
              <w:t xml:space="preserve"> </w:t>
            </w:r>
            <w:r w:rsidRPr="00E46F0C">
              <w:t>soil</w:t>
            </w:r>
          </w:p>
        </w:tc>
        <w:tc>
          <w:tcPr>
            <w:tcW w:w="2911"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Red</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0.91</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95.1</w:t>
            </w:r>
            <w:r>
              <w:t>0</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Clay</w:t>
            </w:r>
            <w:r>
              <w:t xml:space="preserve"> </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bearing</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95.1</w:t>
            </w:r>
            <w:r>
              <w:t>0</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274.3</w:t>
            </w:r>
            <w:r>
              <w:t>0</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274.3</w:t>
            </w:r>
            <w:r>
              <w:t>0</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304.8</w:t>
            </w:r>
            <w:r>
              <w:t>0</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bearing</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304.8</w:t>
            </w:r>
            <w:r>
              <w:t>0</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359.66</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359.66</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375.51</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Sandstone</w:t>
            </w:r>
            <w:r>
              <w:t xml:space="preserve"> </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bearing</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375.51</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462.38</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r>
              <w:t xml:space="preserve"> </w:t>
            </w:r>
            <w:r w:rsidRPr="00E46F0C">
              <w:t>and</w:t>
            </w:r>
            <w:r>
              <w:t xml:space="preserve"> </w:t>
            </w:r>
            <w:r w:rsidRPr="00E46F0C">
              <w:t>sandstone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Alternating</w:t>
            </w:r>
            <w:r>
              <w:t xml:space="preserve"> </w:t>
            </w:r>
            <w:r w:rsidRPr="00E46F0C">
              <w:t>bands</w:t>
            </w:r>
            <w:r>
              <w:t xml:space="preserve"> </w:t>
            </w:r>
            <w:r w:rsidRPr="00E46F0C">
              <w:t>of</w:t>
            </w:r>
            <w:r>
              <w:t xml:space="preserve"> </w:t>
            </w:r>
            <w:r w:rsidRPr="00E46F0C">
              <w:t>shale</w:t>
            </w:r>
            <w:r>
              <w:t xml:space="preserve"> </w:t>
            </w:r>
            <w:r w:rsidRPr="00E46F0C">
              <w:t>and</w:t>
            </w:r>
            <w:r>
              <w:t xml:space="preserve"> </w:t>
            </w:r>
            <w:r w:rsidRPr="00E46F0C">
              <w:t>sandstone</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462.38</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468.48</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Sandstone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Water</w:t>
            </w:r>
            <w:r>
              <w:t xml:space="preserve"> </w:t>
            </w:r>
            <w:r w:rsidRPr="00E46F0C">
              <w:t>bearing</w:t>
            </w:r>
          </w:p>
        </w:tc>
      </w:tr>
      <w:tr w:rsidR="00044582" w:rsidRPr="00E46F0C" w:rsidTr="00044582">
        <w:tc>
          <w:tcPr>
            <w:tcW w:w="1129"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p>
        </w:tc>
        <w:tc>
          <w:tcPr>
            <w:tcW w:w="92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468.48</w:t>
            </w:r>
          </w:p>
        </w:tc>
        <w:tc>
          <w:tcPr>
            <w:tcW w:w="1005"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471.83</w:t>
            </w:r>
          </w:p>
        </w:tc>
        <w:tc>
          <w:tcPr>
            <w:tcW w:w="1872"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single" w:sz="4" w:space="0" w:color="auto"/>
              <w:right w:val="single" w:sz="4" w:space="0" w:color="auto"/>
            </w:tcBorders>
          </w:tcPr>
          <w:p w:rsidR="00044582" w:rsidRPr="00E46F0C" w:rsidRDefault="00044582" w:rsidP="00044582">
            <w:pPr>
              <w:pStyle w:val="Tabletext"/>
            </w:pPr>
          </w:p>
        </w:tc>
      </w:tr>
      <w:tr w:rsidR="00044582" w:rsidRPr="00E46F0C" w:rsidTr="00044582">
        <w:tc>
          <w:tcPr>
            <w:tcW w:w="1129"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GW021391</w:t>
            </w:r>
          </w:p>
        </w:tc>
        <w:tc>
          <w:tcPr>
            <w:tcW w:w="92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w:t>
            </w:r>
            <w:r>
              <w:t>.00</w:t>
            </w:r>
          </w:p>
        </w:tc>
        <w:tc>
          <w:tcPr>
            <w:tcW w:w="1005"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0.61</w:t>
            </w:r>
          </w:p>
        </w:tc>
        <w:tc>
          <w:tcPr>
            <w:tcW w:w="1872"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r w:rsidRPr="00E46F0C">
              <w:t>Soil</w:t>
            </w:r>
            <w:r>
              <w:t xml:space="preserve"> </w:t>
            </w:r>
          </w:p>
        </w:tc>
        <w:tc>
          <w:tcPr>
            <w:tcW w:w="2911" w:type="dxa"/>
            <w:tcBorders>
              <w:top w:val="single" w:sz="4" w:space="0" w:color="auto"/>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0.61</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83.82</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Clay</w:t>
            </w:r>
            <w:r>
              <w:t xml:space="preserve"> </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83.82</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251.46</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Sand,</w:t>
            </w:r>
            <w:r>
              <w:t xml:space="preserve"> </w:t>
            </w:r>
            <w:r w:rsidRPr="00E46F0C">
              <w:t>shale</w:t>
            </w:r>
            <w:r>
              <w:t xml:space="preserve"> </w:t>
            </w:r>
            <w:r w:rsidRPr="00E46F0C">
              <w:t>and</w:t>
            </w:r>
            <w:r>
              <w:t xml:space="preserve"> </w:t>
            </w:r>
            <w:r w:rsidRPr="00E46F0C">
              <w:t>coal</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r w:rsidRPr="00E46F0C">
              <w:t>Bands</w:t>
            </w:r>
            <w:r>
              <w:t xml:space="preserve"> </w:t>
            </w:r>
            <w:r w:rsidRPr="00E46F0C">
              <w:t>of</w:t>
            </w:r>
            <w:r>
              <w:t xml:space="preserve"> </w:t>
            </w:r>
            <w:r w:rsidRPr="00E46F0C">
              <w:t>sand,</w:t>
            </w:r>
            <w:r>
              <w:t xml:space="preserve"> </w:t>
            </w:r>
            <w:r w:rsidRPr="00E46F0C">
              <w:t>shale</w:t>
            </w:r>
            <w:r>
              <w:t xml:space="preserve"> </w:t>
            </w:r>
            <w:r w:rsidRPr="00E46F0C">
              <w:t>and</w:t>
            </w:r>
            <w:r>
              <w:t xml:space="preserve"> </w:t>
            </w:r>
            <w:r w:rsidRPr="00E46F0C">
              <w:t>coal</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044582">
            <w:pPr>
              <w:pStyle w:val="Tabletext"/>
            </w:pPr>
          </w:p>
        </w:tc>
        <w:tc>
          <w:tcPr>
            <w:tcW w:w="922" w:type="dxa"/>
            <w:tcBorders>
              <w:top w:val="nil"/>
              <w:left w:val="single" w:sz="4" w:space="0" w:color="auto"/>
              <w:bottom w:val="nil"/>
              <w:right w:val="single" w:sz="4" w:space="0" w:color="auto"/>
            </w:tcBorders>
          </w:tcPr>
          <w:p w:rsidR="00044582" w:rsidRPr="00E46F0C" w:rsidRDefault="00044582" w:rsidP="00044582">
            <w:pPr>
              <w:pStyle w:val="Tabletext"/>
            </w:pPr>
            <w:r w:rsidRPr="00E46F0C">
              <w:t>251.46</w:t>
            </w:r>
          </w:p>
        </w:tc>
        <w:tc>
          <w:tcPr>
            <w:tcW w:w="1005" w:type="dxa"/>
            <w:tcBorders>
              <w:top w:val="nil"/>
              <w:left w:val="single" w:sz="4" w:space="0" w:color="auto"/>
              <w:bottom w:val="nil"/>
              <w:right w:val="single" w:sz="4" w:space="0" w:color="auto"/>
            </w:tcBorders>
          </w:tcPr>
          <w:p w:rsidR="00044582" w:rsidRPr="00E46F0C" w:rsidRDefault="00044582" w:rsidP="00044582">
            <w:pPr>
              <w:pStyle w:val="Tabletext"/>
            </w:pPr>
            <w:r w:rsidRPr="00E46F0C">
              <w:t>364.24</w:t>
            </w:r>
          </w:p>
        </w:tc>
        <w:tc>
          <w:tcPr>
            <w:tcW w:w="1872" w:type="dxa"/>
            <w:tcBorders>
              <w:top w:val="nil"/>
              <w:left w:val="single" w:sz="4" w:space="0" w:color="auto"/>
              <w:bottom w:val="nil"/>
              <w:right w:val="single" w:sz="4" w:space="0" w:color="auto"/>
            </w:tcBorders>
          </w:tcPr>
          <w:p w:rsidR="00044582" w:rsidRPr="00E46F0C" w:rsidRDefault="00044582" w:rsidP="00044582">
            <w:pPr>
              <w:pStyle w:val="Tablet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044582">
            <w:pPr>
              <w:pStyle w:val="Tabletext"/>
            </w:pP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9A2050">
            <w:pPr>
              <w:pStyle w:val="Tabletext"/>
              <w:keepNext/>
            </w:pPr>
          </w:p>
        </w:tc>
        <w:tc>
          <w:tcPr>
            <w:tcW w:w="922"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364.24</w:t>
            </w:r>
          </w:p>
        </w:tc>
        <w:tc>
          <w:tcPr>
            <w:tcW w:w="1005"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371.86</w:t>
            </w:r>
          </w:p>
        </w:tc>
        <w:tc>
          <w:tcPr>
            <w:tcW w:w="1872"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Sandstone</w:t>
            </w:r>
          </w:p>
        </w:tc>
        <w:tc>
          <w:tcPr>
            <w:tcW w:w="2911"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Water</w:t>
            </w:r>
            <w:r>
              <w:t xml:space="preserve"> </w:t>
            </w:r>
            <w:r w:rsidRPr="00E46F0C">
              <w:t>bearing</w:t>
            </w:r>
          </w:p>
        </w:tc>
      </w:tr>
      <w:tr w:rsidR="00044582" w:rsidRPr="00E46F0C" w:rsidTr="00044582">
        <w:tc>
          <w:tcPr>
            <w:tcW w:w="1129" w:type="dxa"/>
            <w:tcBorders>
              <w:top w:val="nil"/>
              <w:left w:val="single" w:sz="4" w:space="0" w:color="auto"/>
              <w:bottom w:val="nil"/>
              <w:right w:val="single" w:sz="4" w:space="0" w:color="auto"/>
            </w:tcBorders>
          </w:tcPr>
          <w:p w:rsidR="00044582" w:rsidRPr="00E46F0C" w:rsidRDefault="00044582" w:rsidP="009A2050">
            <w:pPr>
              <w:pStyle w:val="Tabletext"/>
              <w:keepNext/>
            </w:pPr>
          </w:p>
        </w:tc>
        <w:tc>
          <w:tcPr>
            <w:tcW w:w="922"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371.86</w:t>
            </w:r>
          </w:p>
        </w:tc>
        <w:tc>
          <w:tcPr>
            <w:tcW w:w="1005"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460.25</w:t>
            </w:r>
          </w:p>
        </w:tc>
        <w:tc>
          <w:tcPr>
            <w:tcW w:w="1872" w:type="dxa"/>
            <w:tcBorders>
              <w:top w:val="nil"/>
              <w:left w:val="single" w:sz="4" w:space="0" w:color="auto"/>
              <w:bottom w:val="nil"/>
              <w:right w:val="single" w:sz="4" w:space="0" w:color="auto"/>
            </w:tcBorders>
          </w:tcPr>
          <w:p w:rsidR="00044582" w:rsidRPr="00E46F0C" w:rsidRDefault="00044582" w:rsidP="009A2050">
            <w:pPr>
              <w:pStyle w:val="Tabletext"/>
              <w:keepNext/>
            </w:pPr>
            <w:r w:rsidRPr="00E46F0C">
              <w:t>Shale</w:t>
            </w:r>
          </w:p>
        </w:tc>
        <w:tc>
          <w:tcPr>
            <w:tcW w:w="2911" w:type="dxa"/>
            <w:tcBorders>
              <w:top w:val="nil"/>
              <w:left w:val="single" w:sz="4" w:space="0" w:color="auto"/>
              <w:bottom w:val="nil"/>
              <w:right w:val="single" w:sz="4" w:space="0" w:color="auto"/>
            </w:tcBorders>
          </w:tcPr>
          <w:p w:rsidR="00044582" w:rsidRPr="00E46F0C" w:rsidRDefault="00044582" w:rsidP="009A2050">
            <w:pPr>
              <w:pStyle w:val="Tabletext"/>
              <w:keepNext/>
            </w:pPr>
          </w:p>
        </w:tc>
      </w:tr>
      <w:tr w:rsidR="00044582" w:rsidRPr="00E46F0C" w:rsidTr="00044582">
        <w:tc>
          <w:tcPr>
            <w:tcW w:w="1129" w:type="dxa"/>
            <w:tcBorders>
              <w:top w:val="nil"/>
              <w:left w:val="single" w:sz="4" w:space="0" w:color="auto"/>
              <w:bottom w:val="single" w:sz="4" w:space="0" w:color="auto"/>
              <w:right w:val="single" w:sz="4" w:space="0" w:color="auto"/>
            </w:tcBorders>
          </w:tcPr>
          <w:p w:rsidR="00044582" w:rsidRPr="00E46F0C" w:rsidRDefault="00044582" w:rsidP="009A2050">
            <w:pPr>
              <w:pStyle w:val="Tabletext"/>
              <w:keepNext/>
            </w:pPr>
          </w:p>
        </w:tc>
        <w:tc>
          <w:tcPr>
            <w:tcW w:w="922" w:type="dxa"/>
            <w:tcBorders>
              <w:top w:val="nil"/>
              <w:left w:val="single" w:sz="4" w:space="0" w:color="auto"/>
              <w:bottom w:val="single" w:sz="4" w:space="0" w:color="auto"/>
              <w:right w:val="single" w:sz="4" w:space="0" w:color="auto"/>
            </w:tcBorders>
          </w:tcPr>
          <w:p w:rsidR="00044582" w:rsidRPr="00E46F0C" w:rsidRDefault="00044582" w:rsidP="009A2050">
            <w:pPr>
              <w:pStyle w:val="Tabletext"/>
              <w:keepNext/>
            </w:pPr>
            <w:r w:rsidRPr="00E46F0C">
              <w:t>460.25</w:t>
            </w:r>
          </w:p>
        </w:tc>
        <w:tc>
          <w:tcPr>
            <w:tcW w:w="1005" w:type="dxa"/>
            <w:tcBorders>
              <w:top w:val="nil"/>
              <w:left w:val="single" w:sz="4" w:space="0" w:color="auto"/>
              <w:bottom w:val="single" w:sz="4" w:space="0" w:color="auto"/>
              <w:right w:val="single" w:sz="4" w:space="0" w:color="auto"/>
            </w:tcBorders>
          </w:tcPr>
          <w:p w:rsidR="00044582" w:rsidRPr="00E46F0C" w:rsidRDefault="00044582" w:rsidP="009A2050">
            <w:pPr>
              <w:pStyle w:val="Tabletext"/>
              <w:keepNext/>
            </w:pPr>
            <w:r w:rsidRPr="00E46F0C">
              <w:t>464.25</w:t>
            </w:r>
          </w:p>
        </w:tc>
        <w:tc>
          <w:tcPr>
            <w:tcW w:w="1872" w:type="dxa"/>
            <w:tcBorders>
              <w:top w:val="nil"/>
              <w:left w:val="single" w:sz="4" w:space="0" w:color="auto"/>
              <w:bottom w:val="single" w:sz="4" w:space="0" w:color="auto"/>
              <w:right w:val="single" w:sz="4" w:space="0" w:color="auto"/>
            </w:tcBorders>
          </w:tcPr>
          <w:p w:rsidR="00044582" w:rsidRPr="00E46F0C" w:rsidRDefault="00044582" w:rsidP="009A2050">
            <w:pPr>
              <w:pStyle w:val="Tabletext"/>
              <w:keepNext/>
            </w:pPr>
            <w:r w:rsidRPr="00E46F0C">
              <w:t>Sandstone</w:t>
            </w:r>
          </w:p>
        </w:tc>
        <w:tc>
          <w:tcPr>
            <w:tcW w:w="2911" w:type="dxa"/>
            <w:tcBorders>
              <w:top w:val="nil"/>
              <w:left w:val="single" w:sz="4" w:space="0" w:color="auto"/>
              <w:bottom w:val="single" w:sz="4" w:space="0" w:color="auto"/>
              <w:right w:val="single" w:sz="4" w:space="0" w:color="auto"/>
            </w:tcBorders>
          </w:tcPr>
          <w:p w:rsidR="00044582" w:rsidRPr="00E46F0C" w:rsidRDefault="00044582" w:rsidP="009A2050">
            <w:pPr>
              <w:pStyle w:val="Tabletext"/>
              <w:keepNext/>
            </w:pPr>
            <w:r w:rsidRPr="00E46F0C">
              <w:t>Water</w:t>
            </w:r>
            <w:r>
              <w:t xml:space="preserve"> </w:t>
            </w:r>
            <w:r w:rsidRPr="00E46F0C">
              <w:t>bearing</w:t>
            </w:r>
            <w:r>
              <w:t xml:space="preserve"> </w:t>
            </w:r>
          </w:p>
        </w:tc>
      </w:tr>
    </w:tbl>
    <w:p w:rsidR="00044582" w:rsidRPr="007C7D2E" w:rsidRDefault="00FC06AA">
      <w:pPr>
        <w:pStyle w:val="BelowTableFigureText9pt"/>
      </w:pPr>
      <w:proofErr w:type="gramStart"/>
      <w:r w:rsidRPr="00FC06AA">
        <w:t>mBGL</w:t>
      </w:r>
      <w:proofErr w:type="gramEnd"/>
      <w:r w:rsidRPr="00FC06AA">
        <w:t> = metres below ground level.</w:t>
      </w:r>
      <w:r w:rsidRPr="00FC06AA">
        <w:br/>
        <w:t xml:space="preserve">Note: No drillers’ log data are available for bores GW16344, GW004207, GW004208, GW065407, </w:t>
      </w:r>
      <w:proofErr w:type="gramStart"/>
      <w:r w:rsidRPr="00FC06AA">
        <w:t>GW004206</w:t>
      </w:r>
      <w:proofErr w:type="gramEnd"/>
      <w:r w:rsidRPr="00FC06AA">
        <w:t>.</w:t>
      </w:r>
      <w:r w:rsidR="00044582" w:rsidRPr="007C7D2E">
        <w:br/>
        <w:t>© Copyright, NSW OoW 2010</w:t>
      </w:r>
    </w:p>
    <w:p w:rsidR="00044582" w:rsidRPr="00B91856" w:rsidRDefault="00044582" w:rsidP="00044582">
      <w:pPr>
        <w:pStyle w:val="BRcaption"/>
      </w:pPr>
      <w:bookmarkStart w:id="1333" w:name="_Ref351725561"/>
      <w:bookmarkStart w:id="1334" w:name="_Toc391885845"/>
      <w:r w:rsidRPr="00B91856">
        <w:t>Table</w:t>
      </w:r>
      <w:r>
        <w:t xml:space="preserve"> </w:t>
      </w:r>
      <w:r w:rsidR="003942EF">
        <w:rPr>
          <w:noProof/>
        </w:rPr>
        <w:t>188</w:t>
      </w:r>
      <w:bookmarkEnd w:id="1333"/>
      <w:r>
        <w:t xml:space="preserve"> </w:t>
      </w:r>
      <w:r w:rsidRPr="00B91856">
        <w:t>Cuddie</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bookmarkEnd w:id="1334"/>
    </w:p>
    <w:tbl>
      <w:tblPr>
        <w:tblStyle w:val="TableGrid"/>
        <w:tblW w:w="9039" w:type="dxa"/>
        <w:tblLayout w:type="fixed"/>
        <w:tblLook w:val="04A0"/>
      </w:tblPr>
      <w:tblGrid>
        <w:gridCol w:w="1506"/>
        <w:gridCol w:w="1507"/>
        <w:gridCol w:w="1507"/>
        <w:gridCol w:w="1506"/>
        <w:gridCol w:w="1506"/>
        <w:gridCol w:w="1507"/>
      </w:tblGrid>
      <w:tr w:rsidR="00044582" w:rsidRPr="002C508D" w:rsidTr="00C33D1D">
        <w:trPr>
          <w:tblHeader/>
        </w:trPr>
        <w:tc>
          <w:tcPr>
            <w:tcW w:w="1506" w:type="dxa"/>
            <w:shd w:val="clear" w:color="auto" w:fill="C6D9F1" w:themeFill="text2" w:themeFillTint="33"/>
          </w:tcPr>
          <w:p w:rsidR="00044582" w:rsidRPr="002C508D" w:rsidRDefault="00044582" w:rsidP="00044582">
            <w:pPr>
              <w:pStyle w:val="Tableheading"/>
            </w:pPr>
            <w:r>
              <w:t>Variable</w:t>
            </w:r>
          </w:p>
        </w:tc>
        <w:tc>
          <w:tcPr>
            <w:tcW w:w="7533" w:type="dxa"/>
            <w:gridSpan w:val="5"/>
            <w:shd w:val="clear" w:color="auto" w:fill="C6D9F1" w:themeFill="text2" w:themeFillTint="33"/>
          </w:tcPr>
          <w:p w:rsidR="00044582" w:rsidRPr="002C508D" w:rsidRDefault="00044582" w:rsidP="00044582">
            <w:pPr>
              <w:pStyle w:val="Tableheading"/>
            </w:pPr>
            <w:r>
              <w:t>Details</w:t>
            </w:r>
          </w:p>
        </w:tc>
      </w:tr>
      <w:tr w:rsidR="00044582" w:rsidRPr="002C508D" w:rsidTr="00044582">
        <w:tc>
          <w:tcPr>
            <w:tcW w:w="1506" w:type="dxa"/>
          </w:tcPr>
          <w:p w:rsidR="003204A9" w:rsidRDefault="00044582">
            <w:pPr>
              <w:pStyle w:val="Tableheading"/>
            </w:pPr>
            <w:r w:rsidRPr="002C508D">
              <w:t>Bore</w:t>
            </w:r>
            <w:r>
              <w:t xml:space="preserve"> </w:t>
            </w:r>
            <w:r w:rsidRPr="002C508D">
              <w:t>ID</w:t>
            </w:r>
          </w:p>
        </w:tc>
        <w:tc>
          <w:tcPr>
            <w:tcW w:w="1507" w:type="dxa"/>
          </w:tcPr>
          <w:p w:rsidR="003204A9" w:rsidRDefault="00044582">
            <w:pPr>
              <w:pStyle w:val="Tableheading"/>
            </w:pPr>
            <w:r w:rsidRPr="002C508D">
              <w:t>GW004039</w:t>
            </w:r>
          </w:p>
        </w:tc>
        <w:tc>
          <w:tcPr>
            <w:tcW w:w="1507" w:type="dxa"/>
          </w:tcPr>
          <w:p w:rsidR="003204A9" w:rsidRDefault="00044582">
            <w:pPr>
              <w:pStyle w:val="Tableheading"/>
            </w:pPr>
            <w:r w:rsidRPr="002C508D">
              <w:t>GW004205</w:t>
            </w:r>
          </w:p>
        </w:tc>
        <w:tc>
          <w:tcPr>
            <w:tcW w:w="1506" w:type="dxa"/>
          </w:tcPr>
          <w:p w:rsidR="003204A9" w:rsidRDefault="00044582">
            <w:pPr>
              <w:pStyle w:val="Tableheading"/>
            </w:pPr>
            <w:r w:rsidRPr="002C508D">
              <w:t>GW004206</w:t>
            </w:r>
          </w:p>
        </w:tc>
        <w:tc>
          <w:tcPr>
            <w:tcW w:w="1506" w:type="dxa"/>
          </w:tcPr>
          <w:p w:rsidR="003204A9" w:rsidRDefault="00044582">
            <w:pPr>
              <w:pStyle w:val="Tableheading"/>
            </w:pPr>
            <w:r w:rsidRPr="002C508D">
              <w:t>GW004207</w:t>
            </w:r>
          </w:p>
        </w:tc>
        <w:tc>
          <w:tcPr>
            <w:tcW w:w="1507" w:type="dxa"/>
          </w:tcPr>
          <w:p w:rsidR="003204A9" w:rsidRDefault="00044582">
            <w:pPr>
              <w:pStyle w:val="Tableheading"/>
            </w:pPr>
            <w:r w:rsidRPr="002C508D">
              <w:t>GW004208</w:t>
            </w:r>
          </w:p>
        </w:tc>
      </w:tr>
      <w:tr w:rsidR="007C7D2E" w:rsidRPr="002C508D" w:rsidTr="00A25C13">
        <w:tc>
          <w:tcPr>
            <w:tcW w:w="1506" w:type="dxa"/>
          </w:tcPr>
          <w:p w:rsidR="003204A9" w:rsidRDefault="007C7D2E">
            <w:pPr>
              <w:pStyle w:val="Tableheading"/>
            </w:pPr>
            <w:r w:rsidRPr="002C508D">
              <w:t>Sample</w:t>
            </w:r>
            <w:r>
              <w:t xml:space="preserve"> </w:t>
            </w:r>
            <w:r w:rsidRPr="002C508D">
              <w:t>date</w:t>
            </w:r>
          </w:p>
        </w:tc>
        <w:tc>
          <w:tcPr>
            <w:tcW w:w="1507" w:type="dxa"/>
          </w:tcPr>
          <w:p w:rsidR="003204A9" w:rsidRDefault="007C7D2E">
            <w:pPr>
              <w:pStyle w:val="Tableheading"/>
            </w:pPr>
            <w:r w:rsidRPr="002C508D">
              <w:t>1934</w:t>
            </w:r>
          </w:p>
        </w:tc>
        <w:tc>
          <w:tcPr>
            <w:tcW w:w="1507" w:type="dxa"/>
          </w:tcPr>
          <w:p w:rsidR="003204A9" w:rsidRDefault="007C7D2E">
            <w:pPr>
              <w:pStyle w:val="Tableheading"/>
            </w:pPr>
            <w:r w:rsidRPr="002C508D">
              <w:t>1934</w:t>
            </w:r>
          </w:p>
        </w:tc>
        <w:tc>
          <w:tcPr>
            <w:tcW w:w="1506" w:type="dxa"/>
          </w:tcPr>
          <w:p w:rsidR="003204A9" w:rsidRDefault="007C7D2E">
            <w:pPr>
              <w:pStyle w:val="Tableheading"/>
            </w:pPr>
            <w:r w:rsidRPr="002C508D">
              <w:t>1902</w:t>
            </w:r>
          </w:p>
        </w:tc>
        <w:tc>
          <w:tcPr>
            <w:tcW w:w="1506" w:type="dxa"/>
          </w:tcPr>
          <w:p w:rsidR="003204A9" w:rsidRDefault="007C7D2E">
            <w:pPr>
              <w:pStyle w:val="Tableheading"/>
            </w:pPr>
            <w:r>
              <w:t>–</w:t>
            </w:r>
          </w:p>
        </w:tc>
        <w:tc>
          <w:tcPr>
            <w:tcW w:w="1507" w:type="dxa"/>
          </w:tcPr>
          <w:p w:rsidR="003204A9" w:rsidRDefault="007C7D2E">
            <w:pPr>
              <w:pStyle w:val="Tableheading"/>
            </w:pPr>
            <w:r w:rsidRPr="002C508D">
              <w:t>1990</w:t>
            </w:r>
          </w:p>
        </w:tc>
      </w:tr>
      <w:tr w:rsidR="00044582" w:rsidRPr="002C508D" w:rsidTr="00044582">
        <w:tc>
          <w:tcPr>
            <w:tcW w:w="1506" w:type="dxa"/>
          </w:tcPr>
          <w:p w:rsidR="00044582" w:rsidRPr="002C508D" w:rsidRDefault="00044582" w:rsidP="00044582">
            <w:pPr>
              <w:pStyle w:val="Tabletext"/>
            </w:pPr>
            <w:r w:rsidRPr="002C508D">
              <w:t>Distance</w:t>
            </w:r>
            <w:r>
              <w:t xml:space="preserve"> </w:t>
            </w:r>
            <w:r w:rsidRPr="002C508D">
              <w:t>from</w:t>
            </w:r>
            <w:r>
              <w:t xml:space="preserve"> </w:t>
            </w:r>
            <w:r w:rsidRPr="002C508D">
              <w:t>spring</w:t>
            </w:r>
            <w:r>
              <w:t xml:space="preserve"> </w:t>
            </w:r>
            <w:r w:rsidRPr="002C508D">
              <w:t>complex</w:t>
            </w:r>
            <w:r>
              <w:t xml:space="preserve"> </w:t>
            </w:r>
            <w:r w:rsidRPr="002C508D">
              <w:t>(k</w:t>
            </w:r>
            <w:r>
              <w:t>ilo</w:t>
            </w:r>
            <w:r w:rsidRPr="002C508D">
              <w:t>m</w:t>
            </w:r>
            <w:r>
              <w:t>etres</w:t>
            </w:r>
            <w:r w:rsidRPr="002C508D">
              <w:t>)</w:t>
            </w:r>
          </w:p>
        </w:tc>
        <w:tc>
          <w:tcPr>
            <w:tcW w:w="1507" w:type="dxa"/>
          </w:tcPr>
          <w:p w:rsidR="00044582" w:rsidRPr="002C508D" w:rsidRDefault="00044582" w:rsidP="00044582">
            <w:pPr>
              <w:pStyle w:val="Tabletext"/>
            </w:pPr>
            <w:r w:rsidRPr="002C508D">
              <w:t>9.3</w:t>
            </w:r>
          </w:p>
        </w:tc>
        <w:tc>
          <w:tcPr>
            <w:tcW w:w="1507" w:type="dxa"/>
          </w:tcPr>
          <w:p w:rsidR="00044582" w:rsidRPr="002C508D" w:rsidRDefault="00044582" w:rsidP="00044582">
            <w:pPr>
              <w:pStyle w:val="Tabletext"/>
            </w:pPr>
            <w:r w:rsidRPr="002C508D">
              <w:t>2.5</w:t>
            </w:r>
          </w:p>
        </w:tc>
        <w:tc>
          <w:tcPr>
            <w:tcW w:w="1506" w:type="dxa"/>
          </w:tcPr>
          <w:p w:rsidR="00044582" w:rsidRPr="002C508D" w:rsidRDefault="00044582" w:rsidP="00044582">
            <w:pPr>
              <w:pStyle w:val="Tabletext"/>
            </w:pPr>
            <w:r w:rsidRPr="002C508D">
              <w:t>9.6</w:t>
            </w:r>
          </w:p>
        </w:tc>
        <w:tc>
          <w:tcPr>
            <w:tcW w:w="1506" w:type="dxa"/>
          </w:tcPr>
          <w:p w:rsidR="00044582" w:rsidRPr="002C508D" w:rsidRDefault="00044582" w:rsidP="00044582">
            <w:pPr>
              <w:pStyle w:val="Tabletext"/>
            </w:pPr>
            <w:r w:rsidRPr="002C508D">
              <w:t>6.4</w:t>
            </w:r>
          </w:p>
        </w:tc>
        <w:tc>
          <w:tcPr>
            <w:tcW w:w="1507" w:type="dxa"/>
          </w:tcPr>
          <w:p w:rsidR="00044582" w:rsidRPr="002C508D" w:rsidRDefault="00044582" w:rsidP="00044582">
            <w:pPr>
              <w:pStyle w:val="Tabletext"/>
            </w:pPr>
            <w:r w:rsidRPr="002C508D">
              <w:t>5.6</w:t>
            </w:r>
          </w:p>
        </w:tc>
      </w:tr>
      <w:tr w:rsidR="00044582" w:rsidRPr="002C508D" w:rsidTr="00044582">
        <w:tc>
          <w:tcPr>
            <w:tcW w:w="1506" w:type="dxa"/>
          </w:tcPr>
          <w:p w:rsidR="00044582" w:rsidRPr="002C508D" w:rsidRDefault="00044582" w:rsidP="00044582">
            <w:pPr>
              <w:pStyle w:val="Tabletext"/>
            </w:pPr>
            <w:r w:rsidRPr="002C508D">
              <w:t>Aquifer</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c>
          <w:tcPr>
            <w:tcW w:w="1506" w:type="dxa"/>
          </w:tcPr>
          <w:p w:rsidR="00044582" w:rsidRPr="002C508D" w:rsidRDefault="00044582" w:rsidP="00044582">
            <w:pPr>
              <w:pStyle w:val="Tabletext"/>
            </w:pPr>
            <w:r w:rsidRPr="002C508D">
              <w:t>Screens</w:t>
            </w:r>
            <w:r>
              <w:t xml:space="preserve"> (metres)</w:t>
            </w:r>
          </w:p>
          <w:p w:rsidR="00044582" w:rsidRPr="002C508D" w:rsidRDefault="00044582" w:rsidP="00044582">
            <w:pPr>
              <w:pStyle w:val="Tabletext"/>
            </w:pPr>
          </w:p>
        </w:tc>
        <w:tc>
          <w:tcPr>
            <w:tcW w:w="1507" w:type="dxa"/>
          </w:tcPr>
          <w:p w:rsidR="00044582" w:rsidRPr="002C508D" w:rsidRDefault="00044582" w:rsidP="00044582">
            <w:pPr>
              <w:pStyle w:val="Tabletext"/>
            </w:pPr>
            <w:r w:rsidRPr="002C508D">
              <w:t>Perforations</w:t>
            </w:r>
            <w:r>
              <w:t xml:space="preserve"> </w:t>
            </w:r>
            <w:r w:rsidRPr="002C508D">
              <w:t>334</w:t>
            </w:r>
            <w:r>
              <w:t>–</w:t>
            </w:r>
            <w:r w:rsidRPr="002C508D">
              <w:t>489</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c>
          <w:tcPr>
            <w:tcW w:w="1506" w:type="dxa"/>
          </w:tcPr>
          <w:p w:rsidR="00044582" w:rsidRPr="002C508D" w:rsidRDefault="00044582" w:rsidP="00044582">
            <w:pPr>
              <w:pStyle w:val="Tabletext"/>
            </w:pPr>
            <w:r w:rsidRPr="002C508D">
              <w:t>Year</w:t>
            </w:r>
            <w:r>
              <w:t xml:space="preserve"> </w:t>
            </w:r>
            <w:r w:rsidRPr="002C508D">
              <w:t>drilled</w:t>
            </w:r>
          </w:p>
        </w:tc>
        <w:tc>
          <w:tcPr>
            <w:tcW w:w="1507" w:type="dxa"/>
          </w:tcPr>
          <w:p w:rsidR="00044582" w:rsidRPr="002C508D" w:rsidRDefault="00044582" w:rsidP="00044582">
            <w:pPr>
              <w:pStyle w:val="Tabletext"/>
            </w:pPr>
            <w:r w:rsidRPr="002C508D">
              <w:t>1902</w:t>
            </w:r>
          </w:p>
        </w:tc>
        <w:tc>
          <w:tcPr>
            <w:tcW w:w="1507" w:type="dxa"/>
          </w:tcPr>
          <w:p w:rsidR="00044582" w:rsidRPr="002C508D" w:rsidRDefault="00044582" w:rsidP="00044582">
            <w:pPr>
              <w:pStyle w:val="Tabletext"/>
            </w:pPr>
            <w:r w:rsidRPr="002C508D">
              <w:t>1902</w:t>
            </w:r>
          </w:p>
        </w:tc>
        <w:tc>
          <w:tcPr>
            <w:tcW w:w="1506" w:type="dxa"/>
          </w:tcPr>
          <w:p w:rsidR="00044582" w:rsidRPr="002C508D" w:rsidRDefault="00044582" w:rsidP="00044582">
            <w:pPr>
              <w:pStyle w:val="Tabletext"/>
            </w:pPr>
            <w:r w:rsidRPr="002C508D">
              <w:t>1902</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rsidRPr="002C508D">
              <w:t>1908</w:t>
            </w:r>
          </w:p>
        </w:tc>
      </w:tr>
      <w:tr w:rsidR="00044582" w:rsidRPr="002C508D" w:rsidTr="00044582">
        <w:tc>
          <w:tcPr>
            <w:tcW w:w="1506" w:type="dxa"/>
          </w:tcPr>
          <w:p w:rsidR="00044582" w:rsidRPr="002C508D" w:rsidRDefault="00044582" w:rsidP="00044582">
            <w:pPr>
              <w:pStyle w:val="Tabletext"/>
            </w:pPr>
            <w:r w:rsidRPr="002C508D">
              <w:t>Standing</w:t>
            </w:r>
            <w:r>
              <w:t xml:space="preserve"> </w:t>
            </w:r>
            <w:r w:rsidRPr="002C508D">
              <w:t>water</w:t>
            </w:r>
            <w:r>
              <w:t xml:space="preserve"> </w:t>
            </w:r>
            <w:r w:rsidRPr="002C508D">
              <w:t>level</w:t>
            </w:r>
            <w:r>
              <w:t xml:space="preserve"> </w:t>
            </w:r>
            <w:r w:rsidRPr="002C508D">
              <w:t>(</w:t>
            </w:r>
            <w:r>
              <w:t>reference point</w:t>
            </w:r>
            <w:r w:rsidRPr="002C508D">
              <w:t>)</w:t>
            </w:r>
          </w:p>
        </w:tc>
        <w:tc>
          <w:tcPr>
            <w:tcW w:w="1507" w:type="dxa"/>
          </w:tcPr>
          <w:p w:rsidR="00044582" w:rsidRPr="002C508D" w:rsidRDefault="00044582" w:rsidP="00044582">
            <w:pPr>
              <w:pStyle w:val="Tabletext"/>
            </w:pPr>
            <w:r w:rsidRPr="002C508D">
              <w:t>8.36</w:t>
            </w:r>
          </w:p>
        </w:tc>
        <w:tc>
          <w:tcPr>
            <w:tcW w:w="1507" w:type="dxa"/>
          </w:tcPr>
          <w:p w:rsidR="00044582" w:rsidRPr="002C508D" w:rsidRDefault="00044582" w:rsidP="00044582">
            <w:pPr>
              <w:pStyle w:val="Tabletext"/>
            </w:pPr>
            <w:r w:rsidRPr="002C508D">
              <w:t>7.75</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rsidRPr="002C508D">
              <w:t>3.06</w:t>
            </w:r>
          </w:p>
        </w:tc>
      </w:tr>
      <w:tr w:rsidR="00044582" w:rsidRPr="002C508D" w:rsidTr="00044582">
        <w:tc>
          <w:tcPr>
            <w:tcW w:w="1506" w:type="dxa"/>
          </w:tcPr>
          <w:p w:rsidR="00044582" w:rsidRPr="002C508D" w:rsidRDefault="00044582" w:rsidP="00044582">
            <w:pPr>
              <w:pStyle w:val="Tabletext"/>
            </w:pPr>
            <w:r w:rsidRPr="002C508D">
              <w:t>Total</w:t>
            </w:r>
            <w:r>
              <w:t xml:space="preserve"> </w:t>
            </w:r>
            <w:r w:rsidRPr="002C508D">
              <w:t>depth</w:t>
            </w:r>
            <w:r>
              <w:t xml:space="preserve"> </w:t>
            </w:r>
            <w:r w:rsidRPr="002C508D">
              <w:t>(m</w:t>
            </w:r>
            <w:r>
              <w:t>etres</w:t>
            </w:r>
            <w:r w:rsidRPr="002C508D">
              <w:t>)</w:t>
            </w:r>
          </w:p>
        </w:tc>
        <w:tc>
          <w:tcPr>
            <w:tcW w:w="1507" w:type="dxa"/>
          </w:tcPr>
          <w:p w:rsidR="00044582" w:rsidRPr="002C508D" w:rsidRDefault="00044582" w:rsidP="00044582">
            <w:pPr>
              <w:pStyle w:val="Tabletext"/>
            </w:pPr>
            <w:r w:rsidRPr="002C508D">
              <w:t>530.1</w:t>
            </w:r>
          </w:p>
        </w:tc>
        <w:tc>
          <w:tcPr>
            <w:tcW w:w="1507" w:type="dxa"/>
          </w:tcPr>
          <w:p w:rsidR="00044582" w:rsidRPr="002C508D" w:rsidRDefault="00044582" w:rsidP="00044582">
            <w:pPr>
              <w:pStyle w:val="Tabletext"/>
            </w:pPr>
            <w:r w:rsidRPr="002C508D">
              <w:t>328.30</w:t>
            </w:r>
          </w:p>
        </w:tc>
        <w:tc>
          <w:tcPr>
            <w:tcW w:w="1506" w:type="dxa"/>
          </w:tcPr>
          <w:p w:rsidR="00044582" w:rsidRPr="002C508D" w:rsidRDefault="00044582" w:rsidP="00044582">
            <w:pPr>
              <w:pStyle w:val="Tabletext"/>
            </w:pPr>
            <w:r w:rsidRPr="002C508D">
              <w:t>296.3</w:t>
            </w:r>
          </w:p>
        </w:tc>
        <w:tc>
          <w:tcPr>
            <w:tcW w:w="1506" w:type="dxa"/>
          </w:tcPr>
          <w:p w:rsidR="00044582" w:rsidRPr="002C508D" w:rsidRDefault="00044582" w:rsidP="00044582">
            <w:pPr>
              <w:pStyle w:val="Tabletext"/>
            </w:pPr>
            <w:r w:rsidRPr="002C508D">
              <w:t>201.5</w:t>
            </w:r>
          </w:p>
        </w:tc>
        <w:tc>
          <w:tcPr>
            <w:tcW w:w="1507" w:type="dxa"/>
          </w:tcPr>
          <w:p w:rsidR="00044582" w:rsidRPr="002C508D" w:rsidRDefault="00044582" w:rsidP="00044582">
            <w:pPr>
              <w:pStyle w:val="Tabletext"/>
            </w:pPr>
            <w:r w:rsidRPr="002C508D">
              <w:t>250.6</w:t>
            </w:r>
          </w:p>
        </w:tc>
      </w:tr>
      <w:tr w:rsidR="00044582" w:rsidRPr="002C508D" w:rsidTr="00044582">
        <w:tc>
          <w:tcPr>
            <w:tcW w:w="1506" w:type="dxa"/>
          </w:tcPr>
          <w:p w:rsidR="00044582" w:rsidRPr="002C508D" w:rsidRDefault="00044582" w:rsidP="00044582">
            <w:pPr>
              <w:pStyle w:val="Tabletext"/>
            </w:pPr>
            <w:r w:rsidRPr="002C508D">
              <w:t>Natural</w:t>
            </w:r>
            <w:r>
              <w:t xml:space="preserve"> </w:t>
            </w:r>
            <w:r w:rsidRPr="002C508D">
              <w:t>surface</w:t>
            </w:r>
            <w:r>
              <w:t xml:space="preserve"> </w:t>
            </w:r>
            <w:r w:rsidRPr="002C508D">
              <w:t>elevation</w:t>
            </w:r>
            <w:r>
              <w:t xml:space="preserve"> </w:t>
            </w:r>
            <w:r w:rsidRPr="002C508D">
              <w:t>(mAHD)</w:t>
            </w:r>
          </w:p>
        </w:tc>
        <w:tc>
          <w:tcPr>
            <w:tcW w:w="1507" w:type="dxa"/>
          </w:tcPr>
          <w:p w:rsidR="00044582" w:rsidRPr="002C508D" w:rsidRDefault="00044582" w:rsidP="00044582">
            <w:pPr>
              <w:pStyle w:val="Tabletext"/>
            </w:pPr>
            <w:r w:rsidRPr="002C508D">
              <w:t>128.8</w:t>
            </w:r>
          </w:p>
        </w:tc>
        <w:tc>
          <w:tcPr>
            <w:tcW w:w="1507" w:type="dxa"/>
          </w:tcPr>
          <w:p w:rsidR="00044582" w:rsidRPr="002C508D" w:rsidRDefault="00044582" w:rsidP="00044582">
            <w:pPr>
              <w:pStyle w:val="Tabletext"/>
            </w:pPr>
            <w:r w:rsidRPr="002C508D">
              <w:t>128.6</w:t>
            </w:r>
          </w:p>
        </w:tc>
        <w:tc>
          <w:tcPr>
            <w:tcW w:w="1506" w:type="dxa"/>
          </w:tcPr>
          <w:p w:rsidR="00044582" w:rsidRPr="002C508D" w:rsidRDefault="00044582" w:rsidP="00044582">
            <w:pPr>
              <w:pStyle w:val="Tabletext"/>
            </w:pPr>
            <w:r w:rsidRPr="002C508D">
              <w:t>129.2</w:t>
            </w:r>
          </w:p>
        </w:tc>
        <w:tc>
          <w:tcPr>
            <w:tcW w:w="1506" w:type="dxa"/>
          </w:tcPr>
          <w:p w:rsidR="00044582" w:rsidRPr="002C508D" w:rsidRDefault="00044582" w:rsidP="00044582">
            <w:pPr>
              <w:pStyle w:val="Tabletext"/>
            </w:pPr>
            <w:r w:rsidRPr="002C508D">
              <w:t>122.340</w:t>
            </w:r>
            <w:r>
              <w:t xml:space="preserve"> </w:t>
            </w:r>
            <w:r w:rsidRPr="002C508D">
              <w:t>(DEM)</w:t>
            </w:r>
          </w:p>
        </w:tc>
        <w:tc>
          <w:tcPr>
            <w:tcW w:w="1507" w:type="dxa"/>
          </w:tcPr>
          <w:p w:rsidR="00044582" w:rsidRPr="002C508D" w:rsidRDefault="00044582" w:rsidP="00044582">
            <w:pPr>
              <w:pStyle w:val="Tabletext"/>
            </w:pPr>
            <w:r w:rsidRPr="002C508D">
              <w:t>126.2</w:t>
            </w:r>
          </w:p>
        </w:tc>
      </w:tr>
      <w:tr w:rsidR="00044582" w:rsidRPr="002C508D" w:rsidTr="00044582">
        <w:tc>
          <w:tcPr>
            <w:tcW w:w="1506" w:type="dxa"/>
          </w:tcPr>
          <w:p w:rsidR="00044582" w:rsidRPr="002C508D" w:rsidRDefault="00044582" w:rsidP="00044582">
            <w:pPr>
              <w:pStyle w:val="Tabletext"/>
            </w:pPr>
            <w:r>
              <w:t>Facility status</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c>
          <w:tcPr>
            <w:tcW w:w="9039" w:type="dxa"/>
            <w:gridSpan w:val="6"/>
          </w:tcPr>
          <w:p w:rsidR="00044582" w:rsidRPr="002C508D" w:rsidRDefault="00044582" w:rsidP="00044582">
            <w:pPr>
              <w:pStyle w:val="Tabletext"/>
              <w:rPr>
                <w:i/>
              </w:rPr>
            </w:pPr>
            <w:r w:rsidRPr="002C508D">
              <w:rPr>
                <w:i/>
              </w:rPr>
              <w:t>Physicochemical</w:t>
            </w:r>
            <w:r>
              <w:rPr>
                <w:i/>
              </w:rPr>
              <w:t xml:space="preserve"> </w:t>
            </w:r>
            <w:r w:rsidRPr="002C508D">
              <w:rPr>
                <w:i/>
              </w:rPr>
              <w:t>parameters</w:t>
            </w:r>
          </w:p>
        </w:tc>
      </w:tr>
      <w:tr w:rsidR="00044582" w:rsidRPr="002C508D" w:rsidTr="00044582">
        <w:tc>
          <w:tcPr>
            <w:tcW w:w="1506" w:type="dxa"/>
          </w:tcPr>
          <w:p w:rsidR="00044582" w:rsidRPr="002C508D" w:rsidRDefault="00044582" w:rsidP="00044582">
            <w:pPr>
              <w:pStyle w:val="Tabletext"/>
            </w:pPr>
            <w:r w:rsidRPr="002C508D">
              <w:t>Salinity</w:t>
            </w:r>
            <w:r>
              <w:t xml:space="preserve"> </w:t>
            </w:r>
            <w:r w:rsidRPr="002C508D">
              <w:t>description</w:t>
            </w:r>
          </w:p>
        </w:tc>
        <w:tc>
          <w:tcPr>
            <w:tcW w:w="1507" w:type="dxa"/>
          </w:tcPr>
          <w:p w:rsidR="00044582" w:rsidRPr="002C508D" w:rsidRDefault="00044582" w:rsidP="00044582">
            <w:pPr>
              <w:pStyle w:val="Tabletext"/>
            </w:pPr>
            <w:r w:rsidRPr="002C508D">
              <w:t>501</w:t>
            </w:r>
            <w:r>
              <w:t>–</w:t>
            </w:r>
            <w:r w:rsidRPr="002C508D">
              <w:t>1000</w:t>
            </w:r>
            <w:r>
              <w:t xml:space="preserve"> </w:t>
            </w:r>
            <w:r w:rsidRPr="002C508D">
              <w:t>ppm</w:t>
            </w:r>
          </w:p>
        </w:tc>
        <w:tc>
          <w:tcPr>
            <w:tcW w:w="1507" w:type="dxa"/>
          </w:tcPr>
          <w:p w:rsidR="00044582" w:rsidRPr="002C508D" w:rsidRDefault="00044582" w:rsidP="00044582">
            <w:pPr>
              <w:pStyle w:val="Tabletext"/>
            </w:pPr>
            <w:r w:rsidRPr="002C508D">
              <w:t>501</w:t>
            </w:r>
            <w:r>
              <w:t>–</w:t>
            </w:r>
            <w:r w:rsidRPr="002C508D">
              <w:t>1000ppm</w:t>
            </w:r>
          </w:p>
        </w:tc>
        <w:tc>
          <w:tcPr>
            <w:tcW w:w="1506" w:type="dxa"/>
          </w:tcPr>
          <w:p w:rsidR="00044582" w:rsidRPr="002C508D" w:rsidRDefault="00044582" w:rsidP="00044582">
            <w:pPr>
              <w:pStyle w:val="Tabletext"/>
            </w:pPr>
            <w:r w:rsidRPr="002C508D">
              <w:t>501</w:t>
            </w:r>
            <w:r>
              <w:t>–</w:t>
            </w:r>
            <w:r w:rsidRPr="002C508D">
              <w:t>1000</w:t>
            </w:r>
            <w:r>
              <w:t xml:space="preserve"> </w:t>
            </w:r>
            <w:r w:rsidRPr="002C508D">
              <w:t>ppm</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rsidRPr="002C508D">
              <w:t>665</w:t>
            </w:r>
            <w:r>
              <w:t xml:space="preserve"> </w:t>
            </w:r>
            <w:r w:rsidRPr="002C508D">
              <w:t>ppm</w:t>
            </w:r>
          </w:p>
        </w:tc>
      </w:tr>
      <w:tr w:rsidR="00044582" w:rsidRPr="002C508D" w:rsidTr="00044582">
        <w:tc>
          <w:tcPr>
            <w:tcW w:w="1506" w:type="dxa"/>
          </w:tcPr>
          <w:p w:rsidR="00044582" w:rsidRPr="002C508D" w:rsidRDefault="00044582" w:rsidP="00044582">
            <w:pPr>
              <w:pStyle w:val="Tabletext"/>
            </w:pPr>
            <w:r w:rsidRPr="002C508D">
              <w:t>EC</w:t>
            </w:r>
            <w:r>
              <w:t xml:space="preserve"> </w:t>
            </w:r>
            <w:r w:rsidRPr="002C508D">
              <w:t>(µS/cm)</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rPr>
          <w:trHeight w:val="121"/>
        </w:trPr>
        <w:tc>
          <w:tcPr>
            <w:tcW w:w="1506" w:type="dxa"/>
          </w:tcPr>
          <w:p w:rsidR="00044582" w:rsidRPr="002C508D" w:rsidRDefault="00044582" w:rsidP="00044582">
            <w:pPr>
              <w:pStyle w:val="Tabletext"/>
            </w:pPr>
            <w:r w:rsidRPr="002C508D">
              <w:t>pH</w:t>
            </w:r>
            <w:r>
              <w:t xml:space="preserve"> </w:t>
            </w:r>
            <w:r w:rsidRPr="002C508D">
              <w:t>(field/lab)</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c>
          <w:tcPr>
            <w:tcW w:w="1506" w:type="dxa"/>
          </w:tcPr>
          <w:p w:rsidR="00044582" w:rsidRPr="002C508D" w:rsidRDefault="00044582" w:rsidP="00044582">
            <w:pPr>
              <w:pStyle w:val="Tabletext"/>
            </w:pPr>
            <w:r w:rsidRPr="002C508D">
              <w:t>Temperature</w:t>
            </w:r>
            <w:r>
              <w:t xml:space="preserve"> </w:t>
            </w:r>
            <w:r w:rsidRPr="002C508D">
              <w:t>(</w:t>
            </w:r>
            <w:r>
              <w:t>°</w:t>
            </w:r>
            <w:r w:rsidRPr="002C508D">
              <w:t>C)</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r w:rsidR="00044582" w:rsidRPr="002C508D" w:rsidTr="00044582">
        <w:tc>
          <w:tcPr>
            <w:tcW w:w="1506" w:type="dxa"/>
          </w:tcPr>
          <w:p w:rsidR="00044582" w:rsidRPr="002C508D" w:rsidRDefault="00044582" w:rsidP="00044582">
            <w:pPr>
              <w:pStyle w:val="Tabletext"/>
            </w:pPr>
            <w:r w:rsidRPr="002C508D">
              <w:t>Turbidity</w:t>
            </w:r>
          </w:p>
        </w:tc>
        <w:tc>
          <w:tcPr>
            <w:tcW w:w="1507"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6" w:type="dxa"/>
          </w:tcPr>
          <w:p w:rsidR="00044582" w:rsidRPr="002C508D" w:rsidRDefault="00044582" w:rsidP="00044582">
            <w:pPr>
              <w:pStyle w:val="Tabletext"/>
            </w:pPr>
            <w:r>
              <w:t>–</w:t>
            </w:r>
          </w:p>
        </w:tc>
        <w:tc>
          <w:tcPr>
            <w:tcW w:w="1507" w:type="dxa"/>
          </w:tcPr>
          <w:p w:rsidR="00044582" w:rsidRPr="002C508D" w:rsidRDefault="00044582" w:rsidP="00044582">
            <w:pPr>
              <w:pStyle w:val="Tabletext"/>
            </w:pPr>
            <w:r>
              <w:t>–</w:t>
            </w:r>
          </w:p>
        </w:tc>
      </w:tr>
    </w:tbl>
    <w:p w:rsidR="00044582" w:rsidRPr="007C7D2E" w:rsidRDefault="00044582">
      <w:pPr>
        <w:pStyle w:val="BelowTableFigureText9pt"/>
      </w:pPr>
      <w:r w:rsidRPr="007C7D2E">
        <w:t>– = not available, EC = electrical conductivity, mAHD = metres Australian height datum, µS/cm = microsiemens per centimetre, ppm = parts per million.</w:t>
      </w:r>
      <w:r w:rsidRPr="007C7D2E">
        <w:br/>
        <w:t>© Copyright, NSW OoW 2010</w:t>
      </w:r>
    </w:p>
    <w:p w:rsidR="00044582" w:rsidRPr="00B91856" w:rsidRDefault="00044582" w:rsidP="009A2050">
      <w:pPr>
        <w:pStyle w:val="BRcaption"/>
        <w:keepNext/>
      </w:pPr>
      <w:bookmarkStart w:id="1335" w:name="_Ref351727064"/>
      <w:bookmarkStart w:id="1336" w:name="_Ref351907045"/>
      <w:bookmarkStart w:id="1337" w:name="_Toc391885846"/>
      <w:r w:rsidRPr="00B91856">
        <w:lastRenderedPageBreak/>
        <w:t>Table</w:t>
      </w:r>
      <w:r>
        <w:t xml:space="preserve"> </w:t>
      </w:r>
      <w:r w:rsidR="003942EF">
        <w:rPr>
          <w:noProof/>
        </w:rPr>
        <w:t>189</w:t>
      </w:r>
      <w:bookmarkEnd w:id="1335"/>
      <w:bookmarkEnd w:id="1336"/>
      <w:r>
        <w:t xml:space="preserve"> </w:t>
      </w:r>
      <w:r w:rsidRPr="00B91856">
        <w:t>Cuddie</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 xml:space="preserve"> </w:t>
      </w:r>
      <w:r w:rsidRPr="00B91856">
        <w:t>cont</w:t>
      </w:r>
      <w:r>
        <w:t>inued</w:t>
      </w:r>
      <w:r w:rsidRPr="00B91856">
        <w:t>.</w:t>
      </w:r>
      <w:bookmarkEnd w:id="1337"/>
      <w:r>
        <w:t xml:space="preserve"> </w:t>
      </w:r>
    </w:p>
    <w:tbl>
      <w:tblPr>
        <w:tblStyle w:val="TableGrid"/>
        <w:tblW w:w="9040" w:type="dxa"/>
        <w:tblLayout w:type="fixed"/>
        <w:tblLook w:val="04A0"/>
      </w:tblPr>
      <w:tblGrid>
        <w:gridCol w:w="1808"/>
        <w:gridCol w:w="1808"/>
        <w:gridCol w:w="1808"/>
        <w:gridCol w:w="1808"/>
        <w:gridCol w:w="1808"/>
      </w:tblGrid>
      <w:tr w:rsidR="00044582" w:rsidRPr="002C508D" w:rsidTr="007C7D2E">
        <w:trPr>
          <w:tblHeader/>
        </w:trPr>
        <w:tc>
          <w:tcPr>
            <w:tcW w:w="1808" w:type="dxa"/>
            <w:shd w:val="clear" w:color="auto" w:fill="C6D9F1" w:themeFill="text2" w:themeFillTint="33"/>
          </w:tcPr>
          <w:p w:rsidR="00044582" w:rsidRPr="002C508D" w:rsidRDefault="00044582" w:rsidP="00044582">
            <w:pPr>
              <w:pStyle w:val="Tableheading"/>
            </w:pPr>
            <w:r>
              <w:t>Variable</w:t>
            </w:r>
          </w:p>
        </w:tc>
        <w:tc>
          <w:tcPr>
            <w:tcW w:w="7232" w:type="dxa"/>
            <w:gridSpan w:val="4"/>
            <w:shd w:val="clear" w:color="auto" w:fill="C6D9F1" w:themeFill="text2" w:themeFillTint="33"/>
          </w:tcPr>
          <w:p w:rsidR="00044582" w:rsidRPr="002C508D" w:rsidRDefault="00044582" w:rsidP="00044582">
            <w:pPr>
              <w:pStyle w:val="Tableheading"/>
            </w:pPr>
            <w:r>
              <w:t>Details</w:t>
            </w:r>
          </w:p>
        </w:tc>
      </w:tr>
      <w:tr w:rsidR="00044582" w:rsidRPr="00D324DF" w:rsidTr="007C7D2E">
        <w:trPr>
          <w:tblHeader/>
        </w:trPr>
        <w:tc>
          <w:tcPr>
            <w:tcW w:w="1808" w:type="dxa"/>
          </w:tcPr>
          <w:p w:rsidR="003204A9" w:rsidRDefault="00044582">
            <w:pPr>
              <w:pStyle w:val="Tableheading"/>
            </w:pPr>
            <w:r w:rsidRPr="00D324DF">
              <w:t>Bore ID</w:t>
            </w:r>
          </w:p>
        </w:tc>
        <w:tc>
          <w:tcPr>
            <w:tcW w:w="1808" w:type="dxa"/>
          </w:tcPr>
          <w:p w:rsidR="003204A9" w:rsidRDefault="00044582">
            <w:pPr>
              <w:pStyle w:val="Tableheading"/>
            </w:pPr>
            <w:r w:rsidRPr="00D324DF">
              <w:t>GW008388</w:t>
            </w:r>
          </w:p>
        </w:tc>
        <w:tc>
          <w:tcPr>
            <w:tcW w:w="1808" w:type="dxa"/>
          </w:tcPr>
          <w:p w:rsidR="003204A9" w:rsidRDefault="00044582">
            <w:pPr>
              <w:pStyle w:val="Tableheading"/>
            </w:pPr>
            <w:r w:rsidRPr="00D324DF">
              <w:t>GW021391</w:t>
            </w:r>
          </w:p>
        </w:tc>
        <w:tc>
          <w:tcPr>
            <w:tcW w:w="1808" w:type="dxa"/>
          </w:tcPr>
          <w:p w:rsidR="003204A9" w:rsidRDefault="00044582">
            <w:pPr>
              <w:pStyle w:val="Tableheading"/>
            </w:pPr>
            <w:r w:rsidRPr="00D324DF">
              <w:t>GW016344</w:t>
            </w:r>
          </w:p>
        </w:tc>
        <w:tc>
          <w:tcPr>
            <w:tcW w:w="1808" w:type="dxa"/>
          </w:tcPr>
          <w:p w:rsidR="003204A9" w:rsidRDefault="00044582">
            <w:pPr>
              <w:pStyle w:val="Tableheading"/>
            </w:pPr>
            <w:r w:rsidRPr="00D324DF">
              <w:t>GW065407</w:t>
            </w:r>
          </w:p>
        </w:tc>
      </w:tr>
      <w:tr w:rsidR="007C7D2E" w:rsidRPr="002C508D" w:rsidTr="007C7D2E">
        <w:trPr>
          <w:tblHeader/>
        </w:trPr>
        <w:tc>
          <w:tcPr>
            <w:tcW w:w="1808" w:type="dxa"/>
          </w:tcPr>
          <w:p w:rsidR="003204A9" w:rsidRDefault="007C7D2E">
            <w:pPr>
              <w:pStyle w:val="Tableheading"/>
            </w:pPr>
            <w:r w:rsidRPr="002C508D">
              <w:t>Sample</w:t>
            </w:r>
            <w:r>
              <w:t xml:space="preserve"> </w:t>
            </w:r>
            <w:r w:rsidRPr="002C508D">
              <w:t>date</w:t>
            </w:r>
          </w:p>
        </w:tc>
        <w:tc>
          <w:tcPr>
            <w:tcW w:w="1808" w:type="dxa"/>
          </w:tcPr>
          <w:p w:rsidR="003204A9" w:rsidRDefault="007C7D2E">
            <w:pPr>
              <w:pStyle w:val="Tableheading"/>
            </w:pPr>
            <w:r w:rsidRPr="002C508D">
              <w:t>1989</w:t>
            </w:r>
          </w:p>
        </w:tc>
        <w:tc>
          <w:tcPr>
            <w:tcW w:w="1808" w:type="dxa"/>
          </w:tcPr>
          <w:p w:rsidR="003204A9" w:rsidRDefault="007C7D2E">
            <w:pPr>
              <w:pStyle w:val="Tableheading"/>
            </w:pPr>
            <w:r w:rsidRPr="002C508D">
              <w:t>1985</w:t>
            </w:r>
          </w:p>
        </w:tc>
        <w:tc>
          <w:tcPr>
            <w:tcW w:w="1808" w:type="dxa"/>
          </w:tcPr>
          <w:p w:rsidR="003204A9" w:rsidRDefault="007C7D2E">
            <w:pPr>
              <w:pStyle w:val="Tableheading"/>
            </w:pPr>
            <w:r>
              <w:t>–</w:t>
            </w:r>
          </w:p>
        </w:tc>
        <w:tc>
          <w:tcPr>
            <w:tcW w:w="1808" w:type="dxa"/>
          </w:tcPr>
          <w:p w:rsidR="003204A9" w:rsidRDefault="007C7D2E">
            <w:pPr>
              <w:pStyle w:val="Tableheading"/>
            </w:pPr>
            <w:r w:rsidRPr="002C508D">
              <w:t>1988</w:t>
            </w:r>
          </w:p>
        </w:tc>
      </w:tr>
      <w:tr w:rsidR="00044582" w:rsidRPr="002C508D" w:rsidTr="00044582">
        <w:tc>
          <w:tcPr>
            <w:tcW w:w="1808" w:type="dxa"/>
          </w:tcPr>
          <w:p w:rsidR="00044582" w:rsidRPr="002C508D" w:rsidRDefault="00044582" w:rsidP="00044582">
            <w:pPr>
              <w:pStyle w:val="Tabletext"/>
            </w:pPr>
            <w:r w:rsidRPr="002C508D">
              <w:t>Distance</w:t>
            </w:r>
            <w:r>
              <w:t xml:space="preserve"> </w:t>
            </w:r>
            <w:r w:rsidRPr="002C508D">
              <w:t>from</w:t>
            </w:r>
            <w:r>
              <w:t xml:space="preserve"> </w:t>
            </w:r>
            <w:r w:rsidRPr="002C508D">
              <w:t>spring</w:t>
            </w:r>
            <w:r>
              <w:t xml:space="preserve"> </w:t>
            </w:r>
            <w:r w:rsidRPr="002C508D">
              <w:t>complex</w:t>
            </w:r>
            <w:r>
              <w:t xml:space="preserve"> </w:t>
            </w:r>
            <w:r w:rsidRPr="002C508D">
              <w:t>(k</w:t>
            </w:r>
            <w:r>
              <w:t>ilo</w:t>
            </w:r>
            <w:r w:rsidRPr="002C508D">
              <w:t>m</w:t>
            </w:r>
            <w:r>
              <w:t>etres</w:t>
            </w:r>
            <w:r w:rsidRPr="002C508D">
              <w:t>)</w:t>
            </w:r>
          </w:p>
        </w:tc>
        <w:tc>
          <w:tcPr>
            <w:tcW w:w="1808" w:type="dxa"/>
          </w:tcPr>
          <w:p w:rsidR="00044582" w:rsidRPr="002C508D" w:rsidRDefault="00044582" w:rsidP="00044582">
            <w:pPr>
              <w:pStyle w:val="Tabletext"/>
            </w:pPr>
            <w:r w:rsidRPr="002C508D">
              <w:t>4.6</w:t>
            </w:r>
          </w:p>
        </w:tc>
        <w:tc>
          <w:tcPr>
            <w:tcW w:w="1808" w:type="dxa"/>
          </w:tcPr>
          <w:p w:rsidR="00044582" w:rsidRPr="002C508D" w:rsidRDefault="00044582" w:rsidP="00044582">
            <w:pPr>
              <w:pStyle w:val="Tabletext"/>
            </w:pPr>
            <w:r w:rsidRPr="002C508D">
              <w:t>6.8</w:t>
            </w:r>
          </w:p>
        </w:tc>
        <w:tc>
          <w:tcPr>
            <w:tcW w:w="1808" w:type="dxa"/>
          </w:tcPr>
          <w:p w:rsidR="00044582" w:rsidRPr="002C508D" w:rsidRDefault="00044582" w:rsidP="00044582">
            <w:pPr>
              <w:pStyle w:val="Tabletext"/>
            </w:pPr>
            <w:r w:rsidRPr="002C508D">
              <w:t>8</w:t>
            </w:r>
          </w:p>
        </w:tc>
        <w:tc>
          <w:tcPr>
            <w:tcW w:w="1808" w:type="dxa"/>
          </w:tcPr>
          <w:p w:rsidR="00044582" w:rsidRPr="002C508D" w:rsidRDefault="00044582" w:rsidP="00044582">
            <w:pPr>
              <w:pStyle w:val="Tabletext"/>
            </w:pPr>
            <w:r w:rsidRPr="002C508D">
              <w:t>2.7</w:t>
            </w:r>
          </w:p>
        </w:tc>
      </w:tr>
      <w:tr w:rsidR="00044582" w:rsidRPr="002C508D" w:rsidTr="00044582">
        <w:tc>
          <w:tcPr>
            <w:tcW w:w="1808" w:type="dxa"/>
          </w:tcPr>
          <w:p w:rsidR="00044582" w:rsidRPr="002C508D" w:rsidRDefault="00044582" w:rsidP="00044582">
            <w:pPr>
              <w:pStyle w:val="Tabletext"/>
            </w:pPr>
            <w:r w:rsidRPr="002C508D">
              <w:t>Aquifer</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1808" w:type="dxa"/>
          </w:tcPr>
          <w:p w:rsidR="00044582" w:rsidRPr="002C508D" w:rsidRDefault="00044582" w:rsidP="00044582">
            <w:pPr>
              <w:pStyle w:val="Tabletext"/>
            </w:pPr>
            <w:r w:rsidRPr="002C508D">
              <w:t>Screens</w:t>
            </w:r>
            <w:r>
              <w:t xml:space="preserve"> (metres)</w:t>
            </w:r>
          </w:p>
          <w:p w:rsidR="00044582" w:rsidRPr="002C508D" w:rsidRDefault="00044582" w:rsidP="00044582">
            <w:pPr>
              <w:pStyle w:val="Tabletext"/>
            </w:pPr>
          </w:p>
        </w:tc>
        <w:tc>
          <w:tcPr>
            <w:tcW w:w="1808" w:type="dxa"/>
          </w:tcPr>
          <w:p w:rsidR="00044582" w:rsidRPr="002C508D" w:rsidRDefault="00044582" w:rsidP="00044582">
            <w:pPr>
              <w:pStyle w:val="Tabletext"/>
            </w:pPr>
            <w:r w:rsidRPr="002C508D">
              <w:t>Slots</w:t>
            </w:r>
            <w:r>
              <w:t xml:space="preserve"> </w:t>
            </w:r>
            <w:r w:rsidRPr="002C508D">
              <w:t>359</w:t>
            </w:r>
            <w:r>
              <w:t>–</w:t>
            </w:r>
            <w:r w:rsidRPr="002C508D">
              <w:t>378</w:t>
            </w:r>
            <w:r>
              <w:t xml:space="preserve"> and </w:t>
            </w:r>
            <w:r w:rsidRPr="002C508D">
              <w:t>417</w:t>
            </w:r>
            <w:r>
              <w:t>–</w:t>
            </w:r>
            <w:r w:rsidRPr="002C508D">
              <w:t>468</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1808" w:type="dxa"/>
          </w:tcPr>
          <w:p w:rsidR="00044582" w:rsidRPr="002C508D" w:rsidRDefault="00044582" w:rsidP="00044582">
            <w:pPr>
              <w:pStyle w:val="Tabletext"/>
            </w:pPr>
            <w:r w:rsidRPr="002C508D">
              <w:t>Year</w:t>
            </w:r>
            <w:r>
              <w:t xml:space="preserve"> </w:t>
            </w:r>
            <w:r w:rsidRPr="002C508D">
              <w:t>drilled</w:t>
            </w:r>
          </w:p>
        </w:tc>
        <w:tc>
          <w:tcPr>
            <w:tcW w:w="1808" w:type="dxa"/>
          </w:tcPr>
          <w:p w:rsidR="00044582" w:rsidRPr="002C508D" w:rsidRDefault="00044582" w:rsidP="00044582">
            <w:pPr>
              <w:pStyle w:val="Tabletext"/>
            </w:pPr>
            <w:r w:rsidRPr="002C508D">
              <w:t>1954</w:t>
            </w:r>
          </w:p>
        </w:tc>
        <w:tc>
          <w:tcPr>
            <w:tcW w:w="1808" w:type="dxa"/>
          </w:tcPr>
          <w:p w:rsidR="00044582" w:rsidRPr="002C508D" w:rsidRDefault="00044582" w:rsidP="00044582">
            <w:pPr>
              <w:pStyle w:val="Tabletext"/>
            </w:pPr>
            <w:r w:rsidRPr="002C508D">
              <w:t>1967</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rsidRPr="002C508D">
              <w:t>1988</w:t>
            </w:r>
          </w:p>
        </w:tc>
      </w:tr>
      <w:tr w:rsidR="00044582" w:rsidRPr="002C508D" w:rsidTr="00044582">
        <w:tc>
          <w:tcPr>
            <w:tcW w:w="1808" w:type="dxa"/>
          </w:tcPr>
          <w:p w:rsidR="00044582" w:rsidRPr="002C508D" w:rsidRDefault="00044582" w:rsidP="00044582">
            <w:pPr>
              <w:pStyle w:val="Tabletext"/>
            </w:pPr>
            <w:r w:rsidRPr="002C508D">
              <w:t>Standing</w:t>
            </w:r>
            <w:r>
              <w:t xml:space="preserve"> </w:t>
            </w:r>
            <w:r w:rsidRPr="002C508D">
              <w:t>water</w:t>
            </w:r>
            <w:r>
              <w:t xml:space="preserve"> </w:t>
            </w:r>
            <w:r w:rsidRPr="002C508D">
              <w:t>level</w:t>
            </w:r>
            <w:r>
              <w:t xml:space="preserve"> </w:t>
            </w:r>
            <w:r w:rsidRPr="002C508D">
              <w:t>(</w:t>
            </w:r>
            <w:r>
              <w:t>reference point</w:t>
            </w:r>
            <w:r w:rsidRPr="002C508D">
              <w:t>)</w:t>
            </w:r>
          </w:p>
        </w:tc>
        <w:tc>
          <w:tcPr>
            <w:tcW w:w="1808" w:type="dxa"/>
          </w:tcPr>
          <w:p w:rsidR="00044582" w:rsidRPr="002C508D" w:rsidRDefault="00044582" w:rsidP="00044582">
            <w:pPr>
              <w:pStyle w:val="Tabletext"/>
            </w:pPr>
            <w:r w:rsidRPr="002C508D">
              <w:t>11.22</w:t>
            </w:r>
          </w:p>
        </w:tc>
        <w:tc>
          <w:tcPr>
            <w:tcW w:w="1808" w:type="dxa"/>
          </w:tcPr>
          <w:p w:rsidR="00044582" w:rsidRPr="002C508D" w:rsidRDefault="00044582" w:rsidP="00044582">
            <w:pPr>
              <w:pStyle w:val="Tabletext"/>
            </w:pPr>
            <w:r w:rsidRPr="002C508D">
              <w:t>3.77</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1808" w:type="dxa"/>
          </w:tcPr>
          <w:p w:rsidR="00044582" w:rsidRPr="002C508D" w:rsidRDefault="00044582" w:rsidP="00044582">
            <w:pPr>
              <w:pStyle w:val="Tabletext"/>
            </w:pPr>
            <w:r w:rsidRPr="002C508D">
              <w:t>Total</w:t>
            </w:r>
            <w:r>
              <w:t xml:space="preserve"> </w:t>
            </w:r>
            <w:r w:rsidRPr="002C508D">
              <w:t>depth</w:t>
            </w:r>
            <w:r>
              <w:t xml:space="preserve"> </w:t>
            </w:r>
            <w:r w:rsidRPr="002C508D">
              <w:t>(m</w:t>
            </w:r>
            <w:r>
              <w:t>etres</w:t>
            </w:r>
            <w:r w:rsidRPr="002C508D">
              <w:t>)</w:t>
            </w:r>
          </w:p>
        </w:tc>
        <w:tc>
          <w:tcPr>
            <w:tcW w:w="1808" w:type="dxa"/>
          </w:tcPr>
          <w:p w:rsidR="00044582" w:rsidRPr="002C508D" w:rsidRDefault="00044582" w:rsidP="00044582">
            <w:pPr>
              <w:pStyle w:val="Tabletext"/>
            </w:pPr>
            <w:r w:rsidRPr="002C508D">
              <w:t>471.8</w:t>
            </w:r>
          </w:p>
        </w:tc>
        <w:tc>
          <w:tcPr>
            <w:tcW w:w="1808" w:type="dxa"/>
          </w:tcPr>
          <w:p w:rsidR="00044582" w:rsidRPr="002C508D" w:rsidRDefault="00044582" w:rsidP="00044582">
            <w:pPr>
              <w:pStyle w:val="Tabletext"/>
            </w:pPr>
            <w:r w:rsidRPr="002C508D">
              <w:t>464.2</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rsidRPr="002C508D">
              <w:t>322</w:t>
            </w:r>
          </w:p>
        </w:tc>
      </w:tr>
      <w:tr w:rsidR="00044582" w:rsidRPr="002C508D" w:rsidTr="00044582">
        <w:tc>
          <w:tcPr>
            <w:tcW w:w="1808" w:type="dxa"/>
          </w:tcPr>
          <w:p w:rsidR="00044582" w:rsidRPr="002C508D" w:rsidRDefault="00044582" w:rsidP="00044582">
            <w:pPr>
              <w:pStyle w:val="Tabletext"/>
            </w:pPr>
            <w:r w:rsidRPr="002C508D">
              <w:t>Natural</w:t>
            </w:r>
            <w:r>
              <w:t xml:space="preserve"> </w:t>
            </w:r>
            <w:r w:rsidRPr="002C508D">
              <w:t>surface</w:t>
            </w:r>
            <w:r>
              <w:t xml:space="preserve"> </w:t>
            </w:r>
            <w:r w:rsidRPr="002C508D">
              <w:t>elevation</w:t>
            </w:r>
            <w:r>
              <w:t xml:space="preserve"> </w:t>
            </w:r>
            <w:r w:rsidRPr="002C508D">
              <w:t>(mAHD)</w:t>
            </w:r>
            <w:r>
              <w:t xml:space="preserve"> (DEM)</w:t>
            </w:r>
          </w:p>
        </w:tc>
        <w:tc>
          <w:tcPr>
            <w:tcW w:w="1808" w:type="dxa"/>
          </w:tcPr>
          <w:p w:rsidR="00044582" w:rsidRPr="002C508D" w:rsidRDefault="00044582" w:rsidP="00044582">
            <w:pPr>
              <w:pStyle w:val="Tabletext"/>
            </w:pPr>
            <w:r w:rsidRPr="002C508D">
              <w:t>122.640</w:t>
            </w:r>
          </w:p>
        </w:tc>
        <w:tc>
          <w:tcPr>
            <w:tcW w:w="1808" w:type="dxa"/>
          </w:tcPr>
          <w:p w:rsidR="00044582" w:rsidRPr="002C508D" w:rsidRDefault="00044582" w:rsidP="00044582">
            <w:pPr>
              <w:pStyle w:val="Tabletext"/>
            </w:pPr>
            <w:r w:rsidRPr="002C508D">
              <w:t>124.350</w:t>
            </w:r>
          </w:p>
        </w:tc>
        <w:tc>
          <w:tcPr>
            <w:tcW w:w="1808" w:type="dxa"/>
          </w:tcPr>
          <w:p w:rsidR="00044582" w:rsidRPr="002C508D" w:rsidRDefault="00044582" w:rsidP="00044582">
            <w:pPr>
              <w:pStyle w:val="Tabletext"/>
            </w:pPr>
            <w:r w:rsidRPr="002C508D">
              <w:t>122.320</w:t>
            </w:r>
          </w:p>
        </w:tc>
        <w:tc>
          <w:tcPr>
            <w:tcW w:w="1808" w:type="dxa"/>
          </w:tcPr>
          <w:p w:rsidR="00044582" w:rsidRPr="002C508D" w:rsidRDefault="00044582" w:rsidP="00044582">
            <w:pPr>
              <w:pStyle w:val="Tabletext"/>
            </w:pPr>
            <w:r w:rsidRPr="002C508D">
              <w:t>128.080</w:t>
            </w:r>
          </w:p>
        </w:tc>
      </w:tr>
      <w:tr w:rsidR="00044582" w:rsidRPr="002C508D" w:rsidTr="00044582">
        <w:tc>
          <w:tcPr>
            <w:tcW w:w="1808" w:type="dxa"/>
          </w:tcPr>
          <w:p w:rsidR="00044582" w:rsidRPr="002C508D" w:rsidRDefault="00044582" w:rsidP="00044582">
            <w:pPr>
              <w:pStyle w:val="Tabletext"/>
            </w:pPr>
            <w:r>
              <w:t>Facility status</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9040" w:type="dxa"/>
            <w:gridSpan w:val="5"/>
          </w:tcPr>
          <w:p w:rsidR="00044582" w:rsidRPr="002C508D" w:rsidRDefault="00044582" w:rsidP="00044582">
            <w:pPr>
              <w:pStyle w:val="Tabletext"/>
              <w:rPr>
                <w:i/>
              </w:rPr>
            </w:pPr>
            <w:r w:rsidRPr="002C508D">
              <w:rPr>
                <w:i/>
              </w:rPr>
              <w:t>Physicochemical</w:t>
            </w:r>
            <w:r>
              <w:rPr>
                <w:i/>
              </w:rPr>
              <w:t xml:space="preserve"> </w:t>
            </w:r>
            <w:r w:rsidRPr="002C508D">
              <w:rPr>
                <w:i/>
              </w:rPr>
              <w:t>parameters</w:t>
            </w:r>
          </w:p>
        </w:tc>
      </w:tr>
      <w:tr w:rsidR="00044582" w:rsidRPr="002C508D" w:rsidTr="00044582">
        <w:tc>
          <w:tcPr>
            <w:tcW w:w="1808" w:type="dxa"/>
          </w:tcPr>
          <w:p w:rsidR="00044582" w:rsidRPr="002C508D" w:rsidRDefault="00044582" w:rsidP="00044582">
            <w:pPr>
              <w:pStyle w:val="Tabletext"/>
            </w:pPr>
            <w:r w:rsidRPr="002C508D">
              <w:t>Salinity</w:t>
            </w:r>
            <w:r>
              <w:t xml:space="preserve"> </w:t>
            </w:r>
            <w:r w:rsidRPr="002C508D">
              <w:t>description</w:t>
            </w:r>
          </w:p>
        </w:tc>
        <w:tc>
          <w:tcPr>
            <w:tcW w:w="1808" w:type="dxa"/>
          </w:tcPr>
          <w:p w:rsidR="00044582" w:rsidRPr="002C508D" w:rsidRDefault="00044582" w:rsidP="00044582">
            <w:pPr>
              <w:pStyle w:val="Tabletext"/>
            </w:pPr>
            <w:r w:rsidRPr="002C508D">
              <w:t>501</w:t>
            </w:r>
            <w:r>
              <w:t>–</w:t>
            </w:r>
            <w:r w:rsidRPr="002C508D">
              <w:t>1000</w:t>
            </w:r>
            <w:r>
              <w:t xml:space="preserve"> </w:t>
            </w:r>
            <w:r w:rsidRPr="002C508D">
              <w:t>ppm</w:t>
            </w:r>
          </w:p>
        </w:tc>
        <w:tc>
          <w:tcPr>
            <w:tcW w:w="1808" w:type="dxa"/>
          </w:tcPr>
          <w:p w:rsidR="00044582" w:rsidRPr="002C508D" w:rsidRDefault="00044582" w:rsidP="00044582">
            <w:pPr>
              <w:pStyle w:val="Tabletext"/>
            </w:pPr>
            <w:r w:rsidRPr="002C508D">
              <w:t>Unknown</w:t>
            </w:r>
            <w:r>
              <w:t xml:space="preserve"> </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rsidRPr="002C508D">
              <w:t>Fair</w:t>
            </w:r>
          </w:p>
        </w:tc>
      </w:tr>
      <w:tr w:rsidR="00044582" w:rsidRPr="002C508D" w:rsidTr="00044582">
        <w:tc>
          <w:tcPr>
            <w:tcW w:w="1808" w:type="dxa"/>
          </w:tcPr>
          <w:p w:rsidR="00044582" w:rsidRPr="002C508D" w:rsidRDefault="00044582" w:rsidP="00044582">
            <w:pPr>
              <w:pStyle w:val="Tabletext"/>
            </w:pPr>
            <w:r w:rsidRPr="002C508D">
              <w:t>EC</w:t>
            </w:r>
            <w:r>
              <w:t xml:space="preserve"> </w:t>
            </w:r>
            <w:r w:rsidRPr="002C508D">
              <w:t>(µS/cm)</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rPr>
          <w:trHeight w:val="121"/>
        </w:trPr>
        <w:tc>
          <w:tcPr>
            <w:tcW w:w="1808" w:type="dxa"/>
          </w:tcPr>
          <w:p w:rsidR="00044582" w:rsidRPr="002C508D" w:rsidRDefault="00044582" w:rsidP="00044582">
            <w:pPr>
              <w:pStyle w:val="Tabletext"/>
            </w:pPr>
            <w:r w:rsidRPr="002C508D">
              <w:t>pH</w:t>
            </w:r>
            <w:r>
              <w:t xml:space="preserve"> </w:t>
            </w:r>
            <w:r w:rsidRPr="002C508D">
              <w:t>(field/lab)</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1808" w:type="dxa"/>
          </w:tcPr>
          <w:p w:rsidR="00044582" w:rsidRPr="002C508D" w:rsidRDefault="00044582" w:rsidP="00044582">
            <w:pPr>
              <w:pStyle w:val="Tabletext"/>
            </w:pPr>
            <w:r w:rsidRPr="002C508D">
              <w:t>Temperature</w:t>
            </w:r>
            <w:r>
              <w:t xml:space="preserve"> </w:t>
            </w:r>
            <w:r w:rsidRPr="002C508D">
              <w:t>(</w:t>
            </w:r>
            <w:r>
              <w:t>°</w:t>
            </w:r>
            <w:r w:rsidRPr="002C508D">
              <w:t>C)</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r w:rsidR="00044582" w:rsidRPr="002C508D" w:rsidTr="00044582">
        <w:tc>
          <w:tcPr>
            <w:tcW w:w="1808" w:type="dxa"/>
          </w:tcPr>
          <w:p w:rsidR="00044582" w:rsidRPr="002C508D" w:rsidRDefault="00044582" w:rsidP="00044582">
            <w:pPr>
              <w:pStyle w:val="Tabletext"/>
            </w:pPr>
            <w:r w:rsidRPr="002C508D">
              <w:t>Turbidity</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c>
          <w:tcPr>
            <w:tcW w:w="1808" w:type="dxa"/>
          </w:tcPr>
          <w:p w:rsidR="00044582" w:rsidRPr="002C508D" w:rsidRDefault="00044582" w:rsidP="00044582">
            <w:pPr>
              <w:pStyle w:val="Tabletext"/>
            </w:pPr>
            <w:r>
              <w:t>–</w:t>
            </w:r>
          </w:p>
        </w:tc>
      </w:tr>
    </w:tbl>
    <w:p w:rsidR="00044582" w:rsidRPr="007C7D2E" w:rsidRDefault="00044582">
      <w:pPr>
        <w:pStyle w:val="BelowTableFigureText9pt"/>
      </w:pPr>
      <w:r w:rsidRPr="007C7D2E">
        <w:t>– = not available, DEM = digital elevation model, EC = electrical conductivity, mAHD = metres Australian height datum, µS/cm = microsiemens per centimetre, ppm = parts per million.</w:t>
      </w:r>
      <w:r w:rsidRPr="007C7D2E">
        <w:br/>
        <w:t>© Copyright, NSW OoW 2010</w:t>
      </w:r>
    </w:p>
    <w:p w:rsidR="00044582" w:rsidRPr="00B91856" w:rsidRDefault="00044582" w:rsidP="00044582">
      <w:pPr>
        <w:pStyle w:val="BRcaption"/>
      </w:pPr>
      <w:bookmarkStart w:id="1338" w:name="_Ref351727289"/>
      <w:bookmarkStart w:id="1339" w:name="_Toc391885847"/>
      <w:r w:rsidRPr="00B91856">
        <w:t>Table</w:t>
      </w:r>
      <w:r>
        <w:t xml:space="preserve"> </w:t>
      </w:r>
      <w:r w:rsidR="003942EF">
        <w:rPr>
          <w:noProof/>
        </w:rPr>
        <w:t>190</w:t>
      </w:r>
      <w:bookmarkEnd w:id="1338"/>
      <w:r>
        <w:t xml:space="preserve"> </w:t>
      </w:r>
      <w:r w:rsidRPr="00B91856">
        <w:t>Cuddie</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bookmarkEnd w:id="1339"/>
    </w:p>
    <w:tbl>
      <w:tblPr>
        <w:tblStyle w:val="TableGrid"/>
        <w:tblW w:w="0" w:type="auto"/>
        <w:tblLook w:val="04A0"/>
      </w:tblPr>
      <w:tblGrid>
        <w:gridCol w:w="1384"/>
        <w:gridCol w:w="3827"/>
        <w:gridCol w:w="2410"/>
      </w:tblGrid>
      <w:tr w:rsidR="00044582" w:rsidRPr="002C508D" w:rsidTr="00BF01CF">
        <w:trPr>
          <w:tblHeader/>
        </w:trPr>
        <w:tc>
          <w:tcPr>
            <w:tcW w:w="1384"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Bore</w:t>
            </w:r>
            <w:r>
              <w:t xml:space="preserve"> </w:t>
            </w:r>
            <w:r w:rsidRPr="002C508D">
              <w:t>ID</w:t>
            </w:r>
          </w:p>
        </w:tc>
        <w:tc>
          <w:tcPr>
            <w:tcW w:w="3827"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Standing</w:t>
            </w:r>
            <w:r>
              <w:t xml:space="preserve"> </w:t>
            </w:r>
            <w:r w:rsidRPr="002C508D">
              <w:t>groundwater</w:t>
            </w:r>
            <w:r>
              <w:t xml:space="preserve"> </w:t>
            </w:r>
            <w:r w:rsidRPr="002C508D">
              <w:t>level</w:t>
            </w:r>
            <w:r>
              <w:t xml:space="preserve"> </w:t>
            </w:r>
            <w:r w:rsidRPr="002C508D">
              <w:t>(m</w:t>
            </w:r>
            <w:r>
              <w:t>A</w:t>
            </w:r>
            <w:r w:rsidRPr="002C508D">
              <w:t>GL)</w:t>
            </w:r>
          </w:p>
        </w:tc>
        <w:tc>
          <w:tcPr>
            <w:tcW w:w="2410" w:type="dxa"/>
            <w:tcBorders>
              <w:bottom w:val="single" w:sz="4" w:space="0" w:color="auto"/>
            </w:tcBorders>
            <w:shd w:val="clear" w:color="auto" w:fill="C6D9F1" w:themeFill="text2" w:themeFillTint="33"/>
          </w:tcPr>
          <w:p w:rsidR="00044582" w:rsidRPr="002C508D" w:rsidRDefault="00044582" w:rsidP="00044582">
            <w:pPr>
              <w:pStyle w:val="Tableheading"/>
            </w:pPr>
            <w:r>
              <w:t xml:space="preserve">Year </w:t>
            </w:r>
            <w:r w:rsidRPr="002C508D">
              <w:t>of</w:t>
            </w:r>
            <w:r>
              <w:t xml:space="preserve"> </w:t>
            </w:r>
            <w:r w:rsidRPr="002C508D">
              <w:t>measurement</w:t>
            </w:r>
          </w:p>
        </w:tc>
      </w:tr>
      <w:tr w:rsidR="00044582" w:rsidRPr="002C508D" w:rsidTr="00BF01CF">
        <w:tc>
          <w:tcPr>
            <w:tcW w:w="1384" w:type="dxa"/>
            <w:tcBorders>
              <w:top w:val="single" w:sz="4" w:space="0" w:color="auto"/>
              <w:left w:val="single" w:sz="4" w:space="0" w:color="auto"/>
              <w:bottom w:val="nil"/>
              <w:right w:val="single" w:sz="4" w:space="0" w:color="auto"/>
            </w:tcBorders>
          </w:tcPr>
          <w:p w:rsidR="00044582" w:rsidRPr="002C508D" w:rsidRDefault="00044582" w:rsidP="00044582">
            <w:pPr>
              <w:pStyle w:val="Tabletext"/>
            </w:pPr>
            <w:r w:rsidRPr="002C508D">
              <w:t>GW004039</w:t>
            </w:r>
          </w:p>
        </w:tc>
        <w:tc>
          <w:tcPr>
            <w:tcW w:w="3827"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17.58</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1911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17.54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20.66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1914</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19.69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18.97</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19.99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18.97</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16.12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13.97</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13.72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12.65</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11.93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1924</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11.58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2.4</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9.08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1933</w:t>
            </w:r>
          </w:p>
        </w:tc>
      </w:tr>
      <w:tr w:rsidR="00044582" w:rsidRPr="002C508D" w:rsidTr="00BF01CF">
        <w:tc>
          <w:tcPr>
            <w:tcW w:w="1384" w:type="dxa"/>
            <w:tcBorders>
              <w:top w:val="nil"/>
              <w:left w:val="single" w:sz="4" w:space="0" w:color="auto"/>
              <w:bottom w:val="single" w:sz="4" w:space="0" w:color="auto"/>
              <w:right w:val="single" w:sz="4" w:space="0" w:color="auto"/>
            </w:tcBorders>
          </w:tcPr>
          <w:p w:rsidR="00044582" w:rsidRPr="002C508D" w:rsidRDefault="00044582" w:rsidP="00044582">
            <w:pPr>
              <w:pStyle w:val="Tabletext"/>
            </w:pPr>
          </w:p>
        </w:tc>
        <w:tc>
          <w:tcPr>
            <w:tcW w:w="3827"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8.36</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1934</w:t>
            </w:r>
          </w:p>
        </w:tc>
      </w:tr>
      <w:tr w:rsidR="00044582" w:rsidRPr="002C508D" w:rsidTr="00BF01CF">
        <w:tc>
          <w:tcPr>
            <w:tcW w:w="1384" w:type="dxa"/>
            <w:tcBorders>
              <w:top w:val="single" w:sz="4" w:space="0" w:color="auto"/>
              <w:left w:val="single" w:sz="4" w:space="0" w:color="auto"/>
              <w:bottom w:val="nil"/>
              <w:right w:val="single" w:sz="4" w:space="0" w:color="auto"/>
            </w:tcBorders>
          </w:tcPr>
          <w:p w:rsidR="00044582" w:rsidRPr="002C508D" w:rsidRDefault="00044582" w:rsidP="00044582">
            <w:pPr>
              <w:pStyle w:val="Tabletext"/>
            </w:pPr>
            <w:r w:rsidRPr="002C508D">
              <w:t>GW004205</w:t>
            </w:r>
          </w:p>
        </w:tc>
        <w:tc>
          <w:tcPr>
            <w:tcW w:w="3827"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18.26</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t>1911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18.26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17.54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1914</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17.19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16.22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16.22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15.86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15.5</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1919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15.5</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14.08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13.36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13.01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12.65</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1924</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14.08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1929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10.2</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1930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10.2</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1931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9.54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1933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8.47</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t>1934</w:t>
            </w:r>
          </w:p>
        </w:tc>
      </w:tr>
      <w:tr w:rsidR="00044582" w:rsidRPr="002C508D" w:rsidTr="00BF01CF">
        <w:tc>
          <w:tcPr>
            <w:tcW w:w="1384"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single" w:sz="4" w:space="0" w:color="auto"/>
              <w:right w:val="single" w:sz="4" w:space="0" w:color="auto"/>
            </w:tcBorders>
            <w:vAlign w:val="bottom"/>
          </w:tcPr>
          <w:p w:rsidR="00044582" w:rsidRDefault="00044582" w:rsidP="00044582">
            <w:pPr>
              <w:pStyle w:val="Tabletext"/>
            </w:pPr>
            <w:r w:rsidRPr="002C508D">
              <w:t>7.75</w:t>
            </w:r>
          </w:p>
          <w:p w:rsidR="00BF01CF" w:rsidRPr="002C508D" w:rsidRDefault="00BF01CF" w:rsidP="00044582">
            <w:pPr>
              <w:pStyle w:val="Tabletext"/>
            </w:pPr>
          </w:p>
        </w:tc>
        <w:tc>
          <w:tcPr>
            <w:tcW w:w="2410" w:type="dxa"/>
            <w:tcBorders>
              <w:top w:val="nil"/>
              <w:left w:val="single" w:sz="4" w:space="0" w:color="auto"/>
              <w:bottom w:val="single" w:sz="4" w:space="0" w:color="auto"/>
              <w:right w:val="single" w:sz="4" w:space="0" w:color="auto"/>
            </w:tcBorders>
            <w:vAlign w:val="bottom"/>
          </w:tcPr>
          <w:p w:rsidR="00044582" w:rsidRDefault="00044582" w:rsidP="00044582">
            <w:pPr>
              <w:pStyle w:val="Tabletext"/>
            </w:pPr>
            <w:r>
              <w:t>1935</w:t>
            </w:r>
          </w:p>
          <w:p w:rsidR="00BF01CF" w:rsidRPr="002C508D" w:rsidRDefault="00BF01CF" w:rsidP="00044582">
            <w:pPr>
              <w:pStyle w:val="Tabletext"/>
            </w:pPr>
          </w:p>
        </w:tc>
      </w:tr>
      <w:tr w:rsidR="00044582" w:rsidRPr="002C508D" w:rsidTr="00BF01CF">
        <w:tc>
          <w:tcPr>
            <w:tcW w:w="1384" w:type="dxa"/>
            <w:tcBorders>
              <w:top w:val="single" w:sz="4" w:space="0" w:color="auto"/>
              <w:left w:val="single" w:sz="4" w:space="0" w:color="auto"/>
              <w:bottom w:val="nil"/>
              <w:right w:val="single" w:sz="4" w:space="0" w:color="auto"/>
            </w:tcBorders>
          </w:tcPr>
          <w:p w:rsidR="00044582" w:rsidRPr="002C508D" w:rsidRDefault="00044582" w:rsidP="00044582">
            <w:pPr>
              <w:pStyle w:val="Tabletext"/>
            </w:pPr>
            <w:r w:rsidRPr="002C508D">
              <w:lastRenderedPageBreak/>
              <w:t>GW008388</w:t>
            </w:r>
          </w:p>
        </w:tc>
        <w:tc>
          <w:tcPr>
            <w:tcW w:w="3827"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6.22</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1976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8.06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7.14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7.14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1985</w:t>
            </w:r>
          </w:p>
        </w:tc>
      </w:tr>
      <w:tr w:rsidR="00044582" w:rsidRPr="002C508D" w:rsidTr="00BF01CF">
        <w:tc>
          <w:tcPr>
            <w:tcW w:w="1384" w:type="dxa"/>
            <w:tcBorders>
              <w:top w:val="nil"/>
              <w:left w:val="single" w:sz="4" w:space="0" w:color="auto"/>
              <w:bottom w:val="single" w:sz="4" w:space="0" w:color="auto"/>
              <w:right w:val="single" w:sz="4" w:space="0" w:color="auto"/>
            </w:tcBorders>
          </w:tcPr>
          <w:p w:rsidR="00044582" w:rsidRPr="002C508D" w:rsidRDefault="00044582" w:rsidP="00044582">
            <w:pPr>
              <w:pStyle w:val="Tabletext"/>
            </w:pPr>
          </w:p>
        </w:tc>
        <w:tc>
          <w:tcPr>
            <w:tcW w:w="3827"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11.22</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1989</w:t>
            </w:r>
          </w:p>
        </w:tc>
      </w:tr>
      <w:tr w:rsidR="00044582" w:rsidRPr="002C508D" w:rsidTr="00BF01CF">
        <w:tc>
          <w:tcPr>
            <w:tcW w:w="1384" w:type="dxa"/>
            <w:tcBorders>
              <w:top w:val="single" w:sz="4" w:space="0" w:color="auto"/>
              <w:left w:val="single" w:sz="4" w:space="0" w:color="auto"/>
              <w:bottom w:val="nil"/>
              <w:right w:val="single" w:sz="4" w:space="0" w:color="auto"/>
            </w:tcBorders>
          </w:tcPr>
          <w:p w:rsidR="00044582" w:rsidRPr="002C508D" w:rsidRDefault="00044582" w:rsidP="00044582">
            <w:pPr>
              <w:pStyle w:val="Tabletext"/>
            </w:pPr>
            <w:r w:rsidRPr="002C508D">
              <w:t>GW021391</w:t>
            </w:r>
          </w:p>
        </w:tc>
        <w:tc>
          <w:tcPr>
            <w:tcW w:w="3827"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6.94</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44582">
            <w:pPr>
              <w:pStyle w:val="Tabletext"/>
            </w:pPr>
            <w:r w:rsidRPr="002C508D">
              <w:t>1969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8.01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5.20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5.61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6.12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5.00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6.12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1979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6.12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5.61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5.61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6.63</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1983</w:t>
            </w:r>
          </w:p>
        </w:tc>
      </w:tr>
      <w:tr w:rsidR="00044582" w:rsidRPr="002C508D" w:rsidTr="00BF01CF">
        <w:tc>
          <w:tcPr>
            <w:tcW w:w="1384" w:type="dxa"/>
            <w:tcBorders>
              <w:top w:val="nil"/>
              <w:left w:val="single" w:sz="4" w:space="0" w:color="auto"/>
              <w:bottom w:val="single" w:sz="4" w:space="0" w:color="auto"/>
              <w:right w:val="single" w:sz="4" w:space="0" w:color="auto"/>
            </w:tcBorders>
          </w:tcPr>
          <w:p w:rsidR="00044582" w:rsidRPr="002C508D" w:rsidRDefault="00044582" w:rsidP="00044582">
            <w:pPr>
              <w:pStyle w:val="Tabletext"/>
            </w:pPr>
          </w:p>
        </w:tc>
        <w:tc>
          <w:tcPr>
            <w:tcW w:w="3827"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3.77</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1985</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r>
              <w:t>GW004206</w:t>
            </w: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14.08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1913</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13.36</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1915</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10.2</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1916</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13.01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1917</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12.65</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1918</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1919</w:t>
            </w:r>
          </w:p>
        </w:tc>
      </w:tr>
      <w:tr w:rsidR="00044582" w:rsidRPr="002C508D" w:rsidTr="00BF01CF">
        <w:tc>
          <w:tcPr>
            <w:tcW w:w="1384" w:type="dxa"/>
            <w:tcBorders>
              <w:top w:val="nil"/>
              <w:left w:val="single" w:sz="4" w:space="0" w:color="auto"/>
              <w:bottom w:val="nil"/>
              <w:right w:val="single" w:sz="4" w:space="0" w:color="auto"/>
            </w:tcBorders>
            <w:vAlign w:val="bottom"/>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11.22</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1922</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10.51</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1924</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9.89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1925</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9.89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1926</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9.89</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1927</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9.18</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1928</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8.47</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1929</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7.75</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1930</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7.4</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1931</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7.4</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1933</w:t>
            </w:r>
          </w:p>
        </w:tc>
      </w:tr>
      <w:tr w:rsidR="00044582" w:rsidRPr="002C508D" w:rsidTr="00BF01CF">
        <w:tc>
          <w:tcPr>
            <w:tcW w:w="1384" w:type="dxa"/>
            <w:tcBorders>
              <w:top w:val="nil"/>
              <w:left w:val="single" w:sz="4" w:space="0" w:color="auto"/>
              <w:bottom w:val="nil"/>
              <w:right w:val="single" w:sz="4" w:space="0" w:color="auto"/>
            </w:tcBorders>
          </w:tcPr>
          <w:p w:rsidR="00044582" w:rsidRPr="002C508D" w:rsidRDefault="00044582" w:rsidP="00044582">
            <w:pPr>
              <w:pStyle w:val="Tabletext"/>
            </w:pPr>
          </w:p>
        </w:tc>
        <w:tc>
          <w:tcPr>
            <w:tcW w:w="3827"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7.04</w:t>
            </w:r>
          </w:p>
        </w:tc>
        <w:tc>
          <w:tcPr>
            <w:tcW w:w="2410" w:type="dxa"/>
            <w:tcBorders>
              <w:top w:val="nil"/>
              <w:left w:val="single" w:sz="4" w:space="0" w:color="auto"/>
              <w:bottom w:val="nil"/>
              <w:right w:val="single" w:sz="4" w:space="0" w:color="auto"/>
            </w:tcBorders>
            <w:vAlign w:val="bottom"/>
          </w:tcPr>
          <w:p w:rsidR="00044582" w:rsidRPr="002C508D" w:rsidRDefault="00044582" w:rsidP="00044582">
            <w:pPr>
              <w:pStyle w:val="Tabletext"/>
            </w:pPr>
            <w:r w:rsidRPr="002C508D">
              <w:t>1934</w:t>
            </w:r>
          </w:p>
        </w:tc>
      </w:tr>
      <w:tr w:rsidR="00044582" w:rsidRPr="002C508D" w:rsidTr="00BF01CF">
        <w:tc>
          <w:tcPr>
            <w:tcW w:w="1384" w:type="dxa"/>
            <w:tcBorders>
              <w:top w:val="nil"/>
              <w:left w:val="single" w:sz="4" w:space="0" w:color="auto"/>
              <w:bottom w:val="single" w:sz="4" w:space="0" w:color="auto"/>
              <w:right w:val="single" w:sz="4" w:space="0" w:color="auto"/>
            </w:tcBorders>
          </w:tcPr>
          <w:p w:rsidR="00044582" w:rsidRPr="002C508D" w:rsidRDefault="00044582" w:rsidP="00044582">
            <w:pPr>
              <w:pStyle w:val="Tabletext"/>
            </w:pPr>
          </w:p>
        </w:tc>
        <w:tc>
          <w:tcPr>
            <w:tcW w:w="3827"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3.06</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44582">
            <w:pPr>
              <w:pStyle w:val="Tabletext"/>
            </w:pPr>
            <w:r w:rsidRPr="002C508D">
              <w:t>1990</w:t>
            </w:r>
          </w:p>
        </w:tc>
      </w:tr>
    </w:tbl>
    <w:p w:rsidR="00044582" w:rsidRDefault="00044582">
      <w:pPr>
        <w:pStyle w:val="BelowTableFigureText9pt"/>
      </w:pPr>
      <w:proofErr w:type="gramStart"/>
      <w:r w:rsidRPr="007C7D2E">
        <w:t>mAGL</w:t>
      </w:r>
      <w:proofErr w:type="gramEnd"/>
      <w:r w:rsidRPr="007C7D2E">
        <w:t> = metres above ground level.</w:t>
      </w:r>
      <w:r w:rsidRPr="007C7D2E">
        <w:br/>
        <w:t>© Copyright, NSW OoW 2010</w:t>
      </w:r>
    </w:p>
    <w:p w:rsidR="00BF01CF" w:rsidRPr="007C7D2E" w:rsidRDefault="00BF01CF">
      <w:pPr>
        <w:pStyle w:val="BelowTableFigureText9pt"/>
      </w:pPr>
    </w:p>
    <w:p w:rsidR="00044582" w:rsidRPr="00B91856" w:rsidRDefault="00044582" w:rsidP="00044582">
      <w:pPr>
        <w:tabs>
          <w:tab w:val="left" w:pos="6982"/>
        </w:tabs>
        <w:rPr>
          <w:rFonts w:cs="Calibri"/>
        </w:rPr>
      </w:pPr>
      <w:r w:rsidRPr="00B91856">
        <w:rPr>
          <w:rFonts w:cs="Calibri"/>
          <w:noProof/>
          <w:lang w:val="en-AU" w:eastAsia="en-AU"/>
        </w:rPr>
        <w:drawing>
          <wp:inline distT="0" distB="0" distL="0" distR="0">
            <wp:extent cx="5656521" cy="2477386"/>
            <wp:effectExtent l="0" t="0" r="20955" b="1841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044582" w:rsidRDefault="00044582" w:rsidP="00044582">
      <w:pPr>
        <w:pStyle w:val="BelowTableFigureText9pt"/>
      </w:pPr>
      <w:bookmarkStart w:id="1340" w:name="_Ref351727310"/>
      <w:r>
        <w:t>DEM = digital elevation model, mAHD = metres Australian height datum.</w:t>
      </w:r>
    </w:p>
    <w:p w:rsidR="00044582" w:rsidRPr="00B91856" w:rsidRDefault="00044582" w:rsidP="00BF01CF">
      <w:pPr>
        <w:pStyle w:val="BRCaption-figure"/>
      </w:pPr>
      <w:bookmarkStart w:id="1341" w:name="_Toc391885951"/>
      <w:r w:rsidRPr="00B91856">
        <w:t>Figure</w:t>
      </w:r>
      <w:r>
        <w:t xml:space="preserve"> </w:t>
      </w:r>
      <w:r w:rsidR="003942EF">
        <w:rPr>
          <w:noProof/>
        </w:rPr>
        <w:t>94</w:t>
      </w:r>
      <w:bookmarkEnd w:id="1340"/>
      <w:r>
        <w:t xml:space="preserve"> </w:t>
      </w:r>
      <w:r w:rsidRPr="00B91856">
        <w:t>Cuddie</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341"/>
    </w:p>
    <w:p w:rsidR="00044582" w:rsidRPr="00C0791A" w:rsidRDefault="00044582" w:rsidP="00C0791A">
      <w:pPr>
        <w:pStyle w:val="Heading2"/>
      </w:pPr>
      <w:bookmarkStart w:id="1342" w:name="_Toc391903802"/>
      <w:bookmarkStart w:id="1343" w:name="_Toc392230450"/>
      <w:bookmarkStart w:id="1344" w:name="_Toc398562783"/>
      <w:r w:rsidRPr="00C0791A">
        <w:t>Coolabah</w:t>
      </w:r>
      <w:bookmarkEnd w:id="1342"/>
      <w:bookmarkEnd w:id="1343"/>
      <w:bookmarkEnd w:id="1344"/>
    </w:p>
    <w:p w:rsidR="00044582" w:rsidRPr="00B91856" w:rsidRDefault="00044582" w:rsidP="00044582">
      <w:pPr>
        <w:pStyle w:val="Heading3"/>
      </w:pPr>
      <w:bookmarkStart w:id="1345" w:name="_Toc391903803"/>
      <w:r w:rsidRPr="00B91856">
        <w:t>Hydrogeological</w:t>
      </w:r>
      <w:r>
        <w:t xml:space="preserve"> </w:t>
      </w:r>
      <w:r w:rsidRPr="00B91856">
        <w:t>summary</w:t>
      </w:r>
      <w:bookmarkEnd w:id="1345"/>
    </w:p>
    <w:p w:rsidR="00044582" w:rsidRPr="00B91856" w:rsidRDefault="00044582" w:rsidP="00044582">
      <w:pPr>
        <w:pStyle w:val="BRdotpoints"/>
      </w:pPr>
      <w:r w:rsidRPr="00946715">
        <w:t>Coolabah</w:t>
      </w:r>
      <w:r>
        <w:t xml:space="preserve"> </w:t>
      </w:r>
      <w:r w:rsidRPr="00946715">
        <w:t>spring</w:t>
      </w:r>
      <w:r>
        <w:t xml:space="preserve"> </w:t>
      </w:r>
      <w:r w:rsidRPr="00946715">
        <w:t>complex</w:t>
      </w:r>
      <w:r>
        <w:t xml:space="preserve"> lies on the edge </w:t>
      </w:r>
      <w:r w:rsidRPr="00946715">
        <w:t>of</w:t>
      </w:r>
      <w:r>
        <w:t xml:space="preserve"> </w:t>
      </w:r>
      <w:r w:rsidRPr="00946715">
        <w:t>the</w:t>
      </w:r>
      <w:r>
        <w:t xml:space="preserve"> </w:t>
      </w:r>
      <w:r w:rsidRPr="00946715">
        <w:t>mapped</w:t>
      </w:r>
      <w:r>
        <w:t xml:space="preserve"> </w:t>
      </w:r>
      <w:r w:rsidRPr="00946715">
        <w:t>extent</w:t>
      </w:r>
      <w:r>
        <w:t xml:space="preserve"> </w:t>
      </w:r>
      <w:r w:rsidRPr="00946715">
        <w:t>of</w:t>
      </w:r>
      <w:r>
        <w:t xml:space="preserve"> </w:t>
      </w:r>
      <w:r w:rsidRPr="00946715">
        <w:t>the</w:t>
      </w:r>
      <w:r>
        <w:t xml:space="preserve"> </w:t>
      </w:r>
      <w:r w:rsidRPr="00D324DF">
        <w:t>GAB</w:t>
      </w:r>
      <w:r>
        <w:t xml:space="preserve">. </w:t>
      </w:r>
      <w:r w:rsidRPr="00946715">
        <w:t>The</w:t>
      </w:r>
      <w:r>
        <w:t xml:space="preserve"> </w:t>
      </w:r>
      <w:r w:rsidRPr="00946715">
        <w:t>area</w:t>
      </w:r>
      <w:r>
        <w:t xml:space="preserve"> </w:t>
      </w:r>
      <w:r w:rsidRPr="00946715">
        <w:t>around</w:t>
      </w:r>
      <w:r>
        <w:t xml:space="preserve"> </w:t>
      </w:r>
      <w:r w:rsidRPr="00946715">
        <w:t>the</w:t>
      </w:r>
      <w:r>
        <w:t xml:space="preserve"> </w:t>
      </w:r>
      <w:r w:rsidRPr="00946715">
        <w:t>spring</w:t>
      </w:r>
      <w:r>
        <w:t xml:space="preserve"> </w:t>
      </w:r>
      <w:r w:rsidRPr="00946715">
        <w:t>shows</w:t>
      </w:r>
      <w:r>
        <w:t xml:space="preserve"> </w:t>
      </w:r>
      <w:r w:rsidRPr="00946715">
        <w:t>evidence</w:t>
      </w:r>
      <w:r>
        <w:t xml:space="preserve"> </w:t>
      </w:r>
      <w:r w:rsidRPr="00946715">
        <w:t>of</w:t>
      </w:r>
      <w:r>
        <w:t xml:space="preserve"> </w:t>
      </w:r>
      <w:r w:rsidRPr="00946715">
        <w:t>past</w:t>
      </w:r>
      <w:r>
        <w:t xml:space="preserve"> </w:t>
      </w:r>
      <w:r w:rsidRPr="00946715">
        <w:t>GAB</w:t>
      </w:r>
      <w:r>
        <w:t xml:space="preserve"> </w:t>
      </w:r>
      <w:r w:rsidRPr="00946715">
        <w:t>springs</w:t>
      </w:r>
      <w:r>
        <w:t xml:space="preserve"> </w:t>
      </w:r>
      <w:r w:rsidRPr="00946715">
        <w:t>and</w:t>
      </w:r>
      <w:r>
        <w:t xml:space="preserve"> </w:t>
      </w:r>
      <w:r w:rsidRPr="00946715">
        <w:t>is</w:t>
      </w:r>
      <w:r>
        <w:t xml:space="preserve"> </w:t>
      </w:r>
      <w:r w:rsidRPr="00946715">
        <w:t>likely</w:t>
      </w:r>
      <w:r>
        <w:t xml:space="preserve"> </w:t>
      </w:r>
      <w:r w:rsidRPr="00946715">
        <w:t>a</w:t>
      </w:r>
      <w:r>
        <w:t xml:space="preserve"> </w:t>
      </w:r>
      <w:r w:rsidRPr="00946715">
        <w:t>GAB</w:t>
      </w:r>
      <w:r>
        <w:t xml:space="preserve"> </w:t>
      </w:r>
      <w:r w:rsidRPr="00946715">
        <w:t>spring</w:t>
      </w:r>
      <w:r>
        <w:t xml:space="preserve"> </w:t>
      </w:r>
      <w:r w:rsidRPr="00946715">
        <w:t>itself.</w:t>
      </w:r>
      <w:r>
        <w:t xml:space="preserve"> </w:t>
      </w:r>
      <w:r w:rsidRPr="00946715">
        <w:t>The</w:t>
      </w:r>
      <w:r>
        <w:t xml:space="preserve"> </w:t>
      </w:r>
      <w:r w:rsidRPr="00946715">
        <w:t>conceptual</w:t>
      </w:r>
      <w:r>
        <w:t xml:space="preserve"> </w:t>
      </w:r>
      <w:r w:rsidRPr="00946715">
        <w:t>model</w:t>
      </w:r>
      <w:r>
        <w:t xml:space="preserve"> </w:t>
      </w:r>
      <w:r w:rsidRPr="00946715">
        <w:t>describing</w:t>
      </w:r>
      <w:r>
        <w:t xml:space="preserve"> </w:t>
      </w:r>
      <w:r w:rsidRPr="00946715">
        <w:t>the</w:t>
      </w:r>
      <w:r>
        <w:t xml:space="preserve"> </w:t>
      </w:r>
      <w:r w:rsidRPr="00946715">
        <w:t>spring</w:t>
      </w:r>
      <w:r>
        <w:t xml:space="preserve"> </w:t>
      </w:r>
      <w:r w:rsidRPr="00946715">
        <w:t>is</w:t>
      </w:r>
      <w:r>
        <w:t xml:space="preserve"> </w:t>
      </w:r>
      <w:r w:rsidRPr="00946715">
        <w:t>most</w:t>
      </w:r>
      <w:r>
        <w:t xml:space="preserve"> </w:t>
      </w:r>
      <w:r w:rsidRPr="00946715">
        <w:t>likely</w:t>
      </w:r>
      <w:r>
        <w:t xml:space="preserve"> </w:t>
      </w:r>
      <w:r w:rsidRPr="00946715">
        <w:t>to</w:t>
      </w:r>
      <w:r>
        <w:t xml:space="preserve"> </w:t>
      </w:r>
      <w:r w:rsidRPr="00946715">
        <w:t>be</w:t>
      </w:r>
      <w:r>
        <w:t xml:space="preserve"> </w:t>
      </w:r>
      <w:r w:rsidRPr="00946715">
        <w:t>a</w:t>
      </w:r>
      <w:r>
        <w:t xml:space="preserve"> </w:t>
      </w:r>
      <w:r w:rsidRPr="00946715">
        <w:t>spring</w:t>
      </w:r>
      <w:r>
        <w:t xml:space="preserve"> </w:t>
      </w:r>
      <w:r w:rsidRPr="00946715">
        <w:t>emanating</w:t>
      </w:r>
      <w:r>
        <w:t xml:space="preserve"> </w:t>
      </w:r>
      <w:r w:rsidRPr="00946715">
        <w:t>from</w:t>
      </w:r>
      <w:r>
        <w:t xml:space="preserve"> </w:t>
      </w:r>
      <w:r w:rsidRPr="00946715">
        <w:t>a</w:t>
      </w:r>
      <w:r>
        <w:t xml:space="preserve"> </w:t>
      </w:r>
      <w:r w:rsidRPr="00946715">
        <w:t>downgradient</w:t>
      </w:r>
      <w:r>
        <w:t xml:space="preserve"> </w:t>
      </w:r>
      <w:r w:rsidRPr="00946715">
        <w:t>at</w:t>
      </w:r>
      <w:r>
        <w:t xml:space="preserve"> </w:t>
      </w:r>
      <w:r w:rsidRPr="00946715">
        <w:t>the</w:t>
      </w:r>
      <w:r>
        <w:t xml:space="preserve"> </w:t>
      </w:r>
      <w:r w:rsidRPr="00946715">
        <w:t>edge</w:t>
      </w:r>
      <w:r>
        <w:t xml:space="preserve"> </w:t>
      </w:r>
      <w:r w:rsidRPr="00946715">
        <w:t>of</w:t>
      </w:r>
      <w:r>
        <w:t xml:space="preserve"> </w:t>
      </w:r>
      <w:r w:rsidRPr="00946715">
        <w:t>the</w:t>
      </w:r>
      <w:r>
        <w:t xml:space="preserve"> B</w:t>
      </w:r>
      <w:r w:rsidRPr="00946715">
        <w:t>asin</w:t>
      </w:r>
      <w:r>
        <w:t>—type K</w:t>
      </w:r>
      <w:r w:rsidRPr="00946715">
        <w:t>.</w:t>
      </w:r>
    </w:p>
    <w:p w:rsidR="00044582" w:rsidRPr="005B3CAF" w:rsidRDefault="00044582" w:rsidP="00044582">
      <w:pPr>
        <w:pStyle w:val="BRdotpoints"/>
      </w:pPr>
      <w:r w:rsidRPr="005B3CAF">
        <w:t>Available</w:t>
      </w:r>
      <w:r>
        <w:t xml:space="preserve"> </w:t>
      </w:r>
      <w:r w:rsidRPr="005B3CAF">
        <w:t>stratigraphic</w:t>
      </w:r>
      <w:r>
        <w:t xml:space="preserve"> </w:t>
      </w:r>
      <w:r w:rsidRPr="005B3CAF">
        <w:t>information</w:t>
      </w:r>
      <w:r>
        <w:t xml:space="preserve"> </w:t>
      </w:r>
      <w:r w:rsidRPr="005B3CAF">
        <w:t>suggests</w:t>
      </w:r>
      <w:r>
        <w:t xml:space="preserve"> </w:t>
      </w:r>
      <w:r w:rsidRPr="005B3CAF">
        <w:t>that</w:t>
      </w:r>
      <w:r>
        <w:t xml:space="preserve"> </w:t>
      </w:r>
      <w:r w:rsidRPr="005B3CAF">
        <w:t>the</w:t>
      </w:r>
      <w:r>
        <w:t xml:space="preserve"> </w:t>
      </w:r>
      <w:r w:rsidRPr="005B3CAF">
        <w:t>only</w:t>
      </w:r>
      <w:r>
        <w:t xml:space="preserve"> </w:t>
      </w:r>
      <w:r w:rsidRPr="005B3CAF">
        <w:t>major</w:t>
      </w:r>
      <w:r>
        <w:t xml:space="preserve"> </w:t>
      </w:r>
      <w:r w:rsidRPr="005B3CAF">
        <w:t>GAB</w:t>
      </w:r>
      <w:r>
        <w:t xml:space="preserve"> </w:t>
      </w:r>
      <w:r w:rsidRPr="005B3CAF">
        <w:t>aquifer</w:t>
      </w:r>
      <w:r>
        <w:t xml:space="preserve"> </w:t>
      </w:r>
      <w:r w:rsidRPr="005B3CAF">
        <w:t>in</w:t>
      </w:r>
      <w:r>
        <w:t xml:space="preserve"> </w:t>
      </w:r>
      <w:r w:rsidRPr="005B3CAF">
        <w:t>the</w:t>
      </w:r>
      <w:r>
        <w:t xml:space="preserve"> </w:t>
      </w:r>
      <w:r w:rsidRPr="005B3CAF">
        <w:t>region</w:t>
      </w:r>
      <w:r>
        <w:t xml:space="preserve"> </w:t>
      </w:r>
      <w:r w:rsidRPr="005B3CAF">
        <w:t>is</w:t>
      </w:r>
      <w:r>
        <w:t xml:space="preserve"> </w:t>
      </w:r>
      <w:r w:rsidRPr="005B3CAF">
        <w:t>the</w:t>
      </w:r>
      <w:r>
        <w:t xml:space="preserve"> </w:t>
      </w:r>
      <w:r w:rsidRPr="005B3CAF">
        <w:t>Mooga</w:t>
      </w:r>
      <w:r>
        <w:t xml:space="preserve"> </w:t>
      </w:r>
      <w:r w:rsidRPr="005B3CAF">
        <w:t>Sandstone,</w:t>
      </w:r>
      <w:r>
        <w:t xml:space="preserve"> al</w:t>
      </w:r>
      <w:r w:rsidRPr="005B3CAF">
        <w:t>though</w:t>
      </w:r>
      <w:r>
        <w:t xml:space="preserve"> </w:t>
      </w:r>
      <w:r w:rsidRPr="005B3CAF">
        <w:t>the</w:t>
      </w:r>
      <w:r>
        <w:t xml:space="preserve"> </w:t>
      </w:r>
      <w:r w:rsidRPr="005B3CAF">
        <w:t>Pilliga</w:t>
      </w:r>
      <w:r>
        <w:t xml:space="preserve"> </w:t>
      </w:r>
      <w:r w:rsidRPr="005B3CAF">
        <w:t>Sandstone</w:t>
      </w:r>
      <w:r>
        <w:t xml:space="preserve"> </w:t>
      </w:r>
      <w:r w:rsidRPr="005B3CAF">
        <w:t>may</w:t>
      </w:r>
      <w:r>
        <w:t xml:space="preserve"> </w:t>
      </w:r>
      <w:r w:rsidRPr="005B3CAF">
        <w:t>continue</w:t>
      </w:r>
      <w:r>
        <w:t xml:space="preserve"> </w:t>
      </w:r>
      <w:r w:rsidRPr="005B3CAF">
        <w:t>west</w:t>
      </w:r>
      <w:r>
        <w:t xml:space="preserve"> </w:t>
      </w:r>
      <w:r w:rsidRPr="005B3CAF">
        <w:t>as</w:t>
      </w:r>
      <w:r>
        <w:t xml:space="preserve"> </w:t>
      </w:r>
      <w:r w:rsidRPr="005B3CAF">
        <w:t>far</w:t>
      </w:r>
      <w:r>
        <w:t xml:space="preserve"> </w:t>
      </w:r>
      <w:r w:rsidRPr="005B3CAF">
        <w:t>as</w:t>
      </w:r>
      <w:r>
        <w:t xml:space="preserve"> </w:t>
      </w:r>
      <w:r w:rsidRPr="005B3CAF">
        <w:t>the</w:t>
      </w:r>
      <w:r>
        <w:t xml:space="preserve"> </w:t>
      </w:r>
      <w:r w:rsidRPr="005B3CAF">
        <w:t>spring</w:t>
      </w:r>
      <w:r>
        <w:t xml:space="preserve"> </w:t>
      </w:r>
      <w:r w:rsidRPr="005B3CAF">
        <w:t>compex.</w:t>
      </w:r>
      <w:r>
        <w:t xml:space="preserve"> </w:t>
      </w:r>
      <w:r w:rsidRPr="005B3CAF">
        <w:t>These</w:t>
      </w:r>
      <w:r>
        <w:t xml:space="preserve"> </w:t>
      </w:r>
      <w:r w:rsidRPr="005B3CAF">
        <w:t>geological</w:t>
      </w:r>
      <w:r>
        <w:t xml:space="preserve"> </w:t>
      </w:r>
      <w:r w:rsidRPr="005B3CAF">
        <w:t>units</w:t>
      </w:r>
      <w:r>
        <w:t xml:space="preserve"> </w:t>
      </w:r>
      <w:r w:rsidRPr="005B3CAF">
        <w:t>do</w:t>
      </w:r>
      <w:r>
        <w:t xml:space="preserve"> </w:t>
      </w:r>
      <w:r w:rsidRPr="005B3CAF">
        <w:t>not</w:t>
      </w:r>
      <w:r>
        <w:t xml:space="preserve"> </w:t>
      </w:r>
      <w:r w:rsidRPr="005B3CAF">
        <w:t>outcrop</w:t>
      </w:r>
      <w:r>
        <w:t xml:space="preserve"> </w:t>
      </w:r>
      <w:r w:rsidRPr="005B3CAF">
        <w:t>at</w:t>
      </w:r>
      <w:r>
        <w:t xml:space="preserve"> </w:t>
      </w:r>
      <w:r w:rsidRPr="005B3CAF">
        <w:t>the</w:t>
      </w:r>
      <w:r>
        <w:t xml:space="preserve"> </w:t>
      </w:r>
      <w:r w:rsidRPr="005B3CAF">
        <w:t>western</w:t>
      </w:r>
      <w:r>
        <w:t xml:space="preserve"> </w:t>
      </w:r>
      <w:r w:rsidRPr="005B3CAF">
        <w:t>edge</w:t>
      </w:r>
      <w:r>
        <w:t xml:space="preserve"> </w:t>
      </w:r>
      <w:r w:rsidRPr="005B3CAF">
        <w:t>of</w:t>
      </w:r>
      <w:r>
        <w:t xml:space="preserve"> </w:t>
      </w:r>
      <w:r w:rsidRPr="005B3CAF">
        <w:t>the</w:t>
      </w:r>
      <w:r>
        <w:t xml:space="preserve"> </w:t>
      </w:r>
      <w:r w:rsidRPr="005B3CAF">
        <w:t>Coonamble</w:t>
      </w:r>
      <w:r>
        <w:t xml:space="preserve"> </w:t>
      </w:r>
      <w:r w:rsidRPr="005B3CAF">
        <w:t>Embayment.</w:t>
      </w:r>
      <w:r>
        <w:t xml:space="preserve"> T</w:t>
      </w:r>
      <w:r w:rsidRPr="005B3CAF">
        <w:t>he</w:t>
      </w:r>
      <w:r>
        <w:t xml:space="preserve"> </w:t>
      </w:r>
      <w:r w:rsidRPr="005B3CAF">
        <w:t>most</w:t>
      </w:r>
      <w:r>
        <w:t xml:space="preserve"> </w:t>
      </w:r>
      <w:r w:rsidRPr="005B3CAF">
        <w:t>likely</w:t>
      </w:r>
      <w:r>
        <w:t xml:space="preserve"> </w:t>
      </w:r>
      <w:r w:rsidRPr="005B3CAF">
        <w:t>source</w:t>
      </w:r>
      <w:r>
        <w:t xml:space="preserve"> </w:t>
      </w:r>
      <w:r w:rsidRPr="005B3CAF">
        <w:t>aquifer</w:t>
      </w:r>
      <w:r>
        <w:t xml:space="preserve"> </w:t>
      </w:r>
      <w:r w:rsidRPr="005B3CAF">
        <w:t>for</w:t>
      </w:r>
      <w:r>
        <w:t xml:space="preserve"> </w:t>
      </w:r>
      <w:r w:rsidRPr="005B3CAF">
        <w:t>Coolabah</w:t>
      </w:r>
      <w:r>
        <w:t xml:space="preserve"> </w:t>
      </w:r>
      <w:r w:rsidRPr="005B3CAF">
        <w:t>spring</w:t>
      </w:r>
      <w:r>
        <w:t xml:space="preserve"> </w:t>
      </w:r>
      <w:r w:rsidRPr="005B3CAF">
        <w:t>complex</w:t>
      </w:r>
      <w:r>
        <w:t xml:space="preserve"> </w:t>
      </w:r>
      <w:r w:rsidRPr="005B3CAF">
        <w:t>is</w:t>
      </w:r>
      <w:r>
        <w:t xml:space="preserve"> </w:t>
      </w:r>
      <w:r w:rsidRPr="005B3CAF">
        <w:t>the</w:t>
      </w:r>
      <w:r>
        <w:t xml:space="preserve"> </w:t>
      </w:r>
      <w:r w:rsidRPr="005B3CAF">
        <w:t>Mooga</w:t>
      </w:r>
      <w:r>
        <w:t xml:space="preserve"> </w:t>
      </w:r>
      <w:r w:rsidRPr="005B3CAF">
        <w:t>Sandstone.</w:t>
      </w:r>
      <w:r>
        <w:t xml:space="preserve"> </w:t>
      </w:r>
    </w:p>
    <w:p w:rsidR="00044582" w:rsidRPr="00B91856" w:rsidRDefault="00044582" w:rsidP="00044582">
      <w:pPr>
        <w:pStyle w:val="BRdotpoints"/>
      </w:pPr>
      <w:r w:rsidRPr="00B91856">
        <w:t>Few</w:t>
      </w:r>
      <w:r>
        <w:t xml:space="preserve"> </w:t>
      </w:r>
      <w:r w:rsidRPr="00B91856">
        <w:t>data</w:t>
      </w:r>
      <w:r>
        <w:t xml:space="preserve"> </w:t>
      </w:r>
      <w:r w:rsidRPr="00B91856">
        <w:t>on</w:t>
      </w:r>
      <w:r>
        <w:t xml:space="preserve"> </w:t>
      </w:r>
      <w:r w:rsidRPr="00B91856">
        <w:t>stratigraphy</w:t>
      </w:r>
      <w:r>
        <w:t xml:space="preserve"> </w:t>
      </w:r>
      <w:r w:rsidRPr="00B91856">
        <w:t>or</w:t>
      </w:r>
      <w:r>
        <w:t xml:space="preserve"> </w:t>
      </w:r>
      <w:r w:rsidRPr="00B91856">
        <w:t>waterbore</w:t>
      </w:r>
      <w:r>
        <w:t xml:space="preserve"> </w:t>
      </w:r>
      <w:r w:rsidRPr="00B91856">
        <w:t>chemistry</w:t>
      </w:r>
      <w:r>
        <w:t xml:space="preserve"> </w:t>
      </w:r>
      <w:r w:rsidRPr="00B91856">
        <w:t>exist</w:t>
      </w:r>
      <w:r>
        <w:t xml:space="preserve"> for the area</w:t>
      </w:r>
      <w:r w:rsidRPr="00B91856">
        <w:t>.</w:t>
      </w:r>
      <w:r>
        <w:t xml:space="preserve"> </w:t>
      </w:r>
      <w:r w:rsidRPr="00B91856">
        <w:t>It</w:t>
      </w:r>
      <w:r>
        <w:t xml:space="preserve"> </w:t>
      </w:r>
      <w:r w:rsidRPr="00B91856">
        <w:t>was</w:t>
      </w:r>
      <w:r>
        <w:t xml:space="preserve"> </w:t>
      </w:r>
      <w:r w:rsidRPr="00B91856">
        <w:t>therefore</w:t>
      </w:r>
      <w:r>
        <w:t xml:space="preserve"> </w:t>
      </w:r>
      <w:r w:rsidRPr="00B91856">
        <w:t>not</w:t>
      </w:r>
      <w:r>
        <w:t xml:space="preserve"> </w:t>
      </w:r>
      <w:r w:rsidRPr="00B91856">
        <w:t>possible</w:t>
      </w:r>
      <w:r>
        <w:t xml:space="preserve"> </w:t>
      </w:r>
      <w:r w:rsidRPr="00B91856">
        <w:t>to</w:t>
      </w:r>
      <w:r>
        <w:t xml:space="preserve"> </w:t>
      </w:r>
      <w:r w:rsidRPr="00B91856">
        <w:t>properly</w:t>
      </w:r>
      <w:r>
        <w:t xml:space="preserve"> </w:t>
      </w:r>
      <w:r w:rsidRPr="00B91856">
        <w:t>identify</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Coolabah</w:t>
      </w:r>
      <w:r>
        <w:t xml:space="preserve"> </w:t>
      </w:r>
      <w:r w:rsidRPr="00B91856">
        <w:t>spring</w:t>
      </w:r>
      <w:r>
        <w:t xml:space="preserve"> </w:t>
      </w:r>
      <w:r w:rsidRPr="00B91856">
        <w:t>complex.</w:t>
      </w:r>
    </w:p>
    <w:p w:rsidR="00044582" w:rsidRPr="00B91856" w:rsidRDefault="00044582" w:rsidP="00044582">
      <w:pPr>
        <w:pStyle w:val="Heading3"/>
      </w:pPr>
      <w:bookmarkStart w:id="1346" w:name="_Toc391903804"/>
      <w:r w:rsidRPr="00B91856">
        <w:lastRenderedPageBreak/>
        <w:t>Spring</w:t>
      </w:r>
      <w:r>
        <w:t xml:space="preserve"> </w:t>
      </w:r>
      <w:r w:rsidRPr="00B91856">
        <w:t>complex</w:t>
      </w:r>
      <w:r>
        <w:t xml:space="preserve"> </w:t>
      </w:r>
      <w:r w:rsidRPr="00B91856">
        <w:t>overview</w:t>
      </w:r>
      <w:bookmarkEnd w:id="1346"/>
    </w:p>
    <w:p w:rsidR="00044582" w:rsidRDefault="00044582" w:rsidP="00044582">
      <w:pPr>
        <w:pStyle w:val="BRNormal11pt0"/>
      </w:pPr>
      <w:r w:rsidRPr="00B91856">
        <w:t>The</w:t>
      </w:r>
      <w:r>
        <w:t xml:space="preserve"> </w:t>
      </w:r>
      <w:r w:rsidRPr="00B91856">
        <w:t>Coolabah</w:t>
      </w:r>
      <w:r>
        <w:t xml:space="preserve"> </w:t>
      </w:r>
      <w:r w:rsidRPr="00B91856">
        <w:t>spring</w:t>
      </w:r>
      <w:r>
        <w:t xml:space="preserve"> </w:t>
      </w:r>
      <w:r w:rsidRPr="00B91856">
        <w:t>complex</w:t>
      </w:r>
      <w:r>
        <w:t xml:space="preserve"> </w:t>
      </w:r>
      <w:r w:rsidRPr="00B91856">
        <w:t>is</w:t>
      </w:r>
      <w:r>
        <w:t xml:space="preserve"> </w:t>
      </w:r>
      <w:r w:rsidRPr="00B91856">
        <w:t>located</w:t>
      </w:r>
      <w:r>
        <w:t xml:space="preserve"> </w:t>
      </w:r>
      <w:r w:rsidRPr="00B91856">
        <w:t>about</w:t>
      </w:r>
      <w:r>
        <w:t xml:space="preserve"> </w:t>
      </w:r>
      <w:r w:rsidRPr="00B91856">
        <w:t>30</w:t>
      </w:r>
      <w:r>
        <w:t> </w:t>
      </w:r>
      <w:r w:rsidRPr="00B91856">
        <w:t>k</w:t>
      </w:r>
      <w:r>
        <w:t>ilo</w:t>
      </w:r>
      <w:r w:rsidRPr="00B91856">
        <w:t>m</w:t>
      </w:r>
      <w:r>
        <w:t xml:space="preserve">etres </w:t>
      </w:r>
      <w:r w:rsidRPr="00B91856">
        <w:t>north-east</w:t>
      </w:r>
      <w:r>
        <w:t xml:space="preserve"> </w:t>
      </w:r>
      <w:r w:rsidRPr="00B91856">
        <w:t>of</w:t>
      </w:r>
      <w:r>
        <w:t xml:space="preserve"> </w:t>
      </w:r>
      <w:r w:rsidRPr="00B91856">
        <w:t>the</w:t>
      </w:r>
      <w:r>
        <w:t xml:space="preserve"> </w:t>
      </w:r>
      <w:r w:rsidRPr="00B91856">
        <w:t>town</w:t>
      </w:r>
      <w:r>
        <w:t xml:space="preserve"> </w:t>
      </w:r>
      <w:r w:rsidRPr="00B91856">
        <w:t>of</w:t>
      </w:r>
      <w:r>
        <w:t xml:space="preserve"> </w:t>
      </w:r>
      <w:r w:rsidRPr="00B91856">
        <w:t>Innisvale,</w:t>
      </w:r>
      <w:r>
        <w:t xml:space="preserve"> </w:t>
      </w:r>
      <w:r w:rsidRPr="00B91856">
        <w:t>northern</w:t>
      </w:r>
      <w:r>
        <w:t xml:space="preserve"> </w:t>
      </w:r>
      <w:r w:rsidRPr="00B91856">
        <w:t>New</w:t>
      </w:r>
      <w:r>
        <w:t xml:space="preserve"> </w:t>
      </w:r>
      <w:r w:rsidRPr="00B91856">
        <w:t>South</w:t>
      </w:r>
      <w:r>
        <w:t xml:space="preserve"> </w:t>
      </w:r>
      <w:r w:rsidRPr="00B91856">
        <w:t>Wales.</w:t>
      </w:r>
      <w:r>
        <w:t xml:space="preserve"> </w:t>
      </w:r>
      <w:r w:rsidRPr="00B91856">
        <w:t>The</w:t>
      </w:r>
      <w:r>
        <w:t xml:space="preserve"> </w:t>
      </w:r>
      <w:r w:rsidRPr="00B91856">
        <w:t>complex</w:t>
      </w:r>
      <w:r>
        <w:t xml:space="preserve"> </w:t>
      </w:r>
      <w:r w:rsidRPr="00B91856">
        <w:t>consists</w:t>
      </w:r>
      <w:r>
        <w:t xml:space="preserve"> </w:t>
      </w:r>
      <w:r w:rsidRPr="00B91856">
        <w:t>of</w:t>
      </w:r>
      <w:r>
        <w:t xml:space="preserve"> </w:t>
      </w:r>
      <w:r w:rsidRPr="00B91856">
        <w:t>one</w:t>
      </w:r>
      <w:r>
        <w:t xml:space="preserve"> </w:t>
      </w:r>
      <w:r w:rsidRPr="00B91856">
        <w:t>active</w:t>
      </w:r>
      <w:r>
        <w:t xml:space="preserve"> </w:t>
      </w:r>
      <w:r w:rsidRPr="00B91856">
        <w:t>spring</w:t>
      </w:r>
      <w:r>
        <w:t xml:space="preserve"> </w:t>
      </w:r>
      <w:r w:rsidRPr="00B91856">
        <w:t>near</w:t>
      </w:r>
      <w:r>
        <w:t xml:space="preserve"> </w:t>
      </w:r>
      <w:r w:rsidRPr="00B91856">
        <w:t>Coolabah</w:t>
      </w:r>
      <w:r>
        <w:t xml:space="preserve"> C</w:t>
      </w:r>
      <w:r w:rsidRPr="00B91856">
        <w:t>reek</w:t>
      </w:r>
      <w:r>
        <w:t xml:space="preserve"> </w:t>
      </w:r>
      <w:r w:rsidRPr="00B91856">
        <w:t>(</w:t>
      </w:r>
      <w:r w:rsidR="003942EF" w:rsidRPr="00B91856">
        <w:t>Figure</w:t>
      </w:r>
      <w:r w:rsidR="003942EF">
        <w:t xml:space="preserve"> </w:t>
      </w:r>
      <w:r w:rsidR="003942EF">
        <w:rPr>
          <w:noProof/>
        </w:rPr>
        <w:t>95</w:t>
      </w:r>
      <w:r w:rsidRPr="00B91856">
        <w:t>).</w:t>
      </w:r>
      <w:r>
        <w:t xml:space="preserve"> </w:t>
      </w:r>
      <w:r w:rsidRPr="00B91856">
        <w:t>It</w:t>
      </w:r>
      <w:r>
        <w:t xml:space="preserve"> </w:t>
      </w:r>
      <w:r w:rsidRPr="00B91856">
        <w:t>is</w:t>
      </w:r>
      <w:r>
        <w:t xml:space="preserve"> </w:t>
      </w:r>
      <w:r w:rsidRPr="00B91856">
        <w:t>located</w:t>
      </w:r>
      <w:r>
        <w:t xml:space="preserve"> on the border </w:t>
      </w:r>
      <w:r w:rsidRPr="00B91856">
        <w:t>of</w:t>
      </w:r>
      <w:r>
        <w:t xml:space="preserve"> </w:t>
      </w:r>
      <w:r w:rsidRPr="00B91856">
        <w:t>the</w:t>
      </w:r>
      <w:r>
        <w:t xml:space="preserve"> </w:t>
      </w:r>
      <w:r w:rsidRPr="00B91856">
        <w:t>GAB</w:t>
      </w:r>
      <w:r>
        <w:t xml:space="preserve">, </w:t>
      </w:r>
      <w:r w:rsidRPr="00B91856">
        <w:t>as</w:t>
      </w:r>
      <w:r>
        <w:t xml:space="preserve"> </w:t>
      </w:r>
      <w:r w:rsidRPr="00B91856">
        <w:t>interpreted</w:t>
      </w:r>
      <w:r>
        <w:t xml:space="preserve"> </w:t>
      </w:r>
      <w:r w:rsidRPr="00B91856">
        <w:t>by</w:t>
      </w:r>
      <w:r>
        <w:t xml:space="preserve"> </w:t>
      </w:r>
      <w:r w:rsidRPr="00B91856">
        <w:t>Habermeh</w:t>
      </w:r>
      <w:r>
        <w:t xml:space="preserve"> and Lau (1997). </w:t>
      </w:r>
      <w:r w:rsidRPr="00B91856">
        <w:t>There</w:t>
      </w:r>
      <w:r>
        <w:t xml:space="preserve"> </w:t>
      </w:r>
      <w:r w:rsidRPr="00B91856">
        <w:t>are</w:t>
      </w:r>
      <w:r>
        <w:t xml:space="preserve"> </w:t>
      </w:r>
      <w:r w:rsidRPr="00B91856">
        <w:t>sites</w:t>
      </w:r>
      <w:r>
        <w:t xml:space="preserve"> </w:t>
      </w:r>
      <w:r w:rsidRPr="00B91856">
        <w:t>in</w:t>
      </w:r>
      <w:r>
        <w:t xml:space="preserve"> </w:t>
      </w:r>
      <w:r w:rsidRPr="00B91856">
        <w:t>the</w:t>
      </w:r>
      <w:r>
        <w:t xml:space="preserve"> </w:t>
      </w:r>
      <w:r w:rsidRPr="00B91856">
        <w:t>area</w:t>
      </w:r>
      <w:r>
        <w:t xml:space="preserve"> </w:t>
      </w:r>
      <w:r w:rsidRPr="00B91856">
        <w:t>that</w:t>
      </w:r>
      <w:r>
        <w:t xml:space="preserve"> </w:t>
      </w:r>
      <w:r w:rsidRPr="00B91856">
        <w:t>have</w:t>
      </w:r>
      <w:r>
        <w:t xml:space="preserve"> </w:t>
      </w:r>
      <w:r w:rsidRPr="00B91856">
        <w:t>the</w:t>
      </w:r>
      <w:r>
        <w:t xml:space="preserve"> </w:t>
      </w:r>
      <w:r w:rsidRPr="00B91856">
        <w:t>appearance</w:t>
      </w:r>
      <w:r>
        <w:t xml:space="preserve"> </w:t>
      </w:r>
      <w:r w:rsidRPr="00B91856">
        <w:t>of</w:t>
      </w:r>
      <w:r>
        <w:t xml:space="preserve"> </w:t>
      </w:r>
      <w:r w:rsidRPr="00B91856">
        <w:t>old</w:t>
      </w:r>
      <w:r>
        <w:t xml:space="preserve"> </w:t>
      </w:r>
      <w:r w:rsidRPr="00B91856">
        <w:t>GAB</w:t>
      </w:r>
      <w:r>
        <w:t xml:space="preserve"> </w:t>
      </w:r>
      <w:r w:rsidRPr="00B91856">
        <w:t>springs,</w:t>
      </w:r>
      <w:r>
        <w:t xml:space="preserve"> </w:t>
      </w:r>
      <w:r w:rsidRPr="00B91856">
        <w:t>suggesting</w:t>
      </w:r>
      <w:r>
        <w:t xml:space="preserve"> </w:t>
      </w:r>
      <w:r w:rsidRPr="00B91856">
        <w:t>that</w:t>
      </w:r>
      <w:r>
        <w:t xml:space="preserve"> artesian ground</w:t>
      </w:r>
      <w:r w:rsidRPr="00B91856">
        <w:t>water</w:t>
      </w:r>
      <w:r>
        <w:t xml:space="preserve"> </w:t>
      </w:r>
      <w:r w:rsidRPr="00B91856">
        <w:t>from</w:t>
      </w:r>
      <w:r>
        <w:t xml:space="preserve"> GAB aquifers </w:t>
      </w:r>
      <w:r w:rsidRPr="00B91856">
        <w:t>travel</w:t>
      </w:r>
      <w:r>
        <w:t xml:space="preserve">s </w:t>
      </w:r>
      <w:r w:rsidRPr="00B91856">
        <w:t>to</w:t>
      </w:r>
      <w:r>
        <w:t xml:space="preserve"> </w:t>
      </w:r>
      <w:r w:rsidRPr="00B91856">
        <w:t>the</w:t>
      </w:r>
      <w:r>
        <w:t xml:space="preserve"> </w:t>
      </w:r>
      <w:r w:rsidRPr="00B91856">
        <w:t>surface</w:t>
      </w:r>
      <w:r>
        <w:t xml:space="preserve"> and supplies </w:t>
      </w:r>
      <w:r w:rsidRPr="00B91856">
        <w:t>springs</w:t>
      </w:r>
      <w:r>
        <w:t xml:space="preserve"> </w:t>
      </w:r>
      <w:r w:rsidRPr="00B91856">
        <w:t>in</w:t>
      </w:r>
      <w:r>
        <w:t xml:space="preserve"> </w:t>
      </w:r>
      <w:r w:rsidRPr="00B91856">
        <w:t>the</w:t>
      </w:r>
      <w:r>
        <w:t xml:space="preserve"> </w:t>
      </w:r>
      <w:r w:rsidRPr="00B91856">
        <w:t>area.</w:t>
      </w:r>
      <w:r>
        <w:t xml:space="preserve"> </w:t>
      </w:r>
      <w:r w:rsidRPr="00B91856">
        <w:t>A</w:t>
      </w:r>
      <w:r>
        <w:t xml:space="preserve"> </w:t>
      </w:r>
      <w:r w:rsidRPr="00B91856">
        <w:t>summary</w:t>
      </w:r>
      <w:r>
        <w:t xml:space="preserve"> </w:t>
      </w:r>
      <w:r w:rsidRPr="00B91856">
        <w:t>of</w:t>
      </w:r>
      <w:r>
        <w:t xml:space="preserve"> </w:t>
      </w:r>
      <w:r w:rsidRPr="00B91856">
        <w:t>basic</w:t>
      </w:r>
      <w:r>
        <w:t xml:space="preserve"> </w:t>
      </w:r>
      <w:r w:rsidRPr="00B91856">
        <w:t>hydrogeological</w:t>
      </w:r>
      <w:r>
        <w:t xml:space="preserve"> </w:t>
      </w:r>
      <w:r w:rsidRPr="00B91856">
        <w:t>information</w:t>
      </w:r>
      <w:r>
        <w:t xml:space="preserve"> </w:t>
      </w:r>
      <w:r w:rsidRPr="00B91856">
        <w:t>available</w:t>
      </w:r>
      <w:r>
        <w:t xml:space="preserve"> </w:t>
      </w:r>
      <w:r w:rsidRPr="00B91856">
        <w:t>is</w:t>
      </w:r>
      <w:r>
        <w:t xml:space="preserve"> </w:t>
      </w:r>
      <w:r w:rsidRPr="00B91856">
        <w:t>given</w:t>
      </w:r>
      <w:r>
        <w:t xml:space="preserve"> </w:t>
      </w:r>
      <w:r w:rsidRPr="00B91856">
        <w:t>at</w:t>
      </w:r>
      <w:r>
        <w:t xml:space="preserve"> </w:t>
      </w:r>
      <w:r w:rsidR="003942EF" w:rsidRPr="00B91856">
        <w:t>Table</w:t>
      </w:r>
      <w:r w:rsidR="003942EF">
        <w:t xml:space="preserve"> </w:t>
      </w:r>
      <w:r w:rsidR="003942EF">
        <w:rPr>
          <w:noProof/>
        </w:rPr>
        <w:t>91</w:t>
      </w:r>
      <w:r>
        <w:t xml:space="preserve">, </w:t>
      </w:r>
      <w:r w:rsidRPr="00B91856">
        <w:t>and</w:t>
      </w:r>
      <w:r>
        <w:t xml:space="preserve"> </w:t>
      </w:r>
      <w:r w:rsidR="003942EF">
        <w:t xml:space="preserve">Table </w:t>
      </w:r>
      <w:r w:rsidR="003942EF">
        <w:rPr>
          <w:noProof/>
        </w:rPr>
        <w:t>192</w:t>
      </w:r>
      <w:r>
        <w:t xml:space="preserve"> </w:t>
      </w:r>
      <w:r w:rsidRPr="00B91856">
        <w:t>sets</w:t>
      </w:r>
      <w:r>
        <w:t xml:space="preserve"> </w:t>
      </w:r>
      <w:r w:rsidRPr="00B91856">
        <w:t>out</w:t>
      </w:r>
      <w:r>
        <w:t xml:space="preserve"> </w:t>
      </w:r>
      <w:r w:rsidRPr="00B91856">
        <w:t>the</w:t>
      </w:r>
      <w:r>
        <w:t xml:space="preserve"> </w:t>
      </w:r>
      <w:r w:rsidRPr="00B91856">
        <w:t>location</w:t>
      </w:r>
      <w:r>
        <w:t xml:space="preserve"> </w:t>
      </w:r>
      <w:r w:rsidRPr="00B91856">
        <w:t>and</w:t>
      </w:r>
      <w:r>
        <w:t xml:space="preserve"> </w:t>
      </w:r>
      <w:r w:rsidRPr="00B91856">
        <w:t>elevation</w:t>
      </w:r>
      <w:r>
        <w:t xml:space="preserve"> </w:t>
      </w:r>
      <w:r w:rsidRPr="00B91856">
        <w:t>of</w:t>
      </w:r>
      <w:r>
        <w:t xml:space="preserve"> </w:t>
      </w:r>
      <w:r w:rsidRPr="00B91856">
        <w:t>the</w:t>
      </w:r>
      <w:r>
        <w:t xml:space="preserve"> </w:t>
      </w:r>
      <w:r w:rsidRPr="00B91856">
        <w:t>spring</w:t>
      </w:r>
      <w:r>
        <w:t xml:space="preserve"> </w:t>
      </w:r>
      <w:r w:rsidRPr="00B91856">
        <w:t>vents.</w:t>
      </w:r>
    </w:p>
    <w:p w:rsidR="00BF01CF" w:rsidRDefault="00BF01CF" w:rsidP="00044582">
      <w:pPr>
        <w:pStyle w:val="BRNormal11pt0"/>
      </w:pPr>
      <w:r w:rsidRPr="00B91856">
        <w:rPr>
          <w:rFonts w:cs="Calibri"/>
          <w:noProof/>
          <w:lang w:val="en-AU" w:eastAsia="en-AU"/>
        </w:rPr>
        <w:drawing>
          <wp:inline distT="0" distB="0" distL="0" distR="0">
            <wp:extent cx="2771775" cy="207883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4851" cy="2081139"/>
                    </a:xfrm>
                    <a:prstGeom prst="rect">
                      <a:avLst/>
                    </a:prstGeom>
                  </pic:spPr>
                </pic:pic>
              </a:graphicData>
            </a:graphic>
          </wp:inline>
        </w:drawing>
      </w:r>
      <w:r>
        <w:t xml:space="preserve">  </w:t>
      </w:r>
      <w:r w:rsidRPr="003066D7">
        <w:rPr>
          <w:rFonts w:cs="Calibri"/>
          <w:noProof/>
          <w:lang w:val="en-AU" w:eastAsia="en-AU"/>
        </w:rPr>
        <w:drawing>
          <wp:inline distT="0" distB="0" distL="0" distR="0">
            <wp:extent cx="2771775" cy="2078831"/>
            <wp:effectExtent l="0" t="0" r="0" b="0"/>
            <wp:docPr id="24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5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6796" cy="2082597"/>
                    </a:xfrm>
                    <a:prstGeom prst="rect">
                      <a:avLst/>
                    </a:prstGeom>
                  </pic:spPr>
                </pic:pic>
              </a:graphicData>
            </a:graphic>
          </wp:inline>
        </w:drawing>
      </w:r>
    </w:p>
    <w:p w:rsidR="00044582" w:rsidRPr="00B91856" w:rsidRDefault="00044582" w:rsidP="00BF01CF">
      <w:pPr>
        <w:pStyle w:val="BRCaption-figure"/>
      </w:pPr>
      <w:bookmarkStart w:id="1347" w:name="_Ref351907156"/>
      <w:bookmarkStart w:id="1348" w:name="_Toc391885952"/>
      <w:r w:rsidRPr="00B91856">
        <w:t>Figure</w:t>
      </w:r>
      <w:r>
        <w:t xml:space="preserve"> </w:t>
      </w:r>
      <w:r w:rsidR="003942EF">
        <w:rPr>
          <w:noProof/>
        </w:rPr>
        <w:t>95</w:t>
      </w:r>
      <w:bookmarkEnd w:id="1347"/>
      <w:r>
        <w:t xml:space="preserve"> </w:t>
      </w:r>
      <w:r w:rsidRPr="00B91856">
        <w:t>Coolabah</w:t>
      </w:r>
      <w:r>
        <w:t xml:space="preserve"> </w:t>
      </w:r>
      <w:r w:rsidRPr="00B91856">
        <w:t>spring</w:t>
      </w:r>
      <w:r>
        <w:t xml:space="preserve"> </w:t>
      </w:r>
      <w:r w:rsidRPr="00B91856">
        <w:t>complex</w:t>
      </w:r>
      <w:r>
        <w:t>—s</w:t>
      </w:r>
      <w:r w:rsidRPr="00B91856">
        <w:t>pring</w:t>
      </w:r>
      <w:r>
        <w:t xml:space="preserve"> </w:t>
      </w:r>
      <w:r w:rsidRPr="00B91856">
        <w:t>vent</w:t>
      </w:r>
      <w:r>
        <w:t xml:space="preserve"> </w:t>
      </w:r>
      <w:r w:rsidRPr="00B91856">
        <w:t>and</w:t>
      </w:r>
      <w:r>
        <w:t xml:space="preserve"> </w:t>
      </w:r>
      <w:r w:rsidRPr="00B91856">
        <w:t>area</w:t>
      </w:r>
      <w:r>
        <w:t xml:space="preserve"> </w:t>
      </w:r>
      <w:r w:rsidRPr="00B91856">
        <w:t>nearby</w:t>
      </w:r>
      <w:r>
        <w:t xml:space="preserve"> </w:t>
      </w:r>
      <w:r w:rsidRPr="00B91856">
        <w:t>where</w:t>
      </w:r>
      <w:r>
        <w:t xml:space="preserve"> </w:t>
      </w:r>
      <w:r w:rsidRPr="00B91856">
        <w:t>G</w:t>
      </w:r>
      <w:r>
        <w:t xml:space="preserve">reat </w:t>
      </w:r>
      <w:r w:rsidRPr="00B91856">
        <w:t>A</w:t>
      </w:r>
      <w:r>
        <w:t xml:space="preserve">rtesian </w:t>
      </w:r>
      <w:r w:rsidRPr="00B91856">
        <w:t>B</w:t>
      </w:r>
      <w:r>
        <w:t xml:space="preserve">asin </w:t>
      </w:r>
      <w:r w:rsidRPr="00B91856">
        <w:t>springs</w:t>
      </w:r>
      <w:r>
        <w:t xml:space="preserve"> </w:t>
      </w:r>
      <w:r w:rsidRPr="00B91856">
        <w:t>may</w:t>
      </w:r>
      <w:r>
        <w:t xml:space="preserve"> </w:t>
      </w:r>
      <w:r w:rsidRPr="00B91856">
        <w:t>have</w:t>
      </w:r>
      <w:r>
        <w:t xml:space="preserve"> </w:t>
      </w:r>
      <w:r w:rsidRPr="00B91856">
        <w:t>occurred.</w:t>
      </w:r>
      <w:bookmarkEnd w:id="1348"/>
    </w:p>
    <w:p w:rsidR="007C7D2E" w:rsidRDefault="007C7D2E" w:rsidP="00044582">
      <w:pPr>
        <w:pStyle w:val="BRcaption"/>
      </w:pPr>
      <w:bookmarkStart w:id="1349" w:name="_Toc391885848"/>
    </w:p>
    <w:p w:rsidR="00044582" w:rsidRPr="00B91856" w:rsidRDefault="00044582" w:rsidP="00044582">
      <w:pPr>
        <w:pStyle w:val="BRcaption"/>
      </w:pPr>
      <w:proofErr w:type="gramStart"/>
      <w:r>
        <w:t xml:space="preserve">Table </w:t>
      </w:r>
      <w:r w:rsidR="003942EF">
        <w:rPr>
          <w:noProof/>
        </w:rPr>
        <w:t>191</w:t>
      </w:r>
      <w:r>
        <w:t xml:space="preserve"> </w:t>
      </w:r>
      <w:r w:rsidRPr="00B91856">
        <w:t>Coolabah</w:t>
      </w:r>
      <w:r>
        <w:t xml:space="preserve"> </w:t>
      </w:r>
      <w:r w:rsidRPr="00B91856">
        <w:t>spring</w:t>
      </w:r>
      <w:r>
        <w:t xml:space="preserve"> </w:t>
      </w:r>
      <w:r w:rsidRPr="00B91856">
        <w:t>complex</w:t>
      </w:r>
      <w:r>
        <w:t>—h</w:t>
      </w:r>
      <w:r w:rsidRPr="00B91856">
        <w:t>ydrogeological</w:t>
      </w:r>
      <w:r>
        <w:t xml:space="preserve"> </w:t>
      </w:r>
      <w:r w:rsidRPr="00B91856">
        <w:t>information</w:t>
      </w:r>
      <w:r>
        <w:t xml:space="preserve"> </w:t>
      </w:r>
      <w:r w:rsidRPr="00B91856">
        <w:t>summary.</w:t>
      </w:r>
      <w:bookmarkEnd w:id="1349"/>
      <w:proofErr w:type="gramEnd"/>
    </w:p>
    <w:tbl>
      <w:tblPr>
        <w:tblStyle w:val="TableGrid"/>
        <w:tblW w:w="0" w:type="auto"/>
        <w:tblLook w:val="04A0"/>
      </w:tblPr>
      <w:tblGrid>
        <w:gridCol w:w="3885"/>
        <w:gridCol w:w="1541"/>
        <w:gridCol w:w="3698"/>
      </w:tblGrid>
      <w:tr w:rsidR="00044582" w:rsidRPr="002C508D" w:rsidTr="00C33D1D">
        <w:trPr>
          <w:tblHeader/>
        </w:trPr>
        <w:tc>
          <w:tcPr>
            <w:tcW w:w="3885" w:type="dxa"/>
            <w:shd w:val="clear" w:color="auto" w:fill="C6D9F1" w:themeFill="text2" w:themeFillTint="33"/>
          </w:tcPr>
          <w:p w:rsidR="00044582" w:rsidRPr="002C508D" w:rsidRDefault="00044582" w:rsidP="00044582">
            <w:pPr>
              <w:pStyle w:val="Tableheading"/>
            </w:pPr>
            <w:r>
              <w:t>Feature</w:t>
            </w:r>
          </w:p>
        </w:tc>
        <w:tc>
          <w:tcPr>
            <w:tcW w:w="1541" w:type="dxa"/>
            <w:shd w:val="clear" w:color="auto" w:fill="C6D9F1" w:themeFill="text2" w:themeFillTint="33"/>
          </w:tcPr>
          <w:p w:rsidR="00044582" w:rsidRPr="002C508D" w:rsidRDefault="00044582" w:rsidP="00044582">
            <w:pPr>
              <w:pStyle w:val="Tableheading"/>
            </w:pPr>
            <w:r w:rsidRPr="002C508D">
              <w:t>Details</w:t>
            </w:r>
          </w:p>
        </w:tc>
        <w:tc>
          <w:tcPr>
            <w:tcW w:w="3698" w:type="dxa"/>
            <w:shd w:val="clear" w:color="auto" w:fill="C6D9F1" w:themeFill="text2" w:themeFillTint="33"/>
          </w:tcPr>
          <w:p w:rsidR="00044582" w:rsidRPr="002C508D" w:rsidRDefault="00044582" w:rsidP="00044582">
            <w:pPr>
              <w:pStyle w:val="Tableheading"/>
            </w:pPr>
            <w:r w:rsidRPr="002C508D">
              <w:t>Comments</w:t>
            </w:r>
          </w:p>
        </w:tc>
      </w:tr>
      <w:tr w:rsidR="00044582" w:rsidRPr="002C508D" w:rsidTr="00044582">
        <w:tc>
          <w:tcPr>
            <w:tcW w:w="3885" w:type="dxa"/>
          </w:tcPr>
          <w:p w:rsidR="00044582" w:rsidRPr="002C508D" w:rsidRDefault="00044582" w:rsidP="00044582">
            <w:pPr>
              <w:pStyle w:val="Tabletext"/>
            </w:pPr>
            <w:r w:rsidRPr="002C508D">
              <w:t>No.</w:t>
            </w:r>
            <w:r>
              <w:t xml:space="preserve"> </w:t>
            </w:r>
            <w:r w:rsidRPr="002C508D">
              <w:t>of</w:t>
            </w:r>
            <w:r>
              <w:t xml:space="preserve"> </w:t>
            </w:r>
            <w:r w:rsidRPr="002C508D">
              <w:t>active</w:t>
            </w:r>
            <w:r>
              <w:t xml:space="preserve"> </w:t>
            </w:r>
            <w:r w:rsidRPr="002C508D">
              <w:t>vents</w:t>
            </w:r>
          </w:p>
        </w:tc>
        <w:tc>
          <w:tcPr>
            <w:tcW w:w="1541" w:type="dxa"/>
          </w:tcPr>
          <w:p w:rsidR="00044582" w:rsidRPr="002C508D" w:rsidRDefault="00044582" w:rsidP="00044582">
            <w:pPr>
              <w:pStyle w:val="Tabletext"/>
            </w:pPr>
            <w:r w:rsidRPr="002C508D">
              <w:t>0</w:t>
            </w:r>
          </w:p>
        </w:tc>
        <w:tc>
          <w:tcPr>
            <w:tcW w:w="3698" w:type="dxa"/>
          </w:tcPr>
          <w:p w:rsidR="00044582" w:rsidRPr="002C508D" w:rsidRDefault="00044582" w:rsidP="00044582">
            <w:pPr>
              <w:pStyle w:val="Tabletext"/>
            </w:pPr>
          </w:p>
        </w:tc>
      </w:tr>
      <w:tr w:rsidR="00044582" w:rsidRPr="002C508D" w:rsidTr="00044582">
        <w:tc>
          <w:tcPr>
            <w:tcW w:w="3885" w:type="dxa"/>
          </w:tcPr>
          <w:p w:rsidR="00044582" w:rsidRPr="002C508D" w:rsidRDefault="00044582" w:rsidP="00044582">
            <w:pPr>
              <w:pStyle w:val="Tabletext"/>
            </w:pPr>
            <w:r w:rsidRPr="002C508D">
              <w:t>No.</w:t>
            </w:r>
            <w:r>
              <w:t xml:space="preserve"> </w:t>
            </w:r>
            <w:r w:rsidRPr="002C508D">
              <w:t>of</w:t>
            </w:r>
            <w:r>
              <w:t xml:space="preserve"> </w:t>
            </w:r>
            <w:r w:rsidRPr="002C508D">
              <w:t>inactive</w:t>
            </w:r>
            <w:r>
              <w:t xml:space="preserve"> </w:t>
            </w:r>
            <w:r w:rsidRPr="002C508D">
              <w:t>springs</w:t>
            </w:r>
          </w:p>
        </w:tc>
        <w:tc>
          <w:tcPr>
            <w:tcW w:w="1541" w:type="dxa"/>
          </w:tcPr>
          <w:p w:rsidR="00044582" w:rsidRPr="002C508D" w:rsidRDefault="00044582" w:rsidP="00044582">
            <w:pPr>
              <w:pStyle w:val="Tabletext"/>
            </w:pPr>
            <w:r w:rsidRPr="002C508D">
              <w:t>1</w:t>
            </w:r>
          </w:p>
        </w:tc>
        <w:tc>
          <w:tcPr>
            <w:tcW w:w="3698" w:type="dxa"/>
          </w:tcPr>
          <w:p w:rsidR="00044582" w:rsidRPr="002C508D" w:rsidRDefault="00044582" w:rsidP="00044582">
            <w:pPr>
              <w:pStyle w:val="Tabletext"/>
            </w:pPr>
            <w:r w:rsidRPr="002C508D">
              <w:t>994</w:t>
            </w:r>
          </w:p>
        </w:tc>
      </w:tr>
      <w:tr w:rsidR="00044582" w:rsidRPr="002C508D" w:rsidTr="00044582">
        <w:tc>
          <w:tcPr>
            <w:tcW w:w="3885" w:type="dxa"/>
          </w:tcPr>
          <w:p w:rsidR="00044582" w:rsidRPr="002C508D" w:rsidRDefault="00044582" w:rsidP="00044582">
            <w:pPr>
              <w:pStyle w:val="Tabletext"/>
            </w:pPr>
            <w:r w:rsidRPr="002C508D">
              <w:t>Spring</w:t>
            </w:r>
            <w:r>
              <w:t xml:space="preserve"> </w:t>
            </w:r>
            <w:r w:rsidRPr="002C508D">
              <w:t>water</w:t>
            </w:r>
            <w:r>
              <w:t xml:space="preserve"> </w:t>
            </w:r>
            <w:r w:rsidRPr="002C508D">
              <w:t>quality</w:t>
            </w:r>
            <w:r>
              <w:t xml:space="preserve"> </w:t>
            </w:r>
            <w:r w:rsidRPr="002C508D">
              <w:t>samples</w:t>
            </w:r>
          </w:p>
        </w:tc>
        <w:tc>
          <w:tcPr>
            <w:tcW w:w="1541" w:type="dxa"/>
          </w:tcPr>
          <w:p w:rsidR="00044582" w:rsidRPr="002C508D" w:rsidRDefault="00044582" w:rsidP="00044582">
            <w:pPr>
              <w:pStyle w:val="Tabletext"/>
            </w:pPr>
            <w:r w:rsidRPr="002C508D">
              <w:t>Yes</w:t>
            </w:r>
          </w:p>
        </w:tc>
        <w:tc>
          <w:tcPr>
            <w:tcW w:w="3698" w:type="dxa"/>
          </w:tcPr>
          <w:p w:rsidR="00044582" w:rsidRPr="002C508D" w:rsidRDefault="00044582" w:rsidP="00044582">
            <w:pPr>
              <w:pStyle w:val="Tabletext"/>
            </w:pPr>
            <w:r w:rsidRPr="002C508D">
              <w:t>Physicochemical</w:t>
            </w:r>
            <w:r>
              <w:t xml:space="preserve"> </w:t>
            </w:r>
            <w:r w:rsidRPr="002C508D">
              <w:t>only</w:t>
            </w:r>
          </w:p>
        </w:tc>
      </w:tr>
      <w:tr w:rsidR="00044582" w:rsidRPr="00A53106" w:rsidTr="00044582">
        <w:tc>
          <w:tcPr>
            <w:tcW w:w="3885" w:type="dxa"/>
          </w:tcPr>
          <w:p w:rsidR="00044582" w:rsidRPr="002C508D" w:rsidRDefault="00044582" w:rsidP="00044582">
            <w:pPr>
              <w:pStyle w:val="Tabletext"/>
            </w:pPr>
            <w:r>
              <w:t>W</w:t>
            </w:r>
            <w:r w:rsidRPr="002C508D">
              <w:t>aterbore</w:t>
            </w:r>
            <w:r>
              <w:t xml:space="preserve"> </w:t>
            </w:r>
            <w:r w:rsidRPr="002C508D">
              <w:t>within</w:t>
            </w:r>
            <w:r>
              <w:t xml:space="preserve"> </w:t>
            </w:r>
            <w:r w:rsidRPr="002C508D">
              <w:t>10</w:t>
            </w:r>
            <w:r>
              <w:t>-</w:t>
            </w:r>
            <w:r w:rsidRPr="002C508D">
              <w:t>k</w:t>
            </w:r>
            <w:r>
              <w:t>ilo</w:t>
            </w:r>
            <w:r w:rsidRPr="002C508D">
              <w:t>m</w:t>
            </w:r>
            <w:r>
              <w:t xml:space="preserve">etre </w:t>
            </w:r>
            <w:r w:rsidRPr="002C508D">
              <w:t>radius</w:t>
            </w:r>
          </w:p>
        </w:tc>
        <w:tc>
          <w:tcPr>
            <w:tcW w:w="1541" w:type="dxa"/>
          </w:tcPr>
          <w:p w:rsidR="00044582" w:rsidRPr="002C508D" w:rsidRDefault="00044582" w:rsidP="00044582">
            <w:pPr>
              <w:pStyle w:val="Tabletext"/>
            </w:pPr>
            <w:r w:rsidRPr="002C508D">
              <w:t>5</w:t>
            </w:r>
          </w:p>
        </w:tc>
        <w:tc>
          <w:tcPr>
            <w:tcW w:w="3698" w:type="dxa"/>
          </w:tcPr>
          <w:p w:rsidR="00044582" w:rsidRPr="00442B0D" w:rsidRDefault="00044582" w:rsidP="00044582">
            <w:pPr>
              <w:pStyle w:val="Tabletext"/>
              <w:rPr>
                <w:lang w:val="nl-NL"/>
              </w:rPr>
            </w:pPr>
            <w:r w:rsidRPr="00442B0D">
              <w:rPr>
                <w:lang w:val="nl-NL"/>
              </w:rPr>
              <w:t>GW004534,</w:t>
            </w:r>
            <w:r>
              <w:rPr>
                <w:lang w:val="nl-NL"/>
              </w:rPr>
              <w:t xml:space="preserve"> </w:t>
            </w:r>
            <w:r w:rsidRPr="00442B0D">
              <w:rPr>
                <w:lang w:val="nl-NL"/>
              </w:rPr>
              <w:t>GW003129,</w:t>
            </w:r>
            <w:r>
              <w:rPr>
                <w:lang w:val="nl-NL"/>
              </w:rPr>
              <w:t xml:space="preserve"> </w:t>
            </w:r>
            <w:r w:rsidRPr="00442B0D">
              <w:rPr>
                <w:lang w:val="nl-NL"/>
              </w:rPr>
              <w:t>GW004112,</w:t>
            </w:r>
            <w:r>
              <w:rPr>
                <w:lang w:val="nl-NL"/>
              </w:rPr>
              <w:t xml:space="preserve"> </w:t>
            </w:r>
            <w:r w:rsidRPr="00442B0D">
              <w:rPr>
                <w:lang w:val="nl-NL"/>
              </w:rPr>
              <w:t>GW003033,</w:t>
            </w:r>
            <w:r>
              <w:rPr>
                <w:lang w:val="nl-NL"/>
              </w:rPr>
              <w:t xml:space="preserve"> </w:t>
            </w:r>
            <w:r w:rsidRPr="00442B0D">
              <w:rPr>
                <w:lang w:val="nl-NL"/>
              </w:rPr>
              <w:t>GW023587</w:t>
            </w:r>
          </w:p>
        </w:tc>
      </w:tr>
      <w:tr w:rsidR="00044582" w:rsidRPr="002C508D" w:rsidTr="00044582">
        <w:tc>
          <w:tcPr>
            <w:tcW w:w="3885" w:type="dxa"/>
          </w:tcPr>
          <w:p w:rsidR="00044582" w:rsidRPr="002C508D" w:rsidRDefault="00044582" w:rsidP="00044582">
            <w:pPr>
              <w:pStyle w:val="Tabletext"/>
            </w:pPr>
            <w:r>
              <w:t>W</w:t>
            </w:r>
            <w:r w:rsidRPr="002C508D">
              <w:t>aterbore</w:t>
            </w:r>
            <w:r>
              <w:t xml:space="preserve"> </w:t>
            </w:r>
            <w:r w:rsidRPr="002C508D">
              <w:t>water</w:t>
            </w:r>
            <w:r>
              <w:t xml:space="preserve"> </w:t>
            </w:r>
            <w:r w:rsidRPr="002C508D">
              <w:t>quality</w:t>
            </w:r>
            <w:r>
              <w:t xml:space="preserve"> </w:t>
            </w:r>
            <w:r w:rsidRPr="002C508D">
              <w:t>samples</w:t>
            </w:r>
          </w:p>
        </w:tc>
        <w:tc>
          <w:tcPr>
            <w:tcW w:w="1541" w:type="dxa"/>
          </w:tcPr>
          <w:p w:rsidR="00044582" w:rsidRPr="002C508D" w:rsidRDefault="00044582" w:rsidP="00044582">
            <w:pPr>
              <w:pStyle w:val="Tabletext"/>
            </w:pPr>
            <w:r w:rsidRPr="002C508D">
              <w:t>No</w:t>
            </w:r>
          </w:p>
        </w:tc>
        <w:tc>
          <w:tcPr>
            <w:tcW w:w="3698" w:type="dxa"/>
          </w:tcPr>
          <w:p w:rsidR="00044582" w:rsidRPr="002C508D" w:rsidRDefault="00044582" w:rsidP="00044582">
            <w:pPr>
              <w:pStyle w:val="Tabletext"/>
            </w:pPr>
          </w:p>
        </w:tc>
      </w:tr>
      <w:tr w:rsidR="00044582" w:rsidRPr="002C508D" w:rsidTr="00044582">
        <w:tc>
          <w:tcPr>
            <w:tcW w:w="3885" w:type="dxa"/>
          </w:tcPr>
          <w:p w:rsidR="00044582" w:rsidRPr="002C508D" w:rsidRDefault="00044582" w:rsidP="00044582">
            <w:pPr>
              <w:pStyle w:val="Tabletext"/>
            </w:pPr>
            <w:r w:rsidRPr="002C508D">
              <w:t>Interpreted</w:t>
            </w:r>
            <w:r>
              <w:t xml:space="preserve"> </w:t>
            </w:r>
            <w:r w:rsidRPr="002C508D">
              <w:t>stratigraphy</w:t>
            </w:r>
            <w:r>
              <w:t xml:space="preserve"> </w:t>
            </w:r>
            <w:r w:rsidRPr="002C508D">
              <w:t>available</w:t>
            </w:r>
          </w:p>
        </w:tc>
        <w:tc>
          <w:tcPr>
            <w:tcW w:w="1541" w:type="dxa"/>
          </w:tcPr>
          <w:p w:rsidR="00044582" w:rsidRPr="002C508D" w:rsidRDefault="00044582" w:rsidP="00044582">
            <w:pPr>
              <w:pStyle w:val="Tabletext"/>
            </w:pPr>
            <w:r w:rsidRPr="002C508D">
              <w:t>No</w:t>
            </w:r>
          </w:p>
        </w:tc>
        <w:tc>
          <w:tcPr>
            <w:tcW w:w="3698" w:type="dxa"/>
          </w:tcPr>
          <w:p w:rsidR="00044582" w:rsidRPr="002C508D" w:rsidRDefault="00044582" w:rsidP="00044582">
            <w:pPr>
              <w:pStyle w:val="Tabletext"/>
            </w:pPr>
          </w:p>
        </w:tc>
      </w:tr>
      <w:tr w:rsidR="00044582" w:rsidRPr="002C508D" w:rsidTr="00044582">
        <w:tc>
          <w:tcPr>
            <w:tcW w:w="3885" w:type="dxa"/>
          </w:tcPr>
          <w:p w:rsidR="00044582" w:rsidRPr="002C508D" w:rsidRDefault="00044582" w:rsidP="00044582">
            <w:pPr>
              <w:pStyle w:val="Tabletext"/>
            </w:pPr>
            <w:r w:rsidRPr="002C508D">
              <w:t>SWL</w:t>
            </w:r>
            <w:r>
              <w:t xml:space="preserve"> </w:t>
            </w:r>
            <w:r w:rsidRPr="002C508D">
              <w:t>time</w:t>
            </w:r>
            <w:r>
              <w:t xml:space="preserve"> </w:t>
            </w:r>
            <w:r w:rsidRPr="002C508D">
              <w:t>series</w:t>
            </w:r>
            <w:r>
              <w:t xml:space="preserve"> </w:t>
            </w:r>
            <w:r w:rsidRPr="002C508D">
              <w:t>data</w:t>
            </w:r>
            <w:r>
              <w:t xml:space="preserve"> </w:t>
            </w:r>
            <w:r w:rsidRPr="002C508D">
              <w:t>available</w:t>
            </w:r>
          </w:p>
        </w:tc>
        <w:tc>
          <w:tcPr>
            <w:tcW w:w="1541" w:type="dxa"/>
          </w:tcPr>
          <w:p w:rsidR="00044582" w:rsidRPr="002C508D" w:rsidRDefault="00044582" w:rsidP="00044582">
            <w:pPr>
              <w:pStyle w:val="Tabletext"/>
            </w:pPr>
            <w:r w:rsidRPr="002C508D">
              <w:t>Yes</w:t>
            </w:r>
          </w:p>
        </w:tc>
        <w:tc>
          <w:tcPr>
            <w:tcW w:w="3698" w:type="dxa"/>
          </w:tcPr>
          <w:p w:rsidR="00044582" w:rsidRPr="002C508D" w:rsidRDefault="00044582" w:rsidP="00044582">
            <w:pPr>
              <w:pStyle w:val="Tabletext"/>
            </w:pPr>
          </w:p>
        </w:tc>
      </w:tr>
      <w:tr w:rsidR="00044582" w:rsidRPr="002C508D" w:rsidTr="00044582">
        <w:tc>
          <w:tcPr>
            <w:tcW w:w="3885" w:type="dxa"/>
          </w:tcPr>
          <w:p w:rsidR="00044582" w:rsidRPr="002C508D" w:rsidRDefault="00044582" w:rsidP="00044582">
            <w:pPr>
              <w:pStyle w:val="Tabletext"/>
            </w:pPr>
            <w:r w:rsidRPr="002C508D">
              <w:t>Outcropping</w:t>
            </w:r>
            <w:r>
              <w:t xml:space="preserve"> </w:t>
            </w:r>
            <w:r w:rsidRPr="002C508D">
              <w:t>GAB</w:t>
            </w:r>
            <w:r>
              <w:t xml:space="preserve"> </w:t>
            </w:r>
            <w:r w:rsidRPr="002C508D">
              <w:t>formations</w:t>
            </w:r>
          </w:p>
        </w:tc>
        <w:tc>
          <w:tcPr>
            <w:tcW w:w="1541" w:type="dxa"/>
          </w:tcPr>
          <w:p w:rsidR="00044582" w:rsidRPr="002C508D" w:rsidRDefault="00044582" w:rsidP="00044582">
            <w:pPr>
              <w:pStyle w:val="Tabletext"/>
            </w:pPr>
          </w:p>
        </w:tc>
        <w:tc>
          <w:tcPr>
            <w:tcW w:w="3698" w:type="dxa"/>
          </w:tcPr>
          <w:p w:rsidR="00044582" w:rsidRPr="002C508D" w:rsidRDefault="00044582" w:rsidP="00044582">
            <w:pPr>
              <w:pStyle w:val="Tabletext"/>
            </w:pPr>
            <w:r>
              <w:t>Rolling Downs Group</w:t>
            </w:r>
          </w:p>
        </w:tc>
      </w:tr>
      <w:tr w:rsidR="00044582" w:rsidRPr="002C508D" w:rsidTr="00044582">
        <w:tc>
          <w:tcPr>
            <w:tcW w:w="3885" w:type="dxa"/>
          </w:tcPr>
          <w:p w:rsidR="00044582" w:rsidRPr="002C508D" w:rsidRDefault="00044582" w:rsidP="00044582">
            <w:pPr>
              <w:pStyle w:val="Tabletext"/>
            </w:pPr>
            <w:r w:rsidRPr="002C508D">
              <w:t>Underlying</w:t>
            </w:r>
            <w:r>
              <w:t xml:space="preserve"> </w:t>
            </w:r>
            <w:r w:rsidRPr="002C508D">
              <w:t>aquifers</w:t>
            </w:r>
          </w:p>
        </w:tc>
        <w:tc>
          <w:tcPr>
            <w:tcW w:w="1541" w:type="dxa"/>
          </w:tcPr>
          <w:p w:rsidR="00044582" w:rsidRPr="002C508D" w:rsidRDefault="00044582" w:rsidP="00044582">
            <w:pPr>
              <w:pStyle w:val="Tabletext"/>
            </w:pPr>
          </w:p>
        </w:tc>
        <w:tc>
          <w:tcPr>
            <w:tcW w:w="3698" w:type="dxa"/>
          </w:tcPr>
          <w:p w:rsidR="00044582" w:rsidRPr="002C508D" w:rsidRDefault="00044582" w:rsidP="00044582">
            <w:pPr>
              <w:pStyle w:val="Tabletext"/>
            </w:pPr>
            <w:r>
              <w:t>Mooga Sandstone</w:t>
            </w:r>
          </w:p>
        </w:tc>
      </w:tr>
      <w:tr w:rsidR="00044582" w:rsidRPr="002C508D" w:rsidTr="00044582">
        <w:trPr>
          <w:trHeight w:val="70"/>
        </w:trPr>
        <w:tc>
          <w:tcPr>
            <w:tcW w:w="3885" w:type="dxa"/>
          </w:tcPr>
          <w:p w:rsidR="00044582" w:rsidRPr="002C508D" w:rsidRDefault="00044582" w:rsidP="00044582">
            <w:pPr>
              <w:pStyle w:val="Tabletext"/>
            </w:pPr>
            <w:r w:rsidRPr="002C508D">
              <w:t>Likely</w:t>
            </w:r>
            <w:r>
              <w:t xml:space="preserve"> </w:t>
            </w:r>
            <w:r w:rsidRPr="002C508D">
              <w:t>source</w:t>
            </w:r>
            <w:r>
              <w:t xml:space="preserve"> </w:t>
            </w:r>
            <w:r w:rsidRPr="002C508D">
              <w:t>aquifers</w:t>
            </w:r>
          </w:p>
        </w:tc>
        <w:tc>
          <w:tcPr>
            <w:tcW w:w="1541" w:type="dxa"/>
          </w:tcPr>
          <w:p w:rsidR="00044582" w:rsidRPr="002C508D" w:rsidRDefault="00044582" w:rsidP="00044582">
            <w:pPr>
              <w:pStyle w:val="Tabletext"/>
            </w:pPr>
          </w:p>
        </w:tc>
        <w:tc>
          <w:tcPr>
            <w:tcW w:w="3698" w:type="dxa"/>
          </w:tcPr>
          <w:p w:rsidR="00044582" w:rsidRPr="002C508D" w:rsidRDefault="00044582" w:rsidP="00044582">
            <w:pPr>
              <w:pStyle w:val="Tabletext"/>
            </w:pPr>
            <w:r>
              <w:t>Mooga Sandstone</w:t>
            </w:r>
          </w:p>
        </w:tc>
      </w:tr>
      <w:tr w:rsidR="00044582" w:rsidRPr="002C508D" w:rsidTr="00044582">
        <w:tc>
          <w:tcPr>
            <w:tcW w:w="3885" w:type="dxa"/>
          </w:tcPr>
          <w:p w:rsidR="00044582" w:rsidRPr="002C508D" w:rsidRDefault="00044582" w:rsidP="00044582">
            <w:pPr>
              <w:pStyle w:val="Tabletext"/>
            </w:pPr>
            <w:r w:rsidRPr="002C508D">
              <w:t>Conceptual</w:t>
            </w:r>
            <w:r>
              <w:t xml:space="preserve"> </w:t>
            </w:r>
            <w:r w:rsidRPr="002C508D">
              <w:t>spring</w:t>
            </w:r>
            <w:r>
              <w:t xml:space="preserve"> </w:t>
            </w:r>
            <w:r w:rsidRPr="002C508D">
              <w:t>type</w:t>
            </w:r>
          </w:p>
        </w:tc>
        <w:tc>
          <w:tcPr>
            <w:tcW w:w="1541" w:type="dxa"/>
          </w:tcPr>
          <w:p w:rsidR="00044582" w:rsidRPr="002C508D" w:rsidRDefault="00044582" w:rsidP="00044582">
            <w:pPr>
              <w:pStyle w:val="Tabletext"/>
            </w:pPr>
            <w:r w:rsidRPr="002C508D">
              <w:t>K</w:t>
            </w:r>
          </w:p>
        </w:tc>
        <w:tc>
          <w:tcPr>
            <w:tcW w:w="3698" w:type="dxa"/>
          </w:tcPr>
          <w:p w:rsidR="00044582" w:rsidRPr="002C508D" w:rsidRDefault="00044582" w:rsidP="00044582">
            <w:pPr>
              <w:pStyle w:val="Tabletext"/>
            </w:pPr>
          </w:p>
        </w:tc>
      </w:tr>
    </w:tbl>
    <w:p w:rsidR="00044582" w:rsidRPr="00B91856" w:rsidRDefault="00044582" w:rsidP="00044582">
      <w:pPr>
        <w:pStyle w:val="BelowTableFigureText9pt"/>
        <w:rPr>
          <w:rFonts w:cs="Calibri"/>
        </w:rPr>
      </w:pPr>
      <w:r>
        <w:t>GAB = Great Artesian Basin, SWL = standing water level.</w:t>
      </w:r>
    </w:p>
    <w:p w:rsidR="00044582" w:rsidRPr="00B91856" w:rsidRDefault="007B57EA" w:rsidP="00044582">
      <w:pPr>
        <w:rPr>
          <w:rFonts w:cs="Calibri"/>
        </w:rPr>
      </w:pPr>
      <w:r>
        <w:rPr>
          <w:rFonts w:cs="Calibri"/>
          <w:noProof/>
          <w:lang w:val="en-AU" w:eastAsia="en-AU"/>
        </w:rPr>
        <w:lastRenderedPageBreak/>
        <w:drawing>
          <wp:inline distT="0" distB="0" distL="0" distR="0">
            <wp:extent cx="5675402" cy="7867650"/>
            <wp:effectExtent l="0" t="0" r="0" b="0"/>
            <wp:docPr id="108" name="Picture 108" descr="C:\Users\rengland\Documents\Office of Water Science\Knowledge Project - GAB Springs\New Maps\96_Coolabah_AW_June_2014_Fig.96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england\Documents\Office of Water Science\Knowledge Project - GAB Springs\New Maps\96_Coolabah_AW_June_2014_Fig.96_v2.bmp"/>
                    <pic:cNvPicPr>
                      <a:picLocks noChangeAspect="1" noChangeArrowheads="1"/>
                    </pic:cNvPicPr>
                  </pic:nvPicPr>
                  <pic:blipFill rotWithShape="1">
                    <a:blip r:embed="rId15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11"/>
                    <a:stretch/>
                  </pic:blipFill>
                  <pic:spPr bwMode="auto">
                    <a:xfrm>
                      <a:off x="0" y="0"/>
                      <a:ext cx="5686793" cy="78834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4582" w:rsidRDefault="00044582" w:rsidP="00044582">
      <w:pPr>
        <w:pStyle w:val="BelowTableFigureText9pt"/>
      </w:pPr>
      <w:bookmarkStart w:id="1350" w:name="_Ref351907204"/>
      <w:r>
        <w:t>GAB = Great Artesian Basin.</w:t>
      </w:r>
    </w:p>
    <w:p w:rsidR="00044582" w:rsidRPr="00B91856" w:rsidRDefault="00044582" w:rsidP="00BF01CF">
      <w:pPr>
        <w:pStyle w:val="BRCaption-figure"/>
      </w:pPr>
      <w:bookmarkStart w:id="1351" w:name="_Toc391885953"/>
      <w:r w:rsidRPr="00B91856">
        <w:t>Figure</w:t>
      </w:r>
      <w:r>
        <w:t xml:space="preserve"> </w:t>
      </w:r>
      <w:r w:rsidR="003942EF">
        <w:rPr>
          <w:noProof/>
        </w:rPr>
        <w:t>96</w:t>
      </w:r>
      <w:bookmarkEnd w:id="1350"/>
      <w:r>
        <w:t xml:space="preserve"> </w:t>
      </w:r>
      <w:r w:rsidRPr="00B91856">
        <w:t>Coolabah</w:t>
      </w:r>
      <w:r>
        <w:t xml:space="preserve"> </w:t>
      </w:r>
      <w:r w:rsidRPr="00B91856">
        <w:t>spring</w:t>
      </w:r>
      <w:r>
        <w:t xml:space="preserve"> </w:t>
      </w:r>
      <w:r w:rsidRPr="00B91856">
        <w:t>complex</w:t>
      </w:r>
      <w:r>
        <w:t>—r</w:t>
      </w:r>
      <w:r w:rsidRPr="00B91856">
        <w:t>egional</w:t>
      </w:r>
      <w:r>
        <w:t xml:space="preserve"> geology, Bogan River supergroup, New South Wales.</w:t>
      </w:r>
      <w:bookmarkEnd w:id="1351"/>
    </w:p>
    <w:p w:rsidR="00044582" w:rsidRPr="00B91856" w:rsidRDefault="00044582" w:rsidP="00044582">
      <w:pPr>
        <w:pStyle w:val="Heading3"/>
      </w:pPr>
      <w:bookmarkStart w:id="1352" w:name="_Toc391903805"/>
      <w:r w:rsidRPr="00B91856">
        <w:lastRenderedPageBreak/>
        <w:t>Geology</w:t>
      </w:r>
      <w:bookmarkEnd w:id="1352"/>
    </w:p>
    <w:p w:rsidR="00044582" w:rsidRDefault="00044582" w:rsidP="00044582">
      <w:pPr>
        <w:pStyle w:val="BRNormal11pt0"/>
        <w:rPr>
          <w:rFonts w:cs="Calibri"/>
        </w:rPr>
      </w:pPr>
      <w:r>
        <w:t>According to available stratigraphy and the mapped extent of the GAB by Habermehl and Lau (1997), Coolabah spring complex lies just inside the edge of the GAB near the Lachlan Fold Belt.</w:t>
      </w:r>
      <w:r>
        <w:rPr>
          <w:rFonts w:cs="Calibri"/>
        </w:rPr>
        <w:t xml:space="preserve"> </w:t>
      </w:r>
      <w:r w:rsidRPr="00B91856">
        <w:rPr>
          <w:rFonts w:cs="Calibri"/>
        </w:rPr>
        <w:t>Some</w:t>
      </w:r>
      <w:r>
        <w:rPr>
          <w:rFonts w:cs="Calibri"/>
        </w:rPr>
        <w:t xml:space="preserve"> </w:t>
      </w:r>
      <w:r w:rsidRPr="00B91856">
        <w:rPr>
          <w:rFonts w:cs="Calibri"/>
        </w:rPr>
        <w:t>lineaments</w:t>
      </w:r>
      <w:r>
        <w:rPr>
          <w:rFonts w:cs="Calibri"/>
        </w:rPr>
        <w:t xml:space="preserve"> and faults </w:t>
      </w:r>
      <w:r w:rsidRPr="00B91856">
        <w:rPr>
          <w:rFonts w:cs="Calibri"/>
        </w:rPr>
        <w:t>have</w:t>
      </w:r>
      <w:r>
        <w:rPr>
          <w:rFonts w:cs="Calibri"/>
        </w:rPr>
        <w:t xml:space="preserve"> </w:t>
      </w:r>
      <w:r w:rsidRPr="00B91856">
        <w:rPr>
          <w:rFonts w:cs="Calibri"/>
        </w:rPr>
        <w:t>been</w:t>
      </w:r>
      <w:r>
        <w:rPr>
          <w:rFonts w:cs="Calibri"/>
        </w:rPr>
        <w:t xml:space="preserve"> </w:t>
      </w:r>
      <w:r w:rsidRPr="00B91856">
        <w:rPr>
          <w:rFonts w:cs="Calibri"/>
        </w:rPr>
        <w:t>mapped</w:t>
      </w:r>
      <w:r>
        <w:rPr>
          <w:rFonts w:cs="Calibri"/>
        </w:rPr>
        <w:t xml:space="preserve"> </w:t>
      </w:r>
      <w:r w:rsidRPr="00B91856">
        <w:rPr>
          <w:rFonts w:cs="Calibri"/>
        </w:rPr>
        <w:t>in</w:t>
      </w:r>
      <w:r>
        <w:rPr>
          <w:rFonts w:cs="Calibri"/>
        </w:rPr>
        <w:t xml:space="preserve"> </w:t>
      </w:r>
      <w:r w:rsidRPr="00B91856">
        <w:rPr>
          <w:rFonts w:cs="Calibri"/>
        </w:rPr>
        <w:t>the</w:t>
      </w:r>
      <w:r>
        <w:rPr>
          <w:rFonts w:cs="Calibri"/>
        </w:rPr>
        <w:t xml:space="preserve"> </w:t>
      </w:r>
      <w:r w:rsidRPr="00B91856">
        <w:rPr>
          <w:rFonts w:cs="Calibri"/>
        </w:rPr>
        <w:t>vicinity</w:t>
      </w:r>
      <w:r>
        <w:rPr>
          <w:rFonts w:cs="Calibri"/>
        </w:rPr>
        <w:t xml:space="preserve"> </w:t>
      </w:r>
      <w:r w:rsidRPr="00B91856">
        <w:rPr>
          <w:rFonts w:cs="Calibri"/>
        </w:rPr>
        <w:t>of</w:t>
      </w:r>
      <w:r>
        <w:rPr>
          <w:rFonts w:cs="Calibri"/>
        </w:rPr>
        <w:t xml:space="preserve"> </w:t>
      </w:r>
      <w:r w:rsidRPr="00B91856">
        <w:rPr>
          <w:rFonts w:cs="Calibri"/>
        </w:rPr>
        <w:t>the</w:t>
      </w:r>
      <w:r>
        <w:rPr>
          <w:rFonts w:cs="Calibri"/>
        </w:rPr>
        <w:t xml:space="preserve"> </w:t>
      </w:r>
      <w:r w:rsidRPr="00B91856">
        <w:rPr>
          <w:rFonts w:cs="Calibri"/>
        </w:rPr>
        <w:t>spring</w:t>
      </w:r>
      <w:r>
        <w:rPr>
          <w:rFonts w:cs="Calibri"/>
        </w:rPr>
        <w:t xml:space="preserve"> </w:t>
      </w:r>
      <w:r w:rsidRPr="00B91856">
        <w:rPr>
          <w:rFonts w:cs="Calibri"/>
        </w:rPr>
        <w:t>complex</w:t>
      </w:r>
      <w:r>
        <w:rPr>
          <w:rFonts w:cs="Calibri"/>
        </w:rPr>
        <w:t xml:space="preserve">, with one linament 500 metres west of the spring </w:t>
      </w:r>
      <w:r w:rsidRPr="00B91856">
        <w:rPr>
          <w:rFonts w:cs="Calibri"/>
        </w:rPr>
        <w:t>(</w:t>
      </w:r>
      <w:r w:rsidR="003942EF" w:rsidRPr="00B91856">
        <w:t>Figure</w:t>
      </w:r>
      <w:r w:rsidR="003942EF">
        <w:t xml:space="preserve"> </w:t>
      </w:r>
      <w:r w:rsidR="003942EF">
        <w:rPr>
          <w:noProof/>
        </w:rPr>
        <w:t>96</w:t>
      </w:r>
      <w:r w:rsidRPr="00B91856">
        <w:rPr>
          <w:rFonts w:cs="Calibri"/>
        </w:rPr>
        <w:t>).</w:t>
      </w:r>
      <w:r>
        <w:rPr>
          <w:rFonts w:cs="Calibri"/>
        </w:rPr>
        <w:t xml:space="preserve"> </w:t>
      </w:r>
    </w:p>
    <w:p w:rsidR="00044582" w:rsidRPr="00B91856" w:rsidRDefault="00044582" w:rsidP="00044582">
      <w:pPr>
        <w:pStyle w:val="Heading3"/>
      </w:pPr>
      <w:bookmarkStart w:id="1353" w:name="_Toc391903806"/>
      <w:r w:rsidRPr="00B91856">
        <w:t>Regional</w:t>
      </w:r>
      <w:r>
        <w:t xml:space="preserve"> </w:t>
      </w:r>
      <w:r w:rsidRPr="00B91856">
        <w:t>stratigraphy</w:t>
      </w:r>
      <w:r>
        <w:t xml:space="preserve"> </w:t>
      </w:r>
      <w:r w:rsidRPr="00B91856">
        <w:t>and</w:t>
      </w:r>
      <w:r>
        <w:t xml:space="preserve"> </w:t>
      </w:r>
      <w:r w:rsidRPr="00B91856">
        <w:t>underlying</w:t>
      </w:r>
      <w:r>
        <w:t xml:space="preserve"> </w:t>
      </w:r>
      <w:r w:rsidRPr="00B91856">
        <w:t>aquifers</w:t>
      </w:r>
      <w:bookmarkEnd w:id="1353"/>
    </w:p>
    <w:p w:rsidR="00044582" w:rsidRDefault="00044582" w:rsidP="00044582">
      <w:pPr>
        <w:pStyle w:val="BRNormal11pt0"/>
      </w:pPr>
      <w:r w:rsidRPr="00B91856">
        <w:t>No</w:t>
      </w:r>
      <w:r>
        <w:t xml:space="preserve"> </w:t>
      </w:r>
      <w:r w:rsidRPr="00B91856">
        <w:t>interpreted</w:t>
      </w:r>
      <w:r>
        <w:t xml:space="preserve"> </w:t>
      </w:r>
      <w:r w:rsidRPr="00B91856">
        <w:t>stratigraphy</w:t>
      </w:r>
      <w:r>
        <w:t xml:space="preserve"> </w:t>
      </w:r>
      <w:r w:rsidRPr="00B91856">
        <w:t>is</w:t>
      </w:r>
      <w:r>
        <w:t xml:space="preserve"> </w:t>
      </w:r>
      <w:r w:rsidRPr="00B91856">
        <w:t>available</w:t>
      </w:r>
      <w:r>
        <w:t xml:space="preserve"> </w:t>
      </w:r>
      <w:r w:rsidRPr="00B91856">
        <w:t>for</w:t>
      </w:r>
      <w:r>
        <w:t xml:space="preserve"> </w:t>
      </w:r>
      <w:r w:rsidRPr="00B91856">
        <w:t>the</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Coolabah</w:t>
      </w:r>
      <w:r>
        <w:t xml:space="preserve"> </w:t>
      </w:r>
      <w:r w:rsidRPr="00B91856">
        <w:t>spring</w:t>
      </w:r>
      <w:r>
        <w:t xml:space="preserve"> </w:t>
      </w:r>
      <w:r w:rsidRPr="00B91856">
        <w:t>complex.</w:t>
      </w:r>
      <w:r>
        <w:t xml:space="preserve"> </w:t>
      </w:r>
      <w:r w:rsidRPr="00B91856">
        <w:t>Only</w:t>
      </w:r>
      <w:r>
        <w:t xml:space="preserve"> </w:t>
      </w:r>
      <w:r w:rsidRPr="00B91856">
        <w:t>drillers’</w:t>
      </w:r>
      <w:r>
        <w:t xml:space="preserve"> </w:t>
      </w:r>
      <w:r w:rsidRPr="00B91856">
        <w:t>logs</w:t>
      </w:r>
      <w:r>
        <w:t xml:space="preserve"> </w:t>
      </w:r>
      <w:r w:rsidRPr="00B91856">
        <w:t>are</w:t>
      </w:r>
      <w:r>
        <w:t xml:space="preserve"> </w:t>
      </w:r>
      <w:r w:rsidRPr="00B91856">
        <w:t>available</w:t>
      </w:r>
      <w:r>
        <w:t xml:space="preserve"> </w:t>
      </w:r>
      <w:r w:rsidRPr="00B91856">
        <w:t>(</w:t>
      </w:r>
      <w:r w:rsidR="003942EF">
        <w:t xml:space="preserve">Table </w:t>
      </w:r>
      <w:r w:rsidR="003942EF">
        <w:rPr>
          <w:noProof/>
        </w:rPr>
        <w:t>193</w:t>
      </w:r>
      <w:r w:rsidRPr="00B91856">
        <w:t>).</w:t>
      </w:r>
      <w:r>
        <w:t xml:space="preserve"> </w:t>
      </w:r>
      <w:r w:rsidRPr="00B91856">
        <w:t>The</w:t>
      </w:r>
      <w:r>
        <w:t xml:space="preserve"> Bourke </w:t>
      </w:r>
      <w:r w:rsidRPr="00B91856">
        <w:t>1:250</w:t>
      </w:r>
      <w:r>
        <w:t xml:space="preserve"> </w:t>
      </w:r>
      <w:r w:rsidRPr="00B91856">
        <w:t>000</w:t>
      </w:r>
      <w:r>
        <w:t xml:space="preserve"> SH55-10 geological map sheet (Brunker 1971) </w:t>
      </w:r>
      <w:r w:rsidRPr="00B91856">
        <w:t>indicate</w:t>
      </w:r>
      <w:r>
        <w:t xml:space="preserve">s </w:t>
      </w:r>
      <w:r w:rsidRPr="00B91856">
        <w:t>that</w:t>
      </w:r>
      <w:r>
        <w:t xml:space="preserve"> </w:t>
      </w:r>
      <w:r w:rsidRPr="00B91856">
        <w:t>the</w:t>
      </w:r>
      <w:r>
        <w:t xml:space="preserve"> area directly south of the Coolabah spring is characterised by Quaternary sediments overlying the Lower Palaeozoic Girilambone Group of the Lachlan Fold Belt. The Bourke </w:t>
      </w:r>
      <w:r w:rsidRPr="00B91856">
        <w:t>1:250</w:t>
      </w:r>
      <w:r>
        <w:t xml:space="preserve"> </w:t>
      </w:r>
      <w:r w:rsidRPr="00B91856">
        <w:t>000</w:t>
      </w:r>
      <w:r>
        <w:t xml:space="preserve"> SH55-10 metalogenic map sheet (Brunker 1971) suggests that the the Coolabah spring sits on Quaternary allvium underlain by the Rolling Downs Group.</w:t>
      </w:r>
    </w:p>
    <w:p w:rsidR="00044582" w:rsidRPr="00B91856" w:rsidRDefault="00044582" w:rsidP="00044582">
      <w:pPr>
        <w:pStyle w:val="BRNormal11pt0"/>
        <w:rPr>
          <w:rFonts w:cs="Calibri"/>
        </w:rPr>
      </w:pPr>
      <w:r>
        <w:t>The geological cross-section on on Walgett 1:250 000 SH 55-11 Geological Series map sheet (Meakin et al. 1996) shows the Pilliga Sandstone thinning out to the east between Marra Creek and Macquarie River, but not extending as far west as the Bogan River. The map does, however, show the Rolling Downs Group and Mooga Sandstone, named as the Drildool beds extending further west beyond the Bogan River. An outcrop of Mesozoic sediment just to the north of Coolabah spring is also shown on the Bourke 1:250 000 SH/55</w:t>
      </w:r>
      <w:r w:rsidR="00160D0C">
        <w:noBreakHyphen/>
      </w:r>
      <w:r>
        <w:t>10 metalogenic map sheet series (Byrnes et al. 1993), suggesting that the spring would eminate from a downgradient at the edge of the Basin.</w:t>
      </w:r>
    </w:p>
    <w:p w:rsidR="00044582" w:rsidRPr="00B91856" w:rsidRDefault="00044582" w:rsidP="00044582">
      <w:pPr>
        <w:pStyle w:val="Heading3"/>
      </w:pPr>
      <w:bookmarkStart w:id="1354" w:name="_Toc391903807"/>
      <w:r>
        <w:t xml:space="preserve">Water chemistry comparison: </w:t>
      </w:r>
      <w:r w:rsidRPr="00B91856">
        <w:t>springs</w:t>
      </w:r>
      <w:r>
        <w:t xml:space="preserve"> and </w:t>
      </w:r>
      <w:r w:rsidRPr="00B91856">
        <w:t>waterbores</w:t>
      </w:r>
      <w:bookmarkEnd w:id="1354"/>
      <w:r>
        <w:t xml:space="preserve"> </w:t>
      </w:r>
    </w:p>
    <w:p w:rsidR="00044582" w:rsidRPr="00B91856" w:rsidRDefault="00044582" w:rsidP="00044582">
      <w:pPr>
        <w:pStyle w:val="BRNormal11pt0"/>
      </w:pPr>
      <w:r w:rsidRPr="00B91856">
        <w:t>No</w:t>
      </w:r>
      <w:r>
        <w:t xml:space="preserve"> </w:t>
      </w:r>
      <w:r w:rsidRPr="00B91856">
        <w:t>chemical</w:t>
      </w:r>
      <w:r>
        <w:t xml:space="preserve"> </w:t>
      </w:r>
      <w:r w:rsidRPr="00B91856">
        <w:t>data</w:t>
      </w:r>
      <w:r>
        <w:t xml:space="preserve"> </w:t>
      </w:r>
      <w:r w:rsidRPr="00B91856">
        <w:t>on</w:t>
      </w:r>
      <w:r>
        <w:t xml:space="preserve"> </w:t>
      </w:r>
      <w:r w:rsidRPr="00B91856">
        <w:t>waterbores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r>
        <w:t xml:space="preserve"> </w:t>
      </w:r>
      <w:r w:rsidRPr="00B91856">
        <w:t>of</w:t>
      </w:r>
      <w:r>
        <w:t xml:space="preserve"> </w:t>
      </w:r>
      <w:r w:rsidRPr="00B91856">
        <w:t>the</w:t>
      </w:r>
      <w:r>
        <w:t xml:space="preserve"> </w:t>
      </w:r>
      <w:r w:rsidRPr="00B91856">
        <w:t>spring</w:t>
      </w:r>
      <w:r>
        <w:t xml:space="preserve"> </w:t>
      </w:r>
      <w:r w:rsidRPr="00B91856">
        <w:t>complex</w:t>
      </w:r>
      <w:r>
        <w:t xml:space="preserve"> </w:t>
      </w:r>
      <w:r w:rsidRPr="00B91856">
        <w:t>were</w:t>
      </w:r>
      <w:r>
        <w:t xml:space="preserve"> </w:t>
      </w:r>
      <w:r w:rsidRPr="00B91856">
        <w:t>available.</w:t>
      </w:r>
      <w:r>
        <w:t xml:space="preserve"> </w:t>
      </w:r>
      <w:r w:rsidRPr="00B91856">
        <w:t>Descriptions</w:t>
      </w:r>
      <w:r>
        <w:t xml:space="preserve"> </w:t>
      </w:r>
      <w:r w:rsidRPr="00B91856">
        <w:t>of</w:t>
      </w:r>
      <w:r>
        <w:t xml:space="preserve"> </w:t>
      </w:r>
      <w:r w:rsidRPr="00B91856">
        <w:t>the</w:t>
      </w:r>
      <w:r>
        <w:t xml:space="preserve"> </w:t>
      </w:r>
      <w:r w:rsidRPr="00B91856">
        <w:t>sal</w:t>
      </w:r>
      <w:r>
        <w:t>inity from water</w:t>
      </w:r>
      <w:r w:rsidRPr="00B91856">
        <w:t>bores</w:t>
      </w:r>
      <w:r>
        <w:t xml:space="preserve"> </w:t>
      </w:r>
      <w:r w:rsidRPr="00B91856">
        <w:t>indicate</w:t>
      </w:r>
      <w:r>
        <w:t xml:space="preserve"> </w:t>
      </w:r>
      <w:r w:rsidRPr="00B91856">
        <w:t>that</w:t>
      </w:r>
      <w:r>
        <w:t xml:space="preserve"> </w:t>
      </w:r>
      <w:r w:rsidRPr="00B91856">
        <w:t>the</w:t>
      </w:r>
      <w:r>
        <w:t xml:space="preserve"> </w:t>
      </w:r>
      <w:r w:rsidRPr="00B91856">
        <w:t>bores</w:t>
      </w:r>
      <w:r>
        <w:t xml:space="preserve"> </w:t>
      </w:r>
      <w:r w:rsidRPr="00B91856">
        <w:t>provide</w:t>
      </w:r>
      <w:r>
        <w:t xml:space="preserve"> </w:t>
      </w:r>
      <w:r w:rsidRPr="00B91856">
        <w:t>water</w:t>
      </w:r>
      <w:r>
        <w:t xml:space="preserve"> </w:t>
      </w:r>
      <w:r w:rsidRPr="00B91856">
        <w:t>with</w:t>
      </w:r>
      <w:r>
        <w:t xml:space="preserve"> </w:t>
      </w:r>
      <w:r w:rsidRPr="00B91856">
        <w:t>a</w:t>
      </w:r>
      <w:r>
        <w:t xml:space="preserve"> </w:t>
      </w:r>
      <w:r w:rsidRPr="00B91856">
        <w:t>wide</w:t>
      </w:r>
      <w:r>
        <w:t xml:space="preserve"> </w:t>
      </w:r>
      <w:r w:rsidRPr="00B91856">
        <w:t>range</w:t>
      </w:r>
      <w:r>
        <w:t xml:space="preserve"> </w:t>
      </w:r>
      <w:r w:rsidRPr="00B91856">
        <w:t>of</w:t>
      </w:r>
      <w:r>
        <w:t xml:space="preserve"> </w:t>
      </w:r>
      <w:r w:rsidRPr="00B91856">
        <w:t>salinity</w:t>
      </w:r>
      <w:r>
        <w:t xml:space="preserve"> </w:t>
      </w:r>
      <w:r w:rsidRPr="00B91856">
        <w:t>(</w:t>
      </w:r>
      <w:r w:rsidR="003942EF" w:rsidRPr="00B91856">
        <w:t>Table</w:t>
      </w:r>
      <w:r w:rsidR="003942EF">
        <w:t xml:space="preserve"> </w:t>
      </w:r>
      <w:r w:rsidR="003942EF">
        <w:rPr>
          <w:noProof/>
        </w:rPr>
        <w:t>194</w:t>
      </w:r>
      <w:r w:rsidRPr="00B91856">
        <w:t>).</w:t>
      </w:r>
      <w:r>
        <w:t xml:space="preserve"> </w:t>
      </w:r>
      <w:r w:rsidRPr="00B91856">
        <w:t>Physicochemical</w:t>
      </w:r>
      <w:r>
        <w:t xml:space="preserve"> </w:t>
      </w:r>
      <w:r w:rsidRPr="00B91856">
        <w:t>parameters</w:t>
      </w:r>
      <w:r>
        <w:t xml:space="preserve"> </w:t>
      </w:r>
      <w:r w:rsidRPr="00B91856">
        <w:t>from</w:t>
      </w:r>
      <w:r>
        <w:t xml:space="preserve"> </w:t>
      </w:r>
      <w:r w:rsidRPr="00B91856">
        <w:t>the</w:t>
      </w:r>
      <w:r>
        <w:t xml:space="preserve"> </w:t>
      </w:r>
      <w:r w:rsidRPr="00B91856">
        <w:t>water</w:t>
      </w:r>
      <w:r>
        <w:t xml:space="preserve"> </w:t>
      </w:r>
      <w:r w:rsidRPr="00B91856">
        <w:t>present</w:t>
      </w:r>
      <w:r>
        <w:t xml:space="preserve"> </w:t>
      </w:r>
      <w:r w:rsidRPr="00B91856">
        <w:t>in</w:t>
      </w:r>
      <w:r>
        <w:t xml:space="preserve"> </w:t>
      </w:r>
      <w:r w:rsidRPr="00B91856">
        <w:t>Coolabah</w:t>
      </w:r>
      <w:r>
        <w:t xml:space="preserve"> </w:t>
      </w:r>
      <w:r w:rsidRPr="00B91856">
        <w:t>spring</w:t>
      </w:r>
      <w:r>
        <w:t xml:space="preserve"> </w:t>
      </w:r>
      <w:r w:rsidRPr="00B91856">
        <w:t>(</w:t>
      </w:r>
      <w:r w:rsidR="003942EF" w:rsidRPr="00B91856">
        <w:t>Table</w:t>
      </w:r>
      <w:r w:rsidR="003942EF">
        <w:t xml:space="preserve"> </w:t>
      </w:r>
      <w:r w:rsidR="003942EF">
        <w:rPr>
          <w:noProof/>
        </w:rPr>
        <w:t>195</w:t>
      </w:r>
      <w:r w:rsidRPr="00B91856">
        <w:t>)</w:t>
      </w:r>
      <w:r>
        <w:t xml:space="preserve"> </w:t>
      </w:r>
      <w:r w:rsidRPr="00B91856">
        <w:t>indicate</w:t>
      </w:r>
      <w:r>
        <w:t xml:space="preserve"> </w:t>
      </w:r>
      <w:r w:rsidRPr="00B91856">
        <w:t>that</w:t>
      </w:r>
      <w:r>
        <w:t xml:space="preserve"> </w:t>
      </w:r>
      <w:r w:rsidRPr="00B91856">
        <w:t>the</w:t>
      </w:r>
      <w:r>
        <w:t xml:space="preserve"> </w:t>
      </w:r>
      <w:r w:rsidRPr="00B91856">
        <w:t>water</w:t>
      </w:r>
      <w:r>
        <w:t xml:space="preserve"> </w:t>
      </w:r>
      <w:r w:rsidRPr="00B91856">
        <w:t>chemistry</w:t>
      </w:r>
      <w:r>
        <w:t xml:space="preserve"> </w:t>
      </w:r>
      <w:r w:rsidRPr="00B91856">
        <w:t>is</w:t>
      </w:r>
      <w:r>
        <w:t xml:space="preserve"> </w:t>
      </w:r>
      <w:r w:rsidRPr="00B91856">
        <w:t>closer</w:t>
      </w:r>
      <w:r>
        <w:t xml:space="preserve"> </w:t>
      </w:r>
      <w:r w:rsidRPr="00B91856">
        <w:t>to</w:t>
      </w:r>
      <w:r>
        <w:t xml:space="preserve"> </w:t>
      </w:r>
      <w:r w:rsidRPr="00B91856">
        <w:t>rainwater.</w:t>
      </w:r>
    </w:p>
    <w:p w:rsidR="00044582" w:rsidRPr="00B91856" w:rsidRDefault="00044582" w:rsidP="00044582">
      <w:pPr>
        <w:pStyle w:val="Heading3"/>
      </w:pPr>
      <w:bookmarkStart w:id="1355" w:name="_Toc391903808"/>
      <w:r w:rsidRPr="00B91856">
        <w:t>Artesian</w:t>
      </w:r>
      <w:r>
        <w:t xml:space="preserve"> </w:t>
      </w:r>
      <w:r w:rsidRPr="00B91856">
        <w:t>status</w:t>
      </w:r>
      <w:r>
        <w:t xml:space="preserve"> </w:t>
      </w:r>
      <w:r w:rsidRPr="00B91856">
        <w:t>of</w:t>
      </w:r>
      <w:r>
        <w:t xml:space="preserve"> </w:t>
      </w:r>
      <w:r w:rsidRPr="00B91856">
        <w:t>potential</w:t>
      </w:r>
      <w:r>
        <w:t xml:space="preserve"> </w:t>
      </w:r>
      <w:r w:rsidRPr="00B91856">
        <w:t>source</w:t>
      </w:r>
      <w:r>
        <w:t xml:space="preserve"> </w:t>
      </w:r>
      <w:r w:rsidRPr="00B91856">
        <w:t>aquifer</w:t>
      </w:r>
      <w:bookmarkEnd w:id="1355"/>
    </w:p>
    <w:p w:rsidR="00044582" w:rsidRDefault="00044582" w:rsidP="00044582">
      <w:pPr>
        <w:pStyle w:val="BRNormal11pt0"/>
      </w:pPr>
      <w:r w:rsidRPr="00B91856">
        <w:t>Available</w:t>
      </w:r>
      <w:r>
        <w:t xml:space="preserve"> </w:t>
      </w:r>
      <w:r w:rsidRPr="00B91856">
        <w:t>data</w:t>
      </w:r>
      <w:r>
        <w:t xml:space="preserve"> </w:t>
      </w:r>
      <w:r w:rsidRPr="00B91856">
        <w:t>on</w:t>
      </w:r>
      <w:r>
        <w:t xml:space="preserve"> </w:t>
      </w:r>
      <w:r w:rsidRPr="00B91856">
        <w:t>waterbore</w:t>
      </w:r>
      <w:r>
        <w:t xml:space="preserve"> </w:t>
      </w:r>
      <w:r w:rsidRPr="00B91856">
        <w:t>standing</w:t>
      </w:r>
      <w:r>
        <w:t xml:space="preserve"> </w:t>
      </w:r>
      <w:r w:rsidRPr="00B91856">
        <w:t>water</w:t>
      </w:r>
      <w:r>
        <w:t xml:space="preserve"> </w:t>
      </w:r>
      <w:r w:rsidRPr="00B91856">
        <w:t>levels</w:t>
      </w:r>
      <w:r>
        <w:t xml:space="preserve"> </w:t>
      </w:r>
      <w:r w:rsidRPr="00B91856">
        <w:t>indicate</w:t>
      </w:r>
      <w:r>
        <w:t xml:space="preserve"> </w:t>
      </w:r>
      <w:r w:rsidRPr="00B91856">
        <w:t>that</w:t>
      </w:r>
      <w:r>
        <w:t xml:space="preserve"> </w:t>
      </w:r>
      <w:r w:rsidRPr="00B91856">
        <w:t>the</w:t>
      </w:r>
      <w:r>
        <w:t xml:space="preserve"> artesian </w:t>
      </w:r>
      <w:r w:rsidRPr="00B91856">
        <w:t>pressure</w:t>
      </w:r>
      <w:r>
        <w:t xml:space="preserve"> </w:t>
      </w:r>
      <w:r w:rsidRPr="00B91856">
        <w:t>of</w:t>
      </w:r>
      <w:r>
        <w:t xml:space="preserve"> </w:t>
      </w:r>
      <w:r w:rsidRPr="00B91856">
        <w:t>aquifers</w:t>
      </w:r>
      <w:r>
        <w:t xml:space="preserve"> </w:t>
      </w:r>
      <w:r w:rsidRPr="00B91856">
        <w:t>in</w:t>
      </w:r>
      <w:r>
        <w:t xml:space="preserve"> </w:t>
      </w:r>
      <w:r w:rsidRPr="00B91856">
        <w:t>the</w:t>
      </w:r>
      <w:r>
        <w:t xml:space="preserve"> </w:t>
      </w:r>
      <w:r w:rsidRPr="00B91856">
        <w:t>vicinity</w:t>
      </w:r>
      <w:r>
        <w:t xml:space="preserve"> </w:t>
      </w:r>
      <w:r w:rsidRPr="00B91856">
        <w:t>of</w:t>
      </w:r>
      <w:r>
        <w:t xml:space="preserve"> </w:t>
      </w:r>
      <w:r w:rsidRPr="00B91856">
        <w:t>the</w:t>
      </w:r>
      <w:r>
        <w:t xml:space="preserve"> </w:t>
      </w:r>
      <w:r w:rsidRPr="00B91856">
        <w:t>spring</w:t>
      </w:r>
      <w:r>
        <w:t xml:space="preserve"> </w:t>
      </w:r>
      <w:r w:rsidRPr="00B91856">
        <w:t>have</w:t>
      </w:r>
      <w:r>
        <w:t xml:space="preserve"> </w:t>
      </w:r>
      <w:r w:rsidRPr="00B91856">
        <w:t>declined</w:t>
      </w:r>
      <w:r>
        <w:t xml:space="preserve"> </w:t>
      </w:r>
      <w:r w:rsidRPr="00B91856">
        <w:t>dramatically</w:t>
      </w:r>
      <w:r>
        <w:t xml:space="preserve"> during </w:t>
      </w:r>
      <w:r w:rsidRPr="00B91856">
        <w:t>the</w:t>
      </w:r>
      <w:r>
        <w:t xml:space="preserve"> p</w:t>
      </w:r>
      <w:r w:rsidRPr="00B91856">
        <w:t>ast</w:t>
      </w:r>
      <w:r>
        <w:t xml:space="preserve"> </w:t>
      </w:r>
      <w:r w:rsidRPr="00B91856">
        <w:t>century</w:t>
      </w:r>
      <w:r>
        <w:t xml:space="preserve"> </w:t>
      </w:r>
      <w:r w:rsidRPr="00B91856">
        <w:t>(</w:t>
      </w:r>
      <w:r w:rsidR="003942EF" w:rsidRPr="00B91856">
        <w:t>Table</w:t>
      </w:r>
      <w:r w:rsidR="003942EF">
        <w:t xml:space="preserve"> </w:t>
      </w:r>
      <w:r w:rsidR="003942EF">
        <w:rPr>
          <w:noProof/>
        </w:rPr>
        <w:t>196</w:t>
      </w:r>
      <w:r>
        <w:t xml:space="preserve"> </w:t>
      </w:r>
      <w:r w:rsidRPr="00B91856">
        <w:t>and</w:t>
      </w:r>
      <w:r>
        <w:t xml:space="preserve"> </w:t>
      </w:r>
      <w:r w:rsidR="003942EF" w:rsidRPr="00B91856">
        <w:t>Figure</w:t>
      </w:r>
      <w:r w:rsidR="003942EF">
        <w:t xml:space="preserve"> </w:t>
      </w:r>
      <w:r w:rsidR="003942EF">
        <w:rPr>
          <w:noProof/>
        </w:rPr>
        <w:t>97</w:t>
      </w:r>
      <w:r w:rsidRPr="00B91856">
        <w:t>),</w:t>
      </w:r>
      <w:r>
        <w:t xml:space="preserve"> </w:t>
      </w:r>
      <w:r w:rsidRPr="00B91856">
        <w:t>with</w:t>
      </w:r>
      <w:r>
        <w:t xml:space="preserve"> </w:t>
      </w:r>
      <w:r w:rsidRPr="00B91856">
        <w:t>one</w:t>
      </w:r>
      <w:r>
        <w:t xml:space="preserve"> </w:t>
      </w:r>
      <w:r w:rsidRPr="00B91856">
        <w:t>bore</w:t>
      </w:r>
      <w:r>
        <w:t xml:space="preserve"> </w:t>
      </w:r>
      <w:r w:rsidRPr="00B91856">
        <w:t>becoming</w:t>
      </w:r>
      <w:r>
        <w:t xml:space="preserve"> </w:t>
      </w:r>
      <w:r w:rsidRPr="00B91856">
        <w:t>subartesian</w:t>
      </w:r>
      <w:r>
        <w:t xml:space="preserve"> </w:t>
      </w:r>
      <w:r w:rsidRPr="00B91856">
        <w:t>and</w:t>
      </w:r>
      <w:r>
        <w:t xml:space="preserve"> </w:t>
      </w:r>
      <w:r w:rsidRPr="00B91856">
        <w:t>the</w:t>
      </w:r>
      <w:r>
        <w:t xml:space="preserve"> </w:t>
      </w:r>
      <w:r w:rsidRPr="00B91856">
        <w:t>water</w:t>
      </w:r>
      <w:r>
        <w:t xml:space="preserve"> </w:t>
      </w:r>
      <w:r w:rsidRPr="00B91856">
        <w:t>level</w:t>
      </w:r>
      <w:r>
        <w:t xml:space="preserve"> </w:t>
      </w:r>
      <w:r w:rsidRPr="00B91856">
        <w:t>dipping</w:t>
      </w:r>
      <w:r>
        <w:t xml:space="preserve"> </w:t>
      </w:r>
      <w:r w:rsidRPr="00B91856">
        <w:t>to</w:t>
      </w:r>
      <w:r>
        <w:t xml:space="preserve"> </w:t>
      </w:r>
      <w:r w:rsidRPr="00B91856">
        <w:t>just</w:t>
      </w:r>
      <w:r>
        <w:t xml:space="preserve"> </w:t>
      </w:r>
      <w:r w:rsidRPr="00B91856">
        <w:t>below</w:t>
      </w:r>
      <w:r>
        <w:t xml:space="preserve"> </w:t>
      </w:r>
      <w:r w:rsidRPr="00B91856">
        <w:t>the</w:t>
      </w:r>
      <w:r>
        <w:t xml:space="preserve"> </w:t>
      </w:r>
      <w:r w:rsidRPr="00B91856">
        <w:t>elevation</w:t>
      </w:r>
      <w:r>
        <w:t xml:space="preserve"> </w:t>
      </w:r>
      <w:r w:rsidRPr="00B91856">
        <w:t>of</w:t>
      </w:r>
      <w:r>
        <w:t xml:space="preserve"> </w:t>
      </w:r>
      <w:r w:rsidRPr="00B91856">
        <w:t>the</w:t>
      </w:r>
      <w:r>
        <w:t xml:space="preserve"> </w:t>
      </w:r>
      <w:r w:rsidRPr="00B91856">
        <w:t>spring.</w:t>
      </w:r>
      <w:r>
        <w:t xml:space="preserve"> Although </w:t>
      </w:r>
      <w:r w:rsidRPr="00B91856">
        <w:t>the</w:t>
      </w:r>
      <w:r>
        <w:t xml:space="preserve"> </w:t>
      </w:r>
      <w:r w:rsidRPr="00B91856">
        <w:t>available</w:t>
      </w:r>
      <w:r>
        <w:t xml:space="preserve"> </w:t>
      </w:r>
      <w:r w:rsidRPr="00B91856">
        <w:t>data</w:t>
      </w:r>
      <w:r>
        <w:t xml:space="preserve"> are </w:t>
      </w:r>
      <w:r w:rsidRPr="00B91856">
        <w:t>not</w:t>
      </w:r>
      <w:r>
        <w:t xml:space="preserve"> </w:t>
      </w:r>
      <w:r w:rsidRPr="00B91856">
        <w:t>sufficient</w:t>
      </w:r>
      <w:r>
        <w:t xml:space="preserve"> </w:t>
      </w:r>
      <w:r w:rsidRPr="00B91856">
        <w:t>to</w:t>
      </w:r>
      <w:r>
        <w:t xml:space="preserve"> </w:t>
      </w:r>
      <w:r w:rsidRPr="00B91856">
        <w:t>identify</w:t>
      </w:r>
      <w:r>
        <w:t xml:space="preserve"> </w:t>
      </w:r>
      <w:r w:rsidRPr="00B91856">
        <w:t>a</w:t>
      </w:r>
      <w:r>
        <w:t xml:space="preserve"> </w:t>
      </w:r>
      <w:r w:rsidRPr="00B91856">
        <w:t>source</w:t>
      </w:r>
      <w:r>
        <w:t xml:space="preserve"> </w:t>
      </w:r>
      <w:r w:rsidRPr="00B91856">
        <w:t>aquifer</w:t>
      </w:r>
      <w:r>
        <w:t xml:space="preserve"> </w:t>
      </w:r>
      <w:r w:rsidRPr="00B91856">
        <w:t>for</w:t>
      </w:r>
      <w:r>
        <w:t xml:space="preserve"> </w:t>
      </w:r>
      <w:r w:rsidRPr="00B91856">
        <w:t>Coolabah</w:t>
      </w:r>
      <w:r>
        <w:t xml:space="preserve"> </w:t>
      </w:r>
      <w:r w:rsidRPr="00B91856">
        <w:t>spring</w:t>
      </w:r>
      <w:r>
        <w:t xml:space="preserve"> </w:t>
      </w:r>
      <w:r w:rsidRPr="00B91856">
        <w:t>complex,</w:t>
      </w:r>
      <w:r>
        <w:t xml:space="preserve"> </w:t>
      </w:r>
      <w:r w:rsidRPr="00B91856">
        <w:t>the</w:t>
      </w:r>
      <w:r>
        <w:t xml:space="preserve"> </w:t>
      </w:r>
      <w:r w:rsidRPr="00B91856">
        <w:t>data</w:t>
      </w:r>
      <w:r>
        <w:t xml:space="preserve"> </w:t>
      </w:r>
      <w:r w:rsidRPr="00B91856">
        <w:t>on</w:t>
      </w:r>
      <w:r>
        <w:t xml:space="preserve"> </w:t>
      </w:r>
      <w:r w:rsidRPr="00B91856">
        <w:t>waterbore</w:t>
      </w:r>
      <w:r>
        <w:t xml:space="preserve"> </w:t>
      </w:r>
      <w:r w:rsidRPr="00B91856">
        <w:t>standing</w:t>
      </w:r>
      <w:r>
        <w:t xml:space="preserve"> water </w:t>
      </w:r>
      <w:r w:rsidRPr="00B91856">
        <w:t>levels</w:t>
      </w:r>
      <w:r>
        <w:t xml:space="preserve"> </w:t>
      </w:r>
      <w:r w:rsidRPr="00B91856">
        <w:t>do</w:t>
      </w:r>
      <w:r>
        <w:t xml:space="preserve"> </w:t>
      </w:r>
      <w:r w:rsidRPr="00B91856">
        <w:t>indicate</w:t>
      </w:r>
      <w:r>
        <w:t xml:space="preserve"> </w:t>
      </w:r>
      <w:r w:rsidRPr="00B91856">
        <w:t>that</w:t>
      </w:r>
      <w:r>
        <w:t xml:space="preserve"> </w:t>
      </w:r>
      <w:r w:rsidRPr="00B91856">
        <w:t>the</w:t>
      </w:r>
      <w:r>
        <w:t xml:space="preserve"> </w:t>
      </w:r>
      <w:r w:rsidRPr="00B91856">
        <w:t>spring</w:t>
      </w:r>
      <w:r>
        <w:t xml:space="preserve"> </w:t>
      </w:r>
      <w:r w:rsidRPr="00B91856">
        <w:t>may</w:t>
      </w:r>
      <w:r>
        <w:t xml:space="preserve"> </w:t>
      </w:r>
      <w:r w:rsidRPr="00B91856">
        <w:t>be</w:t>
      </w:r>
      <w:r>
        <w:t xml:space="preserve"> </w:t>
      </w:r>
      <w:r w:rsidRPr="00B91856">
        <w:t>threatened</w:t>
      </w:r>
      <w:r>
        <w:t xml:space="preserve"> </w:t>
      </w:r>
      <w:r w:rsidRPr="00B91856">
        <w:t>by</w:t>
      </w:r>
      <w:r>
        <w:t xml:space="preserve"> </w:t>
      </w:r>
      <w:r w:rsidRPr="00B91856">
        <w:t>continuing</w:t>
      </w:r>
      <w:r>
        <w:t xml:space="preserve"> </w:t>
      </w:r>
      <w:r w:rsidRPr="00B91856">
        <w:t>decline</w:t>
      </w:r>
      <w:r>
        <w:t xml:space="preserve"> </w:t>
      </w:r>
      <w:r w:rsidRPr="00B91856">
        <w:t>in</w:t>
      </w:r>
      <w:r>
        <w:t xml:space="preserve"> artesian </w:t>
      </w:r>
      <w:r w:rsidRPr="00B91856">
        <w:t>pressure</w:t>
      </w:r>
      <w:r>
        <w:t xml:space="preserve"> of the aquifer</w:t>
      </w:r>
      <w:r w:rsidRPr="00B91856">
        <w:t>.</w:t>
      </w:r>
    </w:p>
    <w:p w:rsidR="00044582" w:rsidRPr="00B91856" w:rsidRDefault="00044582" w:rsidP="00044582">
      <w:pPr>
        <w:pStyle w:val="BRcaption"/>
      </w:pPr>
      <w:bookmarkStart w:id="1356" w:name="_Ref358302667"/>
      <w:bookmarkStart w:id="1357" w:name="_Toc391885849"/>
      <w:proofErr w:type="gramStart"/>
      <w:r>
        <w:t xml:space="preserve">Table </w:t>
      </w:r>
      <w:r w:rsidR="003942EF">
        <w:rPr>
          <w:noProof/>
        </w:rPr>
        <w:t>192</w:t>
      </w:r>
      <w:bookmarkEnd w:id="1356"/>
      <w:r>
        <w:t xml:space="preserve"> </w:t>
      </w:r>
      <w:r w:rsidRPr="00B91856">
        <w:t>Coolabah</w:t>
      </w:r>
      <w:r>
        <w:t xml:space="preserve"> </w:t>
      </w:r>
      <w:r w:rsidRPr="00B91856">
        <w:t>spring</w:t>
      </w:r>
      <w:r>
        <w:t xml:space="preserve"> </w:t>
      </w:r>
      <w:r w:rsidRPr="00B91856">
        <w:t>complex</w:t>
      </w:r>
      <w:r>
        <w:t>—s</w:t>
      </w:r>
      <w:r w:rsidRPr="00B91856">
        <w:t>pring</w:t>
      </w:r>
      <w:r>
        <w:t xml:space="preserve"> </w:t>
      </w:r>
      <w:r w:rsidRPr="00B91856">
        <w:t>location</w:t>
      </w:r>
      <w:r>
        <w:t xml:space="preserve"> </w:t>
      </w:r>
      <w:r w:rsidRPr="00B91856">
        <w:t>and</w:t>
      </w:r>
      <w:r>
        <w:t xml:space="preserve"> </w:t>
      </w:r>
      <w:r w:rsidRPr="00B91856">
        <w:t>elevation.</w:t>
      </w:r>
      <w:bookmarkEnd w:id="1357"/>
      <w:proofErr w:type="gramEnd"/>
      <w:r>
        <w:t xml:space="preserve"> </w:t>
      </w:r>
    </w:p>
    <w:tbl>
      <w:tblPr>
        <w:tblStyle w:val="TableGrid"/>
        <w:tblW w:w="5070" w:type="dxa"/>
        <w:tblInd w:w="108" w:type="dxa"/>
        <w:tblLook w:val="04A0"/>
      </w:tblPr>
      <w:tblGrid>
        <w:gridCol w:w="828"/>
        <w:gridCol w:w="1181"/>
        <w:gridCol w:w="1183"/>
        <w:gridCol w:w="1878"/>
      </w:tblGrid>
      <w:tr w:rsidR="00044582" w:rsidRPr="002C508D" w:rsidTr="00BF01CF">
        <w:trPr>
          <w:trHeight w:val="433"/>
          <w:tblHeader/>
        </w:trPr>
        <w:tc>
          <w:tcPr>
            <w:tcW w:w="828"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Vent</w:t>
            </w:r>
            <w:r>
              <w:t xml:space="preserve"> </w:t>
            </w:r>
            <w:r w:rsidRPr="002C508D">
              <w:t>ID</w:t>
            </w:r>
          </w:p>
        </w:tc>
        <w:tc>
          <w:tcPr>
            <w:tcW w:w="1181"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Latitude</w:t>
            </w:r>
          </w:p>
        </w:tc>
        <w:tc>
          <w:tcPr>
            <w:tcW w:w="1183"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Longitude</w:t>
            </w:r>
          </w:p>
        </w:tc>
        <w:tc>
          <w:tcPr>
            <w:tcW w:w="1878" w:type="dxa"/>
            <w:tcBorders>
              <w:bottom w:val="single" w:sz="4" w:space="0" w:color="auto"/>
            </w:tcBorders>
            <w:shd w:val="clear" w:color="auto" w:fill="C6D9F1" w:themeFill="text2" w:themeFillTint="33"/>
          </w:tcPr>
          <w:p w:rsidR="00044582" w:rsidRPr="002C508D" w:rsidRDefault="00044582" w:rsidP="00044582">
            <w:pPr>
              <w:pStyle w:val="Tableheading"/>
            </w:pPr>
            <w:r w:rsidRPr="002C508D">
              <w:t>Elevation</w:t>
            </w:r>
            <w:r>
              <w:t xml:space="preserve"> </w:t>
            </w:r>
            <w:r w:rsidRPr="002C508D">
              <w:t>(mAHD)</w:t>
            </w:r>
          </w:p>
        </w:tc>
      </w:tr>
      <w:tr w:rsidR="00044582" w:rsidRPr="002C508D" w:rsidTr="00BF01CF">
        <w:tc>
          <w:tcPr>
            <w:tcW w:w="828" w:type="dxa"/>
            <w:tcBorders>
              <w:top w:val="single" w:sz="4" w:space="0" w:color="auto"/>
              <w:left w:val="single" w:sz="4" w:space="0" w:color="auto"/>
              <w:bottom w:val="single" w:sz="4" w:space="0" w:color="auto"/>
              <w:right w:val="single" w:sz="4" w:space="0" w:color="auto"/>
            </w:tcBorders>
          </w:tcPr>
          <w:p w:rsidR="00044582" w:rsidRPr="002C508D" w:rsidRDefault="00044582" w:rsidP="00044582">
            <w:pPr>
              <w:pStyle w:val="Tabletext"/>
            </w:pPr>
            <w:r w:rsidRPr="002C508D">
              <w:t>994</w:t>
            </w:r>
          </w:p>
        </w:tc>
        <w:tc>
          <w:tcPr>
            <w:tcW w:w="1181" w:type="dxa"/>
            <w:tcBorders>
              <w:top w:val="single" w:sz="4" w:space="0" w:color="auto"/>
              <w:left w:val="single" w:sz="4" w:space="0" w:color="auto"/>
              <w:bottom w:val="single" w:sz="4" w:space="0" w:color="auto"/>
              <w:right w:val="single" w:sz="4" w:space="0" w:color="auto"/>
            </w:tcBorders>
          </w:tcPr>
          <w:p w:rsidR="00044582" w:rsidRPr="002C508D" w:rsidRDefault="00044582" w:rsidP="00044582">
            <w:pPr>
              <w:pStyle w:val="Tabletext"/>
            </w:pPr>
            <w:r>
              <w:t>–</w:t>
            </w:r>
            <w:r w:rsidRPr="002C508D">
              <w:t>30.83383</w:t>
            </w:r>
          </w:p>
        </w:tc>
        <w:tc>
          <w:tcPr>
            <w:tcW w:w="1183" w:type="dxa"/>
            <w:tcBorders>
              <w:top w:val="single" w:sz="4" w:space="0" w:color="auto"/>
              <w:left w:val="single" w:sz="4" w:space="0" w:color="auto"/>
              <w:bottom w:val="single" w:sz="4" w:space="0" w:color="auto"/>
              <w:right w:val="single" w:sz="4" w:space="0" w:color="auto"/>
            </w:tcBorders>
          </w:tcPr>
          <w:p w:rsidR="00044582" w:rsidRPr="002C508D" w:rsidRDefault="00044582" w:rsidP="00044582">
            <w:pPr>
              <w:pStyle w:val="Tabletext"/>
            </w:pPr>
            <w:r w:rsidRPr="002C508D">
              <w:t>146.94987</w:t>
            </w:r>
          </w:p>
        </w:tc>
        <w:tc>
          <w:tcPr>
            <w:tcW w:w="1878" w:type="dxa"/>
            <w:tcBorders>
              <w:top w:val="single" w:sz="4" w:space="0" w:color="auto"/>
              <w:left w:val="single" w:sz="4" w:space="0" w:color="auto"/>
              <w:bottom w:val="single" w:sz="4" w:space="0" w:color="auto"/>
              <w:right w:val="single" w:sz="4" w:space="0" w:color="auto"/>
            </w:tcBorders>
          </w:tcPr>
          <w:p w:rsidR="00044582" w:rsidRPr="002C508D" w:rsidRDefault="00044582" w:rsidP="00044582">
            <w:pPr>
              <w:pStyle w:val="Tabletext"/>
            </w:pPr>
            <w:r w:rsidRPr="002C508D">
              <w:t>142.44</w:t>
            </w:r>
          </w:p>
        </w:tc>
      </w:tr>
    </w:tbl>
    <w:p w:rsidR="00044582" w:rsidRPr="00B91856" w:rsidRDefault="00044582" w:rsidP="00044582">
      <w:pPr>
        <w:pStyle w:val="BelowTableFigureText9pt"/>
        <w:rPr>
          <w:rFonts w:cs="Calibri"/>
        </w:rPr>
      </w:pPr>
      <w:proofErr w:type="gramStart"/>
      <w:r>
        <w:t>mAHD</w:t>
      </w:r>
      <w:proofErr w:type="gramEnd"/>
      <w:r>
        <w:t> = metres Australian height datum.</w:t>
      </w:r>
    </w:p>
    <w:p w:rsidR="00044582" w:rsidRPr="00B91856" w:rsidRDefault="00044582" w:rsidP="00004EE7">
      <w:pPr>
        <w:pStyle w:val="BRcaption"/>
        <w:keepNext/>
      </w:pPr>
      <w:bookmarkStart w:id="1358" w:name="_Ref358302705"/>
      <w:bookmarkStart w:id="1359" w:name="_Toc391885850"/>
      <w:r>
        <w:lastRenderedPageBreak/>
        <w:t xml:space="preserve">Table </w:t>
      </w:r>
      <w:r w:rsidR="003942EF">
        <w:rPr>
          <w:noProof/>
        </w:rPr>
        <w:t>193</w:t>
      </w:r>
      <w:bookmarkEnd w:id="1358"/>
      <w:r>
        <w:t xml:space="preserve"> </w:t>
      </w:r>
      <w:r w:rsidRPr="00B91856">
        <w:t>Coolabah</w:t>
      </w:r>
      <w:r>
        <w:t xml:space="preserve"> </w:t>
      </w:r>
      <w:r w:rsidRPr="00B91856">
        <w:t>spring</w:t>
      </w:r>
      <w:r>
        <w:t xml:space="preserve"> </w:t>
      </w:r>
      <w:r w:rsidRPr="00B91856">
        <w:t>complex</w:t>
      </w:r>
      <w:r>
        <w:t>—w</w:t>
      </w:r>
      <w:r w:rsidRPr="00B91856">
        <w:t>aterbores</w:t>
      </w:r>
      <w:r>
        <w:t xml:space="preserve"> </w:t>
      </w:r>
      <w:r w:rsidRPr="00B91856">
        <w:t>within</w:t>
      </w:r>
      <w:r>
        <w:t xml:space="preserve"> </w:t>
      </w:r>
      <w:r w:rsidRPr="00B91856">
        <w:t>a</w:t>
      </w:r>
      <w:r>
        <w:t xml:space="preserve"> </w:t>
      </w:r>
      <w:r w:rsidRPr="00B91856">
        <w:t>10</w:t>
      </w:r>
      <w:r>
        <w:t>-</w:t>
      </w:r>
      <w:r w:rsidRPr="00B91856">
        <w:t>k</w:t>
      </w:r>
      <w:r>
        <w:t>ilo</w:t>
      </w:r>
      <w:r w:rsidRPr="00B91856">
        <w:t>m</w:t>
      </w:r>
      <w:r>
        <w:t xml:space="preserve">etre </w:t>
      </w:r>
      <w:r w:rsidRPr="00B91856">
        <w:t>radius.</w:t>
      </w:r>
      <w:bookmarkEnd w:id="1359"/>
    </w:p>
    <w:tbl>
      <w:tblPr>
        <w:tblStyle w:val="TableGrid"/>
        <w:tblW w:w="0" w:type="auto"/>
        <w:tblLook w:val="04A0"/>
      </w:tblPr>
      <w:tblGrid>
        <w:gridCol w:w="1228"/>
        <w:gridCol w:w="1574"/>
        <w:gridCol w:w="1842"/>
        <w:gridCol w:w="1559"/>
        <w:gridCol w:w="2126"/>
      </w:tblGrid>
      <w:tr w:rsidR="00044582" w:rsidRPr="002C508D" w:rsidTr="00BF01CF">
        <w:trPr>
          <w:tblHeader/>
        </w:trPr>
        <w:tc>
          <w:tcPr>
            <w:tcW w:w="1228" w:type="dxa"/>
            <w:tcBorders>
              <w:bottom w:val="single" w:sz="4" w:space="0" w:color="auto"/>
            </w:tcBorders>
            <w:shd w:val="clear" w:color="auto" w:fill="C6D9F1" w:themeFill="text2" w:themeFillTint="33"/>
          </w:tcPr>
          <w:p w:rsidR="00044582" w:rsidRPr="002C508D" w:rsidRDefault="00044582" w:rsidP="00004EE7">
            <w:pPr>
              <w:pStyle w:val="Tableheading"/>
            </w:pPr>
            <w:r>
              <w:t xml:space="preserve">Bore </w:t>
            </w:r>
            <w:r w:rsidRPr="002C508D">
              <w:t>no.</w:t>
            </w:r>
          </w:p>
        </w:tc>
        <w:tc>
          <w:tcPr>
            <w:tcW w:w="1574" w:type="dxa"/>
            <w:tcBorders>
              <w:bottom w:val="single" w:sz="4" w:space="0" w:color="auto"/>
            </w:tcBorders>
            <w:shd w:val="clear" w:color="auto" w:fill="C6D9F1" w:themeFill="text2" w:themeFillTint="33"/>
          </w:tcPr>
          <w:p w:rsidR="00044582" w:rsidRPr="002C508D" w:rsidRDefault="00044582" w:rsidP="00BF01CF">
            <w:pPr>
              <w:pStyle w:val="Tableheading"/>
            </w:pPr>
            <w:r w:rsidRPr="002C508D">
              <w:t>Top</w:t>
            </w:r>
            <w:r>
              <w:t xml:space="preserve"> </w:t>
            </w:r>
            <w:r w:rsidRPr="002C508D">
              <w:t>(m</w:t>
            </w:r>
            <w:r>
              <w:t>B</w:t>
            </w:r>
            <w:r w:rsidRPr="002C508D">
              <w:t>GL)</w:t>
            </w:r>
          </w:p>
        </w:tc>
        <w:tc>
          <w:tcPr>
            <w:tcW w:w="1842" w:type="dxa"/>
            <w:tcBorders>
              <w:bottom w:val="single" w:sz="4" w:space="0" w:color="auto"/>
            </w:tcBorders>
            <w:shd w:val="clear" w:color="auto" w:fill="C6D9F1" w:themeFill="text2" w:themeFillTint="33"/>
          </w:tcPr>
          <w:p w:rsidR="00044582" w:rsidRPr="002C508D" w:rsidRDefault="00044582" w:rsidP="00BF01CF">
            <w:pPr>
              <w:pStyle w:val="Tableheading"/>
            </w:pPr>
            <w:r w:rsidRPr="002C508D">
              <w:t>Bottom</w:t>
            </w:r>
            <w:r>
              <w:t xml:space="preserve"> </w:t>
            </w:r>
            <w:r w:rsidRPr="002C508D">
              <w:t>(m</w:t>
            </w:r>
            <w:r>
              <w:t>B</w:t>
            </w:r>
            <w:r w:rsidRPr="002C508D">
              <w:t>GL)</w:t>
            </w:r>
          </w:p>
        </w:tc>
        <w:tc>
          <w:tcPr>
            <w:tcW w:w="1559" w:type="dxa"/>
            <w:tcBorders>
              <w:bottom w:val="single" w:sz="4" w:space="0" w:color="auto"/>
            </w:tcBorders>
            <w:shd w:val="clear" w:color="auto" w:fill="C6D9F1" w:themeFill="text2" w:themeFillTint="33"/>
          </w:tcPr>
          <w:p w:rsidR="00044582" w:rsidRPr="002C508D" w:rsidRDefault="00044582" w:rsidP="00004EE7">
            <w:pPr>
              <w:pStyle w:val="Tableheading"/>
            </w:pPr>
            <w:r w:rsidRPr="002C508D">
              <w:t>Rock</w:t>
            </w:r>
            <w:r>
              <w:t xml:space="preserve"> </w:t>
            </w:r>
            <w:r w:rsidRPr="002C508D">
              <w:t>type</w:t>
            </w:r>
          </w:p>
        </w:tc>
        <w:tc>
          <w:tcPr>
            <w:tcW w:w="2126" w:type="dxa"/>
            <w:tcBorders>
              <w:bottom w:val="single" w:sz="4" w:space="0" w:color="auto"/>
            </w:tcBorders>
            <w:shd w:val="clear" w:color="auto" w:fill="C6D9F1" w:themeFill="text2" w:themeFillTint="33"/>
          </w:tcPr>
          <w:p w:rsidR="00044582" w:rsidRPr="002C508D" w:rsidRDefault="00044582" w:rsidP="00004EE7">
            <w:pPr>
              <w:pStyle w:val="Tableheading"/>
            </w:pPr>
            <w:r w:rsidRPr="002C508D">
              <w:t>Description</w:t>
            </w:r>
          </w:p>
        </w:tc>
      </w:tr>
      <w:tr w:rsidR="00044582" w:rsidRPr="002C508D" w:rsidTr="00BF01CF">
        <w:tc>
          <w:tcPr>
            <w:tcW w:w="122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GW003033</w:t>
            </w:r>
          </w:p>
        </w:tc>
        <w:tc>
          <w:tcPr>
            <w:tcW w:w="1574"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0</w:t>
            </w:r>
            <w:r>
              <w:t>.00</w:t>
            </w:r>
          </w:p>
        </w:tc>
        <w:tc>
          <w:tcPr>
            <w:tcW w:w="1842"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24.99</w:t>
            </w:r>
          </w:p>
        </w:tc>
        <w:tc>
          <w:tcPr>
            <w:tcW w:w="1559"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Clay</w:t>
            </w:r>
            <w:r>
              <w:t xml:space="preserve"> </w:t>
            </w:r>
          </w:p>
        </w:tc>
        <w:tc>
          <w:tcPr>
            <w:tcW w:w="2126"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24.99</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28.04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Gravel</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28.04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38.4</w:t>
            </w:r>
            <w:r>
              <w:t>0</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38.4</w:t>
            </w:r>
            <w:r>
              <w:t>0</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64.62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64.62</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71.32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71.32</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72.54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72.54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74.98</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74.98</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81.99</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1574"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81.99</w:t>
            </w:r>
          </w:p>
        </w:tc>
        <w:tc>
          <w:tcPr>
            <w:tcW w:w="1842"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91.44</w:t>
            </w:r>
          </w:p>
        </w:tc>
        <w:tc>
          <w:tcPr>
            <w:tcW w:w="1559"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Slate</w:t>
            </w:r>
          </w:p>
        </w:tc>
        <w:tc>
          <w:tcPr>
            <w:tcW w:w="2126"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r>
      <w:tr w:rsidR="00044582" w:rsidRPr="002C508D" w:rsidTr="00BF01CF">
        <w:tc>
          <w:tcPr>
            <w:tcW w:w="122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GW003129</w:t>
            </w:r>
          </w:p>
        </w:tc>
        <w:tc>
          <w:tcPr>
            <w:tcW w:w="1574"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0</w:t>
            </w:r>
            <w:r>
              <w:t>.00</w:t>
            </w:r>
          </w:p>
        </w:tc>
        <w:tc>
          <w:tcPr>
            <w:tcW w:w="1842"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19.81</w:t>
            </w:r>
          </w:p>
        </w:tc>
        <w:tc>
          <w:tcPr>
            <w:tcW w:w="1559"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Clay</w:t>
            </w:r>
          </w:p>
        </w:tc>
        <w:tc>
          <w:tcPr>
            <w:tcW w:w="2126"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19.81</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22.86</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22.86</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28.96</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Gravel</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28.96</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53.34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53.34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71.01</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71.01</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80.47</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Quartz</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80.47</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85.04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1574"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85.04</w:t>
            </w:r>
          </w:p>
        </w:tc>
        <w:tc>
          <w:tcPr>
            <w:tcW w:w="1842"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99.06</w:t>
            </w:r>
          </w:p>
        </w:tc>
        <w:tc>
          <w:tcPr>
            <w:tcW w:w="1559"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Quartz</w:t>
            </w:r>
          </w:p>
        </w:tc>
        <w:tc>
          <w:tcPr>
            <w:tcW w:w="2126"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r>
      <w:tr w:rsidR="00044582" w:rsidRPr="002C508D" w:rsidTr="00BF01CF">
        <w:tc>
          <w:tcPr>
            <w:tcW w:w="122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GW004112</w:t>
            </w:r>
          </w:p>
        </w:tc>
        <w:tc>
          <w:tcPr>
            <w:tcW w:w="1574"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0</w:t>
            </w:r>
            <w:r>
              <w:t>.00</w:t>
            </w:r>
          </w:p>
        </w:tc>
        <w:tc>
          <w:tcPr>
            <w:tcW w:w="1842"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13.27</w:t>
            </w:r>
          </w:p>
        </w:tc>
        <w:tc>
          <w:tcPr>
            <w:tcW w:w="1559"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Rock</w:t>
            </w:r>
          </w:p>
        </w:tc>
        <w:tc>
          <w:tcPr>
            <w:tcW w:w="2126"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13.27</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38.1</w:t>
            </w:r>
            <w:r>
              <w:t>0</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38.1</w:t>
            </w:r>
            <w:r>
              <w:t>0</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40.54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40.54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45.72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45.72</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91.44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91.44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105.16</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Quartz</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105.16</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121.94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Rock</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Hard,</w:t>
            </w:r>
            <w:r>
              <w:t xml:space="preserve"> </w:t>
            </w:r>
            <w:r w:rsidRPr="002C508D">
              <w:t>white</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121.94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123.75</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Gravely</w:t>
            </w:r>
          </w:p>
        </w:tc>
      </w:tr>
      <w:tr w:rsidR="00044582" w:rsidRPr="002C508D" w:rsidTr="00BF01CF">
        <w:tc>
          <w:tcPr>
            <w:tcW w:w="122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1574"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123.75</w:t>
            </w:r>
          </w:p>
        </w:tc>
        <w:tc>
          <w:tcPr>
            <w:tcW w:w="1842"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238.15</w:t>
            </w:r>
          </w:p>
        </w:tc>
        <w:tc>
          <w:tcPr>
            <w:tcW w:w="1559"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Rock</w:t>
            </w:r>
            <w:r>
              <w:t xml:space="preserve"> </w:t>
            </w:r>
          </w:p>
        </w:tc>
        <w:tc>
          <w:tcPr>
            <w:tcW w:w="2126"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r>
      <w:tr w:rsidR="00044582" w:rsidRPr="002C508D" w:rsidTr="00BF01CF">
        <w:tc>
          <w:tcPr>
            <w:tcW w:w="122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GW004534</w:t>
            </w:r>
          </w:p>
        </w:tc>
        <w:tc>
          <w:tcPr>
            <w:tcW w:w="1574"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0</w:t>
            </w:r>
            <w:r>
              <w:t>.00</w:t>
            </w:r>
          </w:p>
        </w:tc>
        <w:tc>
          <w:tcPr>
            <w:tcW w:w="1842"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16.76</w:t>
            </w:r>
          </w:p>
        </w:tc>
        <w:tc>
          <w:tcPr>
            <w:tcW w:w="1559"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Clay</w:t>
            </w:r>
          </w:p>
        </w:tc>
        <w:tc>
          <w:tcPr>
            <w:tcW w:w="2126"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Sandy</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16.76</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63.4</w:t>
            </w:r>
            <w:r>
              <w:t>0</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Rock</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63.4</w:t>
            </w:r>
            <w:r>
              <w:t>0</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84.12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84.12</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125.27</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125.27</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134.72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134.72</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164.9</w:t>
            </w:r>
            <w:r>
              <w:t>0</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r w:rsidRPr="002C508D">
              <w:t>Water</w:t>
            </w:r>
            <w:r>
              <w:t xml:space="preserve"> </w:t>
            </w:r>
            <w:r w:rsidRPr="002C508D">
              <w:t>supply</w:t>
            </w:r>
            <w:r>
              <w:t xml:space="preserve"> </w:t>
            </w:r>
            <w:r w:rsidRPr="002C508D">
              <w:t>at</w:t>
            </w:r>
            <w:r>
              <w:t xml:space="preserve"> </w:t>
            </w:r>
            <w:r w:rsidRPr="002C508D">
              <w:t>140.21</w:t>
            </w:r>
            <w:r>
              <w:t> metres</w:t>
            </w: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164.9</w:t>
            </w:r>
            <w:r>
              <w:t>0</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167.34</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Gravel</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167.34</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172.21</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Quartz</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172.21</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179.83</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Shale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179.83</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208.18</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Sandstone</w:t>
            </w:r>
            <w:r>
              <w:t xml:space="preserve"> </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1574"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208.18</w:t>
            </w:r>
          </w:p>
        </w:tc>
        <w:tc>
          <w:tcPr>
            <w:tcW w:w="1842"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226.01</w:t>
            </w:r>
          </w:p>
        </w:tc>
        <w:tc>
          <w:tcPr>
            <w:tcW w:w="1559"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Rock</w:t>
            </w:r>
            <w:r>
              <w:t xml:space="preserve"> </w:t>
            </w:r>
          </w:p>
        </w:tc>
        <w:tc>
          <w:tcPr>
            <w:tcW w:w="2126"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r>
      <w:tr w:rsidR="00044582" w:rsidRPr="002C508D" w:rsidTr="00BF01CF">
        <w:tc>
          <w:tcPr>
            <w:tcW w:w="122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GW023587</w:t>
            </w:r>
          </w:p>
        </w:tc>
        <w:tc>
          <w:tcPr>
            <w:tcW w:w="1574"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0</w:t>
            </w:r>
            <w:r>
              <w:t>.00</w:t>
            </w:r>
          </w:p>
        </w:tc>
        <w:tc>
          <w:tcPr>
            <w:tcW w:w="1842"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3.66</w:t>
            </w:r>
          </w:p>
        </w:tc>
        <w:tc>
          <w:tcPr>
            <w:tcW w:w="1559"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Soil</w:t>
            </w:r>
          </w:p>
        </w:tc>
        <w:tc>
          <w:tcPr>
            <w:tcW w:w="2126"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nil"/>
              <w:right w:val="single" w:sz="4" w:space="0" w:color="auto"/>
            </w:tcBorders>
          </w:tcPr>
          <w:p w:rsidR="00044582" w:rsidRPr="002C508D" w:rsidRDefault="00044582" w:rsidP="00004EE7">
            <w:pPr>
              <w:pStyle w:val="Tabletext"/>
            </w:pPr>
          </w:p>
        </w:tc>
        <w:tc>
          <w:tcPr>
            <w:tcW w:w="1574" w:type="dxa"/>
            <w:tcBorders>
              <w:top w:val="nil"/>
              <w:left w:val="single" w:sz="4" w:space="0" w:color="auto"/>
              <w:bottom w:val="nil"/>
              <w:right w:val="single" w:sz="4" w:space="0" w:color="auto"/>
            </w:tcBorders>
          </w:tcPr>
          <w:p w:rsidR="00044582" w:rsidRPr="002C508D" w:rsidRDefault="00044582" w:rsidP="00004EE7">
            <w:pPr>
              <w:pStyle w:val="Tabletext"/>
            </w:pPr>
            <w:r w:rsidRPr="002C508D">
              <w:t>3.66</w:t>
            </w:r>
          </w:p>
        </w:tc>
        <w:tc>
          <w:tcPr>
            <w:tcW w:w="1842" w:type="dxa"/>
            <w:tcBorders>
              <w:top w:val="nil"/>
              <w:left w:val="single" w:sz="4" w:space="0" w:color="auto"/>
              <w:bottom w:val="nil"/>
              <w:right w:val="single" w:sz="4" w:space="0" w:color="auto"/>
            </w:tcBorders>
          </w:tcPr>
          <w:p w:rsidR="00044582" w:rsidRPr="002C508D" w:rsidRDefault="00044582" w:rsidP="00004EE7">
            <w:pPr>
              <w:pStyle w:val="Tabletext"/>
            </w:pPr>
            <w:r w:rsidRPr="002C508D">
              <w:t>7.62</w:t>
            </w:r>
          </w:p>
        </w:tc>
        <w:tc>
          <w:tcPr>
            <w:tcW w:w="1559" w:type="dxa"/>
            <w:tcBorders>
              <w:top w:val="nil"/>
              <w:left w:val="single" w:sz="4" w:space="0" w:color="auto"/>
              <w:bottom w:val="nil"/>
              <w:right w:val="single" w:sz="4" w:space="0" w:color="auto"/>
            </w:tcBorders>
          </w:tcPr>
          <w:p w:rsidR="00044582" w:rsidRPr="002C508D" w:rsidRDefault="00044582" w:rsidP="00004EE7">
            <w:pPr>
              <w:pStyle w:val="Tabletext"/>
            </w:pPr>
            <w:r w:rsidRPr="002C508D">
              <w:t>Clay</w:t>
            </w:r>
          </w:p>
        </w:tc>
        <w:tc>
          <w:tcPr>
            <w:tcW w:w="2126" w:type="dxa"/>
            <w:tcBorders>
              <w:top w:val="nil"/>
              <w:left w:val="single" w:sz="4" w:space="0" w:color="auto"/>
              <w:bottom w:val="nil"/>
              <w:right w:val="single" w:sz="4" w:space="0" w:color="auto"/>
            </w:tcBorders>
          </w:tcPr>
          <w:p w:rsidR="00044582" w:rsidRPr="002C508D" w:rsidRDefault="00044582" w:rsidP="00004EE7">
            <w:pPr>
              <w:pStyle w:val="Tabletext"/>
            </w:pPr>
          </w:p>
        </w:tc>
      </w:tr>
      <w:tr w:rsidR="00044582" w:rsidRPr="002C508D" w:rsidTr="00BF01CF">
        <w:tc>
          <w:tcPr>
            <w:tcW w:w="122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1574"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10.97</w:t>
            </w:r>
          </w:p>
        </w:tc>
        <w:tc>
          <w:tcPr>
            <w:tcW w:w="1842"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10.97</w:t>
            </w:r>
          </w:p>
        </w:tc>
        <w:tc>
          <w:tcPr>
            <w:tcW w:w="1559"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Sand</w:t>
            </w:r>
          </w:p>
        </w:tc>
        <w:tc>
          <w:tcPr>
            <w:tcW w:w="2126"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r w:rsidRPr="002C508D">
              <w:t>Water</w:t>
            </w:r>
            <w:r>
              <w:t xml:space="preserve"> </w:t>
            </w:r>
            <w:r w:rsidRPr="002C508D">
              <w:t>supply</w:t>
            </w:r>
          </w:p>
        </w:tc>
      </w:tr>
    </w:tbl>
    <w:p w:rsidR="00044582" w:rsidRPr="007C7D2E" w:rsidRDefault="00044582">
      <w:pPr>
        <w:pStyle w:val="BelowTableFigureText9pt"/>
      </w:pPr>
      <w:proofErr w:type="gramStart"/>
      <w:r w:rsidRPr="007C7D2E">
        <w:t>mBGL</w:t>
      </w:r>
      <w:proofErr w:type="gramEnd"/>
      <w:r w:rsidRPr="007C7D2E">
        <w:t> = metres below ground level.</w:t>
      </w:r>
      <w:r w:rsidRPr="007C7D2E">
        <w:br/>
        <w:t>© Copyright, NSW OoW 2010</w:t>
      </w:r>
    </w:p>
    <w:p w:rsidR="007C7D2E" w:rsidRDefault="007C7D2E" w:rsidP="00044582">
      <w:pPr>
        <w:pStyle w:val="BRcaption"/>
      </w:pPr>
      <w:bookmarkStart w:id="1360" w:name="_Ref351709706"/>
      <w:bookmarkStart w:id="1361" w:name="_Ref351907349"/>
      <w:bookmarkStart w:id="1362" w:name="_Toc391885851"/>
    </w:p>
    <w:p w:rsidR="00044582" w:rsidRPr="00B91856" w:rsidRDefault="00044582" w:rsidP="00044582">
      <w:pPr>
        <w:pStyle w:val="BRcaption"/>
      </w:pPr>
      <w:r w:rsidRPr="00B91856">
        <w:t>Table</w:t>
      </w:r>
      <w:r>
        <w:t xml:space="preserve"> </w:t>
      </w:r>
      <w:r w:rsidR="003942EF">
        <w:rPr>
          <w:noProof/>
        </w:rPr>
        <w:t>194</w:t>
      </w:r>
      <w:bookmarkEnd w:id="1360"/>
      <w:bookmarkEnd w:id="1361"/>
      <w:r>
        <w:t xml:space="preserve"> </w:t>
      </w:r>
      <w:r w:rsidRPr="00B91856">
        <w:t>Coolabah</w:t>
      </w:r>
      <w:r>
        <w:t xml:space="preserve"> </w:t>
      </w:r>
      <w:r w:rsidRPr="00B91856">
        <w:t>spring</w:t>
      </w:r>
      <w:r>
        <w:t xml:space="preserve"> </w:t>
      </w:r>
      <w:r w:rsidRPr="00B91856">
        <w:t>complex</w:t>
      </w:r>
      <w:r>
        <w:t>—w</w:t>
      </w:r>
      <w:r w:rsidRPr="00B91856">
        <w:t>aterbore</w:t>
      </w:r>
      <w:r>
        <w:t xml:space="preserve"> </w:t>
      </w:r>
      <w:r w:rsidRPr="00B91856">
        <w:t>details</w:t>
      </w:r>
      <w:r>
        <w:t xml:space="preserve"> and </w:t>
      </w:r>
      <w:r w:rsidRPr="00B91856">
        <w:t>water</w:t>
      </w:r>
      <w:r>
        <w:t xml:space="preserve"> </w:t>
      </w:r>
      <w:r w:rsidRPr="00B91856">
        <w:t>chemistry</w:t>
      </w:r>
      <w:r>
        <w:t>.</w:t>
      </w:r>
      <w:bookmarkEnd w:id="1362"/>
    </w:p>
    <w:tbl>
      <w:tblPr>
        <w:tblStyle w:val="TableGrid"/>
        <w:tblW w:w="0" w:type="auto"/>
        <w:tblLook w:val="04A0"/>
      </w:tblPr>
      <w:tblGrid>
        <w:gridCol w:w="2235"/>
        <w:gridCol w:w="1360"/>
        <w:gridCol w:w="1361"/>
        <w:gridCol w:w="1361"/>
        <w:gridCol w:w="1361"/>
        <w:gridCol w:w="1361"/>
      </w:tblGrid>
      <w:tr w:rsidR="00044582" w:rsidRPr="002C508D" w:rsidTr="00C33D1D">
        <w:trPr>
          <w:tblHeader/>
        </w:trPr>
        <w:tc>
          <w:tcPr>
            <w:tcW w:w="2235" w:type="dxa"/>
            <w:shd w:val="clear" w:color="auto" w:fill="C6D9F1" w:themeFill="text2" w:themeFillTint="33"/>
          </w:tcPr>
          <w:p w:rsidR="00044582" w:rsidRPr="002C508D" w:rsidRDefault="00044582" w:rsidP="00004EE7">
            <w:pPr>
              <w:pStyle w:val="Tableheading"/>
            </w:pPr>
            <w:r>
              <w:t>Variable</w:t>
            </w:r>
          </w:p>
        </w:tc>
        <w:tc>
          <w:tcPr>
            <w:tcW w:w="6804" w:type="dxa"/>
            <w:gridSpan w:val="5"/>
            <w:shd w:val="clear" w:color="auto" w:fill="C6D9F1" w:themeFill="text2" w:themeFillTint="33"/>
          </w:tcPr>
          <w:p w:rsidR="00044582" w:rsidRPr="002C508D" w:rsidRDefault="00044582" w:rsidP="00004EE7">
            <w:pPr>
              <w:pStyle w:val="Tableheading"/>
            </w:pPr>
            <w:r>
              <w:t>Details</w:t>
            </w:r>
          </w:p>
        </w:tc>
      </w:tr>
      <w:tr w:rsidR="00044582" w:rsidRPr="00D324DF" w:rsidTr="00044582">
        <w:tc>
          <w:tcPr>
            <w:tcW w:w="2235" w:type="dxa"/>
          </w:tcPr>
          <w:p w:rsidR="00044582" w:rsidRPr="00D324DF" w:rsidRDefault="00044582" w:rsidP="00004EE7">
            <w:pPr>
              <w:pStyle w:val="Tabletext"/>
            </w:pPr>
            <w:r w:rsidRPr="00D324DF">
              <w:t>Bore ID</w:t>
            </w:r>
          </w:p>
        </w:tc>
        <w:tc>
          <w:tcPr>
            <w:tcW w:w="1360" w:type="dxa"/>
          </w:tcPr>
          <w:p w:rsidR="00044582" w:rsidRPr="00D324DF" w:rsidRDefault="00044582" w:rsidP="00004EE7">
            <w:pPr>
              <w:pStyle w:val="Tabletext"/>
            </w:pPr>
            <w:r w:rsidRPr="00D324DF">
              <w:t>GW003033</w:t>
            </w:r>
          </w:p>
        </w:tc>
        <w:tc>
          <w:tcPr>
            <w:tcW w:w="1361" w:type="dxa"/>
          </w:tcPr>
          <w:p w:rsidR="00044582" w:rsidRPr="00D324DF" w:rsidRDefault="00044582" w:rsidP="00004EE7">
            <w:pPr>
              <w:pStyle w:val="Tabletext"/>
            </w:pPr>
            <w:r w:rsidRPr="00D324DF">
              <w:t>GW003129</w:t>
            </w:r>
          </w:p>
        </w:tc>
        <w:tc>
          <w:tcPr>
            <w:tcW w:w="1361" w:type="dxa"/>
          </w:tcPr>
          <w:p w:rsidR="00044582" w:rsidRPr="00D324DF" w:rsidRDefault="00044582" w:rsidP="00004EE7">
            <w:pPr>
              <w:pStyle w:val="Tabletext"/>
            </w:pPr>
            <w:r w:rsidRPr="00D324DF">
              <w:t>GW004112</w:t>
            </w:r>
          </w:p>
        </w:tc>
        <w:tc>
          <w:tcPr>
            <w:tcW w:w="1361" w:type="dxa"/>
          </w:tcPr>
          <w:p w:rsidR="00044582" w:rsidRPr="00D324DF" w:rsidRDefault="00044582" w:rsidP="00004EE7">
            <w:pPr>
              <w:pStyle w:val="Tabletext"/>
            </w:pPr>
            <w:r w:rsidRPr="00D324DF">
              <w:t>GW004534</w:t>
            </w:r>
          </w:p>
        </w:tc>
        <w:tc>
          <w:tcPr>
            <w:tcW w:w="1361" w:type="dxa"/>
          </w:tcPr>
          <w:p w:rsidR="00044582" w:rsidRPr="00D324DF" w:rsidRDefault="00044582" w:rsidP="00004EE7">
            <w:pPr>
              <w:pStyle w:val="Tabletext"/>
            </w:pPr>
            <w:r w:rsidRPr="00D324DF">
              <w:t>GW023587</w:t>
            </w:r>
          </w:p>
        </w:tc>
      </w:tr>
      <w:tr w:rsidR="00044582" w:rsidRPr="002C508D" w:rsidTr="00044582">
        <w:tc>
          <w:tcPr>
            <w:tcW w:w="2235" w:type="dxa"/>
          </w:tcPr>
          <w:p w:rsidR="00044582" w:rsidRPr="002C508D" w:rsidRDefault="00044582" w:rsidP="00004EE7">
            <w:pPr>
              <w:pStyle w:val="Tabletext"/>
            </w:pPr>
            <w:r w:rsidRPr="002C508D">
              <w:t>Distance</w:t>
            </w:r>
            <w:r>
              <w:t xml:space="preserve"> </w:t>
            </w:r>
            <w:r w:rsidRPr="002C508D">
              <w:t>from</w:t>
            </w:r>
            <w:r>
              <w:t xml:space="preserve"> </w:t>
            </w:r>
            <w:r w:rsidRPr="002C508D">
              <w:t>spring</w:t>
            </w:r>
            <w:r>
              <w:t xml:space="preserve"> </w:t>
            </w:r>
            <w:r w:rsidRPr="002C508D">
              <w:t>complex</w:t>
            </w:r>
            <w:r>
              <w:t xml:space="preserve"> </w:t>
            </w:r>
            <w:r w:rsidRPr="002C508D">
              <w:t>(k</w:t>
            </w:r>
            <w:r>
              <w:t>ilo</w:t>
            </w:r>
            <w:r w:rsidRPr="002C508D">
              <w:t>m</w:t>
            </w:r>
            <w:r>
              <w:t>etres</w:t>
            </w:r>
            <w:r w:rsidRPr="002C508D">
              <w:t>)</w:t>
            </w:r>
          </w:p>
        </w:tc>
        <w:tc>
          <w:tcPr>
            <w:tcW w:w="1360" w:type="dxa"/>
          </w:tcPr>
          <w:p w:rsidR="00044582" w:rsidRPr="002C508D" w:rsidRDefault="00044582" w:rsidP="00004EE7">
            <w:pPr>
              <w:pStyle w:val="Tabletext"/>
            </w:pPr>
            <w:r w:rsidRPr="002C508D">
              <w:t>6.0</w:t>
            </w:r>
          </w:p>
        </w:tc>
        <w:tc>
          <w:tcPr>
            <w:tcW w:w="1361" w:type="dxa"/>
          </w:tcPr>
          <w:p w:rsidR="00044582" w:rsidRPr="002C508D" w:rsidRDefault="00044582" w:rsidP="00004EE7">
            <w:pPr>
              <w:pStyle w:val="Tabletext"/>
            </w:pPr>
            <w:r w:rsidRPr="002C508D">
              <w:t>5.6</w:t>
            </w:r>
          </w:p>
        </w:tc>
        <w:tc>
          <w:tcPr>
            <w:tcW w:w="1361" w:type="dxa"/>
          </w:tcPr>
          <w:p w:rsidR="00044582" w:rsidRPr="002C508D" w:rsidRDefault="00044582" w:rsidP="00004EE7">
            <w:pPr>
              <w:pStyle w:val="Tabletext"/>
            </w:pPr>
            <w:r w:rsidRPr="002C508D">
              <w:t>3.5</w:t>
            </w:r>
          </w:p>
        </w:tc>
        <w:tc>
          <w:tcPr>
            <w:tcW w:w="1361" w:type="dxa"/>
          </w:tcPr>
          <w:p w:rsidR="00044582" w:rsidRPr="002C508D" w:rsidRDefault="00044582" w:rsidP="00004EE7">
            <w:pPr>
              <w:pStyle w:val="Tabletext"/>
            </w:pPr>
            <w:r w:rsidRPr="002C508D">
              <w:t>5.6</w:t>
            </w:r>
          </w:p>
        </w:tc>
        <w:tc>
          <w:tcPr>
            <w:tcW w:w="1361" w:type="dxa"/>
          </w:tcPr>
          <w:p w:rsidR="00044582" w:rsidRPr="002C508D" w:rsidRDefault="00044582" w:rsidP="00004EE7">
            <w:pPr>
              <w:pStyle w:val="Tabletext"/>
            </w:pPr>
            <w:r w:rsidRPr="002C508D">
              <w:t>9.0</w:t>
            </w:r>
          </w:p>
        </w:tc>
      </w:tr>
      <w:tr w:rsidR="00044582" w:rsidRPr="002C508D" w:rsidTr="00044582">
        <w:tc>
          <w:tcPr>
            <w:tcW w:w="2235" w:type="dxa"/>
          </w:tcPr>
          <w:p w:rsidR="00044582" w:rsidRPr="002C508D" w:rsidRDefault="00044582" w:rsidP="00004EE7">
            <w:pPr>
              <w:pStyle w:val="Tabletext"/>
            </w:pPr>
            <w:r w:rsidRPr="002C508D">
              <w:t>Sample</w:t>
            </w:r>
            <w:r>
              <w:t xml:space="preserve"> </w:t>
            </w:r>
            <w:r w:rsidRPr="002C508D">
              <w:t>date</w:t>
            </w:r>
          </w:p>
        </w:tc>
        <w:tc>
          <w:tcPr>
            <w:tcW w:w="1360" w:type="dxa"/>
          </w:tcPr>
          <w:p w:rsidR="00044582" w:rsidRPr="002C508D" w:rsidRDefault="00044582" w:rsidP="00004EE7">
            <w:pPr>
              <w:pStyle w:val="Tabletext"/>
            </w:pPr>
            <w:r w:rsidRPr="002C508D">
              <w:t>1931</w:t>
            </w:r>
          </w:p>
        </w:tc>
        <w:tc>
          <w:tcPr>
            <w:tcW w:w="1361" w:type="dxa"/>
          </w:tcPr>
          <w:p w:rsidR="00044582" w:rsidRPr="002C508D" w:rsidRDefault="00044582" w:rsidP="00004EE7">
            <w:pPr>
              <w:pStyle w:val="Tabletext"/>
            </w:pPr>
            <w:r w:rsidRPr="002C508D">
              <w:t>1932</w:t>
            </w:r>
          </w:p>
        </w:tc>
        <w:tc>
          <w:tcPr>
            <w:tcW w:w="1361" w:type="dxa"/>
          </w:tcPr>
          <w:p w:rsidR="00044582" w:rsidRPr="002C508D" w:rsidRDefault="00044582" w:rsidP="00004EE7">
            <w:pPr>
              <w:pStyle w:val="Tabletext"/>
            </w:pPr>
            <w:r w:rsidRPr="002C508D">
              <w:t>2004</w:t>
            </w:r>
          </w:p>
        </w:tc>
        <w:tc>
          <w:tcPr>
            <w:tcW w:w="1361" w:type="dxa"/>
          </w:tcPr>
          <w:p w:rsidR="00044582" w:rsidRPr="002C508D" w:rsidRDefault="00044582" w:rsidP="00004EE7">
            <w:pPr>
              <w:pStyle w:val="Tabletext"/>
            </w:pPr>
            <w:r w:rsidRPr="002C508D">
              <w:t>1938</w:t>
            </w:r>
          </w:p>
        </w:tc>
        <w:tc>
          <w:tcPr>
            <w:tcW w:w="1361" w:type="dxa"/>
          </w:tcPr>
          <w:p w:rsidR="00044582" w:rsidRPr="002C508D" w:rsidRDefault="00044582" w:rsidP="00004EE7">
            <w:pPr>
              <w:pStyle w:val="Tabletext"/>
            </w:pPr>
            <w:r w:rsidRPr="002C508D">
              <w:t>1965</w:t>
            </w:r>
          </w:p>
        </w:tc>
      </w:tr>
      <w:tr w:rsidR="00044582" w:rsidRPr="002C508D" w:rsidTr="00044582">
        <w:tc>
          <w:tcPr>
            <w:tcW w:w="2235" w:type="dxa"/>
          </w:tcPr>
          <w:p w:rsidR="00044582" w:rsidRPr="002C508D" w:rsidRDefault="00044582" w:rsidP="00004EE7">
            <w:pPr>
              <w:pStyle w:val="Tabletext"/>
            </w:pPr>
            <w:r>
              <w:t>Aquifer</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r w:rsidR="00044582" w:rsidRPr="002C508D" w:rsidTr="00044582">
        <w:tc>
          <w:tcPr>
            <w:tcW w:w="2235" w:type="dxa"/>
          </w:tcPr>
          <w:p w:rsidR="00044582" w:rsidRPr="002C508D" w:rsidRDefault="00044582" w:rsidP="00004EE7">
            <w:pPr>
              <w:pStyle w:val="Tabletext"/>
            </w:pPr>
            <w:r>
              <w:t>Screens (metres)</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rsidRPr="002C508D">
              <w:t>Slots</w:t>
            </w:r>
            <w:r>
              <w:t xml:space="preserve"> </w:t>
            </w:r>
            <w:r w:rsidRPr="002C508D">
              <w:t>91.4</w:t>
            </w:r>
            <w:r>
              <w:t>–</w:t>
            </w:r>
            <w:r w:rsidRPr="002C508D">
              <w:t>106.6</w:t>
            </w:r>
          </w:p>
        </w:tc>
        <w:tc>
          <w:tcPr>
            <w:tcW w:w="1361" w:type="dxa"/>
          </w:tcPr>
          <w:p w:rsidR="00044582" w:rsidRPr="002C508D" w:rsidRDefault="00044582" w:rsidP="00004EE7">
            <w:pPr>
              <w:pStyle w:val="Tabletext"/>
            </w:pPr>
            <w:r w:rsidRPr="002C508D">
              <w:t>Slots</w:t>
            </w:r>
            <w:r>
              <w:t xml:space="preserve"> </w:t>
            </w:r>
            <w:r w:rsidRPr="002C508D">
              <w:t>109.4</w:t>
            </w:r>
          </w:p>
        </w:tc>
        <w:tc>
          <w:tcPr>
            <w:tcW w:w="1361" w:type="dxa"/>
          </w:tcPr>
          <w:p w:rsidR="00044582" w:rsidRPr="002C508D" w:rsidRDefault="00044582" w:rsidP="00004EE7">
            <w:pPr>
              <w:pStyle w:val="Tabletext"/>
            </w:pPr>
            <w:r>
              <w:t>–</w:t>
            </w:r>
          </w:p>
        </w:tc>
      </w:tr>
      <w:tr w:rsidR="00044582" w:rsidRPr="002C508D" w:rsidTr="00044582">
        <w:tc>
          <w:tcPr>
            <w:tcW w:w="2235" w:type="dxa"/>
          </w:tcPr>
          <w:p w:rsidR="00044582" w:rsidRPr="002C508D" w:rsidRDefault="00044582" w:rsidP="00004EE7">
            <w:pPr>
              <w:pStyle w:val="Tabletext"/>
            </w:pPr>
            <w:r w:rsidRPr="002C508D">
              <w:t>Year</w:t>
            </w:r>
            <w:r>
              <w:t xml:space="preserve"> </w:t>
            </w:r>
            <w:r w:rsidRPr="002C508D">
              <w:t>drilled</w:t>
            </w:r>
          </w:p>
        </w:tc>
        <w:tc>
          <w:tcPr>
            <w:tcW w:w="1360" w:type="dxa"/>
          </w:tcPr>
          <w:p w:rsidR="00044582" w:rsidRPr="002C508D" w:rsidRDefault="00044582" w:rsidP="00004EE7">
            <w:pPr>
              <w:pStyle w:val="Tabletext"/>
            </w:pPr>
            <w:r w:rsidRPr="002C508D">
              <w:t>1931</w:t>
            </w:r>
          </w:p>
        </w:tc>
        <w:tc>
          <w:tcPr>
            <w:tcW w:w="1361" w:type="dxa"/>
          </w:tcPr>
          <w:p w:rsidR="00044582" w:rsidRPr="002C508D" w:rsidRDefault="00044582" w:rsidP="00004EE7">
            <w:pPr>
              <w:pStyle w:val="Tabletext"/>
            </w:pPr>
            <w:r w:rsidRPr="002C508D">
              <w:t>1932</w:t>
            </w:r>
          </w:p>
        </w:tc>
        <w:tc>
          <w:tcPr>
            <w:tcW w:w="1361" w:type="dxa"/>
          </w:tcPr>
          <w:p w:rsidR="00044582" w:rsidRPr="002C508D" w:rsidRDefault="00044582" w:rsidP="00004EE7">
            <w:pPr>
              <w:pStyle w:val="Tabletext"/>
            </w:pPr>
            <w:r w:rsidRPr="002C508D">
              <w:t>1900</w:t>
            </w:r>
          </w:p>
        </w:tc>
        <w:tc>
          <w:tcPr>
            <w:tcW w:w="1361" w:type="dxa"/>
          </w:tcPr>
          <w:p w:rsidR="00044582" w:rsidRPr="002C508D" w:rsidRDefault="00044582" w:rsidP="00004EE7">
            <w:pPr>
              <w:pStyle w:val="Tabletext"/>
            </w:pPr>
            <w:r w:rsidRPr="002C508D">
              <w:t>1903</w:t>
            </w:r>
          </w:p>
        </w:tc>
        <w:tc>
          <w:tcPr>
            <w:tcW w:w="1361" w:type="dxa"/>
          </w:tcPr>
          <w:p w:rsidR="00044582" w:rsidRPr="002C508D" w:rsidRDefault="00044582" w:rsidP="00004EE7">
            <w:pPr>
              <w:pStyle w:val="Tabletext"/>
            </w:pPr>
            <w:r w:rsidRPr="002C508D">
              <w:t>1965</w:t>
            </w:r>
          </w:p>
        </w:tc>
      </w:tr>
      <w:tr w:rsidR="00044582" w:rsidRPr="002C508D" w:rsidTr="00044582">
        <w:tc>
          <w:tcPr>
            <w:tcW w:w="2235" w:type="dxa"/>
          </w:tcPr>
          <w:p w:rsidR="00044582" w:rsidRPr="002C508D" w:rsidRDefault="00044582" w:rsidP="00004EE7">
            <w:pPr>
              <w:pStyle w:val="Tabletext"/>
            </w:pPr>
            <w:r w:rsidRPr="002C508D">
              <w:t>Standing</w:t>
            </w:r>
            <w:r>
              <w:t xml:space="preserve"> </w:t>
            </w:r>
            <w:r w:rsidRPr="002C508D">
              <w:t>water</w:t>
            </w:r>
            <w:r>
              <w:t xml:space="preserve"> </w:t>
            </w:r>
            <w:r w:rsidRPr="002C508D">
              <w:t>level</w:t>
            </w:r>
            <w:r>
              <w:t xml:space="preserve"> </w:t>
            </w:r>
            <w:r w:rsidRPr="002C508D">
              <w:t>(</w:t>
            </w:r>
            <w:r>
              <w:t>natural surface elevation</w:t>
            </w:r>
            <w:r w:rsidRPr="002C508D">
              <w:t>)</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rsidRPr="002C508D">
              <w:t>4.45</w:t>
            </w:r>
          </w:p>
        </w:tc>
        <w:tc>
          <w:tcPr>
            <w:tcW w:w="1361" w:type="dxa"/>
          </w:tcPr>
          <w:p w:rsidR="00044582" w:rsidRPr="002C508D" w:rsidRDefault="00044582" w:rsidP="00004EE7">
            <w:pPr>
              <w:pStyle w:val="Tabletext"/>
            </w:pPr>
            <w:r w:rsidRPr="002C508D">
              <w:t>7.75</w:t>
            </w:r>
          </w:p>
        </w:tc>
        <w:tc>
          <w:tcPr>
            <w:tcW w:w="1361" w:type="dxa"/>
          </w:tcPr>
          <w:p w:rsidR="00044582" w:rsidRPr="002C508D" w:rsidRDefault="00044582" w:rsidP="00004EE7">
            <w:pPr>
              <w:pStyle w:val="Tabletext"/>
            </w:pPr>
            <w:r>
              <w:t>–</w:t>
            </w:r>
          </w:p>
        </w:tc>
      </w:tr>
      <w:tr w:rsidR="00044582" w:rsidRPr="002C508D" w:rsidTr="00044582">
        <w:tc>
          <w:tcPr>
            <w:tcW w:w="2235" w:type="dxa"/>
          </w:tcPr>
          <w:p w:rsidR="00044582" w:rsidRPr="002C508D" w:rsidRDefault="00044582" w:rsidP="00004EE7">
            <w:pPr>
              <w:pStyle w:val="Tabletext"/>
            </w:pPr>
            <w:r w:rsidRPr="002C508D">
              <w:t>Total</w:t>
            </w:r>
            <w:r>
              <w:t xml:space="preserve"> </w:t>
            </w:r>
            <w:r w:rsidRPr="002C508D">
              <w:t>depth</w:t>
            </w:r>
            <w:r>
              <w:t xml:space="preserve"> </w:t>
            </w:r>
            <w:r w:rsidRPr="002C508D">
              <w:t>(m</w:t>
            </w:r>
            <w:r>
              <w:t>etres</w:t>
            </w:r>
            <w:r w:rsidRPr="002C508D">
              <w:t>)</w:t>
            </w:r>
          </w:p>
        </w:tc>
        <w:tc>
          <w:tcPr>
            <w:tcW w:w="1360" w:type="dxa"/>
          </w:tcPr>
          <w:p w:rsidR="00044582" w:rsidRPr="002C508D" w:rsidRDefault="00044582" w:rsidP="00004EE7">
            <w:pPr>
              <w:pStyle w:val="Tabletext"/>
            </w:pPr>
            <w:r w:rsidRPr="002C508D">
              <w:t>91.4</w:t>
            </w:r>
          </w:p>
        </w:tc>
        <w:tc>
          <w:tcPr>
            <w:tcW w:w="1361" w:type="dxa"/>
          </w:tcPr>
          <w:p w:rsidR="00044582" w:rsidRPr="002C508D" w:rsidRDefault="00044582" w:rsidP="00004EE7">
            <w:pPr>
              <w:pStyle w:val="Tabletext"/>
            </w:pPr>
            <w:r w:rsidRPr="002C508D">
              <w:t>99.1</w:t>
            </w:r>
          </w:p>
        </w:tc>
        <w:tc>
          <w:tcPr>
            <w:tcW w:w="1361" w:type="dxa"/>
          </w:tcPr>
          <w:p w:rsidR="00044582" w:rsidRPr="002C508D" w:rsidRDefault="00044582" w:rsidP="00004EE7">
            <w:pPr>
              <w:pStyle w:val="Tabletext"/>
            </w:pPr>
            <w:r w:rsidRPr="002C508D">
              <w:t>238.2</w:t>
            </w:r>
          </w:p>
        </w:tc>
        <w:tc>
          <w:tcPr>
            <w:tcW w:w="1361" w:type="dxa"/>
          </w:tcPr>
          <w:p w:rsidR="00044582" w:rsidRPr="002C508D" w:rsidRDefault="00044582" w:rsidP="00004EE7">
            <w:pPr>
              <w:pStyle w:val="Tabletext"/>
            </w:pPr>
            <w:r w:rsidRPr="002C508D">
              <w:t>226</w:t>
            </w:r>
          </w:p>
        </w:tc>
        <w:tc>
          <w:tcPr>
            <w:tcW w:w="1361" w:type="dxa"/>
          </w:tcPr>
          <w:p w:rsidR="00044582" w:rsidRPr="002C508D" w:rsidRDefault="00044582" w:rsidP="00004EE7">
            <w:pPr>
              <w:pStyle w:val="Tabletext"/>
            </w:pPr>
            <w:r w:rsidRPr="002C508D">
              <w:t>11</w:t>
            </w:r>
          </w:p>
        </w:tc>
      </w:tr>
      <w:tr w:rsidR="00044582" w:rsidRPr="002C508D" w:rsidTr="00044582">
        <w:tc>
          <w:tcPr>
            <w:tcW w:w="2235" w:type="dxa"/>
          </w:tcPr>
          <w:p w:rsidR="00044582" w:rsidRPr="002C508D" w:rsidRDefault="00044582" w:rsidP="00004EE7">
            <w:pPr>
              <w:pStyle w:val="Tabletext"/>
            </w:pPr>
            <w:r w:rsidRPr="002C508D">
              <w:t>Natural</w:t>
            </w:r>
            <w:r>
              <w:t xml:space="preserve"> </w:t>
            </w:r>
            <w:r w:rsidRPr="002C508D">
              <w:t>surface</w:t>
            </w:r>
            <w:r>
              <w:t xml:space="preserve"> </w:t>
            </w:r>
            <w:r w:rsidRPr="002C508D">
              <w:t>elevation</w:t>
            </w:r>
            <w:r>
              <w:t xml:space="preserve"> </w:t>
            </w:r>
            <w:r w:rsidRPr="002C508D">
              <w:t>(mAHD)</w:t>
            </w:r>
          </w:p>
        </w:tc>
        <w:tc>
          <w:tcPr>
            <w:tcW w:w="1360" w:type="dxa"/>
          </w:tcPr>
          <w:p w:rsidR="00044582" w:rsidRPr="002C508D" w:rsidRDefault="00044582" w:rsidP="00004EE7">
            <w:pPr>
              <w:pStyle w:val="Tabletext"/>
            </w:pPr>
            <w:r w:rsidRPr="002C508D">
              <w:t>145.540</w:t>
            </w:r>
            <w:r>
              <w:t xml:space="preserve"> </w:t>
            </w:r>
            <w:r w:rsidRPr="002C508D">
              <w:t>(DEM)</w:t>
            </w:r>
          </w:p>
        </w:tc>
        <w:tc>
          <w:tcPr>
            <w:tcW w:w="1361" w:type="dxa"/>
          </w:tcPr>
          <w:p w:rsidR="00044582" w:rsidRPr="002C508D" w:rsidRDefault="00044582" w:rsidP="00004EE7">
            <w:pPr>
              <w:pStyle w:val="Tabletext"/>
            </w:pPr>
            <w:r w:rsidRPr="002C508D">
              <w:t>142.880</w:t>
            </w:r>
            <w:r>
              <w:t xml:space="preserve"> </w:t>
            </w:r>
            <w:r w:rsidRPr="002C508D">
              <w:t>(DEM)</w:t>
            </w:r>
          </w:p>
        </w:tc>
        <w:tc>
          <w:tcPr>
            <w:tcW w:w="1361" w:type="dxa"/>
          </w:tcPr>
          <w:p w:rsidR="00044582" w:rsidRPr="002C508D" w:rsidRDefault="00044582" w:rsidP="00004EE7">
            <w:pPr>
              <w:pStyle w:val="Tabletext"/>
            </w:pPr>
            <w:r w:rsidRPr="002C508D">
              <w:t>145.5</w:t>
            </w:r>
          </w:p>
        </w:tc>
        <w:tc>
          <w:tcPr>
            <w:tcW w:w="1361" w:type="dxa"/>
          </w:tcPr>
          <w:p w:rsidR="00044582" w:rsidRPr="002C508D" w:rsidRDefault="00044582" w:rsidP="00004EE7">
            <w:pPr>
              <w:pStyle w:val="Tabletext"/>
            </w:pPr>
            <w:r w:rsidRPr="002C508D">
              <w:t>140.5</w:t>
            </w:r>
          </w:p>
        </w:tc>
        <w:tc>
          <w:tcPr>
            <w:tcW w:w="1361" w:type="dxa"/>
          </w:tcPr>
          <w:p w:rsidR="00044582" w:rsidRPr="002C508D" w:rsidRDefault="00044582" w:rsidP="00004EE7">
            <w:pPr>
              <w:pStyle w:val="Tabletext"/>
            </w:pPr>
            <w:r w:rsidRPr="002C508D">
              <w:t>143.000</w:t>
            </w:r>
            <w:r>
              <w:t xml:space="preserve"> </w:t>
            </w:r>
            <w:r w:rsidRPr="002C508D">
              <w:t>(DEM)</w:t>
            </w:r>
          </w:p>
        </w:tc>
      </w:tr>
      <w:tr w:rsidR="00044582" w:rsidRPr="002C508D" w:rsidTr="00044582">
        <w:tc>
          <w:tcPr>
            <w:tcW w:w="2235" w:type="dxa"/>
          </w:tcPr>
          <w:p w:rsidR="00044582" w:rsidRPr="002C508D" w:rsidRDefault="00044582" w:rsidP="00004EE7">
            <w:pPr>
              <w:pStyle w:val="Tabletext"/>
            </w:pPr>
            <w:r>
              <w:t>Facility status</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r w:rsidR="00044582" w:rsidRPr="002C508D" w:rsidTr="00044582">
        <w:tc>
          <w:tcPr>
            <w:tcW w:w="9039" w:type="dxa"/>
            <w:gridSpan w:val="6"/>
          </w:tcPr>
          <w:p w:rsidR="00044582" w:rsidRPr="002C508D" w:rsidRDefault="00044582" w:rsidP="00004EE7">
            <w:pPr>
              <w:pStyle w:val="Tabletext"/>
            </w:pPr>
            <w:r w:rsidRPr="002C508D">
              <w:rPr>
                <w:i/>
              </w:rPr>
              <w:t>Physicochemical</w:t>
            </w:r>
            <w:r>
              <w:rPr>
                <w:i/>
              </w:rPr>
              <w:t xml:space="preserve"> </w:t>
            </w:r>
            <w:r w:rsidRPr="002C508D">
              <w:rPr>
                <w:i/>
              </w:rPr>
              <w:t>parameters</w:t>
            </w:r>
          </w:p>
        </w:tc>
      </w:tr>
      <w:tr w:rsidR="00044582" w:rsidRPr="002C508D" w:rsidTr="00044582">
        <w:tc>
          <w:tcPr>
            <w:tcW w:w="2235" w:type="dxa"/>
          </w:tcPr>
          <w:p w:rsidR="00044582" w:rsidRPr="002C508D" w:rsidRDefault="00044582" w:rsidP="00004EE7">
            <w:pPr>
              <w:pStyle w:val="Tabletext"/>
            </w:pPr>
            <w:r w:rsidRPr="002C508D">
              <w:t>Salinity</w:t>
            </w:r>
            <w:r>
              <w:t xml:space="preserve"> </w:t>
            </w:r>
            <w:r w:rsidRPr="002C508D">
              <w:t>description</w:t>
            </w:r>
          </w:p>
        </w:tc>
        <w:tc>
          <w:tcPr>
            <w:tcW w:w="1360" w:type="dxa"/>
          </w:tcPr>
          <w:p w:rsidR="00044582" w:rsidRPr="002C508D" w:rsidRDefault="00044582" w:rsidP="00004EE7">
            <w:pPr>
              <w:pStyle w:val="Tabletext"/>
            </w:pPr>
            <w:r w:rsidRPr="002C508D">
              <w:t>Fresh</w:t>
            </w:r>
          </w:p>
        </w:tc>
        <w:tc>
          <w:tcPr>
            <w:tcW w:w="1361" w:type="dxa"/>
          </w:tcPr>
          <w:p w:rsidR="00044582" w:rsidRPr="002C508D" w:rsidRDefault="00044582" w:rsidP="00004EE7">
            <w:pPr>
              <w:pStyle w:val="Tabletext"/>
            </w:pPr>
            <w:r w:rsidRPr="002C508D">
              <w:t>soft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rsidRPr="002C508D">
              <w:t>1001</w:t>
            </w:r>
            <w:r>
              <w:t>–</w:t>
            </w:r>
            <w:r w:rsidRPr="002C508D">
              <w:t>3000</w:t>
            </w:r>
            <w:r>
              <w:t> </w:t>
            </w:r>
            <w:r w:rsidRPr="002C508D">
              <w:t>ppm</w:t>
            </w:r>
          </w:p>
        </w:tc>
        <w:tc>
          <w:tcPr>
            <w:tcW w:w="1361" w:type="dxa"/>
          </w:tcPr>
          <w:p w:rsidR="00044582" w:rsidRPr="002C508D" w:rsidRDefault="00044582" w:rsidP="00004EE7">
            <w:pPr>
              <w:pStyle w:val="Tabletext"/>
            </w:pPr>
            <w:r w:rsidRPr="002C508D">
              <w:t>1001</w:t>
            </w:r>
            <w:r>
              <w:t>–</w:t>
            </w:r>
            <w:r w:rsidRPr="002C508D">
              <w:t>3000</w:t>
            </w:r>
            <w:r>
              <w:t> </w:t>
            </w:r>
            <w:r w:rsidRPr="002C508D">
              <w:t>ppm</w:t>
            </w:r>
          </w:p>
        </w:tc>
      </w:tr>
      <w:tr w:rsidR="00044582" w:rsidRPr="002C508D" w:rsidTr="00044582">
        <w:tc>
          <w:tcPr>
            <w:tcW w:w="2235" w:type="dxa"/>
          </w:tcPr>
          <w:p w:rsidR="00044582" w:rsidRPr="002C508D" w:rsidRDefault="00044582" w:rsidP="00004EE7">
            <w:pPr>
              <w:pStyle w:val="Tabletext"/>
            </w:pPr>
            <w:r w:rsidRPr="002C508D">
              <w:t>EC</w:t>
            </w:r>
            <w:r>
              <w:t xml:space="preserve"> </w:t>
            </w:r>
            <w:r w:rsidRPr="002C508D">
              <w:t>(µS/cm)</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r w:rsidR="00044582" w:rsidRPr="002C508D" w:rsidTr="00044582">
        <w:trPr>
          <w:trHeight w:val="121"/>
        </w:trPr>
        <w:tc>
          <w:tcPr>
            <w:tcW w:w="2235" w:type="dxa"/>
          </w:tcPr>
          <w:p w:rsidR="00044582" w:rsidRPr="002C508D" w:rsidRDefault="00044582" w:rsidP="00004EE7">
            <w:pPr>
              <w:pStyle w:val="Tabletext"/>
            </w:pPr>
            <w:r w:rsidRPr="002C508D">
              <w:t>pH</w:t>
            </w:r>
            <w:r>
              <w:t xml:space="preserve"> </w:t>
            </w:r>
            <w:r w:rsidRPr="002C508D">
              <w:t>(field/lab)</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r w:rsidR="00044582" w:rsidRPr="002C508D" w:rsidTr="00044582">
        <w:tc>
          <w:tcPr>
            <w:tcW w:w="2235" w:type="dxa"/>
          </w:tcPr>
          <w:p w:rsidR="00044582" w:rsidRPr="002C508D" w:rsidRDefault="00044582" w:rsidP="00004EE7">
            <w:pPr>
              <w:pStyle w:val="Tabletext"/>
            </w:pPr>
            <w:r w:rsidRPr="002C508D">
              <w:t>Temperature</w:t>
            </w:r>
            <w:r>
              <w:t xml:space="preserve"> </w:t>
            </w:r>
            <w:r w:rsidRPr="002C508D">
              <w:t>(</w:t>
            </w:r>
            <w:r>
              <w:t>°</w:t>
            </w:r>
            <w:r w:rsidRPr="002C508D">
              <w:t>C)</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r w:rsidR="00044582" w:rsidRPr="002C508D" w:rsidTr="00044582">
        <w:tc>
          <w:tcPr>
            <w:tcW w:w="2235" w:type="dxa"/>
          </w:tcPr>
          <w:p w:rsidR="00044582" w:rsidRPr="002C508D" w:rsidRDefault="00044582" w:rsidP="00004EE7">
            <w:pPr>
              <w:pStyle w:val="Tabletext"/>
            </w:pPr>
            <w:r w:rsidRPr="002C508D">
              <w:t>Turbidity</w:t>
            </w:r>
          </w:p>
        </w:tc>
        <w:tc>
          <w:tcPr>
            <w:tcW w:w="1360"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c>
          <w:tcPr>
            <w:tcW w:w="1361" w:type="dxa"/>
          </w:tcPr>
          <w:p w:rsidR="00044582" w:rsidRPr="002C508D" w:rsidRDefault="00044582" w:rsidP="00004EE7">
            <w:pPr>
              <w:pStyle w:val="Tabletext"/>
            </w:pPr>
            <w:r>
              <w:t>–</w:t>
            </w:r>
          </w:p>
        </w:tc>
      </w:tr>
    </w:tbl>
    <w:p w:rsidR="00044582" w:rsidRPr="007C7D2E" w:rsidRDefault="00044582">
      <w:pPr>
        <w:pStyle w:val="BelowTableFigureText9pt"/>
      </w:pPr>
      <w:r w:rsidRPr="007C7D2E">
        <w:t>– = not available, DEM = digital elevation model, EC = electrical conductivity, mAHD = metres Australian height datum, µS/cm = microsiemens per centimetre, ppm = parts per million.</w:t>
      </w:r>
      <w:r w:rsidRPr="007C7D2E">
        <w:br/>
        <w:t>© Copyright, NSW OoW 2010</w:t>
      </w:r>
    </w:p>
    <w:p w:rsidR="009A2050" w:rsidRDefault="009A2050">
      <w:pPr>
        <w:autoSpaceDE/>
        <w:autoSpaceDN/>
        <w:rPr>
          <w:rFonts w:eastAsia="Times New Roman" w:cs="Times New Roman"/>
          <w:sz w:val="20"/>
          <w:szCs w:val="20"/>
          <w:lang w:val="en-GB" w:eastAsia="en-US"/>
        </w:rPr>
      </w:pPr>
      <w:bookmarkStart w:id="1363" w:name="_Ref351709810"/>
      <w:bookmarkStart w:id="1364" w:name="_Toc391885852"/>
      <w:r>
        <w:br w:type="page"/>
      </w:r>
    </w:p>
    <w:p w:rsidR="00044582" w:rsidRPr="00B91856" w:rsidRDefault="00044582" w:rsidP="00044582">
      <w:pPr>
        <w:pStyle w:val="BRcaption"/>
      </w:pPr>
      <w:proofErr w:type="gramStart"/>
      <w:r w:rsidRPr="00B91856">
        <w:lastRenderedPageBreak/>
        <w:t>Table</w:t>
      </w:r>
      <w:r>
        <w:t xml:space="preserve"> </w:t>
      </w:r>
      <w:r w:rsidR="003942EF">
        <w:rPr>
          <w:noProof/>
        </w:rPr>
        <w:t>195</w:t>
      </w:r>
      <w:bookmarkEnd w:id="1363"/>
      <w:r>
        <w:t xml:space="preserve"> </w:t>
      </w:r>
      <w:r w:rsidRPr="00B91856">
        <w:t>Coolabah</w:t>
      </w:r>
      <w:r>
        <w:t xml:space="preserve"> </w:t>
      </w:r>
      <w:r w:rsidRPr="00B91856">
        <w:t>spring</w:t>
      </w:r>
      <w:r>
        <w:t xml:space="preserve"> </w:t>
      </w:r>
      <w:r w:rsidRPr="00B91856">
        <w:t>complex</w:t>
      </w:r>
      <w:r>
        <w:t>—s</w:t>
      </w:r>
      <w:r w:rsidRPr="00B91856">
        <w:t>pring</w:t>
      </w:r>
      <w:r>
        <w:t xml:space="preserve"> </w:t>
      </w:r>
      <w:r w:rsidRPr="00B91856">
        <w:t>water</w:t>
      </w:r>
      <w:r>
        <w:t xml:space="preserve"> </w:t>
      </w:r>
      <w:r w:rsidRPr="00B91856">
        <w:t>chemistry.</w:t>
      </w:r>
      <w:bookmarkEnd w:id="1364"/>
      <w:proofErr w:type="gramEnd"/>
    </w:p>
    <w:tbl>
      <w:tblPr>
        <w:tblStyle w:val="TableGrid"/>
        <w:tblW w:w="0" w:type="auto"/>
        <w:tblLook w:val="04A0"/>
      </w:tblPr>
      <w:tblGrid>
        <w:gridCol w:w="2660"/>
        <w:gridCol w:w="1645"/>
      </w:tblGrid>
      <w:tr w:rsidR="00044582" w:rsidRPr="002C508D" w:rsidTr="00C33D1D">
        <w:trPr>
          <w:tblHeader/>
        </w:trPr>
        <w:tc>
          <w:tcPr>
            <w:tcW w:w="2660" w:type="dxa"/>
            <w:shd w:val="clear" w:color="auto" w:fill="C6D9F1" w:themeFill="text2" w:themeFillTint="33"/>
          </w:tcPr>
          <w:p w:rsidR="00044582" w:rsidRPr="002C508D" w:rsidRDefault="00044582" w:rsidP="00004EE7">
            <w:pPr>
              <w:pStyle w:val="Tableheading"/>
            </w:pPr>
            <w:r>
              <w:t>Variable</w:t>
            </w:r>
          </w:p>
        </w:tc>
        <w:tc>
          <w:tcPr>
            <w:tcW w:w="1645" w:type="dxa"/>
            <w:shd w:val="clear" w:color="auto" w:fill="C6D9F1" w:themeFill="text2" w:themeFillTint="33"/>
          </w:tcPr>
          <w:p w:rsidR="00044582" w:rsidRPr="002C508D" w:rsidRDefault="00044582" w:rsidP="00004EE7">
            <w:pPr>
              <w:pStyle w:val="Tableheading"/>
            </w:pPr>
            <w:r>
              <w:t>Details</w:t>
            </w:r>
          </w:p>
        </w:tc>
      </w:tr>
      <w:tr w:rsidR="00044582" w:rsidRPr="00D324DF" w:rsidTr="00044582">
        <w:tc>
          <w:tcPr>
            <w:tcW w:w="2660" w:type="dxa"/>
          </w:tcPr>
          <w:p w:rsidR="00044582" w:rsidRPr="00D324DF" w:rsidRDefault="00044582" w:rsidP="00004EE7">
            <w:pPr>
              <w:pStyle w:val="Tabletext"/>
            </w:pPr>
            <w:r w:rsidRPr="00D324DF">
              <w:t>Vent ID</w:t>
            </w:r>
          </w:p>
        </w:tc>
        <w:tc>
          <w:tcPr>
            <w:tcW w:w="1645" w:type="dxa"/>
          </w:tcPr>
          <w:p w:rsidR="00044582" w:rsidRPr="00D324DF" w:rsidRDefault="00044582" w:rsidP="00004EE7">
            <w:pPr>
              <w:pStyle w:val="Tabletext"/>
            </w:pPr>
            <w:r w:rsidRPr="00D324DF">
              <w:t>994</w:t>
            </w:r>
          </w:p>
        </w:tc>
      </w:tr>
      <w:tr w:rsidR="00044582" w:rsidRPr="002C508D" w:rsidTr="00044582">
        <w:tc>
          <w:tcPr>
            <w:tcW w:w="2660" w:type="dxa"/>
            <w:tcBorders>
              <w:bottom w:val="single" w:sz="4" w:space="0" w:color="auto"/>
            </w:tcBorders>
          </w:tcPr>
          <w:p w:rsidR="00044582" w:rsidRPr="002C508D" w:rsidRDefault="00044582" w:rsidP="00004EE7">
            <w:pPr>
              <w:pStyle w:val="Tabletext"/>
            </w:pPr>
            <w:r w:rsidRPr="002C508D">
              <w:t>Sample</w:t>
            </w:r>
            <w:r>
              <w:t xml:space="preserve"> </w:t>
            </w:r>
            <w:r w:rsidRPr="002C508D">
              <w:t>date</w:t>
            </w:r>
          </w:p>
        </w:tc>
        <w:tc>
          <w:tcPr>
            <w:tcW w:w="1645" w:type="dxa"/>
            <w:tcBorders>
              <w:bottom w:val="single" w:sz="4" w:space="0" w:color="auto"/>
            </w:tcBorders>
          </w:tcPr>
          <w:p w:rsidR="00044582" w:rsidRPr="002C508D" w:rsidRDefault="00044582" w:rsidP="00004EE7">
            <w:pPr>
              <w:pStyle w:val="Tabletext"/>
            </w:pPr>
            <w:r w:rsidRPr="002C508D">
              <w:t>2012</w:t>
            </w:r>
          </w:p>
        </w:tc>
      </w:tr>
      <w:tr w:rsidR="00044582" w:rsidRPr="002C508D" w:rsidTr="00044582">
        <w:tc>
          <w:tcPr>
            <w:tcW w:w="4305" w:type="dxa"/>
            <w:gridSpan w:val="2"/>
            <w:tcBorders>
              <w:bottom w:val="single" w:sz="4" w:space="0" w:color="auto"/>
            </w:tcBorders>
          </w:tcPr>
          <w:p w:rsidR="00044582" w:rsidRPr="002C508D" w:rsidRDefault="00044582" w:rsidP="00004EE7">
            <w:pPr>
              <w:pStyle w:val="Tabletext"/>
            </w:pPr>
            <w:r w:rsidRPr="002C508D">
              <w:rPr>
                <w:i/>
              </w:rPr>
              <w:t>Physicochemical</w:t>
            </w:r>
            <w:r>
              <w:rPr>
                <w:i/>
              </w:rPr>
              <w:t xml:space="preserve"> </w:t>
            </w:r>
            <w:r w:rsidRPr="002C508D">
              <w:rPr>
                <w:i/>
              </w:rPr>
              <w:t>parameters</w:t>
            </w:r>
          </w:p>
        </w:tc>
      </w:tr>
      <w:tr w:rsidR="00044582" w:rsidRPr="002C508D" w:rsidTr="00044582">
        <w:tc>
          <w:tcPr>
            <w:tcW w:w="2660" w:type="dxa"/>
            <w:tcBorders>
              <w:top w:val="single" w:sz="4" w:space="0" w:color="auto"/>
              <w:bottom w:val="nil"/>
            </w:tcBorders>
          </w:tcPr>
          <w:p w:rsidR="00044582" w:rsidRPr="002C508D" w:rsidRDefault="00044582" w:rsidP="00004EE7">
            <w:pPr>
              <w:pStyle w:val="Tabletext"/>
            </w:pPr>
            <w:r w:rsidRPr="002C508D">
              <w:t>EC</w:t>
            </w:r>
            <w:r>
              <w:t xml:space="preserve"> </w:t>
            </w:r>
            <w:r w:rsidRPr="002C508D">
              <w:t>(µS/cm)</w:t>
            </w:r>
          </w:p>
        </w:tc>
        <w:tc>
          <w:tcPr>
            <w:tcW w:w="1645" w:type="dxa"/>
            <w:tcBorders>
              <w:top w:val="single" w:sz="4" w:space="0" w:color="auto"/>
              <w:bottom w:val="nil"/>
            </w:tcBorders>
          </w:tcPr>
          <w:p w:rsidR="00044582" w:rsidRPr="002C508D" w:rsidRDefault="00044582" w:rsidP="00004EE7">
            <w:pPr>
              <w:pStyle w:val="Tabletext"/>
            </w:pPr>
            <w:r w:rsidRPr="002C508D">
              <w:t>441</w:t>
            </w:r>
          </w:p>
        </w:tc>
      </w:tr>
      <w:tr w:rsidR="00044582" w:rsidRPr="002C508D" w:rsidTr="00044582">
        <w:tc>
          <w:tcPr>
            <w:tcW w:w="2660" w:type="dxa"/>
            <w:tcBorders>
              <w:top w:val="nil"/>
              <w:bottom w:val="nil"/>
            </w:tcBorders>
          </w:tcPr>
          <w:p w:rsidR="00044582" w:rsidRPr="002C508D" w:rsidRDefault="00044582" w:rsidP="00004EE7">
            <w:pPr>
              <w:pStyle w:val="Tabletext"/>
            </w:pPr>
            <w:r w:rsidRPr="002C508D">
              <w:t>pH</w:t>
            </w:r>
            <w:r>
              <w:t xml:space="preserve"> </w:t>
            </w:r>
            <w:r w:rsidRPr="002C508D">
              <w:t>(field/lab)</w:t>
            </w:r>
          </w:p>
        </w:tc>
        <w:tc>
          <w:tcPr>
            <w:tcW w:w="1645" w:type="dxa"/>
            <w:tcBorders>
              <w:top w:val="nil"/>
              <w:bottom w:val="nil"/>
            </w:tcBorders>
          </w:tcPr>
          <w:p w:rsidR="00044582" w:rsidRPr="002C508D" w:rsidRDefault="00044582" w:rsidP="00004EE7">
            <w:pPr>
              <w:pStyle w:val="Tabletext"/>
            </w:pPr>
            <w:r w:rsidRPr="002C508D">
              <w:t>6.79</w:t>
            </w:r>
          </w:p>
        </w:tc>
      </w:tr>
      <w:tr w:rsidR="00044582" w:rsidRPr="002C508D" w:rsidTr="00044582">
        <w:tc>
          <w:tcPr>
            <w:tcW w:w="2660" w:type="dxa"/>
            <w:tcBorders>
              <w:top w:val="nil"/>
              <w:bottom w:val="single" w:sz="4" w:space="0" w:color="auto"/>
            </w:tcBorders>
          </w:tcPr>
          <w:p w:rsidR="00044582" w:rsidRPr="002C508D" w:rsidRDefault="00044582" w:rsidP="00004EE7">
            <w:pPr>
              <w:pStyle w:val="Tabletext"/>
            </w:pPr>
            <w:r w:rsidRPr="002C508D">
              <w:t>Temperature</w:t>
            </w:r>
            <w:r>
              <w:t xml:space="preserve"> </w:t>
            </w:r>
            <w:r w:rsidRPr="002C508D">
              <w:t>(</w:t>
            </w:r>
            <w:r>
              <w:t>°</w:t>
            </w:r>
            <w:r w:rsidRPr="002C508D">
              <w:t>C)</w:t>
            </w:r>
          </w:p>
        </w:tc>
        <w:tc>
          <w:tcPr>
            <w:tcW w:w="1645" w:type="dxa"/>
            <w:tcBorders>
              <w:top w:val="nil"/>
              <w:bottom w:val="single" w:sz="4" w:space="0" w:color="auto"/>
            </w:tcBorders>
          </w:tcPr>
          <w:p w:rsidR="00044582" w:rsidRPr="002C508D" w:rsidRDefault="00044582" w:rsidP="00004EE7">
            <w:pPr>
              <w:pStyle w:val="Tabletext"/>
            </w:pPr>
            <w:r w:rsidRPr="002C508D">
              <w:t>23.6</w:t>
            </w:r>
          </w:p>
        </w:tc>
      </w:tr>
    </w:tbl>
    <w:p w:rsidR="00044582" w:rsidRPr="00B91856" w:rsidRDefault="00044582" w:rsidP="00044582">
      <w:pPr>
        <w:pStyle w:val="BelowTableFigureText9pt"/>
        <w:rPr>
          <w:rFonts w:cs="Calibri"/>
        </w:rPr>
      </w:pPr>
      <w:r>
        <w:t xml:space="preserve">EC = electrical conductivity, </w:t>
      </w:r>
      <w:r>
        <w:rPr>
          <w:rFonts w:cs="Calibri"/>
        </w:rPr>
        <w:t>µS/cm</w:t>
      </w:r>
      <w:r>
        <w:t> = microsiemens per centimetre.</w:t>
      </w:r>
    </w:p>
    <w:p w:rsidR="007C7D2E" w:rsidRDefault="007C7D2E" w:rsidP="00004EE7">
      <w:pPr>
        <w:pStyle w:val="BRcaption"/>
      </w:pPr>
      <w:bookmarkStart w:id="1365" w:name="_Ref351710046"/>
      <w:bookmarkStart w:id="1366" w:name="_Ref351907401"/>
      <w:bookmarkStart w:id="1367" w:name="_Toc391885853"/>
    </w:p>
    <w:p w:rsidR="00044582" w:rsidRPr="00B91856" w:rsidRDefault="00044582" w:rsidP="00004EE7">
      <w:pPr>
        <w:pStyle w:val="BRcaption"/>
      </w:pPr>
      <w:r w:rsidRPr="00B91856">
        <w:t>Table</w:t>
      </w:r>
      <w:r>
        <w:t xml:space="preserve"> </w:t>
      </w:r>
      <w:r w:rsidR="003942EF">
        <w:rPr>
          <w:noProof/>
        </w:rPr>
        <w:t>196</w:t>
      </w:r>
      <w:bookmarkEnd w:id="1365"/>
      <w:bookmarkEnd w:id="1366"/>
      <w:r>
        <w:t xml:space="preserve"> </w:t>
      </w:r>
      <w:r w:rsidRPr="00B91856">
        <w:t>Coolabah</w:t>
      </w:r>
      <w:r>
        <w:t xml:space="preserve"> </w:t>
      </w:r>
      <w:r w:rsidRPr="00B91856">
        <w:t>spring</w:t>
      </w:r>
      <w:r>
        <w:t xml:space="preserve"> </w:t>
      </w:r>
      <w:r w:rsidRPr="00B91856">
        <w:t>complex</w:t>
      </w:r>
      <w:r>
        <w:t>—w</w:t>
      </w:r>
      <w:r w:rsidRPr="00B91856">
        <w:t>aterbore</w:t>
      </w:r>
      <w:r>
        <w:t xml:space="preserve"> </w:t>
      </w:r>
      <w:r w:rsidRPr="00B91856">
        <w:t>pump</w:t>
      </w:r>
      <w:r>
        <w:t xml:space="preserve"> </w:t>
      </w:r>
      <w:r w:rsidRPr="00B91856">
        <w:t>test</w:t>
      </w:r>
      <w:r>
        <w:t xml:space="preserve"> </w:t>
      </w:r>
      <w:r w:rsidRPr="00B91856">
        <w:t>data.</w:t>
      </w:r>
      <w:bookmarkEnd w:id="1367"/>
    </w:p>
    <w:tbl>
      <w:tblPr>
        <w:tblStyle w:val="TableGrid"/>
        <w:tblW w:w="0" w:type="auto"/>
        <w:tblLook w:val="04A0"/>
      </w:tblPr>
      <w:tblGrid>
        <w:gridCol w:w="1668"/>
        <w:gridCol w:w="3685"/>
        <w:gridCol w:w="2410"/>
      </w:tblGrid>
      <w:tr w:rsidR="00044582" w:rsidRPr="002C508D" w:rsidTr="00BF01CF">
        <w:trPr>
          <w:tblHeader/>
        </w:trPr>
        <w:tc>
          <w:tcPr>
            <w:tcW w:w="1668" w:type="dxa"/>
            <w:tcBorders>
              <w:bottom w:val="single" w:sz="4" w:space="0" w:color="auto"/>
            </w:tcBorders>
            <w:shd w:val="clear" w:color="auto" w:fill="C6D9F1" w:themeFill="text2" w:themeFillTint="33"/>
          </w:tcPr>
          <w:p w:rsidR="00044582" w:rsidRPr="002C508D" w:rsidRDefault="00044582" w:rsidP="00004EE7">
            <w:pPr>
              <w:pStyle w:val="Tableheading"/>
            </w:pPr>
            <w:r w:rsidRPr="002C508D">
              <w:t>Bore</w:t>
            </w:r>
            <w:r>
              <w:t xml:space="preserve"> </w:t>
            </w:r>
            <w:r w:rsidRPr="002C508D">
              <w:t>ID</w:t>
            </w:r>
          </w:p>
        </w:tc>
        <w:tc>
          <w:tcPr>
            <w:tcW w:w="3685" w:type="dxa"/>
            <w:tcBorders>
              <w:bottom w:val="single" w:sz="4" w:space="0" w:color="auto"/>
            </w:tcBorders>
            <w:shd w:val="clear" w:color="auto" w:fill="C6D9F1" w:themeFill="text2" w:themeFillTint="33"/>
          </w:tcPr>
          <w:p w:rsidR="00044582" w:rsidRPr="002C508D" w:rsidRDefault="00044582" w:rsidP="00004EE7">
            <w:pPr>
              <w:pStyle w:val="Tableheading"/>
            </w:pPr>
            <w:r w:rsidRPr="002C508D">
              <w:t>Standing</w:t>
            </w:r>
            <w:r>
              <w:t xml:space="preserve"> groundwater </w:t>
            </w:r>
            <w:r w:rsidRPr="002C508D">
              <w:t>level</w:t>
            </w:r>
            <w:r>
              <w:t xml:space="preserve"> </w:t>
            </w:r>
            <w:r w:rsidRPr="002C508D">
              <w:t>(m</w:t>
            </w:r>
            <w:r>
              <w:t>A</w:t>
            </w:r>
            <w:r w:rsidRPr="002C508D">
              <w:t>GL)</w:t>
            </w:r>
          </w:p>
        </w:tc>
        <w:tc>
          <w:tcPr>
            <w:tcW w:w="2410" w:type="dxa"/>
            <w:tcBorders>
              <w:bottom w:val="single" w:sz="4" w:space="0" w:color="auto"/>
            </w:tcBorders>
            <w:shd w:val="clear" w:color="auto" w:fill="C6D9F1" w:themeFill="text2" w:themeFillTint="33"/>
          </w:tcPr>
          <w:p w:rsidR="00044582" w:rsidRPr="002C508D" w:rsidRDefault="00044582" w:rsidP="00004EE7">
            <w:pPr>
              <w:pStyle w:val="Tableheading"/>
            </w:pPr>
            <w:r>
              <w:t xml:space="preserve">Year </w:t>
            </w:r>
            <w:r w:rsidRPr="002C508D">
              <w:t>of</w:t>
            </w:r>
            <w:r>
              <w:t xml:space="preserve"> </w:t>
            </w:r>
            <w:r w:rsidRPr="002C508D">
              <w:t>measurement</w:t>
            </w:r>
          </w:p>
        </w:tc>
      </w:tr>
      <w:tr w:rsidR="00044582" w:rsidRPr="002C508D" w:rsidTr="00BF01CF">
        <w:tc>
          <w:tcPr>
            <w:tcW w:w="166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GW004534</w:t>
            </w:r>
          </w:p>
        </w:tc>
        <w:tc>
          <w:tcPr>
            <w:tcW w:w="3685" w:type="dxa"/>
            <w:tcBorders>
              <w:top w:val="single" w:sz="4" w:space="0" w:color="auto"/>
              <w:left w:val="single" w:sz="4" w:space="0" w:color="auto"/>
              <w:bottom w:val="nil"/>
              <w:right w:val="single" w:sz="4" w:space="0" w:color="auto"/>
            </w:tcBorders>
            <w:vAlign w:val="bottom"/>
          </w:tcPr>
          <w:p w:rsidR="00044582" w:rsidRPr="002C508D" w:rsidRDefault="00044582" w:rsidP="00004EE7">
            <w:pPr>
              <w:pStyle w:val="Tabletext"/>
            </w:pPr>
            <w:r w:rsidRPr="002C508D">
              <w:t>16.22</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04EE7">
            <w:pPr>
              <w:pStyle w:val="Tabletext"/>
            </w:pPr>
            <w:r w:rsidRPr="002C508D">
              <w:t>1907</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14.79</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1910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13.72</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1912</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12.65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1919</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14.08</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1921</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13.36</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1922</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12.65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1923</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1924</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1925</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12.29</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1926</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11.93</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1927</w:t>
            </w:r>
          </w:p>
        </w:tc>
      </w:tr>
      <w:tr w:rsidR="00044582" w:rsidRPr="002C508D" w:rsidTr="00BF01CF">
        <w:tc>
          <w:tcPr>
            <w:tcW w:w="166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3685" w:type="dxa"/>
            <w:tcBorders>
              <w:top w:val="nil"/>
              <w:left w:val="single" w:sz="4" w:space="0" w:color="auto"/>
              <w:bottom w:val="single" w:sz="4" w:space="0" w:color="auto"/>
              <w:right w:val="single" w:sz="4" w:space="0" w:color="auto"/>
            </w:tcBorders>
            <w:vAlign w:val="bottom"/>
          </w:tcPr>
          <w:p w:rsidR="00044582" w:rsidRPr="002C508D" w:rsidRDefault="00044582" w:rsidP="00004EE7">
            <w:pPr>
              <w:pStyle w:val="Tabletext"/>
            </w:pPr>
            <w:r w:rsidRPr="002C508D">
              <w:t>7.75</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04EE7">
            <w:pPr>
              <w:pStyle w:val="Tabletext"/>
            </w:pPr>
            <w:r w:rsidRPr="002C508D">
              <w:t>1938</w:t>
            </w:r>
          </w:p>
        </w:tc>
      </w:tr>
      <w:tr w:rsidR="00044582" w:rsidRPr="002C508D" w:rsidTr="00BF01CF">
        <w:tc>
          <w:tcPr>
            <w:tcW w:w="1668" w:type="dxa"/>
            <w:tcBorders>
              <w:top w:val="single" w:sz="4" w:space="0" w:color="auto"/>
              <w:left w:val="single" w:sz="4" w:space="0" w:color="auto"/>
              <w:bottom w:val="nil"/>
              <w:right w:val="single" w:sz="4" w:space="0" w:color="auto"/>
            </w:tcBorders>
          </w:tcPr>
          <w:p w:rsidR="00044582" w:rsidRPr="002C508D" w:rsidRDefault="00044582" w:rsidP="00004EE7">
            <w:pPr>
              <w:pStyle w:val="Tabletext"/>
            </w:pPr>
            <w:r w:rsidRPr="002C508D">
              <w:t>GW004112</w:t>
            </w:r>
          </w:p>
        </w:tc>
        <w:tc>
          <w:tcPr>
            <w:tcW w:w="3685" w:type="dxa"/>
            <w:tcBorders>
              <w:top w:val="single" w:sz="4" w:space="0" w:color="auto"/>
              <w:left w:val="single" w:sz="4" w:space="0" w:color="auto"/>
              <w:bottom w:val="nil"/>
              <w:right w:val="single" w:sz="4" w:space="0" w:color="auto"/>
            </w:tcBorders>
            <w:vAlign w:val="bottom"/>
          </w:tcPr>
          <w:p w:rsidR="00044582" w:rsidRPr="002C508D" w:rsidRDefault="00044582" w:rsidP="00004EE7">
            <w:pPr>
              <w:pStyle w:val="Tabletext"/>
            </w:pPr>
            <w:r w:rsidRPr="002C508D">
              <w:t>10.51</w:t>
            </w:r>
          </w:p>
        </w:tc>
        <w:tc>
          <w:tcPr>
            <w:tcW w:w="2410" w:type="dxa"/>
            <w:tcBorders>
              <w:top w:val="single" w:sz="4" w:space="0" w:color="auto"/>
              <w:left w:val="single" w:sz="4" w:space="0" w:color="auto"/>
              <w:bottom w:val="nil"/>
              <w:right w:val="single" w:sz="4" w:space="0" w:color="auto"/>
            </w:tcBorders>
            <w:vAlign w:val="bottom"/>
          </w:tcPr>
          <w:p w:rsidR="00044582" w:rsidRPr="002C508D" w:rsidRDefault="00044582" w:rsidP="00004EE7">
            <w:pPr>
              <w:pStyle w:val="Tabletext"/>
            </w:pPr>
            <w:r w:rsidRPr="002C508D">
              <w:t>1910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35.09</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1917</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9.08</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1919</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8.08</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8.01</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1921</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8.01</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1921</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7.38</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1922</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7.38</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1923</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6.94</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1924</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7.04</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1925</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6.33</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1926</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6.32</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1927</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6.33</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1928</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5.63</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1929</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5.25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1930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11.25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1932</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10.9</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1933</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1.7</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2.75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1992</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2.45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1993</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2</w:t>
            </w:r>
            <w:r>
              <w:t>.00</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1994</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2.2</w:t>
            </w:r>
            <w:r>
              <w:t>0</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1997</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3.92</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1999</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2.65</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2000</w:t>
            </w:r>
          </w:p>
        </w:tc>
      </w:tr>
      <w:tr w:rsidR="00044582" w:rsidRPr="002C508D" w:rsidTr="00BF01CF">
        <w:tc>
          <w:tcPr>
            <w:tcW w:w="1668" w:type="dxa"/>
            <w:tcBorders>
              <w:top w:val="nil"/>
              <w:left w:val="single" w:sz="4" w:space="0" w:color="auto"/>
              <w:bottom w:val="nil"/>
              <w:right w:val="single" w:sz="4" w:space="0" w:color="auto"/>
            </w:tcBorders>
          </w:tcPr>
          <w:p w:rsidR="00044582" w:rsidRPr="002C508D" w:rsidRDefault="00044582" w:rsidP="00004EE7">
            <w:pPr>
              <w:pStyle w:val="Tabletext"/>
            </w:pPr>
          </w:p>
        </w:tc>
        <w:tc>
          <w:tcPr>
            <w:tcW w:w="3685" w:type="dxa"/>
            <w:tcBorders>
              <w:top w:val="nil"/>
              <w:left w:val="single" w:sz="4" w:space="0" w:color="auto"/>
              <w:bottom w:val="nil"/>
              <w:right w:val="single" w:sz="4" w:space="0" w:color="auto"/>
            </w:tcBorders>
            <w:vAlign w:val="bottom"/>
          </w:tcPr>
          <w:p w:rsidR="00044582" w:rsidRPr="002C508D" w:rsidRDefault="00044582" w:rsidP="00004EE7">
            <w:pPr>
              <w:pStyle w:val="Tabletext"/>
            </w:pPr>
            <w:r>
              <w:t>–</w:t>
            </w:r>
            <w:r w:rsidRPr="002C508D">
              <w:t>3</w:t>
            </w:r>
            <w:r>
              <w:t>.00</w:t>
            </w:r>
          </w:p>
        </w:tc>
        <w:tc>
          <w:tcPr>
            <w:tcW w:w="2410" w:type="dxa"/>
            <w:tcBorders>
              <w:top w:val="nil"/>
              <w:left w:val="single" w:sz="4" w:space="0" w:color="auto"/>
              <w:bottom w:val="nil"/>
              <w:right w:val="single" w:sz="4" w:space="0" w:color="auto"/>
            </w:tcBorders>
            <w:vAlign w:val="bottom"/>
          </w:tcPr>
          <w:p w:rsidR="00044582" w:rsidRPr="002C508D" w:rsidRDefault="00044582" w:rsidP="00004EE7">
            <w:pPr>
              <w:pStyle w:val="Tabletext"/>
            </w:pPr>
            <w:r w:rsidRPr="002C508D">
              <w:t>2001</w:t>
            </w:r>
          </w:p>
        </w:tc>
      </w:tr>
      <w:tr w:rsidR="00044582" w:rsidRPr="002C508D" w:rsidTr="00BF01CF">
        <w:tc>
          <w:tcPr>
            <w:tcW w:w="1668" w:type="dxa"/>
            <w:tcBorders>
              <w:top w:val="nil"/>
              <w:left w:val="single" w:sz="4" w:space="0" w:color="auto"/>
              <w:bottom w:val="single" w:sz="4" w:space="0" w:color="auto"/>
              <w:right w:val="single" w:sz="4" w:space="0" w:color="auto"/>
            </w:tcBorders>
          </w:tcPr>
          <w:p w:rsidR="00044582" w:rsidRPr="002C508D" w:rsidRDefault="00044582" w:rsidP="00004EE7">
            <w:pPr>
              <w:pStyle w:val="Tabletext"/>
            </w:pPr>
          </w:p>
        </w:tc>
        <w:tc>
          <w:tcPr>
            <w:tcW w:w="3685" w:type="dxa"/>
            <w:tcBorders>
              <w:top w:val="nil"/>
              <w:left w:val="single" w:sz="4" w:space="0" w:color="auto"/>
              <w:bottom w:val="single" w:sz="4" w:space="0" w:color="auto"/>
              <w:right w:val="single" w:sz="4" w:space="0" w:color="auto"/>
            </w:tcBorders>
            <w:vAlign w:val="bottom"/>
          </w:tcPr>
          <w:p w:rsidR="00044582" w:rsidRPr="002C508D" w:rsidRDefault="00044582" w:rsidP="00004EE7">
            <w:pPr>
              <w:pStyle w:val="Tabletext"/>
            </w:pPr>
            <w:r>
              <w:t>–</w:t>
            </w:r>
            <w:r w:rsidRPr="002C508D">
              <w:t>4.45</w:t>
            </w:r>
          </w:p>
        </w:tc>
        <w:tc>
          <w:tcPr>
            <w:tcW w:w="2410" w:type="dxa"/>
            <w:tcBorders>
              <w:top w:val="nil"/>
              <w:left w:val="single" w:sz="4" w:space="0" w:color="auto"/>
              <w:bottom w:val="single" w:sz="4" w:space="0" w:color="auto"/>
              <w:right w:val="single" w:sz="4" w:space="0" w:color="auto"/>
            </w:tcBorders>
            <w:vAlign w:val="bottom"/>
          </w:tcPr>
          <w:p w:rsidR="00044582" w:rsidRPr="002C508D" w:rsidRDefault="00044582" w:rsidP="00004EE7">
            <w:pPr>
              <w:pStyle w:val="Tabletext"/>
            </w:pPr>
            <w:r w:rsidRPr="002C508D">
              <w:t>2004</w:t>
            </w:r>
          </w:p>
        </w:tc>
      </w:tr>
    </w:tbl>
    <w:p w:rsidR="00044582" w:rsidRDefault="00044582">
      <w:pPr>
        <w:pStyle w:val="BelowTableFigureText9pt"/>
      </w:pPr>
      <w:proofErr w:type="gramStart"/>
      <w:r w:rsidRPr="007C7D2E">
        <w:t>mAGL</w:t>
      </w:r>
      <w:proofErr w:type="gramEnd"/>
      <w:r w:rsidRPr="007C7D2E">
        <w:t> = metres above ground level.</w:t>
      </w:r>
      <w:r w:rsidR="00004EE7" w:rsidRPr="007C7D2E">
        <w:br/>
      </w:r>
      <w:r w:rsidRPr="00A41733">
        <w:t>© Copyright, NSW OoW 2010</w:t>
      </w:r>
    </w:p>
    <w:p w:rsidR="000D3E25" w:rsidRPr="007C7D2E" w:rsidRDefault="000D3E25">
      <w:pPr>
        <w:pStyle w:val="BelowTableFigureText9pt"/>
      </w:pPr>
    </w:p>
    <w:p w:rsidR="00044582" w:rsidRPr="00B91856" w:rsidRDefault="00044582" w:rsidP="00044582">
      <w:pPr>
        <w:rPr>
          <w:rFonts w:cs="Calibri"/>
        </w:rPr>
      </w:pPr>
      <w:r w:rsidRPr="00B91856">
        <w:rPr>
          <w:rFonts w:cs="Calibri"/>
          <w:noProof/>
          <w:lang w:val="en-AU" w:eastAsia="en-AU"/>
        </w:rPr>
        <w:drawing>
          <wp:inline distT="0" distB="0" distL="0" distR="0">
            <wp:extent cx="5534025" cy="1790700"/>
            <wp:effectExtent l="0" t="0" r="9525" b="1905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044582" w:rsidRDefault="00044582" w:rsidP="00004EE7">
      <w:pPr>
        <w:pStyle w:val="BelowTableFigureText9pt"/>
      </w:pPr>
      <w:bookmarkStart w:id="1368" w:name="_Ref351710061"/>
      <w:r>
        <w:t>DEM = digital elevation model, mAHD = metres Australian height datum.</w:t>
      </w:r>
    </w:p>
    <w:p w:rsidR="00044582" w:rsidRPr="00B91856" w:rsidRDefault="00044582" w:rsidP="00BF01CF">
      <w:pPr>
        <w:pStyle w:val="BRCaption-figure"/>
      </w:pPr>
      <w:bookmarkStart w:id="1369" w:name="_Toc391885954"/>
      <w:r w:rsidRPr="00B91856">
        <w:t>Figure</w:t>
      </w:r>
      <w:r>
        <w:t xml:space="preserve"> </w:t>
      </w:r>
      <w:r w:rsidR="003942EF">
        <w:rPr>
          <w:noProof/>
        </w:rPr>
        <w:t>97</w:t>
      </w:r>
      <w:bookmarkEnd w:id="1368"/>
      <w:r>
        <w:t xml:space="preserve"> </w:t>
      </w:r>
      <w:r w:rsidRPr="00B91856">
        <w:t>Coolabah</w:t>
      </w:r>
      <w:r>
        <w:t xml:space="preserve"> </w:t>
      </w:r>
      <w:r w:rsidRPr="00B91856">
        <w:t>spring</w:t>
      </w:r>
      <w:r>
        <w:t xml:space="preserve"> </w:t>
      </w:r>
      <w:r w:rsidRPr="00B91856">
        <w:t>complex</w:t>
      </w:r>
      <w:r>
        <w:t>—w</w:t>
      </w:r>
      <w:r w:rsidRPr="00B91856">
        <w:t>aterbore</w:t>
      </w:r>
      <w:r>
        <w:t xml:space="preserve"> </w:t>
      </w:r>
      <w:r w:rsidRPr="00B91856">
        <w:t>standing</w:t>
      </w:r>
      <w:r>
        <w:t xml:space="preserve"> </w:t>
      </w:r>
      <w:r w:rsidRPr="00B91856">
        <w:t>water</w:t>
      </w:r>
      <w:r>
        <w:t xml:space="preserve"> </w:t>
      </w:r>
      <w:r w:rsidRPr="00B91856">
        <w:t>levels</w:t>
      </w:r>
      <w:r>
        <w:t xml:space="preserve"> (SWLs)</w:t>
      </w:r>
      <w:r w:rsidRPr="00B91856">
        <w:t>.</w:t>
      </w:r>
      <w:bookmarkEnd w:id="1369"/>
      <w:r>
        <w:t xml:space="preserve"> </w:t>
      </w:r>
    </w:p>
    <w:p w:rsidR="00004EE7" w:rsidRPr="00B91856" w:rsidRDefault="00004EE7" w:rsidP="00004EE7">
      <w:pPr>
        <w:pStyle w:val="Heading1"/>
      </w:pPr>
      <w:bookmarkStart w:id="1370" w:name="_Toc391903809"/>
      <w:bookmarkStart w:id="1371" w:name="_Toc392230451"/>
      <w:bookmarkStart w:id="1372" w:name="_Toc398562784"/>
      <w:r w:rsidRPr="00B91856">
        <w:lastRenderedPageBreak/>
        <w:t>References</w:t>
      </w:r>
      <w:bookmarkEnd w:id="1370"/>
      <w:bookmarkEnd w:id="1371"/>
      <w:bookmarkEnd w:id="1372"/>
    </w:p>
    <w:p w:rsidR="00004EE7" w:rsidRPr="00447B35" w:rsidRDefault="00004EE7" w:rsidP="00004EE7">
      <w:pPr>
        <w:pStyle w:val="Referencelist"/>
      </w:pPr>
      <w:r>
        <w:t xml:space="preserve">Brunker RL </w:t>
      </w:r>
      <w:r w:rsidRPr="00447B35">
        <w:t>1971</w:t>
      </w:r>
      <w:r>
        <w:t xml:space="preserve">, </w:t>
      </w:r>
      <w:r w:rsidRPr="002477F0">
        <w:rPr>
          <w:i/>
        </w:rPr>
        <w:t>Bourke 1:250 000 geological map</w:t>
      </w:r>
      <w:r>
        <w:t xml:space="preserve">, </w:t>
      </w:r>
      <w:r w:rsidRPr="00447B35">
        <w:t>sheet</w:t>
      </w:r>
      <w:r>
        <w:t xml:space="preserve"> </w:t>
      </w:r>
      <w:r w:rsidRPr="00447B35">
        <w:t>SH/55-10,</w:t>
      </w:r>
      <w:r>
        <w:t xml:space="preserve"> </w:t>
      </w:r>
      <w:r w:rsidRPr="00447B35">
        <w:t>1st</w:t>
      </w:r>
      <w:r>
        <w:t xml:space="preserve"> </w:t>
      </w:r>
      <w:r w:rsidRPr="00447B35">
        <w:t>edn,</w:t>
      </w:r>
      <w:r>
        <w:t xml:space="preserve"> </w:t>
      </w:r>
      <w:r w:rsidRPr="00447B35">
        <w:t>Geological</w:t>
      </w:r>
      <w:r>
        <w:t xml:space="preserve"> </w:t>
      </w:r>
      <w:r w:rsidRPr="00447B35">
        <w:t>Survey</w:t>
      </w:r>
      <w:r>
        <w:t xml:space="preserve"> </w:t>
      </w:r>
      <w:r w:rsidRPr="00447B35">
        <w:t>of</w:t>
      </w:r>
      <w:r>
        <w:t xml:space="preserve"> </w:t>
      </w:r>
      <w:r w:rsidRPr="00447B35">
        <w:t>New</w:t>
      </w:r>
      <w:r>
        <w:t xml:space="preserve"> </w:t>
      </w:r>
      <w:r w:rsidRPr="00447B35">
        <w:t>South</w:t>
      </w:r>
      <w:r>
        <w:t xml:space="preserve"> </w:t>
      </w:r>
      <w:r w:rsidRPr="00447B35">
        <w:t>Wales,</w:t>
      </w:r>
      <w:r>
        <w:t xml:space="preserve"> </w:t>
      </w:r>
      <w:r w:rsidRPr="00447B35">
        <w:t>Sydney</w:t>
      </w:r>
      <w:r w:rsidR="00160D0C">
        <w:t>.</w:t>
      </w:r>
    </w:p>
    <w:p w:rsidR="00004EE7" w:rsidRPr="00447B35" w:rsidRDefault="00004EE7" w:rsidP="00004EE7">
      <w:pPr>
        <w:pStyle w:val="Referencelist"/>
      </w:pPr>
      <w:r w:rsidRPr="00447B35">
        <w:t>Burton</w:t>
      </w:r>
      <w:r>
        <w:t xml:space="preserve"> GR </w:t>
      </w:r>
      <w:r w:rsidRPr="00447B35">
        <w:t>2010</w:t>
      </w:r>
      <w:r>
        <w:t xml:space="preserve">, </w:t>
      </w:r>
      <w:r w:rsidRPr="002477F0">
        <w:rPr>
          <w:i/>
        </w:rPr>
        <w:t>Angledool 1:250 000 geological map</w:t>
      </w:r>
      <w:r>
        <w:t xml:space="preserve">, </w:t>
      </w:r>
      <w:r w:rsidRPr="00447B35">
        <w:t>sheet</w:t>
      </w:r>
      <w:r>
        <w:t xml:space="preserve"> </w:t>
      </w:r>
      <w:r w:rsidRPr="00447B35">
        <w:t>SH55-7</w:t>
      </w:r>
      <w:r>
        <w:t xml:space="preserve"> </w:t>
      </w:r>
      <w:r w:rsidRPr="00447B35">
        <w:t>(</w:t>
      </w:r>
      <w:r>
        <w:t>p</w:t>
      </w:r>
      <w:r w:rsidRPr="00447B35">
        <w:t>rovisional</w:t>
      </w:r>
      <w:r>
        <w:t xml:space="preserve"> </w:t>
      </w:r>
      <w:r w:rsidRPr="00D324DF">
        <w:t>2nd</w:t>
      </w:r>
      <w:r>
        <w:t xml:space="preserve"> </w:t>
      </w:r>
      <w:proofErr w:type="gramStart"/>
      <w:r w:rsidRPr="00447B35">
        <w:t>ed</w:t>
      </w:r>
      <w:proofErr w:type="gramEnd"/>
      <w:r w:rsidRPr="00447B35">
        <w:t>)</w:t>
      </w:r>
      <w:r>
        <w:t xml:space="preserve">, </w:t>
      </w:r>
      <w:r w:rsidRPr="00447B35">
        <w:t>Geological</w:t>
      </w:r>
      <w:r>
        <w:t xml:space="preserve"> </w:t>
      </w:r>
      <w:r w:rsidRPr="00447B35">
        <w:t>Survey</w:t>
      </w:r>
      <w:r>
        <w:t xml:space="preserve"> </w:t>
      </w:r>
      <w:r w:rsidRPr="00447B35">
        <w:t>of</w:t>
      </w:r>
      <w:r>
        <w:t xml:space="preserve"> </w:t>
      </w:r>
      <w:r w:rsidRPr="00447B35">
        <w:t>New</w:t>
      </w:r>
      <w:r>
        <w:t xml:space="preserve"> </w:t>
      </w:r>
      <w:r w:rsidRPr="00447B35">
        <w:t>South</w:t>
      </w:r>
      <w:r>
        <w:t xml:space="preserve"> </w:t>
      </w:r>
      <w:r w:rsidRPr="00447B35">
        <w:t>Wales</w:t>
      </w:r>
      <w:r>
        <w:t>, Sydney</w:t>
      </w:r>
      <w:r w:rsidRPr="00447B35">
        <w:t>.</w:t>
      </w:r>
    </w:p>
    <w:p w:rsidR="00004EE7" w:rsidRPr="00447B35" w:rsidRDefault="00004EE7" w:rsidP="00004EE7">
      <w:pPr>
        <w:pStyle w:val="Referencelist"/>
      </w:pPr>
      <w:r w:rsidRPr="00447B35">
        <w:t>Byrnes</w:t>
      </w:r>
      <w:r>
        <w:t xml:space="preserve"> </w:t>
      </w:r>
      <w:r w:rsidRPr="00447B35">
        <w:t>JG,</w:t>
      </w:r>
      <w:r>
        <w:t xml:space="preserve"> </w:t>
      </w:r>
      <w:r w:rsidRPr="00447B35">
        <w:t>Gilligan</w:t>
      </w:r>
      <w:r>
        <w:t xml:space="preserve"> </w:t>
      </w:r>
      <w:r w:rsidRPr="00447B35">
        <w:t>LB</w:t>
      </w:r>
      <w:r>
        <w:t xml:space="preserve"> &amp; </w:t>
      </w:r>
      <w:r w:rsidRPr="00447B35">
        <w:t>Supple</w:t>
      </w:r>
      <w:r>
        <w:t xml:space="preserve"> </w:t>
      </w:r>
      <w:r w:rsidRPr="00447B35">
        <w:t>DW</w:t>
      </w:r>
      <w:r>
        <w:t xml:space="preserve"> </w:t>
      </w:r>
      <w:r w:rsidRPr="00447B35">
        <w:t>1993</w:t>
      </w:r>
      <w:r>
        <w:t xml:space="preserve">, </w:t>
      </w:r>
      <w:r w:rsidRPr="002477F0">
        <w:rPr>
          <w:i/>
        </w:rPr>
        <w:t>Bourke 1:250 000 metallogenic map</w:t>
      </w:r>
      <w:r>
        <w:t xml:space="preserve">, sheet </w:t>
      </w:r>
      <w:r w:rsidRPr="00447B35">
        <w:t>SH55-10</w:t>
      </w:r>
      <w:r>
        <w:t xml:space="preserve">, </w:t>
      </w:r>
      <w:r w:rsidRPr="00447B35">
        <w:t>Geological</w:t>
      </w:r>
      <w:r>
        <w:t xml:space="preserve"> </w:t>
      </w:r>
      <w:r w:rsidRPr="00447B35">
        <w:t>Survey</w:t>
      </w:r>
      <w:r>
        <w:t xml:space="preserve"> </w:t>
      </w:r>
      <w:r w:rsidRPr="00447B35">
        <w:t>of</w:t>
      </w:r>
      <w:r>
        <w:t xml:space="preserve"> </w:t>
      </w:r>
      <w:r w:rsidRPr="00447B35">
        <w:t>New</w:t>
      </w:r>
      <w:r>
        <w:t xml:space="preserve"> </w:t>
      </w:r>
      <w:r w:rsidRPr="00447B35">
        <w:t>South</w:t>
      </w:r>
      <w:r>
        <w:t xml:space="preserve"> </w:t>
      </w:r>
      <w:r w:rsidRPr="00447B35">
        <w:t>Wales,</w:t>
      </w:r>
      <w:r>
        <w:t xml:space="preserve"> </w:t>
      </w:r>
      <w:r w:rsidRPr="00447B35">
        <w:t>Sydney.</w:t>
      </w:r>
    </w:p>
    <w:p w:rsidR="007234AF" w:rsidRPr="00677338" w:rsidRDefault="007234AF" w:rsidP="00004EE7">
      <w:pPr>
        <w:pStyle w:val="Referencelist"/>
      </w:pPr>
      <w:r>
        <w:t xml:space="preserve">CoA 2014, </w:t>
      </w:r>
      <w:r w:rsidR="00EB7B2E" w:rsidRPr="00EB7B2E">
        <w:rPr>
          <w:i/>
          <w:lang w:val="en-GB"/>
        </w:rPr>
        <w:t>Ecological and hydrogeological survey of the Great Artesian Basin springs – Springsure, Eulo, Bou</w:t>
      </w:r>
      <w:r w:rsidR="000D3E25">
        <w:rPr>
          <w:i/>
          <w:lang w:val="en-GB"/>
        </w:rPr>
        <w:t>rke and Bogan River Supergroups,</w:t>
      </w:r>
      <w:r w:rsidR="00EB7B2E" w:rsidRPr="00EB7B2E">
        <w:rPr>
          <w:i/>
          <w:lang w:val="en-GB"/>
        </w:rPr>
        <w:t xml:space="preserve"> Volume </w:t>
      </w:r>
      <w:r w:rsidR="00EB7B2E">
        <w:rPr>
          <w:i/>
          <w:lang w:val="en-GB"/>
        </w:rPr>
        <w:t>1</w:t>
      </w:r>
      <w:r w:rsidR="00EB7B2E" w:rsidRPr="00EB7B2E">
        <w:rPr>
          <w:i/>
          <w:lang w:val="en-GB"/>
        </w:rPr>
        <w:t xml:space="preserve">: </w:t>
      </w:r>
      <w:r w:rsidR="00EB7B2E">
        <w:rPr>
          <w:i/>
          <w:lang w:val="en-GB"/>
        </w:rPr>
        <w:t>history, ecology and hydrogeology</w:t>
      </w:r>
      <w:r>
        <w:rPr>
          <w:i/>
        </w:rPr>
        <w:t xml:space="preserve">, Knowledge report, </w:t>
      </w:r>
      <w:r>
        <w:t>prepared by UniQuest for the Department of the Environment, Commonwealth of Australia, Canberra.</w:t>
      </w:r>
    </w:p>
    <w:p w:rsidR="00004EE7" w:rsidRPr="00F64A5F" w:rsidRDefault="00004EE7" w:rsidP="00004EE7">
      <w:pPr>
        <w:pStyle w:val="Referencelist"/>
      </w:pPr>
      <w:r w:rsidRPr="00C63723">
        <w:t>DNR (Queensland Department of Natural Resources)</w:t>
      </w:r>
      <w:r>
        <w:t xml:space="preserve"> </w:t>
      </w:r>
      <w:r w:rsidRPr="00F64A5F">
        <w:t>1996</w:t>
      </w:r>
      <w:r>
        <w:t xml:space="preserve">, </w:t>
      </w:r>
      <w:r w:rsidRPr="00F64A5F">
        <w:rPr>
          <w:i/>
        </w:rPr>
        <w:t>Report</w:t>
      </w:r>
      <w:r>
        <w:rPr>
          <w:i/>
        </w:rPr>
        <w:t xml:space="preserve"> </w:t>
      </w:r>
      <w:r w:rsidRPr="00F64A5F">
        <w:rPr>
          <w:i/>
        </w:rPr>
        <w:t>on</w:t>
      </w:r>
      <w:r>
        <w:rPr>
          <w:i/>
        </w:rPr>
        <w:t xml:space="preserve"> </w:t>
      </w:r>
      <w:r w:rsidRPr="00F64A5F">
        <w:rPr>
          <w:i/>
        </w:rPr>
        <w:t>the</w:t>
      </w:r>
      <w:r>
        <w:rPr>
          <w:i/>
        </w:rPr>
        <w:t xml:space="preserve"> </w:t>
      </w:r>
      <w:r w:rsidRPr="00F64A5F">
        <w:rPr>
          <w:i/>
        </w:rPr>
        <w:t>impact</w:t>
      </w:r>
      <w:r>
        <w:rPr>
          <w:i/>
        </w:rPr>
        <w:t xml:space="preserve"> </w:t>
      </w:r>
      <w:r w:rsidRPr="00F64A5F">
        <w:rPr>
          <w:i/>
        </w:rPr>
        <w:t>of</w:t>
      </w:r>
      <w:r>
        <w:rPr>
          <w:i/>
        </w:rPr>
        <w:t xml:space="preserve"> </w:t>
      </w:r>
      <w:r w:rsidRPr="00F64A5F">
        <w:rPr>
          <w:i/>
        </w:rPr>
        <w:t>Nathan</w:t>
      </w:r>
      <w:r>
        <w:rPr>
          <w:i/>
        </w:rPr>
        <w:t xml:space="preserve"> </w:t>
      </w:r>
      <w:r w:rsidRPr="00F64A5F">
        <w:rPr>
          <w:i/>
        </w:rPr>
        <w:t>Dam</w:t>
      </w:r>
      <w:r>
        <w:rPr>
          <w:i/>
        </w:rPr>
        <w:t xml:space="preserve"> </w:t>
      </w:r>
      <w:r w:rsidRPr="00F64A5F">
        <w:rPr>
          <w:i/>
        </w:rPr>
        <w:t>on</w:t>
      </w:r>
      <w:r>
        <w:rPr>
          <w:i/>
        </w:rPr>
        <w:t xml:space="preserve"> </w:t>
      </w:r>
      <w:r w:rsidRPr="00F64A5F">
        <w:rPr>
          <w:i/>
        </w:rPr>
        <w:t>Boggomoss</w:t>
      </w:r>
      <w:r>
        <w:rPr>
          <w:i/>
        </w:rPr>
        <w:t xml:space="preserve"> </w:t>
      </w:r>
      <w:r w:rsidRPr="00F64A5F">
        <w:rPr>
          <w:i/>
        </w:rPr>
        <w:t>and</w:t>
      </w:r>
      <w:r>
        <w:rPr>
          <w:i/>
        </w:rPr>
        <w:t xml:space="preserve"> </w:t>
      </w:r>
      <w:r w:rsidRPr="00F64A5F">
        <w:rPr>
          <w:i/>
        </w:rPr>
        <w:t>regional</w:t>
      </w:r>
      <w:r>
        <w:rPr>
          <w:i/>
        </w:rPr>
        <w:t xml:space="preserve"> </w:t>
      </w:r>
      <w:r w:rsidRPr="00F64A5F">
        <w:rPr>
          <w:i/>
        </w:rPr>
        <w:t>hydrology</w:t>
      </w:r>
      <w:r>
        <w:t xml:space="preserve">, </w:t>
      </w:r>
      <w:r w:rsidRPr="00F64A5F">
        <w:t>Resource</w:t>
      </w:r>
      <w:r>
        <w:t xml:space="preserve"> </w:t>
      </w:r>
      <w:r w:rsidRPr="00F64A5F">
        <w:t>Sciences</w:t>
      </w:r>
      <w:r>
        <w:t xml:space="preserve"> </w:t>
      </w:r>
      <w:r w:rsidRPr="00F64A5F">
        <w:t>Centre,</w:t>
      </w:r>
      <w:r>
        <w:t xml:space="preserve"> </w:t>
      </w:r>
      <w:r w:rsidRPr="00F64A5F">
        <w:t>Resource</w:t>
      </w:r>
      <w:r>
        <w:t xml:space="preserve"> </w:t>
      </w:r>
      <w:r w:rsidRPr="00F64A5F">
        <w:t>Condition</w:t>
      </w:r>
      <w:r>
        <w:t xml:space="preserve"> </w:t>
      </w:r>
      <w:r w:rsidRPr="00F64A5F">
        <w:t>and</w:t>
      </w:r>
      <w:r>
        <w:t xml:space="preserve"> </w:t>
      </w:r>
      <w:r w:rsidRPr="00F64A5F">
        <w:t>Trend</w:t>
      </w:r>
      <w:r>
        <w:t xml:space="preserve"> </w:t>
      </w:r>
      <w:r w:rsidRPr="00F64A5F">
        <w:t>Unit,</w:t>
      </w:r>
      <w:r>
        <w:t xml:space="preserve"> </w:t>
      </w:r>
      <w:r w:rsidRPr="00F64A5F">
        <w:t>Water</w:t>
      </w:r>
      <w:r>
        <w:t xml:space="preserve"> </w:t>
      </w:r>
      <w:r w:rsidRPr="00F64A5F">
        <w:t>and</w:t>
      </w:r>
      <w:r>
        <w:t xml:space="preserve"> </w:t>
      </w:r>
      <w:r w:rsidRPr="00F64A5F">
        <w:t>Assessment</w:t>
      </w:r>
      <w:r>
        <w:t xml:space="preserve"> </w:t>
      </w:r>
      <w:r w:rsidRPr="00F64A5F">
        <w:t>Planning</w:t>
      </w:r>
      <w:r>
        <w:t>, Brisbane.</w:t>
      </w:r>
    </w:p>
    <w:p w:rsidR="00004EE7" w:rsidRPr="00F64A5F" w:rsidRDefault="00004EE7" w:rsidP="00004EE7">
      <w:pPr>
        <w:pStyle w:val="Referencelist"/>
      </w:pPr>
      <w:r>
        <w:t xml:space="preserve">DNRM </w:t>
      </w:r>
      <w:r w:rsidRPr="00F64A5F">
        <w:t>2012</w:t>
      </w:r>
      <w:r>
        <w:t xml:space="preserve">, </w:t>
      </w:r>
      <w:r w:rsidRPr="00F64A5F">
        <w:rPr>
          <w:i/>
        </w:rPr>
        <w:t>DERM</w:t>
      </w:r>
      <w:r>
        <w:rPr>
          <w:i/>
        </w:rPr>
        <w:t xml:space="preserve"> </w:t>
      </w:r>
      <w:r w:rsidRPr="00F64A5F">
        <w:rPr>
          <w:i/>
        </w:rPr>
        <w:t>Groundwater</w:t>
      </w:r>
      <w:r>
        <w:rPr>
          <w:i/>
        </w:rPr>
        <w:t xml:space="preserve"> </w:t>
      </w:r>
      <w:r w:rsidRPr="00F64A5F">
        <w:rPr>
          <w:i/>
        </w:rPr>
        <w:t>Database</w:t>
      </w:r>
      <w:r>
        <w:rPr>
          <w:i/>
        </w:rPr>
        <w:t xml:space="preserve"> </w:t>
      </w:r>
      <w:r w:rsidRPr="00F64A5F">
        <w:rPr>
          <w:i/>
        </w:rPr>
        <w:t>(DERM</w:t>
      </w:r>
      <w:r>
        <w:rPr>
          <w:i/>
        </w:rPr>
        <w:t xml:space="preserve"> </w:t>
      </w:r>
      <w:r w:rsidRPr="00F64A5F">
        <w:rPr>
          <w:i/>
        </w:rPr>
        <w:t>GWDB)</w:t>
      </w:r>
      <w:r w:rsidRPr="00F64A5F">
        <w:t>,</w:t>
      </w:r>
      <w:r>
        <w:t xml:space="preserve"> </w:t>
      </w:r>
      <w:r w:rsidRPr="00F64A5F">
        <w:t>information</w:t>
      </w:r>
      <w:r>
        <w:t xml:space="preserve"> </w:t>
      </w:r>
      <w:r w:rsidRPr="00F64A5F">
        <w:t>received</w:t>
      </w:r>
      <w:r>
        <w:t xml:space="preserve"> </w:t>
      </w:r>
      <w:r w:rsidRPr="00F64A5F">
        <w:t>November</w:t>
      </w:r>
      <w:r>
        <w:t xml:space="preserve"> </w:t>
      </w:r>
      <w:r w:rsidRPr="00F64A5F">
        <w:t>2012</w:t>
      </w:r>
      <w:r>
        <w:t xml:space="preserve">, </w:t>
      </w:r>
      <w:r w:rsidRPr="00F64A5F">
        <w:t>Queensland</w:t>
      </w:r>
      <w:r>
        <w:t xml:space="preserve"> </w:t>
      </w:r>
      <w:r w:rsidRPr="00F64A5F">
        <w:t>Department</w:t>
      </w:r>
      <w:r>
        <w:t xml:space="preserve"> </w:t>
      </w:r>
      <w:r w:rsidRPr="00F64A5F">
        <w:t>of</w:t>
      </w:r>
      <w:r>
        <w:t xml:space="preserve"> </w:t>
      </w:r>
      <w:r w:rsidRPr="00F64A5F">
        <w:t>Natural</w:t>
      </w:r>
      <w:r>
        <w:t xml:space="preserve"> </w:t>
      </w:r>
      <w:r w:rsidRPr="00F64A5F">
        <w:t>Resources</w:t>
      </w:r>
      <w:r>
        <w:t xml:space="preserve"> </w:t>
      </w:r>
      <w:r w:rsidRPr="00F64A5F">
        <w:t>and</w:t>
      </w:r>
      <w:r>
        <w:t xml:space="preserve"> </w:t>
      </w:r>
      <w:r w:rsidRPr="00F64A5F">
        <w:t>Mines</w:t>
      </w:r>
      <w:r>
        <w:t>, Brisbane</w:t>
      </w:r>
      <w:r w:rsidRPr="00F64A5F">
        <w:t>.</w:t>
      </w:r>
    </w:p>
    <w:p w:rsidR="00004EE7" w:rsidRPr="00447B35" w:rsidRDefault="00004EE7" w:rsidP="00004EE7">
      <w:pPr>
        <w:pStyle w:val="Referencelist"/>
      </w:pPr>
      <w:r>
        <w:t xml:space="preserve">EHA </w:t>
      </w:r>
      <w:r w:rsidRPr="00447B35">
        <w:t>2009</w:t>
      </w:r>
      <w:r>
        <w:t xml:space="preserve">, </w:t>
      </w:r>
      <w:r w:rsidRPr="00447B35">
        <w:rPr>
          <w:i/>
        </w:rPr>
        <w:t>Identification</w:t>
      </w:r>
      <w:r>
        <w:rPr>
          <w:i/>
        </w:rPr>
        <w:t xml:space="preserve"> </w:t>
      </w:r>
      <w:r w:rsidRPr="00447B35">
        <w:rPr>
          <w:i/>
        </w:rPr>
        <w:t>of</w:t>
      </w:r>
      <w:r>
        <w:rPr>
          <w:i/>
        </w:rPr>
        <w:t xml:space="preserve"> </w:t>
      </w:r>
      <w:r w:rsidRPr="00447B35">
        <w:rPr>
          <w:i/>
        </w:rPr>
        <w:t>source</w:t>
      </w:r>
      <w:r>
        <w:rPr>
          <w:i/>
        </w:rPr>
        <w:t xml:space="preserve"> </w:t>
      </w:r>
      <w:r w:rsidRPr="00447B35">
        <w:rPr>
          <w:i/>
        </w:rPr>
        <w:t>aquifers</w:t>
      </w:r>
      <w:r>
        <w:rPr>
          <w:i/>
        </w:rPr>
        <w:t xml:space="preserve"> </w:t>
      </w:r>
      <w:r w:rsidRPr="00447B35">
        <w:rPr>
          <w:i/>
        </w:rPr>
        <w:t>to</w:t>
      </w:r>
      <w:r>
        <w:rPr>
          <w:i/>
        </w:rPr>
        <w:t xml:space="preserve"> </w:t>
      </w:r>
      <w:r w:rsidRPr="00447B35">
        <w:rPr>
          <w:i/>
        </w:rPr>
        <w:t>significant</w:t>
      </w:r>
      <w:r>
        <w:rPr>
          <w:i/>
        </w:rPr>
        <w:t xml:space="preserve"> </w:t>
      </w:r>
      <w:r w:rsidRPr="00447B35">
        <w:rPr>
          <w:i/>
        </w:rPr>
        <w:t>springs</w:t>
      </w:r>
      <w:r>
        <w:rPr>
          <w:i/>
        </w:rPr>
        <w:t xml:space="preserve"> </w:t>
      </w:r>
      <w:r w:rsidRPr="00447B35">
        <w:rPr>
          <w:i/>
        </w:rPr>
        <w:t>dependent</w:t>
      </w:r>
      <w:r>
        <w:rPr>
          <w:i/>
        </w:rPr>
        <w:t xml:space="preserve"> </w:t>
      </w:r>
      <w:r w:rsidRPr="00447B35">
        <w:rPr>
          <w:i/>
        </w:rPr>
        <w:t>on</w:t>
      </w:r>
      <w:r>
        <w:rPr>
          <w:i/>
        </w:rPr>
        <w:t xml:space="preserve"> </w:t>
      </w:r>
      <w:r w:rsidRPr="00447B35">
        <w:rPr>
          <w:i/>
        </w:rPr>
        <w:t>groundwater</w:t>
      </w:r>
      <w:r>
        <w:rPr>
          <w:i/>
        </w:rPr>
        <w:t xml:space="preserve"> </w:t>
      </w:r>
      <w:r w:rsidRPr="00447B35">
        <w:rPr>
          <w:i/>
        </w:rPr>
        <w:t>flow</w:t>
      </w:r>
      <w:r>
        <w:rPr>
          <w:i/>
        </w:rPr>
        <w:t xml:space="preserve"> </w:t>
      </w:r>
      <w:r w:rsidRPr="00447B35">
        <w:rPr>
          <w:i/>
        </w:rPr>
        <w:t>from</w:t>
      </w:r>
      <w:r>
        <w:rPr>
          <w:i/>
        </w:rPr>
        <w:t xml:space="preserve"> </w:t>
      </w:r>
      <w:r w:rsidRPr="00447B35">
        <w:rPr>
          <w:i/>
        </w:rPr>
        <w:t>the</w:t>
      </w:r>
      <w:r>
        <w:rPr>
          <w:i/>
        </w:rPr>
        <w:t xml:space="preserve"> </w:t>
      </w:r>
      <w:r w:rsidRPr="00447B35">
        <w:rPr>
          <w:i/>
        </w:rPr>
        <w:t>Great</w:t>
      </w:r>
      <w:r>
        <w:rPr>
          <w:i/>
        </w:rPr>
        <w:t xml:space="preserve"> </w:t>
      </w:r>
      <w:r w:rsidRPr="00447B35">
        <w:rPr>
          <w:i/>
        </w:rPr>
        <w:t>Artesian</w:t>
      </w:r>
      <w:r>
        <w:rPr>
          <w:i/>
        </w:rPr>
        <w:t xml:space="preserve"> </w:t>
      </w:r>
      <w:r w:rsidRPr="00447B35">
        <w:rPr>
          <w:i/>
        </w:rPr>
        <w:t>Basin</w:t>
      </w:r>
      <w:r>
        <w:t>, report p</w:t>
      </w:r>
      <w:r w:rsidRPr="00447B35">
        <w:t>repared</w:t>
      </w:r>
      <w:r>
        <w:t xml:space="preserve"> by </w:t>
      </w:r>
      <w:r w:rsidRPr="00447B35">
        <w:t>Environmental</w:t>
      </w:r>
      <w:r>
        <w:t xml:space="preserve"> </w:t>
      </w:r>
      <w:r w:rsidRPr="00447B35">
        <w:t>Hydrology</w:t>
      </w:r>
      <w:r>
        <w:t xml:space="preserve"> </w:t>
      </w:r>
      <w:r w:rsidRPr="00447B35">
        <w:t>Associates for</w:t>
      </w:r>
      <w:r>
        <w:t xml:space="preserve"> </w:t>
      </w:r>
      <w:r w:rsidRPr="00447B35">
        <w:t>the</w:t>
      </w:r>
      <w:r>
        <w:t xml:space="preserve"> </w:t>
      </w:r>
      <w:r w:rsidRPr="00447B35">
        <w:t>Queensland</w:t>
      </w:r>
      <w:r>
        <w:t xml:space="preserve"> </w:t>
      </w:r>
      <w:r w:rsidRPr="00447B35">
        <w:t>Department</w:t>
      </w:r>
      <w:r>
        <w:t xml:space="preserve"> </w:t>
      </w:r>
      <w:r w:rsidRPr="00447B35">
        <w:t>of</w:t>
      </w:r>
      <w:r>
        <w:t xml:space="preserve"> </w:t>
      </w:r>
      <w:r w:rsidRPr="00447B35">
        <w:t>Environment</w:t>
      </w:r>
      <w:r>
        <w:t xml:space="preserve"> </w:t>
      </w:r>
      <w:r w:rsidRPr="00447B35">
        <w:t>and</w:t>
      </w:r>
      <w:r>
        <w:t xml:space="preserve"> </w:t>
      </w:r>
      <w:r w:rsidRPr="00447B35">
        <w:t>Resource</w:t>
      </w:r>
      <w:r>
        <w:t xml:space="preserve"> </w:t>
      </w:r>
      <w:r w:rsidRPr="00447B35">
        <w:t>Management</w:t>
      </w:r>
      <w:r>
        <w:t>, Brisbane.</w:t>
      </w:r>
    </w:p>
    <w:p w:rsidR="00004EE7" w:rsidRDefault="00004EE7" w:rsidP="00004EE7">
      <w:pPr>
        <w:pStyle w:val="Referencelist"/>
      </w:pPr>
      <w:r>
        <w:t xml:space="preserve">Exon NF </w:t>
      </w:r>
      <w:r w:rsidRPr="00447B35">
        <w:t>1976</w:t>
      </w:r>
      <w:r>
        <w:t xml:space="preserve">, </w:t>
      </w:r>
      <w:r w:rsidRPr="00D324DF">
        <w:rPr>
          <w:i/>
        </w:rPr>
        <w:t>Geology of the Surat Basin in Queensland</w:t>
      </w:r>
      <w:r>
        <w:t>, b</w:t>
      </w:r>
      <w:r w:rsidRPr="00447B35">
        <w:t>ulletin</w:t>
      </w:r>
      <w:r>
        <w:t xml:space="preserve"> </w:t>
      </w:r>
      <w:r w:rsidRPr="00447B35">
        <w:t>166</w:t>
      </w:r>
      <w:r>
        <w:t xml:space="preserve">, </w:t>
      </w:r>
      <w:r w:rsidRPr="00447B35">
        <w:t>Bureau</w:t>
      </w:r>
      <w:r>
        <w:t xml:space="preserve"> </w:t>
      </w:r>
      <w:r w:rsidRPr="00447B35">
        <w:t>of</w:t>
      </w:r>
      <w:r>
        <w:t xml:space="preserve"> </w:t>
      </w:r>
      <w:r w:rsidRPr="00447B35">
        <w:t>Mineral</w:t>
      </w:r>
      <w:r>
        <w:t xml:space="preserve"> </w:t>
      </w:r>
      <w:r w:rsidRPr="00447B35">
        <w:t>Resources,</w:t>
      </w:r>
      <w:r>
        <w:t xml:space="preserve"> </w:t>
      </w:r>
      <w:r w:rsidRPr="00447B35">
        <w:t>Geology</w:t>
      </w:r>
      <w:r>
        <w:t xml:space="preserve"> </w:t>
      </w:r>
      <w:r w:rsidRPr="00447B35">
        <w:t>and</w:t>
      </w:r>
      <w:r>
        <w:t xml:space="preserve"> </w:t>
      </w:r>
      <w:r w:rsidRPr="00447B35">
        <w:t>Geophysics,</w:t>
      </w:r>
      <w:r>
        <w:t xml:space="preserve"> Canberra</w:t>
      </w:r>
      <w:r w:rsidRPr="00447B35">
        <w:t>.</w:t>
      </w:r>
    </w:p>
    <w:p w:rsidR="001B0B46" w:rsidRPr="001B0B46" w:rsidRDefault="001B0B46" w:rsidP="001B0B46">
      <w:pPr>
        <w:pStyle w:val="Referencelist"/>
        <w:rPr>
          <w:lang w:val="en-AU"/>
        </w:rPr>
      </w:pPr>
      <w:r w:rsidRPr="001B0B46">
        <w:rPr>
          <w:lang w:val="en-AU"/>
        </w:rPr>
        <w:t xml:space="preserve">Fatchen T 2000, </w:t>
      </w:r>
      <w:r w:rsidRPr="001B0B46">
        <w:rPr>
          <w:i/>
          <w:lang w:val="en-AU"/>
        </w:rPr>
        <w:t>Mound springs management planning. Management issues, strategies and prescriptions for Mound Springs in far north South Australia</w:t>
      </w:r>
      <w:r w:rsidRPr="001B0B46">
        <w:rPr>
          <w:lang w:val="en-AU"/>
        </w:rPr>
        <w:t>, report prepared for the South Australian Department for Environment and Heritage with the support of the Australian Government’s Natural Heritage Trust.</w:t>
      </w:r>
    </w:p>
    <w:p w:rsidR="00004EE7" w:rsidRPr="00447B35" w:rsidRDefault="00004EE7" w:rsidP="00004EE7">
      <w:pPr>
        <w:pStyle w:val="Referencelist"/>
      </w:pPr>
      <w:proofErr w:type="gramStart"/>
      <w:r w:rsidRPr="00447B35">
        <w:t>Fensham</w:t>
      </w:r>
      <w:r>
        <w:t xml:space="preserve"> </w:t>
      </w:r>
      <w:r w:rsidRPr="00447B35">
        <w:t>RJ,</w:t>
      </w:r>
      <w:r>
        <w:t xml:space="preserve"> </w:t>
      </w:r>
      <w:r w:rsidRPr="00447B35">
        <w:t>Ponder</w:t>
      </w:r>
      <w:r>
        <w:t xml:space="preserve"> </w:t>
      </w:r>
      <w:r w:rsidRPr="00447B35">
        <w:t>WF</w:t>
      </w:r>
      <w:r>
        <w:t xml:space="preserve"> &amp; </w:t>
      </w:r>
      <w:r w:rsidRPr="00447B35">
        <w:t>Fairfax</w:t>
      </w:r>
      <w:r>
        <w:t xml:space="preserve"> </w:t>
      </w:r>
      <w:r w:rsidRPr="00447B35">
        <w:t>RJ</w:t>
      </w:r>
      <w:r>
        <w:t xml:space="preserve"> </w:t>
      </w:r>
      <w:r w:rsidRPr="00447B35">
        <w:t>2010</w:t>
      </w:r>
      <w:r>
        <w:t xml:space="preserve">, </w:t>
      </w:r>
      <w:r w:rsidRPr="00D324DF">
        <w:rPr>
          <w:i/>
        </w:rPr>
        <w:t>Recovery plan for the community of native species dependent on natural discharge of groundwater from the Great Artesian Basin</w:t>
      </w:r>
      <w:r>
        <w:t xml:space="preserve">, </w:t>
      </w:r>
      <w:r w:rsidRPr="000C2EBA">
        <w:t xml:space="preserve">report to the Australian Government Department of the Environment, Water, Heritage and the Arts, </w:t>
      </w:r>
      <w:r w:rsidR="00160D0C">
        <w:t xml:space="preserve">and the </w:t>
      </w:r>
      <w:r>
        <w:t xml:space="preserve">Queensland </w:t>
      </w:r>
      <w:r w:rsidRPr="00447B35">
        <w:t>Department</w:t>
      </w:r>
      <w:r>
        <w:t xml:space="preserve"> </w:t>
      </w:r>
      <w:r w:rsidRPr="00447B35">
        <w:t>of</w:t>
      </w:r>
      <w:r>
        <w:t xml:space="preserve"> </w:t>
      </w:r>
      <w:r w:rsidRPr="00447B35">
        <w:t>Environment</w:t>
      </w:r>
      <w:r>
        <w:t xml:space="preserve"> </w:t>
      </w:r>
      <w:r w:rsidRPr="00447B35">
        <w:t>and</w:t>
      </w:r>
      <w:r>
        <w:t xml:space="preserve"> </w:t>
      </w:r>
      <w:r w:rsidRPr="00447B35">
        <w:t>Resource</w:t>
      </w:r>
      <w:r>
        <w:t xml:space="preserve"> </w:t>
      </w:r>
      <w:r w:rsidRPr="00447B35">
        <w:t>Management,</w:t>
      </w:r>
      <w:r>
        <w:t xml:space="preserve"> </w:t>
      </w:r>
      <w:r w:rsidRPr="00447B35">
        <w:t>Brisbane.</w:t>
      </w:r>
      <w:proofErr w:type="gramEnd"/>
    </w:p>
    <w:p w:rsidR="00004EE7" w:rsidRDefault="00004EE7" w:rsidP="00004EE7">
      <w:pPr>
        <w:pStyle w:val="Referencelist"/>
      </w:pPr>
      <w:r w:rsidRPr="006A6184">
        <w:t>Forbes</w:t>
      </w:r>
      <w:r>
        <w:t xml:space="preserve"> </w:t>
      </w:r>
      <w:r w:rsidRPr="006A6184">
        <w:t>VR</w:t>
      </w:r>
      <w:r>
        <w:t xml:space="preserve"> </w:t>
      </w:r>
      <w:r w:rsidRPr="006A6184">
        <w:t>1968</w:t>
      </w:r>
      <w:r>
        <w:t xml:space="preserve">, </w:t>
      </w:r>
      <w:r w:rsidRPr="002477F0">
        <w:rPr>
          <w:i/>
        </w:rPr>
        <w:t>Taroom, Queensland, 1:250 000 geological series—explanatory notes, sheet SG/ 55-8</w:t>
      </w:r>
      <w:r>
        <w:t xml:space="preserve">, </w:t>
      </w:r>
      <w:r w:rsidRPr="006A6184">
        <w:t>Bureau</w:t>
      </w:r>
      <w:r>
        <w:t xml:space="preserve"> </w:t>
      </w:r>
      <w:r w:rsidRPr="006A6184">
        <w:t>of</w:t>
      </w:r>
      <w:r>
        <w:t xml:space="preserve"> </w:t>
      </w:r>
      <w:r w:rsidRPr="006A6184">
        <w:t>Mineral</w:t>
      </w:r>
      <w:r>
        <w:t xml:space="preserve"> </w:t>
      </w:r>
      <w:r w:rsidRPr="006A6184">
        <w:t>Resources,</w:t>
      </w:r>
      <w:r>
        <w:t xml:space="preserve"> </w:t>
      </w:r>
      <w:r w:rsidRPr="006A6184">
        <w:t>Geology</w:t>
      </w:r>
      <w:r>
        <w:t xml:space="preserve"> </w:t>
      </w:r>
      <w:r w:rsidRPr="006A6184">
        <w:t>and</w:t>
      </w:r>
      <w:r>
        <w:t xml:space="preserve"> </w:t>
      </w:r>
      <w:r w:rsidRPr="006A6184">
        <w:t>Geophysics,</w:t>
      </w:r>
      <w:r>
        <w:t xml:space="preserve"> </w:t>
      </w:r>
      <w:r w:rsidRPr="006A6184">
        <w:t>Canberra.</w:t>
      </w:r>
    </w:p>
    <w:p w:rsidR="00004EE7" w:rsidRPr="00447B35" w:rsidRDefault="00004EE7" w:rsidP="00004EE7">
      <w:pPr>
        <w:pStyle w:val="Referencelist"/>
      </w:pPr>
      <w:r w:rsidRPr="00447B35">
        <w:t>Habermehl</w:t>
      </w:r>
      <w:r>
        <w:t xml:space="preserve"> </w:t>
      </w:r>
      <w:r w:rsidRPr="00447B35">
        <w:t>MA</w:t>
      </w:r>
      <w:r>
        <w:t xml:space="preserve"> </w:t>
      </w:r>
      <w:r w:rsidRPr="00447B35">
        <w:t>2001</w:t>
      </w:r>
      <w:r>
        <w:t xml:space="preserve">, </w:t>
      </w:r>
      <w:r w:rsidRPr="00D324DF">
        <w:rPr>
          <w:i/>
        </w:rPr>
        <w:t>Wireline logged waterbores in the Great Artesian Basin</w:t>
      </w:r>
      <w:r>
        <w:rPr>
          <w:i/>
        </w:rPr>
        <w:t xml:space="preserve">: </w:t>
      </w:r>
      <w:r w:rsidRPr="00D324DF">
        <w:rPr>
          <w:i/>
        </w:rPr>
        <w:t>digital data of logs and waterbore data acquired by AGSO</w:t>
      </w:r>
      <w:r>
        <w:t>, (r</w:t>
      </w:r>
      <w:r w:rsidRPr="00447B35">
        <w:t>eport</w:t>
      </w:r>
      <w:r>
        <w:t>, d</w:t>
      </w:r>
      <w:r w:rsidRPr="00447B35">
        <w:t>ata</w:t>
      </w:r>
      <w:r>
        <w:t xml:space="preserve"> </w:t>
      </w:r>
      <w:r w:rsidRPr="00447B35">
        <w:t>CD</w:t>
      </w:r>
      <w:r>
        <w:t xml:space="preserve"> and </w:t>
      </w:r>
      <w:r w:rsidRPr="00447B35">
        <w:t>3</w:t>
      </w:r>
      <w:r>
        <w:t xml:space="preserve"> </w:t>
      </w:r>
      <w:r w:rsidRPr="00447B35">
        <w:t>maps</w:t>
      </w:r>
      <w:r>
        <w:t xml:space="preserve"> </w:t>
      </w:r>
      <w:r w:rsidRPr="00447B35">
        <w:t>at</w:t>
      </w:r>
      <w:r>
        <w:t xml:space="preserve"> </w:t>
      </w:r>
      <w:r w:rsidRPr="00447B35">
        <w:t>scale</w:t>
      </w:r>
      <w:r>
        <w:t xml:space="preserve"> </w:t>
      </w:r>
      <w:r w:rsidRPr="00447B35">
        <w:t>1:2</w:t>
      </w:r>
      <w:r>
        <w:t xml:space="preserve"> </w:t>
      </w:r>
      <w:r w:rsidRPr="00447B35">
        <w:t>500</w:t>
      </w:r>
      <w:r>
        <w:t xml:space="preserve"> </w:t>
      </w:r>
      <w:r w:rsidRPr="00447B35">
        <w:t>000),</w:t>
      </w:r>
      <w:r>
        <w:t xml:space="preserve"> b</w:t>
      </w:r>
      <w:r w:rsidRPr="00447B35">
        <w:t>ulletin</w:t>
      </w:r>
      <w:r>
        <w:t xml:space="preserve"> </w:t>
      </w:r>
      <w:r w:rsidRPr="00447B35">
        <w:t>245</w:t>
      </w:r>
      <w:r>
        <w:t xml:space="preserve">, </w:t>
      </w:r>
      <w:r w:rsidRPr="00447B35">
        <w:t>Bureau</w:t>
      </w:r>
      <w:r>
        <w:t xml:space="preserve"> </w:t>
      </w:r>
      <w:r w:rsidRPr="00447B35">
        <w:t>of</w:t>
      </w:r>
      <w:r>
        <w:t xml:space="preserve"> </w:t>
      </w:r>
      <w:r w:rsidRPr="00447B35">
        <w:t>Rural</w:t>
      </w:r>
      <w:r>
        <w:t xml:space="preserve"> </w:t>
      </w:r>
      <w:r w:rsidRPr="00447B35">
        <w:t>Sciences</w:t>
      </w:r>
      <w:r>
        <w:t xml:space="preserve"> &amp; </w:t>
      </w:r>
      <w:r w:rsidRPr="00447B35">
        <w:t>Australian</w:t>
      </w:r>
      <w:r>
        <w:t xml:space="preserve"> </w:t>
      </w:r>
      <w:r w:rsidRPr="00447B35">
        <w:t>Geological</w:t>
      </w:r>
      <w:r>
        <w:t xml:space="preserve"> </w:t>
      </w:r>
      <w:r w:rsidRPr="00447B35">
        <w:t>Survey</w:t>
      </w:r>
      <w:r>
        <w:t xml:space="preserve"> </w:t>
      </w:r>
      <w:r w:rsidRPr="00447B35">
        <w:t>Organisation</w:t>
      </w:r>
      <w:r>
        <w:t>, Canberra</w:t>
      </w:r>
      <w:r w:rsidRPr="00447B35">
        <w:t>.</w:t>
      </w:r>
    </w:p>
    <w:p w:rsidR="00004EE7" w:rsidRDefault="00004EE7" w:rsidP="00004EE7">
      <w:pPr>
        <w:pStyle w:val="Referencelist"/>
      </w:pPr>
      <w:r>
        <w:t xml:space="preserve">Habermehl MA &amp; Lau JE 1997, </w:t>
      </w:r>
      <w:r w:rsidRPr="00D324DF">
        <w:rPr>
          <w:i/>
        </w:rPr>
        <w:t>Hydrogeology of the Great Artesian Basin, Australia</w:t>
      </w:r>
      <w:r>
        <w:t>, (map at scale 1:2</w:t>
      </w:r>
      <w:r w:rsidR="00160D0C">
        <w:t> </w:t>
      </w:r>
      <w:r>
        <w:t xml:space="preserve">500 000), Australian Geological Survey Organisation, Canberra. </w:t>
      </w:r>
    </w:p>
    <w:p w:rsidR="00004EE7" w:rsidRPr="00447B35" w:rsidRDefault="00004EE7" w:rsidP="00004EE7">
      <w:pPr>
        <w:pStyle w:val="Referencelist"/>
        <w:rPr>
          <w:lang w:val="nl-NL"/>
        </w:rPr>
      </w:pPr>
      <w:r w:rsidRPr="00447B35">
        <w:t>Hawke</w:t>
      </w:r>
      <w:r>
        <w:t xml:space="preserve"> </w:t>
      </w:r>
      <w:r w:rsidRPr="00447B35">
        <w:t>JM</w:t>
      </w:r>
      <w:r>
        <w:t xml:space="preserve"> &amp; Cramsie JN </w:t>
      </w:r>
      <w:r w:rsidRPr="00447B35">
        <w:t>1984</w:t>
      </w:r>
      <w:r>
        <w:t xml:space="preserve">, </w:t>
      </w:r>
      <w:r w:rsidRPr="00D324DF">
        <w:rPr>
          <w:i/>
        </w:rPr>
        <w:t>Contributions to the geology of the Great Australian Basin in New South Wales</w:t>
      </w:r>
      <w:r>
        <w:t>, b</w:t>
      </w:r>
      <w:r w:rsidRPr="00447B35">
        <w:t>ulletin</w:t>
      </w:r>
      <w:r>
        <w:t xml:space="preserve"> </w:t>
      </w:r>
      <w:r w:rsidRPr="00447B35">
        <w:t>31</w:t>
      </w:r>
      <w:r>
        <w:t xml:space="preserve">, </w:t>
      </w:r>
      <w:r w:rsidRPr="00447B35">
        <w:t>Geological</w:t>
      </w:r>
      <w:r>
        <w:t xml:space="preserve"> </w:t>
      </w:r>
      <w:r w:rsidRPr="00447B35">
        <w:t>Survey</w:t>
      </w:r>
      <w:r>
        <w:t xml:space="preserve"> </w:t>
      </w:r>
      <w:r w:rsidRPr="00447B35">
        <w:t>of</w:t>
      </w:r>
      <w:r>
        <w:t xml:space="preserve"> </w:t>
      </w:r>
      <w:r w:rsidRPr="00447B35">
        <w:t>New</w:t>
      </w:r>
      <w:r>
        <w:t xml:space="preserve"> </w:t>
      </w:r>
      <w:r w:rsidRPr="00447B35">
        <w:t>South</w:t>
      </w:r>
      <w:r>
        <w:t xml:space="preserve"> </w:t>
      </w:r>
      <w:r w:rsidRPr="00447B35">
        <w:t>Wales,</w:t>
      </w:r>
      <w:r>
        <w:t xml:space="preserve"> Sydney</w:t>
      </w:r>
      <w:r w:rsidRPr="00447B35">
        <w:t>.</w:t>
      </w:r>
    </w:p>
    <w:p w:rsidR="00004EE7" w:rsidRDefault="00004EE7" w:rsidP="00004EE7">
      <w:pPr>
        <w:pStyle w:val="Referencelist"/>
        <w:rPr>
          <w:lang w:val="de-DE"/>
        </w:rPr>
      </w:pPr>
      <w:r w:rsidRPr="002535E9">
        <w:rPr>
          <w:lang w:val="de-DE"/>
        </w:rPr>
        <w:t>Johnson</w:t>
      </w:r>
      <w:r>
        <w:rPr>
          <w:lang w:val="de-DE"/>
        </w:rPr>
        <w:t xml:space="preserve"> </w:t>
      </w:r>
      <w:r w:rsidRPr="002535E9">
        <w:rPr>
          <w:lang w:val="de-DE"/>
        </w:rPr>
        <w:t>IR</w:t>
      </w:r>
      <w:r>
        <w:rPr>
          <w:lang w:val="de-DE"/>
        </w:rPr>
        <w:t xml:space="preserve"> &amp; </w:t>
      </w:r>
      <w:r w:rsidRPr="002535E9">
        <w:rPr>
          <w:lang w:val="de-DE"/>
        </w:rPr>
        <w:t>Menzies</w:t>
      </w:r>
      <w:r>
        <w:rPr>
          <w:lang w:val="de-DE"/>
        </w:rPr>
        <w:t xml:space="preserve"> </w:t>
      </w:r>
      <w:r w:rsidRPr="002535E9">
        <w:rPr>
          <w:lang w:val="de-DE"/>
        </w:rPr>
        <w:t>IA</w:t>
      </w:r>
      <w:r>
        <w:rPr>
          <w:lang w:val="de-DE"/>
        </w:rPr>
        <w:t xml:space="preserve"> </w:t>
      </w:r>
      <w:r w:rsidRPr="002535E9">
        <w:rPr>
          <w:lang w:val="de-DE"/>
        </w:rPr>
        <w:t>1965</w:t>
      </w:r>
      <w:r>
        <w:rPr>
          <w:lang w:val="de-DE"/>
        </w:rPr>
        <w:t xml:space="preserve">, </w:t>
      </w:r>
      <w:r w:rsidRPr="002477F0">
        <w:rPr>
          <w:i/>
          <w:lang w:val="de-DE"/>
        </w:rPr>
        <w:t>Enngonia 1:250 000 geological sheet SH/55-06</w:t>
      </w:r>
      <w:r>
        <w:rPr>
          <w:lang w:val="de-DE"/>
        </w:rPr>
        <w:t xml:space="preserve">, </w:t>
      </w:r>
      <w:r w:rsidRPr="002535E9">
        <w:rPr>
          <w:lang w:val="de-DE"/>
        </w:rPr>
        <w:t>1st</w:t>
      </w:r>
      <w:r>
        <w:rPr>
          <w:lang w:val="de-DE"/>
        </w:rPr>
        <w:t xml:space="preserve"> </w:t>
      </w:r>
      <w:r w:rsidRPr="002535E9">
        <w:rPr>
          <w:lang w:val="de-DE"/>
        </w:rPr>
        <w:t>edn,</w:t>
      </w:r>
      <w:r>
        <w:rPr>
          <w:lang w:val="de-DE"/>
        </w:rPr>
        <w:t xml:space="preserve"> </w:t>
      </w:r>
      <w:r w:rsidRPr="002535E9">
        <w:rPr>
          <w:lang w:val="de-DE"/>
        </w:rPr>
        <w:t>Geological</w:t>
      </w:r>
      <w:r>
        <w:rPr>
          <w:lang w:val="de-DE"/>
        </w:rPr>
        <w:t xml:space="preserve"> </w:t>
      </w:r>
      <w:r w:rsidRPr="002535E9">
        <w:rPr>
          <w:lang w:val="de-DE"/>
        </w:rPr>
        <w:t>Survey</w:t>
      </w:r>
      <w:r>
        <w:rPr>
          <w:lang w:val="de-DE"/>
        </w:rPr>
        <w:t xml:space="preserve"> </w:t>
      </w:r>
      <w:r w:rsidRPr="002535E9">
        <w:rPr>
          <w:lang w:val="de-DE"/>
        </w:rPr>
        <w:t>of</w:t>
      </w:r>
      <w:r>
        <w:rPr>
          <w:lang w:val="de-DE"/>
        </w:rPr>
        <w:t xml:space="preserve"> </w:t>
      </w:r>
      <w:r w:rsidRPr="002535E9">
        <w:rPr>
          <w:lang w:val="de-DE"/>
        </w:rPr>
        <w:t>New</w:t>
      </w:r>
      <w:r>
        <w:rPr>
          <w:lang w:val="de-DE"/>
        </w:rPr>
        <w:t xml:space="preserve"> </w:t>
      </w:r>
      <w:r w:rsidRPr="002535E9">
        <w:rPr>
          <w:lang w:val="de-DE"/>
        </w:rPr>
        <w:t>South</w:t>
      </w:r>
      <w:r>
        <w:rPr>
          <w:lang w:val="de-DE"/>
        </w:rPr>
        <w:t xml:space="preserve"> </w:t>
      </w:r>
      <w:r w:rsidRPr="002535E9">
        <w:rPr>
          <w:lang w:val="de-DE"/>
        </w:rPr>
        <w:t>Wales,</w:t>
      </w:r>
      <w:r>
        <w:rPr>
          <w:lang w:val="de-DE"/>
        </w:rPr>
        <w:t xml:space="preserve"> </w:t>
      </w:r>
      <w:r w:rsidRPr="002535E9">
        <w:rPr>
          <w:lang w:val="de-DE"/>
        </w:rPr>
        <w:t>Sydney</w:t>
      </w:r>
      <w:r>
        <w:rPr>
          <w:lang w:val="de-DE"/>
        </w:rPr>
        <w:t>.</w:t>
      </w:r>
    </w:p>
    <w:p w:rsidR="00004EE7" w:rsidRPr="00447B35" w:rsidRDefault="00004EE7" w:rsidP="00004EE7">
      <w:pPr>
        <w:pStyle w:val="Referencelist"/>
      </w:pPr>
      <w:r w:rsidRPr="00447B35">
        <w:t>Meakin</w:t>
      </w:r>
      <w:r>
        <w:t xml:space="preserve"> </w:t>
      </w:r>
      <w:r w:rsidRPr="00447B35">
        <w:t>S,</w:t>
      </w:r>
      <w:r>
        <w:t xml:space="preserve"> </w:t>
      </w:r>
      <w:r w:rsidRPr="00447B35">
        <w:t>Henley</w:t>
      </w:r>
      <w:r>
        <w:t xml:space="preserve"> </w:t>
      </w:r>
      <w:r w:rsidRPr="00447B35">
        <w:t>H,</w:t>
      </w:r>
      <w:r>
        <w:t xml:space="preserve"> </w:t>
      </w:r>
      <w:r w:rsidRPr="00447B35">
        <w:t>Pecover</w:t>
      </w:r>
      <w:r>
        <w:t xml:space="preserve"> </w:t>
      </w:r>
      <w:r w:rsidRPr="00447B35">
        <w:t>S</w:t>
      </w:r>
      <w:r>
        <w:t xml:space="preserve"> &amp; </w:t>
      </w:r>
      <w:r w:rsidRPr="00447B35">
        <w:t>Watkins</w:t>
      </w:r>
      <w:r>
        <w:t xml:space="preserve"> </w:t>
      </w:r>
      <w:r w:rsidRPr="00447B35">
        <w:t>K</w:t>
      </w:r>
      <w:r>
        <w:t xml:space="preserve"> </w:t>
      </w:r>
      <w:r w:rsidRPr="00447B35">
        <w:t>1996</w:t>
      </w:r>
      <w:r>
        <w:t xml:space="preserve">, </w:t>
      </w:r>
      <w:r w:rsidRPr="002477F0">
        <w:rPr>
          <w:i/>
        </w:rPr>
        <w:t>Walgett 1:250 000 geological sheet SH/55-11</w:t>
      </w:r>
      <w:r>
        <w:t xml:space="preserve">, </w:t>
      </w:r>
      <w:r w:rsidRPr="00D324DF">
        <w:t>1st</w:t>
      </w:r>
      <w:r>
        <w:t xml:space="preserve"> e</w:t>
      </w:r>
      <w:r w:rsidRPr="00447B35">
        <w:t>dn</w:t>
      </w:r>
      <w:r>
        <w:t xml:space="preserve">, </w:t>
      </w:r>
      <w:r w:rsidRPr="00447B35">
        <w:t>Geological</w:t>
      </w:r>
      <w:r>
        <w:t xml:space="preserve"> </w:t>
      </w:r>
      <w:r w:rsidRPr="00447B35">
        <w:t>Survey</w:t>
      </w:r>
      <w:r>
        <w:t xml:space="preserve"> </w:t>
      </w:r>
      <w:r w:rsidRPr="00447B35">
        <w:t>of</w:t>
      </w:r>
      <w:r>
        <w:t xml:space="preserve"> </w:t>
      </w:r>
      <w:r w:rsidRPr="00447B35">
        <w:t>New</w:t>
      </w:r>
      <w:r>
        <w:t xml:space="preserve"> </w:t>
      </w:r>
      <w:r w:rsidRPr="00447B35">
        <w:t>South</w:t>
      </w:r>
      <w:r>
        <w:t xml:space="preserve"> </w:t>
      </w:r>
      <w:r w:rsidR="00160D0C">
        <w:t>W</w:t>
      </w:r>
      <w:r w:rsidRPr="00447B35">
        <w:t>ales,</w:t>
      </w:r>
      <w:r>
        <w:t xml:space="preserve"> </w:t>
      </w:r>
      <w:r w:rsidRPr="00447B35">
        <w:t>Sydney.</w:t>
      </w:r>
      <w:r>
        <w:t xml:space="preserve"> </w:t>
      </w:r>
    </w:p>
    <w:p w:rsidR="00004EE7" w:rsidRPr="00447B35" w:rsidRDefault="00004EE7" w:rsidP="00004EE7">
      <w:pPr>
        <w:pStyle w:val="Referencelist"/>
        <w:rPr>
          <w:i/>
        </w:rPr>
      </w:pPr>
      <w:r>
        <w:t xml:space="preserve">NSW OoW </w:t>
      </w:r>
      <w:r w:rsidRPr="00447B35">
        <w:t>2010</w:t>
      </w:r>
      <w:r>
        <w:t xml:space="preserve">, </w:t>
      </w:r>
      <w:r w:rsidRPr="00447B35">
        <w:rPr>
          <w:i/>
        </w:rPr>
        <w:t>PINNEENA</w:t>
      </w:r>
      <w:r>
        <w:rPr>
          <w:i/>
        </w:rPr>
        <w:t xml:space="preserve"> </w:t>
      </w:r>
      <w:r w:rsidRPr="00447B35">
        <w:rPr>
          <w:i/>
        </w:rPr>
        <w:t>version</w:t>
      </w:r>
      <w:r>
        <w:rPr>
          <w:i/>
        </w:rPr>
        <w:t xml:space="preserve"> </w:t>
      </w:r>
      <w:r w:rsidRPr="00447B35">
        <w:rPr>
          <w:i/>
        </w:rPr>
        <w:t>3.2</w:t>
      </w:r>
      <w:r>
        <w:rPr>
          <w:i/>
        </w:rPr>
        <w:t xml:space="preserve"> g</w:t>
      </w:r>
      <w:r w:rsidRPr="00447B35">
        <w:rPr>
          <w:i/>
        </w:rPr>
        <w:t>roundwater</w:t>
      </w:r>
      <w:r>
        <w:rPr>
          <w:i/>
        </w:rPr>
        <w:t xml:space="preserve"> </w:t>
      </w:r>
      <w:r w:rsidRPr="00447B35">
        <w:rPr>
          <w:i/>
        </w:rPr>
        <w:t>works</w:t>
      </w:r>
      <w:r>
        <w:t xml:space="preserve">, </w:t>
      </w:r>
      <w:r w:rsidRPr="00447B35">
        <w:t>New</w:t>
      </w:r>
      <w:r>
        <w:t xml:space="preserve"> </w:t>
      </w:r>
      <w:r w:rsidRPr="00447B35">
        <w:t>South</w:t>
      </w:r>
      <w:r>
        <w:t xml:space="preserve"> </w:t>
      </w:r>
      <w:r w:rsidRPr="00447B35">
        <w:t>Wales</w:t>
      </w:r>
      <w:r>
        <w:t xml:space="preserve"> </w:t>
      </w:r>
      <w:r w:rsidRPr="00447B35">
        <w:t>Office</w:t>
      </w:r>
      <w:r>
        <w:t xml:space="preserve"> </w:t>
      </w:r>
      <w:r w:rsidRPr="00447B35">
        <w:t>of</w:t>
      </w:r>
      <w:r>
        <w:t xml:space="preserve"> </w:t>
      </w:r>
      <w:r w:rsidRPr="00447B35">
        <w:t>Water</w:t>
      </w:r>
      <w:r>
        <w:t>,</w:t>
      </w:r>
      <w:r w:rsidRPr="00447B35">
        <w:t xml:space="preserve"> Department</w:t>
      </w:r>
      <w:r>
        <w:t xml:space="preserve"> </w:t>
      </w:r>
      <w:r w:rsidRPr="00447B35">
        <w:t>of</w:t>
      </w:r>
      <w:r>
        <w:t xml:space="preserve"> </w:t>
      </w:r>
      <w:r w:rsidRPr="00447B35">
        <w:t>Environment,</w:t>
      </w:r>
      <w:r>
        <w:t xml:space="preserve"> </w:t>
      </w:r>
      <w:r w:rsidRPr="00447B35">
        <w:t>Climate</w:t>
      </w:r>
      <w:r>
        <w:t xml:space="preserve"> </w:t>
      </w:r>
      <w:r w:rsidRPr="00447B35">
        <w:t>Change</w:t>
      </w:r>
      <w:r>
        <w:t xml:space="preserve"> and Water, Sydney.</w:t>
      </w:r>
    </w:p>
    <w:p w:rsidR="00004EE7" w:rsidRPr="00F64A5F" w:rsidRDefault="00004EE7" w:rsidP="00004EE7">
      <w:pPr>
        <w:pStyle w:val="Referencelist"/>
      </w:pPr>
      <w:proofErr w:type="gramStart"/>
      <w:r w:rsidRPr="00BB4AB7">
        <w:lastRenderedPageBreak/>
        <w:t>NSW OoW 20</w:t>
      </w:r>
      <w:r>
        <w:t>11</w:t>
      </w:r>
      <w:r w:rsidRPr="00BB4AB7">
        <w:t xml:space="preserve">, </w:t>
      </w:r>
      <w:r w:rsidRPr="00BB4AB7">
        <w:rPr>
          <w:i/>
        </w:rPr>
        <w:t>Water sharing plan for the north western unregulated and fractured rock water sources 2011</w:t>
      </w:r>
      <w:r w:rsidRPr="00BB4AB7">
        <w:t>, New South Wales Office of Water, Sydney.</w:t>
      </w:r>
      <w:proofErr w:type="gramEnd"/>
    </w:p>
    <w:p w:rsidR="00C30EE0" w:rsidRPr="00677338" w:rsidRDefault="00C30EE0" w:rsidP="00004EE7">
      <w:pPr>
        <w:pStyle w:val="Referencelist"/>
      </w:pPr>
      <w:r>
        <w:t xml:space="preserve">NWC 2013, </w:t>
      </w:r>
      <w:proofErr w:type="gramStart"/>
      <w:r>
        <w:rPr>
          <w:i/>
        </w:rPr>
        <w:t>Allocating</w:t>
      </w:r>
      <w:proofErr w:type="gramEnd"/>
      <w:r>
        <w:rPr>
          <w:i/>
        </w:rPr>
        <w:t xml:space="preserve"> water and maintaining springs in the </w:t>
      </w:r>
      <w:r w:rsidRPr="00C8742F">
        <w:rPr>
          <w:i/>
        </w:rPr>
        <w:t>G</w:t>
      </w:r>
      <w:r>
        <w:rPr>
          <w:i/>
        </w:rPr>
        <w:t xml:space="preserve">reat </w:t>
      </w:r>
      <w:r w:rsidRPr="00C8742F">
        <w:rPr>
          <w:i/>
        </w:rPr>
        <w:t>A</w:t>
      </w:r>
      <w:r>
        <w:rPr>
          <w:i/>
        </w:rPr>
        <w:t xml:space="preserve">rtesian </w:t>
      </w:r>
      <w:r w:rsidRPr="00C8742F">
        <w:rPr>
          <w:i/>
        </w:rPr>
        <w:t>B</w:t>
      </w:r>
      <w:r>
        <w:rPr>
          <w:i/>
        </w:rPr>
        <w:t xml:space="preserve">asin, </w:t>
      </w:r>
      <w:r>
        <w:t>National Water Commission. Accessed 30 July 2014 at &lt;</w:t>
      </w:r>
      <w:r w:rsidR="00FC06AA" w:rsidRPr="00FC06AA">
        <w:t>http://archive.nwc.gov.au/library/topic/groundwater/allocating-water-and-maintaining-springs-in-the-great-artesian-basin</w:t>
      </w:r>
      <w:r>
        <w:t>&gt;</w:t>
      </w:r>
      <w:r>
        <w:rPr>
          <w:u w:val="single"/>
        </w:rPr>
        <w:t xml:space="preserve"> </w:t>
      </w:r>
    </w:p>
    <w:p w:rsidR="00004EE7" w:rsidRPr="00F64A5F" w:rsidRDefault="00004EE7" w:rsidP="00004EE7">
      <w:pPr>
        <w:pStyle w:val="Referencelist"/>
      </w:pPr>
      <w:r w:rsidRPr="00F64A5F">
        <w:t>Quarantotto</w:t>
      </w:r>
      <w:r>
        <w:t xml:space="preserve"> </w:t>
      </w:r>
      <w:r w:rsidRPr="00F64A5F">
        <w:t>P</w:t>
      </w:r>
      <w:r>
        <w:t xml:space="preserve"> </w:t>
      </w:r>
      <w:r w:rsidRPr="00F64A5F">
        <w:t>1989</w:t>
      </w:r>
      <w:r>
        <w:t xml:space="preserve">, </w:t>
      </w:r>
      <w:r w:rsidRPr="00F64A5F">
        <w:rPr>
          <w:i/>
        </w:rPr>
        <w:t>Hydrology</w:t>
      </w:r>
      <w:r>
        <w:rPr>
          <w:i/>
        </w:rPr>
        <w:t xml:space="preserve"> </w:t>
      </w:r>
      <w:r w:rsidRPr="00F64A5F">
        <w:rPr>
          <w:i/>
        </w:rPr>
        <w:t>of</w:t>
      </w:r>
      <w:r>
        <w:rPr>
          <w:i/>
        </w:rPr>
        <w:t xml:space="preserve"> </w:t>
      </w:r>
      <w:r w:rsidRPr="00F64A5F">
        <w:rPr>
          <w:i/>
        </w:rPr>
        <w:t>the</w:t>
      </w:r>
      <w:r>
        <w:rPr>
          <w:i/>
        </w:rPr>
        <w:t xml:space="preserve"> </w:t>
      </w:r>
      <w:r w:rsidRPr="00F64A5F">
        <w:rPr>
          <w:i/>
        </w:rPr>
        <w:t>Surat</w:t>
      </w:r>
      <w:r>
        <w:rPr>
          <w:i/>
        </w:rPr>
        <w:t xml:space="preserve"> </w:t>
      </w:r>
      <w:r w:rsidRPr="00F64A5F">
        <w:rPr>
          <w:i/>
        </w:rPr>
        <w:t>Basin,</w:t>
      </w:r>
      <w:r>
        <w:rPr>
          <w:i/>
        </w:rPr>
        <w:t xml:space="preserve"> </w:t>
      </w:r>
      <w:r w:rsidRPr="00F64A5F">
        <w:rPr>
          <w:i/>
        </w:rPr>
        <w:t>Queensland</w:t>
      </w:r>
      <w:r>
        <w:t>, r</w:t>
      </w:r>
      <w:r w:rsidRPr="00F64A5F">
        <w:t>ecord</w:t>
      </w:r>
      <w:r>
        <w:t xml:space="preserve"> </w:t>
      </w:r>
      <w:r w:rsidRPr="00F64A5F">
        <w:t>1989/26</w:t>
      </w:r>
      <w:r>
        <w:t xml:space="preserve">, </w:t>
      </w:r>
      <w:r w:rsidRPr="00F64A5F">
        <w:t>Geological</w:t>
      </w:r>
      <w:r>
        <w:t xml:space="preserve"> </w:t>
      </w:r>
      <w:r w:rsidRPr="00F64A5F">
        <w:t>Survey</w:t>
      </w:r>
      <w:r>
        <w:t xml:space="preserve"> </w:t>
      </w:r>
      <w:r w:rsidRPr="00F64A5F">
        <w:t>of</w:t>
      </w:r>
      <w:r>
        <w:t xml:space="preserve"> </w:t>
      </w:r>
      <w:r w:rsidRPr="00F64A5F">
        <w:t>Queensland</w:t>
      </w:r>
      <w:r>
        <w:t>, Brisbane</w:t>
      </w:r>
      <w:r w:rsidRPr="00F64A5F">
        <w:t>.</w:t>
      </w:r>
    </w:p>
    <w:p w:rsidR="00677338" w:rsidRDefault="00677338" w:rsidP="00677338">
      <w:pPr>
        <w:pStyle w:val="Referencelist"/>
      </w:pPr>
      <w:r>
        <w:rPr>
          <w:lang w:val="en-AU"/>
        </w:rPr>
        <w:t xml:space="preserve">Queensland Herbarium 2012, </w:t>
      </w:r>
      <w:r w:rsidR="00FC06AA" w:rsidRPr="00FC06AA">
        <w:rPr>
          <w:i/>
          <w:lang w:val="en-AU"/>
        </w:rPr>
        <w:t>Ecological and botanical survey of springs in the Surat Cumulative Management Area</w:t>
      </w:r>
      <w:r>
        <w:rPr>
          <w:lang w:val="en-AU"/>
        </w:rPr>
        <w:t>, Brisbane.</w:t>
      </w:r>
    </w:p>
    <w:p w:rsidR="00004EE7" w:rsidRDefault="00004EE7" w:rsidP="00004EE7">
      <w:pPr>
        <w:pStyle w:val="Referencelist"/>
      </w:pPr>
      <w:r>
        <w:t xml:space="preserve">QWC </w:t>
      </w:r>
      <w:r w:rsidRPr="00F64A5F">
        <w:t>2012</w:t>
      </w:r>
      <w:r>
        <w:t xml:space="preserve">a, </w:t>
      </w:r>
      <w:r w:rsidRPr="00F64A5F">
        <w:rPr>
          <w:i/>
        </w:rPr>
        <w:t>Hydrogeological</w:t>
      </w:r>
      <w:r>
        <w:rPr>
          <w:i/>
        </w:rPr>
        <w:t xml:space="preserve"> </w:t>
      </w:r>
      <w:r w:rsidRPr="00F64A5F">
        <w:rPr>
          <w:i/>
        </w:rPr>
        <w:t>attributes</w:t>
      </w:r>
      <w:r>
        <w:rPr>
          <w:i/>
        </w:rPr>
        <w:t xml:space="preserve"> </w:t>
      </w:r>
      <w:r w:rsidRPr="00F64A5F">
        <w:rPr>
          <w:i/>
        </w:rPr>
        <w:t>associated</w:t>
      </w:r>
      <w:r>
        <w:rPr>
          <w:i/>
        </w:rPr>
        <w:t xml:space="preserve"> </w:t>
      </w:r>
      <w:r w:rsidRPr="00F64A5F">
        <w:rPr>
          <w:i/>
        </w:rPr>
        <w:t>with</w:t>
      </w:r>
      <w:r>
        <w:rPr>
          <w:i/>
        </w:rPr>
        <w:t xml:space="preserve"> </w:t>
      </w:r>
      <w:r w:rsidRPr="00F64A5F">
        <w:rPr>
          <w:i/>
        </w:rPr>
        <w:t>springs</w:t>
      </w:r>
      <w:r>
        <w:rPr>
          <w:i/>
        </w:rPr>
        <w:t xml:space="preserve"> </w:t>
      </w:r>
      <w:r w:rsidRPr="00F64A5F">
        <w:rPr>
          <w:i/>
        </w:rPr>
        <w:t>in</w:t>
      </w:r>
      <w:r>
        <w:rPr>
          <w:i/>
        </w:rPr>
        <w:t xml:space="preserve"> </w:t>
      </w:r>
      <w:r w:rsidRPr="00F64A5F">
        <w:rPr>
          <w:i/>
        </w:rPr>
        <w:t>the</w:t>
      </w:r>
      <w:r>
        <w:rPr>
          <w:i/>
        </w:rPr>
        <w:t xml:space="preserve"> </w:t>
      </w:r>
      <w:r w:rsidRPr="00F64A5F">
        <w:rPr>
          <w:i/>
        </w:rPr>
        <w:t>Surat</w:t>
      </w:r>
      <w:r>
        <w:rPr>
          <w:i/>
        </w:rPr>
        <w:t xml:space="preserve"> </w:t>
      </w:r>
      <w:r w:rsidRPr="00F64A5F">
        <w:rPr>
          <w:i/>
        </w:rPr>
        <w:t>Cumulative</w:t>
      </w:r>
      <w:r>
        <w:rPr>
          <w:i/>
        </w:rPr>
        <w:t xml:space="preserve"> </w:t>
      </w:r>
      <w:r w:rsidRPr="00F64A5F">
        <w:rPr>
          <w:i/>
        </w:rPr>
        <w:t>Management</w:t>
      </w:r>
      <w:r>
        <w:rPr>
          <w:i/>
        </w:rPr>
        <w:t xml:space="preserve"> </w:t>
      </w:r>
      <w:r w:rsidRPr="00F64A5F">
        <w:rPr>
          <w:i/>
        </w:rPr>
        <w:t>Area</w:t>
      </w:r>
      <w:r w:rsidRPr="00D324DF">
        <w:t>,</w:t>
      </w:r>
      <w:r>
        <w:rPr>
          <w:i/>
        </w:rPr>
        <w:t xml:space="preserve"> </w:t>
      </w:r>
      <w:r w:rsidRPr="00F64A5F">
        <w:t>Queensland</w:t>
      </w:r>
      <w:r>
        <w:t xml:space="preserve"> </w:t>
      </w:r>
      <w:r w:rsidRPr="00F64A5F">
        <w:t>Water</w:t>
      </w:r>
      <w:r>
        <w:t xml:space="preserve"> </w:t>
      </w:r>
      <w:r w:rsidRPr="00F64A5F">
        <w:t>Commission</w:t>
      </w:r>
      <w:r>
        <w:t xml:space="preserve">, </w:t>
      </w:r>
      <w:proofErr w:type="gramStart"/>
      <w:r>
        <w:t>Brisbane</w:t>
      </w:r>
      <w:proofErr w:type="gramEnd"/>
      <w:r w:rsidRPr="00F64A5F">
        <w:t>.</w:t>
      </w:r>
    </w:p>
    <w:p w:rsidR="00004EE7" w:rsidRPr="00F64A5F" w:rsidRDefault="00004EE7" w:rsidP="00004EE7">
      <w:pPr>
        <w:pStyle w:val="Referencelist"/>
      </w:pPr>
      <w:proofErr w:type="gramStart"/>
      <w:r>
        <w:t xml:space="preserve">QWC 2012b, </w:t>
      </w:r>
      <w:r w:rsidRPr="00D324DF">
        <w:rPr>
          <w:i/>
        </w:rPr>
        <w:t>Underground water impact report for the Surat Cumulative Management Area</w:t>
      </w:r>
      <w:r>
        <w:t>, Queensland Water Commission, Brisbane.</w:t>
      </w:r>
      <w:proofErr w:type="gramEnd"/>
      <w:r w:rsidR="007234AF">
        <w:t xml:space="preserve"> Available at: </w:t>
      </w:r>
      <w:r w:rsidR="007234AF" w:rsidRPr="007234AF">
        <w:t>http://www.dnrm.qld.gov.au/__data/assets/pdf_file/0016/31327/underground-water-impact-report.pdf</w:t>
      </w:r>
    </w:p>
    <w:p w:rsidR="00004EE7" w:rsidRPr="00F64A5F" w:rsidRDefault="00004EE7" w:rsidP="00004EE7">
      <w:pPr>
        <w:pStyle w:val="Referencelist"/>
      </w:pPr>
      <w:r w:rsidRPr="00F64A5F">
        <w:t>Rade</w:t>
      </w:r>
      <w:r>
        <w:t xml:space="preserve"> </w:t>
      </w:r>
      <w:r w:rsidRPr="00F64A5F">
        <w:t>J</w:t>
      </w:r>
      <w:r>
        <w:t xml:space="preserve"> </w:t>
      </w:r>
      <w:r w:rsidRPr="00F64A5F">
        <w:t>1954</w:t>
      </w:r>
      <w:r>
        <w:t>, ‘</w:t>
      </w:r>
      <w:r w:rsidRPr="00F64A5F">
        <w:t>Geology</w:t>
      </w:r>
      <w:r>
        <w:t xml:space="preserve"> </w:t>
      </w:r>
      <w:r w:rsidRPr="00F64A5F">
        <w:t>and</w:t>
      </w:r>
      <w:r>
        <w:t xml:space="preserve"> </w:t>
      </w:r>
      <w:r w:rsidRPr="00F64A5F">
        <w:t>sub-surface</w:t>
      </w:r>
      <w:r>
        <w:t xml:space="preserve"> </w:t>
      </w:r>
      <w:r w:rsidRPr="00F64A5F">
        <w:t>waters</w:t>
      </w:r>
      <w:r>
        <w:t xml:space="preserve"> </w:t>
      </w:r>
      <w:r w:rsidRPr="00F64A5F">
        <w:t>of</w:t>
      </w:r>
      <w:r>
        <w:t xml:space="preserve"> </w:t>
      </w:r>
      <w:r w:rsidRPr="00F64A5F">
        <w:t>the</w:t>
      </w:r>
      <w:r>
        <w:t xml:space="preserve"> </w:t>
      </w:r>
      <w:r w:rsidRPr="00F64A5F">
        <w:t>area</w:t>
      </w:r>
      <w:r>
        <w:t xml:space="preserve"> </w:t>
      </w:r>
      <w:r w:rsidRPr="00F64A5F">
        <w:t>north</w:t>
      </w:r>
      <w:r>
        <w:t xml:space="preserve"> </w:t>
      </w:r>
      <w:r w:rsidRPr="00F64A5F">
        <w:t>of</w:t>
      </w:r>
      <w:r>
        <w:t xml:space="preserve"> </w:t>
      </w:r>
      <w:r w:rsidRPr="00F64A5F">
        <w:t>the</w:t>
      </w:r>
      <w:r>
        <w:t xml:space="preserve"> </w:t>
      </w:r>
      <w:r w:rsidRPr="00F64A5F">
        <w:t>Darling</w:t>
      </w:r>
      <w:r>
        <w:t xml:space="preserve"> </w:t>
      </w:r>
      <w:r w:rsidRPr="00F64A5F">
        <w:t>River</w:t>
      </w:r>
      <w:r>
        <w:t xml:space="preserve"> </w:t>
      </w:r>
      <w:r w:rsidRPr="00F64A5F">
        <w:t>between</w:t>
      </w:r>
      <w:r>
        <w:t xml:space="preserve"> </w:t>
      </w:r>
      <w:r w:rsidRPr="00F64A5F">
        <w:t>Longitudes</w:t>
      </w:r>
      <w:r>
        <w:t xml:space="preserve"> </w:t>
      </w:r>
      <w:r w:rsidRPr="00F64A5F">
        <w:t>145</w:t>
      </w:r>
      <w:r>
        <w:t xml:space="preserve"> </w:t>
      </w:r>
      <w:r w:rsidRPr="00F64A5F">
        <w:t>and</w:t>
      </w:r>
      <w:r>
        <w:t xml:space="preserve"> </w:t>
      </w:r>
      <w:r w:rsidRPr="00F64A5F">
        <w:t>149</w:t>
      </w:r>
      <w:r>
        <w:t xml:space="preserve"> </w:t>
      </w:r>
      <w:r w:rsidRPr="00F64A5F">
        <w:t>E,</w:t>
      </w:r>
      <w:r>
        <w:t xml:space="preserve"> </w:t>
      </w:r>
      <w:r w:rsidRPr="00F64A5F">
        <w:t>NSW</w:t>
      </w:r>
      <w:r>
        <w:t xml:space="preserve">’, </w:t>
      </w:r>
      <w:r w:rsidRPr="00F64A5F">
        <w:rPr>
          <w:i/>
          <w:iCs/>
        </w:rPr>
        <w:t>Journal</w:t>
      </w:r>
      <w:r>
        <w:rPr>
          <w:i/>
          <w:iCs/>
        </w:rPr>
        <w:t xml:space="preserve"> </w:t>
      </w:r>
      <w:r w:rsidRPr="00F64A5F">
        <w:rPr>
          <w:i/>
          <w:iCs/>
        </w:rPr>
        <w:t>and</w:t>
      </w:r>
      <w:r>
        <w:rPr>
          <w:i/>
          <w:iCs/>
        </w:rPr>
        <w:t xml:space="preserve"> </w:t>
      </w:r>
      <w:r w:rsidRPr="00F64A5F">
        <w:rPr>
          <w:i/>
          <w:iCs/>
        </w:rPr>
        <w:t>Proceedings</w:t>
      </w:r>
      <w:r>
        <w:rPr>
          <w:i/>
          <w:iCs/>
        </w:rPr>
        <w:t xml:space="preserve"> </w:t>
      </w:r>
      <w:r w:rsidRPr="00F64A5F">
        <w:rPr>
          <w:i/>
          <w:iCs/>
        </w:rPr>
        <w:t>of</w:t>
      </w:r>
      <w:r>
        <w:rPr>
          <w:i/>
          <w:iCs/>
        </w:rPr>
        <w:t xml:space="preserve"> </w:t>
      </w:r>
      <w:r w:rsidRPr="00F64A5F">
        <w:rPr>
          <w:i/>
          <w:iCs/>
        </w:rPr>
        <w:t>the</w:t>
      </w:r>
      <w:r>
        <w:rPr>
          <w:i/>
          <w:iCs/>
        </w:rPr>
        <w:t xml:space="preserve"> </w:t>
      </w:r>
      <w:r w:rsidRPr="00F64A5F">
        <w:rPr>
          <w:i/>
          <w:iCs/>
        </w:rPr>
        <w:t>Royal</w:t>
      </w:r>
      <w:r>
        <w:rPr>
          <w:i/>
          <w:iCs/>
        </w:rPr>
        <w:t xml:space="preserve"> </w:t>
      </w:r>
      <w:r w:rsidRPr="00F64A5F">
        <w:rPr>
          <w:i/>
          <w:iCs/>
        </w:rPr>
        <w:t>Society</w:t>
      </w:r>
      <w:r>
        <w:rPr>
          <w:i/>
          <w:iCs/>
        </w:rPr>
        <w:t xml:space="preserve"> </w:t>
      </w:r>
      <w:r w:rsidRPr="00F64A5F">
        <w:rPr>
          <w:i/>
          <w:iCs/>
        </w:rPr>
        <w:t>of</w:t>
      </w:r>
      <w:r>
        <w:rPr>
          <w:i/>
          <w:iCs/>
        </w:rPr>
        <w:t xml:space="preserve"> </w:t>
      </w:r>
      <w:r w:rsidRPr="00F64A5F">
        <w:rPr>
          <w:i/>
          <w:iCs/>
        </w:rPr>
        <w:t>New</w:t>
      </w:r>
      <w:r>
        <w:rPr>
          <w:i/>
          <w:iCs/>
        </w:rPr>
        <w:t xml:space="preserve"> </w:t>
      </w:r>
      <w:r w:rsidRPr="00F64A5F">
        <w:rPr>
          <w:i/>
          <w:iCs/>
        </w:rPr>
        <w:t>South</w:t>
      </w:r>
      <w:r>
        <w:rPr>
          <w:i/>
          <w:iCs/>
        </w:rPr>
        <w:t xml:space="preserve"> </w:t>
      </w:r>
      <w:r w:rsidRPr="00F64A5F">
        <w:rPr>
          <w:i/>
          <w:iCs/>
        </w:rPr>
        <w:t>Wales,</w:t>
      </w:r>
      <w:r>
        <w:t xml:space="preserve"> vol. </w:t>
      </w:r>
      <w:r w:rsidRPr="00F64A5F">
        <w:t>88</w:t>
      </w:r>
      <w:r w:rsidRPr="00F64A5F">
        <w:rPr>
          <w:b/>
          <w:bCs/>
        </w:rPr>
        <w:t>,</w:t>
      </w:r>
      <w:r>
        <w:t xml:space="preserve"> pp. </w:t>
      </w:r>
      <w:r w:rsidRPr="00F64A5F">
        <w:t>24</w:t>
      </w:r>
      <w:r>
        <w:t>–</w:t>
      </w:r>
      <w:r w:rsidRPr="00F64A5F">
        <w:t>32</w:t>
      </w:r>
      <w:r>
        <w:t>.</w:t>
      </w:r>
    </w:p>
    <w:p w:rsidR="00004EE7" w:rsidRPr="00F64A5F" w:rsidRDefault="00004EE7" w:rsidP="00004EE7">
      <w:pPr>
        <w:pStyle w:val="Referencelist"/>
      </w:pPr>
      <w:r w:rsidRPr="00F64A5F">
        <w:t>Radke</w:t>
      </w:r>
      <w:r>
        <w:t xml:space="preserve"> </w:t>
      </w:r>
      <w:r w:rsidRPr="00F64A5F">
        <w:t>BM,</w:t>
      </w:r>
      <w:r>
        <w:t xml:space="preserve"> </w:t>
      </w:r>
      <w:r w:rsidRPr="00F64A5F">
        <w:t>Ferguson</w:t>
      </w:r>
      <w:r>
        <w:t xml:space="preserve"> </w:t>
      </w:r>
      <w:r w:rsidRPr="00F64A5F">
        <w:t>J,</w:t>
      </w:r>
      <w:r>
        <w:t xml:space="preserve"> </w:t>
      </w:r>
      <w:r w:rsidRPr="00F64A5F">
        <w:t>Cresswell</w:t>
      </w:r>
      <w:r>
        <w:t xml:space="preserve"> </w:t>
      </w:r>
      <w:r w:rsidRPr="00F64A5F">
        <w:t>RG,</w:t>
      </w:r>
      <w:r>
        <w:t xml:space="preserve"> </w:t>
      </w:r>
      <w:r w:rsidRPr="00F64A5F">
        <w:t>Ransley</w:t>
      </w:r>
      <w:r>
        <w:t xml:space="preserve"> </w:t>
      </w:r>
      <w:r w:rsidRPr="00F64A5F">
        <w:t>TR</w:t>
      </w:r>
      <w:r>
        <w:t xml:space="preserve"> </w:t>
      </w:r>
      <w:r w:rsidRPr="00F64A5F">
        <w:t>&amp;</w:t>
      </w:r>
      <w:r>
        <w:t xml:space="preserve"> </w:t>
      </w:r>
      <w:r w:rsidRPr="00F64A5F">
        <w:t>Habermehl</w:t>
      </w:r>
      <w:r>
        <w:t xml:space="preserve"> </w:t>
      </w:r>
      <w:r w:rsidRPr="00F64A5F">
        <w:t>MA</w:t>
      </w:r>
      <w:r>
        <w:t xml:space="preserve"> </w:t>
      </w:r>
      <w:r w:rsidRPr="00F64A5F">
        <w:t>2000</w:t>
      </w:r>
      <w:r>
        <w:t xml:space="preserve">, </w:t>
      </w:r>
      <w:r w:rsidRPr="00603881">
        <w:rPr>
          <w:i/>
        </w:rPr>
        <w:t>The</w:t>
      </w:r>
      <w:r>
        <w:t xml:space="preserve"> </w:t>
      </w:r>
      <w:r w:rsidRPr="00D324DF">
        <w:rPr>
          <w:i/>
        </w:rPr>
        <w:t>h</w:t>
      </w:r>
      <w:r w:rsidRPr="00F64A5F">
        <w:rPr>
          <w:i/>
        </w:rPr>
        <w:t>ydrochemistry</w:t>
      </w:r>
      <w:r>
        <w:rPr>
          <w:i/>
        </w:rPr>
        <w:t xml:space="preserve"> </w:t>
      </w:r>
      <w:r w:rsidRPr="00F64A5F">
        <w:rPr>
          <w:i/>
        </w:rPr>
        <w:t>and</w:t>
      </w:r>
      <w:r>
        <w:rPr>
          <w:i/>
        </w:rPr>
        <w:t xml:space="preserve"> </w:t>
      </w:r>
      <w:r w:rsidRPr="00F64A5F">
        <w:rPr>
          <w:i/>
        </w:rPr>
        <w:t>implied</w:t>
      </w:r>
      <w:r>
        <w:rPr>
          <w:i/>
        </w:rPr>
        <w:t xml:space="preserve"> </w:t>
      </w:r>
      <w:r w:rsidRPr="00F64A5F">
        <w:rPr>
          <w:i/>
        </w:rPr>
        <w:t>hydrodynamics</w:t>
      </w:r>
      <w:r>
        <w:rPr>
          <w:i/>
        </w:rPr>
        <w:t xml:space="preserve"> </w:t>
      </w:r>
      <w:r w:rsidRPr="00F64A5F">
        <w:rPr>
          <w:i/>
        </w:rPr>
        <w:t>of</w:t>
      </w:r>
      <w:r>
        <w:rPr>
          <w:i/>
        </w:rPr>
        <w:t xml:space="preserve"> </w:t>
      </w:r>
      <w:r w:rsidRPr="00F64A5F">
        <w:rPr>
          <w:i/>
        </w:rPr>
        <w:t>the</w:t>
      </w:r>
      <w:r>
        <w:rPr>
          <w:i/>
        </w:rPr>
        <w:t xml:space="preserve"> </w:t>
      </w:r>
      <w:r w:rsidRPr="00F64A5F">
        <w:rPr>
          <w:i/>
        </w:rPr>
        <w:t>Cadna-owie-Hooray</w:t>
      </w:r>
      <w:r>
        <w:rPr>
          <w:i/>
        </w:rPr>
        <w:t xml:space="preserve"> </w:t>
      </w:r>
      <w:r w:rsidRPr="00F64A5F">
        <w:rPr>
          <w:i/>
        </w:rPr>
        <w:t>Aquifer,</w:t>
      </w:r>
      <w:r>
        <w:rPr>
          <w:i/>
        </w:rPr>
        <w:t xml:space="preserve"> </w:t>
      </w:r>
      <w:r w:rsidRPr="00F64A5F">
        <w:rPr>
          <w:i/>
        </w:rPr>
        <w:t>Great</w:t>
      </w:r>
      <w:r>
        <w:rPr>
          <w:i/>
        </w:rPr>
        <w:t xml:space="preserve"> </w:t>
      </w:r>
      <w:r w:rsidRPr="00F64A5F">
        <w:rPr>
          <w:i/>
        </w:rPr>
        <w:t>Artesian</w:t>
      </w:r>
      <w:r>
        <w:rPr>
          <w:i/>
        </w:rPr>
        <w:t xml:space="preserve"> </w:t>
      </w:r>
      <w:r w:rsidRPr="00F64A5F">
        <w:rPr>
          <w:i/>
        </w:rPr>
        <w:t>Basin</w:t>
      </w:r>
      <w:r>
        <w:t xml:space="preserve">, </w:t>
      </w:r>
      <w:r w:rsidRPr="00F64A5F">
        <w:t>Bureau</w:t>
      </w:r>
      <w:r>
        <w:t xml:space="preserve"> </w:t>
      </w:r>
      <w:r w:rsidRPr="00F64A5F">
        <w:t>of</w:t>
      </w:r>
      <w:r>
        <w:t xml:space="preserve"> </w:t>
      </w:r>
      <w:r w:rsidRPr="00F64A5F">
        <w:t>Rural</w:t>
      </w:r>
      <w:r>
        <w:t xml:space="preserve"> </w:t>
      </w:r>
      <w:r w:rsidRPr="00F64A5F">
        <w:t>Sciences,</w:t>
      </w:r>
      <w:r>
        <w:t xml:space="preserve"> </w:t>
      </w:r>
      <w:r w:rsidRPr="00F64A5F">
        <w:t>Canberra.</w:t>
      </w:r>
    </w:p>
    <w:p w:rsidR="00004EE7" w:rsidRPr="00F64A5F" w:rsidRDefault="00004EE7" w:rsidP="00004EE7">
      <w:pPr>
        <w:pStyle w:val="Referencelist"/>
      </w:pPr>
      <w:r w:rsidRPr="00F64A5F">
        <w:t>Rose</w:t>
      </w:r>
      <w:r>
        <w:t xml:space="preserve"> </w:t>
      </w:r>
      <w:r w:rsidRPr="00F64A5F">
        <w:t>G,</w:t>
      </w:r>
      <w:r>
        <w:t xml:space="preserve"> </w:t>
      </w:r>
      <w:r w:rsidRPr="00F64A5F">
        <w:t>Loudon</w:t>
      </w:r>
      <w:r>
        <w:t xml:space="preserve"> </w:t>
      </w:r>
      <w:r w:rsidRPr="00F64A5F">
        <w:t>AG</w:t>
      </w:r>
      <w:r>
        <w:t xml:space="preserve"> &amp; </w:t>
      </w:r>
      <w:r w:rsidRPr="00F64A5F">
        <w:t>O</w:t>
      </w:r>
      <w:r>
        <w:t>’</w:t>
      </w:r>
      <w:r w:rsidRPr="00F64A5F">
        <w:t>Connell</w:t>
      </w:r>
      <w:r>
        <w:t xml:space="preserve"> </w:t>
      </w:r>
      <w:r w:rsidRPr="00F64A5F">
        <w:t>P</w:t>
      </w:r>
      <w:r>
        <w:t xml:space="preserve"> </w:t>
      </w:r>
      <w:r w:rsidRPr="00F64A5F">
        <w:t>1964</w:t>
      </w:r>
      <w:r>
        <w:t xml:space="preserve">, </w:t>
      </w:r>
      <w:r w:rsidRPr="002477F0">
        <w:rPr>
          <w:i/>
        </w:rPr>
        <w:t xml:space="preserve">White </w:t>
      </w:r>
      <w:proofErr w:type="gramStart"/>
      <w:r w:rsidRPr="002477F0">
        <w:rPr>
          <w:i/>
        </w:rPr>
        <w:t>Cliffs</w:t>
      </w:r>
      <w:proofErr w:type="gramEnd"/>
      <w:r w:rsidRPr="002477F0">
        <w:rPr>
          <w:i/>
        </w:rPr>
        <w:t xml:space="preserve"> 1:250 000 geological sheet SH/54-12</w:t>
      </w:r>
      <w:r w:rsidRPr="00F64A5F">
        <w:t>,</w:t>
      </w:r>
      <w:r>
        <w:t xml:space="preserve"> </w:t>
      </w:r>
      <w:r w:rsidRPr="00F64A5F">
        <w:t>1st</w:t>
      </w:r>
      <w:r>
        <w:t xml:space="preserve"> </w:t>
      </w:r>
      <w:r w:rsidRPr="00F64A5F">
        <w:t>edn,</w:t>
      </w:r>
      <w:r>
        <w:t xml:space="preserve"> </w:t>
      </w:r>
      <w:r w:rsidRPr="00F64A5F">
        <w:t>Geological</w:t>
      </w:r>
      <w:r>
        <w:t xml:space="preserve"> </w:t>
      </w:r>
      <w:r w:rsidRPr="00F64A5F">
        <w:t>Survey</w:t>
      </w:r>
      <w:r>
        <w:t xml:space="preserve"> </w:t>
      </w:r>
      <w:r w:rsidRPr="00F64A5F">
        <w:t>of</w:t>
      </w:r>
      <w:r>
        <w:t xml:space="preserve"> </w:t>
      </w:r>
      <w:r w:rsidRPr="00F64A5F">
        <w:t>New</w:t>
      </w:r>
      <w:r>
        <w:t xml:space="preserve"> </w:t>
      </w:r>
      <w:r w:rsidRPr="00F64A5F">
        <w:t>South</w:t>
      </w:r>
      <w:r>
        <w:t xml:space="preserve"> </w:t>
      </w:r>
      <w:r w:rsidRPr="00F64A5F">
        <w:t>Wales,</w:t>
      </w:r>
      <w:r>
        <w:t xml:space="preserve"> </w:t>
      </w:r>
      <w:r w:rsidRPr="00F64A5F">
        <w:t>Sydney</w:t>
      </w:r>
    </w:p>
    <w:p w:rsidR="00004EE7" w:rsidRDefault="00004EE7" w:rsidP="00004EE7">
      <w:pPr>
        <w:pStyle w:val="Referencelist"/>
      </w:pPr>
      <w:r w:rsidRPr="00F64A5F">
        <w:t>Senior</w:t>
      </w:r>
      <w:r>
        <w:t xml:space="preserve"> </w:t>
      </w:r>
      <w:r w:rsidRPr="00F64A5F">
        <w:t>BR</w:t>
      </w:r>
      <w:r>
        <w:t xml:space="preserve"> </w:t>
      </w:r>
      <w:r w:rsidRPr="00F64A5F">
        <w:t>1971</w:t>
      </w:r>
      <w:r>
        <w:t xml:space="preserve">, </w:t>
      </w:r>
      <w:r w:rsidRPr="002477F0">
        <w:rPr>
          <w:i/>
        </w:rPr>
        <w:t>Eulo, Queensland 1:250 000 geological series—explanatory notes</w:t>
      </w:r>
      <w:r>
        <w:t xml:space="preserve">, </w:t>
      </w:r>
      <w:r w:rsidRPr="005E0A70">
        <w:t>Geological</w:t>
      </w:r>
      <w:r>
        <w:t xml:space="preserve"> </w:t>
      </w:r>
      <w:r w:rsidRPr="005E0A70">
        <w:t>Survey</w:t>
      </w:r>
      <w:r>
        <w:t xml:space="preserve"> </w:t>
      </w:r>
      <w:r w:rsidRPr="005E0A70">
        <w:t>of</w:t>
      </w:r>
      <w:r>
        <w:t xml:space="preserve"> </w:t>
      </w:r>
      <w:r w:rsidRPr="005E0A70">
        <w:t>New</w:t>
      </w:r>
      <w:r>
        <w:t xml:space="preserve"> </w:t>
      </w:r>
      <w:r w:rsidRPr="005E0A70">
        <w:t>South</w:t>
      </w:r>
      <w:r>
        <w:t xml:space="preserve"> </w:t>
      </w:r>
      <w:r w:rsidRPr="005E0A70">
        <w:t>Wales,</w:t>
      </w:r>
      <w:r>
        <w:t xml:space="preserve"> </w:t>
      </w:r>
      <w:r w:rsidRPr="005E0A70">
        <w:t>Sydney</w:t>
      </w:r>
      <w:r w:rsidRPr="00F64A5F">
        <w:t>.</w:t>
      </w:r>
      <w:r>
        <w:t xml:space="preserve"> </w:t>
      </w:r>
    </w:p>
    <w:p w:rsidR="00004EE7" w:rsidRDefault="00004EE7" w:rsidP="00004EE7">
      <w:pPr>
        <w:pStyle w:val="Referencelist"/>
      </w:pPr>
      <w:r w:rsidRPr="00F64A5F">
        <w:t>Senior</w:t>
      </w:r>
      <w:r>
        <w:t xml:space="preserve"> </w:t>
      </w:r>
      <w:r w:rsidRPr="00F64A5F">
        <w:t>BR</w:t>
      </w:r>
      <w:r>
        <w:t xml:space="preserve">, Ingram JA &amp; Senior DA </w:t>
      </w:r>
      <w:r w:rsidRPr="00F64A5F">
        <w:t>1971</w:t>
      </w:r>
      <w:r>
        <w:t xml:space="preserve">, </w:t>
      </w:r>
      <w:r w:rsidRPr="002477F0">
        <w:rPr>
          <w:i/>
        </w:rPr>
        <w:t>Eulo 1:250 000 geological sheet SH55-1</w:t>
      </w:r>
      <w:r>
        <w:t xml:space="preserve">, </w:t>
      </w:r>
      <w:r w:rsidRPr="00D324DF">
        <w:t>1st</w:t>
      </w:r>
      <w:r>
        <w:t xml:space="preserve"> edn, </w:t>
      </w:r>
      <w:r w:rsidRPr="005E0A70">
        <w:t>Geological</w:t>
      </w:r>
      <w:r>
        <w:t xml:space="preserve"> </w:t>
      </w:r>
      <w:r w:rsidRPr="005E0A70">
        <w:t>Survey</w:t>
      </w:r>
      <w:r>
        <w:t xml:space="preserve"> </w:t>
      </w:r>
      <w:r w:rsidRPr="005E0A70">
        <w:t>of</w:t>
      </w:r>
      <w:r>
        <w:t xml:space="preserve"> </w:t>
      </w:r>
      <w:r w:rsidRPr="005E0A70">
        <w:t>New</w:t>
      </w:r>
      <w:r>
        <w:t xml:space="preserve"> </w:t>
      </w:r>
      <w:r w:rsidRPr="005E0A70">
        <w:t>South</w:t>
      </w:r>
      <w:r>
        <w:t xml:space="preserve"> </w:t>
      </w:r>
      <w:r w:rsidRPr="005E0A70">
        <w:t>Wales,</w:t>
      </w:r>
      <w:r>
        <w:t xml:space="preserve"> </w:t>
      </w:r>
      <w:r w:rsidRPr="005E0A70">
        <w:t>Sydney</w:t>
      </w:r>
      <w:r w:rsidR="00160D0C">
        <w:t>.</w:t>
      </w:r>
    </w:p>
    <w:p w:rsidR="00004EE7" w:rsidRPr="00F64A5F" w:rsidRDefault="00004EE7" w:rsidP="00004EE7">
      <w:pPr>
        <w:pStyle w:val="Referencelist"/>
      </w:pPr>
      <w:r w:rsidRPr="005E0A70">
        <w:t>Wallis</w:t>
      </w:r>
      <w:r>
        <w:t xml:space="preserve"> </w:t>
      </w:r>
      <w:r w:rsidRPr="005E0A70">
        <w:t>GR</w:t>
      </w:r>
      <w:r>
        <w:t xml:space="preserve"> &amp; </w:t>
      </w:r>
      <w:r w:rsidRPr="005E0A70">
        <w:t>McEwen</w:t>
      </w:r>
      <w:r>
        <w:t xml:space="preserve"> </w:t>
      </w:r>
      <w:r w:rsidRPr="005E0A70">
        <w:t>PR</w:t>
      </w:r>
      <w:r>
        <w:t xml:space="preserve"> </w:t>
      </w:r>
      <w:r w:rsidRPr="005E0A70">
        <w:t>1962</w:t>
      </w:r>
      <w:r>
        <w:t>, ‘</w:t>
      </w:r>
      <w:r w:rsidRPr="005E0A70">
        <w:t>Yantabulla</w:t>
      </w:r>
      <w:r>
        <w:t xml:space="preserve"> </w:t>
      </w:r>
      <w:r w:rsidRPr="005E0A70">
        <w:t>1:250</w:t>
      </w:r>
      <w:r>
        <w:t xml:space="preserve"> </w:t>
      </w:r>
      <w:r w:rsidRPr="005E0A70">
        <w:t>000</w:t>
      </w:r>
      <w:r>
        <w:t xml:space="preserve"> </w:t>
      </w:r>
      <w:r w:rsidRPr="005E0A70">
        <w:t>geological</w:t>
      </w:r>
      <w:r>
        <w:t xml:space="preserve"> </w:t>
      </w:r>
      <w:r w:rsidRPr="005E0A70">
        <w:t>sheet</w:t>
      </w:r>
      <w:r>
        <w:t xml:space="preserve"> </w:t>
      </w:r>
      <w:r w:rsidRPr="005E0A70">
        <w:t>SH/55-05</w:t>
      </w:r>
      <w:r>
        <w:t>’</w:t>
      </w:r>
      <w:r w:rsidRPr="005E0A70">
        <w:t>,</w:t>
      </w:r>
      <w:r>
        <w:t xml:space="preserve"> </w:t>
      </w:r>
      <w:r w:rsidRPr="005E0A70">
        <w:t>1st</w:t>
      </w:r>
      <w:r>
        <w:t xml:space="preserve"> </w:t>
      </w:r>
      <w:r w:rsidRPr="005E0A70">
        <w:t>edition,</w:t>
      </w:r>
      <w:r>
        <w:t xml:space="preserve"> </w:t>
      </w:r>
      <w:r w:rsidRPr="005E0A70">
        <w:t>Geological</w:t>
      </w:r>
      <w:r>
        <w:t xml:space="preserve"> </w:t>
      </w:r>
      <w:r w:rsidRPr="005E0A70">
        <w:t>Survey</w:t>
      </w:r>
      <w:r>
        <w:t xml:space="preserve"> </w:t>
      </w:r>
      <w:r w:rsidRPr="005E0A70">
        <w:t>of</w:t>
      </w:r>
      <w:r>
        <w:t xml:space="preserve"> </w:t>
      </w:r>
      <w:r w:rsidRPr="005E0A70">
        <w:t>New</w:t>
      </w:r>
      <w:r>
        <w:t xml:space="preserve"> </w:t>
      </w:r>
      <w:r w:rsidRPr="005E0A70">
        <w:t>South</w:t>
      </w:r>
      <w:r>
        <w:t xml:space="preserve"> </w:t>
      </w:r>
      <w:r w:rsidRPr="005E0A70">
        <w:t>Wales,</w:t>
      </w:r>
      <w:r>
        <w:t xml:space="preserve"> </w:t>
      </w:r>
      <w:r w:rsidRPr="005E0A70">
        <w:t>Sydney</w:t>
      </w:r>
      <w:r w:rsidR="00160D0C">
        <w:t>.</w:t>
      </w:r>
    </w:p>
    <w:p w:rsidR="00004EE7" w:rsidRDefault="00004EE7" w:rsidP="00004EE7">
      <w:pPr>
        <w:pStyle w:val="Referencelist"/>
      </w:pPr>
      <w:r>
        <w:t>Watkins JJ &amp; Meakin NS 1996, N</w:t>
      </w:r>
      <w:r w:rsidRPr="002477F0">
        <w:rPr>
          <w:i/>
        </w:rPr>
        <w:t>yngan and Walgett 1:250 000 geological sheets SH 55-15 &amp; SH55</w:t>
      </w:r>
      <w:r w:rsidR="00160D0C">
        <w:rPr>
          <w:i/>
        </w:rPr>
        <w:noBreakHyphen/>
      </w:r>
      <w:r w:rsidRPr="002477F0">
        <w:rPr>
          <w:i/>
        </w:rPr>
        <w:t>11—explanatory notes</w:t>
      </w:r>
      <w:r>
        <w:t>, Geological Survey of New South Wales, Sydney.</w:t>
      </w:r>
    </w:p>
    <w:p w:rsidR="00004EE7" w:rsidRDefault="00004EE7" w:rsidP="00004EE7">
      <w:pPr>
        <w:pStyle w:val="Referencelist"/>
      </w:pPr>
      <w:r w:rsidRPr="00E50C50">
        <w:t>Whitaker</w:t>
      </w:r>
      <w:r>
        <w:t xml:space="preserve"> </w:t>
      </w:r>
      <w:r w:rsidRPr="00E50C50">
        <w:t>WG,</w:t>
      </w:r>
      <w:r>
        <w:t xml:space="preserve"> </w:t>
      </w:r>
      <w:r w:rsidRPr="00E50C50">
        <w:t>Murphy</w:t>
      </w:r>
      <w:r>
        <w:t xml:space="preserve"> </w:t>
      </w:r>
      <w:r w:rsidRPr="00E50C50">
        <w:t>P</w:t>
      </w:r>
      <w:r>
        <w:t xml:space="preserve">R &amp; Rollason RG </w:t>
      </w:r>
      <w:r w:rsidRPr="00E50C50">
        <w:t>1980</w:t>
      </w:r>
      <w:r>
        <w:t xml:space="preserve">, </w:t>
      </w:r>
      <w:r w:rsidRPr="002477F0">
        <w:rPr>
          <w:i/>
        </w:rPr>
        <w:t>Mundubbera, Queensland, 1:250 000 geological series map, SG/56-5</w:t>
      </w:r>
      <w:r w:rsidRPr="00E50C50">
        <w:t>,</w:t>
      </w:r>
      <w:r>
        <w:t xml:space="preserve"> </w:t>
      </w:r>
      <w:r w:rsidRPr="00E50C50">
        <w:t>2nd</w:t>
      </w:r>
      <w:r>
        <w:t xml:space="preserve"> </w:t>
      </w:r>
      <w:r w:rsidRPr="00E50C50">
        <w:t>edn,</w:t>
      </w:r>
      <w:r>
        <w:t xml:space="preserve"> </w:t>
      </w:r>
      <w:r w:rsidRPr="00E50C50">
        <w:t>Bureau</w:t>
      </w:r>
      <w:r>
        <w:t xml:space="preserve"> </w:t>
      </w:r>
      <w:r w:rsidRPr="00E50C50">
        <w:t>of</w:t>
      </w:r>
      <w:r>
        <w:t xml:space="preserve"> </w:t>
      </w:r>
      <w:r w:rsidRPr="00E50C50">
        <w:t>Mineral</w:t>
      </w:r>
      <w:r>
        <w:t xml:space="preserve"> </w:t>
      </w:r>
      <w:r w:rsidRPr="00E50C50">
        <w:t>Resources</w:t>
      </w:r>
      <w:r>
        <w:t xml:space="preserve">, Canberra, and </w:t>
      </w:r>
      <w:r w:rsidRPr="00E50C50">
        <w:t>Australia</w:t>
      </w:r>
      <w:r>
        <w:t xml:space="preserve"> &amp; </w:t>
      </w:r>
      <w:r w:rsidRPr="00E50C50">
        <w:t>Geological</w:t>
      </w:r>
      <w:r>
        <w:t xml:space="preserve"> </w:t>
      </w:r>
      <w:r w:rsidRPr="00E50C50">
        <w:t>Survey</w:t>
      </w:r>
      <w:r>
        <w:t xml:space="preserve"> </w:t>
      </w:r>
      <w:r w:rsidRPr="00E50C50">
        <w:t>of</w:t>
      </w:r>
      <w:r>
        <w:t xml:space="preserve"> </w:t>
      </w:r>
      <w:r w:rsidRPr="00E50C50">
        <w:t>Q</w:t>
      </w:r>
      <w:r>
        <w:t>ueensland, Brisbane.</w:t>
      </w:r>
    </w:p>
    <w:p w:rsidR="00160D0C" w:rsidRDefault="00160D0C">
      <w:pPr>
        <w:autoSpaceDE/>
        <w:autoSpaceDN/>
        <w:rPr>
          <w:rFonts w:cs="Calibri"/>
        </w:rPr>
      </w:pPr>
      <w:r>
        <w:rPr>
          <w:rFonts w:cs="Calibri"/>
        </w:rPr>
        <w:br w:type="page"/>
      </w:r>
    </w:p>
    <w:p w:rsidR="003204A9" w:rsidRDefault="004268B0">
      <w:pPr>
        <w:pStyle w:val="AppendixH1"/>
      </w:pPr>
      <w:bookmarkStart w:id="1373" w:name="_Toc398562785"/>
      <w:r>
        <w:lastRenderedPageBreak/>
        <w:t>Appendix A: Queensland licence</w:t>
      </w:r>
      <w:bookmarkEnd w:id="1373"/>
    </w:p>
    <w:p w:rsidR="003204A9" w:rsidRDefault="00160D0C">
      <w:pPr>
        <w:pBdr>
          <w:top w:val="single" w:sz="4" w:space="1" w:color="auto"/>
          <w:left w:val="single" w:sz="4" w:space="4" w:color="auto"/>
          <w:bottom w:val="single" w:sz="4" w:space="1" w:color="auto"/>
          <w:right w:val="single" w:sz="4" w:space="4" w:color="auto"/>
        </w:pBdr>
        <w:ind w:right="275"/>
        <w:rPr>
          <w:sz w:val="18"/>
          <w:szCs w:val="18"/>
        </w:rPr>
      </w:pPr>
      <w:r w:rsidRPr="005F0189">
        <w:rPr>
          <w:sz w:val="18"/>
          <w:szCs w:val="18"/>
        </w:rPr>
        <w:t xml:space="preserve">Open Licence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cs="Arial Unicode MS"/>
          <w:sz w:val="18"/>
          <w:szCs w:val="18"/>
        </w:rPr>
      </w:pPr>
      <w:r w:rsidRPr="005F0189">
        <w:rPr>
          <w:rFonts w:ascii="Arial Narrow" w:hAnsi="Arial Narrow" w:cs="Arial Unicode MS"/>
          <w:sz w:val="18"/>
          <w:szCs w:val="18"/>
        </w:rPr>
        <w:t xml:space="preserve">(Single supply)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b/>
          <w:bCs/>
          <w:sz w:val="18"/>
          <w:szCs w:val="18"/>
        </w:rPr>
      </w:pPr>
      <w:r w:rsidRPr="005F0189">
        <w:rPr>
          <w:rFonts w:ascii="Arial Narrow" w:hAnsi="Arial Narrow"/>
          <w:b/>
          <w:bCs/>
          <w:sz w:val="18"/>
          <w:szCs w:val="18"/>
        </w:rPr>
        <w:t>Supplied Data: Groundwater Data, January 2013</w:t>
      </w:r>
    </w:p>
    <w:p w:rsidR="003204A9" w:rsidRDefault="003204A9">
      <w:pPr>
        <w:pBdr>
          <w:top w:val="single" w:sz="4" w:space="1" w:color="auto"/>
          <w:left w:val="single" w:sz="4" w:space="4" w:color="auto"/>
          <w:bottom w:val="single" w:sz="4" w:space="1" w:color="auto"/>
          <w:right w:val="single" w:sz="4" w:space="4" w:color="auto"/>
        </w:pBdr>
        <w:ind w:right="275"/>
        <w:rPr>
          <w:rFonts w:ascii="Arial Narrow" w:hAnsi="Arial Narrow"/>
          <w:b/>
          <w:bCs/>
          <w:sz w:val="18"/>
          <w:szCs w:val="18"/>
        </w:rPr>
      </w:pPr>
    </w:p>
    <w:p w:rsidR="003204A9" w:rsidRDefault="003204A9">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Pr>
          <w:rFonts w:ascii="Arial Narrow" w:hAnsi="Arial Narrow"/>
          <w:noProof/>
          <w:sz w:val="18"/>
          <w:szCs w:val="18"/>
          <w:lang w:val="en-AU" w:eastAsia="en-AU"/>
        </w:rPr>
        <w:drawing>
          <wp:inline distT="0" distB="0" distL="0" distR="0">
            <wp:extent cx="1628775" cy="504825"/>
            <wp:effectExtent l="0" t="0" r="9525" b="9525"/>
            <wp:docPr id="14" name="Picture 14" descr="qg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glogo2"/>
                    <pic:cNvPicPr>
                      <a:picLocks noChangeAspect="1" noChangeArrowheads="1"/>
                    </pic:cNvPicPr>
                  </pic:nvPicPr>
                  <pic:blipFill>
                    <a:blip r:embed="rId1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504825"/>
                    </a:xfrm>
                    <a:prstGeom prst="rect">
                      <a:avLst/>
                    </a:prstGeom>
                    <a:noFill/>
                    <a:ln>
                      <a:noFill/>
                    </a:ln>
                  </pic:spPr>
                </pic:pic>
              </a:graphicData>
            </a:graphic>
          </wp:inline>
        </w:drawing>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sz w:val="18"/>
          <w:szCs w:val="18"/>
        </w:rPr>
        <w:t xml:space="preserve">Permitted use: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b/>
          <w:bCs/>
          <w:sz w:val="18"/>
          <w:szCs w:val="18"/>
        </w:rPr>
      </w:pPr>
      <w:r w:rsidRPr="005F0189">
        <w:rPr>
          <w:rFonts w:ascii="Arial Narrow" w:hAnsi="Arial Narrow"/>
          <w:sz w:val="18"/>
          <w:szCs w:val="18"/>
        </w:rPr>
        <w:t>You may use the supplied data for your own purposes (including supply to consultants for a specific consultancy project for you but the consultants must return or destroy the supplied data when the project is finished). You must not sell or distribute the supplied data.</w:t>
      </w:r>
    </w:p>
    <w:p w:rsidR="003204A9" w:rsidRDefault="00160D0C">
      <w:pPr>
        <w:pBdr>
          <w:top w:val="single" w:sz="4" w:space="1" w:color="auto"/>
          <w:left w:val="single" w:sz="4" w:space="4" w:color="auto"/>
          <w:bottom w:val="single" w:sz="4" w:space="1" w:color="auto"/>
          <w:right w:val="single" w:sz="4" w:space="4" w:color="auto"/>
        </w:pBdr>
        <w:ind w:right="275"/>
        <w:rPr>
          <w:sz w:val="18"/>
          <w:szCs w:val="18"/>
        </w:rPr>
      </w:pPr>
      <w:r w:rsidRPr="005F0189">
        <w:rPr>
          <w:rFonts w:ascii="Arial Narrow" w:hAnsi="Arial Narrow"/>
          <w:sz w:val="18"/>
          <w:szCs w:val="18"/>
        </w:rPr>
        <w:t xml:space="preserve">You must display this copyright notice on any copies of the supplied data however altered, reformatted or redisplayed if you supply to a consultant or copy for back up purposes: “© State of Queensland (Department of Natural Resources and Mines) [2012]”.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cs="Times New Roman"/>
          <w:b/>
          <w:bCs/>
          <w:sz w:val="18"/>
          <w:szCs w:val="18"/>
        </w:rPr>
      </w:pPr>
      <w:r w:rsidRPr="005F0189">
        <w:rPr>
          <w:rFonts w:ascii="Arial Narrow" w:hAnsi="Arial Narrow"/>
          <w:sz w:val="18"/>
          <w:szCs w:val="18"/>
        </w:rPr>
        <w:t>You may create and distribute hardcopy and digital products based on or containing the supplied data, provided all the following conditions are met:</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sz w:val="18"/>
          <w:szCs w:val="18"/>
        </w:rPr>
        <w:t>You must display this acknowledgment on the product(s): “Based on or contains data provided by the State of Queensland (Department of Natural Resources and Mines) [2012]. In consideration of the State permitting use of this data you acknowledge and agree that the State gives no warranty in relation to the data (including accuracy, reliability, completeness, currency or suitability) and accepts no liability (including without limitation, liability in negligence) for any loss, damage or costs (including consequential damage) relating to any use of the data. Data must not be used for direct marketing or be used in breach of the privacy laws.”</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sz w:val="18"/>
          <w:szCs w:val="18"/>
        </w:rPr>
        <w:t>You must include metadata with the product(s) you create that use or incorporate the supplied data and the metadata must incorporate as a minimum the metadata provided with this supplied data.</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b/>
          <w:bCs/>
          <w:sz w:val="18"/>
          <w:szCs w:val="18"/>
        </w:rPr>
      </w:pPr>
      <w:r w:rsidRPr="005F0189">
        <w:rPr>
          <w:rFonts w:ascii="Arial Narrow" w:hAnsi="Arial Narrow"/>
          <w:b/>
          <w:bCs/>
          <w:sz w:val="18"/>
          <w:szCs w:val="18"/>
        </w:rPr>
        <w:t>Obligations</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sz w:val="18"/>
          <w:szCs w:val="18"/>
        </w:rPr>
        <w:t>You must not use the data for direct marketing or in breach of the privacy laws.</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b/>
          <w:bCs/>
          <w:sz w:val="18"/>
          <w:szCs w:val="18"/>
        </w:rPr>
      </w:pPr>
      <w:r w:rsidRPr="005F0189">
        <w:rPr>
          <w:rFonts w:ascii="Arial Narrow" w:hAnsi="Arial Narrow"/>
          <w:sz w:val="18"/>
          <w:szCs w:val="18"/>
        </w:rPr>
        <w:t xml:space="preserve">If you wish to distribute the supplied data you must organise an additional different licence by contacting the Department (Email: </w:t>
      </w:r>
      <w:hyperlink r:id="rId156" w:history="1">
        <w:r w:rsidRPr="005F0189">
          <w:rPr>
            <w:rStyle w:val="Hyperlink"/>
            <w:rFonts w:ascii="Arial Narrow" w:hAnsi="Arial Narrow"/>
            <w:sz w:val="18"/>
            <w:szCs w:val="18"/>
          </w:rPr>
          <w:t>Water.monitoring@derm.qld.gov.au</w:t>
        </w:r>
      </w:hyperlink>
      <w:r w:rsidRPr="005F0189">
        <w:rPr>
          <w:rFonts w:ascii="Arial Narrow" w:hAnsi="Arial Narrow"/>
          <w:sz w:val="18"/>
          <w:szCs w:val="18"/>
        </w:rPr>
        <w:t xml:space="preserve">).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b/>
          <w:bCs/>
          <w:sz w:val="18"/>
          <w:szCs w:val="18"/>
        </w:rPr>
        <w:t>Ownership:</w:t>
      </w:r>
      <w:r w:rsidRPr="005F0189">
        <w:rPr>
          <w:rFonts w:ascii="Arial Narrow" w:hAnsi="Arial Narrow"/>
          <w:sz w:val="18"/>
          <w:szCs w:val="18"/>
        </w:rPr>
        <w:t xml:space="preserve"> The State of Queensland as represented by the Department of Natural Resources and Mines (DNRM) is the owner of the intellectual property rights in and to the supplied data or has the right to make this supplied data available. </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rFonts w:ascii="Arial Narrow" w:hAnsi="Arial Narrow"/>
          <w:b/>
          <w:bCs/>
          <w:sz w:val="18"/>
          <w:szCs w:val="18"/>
        </w:rPr>
        <w:t>Disclaimer and indemnity:</w:t>
      </w:r>
      <w:r w:rsidRPr="005F0189">
        <w:rPr>
          <w:rFonts w:ascii="Arial Narrow" w:hAnsi="Arial Narrow"/>
          <w:sz w:val="18"/>
          <w:szCs w:val="18"/>
        </w:rPr>
        <w:t xml:space="preserve"> You agree to accept all responsibility and risks associated with the use of the supplied data. DNRM makes no representations or warranties in relation to the supplied data, and, you agree that, to the extent permitted by law, all warranties relating to accuracy, reliability, completeness, currency or suitability for any particular purpose and all liability for any loss, damage or costs (including consequential damage) incurred in any way (including but not limited to that arising from negligence) in connection with any use of or reliance on the supplied data are excluded or limited. You agree to continually indemnify the State of Queensland and DNRM (and their officers and employees) against any loss, cost, expense, damage and liability of any kind (including consequential damage and liability in negligence) arising directly or indirectly from or related to any claim relating to your use of the supplied</w:t>
      </w:r>
      <w:r w:rsidRPr="005F0189">
        <w:rPr>
          <w:rFonts w:ascii="Arial Narrow" w:hAnsi="Arial Narrow"/>
          <w:i/>
          <w:iCs/>
          <w:sz w:val="18"/>
          <w:szCs w:val="18"/>
        </w:rPr>
        <w:t xml:space="preserve"> </w:t>
      </w:r>
      <w:r w:rsidRPr="005F0189">
        <w:rPr>
          <w:rFonts w:ascii="Arial Narrow" w:hAnsi="Arial Narrow"/>
          <w:sz w:val="18"/>
          <w:szCs w:val="18"/>
        </w:rPr>
        <w:t>data or any product made from the supplied data.</w:t>
      </w:r>
    </w:p>
    <w:p w:rsidR="003204A9" w:rsidRDefault="00160D0C">
      <w:pPr>
        <w:pBdr>
          <w:top w:val="single" w:sz="4" w:space="1" w:color="auto"/>
          <w:left w:val="single" w:sz="4" w:space="4" w:color="auto"/>
          <w:bottom w:val="single" w:sz="4" w:space="1" w:color="auto"/>
          <w:right w:val="single" w:sz="4" w:space="4" w:color="auto"/>
        </w:pBdr>
        <w:ind w:right="275"/>
        <w:rPr>
          <w:rFonts w:ascii="Arial Narrow" w:hAnsi="Arial Narrow"/>
          <w:sz w:val="18"/>
          <w:szCs w:val="18"/>
        </w:rPr>
      </w:pPr>
      <w:r w:rsidRPr="005F0189">
        <w:rPr>
          <w:sz w:val="18"/>
          <w:szCs w:val="18"/>
        </w:rPr>
        <w:tab/>
      </w:r>
      <w:r w:rsidRPr="005F0189">
        <w:rPr>
          <w:rFonts w:ascii="Arial Narrow" w:hAnsi="Arial Narrow"/>
          <w:sz w:val="18"/>
          <w:szCs w:val="18"/>
        </w:rPr>
        <w:t>V1.0 May 2012</w:t>
      </w:r>
    </w:p>
    <w:p w:rsidR="00004EE7" w:rsidRPr="00004EE7" w:rsidRDefault="00004EE7" w:rsidP="00004EE7">
      <w:r w:rsidRPr="00004EE7">
        <w:t xml:space="preserve"> </w:t>
      </w:r>
    </w:p>
    <w:p w:rsidR="00A21031" w:rsidRPr="00004EE7" w:rsidRDefault="00A21031" w:rsidP="00004EE7"/>
    <w:p w:rsidR="00DE525B" w:rsidRPr="00004EE7" w:rsidRDefault="00DE525B" w:rsidP="00004EE7"/>
    <w:sectPr w:rsidR="00DE525B" w:rsidRPr="00004EE7" w:rsidSect="00430AC7">
      <w:headerReference w:type="even" r:id="rId157"/>
      <w:headerReference w:type="default" r:id="rId158"/>
      <w:footerReference w:type="default" r:id="rId159"/>
      <w:headerReference w:type="first" r:id="rId160"/>
      <w:pgSz w:w="11900" w:h="16840" w:code="9"/>
      <w:pgMar w:top="1963" w:right="1418" w:bottom="1418" w:left="1418" w:header="142" w:footer="567"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951" w:rsidRDefault="00552951" w:rsidP="00166D9B">
      <w:r>
        <w:separator/>
      </w:r>
    </w:p>
  </w:endnote>
  <w:endnote w:type="continuationSeparator" w:id="0">
    <w:p w:rsidR="00552951" w:rsidRDefault="00552951" w:rsidP="00166D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1456"/>
      <w:docPartObj>
        <w:docPartGallery w:val="Page Numbers (Bottom of Page)"/>
        <w:docPartUnique/>
      </w:docPartObj>
    </w:sdtPr>
    <w:sdtContent>
      <w:sdt>
        <w:sdtPr>
          <w:id w:val="960151685"/>
          <w:docPartObj>
            <w:docPartGallery w:val="Page Numbers (Top of Page)"/>
            <w:docPartUnique/>
          </w:docPartObj>
        </w:sdtPr>
        <w:sdtContent>
          <w:sdt>
            <w:sdtPr>
              <w:id w:val="396480437"/>
              <w:docPartObj>
                <w:docPartGallery w:val="Page Numbers (Top of Page)"/>
                <w:docPartUnique/>
              </w:docPartObj>
            </w:sdtPr>
            <w:sdtContent>
              <w:p w:rsidR="00552951" w:rsidRPr="00A1675B" w:rsidRDefault="00552951" w:rsidP="005A4936">
                <w:pPr>
                  <w:pStyle w:val="Footer"/>
                  <w:jc w:val="center"/>
                </w:pPr>
                <w:proofErr w:type="gramStart"/>
                <w:r w:rsidRPr="005A4936">
                  <w:rPr>
                    <w:sz w:val="18"/>
                    <w:szCs w:val="18"/>
                  </w:rPr>
                  <w:t>page</w:t>
                </w:r>
                <w:proofErr w:type="gramEnd"/>
                <w:r w:rsidRPr="005A4936">
                  <w:rPr>
                    <w:sz w:val="18"/>
                    <w:szCs w:val="18"/>
                  </w:rPr>
                  <w:t xml:space="preserve"> </w:t>
                </w:r>
                <w:r w:rsidR="0052767D" w:rsidRPr="005A4936">
                  <w:rPr>
                    <w:sz w:val="18"/>
                    <w:szCs w:val="18"/>
                  </w:rPr>
                  <w:fldChar w:fldCharType="begin"/>
                </w:r>
                <w:r w:rsidRPr="005A4936">
                  <w:rPr>
                    <w:sz w:val="18"/>
                    <w:szCs w:val="18"/>
                  </w:rPr>
                  <w:instrText xml:space="preserve"> PAGE  \* Arabic </w:instrText>
                </w:r>
                <w:r w:rsidR="0052767D" w:rsidRPr="005A4936">
                  <w:rPr>
                    <w:sz w:val="18"/>
                    <w:szCs w:val="18"/>
                  </w:rPr>
                  <w:fldChar w:fldCharType="separate"/>
                </w:r>
                <w:r>
                  <w:rPr>
                    <w:noProof/>
                    <w:sz w:val="18"/>
                    <w:szCs w:val="18"/>
                  </w:rPr>
                  <w:t>4</w:t>
                </w:r>
                <w:r w:rsidR="0052767D" w:rsidRPr="005A4936">
                  <w:rPr>
                    <w:sz w:val="18"/>
                    <w:szCs w:val="18"/>
                  </w:rPr>
                  <w:fldChar w:fldCharType="end"/>
                </w:r>
                <w:r w:rsidRPr="005A4936">
                  <w:rPr>
                    <w:sz w:val="18"/>
                    <w:szCs w:val="18"/>
                  </w:rPr>
                  <w:t xml:space="preserve"> of </w:t>
                </w:r>
                <w:r w:rsidR="0052767D" w:rsidRPr="005A4936">
                  <w:rPr>
                    <w:sz w:val="18"/>
                    <w:szCs w:val="18"/>
                  </w:rPr>
                  <w:fldChar w:fldCharType="begin"/>
                </w:r>
                <w:r w:rsidRPr="005A4936">
                  <w:rPr>
                    <w:sz w:val="18"/>
                    <w:szCs w:val="18"/>
                  </w:rPr>
                  <w:instrText xml:space="preserve"> NUMPAGES  </w:instrText>
                </w:r>
                <w:r w:rsidR="0052767D" w:rsidRPr="005A4936">
                  <w:rPr>
                    <w:sz w:val="18"/>
                    <w:szCs w:val="18"/>
                  </w:rPr>
                  <w:fldChar w:fldCharType="separate"/>
                </w:r>
                <w:r>
                  <w:rPr>
                    <w:noProof/>
                    <w:sz w:val="18"/>
                    <w:szCs w:val="18"/>
                  </w:rPr>
                  <w:t>320</w:t>
                </w:r>
                <w:r w:rsidR="0052767D" w:rsidRPr="005A4936">
                  <w:rPr>
                    <w:sz w:val="18"/>
                    <w:szCs w:val="18"/>
                  </w:rPr>
                  <w:fldChar w:fldCharType="end"/>
                </w:r>
              </w:p>
            </w:sdtContent>
          </w:sdt>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Pr="00787AAA" w:rsidRDefault="00552951">
    <w:pPr>
      <w:pStyle w:val="Footer"/>
      <w:jc w:val="center"/>
      <w:rPr>
        <w:sz w:val="18"/>
        <w:szCs w:val="18"/>
      </w:rPr>
    </w:pPr>
    <w:proofErr w:type="gramStart"/>
    <w:r w:rsidRPr="00787AAA">
      <w:rPr>
        <w:sz w:val="18"/>
        <w:szCs w:val="18"/>
      </w:rPr>
      <w:t>page</w:t>
    </w:r>
    <w:proofErr w:type="gramEnd"/>
    <w:r w:rsidRPr="00787AAA">
      <w:rPr>
        <w:sz w:val="18"/>
        <w:szCs w:val="18"/>
      </w:rPr>
      <w:t xml:space="preserve"> </w:t>
    </w:r>
    <w:sdt>
      <w:sdtPr>
        <w:rPr>
          <w:sz w:val="18"/>
          <w:szCs w:val="18"/>
        </w:rPr>
        <w:id w:val="-839303800"/>
        <w:docPartObj>
          <w:docPartGallery w:val="Page Numbers (Bottom of Page)"/>
          <w:docPartUnique/>
        </w:docPartObj>
      </w:sdtPr>
      <w:sdtEndPr>
        <w:rPr>
          <w:noProof/>
        </w:rPr>
      </w:sdtEndPr>
      <w:sdtContent>
        <w:r w:rsidR="0052767D" w:rsidRPr="00787AAA">
          <w:rPr>
            <w:sz w:val="18"/>
            <w:szCs w:val="18"/>
          </w:rPr>
          <w:fldChar w:fldCharType="begin"/>
        </w:r>
        <w:r w:rsidRPr="00787AAA">
          <w:rPr>
            <w:sz w:val="18"/>
            <w:szCs w:val="18"/>
          </w:rPr>
          <w:instrText xml:space="preserve"> PAGE   \* MERGEFORMAT </w:instrText>
        </w:r>
        <w:r w:rsidR="0052767D" w:rsidRPr="00787AAA">
          <w:rPr>
            <w:sz w:val="18"/>
            <w:szCs w:val="18"/>
          </w:rPr>
          <w:fldChar w:fldCharType="separate"/>
        </w:r>
        <w:r w:rsidR="007B06EF">
          <w:rPr>
            <w:noProof/>
            <w:sz w:val="18"/>
            <w:szCs w:val="18"/>
          </w:rPr>
          <w:t>103</w:t>
        </w:r>
        <w:r w:rsidR="0052767D" w:rsidRPr="00787AAA">
          <w:rPr>
            <w:noProof/>
            <w:sz w:val="18"/>
            <w:szCs w:val="18"/>
          </w:rPr>
          <w:fldChar w:fldCharType="end"/>
        </w:r>
      </w:sdtContent>
    </w:sdt>
  </w:p>
  <w:p w:rsidR="00552951" w:rsidRPr="00CF283E" w:rsidRDefault="00552951" w:rsidP="00166D9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Pr="00A1675B" w:rsidRDefault="00552951" w:rsidP="00166D9B">
    <w:pPr>
      <w:pStyle w:val="Footer"/>
    </w:pPr>
  </w:p>
  <w:p w:rsidR="00552951" w:rsidRDefault="00552951" w:rsidP="00166D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Pr="00A1675B" w:rsidRDefault="00552951" w:rsidP="00166D9B">
    <w:pPr>
      <w:pStyle w:val="Footer"/>
    </w:pPr>
  </w:p>
  <w:p w:rsidR="00552951" w:rsidRDefault="00552951" w:rsidP="00166D9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926644832"/>
      <w:docPartObj>
        <w:docPartGallery w:val="Page Numbers (Bottom of Page)"/>
        <w:docPartUnique/>
      </w:docPartObj>
    </w:sdtPr>
    <w:sdtContent>
      <w:sdt>
        <w:sdtPr>
          <w:rPr>
            <w:sz w:val="18"/>
            <w:szCs w:val="18"/>
          </w:rPr>
          <w:id w:val="1196511882"/>
          <w:docPartObj>
            <w:docPartGallery w:val="Page Numbers (Top of Page)"/>
            <w:docPartUnique/>
          </w:docPartObj>
        </w:sdtPr>
        <w:sdtContent>
          <w:p w:rsidR="00552951" w:rsidRPr="005A4936" w:rsidRDefault="00552951" w:rsidP="005A4936">
            <w:pPr>
              <w:pStyle w:val="Footer"/>
              <w:jc w:val="center"/>
              <w:rPr>
                <w:sz w:val="18"/>
                <w:szCs w:val="18"/>
              </w:rPr>
            </w:pPr>
            <w:proofErr w:type="gramStart"/>
            <w:r w:rsidRPr="005A4936">
              <w:rPr>
                <w:sz w:val="18"/>
                <w:szCs w:val="18"/>
              </w:rPr>
              <w:t>page</w:t>
            </w:r>
            <w:proofErr w:type="gramEnd"/>
            <w:r w:rsidRPr="005A4936">
              <w:rPr>
                <w:sz w:val="18"/>
                <w:szCs w:val="18"/>
              </w:rPr>
              <w:t xml:space="preserve"> </w:t>
            </w:r>
            <w:r w:rsidR="0052767D" w:rsidRPr="005A4936">
              <w:rPr>
                <w:sz w:val="18"/>
                <w:szCs w:val="18"/>
              </w:rPr>
              <w:fldChar w:fldCharType="begin"/>
            </w:r>
            <w:r w:rsidRPr="005A4936">
              <w:rPr>
                <w:sz w:val="18"/>
                <w:szCs w:val="18"/>
              </w:rPr>
              <w:instrText xml:space="preserve"> PAGE  \* Arabic </w:instrText>
            </w:r>
            <w:r w:rsidR="0052767D" w:rsidRPr="005A4936">
              <w:rPr>
                <w:sz w:val="18"/>
                <w:szCs w:val="18"/>
              </w:rPr>
              <w:fldChar w:fldCharType="separate"/>
            </w:r>
            <w:r w:rsidR="007B06EF">
              <w:rPr>
                <w:noProof/>
                <w:sz w:val="18"/>
                <w:szCs w:val="18"/>
              </w:rPr>
              <w:t>81</w:t>
            </w:r>
            <w:r w:rsidR="0052767D" w:rsidRPr="005A4936">
              <w:rPr>
                <w:sz w:val="18"/>
                <w:szCs w:val="18"/>
              </w:rPr>
              <w:fldChar w:fldCharType="end"/>
            </w:r>
          </w:p>
        </w:sdtContent>
      </w:sdt>
    </w:sdtContent>
  </w:sdt>
  <w:p w:rsidR="00552951" w:rsidRDefault="00552951" w:rsidP="00166D9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382863909"/>
      <w:docPartObj>
        <w:docPartGallery w:val="Page Numbers (Bottom of Page)"/>
        <w:docPartUnique/>
      </w:docPartObj>
    </w:sdtPr>
    <w:sdtContent>
      <w:sdt>
        <w:sdtPr>
          <w:rPr>
            <w:sz w:val="18"/>
            <w:szCs w:val="18"/>
          </w:rPr>
          <w:id w:val="1382863910"/>
          <w:docPartObj>
            <w:docPartGallery w:val="Page Numbers (Top of Page)"/>
            <w:docPartUnique/>
          </w:docPartObj>
        </w:sdtPr>
        <w:sdtContent>
          <w:p w:rsidR="00552951" w:rsidRPr="005A4936" w:rsidRDefault="00552951" w:rsidP="005A4936">
            <w:pPr>
              <w:pStyle w:val="Footer"/>
              <w:jc w:val="center"/>
              <w:rPr>
                <w:sz w:val="18"/>
                <w:szCs w:val="18"/>
              </w:rPr>
            </w:pPr>
            <w:proofErr w:type="gramStart"/>
            <w:r w:rsidRPr="005A4936">
              <w:rPr>
                <w:sz w:val="18"/>
                <w:szCs w:val="18"/>
              </w:rPr>
              <w:t>page</w:t>
            </w:r>
            <w:proofErr w:type="gramEnd"/>
            <w:r w:rsidRPr="005A4936">
              <w:rPr>
                <w:sz w:val="18"/>
                <w:szCs w:val="18"/>
              </w:rPr>
              <w:t xml:space="preserve"> </w:t>
            </w:r>
            <w:r w:rsidR="0052767D" w:rsidRPr="005A4936">
              <w:rPr>
                <w:sz w:val="18"/>
                <w:szCs w:val="18"/>
              </w:rPr>
              <w:fldChar w:fldCharType="begin"/>
            </w:r>
            <w:r w:rsidRPr="005A4936">
              <w:rPr>
                <w:sz w:val="18"/>
                <w:szCs w:val="18"/>
              </w:rPr>
              <w:instrText xml:space="preserve"> PAGE  \* Arabic </w:instrText>
            </w:r>
            <w:r w:rsidR="0052767D" w:rsidRPr="005A4936">
              <w:rPr>
                <w:sz w:val="18"/>
                <w:szCs w:val="18"/>
              </w:rPr>
              <w:fldChar w:fldCharType="separate"/>
            </w:r>
            <w:r w:rsidR="007B06EF">
              <w:rPr>
                <w:noProof/>
                <w:sz w:val="18"/>
                <w:szCs w:val="18"/>
              </w:rPr>
              <w:t>104</w:t>
            </w:r>
            <w:r w:rsidR="0052767D" w:rsidRPr="005A4936">
              <w:rPr>
                <w:sz w:val="18"/>
                <w:szCs w:val="18"/>
              </w:rPr>
              <w:fldChar w:fldCharType="end"/>
            </w:r>
          </w:p>
        </w:sdtContent>
      </w:sdt>
    </w:sdtContent>
  </w:sdt>
  <w:p w:rsidR="00552951" w:rsidRDefault="00552951" w:rsidP="00166D9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Pr="00787AAA" w:rsidRDefault="00552951">
    <w:pPr>
      <w:pStyle w:val="Footer"/>
      <w:jc w:val="center"/>
      <w:rPr>
        <w:sz w:val="18"/>
        <w:szCs w:val="18"/>
      </w:rPr>
    </w:pPr>
    <w:proofErr w:type="gramStart"/>
    <w:r w:rsidRPr="00787AAA">
      <w:rPr>
        <w:sz w:val="18"/>
        <w:szCs w:val="18"/>
      </w:rPr>
      <w:t>page</w:t>
    </w:r>
    <w:proofErr w:type="gramEnd"/>
    <w:r w:rsidRPr="00787AAA">
      <w:rPr>
        <w:sz w:val="18"/>
        <w:szCs w:val="18"/>
      </w:rPr>
      <w:t xml:space="preserve"> </w:t>
    </w:r>
    <w:sdt>
      <w:sdtPr>
        <w:rPr>
          <w:sz w:val="18"/>
          <w:szCs w:val="18"/>
        </w:rPr>
        <w:id w:val="-1190370669"/>
        <w:docPartObj>
          <w:docPartGallery w:val="Page Numbers (Bottom of Page)"/>
          <w:docPartUnique/>
        </w:docPartObj>
      </w:sdtPr>
      <w:sdtEndPr>
        <w:rPr>
          <w:noProof/>
        </w:rPr>
      </w:sdtEndPr>
      <w:sdtContent>
        <w:r w:rsidR="0052767D" w:rsidRPr="00787AAA">
          <w:rPr>
            <w:sz w:val="18"/>
            <w:szCs w:val="18"/>
          </w:rPr>
          <w:fldChar w:fldCharType="begin"/>
        </w:r>
        <w:r w:rsidRPr="00787AAA">
          <w:rPr>
            <w:sz w:val="18"/>
            <w:szCs w:val="18"/>
          </w:rPr>
          <w:instrText xml:space="preserve"> PAGE   \* MERGEFORMAT </w:instrText>
        </w:r>
        <w:r w:rsidR="0052767D" w:rsidRPr="00787AAA">
          <w:rPr>
            <w:sz w:val="18"/>
            <w:szCs w:val="18"/>
          </w:rPr>
          <w:fldChar w:fldCharType="separate"/>
        </w:r>
        <w:r w:rsidR="007B06EF">
          <w:rPr>
            <w:noProof/>
            <w:sz w:val="18"/>
            <w:szCs w:val="18"/>
          </w:rPr>
          <w:t>307</w:t>
        </w:r>
        <w:r w:rsidR="0052767D" w:rsidRPr="00787AAA">
          <w:rPr>
            <w:noProof/>
            <w:sz w:val="18"/>
            <w:szCs w:val="18"/>
          </w:rPr>
          <w:fldChar w:fldCharType="end"/>
        </w:r>
      </w:sdtContent>
    </w:sdt>
  </w:p>
  <w:p w:rsidR="00552951" w:rsidRPr="00CF283E" w:rsidRDefault="00552951" w:rsidP="00166D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951" w:rsidRDefault="00552951" w:rsidP="00166D9B">
      <w:r>
        <w:separator/>
      </w:r>
    </w:p>
  </w:footnote>
  <w:footnote w:type="continuationSeparator" w:id="0">
    <w:p w:rsidR="00552951" w:rsidRDefault="00552951" w:rsidP="00166D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2767D" w:rsidP="00166D9B">
    <w:pPr>
      <w:pStyle w:val="Header"/>
    </w:pPr>
    <w:r w:rsidRPr="0052767D">
      <w:rPr>
        <w:noProof/>
      </w:rPr>
      <w:pict>
        <v:shapetype id="_x0000_t202" coordsize="21600,21600" o:spt="202" path="m,l,21600r21600,l21600,xe">
          <v:stroke joinstyle="miter"/>
          <v:path gradientshapeok="t" o:connecttype="rect"/>
        </v:shapetype>
        <v:shape id="Text Box 3" o:spid="_x0000_s2049" type="#_x0000_t202" style="position:absolute;margin-left:177.85pt;margin-top:56.2pt;width:283.75pt;height:24.45pt;z-index:25168384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552951" w:rsidRPr="001D04F9" w:rsidRDefault="00552951" w:rsidP="001D04F9">
                <w:pPr>
                  <w:pStyle w:val="BasicParagraph"/>
                  <w:jc w:val="right"/>
                  <w:rPr>
                    <w:rFonts w:ascii="Arial" w:hAnsi="Arial" w:cs="Arial"/>
                    <w:sz w:val="20"/>
                    <w:szCs w:val="20"/>
                  </w:rPr>
                </w:pPr>
                <w:r>
                  <w:rPr>
                    <w:rFonts w:ascii="Arial" w:hAnsi="Arial" w:cs="Arial"/>
                    <w:sz w:val="20"/>
                    <w:szCs w:val="20"/>
                  </w:rPr>
                  <w:t>Enter publication title here – use minimal capitalisation</w:t>
                </w:r>
              </w:p>
              <w:p w:rsidR="00552951" w:rsidRPr="0040292A" w:rsidRDefault="00552951" w:rsidP="00166D9B"/>
            </w:txbxContent>
          </v:textbox>
        </v:shape>
      </w:pict>
    </w:r>
    <w:r w:rsidR="00552951">
      <w:rPr>
        <w:noProof/>
        <w:lang w:val="en-AU" w:eastAsia="en-AU"/>
      </w:rPr>
      <w:drawing>
        <wp:anchor distT="0" distB="0" distL="114300" distR="114300" simplePos="0" relativeHeight="251660288" behindDoc="0" locked="0" layoutInCell="1" allowOverlap="1">
          <wp:simplePos x="0" y="0"/>
          <wp:positionH relativeFrom="column">
            <wp:posOffset>-976630</wp:posOffset>
          </wp:positionH>
          <wp:positionV relativeFrom="paragraph">
            <wp:posOffset>5080</wp:posOffset>
          </wp:positionV>
          <wp:extent cx="7629525" cy="8724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629525" cy="8724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C50E1D">
    <w:pPr>
      <w:pStyle w:val="Header"/>
    </w:pPr>
  </w:p>
  <w:p w:rsidR="00552951" w:rsidRDefault="00552951" w:rsidP="00C50E1D">
    <w:pPr>
      <w:pStyle w:val="Header"/>
    </w:pPr>
  </w:p>
  <w:p w:rsidR="00552951" w:rsidRDefault="00552951" w:rsidP="00C50E1D">
    <w:pPr>
      <w:pStyle w:val="Header"/>
    </w:pPr>
    <w:r>
      <w:rPr>
        <w:noProof/>
        <w:lang w:val="en-AU" w:eastAsia="en-AU"/>
      </w:rPr>
      <w:drawing>
        <wp:anchor distT="0" distB="0" distL="114300" distR="114300" simplePos="0" relativeHeight="251817984"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C50E1D">
    <w:pPr>
      <w:pStyle w:val="Header"/>
      <w:spacing w:after="360"/>
    </w:pPr>
  </w:p>
  <w:p w:rsidR="00552951" w:rsidRDefault="00552951" w:rsidP="00C50E1D">
    <w:pPr>
      <w:pStyle w:val="Header1"/>
    </w:pPr>
    <w:r>
      <w:t>Ecological and hydrogeological survey of the Great Artesian Basin springs – Volume 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166D9B">
    <w:pPr>
      <w:pStyle w:val="Header"/>
    </w:pPr>
    <w:r>
      <w:rPr>
        <w:noProof/>
        <w:lang w:val="en-AU" w:eastAsia="en-AU"/>
      </w:rPr>
      <w:drawing>
        <wp:anchor distT="0" distB="0" distL="114300" distR="114300" simplePos="0" relativeHeight="251780096" behindDoc="0" locked="0" layoutInCell="1" allowOverlap="1">
          <wp:simplePos x="0" y="0"/>
          <wp:positionH relativeFrom="margin">
            <wp:posOffset>-1398270</wp:posOffset>
          </wp:positionH>
          <wp:positionV relativeFrom="margin">
            <wp:posOffset>-1470025</wp:posOffset>
          </wp:positionV>
          <wp:extent cx="10801350" cy="1271905"/>
          <wp:effectExtent l="0" t="0" r="0" b="0"/>
          <wp:wrapNone/>
          <wp:docPr id="1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10801350" cy="12719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767D" w:rsidRPr="0052767D">
      <w:rPr>
        <w:noProof/>
      </w:rPr>
      <w:pict>
        <v:shapetype id="_x0000_t202" coordsize="21600,21600" o:spt="202" path="m,l,21600r21600,l21600,xe">
          <v:stroke joinstyle="miter"/>
          <v:path gradientshapeok="t" o:connecttype="rect"/>
        </v:shapetype>
        <v:shape id="_x0000_s2146" type="#_x0000_t202" style="position:absolute;margin-left:220.85pt;margin-top:89.35pt;width:437.8pt;height:24.45pt;z-index:25178112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146" inset="0,,0">
            <w:txbxContent>
              <w:p w:rsidR="00552951" w:rsidRPr="00DD20BC" w:rsidRDefault="00552951" w:rsidP="00166D9B">
                <w:pPr>
                  <w:pStyle w:val="BasicParagraph"/>
                </w:pPr>
                <w:r w:rsidRPr="00DD20BC">
                  <w:t>Background Review</w:t>
                </w:r>
                <w:r>
                  <w:t>:</w:t>
                </w:r>
                <w:r w:rsidRPr="00DD20BC">
                  <w:t xml:space="preserve"> </w:t>
                </w:r>
                <w:r w:rsidRPr="00DD20BC">
                  <w:rPr>
                    <w:highlight w:val="yellow"/>
                  </w:rPr>
                  <w:t>Subsidence from Coal Seam Gas Extraction in Australia</w:t>
                </w:r>
              </w:p>
              <w:p w:rsidR="00552951" w:rsidRPr="0040292A" w:rsidRDefault="00552951" w:rsidP="00166D9B"/>
            </w:txbxContent>
          </v:textbox>
        </v:shape>
      </w:pict>
    </w:r>
    <w:r w:rsidR="0052767D" w:rsidRPr="0052767D">
      <w:rPr>
        <w:noProof/>
      </w:rPr>
      <w:pict>
        <v:shape id="_x0000_s2145" type="#_x0000_t202" style="position:absolute;margin-left:50.8pt;margin-top:64.9pt;width:437.8pt;height:24.45pt;z-index:25177907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145" inset="0,,0">
            <w:txbxContent>
              <w:p w:rsidR="00552951" w:rsidRPr="00DD20BC" w:rsidRDefault="00552951" w:rsidP="00166D9B">
                <w:pPr>
                  <w:pStyle w:val="BasicParagraph"/>
                </w:pPr>
                <w:r w:rsidRPr="00DD20BC">
                  <w:t>Background Review</w:t>
                </w:r>
                <w:r>
                  <w:t>:</w:t>
                </w:r>
                <w:r w:rsidRPr="00DD20BC">
                  <w:t xml:space="preserve"> </w:t>
                </w:r>
                <w:r w:rsidRPr="00DD20BC">
                  <w:rPr>
                    <w:highlight w:val="yellow"/>
                  </w:rPr>
                  <w:t>Subsidence from Coal Seam Gas Extraction in Australia</w:t>
                </w:r>
              </w:p>
              <w:p w:rsidR="00552951" w:rsidRPr="0040292A" w:rsidRDefault="00552951" w:rsidP="00166D9B"/>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430AC7">
    <w:pPr>
      <w:pStyle w:val="Header"/>
    </w:pPr>
    <w:r>
      <w:rPr>
        <w:noProof/>
        <w:lang w:val="en-AU" w:eastAsia="en-AU"/>
      </w:rPr>
      <w:drawing>
        <wp:anchor distT="0" distB="0" distL="114300" distR="114300" simplePos="0" relativeHeight="251824128" behindDoc="0" locked="0" layoutInCell="1" allowOverlap="1">
          <wp:simplePos x="0" y="0"/>
          <wp:positionH relativeFrom="page">
            <wp:posOffset>-71755</wp:posOffset>
          </wp:positionH>
          <wp:positionV relativeFrom="page">
            <wp:posOffset>98011</wp:posOffset>
          </wp:positionV>
          <wp:extent cx="10944000" cy="780422"/>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506"/>
                  <a:stretch/>
                </pic:blipFill>
                <pic:spPr bwMode="auto">
                  <a:xfrm>
                    <a:off x="0" y="0"/>
                    <a:ext cx="10944000" cy="7804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430AC7">
    <w:pPr>
      <w:pStyle w:val="Header"/>
    </w:pPr>
  </w:p>
  <w:p w:rsidR="00552951" w:rsidRDefault="00552951" w:rsidP="00430AC7">
    <w:pPr>
      <w:pStyle w:val="Header"/>
    </w:pPr>
  </w:p>
  <w:p w:rsidR="00552951" w:rsidRDefault="00552951" w:rsidP="00430AC7">
    <w:pPr>
      <w:pStyle w:val="Header1"/>
      <w:spacing w:after="400" w:line="240" w:lineRule="auto"/>
    </w:pPr>
  </w:p>
  <w:p w:rsidR="00552951" w:rsidRDefault="00552951" w:rsidP="00430AC7">
    <w:pPr>
      <w:pStyle w:val="Header1"/>
    </w:pPr>
    <w:r>
      <w:t>Ecological and hydrogeological survey of the Great Artesian Basin springs – Volume 2</w:t>
    </w:r>
  </w:p>
  <w:p w:rsidR="00552951" w:rsidRDefault="00552951" w:rsidP="00166D9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430AC7">
    <w:pPr>
      <w:pStyle w:val="Header"/>
    </w:pPr>
    <w:r>
      <w:rPr>
        <w:noProof/>
        <w:lang w:val="en-AU" w:eastAsia="en-AU"/>
      </w:rPr>
      <w:drawing>
        <wp:anchor distT="0" distB="0" distL="114300" distR="114300" simplePos="0" relativeHeight="251822080" behindDoc="0" locked="0" layoutInCell="1" allowOverlap="1">
          <wp:simplePos x="0" y="0"/>
          <wp:positionH relativeFrom="page">
            <wp:posOffset>-71755</wp:posOffset>
          </wp:positionH>
          <wp:positionV relativeFrom="page">
            <wp:posOffset>98011</wp:posOffset>
          </wp:positionV>
          <wp:extent cx="10944000" cy="780422"/>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506"/>
                  <a:stretch/>
                </pic:blipFill>
                <pic:spPr bwMode="auto">
                  <a:xfrm>
                    <a:off x="0" y="0"/>
                    <a:ext cx="10944000" cy="7804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430AC7">
    <w:pPr>
      <w:pStyle w:val="Header"/>
    </w:pPr>
  </w:p>
  <w:p w:rsidR="00552951" w:rsidRDefault="00552951" w:rsidP="00430AC7">
    <w:pPr>
      <w:pStyle w:val="Header"/>
    </w:pPr>
  </w:p>
  <w:p w:rsidR="00552951" w:rsidRDefault="00552951" w:rsidP="00430AC7">
    <w:pPr>
      <w:pStyle w:val="Header1"/>
      <w:spacing w:after="400" w:line="240" w:lineRule="auto"/>
    </w:pPr>
  </w:p>
  <w:p w:rsidR="00552951" w:rsidRDefault="00552951" w:rsidP="00430AC7">
    <w:pPr>
      <w:pStyle w:val="Header1"/>
    </w:pPr>
    <w:r>
      <w:t>Ecological and hydrogeological survey of the Great Artesian Basin springs – Volume 2</w:t>
    </w:r>
  </w:p>
  <w:p w:rsidR="00552951" w:rsidRDefault="00552951" w:rsidP="00166D9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166D9B">
    <w:pPr>
      <w:pStyle w:val="Header"/>
    </w:pPr>
    <w:r>
      <w:rPr>
        <w:noProof/>
        <w:lang w:val="en-AU" w:eastAsia="en-AU"/>
      </w:rPr>
      <w:drawing>
        <wp:anchor distT="0" distB="0" distL="114300" distR="114300" simplePos="0" relativeHeight="251680768" behindDoc="0" locked="0" layoutInCell="1" allowOverlap="1">
          <wp:simplePos x="0" y="0"/>
          <wp:positionH relativeFrom="column">
            <wp:posOffset>-938530</wp:posOffset>
          </wp:positionH>
          <wp:positionV relativeFrom="paragraph">
            <wp:posOffset>-90170</wp:posOffset>
          </wp:positionV>
          <wp:extent cx="7591425" cy="9048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91425" cy="904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767D" w:rsidRPr="0052767D">
      <w:rPr>
        <w:noProof/>
      </w:rPr>
      <w:pict>
        <v:shapetype id="_x0000_t202" coordsize="21600,21600" o:spt="202" path="m,l,21600r21600,l21600,xe">
          <v:stroke joinstyle="miter"/>
          <v:path gradientshapeok="t" o:connecttype="rect"/>
        </v:shapetype>
        <v:shape id="_x0000_s2056" type="#_x0000_t202" style="position:absolute;margin-left:19.1pt;margin-top:50.65pt;width:437.8pt;height:24.45pt;z-index:251681792;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6" inset="0,,0">
            <w:txbxContent>
              <w:p w:rsidR="00552951" w:rsidRPr="001D04F9" w:rsidRDefault="00552951" w:rsidP="00CC5059">
                <w:pPr>
                  <w:pStyle w:val="BasicParagraph"/>
                  <w:jc w:val="right"/>
                  <w:rPr>
                    <w:rFonts w:ascii="Arial" w:hAnsi="Arial" w:cs="Arial"/>
                    <w:sz w:val="20"/>
                    <w:szCs w:val="20"/>
                  </w:rPr>
                </w:pPr>
                <w:r>
                  <w:rPr>
                    <w:rFonts w:ascii="Arial" w:hAnsi="Arial" w:cs="Arial"/>
                    <w:sz w:val="20"/>
                    <w:szCs w:val="20"/>
                  </w:rPr>
                  <w:t>Enter publication title here – use minimal capitalisation</w:t>
                </w:r>
              </w:p>
              <w:p w:rsidR="00552951" w:rsidRPr="0040292A" w:rsidRDefault="00552951" w:rsidP="00166D9B"/>
            </w:txbxContent>
          </v:textbox>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430AC7">
    <w:pPr>
      <w:pStyle w:val="Header"/>
    </w:pPr>
  </w:p>
  <w:p w:rsidR="00552951" w:rsidRDefault="00552951" w:rsidP="00430AC7">
    <w:pPr>
      <w:pStyle w:val="Header"/>
    </w:pPr>
  </w:p>
  <w:p w:rsidR="00552951" w:rsidRDefault="00552951" w:rsidP="00430AC7">
    <w:pPr>
      <w:pStyle w:val="Header"/>
    </w:pPr>
  </w:p>
  <w:p w:rsidR="00552951" w:rsidRDefault="00552951" w:rsidP="00430AC7">
    <w:pPr>
      <w:pStyle w:val="Header"/>
    </w:pPr>
    <w:r>
      <w:rPr>
        <w:noProof/>
        <w:lang w:val="en-AU" w:eastAsia="en-AU"/>
      </w:rPr>
      <w:drawing>
        <wp:anchor distT="0" distB="0" distL="114300" distR="114300" simplePos="0" relativeHeight="251828224"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430AC7">
    <w:pPr>
      <w:pStyle w:val="Header"/>
      <w:spacing w:after="60"/>
    </w:pPr>
  </w:p>
  <w:p w:rsidR="00552951" w:rsidRDefault="00552951" w:rsidP="00430AC7">
    <w:pPr>
      <w:pStyle w:val="Header1"/>
    </w:pPr>
    <w:r>
      <w:t>Ecological and hydrogeological survey of the Great Artesian Basin springs – Volume 2</w:t>
    </w:r>
  </w:p>
  <w:p w:rsidR="00552951" w:rsidRDefault="00552951" w:rsidP="00166D9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430AC7">
    <w:pPr>
      <w:pStyle w:val="Header"/>
    </w:pPr>
  </w:p>
  <w:p w:rsidR="00552951" w:rsidRDefault="00552951" w:rsidP="00430AC7">
    <w:pPr>
      <w:pStyle w:val="Header"/>
    </w:pPr>
  </w:p>
  <w:p w:rsidR="00552951" w:rsidRDefault="00552951" w:rsidP="00430AC7">
    <w:pPr>
      <w:pStyle w:val="Header"/>
    </w:pPr>
  </w:p>
  <w:p w:rsidR="00552951" w:rsidRDefault="00552951" w:rsidP="00430AC7">
    <w:pPr>
      <w:pStyle w:val="Header"/>
    </w:pPr>
    <w:r>
      <w:rPr>
        <w:noProof/>
        <w:lang w:val="en-AU" w:eastAsia="en-AU"/>
      </w:rPr>
      <w:drawing>
        <wp:anchor distT="0" distB="0" distL="114300" distR="114300" simplePos="0" relativeHeight="251826176"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430AC7">
    <w:pPr>
      <w:pStyle w:val="Header"/>
      <w:spacing w:after="60"/>
    </w:pPr>
  </w:p>
  <w:p w:rsidR="00552951" w:rsidRDefault="00552951" w:rsidP="00430AC7">
    <w:pPr>
      <w:pStyle w:val="Header1"/>
    </w:pPr>
    <w:r>
      <w:t>Ecological and hydrogeological survey of the Great Artesian Basin springs – Volume 2</w:t>
    </w:r>
  </w:p>
  <w:p w:rsidR="00552951" w:rsidRDefault="00552951" w:rsidP="00166D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166D9B">
    <w:pPr>
      <w:pStyle w:val="Header"/>
    </w:pPr>
    <w:r>
      <w:rPr>
        <w:noProof/>
        <w:lang w:val="en-AU" w:eastAsia="en-AU"/>
      </w:rPr>
      <w:drawing>
        <wp:anchor distT="0" distB="0" distL="114300" distR="114300" simplePos="0" relativeHeight="251764736" behindDoc="0" locked="0" layoutInCell="1" allowOverlap="1">
          <wp:simplePos x="0" y="0"/>
          <wp:positionH relativeFrom="column">
            <wp:posOffset>-900430</wp:posOffset>
          </wp:positionH>
          <wp:positionV relativeFrom="paragraph">
            <wp:posOffset>-10795</wp:posOffset>
          </wp:positionV>
          <wp:extent cx="10821600" cy="10368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10821600" cy="1036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767D" w:rsidRPr="0052767D">
      <w:rPr>
        <w:noProof/>
      </w:rPr>
      <w:pict>
        <v:shapetype id="_x0000_t202" coordsize="21600,21600" o:spt="202" path="m,l,21600r21600,l21600,xe">
          <v:stroke joinstyle="miter"/>
          <v:path gradientshapeok="t" o:connecttype="rect"/>
        </v:shapetype>
        <v:shape id="_x0000_s2050" type="#_x0000_t202" style="position:absolute;margin-left:92.8pt;margin-top:61.15pt;width:367.3pt;height:24.45pt;z-index:251694080;visibility:visible;mso-wrap-distance-left:9pt;mso-wrap-distance-top:0;mso-wrap-distance-right:9pt;mso-wrap-distance-bottom:0;mso-position-horizontal-relative:text;mso-position-vertical-relative:text;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0" inset="0,,0">
            <w:txbxContent>
              <w:p w:rsidR="00552951" w:rsidRPr="007B11B3" w:rsidRDefault="00552951" w:rsidP="00BD1D7C">
                <w:pPr>
                  <w:pStyle w:val="Header1"/>
                </w:pPr>
                <w:r w:rsidRPr="007B11B3">
                  <w:t>Enter publication title here – use minimal capitalisation</w:t>
                </w:r>
              </w:p>
              <w:p w:rsidR="00552951" w:rsidRPr="0040292A" w:rsidRDefault="00552951" w:rsidP="00166D9B"/>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166D9B">
    <w:pPr>
      <w:pStyle w:val="Header"/>
    </w:pPr>
    <w:r>
      <w:rPr>
        <w:noProof/>
        <w:lang w:val="en-AU" w:eastAsia="en-AU"/>
      </w:rPr>
      <w:drawing>
        <wp:anchor distT="0" distB="0" distL="114300" distR="114300" simplePos="0" relativeHeight="251687936" behindDoc="0" locked="0" layoutInCell="1" allowOverlap="1">
          <wp:simplePos x="0" y="0"/>
          <wp:positionH relativeFrom="margin">
            <wp:posOffset>-909320</wp:posOffset>
          </wp:positionH>
          <wp:positionV relativeFrom="margin">
            <wp:posOffset>-1107440</wp:posOffset>
          </wp:positionV>
          <wp:extent cx="7658100" cy="1271905"/>
          <wp:effectExtent l="0" t="0" r="0" b="0"/>
          <wp:wrapTopAndBottom/>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7658100" cy="12719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BD3FF1">
    <w:pPr>
      <w:pStyle w:val="Header"/>
    </w:pPr>
    <w:r>
      <w:rPr>
        <w:noProof/>
        <w:lang w:val="en-AU" w:eastAsia="en-AU"/>
      </w:rPr>
      <w:drawing>
        <wp:anchor distT="0" distB="0" distL="114300" distR="114300" simplePos="0" relativeHeight="251809792"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BD3FF1">
    <w:pPr>
      <w:pStyle w:val="Header"/>
    </w:pPr>
  </w:p>
  <w:p w:rsidR="00552951" w:rsidRDefault="00552951" w:rsidP="00BD3FF1">
    <w:pPr>
      <w:pStyle w:val="Header"/>
    </w:pPr>
  </w:p>
  <w:p w:rsidR="00552951" w:rsidRDefault="00552951" w:rsidP="00BD3FF1">
    <w:pPr>
      <w:pStyle w:val="Header1"/>
    </w:pPr>
  </w:p>
  <w:p w:rsidR="00552951" w:rsidRDefault="00552951" w:rsidP="00BD3FF1">
    <w:pPr>
      <w:pStyle w:val="Header1"/>
      <w:spacing w:after="20"/>
    </w:pPr>
  </w:p>
  <w:p w:rsidR="00552951" w:rsidRPr="007B11B3" w:rsidRDefault="00552951" w:rsidP="00BD3FF1">
    <w:pPr>
      <w:pStyle w:val="Header1"/>
    </w:pPr>
    <w:r>
      <w:t>Ecological and hydrogeological survey of the Great Artesian Basin springs – Volume 2</w:t>
    </w:r>
  </w:p>
  <w:p w:rsidR="00552951" w:rsidRDefault="00552951" w:rsidP="00166D9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CF307E">
    <w:pPr>
      <w:pStyle w:val="Header"/>
    </w:pPr>
    <w:r>
      <w:rPr>
        <w:noProof/>
        <w:lang w:val="en-AU" w:eastAsia="en-AU"/>
      </w:rPr>
      <w:drawing>
        <wp:anchor distT="0" distB="0" distL="114300" distR="114300" simplePos="0" relativeHeight="251811840"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CF307E">
    <w:pPr>
      <w:pStyle w:val="Header"/>
    </w:pPr>
  </w:p>
  <w:p w:rsidR="00552951" w:rsidRDefault="00552951" w:rsidP="00CF307E">
    <w:pPr>
      <w:pStyle w:val="Header"/>
    </w:pPr>
  </w:p>
  <w:p w:rsidR="00552951" w:rsidRDefault="00552951" w:rsidP="00CF307E">
    <w:pPr>
      <w:pStyle w:val="Header1"/>
    </w:pPr>
  </w:p>
  <w:p w:rsidR="00552951" w:rsidRDefault="00552951" w:rsidP="00CF307E">
    <w:pPr>
      <w:pStyle w:val="Header1"/>
      <w:spacing w:after="20"/>
    </w:pPr>
  </w:p>
  <w:p w:rsidR="00552951" w:rsidRPr="007B11B3" w:rsidRDefault="00552951" w:rsidP="00CF307E">
    <w:pPr>
      <w:pStyle w:val="Header1"/>
    </w:pPr>
    <w:r>
      <w:t>Ecological and hydrogeological survey of the Great Artesian Basin springs – Volume 2</w:t>
    </w:r>
  </w:p>
  <w:p w:rsidR="00552951" w:rsidRDefault="00552951" w:rsidP="00166D9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166D9B">
    <w:pPr>
      <w:pStyle w:val="Header"/>
    </w:pPr>
    <w:r>
      <w:rPr>
        <w:noProof/>
        <w:lang w:val="en-AU" w:eastAsia="en-AU"/>
      </w:rPr>
      <w:drawing>
        <wp:anchor distT="0" distB="0" distL="114300" distR="114300" simplePos="0" relativeHeight="251771904" behindDoc="0" locked="0" layoutInCell="1" allowOverlap="1">
          <wp:simplePos x="0" y="0"/>
          <wp:positionH relativeFrom="margin">
            <wp:posOffset>-1398270</wp:posOffset>
          </wp:positionH>
          <wp:positionV relativeFrom="margin">
            <wp:posOffset>-1470025</wp:posOffset>
          </wp:positionV>
          <wp:extent cx="10801350" cy="1271905"/>
          <wp:effectExtent l="0" t="0" r="0" b="0"/>
          <wp:wrapNone/>
          <wp:docPr id="1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10801350" cy="12719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767D" w:rsidRPr="0052767D">
      <w:rPr>
        <w:noProof/>
      </w:rPr>
      <w:pict>
        <v:shapetype id="_x0000_t202" coordsize="21600,21600" o:spt="202" path="m,l,21600r21600,l21600,xe">
          <v:stroke joinstyle="miter"/>
          <v:path gradientshapeok="t" o:connecttype="rect"/>
        </v:shapetype>
        <v:shape id="_x0000_s2142" type="#_x0000_t202" style="position:absolute;margin-left:220.85pt;margin-top:89.35pt;width:437.8pt;height:24.45pt;z-index:25177292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142" inset="0,,0">
            <w:txbxContent>
              <w:p w:rsidR="00552951" w:rsidRPr="00DD20BC" w:rsidRDefault="00552951" w:rsidP="00166D9B">
                <w:pPr>
                  <w:pStyle w:val="BasicParagraph"/>
                </w:pPr>
                <w:r w:rsidRPr="00DD20BC">
                  <w:t>Background Review</w:t>
                </w:r>
                <w:r>
                  <w:t>:</w:t>
                </w:r>
                <w:r w:rsidRPr="00DD20BC">
                  <w:t xml:space="preserve"> </w:t>
                </w:r>
                <w:r w:rsidRPr="00DD20BC">
                  <w:rPr>
                    <w:highlight w:val="yellow"/>
                  </w:rPr>
                  <w:t>Subsidence from Coal Seam Gas Extraction in Australia</w:t>
                </w:r>
              </w:p>
              <w:p w:rsidR="00552951" w:rsidRPr="0040292A" w:rsidRDefault="00552951" w:rsidP="00166D9B"/>
            </w:txbxContent>
          </v:textbox>
        </v:shape>
      </w:pict>
    </w:r>
    <w:r w:rsidR="0052767D" w:rsidRPr="0052767D">
      <w:rPr>
        <w:noProof/>
      </w:rPr>
      <w:pict>
        <v:shape id="_x0000_s2141" type="#_x0000_t202" style="position:absolute;margin-left:50.8pt;margin-top:64.9pt;width:437.8pt;height:24.45pt;z-index:2517708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141" inset="0,,0">
            <w:txbxContent>
              <w:p w:rsidR="00552951" w:rsidRPr="00DD20BC" w:rsidRDefault="00552951" w:rsidP="00166D9B">
                <w:pPr>
                  <w:pStyle w:val="BasicParagraph"/>
                </w:pPr>
                <w:r w:rsidRPr="00DD20BC">
                  <w:t>Background Review</w:t>
                </w:r>
                <w:r>
                  <w:t>:</w:t>
                </w:r>
                <w:r w:rsidRPr="00DD20BC">
                  <w:t xml:space="preserve"> </w:t>
                </w:r>
                <w:r w:rsidRPr="00DD20BC">
                  <w:rPr>
                    <w:highlight w:val="yellow"/>
                  </w:rPr>
                  <w:t>Subsidence from Coal Seam Gas Extraction in Australia</w:t>
                </w:r>
              </w:p>
              <w:p w:rsidR="00552951" w:rsidRPr="0040292A" w:rsidRDefault="00552951" w:rsidP="00166D9B"/>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C50E1D">
    <w:pPr>
      <w:pStyle w:val="Header"/>
    </w:pPr>
    <w:r>
      <w:rPr>
        <w:noProof/>
        <w:lang w:val="en-AU" w:eastAsia="en-AU"/>
      </w:rPr>
      <w:drawing>
        <wp:anchor distT="0" distB="0" distL="114300" distR="114300" simplePos="0" relativeHeight="251815936" behindDoc="0" locked="0" layoutInCell="1" allowOverlap="1">
          <wp:simplePos x="0" y="0"/>
          <wp:positionH relativeFrom="page">
            <wp:posOffset>-71755</wp:posOffset>
          </wp:positionH>
          <wp:positionV relativeFrom="page">
            <wp:posOffset>98011</wp:posOffset>
          </wp:positionV>
          <wp:extent cx="10944000" cy="780422"/>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506"/>
                  <a:stretch/>
                </pic:blipFill>
                <pic:spPr bwMode="auto">
                  <a:xfrm>
                    <a:off x="0" y="0"/>
                    <a:ext cx="10944000" cy="7804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C50E1D">
    <w:pPr>
      <w:pStyle w:val="Header"/>
    </w:pPr>
  </w:p>
  <w:p w:rsidR="00552951" w:rsidRDefault="00552951" w:rsidP="00C50E1D">
    <w:pPr>
      <w:pStyle w:val="Header"/>
    </w:pPr>
  </w:p>
  <w:p w:rsidR="00552951" w:rsidRDefault="00552951" w:rsidP="00C50E1D">
    <w:pPr>
      <w:pStyle w:val="Header1"/>
      <w:spacing w:after="400" w:line="240" w:lineRule="auto"/>
    </w:pPr>
  </w:p>
  <w:p w:rsidR="00552951" w:rsidRDefault="00552951" w:rsidP="00C50E1D">
    <w:pPr>
      <w:pStyle w:val="Header1"/>
    </w:pPr>
    <w:r>
      <w:t>Ecological and hydrogeological survey of the Great Artesian Basin springs – Volume 2</w:t>
    </w:r>
  </w:p>
  <w:p w:rsidR="00552951" w:rsidRDefault="00552951" w:rsidP="00166D9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C50E1D">
    <w:pPr>
      <w:pStyle w:val="Header"/>
    </w:pPr>
    <w:r>
      <w:rPr>
        <w:noProof/>
        <w:lang w:val="en-AU" w:eastAsia="en-AU"/>
      </w:rPr>
      <w:drawing>
        <wp:anchor distT="0" distB="0" distL="114300" distR="114300" simplePos="0" relativeHeight="251813888" behindDoc="0" locked="0" layoutInCell="1" allowOverlap="1">
          <wp:simplePos x="0" y="0"/>
          <wp:positionH relativeFrom="page">
            <wp:posOffset>-71755</wp:posOffset>
          </wp:positionH>
          <wp:positionV relativeFrom="page">
            <wp:posOffset>98011</wp:posOffset>
          </wp:positionV>
          <wp:extent cx="10944000" cy="780422"/>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506"/>
                  <a:stretch/>
                </pic:blipFill>
                <pic:spPr bwMode="auto">
                  <a:xfrm>
                    <a:off x="0" y="0"/>
                    <a:ext cx="10944000" cy="78042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C50E1D">
    <w:pPr>
      <w:pStyle w:val="Header"/>
    </w:pPr>
  </w:p>
  <w:p w:rsidR="00552951" w:rsidRDefault="00552951" w:rsidP="00C50E1D">
    <w:pPr>
      <w:pStyle w:val="Header"/>
    </w:pPr>
  </w:p>
  <w:p w:rsidR="00552951" w:rsidRDefault="00552951" w:rsidP="00C50E1D">
    <w:pPr>
      <w:pStyle w:val="Header1"/>
      <w:spacing w:after="400" w:line="240" w:lineRule="auto"/>
    </w:pPr>
  </w:p>
  <w:p w:rsidR="00552951" w:rsidRDefault="00552951" w:rsidP="00C50E1D">
    <w:pPr>
      <w:pStyle w:val="Header1"/>
    </w:pPr>
    <w:r>
      <w:t>Ecological and hydrogeological survey of the Great Artesian Basin springs – Volume 2</w:t>
    </w:r>
  </w:p>
  <w:p w:rsidR="00552951" w:rsidRDefault="00552951" w:rsidP="00166D9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951" w:rsidRDefault="00552951" w:rsidP="00C50E1D">
    <w:pPr>
      <w:pStyle w:val="Header"/>
    </w:pPr>
  </w:p>
  <w:p w:rsidR="00552951" w:rsidRDefault="00552951" w:rsidP="00C50E1D">
    <w:pPr>
      <w:pStyle w:val="Header"/>
    </w:pPr>
    <w:r>
      <w:rPr>
        <w:noProof/>
        <w:lang w:val="en-AU" w:eastAsia="en-AU"/>
      </w:rPr>
      <w:drawing>
        <wp:anchor distT="0" distB="0" distL="114300" distR="114300" simplePos="0" relativeHeight="251820032" behindDoc="1" locked="0" layoutInCell="1" allowOverlap="1">
          <wp:simplePos x="0" y="0"/>
          <wp:positionH relativeFrom="page">
            <wp:posOffset>-71755</wp:posOffset>
          </wp:positionH>
          <wp:positionV relativeFrom="page">
            <wp:posOffset>107950</wp:posOffset>
          </wp:positionV>
          <wp:extent cx="7740000" cy="81000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b="3122"/>
                  <a:stretch/>
                </pic:blipFill>
                <pic:spPr bwMode="auto">
                  <a:xfrm>
                    <a:off x="0" y="0"/>
                    <a:ext cx="7740000" cy="81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52951" w:rsidRDefault="00552951" w:rsidP="00C50E1D">
    <w:pPr>
      <w:pStyle w:val="Header"/>
      <w:spacing w:after="360"/>
    </w:pPr>
  </w:p>
  <w:p w:rsidR="00552951" w:rsidRDefault="00552951" w:rsidP="00C50E1D">
    <w:pPr>
      <w:pStyle w:val="Header"/>
      <w:spacing w:after="20"/>
    </w:pPr>
  </w:p>
  <w:p w:rsidR="00552951" w:rsidRDefault="00552951" w:rsidP="00C50E1D">
    <w:pPr>
      <w:pStyle w:val="Header1"/>
    </w:pPr>
    <w:r>
      <w:t>Ecological and hydrogeological survey of the Great Artesian Basin springs – Volume 2</w:t>
    </w:r>
  </w:p>
  <w:p w:rsidR="00552951" w:rsidRDefault="00552951">
    <w:pPr>
      <w:pStyle w:val="Header"/>
      <w:ind w:righ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BR2ndbullet"/>
      <w:lvlText w:val="−"/>
      <w:lvlJc w:val="left"/>
      <w:pPr>
        <w:tabs>
          <w:tab w:val="num" w:pos="1440"/>
        </w:tabs>
        <w:ind w:left="1440" w:hanging="360"/>
      </w:pPr>
      <w:rPr>
        <w:rFonts w:ascii="Arial" w:eastAsia="Times New Roman" w:hAnsi="Arial" w:hint="default"/>
        <w:sz w:val="20"/>
      </w:rPr>
    </w:lvl>
    <w:lvl w:ilvl="2">
      <w:start w:val="1"/>
      <w:numFmt w:val="bullet"/>
      <w:pStyle w:val="3rd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1816F6"/>
    <w:multiLevelType w:val="hybridMultilevel"/>
    <w:tmpl w:val="4198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246612"/>
    <w:multiLevelType w:val="hybridMultilevel"/>
    <w:tmpl w:val="D69E0D42"/>
    <w:lvl w:ilvl="0" w:tplc="0BE49438">
      <w:start w:val="1"/>
      <w:numFmt w:val="decimal"/>
      <w:pStyle w:val="BRnumbering"/>
      <w:lvlText w:val="%1."/>
      <w:lvlJc w:val="left"/>
      <w:pPr>
        <w:ind w:left="720" w:hanging="360"/>
      </w:pPr>
      <w:rPr>
        <w:rFonts w:ascii="Arial" w:eastAsiaTheme="minorHAns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8">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9">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453B59"/>
    <w:multiLevelType w:val="multilevel"/>
    <w:tmpl w:val="71A2C876"/>
    <w:lvl w:ilvl="0">
      <w:start w:val="1"/>
      <w:numFmt w:val="decimal"/>
      <w:pStyle w:val="Heading1"/>
      <w:lvlText w:val="%1"/>
      <w:lvlJc w:val="left"/>
      <w:pPr>
        <w:ind w:left="432" w:hanging="432"/>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34B2B80"/>
    <w:multiLevelType w:val="singleLevel"/>
    <w:tmpl w:val="84E4943A"/>
    <w:lvl w:ilvl="0">
      <w:start w:val="1"/>
      <w:numFmt w:val="bullet"/>
      <w:pStyle w:val="Para3bullet"/>
      <w:lvlText w:val=""/>
      <w:lvlJc w:val="left"/>
      <w:pPr>
        <w:tabs>
          <w:tab w:val="num" w:pos="1588"/>
        </w:tabs>
        <w:ind w:left="1588" w:hanging="397"/>
      </w:pPr>
      <w:rPr>
        <w:rFonts w:ascii="Wingdings" w:hAnsi="Wingdings" w:hint="default"/>
        <w:sz w:val="12"/>
      </w:rPr>
    </w:lvl>
  </w:abstractNum>
  <w:abstractNum w:abstractNumId="13">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4">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5">
    <w:nsid w:val="26F079B3"/>
    <w:multiLevelType w:val="multilevel"/>
    <w:tmpl w:val="8A0EC4FE"/>
    <w:lvl w:ilvl="0">
      <w:start w:val="1"/>
      <w:numFmt w:val="upperRoman"/>
      <w:pStyle w:val="BRQuote-listlevel1"/>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19">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760285B"/>
    <w:multiLevelType w:val="hybridMultilevel"/>
    <w:tmpl w:val="A96C176A"/>
    <w:lvl w:ilvl="0" w:tplc="87B21D0A">
      <w:start w:val="1"/>
      <w:numFmt w:val="lowerLetter"/>
      <w:pStyle w:val="FRED"/>
      <w:lvlText w:val="%1."/>
      <w:lvlJc w:val="left"/>
      <w:pPr>
        <w:tabs>
          <w:tab w:val="num" w:pos="720"/>
        </w:tabs>
        <w:ind w:left="720" w:hanging="360"/>
      </w:pPr>
      <w:rPr>
        <w:rFonts w:hint="default"/>
        <w:i w:val="0"/>
        <w:sz w:val="18"/>
        <w:szCs w:val="1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2">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4">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5">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6">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28">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29">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0">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1">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2">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3">
    <w:nsid w:val="65456429"/>
    <w:multiLevelType w:val="multilevel"/>
    <w:tmpl w:val="E898CC72"/>
    <w:numStyleLink w:val="KeyPoints"/>
  </w:abstractNum>
  <w:abstractNum w:abstractNumId="34">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35">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36">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37">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38">
    <w:nsid w:val="70B93332"/>
    <w:multiLevelType w:val="hybridMultilevel"/>
    <w:tmpl w:val="8DDCB956"/>
    <w:lvl w:ilvl="0" w:tplc="CA940792">
      <w:start w:val="1"/>
      <w:numFmt w:val="bullet"/>
      <w:pStyle w:val="Table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1B27C21"/>
    <w:multiLevelType w:val="multilevel"/>
    <w:tmpl w:val="73586182"/>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1">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2">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7"/>
  </w:num>
  <w:num w:numId="2">
    <w:abstractNumId w:val="32"/>
  </w:num>
  <w:num w:numId="3">
    <w:abstractNumId w:val="30"/>
  </w:num>
  <w:num w:numId="4">
    <w:abstractNumId w:val="41"/>
  </w:num>
  <w:num w:numId="5">
    <w:abstractNumId w:val="36"/>
  </w:num>
  <w:num w:numId="6">
    <w:abstractNumId w:val="27"/>
  </w:num>
  <w:num w:numId="7">
    <w:abstractNumId w:val="34"/>
  </w:num>
  <w:num w:numId="8">
    <w:abstractNumId w:val="31"/>
  </w:num>
  <w:num w:numId="9">
    <w:abstractNumId w:val="13"/>
  </w:num>
  <w:num w:numId="10">
    <w:abstractNumId w:val="28"/>
  </w:num>
  <w:num w:numId="11">
    <w:abstractNumId w:val="12"/>
  </w:num>
  <w:num w:numId="12">
    <w:abstractNumId w:val="8"/>
  </w:num>
  <w:num w:numId="13">
    <w:abstractNumId w:val="14"/>
  </w:num>
  <w:num w:numId="14">
    <w:abstractNumId w:val="29"/>
  </w:num>
  <w:num w:numId="15">
    <w:abstractNumId w:val="22"/>
  </w:num>
  <w:num w:numId="16">
    <w:abstractNumId w:val="18"/>
  </w:num>
  <w:num w:numId="17">
    <w:abstractNumId w:val="35"/>
  </w:num>
  <w:num w:numId="18">
    <w:abstractNumId w:val="11"/>
  </w:num>
  <w:num w:numId="19">
    <w:abstractNumId w:val="40"/>
  </w:num>
  <w:num w:numId="20">
    <w:abstractNumId w:val="2"/>
  </w:num>
  <w:num w:numId="21">
    <w:abstractNumId w:val="24"/>
  </w:num>
  <w:num w:numId="22">
    <w:abstractNumId w:val="26"/>
  </w:num>
  <w:num w:numId="23">
    <w:abstractNumId w:val="16"/>
  </w:num>
  <w:num w:numId="24">
    <w:abstractNumId w:val="37"/>
  </w:num>
  <w:num w:numId="25">
    <w:abstractNumId w:val="21"/>
  </w:num>
  <w:num w:numId="26">
    <w:abstractNumId w:val="17"/>
  </w:num>
  <w:num w:numId="27">
    <w:abstractNumId w:val="6"/>
  </w:num>
  <w:num w:numId="28">
    <w:abstractNumId w:val="25"/>
  </w:num>
  <w:num w:numId="29">
    <w:abstractNumId w:val="9"/>
  </w:num>
  <w:num w:numId="30">
    <w:abstractNumId w:val="15"/>
  </w:num>
  <w:num w:numId="31">
    <w:abstractNumId w:val="39"/>
  </w:num>
  <w:num w:numId="32">
    <w:abstractNumId w:val="42"/>
  </w:num>
  <w:num w:numId="33">
    <w:abstractNumId w:val="33"/>
  </w:num>
  <w:num w:numId="34">
    <w:abstractNumId w:val="1"/>
  </w:num>
  <w:num w:numId="35">
    <w:abstractNumId w:val="0"/>
  </w:num>
  <w:num w:numId="36">
    <w:abstractNumId w:val="10"/>
  </w:num>
  <w:num w:numId="37">
    <w:abstractNumId w:val="19"/>
  </w:num>
  <w:num w:numId="38">
    <w:abstractNumId w:val="3"/>
  </w:num>
  <w:num w:numId="39">
    <w:abstractNumId w:val="5"/>
  </w:num>
  <w:num w:numId="40">
    <w:abstractNumId w:val="23"/>
  </w:num>
  <w:num w:numId="41">
    <w:abstractNumId w:val="38"/>
  </w:num>
  <w:num w:numId="42">
    <w:abstractNumId w:val="20"/>
  </w:num>
  <w:num w:numId="43">
    <w:abstractNumId w:val="4"/>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hideSpellingErrors/>
  <w:hideGrammaticalErrors/>
  <w:proofState w:grammar="clean"/>
  <w:stylePaneFormatFilter w:val="1001"/>
  <w:stylePaneSortMethod w:val="0000"/>
  <w:mailMerge>
    <w:mainDocumentType w:val="formLetters"/>
    <w:dataType w:val="textFile"/>
    <w:activeRecord w:val="-1"/>
    <w:odso/>
  </w:mailMerge>
  <w:defaultTabStop w:val="720"/>
  <w:drawingGridHorizontalSpacing w:val="110"/>
  <w:drawingGridVerticalSpacing w:val="360"/>
  <w:displayHorizontalDrawingGridEvery w:val="0"/>
  <w:displayVerticalDrawingGridEvery w:val="0"/>
  <w:characterSpacingControl w:val="doNotCompress"/>
  <w:hdrShapeDefaults>
    <o:shapedefaults v:ext="edit" spidmax="2152"/>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C70BF5"/>
    <w:rsid w:val="00000DAE"/>
    <w:rsid w:val="000010E7"/>
    <w:rsid w:val="000012AD"/>
    <w:rsid w:val="00003302"/>
    <w:rsid w:val="00004113"/>
    <w:rsid w:val="00004EE7"/>
    <w:rsid w:val="000063D5"/>
    <w:rsid w:val="0000653D"/>
    <w:rsid w:val="00006CFF"/>
    <w:rsid w:val="00006EB6"/>
    <w:rsid w:val="00011B8A"/>
    <w:rsid w:val="00012E28"/>
    <w:rsid w:val="000151D0"/>
    <w:rsid w:val="00015832"/>
    <w:rsid w:val="00016656"/>
    <w:rsid w:val="00016E4D"/>
    <w:rsid w:val="00016ED8"/>
    <w:rsid w:val="000173B9"/>
    <w:rsid w:val="00017BCD"/>
    <w:rsid w:val="000213D2"/>
    <w:rsid w:val="00023EA6"/>
    <w:rsid w:val="0002545C"/>
    <w:rsid w:val="00025EC2"/>
    <w:rsid w:val="0002701D"/>
    <w:rsid w:val="00027158"/>
    <w:rsid w:val="000274BB"/>
    <w:rsid w:val="0002763C"/>
    <w:rsid w:val="00030462"/>
    <w:rsid w:val="00032314"/>
    <w:rsid w:val="0003396F"/>
    <w:rsid w:val="00035320"/>
    <w:rsid w:val="00040ABB"/>
    <w:rsid w:val="00040BC0"/>
    <w:rsid w:val="00042189"/>
    <w:rsid w:val="00042309"/>
    <w:rsid w:val="00042ADF"/>
    <w:rsid w:val="00042B1F"/>
    <w:rsid w:val="00044582"/>
    <w:rsid w:val="00045789"/>
    <w:rsid w:val="00045E04"/>
    <w:rsid w:val="00046605"/>
    <w:rsid w:val="00047003"/>
    <w:rsid w:val="0005078A"/>
    <w:rsid w:val="00050912"/>
    <w:rsid w:val="000532D0"/>
    <w:rsid w:val="0005591A"/>
    <w:rsid w:val="000560BF"/>
    <w:rsid w:val="000577C0"/>
    <w:rsid w:val="00062A0E"/>
    <w:rsid w:val="00062DDA"/>
    <w:rsid w:val="0006344A"/>
    <w:rsid w:val="000636B3"/>
    <w:rsid w:val="00066553"/>
    <w:rsid w:val="00067D79"/>
    <w:rsid w:val="00070437"/>
    <w:rsid w:val="00070CD3"/>
    <w:rsid w:val="00070D97"/>
    <w:rsid w:val="00071602"/>
    <w:rsid w:val="00074FC5"/>
    <w:rsid w:val="000764A6"/>
    <w:rsid w:val="0007663D"/>
    <w:rsid w:val="000810D3"/>
    <w:rsid w:val="00081550"/>
    <w:rsid w:val="00081A70"/>
    <w:rsid w:val="00083786"/>
    <w:rsid w:val="0008619E"/>
    <w:rsid w:val="000864D1"/>
    <w:rsid w:val="00086B2C"/>
    <w:rsid w:val="00090E21"/>
    <w:rsid w:val="0009272A"/>
    <w:rsid w:val="0009299F"/>
    <w:rsid w:val="00095D51"/>
    <w:rsid w:val="000A1684"/>
    <w:rsid w:val="000A2C82"/>
    <w:rsid w:val="000A36ED"/>
    <w:rsid w:val="000A3C3E"/>
    <w:rsid w:val="000A4257"/>
    <w:rsid w:val="000A46B9"/>
    <w:rsid w:val="000A6F0D"/>
    <w:rsid w:val="000A76B1"/>
    <w:rsid w:val="000B1206"/>
    <w:rsid w:val="000B2479"/>
    <w:rsid w:val="000B33E5"/>
    <w:rsid w:val="000B46A5"/>
    <w:rsid w:val="000B4B46"/>
    <w:rsid w:val="000B5057"/>
    <w:rsid w:val="000B556C"/>
    <w:rsid w:val="000B6156"/>
    <w:rsid w:val="000B65DF"/>
    <w:rsid w:val="000B65F0"/>
    <w:rsid w:val="000B65F3"/>
    <w:rsid w:val="000C0546"/>
    <w:rsid w:val="000C0871"/>
    <w:rsid w:val="000C0A31"/>
    <w:rsid w:val="000C0CDD"/>
    <w:rsid w:val="000C1D81"/>
    <w:rsid w:val="000C2121"/>
    <w:rsid w:val="000C2582"/>
    <w:rsid w:val="000C41FB"/>
    <w:rsid w:val="000C57B2"/>
    <w:rsid w:val="000C5ED6"/>
    <w:rsid w:val="000C6021"/>
    <w:rsid w:val="000C664B"/>
    <w:rsid w:val="000C7DC4"/>
    <w:rsid w:val="000D074C"/>
    <w:rsid w:val="000D12EE"/>
    <w:rsid w:val="000D39C3"/>
    <w:rsid w:val="000D3E25"/>
    <w:rsid w:val="000D57DC"/>
    <w:rsid w:val="000D64D4"/>
    <w:rsid w:val="000D6E98"/>
    <w:rsid w:val="000E0D44"/>
    <w:rsid w:val="000E1639"/>
    <w:rsid w:val="000E23CF"/>
    <w:rsid w:val="000E2A22"/>
    <w:rsid w:val="000E4592"/>
    <w:rsid w:val="000E4EDB"/>
    <w:rsid w:val="000E4F14"/>
    <w:rsid w:val="000E5A89"/>
    <w:rsid w:val="000E5B58"/>
    <w:rsid w:val="000E623B"/>
    <w:rsid w:val="000F10CB"/>
    <w:rsid w:val="000F125E"/>
    <w:rsid w:val="000F2722"/>
    <w:rsid w:val="000F2AAA"/>
    <w:rsid w:val="000F2E4B"/>
    <w:rsid w:val="000F39E7"/>
    <w:rsid w:val="000F4950"/>
    <w:rsid w:val="000F49CC"/>
    <w:rsid w:val="000F5204"/>
    <w:rsid w:val="000F5940"/>
    <w:rsid w:val="000F7006"/>
    <w:rsid w:val="00101060"/>
    <w:rsid w:val="001010FB"/>
    <w:rsid w:val="0010123B"/>
    <w:rsid w:val="0010334B"/>
    <w:rsid w:val="00105B48"/>
    <w:rsid w:val="00105C3C"/>
    <w:rsid w:val="00105CC6"/>
    <w:rsid w:val="00106707"/>
    <w:rsid w:val="00106EE3"/>
    <w:rsid w:val="001073EC"/>
    <w:rsid w:val="00111421"/>
    <w:rsid w:val="001116FC"/>
    <w:rsid w:val="00113B44"/>
    <w:rsid w:val="00122221"/>
    <w:rsid w:val="001223F2"/>
    <w:rsid w:val="00122770"/>
    <w:rsid w:val="00122CA4"/>
    <w:rsid w:val="0012392D"/>
    <w:rsid w:val="00123EF5"/>
    <w:rsid w:val="00123F90"/>
    <w:rsid w:val="00124547"/>
    <w:rsid w:val="001255F7"/>
    <w:rsid w:val="00126A66"/>
    <w:rsid w:val="00127115"/>
    <w:rsid w:val="00127973"/>
    <w:rsid w:val="00130344"/>
    <w:rsid w:val="00130BA2"/>
    <w:rsid w:val="00131D63"/>
    <w:rsid w:val="00132537"/>
    <w:rsid w:val="001326B6"/>
    <w:rsid w:val="00132C33"/>
    <w:rsid w:val="00133030"/>
    <w:rsid w:val="00133B65"/>
    <w:rsid w:val="00133EE6"/>
    <w:rsid w:val="00134A1B"/>
    <w:rsid w:val="00135A75"/>
    <w:rsid w:val="00136967"/>
    <w:rsid w:val="00137A5E"/>
    <w:rsid w:val="00137D5C"/>
    <w:rsid w:val="00137EB6"/>
    <w:rsid w:val="001420D7"/>
    <w:rsid w:val="0014227D"/>
    <w:rsid w:val="00142943"/>
    <w:rsid w:val="00143992"/>
    <w:rsid w:val="00143AB4"/>
    <w:rsid w:val="00144E48"/>
    <w:rsid w:val="00145090"/>
    <w:rsid w:val="0014548C"/>
    <w:rsid w:val="00147DF6"/>
    <w:rsid w:val="001510C2"/>
    <w:rsid w:val="001511D2"/>
    <w:rsid w:val="00151C21"/>
    <w:rsid w:val="001536DC"/>
    <w:rsid w:val="00153D83"/>
    <w:rsid w:val="001544F4"/>
    <w:rsid w:val="00154F4E"/>
    <w:rsid w:val="00156A43"/>
    <w:rsid w:val="00157C28"/>
    <w:rsid w:val="00160D0C"/>
    <w:rsid w:val="0016102B"/>
    <w:rsid w:val="00161BA4"/>
    <w:rsid w:val="00161D42"/>
    <w:rsid w:val="001625F8"/>
    <w:rsid w:val="00164134"/>
    <w:rsid w:val="001646D7"/>
    <w:rsid w:val="001658F2"/>
    <w:rsid w:val="00165ECA"/>
    <w:rsid w:val="00166D9B"/>
    <w:rsid w:val="001675F5"/>
    <w:rsid w:val="00167A04"/>
    <w:rsid w:val="00167A67"/>
    <w:rsid w:val="00171349"/>
    <w:rsid w:val="00172876"/>
    <w:rsid w:val="001754AA"/>
    <w:rsid w:val="001766E1"/>
    <w:rsid w:val="00177276"/>
    <w:rsid w:val="001776E4"/>
    <w:rsid w:val="00180554"/>
    <w:rsid w:val="00180E50"/>
    <w:rsid w:val="001813A1"/>
    <w:rsid w:val="001848BB"/>
    <w:rsid w:val="001855E0"/>
    <w:rsid w:val="0018573B"/>
    <w:rsid w:val="0018778B"/>
    <w:rsid w:val="00190016"/>
    <w:rsid w:val="001906A9"/>
    <w:rsid w:val="001910BB"/>
    <w:rsid w:val="00191989"/>
    <w:rsid w:val="00192008"/>
    <w:rsid w:val="00192BD8"/>
    <w:rsid w:val="001945AF"/>
    <w:rsid w:val="00194620"/>
    <w:rsid w:val="00194A39"/>
    <w:rsid w:val="00195A28"/>
    <w:rsid w:val="00195F0A"/>
    <w:rsid w:val="00197483"/>
    <w:rsid w:val="001A0218"/>
    <w:rsid w:val="001A02BE"/>
    <w:rsid w:val="001A1D40"/>
    <w:rsid w:val="001A26DE"/>
    <w:rsid w:val="001A2E7C"/>
    <w:rsid w:val="001A4476"/>
    <w:rsid w:val="001A4A5F"/>
    <w:rsid w:val="001A51DB"/>
    <w:rsid w:val="001B0B46"/>
    <w:rsid w:val="001B15BC"/>
    <w:rsid w:val="001B1F89"/>
    <w:rsid w:val="001B281B"/>
    <w:rsid w:val="001B2BEE"/>
    <w:rsid w:val="001B2D49"/>
    <w:rsid w:val="001B36FC"/>
    <w:rsid w:val="001B47E6"/>
    <w:rsid w:val="001B6798"/>
    <w:rsid w:val="001B713A"/>
    <w:rsid w:val="001B7B29"/>
    <w:rsid w:val="001C03EE"/>
    <w:rsid w:val="001C0703"/>
    <w:rsid w:val="001C10F1"/>
    <w:rsid w:val="001C4D2A"/>
    <w:rsid w:val="001C5251"/>
    <w:rsid w:val="001C5D6E"/>
    <w:rsid w:val="001C5FA3"/>
    <w:rsid w:val="001C6F3C"/>
    <w:rsid w:val="001C741C"/>
    <w:rsid w:val="001C768B"/>
    <w:rsid w:val="001D04F9"/>
    <w:rsid w:val="001D11BA"/>
    <w:rsid w:val="001D15B5"/>
    <w:rsid w:val="001D229F"/>
    <w:rsid w:val="001D320D"/>
    <w:rsid w:val="001D5E9E"/>
    <w:rsid w:val="001D6731"/>
    <w:rsid w:val="001D6FF9"/>
    <w:rsid w:val="001D70F1"/>
    <w:rsid w:val="001D7455"/>
    <w:rsid w:val="001E0B03"/>
    <w:rsid w:val="001E0FA8"/>
    <w:rsid w:val="001E13B7"/>
    <w:rsid w:val="001E3EBE"/>
    <w:rsid w:val="001E40D4"/>
    <w:rsid w:val="001E5014"/>
    <w:rsid w:val="001E75F3"/>
    <w:rsid w:val="001E7DB3"/>
    <w:rsid w:val="001E7E94"/>
    <w:rsid w:val="001F0511"/>
    <w:rsid w:val="001F15E2"/>
    <w:rsid w:val="001F1935"/>
    <w:rsid w:val="001F1AA9"/>
    <w:rsid w:val="001F3EB8"/>
    <w:rsid w:val="001F4261"/>
    <w:rsid w:val="001F5762"/>
    <w:rsid w:val="001F582A"/>
    <w:rsid w:val="001F5FDC"/>
    <w:rsid w:val="001F6ECA"/>
    <w:rsid w:val="001F73BB"/>
    <w:rsid w:val="00200CF6"/>
    <w:rsid w:val="00200FE0"/>
    <w:rsid w:val="0020283C"/>
    <w:rsid w:val="0020357F"/>
    <w:rsid w:val="00203615"/>
    <w:rsid w:val="00203DE8"/>
    <w:rsid w:val="00204970"/>
    <w:rsid w:val="00204E99"/>
    <w:rsid w:val="00205D23"/>
    <w:rsid w:val="00207776"/>
    <w:rsid w:val="00207E33"/>
    <w:rsid w:val="00211400"/>
    <w:rsid w:val="002116B4"/>
    <w:rsid w:val="00212A98"/>
    <w:rsid w:val="002134A8"/>
    <w:rsid w:val="00216AA8"/>
    <w:rsid w:val="00217E25"/>
    <w:rsid w:val="00221236"/>
    <w:rsid w:val="00221CC4"/>
    <w:rsid w:val="0022352F"/>
    <w:rsid w:val="00223994"/>
    <w:rsid w:val="0022619D"/>
    <w:rsid w:val="00226DC1"/>
    <w:rsid w:val="0022741C"/>
    <w:rsid w:val="00227C9C"/>
    <w:rsid w:val="0023261D"/>
    <w:rsid w:val="00232CB6"/>
    <w:rsid w:val="0023489E"/>
    <w:rsid w:val="00237205"/>
    <w:rsid w:val="00240525"/>
    <w:rsid w:val="00240F56"/>
    <w:rsid w:val="00240F57"/>
    <w:rsid w:val="002410BB"/>
    <w:rsid w:val="0024298A"/>
    <w:rsid w:val="00242A86"/>
    <w:rsid w:val="00242B3D"/>
    <w:rsid w:val="0024392D"/>
    <w:rsid w:val="00244253"/>
    <w:rsid w:val="00244729"/>
    <w:rsid w:val="00245F7E"/>
    <w:rsid w:val="002468DE"/>
    <w:rsid w:val="00246A72"/>
    <w:rsid w:val="00246C8B"/>
    <w:rsid w:val="00246DF6"/>
    <w:rsid w:val="00247BAC"/>
    <w:rsid w:val="0025029B"/>
    <w:rsid w:val="00250C81"/>
    <w:rsid w:val="0025120F"/>
    <w:rsid w:val="00253818"/>
    <w:rsid w:val="00253CDF"/>
    <w:rsid w:val="00253DBB"/>
    <w:rsid w:val="00254469"/>
    <w:rsid w:val="00255A14"/>
    <w:rsid w:val="00255FFD"/>
    <w:rsid w:val="0025715D"/>
    <w:rsid w:val="00260F06"/>
    <w:rsid w:val="002613B9"/>
    <w:rsid w:val="002613BC"/>
    <w:rsid w:val="002618A5"/>
    <w:rsid w:val="00261C86"/>
    <w:rsid w:val="00262276"/>
    <w:rsid w:val="002637C6"/>
    <w:rsid w:val="00264C5B"/>
    <w:rsid w:val="00264D58"/>
    <w:rsid w:val="0026503C"/>
    <w:rsid w:val="002714A8"/>
    <w:rsid w:val="00271C20"/>
    <w:rsid w:val="00272CC1"/>
    <w:rsid w:val="00272FF6"/>
    <w:rsid w:val="00273910"/>
    <w:rsid w:val="002756BF"/>
    <w:rsid w:val="0028170D"/>
    <w:rsid w:val="00282C13"/>
    <w:rsid w:val="0028374F"/>
    <w:rsid w:val="0028429C"/>
    <w:rsid w:val="00285707"/>
    <w:rsid w:val="00286009"/>
    <w:rsid w:val="002879F6"/>
    <w:rsid w:val="0029044C"/>
    <w:rsid w:val="00290E73"/>
    <w:rsid w:val="00292975"/>
    <w:rsid w:val="00293A69"/>
    <w:rsid w:val="00293E9E"/>
    <w:rsid w:val="00293FC5"/>
    <w:rsid w:val="00297759"/>
    <w:rsid w:val="002979EC"/>
    <w:rsid w:val="002A644D"/>
    <w:rsid w:val="002A7A74"/>
    <w:rsid w:val="002B0883"/>
    <w:rsid w:val="002B0C42"/>
    <w:rsid w:val="002B3828"/>
    <w:rsid w:val="002B4DB1"/>
    <w:rsid w:val="002B6211"/>
    <w:rsid w:val="002B6C92"/>
    <w:rsid w:val="002B7386"/>
    <w:rsid w:val="002C143F"/>
    <w:rsid w:val="002C23B2"/>
    <w:rsid w:val="002C29EB"/>
    <w:rsid w:val="002C2E0A"/>
    <w:rsid w:val="002C3148"/>
    <w:rsid w:val="002C3CCB"/>
    <w:rsid w:val="002C60B8"/>
    <w:rsid w:val="002C6D07"/>
    <w:rsid w:val="002C7A93"/>
    <w:rsid w:val="002D0150"/>
    <w:rsid w:val="002D0FE1"/>
    <w:rsid w:val="002D1382"/>
    <w:rsid w:val="002D1FB6"/>
    <w:rsid w:val="002D26D6"/>
    <w:rsid w:val="002D337E"/>
    <w:rsid w:val="002D3CBC"/>
    <w:rsid w:val="002D439F"/>
    <w:rsid w:val="002E2510"/>
    <w:rsid w:val="002E4050"/>
    <w:rsid w:val="002E4D91"/>
    <w:rsid w:val="002F3282"/>
    <w:rsid w:val="002F36A9"/>
    <w:rsid w:val="002F46B4"/>
    <w:rsid w:val="002F5472"/>
    <w:rsid w:val="002F5AC3"/>
    <w:rsid w:val="002F6265"/>
    <w:rsid w:val="00300264"/>
    <w:rsid w:val="00300394"/>
    <w:rsid w:val="00300A0B"/>
    <w:rsid w:val="00302CBB"/>
    <w:rsid w:val="00305445"/>
    <w:rsid w:val="003066D7"/>
    <w:rsid w:val="00310048"/>
    <w:rsid w:val="00310809"/>
    <w:rsid w:val="00311A5D"/>
    <w:rsid w:val="00313F34"/>
    <w:rsid w:val="003160C8"/>
    <w:rsid w:val="003164F0"/>
    <w:rsid w:val="00316D95"/>
    <w:rsid w:val="003201BF"/>
    <w:rsid w:val="003204A9"/>
    <w:rsid w:val="00324454"/>
    <w:rsid w:val="0032495E"/>
    <w:rsid w:val="0032560C"/>
    <w:rsid w:val="00325CFE"/>
    <w:rsid w:val="003268DD"/>
    <w:rsid w:val="003308BA"/>
    <w:rsid w:val="00330B32"/>
    <w:rsid w:val="0033305D"/>
    <w:rsid w:val="003332DE"/>
    <w:rsid w:val="00333374"/>
    <w:rsid w:val="00333F02"/>
    <w:rsid w:val="00335790"/>
    <w:rsid w:val="003358B0"/>
    <w:rsid w:val="00337944"/>
    <w:rsid w:val="00343675"/>
    <w:rsid w:val="00343807"/>
    <w:rsid w:val="003439DA"/>
    <w:rsid w:val="0034448F"/>
    <w:rsid w:val="003446EF"/>
    <w:rsid w:val="0034479C"/>
    <w:rsid w:val="00345013"/>
    <w:rsid w:val="003454CE"/>
    <w:rsid w:val="0034749E"/>
    <w:rsid w:val="00350931"/>
    <w:rsid w:val="00352AE4"/>
    <w:rsid w:val="00352DAA"/>
    <w:rsid w:val="00352E4D"/>
    <w:rsid w:val="0035416F"/>
    <w:rsid w:val="0035489C"/>
    <w:rsid w:val="00354CC2"/>
    <w:rsid w:val="00354E88"/>
    <w:rsid w:val="003579C2"/>
    <w:rsid w:val="00360CBF"/>
    <w:rsid w:val="003610E0"/>
    <w:rsid w:val="00364952"/>
    <w:rsid w:val="003649F5"/>
    <w:rsid w:val="00364FD2"/>
    <w:rsid w:val="00366122"/>
    <w:rsid w:val="00366621"/>
    <w:rsid w:val="003672C6"/>
    <w:rsid w:val="00367BB8"/>
    <w:rsid w:val="003708B6"/>
    <w:rsid w:val="003718DA"/>
    <w:rsid w:val="0037208C"/>
    <w:rsid w:val="00373837"/>
    <w:rsid w:val="00374E26"/>
    <w:rsid w:val="00375714"/>
    <w:rsid w:val="00375988"/>
    <w:rsid w:val="00377167"/>
    <w:rsid w:val="003810EA"/>
    <w:rsid w:val="00381E16"/>
    <w:rsid w:val="0038230E"/>
    <w:rsid w:val="00382BF9"/>
    <w:rsid w:val="00383F26"/>
    <w:rsid w:val="00384839"/>
    <w:rsid w:val="0038543F"/>
    <w:rsid w:val="00385714"/>
    <w:rsid w:val="0038699D"/>
    <w:rsid w:val="00387B00"/>
    <w:rsid w:val="00390461"/>
    <w:rsid w:val="003906F5"/>
    <w:rsid w:val="0039086C"/>
    <w:rsid w:val="00390E0B"/>
    <w:rsid w:val="003942EF"/>
    <w:rsid w:val="00394701"/>
    <w:rsid w:val="00394F2D"/>
    <w:rsid w:val="00395096"/>
    <w:rsid w:val="00396197"/>
    <w:rsid w:val="00396456"/>
    <w:rsid w:val="003A1203"/>
    <w:rsid w:val="003A1338"/>
    <w:rsid w:val="003A2D27"/>
    <w:rsid w:val="003A60A3"/>
    <w:rsid w:val="003A6853"/>
    <w:rsid w:val="003A69D4"/>
    <w:rsid w:val="003B1277"/>
    <w:rsid w:val="003B2826"/>
    <w:rsid w:val="003B3CE2"/>
    <w:rsid w:val="003B7C28"/>
    <w:rsid w:val="003C057E"/>
    <w:rsid w:val="003C09BF"/>
    <w:rsid w:val="003C171F"/>
    <w:rsid w:val="003C220A"/>
    <w:rsid w:val="003C2FE2"/>
    <w:rsid w:val="003C3711"/>
    <w:rsid w:val="003C6453"/>
    <w:rsid w:val="003C6642"/>
    <w:rsid w:val="003C7863"/>
    <w:rsid w:val="003C7A89"/>
    <w:rsid w:val="003D0290"/>
    <w:rsid w:val="003D3AEC"/>
    <w:rsid w:val="003D55D9"/>
    <w:rsid w:val="003E2E84"/>
    <w:rsid w:val="003F0155"/>
    <w:rsid w:val="003F01F6"/>
    <w:rsid w:val="003F06F3"/>
    <w:rsid w:val="003F13EA"/>
    <w:rsid w:val="003F1ABD"/>
    <w:rsid w:val="003F2256"/>
    <w:rsid w:val="003F3B05"/>
    <w:rsid w:val="003F5269"/>
    <w:rsid w:val="003F662D"/>
    <w:rsid w:val="003F7FB4"/>
    <w:rsid w:val="00400338"/>
    <w:rsid w:val="00400E3F"/>
    <w:rsid w:val="0040213B"/>
    <w:rsid w:val="0040292A"/>
    <w:rsid w:val="00403CA8"/>
    <w:rsid w:val="00404068"/>
    <w:rsid w:val="004045AC"/>
    <w:rsid w:val="00407077"/>
    <w:rsid w:val="004074F1"/>
    <w:rsid w:val="004076ED"/>
    <w:rsid w:val="00407905"/>
    <w:rsid w:val="00411496"/>
    <w:rsid w:val="00413458"/>
    <w:rsid w:val="00413B7F"/>
    <w:rsid w:val="004144EC"/>
    <w:rsid w:val="0041595C"/>
    <w:rsid w:val="00415A09"/>
    <w:rsid w:val="00415F03"/>
    <w:rsid w:val="004160D0"/>
    <w:rsid w:val="0042106C"/>
    <w:rsid w:val="0042240C"/>
    <w:rsid w:val="00422E37"/>
    <w:rsid w:val="00423D54"/>
    <w:rsid w:val="00424EC5"/>
    <w:rsid w:val="004259BF"/>
    <w:rsid w:val="004268B0"/>
    <w:rsid w:val="004277AC"/>
    <w:rsid w:val="00430022"/>
    <w:rsid w:val="00430AC7"/>
    <w:rsid w:val="004331F1"/>
    <w:rsid w:val="004332AE"/>
    <w:rsid w:val="00433391"/>
    <w:rsid w:val="00435C0F"/>
    <w:rsid w:val="00436A1B"/>
    <w:rsid w:val="00436F77"/>
    <w:rsid w:val="00437971"/>
    <w:rsid w:val="00437982"/>
    <w:rsid w:val="0044026A"/>
    <w:rsid w:val="0044342E"/>
    <w:rsid w:val="00443449"/>
    <w:rsid w:val="00444EF6"/>
    <w:rsid w:val="00444F4A"/>
    <w:rsid w:val="00446732"/>
    <w:rsid w:val="00447344"/>
    <w:rsid w:val="004477F7"/>
    <w:rsid w:val="00447D3D"/>
    <w:rsid w:val="0045087E"/>
    <w:rsid w:val="0045140F"/>
    <w:rsid w:val="00451827"/>
    <w:rsid w:val="00455AA9"/>
    <w:rsid w:val="00456CA9"/>
    <w:rsid w:val="00457D55"/>
    <w:rsid w:val="004604CF"/>
    <w:rsid w:val="004605F8"/>
    <w:rsid w:val="004612FF"/>
    <w:rsid w:val="0046132A"/>
    <w:rsid w:val="0046184B"/>
    <w:rsid w:val="00462C8B"/>
    <w:rsid w:val="004634FA"/>
    <w:rsid w:val="0046424D"/>
    <w:rsid w:val="0046611C"/>
    <w:rsid w:val="00471AEE"/>
    <w:rsid w:val="004727AE"/>
    <w:rsid w:val="00472846"/>
    <w:rsid w:val="004728EC"/>
    <w:rsid w:val="00472A71"/>
    <w:rsid w:val="0047304F"/>
    <w:rsid w:val="00474619"/>
    <w:rsid w:val="00474A16"/>
    <w:rsid w:val="00474B77"/>
    <w:rsid w:val="0047620D"/>
    <w:rsid w:val="004776AB"/>
    <w:rsid w:val="00477D12"/>
    <w:rsid w:val="0048145C"/>
    <w:rsid w:val="004833F3"/>
    <w:rsid w:val="0048341B"/>
    <w:rsid w:val="00483C44"/>
    <w:rsid w:val="00487FEC"/>
    <w:rsid w:val="004923D3"/>
    <w:rsid w:val="004930FF"/>
    <w:rsid w:val="00493965"/>
    <w:rsid w:val="004942AF"/>
    <w:rsid w:val="004943DF"/>
    <w:rsid w:val="004A258B"/>
    <w:rsid w:val="004A25BE"/>
    <w:rsid w:val="004A28C0"/>
    <w:rsid w:val="004A3FD4"/>
    <w:rsid w:val="004A40AA"/>
    <w:rsid w:val="004A55C2"/>
    <w:rsid w:val="004A697F"/>
    <w:rsid w:val="004A6D2F"/>
    <w:rsid w:val="004B0074"/>
    <w:rsid w:val="004B2FF7"/>
    <w:rsid w:val="004B37D4"/>
    <w:rsid w:val="004B4FEF"/>
    <w:rsid w:val="004B61A1"/>
    <w:rsid w:val="004B72E5"/>
    <w:rsid w:val="004C0B6D"/>
    <w:rsid w:val="004C1426"/>
    <w:rsid w:val="004C3F7F"/>
    <w:rsid w:val="004C42CA"/>
    <w:rsid w:val="004C4FDD"/>
    <w:rsid w:val="004D39D4"/>
    <w:rsid w:val="004D3BD2"/>
    <w:rsid w:val="004D4A4F"/>
    <w:rsid w:val="004D5892"/>
    <w:rsid w:val="004D6581"/>
    <w:rsid w:val="004D6906"/>
    <w:rsid w:val="004D6975"/>
    <w:rsid w:val="004D7832"/>
    <w:rsid w:val="004E0376"/>
    <w:rsid w:val="004E3458"/>
    <w:rsid w:val="004E3D87"/>
    <w:rsid w:val="004E6A6E"/>
    <w:rsid w:val="004E713E"/>
    <w:rsid w:val="004F0C2A"/>
    <w:rsid w:val="004F105F"/>
    <w:rsid w:val="004F2294"/>
    <w:rsid w:val="004F2509"/>
    <w:rsid w:val="004F300D"/>
    <w:rsid w:val="004F3373"/>
    <w:rsid w:val="004F33A7"/>
    <w:rsid w:val="004F5D30"/>
    <w:rsid w:val="00500287"/>
    <w:rsid w:val="00503E77"/>
    <w:rsid w:val="005043D6"/>
    <w:rsid w:val="005046D1"/>
    <w:rsid w:val="00504FD5"/>
    <w:rsid w:val="00506AEA"/>
    <w:rsid w:val="005070C9"/>
    <w:rsid w:val="00507E01"/>
    <w:rsid w:val="00510B11"/>
    <w:rsid w:val="005120D1"/>
    <w:rsid w:val="00512C03"/>
    <w:rsid w:val="00512DE1"/>
    <w:rsid w:val="00514BE0"/>
    <w:rsid w:val="00514D16"/>
    <w:rsid w:val="00515553"/>
    <w:rsid w:val="005234EE"/>
    <w:rsid w:val="00523EAA"/>
    <w:rsid w:val="0052449B"/>
    <w:rsid w:val="00524957"/>
    <w:rsid w:val="0052579B"/>
    <w:rsid w:val="005269C3"/>
    <w:rsid w:val="00526B57"/>
    <w:rsid w:val="0052767D"/>
    <w:rsid w:val="00530170"/>
    <w:rsid w:val="0053022B"/>
    <w:rsid w:val="00531494"/>
    <w:rsid w:val="0053428C"/>
    <w:rsid w:val="00534598"/>
    <w:rsid w:val="0053557A"/>
    <w:rsid w:val="00536A71"/>
    <w:rsid w:val="0054068A"/>
    <w:rsid w:val="005409CF"/>
    <w:rsid w:val="00540E99"/>
    <w:rsid w:val="00543DF9"/>
    <w:rsid w:val="0054415E"/>
    <w:rsid w:val="005449D2"/>
    <w:rsid w:val="00550A13"/>
    <w:rsid w:val="00552951"/>
    <w:rsid w:val="005537F4"/>
    <w:rsid w:val="00553EBC"/>
    <w:rsid w:val="00555B19"/>
    <w:rsid w:val="005573FF"/>
    <w:rsid w:val="00557A0D"/>
    <w:rsid w:val="00557CA4"/>
    <w:rsid w:val="0056062C"/>
    <w:rsid w:val="00561FAF"/>
    <w:rsid w:val="00563E7B"/>
    <w:rsid w:val="005664E2"/>
    <w:rsid w:val="0056703B"/>
    <w:rsid w:val="0057001B"/>
    <w:rsid w:val="005704F0"/>
    <w:rsid w:val="00572CDD"/>
    <w:rsid w:val="00573BE4"/>
    <w:rsid w:val="0057458D"/>
    <w:rsid w:val="00574FA2"/>
    <w:rsid w:val="005755A8"/>
    <w:rsid w:val="00576645"/>
    <w:rsid w:val="0057760C"/>
    <w:rsid w:val="005778FC"/>
    <w:rsid w:val="005828AE"/>
    <w:rsid w:val="005841C0"/>
    <w:rsid w:val="00584561"/>
    <w:rsid w:val="00585281"/>
    <w:rsid w:val="0058555B"/>
    <w:rsid w:val="0059024B"/>
    <w:rsid w:val="00591564"/>
    <w:rsid w:val="005924E8"/>
    <w:rsid w:val="00592BFF"/>
    <w:rsid w:val="00592FCE"/>
    <w:rsid w:val="00593777"/>
    <w:rsid w:val="005943EE"/>
    <w:rsid w:val="0059521E"/>
    <w:rsid w:val="00595453"/>
    <w:rsid w:val="00595C29"/>
    <w:rsid w:val="00596940"/>
    <w:rsid w:val="00596A66"/>
    <w:rsid w:val="005A09A9"/>
    <w:rsid w:val="005A1907"/>
    <w:rsid w:val="005A279E"/>
    <w:rsid w:val="005A4936"/>
    <w:rsid w:val="005A5152"/>
    <w:rsid w:val="005A6E95"/>
    <w:rsid w:val="005B04D3"/>
    <w:rsid w:val="005B08F5"/>
    <w:rsid w:val="005B1966"/>
    <w:rsid w:val="005B27A6"/>
    <w:rsid w:val="005B2927"/>
    <w:rsid w:val="005B3E97"/>
    <w:rsid w:val="005B46BC"/>
    <w:rsid w:val="005B4F94"/>
    <w:rsid w:val="005B5692"/>
    <w:rsid w:val="005B5954"/>
    <w:rsid w:val="005B628F"/>
    <w:rsid w:val="005B6788"/>
    <w:rsid w:val="005B7EC1"/>
    <w:rsid w:val="005C137E"/>
    <w:rsid w:val="005C2164"/>
    <w:rsid w:val="005C44AC"/>
    <w:rsid w:val="005C67F0"/>
    <w:rsid w:val="005C6BC9"/>
    <w:rsid w:val="005C7505"/>
    <w:rsid w:val="005D1F41"/>
    <w:rsid w:val="005D2DAD"/>
    <w:rsid w:val="005D2F91"/>
    <w:rsid w:val="005D4662"/>
    <w:rsid w:val="005D4BF7"/>
    <w:rsid w:val="005D5A1D"/>
    <w:rsid w:val="005D6485"/>
    <w:rsid w:val="005D6AE1"/>
    <w:rsid w:val="005D6E66"/>
    <w:rsid w:val="005D7806"/>
    <w:rsid w:val="005D783E"/>
    <w:rsid w:val="005D787B"/>
    <w:rsid w:val="005E08E9"/>
    <w:rsid w:val="005E0FC5"/>
    <w:rsid w:val="005E1DE0"/>
    <w:rsid w:val="005E1FFC"/>
    <w:rsid w:val="005E4608"/>
    <w:rsid w:val="005E56B4"/>
    <w:rsid w:val="005E61BB"/>
    <w:rsid w:val="005E6935"/>
    <w:rsid w:val="005F07B2"/>
    <w:rsid w:val="005F1698"/>
    <w:rsid w:val="005F26C6"/>
    <w:rsid w:val="005F5091"/>
    <w:rsid w:val="005F5EC0"/>
    <w:rsid w:val="005F74DA"/>
    <w:rsid w:val="005F7FC5"/>
    <w:rsid w:val="00600CC4"/>
    <w:rsid w:val="00602726"/>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65C7"/>
    <w:rsid w:val="0061715A"/>
    <w:rsid w:val="006171E7"/>
    <w:rsid w:val="00617B7C"/>
    <w:rsid w:val="00617BD1"/>
    <w:rsid w:val="006201FF"/>
    <w:rsid w:val="00620E0C"/>
    <w:rsid w:val="00621352"/>
    <w:rsid w:val="00623BEB"/>
    <w:rsid w:val="00623C1C"/>
    <w:rsid w:val="00625528"/>
    <w:rsid w:val="00625D37"/>
    <w:rsid w:val="0062771B"/>
    <w:rsid w:val="006304A1"/>
    <w:rsid w:val="00630B20"/>
    <w:rsid w:val="00631C1A"/>
    <w:rsid w:val="00633D63"/>
    <w:rsid w:val="006342BF"/>
    <w:rsid w:val="00636A00"/>
    <w:rsid w:val="00637E8E"/>
    <w:rsid w:val="00641EA4"/>
    <w:rsid w:val="006422A9"/>
    <w:rsid w:val="00642549"/>
    <w:rsid w:val="00642C37"/>
    <w:rsid w:val="00643369"/>
    <w:rsid w:val="00643938"/>
    <w:rsid w:val="00644DDF"/>
    <w:rsid w:val="00650081"/>
    <w:rsid w:val="00651412"/>
    <w:rsid w:val="00651D55"/>
    <w:rsid w:val="00652ABF"/>
    <w:rsid w:val="00652C25"/>
    <w:rsid w:val="00652DA6"/>
    <w:rsid w:val="00653A27"/>
    <w:rsid w:val="006549CD"/>
    <w:rsid w:val="00655D87"/>
    <w:rsid w:val="006570A6"/>
    <w:rsid w:val="00657393"/>
    <w:rsid w:val="00663EA1"/>
    <w:rsid w:val="006658CD"/>
    <w:rsid w:val="00666793"/>
    <w:rsid w:val="006677F1"/>
    <w:rsid w:val="00667914"/>
    <w:rsid w:val="00670740"/>
    <w:rsid w:val="00671801"/>
    <w:rsid w:val="00671C35"/>
    <w:rsid w:val="00671D9D"/>
    <w:rsid w:val="00673C78"/>
    <w:rsid w:val="0067587D"/>
    <w:rsid w:val="00676C89"/>
    <w:rsid w:val="00677338"/>
    <w:rsid w:val="00682A84"/>
    <w:rsid w:val="00683208"/>
    <w:rsid w:val="006850A4"/>
    <w:rsid w:val="006851EE"/>
    <w:rsid w:val="00686444"/>
    <w:rsid w:val="0068664C"/>
    <w:rsid w:val="00687BD0"/>
    <w:rsid w:val="0069100A"/>
    <w:rsid w:val="00691559"/>
    <w:rsid w:val="0069334E"/>
    <w:rsid w:val="00693EB1"/>
    <w:rsid w:val="00694C76"/>
    <w:rsid w:val="00695B5F"/>
    <w:rsid w:val="00696FBD"/>
    <w:rsid w:val="00697739"/>
    <w:rsid w:val="006A0B54"/>
    <w:rsid w:val="006A35EA"/>
    <w:rsid w:val="006A3791"/>
    <w:rsid w:val="006A3C41"/>
    <w:rsid w:val="006A4499"/>
    <w:rsid w:val="006A5C03"/>
    <w:rsid w:val="006A5F96"/>
    <w:rsid w:val="006A65E6"/>
    <w:rsid w:val="006A6E8C"/>
    <w:rsid w:val="006A6F60"/>
    <w:rsid w:val="006A7B97"/>
    <w:rsid w:val="006B1D6C"/>
    <w:rsid w:val="006B252F"/>
    <w:rsid w:val="006B2956"/>
    <w:rsid w:val="006B2C18"/>
    <w:rsid w:val="006B3285"/>
    <w:rsid w:val="006B439E"/>
    <w:rsid w:val="006B4757"/>
    <w:rsid w:val="006B57DE"/>
    <w:rsid w:val="006B63BA"/>
    <w:rsid w:val="006B63BF"/>
    <w:rsid w:val="006B6405"/>
    <w:rsid w:val="006C1F3D"/>
    <w:rsid w:val="006C372F"/>
    <w:rsid w:val="006C43DF"/>
    <w:rsid w:val="006C4865"/>
    <w:rsid w:val="006C53ED"/>
    <w:rsid w:val="006C658E"/>
    <w:rsid w:val="006D077B"/>
    <w:rsid w:val="006D1382"/>
    <w:rsid w:val="006D3488"/>
    <w:rsid w:val="006D38EE"/>
    <w:rsid w:val="006D4876"/>
    <w:rsid w:val="006D4E4D"/>
    <w:rsid w:val="006D540A"/>
    <w:rsid w:val="006D5FC6"/>
    <w:rsid w:val="006D64EA"/>
    <w:rsid w:val="006D666E"/>
    <w:rsid w:val="006E04B9"/>
    <w:rsid w:val="006E438A"/>
    <w:rsid w:val="006E60E3"/>
    <w:rsid w:val="006E7714"/>
    <w:rsid w:val="006F19B1"/>
    <w:rsid w:val="006F2073"/>
    <w:rsid w:val="006F2E79"/>
    <w:rsid w:val="006F44F6"/>
    <w:rsid w:val="006F4E9F"/>
    <w:rsid w:val="006F520E"/>
    <w:rsid w:val="006F5BC9"/>
    <w:rsid w:val="00700D3A"/>
    <w:rsid w:val="00701BCE"/>
    <w:rsid w:val="0070211E"/>
    <w:rsid w:val="00705302"/>
    <w:rsid w:val="00707850"/>
    <w:rsid w:val="00707A45"/>
    <w:rsid w:val="00710828"/>
    <w:rsid w:val="00711BFB"/>
    <w:rsid w:val="007124E5"/>
    <w:rsid w:val="00712E61"/>
    <w:rsid w:val="00714E19"/>
    <w:rsid w:val="00714EA1"/>
    <w:rsid w:val="00716B59"/>
    <w:rsid w:val="00720918"/>
    <w:rsid w:val="007234AF"/>
    <w:rsid w:val="00726AE2"/>
    <w:rsid w:val="00727505"/>
    <w:rsid w:val="00730889"/>
    <w:rsid w:val="007310C0"/>
    <w:rsid w:val="00731121"/>
    <w:rsid w:val="0073236A"/>
    <w:rsid w:val="00734CEB"/>
    <w:rsid w:val="007350CC"/>
    <w:rsid w:val="007373B7"/>
    <w:rsid w:val="00737A25"/>
    <w:rsid w:val="00740945"/>
    <w:rsid w:val="00741146"/>
    <w:rsid w:val="00741F07"/>
    <w:rsid w:val="0074230B"/>
    <w:rsid w:val="00742DCF"/>
    <w:rsid w:val="00742F44"/>
    <w:rsid w:val="00743C87"/>
    <w:rsid w:val="00745338"/>
    <w:rsid w:val="00745458"/>
    <w:rsid w:val="0074598A"/>
    <w:rsid w:val="00746E93"/>
    <w:rsid w:val="00750C32"/>
    <w:rsid w:val="007511A8"/>
    <w:rsid w:val="00751AAF"/>
    <w:rsid w:val="00752672"/>
    <w:rsid w:val="007530A2"/>
    <w:rsid w:val="007533F7"/>
    <w:rsid w:val="0075357A"/>
    <w:rsid w:val="00753A1D"/>
    <w:rsid w:val="007549E4"/>
    <w:rsid w:val="00756167"/>
    <w:rsid w:val="00756AEE"/>
    <w:rsid w:val="00760983"/>
    <w:rsid w:val="00760F0B"/>
    <w:rsid w:val="00761645"/>
    <w:rsid w:val="00763880"/>
    <w:rsid w:val="00764525"/>
    <w:rsid w:val="00764771"/>
    <w:rsid w:val="007647A5"/>
    <w:rsid w:val="007704B6"/>
    <w:rsid w:val="00770E63"/>
    <w:rsid w:val="00771BAD"/>
    <w:rsid w:val="0077323C"/>
    <w:rsid w:val="007754FD"/>
    <w:rsid w:val="0077632E"/>
    <w:rsid w:val="007771BD"/>
    <w:rsid w:val="00777DE2"/>
    <w:rsid w:val="00777E75"/>
    <w:rsid w:val="007829A5"/>
    <w:rsid w:val="007849D0"/>
    <w:rsid w:val="00785798"/>
    <w:rsid w:val="007861EB"/>
    <w:rsid w:val="0078677D"/>
    <w:rsid w:val="0078761D"/>
    <w:rsid w:val="00787AAA"/>
    <w:rsid w:val="0079069E"/>
    <w:rsid w:val="00792D56"/>
    <w:rsid w:val="00794CAB"/>
    <w:rsid w:val="007960C8"/>
    <w:rsid w:val="00796281"/>
    <w:rsid w:val="00797CFA"/>
    <w:rsid w:val="007A1069"/>
    <w:rsid w:val="007A1880"/>
    <w:rsid w:val="007A1E78"/>
    <w:rsid w:val="007A1FB8"/>
    <w:rsid w:val="007A2C82"/>
    <w:rsid w:val="007A3404"/>
    <w:rsid w:val="007A4107"/>
    <w:rsid w:val="007A44F3"/>
    <w:rsid w:val="007A4A56"/>
    <w:rsid w:val="007A61EE"/>
    <w:rsid w:val="007A629F"/>
    <w:rsid w:val="007B06EF"/>
    <w:rsid w:val="007B0CF2"/>
    <w:rsid w:val="007B11B3"/>
    <w:rsid w:val="007B24D6"/>
    <w:rsid w:val="007B29ED"/>
    <w:rsid w:val="007B2D48"/>
    <w:rsid w:val="007B3374"/>
    <w:rsid w:val="007B3D8C"/>
    <w:rsid w:val="007B4D97"/>
    <w:rsid w:val="007B57EA"/>
    <w:rsid w:val="007B6FB7"/>
    <w:rsid w:val="007B71C3"/>
    <w:rsid w:val="007C0A49"/>
    <w:rsid w:val="007C116C"/>
    <w:rsid w:val="007C2188"/>
    <w:rsid w:val="007C340A"/>
    <w:rsid w:val="007C4861"/>
    <w:rsid w:val="007C4E04"/>
    <w:rsid w:val="007C6F9D"/>
    <w:rsid w:val="007C7D2E"/>
    <w:rsid w:val="007D0A0B"/>
    <w:rsid w:val="007D0DD5"/>
    <w:rsid w:val="007D2AC6"/>
    <w:rsid w:val="007D4862"/>
    <w:rsid w:val="007D495B"/>
    <w:rsid w:val="007D5F4F"/>
    <w:rsid w:val="007D6798"/>
    <w:rsid w:val="007D6B83"/>
    <w:rsid w:val="007D72FA"/>
    <w:rsid w:val="007D7FD5"/>
    <w:rsid w:val="007E020D"/>
    <w:rsid w:val="007E24C6"/>
    <w:rsid w:val="007E3437"/>
    <w:rsid w:val="007E411C"/>
    <w:rsid w:val="007E5132"/>
    <w:rsid w:val="007E5895"/>
    <w:rsid w:val="007E6CF8"/>
    <w:rsid w:val="007E6F0D"/>
    <w:rsid w:val="007E71B9"/>
    <w:rsid w:val="007F13CF"/>
    <w:rsid w:val="007F1752"/>
    <w:rsid w:val="007F1A53"/>
    <w:rsid w:val="007F1FFD"/>
    <w:rsid w:val="007F2B73"/>
    <w:rsid w:val="007F30DC"/>
    <w:rsid w:val="007F30FD"/>
    <w:rsid w:val="007F3F93"/>
    <w:rsid w:val="007F5B46"/>
    <w:rsid w:val="007F686B"/>
    <w:rsid w:val="007F7847"/>
    <w:rsid w:val="00802A8C"/>
    <w:rsid w:val="008031B5"/>
    <w:rsid w:val="008034B0"/>
    <w:rsid w:val="0080426B"/>
    <w:rsid w:val="0080487A"/>
    <w:rsid w:val="008057EC"/>
    <w:rsid w:val="00807547"/>
    <w:rsid w:val="0080778C"/>
    <w:rsid w:val="00807D52"/>
    <w:rsid w:val="008108BE"/>
    <w:rsid w:val="00810D84"/>
    <w:rsid w:val="00810EE2"/>
    <w:rsid w:val="00811294"/>
    <w:rsid w:val="00812382"/>
    <w:rsid w:val="0081320A"/>
    <w:rsid w:val="00813B0A"/>
    <w:rsid w:val="008151F5"/>
    <w:rsid w:val="008155CE"/>
    <w:rsid w:val="008160EF"/>
    <w:rsid w:val="0081682E"/>
    <w:rsid w:val="00816B04"/>
    <w:rsid w:val="00821DED"/>
    <w:rsid w:val="0083087C"/>
    <w:rsid w:val="00831937"/>
    <w:rsid w:val="00831A36"/>
    <w:rsid w:val="008332E2"/>
    <w:rsid w:val="0083384A"/>
    <w:rsid w:val="00833976"/>
    <w:rsid w:val="00834785"/>
    <w:rsid w:val="00834F40"/>
    <w:rsid w:val="00835FE7"/>
    <w:rsid w:val="0083718F"/>
    <w:rsid w:val="00837E40"/>
    <w:rsid w:val="0084078D"/>
    <w:rsid w:val="00842545"/>
    <w:rsid w:val="00842DBD"/>
    <w:rsid w:val="00844661"/>
    <w:rsid w:val="008449CC"/>
    <w:rsid w:val="008450FA"/>
    <w:rsid w:val="008462E8"/>
    <w:rsid w:val="0084683C"/>
    <w:rsid w:val="00847073"/>
    <w:rsid w:val="0084727C"/>
    <w:rsid w:val="008473A9"/>
    <w:rsid w:val="00850BB2"/>
    <w:rsid w:val="00850F9C"/>
    <w:rsid w:val="008515DD"/>
    <w:rsid w:val="008529EF"/>
    <w:rsid w:val="00853719"/>
    <w:rsid w:val="00853816"/>
    <w:rsid w:val="00853F9D"/>
    <w:rsid w:val="00854746"/>
    <w:rsid w:val="00854E59"/>
    <w:rsid w:val="00855EEF"/>
    <w:rsid w:val="00856ADA"/>
    <w:rsid w:val="008610BD"/>
    <w:rsid w:val="00862FFA"/>
    <w:rsid w:val="0086327C"/>
    <w:rsid w:val="00864747"/>
    <w:rsid w:val="00864A06"/>
    <w:rsid w:val="00864AD1"/>
    <w:rsid w:val="00864F38"/>
    <w:rsid w:val="008679B4"/>
    <w:rsid w:val="008719F6"/>
    <w:rsid w:val="0087404E"/>
    <w:rsid w:val="00874836"/>
    <w:rsid w:val="008760F6"/>
    <w:rsid w:val="008769A4"/>
    <w:rsid w:val="0087739E"/>
    <w:rsid w:val="00877D31"/>
    <w:rsid w:val="00880C83"/>
    <w:rsid w:val="008812B5"/>
    <w:rsid w:val="00881609"/>
    <w:rsid w:val="0088184D"/>
    <w:rsid w:val="00881C72"/>
    <w:rsid w:val="00882D17"/>
    <w:rsid w:val="00883049"/>
    <w:rsid w:val="00886271"/>
    <w:rsid w:val="00886F83"/>
    <w:rsid w:val="00890420"/>
    <w:rsid w:val="00890BA1"/>
    <w:rsid w:val="00892DB6"/>
    <w:rsid w:val="00893E98"/>
    <w:rsid w:val="00893F42"/>
    <w:rsid w:val="00894184"/>
    <w:rsid w:val="00894C0B"/>
    <w:rsid w:val="00895C9D"/>
    <w:rsid w:val="00896790"/>
    <w:rsid w:val="00896875"/>
    <w:rsid w:val="00897195"/>
    <w:rsid w:val="008A1CBD"/>
    <w:rsid w:val="008A2D80"/>
    <w:rsid w:val="008A30FF"/>
    <w:rsid w:val="008A35F5"/>
    <w:rsid w:val="008A420D"/>
    <w:rsid w:val="008A452F"/>
    <w:rsid w:val="008A4AC0"/>
    <w:rsid w:val="008A5279"/>
    <w:rsid w:val="008A53AB"/>
    <w:rsid w:val="008A54DF"/>
    <w:rsid w:val="008A5586"/>
    <w:rsid w:val="008A6438"/>
    <w:rsid w:val="008A658A"/>
    <w:rsid w:val="008A72A8"/>
    <w:rsid w:val="008B2E66"/>
    <w:rsid w:val="008B4799"/>
    <w:rsid w:val="008B5085"/>
    <w:rsid w:val="008B71D0"/>
    <w:rsid w:val="008B7EE8"/>
    <w:rsid w:val="008C17F9"/>
    <w:rsid w:val="008C2BFB"/>
    <w:rsid w:val="008C5A29"/>
    <w:rsid w:val="008C663A"/>
    <w:rsid w:val="008C70D9"/>
    <w:rsid w:val="008C7428"/>
    <w:rsid w:val="008D260D"/>
    <w:rsid w:val="008D3C5B"/>
    <w:rsid w:val="008D54C1"/>
    <w:rsid w:val="008D6BB2"/>
    <w:rsid w:val="008D7043"/>
    <w:rsid w:val="008D7944"/>
    <w:rsid w:val="008E0D51"/>
    <w:rsid w:val="008E116B"/>
    <w:rsid w:val="008E136A"/>
    <w:rsid w:val="008E1764"/>
    <w:rsid w:val="008E36FA"/>
    <w:rsid w:val="008E3E24"/>
    <w:rsid w:val="008E5474"/>
    <w:rsid w:val="008E5B38"/>
    <w:rsid w:val="008E6B3E"/>
    <w:rsid w:val="008E6DF5"/>
    <w:rsid w:val="008F0E5A"/>
    <w:rsid w:val="008F12E9"/>
    <w:rsid w:val="008F25CA"/>
    <w:rsid w:val="008F3142"/>
    <w:rsid w:val="008F3150"/>
    <w:rsid w:val="008F4CB2"/>
    <w:rsid w:val="008F4DFB"/>
    <w:rsid w:val="008F5067"/>
    <w:rsid w:val="00901112"/>
    <w:rsid w:val="0090158E"/>
    <w:rsid w:val="00902EA1"/>
    <w:rsid w:val="00902F55"/>
    <w:rsid w:val="00905955"/>
    <w:rsid w:val="00906FAC"/>
    <w:rsid w:val="00910011"/>
    <w:rsid w:val="00910B81"/>
    <w:rsid w:val="00912501"/>
    <w:rsid w:val="009142FC"/>
    <w:rsid w:val="00914AAD"/>
    <w:rsid w:val="00914C50"/>
    <w:rsid w:val="00915D96"/>
    <w:rsid w:val="00915F13"/>
    <w:rsid w:val="00916624"/>
    <w:rsid w:val="00916C5C"/>
    <w:rsid w:val="00917D33"/>
    <w:rsid w:val="00920C31"/>
    <w:rsid w:val="00920FBB"/>
    <w:rsid w:val="00921A98"/>
    <w:rsid w:val="00921F8B"/>
    <w:rsid w:val="0092270F"/>
    <w:rsid w:val="00922A90"/>
    <w:rsid w:val="009315CF"/>
    <w:rsid w:val="009319DA"/>
    <w:rsid w:val="0093358F"/>
    <w:rsid w:val="00933D1C"/>
    <w:rsid w:val="0093560F"/>
    <w:rsid w:val="00937875"/>
    <w:rsid w:val="0094045C"/>
    <w:rsid w:val="009407D9"/>
    <w:rsid w:val="00940A0E"/>
    <w:rsid w:val="009417E6"/>
    <w:rsid w:val="009420B7"/>
    <w:rsid w:val="009424A0"/>
    <w:rsid w:val="009435F2"/>
    <w:rsid w:val="00943835"/>
    <w:rsid w:val="00944890"/>
    <w:rsid w:val="0094505A"/>
    <w:rsid w:val="009504CE"/>
    <w:rsid w:val="00951350"/>
    <w:rsid w:val="009517F7"/>
    <w:rsid w:val="00951E7C"/>
    <w:rsid w:val="00952110"/>
    <w:rsid w:val="009531E0"/>
    <w:rsid w:val="009544A6"/>
    <w:rsid w:val="00954BC3"/>
    <w:rsid w:val="009550B1"/>
    <w:rsid w:val="00955783"/>
    <w:rsid w:val="00955B8D"/>
    <w:rsid w:val="0095720B"/>
    <w:rsid w:val="0095795E"/>
    <w:rsid w:val="0096025B"/>
    <w:rsid w:val="0096123C"/>
    <w:rsid w:val="00961F59"/>
    <w:rsid w:val="00962547"/>
    <w:rsid w:val="00965272"/>
    <w:rsid w:val="00965E38"/>
    <w:rsid w:val="00967196"/>
    <w:rsid w:val="00967461"/>
    <w:rsid w:val="00967815"/>
    <w:rsid w:val="00971540"/>
    <w:rsid w:val="00971B7F"/>
    <w:rsid w:val="00972110"/>
    <w:rsid w:val="0097284D"/>
    <w:rsid w:val="009728E7"/>
    <w:rsid w:val="00972E43"/>
    <w:rsid w:val="00972F58"/>
    <w:rsid w:val="00973351"/>
    <w:rsid w:val="00974460"/>
    <w:rsid w:val="00974584"/>
    <w:rsid w:val="009752EC"/>
    <w:rsid w:val="0097556E"/>
    <w:rsid w:val="0097611F"/>
    <w:rsid w:val="00976643"/>
    <w:rsid w:val="00981E46"/>
    <w:rsid w:val="009848F5"/>
    <w:rsid w:val="0099153A"/>
    <w:rsid w:val="00991CE6"/>
    <w:rsid w:val="009951F8"/>
    <w:rsid w:val="009A06FF"/>
    <w:rsid w:val="009A0E2D"/>
    <w:rsid w:val="009A2050"/>
    <w:rsid w:val="009A21CB"/>
    <w:rsid w:val="009A252E"/>
    <w:rsid w:val="009A27C1"/>
    <w:rsid w:val="009A308D"/>
    <w:rsid w:val="009A30CB"/>
    <w:rsid w:val="009A3898"/>
    <w:rsid w:val="009A4ADA"/>
    <w:rsid w:val="009A603D"/>
    <w:rsid w:val="009A63FD"/>
    <w:rsid w:val="009A673E"/>
    <w:rsid w:val="009A689B"/>
    <w:rsid w:val="009B00C1"/>
    <w:rsid w:val="009B01B1"/>
    <w:rsid w:val="009B041D"/>
    <w:rsid w:val="009B17CA"/>
    <w:rsid w:val="009B333F"/>
    <w:rsid w:val="009B3AD4"/>
    <w:rsid w:val="009B44CF"/>
    <w:rsid w:val="009B6FA3"/>
    <w:rsid w:val="009B7787"/>
    <w:rsid w:val="009C1C37"/>
    <w:rsid w:val="009C1FBA"/>
    <w:rsid w:val="009C310A"/>
    <w:rsid w:val="009C559F"/>
    <w:rsid w:val="009C6E9F"/>
    <w:rsid w:val="009D20FE"/>
    <w:rsid w:val="009D251C"/>
    <w:rsid w:val="009D4526"/>
    <w:rsid w:val="009D4560"/>
    <w:rsid w:val="009D4D02"/>
    <w:rsid w:val="009D51C1"/>
    <w:rsid w:val="009D53F1"/>
    <w:rsid w:val="009D550C"/>
    <w:rsid w:val="009D56B5"/>
    <w:rsid w:val="009D596D"/>
    <w:rsid w:val="009D7228"/>
    <w:rsid w:val="009D7AA8"/>
    <w:rsid w:val="009E055F"/>
    <w:rsid w:val="009E08B3"/>
    <w:rsid w:val="009E17D9"/>
    <w:rsid w:val="009E1E22"/>
    <w:rsid w:val="009E22D5"/>
    <w:rsid w:val="009E3C14"/>
    <w:rsid w:val="009E50F0"/>
    <w:rsid w:val="009E54DF"/>
    <w:rsid w:val="009E61FC"/>
    <w:rsid w:val="009E63AF"/>
    <w:rsid w:val="009E6E4E"/>
    <w:rsid w:val="009E7608"/>
    <w:rsid w:val="009E7665"/>
    <w:rsid w:val="009F01F9"/>
    <w:rsid w:val="009F18CC"/>
    <w:rsid w:val="009F1B6D"/>
    <w:rsid w:val="009F513E"/>
    <w:rsid w:val="009F5B8B"/>
    <w:rsid w:val="009F710B"/>
    <w:rsid w:val="00A007E0"/>
    <w:rsid w:val="00A0303C"/>
    <w:rsid w:val="00A032F5"/>
    <w:rsid w:val="00A03F49"/>
    <w:rsid w:val="00A05E46"/>
    <w:rsid w:val="00A063C5"/>
    <w:rsid w:val="00A06407"/>
    <w:rsid w:val="00A06BC0"/>
    <w:rsid w:val="00A07376"/>
    <w:rsid w:val="00A103EC"/>
    <w:rsid w:val="00A10770"/>
    <w:rsid w:val="00A109E4"/>
    <w:rsid w:val="00A10CA1"/>
    <w:rsid w:val="00A10EF4"/>
    <w:rsid w:val="00A1422E"/>
    <w:rsid w:val="00A154A3"/>
    <w:rsid w:val="00A156A3"/>
    <w:rsid w:val="00A157B1"/>
    <w:rsid w:val="00A1675B"/>
    <w:rsid w:val="00A1678F"/>
    <w:rsid w:val="00A1774C"/>
    <w:rsid w:val="00A1793C"/>
    <w:rsid w:val="00A17ED5"/>
    <w:rsid w:val="00A20193"/>
    <w:rsid w:val="00A201D6"/>
    <w:rsid w:val="00A21031"/>
    <w:rsid w:val="00A215C5"/>
    <w:rsid w:val="00A22242"/>
    <w:rsid w:val="00A23289"/>
    <w:rsid w:val="00A23E72"/>
    <w:rsid w:val="00A245DB"/>
    <w:rsid w:val="00A25C13"/>
    <w:rsid w:val="00A30362"/>
    <w:rsid w:val="00A3056A"/>
    <w:rsid w:val="00A30AB0"/>
    <w:rsid w:val="00A3205C"/>
    <w:rsid w:val="00A3224B"/>
    <w:rsid w:val="00A32FAF"/>
    <w:rsid w:val="00A34363"/>
    <w:rsid w:val="00A34B19"/>
    <w:rsid w:val="00A352CC"/>
    <w:rsid w:val="00A35E97"/>
    <w:rsid w:val="00A36592"/>
    <w:rsid w:val="00A379E9"/>
    <w:rsid w:val="00A40997"/>
    <w:rsid w:val="00A40AFB"/>
    <w:rsid w:val="00A40F38"/>
    <w:rsid w:val="00A41733"/>
    <w:rsid w:val="00A41F55"/>
    <w:rsid w:val="00A43EC5"/>
    <w:rsid w:val="00A43F63"/>
    <w:rsid w:val="00A46400"/>
    <w:rsid w:val="00A46578"/>
    <w:rsid w:val="00A5107B"/>
    <w:rsid w:val="00A524F6"/>
    <w:rsid w:val="00A526B2"/>
    <w:rsid w:val="00A529E3"/>
    <w:rsid w:val="00A52BDE"/>
    <w:rsid w:val="00A5437D"/>
    <w:rsid w:val="00A5593A"/>
    <w:rsid w:val="00A564B5"/>
    <w:rsid w:val="00A5738B"/>
    <w:rsid w:val="00A61C60"/>
    <w:rsid w:val="00A6347B"/>
    <w:rsid w:val="00A64337"/>
    <w:rsid w:val="00A65A9B"/>
    <w:rsid w:val="00A66024"/>
    <w:rsid w:val="00A6690D"/>
    <w:rsid w:val="00A67750"/>
    <w:rsid w:val="00A67873"/>
    <w:rsid w:val="00A72A16"/>
    <w:rsid w:val="00A7346E"/>
    <w:rsid w:val="00A7347D"/>
    <w:rsid w:val="00A742F1"/>
    <w:rsid w:val="00A75635"/>
    <w:rsid w:val="00A769DE"/>
    <w:rsid w:val="00A7738F"/>
    <w:rsid w:val="00A77621"/>
    <w:rsid w:val="00A77C60"/>
    <w:rsid w:val="00A80E48"/>
    <w:rsid w:val="00A81188"/>
    <w:rsid w:val="00A811B4"/>
    <w:rsid w:val="00A830B9"/>
    <w:rsid w:val="00A84112"/>
    <w:rsid w:val="00A86C63"/>
    <w:rsid w:val="00A87CA8"/>
    <w:rsid w:val="00A9159D"/>
    <w:rsid w:val="00A916F2"/>
    <w:rsid w:val="00A91D41"/>
    <w:rsid w:val="00A92F57"/>
    <w:rsid w:val="00A94FE3"/>
    <w:rsid w:val="00A9612B"/>
    <w:rsid w:val="00A966A7"/>
    <w:rsid w:val="00AA068B"/>
    <w:rsid w:val="00AA183C"/>
    <w:rsid w:val="00AA21EE"/>
    <w:rsid w:val="00AA2D0B"/>
    <w:rsid w:val="00AA30C5"/>
    <w:rsid w:val="00AA4178"/>
    <w:rsid w:val="00AA4706"/>
    <w:rsid w:val="00AA4727"/>
    <w:rsid w:val="00AA5D8C"/>
    <w:rsid w:val="00AA6A9D"/>
    <w:rsid w:val="00AA7808"/>
    <w:rsid w:val="00AB0F8D"/>
    <w:rsid w:val="00AB151F"/>
    <w:rsid w:val="00AB2D47"/>
    <w:rsid w:val="00AB2F60"/>
    <w:rsid w:val="00AB42D5"/>
    <w:rsid w:val="00AB56F0"/>
    <w:rsid w:val="00AB607C"/>
    <w:rsid w:val="00AB7EF3"/>
    <w:rsid w:val="00AC01F5"/>
    <w:rsid w:val="00AC2370"/>
    <w:rsid w:val="00AC2D0C"/>
    <w:rsid w:val="00AC44EC"/>
    <w:rsid w:val="00AC48DF"/>
    <w:rsid w:val="00AC49F3"/>
    <w:rsid w:val="00AC5162"/>
    <w:rsid w:val="00AC5764"/>
    <w:rsid w:val="00AC5E9C"/>
    <w:rsid w:val="00AC7D91"/>
    <w:rsid w:val="00AD04F9"/>
    <w:rsid w:val="00AD0BF9"/>
    <w:rsid w:val="00AD34DB"/>
    <w:rsid w:val="00AD4913"/>
    <w:rsid w:val="00AD4BFE"/>
    <w:rsid w:val="00AD6B21"/>
    <w:rsid w:val="00AD7C05"/>
    <w:rsid w:val="00AE0C44"/>
    <w:rsid w:val="00AE0DBC"/>
    <w:rsid w:val="00AE0DE7"/>
    <w:rsid w:val="00AE286D"/>
    <w:rsid w:val="00AE2B3D"/>
    <w:rsid w:val="00AE3D16"/>
    <w:rsid w:val="00AE4045"/>
    <w:rsid w:val="00AE5BE6"/>
    <w:rsid w:val="00AE6995"/>
    <w:rsid w:val="00AE71BB"/>
    <w:rsid w:val="00AF1CAD"/>
    <w:rsid w:val="00AF238D"/>
    <w:rsid w:val="00AF357C"/>
    <w:rsid w:val="00AF49FE"/>
    <w:rsid w:val="00AF5FDC"/>
    <w:rsid w:val="00AF6120"/>
    <w:rsid w:val="00AF6689"/>
    <w:rsid w:val="00B00187"/>
    <w:rsid w:val="00B007C0"/>
    <w:rsid w:val="00B044C3"/>
    <w:rsid w:val="00B04C17"/>
    <w:rsid w:val="00B054F0"/>
    <w:rsid w:val="00B0639A"/>
    <w:rsid w:val="00B06BF4"/>
    <w:rsid w:val="00B06C3C"/>
    <w:rsid w:val="00B10395"/>
    <w:rsid w:val="00B10642"/>
    <w:rsid w:val="00B12150"/>
    <w:rsid w:val="00B1241D"/>
    <w:rsid w:val="00B13EB3"/>
    <w:rsid w:val="00B14BCF"/>
    <w:rsid w:val="00B14D08"/>
    <w:rsid w:val="00B156B3"/>
    <w:rsid w:val="00B21634"/>
    <w:rsid w:val="00B2251C"/>
    <w:rsid w:val="00B23E92"/>
    <w:rsid w:val="00B251EC"/>
    <w:rsid w:val="00B255AD"/>
    <w:rsid w:val="00B26875"/>
    <w:rsid w:val="00B268F5"/>
    <w:rsid w:val="00B317C2"/>
    <w:rsid w:val="00B339AB"/>
    <w:rsid w:val="00B351BF"/>
    <w:rsid w:val="00B35950"/>
    <w:rsid w:val="00B37BB1"/>
    <w:rsid w:val="00B41CAA"/>
    <w:rsid w:val="00B42745"/>
    <w:rsid w:val="00B44714"/>
    <w:rsid w:val="00B451D8"/>
    <w:rsid w:val="00B4540D"/>
    <w:rsid w:val="00B468C3"/>
    <w:rsid w:val="00B509C9"/>
    <w:rsid w:val="00B50A10"/>
    <w:rsid w:val="00B50A8E"/>
    <w:rsid w:val="00B5100D"/>
    <w:rsid w:val="00B517A4"/>
    <w:rsid w:val="00B51906"/>
    <w:rsid w:val="00B5249A"/>
    <w:rsid w:val="00B52D3E"/>
    <w:rsid w:val="00B53B1C"/>
    <w:rsid w:val="00B544F5"/>
    <w:rsid w:val="00B546C0"/>
    <w:rsid w:val="00B5592A"/>
    <w:rsid w:val="00B56F26"/>
    <w:rsid w:val="00B56FDF"/>
    <w:rsid w:val="00B570C9"/>
    <w:rsid w:val="00B60229"/>
    <w:rsid w:val="00B621E1"/>
    <w:rsid w:val="00B63E87"/>
    <w:rsid w:val="00B65106"/>
    <w:rsid w:val="00B6527F"/>
    <w:rsid w:val="00B65881"/>
    <w:rsid w:val="00B65F42"/>
    <w:rsid w:val="00B71688"/>
    <w:rsid w:val="00B72374"/>
    <w:rsid w:val="00B7269E"/>
    <w:rsid w:val="00B727AB"/>
    <w:rsid w:val="00B72986"/>
    <w:rsid w:val="00B72A54"/>
    <w:rsid w:val="00B72AD8"/>
    <w:rsid w:val="00B73940"/>
    <w:rsid w:val="00B739FB"/>
    <w:rsid w:val="00B74107"/>
    <w:rsid w:val="00B74623"/>
    <w:rsid w:val="00B76C2E"/>
    <w:rsid w:val="00B77DC9"/>
    <w:rsid w:val="00B80295"/>
    <w:rsid w:val="00B80338"/>
    <w:rsid w:val="00B81033"/>
    <w:rsid w:val="00B81EEA"/>
    <w:rsid w:val="00B824FE"/>
    <w:rsid w:val="00B8309B"/>
    <w:rsid w:val="00B83277"/>
    <w:rsid w:val="00B847EB"/>
    <w:rsid w:val="00B853EE"/>
    <w:rsid w:val="00B90805"/>
    <w:rsid w:val="00B90E30"/>
    <w:rsid w:val="00B91EC8"/>
    <w:rsid w:val="00B92D40"/>
    <w:rsid w:val="00B936B1"/>
    <w:rsid w:val="00B9529F"/>
    <w:rsid w:val="00B956F5"/>
    <w:rsid w:val="00B96290"/>
    <w:rsid w:val="00B96AAB"/>
    <w:rsid w:val="00B97193"/>
    <w:rsid w:val="00B97C2D"/>
    <w:rsid w:val="00BA0903"/>
    <w:rsid w:val="00BA11D8"/>
    <w:rsid w:val="00BA2120"/>
    <w:rsid w:val="00BA2E41"/>
    <w:rsid w:val="00BA630C"/>
    <w:rsid w:val="00BA6704"/>
    <w:rsid w:val="00BA6C84"/>
    <w:rsid w:val="00BA7FF2"/>
    <w:rsid w:val="00BB227D"/>
    <w:rsid w:val="00BB2549"/>
    <w:rsid w:val="00BB2996"/>
    <w:rsid w:val="00BB2E86"/>
    <w:rsid w:val="00BB5890"/>
    <w:rsid w:val="00BB5B35"/>
    <w:rsid w:val="00BB6B81"/>
    <w:rsid w:val="00BB732D"/>
    <w:rsid w:val="00BB7C10"/>
    <w:rsid w:val="00BC0185"/>
    <w:rsid w:val="00BC04A4"/>
    <w:rsid w:val="00BC1752"/>
    <w:rsid w:val="00BC3673"/>
    <w:rsid w:val="00BC36DD"/>
    <w:rsid w:val="00BC4229"/>
    <w:rsid w:val="00BC5283"/>
    <w:rsid w:val="00BC6BDB"/>
    <w:rsid w:val="00BC7DE6"/>
    <w:rsid w:val="00BD03D0"/>
    <w:rsid w:val="00BD1D7C"/>
    <w:rsid w:val="00BD3176"/>
    <w:rsid w:val="00BD3AFA"/>
    <w:rsid w:val="00BD3F1D"/>
    <w:rsid w:val="00BD3FF1"/>
    <w:rsid w:val="00BD7A69"/>
    <w:rsid w:val="00BE057E"/>
    <w:rsid w:val="00BE0706"/>
    <w:rsid w:val="00BE0C67"/>
    <w:rsid w:val="00BE383E"/>
    <w:rsid w:val="00BE4268"/>
    <w:rsid w:val="00BE517B"/>
    <w:rsid w:val="00BF01CF"/>
    <w:rsid w:val="00BF1CBB"/>
    <w:rsid w:val="00BF75B9"/>
    <w:rsid w:val="00C00424"/>
    <w:rsid w:val="00C00796"/>
    <w:rsid w:val="00C00C64"/>
    <w:rsid w:val="00C012DD"/>
    <w:rsid w:val="00C01F10"/>
    <w:rsid w:val="00C0494A"/>
    <w:rsid w:val="00C04C3B"/>
    <w:rsid w:val="00C050E4"/>
    <w:rsid w:val="00C0791A"/>
    <w:rsid w:val="00C1039F"/>
    <w:rsid w:val="00C10D7E"/>
    <w:rsid w:val="00C12008"/>
    <w:rsid w:val="00C134D6"/>
    <w:rsid w:val="00C1545C"/>
    <w:rsid w:val="00C15491"/>
    <w:rsid w:val="00C15DD5"/>
    <w:rsid w:val="00C16AF0"/>
    <w:rsid w:val="00C17156"/>
    <w:rsid w:val="00C175C0"/>
    <w:rsid w:val="00C1785F"/>
    <w:rsid w:val="00C17AB6"/>
    <w:rsid w:val="00C21458"/>
    <w:rsid w:val="00C21EC9"/>
    <w:rsid w:val="00C228E6"/>
    <w:rsid w:val="00C23481"/>
    <w:rsid w:val="00C2526F"/>
    <w:rsid w:val="00C26532"/>
    <w:rsid w:val="00C26883"/>
    <w:rsid w:val="00C2751C"/>
    <w:rsid w:val="00C3013C"/>
    <w:rsid w:val="00C305ED"/>
    <w:rsid w:val="00C30EE0"/>
    <w:rsid w:val="00C30F72"/>
    <w:rsid w:val="00C321F7"/>
    <w:rsid w:val="00C33906"/>
    <w:rsid w:val="00C33D1D"/>
    <w:rsid w:val="00C33E96"/>
    <w:rsid w:val="00C34F36"/>
    <w:rsid w:val="00C355E1"/>
    <w:rsid w:val="00C36482"/>
    <w:rsid w:val="00C36A0D"/>
    <w:rsid w:val="00C42FA9"/>
    <w:rsid w:val="00C44BA5"/>
    <w:rsid w:val="00C45224"/>
    <w:rsid w:val="00C47374"/>
    <w:rsid w:val="00C50C21"/>
    <w:rsid w:val="00C50E1D"/>
    <w:rsid w:val="00C514B6"/>
    <w:rsid w:val="00C54620"/>
    <w:rsid w:val="00C56612"/>
    <w:rsid w:val="00C568E1"/>
    <w:rsid w:val="00C603C5"/>
    <w:rsid w:val="00C60400"/>
    <w:rsid w:val="00C61F29"/>
    <w:rsid w:val="00C62409"/>
    <w:rsid w:val="00C63123"/>
    <w:rsid w:val="00C63723"/>
    <w:rsid w:val="00C65345"/>
    <w:rsid w:val="00C65FA4"/>
    <w:rsid w:val="00C67995"/>
    <w:rsid w:val="00C7020B"/>
    <w:rsid w:val="00C70BF5"/>
    <w:rsid w:val="00C7106F"/>
    <w:rsid w:val="00C71682"/>
    <w:rsid w:val="00C74B2B"/>
    <w:rsid w:val="00C74EC2"/>
    <w:rsid w:val="00C7661F"/>
    <w:rsid w:val="00C766E9"/>
    <w:rsid w:val="00C766F4"/>
    <w:rsid w:val="00C767EB"/>
    <w:rsid w:val="00C83406"/>
    <w:rsid w:val="00C86AEC"/>
    <w:rsid w:val="00C87953"/>
    <w:rsid w:val="00C9096B"/>
    <w:rsid w:val="00C9138D"/>
    <w:rsid w:val="00C9167A"/>
    <w:rsid w:val="00C92D5A"/>
    <w:rsid w:val="00C9516E"/>
    <w:rsid w:val="00C96054"/>
    <w:rsid w:val="00C9705E"/>
    <w:rsid w:val="00C976D0"/>
    <w:rsid w:val="00C977CD"/>
    <w:rsid w:val="00C97B1C"/>
    <w:rsid w:val="00CA09D0"/>
    <w:rsid w:val="00CA2B05"/>
    <w:rsid w:val="00CA3B72"/>
    <w:rsid w:val="00CA409C"/>
    <w:rsid w:val="00CA541F"/>
    <w:rsid w:val="00CA626F"/>
    <w:rsid w:val="00CA6363"/>
    <w:rsid w:val="00CA7208"/>
    <w:rsid w:val="00CA7D71"/>
    <w:rsid w:val="00CB0060"/>
    <w:rsid w:val="00CB0783"/>
    <w:rsid w:val="00CB0E8F"/>
    <w:rsid w:val="00CB1063"/>
    <w:rsid w:val="00CB1F06"/>
    <w:rsid w:val="00CB4530"/>
    <w:rsid w:val="00CB5CF5"/>
    <w:rsid w:val="00CB6B47"/>
    <w:rsid w:val="00CB6DB7"/>
    <w:rsid w:val="00CB78E7"/>
    <w:rsid w:val="00CC026C"/>
    <w:rsid w:val="00CC0D3C"/>
    <w:rsid w:val="00CC214F"/>
    <w:rsid w:val="00CC22E4"/>
    <w:rsid w:val="00CC2B72"/>
    <w:rsid w:val="00CC5059"/>
    <w:rsid w:val="00CC6694"/>
    <w:rsid w:val="00CC7938"/>
    <w:rsid w:val="00CC7F1C"/>
    <w:rsid w:val="00CD3ADA"/>
    <w:rsid w:val="00CD65E4"/>
    <w:rsid w:val="00CD7098"/>
    <w:rsid w:val="00CE0473"/>
    <w:rsid w:val="00CE105C"/>
    <w:rsid w:val="00CE11AF"/>
    <w:rsid w:val="00CE1693"/>
    <w:rsid w:val="00CE244F"/>
    <w:rsid w:val="00CE27E9"/>
    <w:rsid w:val="00CE3E83"/>
    <w:rsid w:val="00CE467D"/>
    <w:rsid w:val="00CE5F63"/>
    <w:rsid w:val="00CE6C4F"/>
    <w:rsid w:val="00CE6D27"/>
    <w:rsid w:val="00CF03CA"/>
    <w:rsid w:val="00CF0E37"/>
    <w:rsid w:val="00CF135C"/>
    <w:rsid w:val="00CF1C31"/>
    <w:rsid w:val="00CF283E"/>
    <w:rsid w:val="00CF307E"/>
    <w:rsid w:val="00CF47BE"/>
    <w:rsid w:val="00CF4944"/>
    <w:rsid w:val="00CF4E6C"/>
    <w:rsid w:val="00CF7D12"/>
    <w:rsid w:val="00D024D9"/>
    <w:rsid w:val="00D03C19"/>
    <w:rsid w:val="00D04571"/>
    <w:rsid w:val="00D1033B"/>
    <w:rsid w:val="00D10E8A"/>
    <w:rsid w:val="00D126EC"/>
    <w:rsid w:val="00D13554"/>
    <w:rsid w:val="00D14708"/>
    <w:rsid w:val="00D1588F"/>
    <w:rsid w:val="00D1623B"/>
    <w:rsid w:val="00D16389"/>
    <w:rsid w:val="00D177EB"/>
    <w:rsid w:val="00D20019"/>
    <w:rsid w:val="00D20F68"/>
    <w:rsid w:val="00D2183F"/>
    <w:rsid w:val="00D21942"/>
    <w:rsid w:val="00D21D73"/>
    <w:rsid w:val="00D227B9"/>
    <w:rsid w:val="00D234CD"/>
    <w:rsid w:val="00D26092"/>
    <w:rsid w:val="00D26C35"/>
    <w:rsid w:val="00D26D07"/>
    <w:rsid w:val="00D277A0"/>
    <w:rsid w:val="00D27ADE"/>
    <w:rsid w:val="00D30093"/>
    <w:rsid w:val="00D3020F"/>
    <w:rsid w:val="00D3025D"/>
    <w:rsid w:val="00D32EFD"/>
    <w:rsid w:val="00D334E0"/>
    <w:rsid w:val="00D35846"/>
    <w:rsid w:val="00D35B43"/>
    <w:rsid w:val="00D35F45"/>
    <w:rsid w:val="00D36C8D"/>
    <w:rsid w:val="00D40D97"/>
    <w:rsid w:val="00D41731"/>
    <w:rsid w:val="00D42BFF"/>
    <w:rsid w:val="00D43E0C"/>
    <w:rsid w:val="00D45032"/>
    <w:rsid w:val="00D45144"/>
    <w:rsid w:val="00D46CD7"/>
    <w:rsid w:val="00D47691"/>
    <w:rsid w:val="00D5056E"/>
    <w:rsid w:val="00D50E21"/>
    <w:rsid w:val="00D5310A"/>
    <w:rsid w:val="00D53AE5"/>
    <w:rsid w:val="00D561F0"/>
    <w:rsid w:val="00D568DC"/>
    <w:rsid w:val="00D574E9"/>
    <w:rsid w:val="00D60CC2"/>
    <w:rsid w:val="00D60D72"/>
    <w:rsid w:val="00D61466"/>
    <w:rsid w:val="00D61691"/>
    <w:rsid w:val="00D62845"/>
    <w:rsid w:val="00D639DD"/>
    <w:rsid w:val="00D643E1"/>
    <w:rsid w:val="00D65D73"/>
    <w:rsid w:val="00D66DE2"/>
    <w:rsid w:val="00D72A60"/>
    <w:rsid w:val="00D75537"/>
    <w:rsid w:val="00D758B9"/>
    <w:rsid w:val="00D76554"/>
    <w:rsid w:val="00D766B1"/>
    <w:rsid w:val="00D775C1"/>
    <w:rsid w:val="00D81396"/>
    <w:rsid w:val="00D850A9"/>
    <w:rsid w:val="00D8530B"/>
    <w:rsid w:val="00D87099"/>
    <w:rsid w:val="00D87286"/>
    <w:rsid w:val="00D87850"/>
    <w:rsid w:val="00D90037"/>
    <w:rsid w:val="00D90EFF"/>
    <w:rsid w:val="00D9143A"/>
    <w:rsid w:val="00D917BB"/>
    <w:rsid w:val="00D91C48"/>
    <w:rsid w:val="00D91FB8"/>
    <w:rsid w:val="00D9262B"/>
    <w:rsid w:val="00D93278"/>
    <w:rsid w:val="00D95559"/>
    <w:rsid w:val="00D9599F"/>
    <w:rsid w:val="00D9697E"/>
    <w:rsid w:val="00DA2020"/>
    <w:rsid w:val="00DA276A"/>
    <w:rsid w:val="00DA27F5"/>
    <w:rsid w:val="00DA3E1D"/>
    <w:rsid w:val="00DA4153"/>
    <w:rsid w:val="00DA4A8C"/>
    <w:rsid w:val="00DA5590"/>
    <w:rsid w:val="00DA5B20"/>
    <w:rsid w:val="00DA6BB9"/>
    <w:rsid w:val="00DA7B76"/>
    <w:rsid w:val="00DA7F05"/>
    <w:rsid w:val="00DB03FA"/>
    <w:rsid w:val="00DB178E"/>
    <w:rsid w:val="00DB350C"/>
    <w:rsid w:val="00DB3FFC"/>
    <w:rsid w:val="00DB425F"/>
    <w:rsid w:val="00DB51CF"/>
    <w:rsid w:val="00DB5993"/>
    <w:rsid w:val="00DB7A02"/>
    <w:rsid w:val="00DB7EB1"/>
    <w:rsid w:val="00DC02CD"/>
    <w:rsid w:val="00DC16E6"/>
    <w:rsid w:val="00DC1965"/>
    <w:rsid w:val="00DC2408"/>
    <w:rsid w:val="00DC518E"/>
    <w:rsid w:val="00DC58E4"/>
    <w:rsid w:val="00DC6553"/>
    <w:rsid w:val="00DC6583"/>
    <w:rsid w:val="00DC75E4"/>
    <w:rsid w:val="00DD20BC"/>
    <w:rsid w:val="00DD288B"/>
    <w:rsid w:val="00DD328B"/>
    <w:rsid w:val="00DD3A10"/>
    <w:rsid w:val="00DD4C05"/>
    <w:rsid w:val="00DD52EC"/>
    <w:rsid w:val="00DD5D9B"/>
    <w:rsid w:val="00DD65A9"/>
    <w:rsid w:val="00DD662E"/>
    <w:rsid w:val="00DD7148"/>
    <w:rsid w:val="00DD7BDD"/>
    <w:rsid w:val="00DD7D45"/>
    <w:rsid w:val="00DE03BF"/>
    <w:rsid w:val="00DE0C64"/>
    <w:rsid w:val="00DE2AAA"/>
    <w:rsid w:val="00DE3808"/>
    <w:rsid w:val="00DE40EA"/>
    <w:rsid w:val="00DE525B"/>
    <w:rsid w:val="00DE6051"/>
    <w:rsid w:val="00DE6340"/>
    <w:rsid w:val="00DE6AD2"/>
    <w:rsid w:val="00DE7808"/>
    <w:rsid w:val="00DE785D"/>
    <w:rsid w:val="00DF08A4"/>
    <w:rsid w:val="00DF149F"/>
    <w:rsid w:val="00DF3E0B"/>
    <w:rsid w:val="00DF4472"/>
    <w:rsid w:val="00DF511F"/>
    <w:rsid w:val="00DF6548"/>
    <w:rsid w:val="00E000C7"/>
    <w:rsid w:val="00E01027"/>
    <w:rsid w:val="00E025A3"/>
    <w:rsid w:val="00E033F0"/>
    <w:rsid w:val="00E03D46"/>
    <w:rsid w:val="00E04317"/>
    <w:rsid w:val="00E04DD2"/>
    <w:rsid w:val="00E05192"/>
    <w:rsid w:val="00E05FC8"/>
    <w:rsid w:val="00E07A16"/>
    <w:rsid w:val="00E10B9B"/>
    <w:rsid w:val="00E15C9D"/>
    <w:rsid w:val="00E15FF6"/>
    <w:rsid w:val="00E16630"/>
    <w:rsid w:val="00E17F9A"/>
    <w:rsid w:val="00E20A6B"/>
    <w:rsid w:val="00E22504"/>
    <w:rsid w:val="00E25B4B"/>
    <w:rsid w:val="00E26978"/>
    <w:rsid w:val="00E26E0E"/>
    <w:rsid w:val="00E27A48"/>
    <w:rsid w:val="00E27E52"/>
    <w:rsid w:val="00E311FA"/>
    <w:rsid w:val="00E31522"/>
    <w:rsid w:val="00E316EA"/>
    <w:rsid w:val="00E31DDB"/>
    <w:rsid w:val="00E32BF5"/>
    <w:rsid w:val="00E34D59"/>
    <w:rsid w:val="00E3620E"/>
    <w:rsid w:val="00E37186"/>
    <w:rsid w:val="00E37441"/>
    <w:rsid w:val="00E37C27"/>
    <w:rsid w:val="00E40279"/>
    <w:rsid w:val="00E41354"/>
    <w:rsid w:val="00E421A4"/>
    <w:rsid w:val="00E42F92"/>
    <w:rsid w:val="00E438F1"/>
    <w:rsid w:val="00E44E75"/>
    <w:rsid w:val="00E46A27"/>
    <w:rsid w:val="00E475A5"/>
    <w:rsid w:val="00E52968"/>
    <w:rsid w:val="00E553C4"/>
    <w:rsid w:val="00E5655C"/>
    <w:rsid w:val="00E579C5"/>
    <w:rsid w:val="00E61533"/>
    <w:rsid w:val="00E625A9"/>
    <w:rsid w:val="00E62DA3"/>
    <w:rsid w:val="00E63E7D"/>
    <w:rsid w:val="00E647C4"/>
    <w:rsid w:val="00E64BA6"/>
    <w:rsid w:val="00E65562"/>
    <w:rsid w:val="00E65F98"/>
    <w:rsid w:val="00E66206"/>
    <w:rsid w:val="00E6724E"/>
    <w:rsid w:val="00E70087"/>
    <w:rsid w:val="00E70DA8"/>
    <w:rsid w:val="00E731BF"/>
    <w:rsid w:val="00E73462"/>
    <w:rsid w:val="00E74409"/>
    <w:rsid w:val="00E773FF"/>
    <w:rsid w:val="00E7791C"/>
    <w:rsid w:val="00E800BD"/>
    <w:rsid w:val="00E805F7"/>
    <w:rsid w:val="00E813BC"/>
    <w:rsid w:val="00E81935"/>
    <w:rsid w:val="00E839C1"/>
    <w:rsid w:val="00E83CF9"/>
    <w:rsid w:val="00E85CEA"/>
    <w:rsid w:val="00E86045"/>
    <w:rsid w:val="00E86978"/>
    <w:rsid w:val="00E903BE"/>
    <w:rsid w:val="00E9277A"/>
    <w:rsid w:val="00E92F26"/>
    <w:rsid w:val="00E935CD"/>
    <w:rsid w:val="00E9365E"/>
    <w:rsid w:val="00E93E0F"/>
    <w:rsid w:val="00E93EF8"/>
    <w:rsid w:val="00E95312"/>
    <w:rsid w:val="00E95DB4"/>
    <w:rsid w:val="00E971F2"/>
    <w:rsid w:val="00EA0ECB"/>
    <w:rsid w:val="00EA169B"/>
    <w:rsid w:val="00EA38D9"/>
    <w:rsid w:val="00EA3C61"/>
    <w:rsid w:val="00EA3E58"/>
    <w:rsid w:val="00EA41E7"/>
    <w:rsid w:val="00EA4538"/>
    <w:rsid w:val="00EA4816"/>
    <w:rsid w:val="00EA5664"/>
    <w:rsid w:val="00EA5A48"/>
    <w:rsid w:val="00EB04D3"/>
    <w:rsid w:val="00EB0BBA"/>
    <w:rsid w:val="00EB29F2"/>
    <w:rsid w:val="00EB47F3"/>
    <w:rsid w:val="00EB4E2D"/>
    <w:rsid w:val="00EB6474"/>
    <w:rsid w:val="00EB6772"/>
    <w:rsid w:val="00EB7287"/>
    <w:rsid w:val="00EB7484"/>
    <w:rsid w:val="00EB7B2E"/>
    <w:rsid w:val="00EC2EF9"/>
    <w:rsid w:val="00EC433B"/>
    <w:rsid w:val="00EC4B70"/>
    <w:rsid w:val="00EC4F07"/>
    <w:rsid w:val="00EC61DD"/>
    <w:rsid w:val="00EC64E2"/>
    <w:rsid w:val="00ED0969"/>
    <w:rsid w:val="00ED1099"/>
    <w:rsid w:val="00ED15AA"/>
    <w:rsid w:val="00ED1C79"/>
    <w:rsid w:val="00ED295F"/>
    <w:rsid w:val="00ED38C4"/>
    <w:rsid w:val="00ED4070"/>
    <w:rsid w:val="00ED4AE4"/>
    <w:rsid w:val="00ED50C2"/>
    <w:rsid w:val="00ED57BC"/>
    <w:rsid w:val="00ED7DC9"/>
    <w:rsid w:val="00EE0587"/>
    <w:rsid w:val="00EE0B20"/>
    <w:rsid w:val="00EE1098"/>
    <w:rsid w:val="00EE116D"/>
    <w:rsid w:val="00EE2FD9"/>
    <w:rsid w:val="00EE303F"/>
    <w:rsid w:val="00EE3E3B"/>
    <w:rsid w:val="00EE412F"/>
    <w:rsid w:val="00EE48E5"/>
    <w:rsid w:val="00EE562B"/>
    <w:rsid w:val="00EE573C"/>
    <w:rsid w:val="00EE5856"/>
    <w:rsid w:val="00EE5D5E"/>
    <w:rsid w:val="00EF09E7"/>
    <w:rsid w:val="00EF0FA2"/>
    <w:rsid w:val="00EF15C9"/>
    <w:rsid w:val="00EF3241"/>
    <w:rsid w:val="00EF3A60"/>
    <w:rsid w:val="00EF50EA"/>
    <w:rsid w:val="00EF58BD"/>
    <w:rsid w:val="00EF59C8"/>
    <w:rsid w:val="00EF5C4D"/>
    <w:rsid w:val="00EF5FB4"/>
    <w:rsid w:val="00EF7F76"/>
    <w:rsid w:val="00F0097F"/>
    <w:rsid w:val="00F01018"/>
    <w:rsid w:val="00F0233A"/>
    <w:rsid w:val="00F0533A"/>
    <w:rsid w:val="00F0587C"/>
    <w:rsid w:val="00F05A5B"/>
    <w:rsid w:val="00F06960"/>
    <w:rsid w:val="00F10375"/>
    <w:rsid w:val="00F10529"/>
    <w:rsid w:val="00F10C7A"/>
    <w:rsid w:val="00F11FCD"/>
    <w:rsid w:val="00F12084"/>
    <w:rsid w:val="00F12200"/>
    <w:rsid w:val="00F12EA3"/>
    <w:rsid w:val="00F13D80"/>
    <w:rsid w:val="00F143AC"/>
    <w:rsid w:val="00F143CA"/>
    <w:rsid w:val="00F149C3"/>
    <w:rsid w:val="00F15818"/>
    <w:rsid w:val="00F17871"/>
    <w:rsid w:val="00F2168D"/>
    <w:rsid w:val="00F21C4B"/>
    <w:rsid w:val="00F25C2F"/>
    <w:rsid w:val="00F26413"/>
    <w:rsid w:val="00F2678B"/>
    <w:rsid w:val="00F26821"/>
    <w:rsid w:val="00F272E0"/>
    <w:rsid w:val="00F30715"/>
    <w:rsid w:val="00F316D6"/>
    <w:rsid w:val="00F325DA"/>
    <w:rsid w:val="00F331FF"/>
    <w:rsid w:val="00F33E66"/>
    <w:rsid w:val="00F35749"/>
    <w:rsid w:val="00F35DC6"/>
    <w:rsid w:val="00F377EF"/>
    <w:rsid w:val="00F3789F"/>
    <w:rsid w:val="00F37BB7"/>
    <w:rsid w:val="00F37D07"/>
    <w:rsid w:val="00F41592"/>
    <w:rsid w:val="00F4219C"/>
    <w:rsid w:val="00F443F1"/>
    <w:rsid w:val="00F44F7B"/>
    <w:rsid w:val="00F45E4E"/>
    <w:rsid w:val="00F45F8A"/>
    <w:rsid w:val="00F4622C"/>
    <w:rsid w:val="00F46540"/>
    <w:rsid w:val="00F46BCA"/>
    <w:rsid w:val="00F46D7D"/>
    <w:rsid w:val="00F506C9"/>
    <w:rsid w:val="00F508D2"/>
    <w:rsid w:val="00F51760"/>
    <w:rsid w:val="00F52B42"/>
    <w:rsid w:val="00F538DB"/>
    <w:rsid w:val="00F5585A"/>
    <w:rsid w:val="00F566DD"/>
    <w:rsid w:val="00F56C0D"/>
    <w:rsid w:val="00F6023D"/>
    <w:rsid w:val="00F62790"/>
    <w:rsid w:val="00F65E92"/>
    <w:rsid w:val="00F66D00"/>
    <w:rsid w:val="00F70286"/>
    <w:rsid w:val="00F73E87"/>
    <w:rsid w:val="00F741BA"/>
    <w:rsid w:val="00F742CD"/>
    <w:rsid w:val="00F767FE"/>
    <w:rsid w:val="00F76D98"/>
    <w:rsid w:val="00F81C40"/>
    <w:rsid w:val="00F81C74"/>
    <w:rsid w:val="00F82348"/>
    <w:rsid w:val="00F84E6C"/>
    <w:rsid w:val="00F856A5"/>
    <w:rsid w:val="00F86E58"/>
    <w:rsid w:val="00F872DA"/>
    <w:rsid w:val="00F87AB6"/>
    <w:rsid w:val="00F87E44"/>
    <w:rsid w:val="00F87FE9"/>
    <w:rsid w:val="00F90F3B"/>
    <w:rsid w:val="00F91345"/>
    <w:rsid w:val="00F91F98"/>
    <w:rsid w:val="00F927E9"/>
    <w:rsid w:val="00F933CA"/>
    <w:rsid w:val="00F9438B"/>
    <w:rsid w:val="00F94C1D"/>
    <w:rsid w:val="00F96411"/>
    <w:rsid w:val="00F96E07"/>
    <w:rsid w:val="00F97797"/>
    <w:rsid w:val="00FA0E3C"/>
    <w:rsid w:val="00FA132A"/>
    <w:rsid w:val="00FA1B22"/>
    <w:rsid w:val="00FA228B"/>
    <w:rsid w:val="00FA40DE"/>
    <w:rsid w:val="00FA479E"/>
    <w:rsid w:val="00FA5AD3"/>
    <w:rsid w:val="00FB05BF"/>
    <w:rsid w:val="00FB29DB"/>
    <w:rsid w:val="00FB2C5F"/>
    <w:rsid w:val="00FB2DC7"/>
    <w:rsid w:val="00FB3AF8"/>
    <w:rsid w:val="00FB5390"/>
    <w:rsid w:val="00FB6EDC"/>
    <w:rsid w:val="00FB741A"/>
    <w:rsid w:val="00FB7659"/>
    <w:rsid w:val="00FC06AA"/>
    <w:rsid w:val="00FC12E2"/>
    <w:rsid w:val="00FC1C26"/>
    <w:rsid w:val="00FC35EF"/>
    <w:rsid w:val="00FC5C45"/>
    <w:rsid w:val="00FC6FC5"/>
    <w:rsid w:val="00FD0961"/>
    <w:rsid w:val="00FD27EF"/>
    <w:rsid w:val="00FD39F9"/>
    <w:rsid w:val="00FD3A5C"/>
    <w:rsid w:val="00FD4410"/>
    <w:rsid w:val="00FD4D82"/>
    <w:rsid w:val="00FD60F5"/>
    <w:rsid w:val="00FD7663"/>
    <w:rsid w:val="00FD7C8D"/>
    <w:rsid w:val="00FE02D5"/>
    <w:rsid w:val="00FE050A"/>
    <w:rsid w:val="00FE1F80"/>
    <w:rsid w:val="00FE2CBB"/>
    <w:rsid w:val="00FE39B3"/>
    <w:rsid w:val="00FE58B0"/>
    <w:rsid w:val="00FE5DB8"/>
    <w:rsid w:val="00FE629D"/>
    <w:rsid w:val="00FE6A2A"/>
    <w:rsid w:val="00FE7A41"/>
    <w:rsid w:val="00FE7BBA"/>
    <w:rsid w:val="00FF0548"/>
    <w:rsid w:val="00FF2F7F"/>
    <w:rsid w:val="00FF3262"/>
    <w:rsid w:val="00FF4599"/>
    <w:rsid w:val="00FF4F85"/>
    <w:rsid w:val="00FF5DBA"/>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theme="minorBidi"/>
        <w:sz w:val="22"/>
        <w:szCs w:val="22"/>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lsdException w:name="annotation reference" w:uiPriority="0"/>
    <w:lsdException w:name="page number" w:uiPriority="0"/>
    <w:lsdException w:name="List Bulle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Indent 2" w:uiPriority="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uiPriority w:val="99"/>
    <w:rsid w:val="00C70BF5"/>
    <w:pPr>
      <w:autoSpaceDE w:val="0"/>
      <w:autoSpaceDN w:val="0"/>
    </w:pPr>
  </w:style>
  <w:style w:type="paragraph" w:styleId="Heading1">
    <w:name w:val="heading 1"/>
    <w:basedOn w:val="H1"/>
    <w:next w:val="Normal"/>
    <w:link w:val="Heading1Char"/>
    <w:uiPriority w:val="9"/>
    <w:qFormat/>
    <w:rsid w:val="00B351BF"/>
    <w:pPr>
      <w:keepNext/>
      <w:widowControl/>
      <w:numPr>
        <w:numId w:val="36"/>
      </w:numPr>
      <w:ind w:left="567" w:hanging="567"/>
      <w:outlineLvl w:val="0"/>
    </w:pPr>
    <w:rPr>
      <w:rFonts w:ascii="Arial Bold" w:hAnsi="Arial Bold" w:cs="Arial"/>
      <w:color w:val="1F497D" w:themeColor="text2"/>
    </w:rPr>
  </w:style>
  <w:style w:type="paragraph" w:styleId="Heading2">
    <w:name w:val="heading 2"/>
    <w:aliases w:val="p,h2"/>
    <w:basedOn w:val="H2"/>
    <w:next w:val="Normal"/>
    <w:link w:val="Heading2Char"/>
    <w:uiPriority w:val="9"/>
    <w:qFormat/>
    <w:rsid w:val="00C36A0D"/>
    <w:pPr>
      <w:keepNext/>
      <w:widowControl/>
      <w:numPr>
        <w:ilvl w:val="1"/>
        <w:numId w:val="36"/>
      </w:numPr>
      <w:spacing w:line="240" w:lineRule="auto"/>
      <w:ind w:left="578" w:hanging="578"/>
      <w:outlineLvl w:val="1"/>
    </w:pPr>
    <w:rPr>
      <w:rFonts w:ascii="Arial" w:hAnsi="Arial" w:cs="Arial"/>
      <w:color w:val="1F497D" w:themeColor="text2"/>
    </w:rPr>
  </w:style>
  <w:style w:type="paragraph" w:styleId="Heading3">
    <w:name w:val="heading 3"/>
    <w:aliases w:val="times"/>
    <w:basedOn w:val="H3"/>
    <w:next w:val="Normal"/>
    <w:link w:val="Heading3Char"/>
    <w:uiPriority w:val="9"/>
    <w:qFormat/>
    <w:rsid w:val="00B351BF"/>
    <w:pPr>
      <w:keepNext/>
      <w:widowControl/>
      <w:numPr>
        <w:ilvl w:val="2"/>
        <w:numId w:val="36"/>
      </w:numPr>
      <w:outlineLvl w:val="2"/>
    </w:pPr>
    <w:rPr>
      <w:rFonts w:ascii="Arial" w:hAnsi="Arial"/>
      <w:i/>
      <w:color w:val="1F497D" w:themeColor="text2"/>
      <w:sz w:val="26"/>
      <w:szCs w:val="26"/>
    </w:rPr>
  </w:style>
  <w:style w:type="paragraph" w:styleId="Heading4">
    <w:name w:val="heading 4"/>
    <w:basedOn w:val="Heading3"/>
    <w:next w:val="Para0"/>
    <w:link w:val="Heading4Char"/>
    <w:uiPriority w:val="9"/>
    <w:rsid w:val="00B351BF"/>
    <w:pPr>
      <w:keepLines/>
      <w:numPr>
        <w:ilvl w:val="3"/>
      </w:numPr>
      <w:spacing w:before="200" w:after="0" w:line="280" w:lineRule="atLeast"/>
      <w:ind w:left="862" w:hanging="862"/>
      <w:outlineLvl w:val="3"/>
    </w:pPr>
    <w:rPr>
      <w:rFonts w:eastAsia="Times New Roman" w:cs="Times New Roman"/>
      <w:bCs w:val="0"/>
      <w:i w:val="0"/>
      <w:sz w:val="22"/>
      <w:szCs w:val="22"/>
      <w:lang w:eastAsia="en-US"/>
    </w:rPr>
  </w:style>
  <w:style w:type="paragraph" w:styleId="Heading5">
    <w:name w:val="heading 5"/>
    <w:basedOn w:val="Heading4"/>
    <w:next w:val="Para0"/>
    <w:link w:val="Heading5Char"/>
    <w:uiPriority w:val="9"/>
    <w:rsid w:val="0023261D"/>
    <w:pPr>
      <w:numPr>
        <w:ilvl w:val="0"/>
        <w:numId w:val="0"/>
      </w:numPr>
      <w:ind w:left="1008" w:hanging="1008"/>
      <w:outlineLvl w:val="4"/>
    </w:pPr>
    <w:rPr>
      <w:u w:val="single"/>
    </w:rPr>
  </w:style>
  <w:style w:type="paragraph" w:styleId="Heading6">
    <w:name w:val="heading 6"/>
    <w:basedOn w:val="Heading5"/>
    <w:next w:val="Para0"/>
    <w:link w:val="Heading6Char"/>
    <w:uiPriority w:val="9"/>
    <w:rsid w:val="004A55C2"/>
    <w:pPr>
      <w:numPr>
        <w:ilvl w:val="5"/>
      </w:numPr>
      <w:tabs>
        <w:tab w:val="left" w:pos="1276"/>
      </w:tabs>
      <w:ind w:left="1008" w:hanging="1008"/>
      <w:outlineLvl w:val="5"/>
    </w:pPr>
  </w:style>
  <w:style w:type="paragraph" w:styleId="Heading7">
    <w:name w:val="heading 7"/>
    <w:basedOn w:val="Heading6"/>
    <w:next w:val="Para0"/>
    <w:link w:val="Heading7Char"/>
    <w:uiPriority w:val="9"/>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uiPriority w:val="9"/>
    <w:rsid w:val="004A55C2"/>
    <w:pPr>
      <w:numPr>
        <w:ilvl w:val="7"/>
      </w:numPr>
      <w:tabs>
        <w:tab w:val="clear" w:pos="1418"/>
        <w:tab w:val="left" w:pos="1560"/>
      </w:tabs>
      <w:ind w:left="1008" w:hanging="1008"/>
      <w:outlineLvl w:val="7"/>
    </w:pPr>
  </w:style>
  <w:style w:type="paragraph" w:styleId="Heading9">
    <w:name w:val="heading 9"/>
    <w:aliases w:val="Table"/>
    <w:basedOn w:val="Heading1"/>
    <w:next w:val="Para0"/>
    <w:link w:val="Heading9Char"/>
    <w:uiPriority w:val="9"/>
    <w:rsid w:val="004A55C2"/>
    <w:pPr>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1BF"/>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rsid w:val="00DA4153"/>
    <w:pPr>
      <w:widowControl w:val="0"/>
      <w:suppressAutoHyphens/>
      <w:adjustRightInd w:val="0"/>
      <w:spacing w:before="170" w:after="57" w:line="288" w:lineRule="auto"/>
      <w:textAlignment w:val="center"/>
    </w:pPr>
    <w:rPr>
      <w:rFonts w:ascii="Calibri-Bold" w:hAnsi="Calibri-Bold" w:cs="Calibri-Bold"/>
      <w:b/>
      <w:bCs/>
      <w:color w:val="32D1FF"/>
      <w:lang w:val="en-GB"/>
    </w:rPr>
  </w:style>
  <w:style w:type="paragraph" w:customStyle="1" w:styleId="BulletTextstyles">
    <w:name w:val="Bullet (Text styles)"/>
    <w:basedOn w:val="Normal"/>
    <w:uiPriority w:val="99"/>
    <w:rsid w:val="00DA4153"/>
    <w:pPr>
      <w:widowControl w:val="0"/>
      <w:suppressAutoHyphens/>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link w:val="BasicParagraphChar"/>
    <w:uiPriority w:val="99"/>
    <w:rsid w:val="00DA4153"/>
    <w:pPr>
      <w:widowControl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rsid w:val="00BB2E86"/>
    <w:pPr>
      <w:tabs>
        <w:tab w:val="center" w:pos="4320"/>
        <w:tab w:val="right" w:pos="8640"/>
      </w:tabs>
      <w:spacing w:after="0"/>
    </w:pPr>
  </w:style>
  <w:style w:type="paragraph" w:customStyle="1" w:styleId="H1">
    <w:name w:val="H1"/>
    <w:basedOn w:val="Head1Headingstyles"/>
    <w:uiPriority w:val="99"/>
    <w:rsid w:val="004C42CA"/>
    <w:pPr>
      <w:pageBreakBefore/>
      <w:spacing w:line="240" w:lineRule="auto"/>
    </w:pPr>
    <w:rPr>
      <w:color w:val="00AEEF"/>
    </w:rPr>
  </w:style>
  <w:style w:type="paragraph" w:customStyle="1" w:styleId="H2">
    <w:name w:val="H2"/>
    <w:basedOn w:val="Head2Headingstyles"/>
    <w:uiPriority w:val="99"/>
    <w:rsid w:val="007E5895"/>
    <w:rPr>
      <w:color w:val="00AEEF"/>
    </w:rPr>
  </w:style>
  <w:style w:type="paragraph" w:customStyle="1" w:styleId="H3">
    <w:name w:val="H3"/>
    <w:basedOn w:val="Head3Headingstyles"/>
    <w:uiPriority w:val="99"/>
    <w:rsid w:val="00751AAF"/>
    <w:rPr>
      <w:color w:val="00B0F0"/>
    </w:rPr>
  </w:style>
  <w:style w:type="paragraph" w:customStyle="1" w:styleId="Body">
    <w:name w:val="Body"/>
    <w:basedOn w:val="Head2Headings"/>
    <w:link w:val="BodyChar"/>
    <w:uiPriority w:val="99"/>
    <w:rsid w:val="00E31522"/>
    <w:pPr>
      <w:spacing w:after="200" w:line="240" w:lineRule="auto"/>
    </w:pPr>
    <w:rPr>
      <w:rFonts w:cs="Arial"/>
      <w:caps w:val="0"/>
      <w:color w:val="auto"/>
    </w:rPr>
  </w:style>
  <w:style w:type="paragraph" w:customStyle="1" w:styleId="Bullet">
    <w:name w:val="Bullet"/>
    <w:basedOn w:val="Normal"/>
    <w:link w:val="BulletChar"/>
    <w:uiPriority w:val="99"/>
    <w:rsid w:val="005C67F0"/>
    <w:pPr>
      <w:numPr>
        <w:numId w:val="31"/>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rsid w:val="00BD1D7C"/>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Rcaption"/>
    <w:uiPriority w:val="99"/>
    <w:rsid w:val="005A4936"/>
    <w:rPr>
      <w:b/>
    </w:rPr>
  </w:style>
  <w:style w:type="paragraph" w:styleId="TOCHeading">
    <w:name w:val="TOC Heading"/>
    <w:basedOn w:val="Heading1"/>
    <w:next w:val="Normal"/>
    <w:uiPriority w:val="39"/>
    <w:unhideWhenUsed/>
    <w:rsid w:val="00FE58B0"/>
    <w:pPr>
      <w:numPr>
        <w:numId w:val="0"/>
      </w:numPr>
      <w:spacing w:line="276" w:lineRule="auto"/>
      <w:ind w:left="432" w:hanging="432"/>
      <w:outlineLvl w:val="9"/>
    </w:pPr>
    <w:rPr>
      <w:lang w:eastAsia="en-US"/>
    </w:rPr>
  </w:style>
  <w:style w:type="character" w:customStyle="1" w:styleId="Heading2Char">
    <w:name w:val="Heading 2 Char"/>
    <w:aliases w:val="p Char,h2 Char"/>
    <w:basedOn w:val="DefaultParagraphFont"/>
    <w:link w:val="Heading2"/>
    <w:uiPriority w:val="9"/>
    <w:rsid w:val="00C36A0D"/>
    <w:rPr>
      <w:rFonts w:cs="Arial"/>
      <w:b/>
      <w:bCs/>
      <w:color w:val="1F497D" w:themeColor="text2"/>
      <w:sz w:val="30"/>
      <w:szCs w:val="30"/>
      <w:lang w:val="en-GB"/>
    </w:rPr>
  </w:style>
  <w:style w:type="character" w:customStyle="1" w:styleId="Heading3Char">
    <w:name w:val="Heading 3 Char"/>
    <w:aliases w:val="times Char"/>
    <w:basedOn w:val="DefaultParagraphFont"/>
    <w:link w:val="Heading3"/>
    <w:uiPriority w:val="9"/>
    <w:rsid w:val="00B351BF"/>
    <w:rPr>
      <w:rFonts w:cs="Calibri-Bold"/>
      <w:b/>
      <w:bCs/>
      <w:i/>
      <w:color w:val="1F497D" w:themeColor="text2"/>
      <w:sz w:val="26"/>
      <w:szCs w:val="26"/>
      <w:lang w:val="en-GB"/>
    </w:rPr>
  </w:style>
  <w:style w:type="paragraph" w:styleId="TOC1">
    <w:name w:val="toc 1"/>
    <w:basedOn w:val="Normal"/>
    <w:next w:val="Normal"/>
    <w:link w:val="TOC1Char"/>
    <w:autoRedefine/>
    <w:uiPriority w:val="39"/>
    <w:unhideWhenUsed/>
    <w:rsid w:val="00810EE2"/>
    <w:pPr>
      <w:tabs>
        <w:tab w:val="right" w:leader="dot" w:pos="9054"/>
      </w:tabs>
      <w:spacing w:after="100"/>
      <w:ind w:left="284" w:hanging="284"/>
    </w:pPr>
    <w:rPr>
      <w:sz w:val="20"/>
    </w:rPr>
  </w:style>
  <w:style w:type="paragraph" w:styleId="TOC2">
    <w:name w:val="toc 2"/>
    <w:basedOn w:val="Normal"/>
    <w:next w:val="Normal"/>
    <w:autoRedefine/>
    <w:uiPriority w:val="39"/>
    <w:unhideWhenUsed/>
    <w:rsid w:val="00810EE2"/>
    <w:pPr>
      <w:spacing w:after="100"/>
      <w:ind w:left="240"/>
    </w:pPr>
    <w:rPr>
      <w:sz w:val="20"/>
    </w:rPr>
  </w:style>
  <w:style w:type="paragraph" w:styleId="TOC3">
    <w:name w:val="toc 3"/>
    <w:basedOn w:val="Normal"/>
    <w:next w:val="Normal"/>
    <w:autoRedefine/>
    <w:uiPriority w:val="39"/>
    <w:unhideWhenUsed/>
    <w:rsid w:val="00810EE2"/>
    <w:pPr>
      <w:tabs>
        <w:tab w:val="right" w:leader="dot" w:pos="9054"/>
      </w:tabs>
      <w:spacing w:after="100"/>
      <w:ind w:firstLine="426"/>
    </w:pPr>
    <w:rPr>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B351BF"/>
    <w:rPr>
      <w:rFonts w:eastAsia="Times New Roman" w:cs="Times New Roman"/>
      <w:b/>
      <w:color w:val="1F497D" w:themeColor="text2"/>
      <w:lang w:val="en-GB" w:eastAsia="en-US"/>
    </w:rPr>
  </w:style>
  <w:style w:type="character" w:customStyle="1" w:styleId="Heading5Char">
    <w:name w:val="Heading 5 Char"/>
    <w:basedOn w:val="DefaultParagraphFont"/>
    <w:link w:val="Heading5"/>
    <w:uiPriority w:val="9"/>
    <w:rsid w:val="00902F55"/>
    <w:rPr>
      <w:rFonts w:eastAsia="Times New Roman" w:cs="Times New Roman"/>
      <w:b/>
      <w:color w:val="1F497D" w:themeColor="text2"/>
      <w:u w:val="single"/>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6"/>
      <w:szCs w:val="26"/>
      <w:lang w:val="en-GB" w:eastAsia="en-US"/>
    </w:rPr>
  </w:style>
  <w:style w:type="character" w:customStyle="1" w:styleId="Heading9Char">
    <w:name w:val="Heading 9 Char"/>
    <w:aliases w:val="Table Char"/>
    <w:basedOn w:val="DefaultParagraphFont"/>
    <w:link w:val="Heading9"/>
    <w:uiPriority w:val="9"/>
    <w:rsid w:val="004A55C2"/>
    <w:rPr>
      <w:rFonts w:eastAsia="Times New Roman" w:cs="Times New Roman"/>
      <w:b/>
      <w:color w:val="000000"/>
      <w:szCs w:val="20"/>
      <w:lang w:val="en-GB" w:eastAsia="en-US"/>
    </w:rPr>
  </w:style>
  <w:style w:type="paragraph" w:customStyle="1" w:styleId="Para0">
    <w:name w:val="Para 0"/>
    <w:basedOn w:val="Normal"/>
    <w:link w:val="Para0Char"/>
    <w:uiPriority w:val="99"/>
    <w:rsid w:val="00623C1C"/>
    <w:pPr>
      <w:spacing w:after="220" w:line="300" w:lineRule="auto"/>
    </w:pPr>
    <w:rPr>
      <w:rFonts w:ascii="Times New Roman" w:eastAsia="Times New Roman" w:hAnsi="Times New Roman" w:cs="Times New Roman"/>
      <w:color w:val="000000"/>
      <w:szCs w:val="20"/>
      <w:lang w:val="en-GB" w:eastAsia="en-US"/>
    </w:rPr>
  </w:style>
  <w:style w:type="paragraph" w:customStyle="1" w:styleId="Graphic">
    <w:name w:val="Graphic"/>
    <w:basedOn w:val="Para0"/>
    <w:next w:val="Para0"/>
    <w:uiPriority w:val="99"/>
    <w:rsid w:val="00623C1C"/>
    <w:pPr>
      <w:spacing w:before="60" w:after="60" w:line="240" w:lineRule="auto"/>
    </w:pPr>
  </w:style>
  <w:style w:type="paragraph" w:styleId="Caption">
    <w:name w:val="caption"/>
    <w:aliases w:val="Figure Caption"/>
    <w:basedOn w:val="Para0"/>
    <w:next w:val="Para0"/>
    <w:link w:val="CaptionChar"/>
    <w:uiPriority w:val="35"/>
    <w:rsid w:val="00166D9B"/>
    <w:pPr>
      <w:keepNext/>
      <w:keepLines/>
      <w:spacing w:after="120" w:line="240" w:lineRule="auto"/>
    </w:pPr>
    <w:rPr>
      <w:rFonts w:ascii="Arial" w:hAnsi="Arial"/>
      <w:color w:val="auto"/>
      <w:sz w:val="20"/>
    </w:rPr>
  </w:style>
  <w:style w:type="paragraph" w:customStyle="1" w:styleId="Head1manual">
    <w:name w:val="Head 1 manual"/>
    <w:basedOn w:val="Heading1"/>
    <w:next w:val="Para0"/>
    <w:uiPriority w:val="99"/>
    <w:rsid w:val="00623C1C"/>
    <w:pPr>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uiPriority w:val="99"/>
    <w:rsid w:val="00623C1C"/>
    <w:pPr>
      <w:pageBreakBefore w:val="0"/>
      <w:spacing w:before="120" w:after="40"/>
    </w:pPr>
    <w:rPr>
      <w:sz w:val="22"/>
    </w:rPr>
  </w:style>
  <w:style w:type="paragraph" w:customStyle="1" w:styleId="Head3manual">
    <w:name w:val="Head 3 manual"/>
    <w:basedOn w:val="Head1manual"/>
    <w:next w:val="Para0"/>
    <w:uiPriority w:val="99"/>
    <w:rsid w:val="00623C1C"/>
    <w:pPr>
      <w:pageBreakBefore w:val="0"/>
      <w:spacing w:before="120" w:after="40"/>
    </w:pPr>
    <w:rPr>
      <w:sz w:val="22"/>
    </w:rPr>
  </w:style>
  <w:style w:type="paragraph" w:customStyle="1" w:styleId="Para0bullet">
    <w:name w:val="Para 0 bullet"/>
    <w:basedOn w:val="Para0"/>
    <w:link w:val="Para0bulletChar"/>
    <w:uiPriority w:val="99"/>
    <w:rsid w:val="00623C1C"/>
    <w:pPr>
      <w:numPr>
        <w:numId w:val="1"/>
      </w:numPr>
      <w:spacing w:after="60"/>
    </w:pPr>
  </w:style>
  <w:style w:type="paragraph" w:customStyle="1" w:styleId="Para0dash">
    <w:name w:val="Para 0 dash"/>
    <w:basedOn w:val="Para0"/>
    <w:uiPriority w:val="99"/>
    <w:rsid w:val="00623C1C"/>
    <w:pPr>
      <w:numPr>
        <w:numId w:val="2"/>
      </w:numPr>
      <w:spacing w:after="60"/>
    </w:pPr>
  </w:style>
  <w:style w:type="paragraph" w:customStyle="1" w:styleId="Para0letter">
    <w:name w:val="Para 0 letter"/>
    <w:basedOn w:val="Para0"/>
    <w:uiPriority w:val="99"/>
    <w:rsid w:val="00623C1C"/>
    <w:pPr>
      <w:numPr>
        <w:numId w:val="3"/>
      </w:numPr>
      <w:spacing w:after="60"/>
    </w:pPr>
  </w:style>
  <w:style w:type="paragraph" w:customStyle="1" w:styleId="Para0number">
    <w:name w:val="Para 0 number"/>
    <w:basedOn w:val="Para0"/>
    <w:uiPriority w:val="99"/>
    <w:rsid w:val="00623C1C"/>
    <w:pPr>
      <w:numPr>
        <w:numId w:val="4"/>
      </w:numPr>
      <w:spacing w:after="60"/>
    </w:pPr>
  </w:style>
  <w:style w:type="paragraph" w:customStyle="1" w:styleId="Para1">
    <w:name w:val="Para 1"/>
    <w:basedOn w:val="Para0"/>
    <w:uiPriority w:val="99"/>
    <w:rsid w:val="00623C1C"/>
    <w:pPr>
      <w:ind w:left="397"/>
    </w:pPr>
  </w:style>
  <w:style w:type="paragraph" w:customStyle="1" w:styleId="Para1bullet">
    <w:name w:val="Para 1 bullet"/>
    <w:basedOn w:val="Para1"/>
    <w:uiPriority w:val="99"/>
    <w:rsid w:val="00623C1C"/>
    <w:pPr>
      <w:numPr>
        <w:numId w:val="5"/>
      </w:numPr>
      <w:tabs>
        <w:tab w:val="clear" w:pos="794"/>
        <w:tab w:val="num" w:pos="397"/>
      </w:tabs>
      <w:spacing w:after="60"/>
      <w:ind w:left="397"/>
    </w:pPr>
  </w:style>
  <w:style w:type="paragraph" w:customStyle="1" w:styleId="Para1dash">
    <w:name w:val="Para 1 dash"/>
    <w:basedOn w:val="Para1"/>
    <w:uiPriority w:val="99"/>
    <w:rsid w:val="00623C1C"/>
    <w:pPr>
      <w:numPr>
        <w:numId w:val="6"/>
      </w:numPr>
      <w:tabs>
        <w:tab w:val="clear" w:pos="794"/>
        <w:tab w:val="num" w:pos="397"/>
      </w:tabs>
      <w:spacing w:after="60"/>
      <w:ind w:left="397"/>
    </w:pPr>
  </w:style>
  <w:style w:type="paragraph" w:customStyle="1" w:styleId="Para1letter">
    <w:name w:val="Para 1 letter"/>
    <w:basedOn w:val="Para1"/>
    <w:uiPriority w:val="99"/>
    <w:rsid w:val="00623C1C"/>
    <w:pPr>
      <w:numPr>
        <w:numId w:val="18"/>
      </w:numPr>
      <w:tabs>
        <w:tab w:val="clear" w:pos="794"/>
        <w:tab w:val="num" w:pos="360"/>
      </w:tabs>
      <w:spacing w:after="60"/>
      <w:ind w:left="397" w:firstLine="0"/>
    </w:pPr>
  </w:style>
  <w:style w:type="paragraph" w:customStyle="1" w:styleId="Para1number">
    <w:name w:val="Para 1 number"/>
    <w:basedOn w:val="Para1"/>
    <w:uiPriority w:val="99"/>
    <w:rsid w:val="00623C1C"/>
    <w:pPr>
      <w:numPr>
        <w:numId w:val="23"/>
      </w:numPr>
      <w:tabs>
        <w:tab w:val="clear" w:pos="794"/>
        <w:tab w:val="num" w:pos="360"/>
      </w:tabs>
      <w:spacing w:after="60"/>
      <w:ind w:left="397" w:firstLine="0"/>
    </w:pPr>
  </w:style>
  <w:style w:type="paragraph" w:customStyle="1" w:styleId="TableFont">
    <w:name w:val="TableFont"/>
    <w:basedOn w:val="Body"/>
    <w:rsid w:val="005A4936"/>
    <w:pPr>
      <w:spacing w:before="60" w:after="60"/>
    </w:pPr>
    <w:rPr>
      <w:rFonts w:ascii="Arial" w:hAnsi="Arial"/>
      <w:sz w:val="20"/>
      <w:szCs w:val="20"/>
    </w:rPr>
  </w:style>
  <w:style w:type="paragraph" w:customStyle="1" w:styleId="TableFontH">
    <w:name w:val="TableFontH"/>
    <w:basedOn w:val="Body"/>
    <w:uiPriority w:val="99"/>
    <w:rsid w:val="001E0FA8"/>
    <w:pPr>
      <w:spacing w:before="60" w:after="60"/>
    </w:pPr>
    <w:rPr>
      <w:rFonts w:ascii="Arial" w:hAnsi="Arial"/>
      <w:b/>
      <w:sz w:val="20"/>
      <w:szCs w:val="20"/>
    </w:rPr>
  </w:style>
  <w:style w:type="paragraph" w:customStyle="1" w:styleId="BusName">
    <w:name w:val="BusName"/>
    <w:basedOn w:val="Footer"/>
    <w:uiPriority w:val="99"/>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uiPriority w:val="99"/>
    <w:rsid w:val="00623C1C"/>
    <w:pPr>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uiPriority w:val="99"/>
    <w:rsid w:val="00623C1C"/>
    <w:pPr>
      <w:ind w:left="794"/>
    </w:pPr>
  </w:style>
  <w:style w:type="paragraph" w:customStyle="1" w:styleId="Graphiccaption">
    <w:name w:val="Graphic caption"/>
    <w:basedOn w:val="Caption"/>
    <w:next w:val="Para0"/>
    <w:uiPriority w:val="99"/>
    <w:rsid w:val="00623C1C"/>
    <w:rPr>
      <w:b/>
      <w:i/>
    </w:rPr>
  </w:style>
  <w:style w:type="paragraph" w:customStyle="1" w:styleId="Hiddenreference">
    <w:name w:val="Hidden reference"/>
    <w:basedOn w:val="Para0"/>
    <w:next w:val="Para0"/>
    <w:uiPriority w:val="99"/>
    <w:rsid w:val="00623C1C"/>
    <w:pPr>
      <w:spacing w:before="40" w:after="40" w:line="240" w:lineRule="auto"/>
    </w:pPr>
    <w:rPr>
      <w:rFonts w:ascii="Arial" w:hAnsi="Arial"/>
      <w:vanish/>
      <w:color w:val="FF0000"/>
      <w:sz w:val="20"/>
    </w:rPr>
  </w:style>
  <w:style w:type="paragraph" w:customStyle="1" w:styleId="Para2bullet">
    <w:name w:val="Para 2 bullet"/>
    <w:basedOn w:val="Para2"/>
    <w:uiPriority w:val="99"/>
    <w:rsid w:val="00623C1C"/>
    <w:pPr>
      <w:numPr>
        <w:numId w:val="7"/>
      </w:numPr>
      <w:tabs>
        <w:tab w:val="clear" w:pos="1191"/>
        <w:tab w:val="num" w:pos="794"/>
      </w:tabs>
      <w:spacing w:after="60"/>
      <w:ind w:left="794"/>
    </w:pPr>
  </w:style>
  <w:style w:type="paragraph" w:customStyle="1" w:styleId="Para2dash">
    <w:name w:val="Para 2 dash"/>
    <w:basedOn w:val="Para2"/>
    <w:uiPriority w:val="99"/>
    <w:rsid w:val="00623C1C"/>
    <w:pPr>
      <w:numPr>
        <w:numId w:val="8"/>
      </w:numPr>
      <w:tabs>
        <w:tab w:val="clear" w:pos="1191"/>
      </w:tabs>
      <w:spacing w:after="60"/>
      <w:ind w:left="360" w:hanging="360"/>
    </w:pPr>
  </w:style>
  <w:style w:type="paragraph" w:customStyle="1" w:styleId="Para2letter">
    <w:name w:val="Para 2 letter"/>
    <w:basedOn w:val="Para2"/>
    <w:uiPriority w:val="99"/>
    <w:rsid w:val="00623C1C"/>
    <w:pPr>
      <w:numPr>
        <w:numId w:val="9"/>
      </w:numPr>
      <w:tabs>
        <w:tab w:val="clear" w:pos="1191"/>
        <w:tab w:val="num" w:pos="360"/>
      </w:tabs>
      <w:spacing w:after="60"/>
      <w:ind w:left="794" w:firstLine="0"/>
    </w:pPr>
  </w:style>
  <w:style w:type="paragraph" w:customStyle="1" w:styleId="Para2number">
    <w:name w:val="Para 2 number"/>
    <w:basedOn w:val="Para2"/>
    <w:uiPriority w:val="99"/>
    <w:rsid w:val="00623C1C"/>
    <w:pPr>
      <w:numPr>
        <w:numId w:val="10"/>
      </w:numPr>
      <w:tabs>
        <w:tab w:val="clear" w:pos="1191"/>
        <w:tab w:val="num" w:pos="360"/>
      </w:tabs>
      <w:spacing w:after="60"/>
      <w:ind w:left="794" w:firstLine="0"/>
    </w:pPr>
  </w:style>
  <w:style w:type="paragraph" w:customStyle="1" w:styleId="Para3">
    <w:name w:val="Para 3"/>
    <w:basedOn w:val="Para0"/>
    <w:uiPriority w:val="99"/>
    <w:rsid w:val="00623C1C"/>
    <w:pPr>
      <w:ind w:left="1191"/>
    </w:pPr>
  </w:style>
  <w:style w:type="paragraph" w:customStyle="1" w:styleId="Para3bullet">
    <w:name w:val="Para 3 bullet"/>
    <w:basedOn w:val="Para3"/>
    <w:uiPriority w:val="99"/>
    <w:rsid w:val="00623C1C"/>
    <w:pPr>
      <w:numPr>
        <w:numId w:val="11"/>
      </w:numPr>
      <w:tabs>
        <w:tab w:val="clear" w:pos="1588"/>
        <w:tab w:val="num" w:pos="360"/>
      </w:tabs>
      <w:spacing w:after="60"/>
      <w:ind w:left="1191" w:firstLine="0"/>
    </w:pPr>
  </w:style>
  <w:style w:type="paragraph" w:customStyle="1" w:styleId="Para3dash">
    <w:name w:val="Para 3 dash"/>
    <w:basedOn w:val="Para3"/>
    <w:uiPriority w:val="99"/>
    <w:rsid w:val="00623C1C"/>
    <w:pPr>
      <w:numPr>
        <w:numId w:val="12"/>
      </w:numPr>
      <w:tabs>
        <w:tab w:val="clear" w:pos="1588"/>
        <w:tab w:val="num" w:pos="360"/>
      </w:tabs>
      <w:spacing w:after="60"/>
      <w:ind w:left="1191" w:firstLine="0"/>
    </w:pPr>
  </w:style>
  <w:style w:type="paragraph" w:customStyle="1" w:styleId="Para3letter">
    <w:name w:val="Para 3 letter"/>
    <w:basedOn w:val="Para3"/>
    <w:uiPriority w:val="99"/>
    <w:rsid w:val="00623C1C"/>
    <w:pPr>
      <w:numPr>
        <w:numId w:val="13"/>
      </w:numPr>
      <w:tabs>
        <w:tab w:val="clear" w:pos="1588"/>
        <w:tab w:val="num" w:pos="360"/>
      </w:tabs>
      <w:spacing w:after="60"/>
      <w:ind w:left="1191" w:firstLine="0"/>
    </w:pPr>
  </w:style>
  <w:style w:type="paragraph" w:customStyle="1" w:styleId="Para3number">
    <w:name w:val="Para 3 number"/>
    <w:basedOn w:val="Para3"/>
    <w:uiPriority w:val="99"/>
    <w:rsid w:val="00623C1C"/>
    <w:pPr>
      <w:numPr>
        <w:numId w:val="14"/>
      </w:numPr>
      <w:tabs>
        <w:tab w:val="clear" w:pos="1588"/>
        <w:tab w:val="num" w:pos="360"/>
      </w:tabs>
      <w:spacing w:after="60"/>
      <w:ind w:left="1191" w:firstLine="0"/>
    </w:pPr>
  </w:style>
  <w:style w:type="paragraph" w:customStyle="1" w:styleId="DocStatusH">
    <w:name w:val="DocStatusH"/>
    <w:basedOn w:val="DocStatus"/>
    <w:uiPriority w:val="99"/>
    <w:rsid w:val="00623C1C"/>
    <w:rPr>
      <w:b/>
      <w:sz w:val="16"/>
    </w:rPr>
  </w:style>
  <w:style w:type="paragraph" w:customStyle="1" w:styleId="DocStatus">
    <w:name w:val="DocStatus"/>
    <w:basedOn w:val="TableFont"/>
    <w:uiPriority w:val="99"/>
    <w:rsid w:val="00623C1C"/>
  </w:style>
  <w:style w:type="paragraph" w:customStyle="1" w:styleId="Head4manual">
    <w:name w:val="Head 4 manual"/>
    <w:basedOn w:val="Head1manual"/>
    <w:uiPriority w:val="99"/>
    <w:rsid w:val="00623C1C"/>
    <w:pPr>
      <w:pageBreakBefore w:val="0"/>
      <w:spacing w:before="120" w:after="40"/>
    </w:pPr>
    <w:rPr>
      <w:sz w:val="22"/>
    </w:rPr>
  </w:style>
  <w:style w:type="paragraph" w:customStyle="1" w:styleId="Summaryheading">
    <w:name w:val="Summary heading"/>
    <w:basedOn w:val="Heading1"/>
    <w:next w:val="Para0"/>
    <w:uiPriority w:val="1"/>
    <w:rsid w:val="00623C1C"/>
    <w:pPr>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uiPriority w:val="99"/>
    <w:rsid w:val="00623C1C"/>
    <w:pPr>
      <w:spacing w:after="0"/>
      <w:jc w:val="right"/>
    </w:pPr>
    <w:rPr>
      <w:rFonts w:ascii="Arial Narrow" w:hAnsi="Arial Narrow"/>
      <w:i/>
      <w:color w:val="808000"/>
      <w:sz w:val="18"/>
    </w:rPr>
  </w:style>
  <w:style w:type="paragraph" w:customStyle="1" w:styleId="Appendix1">
    <w:name w:val="Appendix 1"/>
    <w:basedOn w:val="Heading1"/>
    <w:next w:val="Para0"/>
    <w:uiPriority w:val="99"/>
    <w:rsid w:val="00623C1C"/>
    <w:pPr>
      <w:numPr>
        <w:numId w:val="15"/>
      </w:numPr>
      <w:tabs>
        <w:tab w:val="clear" w:pos="2268"/>
      </w:tabs>
      <w:suppressAutoHyphens w:val="0"/>
      <w:autoSpaceDE/>
      <w:autoSpaceDN/>
      <w:adjustRightInd/>
      <w:spacing w:after="240"/>
      <w:ind w:left="720" w:hanging="36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uiPriority w:val="99"/>
    <w:rsid w:val="00623C1C"/>
    <w:pPr>
      <w:pageBreakBefore w:val="0"/>
      <w:numPr>
        <w:ilvl w:val="1"/>
      </w:numPr>
      <w:spacing w:before="120" w:after="40"/>
      <w:outlineLvl w:val="1"/>
    </w:pPr>
    <w:rPr>
      <w:sz w:val="22"/>
    </w:rPr>
  </w:style>
  <w:style w:type="paragraph" w:customStyle="1" w:styleId="Appendix3">
    <w:name w:val="Appendix 3"/>
    <w:basedOn w:val="Appendix1"/>
    <w:next w:val="Para0"/>
    <w:uiPriority w:val="99"/>
    <w:rsid w:val="00623C1C"/>
    <w:pPr>
      <w:pageBreakBefore w:val="0"/>
      <w:numPr>
        <w:ilvl w:val="2"/>
      </w:numPr>
      <w:spacing w:before="120" w:after="40"/>
      <w:outlineLvl w:val="2"/>
    </w:pPr>
    <w:rPr>
      <w:sz w:val="22"/>
    </w:rPr>
  </w:style>
  <w:style w:type="paragraph" w:customStyle="1" w:styleId="CoverHeading">
    <w:name w:val="CoverHeading"/>
    <w:basedOn w:val="Coverpage-normal"/>
    <w:next w:val="Para0"/>
    <w:uiPriority w:val="99"/>
    <w:rsid w:val="00166D9B"/>
  </w:style>
  <w:style w:type="paragraph" w:customStyle="1" w:styleId="CoverTitle">
    <w:name w:val="CoverTitle"/>
    <w:basedOn w:val="BRCoverPageH2"/>
    <w:next w:val="Para0"/>
    <w:uiPriority w:val="99"/>
    <w:rsid w:val="00166D9B"/>
    <w:rPr>
      <w:rFonts w:eastAsia="Times New Roman"/>
    </w:rPr>
  </w:style>
  <w:style w:type="paragraph" w:customStyle="1" w:styleId="CoverSubject">
    <w:name w:val="CoverSubject"/>
    <w:basedOn w:val="BRCoverpagenormal"/>
    <w:next w:val="Para0"/>
    <w:link w:val="CoverSubjectChar"/>
    <w:uiPriority w:val="99"/>
    <w:rsid w:val="00166D9B"/>
    <w:rPr>
      <w:sz w:val="20"/>
      <w:szCs w:val="20"/>
    </w:rPr>
  </w:style>
  <w:style w:type="paragraph" w:customStyle="1" w:styleId="CoverVersion">
    <w:name w:val="CoverVersion"/>
    <w:basedOn w:val="CoverSubject"/>
    <w:next w:val="Para0"/>
    <w:uiPriority w:val="99"/>
    <w:rsid w:val="00623C1C"/>
  </w:style>
  <w:style w:type="paragraph" w:customStyle="1" w:styleId="CoverDate">
    <w:name w:val="CoverDate"/>
    <w:basedOn w:val="BodyText"/>
    <w:next w:val="Para0"/>
    <w:link w:val="CoverDateChar"/>
    <w:uiPriority w:val="99"/>
    <w:rsid w:val="00166D9B"/>
    <w:rPr>
      <w:rFonts w:ascii="Arial" w:hAnsi="Arial" w:cs="Arial"/>
      <w:color w:val="1F497D" w:themeColor="text2"/>
      <w:sz w:val="20"/>
    </w:rPr>
  </w:style>
  <w:style w:type="paragraph" w:customStyle="1" w:styleId="FlysheetHeading">
    <w:name w:val="FlysheetHeading"/>
    <w:basedOn w:val="CoverHeading"/>
    <w:next w:val="Para0"/>
    <w:uiPriority w:val="99"/>
    <w:rsid w:val="00623C1C"/>
  </w:style>
  <w:style w:type="paragraph" w:customStyle="1" w:styleId="FlysheetTitle">
    <w:name w:val="FlysheetTitle"/>
    <w:basedOn w:val="CoverTitle"/>
    <w:next w:val="Para0"/>
    <w:uiPriority w:val="99"/>
    <w:rsid w:val="00623C1C"/>
  </w:style>
  <w:style w:type="paragraph" w:customStyle="1" w:styleId="FlysheetVersion">
    <w:name w:val="FlysheetVersion"/>
    <w:basedOn w:val="CoverVersion"/>
    <w:next w:val="Para0"/>
    <w:uiPriority w:val="99"/>
    <w:rsid w:val="00623C1C"/>
    <w:pPr>
      <w:numPr>
        <w:numId w:val="16"/>
      </w:numPr>
      <w:tabs>
        <w:tab w:val="clear" w:pos="360"/>
        <w:tab w:val="left" w:pos="284"/>
      </w:tabs>
      <w:ind w:left="0" w:firstLine="0"/>
    </w:pPr>
  </w:style>
  <w:style w:type="paragraph" w:customStyle="1" w:styleId="FlysheetDate">
    <w:name w:val="FlysheetDate"/>
    <w:basedOn w:val="FlysheetVersion"/>
    <w:next w:val="Para0"/>
    <w:uiPriority w:val="99"/>
    <w:rsid w:val="00623C1C"/>
  </w:style>
  <w:style w:type="paragraph" w:customStyle="1" w:styleId="Address">
    <w:name w:val="Address"/>
    <w:basedOn w:val="Para0"/>
    <w:uiPriority w:val="99"/>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uiPriority w:val="99"/>
    <w:rsid w:val="00623C1C"/>
    <w:pPr>
      <w:spacing w:before="120" w:after="0" w:line="240" w:lineRule="auto"/>
    </w:pPr>
    <w:rPr>
      <w:rFonts w:ascii="Arial" w:hAnsi="Arial"/>
      <w:sz w:val="16"/>
    </w:rPr>
  </w:style>
  <w:style w:type="paragraph" w:customStyle="1" w:styleId="CoverFooter">
    <w:name w:val="CoverFooter"/>
    <w:basedOn w:val="Footer"/>
    <w:uiPriority w:val="99"/>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uiPriority w:val="99"/>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Para0Roman">
    <w:name w:val="Para 0 Roman"/>
    <w:basedOn w:val="Para0"/>
    <w:uiPriority w:val="99"/>
    <w:rsid w:val="00623C1C"/>
    <w:pPr>
      <w:numPr>
        <w:numId w:val="19"/>
      </w:numPr>
      <w:tabs>
        <w:tab w:val="clear" w:pos="397"/>
        <w:tab w:val="num" w:pos="360"/>
      </w:tabs>
      <w:spacing w:after="60"/>
      <w:ind w:left="0" w:firstLine="0"/>
    </w:pPr>
  </w:style>
  <w:style w:type="paragraph" w:customStyle="1" w:styleId="TableFontbullet">
    <w:name w:val="TableFont bullet"/>
    <w:basedOn w:val="TableFont"/>
    <w:uiPriority w:val="99"/>
    <w:rsid w:val="00623C1C"/>
    <w:pPr>
      <w:numPr>
        <w:numId w:val="17"/>
      </w:numPr>
      <w:tabs>
        <w:tab w:val="clear" w:pos="397"/>
      </w:tabs>
      <w:ind w:left="0" w:firstLine="0"/>
    </w:pPr>
  </w:style>
  <w:style w:type="paragraph" w:customStyle="1" w:styleId="Para1Roman">
    <w:name w:val="Para 1 Roman"/>
    <w:basedOn w:val="Para1"/>
    <w:uiPriority w:val="99"/>
    <w:rsid w:val="00623C1C"/>
    <w:pPr>
      <w:numPr>
        <w:numId w:val="20"/>
      </w:numPr>
      <w:tabs>
        <w:tab w:val="clear" w:pos="794"/>
        <w:tab w:val="num" w:pos="360"/>
      </w:tabs>
      <w:spacing w:after="60"/>
      <w:ind w:left="397" w:firstLine="0"/>
    </w:pPr>
  </w:style>
  <w:style w:type="paragraph" w:customStyle="1" w:styleId="Para2Roman">
    <w:name w:val="Para 2 Roman"/>
    <w:basedOn w:val="Para2"/>
    <w:uiPriority w:val="99"/>
    <w:rsid w:val="00623C1C"/>
    <w:pPr>
      <w:numPr>
        <w:numId w:val="21"/>
      </w:numPr>
      <w:tabs>
        <w:tab w:val="clear" w:pos="1191"/>
        <w:tab w:val="num" w:pos="360"/>
      </w:tabs>
      <w:spacing w:after="60"/>
      <w:ind w:left="794" w:firstLine="0"/>
    </w:pPr>
  </w:style>
  <w:style w:type="paragraph" w:customStyle="1" w:styleId="Para3Roman">
    <w:name w:val="Para 3 Roman"/>
    <w:basedOn w:val="Para3"/>
    <w:uiPriority w:val="99"/>
    <w:rsid w:val="00623C1C"/>
    <w:pPr>
      <w:numPr>
        <w:numId w:val="22"/>
      </w:numPr>
      <w:tabs>
        <w:tab w:val="clear" w:pos="1588"/>
        <w:tab w:val="num" w:pos="360"/>
      </w:tabs>
      <w:spacing w:after="60"/>
      <w:ind w:left="1191" w:firstLine="0"/>
    </w:pPr>
  </w:style>
  <w:style w:type="paragraph" w:styleId="ListParagraph">
    <w:name w:val="List Paragraph"/>
    <w:aliases w:val="Figure,List Paragraph1"/>
    <w:basedOn w:val="Normal"/>
    <w:uiPriority w:val="34"/>
    <w:rsid w:val="00623C1C"/>
    <w:pPr>
      <w:spacing w:line="276" w:lineRule="auto"/>
      <w:ind w:left="720"/>
      <w:contextualSpacing/>
    </w:pPr>
    <w:rPr>
      <w:rFonts w:ascii="Calibri" w:eastAsia="Calibri" w:hAnsi="Calibri" w:cs="Times New Roman"/>
      <w:lang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eastAsia="zh-CN"/>
    </w:rPr>
  </w:style>
  <w:style w:type="paragraph" w:customStyle="1" w:styleId="ScheduleHeading">
    <w:name w:val="Schedule Heading"/>
    <w:next w:val="ScheduleLevel1"/>
    <w:uiPriority w:val="99"/>
    <w:rsid w:val="00623C1C"/>
    <w:pPr>
      <w:keepNext/>
      <w:pageBreakBefore/>
      <w:numPr>
        <w:numId w:val="24"/>
      </w:numPr>
      <w:shd w:val="clear" w:color="auto" w:fill="000000"/>
      <w:spacing w:after="140" w:line="280" w:lineRule="atLeast"/>
      <w:outlineLvl w:val="0"/>
    </w:pPr>
    <w:rPr>
      <w:rFonts w:eastAsia="Times New Roman" w:cs="Arial"/>
      <w:b/>
      <w:caps/>
      <w:sz w:val="20"/>
      <w:szCs w:val="20"/>
      <w:lang w:eastAsia="en-AU"/>
    </w:rPr>
  </w:style>
  <w:style w:type="paragraph" w:customStyle="1" w:styleId="ScheduleLevel1">
    <w:name w:val="Schedule Level 1"/>
    <w:next w:val="ScheduleLevel2"/>
    <w:uiPriority w:val="99"/>
    <w:rsid w:val="00623C1C"/>
    <w:pPr>
      <w:keepNext/>
      <w:numPr>
        <w:ilvl w:val="1"/>
        <w:numId w:val="24"/>
      </w:numPr>
      <w:pBdr>
        <w:bottom w:val="single" w:sz="2" w:space="1" w:color="auto"/>
      </w:pBdr>
      <w:spacing w:before="200" w:after="0" w:line="280" w:lineRule="atLeast"/>
      <w:outlineLvl w:val="1"/>
    </w:pPr>
    <w:rPr>
      <w:rFonts w:eastAsia="Times New Roman" w:cs="Arial"/>
      <w:b/>
      <w:lang w:eastAsia="en-AU"/>
    </w:rPr>
  </w:style>
  <w:style w:type="paragraph" w:customStyle="1" w:styleId="ScheduleLevel2">
    <w:name w:val="Schedule Level 2"/>
    <w:next w:val="ScheduleLevel3"/>
    <w:uiPriority w:val="99"/>
    <w:rsid w:val="00623C1C"/>
    <w:pPr>
      <w:numPr>
        <w:ilvl w:val="2"/>
        <w:numId w:val="24"/>
      </w:numPr>
      <w:spacing w:before="200" w:after="0" w:line="280" w:lineRule="atLeast"/>
      <w:outlineLvl w:val="2"/>
    </w:pPr>
    <w:rPr>
      <w:rFonts w:eastAsia="Times New Roman" w:cs="Arial"/>
      <w:b/>
      <w:lang w:eastAsia="en-AU"/>
    </w:rPr>
  </w:style>
  <w:style w:type="paragraph" w:customStyle="1" w:styleId="ScheduleLevel3">
    <w:name w:val="Schedule Level 3"/>
    <w:uiPriority w:val="99"/>
    <w:rsid w:val="00623C1C"/>
    <w:pPr>
      <w:numPr>
        <w:ilvl w:val="3"/>
        <w:numId w:val="24"/>
      </w:numPr>
      <w:spacing w:before="140" w:after="140" w:line="280" w:lineRule="atLeast"/>
    </w:pPr>
    <w:rPr>
      <w:rFonts w:eastAsia="Times New Roman" w:cs="Arial"/>
      <w:lang w:eastAsia="en-AU"/>
    </w:rPr>
  </w:style>
  <w:style w:type="paragraph" w:customStyle="1" w:styleId="ScheduleLevel4">
    <w:name w:val="Schedule Level 4"/>
    <w:uiPriority w:val="99"/>
    <w:rsid w:val="00623C1C"/>
    <w:pPr>
      <w:numPr>
        <w:ilvl w:val="4"/>
        <w:numId w:val="24"/>
      </w:numPr>
      <w:spacing w:after="140" w:line="280" w:lineRule="atLeast"/>
    </w:pPr>
    <w:rPr>
      <w:rFonts w:eastAsia="Times New Roman" w:cs="Arial"/>
      <w:lang w:eastAsia="en-AU"/>
    </w:rPr>
  </w:style>
  <w:style w:type="paragraph" w:customStyle="1" w:styleId="ScheduleLevel5">
    <w:name w:val="Schedule Level 5"/>
    <w:uiPriority w:val="99"/>
    <w:rsid w:val="00623C1C"/>
    <w:pPr>
      <w:numPr>
        <w:ilvl w:val="5"/>
        <w:numId w:val="24"/>
      </w:numPr>
      <w:spacing w:after="140" w:line="280" w:lineRule="atLeast"/>
    </w:pPr>
    <w:rPr>
      <w:rFonts w:eastAsia="Times New Roman" w:cs="Arial"/>
      <w:lang w:eastAsia="en-AU"/>
    </w:rPr>
  </w:style>
  <w:style w:type="paragraph" w:customStyle="1" w:styleId="ScheduleLevel6">
    <w:name w:val="Schedule Level 6"/>
    <w:uiPriority w:val="99"/>
    <w:rsid w:val="00623C1C"/>
    <w:pPr>
      <w:numPr>
        <w:ilvl w:val="6"/>
        <w:numId w:val="24"/>
      </w:numPr>
      <w:spacing w:after="140" w:line="280" w:lineRule="atLeast"/>
    </w:pPr>
    <w:rPr>
      <w:rFonts w:eastAsia="Times New Roman" w:cs="Arial"/>
      <w:lang w:eastAsia="en-AU"/>
    </w:rPr>
  </w:style>
  <w:style w:type="paragraph" w:customStyle="1" w:styleId="ScheduleLevel7">
    <w:name w:val="Schedule Level 7"/>
    <w:uiPriority w:val="99"/>
    <w:semiHidden/>
    <w:rsid w:val="00623C1C"/>
    <w:pPr>
      <w:numPr>
        <w:ilvl w:val="7"/>
        <w:numId w:val="24"/>
      </w:numPr>
      <w:spacing w:after="140" w:line="280" w:lineRule="atLeast"/>
    </w:pPr>
    <w:rPr>
      <w:rFonts w:eastAsia="Times New Roman" w:cs="Arial"/>
      <w:lang w:eastAsia="en-AU"/>
    </w:rPr>
  </w:style>
  <w:style w:type="paragraph" w:customStyle="1" w:styleId="ScheduleLevel8">
    <w:name w:val="Schedule Level 8"/>
    <w:uiPriority w:val="99"/>
    <w:semiHidden/>
    <w:rsid w:val="00623C1C"/>
    <w:pPr>
      <w:numPr>
        <w:ilvl w:val="8"/>
        <w:numId w:val="24"/>
      </w:numPr>
      <w:spacing w:after="140" w:line="280" w:lineRule="atLeast"/>
    </w:pPr>
    <w:rPr>
      <w:rFonts w:eastAsia="Times New Roman" w:cs="Arial"/>
      <w:lang w:eastAsia="en-AU"/>
    </w:rPr>
  </w:style>
  <w:style w:type="character" w:customStyle="1" w:styleId="apple-converted-space">
    <w:name w:val="apple-converted-space"/>
    <w:basedOn w:val="DefaultParagraphFont"/>
    <w:unhideWhenUsed/>
    <w:rsid w:val="00F0587C"/>
  </w:style>
  <w:style w:type="paragraph" w:styleId="ListBullet2">
    <w:name w:val="List Bullet 2"/>
    <w:basedOn w:val="Normal"/>
    <w:uiPriority w:val="99"/>
    <w:rsid w:val="00623C1C"/>
    <w:pPr>
      <w:keepLines/>
      <w:numPr>
        <w:ilvl w:val="1"/>
        <w:numId w:val="25"/>
      </w:numPr>
      <w:spacing w:before="240" w:after="100" w:afterAutospacing="1"/>
    </w:pPr>
    <w:rPr>
      <w:rFonts w:eastAsia="Times New Roman" w:cs="Times New Roman"/>
    </w:rPr>
  </w:style>
  <w:style w:type="paragraph" w:styleId="ListBullet">
    <w:name w:val="List Bullet"/>
    <w:basedOn w:val="Normal"/>
    <w:rsid w:val="00623C1C"/>
    <w:pPr>
      <w:keepLines/>
      <w:numPr>
        <w:numId w:val="25"/>
      </w:numPr>
      <w:spacing w:before="240" w:after="100" w:afterAutospacing="1"/>
    </w:pPr>
    <w:rPr>
      <w:rFonts w:eastAsia="Times New Roman" w:cs="Times New Roman"/>
    </w:rPr>
  </w:style>
  <w:style w:type="paragraph" w:styleId="ListBullet3">
    <w:name w:val="List Bullet 3"/>
    <w:basedOn w:val="Normal"/>
    <w:uiPriority w:val="99"/>
    <w:rsid w:val="00623C1C"/>
    <w:pPr>
      <w:keepLines/>
      <w:numPr>
        <w:ilvl w:val="2"/>
        <w:numId w:val="25"/>
      </w:numPr>
      <w:spacing w:before="240" w:after="100" w:afterAutospacing="1"/>
    </w:pPr>
    <w:rPr>
      <w:rFonts w:eastAsia="Times New Roman" w:cs="Times New Roman"/>
    </w:rPr>
  </w:style>
  <w:style w:type="paragraph" w:styleId="ListBullet4">
    <w:name w:val="List Bullet 4"/>
    <w:basedOn w:val="Normal"/>
    <w:uiPriority w:val="99"/>
    <w:rsid w:val="00623C1C"/>
    <w:pPr>
      <w:keepLines/>
      <w:numPr>
        <w:ilvl w:val="3"/>
        <w:numId w:val="25"/>
      </w:numPr>
      <w:spacing w:before="240" w:after="100" w:afterAutospacing="1"/>
    </w:pPr>
    <w:rPr>
      <w:rFonts w:eastAsia="Times New Roman" w:cs="Times New Roman"/>
    </w:rPr>
  </w:style>
  <w:style w:type="paragraph" w:customStyle="1" w:styleId="Bulleted-Second">
    <w:name w:val="Bulleted - Second"/>
    <w:basedOn w:val="Normal"/>
    <w:uiPriority w:val="99"/>
    <w:rsid w:val="00623C1C"/>
    <w:pPr>
      <w:numPr>
        <w:numId w:val="26"/>
      </w:numPr>
      <w:tabs>
        <w:tab w:val="right" w:pos="-1985"/>
      </w:tabs>
      <w:overflowPunct w:val="0"/>
      <w:adjustRightInd w:val="0"/>
      <w:spacing w:after="0" w:line="220" w:lineRule="atLeast"/>
      <w:textAlignment w:val="baseline"/>
    </w:pPr>
    <w:rPr>
      <w:rFonts w:eastAsia="Times New Roman" w:cs="Times New Roman"/>
      <w:sz w:val="19"/>
      <w:lang w:eastAsia="en-US"/>
    </w:rPr>
  </w:style>
  <w:style w:type="paragraph" w:styleId="BodyText2">
    <w:name w:val="Body Text 2"/>
    <w:basedOn w:val="Normal"/>
    <w:link w:val="BodyText2Char"/>
    <w:uiPriority w:val="99"/>
    <w:rsid w:val="00623C1C"/>
    <w:pPr>
      <w:overflowPunct w:val="0"/>
      <w:adjustRightInd w:val="0"/>
      <w:spacing w:before="120" w:after="120" w:line="220" w:lineRule="atLeast"/>
      <w:ind w:left="283"/>
      <w:textAlignment w:val="baseline"/>
    </w:pPr>
    <w:rPr>
      <w:rFonts w:eastAsia="Times New Roman" w:cs="Times New Roman"/>
      <w:sz w:val="19"/>
      <w:szCs w:val="20"/>
      <w:lang w:eastAsia="en-US"/>
    </w:rPr>
  </w:style>
  <w:style w:type="character" w:customStyle="1" w:styleId="BodyText2Char">
    <w:name w:val="Body Text 2 Char"/>
    <w:basedOn w:val="DefaultParagraphFont"/>
    <w:link w:val="BodyText2"/>
    <w:uiPriority w:val="99"/>
    <w:rsid w:val="006B63BA"/>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uiPriority w:val="99"/>
    <w:rsid w:val="00623C1C"/>
    <w:pPr>
      <w:keepNext w:val="0"/>
      <w:keepLines w:val="0"/>
      <w:widowControl w:val="0"/>
      <w:tabs>
        <w:tab w:val="left" w:pos="397"/>
      </w:tabs>
      <w:overflowPunct w:val="0"/>
      <w:adjustRightInd w:val="0"/>
      <w:spacing w:before="300" w:line="220" w:lineRule="atLeast"/>
      <w:textAlignment w:val="baseline"/>
    </w:pPr>
    <w:rPr>
      <w:bCs/>
      <w:sz w:val="19"/>
      <w:lang w:val="en-AU"/>
    </w:rPr>
  </w:style>
  <w:style w:type="paragraph" w:customStyle="1" w:styleId="StyleCaptionFigureCaptionCentered">
    <w:name w:val="Style CaptionFigure Caption + Centered"/>
    <w:basedOn w:val="Caption"/>
    <w:link w:val="StyleCaptionFigureCaptionCenteredChar"/>
    <w:uiPriority w:val="99"/>
    <w:rsid w:val="00623C1C"/>
    <w:pPr>
      <w:keepNext w:val="0"/>
      <w:keepLines w:val="0"/>
      <w:tabs>
        <w:tab w:val="left" w:pos="159"/>
        <w:tab w:val="left" w:pos="397"/>
      </w:tabs>
      <w:overflowPunct w:val="0"/>
      <w:adjustRightInd w:val="0"/>
      <w:spacing w:before="300" w:line="220" w:lineRule="atLeast"/>
      <w:jc w:val="center"/>
      <w:textAlignment w:val="baseline"/>
    </w:pPr>
    <w:rPr>
      <w:bCs/>
      <w:sz w:val="19"/>
      <w:lang w:val="en-AU"/>
    </w:rPr>
  </w:style>
  <w:style w:type="character" w:customStyle="1" w:styleId="StyleCaptionFigureCaptionCenteredChar">
    <w:name w:val="Style CaptionFigure Caption + Centered Char"/>
    <w:basedOn w:val="DefaultParagraphFont"/>
    <w:link w:val="StyleCaptionFigureCaptionCentered"/>
    <w:uiPriority w:val="99"/>
    <w:rsid w:val="006B63BA"/>
    <w:rPr>
      <w:rFonts w:ascii="Arial" w:eastAsia="Times New Roman" w:hAnsi="Arial" w:cs="Times New Roman"/>
      <w:bCs/>
      <w:sz w:val="19"/>
      <w:szCs w:val="20"/>
      <w:lang w:val="en-AU" w:eastAsia="en-US"/>
    </w:rPr>
  </w:style>
  <w:style w:type="character" w:customStyle="1" w:styleId="StyleCaptionTableChar">
    <w:name w:val="Style Caption Table Char"/>
    <w:basedOn w:val="DefaultParagraphFont"/>
    <w:link w:val="StyleCaptionTable"/>
    <w:uiPriority w:val="99"/>
    <w:rsid w:val="006B63BA"/>
    <w:rPr>
      <w:rFonts w:ascii="Arial" w:eastAsia="Times New Roman" w:hAnsi="Arial" w:cs="Times New Roman"/>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uiPriority w:val="99"/>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uiPriority w:val="99"/>
    <w:rsid w:val="006B63BA"/>
    <w:rPr>
      <w:rFonts w:ascii="Arial" w:eastAsia="Times New Roman" w:hAnsi="Arial" w:cs="Times New Roman"/>
      <w:bCs/>
      <w:sz w:val="19"/>
      <w:szCs w:val="22"/>
      <w:lang w:val="en-AU" w:eastAsia="en-US"/>
    </w:rPr>
  </w:style>
  <w:style w:type="paragraph" w:customStyle="1" w:styleId="StyleCaptionFigureCaptionCentered1">
    <w:name w:val="Style CaptionFigure Caption + Centered1"/>
    <w:basedOn w:val="Caption"/>
    <w:uiPriority w:val="99"/>
    <w:rsid w:val="00623C1C"/>
    <w:pPr>
      <w:keepNext w:val="0"/>
      <w:keepLines w:val="0"/>
      <w:tabs>
        <w:tab w:val="left" w:pos="397"/>
      </w:tabs>
      <w:overflowPunct w:val="0"/>
      <w:adjustRightInd w:val="0"/>
      <w:spacing w:before="300" w:line="220" w:lineRule="atLeast"/>
      <w:jc w:val="center"/>
      <w:textAlignment w:val="baseline"/>
    </w:pPr>
    <w:rPr>
      <w:bCs/>
      <w:sz w:val="19"/>
      <w:lang w:val="en-AU"/>
    </w:rPr>
  </w:style>
  <w:style w:type="paragraph" w:customStyle="1" w:styleId="Bulletsecondary">
    <w:name w:val="Bullet secondary"/>
    <w:basedOn w:val="Normal"/>
    <w:link w:val="BulletsecondaryChar1"/>
    <w:uiPriority w:val="99"/>
    <w:rsid w:val="00623C1C"/>
    <w:pPr>
      <w:numPr>
        <w:numId w:val="27"/>
      </w:numPr>
      <w:overflowPunct w:val="0"/>
      <w:adjustRightInd w:val="0"/>
      <w:spacing w:after="0" w:line="220" w:lineRule="atLeast"/>
      <w:textAlignment w:val="baseline"/>
    </w:pPr>
    <w:rPr>
      <w:rFonts w:eastAsia="Times New Roman" w:cs="Times New Roman"/>
      <w:sz w:val="19"/>
      <w:szCs w:val="20"/>
      <w:lang w:val="en-GB" w:eastAsia="en-US"/>
    </w:rPr>
  </w:style>
  <w:style w:type="paragraph" w:customStyle="1" w:styleId="BulletFirst">
    <w:name w:val="Bullet First"/>
    <w:basedOn w:val="Normal"/>
    <w:next w:val="Bulletsecondary"/>
    <w:uiPriority w:val="99"/>
    <w:rsid w:val="00623C1C"/>
    <w:pPr>
      <w:numPr>
        <w:numId w:val="28"/>
      </w:numPr>
      <w:overflowPunct w:val="0"/>
      <w:adjustRightInd w:val="0"/>
      <w:spacing w:before="120" w:after="0" w:line="220" w:lineRule="atLeast"/>
      <w:textAlignment w:val="baseline"/>
    </w:pPr>
    <w:rPr>
      <w:rFonts w:eastAsia="Times New Roman" w:cs="Times New Roman"/>
      <w:sz w:val="19"/>
      <w:szCs w:val="20"/>
      <w:lang w:eastAsia="en-US"/>
    </w:rPr>
  </w:style>
  <w:style w:type="paragraph" w:customStyle="1" w:styleId="BulletFirstChar">
    <w:name w:val="Bullet First Char"/>
    <w:basedOn w:val="Normal"/>
    <w:next w:val="Bulletsecondary"/>
    <w:link w:val="BulletFirstCharChar"/>
    <w:uiPriority w:val="99"/>
    <w:rsid w:val="00623C1C"/>
    <w:pPr>
      <w:tabs>
        <w:tab w:val="num" w:pos="720"/>
      </w:tabs>
      <w:overflowPunct w:val="0"/>
      <w:adjustRightInd w:val="0"/>
      <w:spacing w:before="120" w:after="0" w:line="220" w:lineRule="atLeast"/>
      <w:ind w:left="720" w:hanging="360"/>
      <w:textAlignment w:val="baseline"/>
    </w:pPr>
    <w:rPr>
      <w:rFonts w:ascii="Times New Roman" w:eastAsia="Times New Roman" w:hAnsi="Times New Roman" w:cs="Times New Roman"/>
      <w:szCs w:val="20"/>
      <w:lang w:val="en-GB" w:eastAsia="en-US"/>
    </w:rPr>
  </w:style>
  <w:style w:type="character" w:customStyle="1" w:styleId="BulletFirstCharChar">
    <w:name w:val="Bullet First Char Char"/>
    <w:link w:val="BulletFirstChar"/>
    <w:uiPriority w:val="99"/>
    <w:rsid w:val="006B63BA"/>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uiPriority w:val="99"/>
    <w:rsid w:val="006B63BA"/>
    <w:rPr>
      <w:rFonts w:eastAsia="Times New Roman" w:cs="Times New Roman"/>
      <w:sz w:val="19"/>
      <w:szCs w:val="20"/>
      <w:lang w:val="en-GB" w:eastAsia="en-US"/>
    </w:rPr>
  </w:style>
  <w:style w:type="character" w:customStyle="1" w:styleId="CaptionChar">
    <w:name w:val="Caption Char"/>
    <w:aliases w:val="Figure Caption Char"/>
    <w:link w:val="Caption"/>
    <w:uiPriority w:val="1"/>
    <w:rsid w:val="00BD1D7C"/>
    <w:rPr>
      <w:rFonts w:eastAsia="Times New Roman" w:cs="Times New Roman"/>
      <w:sz w:val="20"/>
      <w:szCs w:val="20"/>
      <w:lang w:val="en-GB" w:eastAsia="en-US"/>
    </w:rPr>
  </w:style>
  <w:style w:type="paragraph" w:customStyle="1" w:styleId="BulletThird">
    <w:name w:val="Bullet Third"/>
    <w:basedOn w:val="Normal"/>
    <w:uiPriority w:val="99"/>
    <w:rsid w:val="00623C1C"/>
    <w:pPr>
      <w:numPr>
        <w:numId w:val="29"/>
      </w:numPr>
      <w:tabs>
        <w:tab w:val="clear" w:pos="720"/>
        <w:tab w:val="left" w:pos="1797"/>
      </w:tabs>
      <w:overflowPunct w:val="0"/>
      <w:adjustRightInd w:val="0"/>
      <w:spacing w:after="0" w:line="220" w:lineRule="atLeast"/>
      <w:ind w:left="1797" w:hanging="357"/>
      <w:textAlignment w:val="baseline"/>
    </w:pPr>
    <w:rPr>
      <w:rFonts w:eastAsia="Times New Roman" w:cs="Times New Roman"/>
      <w:sz w:val="19"/>
      <w:szCs w:val="20"/>
      <w:lang w:eastAsia="en-US"/>
    </w:rPr>
  </w:style>
  <w:style w:type="paragraph" w:customStyle="1" w:styleId="SummaryHeading0">
    <w:name w:val="Summary Heading"/>
    <w:basedOn w:val="Heading1"/>
    <w:link w:val="SummaryHeadingChar"/>
    <w:uiPriority w:val="1"/>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unhideWhenUsed/>
    <w:rsid w:val="00623C1C"/>
    <w:rPr>
      <w:i/>
      <w:iCs/>
    </w:rPr>
  </w:style>
  <w:style w:type="paragraph" w:customStyle="1" w:styleId="Default">
    <w:name w:val="Default"/>
    <w:uiPriority w:val="99"/>
    <w:rsid w:val="00623C1C"/>
    <w:pPr>
      <w:autoSpaceDE w:val="0"/>
      <w:autoSpaceDN w:val="0"/>
      <w:adjustRightInd w:val="0"/>
      <w:spacing w:after="0"/>
    </w:pPr>
    <w:rPr>
      <w:rFonts w:eastAsia="Times New Roman" w:cs="Arial"/>
      <w:color w:val="000000"/>
      <w:lang w:eastAsia="en-US"/>
    </w:rPr>
  </w:style>
  <w:style w:type="character" w:customStyle="1" w:styleId="BodyChar">
    <w:name w:val="Body Char"/>
    <w:basedOn w:val="DefaultParagraphFont"/>
    <w:link w:val="Body"/>
    <w:uiPriority w:val="99"/>
    <w:rsid w:val="006B63BA"/>
    <w:rPr>
      <w:rFonts w:ascii="Calibri" w:eastAsiaTheme="minorHAnsi" w:hAnsi="Calibri" w:cs="Arial"/>
      <w:sz w:val="22"/>
      <w:szCs w:val="22"/>
      <w:lang w:val="en-AU" w:eastAsia="en-AU"/>
    </w:rPr>
  </w:style>
  <w:style w:type="character" w:customStyle="1" w:styleId="Para0Char">
    <w:name w:val="Para 0 Char"/>
    <w:basedOn w:val="DefaultParagraphFont"/>
    <w:link w:val="Para0"/>
    <w:uiPriority w:val="99"/>
    <w:rsid w:val="006B63BA"/>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uiPriority w:val="99"/>
    <w:rsid w:val="006B63BA"/>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uiPriority w:val="99"/>
    <w:rsid w:val="006B63BA"/>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semiHidden/>
    <w:rsid w:val="00FD3A5C"/>
    <w:rPr>
      <w:sz w:val="16"/>
      <w:szCs w:val="16"/>
    </w:rPr>
  </w:style>
  <w:style w:type="paragraph" w:styleId="CommentText">
    <w:name w:val="annotation text"/>
    <w:basedOn w:val="Normal"/>
    <w:link w:val="CommentTextChar"/>
    <w:unhideWhenUsed/>
    <w:rsid w:val="00FD3A5C"/>
    <w:rPr>
      <w:sz w:val="20"/>
      <w:szCs w:val="20"/>
    </w:rPr>
  </w:style>
  <w:style w:type="character" w:customStyle="1" w:styleId="CommentTextChar">
    <w:name w:val="Comment Text Char"/>
    <w:basedOn w:val="DefaultParagraphFont"/>
    <w:link w:val="CommentText"/>
    <w:rsid w:val="00FD3A5C"/>
    <w:rPr>
      <w:sz w:val="20"/>
      <w:szCs w:val="20"/>
    </w:rPr>
  </w:style>
  <w:style w:type="paragraph" w:customStyle="1" w:styleId="SP9311309">
    <w:name w:val="SP.9.311309"/>
    <w:basedOn w:val="Normal"/>
    <w:next w:val="Normal"/>
    <w:uiPriority w:val="99"/>
    <w:rsid w:val="00F94C1D"/>
    <w:pPr>
      <w:adjustRightInd w:val="0"/>
      <w:spacing w:after="0"/>
    </w:pPr>
    <w:rPr>
      <w:rFonts w:ascii="Times New Roman" w:hAnsi="Times New Roman" w:cs="Times New Roman"/>
    </w:rPr>
  </w:style>
  <w:style w:type="paragraph" w:customStyle="1" w:styleId="SP9311311">
    <w:name w:val="SP.9.311311"/>
    <w:basedOn w:val="Normal"/>
    <w:next w:val="Normal"/>
    <w:uiPriority w:val="99"/>
    <w:rsid w:val="00F94C1D"/>
    <w:pPr>
      <w:adjustRightInd w:val="0"/>
      <w:spacing w:after="0"/>
    </w:pPr>
    <w:rPr>
      <w:rFonts w:ascii="Times New Roman" w:hAnsi="Times New Roman" w:cs="Times New Roman"/>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3942E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066553"/>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unhideWhenUsed/>
    <w:rsid w:val="00F94C1D"/>
    <w:rPr>
      <w:b/>
      <w:bCs/>
    </w:rPr>
  </w:style>
  <w:style w:type="character" w:customStyle="1" w:styleId="CommentSubjectChar">
    <w:name w:val="Comment Subject Char"/>
    <w:basedOn w:val="CommentTextChar"/>
    <w:link w:val="CommentSubject"/>
    <w:uiPriority w:val="99"/>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uiPriority w:val="1"/>
    <w:rsid w:val="00BD1D7C"/>
    <w:rPr>
      <w:rFonts w:ascii="Calibri-Bold" w:hAnsi="Calibri-Bold" w:cs="Arial"/>
      <w:b/>
      <w:bCs w:val="0"/>
      <w:color w:val="00AEEF"/>
      <w:sz w:val="48"/>
      <w:szCs w:val="48"/>
      <w:lang w:val="en-GB"/>
    </w:rPr>
  </w:style>
  <w:style w:type="paragraph" w:customStyle="1" w:styleId="BodyText0">
    <w:name w:val="Body (Text)"/>
    <w:basedOn w:val="Normal"/>
    <w:uiPriority w:val="99"/>
    <w:rsid w:val="00912501"/>
    <w:pPr>
      <w:widowControl w:val="0"/>
      <w:suppressAutoHyphens/>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B63BA"/>
    <w:rPr>
      <w:rFonts w:ascii="Cambria" w:eastAsia="Times New Roman" w:hAnsi="Cambria" w:cs="Times New Roman"/>
      <w:color w:val="17365D"/>
      <w:spacing w:val="5"/>
      <w:kern w:val="28"/>
      <w:sz w:val="52"/>
      <w:szCs w:val="52"/>
      <w:lang w:val="en-AU" w:eastAsia="en-AU"/>
    </w:rPr>
  </w:style>
  <w:style w:type="paragraph" w:styleId="Subtitle">
    <w:name w:val="Subtitle"/>
    <w:basedOn w:val="Normal"/>
    <w:next w:val="Normal"/>
    <w:link w:val="SubtitleChar"/>
    <w:uiPriority w:val="11"/>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B63BA"/>
    <w:rPr>
      <w:rFonts w:asciiTheme="majorHAnsi" w:eastAsiaTheme="majorEastAsia" w:hAnsiTheme="majorHAnsi" w:cstheme="majorBidi"/>
      <w:i/>
      <w:iCs/>
      <w:color w:val="4F81BD" w:themeColor="accent1"/>
      <w:spacing w:val="15"/>
      <w:sz w:val="22"/>
      <w:szCs w:val="22"/>
      <w:lang w:val="en-AU" w:eastAsia="en-AU"/>
    </w:rPr>
  </w:style>
  <w:style w:type="paragraph" w:customStyle="1" w:styleId="Head2Headings">
    <w:name w:val="Head_2 (Headings)"/>
    <w:basedOn w:val="Normal"/>
    <w:uiPriority w:val="99"/>
    <w:rsid w:val="00200FE0"/>
    <w:pPr>
      <w:spacing w:after="567" w:line="288" w:lineRule="auto"/>
    </w:pPr>
    <w:rPr>
      <w:rFonts w:ascii="Calibri" w:hAnsi="Calibri" w:cs="Times New Roman"/>
      <w:caps/>
      <w:color w:val="486886"/>
    </w:rPr>
  </w:style>
  <w:style w:type="paragraph" w:customStyle="1" w:styleId="Pa4">
    <w:name w:val="Pa4"/>
    <w:basedOn w:val="Normal"/>
    <w:uiPriority w:val="99"/>
    <w:rsid w:val="00200FE0"/>
    <w:pPr>
      <w:spacing w:after="0" w:line="201" w:lineRule="atLeast"/>
    </w:pPr>
    <w:rPr>
      <w:rFonts w:ascii="Myriad Pro" w:hAnsi="Myriad Pro" w:cs="Times New Roman"/>
    </w:rPr>
  </w:style>
  <w:style w:type="paragraph" w:customStyle="1" w:styleId="Heading3notoc">
    <w:name w:val="Heading 3 no toc"/>
    <w:next w:val="BodyText"/>
    <w:uiPriority w:val="99"/>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uiPriority w:val="99"/>
    <w:rsid w:val="0095795E"/>
    <w:pPr>
      <w:keepNext/>
      <w:spacing w:before="480" w:after="80" w:line="160" w:lineRule="atLeast"/>
    </w:pPr>
    <w:rPr>
      <w:rFonts w:ascii="Arial" w:eastAsia="Times" w:hAnsi="Arial" w:cs="Arial"/>
      <w:sz w:val="20"/>
    </w:rPr>
  </w:style>
  <w:style w:type="character" w:customStyle="1" w:styleId="FiguresandimagesleftChar">
    <w:name w:val="Figures and images left Char"/>
    <w:basedOn w:val="BodyTextChar"/>
    <w:link w:val="Figuresandimagesleft"/>
    <w:uiPriority w:val="99"/>
    <w:rsid w:val="006B63BA"/>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uiPriority w:val="99"/>
    <w:rsid w:val="0095795E"/>
    <w:pPr>
      <w:spacing w:before="0" w:after="180" w:line="280" w:lineRule="atLeast"/>
    </w:pPr>
    <w:rPr>
      <w:rFonts w:ascii="Arial" w:eastAsia="Times" w:hAnsi="Arial" w:cs="Arial"/>
      <w:sz w:val="20"/>
    </w:rPr>
  </w:style>
  <w:style w:type="character" w:customStyle="1" w:styleId="VersopageinfoChar">
    <w:name w:val="Verso page info Char"/>
    <w:basedOn w:val="BodyTextChar"/>
    <w:link w:val="Versopageinfo"/>
    <w:uiPriority w:val="99"/>
    <w:rsid w:val="006B63BA"/>
    <w:rPr>
      <w:rFonts w:ascii="Arial" w:eastAsia="Times" w:hAnsi="Arial" w:cs="Arial"/>
      <w:sz w:val="20"/>
      <w:szCs w:val="20"/>
      <w:lang w:val="en-AU" w:eastAsia="en-AU"/>
    </w:rPr>
  </w:style>
  <w:style w:type="paragraph" w:customStyle="1" w:styleId="Title2">
    <w:name w:val="Title2"/>
    <w:basedOn w:val="H1"/>
    <w:next w:val="H1"/>
    <w:uiPriority w:val="99"/>
    <w:rsid w:val="004C42CA"/>
    <w:rPr>
      <w:sz w:val="56"/>
    </w:rPr>
  </w:style>
  <w:style w:type="character" w:styleId="BookTitle">
    <w:name w:val="Book Title"/>
    <w:aliases w:val="Heading 0"/>
    <w:basedOn w:val="Heading1Char"/>
    <w:uiPriority w:val="33"/>
    <w:unhideWhenUsed/>
    <w:rsid w:val="00260F06"/>
    <w:rPr>
      <w:rFonts w:asciiTheme="minorHAnsi" w:eastAsiaTheme="minorHAnsi" w:hAnsiTheme="minorHAnsi" w:cs="Calibri-Bold"/>
      <w:b/>
      <w:bCs/>
      <w:smallCaps/>
      <w:color w:val="00B0F0"/>
      <w:spacing w:val="5"/>
      <w:sz w:val="52"/>
      <w:szCs w:val="48"/>
      <w:lang w:val="en-GB" w:eastAsia="en-AU"/>
    </w:rPr>
  </w:style>
  <w:style w:type="paragraph" w:customStyle="1" w:styleId="Heading00">
    <w:name w:val="Heading 00"/>
    <w:basedOn w:val="Heading1"/>
    <w:uiPriority w:val="99"/>
    <w:rsid w:val="003C171F"/>
  </w:style>
  <w:style w:type="character" w:customStyle="1" w:styleId="external">
    <w:name w:val="external"/>
    <w:basedOn w:val="DefaultParagraphFont"/>
    <w:uiPriority w:val="99"/>
    <w:unhideWhenUsed/>
    <w:rsid w:val="005449D2"/>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rsid w:val="009D20FE"/>
    <w:pPr>
      <w:numPr>
        <w:numId w:val="33"/>
      </w:numPr>
      <w:spacing w:line="276" w:lineRule="auto"/>
    </w:pPr>
    <w:rPr>
      <w:lang w:eastAsia="en-US"/>
    </w:rPr>
  </w:style>
  <w:style w:type="paragraph" w:styleId="ListNumber2">
    <w:name w:val="List Number 2"/>
    <w:basedOn w:val="Normal"/>
    <w:uiPriority w:val="99"/>
    <w:rsid w:val="009D20FE"/>
    <w:pPr>
      <w:numPr>
        <w:ilvl w:val="1"/>
        <w:numId w:val="33"/>
      </w:numPr>
      <w:spacing w:line="276" w:lineRule="auto"/>
    </w:pPr>
    <w:rPr>
      <w:lang w:eastAsia="en-US"/>
    </w:rPr>
  </w:style>
  <w:style w:type="paragraph" w:styleId="ListNumber3">
    <w:name w:val="List Number 3"/>
    <w:basedOn w:val="Normal"/>
    <w:uiPriority w:val="99"/>
    <w:rsid w:val="009D20FE"/>
    <w:pPr>
      <w:numPr>
        <w:ilvl w:val="2"/>
        <w:numId w:val="33"/>
      </w:numPr>
      <w:spacing w:line="276" w:lineRule="auto"/>
    </w:pPr>
    <w:rPr>
      <w:lang w:eastAsia="en-US"/>
    </w:rPr>
  </w:style>
  <w:style w:type="paragraph" w:styleId="ListNumber4">
    <w:name w:val="List Number 4"/>
    <w:basedOn w:val="Normal"/>
    <w:uiPriority w:val="99"/>
    <w:rsid w:val="009D20FE"/>
    <w:pPr>
      <w:numPr>
        <w:ilvl w:val="3"/>
        <w:numId w:val="33"/>
      </w:numPr>
      <w:spacing w:line="276" w:lineRule="auto"/>
    </w:pPr>
    <w:rPr>
      <w:lang w:eastAsia="en-US"/>
    </w:rPr>
  </w:style>
  <w:style w:type="paragraph" w:styleId="ListNumber5">
    <w:name w:val="List Number 5"/>
    <w:basedOn w:val="Normal"/>
    <w:uiPriority w:val="99"/>
    <w:rsid w:val="009D20FE"/>
    <w:pPr>
      <w:numPr>
        <w:ilvl w:val="4"/>
        <w:numId w:val="33"/>
      </w:numPr>
      <w:spacing w:line="276" w:lineRule="auto"/>
    </w:pPr>
    <w:rPr>
      <w:lang w:eastAsia="en-US"/>
    </w:rPr>
  </w:style>
  <w:style w:type="character" w:customStyle="1" w:styleId="InstructionText">
    <w:name w:val="Instruction Text"/>
    <w:basedOn w:val="DefaultParagraphFont"/>
    <w:uiPriority w:val="99"/>
    <w:rsid w:val="004F33A7"/>
    <w:rPr>
      <w:rFonts w:cs="Times New Roman"/>
      <w:i/>
      <w:color w:val="0070C0"/>
    </w:rPr>
  </w:style>
  <w:style w:type="paragraph" w:customStyle="1" w:styleId="paragraphsub">
    <w:name w:val="paragraphsub"/>
    <w:basedOn w:val="Normal"/>
    <w:uiPriority w:val="99"/>
    <w:rsid w:val="00FE1F80"/>
    <w:pPr>
      <w:spacing w:before="100" w:beforeAutospacing="1" w:after="100" w:afterAutospacing="1"/>
    </w:pPr>
    <w:rPr>
      <w:rFonts w:ascii="Times New Roman" w:eastAsia="Times New Roman" w:hAnsi="Times New Roman" w:cs="Times New Roman"/>
    </w:rPr>
  </w:style>
  <w:style w:type="paragraph" w:customStyle="1" w:styleId="volissue">
    <w:name w:val="volissue"/>
    <w:basedOn w:val="Normal"/>
    <w:uiPriority w:val="99"/>
    <w:rsid w:val="00796281"/>
    <w:pPr>
      <w:spacing w:before="100" w:beforeAutospacing="1" w:after="100" w:afterAutospacing="1"/>
    </w:pPr>
    <w:rPr>
      <w:rFonts w:ascii="Times New Roman" w:eastAsia="Times New Roman" w:hAnsi="Times New Roman" w:cs="Times New Roman"/>
    </w:rPr>
  </w:style>
  <w:style w:type="paragraph" w:customStyle="1" w:styleId="Reference">
    <w:name w:val="Reference"/>
    <w:basedOn w:val="Normal"/>
    <w:uiPriority w:val="99"/>
    <w:rsid w:val="00A103EC"/>
    <w:pPr>
      <w:suppressAutoHyphens/>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uiPriority w:val="99"/>
    <w:rsid w:val="00000DAE"/>
    <w:pPr>
      <w:spacing w:after="0" w:line="280" w:lineRule="atLeast"/>
      <w:ind w:left="720" w:hanging="720"/>
    </w:pPr>
  </w:style>
  <w:style w:type="paragraph" w:customStyle="1" w:styleId="Tablecaption">
    <w:name w:val="Table caption"/>
    <w:basedOn w:val="Caption"/>
    <w:uiPriority w:val="99"/>
    <w:rsid w:val="005A4936"/>
  </w:style>
  <w:style w:type="character" w:styleId="FollowedHyperlink">
    <w:name w:val="FollowedHyperlink"/>
    <w:basedOn w:val="DefaultParagraphFont"/>
    <w:unhideWhenUsed/>
    <w:rsid w:val="00A06407"/>
    <w:rPr>
      <w:color w:val="800080" w:themeColor="followedHyperlink"/>
      <w:u w:val="single"/>
    </w:rPr>
  </w:style>
  <w:style w:type="numbering" w:customStyle="1" w:styleId="BulletList">
    <w:name w:val="Bullet List"/>
    <w:uiPriority w:val="99"/>
    <w:rsid w:val="006C53ED"/>
    <w:pPr>
      <w:numPr>
        <w:numId w:val="35"/>
      </w:numPr>
    </w:pPr>
  </w:style>
  <w:style w:type="paragraph" w:styleId="ListBullet5">
    <w:name w:val="List Bullet 5"/>
    <w:basedOn w:val="Normal"/>
    <w:uiPriority w:val="99"/>
    <w:unhideWhenUsed/>
    <w:rsid w:val="006C53ED"/>
    <w:pPr>
      <w:spacing w:line="276" w:lineRule="auto"/>
      <w:ind w:left="1800" w:hanging="360"/>
    </w:pPr>
    <w:rPr>
      <w:rFonts w:eastAsia="Calibri" w:cs="Times New Roman"/>
      <w:lang w:eastAsia="en-US"/>
    </w:rPr>
  </w:style>
  <w:style w:type="paragraph" w:customStyle="1" w:styleId="Referencelist">
    <w:name w:val="Reference list"/>
    <w:basedOn w:val="BRnormal10pt-CopyrightPage"/>
    <w:rsid w:val="004331F1"/>
    <w:pPr>
      <w:spacing w:before="0" w:after="120"/>
      <w:ind w:left="720" w:hanging="720"/>
    </w:pPr>
  </w:style>
  <w:style w:type="paragraph" w:customStyle="1" w:styleId="BRnormal10pt-CopyrightPage">
    <w:name w:val="BR normal 10pt - Copyright Page"/>
    <w:basedOn w:val="Body"/>
    <w:link w:val="BRnormal10pt-CopyrightPageChar"/>
    <w:rsid w:val="00240525"/>
    <w:pPr>
      <w:spacing w:before="200"/>
    </w:pPr>
    <w:rPr>
      <w:rFonts w:ascii="Arial" w:hAnsi="Arial"/>
      <w:sz w:val="20"/>
      <w:szCs w:val="20"/>
    </w:rPr>
  </w:style>
  <w:style w:type="paragraph" w:customStyle="1" w:styleId="BRHeading1">
    <w:name w:val="BR Heading 1"/>
    <w:basedOn w:val="Heading1"/>
    <w:link w:val="BRHeading1Char"/>
    <w:uiPriority w:val="1"/>
    <w:rsid w:val="00DD20BC"/>
    <w:rPr>
      <w:rFonts w:ascii="Arial" w:hAnsi="Arial"/>
    </w:rPr>
  </w:style>
  <w:style w:type="character" w:customStyle="1" w:styleId="BRnormal10pt-CopyrightPageChar">
    <w:name w:val="BR normal 10pt - Copyright Page Char"/>
    <w:basedOn w:val="BodyChar"/>
    <w:link w:val="BRnormal10pt-CopyrightPage"/>
    <w:rsid w:val="00240525"/>
    <w:rPr>
      <w:rFonts w:ascii="Calibri" w:eastAsiaTheme="minorHAnsi" w:hAnsi="Calibri" w:cs="Arial"/>
      <w:sz w:val="20"/>
      <w:szCs w:val="20"/>
      <w:lang w:val="en-AU" w:eastAsia="en-AU"/>
    </w:rPr>
  </w:style>
  <w:style w:type="character" w:customStyle="1" w:styleId="BRHeading1Char">
    <w:name w:val="BR Heading 1 Char"/>
    <w:basedOn w:val="Heading1Char"/>
    <w:link w:val="BRHeading1"/>
    <w:uiPriority w:val="1"/>
    <w:rsid w:val="00BD1D7C"/>
    <w:rPr>
      <w:rFonts w:ascii="Arial Bold" w:hAnsi="Arial Bold" w:cs="Arial"/>
      <w:b/>
      <w:bCs/>
      <w:color w:val="1F497D" w:themeColor="text2"/>
      <w:sz w:val="48"/>
      <w:szCs w:val="48"/>
      <w:lang w:val="en-GB"/>
    </w:rPr>
  </w:style>
  <w:style w:type="paragraph" w:customStyle="1" w:styleId="BRHeading2">
    <w:name w:val="BR Heading 2"/>
    <w:basedOn w:val="Heading3"/>
    <w:link w:val="BRHeading2Char"/>
    <w:uiPriority w:val="1"/>
    <w:rsid w:val="00B90805"/>
    <w:rPr>
      <w:rFonts w:cs="Arial"/>
      <w:sz w:val="30"/>
    </w:rPr>
  </w:style>
  <w:style w:type="paragraph" w:customStyle="1" w:styleId="BRnormal11pt">
    <w:name w:val="BR normal 11pt"/>
    <w:basedOn w:val="Body"/>
    <w:link w:val="BRnormal11ptChar"/>
    <w:uiPriority w:val="99"/>
    <w:rsid w:val="00B50A10"/>
    <w:rPr>
      <w:rFonts w:ascii="Arial" w:hAnsi="Arial"/>
    </w:rPr>
  </w:style>
  <w:style w:type="character" w:customStyle="1" w:styleId="BRHeading2Char">
    <w:name w:val="BR Heading 2 Char"/>
    <w:basedOn w:val="Heading3Char"/>
    <w:link w:val="BRHeading2"/>
    <w:uiPriority w:val="1"/>
    <w:rsid w:val="00BD1D7C"/>
    <w:rPr>
      <w:rFonts w:cs="Arial"/>
      <w:b/>
      <w:bCs/>
      <w:i/>
      <w:color w:val="1F497D" w:themeColor="text2"/>
      <w:sz w:val="30"/>
      <w:szCs w:val="26"/>
      <w:lang w:val="en-GB"/>
    </w:rPr>
  </w:style>
  <w:style w:type="paragraph" w:customStyle="1" w:styleId="BRdotpoint">
    <w:name w:val="BR dot point"/>
    <w:basedOn w:val="Body"/>
    <w:link w:val="BRdotpointChar"/>
    <w:uiPriority w:val="2"/>
    <w:rsid w:val="00B50A10"/>
    <w:pPr>
      <w:numPr>
        <w:numId w:val="34"/>
      </w:numPr>
      <w:tabs>
        <w:tab w:val="clear" w:pos="720"/>
        <w:tab w:val="num" w:pos="426"/>
      </w:tabs>
      <w:ind w:left="426" w:hanging="426"/>
    </w:pPr>
    <w:rPr>
      <w:rFonts w:ascii="Arial" w:hAnsi="Arial"/>
    </w:rPr>
  </w:style>
  <w:style w:type="character" w:customStyle="1" w:styleId="BRnormal11ptChar">
    <w:name w:val="BR normal 11pt Char"/>
    <w:basedOn w:val="BodyChar"/>
    <w:link w:val="BRnormal11pt"/>
    <w:uiPriority w:val="99"/>
    <w:rsid w:val="006B63BA"/>
    <w:rPr>
      <w:rFonts w:ascii="Arial" w:eastAsiaTheme="minorHAnsi" w:hAnsi="Arial" w:cs="Arial"/>
      <w:sz w:val="22"/>
      <w:szCs w:val="22"/>
      <w:lang w:val="en-AU" w:eastAsia="en-AU"/>
    </w:rPr>
  </w:style>
  <w:style w:type="paragraph" w:customStyle="1" w:styleId="BRdotpoints">
    <w:name w:val="BR dot points"/>
    <w:basedOn w:val="Bullet"/>
    <w:link w:val="BRdotpointsChar"/>
    <w:qFormat/>
    <w:rsid w:val="00142943"/>
    <w:pPr>
      <w:spacing w:before="0" w:beforeAutospacing="0" w:after="113" w:afterAutospacing="0" w:line="280" w:lineRule="atLeast"/>
      <w:ind w:left="425"/>
    </w:pPr>
    <w:rPr>
      <w:rFonts w:ascii="Arial" w:hAnsi="Arial"/>
    </w:rPr>
  </w:style>
  <w:style w:type="character" w:customStyle="1" w:styleId="BRdotpointChar">
    <w:name w:val="BR dot point Char"/>
    <w:basedOn w:val="BodyChar"/>
    <w:link w:val="BRdotpoint"/>
    <w:uiPriority w:val="2"/>
    <w:rsid w:val="006B63BA"/>
    <w:rPr>
      <w:rFonts w:ascii="Calibri" w:eastAsiaTheme="minorHAnsi" w:hAnsi="Calibri" w:cs="Arial"/>
      <w:sz w:val="22"/>
      <w:szCs w:val="22"/>
      <w:lang w:val="en-AU" w:eastAsia="en-AU"/>
    </w:rPr>
  </w:style>
  <w:style w:type="character" w:customStyle="1" w:styleId="BRdotpointsChar">
    <w:name w:val="BR dot points Char"/>
    <w:basedOn w:val="BulletChar"/>
    <w:link w:val="BRdotpoints"/>
    <w:rsid w:val="00902F55"/>
    <w:rPr>
      <w:rFonts w:ascii="Calibri" w:eastAsia="Times New Roman" w:hAnsi="Calibri" w:cs="Times New Roman"/>
      <w:color w:val="000000"/>
      <w:sz w:val="22"/>
      <w:szCs w:val="20"/>
      <w:lang w:val="en-GB" w:eastAsia="en-US"/>
    </w:rPr>
  </w:style>
  <w:style w:type="paragraph" w:customStyle="1" w:styleId="BRTOCStyle">
    <w:name w:val="BR TOC Style"/>
    <w:basedOn w:val="TOC1"/>
    <w:link w:val="BRTOCStyleChar"/>
    <w:uiPriority w:val="1"/>
    <w:rsid w:val="007F3F93"/>
    <w:rPr>
      <w:noProof/>
      <w:sz w:val="22"/>
    </w:rPr>
  </w:style>
  <w:style w:type="paragraph" w:customStyle="1" w:styleId="DecimalAligned">
    <w:name w:val="Decimal Aligned"/>
    <w:basedOn w:val="Normal"/>
    <w:uiPriority w:val="99"/>
    <w:rsid w:val="007F3F93"/>
    <w:pPr>
      <w:tabs>
        <w:tab w:val="decimal" w:pos="360"/>
      </w:tabs>
      <w:spacing w:line="276" w:lineRule="auto"/>
    </w:pPr>
    <w:rPr>
      <w:lang w:eastAsia="en-US"/>
    </w:rPr>
  </w:style>
  <w:style w:type="character" w:customStyle="1" w:styleId="TOC1Char">
    <w:name w:val="TOC 1 Char"/>
    <w:basedOn w:val="DefaultParagraphFont"/>
    <w:link w:val="TOC1"/>
    <w:uiPriority w:val="99"/>
    <w:rsid w:val="006B63BA"/>
    <w:rPr>
      <w:rFonts w:ascii="Arial" w:eastAsiaTheme="minorHAnsi" w:hAnsi="Arial" w:cs="Arial"/>
      <w:sz w:val="20"/>
      <w:szCs w:val="22"/>
      <w:lang w:val="en-AU" w:eastAsia="en-AU"/>
    </w:rPr>
  </w:style>
  <w:style w:type="character" w:customStyle="1" w:styleId="BRTOCStyleChar">
    <w:name w:val="BR TOC Style Char"/>
    <w:basedOn w:val="TOC1Char"/>
    <w:link w:val="BRTOCStyle"/>
    <w:uiPriority w:val="1"/>
    <w:rsid w:val="00BD1D7C"/>
    <w:rPr>
      <w:rFonts w:ascii="Arial" w:eastAsiaTheme="minorHAnsi" w:hAnsi="Arial" w:cs="Arial"/>
      <w:noProof/>
      <w:sz w:val="20"/>
      <w:szCs w:val="22"/>
      <w:lang w:val="en-AU" w:eastAsia="en-AU"/>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unhideWhenUsed/>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uiPriority w:val="99"/>
    <w:unhideWhenUsed/>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uiPriority w:val="99"/>
    <w:locked/>
    <w:rsid w:val="007F3F93"/>
    <w:rPr>
      <w:rFonts w:ascii="Arial" w:eastAsia="Times New Roman" w:hAnsi="Arial" w:cs="Times New Roman"/>
      <w:color w:val="000000"/>
      <w:sz w:val="18"/>
      <w:szCs w:val="20"/>
      <w:lang w:val="en-GB" w:eastAsia="en-AU"/>
    </w:rPr>
  </w:style>
  <w:style w:type="paragraph" w:customStyle="1" w:styleId="first">
    <w:name w:val="first"/>
    <w:basedOn w:val="Normal"/>
    <w:uiPriority w:val="99"/>
    <w:rsid w:val="007F3F93"/>
    <w:pPr>
      <w:spacing w:before="100" w:beforeAutospacing="1" w:after="100" w:afterAutospacing="1"/>
    </w:pPr>
    <w:rPr>
      <w:rFonts w:ascii="Times New Roman" w:eastAsia="Times New Roman" w:hAnsi="Times New Roman" w:cs="Times New Roman"/>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BRCoverPageH1"/>
    <w:link w:val="Coverpage-normalChar"/>
    <w:uiPriority w:val="99"/>
    <w:rsid w:val="00166D9B"/>
  </w:style>
  <w:style w:type="paragraph" w:customStyle="1" w:styleId="BRCoverPageH2">
    <w:name w:val="BR Cover Page H2"/>
    <w:basedOn w:val="SummaryH2"/>
    <w:link w:val="BRCoverPageH2Char"/>
    <w:rsid w:val="00BD3FF1"/>
    <w:pPr>
      <w:spacing w:before="480" w:after="480"/>
      <w:ind w:left="2410"/>
    </w:pPr>
    <w:rPr>
      <w:sz w:val="52"/>
      <w:szCs w:val="52"/>
      <w:lang w:val="en-GB"/>
    </w:rPr>
  </w:style>
  <w:style w:type="character" w:customStyle="1" w:styleId="Coverpage-normalChar">
    <w:name w:val="Cover page - normal Char"/>
    <w:basedOn w:val="BodyTextChar"/>
    <w:link w:val="Coverpage-normal"/>
    <w:uiPriority w:val="99"/>
    <w:rsid w:val="006B63BA"/>
    <w:rPr>
      <w:rFonts w:ascii="Arial" w:eastAsia="Times New Roman" w:hAnsi="Arial" w:cs="Calibri-Bold"/>
      <w:bCs/>
      <w:i/>
      <w:color w:val="1F497D" w:themeColor="text2"/>
      <w:szCs w:val="48"/>
      <w:lang w:val="en-GB" w:eastAsia="en-AU"/>
    </w:rPr>
  </w:style>
  <w:style w:type="paragraph" w:customStyle="1" w:styleId="BRCoverPageH1">
    <w:name w:val="BR Cover Page H1"/>
    <w:basedOn w:val="H1"/>
    <w:link w:val="BRCoverPageH1Char"/>
    <w:rsid w:val="004923D3"/>
    <w:pPr>
      <w:pageBreakBefore w:val="0"/>
    </w:pPr>
    <w:rPr>
      <w:rFonts w:ascii="Arial" w:eastAsia="Times New Roman" w:hAnsi="Arial"/>
      <w:b w:val="0"/>
      <w:i/>
      <w:color w:val="1F497D" w:themeColor="text2"/>
      <w:sz w:val="24"/>
    </w:rPr>
  </w:style>
  <w:style w:type="character" w:customStyle="1" w:styleId="Head3HeadingsChar">
    <w:name w:val="Head_3 (Headings) Char"/>
    <w:basedOn w:val="DefaultParagraphFont"/>
    <w:link w:val="Head3Headings"/>
    <w:uiPriority w:val="99"/>
    <w:rsid w:val="006B63BA"/>
    <w:rPr>
      <w:rFonts w:ascii="Calibri-Bold" w:eastAsia="Times New Roman" w:hAnsi="Calibri-Bold" w:cs="Calibri-Bold"/>
      <w:b/>
      <w:bCs/>
      <w:color w:val="00ADEF"/>
      <w:sz w:val="20"/>
      <w:szCs w:val="20"/>
      <w:lang w:val="en-GB" w:eastAsia="en-AU"/>
    </w:rPr>
  </w:style>
  <w:style w:type="character" w:customStyle="1" w:styleId="BRCoverPageH2Char">
    <w:name w:val="BR Cover Page H2 Char"/>
    <w:basedOn w:val="Head3HeadingsChar"/>
    <w:link w:val="BRCoverPageH2"/>
    <w:rsid w:val="00BD3FF1"/>
    <w:rPr>
      <w:rFonts w:ascii="Calibri-Bold" w:eastAsia="Times New Roman" w:hAnsi="Calibri-Bold" w:cs="Arial"/>
      <w:b/>
      <w:bCs w:val="0"/>
      <w:color w:val="1F497D" w:themeColor="text2"/>
      <w:sz w:val="52"/>
      <w:szCs w:val="52"/>
      <w:lang w:val="en-GB" w:eastAsia="en-AU"/>
    </w:rPr>
  </w:style>
  <w:style w:type="paragraph" w:customStyle="1" w:styleId="BRCoverpagenormal">
    <w:name w:val="BR Cover page normal"/>
    <w:basedOn w:val="Coverpage-normal"/>
    <w:link w:val="BRCoverpagenormalChar"/>
    <w:uiPriority w:val="1"/>
    <w:rsid w:val="00415F03"/>
  </w:style>
  <w:style w:type="character" w:customStyle="1" w:styleId="BRCoverPageH1Char">
    <w:name w:val="BR Cover Page H1 Char"/>
    <w:basedOn w:val="BodyChar"/>
    <w:link w:val="BRCoverPageH1"/>
    <w:rsid w:val="00902F55"/>
    <w:rPr>
      <w:rFonts w:ascii="Calibri" w:eastAsia="Times New Roman" w:hAnsi="Calibri" w:cs="Calibri-Bold"/>
      <w:bCs/>
      <w:i/>
      <w:color w:val="1F497D" w:themeColor="text2"/>
      <w:sz w:val="24"/>
      <w:szCs w:val="48"/>
      <w:lang w:val="en-GB" w:eastAsia="en-AU"/>
    </w:rPr>
  </w:style>
  <w:style w:type="character" w:customStyle="1" w:styleId="BRCoverpagenormalChar">
    <w:name w:val="BR Cover page normal Char"/>
    <w:basedOn w:val="Coverpage-normalChar"/>
    <w:link w:val="BRCoverpagenormal"/>
    <w:uiPriority w:val="1"/>
    <w:rsid w:val="00BD1D7C"/>
    <w:rPr>
      <w:rFonts w:ascii="Arial" w:eastAsia="Times New Roman" w:hAnsi="Arial" w:cs="Calibri-Bold"/>
      <w:bCs/>
      <w:i/>
      <w:color w:val="1F497D" w:themeColor="text2"/>
      <w:sz w:val="24"/>
      <w:szCs w:val="48"/>
      <w:lang w:val="en-GB" w:eastAsia="en-AU"/>
    </w:rPr>
  </w:style>
  <w:style w:type="paragraph" w:customStyle="1" w:styleId="ExecSumm">
    <w:name w:val="Exec Summ"/>
    <w:basedOn w:val="BRHeading1"/>
    <w:link w:val="ExecSummChar"/>
    <w:uiPriority w:val="99"/>
    <w:rsid w:val="00FE58B0"/>
    <w:pPr>
      <w:numPr>
        <w:numId w:val="0"/>
      </w:numPr>
    </w:pPr>
  </w:style>
  <w:style w:type="paragraph" w:customStyle="1" w:styleId="Page2Heading">
    <w:name w:val="Page 2 Heading"/>
    <w:basedOn w:val="Heading2"/>
    <w:link w:val="Page2HeadingChar"/>
    <w:rsid w:val="00A81188"/>
    <w:pPr>
      <w:numPr>
        <w:ilvl w:val="0"/>
        <w:numId w:val="0"/>
      </w:numPr>
      <w:spacing w:before="200" w:after="200"/>
      <w:ind w:left="578" w:hanging="578"/>
    </w:pPr>
  </w:style>
  <w:style w:type="character" w:customStyle="1" w:styleId="ExecSummChar">
    <w:name w:val="Exec Summ Char"/>
    <w:basedOn w:val="BRHeading1Char"/>
    <w:link w:val="ExecSumm"/>
    <w:uiPriority w:val="99"/>
    <w:rsid w:val="006B63BA"/>
    <w:rPr>
      <w:rFonts w:ascii="Arial Bold" w:hAnsi="Arial Bold" w:cs="Arial"/>
      <w:b/>
      <w:bCs/>
      <w:color w:val="1F497D" w:themeColor="text2"/>
      <w:sz w:val="48"/>
      <w:szCs w:val="48"/>
      <w:lang w:val="en-GB"/>
    </w:rPr>
  </w:style>
  <w:style w:type="paragraph" w:customStyle="1" w:styleId="BRQuote">
    <w:name w:val="BR Quote"/>
    <w:basedOn w:val="Normal"/>
    <w:link w:val="BRQuoteChar"/>
    <w:rsid w:val="00F767FE"/>
    <w:pPr>
      <w:ind w:left="567"/>
    </w:pPr>
    <w:rPr>
      <w:i/>
      <w:color w:val="000000"/>
    </w:rPr>
  </w:style>
  <w:style w:type="character" w:customStyle="1" w:styleId="Page2HeadingChar">
    <w:name w:val="Page 2 Heading Char"/>
    <w:basedOn w:val="Heading2Char"/>
    <w:link w:val="Page2Heading"/>
    <w:rsid w:val="00A81188"/>
    <w:rPr>
      <w:rFonts w:cs="Arial"/>
      <w:b/>
      <w:bCs/>
      <w:color w:val="1F497D" w:themeColor="text2"/>
      <w:sz w:val="30"/>
      <w:szCs w:val="30"/>
      <w:lang w:val="en-GB"/>
    </w:rPr>
  </w:style>
  <w:style w:type="character" w:customStyle="1" w:styleId="BRQuoteChar">
    <w:name w:val="BR Quote Char"/>
    <w:basedOn w:val="DefaultParagraphFont"/>
    <w:link w:val="BRQuote"/>
    <w:rsid w:val="000C41FB"/>
    <w:rPr>
      <w:i/>
      <w:color w:val="000000"/>
    </w:rPr>
  </w:style>
  <w:style w:type="paragraph" w:customStyle="1" w:styleId="Bulletpoint">
    <w:name w:val="Bullet point"/>
    <w:basedOn w:val="Body"/>
    <w:link w:val="BulletpointChar"/>
    <w:uiPriority w:val="99"/>
    <w:rsid w:val="00761645"/>
    <w:pPr>
      <w:widowControl w:val="0"/>
      <w:numPr>
        <w:numId w:val="37"/>
      </w:numPr>
      <w:suppressAutoHyphens/>
      <w:adjustRightInd w:val="0"/>
      <w:spacing w:after="113" w:line="280" w:lineRule="atLeast"/>
      <w:ind w:left="426" w:hanging="426"/>
      <w:textAlignment w:val="center"/>
    </w:pPr>
    <w:rPr>
      <w:rFonts w:ascii="Arial" w:hAnsi="Arial"/>
      <w:color w:val="000000"/>
    </w:rPr>
  </w:style>
  <w:style w:type="character" w:customStyle="1" w:styleId="BulletpointChar">
    <w:name w:val="Bullet point Char"/>
    <w:basedOn w:val="BodyChar"/>
    <w:link w:val="Bulletpoint"/>
    <w:uiPriority w:val="99"/>
    <w:rsid w:val="006B63BA"/>
    <w:rPr>
      <w:rFonts w:ascii="Calibri" w:eastAsiaTheme="minorHAnsi" w:hAnsi="Calibri" w:cs="Arial"/>
      <w:color w:val="000000"/>
      <w:sz w:val="22"/>
      <w:szCs w:val="22"/>
      <w:lang w:val="en-AU" w:eastAsia="en-AU"/>
    </w:rPr>
  </w:style>
  <w:style w:type="paragraph" w:customStyle="1" w:styleId="2ndbulletpoint">
    <w:name w:val="2nd bullet point"/>
    <w:basedOn w:val="Bulletpoint"/>
    <w:link w:val="2ndbulletpointChar"/>
    <w:uiPriority w:val="99"/>
    <w:rsid w:val="00761645"/>
    <w:pPr>
      <w:numPr>
        <w:ilvl w:val="1"/>
      </w:numPr>
      <w:ind w:left="1276" w:hanging="425"/>
    </w:pPr>
  </w:style>
  <w:style w:type="character" w:customStyle="1" w:styleId="2ndbulletpointChar">
    <w:name w:val="2nd bullet point Char"/>
    <w:basedOn w:val="BulletpointChar"/>
    <w:link w:val="2ndbulletpoint"/>
    <w:uiPriority w:val="99"/>
    <w:rsid w:val="006B63BA"/>
    <w:rPr>
      <w:rFonts w:ascii="Calibri" w:eastAsiaTheme="minorHAnsi" w:hAnsi="Calibri" w:cs="Arial"/>
      <w:color w:val="000000"/>
      <w:sz w:val="22"/>
      <w:szCs w:val="22"/>
      <w:lang w:val="en-AU" w:eastAsia="en-AU"/>
    </w:rPr>
  </w:style>
  <w:style w:type="paragraph" w:customStyle="1" w:styleId="BR2ndbullet">
    <w:name w:val="BR 2nd bullet"/>
    <w:basedOn w:val="2ndbulletpoint"/>
    <w:link w:val="BR2ndbulletChar"/>
    <w:rsid w:val="008E6B3E"/>
    <w:pPr>
      <w:numPr>
        <w:numId w:val="38"/>
      </w:numPr>
      <w:tabs>
        <w:tab w:val="clear" w:pos="1440"/>
        <w:tab w:val="num" w:pos="993"/>
      </w:tabs>
      <w:ind w:left="993" w:hanging="426"/>
    </w:pPr>
  </w:style>
  <w:style w:type="paragraph" w:customStyle="1" w:styleId="BRNormal11pt0">
    <w:name w:val="BR Normal 11pt"/>
    <w:basedOn w:val="BRnormal10pt-CopyrightPage"/>
    <w:link w:val="BRNormal11ptChar0"/>
    <w:qFormat/>
    <w:rsid w:val="00761645"/>
    <w:rPr>
      <w:color w:val="000000"/>
      <w:sz w:val="22"/>
      <w:szCs w:val="22"/>
    </w:rPr>
  </w:style>
  <w:style w:type="character" w:customStyle="1" w:styleId="BR2ndbulletChar">
    <w:name w:val="BR 2nd bullet Char"/>
    <w:basedOn w:val="2ndbulletpointChar"/>
    <w:link w:val="BR2ndbullet"/>
    <w:rsid w:val="00483C44"/>
    <w:rPr>
      <w:rFonts w:ascii="Calibri" w:eastAsiaTheme="minorHAnsi" w:hAnsi="Calibri" w:cs="Arial"/>
      <w:color w:val="000000"/>
      <w:sz w:val="22"/>
      <w:szCs w:val="22"/>
      <w:lang w:val="en-AU" w:eastAsia="en-AU"/>
    </w:rPr>
  </w:style>
  <w:style w:type="character" w:customStyle="1" w:styleId="BRNormal11ptChar0">
    <w:name w:val="BR Normal 11pt Char"/>
    <w:basedOn w:val="BRnormal10pt-CopyrightPageChar"/>
    <w:link w:val="BRNormal11pt0"/>
    <w:rsid w:val="00902F55"/>
    <w:rPr>
      <w:rFonts w:ascii="Calibri" w:eastAsiaTheme="minorHAnsi" w:hAnsi="Calibri" w:cs="Arial"/>
      <w:color w:val="000000"/>
      <w:sz w:val="20"/>
      <w:szCs w:val="20"/>
      <w:lang w:val="en-AU" w:eastAsia="en-AU"/>
    </w:rPr>
  </w:style>
  <w:style w:type="paragraph" w:customStyle="1" w:styleId="BRcaption">
    <w:name w:val="BR caption"/>
    <w:basedOn w:val="Tablecaption"/>
    <w:link w:val="BRcaptionChar"/>
    <w:qFormat/>
    <w:rsid w:val="00C36A0D"/>
    <w:pPr>
      <w:keepNext w:val="0"/>
    </w:pPr>
  </w:style>
  <w:style w:type="character" w:customStyle="1" w:styleId="BRcaptionChar">
    <w:name w:val="BR caption Char"/>
    <w:basedOn w:val="CaptionChar"/>
    <w:link w:val="BRcaption"/>
    <w:rsid w:val="00C36A0D"/>
    <w:rPr>
      <w:rFonts w:eastAsia="Times New Roman" w:cs="Times New Roman"/>
      <w:sz w:val="20"/>
      <w:szCs w:val="20"/>
      <w:lang w:val="en-GB" w:eastAsia="en-US"/>
    </w:rPr>
  </w:style>
  <w:style w:type="paragraph" w:customStyle="1" w:styleId="SummaryH2">
    <w:name w:val="Summary H2"/>
    <w:basedOn w:val="BRnormal11pt"/>
    <w:link w:val="SummaryH2Char"/>
    <w:rsid w:val="0023261D"/>
    <w:rPr>
      <w:b/>
      <w:color w:val="1F497D" w:themeColor="text2"/>
      <w:sz w:val="30"/>
      <w:szCs w:val="30"/>
    </w:rPr>
  </w:style>
  <w:style w:type="paragraph" w:customStyle="1" w:styleId="SummaryH1">
    <w:name w:val="Summary H1"/>
    <w:basedOn w:val="ExecSumm"/>
    <w:link w:val="SummaryH1Char"/>
    <w:rsid w:val="0023261D"/>
  </w:style>
  <w:style w:type="character" w:customStyle="1" w:styleId="SummaryH2Char">
    <w:name w:val="Summary H2 Char"/>
    <w:basedOn w:val="BRnormal11ptChar"/>
    <w:link w:val="SummaryH2"/>
    <w:rsid w:val="00902F55"/>
    <w:rPr>
      <w:rFonts w:ascii="Arial" w:eastAsiaTheme="minorHAnsi" w:hAnsi="Arial" w:cs="Arial"/>
      <w:b/>
      <w:color w:val="1F497D" w:themeColor="text2"/>
      <w:sz w:val="30"/>
      <w:szCs w:val="30"/>
      <w:lang w:val="en-AU" w:eastAsia="en-AU"/>
    </w:rPr>
  </w:style>
  <w:style w:type="character" w:customStyle="1" w:styleId="SummaryH1Char">
    <w:name w:val="Summary H1 Char"/>
    <w:basedOn w:val="ExecSummChar"/>
    <w:link w:val="SummaryH1"/>
    <w:rsid w:val="00902F55"/>
    <w:rPr>
      <w:rFonts w:ascii="Arial Bold" w:hAnsi="Arial Bold" w:cs="Arial"/>
      <w:b/>
      <w:bCs/>
      <w:color w:val="1F497D" w:themeColor="text2"/>
      <w:sz w:val="48"/>
      <w:szCs w:val="48"/>
      <w:lang w:val="en-GB"/>
    </w:rPr>
  </w:style>
  <w:style w:type="paragraph" w:customStyle="1" w:styleId="BRCoverPageH3">
    <w:name w:val="BR Cover Page H3"/>
    <w:basedOn w:val="H3"/>
    <w:link w:val="BRCoverPageH3Char"/>
    <w:rsid w:val="00BD3FF1"/>
    <w:pPr>
      <w:spacing w:before="0" w:after="600" w:line="240" w:lineRule="auto"/>
      <w:ind w:left="2410"/>
    </w:pPr>
    <w:rPr>
      <w:rFonts w:ascii="Arial" w:hAnsi="Arial"/>
      <w:b w:val="0"/>
      <w:color w:val="1F497D" w:themeColor="text2"/>
      <w:sz w:val="20"/>
    </w:rPr>
  </w:style>
  <w:style w:type="paragraph" w:customStyle="1" w:styleId="BRCoverDate">
    <w:name w:val="BR Cover Date"/>
    <w:basedOn w:val="CoverDate"/>
    <w:link w:val="BRCoverDateChar"/>
    <w:uiPriority w:val="99"/>
    <w:rsid w:val="001F5FDC"/>
  </w:style>
  <w:style w:type="character" w:customStyle="1" w:styleId="CoverSubjectChar">
    <w:name w:val="CoverSubject Char"/>
    <w:basedOn w:val="BRCoverpagenormalChar"/>
    <w:link w:val="CoverSubject"/>
    <w:uiPriority w:val="99"/>
    <w:rsid w:val="006B63BA"/>
    <w:rPr>
      <w:rFonts w:ascii="Arial" w:eastAsia="Times New Roman" w:hAnsi="Arial" w:cs="Calibri-Bold"/>
      <w:bCs/>
      <w:i/>
      <w:color w:val="1F497D" w:themeColor="text2"/>
      <w:sz w:val="24"/>
      <w:szCs w:val="48"/>
      <w:lang w:val="en-GB" w:eastAsia="en-AU"/>
    </w:rPr>
  </w:style>
  <w:style w:type="character" w:customStyle="1" w:styleId="BRCoverPageH3Char">
    <w:name w:val="BR Cover Page H3 Char"/>
    <w:basedOn w:val="CoverSubjectChar"/>
    <w:link w:val="BRCoverPageH3"/>
    <w:rsid w:val="00BD3FF1"/>
    <w:rPr>
      <w:rFonts w:ascii="Arial" w:eastAsia="Times New Roman" w:hAnsi="Arial" w:cs="Calibri-Bold"/>
      <w:bCs/>
      <w:i w:val="0"/>
      <w:color w:val="1F497D" w:themeColor="text2"/>
      <w:sz w:val="20"/>
      <w:szCs w:val="48"/>
      <w:lang w:val="en-GB" w:eastAsia="en-AU"/>
    </w:rPr>
  </w:style>
  <w:style w:type="paragraph" w:customStyle="1" w:styleId="BelowTableFigureText9pt">
    <w:name w:val="Below TableFigure Text 9pt"/>
    <w:basedOn w:val="Body"/>
    <w:link w:val="BelowTableFigureText9ptChar"/>
    <w:rsid w:val="000C41FB"/>
    <w:pPr>
      <w:spacing w:before="120"/>
    </w:pPr>
    <w:rPr>
      <w:rFonts w:ascii="Arial" w:hAnsi="Arial"/>
      <w:sz w:val="18"/>
      <w:szCs w:val="18"/>
    </w:rPr>
  </w:style>
  <w:style w:type="character" w:customStyle="1" w:styleId="CoverDateChar">
    <w:name w:val="CoverDate Char"/>
    <w:basedOn w:val="BodyTextChar"/>
    <w:link w:val="CoverDate"/>
    <w:uiPriority w:val="99"/>
    <w:rsid w:val="006B63BA"/>
    <w:rPr>
      <w:rFonts w:ascii="Arial" w:eastAsia="Times New Roman" w:hAnsi="Arial" w:cs="Arial"/>
      <w:color w:val="1F497D" w:themeColor="text2"/>
      <w:sz w:val="20"/>
      <w:szCs w:val="20"/>
      <w:lang w:val="en-AU" w:eastAsia="en-AU"/>
    </w:rPr>
  </w:style>
  <w:style w:type="character" w:customStyle="1" w:styleId="BRCoverDateChar">
    <w:name w:val="BR Cover Date Char"/>
    <w:basedOn w:val="CoverDateChar"/>
    <w:link w:val="BRCoverDate"/>
    <w:uiPriority w:val="99"/>
    <w:rsid w:val="00BD1D7C"/>
    <w:rPr>
      <w:rFonts w:ascii="Arial" w:eastAsia="Times New Roman" w:hAnsi="Arial" w:cs="Arial"/>
      <w:color w:val="1F497D" w:themeColor="text2"/>
      <w:sz w:val="20"/>
      <w:szCs w:val="20"/>
      <w:lang w:val="en-AU" w:eastAsia="en-AU"/>
    </w:rPr>
  </w:style>
  <w:style w:type="paragraph" w:customStyle="1" w:styleId="BRnumbering">
    <w:name w:val="BR numbering"/>
    <w:basedOn w:val="BRnormal11pt"/>
    <w:link w:val="BRnumberingChar"/>
    <w:qFormat/>
    <w:rsid w:val="007A1880"/>
    <w:pPr>
      <w:numPr>
        <w:numId w:val="39"/>
      </w:numPr>
      <w:spacing w:after="113" w:line="280" w:lineRule="atLeast"/>
      <w:ind w:left="425" w:hanging="425"/>
    </w:pPr>
  </w:style>
  <w:style w:type="character" w:customStyle="1" w:styleId="BelowTableFigureText9ptChar">
    <w:name w:val="Below TableFigure Text 9pt Char"/>
    <w:basedOn w:val="BodyChar"/>
    <w:link w:val="BelowTableFigureText9pt"/>
    <w:rsid w:val="000C41FB"/>
    <w:rPr>
      <w:rFonts w:ascii="Calibri" w:eastAsiaTheme="minorHAnsi" w:hAnsi="Calibri" w:cs="Arial"/>
      <w:sz w:val="18"/>
      <w:szCs w:val="18"/>
      <w:lang w:val="en-AU" w:eastAsia="en-AU"/>
    </w:rPr>
  </w:style>
  <w:style w:type="character" w:customStyle="1" w:styleId="BRnumberingChar">
    <w:name w:val="BR numbering Char"/>
    <w:basedOn w:val="BRnormal11ptChar"/>
    <w:link w:val="BRnumbering"/>
    <w:rsid w:val="00066553"/>
    <w:rPr>
      <w:rFonts w:ascii="Arial" w:eastAsiaTheme="minorHAnsi" w:hAnsi="Arial" w:cs="Arial"/>
      <w:sz w:val="22"/>
      <w:szCs w:val="22"/>
      <w:lang w:val="en-AU" w:eastAsia="en-AU"/>
    </w:rPr>
  </w:style>
  <w:style w:type="paragraph" w:customStyle="1" w:styleId="BRNormal">
    <w:name w:val="BR Normal"/>
    <w:basedOn w:val="Normal"/>
    <w:link w:val="BRNormalChar"/>
    <w:uiPriority w:val="99"/>
    <w:rsid w:val="00A87CA8"/>
    <w:rPr>
      <w:color w:val="000000"/>
    </w:rPr>
  </w:style>
  <w:style w:type="character" w:customStyle="1" w:styleId="BRNormalChar">
    <w:name w:val="BR Normal Char"/>
    <w:basedOn w:val="DefaultParagraphFont"/>
    <w:link w:val="BRNormal"/>
    <w:uiPriority w:val="99"/>
    <w:rsid w:val="006B63BA"/>
    <w:rPr>
      <w:rFonts w:ascii="Arial" w:eastAsiaTheme="minorHAnsi" w:hAnsi="Arial" w:cs="Arial"/>
      <w:color w:val="000000"/>
      <w:sz w:val="22"/>
      <w:szCs w:val="22"/>
      <w:lang w:val="en-AU" w:eastAsia="en-AU"/>
    </w:rPr>
  </w:style>
  <w:style w:type="paragraph" w:customStyle="1" w:styleId="BR-normal-CopyrightPage">
    <w:name w:val="BR - normal - Copyright Page"/>
    <w:basedOn w:val="Body"/>
    <w:link w:val="BR-normal-CopyrightPageChar"/>
    <w:uiPriority w:val="99"/>
    <w:rsid w:val="00967815"/>
    <w:rPr>
      <w:rFonts w:ascii="Arial" w:hAnsi="Arial"/>
      <w:color w:val="000000"/>
      <w:sz w:val="20"/>
      <w:szCs w:val="20"/>
    </w:rPr>
  </w:style>
  <w:style w:type="character" w:customStyle="1" w:styleId="BR-normal-CopyrightPageChar">
    <w:name w:val="BR - normal - Copyright Page Char"/>
    <w:basedOn w:val="BodyChar"/>
    <w:link w:val="BR-normal-CopyrightPage"/>
    <w:uiPriority w:val="99"/>
    <w:rsid w:val="00BD1D7C"/>
    <w:rPr>
      <w:rFonts w:ascii="Calibri" w:eastAsiaTheme="minorHAnsi" w:hAnsi="Calibri" w:cs="Arial"/>
      <w:color w:val="000000"/>
      <w:sz w:val="20"/>
      <w:szCs w:val="20"/>
      <w:lang w:val="en-AU" w:eastAsia="en-AU"/>
    </w:rPr>
  </w:style>
  <w:style w:type="paragraph" w:customStyle="1" w:styleId="Page2Heading2">
    <w:name w:val="Page 2 Heading 2"/>
    <w:basedOn w:val="Heading2"/>
    <w:link w:val="Page2Heading2Char"/>
    <w:uiPriority w:val="99"/>
    <w:rsid w:val="00967815"/>
    <w:pPr>
      <w:numPr>
        <w:ilvl w:val="0"/>
        <w:numId w:val="0"/>
      </w:numPr>
      <w:spacing w:before="170" w:after="57" w:line="288" w:lineRule="auto"/>
    </w:pPr>
    <w:rPr>
      <w:szCs w:val="26"/>
    </w:rPr>
  </w:style>
  <w:style w:type="character" w:customStyle="1" w:styleId="Page2Heading2Char">
    <w:name w:val="Page 2 Heading 2 Char"/>
    <w:basedOn w:val="Heading2Char"/>
    <w:link w:val="Page2Heading2"/>
    <w:uiPriority w:val="99"/>
    <w:rsid w:val="00BD1D7C"/>
    <w:rPr>
      <w:rFonts w:cs="Arial"/>
      <w:b/>
      <w:bCs/>
      <w:color w:val="1F497D" w:themeColor="text2"/>
      <w:sz w:val="30"/>
      <w:szCs w:val="26"/>
      <w:lang w:val="en-GB"/>
    </w:rPr>
  </w:style>
  <w:style w:type="paragraph" w:customStyle="1" w:styleId="Tableheading">
    <w:name w:val="Table heading"/>
    <w:basedOn w:val="Body"/>
    <w:link w:val="TableheadingChar"/>
    <w:qFormat/>
    <w:rsid w:val="003579C2"/>
    <w:pPr>
      <w:keepNext/>
      <w:widowControl w:val="0"/>
      <w:suppressAutoHyphens/>
      <w:adjustRightInd w:val="0"/>
      <w:spacing w:before="60" w:after="60"/>
      <w:textAlignment w:val="center"/>
    </w:pPr>
    <w:rPr>
      <w:rFonts w:ascii="Arial" w:hAnsi="Arial"/>
      <w:b/>
      <w:sz w:val="20"/>
      <w:szCs w:val="20"/>
      <w:lang w:eastAsia="en-US"/>
    </w:rPr>
  </w:style>
  <w:style w:type="paragraph" w:customStyle="1" w:styleId="Tabletext">
    <w:name w:val="Table text"/>
    <w:basedOn w:val="Body"/>
    <w:link w:val="TabletextChar"/>
    <w:qFormat/>
    <w:rsid w:val="00F87E44"/>
    <w:pPr>
      <w:widowControl w:val="0"/>
      <w:suppressAutoHyphens/>
      <w:adjustRightInd w:val="0"/>
      <w:spacing w:before="60" w:after="60"/>
      <w:textAlignment w:val="center"/>
    </w:pPr>
    <w:rPr>
      <w:rFonts w:ascii="Arial" w:hAnsi="Arial"/>
      <w:color w:val="000000"/>
      <w:sz w:val="20"/>
      <w:szCs w:val="20"/>
    </w:rPr>
  </w:style>
  <w:style w:type="character" w:customStyle="1" w:styleId="TableheadingChar">
    <w:name w:val="Table heading Char"/>
    <w:basedOn w:val="BodyChar"/>
    <w:link w:val="Tableheading"/>
    <w:rsid w:val="003579C2"/>
    <w:rPr>
      <w:rFonts w:ascii="Calibri" w:eastAsiaTheme="minorHAnsi" w:hAnsi="Calibri" w:cs="Arial"/>
      <w:b/>
      <w:sz w:val="20"/>
      <w:szCs w:val="20"/>
      <w:lang w:val="en-AU" w:eastAsia="en-US"/>
    </w:rPr>
  </w:style>
  <w:style w:type="character" w:customStyle="1" w:styleId="TabletextChar">
    <w:name w:val="Table text Char"/>
    <w:basedOn w:val="BodyChar"/>
    <w:link w:val="Tabletext"/>
    <w:rsid w:val="00902F55"/>
    <w:rPr>
      <w:rFonts w:ascii="Calibri" w:eastAsiaTheme="minorHAnsi" w:hAnsi="Calibri" w:cs="Arial"/>
      <w:color w:val="000000"/>
      <w:sz w:val="20"/>
      <w:szCs w:val="20"/>
      <w:lang w:val="en-AU" w:eastAsia="en-AU"/>
    </w:rPr>
  </w:style>
  <w:style w:type="paragraph" w:customStyle="1" w:styleId="BRheading3">
    <w:name w:val="BR heading 3"/>
    <w:basedOn w:val="BRHeading2"/>
    <w:link w:val="BRheading3Char"/>
    <w:uiPriority w:val="1"/>
    <w:rsid w:val="008057EC"/>
    <w:pPr>
      <w:numPr>
        <w:ilvl w:val="0"/>
        <w:numId w:val="0"/>
      </w:numPr>
    </w:pPr>
    <w:rPr>
      <w:sz w:val="26"/>
    </w:rPr>
  </w:style>
  <w:style w:type="character" w:customStyle="1" w:styleId="BRheading3Char">
    <w:name w:val="BR heading 3 Char"/>
    <w:basedOn w:val="BRHeading2Char"/>
    <w:link w:val="BRheading3"/>
    <w:uiPriority w:val="1"/>
    <w:rsid w:val="00BD1D7C"/>
    <w:rPr>
      <w:rFonts w:cs="Arial"/>
      <w:b/>
      <w:bCs/>
      <w:i/>
      <w:color w:val="1F497D" w:themeColor="text2"/>
      <w:sz w:val="26"/>
      <w:szCs w:val="26"/>
      <w:lang w:val="en-GB"/>
    </w:rPr>
  </w:style>
  <w:style w:type="paragraph" w:customStyle="1" w:styleId="SummaryH3">
    <w:name w:val="Summary H3"/>
    <w:basedOn w:val="BRNormal"/>
    <w:link w:val="SummaryH3Char"/>
    <w:rsid w:val="0023261D"/>
    <w:rPr>
      <w:b/>
      <w:i/>
      <w:color w:val="1F497D" w:themeColor="text2"/>
      <w:sz w:val="26"/>
      <w:szCs w:val="26"/>
    </w:rPr>
  </w:style>
  <w:style w:type="character" w:customStyle="1" w:styleId="SummaryH3Char">
    <w:name w:val="Summary H3 Char"/>
    <w:basedOn w:val="BRheading3Char"/>
    <w:link w:val="SummaryH3"/>
    <w:rsid w:val="00902F55"/>
    <w:rPr>
      <w:rFonts w:cs="Arial"/>
      <w:b/>
      <w:bCs w:val="0"/>
      <w:i/>
      <w:color w:val="1F497D" w:themeColor="text2"/>
      <w:sz w:val="26"/>
      <w:szCs w:val="26"/>
      <w:lang w:val="en-GB"/>
    </w:rPr>
  </w:style>
  <w:style w:type="paragraph" w:customStyle="1" w:styleId="BRQuote-listlevel1">
    <w:name w:val="BR Quote - list level 1"/>
    <w:basedOn w:val="BRdotpoints"/>
    <w:link w:val="BRQuote-listlevel1Char"/>
    <w:rsid w:val="008B71D0"/>
    <w:pPr>
      <w:numPr>
        <w:numId w:val="30"/>
      </w:numPr>
      <w:autoSpaceDE/>
      <w:autoSpaceDN/>
      <w:ind w:left="993" w:hanging="426"/>
    </w:pPr>
    <w:rPr>
      <w:i/>
      <w:color w:val="000000"/>
    </w:rPr>
  </w:style>
  <w:style w:type="character" w:customStyle="1" w:styleId="BRQuote-listlevel1Char">
    <w:name w:val="BR Quote - list level 1 Char"/>
    <w:basedOn w:val="BRdotpointsChar"/>
    <w:link w:val="BRQuote-listlevel1"/>
    <w:rsid w:val="000C41FB"/>
    <w:rPr>
      <w:rFonts w:ascii="Calibri" w:eastAsia="Times New Roman" w:hAnsi="Calibri" w:cs="Times New Roman"/>
      <w:i/>
      <w:color w:val="000000"/>
      <w:sz w:val="22"/>
      <w:szCs w:val="20"/>
      <w:lang w:val="en-GB" w:eastAsia="en-US"/>
    </w:rPr>
  </w:style>
  <w:style w:type="paragraph" w:styleId="Bibliography">
    <w:name w:val="Bibliography"/>
    <w:basedOn w:val="Normal"/>
    <w:next w:val="Normal"/>
    <w:uiPriority w:val="37"/>
    <w:semiHidden/>
    <w:unhideWhenUsed/>
    <w:rsid w:val="007533F7"/>
  </w:style>
  <w:style w:type="paragraph" w:styleId="BlockText">
    <w:name w:val="Block Text"/>
    <w:basedOn w:val="Normal"/>
    <w:uiPriority w:val="99"/>
    <w:semiHidden/>
    <w:unhideWhenUsed/>
    <w:rsid w:val="007533F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i/>
      <w:iCs/>
      <w:color w:val="4F81BD" w:themeColor="accent1"/>
    </w:rPr>
  </w:style>
  <w:style w:type="paragraph" w:styleId="BodyText3">
    <w:name w:val="Body Text 3"/>
    <w:basedOn w:val="Normal"/>
    <w:link w:val="BodyText3Char"/>
    <w:uiPriority w:val="99"/>
    <w:semiHidden/>
    <w:unhideWhenUsed/>
    <w:rsid w:val="007533F7"/>
    <w:pPr>
      <w:spacing w:after="120"/>
    </w:pPr>
    <w:rPr>
      <w:sz w:val="16"/>
      <w:szCs w:val="16"/>
    </w:rPr>
  </w:style>
  <w:style w:type="character" w:customStyle="1" w:styleId="BodyText3Char">
    <w:name w:val="Body Text 3 Char"/>
    <w:basedOn w:val="DefaultParagraphFont"/>
    <w:link w:val="BodyText3"/>
    <w:uiPriority w:val="99"/>
    <w:semiHidden/>
    <w:rsid w:val="007533F7"/>
    <w:rPr>
      <w:rFonts w:ascii="Arial" w:eastAsiaTheme="minorHAnsi" w:hAnsi="Arial" w:cs="Arial"/>
      <w:sz w:val="16"/>
      <w:szCs w:val="16"/>
      <w:lang w:val="en-AU" w:eastAsia="en-AU"/>
    </w:rPr>
  </w:style>
  <w:style w:type="paragraph" w:styleId="BodyTextFirstIndent">
    <w:name w:val="Body Text First Indent"/>
    <w:basedOn w:val="BodyText"/>
    <w:link w:val="BodyTextFirstIndentChar"/>
    <w:uiPriority w:val="99"/>
    <w:semiHidden/>
    <w:unhideWhenUsed/>
    <w:rsid w:val="007533F7"/>
    <w:pPr>
      <w:spacing w:before="0" w:after="200"/>
      <w:ind w:firstLine="360"/>
    </w:pPr>
    <w:rPr>
      <w:rFonts w:ascii="Arial" w:eastAsiaTheme="minorHAnsi" w:hAnsi="Arial" w:cs="Arial"/>
      <w:szCs w:val="22"/>
    </w:rPr>
  </w:style>
  <w:style w:type="character" w:customStyle="1" w:styleId="BodyTextFirstIndentChar">
    <w:name w:val="Body Text First Indent Char"/>
    <w:basedOn w:val="BodyTextChar"/>
    <w:link w:val="BodyTextFirstIndent"/>
    <w:uiPriority w:val="99"/>
    <w:semiHidden/>
    <w:rsid w:val="007533F7"/>
    <w:rPr>
      <w:rFonts w:ascii="Arial" w:eastAsiaTheme="minorHAnsi" w:hAnsi="Arial" w:cs="Arial"/>
      <w:sz w:val="22"/>
      <w:szCs w:val="22"/>
      <w:lang w:val="en-AU" w:eastAsia="en-AU"/>
    </w:rPr>
  </w:style>
  <w:style w:type="paragraph" w:styleId="BodyTextIndent">
    <w:name w:val="Body Text Indent"/>
    <w:basedOn w:val="Normal"/>
    <w:link w:val="BodyTextIndentChar"/>
    <w:unhideWhenUsed/>
    <w:rsid w:val="007533F7"/>
    <w:pPr>
      <w:spacing w:after="120"/>
      <w:ind w:left="283"/>
    </w:pPr>
  </w:style>
  <w:style w:type="character" w:customStyle="1" w:styleId="BodyTextIndentChar">
    <w:name w:val="Body Text Indent Char"/>
    <w:basedOn w:val="DefaultParagraphFont"/>
    <w:link w:val="BodyTextIndent"/>
    <w:rsid w:val="007533F7"/>
    <w:rPr>
      <w:rFonts w:ascii="Arial" w:eastAsiaTheme="minorHAnsi" w:hAnsi="Arial" w:cs="Arial"/>
      <w:sz w:val="22"/>
      <w:szCs w:val="22"/>
      <w:lang w:val="en-AU" w:eastAsia="en-AU"/>
    </w:rPr>
  </w:style>
  <w:style w:type="paragraph" w:styleId="BodyTextFirstIndent2">
    <w:name w:val="Body Text First Indent 2"/>
    <w:basedOn w:val="BodyTextIndent"/>
    <w:link w:val="BodyTextFirstIndent2Char"/>
    <w:uiPriority w:val="99"/>
    <w:semiHidden/>
    <w:unhideWhenUsed/>
    <w:rsid w:val="007533F7"/>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7533F7"/>
    <w:rPr>
      <w:rFonts w:ascii="Arial" w:eastAsiaTheme="minorHAnsi" w:hAnsi="Arial" w:cs="Arial"/>
      <w:sz w:val="22"/>
      <w:szCs w:val="22"/>
      <w:lang w:val="en-AU" w:eastAsia="en-AU"/>
    </w:rPr>
  </w:style>
  <w:style w:type="paragraph" w:styleId="BodyTextIndent2">
    <w:name w:val="Body Text Indent 2"/>
    <w:basedOn w:val="Normal"/>
    <w:link w:val="BodyTextIndent2Char"/>
    <w:unhideWhenUsed/>
    <w:rsid w:val="007533F7"/>
    <w:pPr>
      <w:spacing w:after="120" w:line="480" w:lineRule="auto"/>
      <w:ind w:left="283"/>
    </w:pPr>
  </w:style>
  <w:style w:type="character" w:customStyle="1" w:styleId="BodyTextIndent2Char">
    <w:name w:val="Body Text Indent 2 Char"/>
    <w:basedOn w:val="DefaultParagraphFont"/>
    <w:link w:val="BodyTextIndent2"/>
    <w:rsid w:val="007533F7"/>
    <w:rPr>
      <w:rFonts w:ascii="Arial" w:eastAsiaTheme="minorHAnsi" w:hAnsi="Arial" w:cs="Arial"/>
      <w:sz w:val="22"/>
      <w:szCs w:val="22"/>
      <w:lang w:val="en-AU" w:eastAsia="en-AU"/>
    </w:rPr>
  </w:style>
  <w:style w:type="paragraph" w:styleId="BodyTextIndent3">
    <w:name w:val="Body Text Indent 3"/>
    <w:basedOn w:val="Normal"/>
    <w:link w:val="BodyTextIndent3Char"/>
    <w:uiPriority w:val="99"/>
    <w:semiHidden/>
    <w:unhideWhenUsed/>
    <w:rsid w:val="007533F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533F7"/>
    <w:rPr>
      <w:rFonts w:ascii="Arial" w:eastAsiaTheme="minorHAnsi" w:hAnsi="Arial" w:cs="Arial"/>
      <w:sz w:val="16"/>
      <w:szCs w:val="16"/>
      <w:lang w:val="en-AU" w:eastAsia="en-AU"/>
    </w:rPr>
  </w:style>
  <w:style w:type="paragraph" w:styleId="Closing">
    <w:name w:val="Closing"/>
    <w:basedOn w:val="Normal"/>
    <w:link w:val="ClosingChar"/>
    <w:uiPriority w:val="99"/>
    <w:semiHidden/>
    <w:unhideWhenUsed/>
    <w:rsid w:val="007533F7"/>
    <w:pPr>
      <w:spacing w:after="0"/>
      <w:ind w:left="4252"/>
    </w:pPr>
  </w:style>
  <w:style w:type="character" w:customStyle="1" w:styleId="ClosingChar">
    <w:name w:val="Closing Char"/>
    <w:basedOn w:val="DefaultParagraphFont"/>
    <w:link w:val="Closing"/>
    <w:uiPriority w:val="99"/>
    <w:semiHidden/>
    <w:rsid w:val="007533F7"/>
    <w:rPr>
      <w:rFonts w:ascii="Arial" w:eastAsiaTheme="minorHAnsi" w:hAnsi="Arial" w:cs="Arial"/>
      <w:sz w:val="22"/>
      <w:szCs w:val="22"/>
      <w:lang w:val="en-AU" w:eastAsia="en-AU"/>
    </w:rPr>
  </w:style>
  <w:style w:type="paragraph" w:styleId="Date">
    <w:name w:val="Date"/>
    <w:basedOn w:val="Normal"/>
    <w:next w:val="Normal"/>
    <w:link w:val="DateChar"/>
    <w:uiPriority w:val="99"/>
    <w:semiHidden/>
    <w:unhideWhenUsed/>
    <w:rsid w:val="007533F7"/>
  </w:style>
  <w:style w:type="character" w:customStyle="1" w:styleId="DateChar">
    <w:name w:val="Date Char"/>
    <w:basedOn w:val="DefaultParagraphFont"/>
    <w:link w:val="Date"/>
    <w:uiPriority w:val="99"/>
    <w:semiHidden/>
    <w:rsid w:val="007533F7"/>
    <w:rPr>
      <w:rFonts w:ascii="Arial" w:eastAsiaTheme="minorHAnsi" w:hAnsi="Arial" w:cs="Arial"/>
      <w:sz w:val="22"/>
      <w:szCs w:val="22"/>
      <w:lang w:val="en-AU" w:eastAsia="en-AU"/>
    </w:rPr>
  </w:style>
  <w:style w:type="paragraph" w:styleId="E-mailSignature">
    <w:name w:val="E-mail Signature"/>
    <w:basedOn w:val="Normal"/>
    <w:link w:val="E-mailSignatureChar"/>
    <w:uiPriority w:val="99"/>
    <w:semiHidden/>
    <w:unhideWhenUsed/>
    <w:rsid w:val="007533F7"/>
    <w:pPr>
      <w:spacing w:after="0"/>
    </w:pPr>
  </w:style>
  <w:style w:type="character" w:customStyle="1" w:styleId="E-mailSignatureChar">
    <w:name w:val="E-mail Signature Char"/>
    <w:basedOn w:val="DefaultParagraphFont"/>
    <w:link w:val="E-mailSignature"/>
    <w:uiPriority w:val="99"/>
    <w:semiHidden/>
    <w:rsid w:val="007533F7"/>
    <w:rPr>
      <w:rFonts w:ascii="Arial" w:eastAsiaTheme="minorHAnsi" w:hAnsi="Arial" w:cs="Arial"/>
      <w:sz w:val="22"/>
      <w:szCs w:val="22"/>
      <w:lang w:val="en-AU" w:eastAsia="en-AU"/>
    </w:rPr>
  </w:style>
  <w:style w:type="paragraph" w:styleId="EndnoteText">
    <w:name w:val="endnote text"/>
    <w:basedOn w:val="Normal"/>
    <w:link w:val="EndnoteTextChar"/>
    <w:uiPriority w:val="99"/>
    <w:semiHidden/>
    <w:unhideWhenUsed/>
    <w:rsid w:val="007533F7"/>
    <w:pPr>
      <w:spacing w:after="0"/>
    </w:pPr>
    <w:rPr>
      <w:sz w:val="20"/>
      <w:szCs w:val="20"/>
    </w:rPr>
  </w:style>
  <w:style w:type="character" w:customStyle="1" w:styleId="EndnoteTextChar">
    <w:name w:val="Endnote Text Char"/>
    <w:basedOn w:val="DefaultParagraphFont"/>
    <w:link w:val="EndnoteText"/>
    <w:uiPriority w:val="99"/>
    <w:semiHidden/>
    <w:rsid w:val="007533F7"/>
    <w:rPr>
      <w:rFonts w:ascii="Arial" w:eastAsiaTheme="minorHAnsi" w:hAnsi="Arial" w:cs="Arial"/>
      <w:sz w:val="20"/>
      <w:szCs w:val="20"/>
      <w:lang w:val="en-AU" w:eastAsia="en-AU"/>
    </w:rPr>
  </w:style>
  <w:style w:type="paragraph" w:styleId="EnvelopeAddress">
    <w:name w:val="envelope address"/>
    <w:basedOn w:val="Normal"/>
    <w:uiPriority w:val="99"/>
    <w:semiHidden/>
    <w:unhideWhenUsed/>
    <w:rsid w:val="007533F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533F7"/>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533F7"/>
    <w:pPr>
      <w:spacing w:after="0"/>
    </w:pPr>
    <w:rPr>
      <w:i/>
      <w:iCs/>
    </w:rPr>
  </w:style>
  <w:style w:type="character" w:customStyle="1" w:styleId="HTMLAddressChar">
    <w:name w:val="HTML Address Char"/>
    <w:basedOn w:val="DefaultParagraphFont"/>
    <w:link w:val="HTMLAddress"/>
    <w:uiPriority w:val="99"/>
    <w:semiHidden/>
    <w:rsid w:val="007533F7"/>
    <w:rPr>
      <w:rFonts w:ascii="Arial" w:eastAsiaTheme="minorHAnsi" w:hAnsi="Arial" w:cs="Arial"/>
      <w:i/>
      <w:iCs/>
      <w:sz w:val="22"/>
      <w:szCs w:val="22"/>
      <w:lang w:val="en-AU" w:eastAsia="en-AU"/>
    </w:rPr>
  </w:style>
  <w:style w:type="paragraph" w:styleId="HTMLPreformatted">
    <w:name w:val="HTML Preformatted"/>
    <w:basedOn w:val="Normal"/>
    <w:link w:val="HTMLPreformattedChar"/>
    <w:uiPriority w:val="99"/>
    <w:semiHidden/>
    <w:unhideWhenUsed/>
    <w:rsid w:val="007533F7"/>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533F7"/>
    <w:rPr>
      <w:rFonts w:ascii="Consolas" w:eastAsiaTheme="minorHAnsi" w:hAnsi="Consolas" w:cs="Consolas"/>
      <w:sz w:val="20"/>
      <w:szCs w:val="20"/>
      <w:lang w:val="en-AU" w:eastAsia="en-AU"/>
    </w:rPr>
  </w:style>
  <w:style w:type="paragraph" w:styleId="Index1">
    <w:name w:val="index 1"/>
    <w:basedOn w:val="Normal"/>
    <w:next w:val="Normal"/>
    <w:autoRedefine/>
    <w:uiPriority w:val="99"/>
    <w:semiHidden/>
    <w:unhideWhenUsed/>
    <w:rsid w:val="007533F7"/>
    <w:pPr>
      <w:spacing w:after="0"/>
      <w:ind w:left="220" w:hanging="220"/>
    </w:pPr>
  </w:style>
  <w:style w:type="paragraph" w:styleId="Index2">
    <w:name w:val="index 2"/>
    <w:basedOn w:val="Normal"/>
    <w:next w:val="Normal"/>
    <w:autoRedefine/>
    <w:uiPriority w:val="99"/>
    <w:semiHidden/>
    <w:unhideWhenUsed/>
    <w:rsid w:val="007533F7"/>
    <w:pPr>
      <w:spacing w:after="0"/>
      <w:ind w:left="440" w:hanging="220"/>
    </w:pPr>
  </w:style>
  <w:style w:type="paragraph" w:styleId="Index3">
    <w:name w:val="index 3"/>
    <w:basedOn w:val="Normal"/>
    <w:next w:val="Normal"/>
    <w:autoRedefine/>
    <w:uiPriority w:val="99"/>
    <w:semiHidden/>
    <w:unhideWhenUsed/>
    <w:rsid w:val="007533F7"/>
    <w:pPr>
      <w:spacing w:after="0"/>
      <w:ind w:left="660" w:hanging="220"/>
    </w:pPr>
  </w:style>
  <w:style w:type="paragraph" w:styleId="Index4">
    <w:name w:val="index 4"/>
    <w:basedOn w:val="Normal"/>
    <w:next w:val="Normal"/>
    <w:autoRedefine/>
    <w:uiPriority w:val="99"/>
    <w:semiHidden/>
    <w:unhideWhenUsed/>
    <w:rsid w:val="007533F7"/>
    <w:pPr>
      <w:spacing w:after="0"/>
      <w:ind w:left="880" w:hanging="220"/>
    </w:pPr>
  </w:style>
  <w:style w:type="paragraph" w:styleId="Index5">
    <w:name w:val="index 5"/>
    <w:basedOn w:val="Normal"/>
    <w:next w:val="Normal"/>
    <w:autoRedefine/>
    <w:uiPriority w:val="99"/>
    <w:semiHidden/>
    <w:unhideWhenUsed/>
    <w:rsid w:val="007533F7"/>
    <w:pPr>
      <w:spacing w:after="0"/>
      <w:ind w:left="1100" w:hanging="220"/>
    </w:pPr>
  </w:style>
  <w:style w:type="paragraph" w:styleId="Index6">
    <w:name w:val="index 6"/>
    <w:basedOn w:val="Normal"/>
    <w:next w:val="Normal"/>
    <w:autoRedefine/>
    <w:uiPriority w:val="99"/>
    <w:semiHidden/>
    <w:unhideWhenUsed/>
    <w:rsid w:val="007533F7"/>
    <w:pPr>
      <w:spacing w:after="0"/>
      <w:ind w:left="1320" w:hanging="220"/>
    </w:pPr>
  </w:style>
  <w:style w:type="paragraph" w:styleId="Index7">
    <w:name w:val="index 7"/>
    <w:basedOn w:val="Normal"/>
    <w:next w:val="Normal"/>
    <w:autoRedefine/>
    <w:uiPriority w:val="99"/>
    <w:semiHidden/>
    <w:unhideWhenUsed/>
    <w:rsid w:val="007533F7"/>
    <w:pPr>
      <w:spacing w:after="0"/>
      <w:ind w:left="1540" w:hanging="220"/>
    </w:pPr>
  </w:style>
  <w:style w:type="paragraph" w:styleId="Index8">
    <w:name w:val="index 8"/>
    <w:basedOn w:val="Normal"/>
    <w:next w:val="Normal"/>
    <w:autoRedefine/>
    <w:uiPriority w:val="99"/>
    <w:semiHidden/>
    <w:unhideWhenUsed/>
    <w:rsid w:val="007533F7"/>
    <w:pPr>
      <w:spacing w:after="0"/>
      <w:ind w:left="1760" w:hanging="220"/>
    </w:pPr>
  </w:style>
  <w:style w:type="paragraph" w:styleId="Index9">
    <w:name w:val="index 9"/>
    <w:basedOn w:val="Normal"/>
    <w:next w:val="Normal"/>
    <w:autoRedefine/>
    <w:uiPriority w:val="99"/>
    <w:semiHidden/>
    <w:unhideWhenUsed/>
    <w:rsid w:val="007533F7"/>
    <w:pPr>
      <w:spacing w:after="0"/>
      <w:ind w:left="1980" w:hanging="220"/>
    </w:pPr>
  </w:style>
  <w:style w:type="paragraph" w:styleId="IndexHeading">
    <w:name w:val="index heading"/>
    <w:basedOn w:val="Normal"/>
    <w:next w:val="Index1"/>
    <w:uiPriority w:val="99"/>
    <w:semiHidden/>
    <w:unhideWhenUsed/>
    <w:rsid w:val="007533F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533F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63BA"/>
    <w:rPr>
      <w:rFonts w:ascii="Arial" w:eastAsiaTheme="minorHAnsi" w:hAnsi="Arial" w:cs="Arial"/>
      <w:b/>
      <w:bCs/>
      <w:i/>
      <w:iCs/>
      <w:color w:val="4F81BD" w:themeColor="accent1"/>
      <w:sz w:val="22"/>
      <w:szCs w:val="22"/>
      <w:lang w:val="en-AU" w:eastAsia="en-AU"/>
    </w:rPr>
  </w:style>
  <w:style w:type="paragraph" w:styleId="List">
    <w:name w:val="List"/>
    <w:basedOn w:val="Normal"/>
    <w:uiPriority w:val="99"/>
    <w:semiHidden/>
    <w:unhideWhenUsed/>
    <w:rsid w:val="007533F7"/>
    <w:pPr>
      <w:ind w:left="283" w:hanging="283"/>
      <w:contextualSpacing/>
    </w:pPr>
  </w:style>
  <w:style w:type="paragraph" w:styleId="List2">
    <w:name w:val="List 2"/>
    <w:basedOn w:val="Normal"/>
    <w:uiPriority w:val="99"/>
    <w:semiHidden/>
    <w:unhideWhenUsed/>
    <w:rsid w:val="007533F7"/>
    <w:pPr>
      <w:ind w:left="566" w:hanging="283"/>
      <w:contextualSpacing/>
    </w:pPr>
  </w:style>
  <w:style w:type="paragraph" w:styleId="List3">
    <w:name w:val="List 3"/>
    <w:basedOn w:val="Normal"/>
    <w:uiPriority w:val="99"/>
    <w:semiHidden/>
    <w:unhideWhenUsed/>
    <w:rsid w:val="007533F7"/>
    <w:pPr>
      <w:ind w:left="849" w:hanging="283"/>
      <w:contextualSpacing/>
    </w:pPr>
  </w:style>
  <w:style w:type="paragraph" w:styleId="List4">
    <w:name w:val="List 4"/>
    <w:basedOn w:val="Normal"/>
    <w:uiPriority w:val="99"/>
    <w:semiHidden/>
    <w:unhideWhenUsed/>
    <w:rsid w:val="007533F7"/>
    <w:pPr>
      <w:ind w:left="1132" w:hanging="283"/>
      <w:contextualSpacing/>
    </w:pPr>
  </w:style>
  <w:style w:type="paragraph" w:styleId="List5">
    <w:name w:val="List 5"/>
    <w:basedOn w:val="Normal"/>
    <w:uiPriority w:val="99"/>
    <w:semiHidden/>
    <w:unhideWhenUsed/>
    <w:rsid w:val="007533F7"/>
    <w:pPr>
      <w:ind w:left="1415" w:hanging="283"/>
      <w:contextualSpacing/>
    </w:pPr>
  </w:style>
  <w:style w:type="paragraph" w:styleId="ListContinue">
    <w:name w:val="List Continue"/>
    <w:basedOn w:val="Normal"/>
    <w:uiPriority w:val="99"/>
    <w:semiHidden/>
    <w:unhideWhenUsed/>
    <w:rsid w:val="007533F7"/>
    <w:pPr>
      <w:spacing w:after="120"/>
      <w:ind w:left="283"/>
      <w:contextualSpacing/>
    </w:pPr>
  </w:style>
  <w:style w:type="paragraph" w:styleId="ListContinue2">
    <w:name w:val="List Continue 2"/>
    <w:basedOn w:val="Normal"/>
    <w:uiPriority w:val="99"/>
    <w:semiHidden/>
    <w:unhideWhenUsed/>
    <w:rsid w:val="007533F7"/>
    <w:pPr>
      <w:spacing w:after="120"/>
      <w:ind w:left="566"/>
      <w:contextualSpacing/>
    </w:pPr>
  </w:style>
  <w:style w:type="paragraph" w:styleId="ListContinue3">
    <w:name w:val="List Continue 3"/>
    <w:basedOn w:val="Normal"/>
    <w:uiPriority w:val="99"/>
    <w:semiHidden/>
    <w:unhideWhenUsed/>
    <w:rsid w:val="007533F7"/>
    <w:pPr>
      <w:spacing w:after="120"/>
      <w:ind w:left="849"/>
      <w:contextualSpacing/>
    </w:pPr>
  </w:style>
  <w:style w:type="paragraph" w:styleId="ListContinue4">
    <w:name w:val="List Continue 4"/>
    <w:basedOn w:val="Normal"/>
    <w:uiPriority w:val="99"/>
    <w:semiHidden/>
    <w:unhideWhenUsed/>
    <w:rsid w:val="007533F7"/>
    <w:pPr>
      <w:spacing w:after="120"/>
      <w:ind w:left="1132"/>
      <w:contextualSpacing/>
    </w:pPr>
  </w:style>
  <w:style w:type="paragraph" w:styleId="ListContinue5">
    <w:name w:val="List Continue 5"/>
    <w:basedOn w:val="Normal"/>
    <w:uiPriority w:val="99"/>
    <w:semiHidden/>
    <w:unhideWhenUsed/>
    <w:rsid w:val="007533F7"/>
    <w:pPr>
      <w:spacing w:after="120"/>
      <w:ind w:left="1415"/>
      <w:contextualSpacing/>
    </w:pPr>
  </w:style>
  <w:style w:type="paragraph" w:styleId="MacroText">
    <w:name w:val="macro"/>
    <w:link w:val="MacroTextChar"/>
    <w:uiPriority w:val="99"/>
    <w:semiHidden/>
    <w:unhideWhenUsed/>
    <w:rsid w:val="007533F7"/>
    <w:pPr>
      <w:tabs>
        <w:tab w:val="left" w:pos="480"/>
        <w:tab w:val="left" w:pos="960"/>
        <w:tab w:val="left" w:pos="1440"/>
        <w:tab w:val="left" w:pos="1920"/>
        <w:tab w:val="left" w:pos="2400"/>
        <w:tab w:val="left" w:pos="2880"/>
        <w:tab w:val="left" w:pos="3360"/>
        <w:tab w:val="left" w:pos="3840"/>
        <w:tab w:val="left" w:pos="4320"/>
      </w:tabs>
      <w:autoSpaceDE w:val="0"/>
      <w:autoSpaceDN w:val="0"/>
      <w:spacing w:after="0"/>
    </w:pPr>
    <w:rPr>
      <w:rFonts w:ascii="Consolas" w:eastAsiaTheme="minorHAnsi" w:hAnsi="Consolas" w:cs="Consolas"/>
      <w:sz w:val="20"/>
      <w:szCs w:val="20"/>
      <w:lang w:val="en-AU" w:eastAsia="en-AU"/>
    </w:rPr>
  </w:style>
  <w:style w:type="character" w:customStyle="1" w:styleId="MacroTextChar">
    <w:name w:val="Macro Text Char"/>
    <w:basedOn w:val="DefaultParagraphFont"/>
    <w:link w:val="MacroText"/>
    <w:uiPriority w:val="99"/>
    <w:semiHidden/>
    <w:rsid w:val="007533F7"/>
    <w:rPr>
      <w:rFonts w:ascii="Consolas" w:eastAsiaTheme="minorHAnsi" w:hAnsi="Consolas" w:cs="Consolas"/>
      <w:sz w:val="20"/>
      <w:szCs w:val="20"/>
      <w:lang w:val="en-AU" w:eastAsia="en-AU"/>
    </w:rPr>
  </w:style>
  <w:style w:type="paragraph" w:styleId="MessageHeader">
    <w:name w:val="Message Header"/>
    <w:basedOn w:val="Normal"/>
    <w:link w:val="MessageHeaderChar"/>
    <w:uiPriority w:val="99"/>
    <w:semiHidden/>
    <w:unhideWhenUsed/>
    <w:rsid w:val="007533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533F7"/>
    <w:rPr>
      <w:rFonts w:asciiTheme="majorHAnsi" w:eastAsiaTheme="majorEastAsia" w:hAnsiTheme="majorHAnsi" w:cstheme="majorBidi"/>
      <w:shd w:val="pct20" w:color="auto" w:fill="auto"/>
      <w:lang w:val="en-AU" w:eastAsia="en-AU"/>
    </w:rPr>
  </w:style>
  <w:style w:type="paragraph" w:styleId="NoSpacing">
    <w:name w:val="No Spacing"/>
    <w:link w:val="NoSpacingChar"/>
    <w:uiPriority w:val="1"/>
    <w:rsid w:val="007533F7"/>
    <w:pPr>
      <w:autoSpaceDE w:val="0"/>
      <w:autoSpaceDN w:val="0"/>
      <w:spacing w:after="0"/>
    </w:pPr>
    <w:rPr>
      <w:rFonts w:eastAsiaTheme="minorHAnsi" w:cs="Arial"/>
      <w:lang w:val="en-AU" w:eastAsia="en-AU"/>
    </w:rPr>
  </w:style>
  <w:style w:type="paragraph" w:styleId="NormalIndent">
    <w:name w:val="Normal Indent"/>
    <w:basedOn w:val="Normal"/>
    <w:uiPriority w:val="99"/>
    <w:semiHidden/>
    <w:unhideWhenUsed/>
    <w:rsid w:val="007533F7"/>
    <w:pPr>
      <w:ind w:left="720"/>
    </w:pPr>
  </w:style>
  <w:style w:type="paragraph" w:styleId="NoteHeading">
    <w:name w:val="Note Heading"/>
    <w:basedOn w:val="Normal"/>
    <w:next w:val="Normal"/>
    <w:link w:val="NoteHeadingChar"/>
    <w:uiPriority w:val="99"/>
    <w:semiHidden/>
    <w:unhideWhenUsed/>
    <w:rsid w:val="007533F7"/>
    <w:pPr>
      <w:spacing w:after="0"/>
    </w:pPr>
  </w:style>
  <w:style w:type="character" w:customStyle="1" w:styleId="NoteHeadingChar">
    <w:name w:val="Note Heading Char"/>
    <w:basedOn w:val="DefaultParagraphFont"/>
    <w:link w:val="NoteHeading"/>
    <w:uiPriority w:val="99"/>
    <w:semiHidden/>
    <w:rsid w:val="007533F7"/>
    <w:rPr>
      <w:rFonts w:ascii="Arial" w:eastAsiaTheme="minorHAnsi" w:hAnsi="Arial" w:cs="Arial"/>
      <w:sz w:val="22"/>
      <w:szCs w:val="22"/>
      <w:lang w:val="en-AU" w:eastAsia="en-AU"/>
    </w:rPr>
  </w:style>
  <w:style w:type="paragraph" w:styleId="PlainText">
    <w:name w:val="Plain Text"/>
    <w:basedOn w:val="Normal"/>
    <w:link w:val="PlainTextChar"/>
    <w:uiPriority w:val="99"/>
    <w:semiHidden/>
    <w:unhideWhenUsed/>
    <w:rsid w:val="007533F7"/>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7533F7"/>
    <w:rPr>
      <w:rFonts w:ascii="Consolas" w:eastAsiaTheme="minorHAnsi" w:hAnsi="Consolas" w:cs="Consolas"/>
      <w:sz w:val="21"/>
      <w:szCs w:val="21"/>
      <w:lang w:val="en-AU" w:eastAsia="en-AU"/>
    </w:rPr>
  </w:style>
  <w:style w:type="paragraph" w:styleId="Quote">
    <w:name w:val="Quote"/>
    <w:basedOn w:val="Normal"/>
    <w:next w:val="Normal"/>
    <w:link w:val="QuoteChar"/>
    <w:uiPriority w:val="29"/>
    <w:rsid w:val="007533F7"/>
    <w:rPr>
      <w:i/>
      <w:iCs/>
      <w:color w:val="000000" w:themeColor="text1"/>
    </w:rPr>
  </w:style>
  <w:style w:type="character" w:customStyle="1" w:styleId="QuoteChar">
    <w:name w:val="Quote Char"/>
    <w:basedOn w:val="DefaultParagraphFont"/>
    <w:link w:val="Quote"/>
    <w:uiPriority w:val="29"/>
    <w:rsid w:val="00BD1D7C"/>
    <w:rPr>
      <w:i/>
      <w:iCs/>
      <w:color w:val="000000" w:themeColor="text1"/>
    </w:rPr>
  </w:style>
  <w:style w:type="paragraph" w:styleId="Salutation">
    <w:name w:val="Salutation"/>
    <w:basedOn w:val="Normal"/>
    <w:next w:val="Normal"/>
    <w:link w:val="SalutationChar"/>
    <w:uiPriority w:val="99"/>
    <w:semiHidden/>
    <w:unhideWhenUsed/>
    <w:rsid w:val="007533F7"/>
  </w:style>
  <w:style w:type="character" w:customStyle="1" w:styleId="SalutationChar">
    <w:name w:val="Salutation Char"/>
    <w:basedOn w:val="DefaultParagraphFont"/>
    <w:link w:val="Salutation"/>
    <w:uiPriority w:val="99"/>
    <w:semiHidden/>
    <w:rsid w:val="007533F7"/>
    <w:rPr>
      <w:rFonts w:ascii="Arial" w:eastAsiaTheme="minorHAnsi" w:hAnsi="Arial" w:cs="Arial"/>
      <w:sz w:val="22"/>
      <w:szCs w:val="22"/>
      <w:lang w:val="en-AU" w:eastAsia="en-AU"/>
    </w:rPr>
  </w:style>
  <w:style w:type="paragraph" w:styleId="Signature">
    <w:name w:val="Signature"/>
    <w:basedOn w:val="Normal"/>
    <w:link w:val="SignatureChar"/>
    <w:uiPriority w:val="99"/>
    <w:semiHidden/>
    <w:unhideWhenUsed/>
    <w:rsid w:val="007533F7"/>
    <w:pPr>
      <w:spacing w:after="0"/>
      <w:ind w:left="4252"/>
    </w:pPr>
  </w:style>
  <w:style w:type="character" w:customStyle="1" w:styleId="SignatureChar">
    <w:name w:val="Signature Char"/>
    <w:basedOn w:val="DefaultParagraphFont"/>
    <w:link w:val="Signature"/>
    <w:uiPriority w:val="99"/>
    <w:semiHidden/>
    <w:rsid w:val="007533F7"/>
    <w:rPr>
      <w:rFonts w:ascii="Arial" w:eastAsiaTheme="minorHAnsi" w:hAnsi="Arial" w:cs="Arial"/>
      <w:sz w:val="22"/>
      <w:szCs w:val="22"/>
      <w:lang w:val="en-AU" w:eastAsia="en-AU"/>
    </w:rPr>
  </w:style>
  <w:style w:type="paragraph" w:styleId="TableofAuthorities">
    <w:name w:val="table of authorities"/>
    <w:basedOn w:val="Normal"/>
    <w:next w:val="Normal"/>
    <w:uiPriority w:val="99"/>
    <w:semiHidden/>
    <w:unhideWhenUsed/>
    <w:rsid w:val="007533F7"/>
    <w:pPr>
      <w:spacing w:after="0"/>
      <w:ind w:left="220" w:hanging="220"/>
    </w:pPr>
  </w:style>
  <w:style w:type="paragraph" w:styleId="TOAHeading">
    <w:name w:val="toa heading"/>
    <w:basedOn w:val="Normal"/>
    <w:next w:val="Normal"/>
    <w:uiPriority w:val="99"/>
    <w:semiHidden/>
    <w:unhideWhenUsed/>
    <w:rsid w:val="007533F7"/>
    <w:pPr>
      <w:spacing w:before="120"/>
    </w:pPr>
    <w:rPr>
      <w:rFonts w:asciiTheme="majorHAnsi" w:eastAsiaTheme="majorEastAsia" w:hAnsiTheme="majorHAnsi" w:cstheme="majorBidi"/>
      <w:b/>
      <w:bCs/>
      <w:sz w:val="24"/>
      <w:szCs w:val="24"/>
    </w:rPr>
  </w:style>
  <w:style w:type="paragraph" w:customStyle="1" w:styleId="Bulletedlist1">
    <w:name w:val="Bulleted list 1"/>
    <w:basedOn w:val="ListParagraph"/>
    <w:link w:val="Bulletedlist1Char1"/>
    <w:uiPriority w:val="99"/>
    <w:rsid w:val="00B65881"/>
    <w:pPr>
      <w:numPr>
        <w:numId w:val="40"/>
      </w:numPr>
      <w:autoSpaceDE/>
      <w:autoSpaceDN/>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65881"/>
    <w:rPr>
      <w:rFonts w:ascii="Calibri" w:eastAsia="Times New Roman" w:hAnsi="Calibri" w:cs="Times New Roman"/>
      <w:sz w:val="20"/>
      <w:szCs w:val="20"/>
      <w:lang w:eastAsia="en-AU"/>
    </w:rPr>
  </w:style>
  <w:style w:type="paragraph" w:customStyle="1" w:styleId="Bulletedlist2">
    <w:name w:val="Bulleted list 2"/>
    <w:basedOn w:val="Bulletedlist1"/>
    <w:uiPriority w:val="99"/>
    <w:rsid w:val="00B65881"/>
    <w:pPr>
      <w:numPr>
        <w:ilvl w:val="1"/>
      </w:numPr>
      <w:tabs>
        <w:tab w:val="num" w:pos="360"/>
        <w:tab w:val="num" w:pos="397"/>
        <w:tab w:val="num" w:pos="1440"/>
      </w:tabs>
      <w:ind w:left="1720" w:hanging="397"/>
    </w:pPr>
  </w:style>
  <w:style w:type="paragraph" w:customStyle="1" w:styleId="Bulletedlist3">
    <w:name w:val="Bulleted list 3"/>
    <w:basedOn w:val="Bulletedlist2"/>
    <w:uiPriority w:val="99"/>
    <w:rsid w:val="00B65881"/>
    <w:pPr>
      <w:numPr>
        <w:ilvl w:val="2"/>
      </w:numPr>
      <w:tabs>
        <w:tab w:val="num" w:pos="360"/>
        <w:tab w:val="num" w:pos="397"/>
        <w:tab w:val="num" w:pos="2160"/>
      </w:tabs>
      <w:ind w:left="2440" w:hanging="397"/>
    </w:pPr>
  </w:style>
  <w:style w:type="paragraph" w:customStyle="1" w:styleId="Summaryheading4">
    <w:name w:val="Summary heading 4"/>
    <w:basedOn w:val="Heading4"/>
    <w:link w:val="Summaryheading4Char"/>
    <w:rsid w:val="000C41FB"/>
    <w:pPr>
      <w:numPr>
        <w:ilvl w:val="0"/>
        <w:numId w:val="0"/>
      </w:numPr>
      <w:ind w:left="864" w:hanging="864"/>
    </w:pPr>
  </w:style>
  <w:style w:type="character" w:customStyle="1" w:styleId="Summaryheading4Char">
    <w:name w:val="Summary heading 4 Char"/>
    <w:basedOn w:val="Heading4Char"/>
    <w:link w:val="Summaryheading4"/>
    <w:rsid w:val="000C41FB"/>
    <w:rPr>
      <w:rFonts w:eastAsia="Times New Roman" w:cs="Times New Roman"/>
      <w:b/>
      <w:color w:val="1F497D" w:themeColor="text2"/>
      <w:lang w:val="en-GB" w:eastAsia="en-US"/>
    </w:rPr>
  </w:style>
  <w:style w:type="paragraph" w:customStyle="1" w:styleId="Listintrotext">
    <w:name w:val="List intro text"/>
    <w:basedOn w:val="Body"/>
    <w:link w:val="ListintrotextChar"/>
    <w:qFormat/>
    <w:rsid w:val="00CB1F06"/>
    <w:pPr>
      <w:spacing w:after="120"/>
    </w:pPr>
    <w:rPr>
      <w:rFonts w:ascii="Arial" w:hAnsi="Arial"/>
    </w:rPr>
  </w:style>
  <w:style w:type="paragraph" w:customStyle="1" w:styleId="Post-listtext">
    <w:name w:val="Post-list text"/>
    <w:basedOn w:val="BRnormal11pt"/>
    <w:link w:val="Post-listtextChar"/>
    <w:qFormat/>
    <w:rsid w:val="00CB1F06"/>
    <w:pPr>
      <w:spacing w:before="200"/>
    </w:pPr>
  </w:style>
  <w:style w:type="character" w:customStyle="1" w:styleId="ListintrotextChar">
    <w:name w:val="List intro text Char"/>
    <w:basedOn w:val="BodyChar"/>
    <w:link w:val="Listintrotext"/>
    <w:rsid w:val="00902F55"/>
    <w:rPr>
      <w:rFonts w:ascii="Calibri" w:eastAsiaTheme="minorHAnsi" w:hAnsi="Calibri" w:cs="Arial"/>
      <w:sz w:val="22"/>
      <w:szCs w:val="22"/>
      <w:lang w:val="en-AU" w:eastAsia="en-AU"/>
    </w:rPr>
  </w:style>
  <w:style w:type="character" w:customStyle="1" w:styleId="Post-listtextChar">
    <w:name w:val="Post-list text Char"/>
    <w:basedOn w:val="BRnormal11ptChar"/>
    <w:link w:val="Post-listtext"/>
    <w:rsid w:val="00902F55"/>
    <w:rPr>
      <w:rFonts w:ascii="Arial" w:eastAsiaTheme="minorHAnsi" w:hAnsi="Arial" w:cs="Arial"/>
      <w:sz w:val="22"/>
      <w:szCs w:val="22"/>
      <w:lang w:val="en-AU" w:eastAsia="en-AU"/>
    </w:rPr>
  </w:style>
  <w:style w:type="paragraph" w:customStyle="1" w:styleId="Header1">
    <w:name w:val="Header1"/>
    <w:basedOn w:val="BasicParagraph"/>
    <w:link w:val="Header1Char"/>
    <w:rsid w:val="00BD1D7C"/>
    <w:pPr>
      <w:jc w:val="right"/>
    </w:pPr>
    <w:rPr>
      <w:rFonts w:ascii="Arial" w:hAnsi="Arial" w:cs="Arial"/>
      <w:color w:val="808080" w:themeColor="background1" w:themeShade="80"/>
      <w:sz w:val="20"/>
      <w:szCs w:val="20"/>
    </w:rPr>
  </w:style>
  <w:style w:type="paragraph" w:customStyle="1" w:styleId="PageNumber1">
    <w:name w:val="Page Number1"/>
    <w:basedOn w:val="Footer"/>
    <w:link w:val="PagenumberChar"/>
    <w:rsid w:val="00BD1D7C"/>
    <w:pPr>
      <w:jc w:val="center"/>
    </w:pPr>
    <w:rPr>
      <w:sz w:val="18"/>
      <w:szCs w:val="18"/>
    </w:rPr>
  </w:style>
  <w:style w:type="character" w:customStyle="1" w:styleId="BasicParagraphChar">
    <w:name w:val="[Basic Paragraph] Char"/>
    <w:basedOn w:val="DefaultParagraphFont"/>
    <w:link w:val="BasicParagraph"/>
    <w:uiPriority w:val="99"/>
    <w:rsid w:val="00BD1D7C"/>
    <w:rPr>
      <w:rFonts w:ascii="MinionPro-Regular" w:hAnsi="MinionPro-Regular" w:cs="MinionPro-Regular"/>
      <w:color w:val="000000"/>
      <w:lang w:val="en-GB"/>
    </w:rPr>
  </w:style>
  <w:style w:type="character" w:customStyle="1" w:styleId="Header1Char">
    <w:name w:val="Header1 Char"/>
    <w:basedOn w:val="BasicParagraphChar"/>
    <w:link w:val="Header1"/>
    <w:rsid w:val="00902F55"/>
    <w:rPr>
      <w:rFonts w:ascii="MinionPro-Regular" w:hAnsi="MinionPro-Regular" w:cs="Arial"/>
      <w:color w:val="808080" w:themeColor="background1" w:themeShade="80"/>
      <w:sz w:val="20"/>
      <w:szCs w:val="20"/>
      <w:lang w:val="en-GB"/>
    </w:rPr>
  </w:style>
  <w:style w:type="paragraph" w:customStyle="1" w:styleId="Quotecitation">
    <w:name w:val="Quote citation"/>
    <w:basedOn w:val="BRQuote"/>
    <w:link w:val="QuotecitationChar"/>
    <w:rsid w:val="000C41FB"/>
    <w:rPr>
      <w:i w:val="0"/>
    </w:rPr>
  </w:style>
  <w:style w:type="character" w:customStyle="1" w:styleId="PagenumberChar">
    <w:name w:val="Page number Char"/>
    <w:basedOn w:val="FooterChar"/>
    <w:link w:val="PageNumber1"/>
    <w:rsid w:val="00902F55"/>
    <w:rPr>
      <w:sz w:val="18"/>
      <w:szCs w:val="18"/>
    </w:rPr>
  </w:style>
  <w:style w:type="paragraph" w:customStyle="1" w:styleId="AppendixH1">
    <w:name w:val="Appendix H1"/>
    <w:basedOn w:val="SummaryH1"/>
    <w:link w:val="AppendixH1Char"/>
    <w:rsid w:val="000C41FB"/>
  </w:style>
  <w:style w:type="character" w:customStyle="1" w:styleId="QuotecitationChar">
    <w:name w:val="Quote citation Char"/>
    <w:basedOn w:val="BRQuoteChar"/>
    <w:link w:val="Quotecitation"/>
    <w:rsid w:val="000C41FB"/>
    <w:rPr>
      <w:i w:val="0"/>
      <w:color w:val="000000"/>
    </w:rPr>
  </w:style>
  <w:style w:type="paragraph" w:customStyle="1" w:styleId="AppendixH2">
    <w:name w:val="Appendix H2"/>
    <w:basedOn w:val="SummaryH2"/>
    <w:link w:val="AppendixH2Char"/>
    <w:rsid w:val="000C41FB"/>
  </w:style>
  <w:style w:type="character" w:customStyle="1" w:styleId="AppendixH1Char">
    <w:name w:val="Appendix H1 Char"/>
    <w:basedOn w:val="SummaryH1Char"/>
    <w:link w:val="AppendixH1"/>
    <w:rsid w:val="000C41FB"/>
    <w:rPr>
      <w:rFonts w:ascii="Arial Bold" w:hAnsi="Arial Bold" w:cs="Arial"/>
      <w:b/>
      <w:bCs/>
      <w:color w:val="1F497D" w:themeColor="text2"/>
      <w:sz w:val="48"/>
      <w:szCs w:val="48"/>
      <w:lang w:val="en-GB"/>
    </w:rPr>
  </w:style>
  <w:style w:type="paragraph" w:customStyle="1" w:styleId="AppendixH3">
    <w:name w:val="Appendix H3"/>
    <w:basedOn w:val="SummaryH3"/>
    <w:link w:val="AppendixH3Char"/>
    <w:rsid w:val="000C41FB"/>
  </w:style>
  <w:style w:type="character" w:customStyle="1" w:styleId="AppendixH2Char">
    <w:name w:val="Appendix H2 Char"/>
    <w:basedOn w:val="SummaryH2Char"/>
    <w:link w:val="AppendixH2"/>
    <w:rsid w:val="000C41FB"/>
    <w:rPr>
      <w:rFonts w:ascii="Arial" w:eastAsiaTheme="minorHAnsi" w:hAnsi="Arial" w:cs="Arial"/>
      <w:b/>
      <w:color w:val="1F497D" w:themeColor="text2"/>
      <w:sz w:val="30"/>
      <w:szCs w:val="30"/>
      <w:lang w:val="en-AU" w:eastAsia="en-AU"/>
    </w:rPr>
  </w:style>
  <w:style w:type="paragraph" w:customStyle="1" w:styleId="AppendixH4">
    <w:name w:val="Appendix H4"/>
    <w:basedOn w:val="Summaryheading4"/>
    <w:link w:val="AppendixH4Char"/>
    <w:rsid w:val="000C41FB"/>
  </w:style>
  <w:style w:type="character" w:customStyle="1" w:styleId="AppendixH3Char">
    <w:name w:val="Appendix H3 Char"/>
    <w:basedOn w:val="SummaryH3Char"/>
    <w:link w:val="AppendixH3"/>
    <w:rsid w:val="00066553"/>
    <w:rPr>
      <w:rFonts w:cs="Arial"/>
      <w:b/>
      <w:bCs w:val="0"/>
      <w:i/>
      <w:color w:val="1F497D" w:themeColor="text2"/>
      <w:sz w:val="26"/>
      <w:szCs w:val="26"/>
      <w:lang w:val="en-GB"/>
    </w:rPr>
  </w:style>
  <w:style w:type="paragraph" w:customStyle="1" w:styleId="3rdbullet">
    <w:name w:val="3rd bullet"/>
    <w:basedOn w:val="BR2ndbullet"/>
    <w:link w:val="3rdbulletChar"/>
    <w:rsid w:val="00483C44"/>
    <w:pPr>
      <w:numPr>
        <w:ilvl w:val="2"/>
      </w:numPr>
      <w:tabs>
        <w:tab w:val="clear" w:pos="2160"/>
        <w:tab w:val="num" w:pos="1560"/>
      </w:tabs>
      <w:ind w:left="1560" w:hanging="426"/>
    </w:pPr>
  </w:style>
  <w:style w:type="character" w:customStyle="1" w:styleId="AppendixH4Char">
    <w:name w:val="Appendix H4 Char"/>
    <w:basedOn w:val="Summaryheading4Char"/>
    <w:link w:val="AppendixH4"/>
    <w:rsid w:val="00066553"/>
    <w:rPr>
      <w:rFonts w:eastAsia="Times New Roman" w:cs="Times New Roman"/>
      <w:b/>
      <w:color w:val="1F497D" w:themeColor="text2"/>
      <w:lang w:val="en-GB" w:eastAsia="en-US"/>
    </w:rPr>
  </w:style>
  <w:style w:type="character" w:customStyle="1" w:styleId="3rdbulletChar">
    <w:name w:val="3rd bullet Char"/>
    <w:basedOn w:val="BR2ndbulletChar"/>
    <w:link w:val="3rdbullet"/>
    <w:rsid w:val="00483C44"/>
    <w:rPr>
      <w:rFonts w:ascii="Calibri" w:eastAsiaTheme="minorHAnsi" w:hAnsi="Calibri" w:cs="Arial"/>
      <w:color w:val="000000"/>
      <w:sz w:val="22"/>
      <w:szCs w:val="22"/>
      <w:lang w:val="en-AU" w:eastAsia="en-AU"/>
    </w:rPr>
  </w:style>
  <w:style w:type="paragraph" w:customStyle="1" w:styleId="TableDotPoint">
    <w:name w:val="Table Dot Point"/>
    <w:basedOn w:val="Tabletext"/>
    <w:link w:val="TableDotPointChar"/>
    <w:uiPriority w:val="99"/>
    <w:qFormat/>
    <w:rsid w:val="002637C6"/>
    <w:pPr>
      <w:numPr>
        <w:numId w:val="41"/>
      </w:numPr>
      <w:ind w:left="459" w:hanging="459"/>
    </w:pPr>
  </w:style>
  <w:style w:type="character" w:customStyle="1" w:styleId="TableDotPointChar">
    <w:name w:val="Table Dot Point Char"/>
    <w:basedOn w:val="TabletextChar"/>
    <w:link w:val="TableDotPoint"/>
    <w:uiPriority w:val="99"/>
    <w:rsid w:val="002637C6"/>
    <w:rPr>
      <w:rFonts w:ascii="Calibri" w:eastAsiaTheme="minorHAnsi" w:hAnsi="Calibri" w:cs="Arial"/>
      <w:color w:val="000000"/>
      <w:sz w:val="20"/>
      <w:szCs w:val="20"/>
      <w:lang w:val="en-AU" w:eastAsia="en-AU"/>
    </w:rPr>
  </w:style>
  <w:style w:type="paragraph" w:customStyle="1" w:styleId="Page2address">
    <w:name w:val="Page 2 address"/>
    <w:basedOn w:val="BRnormal10pt-CopyrightPage"/>
    <w:link w:val="Page2addressChar"/>
    <w:uiPriority w:val="99"/>
    <w:rsid w:val="00240525"/>
    <w:pPr>
      <w:spacing w:before="0" w:after="0"/>
    </w:pPr>
  </w:style>
  <w:style w:type="character" w:customStyle="1" w:styleId="Page2addressChar">
    <w:name w:val="Page 2 address Char"/>
    <w:basedOn w:val="BRnormal10pt-CopyrightPageChar"/>
    <w:link w:val="Page2address"/>
    <w:uiPriority w:val="99"/>
    <w:rsid w:val="00240525"/>
    <w:rPr>
      <w:rFonts w:ascii="Calibri" w:eastAsiaTheme="minorHAnsi" w:hAnsi="Calibri" w:cs="Arial"/>
      <w:sz w:val="20"/>
      <w:szCs w:val="20"/>
      <w:lang w:val="en-AU" w:eastAsia="en-AU"/>
    </w:rPr>
  </w:style>
  <w:style w:type="paragraph" w:customStyle="1" w:styleId="font5">
    <w:name w:val="font5"/>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6">
    <w:name w:val="font6"/>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font7">
    <w:name w:val="font7"/>
    <w:basedOn w:val="Normal"/>
    <w:rsid w:val="003B7C28"/>
    <w:pPr>
      <w:autoSpaceDE/>
      <w:autoSpaceDN/>
      <w:spacing w:before="100" w:beforeAutospacing="1" w:after="100" w:afterAutospacing="1"/>
    </w:pPr>
    <w:rPr>
      <w:rFonts w:eastAsia="Times New Roman" w:cs="Arial"/>
      <w:color w:val="000000"/>
      <w:sz w:val="20"/>
      <w:szCs w:val="20"/>
      <w:lang w:val="en-AU" w:eastAsia="en-AU"/>
    </w:rPr>
  </w:style>
  <w:style w:type="paragraph" w:customStyle="1" w:styleId="xl65">
    <w:name w:val="xl65"/>
    <w:basedOn w:val="Normal"/>
    <w:rsid w:val="003B7C28"/>
    <w:pPr>
      <w:autoSpaceDE/>
      <w:autoSpaceDN/>
      <w:spacing w:before="100" w:beforeAutospacing="1" w:after="100" w:afterAutospacing="1"/>
    </w:pPr>
    <w:rPr>
      <w:rFonts w:eastAsia="Times New Roman" w:cs="Arial"/>
      <w:sz w:val="20"/>
      <w:szCs w:val="20"/>
      <w:lang w:val="en-AU" w:eastAsia="en-AU"/>
    </w:rPr>
  </w:style>
  <w:style w:type="paragraph" w:customStyle="1" w:styleId="xl66">
    <w:name w:val="xl66"/>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b/>
      <w:bCs/>
      <w:sz w:val="20"/>
      <w:szCs w:val="20"/>
      <w:lang w:val="en-AU" w:eastAsia="en-AU"/>
    </w:rPr>
  </w:style>
  <w:style w:type="paragraph" w:customStyle="1" w:styleId="xl67">
    <w:name w:val="xl67"/>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color w:val="000000"/>
      <w:sz w:val="20"/>
      <w:szCs w:val="20"/>
      <w:lang w:val="en-AU" w:eastAsia="en-AU"/>
    </w:rPr>
  </w:style>
  <w:style w:type="paragraph" w:customStyle="1" w:styleId="xl68">
    <w:name w:val="xl68"/>
    <w:basedOn w:val="Normal"/>
    <w:rsid w:val="003B7C28"/>
    <w:pPr>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eastAsia="Times New Roman" w:cs="Arial"/>
      <w:sz w:val="20"/>
      <w:szCs w:val="20"/>
      <w:lang w:val="en-AU" w:eastAsia="en-AU"/>
    </w:rPr>
  </w:style>
  <w:style w:type="character" w:customStyle="1" w:styleId="st">
    <w:name w:val="st"/>
    <w:basedOn w:val="DefaultParagraphFont"/>
    <w:rsid w:val="00C36A0D"/>
  </w:style>
  <w:style w:type="character" w:customStyle="1" w:styleId="journalabstract">
    <w:name w:val="journal_abstract"/>
    <w:basedOn w:val="DefaultParagraphFont"/>
    <w:rsid w:val="00C36A0D"/>
  </w:style>
  <w:style w:type="character" w:customStyle="1" w:styleId="rwrro">
    <w:name w:val="rwrro"/>
    <w:basedOn w:val="DefaultParagraphFont"/>
    <w:rsid w:val="00062DDA"/>
  </w:style>
  <w:style w:type="character" w:styleId="IntenseEmphasis">
    <w:name w:val="Intense Emphasis"/>
    <w:basedOn w:val="DefaultParagraphFont"/>
    <w:uiPriority w:val="21"/>
    <w:rsid w:val="0034448F"/>
    <w:rPr>
      <w:b/>
      <w:bCs/>
      <w:i/>
      <w:iCs/>
      <w:color w:val="4F81BD" w:themeColor="accent1"/>
    </w:rPr>
  </w:style>
  <w:style w:type="character" w:styleId="SubtleReference">
    <w:name w:val="Subtle Reference"/>
    <w:basedOn w:val="DefaultParagraphFont"/>
    <w:uiPriority w:val="31"/>
    <w:rsid w:val="0034448F"/>
    <w:rPr>
      <w:smallCaps/>
      <w:color w:val="C0504D" w:themeColor="accent2"/>
      <w:u w:val="single"/>
    </w:rPr>
  </w:style>
  <w:style w:type="character" w:styleId="IntenseReference">
    <w:name w:val="Intense Reference"/>
    <w:basedOn w:val="DefaultParagraphFont"/>
    <w:uiPriority w:val="32"/>
    <w:rsid w:val="0034448F"/>
    <w:rPr>
      <w:b/>
      <w:bCs/>
      <w:smallCaps/>
      <w:color w:val="C0504D" w:themeColor="accent2"/>
      <w:spacing w:val="5"/>
      <w:u w:val="single"/>
    </w:rPr>
  </w:style>
  <w:style w:type="paragraph" w:customStyle="1" w:styleId="s14">
    <w:name w:val="s14"/>
    <w:aliases w:val="s57"/>
    <w:basedOn w:val="Normal"/>
    <w:rsid w:val="0034448F"/>
    <w:pPr>
      <w:autoSpaceDE/>
      <w:autoSpaceDN/>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FRED">
    <w:name w:val="FRED"/>
    <w:basedOn w:val="Normal"/>
    <w:rsid w:val="0034448F"/>
    <w:pPr>
      <w:numPr>
        <w:numId w:val="42"/>
      </w:numPr>
      <w:autoSpaceDE/>
      <w:autoSpaceDN/>
      <w:spacing w:after="0"/>
    </w:pPr>
    <w:rPr>
      <w:rFonts w:ascii="Verdana" w:eastAsia="Times New Roman" w:hAnsi="Verdana" w:cs="Times New Roman"/>
      <w:i/>
      <w:iCs/>
      <w:sz w:val="20"/>
      <w:szCs w:val="24"/>
      <w:lang w:eastAsia="en-US"/>
    </w:rPr>
  </w:style>
  <w:style w:type="paragraph" w:customStyle="1" w:styleId="TableText0">
    <w:name w:val="TableText"/>
    <w:basedOn w:val="Normal"/>
    <w:rsid w:val="0034448F"/>
    <w:pPr>
      <w:spacing w:after="120"/>
    </w:pPr>
    <w:rPr>
      <w:rFonts w:ascii="Times New Roman" w:eastAsia="Times New Roman" w:hAnsi="Times New Roman" w:cs="Times New Roman"/>
      <w:sz w:val="24"/>
      <w:lang w:val="en-AU" w:eastAsia="en-US"/>
    </w:rPr>
  </w:style>
  <w:style w:type="paragraph" w:customStyle="1" w:styleId="xl69">
    <w:name w:val="xl69"/>
    <w:basedOn w:val="Normal"/>
    <w:rsid w:val="0034448F"/>
    <w:pP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0">
    <w:name w:val="xl70"/>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1">
    <w:name w:val="xl71"/>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2">
    <w:name w:val="xl72"/>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8"/>
      <w:szCs w:val="18"/>
      <w:lang w:val="en-AU" w:eastAsia="en-AU"/>
    </w:rPr>
  </w:style>
  <w:style w:type="paragraph" w:customStyle="1" w:styleId="xl73">
    <w:name w:val="xl73"/>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4">
    <w:name w:val="xl74"/>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5">
    <w:name w:val="xl75"/>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6">
    <w:name w:val="xl76"/>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18"/>
      <w:szCs w:val="18"/>
      <w:lang w:val="en-AU" w:eastAsia="en-AU"/>
    </w:rPr>
  </w:style>
  <w:style w:type="paragraph" w:customStyle="1" w:styleId="xl77">
    <w:name w:val="xl77"/>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18"/>
      <w:szCs w:val="18"/>
      <w:lang w:val="en-AU" w:eastAsia="en-AU"/>
    </w:rPr>
  </w:style>
  <w:style w:type="paragraph" w:customStyle="1" w:styleId="xl78">
    <w:name w:val="xl78"/>
    <w:basedOn w:val="Normal"/>
    <w:rsid w:val="0034448F"/>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Arial"/>
      <w:sz w:val="18"/>
      <w:szCs w:val="18"/>
      <w:lang w:val="en-AU" w:eastAsia="en-AU"/>
    </w:rPr>
  </w:style>
  <w:style w:type="character" w:customStyle="1" w:styleId="NoSpacingChar">
    <w:name w:val="No Spacing Char"/>
    <w:basedOn w:val="DefaultParagraphFont"/>
    <w:link w:val="NoSpacing"/>
    <w:uiPriority w:val="1"/>
    <w:rsid w:val="00B546C0"/>
    <w:rPr>
      <w:rFonts w:eastAsiaTheme="minorHAnsi" w:cs="Arial"/>
      <w:lang w:val="en-AU" w:eastAsia="en-AU"/>
    </w:rPr>
  </w:style>
  <w:style w:type="character" w:customStyle="1" w:styleId="st1">
    <w:name w:val="st1"/>
    <w:basedOn w:val="DefaultParagraphFont"/>
    <w:rsid w:val="00B546C0"/>
  </w:style>
  <w:style w:type="character" w:customStyle="1" w:styleId="DocumentMapChar1">
    <w:name w:val="Document Map Char1"/>
    <w:basedOn w:val="DefaultParagraphFont"/>
    <w:uiPriority w:val="99"/>
    <w:semiHidden/>
    <w:rsid w:val="00B546C0"/>
    <w:rPr>
      <w:rFonts w:ascii="Tahoma" w:hAnsi="Tahoma" w:cs="Tahoma"/>
      <w:sz w:val="16"/>
      <w:szCs w:val="16"/>
    </w:rPr>
  </w:style>
  <w:style w:type="paragraph" w:customStyle="1" w:styleId="BRCopyrightPage">
    <w:name w:val="BR Copyright Page"/>
    <w:basedOn w:val="Normal"/>
    <w:link w:val="BRCopyrightPageChar"/>
    <w:qFormat/>
    <w:rsid w:val="006201FF"/>
    <w:rPr>
      <w:rFonts w:eastAsiaTheme="minorHAnsi" w:cs="Arial"/>
      <w:sz w:val="20"/>
      <w:szCs w:val="20"/>
      <w:lang w:val="en-AU" w:eastAsia="en-AU"/>
    </w:rPr>
  </w:style>
  <w:style w:type="character" w:customStyle="1" w:styleId="BRCopyrightPageChar">
    <w:name w:val="BR Copyright Page Char"/>
    <w:basedOn w:val="DefaultParagraphFont"/>
    <w:link w:val="BRCopyrightPage"/>
    <w:rsid w:val="006201FF"/>
    <w:rPr>
      <w:rFonts w:eastAsiaTheme="minorHAnsi" w:cs="Arial"/>
      <w:sz w:val="20"/>
      <w:szCs w:val="20"/>
      <w:lang w:val="en-AU" w:eastAsia="en-AU"/>
    </w:rPr>
  </w:style>
  <w:style w:type="paragraph" w:customStyle="1" w:styleId="Contents">
    <w:name w:val="Contents"/>
    <w:basedOn w:val="Heading1"/>
    <w:link w:val="ContentsChar"/>
    <w:uiPriority w:val="99"/>
    <w:qFormat/>
    <w:rsid w:val="00A41733"/>
    <w:pPr>
      <w:numPr>
        <w:numId w:val="0"/>
      </w:numPr>
      <w:spacing w:after="840"/>
    </w:pPr>
  </w:style>
  <w:style w:type="character" w:customStyle="1" w:styleId="ContentsChar">
    <w:name w:val="Contents Char"/>
    <w:basedOn w:val="Heading1Char"/>
    <w:link w:val="Contents"/>
    <w:uiPriority w:val="99"/>
    <w:rsid w:val="00A41733"/>
    <w:rPr>
      <w:rFonts w:ascii="Arial Bold" w:hAnsi="Arial Bold" w:cs="Arial"/>
      <w:b/>
      <w:bCs/>
      <w:color w:val="1F497D" w:themeColor="text2"/>
      <w:sz w:val="48"/>
      <w:szCs w:val="48"/>
      <w:lang w:val="en-GB"/>
    </w:rPr>
  </w:style>
  <w:style w:type="paragraph" w:customStyle="1" w:styleId="Versopgdotpoints">
    <w:name w:val="Verso pg dot points"/>
    <w:basedOn w:val="BRdotpoints"/>
    <w:link w:val="VersopgdotpointsChar"/>
    <w:uiPriority w:val="99"/>
    <w:qFormat/>
    <w:rsid w:val="000C664B"/>
    <w:rPr>
      <w:sz w:val="20"/>
      <w:szCs w:val="20"/>
    </w:rPr>
  </w:style>
  <w:style w:type="character" w:customStyle="1" w:styleId="VersopgdotpointsChar">
    <w:name w:val="Verso pg dot points Char"/>
    <w:basedOn w:val="BRdotpointsChar"/>
    <w:link w:val="Versopgdotpoints"/>
    <w:uiPriority w:val="99"/>
    <w:rsid w:val="000C664B"/>
    <w:rPr>
      <w:rFonts w:ascii="Calibri" w:eastAsia="Times New Roman" w:hAnsi="Calibri" w:cs="Times New Roman"/>
      <w:color w:val="000000"/>
      <w:sz w:val="20"/>
      <w:szCs w:val="20"/>
      <w:lang w:val="en-GB" w:eastAsia="en-US"/>
    </w:rPr>
  </w:style>
  <w:style w:type="paragraph" w:customStyle="1" w:styleId="BRCoverPageH2b">
    <w:name w:val="BR Cover Page H2b"/>
    <w:basedOn w:val="BRCoverPageH2"/>
    <w:link w:val="BRCoverPageH2bChar"/>
    <w:uiPriority w:val="99"/>
    <w:qFormat/>
    <w:rsid w:val="00BD3FF1"/>
    <w:pPr>
      <w:spacing w:after="720"/>
    </w:pPr>
    <w:rPr>
      <w:sz w:val="40"/>
      <w:szCs w:val="40"/>
    </w:rPr>
  </w:style>
  <w:style w:type="paragraph" w:customStyle="1" w:styleId="BRCaption-figure">
    <w:name w:val="BR Caption - figure"/>
    <w:basedOn w:val="BRcaption"/>
    <w:link w:val="BRCaption-figureChar"/>
    <w:uiPriority w:val="99"/>
    <w:qFormat/>
    <w:rsid w:val="00CF307E"/>
    <w:pPr>
      <w:spacing w:before="240"/>
    </w:pPr>
  </w:style>
  <w:style w:type="character" w:customStyle="1" w:styleId="BRCoverPageH2bChar">
    <w:name w:val="BR Cover Page H2b Char"/>
    <w:basedOn w:val="BRCoverPageH2Char"/>
    <w:link w:val="BRCoverPageH2b"/>
    <w:uiPriority w:val="99"/>
    <w:rsid w:val="00BD3FF1"/>
    <w:rPr>
      <w:rFonts w:ascii="Calibri-Bold" w:eastAsia="Times New Roman" w:hAnsi="Calibri-Bold" w:cs="Arial"/>
      <w:b/>
      <w:bCs w:val="0"/>
      <w:color w:val="1F497D" w:themeColor="text2"/>
      <w:sz w:val="40"/>
      <w:szCs w:val="40"/>
      <w:lang w:val="en-GB" w:eastAsia="en-AU"/>
    </w:rPr>
  </w:style>
  <w:style w:type="character" w:customStyle="1" w:styleId="BRCaption-figureChar">
    <w:name w:val="BR Caption - figure Char"/>
    <w:basedOn w:val="BRcaptionChar"/>
    <w:link w:val="BRCaption-figure"/>
    <w:uiPriority w:val="99"/>
    <w:rsid w:val="00CF307E"/>
    <w:rPr>
      <w:rFonts w:eastAsia="Times New Roman" w:cs="Times New Roman"/>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able of figures" w:uiPriority="0"/>
    <w:lsdException w:name="List Number"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A55C2"/>
  </w:style>
  <w:style w:type="paragraph" w:styleId="Heading1">
    <w:name w:val="heading 1"/>
    <w:basedOn w:val="H1"/>
    <w:next w:val="Normal"/>
    <w:link w:val="Heading1Char"/>
    <w:uiPriority w:val="9"/>
    <w:qFormat/>
    <w:rsid w:val="00BC6BDB"/>
    <w:pPr>
      <w:outlineLvl w:val="0"/>
    </w:pPr>
    <w:rPr>
      <w:rFonts w:ascii="Calibri" w:hAnsi="Calibri"/>
      <w:color w:val="00B0F0"/>
    </w:rPr>
  </w:style>
  <w:style w:type="paragraph" w:styleId="Heading2">
    <w:name w:val="heading 2"/>
    <w:basedOn w:val="H2"/>
    <w:next w:val="Normal"/>
    <w:link w:val="Heading2Char"/>
    <w:uiPriority w:val="9"/>
    <w:unhideWhenUsed/>
    <w:qFormat/>
    <w:rsid w:val="00375714"/>
    <w:pPr>
      <w:spacing w:line="240" w:lineRule="auto"/>
      <w:outlineLvl w:val="1"/>
    </w:pPr>
    <w:rPr>
      <w:rFonts w:asciiTheme="majorHAnsi" w:hAnsiTheme="majorHAnsi"/>
      <w:color w:val="00B0F0"/>
    </w:rPr>
  </w:style>
  <w:style w:type="paragraph" w:styleId="Heading3">
    <w:name w:val="heading 3"/>
    <w:basedOn w:val="H3"/>
    <w:next w:val="Normal"/>
    <w:link w:val="Heading3Char"/>
    <w:uiPriority w:val="9"/>
    <w:unhideWhenUsed/>
    <w:qFormat/>
    <w:rsid w:val="00FD4D82"/>
    <w:pPr>
      <w:outlineLvl w:val="2"/>
    </w:pPr>
    <w:rPr>
      <w:rFonts w:asciiTheme="majorHAnsi" w:hAnsiTheme="majorHAnsi"/>
      <w:sz w:val="26"/>
      <w:szCs w:val="26"/>
    </w:rPr>
  </w:style>
  <w:style w:type="paragraph" w:styleId="Heading4">
    <w:name w:val="heading 4"/>
    <w:basedOn w:val="Heading3"/>
    <w:next w:val="Para0"/>
    <w:link w:val="Heading4Char"/>
    <w:uiPriority w:val="9"/>
    <w:qFormat/>
    <w:rsid w:val="004A55C2"/>
    <w:pPr>
      <w:keepNext/>
      <w:widowControl/>
      <w:numPr>
        <w:ilvl w:val="3"/>
        <w:numId w:val="38"/>
      </w:numPr>
      <w:suppressAutoHyphens w:val="0"/>
      <w:autoSpaceDE/>
      <w:autoSpaceDN/>
      <w:adjustRightInd/>
      <w:spacing w:before="0" w:after="240" w:line="240" w:lineRule="auto"/>
      <w:textAlignment w:val="auto"/>
      <w:outlineLvl w:val="3"/>
    </w:pPr>
    <w:rPr>
      <w:rFonts w:ascii="Arial" w:eastAsia="Times New Roman" w:hAnsi="Arial" w:cs="Times New Roman"/>
      <w:bCs w:val="0"/>
      <w:color w:val="000000"/>
      <w:lang w:eastAsia="en-US"/>
    </w:rPr>
  </w:style>
  <w:style w:type="paragraph" w:styleId="Heading5">
    <w:name w:val="heading 5"/>
    <w:basedOn w:val="Heading4"/>
    <w:next w:val="Para0"/>
    <w:link w:val="Heading5Char"/>
    <w:uiPriority w:val="9"/>
    <w:qFormat/>
    <w:rsid w:val="004A55C2"/>
    <w:pPr>
      <w:numPr>
        <w:ilvl w:val="4"/>
      </w:numPr>
      <w:outlineLvl w:val="4"/>
    </w:pPr>
  </w:style>
  <w:style w:type="paragraph" w:styleId="Heading6">
    <w:name w:val="heading 6"/>
    <w:basedOn w:val="Heading5"/>
    <w:next w:val="Para0"/>
    <w:link w:val="Heading6Char"/>
    <w:uiPriority w:val="9"/>
    <w:qFormat/>
    <w:rsid w:val="004A55C2"/>
    <w:pPr>
      <w:numPr>
        <w:ilvl w:val="5"/>
      </w:numPr>
      <w:tabs>
        <w:tab w:val="left" w:pos="1276"/>
      </w:tabs>
      <w:outlineLvl w:val="5"/>
    </w:pPr>
  </w:style>
  <w:style w:type="paragraph" w:styleId="Heading7">
    <w:name w:val="heading 7"/>
    <w:basedOn w:val="Heading6"/>
    <w:next w:val="Para0"/>
    <w:link w:val="Heading7Char"/>
    <w:uiPriority w:val="9"/>
    <w:qFormat/>
    <w:rsid w:val="004A55C2"/>
    <w:pPr>
      <w:numPr>
        <w:ilvl w:val="6"/>
      </w:numPr>
      <w:tabs>
        <w:tab w:val="clear" w:pos="1276"/>
        <w:tab w:val="left" w:pos="1418"/>
      </w:tabs>
      <w:outlineLvl w:val="6"/>
    </w:pPr>
  </w:style>
  <w:style w:type="paragraph" w:styleId="Heading8">
    <w:name w:val="heading 8"/>
    <w:basedOn w:val="Heading7"/>
    <w:next w:val="Para0"/>
    <w:link w:val="Heading8Char"/>
    <w:uiPriority w:val="9"/>
    <w:qFormat/>
    <w:rsid w:val="004A55C2"/>
    <w:pPr>
      <w:numPr>
        <w:ilvl w:val="7"/>
      </w:numPr>
      <w:tabs>
        <w:tab w:val="clear" w:pos="1418"/>
        <w:tab w:val="left" w:pos="1560"/>
      </w:tabs>
      <w:outlineLvl w:val="7"/>
    </w:pPr>
  </w:style>
  <w:style w:type="paragraph" w:styleId="Heading9">
    <w:name w:val="heading 9"/>
    <w:basedOn w:val="Heading1"/>
    <w:next w:val="Para0"/>
    <w:link w:val="Heading9Char"/>
    <w:uiPriority w:val="9"/>
    <w:qFormat/>
    <w:rsid w:val="004A55C2"/>
    <w:pPr>
      <w:keepNext/>
      <w:widowControl/>
      <w:numPr>
        <w:ilvl w:val="8"/>
        <w:numId w:val="3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6BDB"/>
    <w:rPr>
      <w:rFonts w:ascii="Calibri" w:hAnsi="Calibri" w:cs="Calibri-Bold"/>
      <w:b/>
      <w:bCs/>
      <w:color w:val="00B0F0"/>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qFormat/>
    <w:rsid w:val="00E31522"/>
    <w:pPr>
      <w:spacing w:after="200" w:line="240" w:lineRule="auto"/>
    </w:pPr>
    <w:rPr>
      <w:rFonts w:cs="Arial"/>
      <w:caps w:val="0"/>
      <w:color w:val="auto"/>
    </w:rPr>
  </w:style>
  <w:style w:type="paragraph" w:customStyle="1" w:styleId="Bullet">
    <w:name w:val="Bullet"/>
    <w:basedOn w:val="Normal"/>
    <w:link w:val="BulletChar"/>
    <w:qFormat/>
    <w:rsid w:val="005C67F0"/>
    <w:pPr>
      <w:numPr>
        <w:numId w:val="39"/>
      </w:numPr>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A2D80"/>
    <w:rPr>
      <w:rFonts w:ascii="Lucida Grande" w:hAnsi="Lucida Grande" w:cs="Lucida Grande"/>
      <w:sz w:val="18"/>
      <w:szCs w:val="18"/>
    </w:rPr>
  </w:style>
  <w:style w:type="character" w:styleId="PageNumber">
    <w:name w:val="page number"/>
    <w:basedOn w:val="DefaultParagraphFont"/>
    <w:uiPriority w:val="99"/>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10123B"/>
    <w:pPr>
      <w:spacing w:line="276" w:lineRule="auto"/>
      <w:outlineLvl w:val="9"/>
    </w:pPr>
    <w:rPr>
      <w:color w:val="365F91" w:themeColor="accent1" w:themeShade="BF"/>
      <w:sz w:val="28"/>
      <w:szCs w:val="28"/>
      <w:lang w:eastAsia="en-US"/>
    </w:rPr>
  </w:style>
  <w:style w:type="character" w:customStyle="1" w:styleId="Heading2Char">
    <w:name w:val="Heading 2 Char"/>
    <w:basedOn w:val="DefaultParagraphFont"/>
    <w:link w:val="Heading2"/>
    <w:uiPriority w:val="9"/>
    <w:rsid w:val="00375714"/>
    <w:rPr>
      <w:rFonts w:asciiTheme="majorHAnsi" w:hAnsiTheme="majorHAnsi" w:cs="Calibri-Bold"/>
      <w:b/>
      <w:bCs/>
      <w:color w:val="00B0F0"/>
      <w:sz w:val="30"/>
      <w:szCs w:val="30"/>
      <w:lang w:val="en-GB"/>
    </w:rPr>
  </w:style>
  <w:style w:type="character" w:customStyle="1" w:styleId="Heading3Char">
    <w:name w:val="Heading 3 Char"/>
    <w:basedOn w:val="DefaultParagraphFont"/>
    <w:link w:val="Heading3"/>
    <w:uiPriority w:val="9"/>
    <w:rsid w:val="00FD4D82"/>
    <w:rPr>
      <w:rFonts w:asciiTheme="majorHAnsi" w:hAnsiTheme="majorHAnsi" w:cs="Calibri-Bold"/>
      <w:b/>
      <w:bCs/>
      <w:color w:val="00B0F0"/>
      <w:sz w:val="26"/>
      <w:szCs w:val="26"/>
      <w:lang w:val="en-GB"/>
    </w:rPr>
  </w:style>
  <w:style w:type="paragraph" w:styleId="TOC1">
    <w:name w:val="toc 1"/>
    <w:basedOn w:val="Normal"/>
    <w:next w:val="Normal"/>
    <w:autoRedefine/>
    <w:uiPriority w:val="39"/>
    <w:unhideWhenUsed/>
    <w:qFormat/>
    <w:rsid w:val="00422E37"/>
    <w:pPr>
      <w:tabs>
        <w:tab w:val="right" w:leader="dot" w:pos="9054"/>
      </w:tabs>
      <w:spacing w:after="100"/>
      <w:ind w:left="284" w:hanging="284"/>
    </w:pPr>
  </w:style>
  <w:style w:type="paragraph" w:styleId="TOC2">
    <w:name w:val="toc 2"/>
    <w:basedOn w:val="Normal"/>
    <w:next w:val="Normal"/>
    <w:autoRedefine/>
    <w:uiPriority w:val="39"/>
    <w:unhideWhenUsed/>
    <w:qFormat/>
    <w:rsid w:val="0010123B"/>
    <w:pPr>
      <w:spacing w:after="100"/>
      <w:ind w:left="240"/>
    </w:pPr>
  </w:style>
  <w:style w:type="paragraph" w:styleId="TOC3">
    <w:name w:val="toc 3"/>
    <w:basedOn w:val="Normal"/>
    <w:next w:val="Normal"/>
    <w:autoRedefine/>
    <w:uiPriority w:val="39"/>
    <w:unhideWhenUsed/>
    <w:qFormat/>
    <w:rsid w:val="00422E37"/>
    <w:pPr>
      <w:tabs>
        <w:tab w:val="right" w:leader="dot" w:pos="9054"/>
      </w:tabs>
      <w:spacing w:after="100"/>
      <w:ind w:firstLine="426"/>
    </w:p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4A55C2"/>
    <w:rPr>
      <w:rFonts w:ascii="Arial" w:eastAsia="Times New Roman" w:hAnsi="Arial" w:cs="Times New Roman"/>
      <w:b/>
      <w:color w:val="000000"/>
      <w:sz w:val="22"/>
      <w:szCs w:val="22"/>
      <w:lang w:val="en-GB" w:eastAsia="en-US"/>
    </w:rPr>
  </w:style>
  <w:style w:type="character" w:customStyle="1" w:styleId="Heading5Char">
    <w:name w:val="Heading 5 Char"/>
    <w:basedOn w:val="DefaultParagraphFont"/>
    <w:link w:val="Heading5"/>
    <w:uiPriority w:val="9"/>
    <w:rsid w:val="004A55C2"/>
    <w:rPr>
      <w:rFonts w:ascii="Arial" w:eastAsia="Times New Roman" w:hAnsi="Arial" w:cs="Times New Roman"/>
      <w:b/>
      <w:color w:val="000000"/>
      <w:sz w:val="22"/>
      <w:szCs w:val="22"/>
      <w:lang w:val="en-GB" w:eastAsia="en-US"/>
    </w:rPr>
  </w:style>
  <w:style w:type="character" w:customStyle="1" w:styleId="Heading6Char">
    <w:name w:val="Heading 6 Char"/>
    <w:basedOn w:val="DefaultParagraphFont"/>
    <w:link w:val="Heading6"/>
    <w:uiPriority w:val="9"/>
    <w:rsid w:val="004A55C2"/>
    <w:rPr>
      <w:rFonts w:ascii="Arial" w:eastAsia="Times New Roman" w:hAnsi="Arial" w:cs="Times New Roman"/>
      <w:b/>
      <w:color w:val="000000"/>
      <w:sz w:val="22"/>
      <w:szCs w:val="22"/>
      <w:lang w:val="en-GB" w:eastAsia="en-US"/>
    </w:rPr>
  </w:style>
  <w:style w:type="character" w:customStyle="1" w:styleId="Heading7Char">
    <w:name w:val="Heading 7 Char"/>
    <w:basedOn w:val="DefaultParagraphFont"/>
    <w:link w:val="Heading7"/>
    <w:uiPriority w:val="9"/>
    <w:rsid w:val="004A55C2"/>
    <w:rPr>
      <w:rFonts w:ascii="Arial" w:eastAsia="Times New Roman" w:hAnsi="Arial" w:cs="Times New Roman"/>
      <w:b/>
      <w:color w:val="000000"/>
      <w:sz w:val="22"/>
      <w:szCs w:val="22"/>
      <w:lang w:val="en-GB" w:eastAsia="en-US"/>
    </w:rPr>
  </w:style>
  <w:style w:type="character" w:customStyle="1" w:styleId="Heading8Char">
    <w:name w:val="Heading 8 Char"/>
    <w:basedOn w:val="DefaultParagraphFont"/>
    <w:link w:val="Heading8"/>
    <w:uiPriority w:val="9"/>
    <w:rsid w:val="004A55C2"/>
    <w:rPr>
      <w:rFonts w:ascii="Arial" w:eastAsia="Times New Roman" w:hAnsi="Arial" w:cs="Times New Roman"/>
      <w:b/>
      <w:color w:val="000000"/>
      <w:sz w:val="22"/>
      <w:szCs w:val="22"/>
      <w:lang w:val="en-GB" w:eastAsia="en-US"/>
    </w:rPr>
  </w:style>
  <w:style w:type="character" w:customStyle="1" w:styleId="Heading9Char">
    <w:name w:val="Heading 9 Char"/>
    <w:basedOn w:val="DefaultParagraphFont"/>
    <w:link w:val="Heading9"/>
    <w:uiPriority w:val="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2"/>
      </w:numPr>
      <w:tabs>
        <w:tab w:val="clear" w:pos="397"/>
      </w:tabs>
      <w:spacing w:after="120" w:line="240" w:lineRule="auto"/>
      <w:ind w:left="357" w:hanging="357"/>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pageBreakBefore w:val="0"/>
      <w:spacing w:before="120" w:after="40"/>
    </w:pPr>
    <w:rPr>
      <w:sz w:val="22"/>
    </w:rPr>
  </w:style>
  <w:style w:type="paragraph" w:customStyle="1" w:styleId="Head3manual">
    <w:name w:val="Head 3 manual"/>
    <w:basedOn w:val="Head1manual"/>
    <w:next w:val="Para0"/>
    <w:rsid w:val="00623C1C"/>
    <w:pPr>
      <w:pageBreakBefore w:val="0"/>
      <w:spacing w:before="120" w:after="40"/>
    </w:pPr>
    <w:rPr>
      <w:sz w:val="22"/>
    </w:rPr>
  </w:style>
  <w:style w:type="paragraph" w:customStyle="1" w:styleId="Para0bullet">
    <w:name w:val="Para 0 bullet"/>
    <w:basedOn w:val="Para0"/>
    <w:link w:val="Para0bulletChar"/>
    <w:rsid w:val="00623C1C"/>
    <w:pPr>
      <w:numPr>
        <w:numId w:val="3"/>
      </w:numPr>
      <w:spacing w:after="60"/>
    </w:pPr>
  </w:style>
  <w:style w:type="paragraph" w:customStyle="1" w:styleId="Para0dash">
    <w:name w:val="Para 0 dash"/>
    <w:basedOn w:val="Para0"/>
    <w:rsid w:val="00623C1C"/>
    <w:pPr>
      <w:numPr>
        <w:numId w:val="4"/>
      </w:numPr>
      <w:spacing w:after="60"/>
    </w:pPr>
  </w:style>
  <w:style w:type="paragraph" w:customStyle="1" w:styleId="Para0letter">
    <w:name w:val="Para 0 letter"/>
    <w:basedOn w:val="Para0"/>
    <w:rsid w:val="00623C1C"/>
    <w:pPr>
      <w:numPr>
        <w:numId w:val="5"/>
      </w:numPr>
      <w:spacing w:after="60"/>
    </w:pPr>
  </w:style>
  <w:style w:type="paragraph" w:customStyle="1" w:styleId="Para0number">
    <w:name w:val="Para 0 number"/>
    <w:basedOn w:val="Para0"/>
    <w:rsid w:val="00623C1C"/>
    <w:pPr>
      <w:numPr>
        <w:numId w:val="6"/>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7"/>
      </w:numPr>
      <w:tabs>
        <w:tab w:val="num" w:pos="397"/>
      </w:tabs>
      <w:spacing w:after="60"/>
      <w:ind w:left="397"/>
    </w:pPr>
  </w:style>
  <w:style w:type="paragraph" w:customStyle="1" w:styleId="Para1dash">
    <w:name w:val="Para 1 dash"/>
    <w:basedOn w:val="Para1"/>
    <w:rsid w:val="00623C1C"/>
    <w:pPr>
      <w:numPr>
        <w:numId w:val="8"/>
      </w:numPr>
      <w:tabs>
        <w:tab w:val="num" w:pos="397"/>
      </w:tabs>
      <w:spacing w:after="60"/>
      <w:ind w:left="397"/>
    </w:pPr>
  </w:style>
  <w:style w:type="paragraph" w:customStyle="1" w:styleId="Para1letter">
    <w:name w:val="Para 1 letter"/>
    <w:basedOn w:val="Para1"/>
    <w:rsid w:val="00623C1C"/>
    <w:pPr>
      <w:numPr>
        <w:numId w:val="21"/>
      </w:numPr>
      <w:tabs>
        <w:tab w:val="num" w:pos="360"/>
      </w:tabs>
      <w:spacing w:after="60"/>
      <w:ind w:firstLine="0"/>
    </w:pPr>
  </w:style>
  <w:style w:type="paragraph" w:customStyle="1" w:styleId="Para1number">
    <w:name w:val="Para 1 number"/>
    <w:basedOn w:val="Para1"/>
    <w:rsid w:val="00623C1C"/>
    <w:pPr>
      <w:numPr>
        <w:numId w:val="26"/>
      </w:numPr>
      <w:tabs>
        <w:tab w:val="num" w:pos="360"/>
      </w:tabs>
      <w:spacing w:after="60"/>
      <w:ind w:left="397" w:firstLine="0"/>
    </w:pPr>
  </w:style>
  <w:style w:type="paragraph" w:customStyle="1" w:styleId="TableFont">
    <w:name w:val="TableFont"/>
    <w:basedOn w:val="Para0"/>
    <w:rsid w:val="00623C1C"/>
    <w:pPr>
      <w:spacing w:before="40" w:after="40" w:line="240" w:lineRule="auto"/>
    </w:pPr>
    <w:rPr>
      <w:rFonts w:ascii="Arial" w:hAnsi="Arial"/>
      <w:sz w:val="18"/>
    </w:rPr>
  </w:style>
  <w:style w:type="paragraph" w:customStyle="1" w:styleId="TableFontH">
    <w:name w:val="TableFontH"/>
    <w:basedOn w:val="TableFont"/>
    <w:rsid w:val="00623C1C"/>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ascii="Arial" w:eastAsia="Times New Roman" w:hAnsi="Arial" w:cs="Times New Roman"/>
      <w:noProof/>
      <w:color w:val="000000"/>
      <w:sz w:val="2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ascii="Arial" w:eastAsia="Times New Roman" w:hAnsi="Arial" w:cs="Times New Roman"/>
      <w:noProof/>
      <w:color w:val="000000"/>
      <w:sz w:val="2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ascii="Arial" w:eastAsia="Times New Roman" w:hAnsi="Arial" w:cs="Times New Roman"/>
      <w:noProof/>
      <w:color w:val="000000"/>
      <w:sz w:val="2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ascii="Arial" w:eastAsia="Times New Roman" w:hAnsi="Arial" w:cs="Times New Roman"/>
      <w:noProof/>
      <w:color w:val="000000"/>
      <w:sz w:val="2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ascii="Arial" w:eastAsia="Times New Roman" w:hAnsi="Arial" w:cs="Times New Roman"/>
      <w:noProof/>
      <w:color w:val="000000"/>
      <w:sz w:val="2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ascii="Arial" w:eastAsia="Times New Roman" w:hAnsi="Arial"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9"/>
      </w:numPr>
      <w:tabs>
        <w:tab w:val="clear" w:pos="1191"/>
        <w:tab w:val="num" w:pos="794"/>
      </w:tabs>
      <w:spacing w:after="60"/>
      <w:ind w:left="794"/>
    </w:pPr>
  </w:style>
  <w:style w:type="paragraph" w:customStyle="1" w:styleId="Para2dash">
    <w:name w:val="Para 2 dash"/>
    <w:basedOn w:val="Para2"/>
    <w:rsid w:val="00623C1C"/>
    <w:pPr>
      <w:numPr>
        <w:numId w:val="10"/>
      </w:numPr>
      <w:tabs>
        <w:tab w:val="clear" w:pos="1191"/>
      </w:tabs>
      <w:spacing w:after="60"/>
      <w:ind w:left="360" w:hanging="360"/>
    </w:pPr>
  </w:style>
  <w:style w:type="paragraph" w:customStyle="1" w:styleId="Para2letter">
    <w:name w:val="Para 2 letter"/>
    <w:basedOn w:val="Para2"/>
    <w:rsid w:val="00623C1C"/>
    <w:pPr>
      <w:numPr>
        <w:numId w:val="11"/>
      </w:numPr>
      <w:tabs>
        <w:tab w:val="num" w:pos="360"/>
      </w:tabs>
      <w:spacing w:after="60"/>
      <w:ind w:left="794" w:firstLine="0"/>
    </w:pPr>
  </w:style>
  <w:style w:type="paragraph" w:customStyle="1" w:styleId="Para2number">
    <w:name w:val="Para 2 number"/>
    <w:basedOn w:val="Para2"/>
    <w:rsid w:val="00623C1C"/>
    <w:pPr>
      <w:numPr>
        <w:numId w:val="12"/>
      </w:numPr>
      <w:tabs>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numPr>
        <w:numId w:val="13"/>
      </w:numPr>
      <w:tabs>
        <w:tab w:val="clear" w:pos="1588"/>
        <w:tab w:val="num" w:pos="360"/>
      </w:tabs>
      <w:spacing w:after="60"/>
      <w:ind w:left="1191" w:firstLine="0"/>
    </w:pPr>
  </w:style>
  <w:style w:type="paragraph" w:customStyle="1" w:styleId="Para3dash">
    <w:name w:val="Para 3 dash"/>
    <w:basedOn w:val="Para3"/>
    <w:rsid w:val="00623C1C"/>
    <w:pPr>
      <w:numPr>
        <w:numId w:val="14"/>
      </w:numPr>
      <w:tabs>
        <w:tab w:val="clear" w:pos="1588"/>
        <w:tab w:val="num" w:pos="360"/>
      </w:tabs>
      <w:spacing w:after="60"/>
      <w:ind w:left="1191" w:firstLine="0"/>
    </w:pPr>
  </w:style>
  <w:style w:type="paragraph" w:customStyle="1" w:styleId="Para3letter">
    <w:name w:val="Para 3 letter"/>
    <w:basedOn w:val="Para3"/>
    <w:rsid w:val="00623C1C"/>
    <w:pPr>
      <w:numPr>
        <w:numId w:val="15"/>
      </w:numPr>
      <w:tabs>
        <w:tab w:val="num" w:pos="360"/>
      </w:tabs>
      <w:spacing w:after="60"/>
      <w:ind w:left="1191" w:firstLine="0"/>
    </w:pPr>
  </w:style>
  <w:style w:type="paragraph" w:customStyle="1" w:styleId="Para3number">
    <w:name w:val="Para 3 number"/>
    <w:basedOn w:val="Para3"/>
    <w:rsid w:val="00623C1C"/>
    <w:pPr>
      <w:numPr>
        <w:numId w:val="16"/>
      </w:numPr>
      <w:spacing w:after="60"/>
      <w:ind w:left="1191" w:firstLine="0"/>
    </w:pPr>
  </w:style>
  <w:style w:type="paragraph" w:customStyle="1" w:styleId="DocStatusH">
    <w:name w:val="DocStatusH"/>
    <w:basedOn w:val="DocStatus"/>
    <w:rsid w:val="00623C1C"/>
    <w:pPr>
      <w:spacing w:before="60" w:after="60"/>
    </w:pPr>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pageBreakBefore w:val="0"/>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7"/>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pageBreakBefore w:val="0"/>
      <w:numPr>
        <w:ilvl w:val="1"/>
      </w:numPr>
      <w:spacing w:before="120" w:after="40"/>
      <w:outlineLvl w:val="1"/>
    </w:pPr>
    <w:rPr>
      <w:sz w:val="22"/>
    </w:rPr>
  </w:style>
  <w:style w:type="paragraph" w:customStyle="1" w:styleId="Appendix3">
    <w:name w:val="Appendix 3"/>
    <w:basedOn w:val="Appendix1"/>
    <w:next w:val="Para0"/>
    <w:rsid w:val="00623C1C"/>
    <w:pPr>
      <w:pageBreakBefore w:val="0"/>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8"/>
      </w:numPr>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9"/>
      </w:numPr>
      <w:tabs>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ascii="Arial" w:eastAsia="Times New Roman" w:hAnsi="Arial" w:cs="Times New Roman"/>
      <w:noProof/>
      <w:color w:val="000000"/>
      <w:sz w:val="20"/>
      <w:szCs w:val="20"/>
      <w:lang w:val="en-GB" w:eastAsia="en-US"/>
    </w:rPr>
  </w:style>
  <w:style w:type="paragraph" w:customStyle="1" w:styleId="Para0Roman">
    <w:name w:val="Para 0 Roman"/>
    <w:basedOn w:val="Para0"/>
    <w:rsid w:val="00623C1C"/>
    <w:pPr>
      <w:numPr>
        <w:numId w:val="22"/>
      </w:numPr>
      <w:tabs>
        <w:tab w:val="num" w:pos="360"/>
      </w:tabs>
      <w:spacing w:after="60"/>
      <w:ind w:left="0" w:firstLine="0"/>
    </w:pPr>
  </w:style>
  <w:style w:type="paragraph" w:customStyle="1" w:styleId="TableFontbullet">
    <w:name w:val="TableFont bullet"/>
    <w:basedOn w:val="TableFont"/>
    <w:rsid w:val="00623C1C"/>
    <w:pPr>
      <w:numPr>
        <w:numId w:val="20"/>
      </w:numPr>
      <w:ind w:left="0" w:firstLine="0"/>
    </w:pPr>
  </w:style>
  <w:style w:type="paragraph" w:customStyle="1" w:styleId="Para1Roman">
    <w:name w:val="Para 1 Roman"/>
    <w:basedOn w:val="Para1"/>
    <w:rsid w:val="00623C1C"/>
    <w:pPr>
      <w:numPr>
        <w:numId w:val="23"/>
      </w:numPr>
      <w:tabs>
        <w:tab w:val="num" w:pos="360"/>
      </w:tabs>
      <w:spacing w:after="60"/>
      <w:ind w:left="397" w:firstLine="0"/>
    </w:pPr>
  </w:style>
  <w:style w:type="paragraph" w:customStyle="1" w:styleId="Para2Roman">
    <w:name w:val="Para 2 Roman"/>
    <w:basedOn w:val="Para2"/>
    <w:rsid w:val="00623C1C"/>
    <w:pPr>
      <w:numPr>
        <w:numId w:val="24"/>
      </w:numPr>
      <w:tabs>
        <w:tab w:val="num" w:pos="360"/>
      </w:tabs>
      <w:spacing w:after="60"/>
      <w:ind w:left="794" w:firstLine="0"/>
    </w:pPr>
  </w:style>
  <w:style w:type="paragraph" w:customStyle="1" w:styleId="Para3Roman">
    <w:name w:val="Para 3 Roman"/>
    <w:basedOn w:val="Para3"/>
    <w:rsid w:val="00623C1C"/>
    <w:pPr>
      <w:numPr>
        <w:numId w:val="25"/>
      </w:numPr>
      <w:tabs>
        <w:tab w:val="num" w:pos="360"/>
      </w:tabs>
      <w:spacing w:after="60"/>
      <w:ind w:left="1191" w:firstLine="0"/>
    </w:pPr>
  </w:style>
  <w:style w:type="paragraph" w:styleId="ListParagraph">
    <w:name w:val="List Paragraph"/>
    <w:basedOn w:val="Normal"/>
    <w:uiPriority w:val="34"/>
    <w:qFormat/>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7"/>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7"/>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7"/>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7"/>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7"/>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7"/>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7"/>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7"/>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7"/>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uiPriority w:val="99"/>
    <w:rsid w:val="00623C1C"/>
    <w:pPr>
      <w:keepLines/>
      <w:numPr>
        <w:ilvl w:val="1"/>
        <w:numId w:val="29"/>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9"/>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9"/>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9"/>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30"/>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31"/>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2"/>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3"/>
      </w:numPr>
      <w:tabs>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qFormat/>
    <w:rsid w:val="00000DAE"/>
    <w:pPr>
      <w:spacing w:line="660" w:lineRule="atLeast"/>
      <w:ind w:left="720" w:hanging="720"/>
    </w:pPr>
    <w:rPr>
      <w:rFonts w:ascii="Calibri-Bold" w:hAnsi="Calibri-Bold"/>
      <w:bCs w:val="0"/>
      <w:color w:val="00AEEF"/>
    </w:rPr>
  </w:style>
  <w:style w:type="character" w:styleId="Emphasis">
    <w:name w:val="Emphasis"/>
    <w:basedOn w:val="DefaultParagraphFont"/>
    <w:uiPriority w:val="20"/>
    <w:qFormat/>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94C1D"/>
    <w:pPr>
      <w:spacing w:after="0"/>
    </w:pPr>
    <w:rPr>
      <w:sz w:val="20"/>
      <w:szCs w:val="20"/>
    </w:rPr>
  </w:style>
  <w:style w:type="character" w:customStyle="1" w:styleId="FootnoteTextChar">
    <w:name w:val="Footnote Text Char"/>
    <w:basedOn w:val="DefaultParagraphFont"/>
    <w:link w:val="FootnoteText"/>
    <w:uiPriority w:val="99"/>
    <w:semiHidden/>
    <w:rsid w:val="00F94C1D"/>
    <w:rPr>
      <w:sz w:val="20"/>
      <w:szCs w:val="20"/>
    </w:rPr>
  </w:style>
  <w:style w:type="character" w:styleId="FootnoteReference">
    <w:name w:val="footnote reference"/>
    <w:basedOn w:val="DefaultParagraphFont"/>
    <w:uiPriority w:val="99"/>
    <w:semiHidden/>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Calibri-Bold"/>
      <w:b/>
      <w:bCs w:val="0"/>
      <w:color w:val="00AEEF"/>
      <w:sz w:val="48"/>
      <w:szCs w:val="48"/>
      <w:lang w:val="en-GB"/>
    </w:rPr>
  </w:style>
  <w:style w:type="paragraph" w:customStyle="1" w:styleId="BodyText0">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
    <w:uiPriority w:val="99"/>
    <w:rsid w:val="0024298A"/>
    <w:rPr>
      <w:rFonts w:ascii="Calibri" w:eastAsia="Times New Roman" w:hAnsi="Calibri" w:cs="Times New Roman"/>
      <w:szCs w:val="20"/>
    </w:rPr>
  </w:style>
  <w:style w:type="paragraph" w:customStyle="1" w:styleId="Head3Headings">
    <w:name w:val="Head_3 (Headings)"/>
    <w:basedOn w:val="Normal"/>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qFormat/>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
    <w:next w:val="BodyText"/>
    <w:link w:val="FiguresandimagesleftChar"/>
    <w:qFormat/>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
    <w:next w:val="BodyText"/>
    <w:link w:val="VersopageinfoChar"/>
    <w:qFormat/>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qFormat/>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qFormat/>
    <w:rsid w:val="003C171F"/>
  </w:style>
  <w:style w:type="character" w:customStyle="1" w:styleId="external">
    <w:name w:val="external"/>
    <w:basedOn w:val="DefaultParagraphFont"/>
    <w:rsid w:val="005449D2"/>
  </w:style>
  <w:style w:type="character" w:styleId="Strong">
    <w:name w:val="Strong"/>
    <w:basedOn w:val="DefaultParagraphFont"/>
    <w:uiPriority w:val="22"/>
    <w:qFormat/>
    <w:rsid w:val="00862FFA"/>
    <w:rPr>
      <w:b/>
      <w:bCs/>
    </w:rPr>
  </w:style>
  <w:style w:type="numbering" w:customStyle="1" w:styleId="KeyPoints">
    <w:name w:val="Key Points"/>
    <w:basedOn w:val="NoList"/>
    <w:uiPriority w:val="99"/>
    <w:rsid w:val="009D20FE"/>
    <w:pPr>
      <w:numPr>
        <w:numId w:val="32"/>
      </w:numPr>
    </w:pPr>
  </w:style>
  <w:style w:type="paragraph" w:styleId="ListNumber">
    <w:name w:val="List Number"/>
    <w:basedOn w:val="Normal"/>
    <w:uiPriority w:val="99"/>
    <w:qFormat/>
    <w:rsid w:val="009D20FE"/>
    <w:pPr>
      <w:tabs>
        <w:tab w:val="num" w:pos="720"/>
      </w:tabs>
      <w:spacing w:line="276" w:lineRule="auto"/>
      <w:ind w:left="720" w:hanging="720"/>
    </w:pPr>
    <w:rPr>
      <w:rFonts w:eastAsiaTheme="minorHAnsi"/>
      <w:sz w:val="22"/>
      <w:szCs w:val="22"/>
      <w:lang w:val="en-AU" w:eastAsia="en-US"/>
    </w:rPr>
  </w:style>
  <w:style w:type="paragraph" w:styleId="ListNumber2">
    <w:name w:val="List Number 2"/>
    <w:basedOn w:val="Normal"/>
    <w:uiPriority w:val="99"/>
    <w:rsid w:val="009D20FE"/>
    <w:pPr>
      <w:numPr>
        <w:ilvl w:val="1"/>
        <w:numId w:val="40"/>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40"/>
      </w:numPr>
      <w:spacing w:line="276" w:lineRule="auto"/>
    </w:pPr>
    <w:rPr>
      <w:rFonts w:eastAsiaTheme="minorHAnsi"/>
      <w:sz w:val="22"/>
      <w:szCs w:val="22"/>
      <w:lang w:val="en-AU" w:eastAsia="en-US"/>
    </w:rPr>
  </w:style>
  <w:style w:type="paragraph" w:styleId="ListNumber4">
    <w:name w:val="List Number 4"/>
    <w:basedOn w:val="Normal"/>
    <w:uiPriority w:val="99"/>
    <w:rsid w:val="009D20FE"/>
    <w:pPr>
      <w:tabs>
        <w:tab w:val="num" w:pos="2880"/>
      </w:tabs>
      <w:spacing w:line="276" w:lineRule="auto"/>
      <w:ind w:left="2880" w:hanging="720"/>
    </w:pPr>
    <w:rPr>
      <w:rFonts w:eastAsiaTheme="minorHAnsi"/>
      <w:sz w:val="22"/>
      <w:szCs w:val="22"/>
      <w:lang w:val="en-AU" w:eastAsia="en-US"/>
    </w:rPr>
  </w:style>
  <w:style w:type="paragraph" w:styleId="ListNumber5">
    <w:name w:val="List Number 5"/>
    <w:basedOn w:val="Normal"/>
    <w:uiPriority w:val="99"/>
    <w:rsid w:val="009D20FE"/>
    <w:pPr>
      <w:tabs>
        <w:tab w:val="num" w:pos="3600"/>
      </w:tabs>
      <w:spacing w:line="276" w:lineRule="auto"/>
      <w:ind w:left="3600" w:hanging="720"/>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qFormat/>
    <w:rsid w:val="00000DAE"/>
    <w:pPr>
      <w:spacing w:after="0" w:line="280" w:lineRule="atLeast"/>
      <w:ind w:left="720" w:hanging="720"/>
    </w:pPr>
    <w:rPr>
      <w:sz w:val="22"/>
    </w:rPr>
  </w:style>
  <w:style w:type="paragraph" w:customStyle="1" w:styleId="Tablecaption">
    <w:name w:val="Table caption"/>
    <w:basedOn w:val="Imagecaption"/>
    <w:qFormat/>
    <w:rsid w:val="001255F7"/>
    <w:pPr>
      <w:pBdr>
        <w:top w:val="none" w:sz="0" w:space="0" w:color="auto"/>
      </w:pBdr>
    </w:pPr>
  </w:style>
  <w:style w:type="numbering" w:customStyle="1" w:styleId="FollowedHyperlink">
    <w:name w:val="BulletList"/>
    <w:pPr>
      <w:numPr>
        <w:numId w:val="35"/>
      </w:numP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sChild>
    </w:div>
    <w:div w:id="199780500">
      <w:bodyDiv w:val="1"/>
      <w:marLeft w:val="0"/>
      <w:marRight w:val="0"/>
      <w:marTop w:val="0"/>
      <w:marBottom w:val="0"/>
      <w:divBdr>
        <w:top w:val="none" w:sz="0" w:space="0" w:color="auto"/>
        <w:left w:val="none" w:sz="0" w:space="0" w:color="auto"/>
        <w:bottom w:val="none" w:sz="0" w:space="0" w:color="auto"/>
        <w:right w:val="none" w:sz="0" w:space="0" w:color="auto"/>
      </w:divBdr>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71573">
      <w:bodyDiv w:val="1"/>
      <w:marLeft w:val="0"/>
      <w:marRight w:val="0"/>
      <w:marTop w:val="0"/>
      <w:marBottom w:val="0"/>
      <w:divBdr>
        <w:top w:val="none" w:sz="0" w:space="0" w:color="auto"/>
        <w:left w:val="none" w:sz="0" w:space="0" w:color="auto"/>
        <w:bottom w:val="none" w:sz="0" w:space="0" w:color="auto"/>
        <w:right w:val="none" w:sz="0" w:space="0" w:color="auto"/>
      </w:divBdr>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66193321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09769">
      <w:bodyDiv w:val="1"/>
      <w:marLeft w:val="0"/>
      <w:marRight w:val="0"/>
      <w:marTop w:val="0"/>
      <w:marBottom w:val="0"/>
      <w:divBdr>
        <w:top w:val="none" w:sz="0" w:space="0" w:color="auto"/>
        <w:left w:val="none" w:sz="0" w:space="0" w:color="auto"/>
        <w:bottom w:val="none" w:sz="0" w:space="0" w:color="auto"/>
        <w:right w:val="none" w:sz="0" w:space="0" w:color="auto"/>
      </w:divBdr>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chart" Target="charts/chart21.xml"/><Relationship Id="rId21" Type="http://schemas.openxmlformats.org/officeDocument/2006/relationships/image" Target="media/image8.png"/><Relationship Id="rId42" Type="http://schemas.openxmlformats.org/officeDocument/2006/relationships/chart" Target="charts/chart6.xml"/><Relationship Id="rId47" Type="http://schemas.openxmlformats.org/officeDocument/2006/relationships/footer" Target="footer5.xml"/><Relationship Id="rId63" Type="http://schemas.openxmlformats.org/officeDocument/2006/relationships/header" Target="header12.xml"/><Relationship Id="rId68" Type="http://schemas.openxmlformats.org/officeDocument/2006/relationships/image" Target="media/image33.jpeg"/><Relationship Id="rId84" Type="http://schemas.openxmlformats.org/officeDocument/2006/relationships/chart" Target="charts/chart15.xml"/><Relationship Id="rId89" Type="http://schemas.openxmlformats.org/officeDocument/2006/relationships/chart" Target="charts/chart16.xml"/><Relationship Id="rId112" Type="http://schemas.openxmlformats.org/officeDocument/2006/relationships/image" Target="media/image69.png"/><Relationship Id="rId133" Type="http://schemas.openxmlformats.org/officeDocument/2006/relationships/image" Target="media/image86.jpeg"/><Relationship Id="rId138" Type="http://schemas.openxmlformats.org/officeDocument/2006/relationships/image" Target="media/image90.png"/><Relationship Id="rId154" Type="http://schemas.openxmlformats.org/officeDocument/2006/relationships/chart" Target="charts/chart27.xml"/><Relationship Id="rId159" Type="http://schemas.openxmlformats.org/officeDocument/2006/relationships/footer" Target="footer7.xml"/><Relationship Id="rId16" Type="http://schemas.openxmlformats.org/officeDocument/2006/relationships/hyperlink" Target="http://creativecommons.org/licenses/by/3.0/au/" TargetMode="External"/><Relationship Id="rId107" Type="http://schemas.openxmlformats.org/officeDocument/2006/relationships/image" Target="media/image65.pn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19.jpeg"/><Relationship Id="rId53" Type="http://schemas.openxmlformats.org/officeDocument/2006/relationships/chart" Target="charts/chart9.xml"/><Relationship Id="rId58" Type="http://schemas.openxmlformats.org/officeDocument/2006/relationships/image" Target="media/image31.png"/><Relationship Id="rId74" Type="http://schemas.openxmlformats.org/officeDocument/2006/relationships/image" Target="media/image38.jpeg"/><Relationship Id="rId79" Type="http://schemas.openxmlformats.org/officeDocument/2006/relationships/chart" Target="charts/chart14.xml"/><Relationship Id="rId102" Type="http://schemas.openxmlformats.org/officeDocument/2006/relationships/image" Target="media/image60.png"/><Relationship Id="rId123" Type="http://schemas.openxmlformats.org/officeDocument/2006/relationships/image" Target="media/image77.jpeg"/><Relationship Id="rId128" Type="http://schemas.openxmlformats.org/officeDocument/2006/relationships/image" Target="media/image81.jpeg"/><Relationship Id="rId144" Type="http://schemas.openxmlformats.org/officeDocument/2006/relationships/image" Target="media/image96.png"/><Relationship Id="rId149" Type="http://schemas.openxmlformats.org/officeDocument/2006/relationships/image" Target="media/image100.png"/><Relationship Id="rId5" Type="http://schemas.openxmlformats.org/officeDocument/2006/relationships/footnotes" Target="footnotes.xml"/><Relationship Id="rId90" Type="http://schemas.openxmlformats.org/officeDocument/2006/relationships/image" Target="media/image50.jpeg"/><Relationship Id="rId95" Type="http://schemas.openxmlformats.org/officeDocument/2006/relationships/image" Target="media/image54.jpeg"/><Relationship Id="rId160" Type="http://schemas.openxmlformats.org/officeDocument/2006/relationships/header" Target="header16.xml"/><Relationship Id="rId22" Type="http://schemas.openxmlformats.org/officeDocument/2006/relationships/chart" Target="charts/chart1.xml"/><Relationship Id="rId27" Type="http://schemas.openxmlformats.org/officeDocument/2006/relationships/chart" Target="charts/chart3.xml"/><Relationship Id="rId43" Type="http://schemas.openxmlformats.org/officeDocument/2006/relationships/chart" Target="charts/chart7.xml"/><Relationship Id="rId48" Type="http://schemas.openxmlformats.org/officeDocument/2006/relationships/header" Target="header6.xml"/><Relationship Id="rId64" Type="http://schemas.openxmlformats.org/officeDocument/2006/relationships/header" Target="header13.xml"/><Relationship Id="rId69" Type="http://schemas.openxmlformats.org/officeDocument/2006/relationships/image" Target="media/image34.jpeg"/><Relationship Id="rId113" Type="http://schemas.openxmlformats.org/officeDocument/2006/relationships/chart" Target="charts/chart20.xml"/><Relationship Id="rId118" Type="http://schemas.openxmlformats.org/officeDocument/2006/relationships/image" Target="media/image73.jpeg"/><Relationship Id="rId134" Type="http://schemas.openxmlformats.org/officeDocument/2006/relationships/image" Target="media/image87.png"/><Relationship Id="rId139" Type="http://schemas.openxmlformats.org/officeDocument/2006/relationships/image" Target="media/image91.png"/><Relationship Id="rId80" Type="http://schemas.openxmlformats.org/officeDocument/2006/relationships/image" Target="media/image42.jpeg"/><Relationship Id="rId85" Type="http://schemas.openxmlformats.org/officeDocument/2006/relationships/image" Target="media/image46.jpeg"/><Relationship Id="rId150" Type="http://schemas.openxmlformats.org/officeDocument/2006/relationships/chart" Target="charts/chart26.xml"/><Relationship Id="rId155" Type="http://schemas.openxmlformats.org/officeDocument/2006/relationships/image" Target="media/image104.gif"/><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image" Target="media/image20.jpeg"/><Relationship Id="rId59" Type="http://schemas.openxmlformats.org/officeDocument/2006/relationships/header" Target="header9.xml"/><Relationship Id="rId103" Type="http://schemas.openxmlformats.org/officeDocument/2006/relationships/image" Target="media/image61.png"/><Relationship Id="rId108" Type="http://schemas.openxmlformats.org/officeDocument/2006/relationships/chart" Target="charts/chart19.xml"/><Relationship Id="rId124" Type="http://schemas.openxmlformats.org/officeDocument/2006/relationships/image" Target="media/image78.jpeg"/><Relationship Id="rId129" Type="http://schemas.openxmlformats.org/officeDocument/2006/relationships/image" Target="media/image82.jpeg"/><Relationship Id="rId54"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39.jpeg"/><Relationship Id="rId91" Type="http://schemas.openxmlformats.org/officeDocument/2006/relationships/image" Target="media/image51.jpeg"/><Relationship Id="rId96" Type="http://schemas.openxmlformats.org/officeDocument/2006/relationships/image" Target="media/image55.jpeg"/><Relationship Id="rId140" Type="http://schemas.openxmlformats.org/officeDocument/2006/relationships/image" Target="media/image92.jpeg"/><Relationship Id="rId145" Type="http://schemas.openxmlformats.org/officeDocument/2006/relationships/chart" Target="charts/chart25.xml"/><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eader" Target="header7.xml"/><Relationship Id="rId57" Type="http://schemas.openxmlformats.org/officeDocument/2006/relationships/image" Target="media/image30.jpeg"/><Relationship Id="rId106" Type="http://schemas.openxmlformats.org/officeDocument/2006/relationships/image" Target="media/image64.png"/><Relationship Id="rId114" Type="http://schemas.openxmlformats.org/officeDocument/2006/relationships/image" Target="media/image70.jpeg"/><Relationship Id="rId119" Type="http://schemas.openxmlformats.org/officeDocument/2006/relationships/image" Target="media/image74.jpeg"/><Relationship Id="rId127" Type="http://schemas.openxmlformats.org/officeDocument/2006/relationships/chart" Target="charts/chart23.xml"/><Relationship Id="rId10" Type="http://schemas.openxmlformats.org/officeDocument/2006/relationships/header" Target="header2.xm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chart" Target="charts/chart8.xml"/><Relationship Id="rId60" Type="http://schemas.openxmlformats.org/officeDocument/2006/relationships/header" Target="header10.xml"/><Relationship Id="rId65" Type="http://schemas.openxmlformats.org/officeDocument/2006/relationships/image" Target="media/image32.png"/><Relationship Id="rId73" Type="http://schemas.openxmlformats.org/officeDocument/2006/relationships/chart" Target="charts/chart12.xml"/><Relationship Id="rId78" Type="http://schemas.openxmlformats.org/officeDocument/2006/relationships/chart" Target="charts/chart13.xml"/><Relationship Id="rId81" Type="http://schemas.openxmlformats.org/officeDocument/2006/relationships/image" Target="media/image43.jpeg"/><Relationship Id="rId86" Type="http://schemas.openxmlformats.org/officeDocument/2006/relationships/image" Target="media/image47.jpeg"/><Relationship Id="rId94" Type="http://schemas.openxmlformats.org/officeDocument/2006/relationships/chart" Target="charts/chart17.xml"/><Relationship Id="rId99" Type="http://schemas.openxmlformats.org/officeDocument/2006/relationships/chart" Target="charts/chart18.xml"/><Relationship Id="rId101" Type="http://schemas.openxmlformats.org/officeDocument/2006/relationships/image" Target="media/image59.jpeg"/><Relationship Id="rId122" Type="http://schemas.openxmlformats.org/officeDocument/2006/relationships/chart" Target="charts/chart22.xml"/><Relationship Id="rId130" Type="http://schemas.openxmlformats.org/officeDocument/2006/relationships/image" Target="media/image83.png"/><Relationship Id="rId135" Type="http://schemas.openxmlformats.org/officeDocument/2006/relationships/image" Target="media/image88.png"/><Relationship Id="rId143" Type="http://schemas.openxmlformats.org/officeDocument/2006/relationships/image" Target="media/image95.png"/><Relationship Id="rId148" Type="http://schemas.openxmlformats.org/officeDocument/2006/relationships/image" Target="media/image99.png"/><Relationship Id="rId151" Type="http://schemas.openxmlformats.org/officeDocument/2006/relationships/image" Target="media/image101.jpeg"/><Relationship Id="rId156" Type="http://schemas.openxmlformats.org/officeDocument/2006/relationships/hyperlink" Target="mailto:Water.monitoring@derm.qld.gov.au" TargetMode="External"/><Relationship Id="rId16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21.jpeg"/><Relationship Id="rId109" Type="http://schemas.openxmlformats.org/officeDocument/2006/relationships/image" Target="media/image66.jpeg"/><Relationship Id="rId34" Type="http://schemas.openxmlformats.org/officeDocument/2006/relationships/chart" Target="charts/chart4.xml"/><Relationship Id="rId50" Type="http://schemas.openxmlformats.org/officeDocument/2006/relationships/header" Target="header8.xml"/><Relationship Id="rId55" Type="http://schemas.openxmlformats.org/officeDocument/2006/relationships/image" Target="media/image28.jpeg"/><Relationship Id="rId76" Type="http://schemas.openxmlformats.org/officeDocument/2006/relationships/image" Target="media/image40.png"/><Relationship Id="rId97" Type="http://schemas.openxmlformats.org/officeDocument/2006/relationships/image" Target="media/image56.png"/><Relationship Id="rId104" Type="http://schemas.openxmlformats.org/officeDocument/2006/relationships/image" Target="media/image62.jpeg"/><Relationship Id="rId120" Type="http://schemas.openxmlformats.org/officeDocument/2006/relationships/image" Target="media/image75.png"/><Relationship Id="rId125" Type="http://schemas.openxmlformats.org/officeDocument/2006/relationships/image" Target="media/image79.png"/><Relationship Id="rId141" Type="http://schemas.openxmlformats.org/officeDocument/2006/relationships/image" Target="media/image93.jpeg"/><Relationship Id="rId146" Type="http://schemas.openxmlformats.org/officeDocument/2006/relationships/image" Target="media/image97.jpeg"/><Relationship Id="rId7" Type="http://schemas.openxmlformats.org/officeDocument/2006/relationships/image" Target="media/image1.png"/><Relationship Id="rId71" Type="http://schemas.openxmlformats.org/officeDocument/2006/relationships/image" Target="media/image36.png"/><Relationship Id="rId92" Type="http://schemas.openxmlformats.org/officeDocument/2006/relationships/image" Target="media/image52.pn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chart" Target="charts/chart10.xml"/><Relationship Id="rId87" Type="http://schemas.openxmlformats.org/officeDocument/2006/relationships/image" Target="media/image48.png"/><Relationship Id="rId110" Type="http://schemas.openxmlformats.org/officeDocument/2006/relationships/image" Target="media/image67.jpeg"/><Relationship Id="rId115" Type="http://schemas.openxmlformats.org/officeDocument/2006/relationships/image" Target="media/image71.jpeg"/><Relationship Id="rId131" Type="http://schemas.openxmlformats.org/officeDocument/2006/relationships/image" Target="media/image84.png"/><Relationship Id="rId136" Type="http://schemas.openxmlformats.org/officeDocument/2006/relationships/chart" Target="charts/chart24.xml"/><Relationship Id="rId157" Type="http://schemas.openxmlformats.org/officeDocument/2006/relationships/header" Target="header14.xml"/><Relationship Id="rId61" Type="http://schemas.openxmlformats.org/officeDocument/2006/relationships/footer" Target="footer6.xml"/><Relationship Id="rId82" Type="http://schemas.openxmlformats.org/officeDocument/2006/relationships/image" Target="media/image44.png"/><Relationship Id="rId152" Type="http://schemas.openxmlformats.org/officeDocument/2006/relationships/image" Target="media/image102.jpeg"/><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4.jpeg"/><Relationship Id="rId35" Type="http://schemas.openxmlformats.org/officeDocument/2006/relationships/chart" Target="charts/chart5.xml"/><Relationship Id="rId56" Type="http://schemas.openxmlformats.org/officeDocument/2006/relationships/image" Target="media/image29.jpeg"/><Relationship Id="rId77" Type="http://schemas.openxmlformats.org/officeDocument/2006/relationships/image" Target="media/image41.png"/><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0.png"/><Relationship Id="rId147" Type="http://schemas.openxmlformats.org/officeDocument/2006/relationships/image" Target="media/image98.jpeg"/><Relationship Id="rId8" Type="http://schemas.openxmlformats.org/officeDocument/2006/relationships/image" Target="media/image2.png"/><Relationship Id="rId51" Type="http://schemas.openxmlformats.org/officeDocument/2006/relationships/image" Target="media/image26.png"/><Relationship Id="rId72" Type="http://schemas.openxmlformats.org/officeDocument/2006/relationships/image" Target="media/image37.png"/><Relationship Id="rId93" Type="http://schemas.openxmlformats.org/officeDocument/2006/relationships/image" Target="media/image53.png"/><Relationship Id="rId98" Type="http://schemas.openxmlformats.org/officeDocument/2006/relationships/image" Target="media/image57.png"/><Relationship Id="rId121" Type="http://schemas.openxmlformats.org/officeDocument/2006/relationships/image" Target="media/image76.png"/><Relationship Id="rId142" Type="http://schemas.openxmlformats.org/officeDocument/2006/relationships/image" Target="media/image94.jpe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header" Target="header5.xml"/><Relationship Id="rId67" Type="http://schemas.openxmlformats.org/officeDocument/2006/relationships/chart" Target="charts/chart11.xml"/><Relationship Id="rId116" Type="http://schemas.openxmlformats.org/officeDocument/2006/relationships/image" Target="media/image72.png"/><Relationship Id="rId137" Type="http://schemas.openxmlformats.org/officeDocument/2006/relationships/image" Target="media/image89.jpeg"/><Relationship Id="rId158" Type="http://schemas.openxmlformats.org/officeDocument/2006/relationships/header" Target="header15.xml"/><Relationship Id="rId20" Type="http://schemas.openxmlformats.org/officeDocument/2006/relationships/image" Target="media/image7.png"/><Relationship Id="rId41" Type="http://schemas.openxmlformats.org/officeDocument/2006/relationships/image" Target="media/image23.png"/><Relationship Id="rId62" Type="http://schemas.openxmlformats.org/officeDocument/2006/relationships/header" Target="header11.xml"/><Relationship Id="rId83" Type="http://schemas.openxmlformats.org/officeDocument/2006/relationships/image" Target="media/image45.png"/><Relationship Id="rId88" Type="http://schemas.openxmlformats.org/officeDocument/2006/relationships/image" Target="media/image49.png"/><Relationship Id="rId111" Type="http://schemas.openxmlformats.org/officeDocument/2006/relationships/image" Target="media/image68.png"/><Relationship Id="rId132" Type="http://schemas.openxmlformats.org/officeDocument/2006/relationships/image" Target="media/image85.jpeg"/><Relationship Id="rId153" Type="http://schemas.openxmlformats.org/officeDocument/2006/relationships/image" Target="media/image103.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qawolhu\AppData\Local\Microsoft\Windows\Temporary%20Internet%20Files\Content.Outlook\45NYAW58\Research%20DO%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mi-file.smi.uq.edu.au\CWIMI\Projects\Complete\P12-013%20Ecological%20hydro%20survey%20Great%20Artesian%20Basin\Project%20materials\Working%20documents\Oxygen%20deuterium%20ratios.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1" Type="http://schemas.openxmlformats.org/officeDocument/2006/relationships/oleObject" Target="file:///\\smi-file.smi.uq.edu.au\CWIMI\Projects\Complete\P12-013%20Ecological%20hydro%20survey%20Great%20Artesian%20Basin\Project%20materials\Working%20documents\Oxygen%20deuterium%20ratio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oleObject" Target="file:///\\Smi-home.smi.uq.edu.au\cwimi\Projects\Active\P12-013%20Ecological%20hydro%20survey%20Great%20Artesian%20Basin\Project%20materials\Other%20resources\Copy%20of%20Research%20DO%20graphs.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Project%20materials\bore%20standing%20water%20levels%20&amp;%20graphs%20AW%20Jan.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Smi-home.smi.uq.edu.au\cwimi\Projects\Active\P12-013%20Ecological%20hydro%20survey%20Great%20Artesian%20Basin\Project%20materials\Other%20resources\Copy%20of%20Research%20DO%20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smi-file.smi.uq.edu.au\CWIMI\Projects\Complete\P12-013%20Ecological%20hydro%20survey%20Great%20Artesian%20Basin\Project%20materials\Working%20documents\Oxygen%20deuterium%20ratio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oleObject" Target="file:///\\Smi-home.smi.uq.edu.au\cwimi\Projects\Active\P12-013%20Ecological%20hydro%20survey%20Great%20Artesian%20Basin\Project%20materials\Other%20resources\Copy%20of%20Research%20DO%20graphs.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Smi-home.smi.uq.edu.au\cwimi\Projects\Active\P12-013%20Ecological%20hydro%20survey%20Great%20Artesian%20Basin\bore%20standing%20water%20levels%20&amp;%20graphs%20AW%20Jan.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3.0062192548590612E-2"/>
          <c:y val="8.5285057842843029E-2"/>
          <c:w val="0.55231604207272489"/>
          <c:h val="0.86644499349604864"/>
        </c:manualLayout>
      </c:layout>
      <c:scatterChart>
        <c:scatterStyle val="smoothMarker"/>
        <c:ser>
          <c:idx val="8"/>
          <c:order val="0"/>
          <c:tx>
            <c:v>285</c:v>
          </c:tx>
          <c:spPr>
            <a:ln w="28575">
              <a:noFill/>
            </a:ln>
          </c:spPr>
          <c:marker>
            <c:symbol val="circle"/>
            <c:size val="8"/>
            <c:spPr>
              <a:solidFill>
                <a:srgbClr val="EC6EDD"/>
              </a:solidFill>
            </c:spPr>
          </c:marker>
          <c:xVal>
            <c:numLit>
              <c:formatCode>General</c:formatCode>
              <c:ptCount val="1"/>
              <c:pt idx="0">
                <c:v>-2.9499999999999997</c:v>
              </c:pt>
            </c:numLit>
          </c:xVal>
          <c:yVal>
            <c:numLit>
              <c:formatCode>General</c:formatCode>
              <c:ptCount val="1"/>
              <c:pt idx="0">
                <c:v>-22.3</c:v>
              </c:pt>
            </c:numLit>
          </c:yVal>
          <c:smooth val="1"/>
        </c:ser>
        <c:ser>
          <c:idx val="0"/>
          <c:order val="1"/>
          <c:tx>
            <c:strRef>
              <c:f>'[Research DO graphs.xlsx]Data'!$A$5</c:f>
              <c:strCache>
                <c:ptCount val="1"/>
                <c:pt idx="0">
                  <c:v>286</c:v>
                </c:pt>
              </c:strCache>
            </c:strRef>
          </c:tx>
          <c:spPr>
            <a:ln>
              <a:noFill/>
            </a:ln>
          </c:spPr>
          <c:marker>
            <c:symbol val="circle"/>
            <c:size val="8"/>
            <c:spPr>
              <a:solidFill>
                <a:schemeClr val="accent1"/>
              </a:solidFill>
            </c:spPr>
          </c:marker>
          <c:xVal>
            <c:numRef>
              <c:f>'[Research DO graphs.xlsx]Data'!$B$5</c:f>
              <c:numCache>
                <c:formatCode>General</c:formatCode>
                <c:ptCount val="1"/>
                <c:pt idx="0">
                  <c:v>-3.3</c:v>
                </c:pt>
              </c:numCache>
            </c:numRef>
          </c:xVal>
          <c:yVal>
            <c:numRef>
              <c:f>'[Research DO graphs.xlsx]Data'!$D$5</c:f>
              <c:numCache>
                <c:formatCode>General</c:formatCode>
                <c:ptCount val="1"/>
                <c:pt idx="0">
                  <c:v>-22.7</c:v>
                </c:pt>
              </c:numCache>
            </c:numRef>
          </c:yVal>
          <c:smooth val="1"/>
        </c:ser>
        <c:ser>
          <c:idx val="3"/>
          <c:order val="2"/>
          <c:tx>
            <c:strRef>
              <c:f>'[Research DO graphs.xlsx]Data'!$A$6</c:f>
              <c:strCache>
                <c:ptCount val="1"/>
                <c:pt idx="0">
                  <c:v>287</c:v>
                </c:pt>
              </c:strCache>
            </c:strRef>
          </c:tx>
          <c:spPr>
            <a:ln w="28575">
              <a:noFill/>
            </a:ln>
          </c:spPr>
          <c:marker>
            <c:symbol val="circle"/>
            <c:size val="8"/>
            <c:spPr>
              <a:solidFill>
                <a:srgbClr val="FF0000"/>
              </a:solidFill>
            </c:spPr>
          </c:marker>
          <c:xVal>
            <c:numRef>
              <c:f>'[Research DO graphs.xlsx]Data'!$B$6</c:f>
              <c:numCache>
                <c:formatCode>General</c:formatCode>
                <c:ptCount val="1"/>
                <c:pt idx="0">
                  <c:v>-4.8499999999999996</c:v>
                </c:pt>
              </c:numCache>
            </c:numRef>
          </c:xVal>
          <c:yVal>
            <c:numRef>
              <c:f>'[Research DO graphs.xlsx]Data'!$D$6</c:f>
              <c:numCache>
                <c:formatCode>General</c:formatCode>
                <c:ptCount val="1"/>
                <c:pt idx="0">
                  <c:v>-26.2</c:v>
                </c:pt>
              </c:numCache>
            </c:numRef>
          </c:yVal>
          <c:smooth val="1"/>
        </c:ser>
        <c:ser>
          <c:idx val="7"/>
          <c:order val="3"/>
          <c:tx>
            <c:v>716</c:v>
          </c:tx>
          <c:spPr>
            <a:ln w="28575">
              <a:noFill/>
            </a:ln>
          </c:spPr>
          <c:marker>
            <c:symbol val="circle"/>
            <c:size val="7"/>
            <c:spPr>
              <a:solidFill>
                <a:srgbClr val="7030A0"/>
              </a:solidFill>
            </c:spPr>
          </c:marker>
          <c:xVal>
            <c:numLit>
              <c:formatCode>General</c:formatCode>
              <c:ptCount val="1"/>
              <c:pt idx="0">
                <c:v>-4.8499999999999996</c:v>
              </c:pt>
            </c:numLit>
          </c:xVal>
          <c:yVal>
            <c:numLit>
              <c:formatCode>General</c:formatCode>
              <c:ptCount val="1"/>
              <c:pt idx="0">
                <c:v>-30.8</c:v>
              </c:pt>
            </c:numLit>
          </c:yVal>
          <c:smooth val="1"/>
        </c:ser>
        <c:ser>
          <c:idx val="4"/>
          <c:order val="4"/>
          <c:tx>
            <c:strRef>
              <c:f>'[Research DO graphs.xlsx]Data'!$A$7</c:f>
              <c:strCache>
                <c:ptCount val="1"/>
                <c:pt idx="0">
                  <c:v>RN30988</c:v>
                </c:pt>
              </c:strCache>
            </c:strRef>
          </c:tx>
          <c:spPr>
            <a:ln w="28575">
              <a:noFill/>
            </a:ln>
          </c:spPr>
          <c:marker>
            <c:symbol val="triangle"/>
            <c:size val="8"/>
            <c:spPr>
              <a:solidFill>
                <a:srgbClr val="FFFF00"/>
              </a:solidFill>
            </c:spPr>
          </c:marker>
          <c:xVal>
            <c:numRef>
              <c:f>'[Research DO graphs.xlsx]Data'!$B$7</c:f>
              <c:numCache>
                <c:formatCode>General</c:formatCode>
                <c:ptCount val="1"/>
                <c:pt idx="0">
                  <c:v>-5.8599999999999977</c:v>
                </c:pt>
              </c:numCache>
            </c:numRef>
          </c:xVal>
          <c:yVal>
            <c:numRef>
              <c:f>'[Research DO graphs.xlsx]Data'!$D$7</c:f>
              <c:numCache>
                <c:formatCode>General</c:formatCode>
                <c:ptCount val="1"/>
                <c:pt idx="0">
                  <c:v>-35.4</c:v>
                </c:pt>
              </c:numCache>
            </c:numRef>
          </c:yVal>
          <c:smooth val="1"/>
        </c:ser>
        <c:ser>
          <c:idx val="5"/>
          <c:order val="5"/>
          <c:tx>
            <c:strRef>
              <c:f>'[Research DO graphs.xlsx]Data'!$A$8</c:f>
              <c:strCache>
                <c:ptCount val="1"/>
                <c:pt idx="0">
                  <c:v>RN16091</c:v>
                </c:pt>
              </c:strCache>
            </c:strRef>
          </c:tx>
          <c:spPr>
            <a:ln w="28575">
              <a:noFill/>
            </a:ln>
          </c:spPr>
          <c:marker>
            <c:symbol val="triangle"/>
            <c:size val="8"/>
            <c:spPr>
              <a:solidFill>
                <a:srgbClr val="FFC000"/>
              </a:solidFill>
            </c:spPr>
          </c:marker>
          <c:xVal>
            <c:numRef>
              <c:f>'[Research DO graphs.xlsx]Data'!$B$8</c:f>
              <c:numCache>
                <c:formatCode>General</c:formatCode>
                <c:ptCount val="1"/>
                <c:pt idx="0">
                  <c:v>-6.1599999999999966</c:v>
                </c:pt>
              </c:numCache>
            </c:numRef>
          </c:xVal>
          <c:yVal>
            <c:numRef>
              <c:f>'[Research DO graphs.xlsx]Data'!$D$8</c:f>
              <c:numCache>
                <c:formatCode>General</c:formatCode>
                <c:ptCount val="1"/>
                <c:pt idx="0">
                  <c:v>-37.200000000000003</c:v>
                </c:pt>
              </c:numCache>
            </c:numRef>
          </c:yVal>
          <c:smooth val="1"/>
        </c:ser>
        <c:ser>
          <c:idx val="6"/>
          <c:order val="6"/>
          <c:tx>
            <c:strRef>
              <c:f>'[Research DO graphs.xlsx]Data'!$A$9</c:f>
              <c:strCache>
                <c:ptCount val="1"/>
                <c:pt idx="0">
                  <c:v>RN43129</c:v>
                </c:pt>
              </c:strCache>
            </c:strRef>
          </c:tx>
          <c:spPr>
            <a:ln w="28575">
              <a:noFill/>
            </a:ln>
          </c:spPr>
          <c:marker>
            <c:symbol val="triangle"/>
            <c:size val="8"/>
            <c:spPr>
              <a:solidFill>
                <a:srgbClr val="00B050"/>
              </a:solidFill>
            </c:spPr>
          </c:marker>
          <c:xVal>
            <c:numRef>
              <c:f>'[Research DO graphs.xlsx]Data'!$B$9</c:f>
              <c:numCache>
                <c:formatCode>General</c:formatCode>
                <c:ptCount val="1"/>
                <c:pt idx="0">
                  <c:v>-6.2</c:v>
                </c:pt>
              </c:numCache>
            </c:numRef>
          </c:xVal>
          <c:yVal>
            <c:numRef>
              <c:f>'[Research DO graphs.xlsx]Data'!$D$9</c:f>
              <c:numCache>
                <c:formatCode>General</c:formatCode>
                <c:ptCount val="1"/>
                <c:pt idx="0">
                  <c:v>-37.6</c:v>
                </c:pt>
              </c:numCache>
            </c:numRef>
          </c:yVal>
          <c:smooth val="1"/>
        </c:ser>
        <c:ser>
          <c:idx val="1"/>
          <c:order val="7"/>
          <c:tx>
            <c:strRef>
              <c:f>'[Research DO graphs.xlsx]Data'!$Q$15</c:f>
              <c:strCache>
                <c:ptCount val="1"/>
                <c:pt idx="0">
                  <c:v>Generic Meteoric Water Line</c:v>
                </c:pt>
              </c:strCache>
            </c:strRef>
          </c:tx>
          <c:marker>
            <c:symbol val="none"/>
          </c:marker>
          <c:xVal>
            <c:numRef>
              <c:f>'[Research DO graphs.xlsx]Data'!$R$17:$R$25</c:f>
              <c:numCache>
                <c:formatCode>General</c:formatCode>
                <c:ptCount val="9"/>
                <c:pt idx="0">
                  <c:v>-8</c:v>
                </c:pt>
                <c:pt idx="1">
                  <c:v>-7</c:v>
                </c:pt>
                <c:pt idx="2">
                  <c:v>-6</c:v>
                </c:pt>
                <c:pt idx="3">
                  <c:v>-5</c:v>
                </c:pt>
                <c:pt idx="4">
                  <c:v>-4</c:v>
                </c:pt>
                <c:pt idx="5">
                  <c:v>-3</c:v>
                </c:pt>
                <c:pt idx="6">
                  <c:v>-2</c:v>
                </c:pt>
                <c:pt idx="7">
                  <c:v>-1</c:v>
                </c:pt>
                <c:pt idx="8">
                  <c:v>0</c:v>
                </c:pt>
              </c:numCache>
            </c:numRef>
          </c:xVal>
          <c:yVal>
            <c:numRef>
              <c:f>'[Research DO graphs.xlsx]Data'!$Q$17:$Q$25</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8"/>
          <c:tx>
            <c:strRef>
              <c:f>'[Research DO graphs.xlsx]Data'!$T$15</c:f>
              <c:strCache>
                <c:ptCount val="1"/>
                <c:pt idx="0">
                  <c:v>Brisbane Meteoric Water Line</c:v>
                </c:pt>
              </c:strCache>
            </c:strRef>
          </c:tx>
          <c:marker>
            <c:symbol val="none"/>
          </c:marker>
          <c:xVal>
            <c:numRef>
              <c:f>'[Research DO graphs.xlsx]Data'!$U$17:$U$25</c:f>
              <c:numCache>
                <c:formatCode>General</c:formatCode>
                <c:ptCount val="9"/>
                <c:pt idx="0">
                  <c:v>-8</c:v>
                </c:pt>
                <c:pt idx="1">
                  <c:v>-7</c:v>
                </c:pt>
                <c:pt idx="2">
                  <c:v>-6</c:v>
                </c:pt>
                <c:pt idx="3">
                  <c:v>-5</c:v>
                </c:pt>
                <c:pt idx="4">
                  <c:v>-4</c:v>
                </c:pt>
                <c:pt idx="5">
                  <c:v>-3</c:v>
                </c:pt>
                <c:pt idx="6">
                  <c:v>-2</c:v>
                </c:pt>
                <c:pt idx="7">
                  <c:v>-1</c:v>
                </c:pt>
                <c:pt idx="8">
                  <c:v>0</c:v>
                </c:pt>
              </c:numCache>
            </c:numRef>
          </c:xVal>
          <c:yVal>
            <c:numRef>
              <c:f>'[Research DO graphs.xlsx]Data'!$T$17:$T$25</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72646656"/>
        <c:axId val="72648960"/>
      </c:scatterChart>
      <c:valAx>
        <c:axId val="72646656"/>
        <c:scaling>
          <c:orientation val="minMax"/>
          <c:min val="-10"/>
        </c:scaling>
        <c:axPos val="b"/>
        <c:majorGridlines/>
        <c:title>
          <c:tx>
            <c:rich>
              <a:bodyPr/>
              <a:lstStyle/>
              <a:p>
                <a:pPr algn="ctr" rtl="0">
                  <a:defRPr/>
                </a:pPr>
                <a:r>
                  <a:rPr lang="en-AU"/>
                  <a:t>δO18 (% VSMOW)</a:t>
                </a:r>
              </a:p>
            </c:rich>
          </c:tx>
          <c:layout>
            <c:manualLayout>
              <c:xMode val="edge"/>
              <c:yMode val="edge"/>
              <c:x val="0.24737053853669821"/>
              <c:y val="0.94781998291269298"/>
            </c:manualLayout>
          </c:layout>
        </c:title>
        <c:numFmt formatCode="General" sourceLinked="1"/>
        <c:majorTickMark val="none"/>
        <c:tickLblPos val="high"/>
        <c:crossAx val="72648960"/>
        <c:crosses val="autoZero"/>
        <c:crossBetween val="midCat"/>
        <c:majorUnit val="5"/>
      </c:valAx>
      <c:valAx>
        <c:axId val="72648960"/>
        <c:scaling>
          <c:orientation val="minMax"/>
          <c:max val="-20"/>
          <c:min val="-40"/>
        </c:scaling>
        <c:axPos val="l"/>
        <c:majorGridlines/>
        <c:title>
          <c:tx>
            <c:rich>
              <a:bodyPr/>
              <a:lstStyle/>
              <a:p>
                <a:pPr>
                  <a:defRPr/>
                </a:pPr>
                <a:r>
                  <a:rPr lang="en-AU"/>
                  <a:t>δD (% VSMOW)</a:t>
                </a:r>
              </a:p>
            </c:rich>
          </c:tx>
          <c:layout>
            <c:manualLayout>
              <c:xMode val="edge"/>
              <c:yMode val="edge"/>
              <c:x val="0"/>
              <c:y val="0.32953379361304341"/>
            </c:manualLayout>
          </c:layout>
        </c:title>
        <c:numFmt formatCode="General" sourceLinked="1"/>
        <c:majorTickMark val="none"/>
        <c:tickLblPos val="high"/>
        <c:crossAx val="72646656"/>
        <c:crosses val="autoZero"/>
        <c:crossBetween val="midCat"/>
        <c:majorUnit val="5"/>
      </c:valAx>
    </c:plotArea>
    <c:legend>
      <c:legendPos val="r"/>
    </c:legend>
    <c:plotVisOnly val="1"/>
    <c:dispBlanksAs val="gap"/>
  </c:chart>
  <c:spPr>
    <a:ln>
      <a:noFill/>
    </a:ln>
  </c:spPr>
  <c:txPr>
    <a:bodyPr/>
    <a:lstStyle/>
    <a:p>
      <a:pPr>
        <a:defRPr sz="900" baseline="0">
          <a:latin typeface="Times New Roman" pitchFamily="18"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smoothMarker"/>
        <c:ser>
          <c:idx val="0"/>
          <c:order val="0"/>
          <c:tx>
            <c:strRef>
              <c:f>Data!$A$35</c:f>
              <c:strCache>
                <c:ptCount val="1"/>
                <c:pt idx="0">
                  <c:v>spring 44</c:v>
                </c:pt>
              </c:strCache>
            </c:strRef>
          </c:tx>
          <c:spPr>
            <a:ln>
              <a:noFill/>
            </a:ln>
          </c:spPr>
          <c:marker>
            <c:symbol val="circle"/>
            <c:size val="8"/>
          </c:marker>
          <c:xVal>
            <c:numRef>
              <c:f>Data!$B$35</c:f>
              <c:numCache>
                <c:formatCode>General</c:formatCode>
                <c:ptCount val="1"/>
                <c:pt idx="0">
                  <c:v>-4.59</c:v>
                </c:pt>
              </c:numCache>
            </c:numRef>
          </c:xVal>
          <c:yVal>
            <c:numRef>
              <c:f>Data!$D$35</c:f>
              <c:numCache>
                <c:formatCode>General</c:formatCode>
                <c:ptCount val="1"/>
                <c:pt idx="0">
                  <c:v>-27.2</c:v>
                </c:pt>
              </c:numCache>
            </c:numRef>
          </c:yVal>
          <c:smooth val="1"/>
        </c:ser>
        <c:ser>
          <c:idx val="3"/>
          <c:order val="1"/>
          <c:tx>
            <c:strRef>
              <c:f>Data!$A$36</c:f>
              <c:strCache>
                <c:ptCount val="1"/>
                <c:pt idx="0">
                  <c:v>RN89695</c:v>
                </c:pt>
              </c:strCache>
            </c:strRef>
          </c:tx>
          <c:spPr>
            <a:ln>
              <a:noFill/>
            </a:ln>
          </c:spPr>
          <c:marker>
            <c:symbol val="triangle"/>
            <c:size val="8"/>
            <c:spPr>
              <a:solidFill>
                <a:srgbClr val="FFFF00"/>
              </a:solidFill>
            </c:spPr>
          </c:marker>
          <c:xVal>
            <c:numRef>
              <c:f>Data!$B$36</c:f>
              <c:numCache>
                <c:formatCode>General</c:formatCode>
                <c:ptCount val="1"/>
                <c:pt idx="0">
                  <c:v>-6.41</c:v>
                </c:pt>
              </c:numCache>
            </c:numRef>
          </c:xVal>
          <c:yVal>
            <c:numRef>
              <c:f>Data!$D$36</c:f>
              <c:numCache>
                <c:formatCode>General</c:formatCode>
                <c:ptCount val="1"/>
                <c:pt idx="0">
                  <c:v>-39.700000000000003</c:v>
                </c:pt>
              </c:numCache>
            </c:numRef>
          </c:yVal>
          <c:smooth val="1"/>
        </c:ser>
        <c:ser>
          <c:idx val="1"/>
          <c:order val="2"/>
          <c:tx>
            <c:strRef>
              <c:f>Data!$Q$16</c:f>
              <c:strCache>
                <c:ptCount val="1"/>
                <c:pt idx="0">
                  <c:v>Global Meteoric Water Line</c:v>
                </c:pt>
              </c:strCache>
            </c:strRef>
          </c:tx>
          <c:marker>
            <c:symbol val="none"/>
          </c:marker>
          <c:xVal>
            <c:numRef>
              <c:f>Data!$R$18:$R$26</c:f>
              <c:numCache>
                <c:formatCode>General</c:formatCode>
                <c:ptCount val="9"/>
                <c:pt idx="0">
                  <c:v>-8</c:v>
                </c:pt>
                <c:pt idx="1">
                  <c:v>-7</c:v>
                </c:pt>
                <c:pt idx="2">
                  <c:v>-6</c:v>
                </c:pt>
                <c:pt idx="3">
                  <c:v>-5</c:v>
                </c:pt>
                <c:pt idx="4">
                  <c:v>-4</c:v>
                </c:pt>
                <c:pt idx="5">
                  <c:v>-3</c:v>
                </c:pt>
                <c:pt idx="6">
                  <c:v>-2</c:v>
                </c:pt>
                <c:pt idx="7">
                  <c:v>-1</c:v>
                </c:pt>
                <c:pt idx="8">
                  <c:v>0</c:v>
                </c:pt>
              </c:numCache>
            </c:numRef>
          </c:xVal>
          <c:yVal>
            <c:numRef>
              <c:f>Data!$Q$18:$Q$26</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3"/>
          <c:tx>
            <c:strRef>
              <c:f>Data!$T$16</c:f>
              <c:strCache>
                <c:ptCount val="1"/>
                <c:pt idx="0">
                  <c:v>Brisbane Meteoric Water Line</c:v>
                </c:pt>
              </c:strCache>
            </c:strRef>
          </c:tx>
          <c:marker>
            <c:symbol val="none"/>
          </c:marker>
          <c:xVal>
            <c:numRef>
              <c:f>Data!$U$18:$U$26</c:f>
              <c:numCache>
                <c:formatCode>General</c:formatCode>
                <c:ptCount val="9"/>
                <c:pt idx="0">
                  <c:v>-8</c:v>
                </c:pt>
                <c:pt idx="1">
                  <c:v>-7</c:v>
                </c:pt>
                <c:pt idx="2">
                  <c:v>-6</c:v>
                </c:pt>
                <c:pt idx="3">
                  <c:v>-5</c:v>
                </c:pt>
                <c:pt idx="4">
                  <c:v>-4</c:v>
                </c:pt>
                <c:pt idx="5">
                  <c:v>-3</c:v>
                </c:pt>
                <c:pt idx="6">
                  <c:v>-2</c:v>
                </c:pt>
                <c:pt idx="7">
                  <c:v>-1</c:v>
                </c:pt>
                <c:pt idx="8">
                  <c:v>0</c:v>
                </c:pt>
              </c:numCache>
            </c:numRef>
          </c:xVal>
          <c:yVal>
            <c:numRef>
              <c:f>Data!$T$18:$T$26</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44398848"/>
        <c:axId val="44593920"/>
      </c:scatterChart>
      <c:valAx>
        <c:axId val="44398848"/>
        <c:scaling>
          <c:orientation val="minMax"/>
          <c:min val="-10"/>
        </c:scaling>
        <c:axPos val="b"/>
        <c:majorGridlines/>
        <c:title>
          <c:tx>
            <c:rich>
              <a:bodyPr/>
              <a:lstStyle/>
              <a:p>
                <a:pPr>
                  <a:defRPr/>
                </a:pPr>
                <a:r>
                  <a:rPr lang="en-AU" sz="1000" b="1" i="0" u="none" strike="noStrike" baseline="0"/>
                  <a:t>δO18</a:t>
                </a:r>
                <a:endParaRPr lang="en-AU"/>
              </a:p>
            </c:rich>
          </c:tx>
          <c:layout>
            <c:manualLayout>
              <c:xMode val="edge"/>
              <c:yMode val="edge"/>
              <c:x val="0.28785883029987841"/>
              <c:y val="0.9357166023036958"/>
            </c:manualLayout>
          </c:layout>
        </c:title>
        <c:numFmt formatCode="General" sourceLinked="1"/>
        <c:majorTickMark val="none"/>
        <c:tickLblPos val="high"/>
        <c:crossAx val="44593920"/>
        <c:crosses val="autoZero"/>
        <c:crossBetween val="midCat"/>
        <c:majorUnit val="5"/>
      </c:valAx>
      <c:valAx>
        <c:axId val="44593920"/>
        <c:scaling>
          <c:orientation val="minMax"/>
          <c:max val="-20"/>
          <c:min val="-45"/>
        </c:scaling>
        <c:axPos val="l"/>
        <c:majorGridlines/>
        <c:title>
          <c:tx>
            <c:rich>
              <a:bodyPr/>
              <a:lstStyle/>
              <a:p>
                <a:pPr>
                  <a:defRPr/>
                </a:pPr>
                <a:r>
                  <a:rPr lang="en-AU" sz="1000" b="1" i="0" u="none" strike="noStrike" baseline="0"/>
                  <a:t>δD</a:t>
                </a:r>
                <a:endParaRPr lang="en-AU"/>
              </a:p>
            </c:rich>
          </c:tx>
          <c:layout>
            <c:manualLayout>
              <c:xMode val="edge"/>
              <c:yMode val="edge"/>
              <c:x val="5.0684570958100311E-3"/>
              <c:y val="0.45729541769062299"/>
            </c:manualLayout>
          </c:layout>
        </c:title>
        <c:numFmt formatCode="General" sourceLinked="1"/>
        <c:majorTickMark val="none"/>
        <c:tickLblPos val="high"/>
        <c:crossAx val="44398848"/>
        <c:crosses val="autoZero"/>
        <c:crossBetween val="midCat"/>
        <c:majorUnit val="5"/>
      </c:valAx>
    </c:plotArea>
    <c:legend>
      <c:legendPos val="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03552586229809E-2"/>
          <c:y val="8.6959913143387205E-2"/>
          <c:w val="0.68928497574166481"/>
          <c:h val="0.72419713952266196"/>
        </c:manualLayout>
      </c:layout>
      <c:lineChart>
        <c:grouping val="standard"/>
        <c:ser>
          <c:idx val="0"/>
          <c:order val="0"/>
          <c:tx>
            <c:strRef>
              <c:f>'[bore standing water levels &amp; graphs AW Jan.xlsx]Springsure graphs'!$A$88</c:f>
              <c:strCache>
                <c:ptCount val="1"/>
                <c:pt idx="0">
                  <c:v>swl 14871</c:v>
                </c:pt>
              </c:strCache>
            </c:strRef>
          </c:tx>
          <c:spPr>
            <a:ln w="19050">
              <a:solidFill>
                <a:schemeClr val="tx2"/>
              </a:solidFill>
            </a:ln>
          </c:spPr>
          <c:marker>
            <c:spPr>
              <a:solidFill>
                <a:schemeClr val="accent1"/>
              </a:solidFill>
              <a:ln>
                <a:solidFill>
                  <a:schemeClr val="accent1"/>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graphs'!$B$88:$BB$88</c:f>
              <c:numCache>
                <c:formatCode>General</c:formatCode>
                <c:ptCount val="53"/>
                <c:pt idx="1">
                  <c:v>227.53</c:v>
                </c:pt>
                <c:pt idx="16">
                  <c:v>236.23999999999998</c:v>
                </c:pt>
                <c:pt idx="27">
                  <c:v>235.55</c:v>
                </c:pt>
                <c:pt idx="31">
                  <c:v>235.07</c:v>
                </c:pt>
                <c:pt idx="34">
                  <c:v>235.31</c:v>
                </c:pt>
                <c:pt idx="36">
                  <c:v>235.82000000000065</c:v>
                </c:pt>
                <c:pt idx="37">
                  <c:v>235.82000000000065</c:v>
                </c:pt>
              </c:numCache>
            </c:numRef>
          </c:val>
        </c:ser>
        <c:ser>
          <c:idx val="1"/>
          <c:order val="1"/>
          <c:tx>
            <c:strRef>
              <c:f>'[bore standing water levels &amp; graphs AW Jan.xlsx]Springsure graphs'!$A$89</c:f>
              <c:strCache>
                <c:ptCount val="1"/>
                <c:pt idx="0">
                  <c:v>swl 35740</c:v>
                </c:pt>
              </c:strCache>
            </c:strRef>
          </c:tx>
          <c:spPr>
            <a:ln w="19050">
              <a:solidFill>
                <a:schemeClr val="accent2"/>
              </a:solidFill>
            </a:ln>
          </c:spPr>
          <c:marker>
            <c:spPr>
              <a:solidFill>
                <a:schemeClr val="accent2"/>
              </a:solidFill>
              <a:ln>
                <a:solidFill>
                  <a:srgbClr val="C00000"/>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graphs'!$B$89:$BB$89</c:f>
              <c:numCache>
                <c:formatCode>General</c:formatCode>
                <c:ptCount val="53"/>
                <c:pt idx="10">
                  <c:v>200.60999999999999</c:v>
                </c:pt>
                <c:pt idx="15">
                  <c:v>198.7</c:v>
                </c:pt>
                <c:pt idx="26">
                  <c:v>197.91</c:v>
                </c:pt>
                <c:pt idx="34">
                  <c:v>203.42000000000004</c:v>
                </c:pt>
                <c:pt idx="36">
                  <c:v>203.32000000000065</c:v>
                </c:pt>
                <c:pt idx="37">
                  <c:v>210.37</c:v>
                </c:pt>
              </c:numCache>
            </c:numRef>
          </c:val>
        </c:ser>
        <c:ser>
          <c:idx val="2"/>
          <c:order val="2"/>
          <c:tx>
            <c:strRef>
              <c:f>'[bore standing water levels &amp; graphs AW Jan.xlsx]Springsure graphs'!$A$90</c:f>
              <c:strCache>
                <c:ptCount val="1"/>
                <c:pt idx="0">
                  <c:v>swl 15535</c:v>
                </c:pt>
              </c:strCache>
            </c:strRef>
          </c:tx>
          <c:spPr>
            <a:ln w="19050">
              <a:solidFill>
                <a:schemeClr val="accent4"/>
              </a:solidFill>
            </a:ln>
          </c:spPr>
          <c:marker>
            <c:spPr>
              <a:solidFill>
                <a:schemeClr val="accent4"/>
              </a:solidFill>
              <a:ln>
                <a:solidFill>
                  <a:schemeClr val="accent4"/>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graphs'!$B$90:$BB$90</c:f>
              <c:numCache>
                <c:formatCode>General</c:formatCode>
                <c:ptCount val="53"/>
                <c:pt idx="3">
                  <c:v>210.57</c:v>
                </c:pt>
                <c:pt idx="12">
                  <c:v>215.55</c:v>
                </c:pt>
                <c:pt idx="16">
                  <c:v>206.14</c:v>
                </c:pt>
                <c:pt idx="29">
                  <c:v>208.49</c:v>
                </c:pt>
                <c:pt idx="34">
                  <c:v>206.6</c:v>
                </c:pt>
                <c:pt idx="36">
                  <c:v>205.68</c:v>
                </c:pt>
                <c:pt idx="37">
                  <c:v>205.79</c:v>
                </c:pt>
              </c:numCache>
            </c:numRef>
          </c:val>
        </c:ser>
        <c:ser>
          <c:idx val="3"/>
          <c:order val="3"/>
          <c:tx>
            <c:strRef>
              <c:f>'[bore standing water levels &amp; graphs AW Jan.xlsx]Springsure graphs'!$A$91</c:f>
              <c:strCache>
                <c:ptCount val="1"/>
                <c:pt idx="0">
                  <c:v>swl 37201</c:v>
                </c:pt>
              </c:strCache>
            </c:strRef>
          </c:tx>
          <c:spPr>
            <a:ln w="19050">
              <a:solidFill>
                <a:schemeClr val="accent6"/>
              </a:solidFill>
            </a:ln>
          </c:spPr>
          <c:marker>
            <c:symbol val="circle"/>
            <c:size val="5"/>
            <c:spPr>
              <a:solidFill>
                <a:schemeClr val="accent6"/>
              </a:solidFill>
              <a:ln>
                <a:solidFill>
                  <a:schemeClr val="accent6"/>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graphs'!$B$91:$BB$91</c:f>
              <c:numCache>
                <c:formatCode>General</c:formatCode>
                <c:ptCount val="53"/>
                <c:pt idx="11">
                  <c:v>233.95000000000024</c:v>
                </c:pt>
                <c:pt idx="16">
                  <c:v>234.65</c:v>
                </c:pt>
                <c:pt idx="27">
                  <c:v>234.29</c:v>
                </c:pt>
                <c:pt idx="29">
                  <c:v>234.51</c:v>
                </c:pt>
                <c:pt idx="30">
                  <c:v>234.65</c:v>
                </c:pt>
                <c:pt idx="34">
                  <c:v>233.98000000000027</c:v>
                </c:pt>
                <c:pt idx="36">
                  <c:v>233.78</c:v>
                </c:pt>
                <c:pt idx="37">
                  <c:v>234.29</c:v>
                </c:pt>
                <c:pt idx="47">
                  <c:v>233.88000000000065</c:v>
                </c:pt>
                <c:pt idx="52">
                  <c:v>233.06</c:v>
                </c:pt>
              </c:numCache>
            </c:numRef>
          </c:val>
        </c:ser>
        <c:ser>
          <c:idx val="4"/>
          <c:order val="4"/>
          <c:tx>
            <c:strRef>
              <c:f>'[bore standing water levels &amp; graphs AW Jan.xlsx]Springsure graphs'!$A$92</c:f>
              <c:strCache>
                <c:ptCount val="1"/>
                <c:pt idx="0">
                  <c:v>elevation 14871</c:v>
                </c:pt>
              </c:strCache>
            </c:strRef>
          </c:tx>
          <c:spPr>
            <a:ln w="6350">
              <a:solidFill>
                <a:schemeClr val="accent1"/>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graphs'!$B$92:$BB$92</c:f>
              <c:numCache>
                <c:formatCode>General</c:formatCode>
                <c:ptCount val="53"/>
                <c:pt idx="0">
                  <c:v>220.7</c:v>
                </c:pt>
                <c:pt idx="1">
                  <c:v>220.7</c:v>
                </c:pt>
                <c:pt idx="2">
                  <c:v>220.7</c:v>
                </c:pt>
                <c:pt idx="3">
                  <c:v>220.7</c:v>
                </c:pt>
                <c:pt idx="4">
                  <c:v>220.7</c:v>
                </c:pt>
                <c:pt idx="5">
                  <c:v>220.7</c:v>
                </c:pt>
                <c:pt idx="6">
                  <c:v>220.7</c:v>
                </c:pt>
                <c:pt idx="7">
                  <c:v>220.7</c:v>
                </c:pt>
                <c:pt idx="8">
                  <c:v>220.7</c:v>
                </c:pt>
                <c:pt idx="9">
                  <c:v>220.7</c:v>
                </c:pt>
                <c:pt idx="10">
                  <c:v>220.7</c:v>
                </c:pt>
                <c:pt idx="11">
                  <c:v>220.7</c:v>
                </c:pt>
                <c:pt idx="12">
                  <c:v>220.7</c:v>
                </c:pt>
                <c:pt idx="13">
                  <c:v>220.7</c:v>
                </c:pt>
                <c:pt idx="14">
                  <c:v>220.7</c:v>
                </c:pt>
                <c:pt idx="15">
                  <c:v>220.7</c:v>
                </c:pt>
                <c:pt idx="16">
                  <c:v>220.7</c:v>
                </c:pt>
                <c:pt idx="17">
                  <c:v>220.7</c:v>
                </c:pt>
                <c:pt idx="18">
                  <c:v>220.7</c:v>
                </c:pt>
                <c:pt idx="19">
                  <c:v>220.7</c:v>
                </c:pt>
                <c:pt idx="20">
                  <c:v>220.7</c:v>
                </c:pt>
                <c:pt idx="21">
                  <c:v>220.7</c:v>
                </c:pt>
                <c:pt idx="22">
                  <c:v>220.7</c:v>
                </c:pt>
                <c:pt idx="23">
                  <c:v>220.7</c:v>
                </c:pt>
                <c:pt idx="24">
                  <c:v>220.7</c:v>
                </c:pt>
                <c:pt idx="25">
                  <c:v>220.7</c:v>
                </c:pt>
                <c:pt idx="26">
                  <c:v>220.7</c:v>
                </c:pt>
                <c:pt idx="27">
                  <c:v>220.7</c:v>
                </c:pt>
                <c:pt idx="28">
                  <c:v>220.7</c:v>
                </c:pt>
                <c:pt idx="29">
                  <c:v>220.7</c:v>
                </c:pt>
                <c:pt idx="30">
                  <c:v>220.7</c:v>
                </c:pt>
                <c:pt idx="31">
                  <c:v>220.7</c:v>
                </c:pt>
                <c:pt idx="32">
                  <c:v>220.7</c:v>
                </c:pt>
                <c:pt idx="33">
                  <c:v>220.7</c:v>
                </c:pt>
                <c:pt idx="34">
                  <c:v>220.7</c:v>
                </c:pt>
                <c:pt idx="35">
                  <c:v>220.7</c:v>
                </c:pt>
                <c:pt idx="36">
                  <c:v>220.7</c:v>
                </c:pt>
                <c:pt idx="37">
                  <c:v>220.7</c:v>
                </c:pt>
                <c:pt idx="38">
                  <c:v>220.7</c:v>
                </c:pt>
                <c:pt idx="39">
                  <c:v>220.7</c:v>
                </c:pt>
                <c:pt idx="40">
                  <c:v>220.7</c:v>
                </c:pt>
                <c:pt idx="41">
                  <c:v>220.7</c:v>
                </c:pt>
                <c:pt idx="42">
                  <c:v>220.7</c:v>
                </c:pt>
                <c:pt idx="43">
                  <c:v>220.7</c:v>
                </c:pt>
                <c:pt idx="44">
                  <c:v>220.7</c:v>
                </c:pt>
                <c:pt idx="45">
                  <c:v>220.7</c:v>
                </c:pt>
                <c:pt idx="46">
                  <c:v>220.7</c:v>
                </c:pt>
                <c:pt idx="47">
                  <c:v>220.7</c:v>
                </c:pt>
                <c:pt idx="48">
                  <c:v>220.7</c:v>
                </c:pt>
                <c:pt idx="49">
                  <c:v>220.7</c:v>
                </c:pt>
                <c:pt idx="50">
                  <c:v>220.7</c:v>
                </c:pt>
                <c:pt idx="51">
                  <c:v>220.7</c:v>
                </c:pt>
                <c:pt idx="52">
                  <c:v>220.7</c:v>
                </c:pt>
              </c:numCache>
            </c:numRef>
          </c:val>
        </c:ser>
        <c:ser>
          <c:idx val="5"/>
          <c:order val="5"/>
          <c:tx>
            <c:strRef>
              <c:f>'[bore standing water levels &amp; graphs AW Jan.xlsx]Springsure graphs'!$A$93</c:f>
              <c:strCache>
                <c:ptCount val="1"/>
                <c:pt idx="0">
                  <c:v>elevation 35740</c:v>
                </c:pt>
              </c:strCache>
            </c:strRef>
          </c:tx>
          <c:spPr>
            <a:ln w="6350">
              <a:solidFill>
                <a:schemeClr val="accent2"/>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graphs'!$B$93:$BB$93</c:f>
              <c:numCache>
                <c:formatCode>General</c:formatCode>
                <c:ptCount val="53"/>
                <c:pt idx="0">
                  <c:v>177.37</c:v>
                </c:pt>
                <c:pt idx="1">
                  <c:v>177.37</c:v>
                </c:pt>
                <c:pt idx="2">
                  <c:v>177.37</c:v>
                </c:pt>
                <c:pt idx="3">
                  <c:v>177.37</c:v>
                </c:pt>
                <c:pt idx="4">
                  <c:v>177.37</c:v>
                </c:pt>
                <c:pt idx="5">
                  <c:v>177.37</c:v>
                </c:pt>
                <c:pt idx="6">
                  <c:v>177.37</c:v>
                </c:pt>
                <c:pt idx="7">
                  <c:v>177.37</c:v>
                </c:pt>
                <c:pt idx="8">
                  <c:v>177.37</c:v>
                </c:pt>
                <c:pt idx="9">
                  <c:v>177.37</c:v>
                </c:pt>
                <c:pt idx="10">
                  <c:v>177.37</c:v>
                </c:pt>
                <c:pt idx="11">
                  <c:v>177.37</c:v>
                </c:pt>
                <c:pt idx="12">
                  <c:v>177.37</c:v>
                </c:pt>
                <c:pt idx="13">
                  <c:v>177.37</c:v>
                </c:pt>
                <c:pt idx="14">
                  <c:v>177.37</c:v>
                </c:pt>
                <c:pt idx="15">
                  <c:v>177.37</c:v>
                </c:pt>
                <c:pt idx="16">
                  <c:v>177.37</c:v>
                </c:pt>
                <c:pt idx="17">
                  <c:v>177.37</c:v>
                </c:pt>
                <c:pt idx="18">
                  <c:v>177.37</c:v>
                </c:pt>
                <c:pt idx="19">
                  <c:v>177.37</c:v>
                </c:pt>
                <c:pt idx="20">
                  <c:v>177.37</c:v>
                </c:pt>
                <c:pt idx="21">
                  <c:v>177.37</c:v>
                </c:pt>
                <c:pt idx="22">
                  <c:v>177.37</c:v>
                </c:pt>
                <c:pt idx="23">
                  <c:v>177.37</c:v>
                </c:pt>
                <c:pt idx="24">
                  <c:v>177.37</c:v>
                </c:pt>
                <c:pt idx="25">
                  <c:v>177.37</c:v>
                </c:pt>
                <c:pt idx="26">
                  <c:v>177.37</c:v>
                </c:pt>
                <c:pt idx="27">
                  <c:v>177.37</c:v>
                </c:pt>
                <c:pt idx="28">
                  <c:v>177.37</c:v>
                </c:pt>
                <c:pt idx="29">
                  <c:v>177.37</c:v>
                </c:pt>
                <c:pt idx="30">
                  <c:v>177.37</c:v>
                </c:pt>
                <c:pt idx="31">
                  <c:v>177.37</c:v>
                </c:pt>
                <c:pt idx="32">
                  <c:v>177.37</c:v>
                </c:pt>
                <c:pt idx="33">
                  <c:v>177.37</c:v>
                </c:pt>
                <c:pt idx="34">
                  <c:v>177.37</c:v>
                </c:pt>
                <c:pt idx="35">
                  <c:v>177.37</c:v>
                </c:pt>
                <c:pt idx="36">
                  <c:v>177.37</c:v>
                </c:pt>
                <c:pt idx="37">
                  <c:v>177.37</c:v>
                </c:pt>
                <c:pt idx="38">
                  <c:v>177.37</c:v>
                </c:pt>
                <c:pt idx="39">
                  <c:v>177.37</c:v>
                </c:pt>
                <c:pt idx="40">
                  <c:v>177.37</c:v>
                </c:pt>
                <c:pt idx="41">
                  <c:v>177.37</c:v>
                </c:pt>
                <c:pt idx="42">
                  <c:v>177.37</c:v>
                </c:pt>
                <c:pt idx="43">
                  <c:v>177.37</c:v>
                </c:pt>
                <c:pt idx="44">
                  <c:v>177.37</c:v>
                </c:pt>
                <c:pt idx="45">
                  <c:v>177.37</c:v>
                </c:pt>
                <c:pt idx="46">
                  <c:v>177.37</c:v>
                </c:pt>
                <c:pt idx="47">
                  <c:v>177.37</c:v>
                </c:pt>
                <c:pt idx="48">
                  <c:v>177.37</c:v>
                </c:pt>
                <c:pt idx="49">
                  <c:v>177.37</c:v>
                </c:pt>
                <c:pt idx="50">
                  <c:v>177.37</c:v>
                </c:pt>
                <c:pt idx="51">
                  <c:v>177.37</c:v>
                </c:pt>
                <c:pt idx="52">
                  <c:v>177.37</c:v>
                </c:pt>
              </c:numCache>
            </c:numRef>
          </c:val>
        </c:ser>
        <c:ser>
          <c:idx val="6"/>
          <c:order val="6"/>
          <c:tx>
            <c:strRef>
              <c:f>'[bore standing water levels &amp; graphs AW Jan.xlsx]Springsure graphs'!$A$94</c:f>
              <c:strCache>
                <c:ptCount val="1"/>
                <c:pt idx="0">
                  <c:v>elevation 15535</c:v>
                </c:pt>
              </c:strCache>
            </c:strRef>
          </c:tx>
          <c:spPr>
            <a:ln w="6350">
              <a:solidFill>
                <a:schemeClr val="accent4"/>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graphs'!$B$94:$BB$94</c:f>
              <c:numCache>
                <c:formatCode>General</c:formatCode>
                <c:ptCount val="53"/>
                <c:pt idx="0">
                  <c:v>204.05</c:v>
                </c:pt>
                <c:pt idx="1">
                  <c:v>204.05</c:v>
                </c:pt>
                <c:pt idx="2">
                  <c:v>204.05</c:v>
                </c:pt>
                <c:pt idx="3">
                  <c:v>204.05</c:v>
                </c:pt>
                <c:pt idx="4">
                  <c:v>204.05</c:v>
                </c:pt>
                <c:pt idx="5">
                  <c:v>204.05</c:v>
                </c:pt>
                <c:pt idx="6">
                  <c:v>204.05</c:v>
                </c:pt>
                <c:pt idx="7">
                  <c:v>204.05</c:v>
                </c:pt>
                <c:pt idx="8">
                  <c:v>204.05</c:v>
                </c:pt>
                <c:pt idx="9">
                  <c:v>204.05</c:v>
                </c:pt>
                <c:pt idx="10">
                  <c:v>204.05</c:v>
                </c:pt>
                <c:pt idx="11">
                  <c:v>204.05</c:v>
                </c:pt>
                <c:pt idx="12">
                  <c:v>204.05</c:v>
                </c:pt>
                <c:pt idx="13">
                  <c:v>204.05</c:v>
                </c:pt>
                <c:pt idx="14">
                  <c:v>204.05</c:v>
                </c:pt>
                <c:pt idx="15">
                  <c:v>204.05</c:v>
                </c:pt>
                <c:pt idx="16">
                  <c:v>204.05</c:v>
                </c:pt>
                <c:pt idx="17">
                  <c:v>204.05</c:v>
                </c:pt>
                <c:pt idx="18">
                  <c:v>204.05</c:v>
                </c:pt>
                <c:pt idx="19">
                  <c:v>204.05</c:v>
                </c:pt>
                <c:pt idx="20">
                  <c:v>204.05</c:v>
                </c:pt>
                <c:pt idx="21">
                  <c:v>204.05</c:v>
                </c:pt>
                <c:pt idx="22">
                  <c:v>204.05</c:v>
                </c:pt>
                <c:pt idx="23">
                  <c:v>204.05</c:v>
                </c:pt>
                <c:pt idx="24">
                  <c:v>204.05</c:v>
                </c:pt>
                <c:pt idx="25">
                  <c:v>204.05</c:v>
                </c:pt>
                <c:pt idx="26">
                  <c:v>204.05</c:v>
                </c:pt>
                <c:pt idx="27">
                  <c:v>204.05</c:v>
                </c:pt>
                <c:pt idx="28">
                  <c:v>204.05</c:v>
                </c:pt>
                <c:pt idx="29">
                  <c:v>204.05</c:v>
                </c:pt>
                <c:pt idx="30">
                  <c:v>204.05</c:v>
                </c:pt>
                <c:pt idx="31">
                  <c:v>204.05</c:v>
                </c:pt>
                <c:pt idx="32">
                  <c:v>204.05</c:v>
                </c:pt>
                <c:pt idx="33">
                  <c:v>204.05</c:v>
                </c:pt>
                <c:pt idx="34">
                  <c:v>204.05</c:v>
                </c:pt>
                <c:pt idx="35">
                  <c:v>204.05</c:v>
                </c:pt>
                <c:pt idx="36">
                  <c:v>204.05</c:v>
                </c:pt>
                <c:pt idx="37">
                  <c:v>204.05</c:v>
                </c:pt>
                <c:pt idx="38">
                  <c:v>204.05</c:v>
                </c:pt>
                <c:pt idx="39">
                  <c:v>204.05</c:v>
                </c:pt>
                <c:pt idx="40">
                  <c:v>204.05</c:v>
                </c:pt>
                <c:pt idx="41">
                  <c:v>204.05</c:v>
                </c:pt>
                <c:pt idx="42">
                  <c:v>204.05</c:v>
                </c:pt>
                <c:pt idx="43">
                  <c:v>204.05</c:v>
                </c:pt>
                <c:pt idx="44">
                  <c:v>204.05</c:v>
                </c:pt>
                <c:pt idx="45">
                  <c:v>204.05</c:v>
                </c:pt>
                <c:pt idx="46">
                  <c:v>204.05</c:v>
                </c:pt>
                <c:pt idx="47">
                  <c:v>204.05</c:v>
                </c:pt>
                <c:pt idx="48">
                  <c:v>204.05</c:v>
                </c:pt>
                <c:pt idx="49">
                  <c:v>204.05</c:v>
                </c:pt>
                <c:pt idx="50">
                  <c:v>204.05</c:v>
                </c:pt>
                <c:pt idx="51">
                  <c:v>204.05</c:v>
                </c:pt>
                <c:pt idx="52">
                  <c:v>204.05</c:v>
                </c:pt>
              </c:numCache>
            </c:numRef>
          </c:val>
        </c:ser>
        <c:ser>
          <c:idx val="7"/>
          <c:order val="7"/>
          <c:tx>
            <c:strRef>
              <c:f>'[bore standing water levels &amp; graphs AW Jan.xlsx]Springsure graphs'!$A$95</c:f>
              <c:strCache>
                <c:ptCount val="1"/>
                <c:pt idx="0">
                  <c:v>elevation 37201</c:v>
                </c:pt>
              </c:strCache>
            </c:strRef>
          </c:tx>
          <c:spPr>
            <a:ln w="6350">
              <a:solidFill>
                <a:schemeClr val="accent6"/>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graphs'!$B$95:$BB$95</c:f>
              <c:numCache>
                <c:formatCode>General</c:formatCode>
                <c:ptCount val="53"/>
                <c:pt idx="0">
                  <c:v>210.08</c:v>
                </c:pt>
                <c:pt idx="1">
                  <c:v>210.08</c:v>
                </c:pt>
                <c:pt idx="2">
                  <c:v>210.08</c:v>
                </c:pt>
                <c:pt idx="3">
                  <c:v>210.08</c:v>
                </c:pt>
                <c:pt idx="4">
                  <c:v>210.08</c:v>
                </c:pt>
                <c:pt idx="5">
                  <c:v>210.08</c:v>
                </c:pt>
                <c:pt idx="6">
                  <c:v>210.08</c:v>
                </c:pt>
                <c:pt idx="7">
                  <c:v>210.08</c:v>
                </c:pt>
                <c:pt idx="8">
                  <c:v>210.08</c:v>
                </c:pt>
                <c:pt idx="9">
                  <c:v>210.08</c:v>
                </c:pt>
                <c:pt idx="10">
                  <c:v>210.08</c:v>
                </c:pt>
                <c:pt idx="11">
                  <c:v>210.08</c:v>
                </c:pt>
                <c:pt idx="12">
                  <c:v>210.08</c:v>
                </c:pt>
                <c:pt idx="13">
                  <c:v>210.08</c:v>
                </c:pt>
                <c:pt idx="14">
                  <c:v>210.08</c:v>
                </c:pt>
                <c:pt idx="15">
                  <c:v>210.08</c:v>
                </c:pt>
                <c:pt idx="16">
                  <c:v>210.08</c:v>
                </c:pt>
                <c:pt idx="17">
                  <c:v>210.08</c:v>
                </c:pt>
                <c:pt idx="18">
                  <c:v>210.08</c:v>
                </c:pt>
                <c:pt idx="19">
                  <c:v>210.08</c:v>
                </c:pt>
                <c:pt idx="20">
                  <c:v>210.08</c:v>
                </c:pt>
                <c:pt idx="21">
                  <c:v>210.08</c:v>
                </c:pt>
                <c:pt idx="22">
                  <c:v>210.08</c:v>
                </c:pt>
                <c:pt idx="23">
                  <c:v>210.08</c:v>
                </c:pt>
                <c:pt idx="24">
                  <c:v>210.08</c:v>
                </c:pt>
                <c:pt idx="25">
                  <c:v>210.08</c:v>
                </c:pt>
                <c:pt idx="26">
                  <c:v>210.08</c:v>
                </c:pt>
                <c:pt idx="27">
                  <c:v>210.08</c:v>
                </c:pt>
                <c:pt idx="28">
                  <c:v>210.08</c:v>
                </c:pt>
                <c:pt idx="29">
                  <c:v>210.08</c:v>
                </c:pt>
                <c:pt idx="30">
                  <c:v>210.08</c:v>
                </c:pt>
                <c:pt idx="31">
                  <c:v>210.08</c:v>
                </c:pt>
                <c:pt idx="32">
                  <c:v>210.08</c:v>
                </c:pt>
                <c:pt idx="33">
                  <c:v>210.08</c:v>
                </c:pt>
                <c:pt idx="34">
                  <c:v>210.08</c:v>
                </c:pt>
                <c:pt idx="35">
                  <c:v>210.08</c:v>
                </c:pt>
                <c:pt idx="36">
                  <c:v>210.08</c:v>
                </c:pt>
                <c:pt idx="37">
                  <c:v>210.08</c:v>
                </c:pt>
                <c:pt idx="38">
                  <c:v>210.08</c:v>
                </c:pt>
                <c:pt idx="39">
                  <c:v>210.08</c:v>
                </c:pt>
                <c:pt idx="40">
                  <c:v>210.08</c:v>
                </c:pt>
                <c:pt idx="41">
                  <c:v>210.08</c:v>
                </c:pt>
                <c:pt idx="42">
                  <c:v>210.08</c:v>
                </c:pt>
                <c:pt idx="43">
                  <c:v>210.08</c:v>
                </c:pt>
                <c:pt idx="44">
                  <c:v>210.08</c:v>
                </c:pt>
                <c:pt idx="45">
                  <c:v>210.08</c:v>
                </c:pt>
                <c:pt idx="46">
                  <c:v>210.08</c:v>
                </c:pt>
                <c:pt idx="47">
                  <c:v>210.08</c:v>
                </c:pt>
                <c:pt idx="48">
                  <c:v>210.08</c:v>
                </c:pt>
                <c:pt idx="49">
                  <c:v>210.08</c:v>
                </c:pt>
                <c:pt idx="50">
                  <c:v>210.08</c:v>
                </c:pt>
                <c:pt idx="51">
                  <c:v>210.08</c:v>
                </c:pt>
                <c:pt idx="52">
                  <c:v>210.08</c:v>
                </c:pt>
              </c:numCache>
            </c:numRef>
          </c:val>
        </c:ser>
        <c:ser>
          <c:idx val="8"/>
          <c:order val="8"/>
          <c:tx>
            <c:strRef>
              <c:f>'[bore standing water levels &amp; graphs AW Jan.xlsx]Springsure graphs'!$A$96</c:f>
              <c:strCache>
                <c:ptCount val="1"/>
                <c:pt idx="0">
                  <c:v>spring elevation (average)</c:v>
                </c:pt>
              </c:strCache>
            </c:strRef>
          </c:tx>
          <c:spPr>
            <a:ln w="19050">
              <a:solidFill>
                <a:schemeClr val="accent3"/>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graphs'!$B$96:$BB$96</c:f>
              <c:numCache>
                <c:formatCode>General</c:formatCode>
                <c:ptCount val="53"/>
                <c:pt idx="0">
                  <c:v>187.5848</c:v>
                </c:pt>
                <c:pt idx="1">
                  <c:v>187.5848</c:v>
                </c:pt>
                <c:pt idx="2">
                  <c:v>187.5848</c:v>
                </c:pt>
                <c:pt idx="3">
                  <c:v>187.5848</c:v>
                </c:pt>
                <c:pt idx="4">
                  <c:v>187.5848</c:v>
                </c:pt>
                <c:pt idx="5">
                  <c:v>187.5848</c:v>
                </c:pt>
                <c:pt idx="6">
                  <c:v>187.5848</c:v>
                </c:pt>
                <c:pt idx="7">
                  <c:v>187.5848</c:v>
                </c:pt>
                <c:pt idx="8">
                  <c:v>187.5848</c:v>
                </c:pt>
                <c:pt idx="9">
                  <c:v>187.5848</c:v>
                </c:pt>
                <c:pt idx="10">
                  <c:v>187.5848</c:v>
                </c:pt>
                <c:pt idx="11">
                  <c:v>187.5848</c:v>
                </c:pt>
                <c:pt idx="12">
                  <c:v>187.5848</c:v>
                </c:pt>
                <c:pt idx="13">
                  <c:v>187.5848</c:v>
                </c:pt>
                <c:pt idx="14">
                  <c:v>187.5848</c:v>
                </c:pt>
                <c:pt idx="15">
                  <c:v>187.5848</c:v>
                </c:pt>
                <c:pt idx="16">
                  <c:v>187.5848</c:v>
                </c:pt>
                <c:pt idx="17">
                  <c:v>187.5848</c:v>
                </c:pt>
                <c:pt idx="18">
                  <c:v>187.5848</c:v>
                </c:pt>
                <c:pt idx="19">
                  <c:v>187.5848</c:v>
                </c:pt>
                <c:pt idx="20">
                  <c:v>187.5848</c:v>
                </c:pt>
                <c:pt idx="21">
                  <c:v>187.5848</c:v>
                </c:pt>
                <c:pt idx="22">
                  <c:v>187.5848</c:v>
                </c:pt>
                <c:pt idx="23">
                  <c:v>187.5848</c:v>
                </c:pt>
                <c:pt idx="24">
                  <c:v>187.5848</c:v>
                </c:pt>
                <c:pt idx="25">
                  <c:v>187.5848</c:v>
                </c:pt>
                <c:pt idx="26">
                  <c:v>187.5848</c:v>
                </c:pt>
                <c:pt idx="27">
                  <c:v>187.5848</c:v>
                </c:pt>
                <c:pt idx="28">
                  <c:v>187.5848</c:v>
                </c:pt>
                <c:pt idx="29">
                  <c:v>187.5848</c:v>
                </c:pt>
                <c:pt idx="30">
                  <c:v>187.5848</c:v>
                </c:pt>
                <c:pt idx="31">
                  <c:v>187.5848</c:v>
                </c:pt>
                <c:pt idx="32">
                  <c:v>187.5848</c:v>
                </c:pt>
                <c:pt idx="33">
                  <c:v>187.5848</c:v>
                </c:pt>
                <c:pt idx="34">
                  <c:v>187.5848</c:v>
                </c:pt>
                <c:pt idx="35">
                  <c:v>187.5848</c:v>
                </c:pt>
                <c:pt idx="36">
                  <c:v>187.5848</c:v>
                </c:pt>
                <c:pt idx="37">
                  <c:v>187.5848</c:v>
                </c:pt>
                <c:pt idx="38">
                  <c:v>187.5848</c:v>
                </c:pt>
                <c:pt idx="39">
                  <c:v>187.5848</c:v>
                </c:pt>
                <c:pt idx="40">
                  <c:v>187.5848</c:v>
                </c:pt>
                <c:pt idx="41">
                  <c:v>187.5848</c:v>
                </c:pt>
                <c:pt idx="42">
                  <c:v>187.5848</c:v>
                </c:pt>
                <c:pt idx="43">
                  <c:v>187.5848</c:v>
                </c:pt>
                <c:pt idx="44">
                  <c:v>187.5848</c:v>
                </c:pt>
                <c:pt idx="45">
                  <c:v>187.5848</c:v>
                </c:pt>
                <c:pt idx="46">
                  <c:v>187.5848</c:v>
                </c:pt>
                <c:pt idx="47">
                  <c:v>187.5848</c:v>
                </c:pt>
                <c:pt idx="48">
                  <c:v>187.5848</c:v>
                </c:pt>
                <c:pt idx="49">
                  <c:v>187.5848</c:v>
                </c:pt>
                <c:pt idx="50">
                  <c:v>187.5848</c:v>
                </c:pt>
                <c:pt idx="51">
                  <c:v>187.5848</c:v>
                </c:pt>
                <c:pt idx="52">
                  <c:v>187.5848</c:v>
                </c:pt>
              </c:numCache>
            </c:numRef>
          </c:val>
        </c:ser>
        <c:marker val="1"/>
        <c:axId val="44526976"/>
        <c:axId val="44434560"/>
      </c:lineChart>
      <c:catAx>
        <c:axId val="44526976"/>
        <c:scaling>
          <c:orientation val="minMax"/>
        </c:scaling>
        <c:axPos val="b"/>
        <c:numFmt formatCode="General" sourceLinked="1"/>
        <c:majorTickMark val="none"/>
        <c:tickLblPos val="nextTo"/>
        <c:txPr>
          <a:bodyPr/>
          <a:lstStyle/>
          <a:p>
            <a:pPr>
              <a:defRPr sz="900"/>
            </a:pPr>
            <a:endParaRPr lang="en-US"/>
          </a:p>
        </c:txPr>
        <c:crossAx val="44434560"/>
        <c:crosses val="autoZero"/>
        <c:auto val="1"/>
        <c:lblAlgn val="ctr"/>
        <c:lblOffset val="100"/>
        <c:tickLblSkip val="2"/>
      </c:catAx>
      <c:valAx>
        <c:axId val="44434560"/>
        <c:scaling>
          <c:orientation val="minMax"/>
          <c:min val="170"/>
        </c:scaling>
        <c:axPos val="l"/>
        <c:title>
          <c:tx>
            <c:rich>
              <a:bodyPr/>
              <a:lstStyle/>
              <a:p>
                <a:pPr>
                  <a:defRPr b="0"/>
                </a:pPr>
                <a:r>
                  <a:rPr lang="en-AU" b="0"/>
                  <a:t>Elevation  (mAHD)</a:t>
                </a:r>
              </a:p>
            </c:rich>
          </c:tx>
          <c:layout>
            <c:manualLayout>
              <c:xMode val="edge"/>
              <c:yMode val="edge"/>
              <c:x val="0"/>
              <c:y val="0.26044272608513075"/>
            </c:manualLayout>
          </c:layout>
        </c:title>
        <c:numFmt formatCode="General" sourceLinked="1"/>
        <c:majorTickMark val="none"/>
        <c:tickLblPos val="nextTo"/>
        <c:txPr>
          <a:bodyPr/>
          <a:lstStyle/>
          <a:p>
            <a:pPr>
              <a:defRPr sz="900"/>
            </a:pPr>
            <a:endParaRPr lang="en-US"/>
          </a:p>
        </c:txPr>
        <c:crossAx val="44526976"/>
        <c:crosses val="autoZero"/>
        <c:crossBetween val="between"/>
      </c:valAx>
    </c:plotArea>
    <c:legend>
      <c:legendPos val="r"/>
      <c:layout>
        <c:manualLayout>
          <c:xMode val="edge"/>
          <c:yMode val="edge"/>
          <c:x val="0.77351396731974098"/>
          <c:y val="0"/>
          <c:w val="0.22352393142146076"/>
          <c:h val="1"/>
        </c:manualLayout>
      </c:layout>
      <c:txPr>
        <a:bodyPr/>
        <a:lstStyle/>
        <a:p>
          <a:pPr>
            <a:defRPr sz="900"/>
          </a:pPr>
          <a:endParaRPr lang="en-US"/>
        </a:p>
      </c:txP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'[bore standing water levels &amp; graphs AW Jan.xlsx]Springsure graphs'!$A$121</c:f>
              <c:strCache>
                <c:ptCount val="1"/>
                <c:pt idx="0">
                  <c:v>swl 9726</c:v>
                </c:pt>
              </c:strCache>
            </c:strRef>
          </c:tx>
          <c:spPr>
            <a:ln w="19050">
              <a:solidFill>
                <a:schemeClr val="accent1"/>
              </a:solidFill>
            </a:ln>
          </c:spPr>
          <c:marker>
            <c:spPr>
              <a:ln>
                <a:solidFill>
                  <a:schemeClr val="accent1"/>
                </a:solidFill>
              </a:ln>
            </c:spPr>
          </c:marker>
          <c:cat>
            <c:numRef>
              <c:f>'[bore standing water levels &amp; graphs AW Jan.xlsx]Springsure graphs'!$B$120:$J$120</c:f>
              <c:numCache>
                <c:formatCode>General</c:formatCode>
                <c:ptCount val="9"/>
                <c:pt idx="0">
                  <c:v>1987</c:v>
                </c:pt>
                <c:pt idx="1">
                  <c:v>1988</c:v>
                </c:pt>
                <c:pt idx="2">
                  <c:v>1989</c:v>
                </c:pt>
                <c:pt idx="3">
                  <c:v>1990</c:v>
                </c:pt>
                <c:pt idx="4">
                  <c:v>1991</c:v>
                </c:pt>
                <c:pt idx="5">
                  <c:v>1992</c:v>
                </c:pt>
                <c:pt idx="6">
                  <c:v>1993</c:v>
                </c:pt>
                <c:pt idx="7">
                  <c:v>1994</c:v>
                </c:pt>
                <c:pt idx="8">
                  <c:v>1995</c:v>
                </c:pt>
              </c:numCache>
            </c:numRef>
          </c:cat>
          <c:val>
            <c:numRef>
              <c:f>'[bore standing water levels &amp; graphs AW Jan.xlsx]Springsure graphs'!$B$121:$J$121</c:f>
              <c:numCache>
                <c:formatCode>General</c:formatCode>
                <c:ptCount val="9"/>
                <c:pt idx="0">
                  <c:v>194.1</c:v>
                </c:pt>
                <c:pt idx="2">
                  <c:v>193.22</c:v>
                </c:pt>
                <c:pt idx="3">
                  <c:v>194.22</c:v>
                </c:pt>
                <c:pt idx="8">
                  <c:v>193.32000000000059</c:v>
                </c:pt>
              </c:numCache>
            </c:numRef>
          </c:val>
        </c:ser>
        <c:ser>
          <c:idx val="1"/>
          <c:order val="1"/>
          <c:tx>
            <c:strRef>
              <c:f>'[bore standing water levels &amp; graphs AW Jan.xlsx]Springsure graphs'!$A$122</c:f>
              <c:strCache>
                <c:ptCount val="1"/>
                <c:pt idx="0">
                  <c:v>elevation 9726</c:v>
                </c:pt>
              </c:strCache>
            </c:strRef>
          </c:tx>
          <c:spPr>
            <a:ln w="6350">
              <a:solidFill>
                <a:schemeClr val="accent1"/>
              </a:solidFill>
            </a:ln>
          </c:spPr>
          <c:marker>
            <c:symbol val="none"/>
          </c:marker>
          <c:cat>
            <c:numRef>
              <c:f>'[bore standing water levels &amp; graphs AW Jan.xlsx]Springsure graphs'!$B$120:$J$120</c:f>
              <c:numCache>
                <c:formatCode>General</c:formatCode>
                <c:ptCount val="9"/>
                <c:pt idx="0">
                  <c:v>1987</c:v>
                </c:pt>
                <c:pt idx="1">
                  <c:v>1988</c:v>
                </c:pt>
                <c:pt idx="2">
                  <c:v>1989</c:v>
                </c:pt>
                <c:pt idx="3">
                  <c:v>1990</c:v>
                </c:pt>
                <c:pt idx="4">
                  <c:v>1991</c:v>
                </c:pt>
                <c:pt idx="5">
                  <c:v>1992</c:v>
                </c:pt>
                <c:pt idx="6">
                  <c:v>1993</c:v>
                </c:pt>
                <c:pt idx="7">
                  <c:v>1994</c:v>
                </c:pt>
                <c:pt idx="8">
                  <c:v>1995</c:v>
                </c:pt>
              </c:numCache>
            </c:numRef>
          </c:cat>
          <c:val>
            <c:numRef>
              <c:f>'[bore standing water levels &amp; graphs AW Jan.xlsx]Springsure graphs'!$B$122:$J$122</c:f>
              <c:numCache>
                <c:formatCode>General</c:formatCode>
                <c:ptCount val="9"/>
                <c:pt idx="0">
                  <c:v>188.42000000000004</c:v>
                </c:pt>
                <c:pt idx="1">
                  <c:v>188.42000000000004</c:v>
                </c:pt>
                <c:pt idx="2">
                  <c:v>188.42000000000004</c:v>
                </c:pt>
                <c:pt idx="3">
                  <c:v>188.42000000000004</c:v>
                </c:pt>
                <c:pt idx="4">
                  <c:v>188.42000000000004</c:v>
                </c:pt>
                <c:pt idx="5">
                  <c:v>188.42000000000004</c:v>
                </c:pt>
                <c:pt idx="6">
                  <c:v>188.42000000000004</c:v>
                </c:pt>
                <c:pt idx="7">
                  <c:v>188.42000000000004</c:v>
                </c:pt>
                <c:pt idx="8">
                  <c:v>188.42000000000004</c:v>
                </c:pt>
              </c:numCache>
            </c:numRef>
          </c:val>
        </c:ser>
        <c:ser>
          <c:idx val="2"/>
          <c:order val="2"/>
          <c:tx>
            <c:strRef>
              <c:f>'[bore standing water levels &amp; graphs AW Jan.xlsx]Springsure graphs'!$A$123</c:f>
              <c:strCache>
                <c:ptCount val="1"/>
                <c:pt idx="0">
                  <c:v>spring elevation (average)</c:v>
                </c:pt>
              </c:strCache>
            </c:strRef>
          </c:tx>
          <c:spPr>
            <a:ln w="19050"/>
          </c:spPr>
          <c:marker>
            <c:symbol val="none"/>
          </c:marker>
          <c:cat>
            <c:numRef>
              <c:f>'[bore standing water levels &amp; graphs AW Jan.xlsx]Springsure graphs'!$B$120:$J$120</c:f>
              <c:numCache>
                <c:formatCode>General</c:formatCode>
                <c:ptCount val="9"/>
                <c:pt idx="0">
                  <c:v>1987</c:v>
                </c:pt>
                <c:pt idx="1">
                  <c:v>1988</c:v>
                </c:pt>
                <c:pt idx="2">
                  <c:v>1989</c:v>
                </c:pt>
                <c:pt idx="3">
                  <c:v>1990</c:v>
                </c:pt>
                <c:pt idx="4">
                  <c:v>1991</c:v>
                </c:pt>
                <c:pt idx="5">
                  <c:v>1992</c:v>
                </c:pt>
                <c:pt idx="6">
                  <c:v>1993</c:v>
                </c:pt>
                <c:pt idx="7">
                  <c:v>1994</c:v>
                </c:pt>
                <c:pt idx="8">
                  <c:v>1995</c:v>
                </c:pt>
              </c:numCache>
            </c:numRef>
          </c:cat>
          <c:val>
            <c:numRef>
              <c:f>'[bore standing water levels &amp; graphs AW Jan.xlsx]Springsure graphs'!$B$123:$J$123</c:f>
              <c:numCache>
                <c:formatCode>General</c:formatCode>
                <c:ptCount val="9"/>
                <c:pt idx="0">
                  <c:v>187.55666666666659</c:v>
                </c:pt>
                <c:pt idx="1">
                  <c:v>187.55666666666659</c:v>
                </c:pt>
                <c:pt idx="2">
                  <c:v>187.55666666666659</c:v>
                </c:pt>
                <c:pt idx="3">
                  <c:v>187.55666666666659</c:v>
                </c:pt>
                <c:pt idx="4">
                  <c:v>187.55666666666659</c:v>
                </c:pt>
                <c:pt idx="5">
                  <c:v>187.55666666666659</c:v>
                </c:pt>
                <c:pt idx="6">
                  <c:v>187.55666666666659</c:v>
                </c:pt>
                <c:pt idx="7">
                  <c:v>187.55666666666659</c:v>
                </c:pt>
                <c:pt idx="8">
                  <c:v>187.55666666666659</c:v>
                </c:pt>
              </c:numCache>
            </c:numRef>
          </c:val>
        </c:ser>
        <c:marker val="1"/>
        <c:axId val="44492672"/>
        <c:axId val="44494208"/>
      </c:lineChart>
      <c:catAx>
        <c:axId val="44492672"/>
        <c:scaling>
          <c:orientation val="minMax"/>
        </c:scaling>
        <c:axPos val="b"/>
        <c:numFmt formatCode="General" sourceLinked="1"/>
        <c:majorTickMark val="none"/>
        <c:tickLblPos val="nextTo"/>
        <c:crossAx val="44494208"/>
        <c:crosses val="autoZero"/>
        <c:auto val="1"/>
        <c:lblAlgn val="ctr"/>
        <c:lblOffset val="100"/>
      </c:catAx>
      <c:valAx>
        <c:axId val="44494208"/>
        <c:scaling>
          <c:orientation val="minMax"/>
          <c:min val="185"/>
        </c:scaling>
        <c:axPos val="l"/>
        <c:title>
          <c:tx>
            <c:rich>
              <a:bodyPr/>
              <a:lstStyle/>
              <a:p>
                <a:pPr>
                  <a:defRPr b="0"/>
                </a:pPr>
                <a:r>
                  <a:rPr lang="en-AU" b="0"/>
                  <a:t>Elevation (m AHD)</a:t>
                </a:r>
              </a:p>
            </c:rich>
          </c:tx>
          <c:layout>
            <c:manualLayout>
              <c:xMode val="edge"/>
              <c:yMode val="edge"/>
              <c:x val="8.8300220750551946E-3"/>
              <c:y val="0.30105497229513106"/>
            </c:manualLayout>
          </c:layout>
        </c:title>
        <c:numFmt formatCode="General" sourceLinked="1"/>
        <c:majorTickMark val="none"/>
        <c:tickLblPos val="nextTo"/>
        <c:crossAx val="44492672"/>
        <c:crosses val="autoZero"/>
        <c:crossBetween val="between"/>
      </c:valAx>
    </c:plotArea>
    <c:legend>
      <c:legendPos val="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smoothMarker"/>
        <c:ser>
          <c:idx val="0"/>
          <c:order val="0"/>
          <c:tx>
            <c:v>spring 223</c:v>
          </c:tx>
          <c:spPr>
            <a:ln>
              <a:noFill/>
            </a:ln>
          </c:spPr>
          <c:marker>
            <c:symbol val="circle"/>
            <c:size val="8"/>
            <c:spPr>
              <a:solidFill>
                <a:schemeClr val="accent1"/>
              </a:solidFill>
            </c:spPr>
          </c:marker>
          <c:xVal>
            <c:numLit>
              <c:formatCode>General</c:formatCode>
              <c:ptCount val="1"/>
              <c:pt idx="0">
                <c:v>-6.33</c:v>
              </c:pt>
            </c:numLit>
          </c:xVal>
          <c:yVal>
            <c:numLit>
              <c:formatCode>General</c:formatCode>
              <c:ptCount val="1"/>
              <c:pt idx="0">
                <c:v>-38.300000000000004</c:v>
              </c:pt>
            </c:numLit>
          </c:yVal>
          <c:smooth val="1"/>
        </c:ser>
        <c:ser>
          <c:idx val="4"/>
          <c:order val="1"/>
          <c:tx>
            <c:v>Bore 12890</c:v>
          </c:tx>
          <c:spPr>
            <a:ln w="28575">
              <a:noFill/>
            </a:ln>
          </c:spPr>
          <c:marker>
            <c:symbol val="triangle"/>
            <c:size val="8"/>
            <c:spPr>
              <a:solidFill>
                <a:srgbClr val="FFFF00"/>
              </a:solidFill>
            </c:spPr>
          </c:marker>
          <c:xVal>
            <c:numLit>
              <c:formatCode>General</c:formatCode>
              <c:ptCount val="1"/>
              <c:pt idx="0">
                <c:v>-6.06</c:v>
              </c:pt>
            </c:numLit>
          </c:xVal>
          <c:yVal>
            <c:numLit>
              <c:formatCode>General</c:formatCode>
              <c:ptCount val="1"/>
              <c:pt idx="0">
                <c:v>-38.700000000000003</c:v>
              </c:pt>
            </c:numLit>
          </c:yVal>
          <c:smooth val="1"/>
        </c:ser>
        <c:ser>
          <c:idx val="5"/>
          <c:order val="2"/>
          <c:tx>
            <c:v>Bore 2286</c:v>
          </c:tx>
          <c:spPr>
            <a:ln w="28575">
              <a:noFill/>
            </a:ln>
          </c:spPr>
          <c:marker>
            <c:symbol val="triangle"/>
            <c:size val="8"/>
            <c:spPr>
              <a:solidFill>
                <a:srgbClr val="FFC000"/>
              </a:solidFill>
            </c:spPr>
          </c:marker>
          <c:xVal>
            <c:numLit>
              <c:formatCode>General</c:formatCode>
              <c:ptCount val="1"/>
              <c:pt idx="0">
                <c:v>-6.1099999999999985</c:v>
              </c:pt>
            </c:numLit>
          </c:xVal>
          <c:yVal>
            <c:numLit>
              <c:formatCode>General</c:formatCode>
              <c:ptCount val="1"/>
              <c:pt idx="0">
                <c:v>-39</c:v>
              </c:pt>
            </c:numLit>
          </c:yVal>
          <c:smooth val="1"/>
        </c:ser>
        <c:ser>
          <c:idx val="1"/>
          <c:order val="3"/>
          <c:tx>
            <c:strRef>
              <c:f>Data!$Q$16</c:f>
              <c:strCache>
                <c:ptCount val="1"/>
                <c:pt idx="0">
                  <c:v>Global Meteoric Water Line</c:v>
                </c:pt>
              </c:strCache>
            </c:strRef>
          </c:tx>
          <c:marker>
            <c:symbol val="none"/>
          </c:marker>
          <c:xVal>
            <c:numRef>
              <c:f>Data!$R$18:$R$26</c:f>
              <c:numCache>
                <c:formatCode>General</c:formatCode>
                <c:ptCount val="9"/>
                <c:pt idx="0">
                  <c:v>-8</c:v>
                </c:pt>
                <c:pt idx="1">
                  <c:v>-7</c:v>
                </c:pt>
                <c:pt idx="2">
                  <c:v>-6</c:v>
                </c:pt>
                <c:pt idx="3">
                  <c:v>-5</c:v>
                </c:pt>
                <c:pt idx="4">
                  <c:v>-4</c:v>
                </c:pt>
                <c:pt idx="5">
                  <c:v>-3</c:v>
                </c:pt>
                <c:pt idx="6">
                  <c:v>-2</c:v>
                </c:pt>
                <c:pt idx="7">
                  <c:v>-1</c:v>
                </c:pt>
                <c:pt idx="8">
                  <c:v>0</c:v>
                </c:pt>
              </c:numCache>
            </c:numRef>
          </c:xVal>
          <c:yVal>
            <c:numRef>
              <c:f>Data!$Q$18:$Q$26</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4"/>
          <c:tx>
            <c:strRef>
              <c:f>Data!$T$16</c:f>
              <c:strCache>
                <c:ptCount val="1"/>
                <c:pt idx="0">
                  <c:v>Brisbane Meteoric Water Line</c:v>
                </c:pt>
              </c:strCache>
            </c:strRef>
          </c:tx>
          <c:marker>
            <c:symbol val="none"/>
          </c:marker>
          <c:xVal>
            <c:numRef>
              <c:f>Data!$U$18:$U$26</c:f>
              <c:numCache>
                <c:formatCode>General</c:formatCode>
                <c:ptCount val="9"/>
                <c:pt idx="0">
                  <c:v>-8</c:v>
                </c:pt>
                <c:pt idx="1">
                  <c:v>-7</c:v>
                </c:pt>
                <c:pt idx="2">
                  <c:v>-6</c:v>
                </c:pt>
                <c:pt idx="3">
                  <c:v>-5</c:v>
                </c:pt>
                <c:pt idx="4">
                  <c:v>-4</c:v>
                </c:pt>
                <c:pt idx="5">
                  <c:v>-3</c:v>
                </c:pt>
                <c:pt idx="6">
                  <c:v>-2</c:v>
                </c:pt>
                <c:pt idx="7">
                  <c:v>-1</c:v>
                </c:pt>
                <c:pt idx="8">
                  <c:v>0</c:v>
                </c:pt>
              </c:numCache>
            </c:numRef>
          </c:xVal>
          <c:yVal>
            <c:numRef>
              <c:f>Data!$T$18:$T$26</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44781952"/>
        <c:axId val="44783872"/>
      </c:scatterChart>
      <c:valAx>
        <c:axId val="44781952"/>
        <c:scaling>
          <c:orientation val="minMax"/>
          <c:min val="-10"/>
        </c:scaling>
        <c:axPos val="b"/>
        <c:majorGridlines/>
        <c:title>
          <c:tx>
            <c:rich>
              <a:bodyPr/>
              <a:lstStyle/>
              <a:p>
                <a:pPr>
                  <a:defRPr/>
                </a:pPr>
                <a:r>
                  <a:rPr lang="en-AU" sz="1000" b="1" i="0" u="none" strike="noStrike" baseline="0"/>
                  <a:t>δO18</a:t>
                </a:r>
                <a:endParaRPr lang="en-AU"/>
              </a:p>
            </c:rich>
          </c:tx>
        </c:title>
        <c:numFmt formatCode="General" sourceLinked="1"/>
        <c:majorTickMark val="none"/>
        <c:tickLblPos val="high"/>
        <c:crossAx val="44783872"/>
        <c:crosses val="autoZero"/>
        <c:crossBetween val="midCat"/>
        <c:majorUnit val="5"/>
      </c:valAx>
      <c:valAx>
        <c:axId val="44783872"/>
        <c:scaling>
          <c:orientation val="minMax"/>
          <c:max val="-20"/>
          <c:min val="-40"/>
        </c:scaling>
        <c:axPos val="l"/>
        <c:majorGridlines/>
        <c:title>
          <c:tx>
            <c:rich>
              <a:bodyPr/>
              <a:lstStyle/>
              <a:p>
                <a:pPr>
                  <a:defRPr/>
                </a:pPr>
                <a:r>
                  <a:rPr lang="en-AU" sz="1000" b="1" i="0" u="none" strike="noStrike" baseline="0"/>
                  <a:t>δD</a:t>
                </a:r>
                <a:endParaRPr lang="en-AU"/>
              </a:p>
            </c:rich>
          </c:tx>
        </c:title>
        <c:numFmt formatCode="General" sourceLinked="1"/>
        <c:majorTickMark val="none"/>
        <c:tickLblPos val="high"/>
        <c:crossAx val="44781952"/>
        <c:crosses val="autoZero"/>
        <c:crossBetween val="midCat"/>
        <c:majorUnit val="5"/>
      </c:valAx>
    </c:plotArea>
    <c:legend>
      <c:legendPos val="r"/>
      <c:layout>
        <c:manualLayout>
          <c:xMode val="edge"/>
          <c:yMode val="edge"/>
          <c:x val="0.66102742661754843"/>
          <c:y val="0.15587503175006456"/>
          <c:w val="0.32429367429988842"/>
          <c:h val="0.75853357040047464"/>
        </c:manualLayout>
      </c:layout>
    </c:legend>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33826634863026E-2"/>
          <c:y val="6.4514278348362999E-2"/>
          <c:w val="0.694089184630996"/>
          <c:h val="0.71814038816082304"/>
        </c:manualLayout>
      </c:layout>
      <c:lineChart>
        <c:grouping val="standard"/>
        <c:ser>
          <c:idx val="0"/>
          <c:order val="0"/>
          <c:tx>
            <c:strRef>
              <c:f>'[bore standing water levels &amp; graphs AW Jan.xlsx]Eulo graphs'!$A$3</c:f>
              <c:strCache>
                <c:ptCount val="1"/>
                <c:pt idx="0">
                  <c:v>swl 11865</c:v>
                </c:pt>
              </c:strCache>
            </c:strRef>
          </c:tx>
          <c:spPr>
            <a:ln w="19050"/>
          </c:spP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graphs'!$B$3:$M$3</c:f>
              <c:numCache>
                <c:formatCode>General</c:formatCode>
                <c:ptCount val="12"/>
                <c:pt idx="0">
                  <c:v>242.43</c:v>
                </c:pt>
                <c:pt idx="4">
                  <c:v>235.92000000000004</c:v>
                </c:pt>
                <c:pt idx="7">
                  <c:v>232.78</c:v>
                </c:pt>
                <c:pt idx="8">
                  <c:v>229.20999999999998</c:v>
                </c:pt>
              </c:numCache>
            </c:numRef>
          </c:val>
        </c:ser>
        <c:ser>
          <c:idx val="1"/>
          <c:order val="1"/>
          <c:tx>
            <c:strRef>
              <c:f>'[bore standing water levels &amp; graphs AW Jan.xlsx]Eulo graphs'!$A$4</c:f>
              <c:strCache>
                <c:ptCount val="1"/>
                <c:pt idx="0">
                  <c:v>swl 12890</c:v>
                </c:pt>
              </c:strCache>
            </c:strRef>
          </c:tx>
          <c:spPr>
            <a:ln w="19050"/>
          </c:spP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graphs'!$B$4:$M$4</c:f>
              <c:numCache>
                <c:formatCode>General</c:formatCode>
                <c:ptCount val="12"/>
                <c:pt idx="1">
                  <c:v>218.81</c:v>
                </c:pt>
                <c:pt idx="4">
                  <c:v>214.23</c:v>
                </c:pt>
                <c:pt idx="7">
                  <c:v>214.14</c:v>
                </c:pt>
                <c:pt idx="9">
                  <c:v>216.59</c:v>
                </c:pt>
                <c:pt idx="11">
                  <c:v>220.29</c:v>
                </c:pt>
              </c:numCache>
            </c:numRef>
          </c:val>
        </c:ser>
        <c:ser>
          <c:idx val="2"/>
          <c:order val="2"/>
          <c:tx>
            <c:strRef>
              <c:f>'[bore standing water levels &amp; graphs AW Jan.xlsx]Eulo graphs'!$A$5</c:f>
              <c:strCache>
                <c:ptCount val="1"/>
                <c:pt idx="0">
                  <c:v>swl 13647</c:v>
                </c:pt>
              </c:strCache>
            </c:strRef>
          </c:tx>
          <c:spPr>
            <a:ln w="19050">
              <a:solidFill>
                <a:schemeClr val="accent6"/>
              </a:solidFill>
            </a:ln>
          </c:spPr>
          <c:marker>
            <c:spPr>
              <a:solidFill>
                <a:schemeClr val="accent6"/>
              </a:solidFill>
              <a:ln>
                <a:solidFill>
                  <a:schemeClr val="accent6"/>
                </a:solidFill>
              </a:ln>
            </c:spPr>
          </c:marke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graphs'!$B$5:$M$5</c:f>
              <c:numCache>
                <c:formatCode>General</c:formatCode>
                <c:ptCount val="12"/>
                <c:pt idx="1">
                  <c:v>236.16</c:v>
                </c:pt>
                <c:pt idx="4">
                  <c:v>230</c:v>
                </c:pt>
                <c:pt idx="7">
                  <c:v>228.08</c:v>
                </c:pt>
                <c:pt idx="9">
                  <c:v>227.46</c:v>
                </c:pt>
                <c:pt idx="11">
                  <c:v>230.23999999999998</c:v>
                </c:pt>
              </c:numCache>
            </c:numRef>
          </c:val>
        </c:ser>
        <c:ser>
          <c:idx val="3"/>
          <c:order val="3"/>
          <c:tx>
            <c:strRef>
              <c:f>'[bore standing water levels &amp; graphs AW Jan.xlsx]Eulo graphs'!$A$6</c:f>
              <c:strCache>
                <c:ptCount val="1"/>
                <c:pt idx="0">
                  <c:v>elevation 11865</c:v>
                </c:pt>
              </c:strCache>
            </c:strRef>
          </c:tx>
          <c:spPr>
            <a:ln w="6350">
              <a:solidFill>
                <a:schemeClr val="accent1"/>
              </a:solidFill>
            </a:ln>
          </c:spPr>
          <c:marker>
            <c:symbol val="none"/>
          </c:marke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graphs'!$B$6:$M$6</c:f>
              <c:numCache>
                <c:formatCode>General</c:formatCode>
                <c:ptCount val="12"/>
                <c:pt idx="0">
                  <c:v>172</c:v>
                </c:pt>
                <c:pt idx="1">
                  <c:v>172</c:v>
                </c:pt>
                <c:pt idx="2">
                  <c:v>172</c:v>
                </c:pt>
                <c:pt idx="3">
                  <c:v>172</c:v>
                </c:pt>
                <c:pt idx="4">
                  <c:v>172</c:v>
                </c:pt>
                <c:pt idx="5">
                  <c:v>172</c:v>
                </c:pt>
                <c:pt idx="6">
                  <c:v>172</c:v>
                </c:pt>
                <c:pt idx="7">
                  <c:v>172</c:v>
                </c:pt>
                <c:pt idx="8">
                  <c:v>172</c:v>
                </c:pt>
                <c:pt idx="9">
                  <c:v>172</c:v>
                </c:pt>
                <c:pt idx="10">
                  <c:v>172</c:v>
                </c:pt>
                <c:pt idx="11">
                  <c:v>172</c:v>
                </c:pt>
              </c:numCache>
            </c:numRef>
          </c:val>
        </c:ser>
        <c:ser>
          <c:idx val="4"/>
          <c:order val="4"/>
          <c:tx>
            <c:strRef>
              <c:f>'[bore standing water levels &amp; graphs AW Jan.xlsx]Eulo graphs'!$A$7</c:f>
              <c:strCache>
                <c:ptCount val="1"/>
                <c:pt idx="0">
                  <c:v>elevation 12890</c:v>
                </c:pt>
              </c:strCache>
            </c:strRef>
          </c:tx>
          <c:spPr>
            <a:ln w="6350">
              <a:solidFill>
                <a:schemeClr val="accent2"/>
              </a:solidFill>
            </a:ln>
          </c:spPr>
          <c:marker>
            <c:symbol val="none"/>
          </c:marke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graphs'!$B$7:$M$7</c:f>
              <c:numCache>
                <c:formatCode>General</c:formatCode>
                <c:ptCount val="12"/>
                <c:pt idx="0">
                  <c:v>160</c:v>
                </c:pt>
                <c:pt idx="1">
                  <c:v>160</c:v>
                </c:pt>
                <c:pt idx="2">
                  <c:v>160</c:v>
                </c:pt>
                <c:pt idx="3">
                  <c:v>160</c:v>
                </c:pt>
                <c:pt idx="4">
                  <c:v>160</c:v>
                </c:pt>
                <c:pt idx="5">
                  <c:v>160</c:v>
                </c:pt>
                <c:pt idx="6">
                  <c:v>160</c:v>
                </c:pt>
                <c:pt idx="7">
                  <c:v>160</c:v>
                </c:pt>
                <c:pt idx="8">
                  <c:v>160</c:v>
                </c:pt>
                <c:pt idx="9">
                  <c:v>160</c:v>
                </c:pt>
                <c:pt idx="10">
                  <c:v>160</c:v>
                </c:pt>
                <c:pt idx="11">
                  <c:v>160</c:v>
                </c:pt>
              </c:numCache>
            </c:numRef>
          </c:val>
        </c:ser>
        <c:ser>
          <c:idx val="5"/>
          <c:order val="5"/>
          <c:tx>
            <c:strRef>
              <c:f>'[bore standing water levels &amp; graphs AW Jan.xlsx]Eulo graphs'!$A$8</c:f>
              <c:strCache>
                <c:ptCount val="1"/>
                <c:pt idx="0">
                  <c:v>elevation 13647</c:v>
                </c:pt>
              </c:strCache>
            </c:strRef>
          </c:tx>
          <c:spPr>
            <a:ln w="6350">
              <a:solidFill>
                <a:schemeClr val="accent6"/>
              </a:solidFill>
            </a:ln>
          </c:spPr>
          <c:marker>
            <c:symbol val="none"/>
          </c:marke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graphs'!$B$8:$M$8</c:f>
              <c:numCache>
                <c:formatCode>General</c:formatCode>
                <c:ptCount val="12"/>
                <c:pt idx="0">
                  <c:v>177</c:v>
                </c:pt>
                <c:pt idx="1">
                  <c:v>177</c:v>
                </c:pt>
                <c:pt idx="2">
                  <c:v>177</c:v>
                </c:pt>
                <c:pt idx="3">
                  <c:v>177</c:v>
                </c:pt>
                <c:pt idx="4">
                  <c:v>177</c:v>
                </c:pt>
                <c:pt idx="5">
                  <c:v>177</c:v>
                </c:pt>
                <c:pt idx="6">
                  <c:v>177</c:v>
                </c:pt>
                <c:pt idx="7">
                  <c:v>177</c:v>
                </c:pt>
                <c:pt idx="8">
                  <c:v>177</c:v>
                </c:pt>
                <c:pt idx="9">
                  <c:v>177</c:v>
                </c:pt>
                <c:pt idx="10">
                  <c:v>177</c:v>
                </c:pt>
                <c:pt idx="11">
                  <c:v>177</c:v>
                </c:pt>
              </c:numCache>
            </c:numRef>
          </c:val>
        </c:ser>
        <c:ser>
          <c:idx val="6"/>
          <c:order val="6"/>
          <c:tx>
            <c:strRef>
              <c:f>'[bore standing water levels &amp; graphs AW Jan.xlsx]Eulo graphs'!$A$9</c:f>
              <c:strCache>
                <c:ptCount val="1"/>
                <c:pt idx="0">
                  <c:v>spring elevation (average)</c:v>
                </c:pt>
              </c:strCache>
            </c:strRef>
          </c:tx>
          <c:spPr>
            <a:ln w="19050">
              <a:solidFill>
                <a:schemeClr val="accent3"/>
              </a:solidFill>
            </a:ln>
          </c:spPr>
          <c:marker>
            <c:symbol val="none"/>
          </c:marker>
          <c:cat>
            <c:strRef>
              <c:f>'[bore standing water levels &amp; graphs AW Jan.xlsx]Eulo graphs'!$B$2:$M$2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graphs'!$B$9:$M$9</c:f>
              <c:numCache>
                <c:formatCode>General</c:formatCode>
                <c:ptCount val="12"/>
                <c:pt idx="0">
                  <c:v>168.08833333333448</c:v>
                </c:pt>
                <c:pt idx="1">
                  <c:v>168.08833333333448</c:v>
                </c:pt>
                <c:pt idx="2">
                  <c:v>168.08833333333448</c:v>
                </c:pt>
                <c:pt idx="3">
                  <c:v>168.08833333333448</c:v>
                </c:pt>
                <c:pt idx="4">
                  <c:v>168.08833333333448</c:v>
                </c:pt>
                <c:pt idx="5">
                  <c:v>168.08833333333448</c:v>
                </c:pt>
                <c:pt idx="6">
                  <c:v>168.08833333333448</c:v>
                </c:pt>
                <c:pt idx="7">
                  <c:v>168.08833333333448</c:v>
                </c:pt>
                <c:pt idx="8">
                  <c:v>168.08833333333448</c:v>
                </c:pt>
                <c:pt idx="9">
                  <c:v>168.08833333333448</c:v>
                </c:pt>
                <c:pt idx="10">
                  <c:v>168.08833333333448</c:v>
                </c:pt>
                <c:pt idx="11">
                  <c:v>168.08833333333448</c:v>
                </c:pt>
              </c:numCache>
            </c:numRef>
          </c:val>
        </c:ser>
        <c:marker val="1"/>
        <c:axId val="44938368"/>
        <c:axId val="44939904"/>
      </c:lineChart>
      <c:catAx>
        <c:axId val="44938368"/>
        <c:scaling>
          <c:orientation val="minMax"/>
        </c:scaling>
        <c:axPos val="b"/>
        <c:numFmt formatCode="General" sourceLinked="1"/>
        <c:majorTickMark val="cross"/>
        <c:tickLblPos val="nextTo"/>
        <c:txPr>
          <a:bodyPr rot="-2700000" vert="horz"/>
          <a:lstStyle/>
          <a:p>
            <a:pPr>
              <a:defRPr sz="900"/>
            </a:pPr>
            <a:endParaRPr lang="en-US"/>
          </a:p>
        </c:txPr>
        <c:crossAx val="44939904"/>
        <c:crosses val="autoZero"/>
        <c:auto val="1"/>
        <c:lblAlgn val="ctr"/>
        <c:lblOffset val="100"/>
        <c:tickLblSkip val="1"/>
      </c:catAx>
      <c:valAx>
        <c:axId val="44939904"/>
        <c:scaling>
          <c:orientation val="minMax"/>
          <c:min val="150"/>
        </c:scaling>
        <c:axPos val="l"/>
        <c:title>
          <c:tx>
            <c:rich>
              <a:bodyPr/>
              <a:lstStyle/>
              <a:p>
                <a:pPr>
                  <a:defRPr b="0"/>
                </a:pPr>
                <a:r>
                  <a:rPr lang="en-AU" b="0"/>
                  <a:t>Elevation (m AHD)</a:t>
                </a:r>
              </a:p>
            </c:rich>
          </c:tx>
          <c:layout>
            <c:manualLayout>
              <c:xMode val="edge"/>
              <c:yMode val="edge"/>
              <c:x val="1.0436826709792635E-3"/>
              <c:y val="0.20800618737506868"/>
            </c:manualLayout>
          </c:layout>
        </c:title>
        <c:numFmt formatCode="General" sourceLinked="1"/>
        <c:majorTickMark val="none"/>
        <c:tickLblPos val="nextTo"/>
        <c:txPr>
          <a:bodyPr/>
          <a:lstStyle/>
          <a:p>
            <a:pPr>
              <a:defRPr sz="900"/>
            </a:pPr>
            <a:endParaRPr lang="en-US"/>
          </a:p>
        </c:txPr>
        <c:crossAx val="44938368"/>
        <c:crosses val="autoZero"/>
        <c:crossBetween val="between"/>
      </c:valAx>
    </c:plotArea>
    <c:legend>
      <c:legendPos val="r"/>
      <c:layout>
        <c:manualLayout>
          <c:xMode val="edge"/>
          <c:yMode val="edge"/>
          <c:x val="0.78867449649602184"/>
          <c:y val="8.233332425142352E-2"/>
          <c:w val="0.20705691424853867"/>
          <c:h val="0.84099353847773961"/>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41552669634318E-2"/>
          <c:y val="4.1240110943578906E-2"/>
          <c:w val="0.73634030594660449"/>
          <c:h val="0.71632732078702688"/>
        </c:manualLayout>
      </c:layout>
      <c:lineChart>
        <c:grouping val="standard"/>
        <c:ser>
          <c:idx val="0"/>
          <c:order val="0"/>
          <c:tx>
            <c:strRef>
              <c:f>'[bore standing water levels &amp; graphs AW Jan.xlsx]Eulo graphs'!$A$13</c:f>
              <c:strCache>
                <c:ptCount val="1"/>
                <c:pt idx="0">
                  <c:v>swl 4979</c:v>
                </c:pt>
              </c:strCache>
            </c:strRef>
          </c:tx>
          <c:spPr>
            <a:ln w="19050"/>
          </c:spPr>
          <c:cat>
            <c:strRef>
              <c:f>'[bore standing water levels &amp; graphs AW Jan.xlsx]Eulo graphs'!$B$12:$L$12</c:f>
              <c:strCache>
                <c:ptCount val="11"/>
                <c:pt idx="0">
                  <c:v>1955-1959</c:v>
                </c:pt>
                <c:pt idx="1">
                  <c:v>1960-1964</c:v>
                </c:pt>
                <c:pt idx="2">
                  <c:v>1965-1969</c:v>
                </c:pt>
                <c:pt idx="3">
                  <c:v>1970-1974</c:v>
                </c:pt>
                <c:pt idx="4">
                  <c:v>1975-1979</c:v>
                </c:pt>
                <c:pt idx="5">
                  <c:v>1980-1984 </c:v>
                </c:pt>
                <c:pt idx="6">
                  <c:v>1985-1989</c:v>
                </c:pt>
                <c:pt idx="7">
                  <c:v>1990-1994</c:v>
                </c:pt>
                <c:pt idx="8">
                  <c:v>1995-1999</c:v>
                </c:pt>
                <c:pt idx="9">
                  <c:v>2000-2004</c:v>
                </c:pt>
                <c:pt idx="10">
                  <c:v>2005-2009</c:v>
                </c:pt>
              </c:strCache>
            </c:strRef>
          </c:cat>
          <c:val>
            <c:numRef>
              <c:f>'[bore standing water levels &amp; graphs AW Jan.xlsx]Eulo graphs'!$B$13:$L$13</c:f>
              <c:numCache>
                <c:formatCode>General</c:formatCode>
                <c:ptCount val="11"/>
                <c:pt idx="2">
                  <c:v>236.68</c:v>
                </c:pt>
                <c:pt idx="7">
                  <c:v>234.32000000000059</c:v>
                </c:pt>
                <c:pt idx="10">
                  <c:v>237.59</c:v>
                </c:pt>
              </c:numCache>
            </c:numRef>
          </c:val>
        </c:ser>
        <c:ser>
          <c:idx val="1"/>
          <c:order val="1"/>
          <c:tx>
            <c:strRef>
              <c:f>'[bore standing water levels &amp; graphs AW Jan.xlsx]Eulo graphs'!$A$14</c:f>
              <c:strCache>
                <c:ptCount val="1"/>
                <c:pt idx="0">
                  <c:v>swl 13647</c:v>
                </c:pt>
              </c:strCache>
            </c:strRef>
          </c:tx>
          <c:spPr>
            <a:ln w="19050"/>
          </c:spPr>
          <c:cat>
            <c:strRef>
              <c:f>'[bore standing water levels &amp; graphs AW Jan.xlsx]Eulo graphs'!$B$12:$L$12</c:f>
              <c:strCache>
                <c:ptCount val="11"/>
                <c:pt idx="0">
                  <c:v>1955-1959</c:v>
                </c:pt>
                <c:pt idx="1">
                  <c:v>1960-1964</c:v>
                </c:pt>
                <c:pt idx="2">
                  <c:v>1965-1969</c:v>
                </c:pt>
                <c:pt idx="3">
                  <c:v>1970-1974</c:v>
                </c:pt>
                <c:pt idx="4">
                  <c:v>1975-1979</c:v>
                </c:pt>
                <c:pt idx="5">
                  <c:v>1980-1984 </c:v>
                </c:pt>
                <c:pt idx="6">
                  <c:v>1985-1989</c:v>
                </c:pt>
                <c:pt idx="7">
                  <c:v>1990-1994</c:v>
                </c:pt>
                <c:pt idx="8">
                  <c:v>1995-1999</c:v>
                </c:pt>
                <c:pt idx="9">
                  <c:v>2000-2004</c:v>
                </c:pt>
                <c:pt idx="10">
                  <c:v>2005-2009</c:v>
                </c:pt>
              </c:strCache>
            </c:strRef>
          </c:cat>
          <c:val>
            <c:numRef>
              <c:f>'[bore standing water levels &amp; graphs AW Jan.xlsx]Eulo graphs'!$B$14:$L$14</c:f>
              <c:numCache>
                <c:formatCode>General</c:formatCode>
                <c:ptCount val="11"/>
                <c:pt idx="0">
                  <c:v>236.16</c:v>
                </c:pt>
                <c:pt idx="3">
                  <c:v>230</c:v>
                </c:pt>
                <c:pt idx="6">
                  <c:v>228.08</c:v>
                </c:pt>
                <c:pt idx="8">
                  <c:v>228.08</c:v>
                </c:pt>
                <c:pt idx="10">
                  <c:v>230.23999999999998</c:v>
                </c:pt>
              </c:numCache>
            </c:numRef>
          </c:val>
        </c:ser>
        <c:ser>
          <c:idx val="2"/>
          <c:order val="2"/>
          <c:tx>
            <c:strRef>
              <c:f>'[bore standing water levels &amp; graphs AW Jan.xlsx]Eulo graphs'!$A$15</c:f>
              <c:strCache>
                <c:ptCount val="1"/>
                <c:pt idx="0">
                  <c:v>elevation 4979</c:v>
                </c:pt>
              </c:strCache>
            </c:strRef>
          </c:tx>
          <c:spPr>
            <a:ln w="6350">
              <a:solidFill>
                <a:schemeClr val="accent1"/>
              </a:solidFill>
            </a:ln>
          </c:spPr>
          <c:marker>
            <c:symbol val="none"/>
          </c:marker>
          <c:cat>
            <c:strRef>
              <c:f>'[bore standing water levels &amp; graphs AW Jan.xlsx]Eulo graphs'!$B$12:$L$12</c:f>
              <c:strCache>
                <c:ptCount val="11"/>
                <c:pt idx="0">
                  <c:v>1955-1959</c:v>
                </c:pt>
                <c:pt idx="1">
                  <c:v>1960-1964</c:v>
                </c:pt>
                <c:pt idx="2">
                  <c:v>1965-1969</c:v>
                </c:pt>
                <c:pt idx="3">
                  <c:v>1970-1974</c:v>
                </c:pt>
                <c:pt idx="4">
                  <c:v>1975-1979</c:v>
                </c:pt>
                <c:pt idx="5">
                  <c:v>1980-1984 </c:v>
                </c:pt>
                <c:pt idx="6">
                  <c:v>1985-1989</c:v>
                </c:pt>
                <c:pt idx="7">
                  <c:v>1990-1994</c:v>
                </c:pt>
                <c:pt idx="8">
                  <c:v>1995-1999</c:v>
                </c:pt>
                <c:pt idx="9">
                  <c:v>2000-2004</c:v>
                </c:pt>
                <c:pt idx="10">
                  <c:v>2005-2009</c:v>
                </c:pt>
              </c:strCache>
            </c:strRef>
          </c:cat>
          <c:val>
            <c:numRef>
              <c:f>'[bore standing water levels &amp; graphs AW Jan.xlsx]Eulo graphs'!$B$15:$L$15</c:f>
              <c:numCache>
                <c:formatCode>General</c:formatCode>
                <c:ptCount val="11"/>
                <c:pt idx="0">
                  <c:v>224</c:v>
                </c:pt>
                <c:pt idx="1">
                  <c:v>224</c:v>
                </c:pt>
                <c:pt idx="2">
                  <c:v>224</c:v>
                </c:pt>
                <c:pt idx="3">
                  <c:v>224</c:v>
                </c:pt>
                <c:pt idx="4">
                  <c:v>224</c:v>
                </c:pt>
                <c:pt idx="5">
                  <c:v>224</c:v>
                </c:pt>
                <c:pt idx="6">
                  <c:v>224</c:v>
                </c:pt>
                <c:pt idx="7">
                  <c:v>224</c:v>
                </c:pt>
                <c:pt idx="8">
                  <c:v>224</c:v>
                </c:pt>
                <c:pt idx="9">
                  <c:v>224</c:v>
                </c:pt>
                <c:pt idx="10">
                  <c:v>224</c:v>
                </c:pt>
              </c:numCache>
            </c:numRef>
          </c:val>
        </c:ser>
        <c:ser>
          <c:idx val="3"/>
          <c:order val="3"/>
          <c:tx>
            <c:strRef>
              <c:f>'[bore standing water levels &amp; graphs AW Jan.xlsx]Eulo graphs'!$A$16</c:f>
              <c:strCache>
                <c:ptCount val="1"/>
                <c:pt idx="0">
                  <c:v>elevation 13647</c:v>
                </c:pt>
              </c:strCache>
            </c:strRef>
          </c:tx>
          <c:spPr>
            <a:ln w="6350">
              <a:solidFill>
                <a:schemeClr val="accent2"/>
              </a:solidFill>
            </a:ln>
          </c:spPr>
          <c:marker>
            <c:symbol val="none"/>
          </c:marker>
          <c:cat>
            <c:strRef>
              <c:f>'[bore standing water levels &amp; graphs AW Jan.xlsx]Eulo graphs'!$B$12:$L$12</c:f>
              <c:strCache>
                <c:ptCount val="11"/>
                <c:pt idx="0">
                  <c:v>1955-1959</c:v>
                </c:pt>
                <c:pt idx="1">
                  <c:v>1960-1964</c:v>
                </c:pt>
                <c:pt idx="2">
                  <c:v>1965-1969</c:v>
                </c:pt>
                <c:pt idx="3">
                  <c:v>1970-1974</c:v>
                </c:pt>
                <c:pt idx="4">
                  <c:v>1975-1979</c:v>
                </c:pt>
                <c:pt idx="5">
                  <c:v>1980-1984 </c:v>
                </c:pt>
                <c:pt idx="6">
                  <c:v>1985-1989</c:v>
                </c:pt>
                <c:pt idx="7">
                  <c:v>1990-1994</c:v>
                </c:pt>
                <c:pt idx="8">
                  <c:v>1995-1999</c:v>
                </c:pt>
                <c:pt idx="9">
                  <c:v>2000-2004</c:v>
                </c:pt>
                <c:pt idx="10">
                  <c:v>2005-2009</c:v>
                </c:pt>
              </c:strCache>
            </c:strRef>
          </c:cat>
          <c:val>
            <c:numRef>
              <c:f>'[bore standing water levels &amp; graphs AW Jan.xlsx]Eulo graphs'!$B$16:$L$16</c:f>
              <c:numCache>
                <c:formatCode>General</c:formatCode>
                <c:ptCount val="11"/>
                <c:pt idx="0">
                  <c:v>177</c:v>
                </c:pt>
                <c:pt idx="1">
                  <c:v>177</c:v>
                </c:pt>
                <c:pt idx="2">
                  <c:v>177</c:v>
                </c:pt>
                <c:pt idx="3">
                  <c:v>177</c:v>
                </c:pt>
                <c:pt idx="4">
                  <c:v>177</c:v>
                </c:pt>
                <c:pt idx="5">
                  <c:v>177</c:v>
                </c:pt>
                <c:pt idx="6">
                  <c:v>177</c:v>
                </c:pt>
                <c:pt idx="7">
                  <c:v>177</c:v>
                </c:pt>
                <c:pt idx="8">
                  <c:v>177</c:v>
                </c:pt>
                <c:pt idx="9">
                  <c:v>177</c:v>
                </c:pt>
                <c:pt idx="10">
                  <c:v>177</c:v>
                </c:pt>
              </c:numCache>
            </c:numRef>
          </c:val>
        </c:ser>
        <c:ser>
          <c:idx val="4"/>
          <c:order val="4"/>
          <c:tx>
            <c:strRef>
              <c:f>'[bore standing water levels &amp; graphs AW Jan.xlsx]Eulo graphs'!$A$17</c:f>
              <c:strCache>
                <c:ptCount val="1"/>
                <c:pt idx="0">
                  <c:v>spring elevation (average)</c:v>
                </c:pt>
              </c:strCache>
            </c:strRef>
          </c:tx>
          <c:spPr>
            <a:ln w="19050">
              <a:solidFill>
                <a:schemeClr val="accent3"/>
              </a:solidFill>
            </a:ln>
          </c:spPr>
          <c:marker>
            <c:symbol val="none"/>
          </c:marker>
          <c:cat>
            <c:strRef>
              <c:f>'[bore standing water levels &amp; graphs AW Jan.xlsx]Eulo graphs'!$B$12:$L$12</c:f>
              <c:strCache>
                <c:ptCount val="11"/>
                <c:pt idx="0">
                  <c:v>1955-1959</c:v>
                </c:pt>
                <c:pt idx="1">
                  <c:v>1960-1964</c:v>
                </c:pt>
                <c:pt idx="2">
                  <c:v>1965-1969</c:v>
                </c:pt>
                <c:pt idx="3">
                  <c:v>1970-1974</c:v>
                </c:pt>
                <c:pt idx="4">
                  <c:v>1975-1979</c:v>
                </c:pt>
                <c:pt idx="5">
                  <c:v>1980-1984 </c:v>
                </c:pt>
                <c:pt idx="6">
                  <c:v>1985-1989</c:v>
                </c:pt>
                <c:pt idx="7">
                  <c:v>1990-1994</c:v>
                </c:pt>
                <c:pt idx="8">
                  <c:v>1995-1999</c:v>
                </c:pt>
                <c:pt idx="9">
                  <c:v>2000-2004</c:v>
                </c:pt>
                <c:pt idx="10">
                  <c:v>2005-2009</c:v>
                </c:pt>
              </c:strCache>
            </c:strRef>
          </c:cat>
          <c:val>
            <c:numRef>
              <c:f>'[bore standing water levels &amp; graphs AW Jan.xlsx]Eulo graphs'!$B$17:$L$17</c:f>
              <c:numCache>
                <c:formatCode>General</c:formatCode>
                <c:ptCount val="11"/>
                <c:pt idx="0">
                  <c:v>179.29672222222192</c:v>
                </c:pt>
                <c:pt idx="1">
                  <c:v>179.29672222222192</c:v>
                </c:pt>
                <c:pt idx="2">
                  <c:v>179.29672222222192</c:v>
                </c:pt>
                <c:pt idx="3">
                  <c:v>179.29672222222192</c:v>
                </c:pt>
                <c:pt idx="4">
                  <c:v>179.29672222222192</c:v>
                </c:pt>
                <c:pt idx="5">
                  <c:v>179.29672222222192</c:v>
                </c:pt>
                <c:pt idx="6">
                  <c:v>179.29672222222192</c:v>
                </c:pt>
                <c:pt idx="7">
                  <c:v>179.29672222222192</c:v>
                </c:pt>
                <c:pt idx="8">
                  <c:v>179.29672222222192</c:v>
                </c:pt>
                <c:pt idx="9">
                  <c:v>179.29672222222192</c:v>
                </c:pt>
                <c:pt idx="10">
                  <c:v>179.29672222222192</c:v>
                </c:pt>
              </c:numCache>
            </c:numRef>
          </c:val>
        </c:ser>
        <c:marker val="1"/>
        <c:axId val="44885504"/>
        <c:axId val="44887040"/>
      </c:lineChart>
      <c:catAx>
        <c:axId val="44885504"/>
        <c:scaling>
          <c:orientation val="minMax"/>
        </c:scaling>
        <c:axPos val="b"/>
        <c:numFmt formatCode="General" sourceLinked="1"/>
        <c:majorTickMark val="cross"/>
        <c:tickLblPos val="nextTo"/>
        <c:txPr>
          <a:bodyPr rot="-2700000" vert="horz"/>
          <a:lstStyle/>
          <a:p>
            <a:pPr>
              <a:defRPr sz="900"/>
            </a:pPr>
            <a:endParaRPr lang="en-US"/>
          </a:p>
        </c:txPr>
        <c:crossAx val="44887040"/>
        <c:crosses val="autoZero"/>
        <c:auto val="1"/>
        <c:lblAlgn val="ctr"/>
        <c:lblOffset val="100"/>
      </c:catAx>
      <c:valAx>
        <c:axId val="44887040"/>
        <c:scaling>
          <c:orientation val="minMax"/>
          <c:min val="170"/>
        </c:scaling>
        <c:axPos val="l"/>
        <c:title>
          <c:tx>
            <c:rich>
              <a:bodyPr/>
              <a:lstStyle/>
              <a:p>
                <a:pPr>
                  <a:defRPr b="0"/>
                </a:pPr>
                <a:r>
                  <a:rPr lang="en-AU" b="0"/>
                  <a:t>Elevation (m AHD)</a:t>
                </a:r>
              </a:p>
            </c:rich>
          </c:tx>
          <c:layout>
            <c:manualLayout>
              <c:xMode val="edge"/>
              <c:yMode val="edge"/>
              <c:x val="5.5448991813247578E-4"/>
              <c:y val="0.25879612730527901"/>
            </c:manualLayout>
          </c:layout>
        </c:title>
        <c:numFmt formatCode="General" sourceLinked="1"/>
        <c:majorTickMark val="none"/>
        <c:tickLblPos val="nextTo"/>
        <c:txPr>
          <a:bodyPr/>
          <a:lstStyle/>
          <a:p>
            <a:pPr>
              <a:defRPr sz="900"/>
            </a:pPr>
            <a:endParaRPr lang="en-US"/>
          </a:p>
        </c:txPr>
        <c:crossAx val="44885504"/>
        <c:crosses val="autoZero"/>
        <c:crossBetween val="between"/>
      </c:valAx>
    </c:plotArea>
    <c:legend>
      <c:legendPos val="r"/>
      <c:layout>
        <c:manualLayout>
          <c:xMode val="edge"/>
          <c:yMode val="edge"/>
          <c:x val="0.80910610921109549"/>
          <c:y val="7.0254686961311583E-2"/>
          <c:w val="0.19089389078890401"/>
          <c:h val="0.823110057896009"/>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22189524289342E-2"/>
          <c:y val="6.8806530456927403E-2"/>
          <c:w val="0.70901667594580897"/>
          <c:h val="0.71876978792285096"/>
        </c:manualLayout>
      </c:layout>
      <c:lineChart>
        <c:grouping val="standard"/>
        <c:ser>
          <c:idx val="0"/>
          <c:order val="0"/>
          <c:tx>
            <c:strRef>
              <c:f>'[bore standing water levels &amp; graphs AW Jan.xlsx]Eulo graphs'!$A$21</c:f>
              <c:strCache>
                <c:ptCount val="1"/>
                <c:pt idx="0">
                  <c:v>swl 11245</c:v>
                </c:pt>
              </c:strCache>
            </c:strRef>
          </c:tx>
          <c:spPr>
            <a:ln w="19050"/>
          </c:spP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graphs'!$B$21:$M$21</c:f>
              <c:numCache>
                <c:formatCode>General</c:formatCode>
                <c:ptCount val="12"/>
                <c:pt idx="4">
                  <c:v>176.76</c:v>
                </c:pt>
                <c:pt idx="6">
                  <c:v>175.08</c:v>
                </c:pt>
                <c:pt idx="7">
                  <c:v>186.62</c:v>
                </c:pt>
                <c:pt idx="8">
                  <c:v>178.25</c:v>
                </c:pt>
              </c:numCache>
            </c:numRef>
          </c:val>
        </c:ser>
        <c:ser>
          <c:idx val="1"/>
          <c:order val="1"/>
          <c:tx>
            <c:strRef>
              <c:f>'[bore standing water levels &amp; graphs AW Jan.xlsx]Eulo graphs'!$A$22</c:f>
              <c:strCache>
                <c:ptCount val="1"/>
                <c:pt idx="0">
                  <c:v>swl 11889</c:v>
                </c:pt>
              </c:strCache>
            </c:strRef>
          </c:tx>
          <c:spPr>
            <a:ln w="19050"/>
          </c:spP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graphs'!$B$22:$M$22</c:f>
              <c:numCache>
                <c:formatCode>General</c:formatCode>
                <c:ptCount val="12"/>
                <c:pt idx="0">
                  <c:v>208.94</c:v>
                </c:pt>
                <c:pt idx="4">
                  <c:v>174.70999999999998</c:v>
                </c:pt>
                <c:pt idx="8">
                  <c:v>183.22</c:v>
                </c:pt>
              </c:numCache>
            </c:numRef>
          </c:val>
        </c:ser>
        <c:ser>
          <c:idx val="2"/>
          <c:order val="2"/>
          <c:tx>
            <c:strRef>
              <c:f>'[bore standing water levels &amp; graphs AW Jan.xlsx]Eulo graphs'!$A$23</c:f>
              <c:strCache>
                <c:ptCount val="1"/>
                <c:pt idx="0">
                  <c:v>swl 11908</c:v>
                </c:pt>
              </c:strCache>
            </c:strRef>
          </c:tx>
          <c:spPr>
            <a:ln w="19050">
              <a:solidFill>
                <a:schemeClr val="accent5"/>
              </a:solidFill>
            </a:ln>
          </c:spPr>
          <c:marker>
            <c:spPr>
              <a:solidFill>
                <a:schemeClr val="accent5"/>
              </a:solidFill>
              <a:ln>
                <a:solidFill>
                  <a:schemeClr val="accent5"/>
                </a:solidFill>
              </a:ln>
            </c:spPr>
          </c:marke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graphs'!$B$23:$M$23</c:f>
              <c:numCache>
                <c:formatCode>General</c:formatCode>
                <c:ptCount val="12"/>
                <c:pt idx="6">
                  <c:v>216.25</c:v>
                </c:pt>
                <c:pt idx="9">
                  <c:v>221.36</c:v>
                </c:pt>
                <c:pt idx="11">
                  <c:v>210.95000000000024</c:v>
                </c:pt>
              </c:numCache>
            </c:numRef>
          </c:val>
        </c:ser>
        <c:ser>
          <c:idx val="5"/>
          <c:order val="3"/>
          <c:tx>
            <c:strRef>
              <c:f>'[bore standing water levels &amp; graphs AW Jan.xlsx]Eulo graphs'!$A$24</c:f>
              <c:strCache>
                <c:ptCount val="1"/>
                <c:pt idx="0">
                  <c:v>elevation 11245 &amp; 11908</c:v>
                </c:pt>
              </c:strCache>
            </c:strRef>
          </c:tx>
          <c:spPr>
            <a:ln w="6350">
              <a:gradFill>
                <a:gsLst>
                  <a:gs pos="0">
                    <a:schemeClr val="accent1"/>
                  </a:gs>
                  <a:gs pos="100000">
                    <a:schemeClr val="accent5"/>
                  </a:gs>
                </a:gsLst>
                <a:lin ang="5400000" scaled="0"/>
              </a:gradFill>
            </a:ln>
          </c:spPr>
          <c:marker>
            <c:symbol val="none"/>
          </c:marke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graphs'!$B$24:$M$24</c:f>
              <c:numCache>
                <c:formatCode>General</c:formatCode>
                <c:ptCount val="12"/>
                <c:pt idx="0">
                  <c:v>157</c:v>
                </c:pt>
                <c:pt idx="1">
                  <c:v>157</c:v>
                </c:pt>
                <c:pt idx="2">
                  <c:v>157</c:v>
                </c:pt>
                <c:pt idx="3">
                  <c:v>157</c:v>
                </c:pt>
                <c:pt idx="4">
                  <c:v>157</c:v>
                </c:pt>
                <c:pt idx="5">
                  <c:v>157</c:v>
                </c:pt>
                <c:pt idx="6">
                  <c:v>157</c:v>
                </c:pt>
                <c:pt idx="7">
                  <c:v>157</c:v>
                </c:pt>
                <c:pt idx="8">
                  <c:v>157</c:v>
                </c:pt>
                <c:pt idx="9">
                  <c:v>157</c:v>
                </c:pt>
                <c:pt idx="10">
                  <c:v>157</c:v>
                </c:pt>
                <c:pt idx="11">
                  <c:v>157</c:v>
                </c:pt>
              </c:numCache>
            </c:numRef>
          </c:val>
        </c:ser>
        <c:ser>
          <c:idx val="6"/>
          <c:order val="4"/>
          <c:tx>
            <c:strRef>
              <c:f>'[bore standing water levels &amp; graphs AW Jan.xlsx]Eulo graphs'!$A$25</c:f>
              <c:strCache>
                <c:ptCount val="1"/>
                <c:pt idx="0">
                  <c:v>elevation 11889</c:v>
                </c:pt>
              </c:strCache>
            </c:strRef>
          </c:tx>
          <c:spPr>
            <a:ln w="6350">
              <a:solidFill>
                <a:schemeClr val="accent2"/>
              </a:solidFill>
            </a:ln>
          </c:spPr>
          <c:marker>
            <c:symbol val="none"/>
          </c:marke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graphs'!$B$25:$M$25</c:f>
              <c:numCache>
                <c:formatCode>General</c:formatCode>
                <c:ptCount val="12"/>
                <c:pt idx="0">
                  <c:v>154</c:v>
                </c:pt>
                <c:pt idx="1">
                  <c:v>154</c:v>
                </c:pt>
                <c:pt idx="2">
                  <c:v>154</c:v>
                </c:pt>
                <c:pt idx="3">
                  <c:v>154</c:v>
                </c:pt>
                <c:pt idx="4">
                  <c:v>154</c:v>
                </c:pt>
                <c:pt idx="5">
                  <c:v>154</c:v>
                </c:pt>
                <c:pt idx="6">
                  <c:v>154</c:v>
                </c:pt>
                <c:pt idx="7">
                  <c:v>154</c:v>
                </c:pt>
                <c:pt idx="8">
                  <c:v>154</c:v>
                </c:pt>
                <c:pt idx="9">
                  <c:v>154</c:v>
                </c:pt>
                <c:pt idx="10">
                  <c:v>154</c:v>
                </c:pt>
                <c:pt idx="11">
                  <c:v>154</c:v>
                </c:pt>
              </c:numCache>
            </c:numRef>
          </c:val>
        </c:ser>
        <c:ser>
          <c:idx val="3"/>
          <c:order val="5"/>
          <c:tx>
            <c:strRef>
              <c:f>'[bore standing water levels &amp; graphs AW Jan.xlsx]Eulo graphs'!$A$26</c:f>
              <c:strCache>
                <c:ptCount val="1"/>
                <c:pt idx="0">
                  <c:v>spring elevation (average DEM)</c:v>
                </c:pt>
              </c:strCache>
            </c:strRef>
          </c:tx>
          <c:spPr>
            <a:ln w="19050">
              <a:solidFill>
                <a:schemeClr val="accent3"/>
              </a:solidFill>
            </a:ln>
          </c:spPr>
          <c:marker>
            <c:symbol val="none"/>
          </c:marker>
          <c:cat>
            <c:strRef>
              <c:f>'[bore standing water levels &amp; graphs AW Jan.xlsx]Eulo graphs'!$B$20:$M$20</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graphs'!$B$26:$M$26</c:f>
              <c:numCache>
                <c:formatCode>General</c:formatCode>
                <c:ptCount val="12"/>
                <c:pt idx="0">
                  <c:v>155.1733333333334</c:v>
                </c:pt>
                <c:pt idx="1">
                  <c:v>155.1733333333334</c:v>
                </c:pt>
                <c:pt idx="2">
                  <c:v>155.1733333333334</c:v>
                </c:pt>
                <c:pt idx="3">
                  <c:v>155.1733333333334</c:v>
                </c:pt>
                <c:pt idx="4">
                  <c:v>155.1733333333334</c:v>
                </c:pt>
                <c:pt idx="5">
                  <c:v>155.1733333333334</c:v>
                </c:pt>
                <c:pt idx="6">
                  <c:v>155.1733333333334</c:v>
                </c:pt>
                <c:pt idx="7">
                  <c:v>155.1733333333334</c:v>
                </c:pt>
                <c:pt idx="8">
                  <c:v>155.1733333333334</c:v>
                </c:pt>
                <c:pt idx="9">
                  <c:v>155.1733333333334</c:v>
                </c:pt>
                <c:pt idx="10">
                  <c:v>155.1733333333334</c:v>
                </c:pt>
                <c:pt idx="11">
                  <c:v>155.1733333333334</c:v>
                </c:pt>
              </c:numCache>
            </c:numRef>
          </c:val>
        </c:ser>
        <c:marker val="1"/>
        <c:axId val="44993152"/>
        <c:axId val="45420928"/>
      </c:lineChart>
      <c:catAx>
        <c:axId val="44993152"/>
        <c:scaling>
          <c:orientation val="minMax"/>
        </c:scaling>
        <c:axPos val="b"/>
        <c:numFmt formatCode="General" sourceLinked="1"/>
        <c:majorTickMark val="cross"/>
        <c:tickLblPos val="nextTo"/>
        <c:txPr>
          <a:bodyPr/>
          <a:lstStyle/>
          <a:p>
            <a:pPr>
              <a:defRPr sz="900"/>
            </a:pPr>
            <a:endParaRPr lang="en-US"/>
          </a:p>
        </c:txPr>
        <c:crossAx val="45420928"/>
        <c:crosses val="autoZero"/>
        <c:auto val="1"/>
        <c:lblAlgn val="ctr"/>
        <c:lblOffset val="100"/>
      </c:catAx>
      <c:valAx>
        <c:axId val="45420928"/>
        <c:scaling>
          <c:orientation val="minMax"/>
          <c:min val="150"/>
        </c:scaling>
        <c:axPos val="l"/>
        <c:title>
          <c:tx>
            <c:rich>
              <a:bodyPr/>
              <a:lstStyle/>
              <a:p>
                <a:pPr>
                  <a:defRPr b="0"/>
                </a:pPr>
                <a:r>
                  <a:rPr lang="en-AU" b="0"/>
                  <a:t>Elevation (m AHD)</a:t>
                </a:r>
              </a:p>
            </c:rich>
          </c:tx>
          <c:layout>
            <c:manualLayout>
              <c:xMode val="edge"/>
              <c:yMode val="edge"/>
              <c:x val="1.0348453918007751E-3"/>
              <c:y val="0.279623057108568"/>
            </c:manualLayout>
          </c:layout>
        </c:title>
        <c:numFmt formatCode="General" sourceLinked="1"/>
        <c:majorTickMark val="none"/>
        <c:tickLblPos val="nextTo"/>
        <c:txPr>
          <a:bodyPr/>
          <a:lstStyle/>
          <a:p>
            <a:pPr>
              <a:defRPr sz="900"/>
            </a:pPr>
            <a:endParaRPr lang="en-US"/>
          </a:p>
        </c:txPr>
        <c:crossAx val="44993152"/>
        <c:crosses val="autoZero"/>
        <c:crossBetween val="between"/>
      </c:valAx>
    </c:plotArea>
    <c:legend>
      <c:legendPos val="r"/>
      <c:layout>
        <c:manualLayout>
          <c:xMode val="edge"/>
          <c:yMode val="edge"/>
          <c:x val="0.77094231907880584"/>
          <c:y val="6.6601918662606147E-2"/>
          <c:w val="0.2156674174147635"/>
          <c:h val="0.87788745918955513"/>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55644873659641E-2"/>
          <c:y val="6.8226279950195839E-2"/>
          <c:w val="0.66656008907977404"/>
          <c:h val="0.67651188088181002"/>
        </c:manualLayout>
      </c:layout>
      <c:lineChart>
        <c:grouping val="standard"/>
        <c:ser>
          <c:idx val="1"/>
          <c:order val="0"/>
          <c:tx>
            <c:strRef>
              <c:f>'[bore standing water levels &amp; graphs AW Jan.xlsx]Eulo graphs'!$A$33</c:f>
              <c:strCache>
                <c:ptCount val="1"/>
                <c:pt idx="0">
                  <c:v>swl 11938</c:v>
                </c:pt>
              </c:strCache>
            </c:strRef>
          </c:tx>
          <c:spPr>
            <a:ln w="19050"/>
          </c:spP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graphs'!$B$33:$M$33</c:f>
              <c:numCache>
                <c:formatCode>General</c:formatCode>
                <c:ptCount val="12"/>
                <c:pt idx="0">
                  <c:v>181.58</c:v>
                </c:pt>
                <c:pt idx="3">
                  <c:v>188.62</c:v>
                </c:pt>
                <c:pt idx="4">
                  <c:v>180.9</c:v>
                </c:pt>
                <c:pt idx="6">
                  <c:v>176.01</c:v>
                </c:pt>
                <c:pt idx="8">
                  <c:v>174.07</c:v>
                </c:pt>
                <c:pt idx="11">
                  <c:v>172.23</c:v>
                </c:pt>
              </c:numCache>
            </c:numRef>
          </c:val>
        </c:ser>
        <c:ser>
          <c:idx val="2"/>
          <c:order val="1"/>
          <c:tx>
            <c:strRef>
              <c:f>'[bore standing water levels &amp; graphs AW Jan.xlsx]Eulo graphs'!$A$34</c:f>
              <c:strCache>
                <c:ptCount val="1"/>
                <c:pt idx="0">
                  <c:v>swl 12202</c:v>
                </c:pt>
              </c:strCache>
            </c:strRef>
          </c:tx>
          <c:spPr>
            <a:ln w="19050">
              <a:solidFill>
                <a:schemeClr val="accent6"/>
              </a:solidFill>
            </a:ln>
          </c:spPr>
          <c:marker>
            <c:spPr>
              <a:solidFill>
                <a:schemeClr val="accent6"/>
              </a:solidFill>
              <a:ln>
                <a:solidFill>
                  <a:schemeClr val="accent6"/>
                </a:solidFill>
              </a:ln>
            </c:spPr>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graphs'!$B$34:$M$34</c:f>
              <c:numCache>
                <c:formatCode>General</c:formatCode>
                <c:ptCount val="12"/>
                <c:pt idx="0">
                  <c:v>203.6</c:v>
                </c:pt>
                <c:pt idx="3">
                  <c:v>166.2</c:v>
                </c:pt>
                <c:pt idx="4">
                  <c:v>165.93</c:v>
                </c:pt>
                <c:pt idx="6">
                  <c:v>161.03</c:v>
                </c:pt>
                <c:pt idx="8">
                  <c:v>162.36000000000001</c:v>
                </c:pt>
              </c:numCache>
            </c:numRef>
          </c:val>
        </c:ser>
        <c:ser>
          <c:idx val="3"/>
          <c:order val="2"/>
          <c:tx>
            <c:strRef>
              <c:f>'[bore standing water levels &amp; graphs AW Jan.xlsx]Eulo graphs'!$A$35</c:f>
              <c:strCache>
                <c:ptCount val="1"/>
                <c:pt idx="0">
                  <c:v>swl 13864</c:v>
                </c:pt>
              </c:strCache>
            </c:strRef>
          </c:tx>
          <c:spPr>
            <a:ln w="19050"/>
          </c:spP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graphs'!$B$35:$M$35</c:f>
              <c:numCache>
                <c:formatCode>General</c:formatCode>
                <c:ptCount val="12"/>
                <c:pt idx="4">
                  <c:v>222.47</c:v>
                </c:pt>
                <c:pt idx="6">
                  <c:v>220.98000000000027</c:v>
                </c:pt>
                <c:pt idx="7">
                  <c:v>208.41</c:v>
                </c:pt>
                <c:pt idx="8">
                  <c:v>206.98000000000027</c:v>
                </c:pt>
                <c:pt idx="10">
                  <c:v>209.44</c:v>
                </c:pt>
              </c:numCache>
            </c:numRef>
          </c:val>
        </c:ser>
        <c:ser>
          <c:idx val="4"/>
          <c:order val="3"/>
          <c:tx>
            <c:strRef>
              <c:f>'[bore standing water levels &amp; graphs AW Jan.xlsx]Eulo graphs'!$A$36</c:f>
              <c:strCache>
                <c:ptCount val="1"/>
                <c:pt idx="0">
                  <c:v>swl 37158</c:v>
                </c:pt>
              </c:strCache>
            </c:strRef>
          </c:tx>
          <c:spPr>
            <a:ln w="19050">
              <a:solidFill>
                <a:schemeClr val="accent5"/>
              </a:solidFill>
            </a:ln>
          </c:spP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graphs'!$B$36:$M$36</c:f>
              <c:numCache>
                <c:formatCode>General</c:formatCode>
                <c:ptCount val="12"/>
                <c:pt idx="4">
                  <c:v>202.28</c:v>
                </c:pt>
                <c:pt idx="6">
                  <c:v>193.33</c:v>
                </c:pt>
                <c:pt idx="7">
                  <c:v>190.5</c:v>
                </c:pt>
                <c:pt idx="8">
                  <c:v>180.15</c:v>
                </c:pt>
                <c:pt idx="11">
                  <c:v>193.85000000000059</c:v>
                </c:pt>
              </c:numCache>
            </c:numRef>
          </c:val>
        </c:ser>
        <c:ser>
          <c:idx val="6"/>
          <c:order val="4"/>
          <c:tx>
            <c:strRef>
              <c:f>'[bore standing water levels &amp; graphs AW Jan.xlsx]Eulo graphs'!$A$37</c:f>
              <c:strCache>
                <c:ptCount val="1"/>
                <c:pt idx="0">
                  <c:v>elevation11938</c:v>
                </c:pt>
              </c:strCache>
            </c:strRef>
          </c:tx>
          <c:spPr>
            <a:ln w="12700">
              <a:solidFill>
                <a:schemeClr val="accent2"/>
              </a:solidFill>
            </a:ln>
          </c:spPr>
          <c:marker>
            <c:symbol val="none"/>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graphs'!$B$37:$M$37</c:f>
              <c:numCache>
                <c:formatCode>General</c:formatCode>
                <c:ptCount val="12"/>
                <c:pt idx="0">
                  <c:v>152</c:v>
                </c:pt>
                <c:pt idx="1">
                  <c:v>152</c:v>
                </c:pt>
                <c:pt idx="2">
                  <c:v>152</c:v>
                </c:pt>
                <c:pt idx="3">
                  <c:v>152</c:v>
                </c:pt>
                <c:pt idx="4">
                  <c:v>152</c:v>
                </c:pt>
                <c:pt idx="5">
                  <c:v>152</c:v>
                </c:pt>
                <c:pt idx="6">
                  <c:v>152</c:v>
                </c:pt>
                <c:pt idx="7">
                  <c:v>152</c:v>
                </c:pt>
                <c:pt idx="8">
                  <c:v>152</c:v>
                </c:pt>
                <c:pt idx="9">
                  <c:v>152</c:v>
                </c:pt>
                <c:pt idx="10">
                  <c:v>152</c:v>
                </c:pt>
                <c:pt idx="11">
                  <c:v>152</c:v>
                </c:pt>
              </c:numCache>
            </c:numRef>
          </c:val>
        </c:ser>
        <c:ser>
          <c:idx val="0"/>
          <c:order val="5"/>
          <c:tx>
            <c:strRef>
              <c:f>'[bore standing water levels &amp; graphs AW Jan.xlsx]Eulo graphs'!$A$38</c:f>
              <c:strCache>
                <c:ptCount val="1"/>
                <c:pt idx="0">
                  <c:v>elevation 12202</c:v>
                </c:pt>
              </c:strCache>
            </c:strRef>
          </c:tx>
          <c:spPr>
            <a:ln w="6350">
              <a:solidFill>
                <a:schemeClr val="accent6"/>
              </a:solidFill>
            </a:ln>
          </c:spPr>
          <c:marker>
            <c:symbol val="none"/>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graphs'!$B$38:$M$38</c:f>
              <c:numCache>
                <c:formatCode>General</c:formatCode>
                <c:ptCount val="12"/>
                <c:pt idx="0">
                  <c:v>155</c:v>
                </c:pt>
                <c:pt idx="1">
                  <c:v>155</c:v>
                </c:pt>
                <c:pt idx="2">
                  <c:v>155</c:v>
                </c:pt>
                <c:pt idx="3">
                  <c:v>155</c:v>
                </c:pt>
                <c:pt idx="4">
                  <c:v>155</c:v>
                </c:pt>
                <c:pt idx="5">
                  <c:v>155</c:v>
                </c:pt>
                <c:pt idx="6">
                  <c:v>155</c:v>
                </c:pt>
                <c:pt idx="7">
                  <c:v>155</c:v>
                </c:pt>
                <c:pt idx="8">
                  <c:v>155</c:v>
                </c:pt>
                <c:pt idx="9">
                  <c:v>155</c:v>
                </c:pt>
                <c:pt idx="10">
                  <c:v>155</c:v>
                </c:pt>
                <c:pt idx="11">
                  <c:v>155</c:v>
                </c:pt>
              </c:numCache>
            </c:numRef>
          </c:val>
        </c:ser>
        <c:ser>
          <c:idx val="5"/>
          <c:order val="6"/>
          <c:tx>
            <c:strRef>
              <c:f>'[bore standing water levels &amp; graphs AW Jan.xlsx]Eulo graphs'!$A$39</c:f>
              <c:strCache>
                <c:ptCount val="1"/>
                <c:pt idx="0">
                  <c:v>elevation 13864</c:v>
                </c:pt>
              </c:strCache>
            </c:strRef>
          </c:tx>
          <c:spPr>
            <a:ln w="6350">
              <a:solidFill>
                <a:schemeClr val="accent4"/>
              </a:solidFill>
            </a:ln>
          </c:spPr>
          <c:marker>
            <c:symbol val="none"/>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graphs'!$B$39:$M$39</c:f>
              <c:numCache>
                <c:formatCode>General</c:formatCode>
                <c:ptCount val="12"/>
                <c:pt idx="0">
                  <c:v>170</c:v>
                </c:pt>
                <c:pt idx="1">
                  <c:v>170</c:v>
                </c:pt>
                <c:pt idx="2">
                  <c:v>170</c:v>
                </c:pt>
                <c:pt idx="3">
                  <c:v>170</c:v>
                </c:pt>
                <c:pt idx="4">
                  <c:v>170</c:v>
                </c:pt>
                <c:pt idx="5">
                  <c:v>170</c:v>
                </c:pt>
                <c:pt idx="6">
                  <c:v>170</c:v>
                </c:pt>
                <c:pt idx="7">
                  <c:v>170</c:v>
                </c:pt>
                <c:pt idx="8">
                  <c:v>170</c:v>
                </c:pt>
                <c:pt idx="9">
                  <c:v>170</c:v>
                </c:pt>
                <c:pt idx="10">
                  <c:v>170</c:v>
                </c:pt>
                <c:pt idx="11">
                  <c:v>170</c:v>
                </c:pt>
              </c:numCache>
            </c:numRef>
          </c:val>
        </c:ser>
        <c:ser>
          <c:idx val="7"/>
          <c:order val="7"/>
          <c:tx>
            <c:strRef>
              <c:f>'[bore standing water levels &amp; graphs AW Jan.xlsx]Eulo graphs'!$A$40</c:f>
              <c:strCache>
                <c:ptCount val="1"/>
                <c:pt idx="0">
                  <c:v>elevation 37158</c:v>
                </c:pt>
              </c:strCache>
            </c:strRef>
          </c:tx>
          <c:spPr>
            <a:ln w="12700">
              <a:solidFill>
                <a:schemeClr val="accent5"/>
              </a:solidFill>
            </a:ln>
          </c:spPr>
          <c:marker>
            <c:symbol val="none"/>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graphs'!$B$40:$M$40</c:f>
              <c:numCache>
                <c:formatCode>General</c:formatCode>
                <c:ptCount val="12"/>
                <c:pt idx="0">
                  <c:v>154</c:v>
                </c:pt>
                <c:pt idx="1">
                  <c:v>154</c:v>
                </c:pt>
                <c:pt idx="2">
                  <c:v>154</c:v>
                </c:pt>
                <c:pt idx="3">
                  <c:v>154</c:v>
                </c:pt>
                <c:pt idx="4">
                  <c:v>154</c:v>
                </c:pt>
                <c:pt idx="5">
                  <c:v>154</c:v>
                </c:pt>
                <c:pt idx="6">
                  <c:v>154</c:v>
                </c:pt>
                <c:pt idx="7">
                  <c:v>154</c:v>
                </c:pt>
                <c:pt idx="8">
                  <c:v>154</c:v>
                </c:pt>
                <c:pt idx="9">
                  <c:v>154</c:v>
                </c:pt>
                <c:pt idx="10">
                  <c:v>154</c:v>
                </c:pt>
                <c:pt idx="11">
                  <c:v>154</c:v>
                </c:pt>
              </c:numCache>
            </c:numRef>
          </c:val>
        </c:ser>
        <c:ser>
          <c:idx val="8"/>
          <c:order val="8"/>
          <c:tx>
            <c:strRef>
              <c:f>'[bore standing water levels &amp; graphs AW Jan.xlsx]Eulo graphs'!$A$41</c:f>
              <c:strCache>
                <c:ptCount val="1"/>
                <c:pt idx="0">
                  <c:v>spring elevation (average)</c:v>
                </c:pt>
              </c:strCache>
            </c:strRef>
          </c:tx>
          <c:spPr>
            <a:ln w="19050">
              <a:solidFill>
                <a:schemeClr val="accent3"/>
              </a:solidFill>
            </a:ln>
          </c:spPr>
          <c:marker>
            <c:symbol val="none"/>
          </c:marker>
          <c:cat>
            <c:strRef>
              <c:f>'[bore standing water levels &amp; graphs AW Jan.xlsx]Eulo graphs'!$B$32:$M$32</c:f>
              <c:strCache>
                <c:ptCount val="12"/>
                <c:pt idx="0">
                  <c:v>1950-1954</c:v>
                </c:pt>
                <c:pt idx="1">
                  <c:v>1955-1959</c:v>
                </c:pt>
                <c:pt idx="2">
                  <c:v>1960-1964</c:v>
                </c:pt>
                <c:pt idx="3">
                  <c:v>1965-1969</c:v>
                </c:pt>
                <c:pt idx="4">
                  <c:v>1970-1974</c:v>
                </c:pt>
                <c:pt idx="5">
                  <c:v>1975-1979</c:v>
                </c:pt>
                <c:pt idx="6">
                  <c:v>1980-1984</c:v>
                </c:pt>
                <c:pt idx="7">
                  <c:v>1985-1989</c:v>
                </c:pt>
                <c:pt idx="8">
                  <c:v>1990-1994</c:v>
                </c:pt>
                <c:pt idx="9">
                  <c:v>1995-1999</c:v>
                </c:pt>
                <c:pt idx="10">
                  <c:v>2000-2004</c:v>
                </c:pt>
                <c:pt idx="11">
                  <c:v>2005-2009</c:v>
                </c:pt>
              </c:strCache>
            </c:strRef>
          </c:cat>
          <c:val>
            <c:numRef>
              <c:f>'[bore standing water levels &amp; graphs AW Jan.xlsx]Eulo graphs'!$B$41:$M$41</c:f>
              <c:numCache>
                <c:formatCode>General</c:formatCode>
                <c:ptCount val="12"/>
                <c:pt idx="0">
                  <c:v>156.57174999999998</c:v>
                </c:pt>
                <c:pt idx="1">
                  <c:v>156.57174999999998</c:v>
                </c:pt>
                <c:pt idx="2">
                  <c:v>156.57174999999998</c:v>
                </c:pt>
                <c:pt idx="3">
                  <c:v>156.57174999999998</c:v>
                </c:pt>
                <c:pt idx="4">
                  <c:v>156.57174999999998</c:v>
                </c:pt>
                <c:pt idx="5">
                  <c:v>156.57174999999998</c:v>
                </c:pt>
                <c:pt idx="6">
                  <c:v>156.57174999999998</c:v>
                </c:pt>
                <c:pt idx="7">
                  <c:v>156.57174999999998</c:v>
                </c:pt>
                <c:pt idx="8">
                  <c:v>156.57174999999998</c:v>
                </c:pt>
                <c:pt idx="9">
                  <c:v>156.57174999999998</c:v>
                </c:pt>
                <c:pt idx="10">
                  <c:v>156.57174999999998</c:v>
                </c:pt>
                <c:pt idx="11">
                  <c:v>156.57174999999998</c:v>
                </c:pt>
              </c:numCache>
            </c:numRef>
          </c:val>
        </c:ser>
        <c:marker val="1"/>
        <c:axId val="45029632"/>
        <c:axId val="45056000"/>
      </c:lineChart>
      <c:catAx>
        <c:axId val="45029632"/>
        <c:scaling>
          <c:orientation val="minMax"/>
        </c:scaling>
        <c:axPos val="b"/>
        <c:numFmt formatCode="General" sourceLinked="1"/>
        <c:majorTickMark val="cross"/>
        <c:tickLblPos val="nextTo"/>
        <c:txPr>
          <a:bodyPr rot="-2700000"/>
          <a:lstStyle/>
          <a:p>
            <a:pPr>
              <a:defRPr sz="900"/>
            </a:pPr>
            <a:endParaRPr lang="en-US"/>
          </a:p>
        </c:txPr>
        <c:crossAx val="45056000"/>
        <c:crosses val="autoZero"/>
        <c:auto val="1"/>
        <c:lblAlgn val="ctr"/>
        <c:lblOffset val="100"/>
      </c:catAx>
      <c:valAx>
        <c:axId val="45056000"/>
        <c:scaling>
          <c:orientation val="minMax"/>
          <c:min val="150"/>
        </c:scaling>
        <c:axPos val="l"/>
        <c:title>
          <c:tx>
            <c:rich>
              <a:bodyPr/>
              <a:lstStyle/>
              <a:p>
                <a:pPr>
                  <a:defRPr b="0"/>
                </a:pPr>
                <a:r>
                  <a:rPr lang="en-AU" b="0"/>
                  <a:t>Elevation (m AHD)</a:t>
                </a:r>
              </a:p>
            </c:rich>
          </c:tx>
          <c:layout>
            <c:manualLayout>
              <c:xMode val="edge"/>
              <c:yMode val="edge"/>
              <c:x val="3.5935912051397751E-3"/>
              <c:y val="0.20556270066711704"/>
            </c:manualLayout>
          </c:layout>
        </c:title>
        <c:numFmt formatCode="General" sourceLinked="1"/>
        <c:majorTickMark val="none"/>
        <c:tickLblPos val="nextTo"/>
        <c:txPr>
          <a:bodyPr/>
          <a:lstStyle/>
          <a:p>
            <a:pPr>
              <a:defRPr sz="900"/>
            </a:pPr>
            <a:endParaRPr lang="en-US"/>
          </a:p>
        </c:txPr>
        <c:crossAx val="45029632"/>
        <c:crosses val="autoZero"/>
        <c:crossBetween val="between"/>
      </c:valAx>
    </c:plotArea>
    <c:legend>
      <c:legendPos val="r"/>
      <c:layout>
        <c:manualLayout>
          <c:xMode val="edge"/>
          <c:yMode val="edge"/>
          <c:x val="0.73394222186873104"/>
          <c:y val="1.8727388806129054E-3"/>
          <c:w val="0.265283263031726"/>
          <c:h val="0.99758113936198456"/>
        </c:manualLayout>
      </c:layout>
      <c:txPr>
        <a:bodyPr/>
        <a:lstStyle/>
        <a:p>
          <a:pPr>
            <a:defRPr sz="900"/>
          </a:pPr>
          <a:endParaRPr lang="en-US"/>
        </a:p>
      </c:txP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23673303463743E-2"/>
          <c:y val="0.110706016572864"/>
          <c:w val="0.70369575015244512"/>
          <c:h val="0.63075487358952553"/>
        </c:manualLayout>
      </c:layout>
      <c:lineChart>
        <c:grouping val="standard"/>
        <c:ser>
          <c:idx val="0"/>
          <c:order val="0"/>
          <c:tx>
            <c:strRef>
              <c:f>'[bore standing water levels &amp; graphs AW Jan.xlsx]Eulo graphs'!$A$46</c:f>
              <c:strCache>
                <c:ptCount val="1"/>
                <c:pt idx="0">
                  <c:v>swl 2547</c:v>
                </c:pt>
              </c:strCache>
            </c:strRef>
          </c:tx>
          <c:spPr>
            <a:ln w="19050">
              <a:solidFill>
                <a:schemeClr val="accent1"/>
              </a:solidFill>
            </a:ln>
          </c:spP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graphs'!$B$46:$I$46</c:f>
              <c:numCache>
                <c:formatCode>General</c:formatCode>
                <c:ptCount val="8"/>
                <c:pt idx="0">
                  <c:v>156.58000000000001</c:v>
                </c:pt>
                <c:pt idx="2">
                  <c:v>153.10999999999999</c:v>
                </c:pt>
              </c:numCache>
            </c:numRef>
          </c:val>
        </c:ser>
        <c:ser>
          <c:idx val="1"/>
          <c:order val="1"/>
          <c:tx>
            <c:strRef>
              <c:f>'[bore standing water levels &amp; graphs AW Jan.xlsx]Eulo graphs'!$A$47</c:f>
              <c:strCache>
                <c:ptCount val="1"/>
                <c:pt idx="0">
                  <c:v>swl 11908</c:v>
                </c:pt>
              </c:strCache>
            </c:strRef>
          </c:tx>
          <c:spPr>
            <a:ln w="19050"/>
          </c:spP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graphs'!$B$47:$I$47</c:f>
              <c:numCache>
                <c:formatCode>General</c:formatCode>
                <c:ptCount val="8"/>
                <c:pt idx="2">
                  <c:v>216.25</c:v>
                </c:pt>
                <c:pt idx="5">
                  <c:v>221.36</c:v>
                </c:pt>
                <c:pt idx="7">
                  <c:v>210.95000000000024</c:v>
                </c:pt>
              </c:numCache>
            </c:numRef>
          </c:val>
        </c:ser>
        <c:ser>
          <c:idx val="2"/>
          <c:order val="2"/>
          <c:tx>
            <c:strRef>
              <c:f>'[bore standing water levels &amp; graphs AW Jan.xlsx]Eulo graphs'!$A$48</c:f>
              <c:strCache>
                <c:ptCount val="1"/>
                <c:pt idx="0">
                  <c:v>swl 13500</c:v>
                </c:pt>
              </c:strCache>
            </c:strRef>
          </c:tx>
          <c:spPr>
            <a:ln w="19050">
              <a:solidFill>
                <a:schemeClr val="accent6"/>
              </a:solidFill>
            </a:ln>
          </c:spPr>
          <c:marker>
            <c:spPr>
              <a:solidFill>
                <a:schemeClr val="accent6"/>
              </a:solidFill>
              <a:ln>
                <a:solidFill>
                  <a:schemeClr val="accent6"/>
                </a:solidFill>
              </a:ln>
            </c:spPr>
          </c:marke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graphs'!$B$48:$I$48</c:f>
              <c:numCache>
                <c:formatCode>General</c:formatCode>
                <c:ptCount val="8"/>
                <c:pt idx="4">
                  <c:v>190.06</c:v>
                </c:pt>
                <c:pt idx="7">
                  <c:v>188.64</c:v>
                </c:pt>
              </c:numCache>
            </c:numRef>
          </c:val>
        </c:ser>
        <c:ser>
          <c:idx val="3"/>
          <c:order val="3"/>
          <c:tx>
            <c:strRef>
              <c:f>'[bore standing water levels &amp; graphs AW Jan.xlsx]Eulo graphs'!$A$49</c:f>
              <c:strCache>
                <c:ptCount val="1"/>
                <c:pt idx="0">
                  <c:v>elevation 2547</c:v>
                </c:pt>
              </c:strCache>
            </c:strRef>
          </c:tx>
          <c:spPr>
            <a:ln w="6350">
              <a:solidFill>
                <a:schemeClr val="accent1"/>
              </a:solidFill>
            </a:ln>
          </c:spPr>
          <c:marker>
            <c:symbol val="none"/>
          </c:marke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graphs'!$B$49:$I$49</c:f>
              <c:numCache>
                <c:formatCode>General</c:formatCode>
                <c:ptCount val="8"/>
                <c:pt idx="0">
                  <c:v>148</c:v>
                </c:pt>
                <c:pt idx="1">
                  <c:v>148</c:v>
                </c:pt>
                <c:pt idx="2">
                  <c:v>148</c:v>
                </c:pt>
                <c:pt idx="3">
                  <c:v>148</c:v>
                </c:pt>
                <c:pt idx="4">
                  <c:v>148</c:v>
                </c:pt>
                <c:pt idx="5">
                  <c:v>148</c:v>
                </c:pt>
                <c:pt idx="6">
                  <c:v>148</c:v>
                </c:pt>
                <c:pt idx="7">
                  <c:v>148</c:v>
                </c:pt>
              </c:numCache>
            </c:numRef>
          </c:val>
        </c:ser>
        <c:ser>
          <c:idx val="4"/>
          <c:order val="4"/>
          <c:tx>
            <c:strRef>
              <c:f>'[bore standing water levels &amp; graphs AW Jan.xlsx]Eulo graphs'!$A$50</c:f>
              <c:strCache>
                <c:ptCount val="1"/>
                <c:pt idx="0">
                  <c:v>elevation 11908</c:v>
                </c:pt>
              </c:strCache>
            </c:strRef>
          </c:tx>
          <c:spPr>
            <a:ln w="6350">
              <a:solidFill>
                <a:schemeClr val="accent2"/>
              </a:solidFill>
            </a:ln>
          </c:spPr>
          <c:marker>
            <c:symbol val="none"/>
          </c:marke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graphs'!$B$50:$I$50</c:f>
              <c:numCache>
                <c:formatCode>General</c:formatCode>
                <c:ptCount val="8"/>
                <c:pt idx="0">
                  <c:v>157</c:v>
                </c:pt>
                <c:pt idx="1">
                  <c:v>157</c:v>
                </c:pt>
                <c:pt idx="2">
                  <c:v>157</c:v>
                </c:pt>
                <c:pt idx="3">
                  <c:v>157</c:v>
                </c:pt>
                <c:pt idx="4">
                  <c:v>157</c:v>
                </c:pt>
                <c:pt idx="5">
                  <c:v>157</c:v>
                </c:pt>
                <c:pt idx="6">
                  <c:v>157</c:v>
                </c:pt>
                <c:pt idx="7">
                  <c:v>157</c:v>
                </c:pt>
              </c:numCache>
            </c:numRef>
          </c:val>
        </c:ser>
        <c:ser>
          <c:idx val="5"/>
          <c:order val="5"/>
          <c:tx>
            <c:strRef>
              <c:f>'[bore standing water levels &amp; graphs AW Jan.xlsx]Eulo graphs'!$A$51</c:f>
              <c:strCache>
                <c:ptCount val="1"/>
                <c:pt idx="0">
                  <c:v>elevation 13500</c:v>
                </c:pt>
              </c:strCache>
            </c:strRef>
          </c:tx>
          <c:spPr>
            <a:ln w="6350">
              <a:solidFill>
                <a:schemeClr val="accent6"/>
              </a:solidFill>
            </a:ln>
          </c:spPr>
          <c:marker>
            <c:symbol val="none"/>
          </c:marke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graphs'!$B$51:$I$51</c:f>
              <c:numCache>
                <c:formatCode>General</c:formatCode>
                <c:ptCount val="8"/>
                <c:pt idx="0">
                  <c:v>163.5</c:v>
                </c:pt>
                <c:pt idx="1">
                  <c:v>163.5</c:v>
                </c:pt>
                <c:pt idx="2">
                  <c:v>163.5</c:v>
                </c:pt>
                <c:pt idx="3">
                  <c:v>163.5</c:v>
                </c:pt>
                <c:pt idx="4">
                  <c:v>163.5</c:v>
                </c:pt>
                <c:pt idx="5">
                  <c:v>163.5</c:v>
                </c:pt>
                <c:pt idx="6">
                  <c:v>163.5</c:v>
                </c:pt>
                <c:pt idx="7">
                  <c:v>163.5</c:v>
                </c:pt>
              </c:numCache>
            </c:numRef>
          </c:val>
        </c:ser>
        <c:ser>
          <c:idx val="6"/>
          <c:order val="6"/>
          <c:tx>
            <c:strRef>
              <c:f>'[bore standing water levels &amp; graphs AW Jan.xlsx]Eulo graphs'!$A$52</c:f>
              <c:strCache>
                <c:ptCount val="1"/>
                <c:pt idx="0">
                  <c:v>spring elevation (average)</c:v>
                </c:pt>
              </c:strCache>
            </c:strRef>
          </c:tx>
          <c:spPr>
            <a:ln w="19050">
              <a:solidFill>
                <a:schemeClr val="accent3"/>
              </a:solidFill>
            </a:ln>
          </c:spPr>
          <c:marker>
            <c:symbol val="none"/>
          </c:marker>
          <c:cat>
            <c:strRef>
              <c:f>'[bore standing water levels &amp; graphs AW Jan.xlsx]Eulo graphs'!$B$45:$I$45</c:f>
              <c:strCache>
                <c:ptCount val="8"/>
                <c:pt idx="0">
                  <c:v>1970-1974</c:v>
                </c:pt>
                <c:pt idx="1">
                  <c:v>1975-1979</c:v>
                </c:pt>
                <c:pt idx="2">
                  <c:v>1980-1984</c:v>
                </c:pt>
                <c:pt idx="3">
                  <c:v>1985-1989</c:v>
                </c:pt>
                <c:pt idx="4">
                  <c:v>1990-1994</c:v>
                </c:pt>
                <c:pt idx="5">
                  <c:v>1995-1999</c:v>
                </c:pt>
                <c:pt idx="6">
                  <c:v>2000-2004</c:v>
                </c:pt>
                <c:pt idx="7">
                  <c:v>2005-2009</c:v>
                </c:pt>
              </c:strCache>
            </c:strRef>
          </c:cat>
          <c:val>
            <c:numRef>
              <c:f>'[bore standing water levels &amp; graphs AW Jan.xlsx]Eulo graphs'!$B$52:$I$52</c:f>
              <c:numCache>
                <c:formatCode>General</c:formatCode>
                <c:ptCount val="8"/>
                <c:pt idx="0">
                  <c:v>156.14242857142861</c:v>
                </c:pt>
                <c:pt idx="1">
                  <c:v>156.14242857142861</c:v>
                </c:pt>
                <c:pt idx="2">
                  <c:v>156.14242857142861</c:v>
                </c:pt>
                <c:pt idx="3">
                  <c:v>156.14242857142861</c:v>
                </c:pt>
                <c:pt idx="4">
                  <c:v>156.14242857142861</c:v>
                </c:pt>
                <c:pt idx="5">
                  <c:v>156.14242857142861</c:v>
                </c:pt>
                <c:pt idx="6">
                  <c:v>156.14242857142861</c:v>
                </c:pt>
                <c:pt idx="7">
                  <c:v>156.14242857142861</c:v>
                </c:pt>
              </c:numCache>
            </c:numRef>
          </c:val>
        </c:ser>
        <c:marker val="1"/>
        <c:axId val="45293952"/>
        <c:axId val="45295488"/>
      </c:lineChart>
      <c:catAx>
        <c:axId val="45293952"/>
        <c:scaling>
          <c:orientation val="minMax"/>
        </c:scaling>
        <c:axPos val="b"/>
        <c:numFmt formatCode="General" sourceLinked="1"/>
        <c:majorTickMark val="cross"/>
        <c:tickLblPos val="nextTo"/>
        <c:txPr>
          <a:bodyPr rot="-2700000"/>
          <a:lstStyle/>
          <a:p>
            <a:pPr>
              <a:defRPr sz="900"/>
            </a:pPr>
            <a:endParaRPr lang="en-US"/>
          </a:p>
        </c:txPr>
        <c:crossAx val="45295488"/>
        <c:crosses val="autoZero"/>
        <c:auto val="1"/>
        <c:lblAlgn val="ctr"/>
        <c:lblOffset val="100"/>
      </c:catAx>
      <c:valAx>
        <c:axId val="45295488"/>
        <c:scaling>
          <c:orientation val="minMax"/>
          <c:min val="140"/>
        </c:scaling>
        <c:axPos val="l"/>
        <c:title>
          <c:tx>
            <c:rich>
              <a:bodyPr/>
              <a:lstStyle/>
              <a:p>
                <a:pPr>
                  <a:defRPr b="0"/>
                </a:pPr>
                <a:r>
                  <a:rPr lang="en-AU" b="0"/>
                  <a:t>Elelvation (m AHD)</a:t>
                </a:r>
              </a:p>
            </c:rich>
          </c:tx>
          <c:layout>
            <c:manualLayout>
              <c:xMode val="edge"/>
              <c:yMode val="edge"/>
              <c:x val="6.986576172927899E-3"/>
              <c:y val="0.25503517867269199"/>
            </c:manualLayout>
          </c:layout>
        </c:title>
        <c:numFmt formatCode="General" sourceLinked="1"/>
        <c:majorTickMark val="none"/>
        <c:tickLblPos val="nextTo"/>
        <c:txPr>
          <a:bodyPr/>
          <a:lstStyle/>
          <a:p>
            <a:pPr>
              <a:defRPr sz="900"/>
            </a:pPr>
            <a:endParaRPr lang="en-US"/>
          </a:p>
        </c:txPr>
        <c:crossAx val="45293952"/>
        <c:crosses val="autoZero"/>
        <c:crossBetween val="between"/>
      </c:valAx>
    </c:plotArea>
    <c:legend>
      <c:legendPos val="r"/>
      <c:layout>
        <c:manualLayout>
          <c:xMode val="edge"/>
          <c:yMode val="edge"/>
          <c:x val="0.782164249670811"/>
          <c:y val="4.6161473405567886E-2"/>
          <c:w val="0.21783568870236197"/>
          <c:h val="0.88330349731924496"/>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10021474588446E-2"/>
          <c:y val="0.105372396256047"/>
          <c:w val="0.74277385488104364"/>
          <c:h val="0.64221609798775059"/>
        </c:manualLayout>
      </c:layout>
      <c:lineChart>
        <c:grouping val="standard"/>
        <c:ser>
          <c:idx val="0"/>
          <c:order val="0"/>
          <c:tx>
            <c:strRef>
              <c:f>'[bore standing water levels &amp; graphs AW Jan.xlsx]Eulo graphs'!$A$70</c:f>
              <c:strCache>
                <c:ptCount val="1"/>
                <c:pt idx="0">
                  <c:v>swl 6712</c:v>
                </c:pt>
              </c:strCache>
            </c:strRef>
          </c:tx>
          <c:spPr>
            <a:ln w="19050"/>
          </c:spPr>
          <c:marker>
            <c:symbol val="square"/>
            <c:size val="5"/>
          </c:marker>
          <c:cat>
            <c:strRef>
              <c:f>'[bore standing water levels &amp; graphs AW Jan.xlsx]Eulo graphs'!$B$69:$G$69</c:f>
              <c:strCache>
                <c:ptCount val="6"/>
                <c:pt idx="0">
                  <c:v>1945-1949</c:v>
                </c:pt>
                <c:pt idx="1">
                  <c:v>1950-1954</c:v>
                </c:pt>
                <c:pt idx="2">
                  <c:v>1955-1959</c:v>
                </c:pt>
                <c:pt idx="3">
                  <c:v>1960-1964</c:v>
                </c:pt>
                <c:pt idx="4">
                  <c:v>1965-1969</c:v>
                </c:pt>
                <c:pt idx="5">
                  <c:v>1970-1974</c:v>
                </c:pt>
              </c:strCache>
            </c:strRef>
          </c:cat>
          <c:val>
            <c:numRef>
              <c:f>'[bore standing water levels &amp; graphs AW Jan.xlsx]Eulo graphs'!$B$70:$G$70</c:f>
              <c:numCache>
                <c:formatCode>General</c:formatCode>
                <c:ptCount val="6"/>
                <c:pt idx="0">
                  <c:v>231.69899999999998</c:v>
                </c:pt>
                <c:pt idx="3">
                  <c:v>224.54899999999998</c:v>
                </c:pt>
                <c:pt idx="5">
                  <c:v>227.59900000000002</c:v>
                </c:pt>
              </c:numCache>
            </c:numRef>
          </c:val>
        </c:ser>
        <c:ser>
          <c:idx val="1"/>
          <c:order val="1"/>
          <c:tx>
            <c:strRef>
              <c:f>'[bore standing water levels &amp; graphs AW Jan.xlsx]Eulo graphs'!$A$71</c:f>
              <c:strCache>
                <c:ptCount val="1"/>
                <c:pt idx="0">
                  <c:v>elevation 6712 (DEM)</c:v>
                </c:pt>
              </c:strCache>
            </c:strRef>
          </c:tx>
          <c:spPr>
            <a:ln w="6350">
              <a:solidFill>
                <a:schemeClr val="accent1">
                  <a:shade val="95000"/>
                  <a:satMod val="105000"/>
                </a:schemeClr>
              </a:solidFill>
            </a:ln>
          </c:spPr>
          <c:marker>
            <c:symbol val="none"/>
          </c:marker>
          <c:cat>
            <c:strRef>
              <c:f>'[bore standing water levels &amp; graphs AW Jan.xlsx]Eulo graphs'!$B$69:$G$69</c:f>
              <c:strCache>
                <c:ptCount val="6"/>
                <c:pt idx="0">
                  <c:v>1945-1949</c:v>
                </c:pt>
                <c:pt idx="1">
                  <c:v>1950-1954</c:v>
                </c:pt>
                <c:pt idx="2">
                  <c:v>1955-1959</c:v>
                </c:pt>
                <c:pt idx="3">
                  <c:v>1960-1964</c:v>
                </c:pt>
                <c:pt idx="4">
                  <c:v>1965-1969</c:v>
                </c:pt>
                <c:pt idx="5">
                  <c:v>1970-1974</c:v>
                </c:pt>
              </c:strCache>
            </c:strRef>
          </c:cat>
          <c:val>
            <c:numRef>
              <c:f>'[bore standing water levels &amp; graphs AW Jan.xlsx]Eulo graphs'!$B$71:$G$71</c:f>
              <c:numCache>
                <c:formatCode>General</c:formatCode>
                <c:ptCount val="6"/>
                <c:pt idx="0">
                  <c:v>230.63899999999998</c:v>
                </c:pt>
                <c:pt idx="1">
                  <c:v>230.63899999999998</c:v>
                </c:pt>
                <c:pt idx="2">
                  <c:v>230.63899999999998</c:v>
                </c:pt>
                <c:pt idx="3">
                  <c:v>230.63899999999998</c:v>
                </c:pt>
                <c:pt idx="4">
                  <c:v>230.63899999999998</c:v>
                </c:pt>
                <c:pt idx="5">
                  <c:v>230.63899999999998</c:v>
                </c:pt>
              </c:numCache>
            </c:numRef>
          </c:val>
        </c:ser>
        <c:ser>
          <c:idx val="2"/>
          <c:order val="2"/>
          <c:tx>
            <c:strRef>
              <c:f>'[bore standing water levels &amp; graphs AW Jan.xlsx]Eulo graphs'!$A$72</c:f>
              <c:strCache>
                <c:ptCount val="1"/>
                <c:pt idx="0">
                  <c:v>spring elevation</c:v>
                </c:pt>
              </c:strCache>
            </c:strRef>
          </c:tx>
          <c:spPr>
            <a:ln w="19050"/>
          </c:spPr>
          <c:marker>
            <c:symbol val="none"/>
          </c:marker>
          <c:cat>
            <c:strRef>
              <c:f>'[bore standing water levels &amp; graphs AW Jan.xlsx]Eulo graphs'!$B$69:$G$69</c:f>
              <c:strCache>
                <c:ptCount val="6"/>
                <c:pt idx="0">
                  <c:v>1945-1949</c:v>
                </c:pt>
                <c:pt idx="1">
                  <c:v>1950-1954</c:v>
                </c:pt>
                <c:pt idx="2">
                  <c:v>1955-1959</c:v>
                </c:pt>
                <c:pt idx="3">
                  <c:v>1960-1964</c:v>
                </c:pt>
                <c:pt idx="4">
                  <c:v>1965-1969</c:v>
                </c:pt>
                <c:pt idx="5">
                  <c:v>1970-1974</c:v>
                </c:pt>
              </c:strCache>
            </c:strRef>
          </c:cat>
          <c:val>
            <c:numRef>
              <c:f>'[bore standing water levels &amp; graphs AW Jan.xlsx]Eulo graphs'!$B$72:$G$72</c:f>
              <c:numCache>
                <c:formatCode>General</c:formatCode>
                <c:ptCount val="6"/>
                <c:pt idx="0">
                  <c:v>203.22</c:v>
                </c:pt>
                <c:pt idx="1">
                  <c:v>203.22</c:v>
                </c:pt>
                <c:pt idx="2">
                  <c:v>203.22</c:v>
                </c:pt>
                <c:pt idx="3">
                  <c:v>203.22</c:v>
                </c:pt>
                <c:pt idx="4">
                  <c:v>203.22</c:v>
                </c:pt>
                <c:pt idx="5">
                  <c:v>203.22</c:v>
                </c:pt>
              </c:numCache>
            </c:numRef>
          </c:val>
        </c:ser>
        <c:marker val="1"/>
        <c:axId val="46025728"/>
        <c:axId val="46039808"/>
      </c:lineChart>
      <c:catAx>
        <c:axId val="46025728"/>
        <c:scaling>
          <c:orientation val="minMax"/>
        </c:scaling>
        <c:axPos val="b"/>
        <c:numFmt formatCode="General" sourceLinked="1"/>
        <c:majorTickMark val="cross"/>
        <c:tickLblPos val="nextTo"/>
        <c:txPr>
          <a:bodyPr rot="-2700000"/>
          <a:lstStyle/>
          <a:p>
            <a:pPr>
              <a:defRPr sz="900"/>
            </a:pPr>
            <a:endParaRPr lang="en-US"/>
          </a:p>
        </c:txPr>
        <c:crossAx val="46039808"/>
        <c:crossesAt val="-10"/>
        <c:auto val="1"/>
        <c:lblAlgn val="ctr"/>
        <c:lblOffset val="100"/>
      </c:catAx>
      <c:valAx>
        <c:axId val="46039808"/>
        <c:scaling>
          <c:orientation val="minMax"/>
          <c:max val="235"/>
          <c:min val="200"/>
        </c:scaling>
        <c:axPos val="l"/>
        <c:title>
          <c:tx>
            <c:rich>
              <a:bodyPr/>
              <a:lstStyle/>
              <a:p>
                <a:pPr>
                  <a:defRPr b="0"/>
                </a:pPr>
                <a:r>
                  <a:rPr lang="en-AU" b="0"/>
                  <a:t>Elevation (m AHL)</a:t>
                </a:r>
              </a:p>
            </c:rich>
          </c:tx>
        </c:title>
        <c:numFmt formatCode="General" sourceLinked="1"/>
        <c:majorTickMark val="none"/>
        <c:tickLblPos val="nextTo"/>
        <c:txPr>
          <a:bodyPr/>
          <a:lstStyle/>
          <a:p>
            <a:pPr>
              <a:defRPr sz="900"/>
            </a:pPr>
            <a:endParaRPr lang="en-US"/>
          </a:p>
        </c:txPr>
        <c:crossAx val="46025728"/>
        <c:crosses val="autoZero"/>
        <c:crossBetween val="between"/>
        <c:majorUnit val="5"/>
      </c:valAx>
    </c:plotArea>
    <c:legend>
      <c:legendPos val="r"/>
      <c:layout>
        <c:manualLayout>
          <c:xMode val="edge"/>
          <c:yMode val="edge"/>
          <c:x val="0.80957090847515001"/>
          <c:y val="0.14554724409448883"/>
          <c:w val="0.19042909152485021"/>
          <c:h val="0.51498381452318842"/>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scatterChart>
        <c:scatterStyle val="smoothMarker"/>
        <c:ser>
          <c:idx val="0"/>
          <c:order val="0"/>
          <c:tx>
            <c:strRef>
              <c:f>'[Copy of Research DO graphs.xlsx]Data'!$A$14</c:f>
              <c:strCache>
                <c:ptCount val="1"/>
                <c:pt idx="0">
                  <c:v>spring 189</c:v>
                </c:pt>
              </c:strCache>
            </c:strRef>
          </c:tx>
          <c:spPr>
            <a:ln>
              <a:noFill/>
            </a:ln>
          </c:spPr>
          <c:marker>
            <c:symbol val="circle"/>
            <c:size val="8"/>
            <c:spPr>
              <a:solidFill>
                <a:schemeClr val="accent1"/>
              </a:solidFill>
            </c:spPr>
          </c:marker>
          <c:xVal>
            <c:numRef>
              <c:f>'[Copy of Research DO graphs.xlsx]Data'!$B$14</c:f>
              <c:numCache>
                <c:formatCode>General</c:formatCode>
                <c:ptCount val="1"/>
                <c:pt idx="0">
                  <c:v>-5.05</c:v>
                </c:pt>
              </c:numCache>
            </c:numRef>
          </c:xVal>
          <c:yVal>
            <c:numRef>
              <c:f>'[Copy of Research DO graphs.xlsx]Data'!$D$14</c:f>
              <c:numCache>
                <c:formatCode>General</c:formatCode>
                <c:ptCount val="1"/>
                <c:pt idx="0">
                  <c:v>-31</c:v>
                </c:pt>
              </c:numCache>
            </c:numRef>
          </c:yVal>
          <c:smooth val="1"/>
        </c:ser>
        <c:ser>
          <c:idx val="3"/>
          <c:order val="1"/>
          <c:tx>
            <c:strRef>
              <c:f>'[Copy of Research DO graphs.xlsx]Data'!$A$15</c:f>
              <c:strCache>
                <c:ptCount val="1"/>
                <c:pt idx="0">
                  <c:v>spring 191</c:v>
                </c:pt>
              </c:strCache>
            </c:strRef>
          </c:tx>
          <c:spPr>
            <a:ln>
              <a:noFill/>
            </a:ln>
          </c:spPr>
          <c:marker>
            <c:symbol val="circle"/>
            <c:size val="8"/>
            <c:spPr>
              <a:solidFill>
                <a:srgbClr val="FF0000"/>
              </a:solidFill>
            </c:spPr>
          </c:marker>
          <c:xVal>
            <c:numRef>
              <c:f>'[Copy of Research DO graphs.xlsx]Data'!$B$15</c:f>
              <c:numCache>
                <c:formatCode>General</c:formatCode>
                <c:ptCount val="1"/>
                <c:pt idx="0">
                  <c:v>-0.5</c:v>
                </c:pt>
              </c:numCache>
            </c:numRef>
          </c:xVal>
          <c:yVal>
            <c:numRef>
              <c:f>'[Copy of Research DO graphs.xlsx]Data'!$D$15</c:f>
              <c:numCache>
                <c:formatCode>General</c:formatCode>
                <c:ptCount val="1"/>
                <c:pt idx="0">
                  <c:v>-9.2000000000000011</c:v>
                </c:pt>
              </c:numCache>
            </c:numRef>
          </c:yVal>
          <c:smooth val="1"/>
        </c:ser>
        <c:ser>
          <c:idx val="4"/>
          <c:order val="2"/>
          <c:tx>
            <c:strRef>
              <c:f>'[Copy of Research DO graphs.xlsx]Data'!$A$16</c:f>
              <c:strCache>
                <c:ptCount val="1"/>
                <c:pt idx="0">
                  <c:v>spring 192.1</c:v>
                </c:pt>
              </c:strCache>
            </c:strRef>
          </c:tx>
          <c:spPr>
            <a:ln>
              <a:noFill/>
            </a:ln>
          </c:spPr>
          <c:marker>
            <c:symbol val="circle"/>
            <c:size val="8"/>
            <c:spPr>
              <a:solidFill>
                <a:srgbClr val="7030A0"/>
              </a:solidFill>
            </c:spPr>
          </c:marker>
          <c:xVal>
            <c:numRef>
              <c:f>'[Copy of Research DO graphs.xlsx]Data'!$B$16</c:f>
              <c:numCache>
                <c:formatCode>General</c:formatCode>
                <c:ptCount val="1"/>
                <c:pt idx="0">
                  <c:v>-3.38</c:v>
                </c:pt>
              </c:numCache>
            </c:numRef>
          </c:xVal>
          <c:yVal>
            <c:numRef>
              <c:f>'[Copy of Research DO graphs.xlsx]Data'!$D$16</c:f>
              <c:numCache>
                <c:formatCode>General</c:formatCode>
                <c:ptCount val="1"/>
                <c:pt idx="0">
                  <c:v>-22.8</c:v>
                </c:pt>
              </c:numCache>
            </c:numRef>
          </c:yVal>
          <c:smooth val="1"/>
        </c:ser>
        <c:ser>
          <c:idx val="1"/>
          <c:order val="3"/>
          <c:tx>
            <c:strRef>
              <c:f>'[Copy of Research DO graphs.xlsx]Data'!$Q$15</c:f>
              <c:strCache>
                <c:ptCount val="1"/>
                <c:pt idx="0">
                  <c:v>global meteoric water line</c:v>
                </c:pt>
              </c:strCache>
            </c:strRef>
          </c:tx>
          <c:spPr>
            <a:ln w="19050"/>
          </c:spPr>
          <c:marker>
            <c:symbol val="none"/>
          </c:marker>
          <c:xVal>
            <c:numRef>
              <c:f>'[Copy of Research DO graphs.xlsx]Data'!$R$17:$R$25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graphs.xlsx]Data'!$Q$17:$Q$25</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4"/>
          <c:tx>
            <c:strRef>
              <c:f>'[Copy of Research DO graphs.xlsx]Data'!$T$15</c:f>
              <c:strCache>
                <c:ptCount val="1"/>
                <c:pt idx="0">
                  <c:v>Brisbane meteoric water line</c:v>
                </c:pt>
              </c:strCache>
            </c:strRef>
          </c:tx>
          <c:spPr>
            <a:ln w="19050"/>
          </c:spPr>
          <c:marker>
            <c:symbol val="none"/>
          </c:marker>
          <c:xVal>
            <c:numRef>
              <c:f>'[Copy of Research DO graphs.xlsx]Data'!$U$17:$U$25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graphs.xlsx]Data'!$T$17:$T$25</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72676480"/>
        <c:axId val="72678400"/>
      </c:scatterChart>
      <c:valAx>
        <c:axId val="72676480"/>
        <c:scaling>
          <c:orientation val="minMax"/>
          <c:min val="-10"/>
        </c:scaling>
        <c:axPos val="b"/>
        <c:majorGridlines/>
        <c:title>
          <c:tx>
            <c:rich>
              <a:bodyPr/>
              <a:lstStyle/>
              <a:p>
                <a:pPr>
                  <a:defRPr b="0"/>
                </a:pPr>
                <a:r>
                  <a:rPr lang="en-AU" b="0"/>
                  <a:t>δO18 (% VSMOW)</a:t>
                </a:r>
              </a:p>
            </c:rich>
          </c:tx>
          <c:layout>
            <c:manualLayout>
              <c:xMode val="edge"/>
              <c:yMode val="edge"/>
              <c:x val="0.220737618122782"/>
              <c:y val="0.91420365447949881"/>
            </c:manualLayout>
          </c:layout>
        </c:title>
        <c:numFmt formatCode="General" sourceLinked="1"/>
        <c:majorTickMark val="none"/>
        <c:tickLblPos val="high"/>
        <c:crossAx val="72678400"/>
        <c:crosses val="autoZero"/>
        <c:crossBetween val="midCat"/>
        <c:majorUnit val="5"/>
      </c:valAx>
      <c:valAx>
        <c:axId val="72678400"/>
        <c:scaling>
          <c:orientation val="minMax"/>
          <c:max val="0"/>
          <c:min val="-40"/>
        </c:scaling>
        <c:axPos val="l"/>
        <c:majorGridlines/>
        <c:title>
          <c:tx>
            <c:rich>
              <a:bodyPr/>
              <a:lstStyle/>
              <a:p>
                <a:pPr algn="ctr" rtl="0">
                  <a:defRPr b="0"/>
                </a:pPr>
                <a:r>
                  <a:rPr lang="en-AU" b="0"/>
                  <a:t>δD (% VSMOW)</a:t>
                </a:r>
              </a:p>
            </c:rich>
          </c:tx>
          <c:layout>
            <c:manualLayout>
              <c:xMode val="edge"/>
              <c:yMode val="edge"/>
              <c:x val="1.2746972594008905E-2"/>
              <c:y val="0.34706287510239753"/>
            </c:manualLayout>
          </c:layout>
        </c:title>
        <c:numFmt formatCode="General" sourceLinked="1"/>
        <c:majorTickMark val="none"/>
        <c:tickLblPos val="high"/>
        <c:crossAx val="72676480"/>
        <c:crosses val="autoZero"/>
        <c:crossBetween val="midCat"/>
      </c:valAx>
    </c:plotArea>
    <c:legend>
      <c:legendPos val="r"/>
    </c:legend>
    <c:plotVisOnly val="1"/>
    <c:dispBlanksAs val="gap"/>
  </c:chart>
  <c:txPr>
    <a:bodyPr/>
    <a:lstStyle/>
    <a:p>
      <a:pPr>
        <a:defRPr sz="1000" baseline="0">
          <a:latin typeface="Calibri" pitchFamily="34" charset="0"/>
          <a:cs typeface="Calibri"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917183174285512E-2"/>
          <c:y val="3.7902265331491901E-2"/>
          <c:w val="0.68856933287379563"/>
          <c:h val="0.77915396540344761"/>
        </c:manualLayout>
      </c:layout>
      <c:lineChart>
        <c:grouping val="standard"/>
        <c:ser>
          <c:idx val="0"/>
          <c:order val="0"/>
          <c:tx>
            <c:strRef>
              <c:f>'[bore standing water levels &amp; graphs AW Jan.xlsx]Eulo graphs'!$A$57</c:f>
              <c:strCache>
                <c:ptCount val="1"/>
                <c:pt idx="0">
                  <c:v>swl 9094</c:v>
                </c:pt>
              </c:strCache>
            </c:strRef>
          </c:tx>
          <c:spPr>
            <a:ln w="19050"/>
          </c:spP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graphs'!$B$57:$J$57</c:f>
              <c:numCache>
                <c:formatCode>General</c:formatCode>
                <c:ptCount val="9"/>
                <c:pt idx="0">
                  <c:v>200.54</c:v>
                </c:pt>
                <c:pt idx="2">
                  <c:v>195.35000000000059</c:v>
                </c:pt>
                <c:pt idx="4">
                  <c:v>185.75</c:v>
                </c:pt>
                <c:pt idx="5">
                  <c:v>194.13</c:v>
                </c:pt>
              </c:numCache>
            </c:numRef>
          </c:val>
        </c:ser>
        <c:ser>
          <c:idx val="1"/>
          <c:order val="1"/>
          <c:tx>
            <c:strRef>
              <c:f>'[bore standing water levels &amp; graphs AW Jan.xlsx]Eulo graphs'!$A$58</c:f>
              <c:strCache>
                <c:ptCount val="1"/>
                <c:pt idx="0">
                  <c:v>swl 6710</c:v>
                </c:pt>
              </c:strCache>
            </c:strRef>
          </c:tx>
          <c:spPr>
            <a:ln w="19050"/>
          </c:spP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graphs'!$B$58:$J$58</c:f>
              <c:numCache>
                <c:formatCode>General</c:formatCode>
                <c:ptCount val="9"/>
                <c:pt idx="4">
                  <c:v>190.9</c:v>
                </c:pt>
                <c:pt idx="7">
                  <c:v>195.91</c:v>
                </c:pt>
              </c:numCache>
            </c:numRef>
          </c:val>
        </c:ser>
        <c:ser>
          <c:idx val="2"/>
          <c:order val="2"/>
          <c:tx>
            <c:strRef>
              <c:f>'[bore standing water levels &amp; graphs AW Jan.xlsx]Eulo graphs'!$A$59</c:f>
              <c:strCache>
                <c:ptCount val="1"/>
                <c:pt idx="0">
                  <c:v>swl 6750</c:v>
                </c:pt>
              </c:strCache>
            </c:strRef>
          </c:tx>
          <c:spPr>
            <a:ln w="19050">
              <a:solidFill>
                <a:schemeClr val="accent6"/>
              </a:solidFill>
            </a:ln>
          </c:spPr>
          <c:marker>
            <c:spPr>
              <a:solidFill>
                <a:schemeClr val="accent6"/>
              </a:solidFill>
              <a:ln>
                <a:solidFill>
                  <a:schemeClr val="accent6"/>
                </a:solidFill>
              </a:ln>
            </c:spPr>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graphs'!$B$59:$J$59</c:f>
              <c:numCache>
                <c:formatCode>General</c:formatCode>
                <c:ptCount val="9"/>
                <c:pt idx="4">
                  <c:v>193.20999999999998</c:v>
                </c:pt>
                <c:pt idx="5">
                  <c:v>192.7</c:v>
                </c:pt>
                <c:pt idx="7">
                  <c:v>192.70999999999998</c:v>
                </c:pt>
              </c:numCache>
            </c:numRef>
          </c:val>
        </c:ser>
        <c:ser>
          <c:idx val="3"/>
          <c:order val="3"/>
          <c:tx>
            <c:strRef>
              <c:f>'[bore standing water levels &amp; graphs AW Jan.xlsx]Eulo graphs'!$A$60</c:f>
              <c:strCache>
                <c:ptCount val="1"/>
                <c:pt idx="0">
                  <c:v>swl 12823</c:v>
                </c:pt>
              </c:strCache>
            </c:strRef>
          </c:tx>
          <c:spPr>
            <a:ln w="19050"/>
          </c:spP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graphs'!$B$60:$J$60</c:f>
              <c:numCache>
                <c:formatCode>General</c:formatCode>
                <c:ptCount val="9"/>
                <c:pt idx="2">
                  <c:v>175.38000000000059</c:v>
                </c:pt>
                <c:pt idx="5">
                  <c:v>177.09</c:v>
                </c:pt>
              </c:numCache>
            </c:numRef>
          </c:val>
        </c:ser>
        <c:ser>
          <c:idx val="4"/>
          <c:order val="4"/>
          <c:tx>
            <c:strRef>
              <c:f>'[bore standing water levels &amp; graphs AW Jan.xlsx]Eulo graphs'!$A$61</c:f>
              <c:strCache>
                <c:ptCount val="1"/>
                <c:pt idx="0">
                  <c:v>swl 13500</c:v>
                </c:pt>
              </c:strCache>
            </c:strRef>
          </c:tx>
          <c:spPr>
            <a:ln w="19050"/>
          </c:spP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graphs'!$B$61:$J$61</c:f>
              <c:numCache>
                <c:formatCode>General</c:formatCode>
                <c:ptCount val="9"/>
                <c:pt idx="5">
                  <c:v>190.06</c:v>
                </c:pt>
                <c:pt idx="8">
                  <c:v>188.64</c:v>
                </c:pt>
              </c:numCache>
            </c:numRef>
          </c:val>
        </c:ser>
        <c:ser>
          <c:idx val="5"/>
          <c:order val="5"/>
          <c:tx>
            <c:strRef>
              <c:f>'[bore standing water levels &amp; graphs AW Jan.xlsx]Eulo graphs'!$A$62</c:f>
              <c:strCache>
                <c:ptCount val="1"/>
                <c:pt idx="0">
                  <c:v>elevation 9094</c:v>
                </c:pt>
              </c:strCache>
            </c:strRef>
          </c:tx>
          <c:spPr>
            <a:ln w="6350">
              <a:solidFill>
                <a:schemeClr val="accent1"/>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graphs'!$B$62:$J$62</c:f>
              <c:numCache>
                <c:formatCode>General</c:formatCode>
                <c:ptCount val="9"/>
                <c:pt idx="0">
                  <c:v>169.2</c:v>
                </c:pt>
                <c:pt idx="1">
                  <c:v>169.2</c:v>
                </c:pt>
                <c:pt idx="2">
                  <c:v>169.2</c:v>
                </c:pt>
                <c:pt idx="3">
                  <c:v>169.2</c:v>
                </c:pt>
                <c:pt idx="4">
                  <c:v>169.2</c:v>
                </c:pt>
                <c:pt idx="5">
                  <c:v>169.2</c:v>
                </c:pt>
                <c:pt idx="6">
                  <c:v>169.2</c:v>
                </c:pt>
                <c:pt idx="7">
                  <c:v>169.2</c:v>
                </c:pt>
                <c:pt idx="8">
                  <c:v>169.2</c:v>
                </c:pt>
              </c:numCache>
            </c:numRef>
          </c:val>
        </c:ser>
        <c:ser>
          <c:idx val="6"/>
          <c:order val="6"/>
          <c:tx>
            <c:strRef>
              <c:f>'[bore standing water levels &amp; graphs AW Jan.xlsx]Eulo graphs'!$A$63</c:f>
              <c:strCache>
                <c:ptCount val="1"/>
                <c:pt idx="0">
                  <c:v>elevation 6710</c:v>
                </c:pt>
              </c:strCache>
            </c:strRef>
          </c:tx>
          <c:spPr>
            <a:ln w="6350">
              <a:solidFill>
                <a:schemeClr val="accent2"/>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graphs'!$B$63:$J$63</c:f>
              <c:numCache>
                <c:formatCode>General</c:formatCode>
                <c:ptCount val="9"/>
                <c:pt idx="0">
                  <c:v>176.5</c:v>
                </c:pt>
                <c:pt idx="1">
                  <c:v>176.5</c:v>
                </c:pt>
                <c:pt idx="2">
                  <c:v>176.5</c:v>
                </c:pt>
                <c:pt idx="3">
                  <c:v>176.5</c:v>
                </c:pt>
                <c:pt idx="4">
                  <c:v>176.5</c:v>
                </c:pt>
                <c:pt idx="5">
                  <c:v>176.5</c:v>
                </c:pt>
                <c:pt idx="6">
                  <c:v>176.5</c:v>
                </c:pt>
                <c:pt idx="7">
                  <c:v>176.5</c:v>
                </c:pt>
                <c:pt idx="8">
                  <c:v>176.5</c:v>
                </c:pt>
              </c:numCache>
            </c:numRef>
          </c:val>
        </c:ser>
        <c:ser>
          <c:idx val="7"/>
          <c:order val="7"/>
          <c:tx>
            <c:strRef>
              <c:f>'[bore standing water levels &amp; graphs AW Jan.xlsx]Eulo graphs'!$A$64</c:f>
              <c:strCache>
                <c:ptCount val="1"/>
                <c:pt idx="0">
                  <c:v>elevation 6750</c:v>
                </c:pt>
              </c:strCache>
            </c:strRef>
          </c:tx>
          <c:spPr>
            <a:ln w="6350">
              <a:solidFill>
                <a:schemeClr val="accent6"/>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graphs'!$B$64:$J$64</c:f>
              <c:numCache>
                <c:formatCode>General</c:formatCode>
                <c:ptCount val="9"/>
                <c:pt idx="0">
                  <c:v>164.3</c:v>
                </c:pt>
                <c:pt idx="1">
                  <c:v>164.3</c:v>
                </c:pt>
                <c:pt idx="2">
                  <c:v>164.3</c:v>
                </c:pt>
                <c:pt idx="3">
                  <c:v>164.3</c:v>
                </c:pt>
                <c:pt idx="4">
                  <c:v>164.3</c:v>
                </c:pt>
                <c:pt idx="5">
                  <c:v>164.3</c:v>
                </c:pt>
                <c:pt idx="6">
                  <c:v>164.3</c:v>
                </c:pt>
                <c:pt idx="7">
                  <c:v>164.3</c:v>
                </c:pt>
                <c:pt idx="8">
                  <c:v>164.3</c:v>
                </c:pt>
              </c:numCache>
            </c:numRef>
          </c:val>
        </c:ser>
        <c:ser>
          <c:idx val="8"/>
          <c:order val="8"/>
          <c:tx>
            <c:strRef>
              <c:f>'[bore standing water levels &amp; graphs AW Jan.xlsx]Eulo graphs'!$A$65</c:f>
              <c:strCache>
                <c:ptCount val="1"/>
                <c:pt idx="0">
                  <c:v>elevation 12823</c:v>
                </c:pt>
              </c:strCache>
            </c:strRef>
          </c:tx>
          <c:spPr>
            <a:ln w="6350">
              <a:solidFill>
                <a:schemeClr val="accent4"/>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graphs'!$B$65:$J$65</c:f>
              <c:numCache>
                <c:formatCode>General</c:formatCode>
                <c:ptCount val="9"/>
                <c:pt idx="0">
                  <c:v>168.3</c:v>
                </c:pt>
                <c:pt idx="1">
                  <c:v>168.3</c:v>
                </c:pt>
                <c:pt idx="2">
                  <c:v>168.3</c:v>
                </c:pt>
                <c:pt idx="3">
                  <c:v>168.3</c:v>
                </c:pt>
                <c:pt idx="4">
                  <c:v>168.3</c:v>
                </c:pt>
                <c:pt idx="5">
                  <c:v>168.3</c:v>
                </c:pt>
                <c:pt idx="6">
                  <c:v>168.3</c:v>
                </c:pt>
                <c:pt idx="7">
                  <c:v>168.3</c:v>
                </c:pt>
                <c:pt idx="8">
                  <c:v>168.3</c:v>
                </c:pt>
              </c:numCache>
            </c:numRef>
          </c:val>
        </c:ser>
        <c:ser>
          <c:idx val="9"/>
          <c:order val="9"/>
          <c:tx>
            <c:strRef>
              <c:f>'[bore standing water levels &amp; graphs AW Jan.xlsx]Eulo graphs'!$A$66</c:f>
              <c:strCache>
                <c:ptCount val="1"/>
                <c:pt idx="0">
                  <c:v>elevation 13500</c:v>
                </c:pt>
              </c:strCache>
            </c:strRef>
          </c:tx>
          <c:spPr>
            <a:ln w="6350">
              <a:solidFill>
                <a:schemeClr val="accent5"/>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graphs'!$B$66:$J$66</c:f>
              <c:numCache>
                <c:formatCode>General</c:formatCode>
                <c:ptCount val="9"/>
                <c:pt idx="0">
                  <c:v>163.5</c:v>
                </c:pt>
                <c:pt idx="1">
                  <c:v>163.5</c:v>
                </c:pt>
                <c:pt idx="2">
                  <c:v>163.5</c:v>
                </c:pt>
                <c:pt idx="3">
                  <c:v>163.5</c:v>
                </c:pt>
                <c:pt idx="4">
                  <c:v>163.5</c:v>
                </c:pt>
                <c:pt idx="5">
                  <c:v>163.5</c:v>
                </c:pt>
                <c:pt idx="6">
                  <c:v>163.5</c:v>
                </c:pt>
                <c:pt idx="7">
                  <c:v>163.5</c:v>
                </c:pt>
                <c:pt idx="8">
                  <c:v>163.5</c:v>
                </c:pt>
              </c:numCache>
            </c:numRef>
          </c:val>
        </c:ser>
        <c:ser>
          <c:idx val="10"/>
          <c:order val="10"/>
          <c:tx>
            <c:strRef>
              <c:f>'[bore standing water levels &amp; graphs AW Jan.xlsx]Eulo graphs'!$A$67</c:f>
              <c:strCache>
                <c:ptCount val="1"/>
                <c:pt idx="0">
                  <c:v>spring elevation (average)</c:v>
                </c:pt>
              </c:strCache>
            </c:strRef>
          </c:tx>
          <c:spPr>
            <a:ln w="19050">
              <a:solidFill>
                <a:schemeClr val="accent3"/>
              </a:solidFill>
            </a:ln>
          </c:spPr>
          <c:marker>
            <c:symbol val="none"/>
          </c:marker>
          <c:cat>
            <c:strRef>
              <c:f>'[bore standing water levels &amp; graphs AW Jan.xlsx]Eulo graphs'!$B$56:$J$56</c:f>
              <c:strCache>
                <c:ptCount val="9"/>
                <c:pt idx="0">
                  <c:v>1965-1969</c:v>
                </c:pt>
                <c:pt idx="1">
                  <c:v>1970-1974</c:v>
                </c:pt>
                <c:pt idx="2">
                  <c:v>1975-1979</c:v>
                </c:pt>
                <c:pt idx="3">
                  <c:v>1980-1984</c:v>
                </c:pt>
                <c:pt idx="4">
                  <c:v>1985-1989</c:v>
                </c:pt>
                <c:pt idx="5">
                  <c:v>1990-1994</c:v>
                </c:pt>
                <c:pt idx="6">
                  <c:v>1995-1999</c:v>
                </c:pt>
                <c:pt idx="7">
                  <c:v>2000-2004</c:v>
                </c:pt>
                <c:pt idx="8">
                  <c:v>2005-2009</c:v>
                </c:pt>
              </c:strCache>
            </c:strRef>
          </c:cat>
          <c:val>
            <c:numRef>
              <c:f>'[bore standing water levels &amp; graphs AW Jan.xlsx]Eulo graphs'!$B$67:$J$67</c:f>
              <c:numCache>
                <c:formatCode>General</c:formatCode>
                <c:ptCount val="9"/>
                <c:pt idx="0">
                  <c:v>167.52949999999998</c:v>
                </c:pt>
                <c:pt idx="1">
                  <c:v>167.52949999999998</c:v>
                </c:pt>
                <c:pt idx="2">
                  <c:v>167.52949999999998</c:v>
                </c:pt>
                <c:pt idx="3">
                  <c:v>167.52949999999998</c:v>
                </c:pt>
                <c:pt idx="4">
                  <c:v>167.52949999999998</c:v>
                </c:pt>
                <c:pt idx="5">
                  <c:v>167.52949999999998</c:v>
                </c:pt>
                <c:pt idx="6">
                  <c:v>167.52949999999998</c:v>
                </c:pt>
                <c:pt idx="7">
                  <c:v>167.52949999999998</c:v>
                </c:pt>
                <c:pt idx="8">
                  <c:v>167.52949999999998</c:v>
                </c:pt>
              </c:numCache>
            </c:numRef>
          </c:val>
        </c:ser>
        <c:marker val="1"/>
        <c:axId val="45363584"/>
        <c:axId val="45365120"/>
      </c:lineChart>
      <c:catAx>
        <c:axId val="45363584"/>
        <c:scaling>
          <c:orientation val="minMax"/>
        </c:scaling>
        <c:axPos val="b"/>
        <c:numFmt formatCode="General" sourceLinked="1"/>
        <c:majorTickMark val="cross"/>
        <c:tickLblPos val="nextTo"/>
        <c:txPr>
          <a:bodyPr rot="-2700000"/>
          <a:lstStyle/>
          <a:p>
            <a:pPr>
              <a:defRPr/>
            </a:pPr>
            <a:endParaRPr lang="en-US"/>
          </a:p>
        </c:txPr>
        <c:crossAx val="45365120"/>
        <c:crosses val="autoZero"/>
        <c:auto val="1"/>
        <c:lblAlgn val="ctr"/>
        <c:lblOffset val="100"/>
      </c:catAx>
      <c:valAx>
        <c:axId val="45365120"/>
        <c:scaling>
          <c:orientation val="minMax"/>
          <c:min val="160"/>
        </c:scaling>
        <c:axPos val="l"/>
        <c:title>
          <c:tx>
            <c:rich>
              <a:bodyPr/>
              <a:lstStyle/>
              <a:p>
                <a:pPr>
                  <a:defRPr sz="1000" b="0"/>
                </a:pPr>
                <a:r>
                  <a:rPr lang="en-AU" sz="1000" b="0"/>
                  <a:t>Elevation (m AHD)</a:t>
                </a:r>
              </a:p>
            </c:rich>
          </c:tx>
          <c:layout>
            <c:manualLayout>
              <c:xMode val="edge"/>
              <c:yMode val="edge"/>
              <c:x val="3.1946224745162712E-3"/>
              <c:y val="0.36225658205455624"/>
            </c:manualLayout>
          </c:layout>
        </c:title>
        <c:numFmt formatCode="General" sourceLinked="1"/>
        <c:majorTickMark val="none"/>
        <c:tickLblPos val="nextTo"/>
        <c:crossAx val="45363584"/>
        <c:crosses val="autoZero"/>
        <c:crossBetween val="between"/>
      </c:valAx>
    </c:plotArea>
    <c:legend>
      <c:legendPos val="r"/>
      <c:layout>
        <c:manualLayout>
          <c:xMode val="edge"/>
          <c:yMode val="edge"/>
          <c:x val="0.75929089671872185"/>
          <c:y val="9.517821601963402E-3"/>
          <c:w val="0.24070905034490844"/>
          <c:h val="0.96192639381615697"/>
        </c:manualLayout>
      </c:layout>
    </c:legend>
    <c:plotVisOnly val="1"/>
    <c:dispBlanksAs val="span"/>
  </c:chart>
  <c:txPr>
    <a:bodyPr/>
    <a:lstStyle/>
    <a:p>
      <a:pPr>
        <a:defRPr sz="900">
          <a:latin typeface="Calibri" pitchFamily="34" charset="0"/>
          <a:cs typeface="Calibri" pitchFamily="34" charset="0"/>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405852046272009E-2"/>
          <c:y val="3.8483680835833596E-2"/>
          <c:w val="0.73379817421812665"/>
          <c:h val="0.84057828505949161"/>
        </c:manualLayout>
      </c:layout>
      <c:lineChart>
        <c:grouping val="standard"/>
        <c:ser>
          <c:idx val="0"/>
          <c:order val="0"/>
          <c:tx>
            <c:strRef>
              <c:f>'[bore standing water levels &amp; graphs AW Jan.xlsx]Bourke graphs'!$A$20</c:f>
              <c:strCache>
                <c:ptCount val="1"/>
                <c:pt idx="0">
                  <c:v>swl 19373</c:v>
                </c:pt>
              </c:strCache>
            </c:strRef>
          </c:tx>
          <c:spPr>
            <a:ln w="19050"/>
          </c:spPr>
          <c:cat>
            <c:numRef>
              <c:f>'[bore standing water levels &amp; graphs AW Jan.xlsx]Bourke graphs'!$B$19:$AU$19</c:f>
              <c:numCache>
                <c:formatCode>General</c:formatCode>
                <c:ptCount val="4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numCache>
            </c:numRef>
          </c:cat>
          <c:val>
            <c:numRef>
              <c:f>'[bore standing water levels &amp; graphs AW Jan.xlsx]Bourke graphs'!$B$20:$AU$20</c:f>
              <c:numCache>
                <c:formatCode>General</c:formatCode>
                <c:ptCount val="46"/>
                <c:pt idx="3">
                  <c:v>90.51</c:v>
                </c:pt>
                <c:pt idx="5">
                  <c:v>89.89</c:v>
                </c:pt>
                <c:pt idx="6">
                  <c:v>87.04</c:v>
                </c:pt>
                <c:pt idx="24">
                  <c:v>83.57</c:v>
                </c:pt>
                <c:pt idx="27">
                  <c:v>82.649999999999991</c:v>
                </c:pt>
                <c:pt idx="32">
                  <c:v>83.36999999999999</c:v>
                </c:pt>
                <c:pt idx="33">
                  <c:v>84.490000000000023</c:v>
                </c:pt>
                <c:pt idx="35">
                  <c:v>83.26</c:v>
                </c:pt>
                <c:pt idx="41">
                  <c:v>84.6</c:v>
                </c:pt>
                <c:pt idx="43">
                  <c:v>83.32</c:v>
                </c:pt>
              </c:numCache>
            </c:numRef>
          </c:val>
        </c:ser>
        <c:ser>
          <c:idx val="1"/>
          <c:order val="1"/>
          <c:tx>
            <c:strRef>
              <c:f>'[bore standing water levels &amp; graphs AW Jan.xlsx]Bourke graphs'!$A$21</c:f>
              <c:strCache>
                <c:ptCount val="1"/>
                <c:pt idx="0">
                  <c:v>swl 14705</c:v>
                </c:pt>
              </c:strCache>
            </c:strRef>
          </c:tx>
          <c:spPr>
            <a:ln w="25400"/>
          </c:spPr>
          <c:dPt>
            <c:idx val="27"/>
            <c:marker>
              <c:symbol val="square"/>
              <c:size val="5"/>
            </c:marker>
            <c:spPr>
              <a:ln w="19050"/>
            </c:spPr>
          </c:dPt>
          <c:cat>
            <c:numRef>
              <c:f>'[bore standing water levels &amp; graphs AW Jan.xlsx]Bourke graphs'!$B$19:$AU$19</c:f>
              <c:numCache>
                <c:formatCode>General</c:formatCode>
                <c:ptCount val="4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numCache>
            </c:numRef>
          </c:cat>
          <c:val>
            <c:numRef>
              <c:f>'[bore standing water levels &amp; graphs AW Jan.xlsx]Bourke graphs'!$B$21:$AU$21</c:f>
              <c:numCache>
                <c:formatCode>General</c:formatCode>
                <c:ptCount val="46"/>
                <c:pt idx="4">
                  <c:v>83.7</c:v>
                </c:pt>
                <c:pt idx="27">
                  <c:v>95.33</c:v>
                </c:pt>
              </c:numCache>
            </c:numRef>
          </c:val>
        </c:ser>
        <c:ser>
          <c:idx val="2"/>
          <c:order val="2"/>
          <c:tx>
            <c:strRef>
              <c:f>'[bore standing water levels &amp; graphs AW Jan.xlsx]Bourke graphs'!$A$22</c:f>
              <c:strCache>
                <c:ptCount val="1"/>
                <c:pt idx="0">
                  <c:v>elevation 19373</c:v>
                </c:pt>
              </c:strCache>
            </c:strRef>
          </c:tx>
          <c:spPr>
            <a:ln w="6350">
              <a:solidFill>
                <a:schemeClr val="accent1"/>
              </a:solidFill>
            </a:ln>
          </c:spPr>
          <c:marker>
            <c:symbol val="none"/>
          </c:marker>
          <c:cat>
            <c:numRef>
              <c:f>'[bore standing water levels &amp; graphs AW Jan.xlsx]Bourke graphs'!$B$19:$AU$19</c:f>
              <c:numCache>
                <c:formatCode>General</c:formatCode>
                <c:ptCount val="4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numCache>
            </c:numRef>
          </c:cat>
          <c:val>
            <c:numRef>
              <c:f>'[bore standing water levels &amp; graphs AW Jan.xlsx]Bourke graphs'!$B$22:$AU$22</c:f>
              <c:numCache>
                <c:formatCode>General</c:formatCode>
                <c:ptCount val="46"/>
                <c:pt idx="0">
                  <c:v>80</c:v>
                </c:pt>
                <c:pt idx="1">
                  <c:v>80</c:v>
                </c:pt>
                <c:pt idx="2">
                  <c:v>80</c:v>
                </c:pt>
                <c:pt idx="3">
                  <c:v>80</c:v>
                </c:pt>
                <c:pt idx="4">
                  <c:v>80</c:v>
                </c:pt>
                <c:pt idx="5">
                  <c:v>80</c:v>
                </c:pt>
                <c:pt idx="6">
                  <c:v>80</c:v>
                </c:pt>
                <c:pt idx="7">
                  <c:v>80</c:v>
                </c:pt>
                <c:pt idx="8">
                  <c:v>80</c:v>
                </c:pt>
                <c:pt idx="9">
                  <c:v>80</c:v>
                </c:pt>
                <c:pt idx="10">
                  <c:v>80</c:v>
                </c:pt>
                <c:pt idx="11">
                  <c:v>80</c:v>
                </c:pt>
                <c:pt idx="12">
                  <c:v>80</c:v>
                </c:pt>
                <c:pt idx="13">
                  <c:v>80</c:v>
                </c:pt>
                <c:pt idx="14">
                  <c:v>80</c:v>
                </c:pt>
                <c:pt idx="15">
                  <c:v>80</c:v>
                </c:pt>
                <c:pt idx="16">
                  <c:v>80</c:v>
                </c:pt>
                <c:pt idx="17">
                  <c:v>80</c:v>
                </c:pt>
                <c:pt idx="18">
                  <c:v>80</c:v>
                </c:pt>
                <c:pt idx="19">
                  <c:v>80</c:v>
                </c:pt>
                <c:pt idx="20">
                  <c:v>80</c:v>
                </c:pt>
                <c:pt idx="21">
                  <c:v>80</c:v>
                </c:pt>
                <c:pt idx="22">
                  <c:v>80</c:v>
                </c:pt>
                <c:pt idx="23">
                  <c:v>80</c:v>
                </c:pt>
                <c:pt idx="24">
                  <c:v>80</c:v>
                </c:pt>
                <c:pt idx="25">
                  <c:v>80</c:v>
                </c:pt>
                <c:pt idx="26">
                  <c:v>80</c:v>
                </c:pt>
                <c:pt idx="27">
                  <c:v>80</c:v>
                </c:pt>
                <c:pt idx="28">
                  <c:v>80</c:v>
                </c:pt>
                <c:pt idx="29">
                  <c:v>80</c:v>
                </c:pt>
                <c:pt idx="30">
                  <c:v>80</c:v>
                </c:pt>
                <c:pt idx="31">
                  <c:v>80</c:v>
                </c:pt>
                <c:pt idx="32">
                  <c:v>80</c:v>
                </c:pt>
                <c:pt idx="33">
                  <c:v>80</c:v>
                </c:pt>
                <c:pt idx="34">
                  <c:v>80</c:v>
                </c:pt>
                <c:pt idx="35">
                  <c:v>80</c:v>
                </c:pt>
                <c:pt idx="36">
                  <c:v>80</c:v>
                </c:pt>
                <c:pt idx="37">
                  <c:v>80</c:v>
                </c:pt>
                <c:pt idx="38">
                  <c:v>80</c:v>
                </c:pt>
                <c:pt idx="39">
                  <c:v>80</c:v>
                </c:pt>
                <c:pt idx="40">
                  <c:v>80</c:v>
                </c:pt>
                <c:pt idx="41">
                  <c:v>80</c:v>
                </c:pt>
                <c:pt idx="42">
                  <c:v>80</c:v>
                </c:pt>
                <c:pt idx="43">
                  <c:v>80</c:v>
                </c:pt>
                <c:pt idx="44">
                  <c:v>80</c:v>
                </c:pt>
                <c:pt idx="45">
                  <c:v>80</c:v>
                </c:pt>
              </c:numCache>
            </c:numRef>
          </c:val>
        </c:ser>
        <c:ser>
          <c:idx val="3"/>
          <c:order val="3"/>
          <c:tx>
            <c:strRef>
              <c:f>'[bore standing water levels &amp; graphs AW Jan.xlsx]Bourke graphs'!$A$23</c:f>
              <c:strCache>
                <c:ptCount val="1"/>
                <c:pt idx="0">
                  <c:v>elevation 14705</c:v>
                </c:pt>
              </c:strCache>
            </c:strRef>
          </c:tx>
          <c:spPr>
            <a:ln w="6350">
              <a:solidFill>
                <a:schemeClr val="accent2"/>
              </a:solidFill>
            </a:ln>
          </c:spPr>
          <c:marker>
            <c:symbol val="none"/>
          </c:marker>
          <c:cat>
            <c:numRef>
              <c:f>'[bore standing water levels &amp; graphs AW Jan.xlsx]Bourke graphs'!$B$19:$AU$19</c:f>
              <c:numCache>
                <c:formatCode>General</c:formatCode>
                <c:ptCount val="4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numCache>
            </c:numRef>
          </c:cat>
          <c:val>
            <c:numRef>
              <c:f>'[bore standing water levels &amp; graphs AW Jan.xlsx]Bourke graphs'!$B$23:$AU$23</c:f>
              <c:numCache>
                <c:formatCode>General</c:formatCode>
                <c:ptCount val="46"/>
                <c:pt idx="0">
                  <c:v>79.52</c:v>
                </c:pt>
                <c:pt idx="1">
                  <c:v>79.52</c:v>
                </c:pt>
                <c:pt idx="2">
                  <c:v>79.52</c:v>
                </c:pt>
                <c:pt idx="3">
                  <c:v>79.52</c:v>
                </c:pt>
                <c:pt idx="4">
                  <c:v>79.52</c:v>
                </c:pt>
                <c:pt idx="5">
                  <c:v>79.52</c:v>
                </c:pt>
                <c:pt idx="6">
                  <c:v>79.52</c:v>
                </c:pt>
                <c:pt idx="7">
                  <c:v>79.52</c:v>
                </c:pt>
                <c:pt idx="8">
                  <c:v>79.52</c:v>
                </c:pt>
                <c:pt idx="9">
                  <c:v>79.52</c:v>
                </c:pt>
                <c:pt idx="10">
                  <c:v>79.52</c:v>
                </c:pt>
                <c:pt idx="11">
                  <c:v>79.52</c:v>
                </c:pt>
                <c:pt idx="12">
                  <c:v>79.52</c:v>
                </c:pt>
                <c:pt idx="13">
                  <c:v>79.52</c:v>
                </c:pt>
                <c:pt idx="14">
                  <c:v>79.52</c:v>
                </c:pt>
                <c:pt idx="15">
                  <c:v>79.52</c:v>
                </c:pt>
                <c:pt idx="16">
                  <c:v>79.52</c:v>
                </c:pt>
                <c:pt idx="17">
                  <c:v>79.52</c:v>
                </c:pt>
                <c:pt idx="18">
                  <c:v>79.52</c:v>
                </c:pt>
                <c:pt idx="19">
                  <c:v>79.52</c:v>
                </c:pt>
                <c:pt idx="20">
                  <c:v>79.52</c:v>
                </c:pt>
                <c:pt idx="21">
                  <c:v>79.52</c:v>
                </c:pt>
                <c:pt idx="22">
                  <c:v>79.52</c:v>
                </c:pt>
                <c:pt idx="23">
                  <c:v>79.52</c:v>
                </c:pt>
                <c:pt idx="24">
                  <c:v>79.52</c:v>
                </c:pt>
                <c:pt idx="25">
                  <c:v>79.52</c:v>
                </c:pt>
                <c:pt idx="26">
                  <c:v>79.52</c:v>
                </c:pt>
                <c:pt idx="27">
                  <c:v>79.52</c:v>
                </c:pt>
                <c:pt idx="28">
                  <c:v>79.52</c:v>
                </c:pt>
                <c:pt idx="29">
                  <c:v>79.52</c:v>
                </c:pt>
                <c:pt idx="30">
                  <c:v>79.52</c:v>
                </c:pt>
                <c:pt idx="31">
                  <c:v>79.52</c:v>
                </c:pt>
                <c:pt idx="32">
                  <c:v>79.52</c:v>
                </c:pt>
                <c:pt idx="33">
                  <c:v>79.52</c:v>
                </c:pt>
                <c:pt idx="34">
                  <c:v>79.52</c:v>
                </c:pt>
                <c:pt idx="35">
                  <c:v>79.52</c:v>
                </c:pt>
                <c:pt idx="36">
                  <c:v>79.52</c:v>
                </c:pt>
                <c:pt idx="37">
                  <c:v>79.52</c:v>
                </c:pt>
                <c:pt idx="38">
                  <c:v>79.52</c:v>
                </c:pt>
                <c:pt idx="39">
                  <c:v>79.52</c:v>
                </c:pt>
                <c:pt idx="40">
                  <c:v>79.52</c:v>
                </c:pt>
                <c:pt idx="41">
                  <c:v>79.52</c:v>
                </c:pt>
                <c:pt idx="42">
                  <c:v>79.52</c:v>
                </c:pt>
                <c:pt idx="43">
                  <c:v>79.52</c:v>
                </c:pt>
                <c:pt idx="44">
                  <c:v>79.52</c:v>
                </c:pt>
                <c:pt idx="45">
                  <c:v>79.52</c:v>
                </c:pt>
              </c:numCache>
            </c:numRef>
          </c:val>
        </c:ser>
        <c:ser>
          <c:idx val="4"/>
          <c:order val="4"/>
          <c:tx>
            <c:strRef>
              <c:f>'[bore standing water levels &amp; graphs AW Jan.xlsx]Bourke graphs'!$A$24</c:f>
              <c:strCache>
                <c:ptCount val="1"/>
                <c:pt idx="0">
                  <c:v>spring elevation (DEM)</c:v>
                </c:pt>
              </c:strCache>
            </c:strRef>
          </c:tx>
          <c:spPr>
            <a:ln w="19050">
              <a:solidFill>
                <a:schemeClr val="accent3"/>
              </a:solidFill>
            </a:ln>
          </c:spPr>
          <c:marker>
            <c:symbol val="none"/>
          </c:marker>
          <c:cat>
            <c:numRef>
              <c:f>'[bore standing water levels &amp; graphs AW Jan.xlsx]Bourke graphs'!$B$19:$AU$19</c:f>
              <c:numCache>
                <c:formatCode>General</c:formatCode>
                <c:ptCount val="46"/>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numCache>
            </c:numRef>
          </c:cat>
          <c:val>
            <c:numRef>
              <c:f>'[bore standing water levels &amp; graphs AW Jan.xlsx]Bourke graphs'!$B$24:$AU$24</c:f>
              <c:numCache>
                <c:formatCode>General</c:formatCode>
                <c:ptCount val="46"/>
                <c:pt idx="0">
                  <c:v>80.169999999999973</c:v>
                </c:pt>
                <c:pt idx="1">
                  <c:v>80.169999999999973</c:v>
                </c:pt>
                <c:pt idx="2">
                  <c:v>80.169999999999973</c:v>
                </c:pt>
                <c:pt idx="3">
                  <c:v>80.169999999999973</c:v>
                </c:pt>
                <c:pt idx="4">
                  <c:v>80.169999999999973</c:v>
                </c:pt>
                <c:pt idx="5">
                  <c:v>80.169999999999973</c:v>
                </c:pt>
                <c:pt idx="6">
                  <c:v>80.169999999999973</c:v>
                </c:pt>
                <c:pt idx="7">
                  <c:v>80.169999999999973</c:v>
                </c:pt>
                <c:pt idx="8">
                  <c:v>80.169999999999973</c:v>
                </c:pt>
                <c:pt idx="9">
                  <c:v>80.169999999999973</c:v>
                </c:pt>
                <c:pt idx="10">
                  <c:v>80.169999999999973</c:v>
                </c:pt>
                <c:pt idx="11">
                  <c:v>80.169999999999973</c:v>
                </c:pt>
                <c:pt idx="12">
                  <c:v>80.169999999999973</c:v>
                </c:pt>
                <c:pt idx="13">
                  <c:v>80.169999999999973</c:v>
                </c:pt>
                <c:pt idx="14">
                  <c:v>80.169999999999973</c:v>
                </c:pt>
                <c:pt idx="15">
                  <c:v>80.169999999999973</c:v>
                </c:pt>
                <c:pt idx="16">
                  <c:v>80.169999999999973</c:v>
                </c:pt>
                <c:pt idx="17">
                  <c:v>80.169999999999973</c:v>
                </c:pt>
                <c:pt idx="18">
                  <c:v>80.169999999999973</c:v>
                </c:pt>
                <c:pt idx="19">
                  <c:v>80.169999999999973</c:v>
                </c:pt>
                <c:pt idx="20">
                  <c:v>80.169999999999973</c:v>
                </c:pt>
                <c:pt idx="21">
                  <c:v>80.169999999999973</c:v>
                </c:pt>
                <c:pt idx="22">
                  <c:v>80.169999999999973</c:v>
                </c:pt>
                <c:pt idx="23">
                  <c:v>80.169999999999973</c:v>
                </c:pt>
                <c:pt idx="24">
                  <c:v>80.169999999999973</c:v>
                </c:pt>
                <c:pt idx="25">
                  <c:v>80.169999999999973</c:v>
                </c:pt>
                <c:pt idx="26">
                  <c:v>80.169999999999973</c:v>
                </c:pt>
                <c:pt idx="27">
                  <c:v>80.169999999999973</c:v>
                </c:pt>
                <c:pt idx="28">
                  <c:v>80.169999999999973</c:v>
                </c:pt>
                <c:pt idx="29">
                  <c:v>80.169999999999973</c:v>
                </c:pt>
                <c:pt idx="30">
                  <c:v>80.169999999999973</c:v>
                </c:pt>
                <c:pt idx="31">
                  <c:v>80.169999999999973</c:v>
                </c:pt>
                <c:pt idx="32">
                  <c:v>80.169999999999973</c:v>
                </c:pt>
                <c:pt idx="33">
                  <c:v>80.169999999999973</c:v>
                </c:pt>
                <c:pt idx="34">
                  <c:v>80.169999999999973</c:v>
                </c:pt>
                <c:pt idx="35">
                  <c:v>80.169999999999973</c:v>
                </c:pt>
                <c:pt idx="36">
                  <c:v>80.169999999999973</c:v>
                </c:pt>
                <c:pt idx="37">
                  <c:v>80.169999999999973</c:v>
                </c:pt>
                <c:pt idx="38">
                  <c:v>80.169999999999973</c:v>
                </c:pt>
                <c:pt idx="39">
                  <c:v>80.169999999999973</c:v>
                </c:pt>
                <c:pt idx="40">
                  <c:v>80.169999999999973</c:v>
                </c:pt>
                <c:pt idx="41">
                  <c:v>80.169999999999973</c:v>
                </c:pt>
                <c:pt idx="42">
                  <c:v>80.169999999999973</c:v>
                </c:pt>
                <c:pt idx="43">
                  <c:v>80.169999999999973</c:v>
                </c:pt>
                <c:pt idx="44">
                  <c:v>80.169999999999973</c:v>
                </c:pt>
                <c:pt idx="45">
                  <c:v>80.169999999999973</c:v>
                </c:pt>
              </c:numCache>
            </c:numRef>
          </c:val>
        </c:ser>
        <c:marker val="1"/>
        <c:axId val="45167744"/>
        <c:axId val="45169280"/>
      </c:lineChart>
      <c:catAx>
        <c:axId val="45167744"/>
        <c:scaling>
          <c:orientation val="minMax"/>
        </c:scaling>
        <c:axPos val="b"/>
        <c:numFmt formatCode="General" sourceLinked="1"/>
        <c:majorTickMark val="none"/>
        <c:tickLblPos val="nextTo"/>
        <c:txPr>
          <a:bodyPr/>
          <a:lstStyle/>
          <a:p>
            <a:pPr>
              <a:defRPr sz="900"/>
            </a:pPr>
            <a:endParaRPr lang="en-US"/>
          </a:p>
        </c:txPr>
        <c:crossAx val="45169280"/>
        <c:crosses val="autoZero"/>
        <c:auto val="1"/>
        <c:lblAlgn val="ctr"/>
        <c:lblOffset val="100"/>
        <c:tickLblSkip val="5"/>
      </c:catAx>
      <c:valAx>
        <c:axId val="45169280"/>
        <c:scaling>
          <c:orientation val="minMax"/>
          <c:max val="97"/>
          <c:min val="78"/>
        </c:scaling>
        <c:axPos val="l"/>
        <c:title>
          <c:tx>
            <c:rich>
              <a:bodyPr/>
              <a:lstStyle/>
              <a:p>
                <a:pPr>
                  <a:defRPr sz="1000" b="0"/>
                </a:pPr>
                <a:r>
                  <a:rPr lang="en-AU" sz="1000" b="0"/>
                  <a:t>Elevation (m AHD)</a:t>
                </a:r>
              </a:p>
            </c:rich>
          </c:tx>
          <c:layout>
            <c:manualLayout>
              <c:xMode val="edge"/>
              <c:yMode val="edge"/>
              <c:x val="4.8339917106321652E-3"/>
              <c:y val="0.279796698526804"/>
            </c:manualLayout>
          </c:layout>
        </c:title>
        <c:numFmt formatCode="General" sourceLinked="1"/>
        <c:majorTickMark val="none"/>
        <c:tickLblPos val="nextTo"/>
        <c:txPr>
          <a:bodyPr/>
          <a:lstStyle/>
          <a:p>
            <a:pPr>
              <a:defRPr sz="900"/>
            </a:pPr>
            <a:endParaRPr lang="en-US"/>
          </a:p>
        </c:txPr>
        <c:crossAx val="45167744"/>
        <c:crosses val="autoZero"/>
        <c:crossBetween val="between"/>
        <c:majorUnit val="2"/>
      </c:valAx>
    </c:plotArea>
    <c:legend>
      <c:legendPos val="r"/>
      <c:layout>
        <c:manualLayout>
          <c:xMode val="edge"/>
          <c:yMode val="edge"/>
          <c:x val="0.79853106745495051"/>
          <c:y val="0"/>
          <c:w val="0.19899303112481456"/>
          <c:h val="0.93422466292293649"/>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77433196277244E-2"/>
          <c:y val="2.7845473688412756E-2"/>
          <c:w val="0.68453493818323197"/>
          <c:h val="0.84919466147812961"/>
        </c:manualLayout>
      </c:layout>
      <c:lineChart>
        <c:grouping val="standard"/>
        <c:ser>
          <c:idx val="0"/>
          <c:order val="0"/>
          <c:tx>
            <c:strRef>
              <c:f>'final Bourke springs'!$G$4</c:f>
              <c:strCache>
                <c:ptCount val="1"/>
                <c:pt idx="0">
                  <c:v>swl GW003860</c:v>
                </c:pt>
              </c:strCache>
            </c:strRef>
          </c:tx>
          <c:spPr>
            <a:ln w="19050"/>
          </c:spP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springs'!$H$4:$AV$4</c:f>
              <c:numCache>
                <c:formatCode>General</c:formatCode>
                <c:ptCount val="41"/>
                <c:pt idx="0">
                  <c:v>180.16</c:v>
                </c:pt>
                <c:pt idx="1">
                  <c:v>180.87</c:v>
                </c:pt>
                <c:pt idx="10">
                  <c:v>165.37</c:v>
                </c:pt>
                <c:pt idx="40">
                  <c:v>150.16999999999999</c:v>
                </c:pt>
              </c:numCache>
            </c:numRef>
          </c:val>
        </c:ser>
        <c:ser>
          <c:idx val="1"/>
          <c:order val="1"/>
          <c:tx>
            <c:strRef>
              <c:f>'final Bourke springs'!$G$5</c:f>
              <c:strCache>
                <c:ptCount val="1"/>
                <c:pt idx="0">
                  <c:v>swl GW010667</c:v>
                </c:pt>
              </c:strCache>
            </c:strRef>
          </c:tx>
          <c:spPr>
            <a:ln w="19050"/>
          </c:spP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springs'!$H$5:$AV$5</c:f>
              <c:numCache>
                <c:formatCode>General</c:formatCode>
                <c:ptCount val="41"/>
                <c:pt idx="10">
                  <c:v>151.93</c:v>
                </c:pt>
                <c:pt idx="40">
                  <c:v>136.13</c:v>
                </c:pt>
              </c:numCache>
            </c:numRef>
          </c:val>
        </c:ser>
        <c:ser>
          <c:idx val="2"/>
          <c:order val="2"/>
          <c:tx>
            <c:strRef>
              <c:f>'final Bourke springs'!$G$6</c:f>
              <c:strCache>
                <c:ptCount val="1"/>
                <c:pt idx="0">
                  <c:v>swl GW010786</c:v>
                </c:pt>
              </c:strCache>
            </c:strRef>
          </c:tx>
          <c:spPr>
            <a:ln>
              <a:solidFill>
                <a:schemeClr val="accent4"/>
              </a:solidFill>
            </a:ln>
          </c:spPr>
          <c:marker>
            <c:spPr>
              <a:solidFill>
                <a:schemeClr val="accent4"/>
              </a:solidFill>
              <a:ln>
                <a:solidFill>
                  <a:schemeClr val="accent4"/>
                </a:solidFill>
              </a:ln>
            </c:spPr>
          </c:marker>
          <c:dPt>
            <c:idx val="36"/>
            <c:spPr>
              <a:ln w="19050">
                <a:solidFill>
                  <a:schemeClr val="accent4"/>
                </a:solidFill>
              </a:ln>
            </c:spPr>
          </c:dPt>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springs'!$H$6:$AV$6</c:f>
              <c:numCache>
                <c:formatCode>General</c:formatCode>
                <c:ptCount val="41"/>
                <c:pt idx="24">
                  <c:v>123.17999999999998</c:v>
                </c:pt>
                <c:pt idx="36">
                  <c:v>142.26</c:v>
                </c:pt>
                <c:pt idx="40">
                  <c:v>136.23999999999998</c:v>
                </c:pt>
              </c:numCache>
            </c:numRef>
          </c:val>
        </c:ser>
        <c:ser>
          <c:idx val="3"/>
          <c:order val="3"/>
          <c:tx>
            <c:strRef>
              <c:f>'final Bourke springs'!$G$7</c:f>
              <c:strCache>
                <c:ptCount val="1"/>
                <c:pt idx="0">
                  <c:v>elevation GW003860 (DEM)</c:v>
                </c:pt>
              </c:strCache>
            </c:strRef>
          </c:tx>
          <c:spPr>
            <a:ln w="6350">
              <a:solidFill>
                <a:schemeClr val="accent1"/>
              </a:solidFill>
            </a:ln>
          </c:spPr>
          <c:marker>
            <c:symbol val="none"/>
          </c:marke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springs'!$H$7:$AV$7</c:f>
              <c:numCache>
                <c:formatCode>General</c:formatCode>
                <c:ptCount val="41"/>
                <c:pt idx="0">
                  <c:v>124.66999999999999</c:v>
                </c:pt>
                <c:pt idx="1">
                  <c:v>124.66999999999999</c:v>
                </c:pt>
                <c:pt idx="2">
                  <c:v>124.66999999999999</c:v>
                </c:pt>
                <c:pt idx="3">
                  <c:v>124.66999999999999</c:v>
                </c:pt>
                <c:pt idx="4">
                  <c:v>124.66999999999999</c:v>
                </c:pt>
                <c:pt idx="5">
                  <c:v>124.66999999999999</c:v>
                </c:pt>
                <c:pt idx="6">
                  <c:v>124.66999999999999</c:v>
                </c:pt>
                <c:pt idx="7">
                  <c:v>124.66999999999999</c:v>
                </c:pt>
                <c:pt idx="8">
                  <c:v>124.66999999999999</c:v>
                </c:pt>
                <c:pt idx="9">
                  <c:v>124.66999999999999</c:v>
                </c:pt>
                <c:pt idx="10">
                  <c:v>124.66999999999999</c:v>
                </c:pt>
                <c:pt idx="11">
                  <c:v>124.66999999999999</c:v>
                </c:pt>
                <c:pt idx="12">
                  <c:v>124.66999999999999</c:v>
                </c:pt>
                <c:pt idx="13">
                  <c:v>124.66999999999999</c:v>
                </c:pt>
                <c:pt idx="14">
                  <c:v>124.66999999999999</c:v>
                </c:pt>
                <c:pt idx="15">
                  <c:v>124.66999999999999</c:v>
                </c:pt>
                <c:pt idx="16">
                  <c:v>124.66999999999999</c:v>
                </c:pt>
                <c:pt idx="17">
                  <c:v>124.66999999999999</c:v>
                </c:pt>
                <c:pt idx="18">
                  <c:v>124.66999999999999</c:v>
                </c:pt>
                <c:pt idx="19">
                  <c:v>124.66999999999999</c:v>
                </c:pt>
                <c:pt idx="20">
                  <c:v>124.66999999999999</c:v>
                </c:pt>
                <c:pt idx="21">
                  <c:v>124.66999999999999</c:v>
                </c:pt>
                <c:pt idx="22">
                  <c:v>124.66999999999999</c:v>
                </c:pt>
                <c:pt idx="23">
                  <c:v>124.66999999999999</c:v>
                </c:pt>
                <c:pt idx="24">
                  <c:v>124.66999999999999</c:v>
                </c:pt>
                <c:pt idx="25">
                  <c:v>124.66999999999999</c:v>
                </c:pt>
                <c:pt idx="26">
                  <c:v>124.66999999999999</c:v>
                </c:pt>
                <c:pt idx="27">
                  <c:v>124.66999999999999</c:v>
                </c:pt>
                <c:pt idx="28">
                  <c:v>124.66999999999999</c:v>
                </c:pt>
                <c:pt idx="29">
                  <c:v>124.66999999999999</c:v>
                </c:pt>
                <c:pt idx="30">
                  <c:v>124.66999999999999</c:v>
                </c:pt>
                <c:pt idx="31">
                  <c:v>124.66999999999999</c:v>
                </c:pt>
                <c:pt idx="32">
                  <c:v>124.66999999999999</c:v>
                </c:pt>
                <c:pt idx="33">
                  <c:v>124.66999999999999</c:v>
                </c:pt>
                <c:pt idx="34">
                  <c:v>124.66999999999999</c:v>
                </c:pt>
                <c:pt idx="35">
                  <c:v>124.66999999999999</c:v>
                </c:pt>
                <c:pt idx="36">
                  <c:v>124.66999999999999</c:v>
                </c:pt>
                <c:pt idx="37">
                  <c:v>124.66999999999999</c:v>
                </c:pt>
                <c:pt idx="38">
                  <c:v>124.66999999999999</c:v>
                </c:pt>
                <c:pt idx="39">
                  <c:v>124.66999999999999</c:v>
                </c:pt>
                <c:pt idx="40">
                  <c:v>124.66999999999999</c:v>
                </c:pt>
              </c:numCache>
            </c:numRef>
          </c:val>
        </c:ser>
        <c:ser>
          <c:idx val="4"/>
          <c:order val="4"/>
          <c:tx>
            <c:strRef>
              <c:f>'final Bourke springs'!$G$8</c:f>
              <c:strCache>
                <c:ptCount val="1"/>
                <c:pt idx="0">
                  <c:v>elevation GW010667 (DEM)</c:v>
                </c:pt>
              </c:strCache>
            </c:strRef>
          </c:tx>
          <c:spPr>
            <a:ln w="6350">
              <a:solidFill>
                <a:schemeClr val="accent2"/>
              </a:solidFill>
            </a:ln>
          </c:spPr>
          <c:marker>
            <c:symbol val="none"/>
          </c:marke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springs'!$H$8:$AV$8</c:f>
              <c:numCache>
                <c:formatCode>General</c:formatCode>
                <c:ptCount val="41"/>
                <c:pt idx="0">
                  <c:v>122.77</c:v>
                </c:pt>
                <c:pt idx="1">
                  <c:v>122.77</c:v>
                </c:pt>
                <c:pt idx="2">
                  <c:v>122.77</c:v>
                </c:pt>
                <c:pt idx="3">
                  <c:v>122.77</c:v>
                </c:pt>
                <c:pt idx="4">
                  <c:v>122.77</c:v>
                </c:pt>
                <c:pt idx="5">
                  <c:v>122.77</c:v>
                </c:pt>
                <c:pt idx="6">
                  <c:v>122.77</c:v>
                </c:pt>
                <c:pt idx="7">
                  <c:v>122.77</c:v>
                </c:pt>
                <c:pt idx="8">
                  <c:v>122.77</c:v>
                </c:pt>
                <c:pt idx="9">
                  <c:v>122.77</c:v>
                </c:pt>
                <c:pt idx="10">
                  <c:v>122.77</c:v>
                </c:pt>
                <c:pt idx="11">
                  <c:v>122.77</c:v>
                </c:pt>
                <c:pt idx="12">
                  <c:v>122.77</c:v>
                </c:pt>
                <c:pt idx="13">
                  <c:v>122.77</c:v>
                </c:pt>
                <c:pt idx="14">
                  <c:v>122.77</c:v>
                </c:pt>
                <c:pt idx="15">
                  <c:v>122.77</c:v>
                </c:pt>
                <c:pt idx="16">
                  <c:v>122.77</c:v>
                </c:pt>
                <c:pt idx="17">
                  <c:v>122.77</c:v>
                </c:pt>
                <c:pt idx="18">
                  <c:v>122.77</c:v>
                </c:pt>
                <c:pt idx="19">
                  <c:v>122.77</c:v>
                </c:pt>
                <c:pt idx="20">
                  <c:v>122.77</c:v>
                </c:pt>
                <c:pt idx="21">
                  <c:v>122.77</c:v>
                </c:pt>
                <c:pt idx="22">
                  <c:v>122.77</c:v>
                </c:pt>
                <c:pt idx="23">
                  <c:v>122.77</c:v>
                </c:pt>
                <c:pt idx="24">
                  <c:v>122.77</c:v>
                </c:pt>
                <c:pt idx="25">
                  <c:v>122.77</c:v>
                </c:pt>
                <c:pt idx="26">
                  <c:v>122.77</c:v>
                </c:pt>
                <c:pt idx="27">
                  <c:v>122.77</c:v>
                </c:pt>
                <c:pt idx="28">
                  <c:v>122.77</c:v>
                </c:pt>
                <c:pt idx="29">
                  <c:v>122.77</c:v>
                </c:pt>
                <c:pt idx="30">
                  <c:v>122.77</c:v>
                </c:pt>
                <c:pt idx="31">
                  <c:v>122.77</c:v>
                </c:pt>
                <c:pt idx="32">
                  <c:v>122.77</c:v>
                </c:pt>
                <c:pt idx="33">
                  <c:v>122.77</c:v>
                </c:pt>
                <c:pt idx="34">
                  <c:v>122.77</c:v>
                </c:pt>
                <c:pt idx="35">
                  <c:v>122.77</c:v>
                </c:pt>
                <c:pt idx="36">
                  <c:v>122.77</c:v>
                </c:pt>
                <c:pt idx="37">
                  <c:v>122.77</c:v>
                </c:pt>
                <c:pt idx="38">
                  <c:v>122.77</c:v>
                </c:pt>
                <c:pt idx="39">
                  <c:v>122.77</c:v>
                </c:pt>
                <c:pt idx="40">
                  <c:v>122.77</c:v>
                </c:pt>
              </c:numCache>
            </c:numRef>
          </c:val>
        </c:ser>
        <c:ser>
          <c:idx val="5"/>
          <c:order val="5"/>
          <c:tx>
            <c:strRef>
              <c:f>'final Bourke springs'!$G$9</c:f>
              <c:strCache>
                <c:ptCount val="1"/>
                <c:pt idx="0">
                  <c:v>elevation GW010786 (DEM)</c:v>
                </c:pt>
              </c:strCache>
            </c:strRef>
          </c:tx>
          <c:spPr>
            <a:ln w="6350">
              <a:solidFill>
                <a:schemeClr val="accent4"/>
              </a:solidFill>
            </a:ln>
          </c:spPr>
          <c:marker>
            <c:symbol val="none"/>
          </c:marke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springs'!$H$9:$AV$9</c:f>
              <c:numCache>
                <c:formatCode>General</c:formatCode>
                <c:ptCount val="41"/>
                <c:pt idx="0">
                  <c:v>124</c:v>
                </c:pt>
                <c:pt idx="1">
                  <c:v>124</c:v>
                </c:pt>
                <c:pt idx="2">
                  <c:v>124</c:v>
                </c:pt>
                <c:pt idx="3">
                  <c:v>124</c:v>
                </c:pt>
                <c:pt idx="4">
                  <c:v>124</c:v>
                </c:pt>
                <c:pt idx="5">
                  <c:v>124</c:v>
                </c:pt>
                <c:pt idx="6">
                  <c:v>124</c:v>
                </c:pt>
                <c:pt idx="7">
                  <c:v>124</c:v>
                </c:pt>
                <c:pt idx="8">
                  <c:v>124</c:v>
                </c:pt>
                <c:pt idx="9">
                  <c:v>124</c:v>
                </c:pt>
                <c:pt idx="10">
                  <c:v>124</c:v>
                </c:pt>
                <c:pt idx="11">
                  <c:v>124</c:v>
                </c:pt>
                <c:pt idx="12">
                  <c:v>124</c:v>
                </c:pt>
                <c:pt idx="13">
                  <c:v>124</c:v>
                </c:pt>
                <c:pt idx="14">
                  <c:v>124</c:v>
                </c:pt>
                <c:pt idx="15">
                  <c:v>124</c:v>
                </c:pt>
                <c:pt idx="16">
                  <c:v>124</c:v>
                </c:pt>
                <c:pt idx="17">
                  <c:v>124</c:v>
                </c:pt>
                <c:pt idx="18">
                  <c:v>124</c:v>
                </c:pt>
                <c:pt idx="19">
                  <c:v>124</c:v>
                </c:pt>
                <c:pt idx="20">
                  <c:v>124</c:v>
                </c:pt>
                <c:pt idx="21">
                  <c:v>124</c:v>
                </c:pt>
                <c:pt idx="22">
                  <c:v>124</c:v>
                </c:pt>
                <c:pt idx="23">
                  <c:v>124</c:v>
                </c:pt>
                <c:pt idx="24">
                  <c:v>124</c:v>
                </c:pt>
                <c:pt idx="25">
                  <c:v>124</c:v>
                </c:pt>
                <c:pt idx="26">
                  <c:v>124</c:v>
                </c:pt>
                <c:pt idx="27">
                  <c:v>124</c:v>
                </c:pt>
                <c:pt idx="28">
                  <c:v>124</c:v>
                </c:pt>
                <c:pt idx="29">
                  <c:v>124</c:v>
                </c:pt>
                <c:pt idx="30">
                  <c:v>124</c:v>
                </c:pt>
                <c:pt idx="31">
                  <c:v>124</c:v>
                </c:pt>
                <c:pt idx="32">
                  <c:v>124</c:v>
                </c:pt>
                <c:pt idx="33">
                  <c:v>124</c:v>
                </c:pt>
                <c:pt idx="34">
                  <c:v>124</c:v>
                </c:pt>
                <c:pt idx="35">
                  <c:v>124</c:v>
                </c:pt>
                <c:pt idx="36">
                  <c:v>124</c:v>
                </c:pt>
                <c:pt idx="37">
                  <c:v>124</c:v>
                </c:pt>
                <c:pt idx="38">
                  <c:v>124</c:v>
                </c:pt>
                <c:pt idx="39">
                  <c:v>124</c:v>
                </c:pt>
                <c:pt idx="40">
                  <c:v>124</c:v>
                </c:pt>
              </c:numCache>
            </c:numRef>
          </c:val>
        </c:ser>
        <c:ser>
          <c:idx val="6"/>
          <c:order val="6"/>
          <c:tx>
            <c:strRef>
              <c:f>'final Bourke springs'!$G$10</c:f>
              <c:strCache>
                <c:ptCount val="1"/>
                <c:pt idx="0">
                  <c:v>spring elevation (DEM)</c:v>
                </c:pt>
              </c:strCache>
            </c:strRef>
          </c:tx>
          <c:spPr>
            <a:ln w="19050">
              <a:solidFill>
                <a:schemeClr val="accent3"/>
              </a:solidFill>
            </a:ln>
          </c:spPr>
          <c:marker>
            <c:symbol val="none"/>
          </c:marker>
          <c:cat>
            <c:numRef>
              <c:f>'final Bourke springs'!$H$3:$AV$3</c:f>
              <c:numCache>
                <c:formatCode>General</c:formatCode>
                <c:ptCount val="41"/>
                <c:pt idx="0">
                  <c:v>1947</c:v>
                </c:pt>
                <c:pt idx="1">
                  <c:v>1948</c:v>
                </c:pt>
                <c:pt idx="2">
                  <c:v>1949</c:v>
                </c:pt>
                <c:pt idx="3">
                  <c:v>1950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pt idx="21">
                  <c:v>1968</c:v>
                </c:pt>
                <c:pt idx="22">
                  <c:v>1969</c:v>
                </c:pt>
                <c:pt idx="23">
                  <c:v>1970</c:v>
                </c:pt>
                <c:pt idx="24">
                  <c:v>1971</c:v>
                </c:pt>
                <c:pt idx="25">
                  <c:v>1972</c:v>
                </c:pt>
                <c:pt idx="26">
                  <c:v>1973</c:v>
                </c:pt>
                <c:pt idx="27">
                  <c:v>1974</c:v>
                </c:pt>
                <c:pt idx="28">
                  <c:v>1975</c:v>
                </c:pt>
                <c:pt idx="29">
                  <c:v>1976</c:v>
                </c:pt>
                <c:pt idx="30">
                  <c:v>1977</c:v>
                </c:pt>
                <c:pt idx="31">
                  <c:v>1978</c:v>
                </c:pt>
                <c:pt idx="32">
                  <c:v>1979</c:v>
                </c:pt>
                <c:pt idx="33">
                  <c:v>1980</c:v>
                </c:pt>
                <c:pt idx="34">
                  <c:v>1981</c:v>
                </c:pt>
                <c:pt idx="35">
                  <c:v>1982</c:v>
                </c:pt>
                <c:pt idx="36">
                  <c:v>1983</c:v>
                </c:pt>
                <c:pt idx="37">
                  <c:v>1984</c:v>
                </c:pt>
                <c:pt idx="38">
                  <c:v>1985</c:v>
                </c:pt>
                <c:pt idx="39">
                  <c:v>1986</c:v>
                </c:pt>
                <c:pt idx="40">
                  <c:v>1987</c:v>
                </c:pt>
              </c:numCache>
            </c:numRef>
          </c:cat>
          <c:val>
            <c:numRef>
              <c:f>'final Bourke springs'!$H$10:$AV$10</c:f>
              <c:numCache>
                <c:formatCode>General</c:formatCode>
                <c:ptCount val="41"/>
                <c:pt idx="0">
                  <c:v>122.07</c:v>
                </c:pt>
                <c:pt idx="1">
                  <c:v>122.07</c:v>
                </c:pt>
                <c:pt idx="2">
                  <c:v>122.07</c:v>
                </c:pt>
                <c:pt idx="3">
                  <c:v>122.07</c:v>
                </c:pt>
                <c:pt idx="4">
                  <c:v>122.07</c:v>
                </c:pt>
                <c:pt idx="5">
                  <c:v>122.07</c:v>
                </c:pt>
                <c:pt idx="6">
                  <c:v>122.07</c:v>
                </c:pt>
                <c:pt idx="7">
                  <c:v>122.07</c:v>
                </c:pt>
                <c:pt idx="8">
                  <c:v>122.07</c:v>
                </c:pt>
                <c:pt idx="9">
                  <c:v>122.07</c:v>
                </c:pt>
                <c:pt idx="10">
                  <c:v>122.07</c:v>
                </c:pt>
                <c:pt idx="11">
                  <c:v>122.07</c:v>
                </c:pt>
                <c:pt idx="12">
                  <c:v>122.07</c:v>
                </c:pt>
                <c:pt idx="13">
                  <c:v>122.07</c:v>
                </c:pt>
                <c:pt idx="14">
                  <c:v>122.07</c:v>
                </c:pt>
                <c:pt idx="15">
                  <c:v>122.07</c:v>
                </c:pt>
                <c:pt idx="16">
                  <c:v>122.07</c:v>
                </c:pt>
                <c:pt idx="17">
                  <c:v>122.07</c:v>
                </c:pt>
                <c:pt idx="18">
                  <c:v>122.07</c:v>
                </c:pt>
                <c:pt idx="19">
                  <c:v>122.07</c:v>
                </c:pt>
                <c:pt idx="20">
                  <c:v>122.07</c:v>
                </c:pt>
                <c:pt idx="21">
                  <c:v>122.07</c:v>
                </c:pt>
                <c:pt idx="22">
                  <c:v>122.07</c:v>
                </c:pt>
                <c:pt idx="23">
                  <c:v>122.07</c:v>
                </c:pt>
                <c:pt idx="24">
                  <c:v>122.07</c:v>
                </c:pt>
                <c:pt idx="25">
                  <c:v>122.07</c:v>
                </c:pt>
                <c:pt idx="26">
                  <c:v>122.07</c:v>
                </c:pt>
                <c:pt idx="27">
                  <c:v>122.07</c:v>
                </c:pt>
                <c:pt idx="28">
                  <c:v>122.07</c:v>
                </c:pt>
                <c:pt idx="29">
                  <c:v>122.07</c:v>
                </c:pt>
                <c:pt idx="30">
                  <c:v>122.07</c:v>
                </c:pt>
                <c:pt idx="31">
                  <c:v>122.07</c:v>
                </c:pt>
                <c:pt idx="32">
                  <c:v>122.07</c:v>
                </c:pt>
                <c:pt idx="33">
                  <c:v>122.07</c:v>
                </c:pt>
                <c:pt idx="34">
                  <c:v>122.07</c:v>
                </c:pt>
                <c:pt idx="35">
                  <c:v>122.07</c:v>
                </c:pt>
                <c:pt idx="36">
                  <c:v>122.07</c:v>
                </c:pt>
                <c:pt idx="37">
                  <c:v>122.07</c:v>
                </c:pt>
                <c:pt idx="38">
                  <c:v>122.07</c:v>
                </c:pt>
                <c:pt idx="39">
                  <c:v>122.07</c:v>
                </c:pt>
                <c:pt idx="40">
                  <c:v>122.07</c:v>
                </c:pt>
              </c:numCache>
            </c:numRef>
          </c:val>
        </c:ser>
        <c:marker val="1"/>
        <c:axId val="46444928"/>
        <c:axId val="46446464"/>
      </c:lineChart>
      <c:catAx>
        <c:axId val="46444928"/>
        <c:scaling>
          <c:orientation val="minMax"/>
        </c:scaling>
        <c:axPos val="b"/>
        <c:numFmt formatCode="General" sourceLinked="1"/>
        <c:majorTickMark val="none"/>
        <c:tickLblPos val="nextTo"/>
        <c:txPr>
          <a:bodyPr/>
          <a:lstStyle/>
          <a:p>
            <a:pPr>
              <a:defRPr sz="900"/>
            </a:pPr>
            <a:endParaRPr lang="en-US"/>
          </a:p>
        </c:txPr>
        <c:crossAx val="46446464"/>
        <c:crosses val="autoZero"/>
        <c:auto val="1"/>
        <c:lblAlgn val="ctr"/>
        <c:lblOffset val="100"/>
        <c:tickLblSkip val="5"/>
      </c:catAx>
      <c:valAx>
        <c:axId val="46446464"/>
        <c:scaling>
          <c:orientation val="minMax"/>
          <c:max val="185"/>
          <c:min val="120"/>
        </c:scaling>
        <c:axPos val="l"/>
        <c:title>
          <c:tx>
            <c:rich>
              <a:bodyPr/>
              <a:lstStyle/>
              <a:p>
                <a:pPr>
                  <a:defRPr b="0"/>
                </a:pPr>
                <a:r>
                  <a:rPr lang="en-AU" b="0"/>
                  <a:t>Elevation (m AHD)</a:t>
                </a:r>
              </a:p>
            </c:rich>
          </c:tx>
        </c:title>
        <c:numFmt formatCode="General" sourceLinked="1"/>
        <c:majorTickMark val="none"/>
        <c:tickLblPos val="nextTo"/>
        <c:txPr>
          <a:bodyPr/>
          <a:lstStyle/>
          <a:p>
            <a:pPr>
              <a:defRPr sz="900"/>
            </a:pPr>
            <a:endParaRPr lang="en-US"/>
          </a:p>
        </c:txPr>
        <c:crossAx val="46444928"/>
        <c:crosses val="autoZero"/>
        <c:crossBetween val="between"/>
        <c:majorUnit val="10"/>
      </c:valAx>
    </c:plotArea>
    <c:legend>
      <c:legendPos val="r"/>
      <c:layout>
        <c:manualLayout>
          <c:xMode val="edge"/>
          <c:yMode val="edge"/>
          <c:x val="0.75358594680784297"/>
          <c:y val="2.6386914295837508E-2"/>
          <c:w val="0.238527675508138"/>
          <c:h val="0.97322715326585263"/>
        </c:manualLayout>
      </c:layout>
      <c:txPr>
        <a:bodyPr/>
        <a:lstStyle/>
        <a:p>
          <a:pPr>
            <a:defRPr sz="900"/>
          </a:pPr>
          <a:endParaRPr lang="en-US"/>
        </a:p>
      </c:txP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76509495760728E-2"/>
          <c:y val="8.1986061469278823E-2"/>
          <c:w val="0.69073570349160962"/>
          <c:h val="0.69022242526851463"/>
        </c:manualLayout>
      </c:layout>
      <c:lineChart>
        <c:grouping val="standard"/>
        <c:ser>
          <c:idx val="0"/>
          <c:order val="0"/>
          <c:tx>
            <c:strRef>
              <c:f>'final Bourke springs'!$E$33</c:f>
              <c:strCache>
                <c:ptCount val="1"/>
                <c:pt idx="0">
                  <c:v>swl GW011266</c:v>
                </c:pt>
              </c:strCache>
            </c:strRef>
          </c:tx>
          <c:spPr>
            <a:ln w="19050"/>
          </c:spPr>
          <c:cat>
            <c:numRef>
              <c:f>'final Bourke springs'!$F$32:$CS$32</c:f>
              <c:numCache>
                <c:formatCode>General</c:formatCode>
                <c:ptCount val="92"/>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numCache>
            </c:numRef>
          </c:cat>
          <c:val>
            <c:numRef>
              <c:f>'final Bourke springs'!$F$33:$CS$33</c:f>
              <c:numCache>
                <c:formatCode>General</c:formatCode>
                <c:ptCount val="92"/>
                <c:pt idx="48">
                  <c:v>135.22</c:v>
                </c:pt>
                <c:pt idx="52">
                  <c:v>180.7</c:v>
                </c:pt>
                <c:pt idx="55">
                  <c:v>177.23</c:v>
                </c:pt>
                <c:pt idx="57">
                  <c:v>180.7</c:v>
                </c:pt>
                <c:pt idx="59">
                  <c:v>177.94</c:v>
                </c:pt>
                <c:pt idx="62">
                  <c:v>177.94</c:v>
                </c:pt>
                <c:pt idx="64">
                  <c:v>174.48000000000027</c:v>
                </c:pt>
                <c:pt idx="69">
                  <c:v>168.51</c:v>
                </c:pt>
                <c:pt idx="70">
                  <c:v>163.46</c:v>
                </c:pt>
                <c:pt idx="73">
                  <c:v>167.03</c:v>
                </c:pt>
                <c:pt idx="76">
                  <c:v>170.09</c:v>
                </c:pt>
              </c:numCache>
            </c:numRef>
          </c:val>
        </c:ser>
        <c:ser>
          <c:idx val="1"/>
          <c:order val="1"/>
          <c:tx>
            <c:strRef>
              <c:f>'final Bourke springs'!$E$34</c:f>
              <c:strCache>
                <c:ptCount val="1"/>
                <c:pt idx="0">
                  <c:v>swl GW004590</c:v>
                </c:pt>
              </c:strCache>
            </c:strRef>
          </c:tx>
          <c:spPr>
            <a:ln w="19050"/>
          </c:spPr>
          <c:cat>
            <c:numRef>
              <c:f>'final Bourke springs'!$F$32:$CS$32</c:f>
              <c:numCache>
                <c:formatCode>General</c:formatCode>
                <c:ptCount val="92"/>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numCache>
            </c:numRef>
          </c:cat>
          <c:val>
            <c:numRef>
              <c:f>'final Bourke springs'!$F$34:$CS$34</c:f>
              <c:numCache>
                <c:formatCode>General</c:formatCode>
                <c:ptCount val="92"/>
                <c:pt idx="0">
                  <c:v>134.83000000000001</c:v>
                </c:pt>
                <c:pt idx="91">
                  <c:v>131.92000000000004</c:v>
                </c:pt>
              </c:numCache>
            </c:numRef>
          </c:val>
        </c:ser>
        <c:ser>
          <c:idx val="2"/>
          <c:order val="2"/>
          <c:tx>
            <c:strRef>
              <c:f>'final Bourke springs'!$E$35</c:f>
              <c:strCache>
                <c:ptCount val="1"/>
                <c:pt idx="0">
                  <c:v>elevation GW011266 (DEM)</c:v>
                </c:pt>
              </c:strCache>
            </c:strRef>
          </c:tx>
          <c:spPr>
            <a:ln w="6350">
              <a:solidFill>
                <a:schemeClr val="accent1"/>
              </a:solidFill>
            </a:ln>
          </c:spPr>
          <c:marker>
            <c:symbol val="none"/>
          </c:marker>
          <c:cat>
            <c:numRef>
              <c:f>'final Bourke springs'!$F$32:$CS$32</c:f>
              <c:numCache>
                <c:formatCode>General</c:formatCode>
                <c:ptCount val="92"/>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numCache>
            </c:numRef>
          </c:cat>
          <c:val>
            <c:numRef>
              <c:f>'final Bourke springs'!$F$35:$CS$35</c:f>
              <c:numCache>
                <c:formatCode>General</c:formatCode>
                <c:ptCount val="92"/>
                <c:pt idx="0">
                  <c:v>145.60999999999999</c:v>
                </c:pt>
                <c:pt idx="1">
                  <c:v>145.60999999999999</c:v>
                </c:pt>
                <c:pt idx="2">
                  <c:v>145.60999999999999</c:v>
                </c:pt>
                <c:pt idx="3">
                  <c:v>145.60999999999999</c:v>
                </c:pt>
                <c:pt idx="4">
                  <c:v>145.60999999999999</c:v>
                </c:pt>
                <c:pt idx="5">
                  <c:v>145.60999999999999</c:v>
                </c:pt>
                <c:pt idx="6">
                  <c:v>145.60999999999999</c:v>
                </c:pt>
                <c:pt idx="7">
                  <c:v>145.60999999999999</c:v>
                </c:pt>
                <c:pt idx="8">
                  <c:v>145.60999999999999</c:v>
                </c:pt>
                <c:pt idx="9">
                  <c:v>145.60999999999999</c:v>
                </c:pt>
                <c:pt idx="10">
                  <c:v>145.60999999999999</c:v>
                </c:pt>
                <c:pt idx="11">
                  <c:v>145.60999999999999</c:v>
                </c:pt>
                <c:pt idx="12">
                  <c:v>145.60999999999999</c:v>
                </c:pt>
                <c:pt idx="13">
                  <c:v>145.60999999999999</c:v>
                </c:pt>
                <c:pt idx="14">
                  <c:v>145.60999999999999</c:v>
                </c:pt>
                <c:pt idx="15">
                  <c:v>145.60999999999999</c:v>
                </c:pt>
                <c:pt idx="16">
                  <c:v>145.60999999999999</c:v>
                </c:pt>
                <c:pt idx="17">
                  <c:v>145.60999999999999</c:v>
                </c:pt>
                <c:pt idx="18">
                  <c:v>145.60999999999999</c:v>
                </c:pt>
                <c:pt idx="19">
                  <c:v>145.60999999999999</c:v>
                </c:pt>
                <c:pt idx="20">
                  <c:v>145.60999999999999</c:v>
                </c:pt>
                <c:pt idx="21">
                  <c:v>145.60999999999999</c:v>
                </c:pt>
                <c:pt idx="22">
                  <c:v>145.60999999999999</c:v>
                </c:pt>
                <c:pt idx="23">
                  <c:v>145.60999999999999</c:v>
                </c:pt>
                <c:pt idx="24">
                  <c:v>145.60999999999999</c:v>
                </c:pt>
                <c:pt idx="25">
                  <c:v>145.60999999999999</c:v>
                </c:pt>
                <c:pt idx="26">
                  <c:v>145.60999999999999</c:v>
                </c:pt>
                <c:pt idx="27">
                  <c:v>145.60999999999999</c:v>
                </c:pt>
                <c:pt idx="28">
                  <c:v>145.60999999999999</c:v>
                </c:pt>
                <c:pt idx="29">
                  <c:v>145.60999999999999</c:v>
                </c:pt>
                <c:pt idx="30">
                  <c:v>145.60999999999999</c:v>
                </c:pt>
                <c:pt idx="31">
                  <c:v>145.60999999999999</c:v>
                </c:pt>
                <c:pt idx="32">
                  <c:v>145.60999999999999</c:v>
                </c:pt>
                <c:pt idx="33">
                  <c:v>145.60999999999999</c:v>
                </c:pt>
                <c:pt idx="34">
                  <c:v>145.60999999999999</c:v>
                </c:pt>
                <c:pt idx="35">
                  <c:v>145.60999999999999</c:v>
                </c:pt>
                <c:pt idx="36">
                  <c:v>145.60999999999999</c:v>
                </c:pt>
                <c:pt idx="37">
                  <c:v>145.60999999999999</c:v>
                </c:pt>
                <c:pt idx="38">
                  <c:v>145.60999999999999</c:v>
                </c:pt>
                <c:pt idx="39">
                  <c:v>145.60999999999999</c:v>
                </c:pt>
                <c:pt idx="40">
                  <c:v>145.60999999999999</c:v>
                </c:pt>
                <c:pt idx="41">
                  <c:v>145.60999999999999</c:v>
                </c:pt>
                <c:pt idx="42">
                  <c:v>145.60999999999999</c:v>
                </c:pt>
                <c:pt idx="43">
                  <c:v>145.60999999999999</c:v>
                </c:pt>
                <c:pt idx="44">
                  <c:v>145.60999999999999</c:v>
                </c:pt>
                <c:pt idx="45">
                  <c:v>145.60999999999999</c:v>
                </c:pt>
                <c:pt idx="46">
                  <c:v>145.60999999999999</c:v>
                </c:pt>
                <c:pt idx="47">
                  <c:v>145.60999999999999</c:v>
                </c:pt>
                <c:pt idx="48">
                  <c:v>145.60999999999999</c:v>
                </c:pt>
                <c:pt idx="49">
                  <c:v>145.60999999999999</c:v>
                </c:pt>
                <c:pt idx="50">
                  <c:v>145.60999999999999</c:v>
                </c:pt>
                <c:pt idx="51">
                  <c:v>145.60999999999999</c:v>
                </c:pt>
                <c:pt idx="52">
                  <c:v>145.60999999999999</c:v>
                </c:pt>
                <c:pt idx="53">
                  <c:v>145.60999999999999</c:v>
                </c:pt>
                <c:pt idx="54">
                  <c:v>145.60999999999999</c:v>
                </c:pt>
                <c:pt idx="55">
                  <c:v>145.60999999999999</c:v>
                </c:pt>
                <c:pt idx="56">
                  <c:v>145.60999999999999</c:v>
                </c:pt>
                <c:pt idx="57">
                  <c:v>145.60999999999999</c:v>
                </c:pt>
                <c:pt idx="58">
                  <c:v>145.60999999999999</c:v>
                </c:pt>
                <c:pt idx="59">
                  <c:v>145.60999999999999</c:v>
                </c:pt>
                <c:pt idx="60">
                  <c:v>145.60999999999999</c:v>
                </c:pt>
                <c:pt idx="61">
                  <c:v>145.60999999999999</c:v>
                </c:pt>
                <c:pt idx="62">
                  <c:v>145.60999999999999</c:v>
                </c:pt>
                <c:pt idx="63">
                  <c:v>145.60999999999999</c:v>
                </c:pt>
                <c:pt idx="64">
                  <c:v>145.60999999999999</c:v>
                </c:pt>
                <c:pt idx="65">
                  <c:v>145.60999999999999</c:v>
                </c:pt>
                <c:pt idx="66">
                  <c:v>145.60999999999999</c:v>
                </c:pt>
                <c:pt idx="67">
                  <c:v>145.60999999999999</c:v>
                </c:pt>
                <c:pt idx="68">
                  <c:v>145.60999999999999</c:v>
                </c:pt>
                <c:pt idx="69">
                  <c:v>145.60999999999999</c:v>
                </c:pt>
                <c:pt idx="70">
                  <c:v>145.60999999999999</c:v>
                </c:pt>
                <c:pt idx="71">
                  <c:v>145.60999999999999</c:v>
                </c:pt>
                <c:pt idx="72">
                  <c:v>145.60999999999999</c:v>
                </c:pt>
                <c:pt idx="73">
                  <c:v>145.60999999999999</c:v>
                </c:pt>
                <c:pt idx="74">
                  <c:v>145.60999999999999</c:v>
                </c:pt>
                <c:pt idx="75">
                  <c:v>145.60999999999999</c:v>
                </c:pt>
                <c:pt idx="76">
                  <c:v>145.60999999999999</c:v>
                </c:pt>
                <c:pt idx="77">
                  <c:v>145.60999999999999</c:v>
                </c:pt>
                <c:pt idx="78">
                  <c:v>145.60999999999999</c:v>
                </c:pt>
                <c:pt idx="79">
                  <c:v>145.60999999999999</c:v>
                </c:pt>
                <c:pt idx="80">
                  <c:v>145.60999999999999</c:v>
                </c:pt>
                <c:pt idx="81">
                  <c:v>145.60999999999999</c:v>
                </c:pt>
                <c:pt idx="82">
                  <c:v>145.60999999999999</c:v>
                </c:pt>
                <c:pt idx="83">
                  <c:v>145.60999999999999</c:v>
                </c:pt>
                <c:pt idx="84">
                  <c:v>145.60999999999999</c:v>
                </c:pt>
                <c:pt idx="85">
                  <c:v>145.60999999999999</c:v>
                </c:pt>
                <c:pt idx="86">
                  <c:v>145.60999999999999</c:v>
                </c:pt>
                <c:pt idx="87">
                  <c:v>145.60999999999999</c:v>
                </c:pt>
                <c:pt idx="88">
                  <c:v>145.60999999999999</c:v>
                </c:pt>
                <c:pt idx="89">
                  <c:v>145.60999999999999</c:v>
                </c:pt>
                <c:pt idx="90">
                  <c:v>145.60999999999999</c:v>
                </c:pt>
                <c:pt idx="91">
                  <c:v>145.60999999999999</c:v>
                </c:pt>
              </c:numCache>
            </c:numRef>
          </c:val>
        </c:ser>
        <c:ser>
          <c:idx val="3"/>
          <c:order val="3"/>
          <c:tx>
            <c:strRef>
              <c:f>'final Bourke springs'!$E$36</c:f>
              <c:strCache>
                <c:ptCount val="1"/>
                <c:pt idx="0">
                  <c:v>elevation GW004590</c:v>
                </c:pt>
              </c:strCache>
            </c:strRef>
          </c:tx>
          <c:spPr>
            <a:ln w="6350">
              <a:solidFill>
                <a:schemeClr val="accent2"/>
              </a:solidFill>
            </a:ln>
          </c:spPr>
          <c:marker>
            <c:symbol val="none"/>
          </c:marker>
          <c:cat>
            <c:numRef>
              <c:f>'final Bourke springs'!$F$32:$CS$32</c:f>
              <c:numCache>
                <c:formatCode>General</c:formatCode>
                <c:ptCount val="92"/>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numCache>
            </c:numRef>
          </c:cat>
          <c:val>
            <c:numRef>
              <c:f>'final Bourke springs'!$F$36:$CS$36</c:f>
              <c:numCache>
                <c:formatCode>General</c:formatCode>
                <c:ptCount val="92"/>
                <c:pt idx="0">
                  <c:v>131.99</c:v>
                </c:pt>
                <c:pt idx="1">
                  <c:v>131.99</c:v>
                </c:pt>
                <c:pt idx="2">
                  <c:v>131.99</c:v>
                </c:pt>
                <c:pt idx="3">
                  <c:v>131.99</c:v>
                </c:pt>
                <c:pt idx="4">
                  <c:v>131.99</c:v>
                </c:pt>
                <c:pt idx="5">
                  <c:v>131.99</c:v>
                </c:pt>
                <c:pt idx="6">
                  <c:v>131.99</c:v>
                </c:pt>
                <c:pt idx="7">
                  <c:v>131.99</c:v>
                </c:pt>
                <c:pt idx="8">
                  <c:v>131.99</c:v>
                </c:pt>
                <c:pt idx="9">
                  <c:v>131.99</c:v>
                </c:pt>
                <c:pt idx="10">
                  <c:v>131.99</c:v>
                </c:pt>
                <c:pt idx="11">
                  <c:v>131.99</c:v>
                </c:pt>
                <c:pt idx="12">
                  <c:v>131.99</c:v>
                </c:pt>
                <c:pt idx="13">
                  <c:v>131.99</c:v>
                </c:pt>
                <c:pt idx="14">
                  <c:v>131.99</c:v>
                </c:pt>
                <c:pt idx="15">
                  <c:v>131.99</c:v>
                </c:pt>
                <c:pt idx="16">
                  <c:v>131.99</c:v>
                </c:pt>
                <c:pt idx="17">
                  <c:v>131.99</c:v>
                </c:pt>
                <c:pt idx="18">
                  <c:v>131.99</c:v>
                </c:pt>
                <c:pt idx="19">
                  <c:v>131.99</c:v>
                </c:pt>
                <c:pt idx="20">
                  <c:v>131.99</c:v>
                </c:pt>
                <c:pt idx="21">
                  <c:v>131.99</c:v>
                </c:pt>
                <c:pt idx="22">
                  <c:v>131.99</c:v>
                </c:pt>
                <c:pt idx="23">
                  <c:v>131.99</c:v>
                </c:pt>
                <c:pt idx="24">
                  <c:v>131.99</c:v>
                </c:pt>
                <c:pt idx="25">
                  <c:v>131.99</c:v>
                </c:pt>
                <c:pt idx="26">
                  <c:v>131.99</c:v>
                </c:pt>
                <c:pt idx="27">
                  <c:v>131.99</c:v>
                </c:pt>
                <c:pt idx="28">
                  <c:v>131.99</c:v>
                </c:pt>
                <c:pt idx="29">
                  <c:v>131.99</c:v>
                </c:pt>
                <c:pt idx="30">
                  <c:v>131.99</c:v>
                </c:pt>
                <c:pt idx="31">
                  <c:v>131.99</c:v>
                </c:pt>
                <c:pt idx="32">
                  <c:v>131.99</c:v>
                </c:pt>
                <c:pt idx="33">
                  <c:v>131.99</c:v>
                </c:pt>
                <c:pt idx="34">
                  <c:v>131.99</c:v>
                </c:pt>
                <c:pt idx="35">
                  <c:v>131.99</c:v>
                </c:pt>
                <c:pt idx="36">
                  <c:v>131.99</c:v>
                </c:pt>
                <c:pt idx="37">
                  <c:v>131.99</c:v>
                </c:pt>
                <c:pt idx="38">
                  <c:v>131.99</c:v>
                </c:pt>
                <c:pt idx="39">
                  <c:v>131.99</c:v>
                </c:pt>
                <c:pt idx="40">
                  <c:v>131.99</c:v>
                </c:pt>
                <c:pt idx="41">
                  <c:v>131.99</c:v>
                </c:pt>
                <c:pt idx="42">
                  <c:v>131.99</c:v>
                </c:pt>
                <c:pt idx="43">
                  <c:v>131.99</c:v>
                </c:pt>
                <c:pt idx="44">
                  <c:v>131.99</c:v>
                </c:pt>
                <c:pt idx="45">
                  <c:v>131.99</c:v>
                </c:pt>
                <c:pt idx="46">
                  <c:v>131.99</c:v>
                </c:pt>
                <c:pt idx="47">
                  <c:v>131.99</c:v>
                </c:pt>
                <c:pt idx="48">
                  <c:v>131.99</c:v>
                </c:pt>
                <c:pt idx="49">
                  <c:v>131.99</c:v>
                </c:pt>
                <c:pt idx="50">
                  <c:v>131.99</c:v>
                </c:pt>
                <c:pt idx="51">
                  <c:v>131.99</c:v>
                </c:pt>
                <c:pt idx="52">
                  <c:v>131.99</c:v>
                </c:pt>
                <c:pt idx="53">
                  <c:v>131.99</c:v>
                </c:pt>
                <c:pt idx="54">
                  <c:v>131.99</c:v>
                </c:pt>
                <c:pt idx="55">
                  <c:v>131.99</c:v>
                </c:pt>
                <c:pt idx="56">
                  <c:v>131.99</c:v>
                </c:pt>
                <c:pt idx="57">
                  <c:v>131.99</c:v>
                </c:pt>
                <c:pt idx="58">
                  <c:v>131.99</c:v>
                </c:pt>
                <c:pt idx="59">
                  <c:v>131.99</c:v>
                </c:pt>
                <c:pt idx="60">
                  <c:v>131.99</c:v>
                </c:pt>
                <c:pt idx="61">
                  <c:v>131.99</c:v>
                </c:pt>
                <c:pt idx="62">
                  <c:v>131.99</c:v>
                </c:pt>
                <c:pt idx="63">
                  <c:v>131.99</c:v>
                </c:pt>
                <c:pt idx="64">
                  <c:v>131.99</c:v>
                </c:pt>
                <c:pt idx="65">
                  <c:v>131.99</c:v>
                </c:pt>
                <c:pt idx="66">
                  <c:v>131.99</c:v>
                </c:pt>
                <c:pt idx="67">
                  <c:v>131.99</c:v>
                </c:pt>
                <c:pt idx="68">
                  <c:v>131.99</c:v>
                </c:pt>
                <c:pt idx="69">
                  <c:v>131.99</c:v>
                </c:pt>
                <c:pt idx="70">
                  <c:v>131.99</c:v>
                </c:pt>
                <c:pt idx="71">
                  <c:v>131.99</c:v>
                </c:pt>
                <c:pt idx="72">
                  <c:v>131.99</c:v>
                </c:pt>
                <c:pt idx="73">
                  <c:v>131.99</c:v>
                </c:pt>
                <c:pt idx="74">
                  <c:v>131.99</c:v>
                </c:pt>
                <c:pt idx="75">
                  <c:v>131.99</c:v>
                </c:pt>
                <c:pt idx="76">
                  <c:v>131.99</c:v>
                </c:pt>
                <c:pt idx="77">
                  <c:v>131.99</c:v>
                </c:pt>
                <c:pt idx="78">
                  <c:v>131.99</c:v>
                </c:pt>
                <c:pt idx="79">
                  <c:v>131.99</c:v>
                </c:pt>
                <c:pt idx="80">
                  <c:v>131.99</c:v>
                </c:pt>
                <c:pt idx="81">
                  <c:v>131.99</c:v>
                </c:pt>
                <c:pt idx="82">
                  <c:v>131.99</c:v>
                </c:pt>
                <c:pt idx="83">
                  <c:v>131.99</c:v>
                </c:pt>
                <c:pt idx="84">
                  <c:v>131.99</c:v>
                </c:pt>
                <c:pt idx="85">
                  <c:v>131.99</c:v>
                </c:pt>
                <c:pt idx="86">
                  <c:v>131.99</c:v>
                </c:pt>
                <c:pt idx="87">
                  <c:v>131.99</c:v>
                </c:pt>
                <c:pt idx="88">
                  <c:v>131.99</c:v>
                </c:pt>
                <c:pt idx="89">
                  <c:v>131.99</c:v>
                </c:pt>
                <c:pt idx="90">
                  <c:v>131.99</c:v>
                </c:pt>
                <c:pt idx="91">
                  <c:v>131.99</c:v>
                </c:pt>
              </c:numCache>
            </c:numRef>
          </c:val>
        </c:ser>
        <c:ser>
          <c:idx val="4"/>
          <c:order val="4"/>
          <c:tx>
            <c:strRef>
              <c:f>'final Bourke springs'!$E$37</c:f>
              <c:strCache>
                <c:ptCount val="1"/>
                <c:pt idx="0">
                  <c:v>spring elevation (average)</c:v>
                </c:pt>
              </c:strCache>
            </c:strRef>
          </c:tx>
          <c:spPr>
            <a:ln w="19050">
              <a:solidFill>
                <a:schemeClr val="accent3"/>
              </a:solidFill>
            </a:ln>
          </c:spPr>
          <c:marker>
            <c:symbol val="none"/>
          </c:marker>
          <c:cat>
            <c:numRef>
              <c:f>'final Bourke springs'!$F$32:$CS$32</c:f>
              <c:numCache>
                <c:formatCode>General</c:formatCode>
                <c:ptCount val="92"/>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pt idx="23">
                  <c:v>1936</c:v>
                </c:pt>
                <c:pt idx="24">
                  <c:v>1937</c:v>
                </c:pt>
                <c:pt idx="25">
                  <c:v>1938</c:v>
                </c:pt>
                <c:pt idx="26">
                  <c:v>1939</c:v>
                </c:pt>
                <c:pt idx="27">
                  <c:v>1940</c:v>
                </c:pt>
                <c:pt idx="28">
                  <c:v>1941</c:v>
                </c:pt>
                <c:pt idx="29">
                  <c:v>1942</c:v>
                </c:pt>
                <c:pt idx="30">
                  <c:v>1943</c:v>
                </c:pt>
                <c:pt idx="31">
                  <c:v>1944</c:v>
                </c:pt>
                <c:pt idx="32">
                  <c:v>1945</c:v>
                </c:pt>
                <c:pt idx="33">
                  <c:v>1946</c:v>
                </c:pt>
                <c:pt idx="34">
                  <c:v>1947</c:v>
                </c:pt>
                <c:pt idx="35">
                  <c:v>1948</c:v>
                </c:pt>
                <c:pt idx="36">
                  <c:v>1949</c:v>
                </c:pt>
                <c:pt idx="37">
                  <c:v>1950</c:v>
                </c:pt>
                <c:pt idx="38">
                  <c:v>1951</c:v>
                </c:pt>
                <c:pt idx="39">
                  <c:v>1952</c:v>
                </c:pt>
                <c:pt idx="40">
                  <c:v>1953</c:v>
                </c:pt>
                <c:pt idx="41">
                  <c:v>1954</c:v>
                </c:pt>
                <c:pt idx="42">
                  <c:v>1955</c:v>
                </c:pt>
                <c:pt idx="43">
                  <c:v>1956</c:v>
                </c:pt>
                <c:pt idx="44">
                  <c:v>1957</c:v>
                </c:pt>
                <c:pt idx="45">
                  <c:v>1958</c:v>
                </c:pt>
                <c:pt idx="46">
                  <c:v>1959</c:v>
                </c:pt>
                <c:pt idx="47">
                  <c:v>1960</c:v>
                </c:pt>
                <c:pt idx="48">
                  <c:v>1961</c:v>
                </c:pt>
                <c:pt idx="49">
                  <c:v>1962</c:v>
                </c:pt>
                <c:pt idx="50">
                  <c:v>1963</c:v>
                </c:pt>
                <c:pt idx="51">
                  <c:v>1964</c:v>
                </c:pt>
                <c:pt idx="52">
                  <c:v>1965</c:v>
                </c:pt>
                <c:pt idx="53">
                  <c:v>1966</c:v>
                </c:pt>
                <c:pt idx="54">
                  <c:v>1967</c:v>
                </c:pt>
                <c:pt idx="55">
                  <c:v>1968</c:v>
                </c:pt>
                <c:pt idx="56">
                  <c:v>1969</c:v>
                </c:pt>
                <c:pt idx="57">
                  <c:v>1970</c:v>
                </c:pt>
                <c:pt idx="58">
                  <c:v>1971</c:v>
                </c:pt>
                <c:pt idx="59">
                  <c:v>1972</c:v>
                </c:pt>
                <c:pt idx="60">
                  <c:v>1973</c:v>
                </c:pt>
                <c:pt idx="61">
                  <c:v>1974</c:v>
                </c:pt>
                <c:pt idx="62">
                  <c:v>1975</c:v>
                </c:pt>
                <c:pt idx="63">
                  <c:v>1976</c:v>
                </c:pt>
                <c:pt idx="64">
                  <c:v>1977</c:v>
                </c:pt>
                <c:pt idx="65">
                  <c:v>1978</c:v>
                </c:pt>
                <c:pt idx="66">
                  <c:v>1979</c:v>
                </c:pt>
                <c:pt idx="67">
                  <c:v>1980</c:v>
                </c:pt>
                <c:pt idx="68">
                  <c:v>1981</c:v>
                </c:pt>
                <c:pt idx="69">
                  <c:v>1982</c:v>
                </c:pt>
                <c:pt idx="70">
                  <c:v>1983</c:v>
                </c:pt>
                <c:pt idx="71">
                  <c:v>1984</c:v>
                </c:pt>
                <c:pt idx="72">
                  <c:v>1985</c:v>
                </c:pt>
                <c:pt idx="73">
                  <c:v>1986</c:v>
                </c:pt>
                <c:pt idx="74">
                  <c:v>1987</c:v>
                </c:pt>
                <c:pt idx="75">
                  <c:v>1988</c:v>
                </c:pt>
                <c:pt idx="76">
                  <c:v>1989</c:v>
                </c:pt>
                <c:pt idx="77">
                  <c:v>1990</c:v>
                </c:pt>
                <c:pt idx="78">
                  <c:v>1991</c:v>
                </c:pt>
                <c:pt idx="79">
                  <c:v>1992</c:v>
                </c:pt>
                <c:pt idx="80">
                  <c:v>1993</c:v>
                </c:pt>
                <c:pt idx="81">
                  <c:v>1994</c:v>
                </c:pt>
                <c:pt idx="82">
                  <c:v>1995</c:v>
                </c:pt>
                <c:pt idx="83">
                  <c:v>1996</c:v>
                </c:pt>
                <c:pt idx="84">
                  <c:v>1997</c:v>
                </c:pt>
                <c:pt idx="85">
                  <c:v>1998</c:v>
                </c:pt>
                <c:pt idx="86">
                  <c:v>1999</c:v>
                </c:pt>
                <c:pt idx="87">
                  <c:v>2000</c:v>
                </c:pt>
                <c:pt idx="88">
                  <c:v>2001</c:v>
                </c:pt>
                <c:pt idx="89">
                  <c:v>2002</c:v>
                </c:pt>
                <c:pt idx="90">
                  <c:v>2003</c:v>
                </c:pt>
                <c:pt idx="91">
                  <c:v>2004</c:v>
                </c:pt>
              </c:numCache>
            </c:numRef>
          </c:cat>
          <c:val>
            <c:numRef>
              <c:f>'final Bourke springs'!$F$37:$CS$37</c:f>
              <c:numCache>
                <c:formatCode>General</c:formatCode>
                <c:ptCount val="92"/>
                <c:pt idx="1">
                  <c:v>131.82900000000001</c:v>
                </c:pt>
                <c:pt idx="2">
                  <c:v>131.82900000000001</c:v>
                </c:pt>
                <c:pt idx="3">
                  <c:v>131.82900000000001</c:v>
                </c:pt>
                <c:pt idx="4">
                  <c:v>131.82900000000001</c:v>
                </c:pt>
                <c:pt idx="5">
                  <c:v>131.82900000000001</c:v>
                </c:pt>
                <c:pt idx="6">
                  <c:v>131.82900000000001</c:v>
                </c:pt>
                <c:pt idx="7">
                  <c:v>131.82900000000001</c:v>
                </c:pt>
                <c:pt idx="8">
                  <c:v>131.82900000000001</c:v>
                </c:pt>
                <c:pt idx="9">
                  <c:v>131.82900000000001</c:v>
                </c:pt>
                <c:pt idx="10">
                  <c:v>131.82900000000001</c:v>
                </c:pt>
                <c:pt idx="11">
                  <c:v>131.82900000000001</c:v>
                </c:pt>
                <c:pt idx="12">
                  <c:v>131.82900000000001</c:v>
                </c:pt>
                <c:pt idx="13">
                  <c:v>131.82900000000001</c:v>
                </c:pt>
                <c:pt idx="14">
                  <c:v>131.82900000000001</c:v>
                </c:pt>
                <c:pt idx="15">
                  <c:v>131.82900000000001</c:v>
                </c:pt>
                <c:pt idx="16">
                  <c:v>131.82900000000001</c:v>
                </c:pt>
                <c:pt idx="17">
                  <c:v>131.82900000000001</c:v>
                </c:pt>
                <c:pt idx="18">
                  <c:v>131.82900000000001</c:v>
                </c:pt>
                <c:pt idx="19">
                  <c:v>131.82900000000001</c:v>
                </c:pt>
                <c:pt idx="20">
                  <c:v>131.82900000000001</c:v>
                </c:pt>
                <c:pt idx="21">
                  <c:v>131.82900000000001</c:v>
                </c:pt>
                <c:pt idx="22">
                  <c:v>131.82900000000001</c:v>
                </c:pt>
                <c:pt idx="23">
                  <c:v>131.82900000000001</c:v>
                </c:pt>
                <c:pt idx="24">
                  <c:v>131.82900000000001</c:v>
                </c:pt>
                <c:pt idx="25">
                  <c:v>131.82900000000001</c:v>
                </c:pt>
                <c:pt idx="26">
                  <c:v>131.82900000000001</c:v>
                </c:pt>
                <c:pt idx="27">
                  <c:v>131.82900000000001</c:v>
                </c:pt>
                <c:pt idx="28">
                  <c:v>131.82900000000001</c:v>
                </c:pt>
                <c:pt idx="29">
                  <c:v>131.82900000000001</c:v>
                </c:pt>
                <c:pt idx="30">
                  <c:v>131.82900000000001</c:v>
                </c:pt>
                <c:pt idx="31">
                  <c:v>131.82900000000001</c:v>
                </c:pt>
                <c:pt idx="32">
                  <c:v>131.82900000000001</c:v>
                </c:pt>
                <c:pt idx="33">
                  <c:v>131.82900000000001</c:v>
                </c:pt>
                <c:pt idx="34">
                  <c:v>131.82900000000001</c:v>
                </c:pt>
                <c:pt idx="35">
                  <c:v>131.82900000000001</c:v>
                </c:pt>
                <c:pt idx="36">
                  <c:v>131.82900000000001</c:v>
                </c:pt>
                <c:pt idx="37">
                  <c:v>131.82900000000001</c:v>
                </c:pt>
                <c:pt idx="38">
                  <c:v>131.82900000000001</c:v>
                </c:pt>
                <c:pt idx="39">
                  <c:v>131.82900000000001</c:v>
                </c:pt>
                <c:pt idx="40">
                  <c:v>131.82900000000001</c:v>
                </c:pt>
                <c:pt idx="41">
                  <c:v>131.82900000000001</c:v>
                </c:pt>
                <c:pt idx="42">
                  <c:v>131.82900000000001</c:v>
                </c:pt>
                <c:pt idx="43">
                  <c:v>131.82900000000001</c:v>
                </c:pt>
                <c:pt idx="44">
                  <c:v>131.82900000000001</c:v>
                </c:pt>
                <c:pt idx="45">
                  <c:v>131.82900000000001</c:v>
                </c:pt>
                <c:pt idx="46">
                  <c:v>131.82900000000001</c:v>
                </c:pt>
                <c:pt idx="47">
                  <c:v>131.82900000000001</c:v>
                </c:pt>
                <c:pt idx="48">
                  <c:v>131.82900000000001</c:v>
                </c:pt>
                <c:pt idx="49">
                  <c:v>131.82900000000001</c:v>
                </c:pt>
                <c:pt idx="50">
                  <c:v>131.82900000000001</c:v>
                </c:pt>
                <c:pt idx="51">
                  <c:v>131.82900000000001</c:v>
                </c:pt>
                <c:pt idx="52">
                  <c:v>131.82900000000001</c:v>
                </c:pt>
                <c:pt idx="53">
                  <c:v>131.82900000000001</c:v>
                </c:pt>
                <c:pt idx="54">
                  <c:v>131.82900000000001</c:v>
                </c:pt>
                <c:pt idx="55">
                  <c:v>131.82900000000001</c:v>
                </c:pt>
                <c:pt idx="56">
                  <c:v>131.82900000000001</c:v>
                </c:pt>
                <c:pt idx="57">
                  <c:v>131.82900000000001</c:v>
                </c:pt>
                <c:pt idx="58">
                  <c:v>131.82900000000001</c:v>
                </c:pt>
                <c:pt idx="59">
                  <c:v>131.82900000000001</c:v>
                </c:pt>
                <c:pt idx="60">
                  <c:v>131.82900000000001</c:v>
                </c:pt>
                <c:pt idx="61">
                  <c:v>131.82900000000001</c:v>
                </c:pt>
                <c:pt idx="62">
                  <c:v>131.82900000000001</c:v>
                </c:pt>
                <c:pt idx="63">
                  <c:v>131.82900000000001</c:v>
                </c:pt>
                <c:pt idx="64">
                  <c:v>131.82900000000001</c:v>
                </c:pt>
                <c:pt idx="65">
                  <c:v>131.82900000000001</c:v>
                </c:pt>
                <c:pt idx="66">
                  <c:v>131.82900000000001</c:v>
                </c:pt>
                <c:pt idx="67">
                  <c:v>131.82900000000001</c:v>
                </c:pt>
                <c:pt idx="68">
                  <c:v>131.82900000000001</c:v>
                </c:pt>
                <c:pt idx="69">
                  <c:v>131.82900000000001</c:v>
                </c:pt>
                <c:pt idx="70">
                  <c:v>131.82900000000001</c:v>
                </c:pt>
                <c:pt idx="71">
                  <c:v>131.82900000000001</c:v>
                </c:pt>
                <c:pt idx="72">
                  <c:v>131.82900000000001</c:v>
                </c:pt>
                <c:pt idx="73">
                  <c:v>131.82900000000001</c:v>
                </c:pt>
                <c:pt idx="74">
                  <c:v>131.82900000000001</c:v>
                </c:pt>
                <c:pt idx="75">
                  <c:v>131.82900000000001</c:v>
                </c:pt>
                <c:pt idx="76">
                  <c:v>131.82900000000001</c:v>
                </c:pt>
                <c:pt idx="77">
                  <c:v>131.82900000000001</c:v>
                </c:pt>
                <c:pt idx="78">
                  <c:v>131.82900000000001</c:v>
                </c:pt>
                <c:pt idx="79">
                  <c:v>131.82900000000001</c:v>
                </c:pt>
                <c:pt idx="80">
                  <c:v>131.82900000000001</c:v>
                </c:pt>
                <c:pt idx="81">
                  <c:v>131.82900000000001</c:v>
                </c:pt>
                <c:pt idx="82">
                  <c:v>131.82900000000001</c:v>
                </c:pt>
                <c:pt idx="83">
                  <c:v>131.82900000000001</c:v>
                </c:pt>
                <c:pt idx="84">
                  <c:v>131.82900000000001</c:v>
                </c:pt>
                <c:pt idx="85">
                  <c:v>131.82900000000001</c:v>
                </c:pt>
                <c:pt idx="86">
                  <c:v>131.82900000000001</c:v>
                </c:pt>
                <c:pt idx="87">
                  <c:v>131.82900000000001</c:v>
                </c:pt>
                <c:pt idx="88">
                  <c:v>131.82900000000001</c:v>
                </c:pt>
                <c:pt idx="89">
                  <c:v>131.82900000000001</c:v>
                </c:pt>
                <c:pt idx="90">
                  <c:v>131.82900000000001</c:v>
                </c:pt>
                <c:pt idx="91">
                  <c:v>131.82900000000001</c:v>
                </c:pt>
              </c:numCache>
            </c:numRef>
          </c:val>
        </c:ser>
        <c:marker val="1"/>
        <c:axId val="46118016"/>
        <c:axId val="46119552"/>
      </c:lineChart>
      <c:catAx>
        <c:axId val="46118016"/>
        <c:scaling>
          <c:orientation val="minMax"/>
        </c:scaling>
        <c:axPos val="b"/>
        <c:numFmt formatCode="General" sourceLinked="1"/>
        <c:majorTickMark val="none"/>
        <c:tickLblPos val="nextTo"/>
        <c:crossAx val="46119552"/>
        <c:crosses val="autoZero"/>
        <c:auto val="1"/>
        <c:lblAlgn val="ctr"/>
        <c:lblOffset val="100"/>
      </c:catAx>
      <c:valAx>
        <c:axId val="46119552"/>
        <c:scaling>
          <c:orientation val="minMax"/>
          <c:max val="185"/>
          <c:min val="130"/>
        </c:scaling>
        <c:axPos val="l"/>
        <c:title>
          <c:tx>
            <c:rich>
              <a:bodyPr/>
              <a:lstStyle/>
              <a:p>
                <a:pPr>
                  <a:defRPr b="0"/>
                </a:pPr>
                <a:r>
                  <a:rPr lang="en-AU" b="0"/>
                  <a:t>Elevation (m AHD)</a:t>
                </a:r>
              </a:p>
            </c:rich>
          </c:tx>
        </c:title>
        <c:numFmt formatCode="General" sourceLinked="1"/>
        <c:majorTickMark val="none"/>
        <c:tickLblPos val="nextTo"/>
        <c:crossAx val="46118016"/>
        <c:crosses val="autoZero"/>
        <c:crossBetween val="between"/>
        <c:majorUnit val="10"/>
      </c:valAx>
    </c:plotArea>
    <c:legend>
      <c:legendPos val="r"/>
      <c:layout>
        <c:manualLayout>
          <c:xMode val="edge"/>
          <c:yMode val="edge"/>
          <c:x val="0.78306671262051963"/>
          <c:y val="4.4619422572178519E-2"/>
          <c:w val="0.21098472492218401"/>
          <c:h val="0.95538053158381164"/>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075726645280568E-2"/>
          <c:y val="6.2912690768635426E-2"/>
          <c:w val="0.69285877144144903"/>
          <c:h val="0.78567088004289565"/>
        </c:manualLayout>
      </c:layout>
      <c:lineChart>
        <c:grouping val="standard"/>
        <c:ser>
          <c:idx val="0"/>
          <c:order val="0"/>
          <c:tx>
            <c:strRef>
              <c:f>'final Bourke springs'!$A$68</c:f>
              <c:strCache>
                <c:ptCount val="1"/>
                <c:pt idx="0">
                  <c:v>swl GW004579</c:v>
                </c:pt>
              </c:strCache>
            </c:strRef>
          </c:tx>
          <c:spPr>
            <a:ln w="19050"/>
          </c:spPr>
          <c:cat>
            <c:numRef>
              <c:f>'final Bourke springs'!$B$67:$BD$67</c:f>
              <c:numCache>
                <c:formatCode>General</c:formatCode>
                <c:ptCount val="55"/>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numCache>
            </c:numRef>
          </c:cat>
          <c:val>
            <c:numRef>
              <c:f>'final Bourke springs'!$B$68:$BD$68</c:f>
              <c:numCache>
                <c:formatCode>General</c:formatCode>
                <c:ptCount val="55"/>
                <c:pt idx="0">
                  <c:v>154.01</c:v>
                </c:pt>
                <c:pt idx="47">
                  <c:v>169.36</c:v>
                </c:pt>
                <c:pt idx="49">
                  <c:v>165.79</c:v>
                </c:pt>
                <c:pt idx="51">
                  <c:v>166.81</c:v>
                </c:pt>
                <c:pt idx="53">
                  <c:v>171.91</c:v>
                </c:pt>
              </c:numCache>
            </c:numRef>
          </c:val>
        </c:ser>
        <c:ser>
          <c:idx val="1"/>
          <c:order val="1"/>
          <c:tx>
            <c:strRef>
              <c:f>'final Bourke springs'!$A$69</c:f>
              <c:strCache>
                <c:ptCount val="1"/>
                <c:pt idx="0">
                  <c:v>elevation GW004579 (DEM)</c:v>
                </c:pt>
              </c:strCache>
            </c:strRef>
          </c:tx>
          <c:spPr>
            <a:ln w="6350">
              <a:solidFill>
                <a:schemeClr val="accent1"/>
              </a:solidFill>
            </a:ln>
          </c:spPr>
          <c:marker>
            <c:symbol val="none"/>
          </c:marker>
          <c:cat>
            <c:numRef>
              <c:f>'final Bourke springs'!$B$67:$BD$67</c:f>
              <c:numCache>
                <c:formatCode>General</c:formatCode>
                <c:ptCount val="55"/>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numCache>
            </c:numRef>
          </c:cat>
          <c:val>
            <c:numRef>
              <c:f>'final Bourke springs'!$B$69:$BD$69</c:f>
              <c:numCache>
                <c:formatCode>General</c:formatCode>
                <c:ptCount val="55"/>
                <c:pt idx="0">
                  <c:v>151.51</c:v>
                </c:pt>
                <c:pt idx="1">
                  <c:v>151.51</c:v>
                </c:pt>
                <c:pt idx="2">
                  <c:v>151.51</c:v>
                </c:pt>
                <c:pt idx="3">
                  <c:v>151.51</c:v>
                </c:pt>
                <c:pt idx="4">
                  <c:v>151.51</c:v>
                </c:pt>
                <c:pt idx="5">
                  <c:v>151.51</c:v>
                </c:pt>
                <c:pt idx="6">
                  <c:v>151.51</c:v>
                </c:pt>
                <c:pt idx="7">
                  <c:v>151.51</c:v>
                </c:pt>
                <c:pt idx="8">
                  <c:v>151.51</c:v>
                </c:pt>
                <c:pt idx="9">
                  <c:v>151.51</c:v>
                </c:pt>
                <c:pt idx="10">
                  <c:v>151.51</c:v>
                </c:pt>
                <c:pt idx="11">
                  <c:v>151.51</c:v>
                </c:pt>
                <c:pt idx="12">
                  <c:v>151.51</c:v>
                </c:pt>
                <c:pt idx="13">
                  <c:v>151.51</c:v>
                </c:pt>
                <c:pt idx="14">
                  <c:v>151.51</c:v>
                </c:pt>
                <c:pt idx="15">
                  <c:v>151.51</c:v>
                </c:pt>
                <c:pt idx="16">
                  <c:v>151.51</c:v>
                </c:pt>
                <c:pt idx="17">
                  <c:v>151.51</c:v>
                </c:pt>
                <c:pt idx="18">
                  <c:v>151.51</c:v>
                </c:pt>
                <c:pt idx="19">
                  <c:v>151.51</c:v>
                </c:pt>
                <c:pt idx="20">
                  <c:v>151.51</c:v>
                </c:pt>
                <c:pt idx="21">
                  <c:v>151.51</c:v>
                </c:pt>
                <c:pt idx="22">
                  <c:v>151.51</c:v>
                </c:pt>
                <c:pt idx="23">
                  <c:v>151.51</c:v>
                </c:pt>
                <c:pt idx="24">
                  <c:v>151.51</c:v>
                </c:pt>
                <c:pt idx="25">
                  <c:v>151.51</c:v>
                </c:pt>
                <c:pt idx="26">
                  <c:v>151.51</c:v>
                </c:pt>
                <c:pt idx="27">
                  <c:v>151.51</c:v>
                </c:pt>
                <c:pt idx="28">
                  <c:v>151.51</c:v>
                </c:pt>
                <c:pt idx="29">
                  <c:v>151.51</c:v>
                </c:pt>
                <c:pt idx="30">
                  <c:v>151.51</c:v>
                </c:pt>
                <c:pt idx="31">
                  <c:v>151.51</c:v>
                </c:pt>
                <c:pt idx="32">
                  <c:v>151.51</c:v>
                </c:pt>
                <c:pt idx="33">
                  <c:v>151.51</c:v>
                </c:pt>
                <c:pt idx="34">
                  <c:v>151.51</c:v>
                </c:pt>
                <c:pt idx="35">
                  <c:v>151.51</c:v>
                </c:pt>
                <c:pt idx="36">
                  <c:v>151.51</c:v>
                </c:pt>
                <c:pt idx="37">
                  <c:v>151.51</c:v>
                </c:pt>
                <c:pt idx="38">
                  <c:v>151.51</c:v>
                </c:pt>
                <c:pt idx="39">
                  <c:v>151.51</c:v>
                </c:pt>
                <c:pt idx="40">
                  <c:v>151.51</c:v>
                </c:pt>
                <c:pt idx="41">
                  <c:v>151.51</c:v>
                </c:pt>
                <c:pt idx="42">
                  <c:v>151.51</c:v>
                </c:pt>
                <c:pt idx="43">
                  <c:v>151.51</c:v>
                </c:pt>
                <c:pt idx="44">
                  <c:v>151.51</c:v>
                </c:pt>
                <c:pt idx="45">
                  <c:v>151.51</c:v>
                </c:pt>
                <c:pt idx="46">
                  <c:v>151.51</c:v>
                </c:pt>
                <c:pt idx="47">
                  <c:v>151.51</c:v>
                </c:pt>
                <c:pt idx="48">
                  <c:v>151.51</c:v>
                </c:pt>
                <c:pt idx="49">
                  <c:v>151.51</c:v>
                </c:pt>
                <c:pt idx="50">
                  <c:v>151.51</c:v>
                </c:pt>
                <c:pt idx="51">
                  <c:v>151.51</c:v>
                </c:pt>
                <c:pt idx="52">
                  <c:v>151.51</c:v>
                </c:pt>
                <c:pt idx="53">
                  <c:v>151.51</c:v>
                </c:pt>
                <c:pt idx="54">
                  <c:v>151.51</c:v>
                </c:pt>
              </c:numCache>
            </c:numRef>
          </c:val>
        </c:ser>
        <c:ser>
          <c:idx val="2"/>
          <c:order val="2"/>
          <c:tx>
            <c:strRef>
              <c:f>'final Bourke springs'!$A$70</c:f>
              <c:strCache>
                <c:ptCount val="1"/>
                <c:pt idx="0">
                  <c:v>spring elevation (average)</c:v>
                </c:pt>
              </c:strCache>
            </c:strRef>
          </c:tx>
          <c:spPr>
            <a:ln w="19050"/>
          </c:spPr>
          <c:marker>
            <c:symbol val="none"/>
          </c:marker>
          <c:cat>
            <c:numRef>
              <c:f>'final Bourke springs'!$B$67:$BD$67</c:f>
              <c:numCache>
                <c:formatCode>General</c:formatCode>
                <c:ptCount val="55"/>
                <c:pt idx="0">
                  <c:v>1933</c:v>
                </c:pt>
                <c:pt idx="1">
                  <c:v>1934</c:v>
                </c:pt>
                <c:pt idx="2">
                  <c:v>1935</c:v>
                </c:pt>
                <c:pt idx="3">
                  <c:v>1936</c:v>
                </c:pt>
                <c:pt idx="4">
                  <c:v>1937</c:v>
                </c:pt>
                <c:pt idx="5">
                  <c:v>1938</c:v>
                </c:pt>
                <c:pt idx="6">
                  <c:v>1939</c:v>
                </c:pt>
                <c:pt idx="7">
                  <c:v>1940</c:v>
                </c:pt>
                <c:pt idx="8">
                  <c:v>1941</c:v>
                </c:pt>
                <c:pt idx="9">
                  <c:v>1942</c:v>
                </c:pt>
                <c:pt idx="10">
                  <c:v>1943</c:v>
                </c:pt>
                <c:pt idx="11">
                  <c:v>1944</c:v>
                </c:pt>
                <c:pt idx="12">
                  <c:v>1945</c:v>
                </c:pt>
                <c:pt idx="13">
                  <c:v>1946</c:v>
                </c:pt>
                <c:pt idx="14">
                  <c:v>1947</c:v>
                </c:pt>
                <c:pt idx="15">
                  <c:v>1948</c:v>
                </c:pt>
                <c:pt idx="16">
                  <c:v>1949</c:v>
                </c:pt>
                <c:pt idx="17">
                  <c:v>1950</c:v>
                </c:pt>
                <c:pt idx="18">
                  <c:v>1951</c:v>
                </c:pt>
                <c:pt idx="19">
                  <c:v>1952</c:v>
                </c:pt>
                <c:pt idx="20">
                  <c:v>1953</c:v>
                </c:pt>
                <c:pt idx="21">
                  <c:v>1954</c:v>
                </c:pt>
                <c:pt idx="22">
                  <c:v>1955</c:v>
                </c:pt>
                <c:pt idx="23">
                  <c:v>1956</c:v>
                </c:pt>
                <c:pt idx="24">
                  <c:v>1957</c:v>
                </c:pt>
                <c:pt idx="25">
                  <c:v>1958</c:v>
                </c:pt>
                <c:pt idx="26">
                  <c:v>1959</c:v>
                </c:pt>
                <c:pt idx="27">
                  <c:v>1960</c:v>
                </c:pt>
                <c:pt idx="28">
                  <c:v>1961</c:v>
                </c:pt>
                <c:pt idx="29">
                  <c:v>1962</c:v>
                </c:pt>
                <c:pt idx="30">
                  <c:v>1963</c:v>
                </c:pt>
                <c:pt idx="31">
                  <c:v>1964</c:v>
                </c:pt>
                <c:pt idx="32">
                  <c:v>1965</c:v>
                </c:pt>
                <c:pt idx="33">
                  <c:v>1966</c:v>
                </c:pt>
                <c:pt idx="34">
                  <c:v>1967</c:v>
                </c:pt>
                <c:pt idx="35">
                  <c:v>1968</c:v>
                </c:pt>
                <c:pt idx="36">
                  <c:v>1969</c:v>
                </c:pt>
                <c:pt idx="37">
                  <c:v>1970</c:v>
                </c:pt>
                <c:pt idx="38">
                  <c:v>1971</c:v>
                </c:pt>
                <c:pt idx="39">
                  <c:v>1972</c:v>
                </c:pt>
                <c:pt idx="40">
                  <c:v>1973</c:v>
                </c:pt>
                <c:pt idx="41">
                  <c:v>1974</c:v>
                </c:pt>
                <c:pt idx="42">
                  <c:v>1975</c:v>
                </c:pt>
                <c:pt idx="43">
                  <c:v>1976</c:v>
                </c:pt>
                <c:pt idx="44">
                  <c:v>1977</c:v>
                </c:pt>
                <c:pt idx="45">
                  <c:v>1978</c:v>
                </c:pt>
                <c:pt idx="46">
                  <c:v>1979</c:v>
                </c:pt>
                <c:pt idx="47">
                  <c:v>1980</c:v>
                </c:pt>
                <c:pt idx="48">
                  <c:v>1981</c:v>
                </c:pt>
                <c:pt idx="49">
                  <c:v>1982</c:v>
                </c:pt>
                <c:pt idx="50">
                  <c:v>1983</c:v>
                </c:pt>
                <c:pt idx="51">
                  <c:v>1984</c:v>
                </c:pt>
                <c:pt idx="52">
                  <c:v>1985</c:v>
                </c:pt>
                <c:pt idx="53">
                  <c:v>1986</c:v>
                </c:pt>
                <c:pt idx="54">
                  <c:v>1987</c:v>
                </c:pt>
              </c:numCache>
            </c:numRef>
          </c:cat>
          <c:val>
            <c:numRef>
              <c:f>'final Bourke springs'!$B$70:$BD$70</c:f>
              <c:numCache>
                <c:formatCode>General</c:formatCode>
                <c:ptCount val="55"/>
                <c:pt idx="0">
                  <c:v>135.029</c:v>
                </c:pt>
                <c:pt idx="1">
                  <c:v>135.029</c:v>
                </c:pt>
                <c:pt idx="2">
                  <c:v>135.029</c:v>
                </c:pt>
                <c:pt idx="3">
                  <c:v>135.029</c:v>
                </c:pt>
                <c:pt idx="4">
                  <c:v>135.029</c:v>
                </c:pt>
                <c:pt idx="5">
                  <c:v>135.029</c:v>
                </c:pt>
                <c:pt idx="6">
                  <c:v>135.029</c:v>
                </c:pt>
                <c:pt idx="7">
                  <c:v>135.029</c:v>
                </c:pt>
                <c:pt idx="8">
                  <c:v>135.029</c:v>
                </c:pt>
                <c:pt idx="9">
                  <c:v>135.029</c:v>
                </c:pt>
                <c:pt idx="10">
                  <c:v>135.029</c:v>
                </c:pt>
                <c:pt idx="11">
                  <c:v>135.029</c:v>
                </c:pt>
                <c:pt idx="12">
                  <c:v>135.029</c:v>
                </c:pt>
                <c:pt idx="13">
                  <c:v>135.029</c:v>
                </c:pt>
                <c:pt idx="14">
                  <c:v>135.029</c:v>
                </c:pt>
                <c:pt idx="15">
                  <c:v>135.029</c:v>
                </c:pt>
                <c:pt idx="16">
                  <c:v>135.029</c:v>
                </c:pt>
                <c:pt idx="17">
                  <c:v>135.029</c:v>
                </c:pt>
                <c:pt idx="18">
                  <c:v>135.029</c:v>
                </c:pt>
                <c:pt idx="19">
                  <c:v>135.029</c:v>
                </c:pt>
                <c:pt idx="20">
                  <c:v>135.029</c:v>
                </c:pt>
                <c:pt idx="21">
                  <c:v>135.029</c:v>
                </c:pt>
                <c:pt idx="22">
                  <c:v>135.029</c:v>
                </c:pt>
                <c:pt idx="23">
                  <c:v>135.029</c:v>
                </c:pt>
                <c:pt idx="24">
                  <c:v>135.029</c:v>
                </c:pt>
                <c:pt idx="25">
                  <c:v>135.029</c:v>
                </c:pt>
                <c:pt idx="26">
                  <c:v>135.029</c:v>
                </c:pt>
                <c:pt idx="27">
                  <c:v>135.029</c:v>
                </c:pt>
                <c:pt idx="28">
                  <c:v>135.029</c:v>
                </c:pt>
                <c:pt idx="29">
                  <c:v>135.029</c:v>
                </c:pt>
                <c:pt idx="30">
                  <c:v>135.029</c:v>
                </c:pt>
                <c:pt idx="31">
                  <c:v>135.029</c:v>
                </c:pt>
                <c:pt idx="32">
                  <c:v>135.029</c:v>
                </c:pt>
                <c:pt idx="33">
                  <c:v>135.029</c:v>
                </c:pt>
                <c:pt idx="34">
                  <c:v>135.029</c:v>
                </c:pt>
                <c:pt idx="35">
                  <c:v>135.029</c:v>
                </c:pt>
                <c:pt idx="36">
                  <c:v>135.029</c:v>
                </c:pt>
                <c:pt idx="37">
                  <c:v>135.029</c:v>
                </c:pt>
                <c:pt idx="38">
                  <c:v>135.029</c:v>
                </c:pt>
                <c:pt idx="39">
                  <c:v>135.029</c:v>
                </c:pt>
                <c:pt idx="40">
                  <c:v>135.029</c:v>
                </c:pt>
                <c:pt idx="41">
                  <c:v>135.029</c:v>
                </c:pt>
                <c:pt idx="42">
                  <c:v>135.029</c:v>
                </c:pt>
                <c:pt idx="43">
                  <c:v>135.029</c:v>
                </c:pt>
                <c:pt idx="44">
                  <c:v>135.029</c:v>
                </c:pt>
                <c:pt idx="45">
                  <c:v>135.029</c:v>
                </c:pt>
                <c:pt idx="46">
                  <c:v>135.029</c:v>
                </c:pt>
                <c:pt idx="47">
                  <c:v>135.029</c:v>
                </c:pt>
                <c:pt idx="48">
                  <c:v>135.029</c:v>
                </c:pt>
                <c:pt idx="49">
                  <c:v>135.029</c:v>
                </c:pt>
                <c:pt idx="50">
                  <c:v>135.029</c:v>
                </c:pt>
                <c:pt idx="51">
                  <c:v>135.029</c:v>
                </c:pt>
                <c:pt idx="52">
                  <c:v>135.029</c:v>
                </c:pt>
                <c:pt idx="53">
                  <c:v>135.029</c:v>
                </c:pt>
                <c:pt idx="54">
                  <c:v>135.029</c:v>
                </c:pt>
              </c:numCache>
            </c:numRef>
          </c:val>
        </c:ser>
        <c:marker val="1"/>
        <c:axId val="46518656"/>
        <c:axId val="46520192"/>
      </c:lineChart>
      <c:catAx>
        <c:axId val="46518656"/>
        <c:scaling>
          <c:orientation val="minMax"/>
        </c:scaling>
        <c:axPos val="b"/>
        <c:numFmt formatCode="General" sourceLinked="1"/>
        <c:majorTickMark val="none"/>
        <c:tickLblPos val="nextTo"/>
        <c:txPr>
          <a:bodyPr/>
          <a:lstStyle/>
          <a:p>
            <a:pPr>
              <a:defRPr sz="900"/>
            </a:pPr>
            <a:endParaRPr lang="en-US"/>
          </a:p>
        </c:txPr>
        <c:crossAx val="46520192"/>
        <c:crosses val="autoZero"/>
        <c:auto val="1"/>
        <c:lblAlgn val="ctr"/>
        <c:lblOffset val="100"/>
        <c:tickLblSkip val="6"/>
      </c:catAx>
      <c:valAx>
        <c:axId val="46520192"/>
        <c:scaling>
          <c:orientation val="minMax"/>
          <c:min val="130"/>
        </c:scaling>
        <c:axPos val="l"/>
        <c:title>
          <c:tx>
            <c:rich>
              <a:bodyPr/>
              <a:lstStyle/>
              <a:p>
                <a:pPr>
                  <a:defRPr b="0"/>
                </a:pPr>
                <a:r>
                  <a:rPr lang="en-AU" b="0"/>
                  <a:t>Elevation (m AHD)</a:t>
                </a:r>
              </a:p>
            </c:rich>
          </c:tx>
          <c:layout>
            <c:manualLayout>
              <c:xMode val="edge"/>
              <c:yMode val="edge"/>
              <c:x val="1.5907102521270945E-6"/>
              <c:y val="0.29105857354211706"/>
            </c:manualLayout>
          </c:layout>
        </c:title>
        <c:numFmt formatCode="General" sourceLinked="1"/>
        <c:majorTickMark val="none"/>
        <c:tickLblPos val="nextTo"/>
        <c:txPr>
          <a:bodyPr/>
          <a:lstStyle/>
          <a:p>
            <a:pPr>
              <a:defRPr sz="900"/>
            </a:pPr>
            <a:endParaRPr lang="en-US"/>
          </a:p>
        </c:txPr>
        <c:crossAx val="46518656"/>
        <c:crosses val="autoZero"/>
        <c:crossBetween val="between"/>
      </c:valAx>
    </c:plotArea>
    <c:legend>
      <c:legendPos val="r"/>
      <c:layout>
        <c:manualLayout>
          <c:xMode val="edge"/>
          <c:yMode val="edge"/>
          <c:x val="0.75502408158576262"/>
          <c:y val="0.16081808342683568"/>
          <c:w val="0.24313843347040207"/>
          <c:h val="0.62067948198829548"/>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63743222573428E-2"/>
          <c:y val="5.0925925925925902E-2"/>
          <c:w val="0.74890350257151483"/>
          <c:h val="0.83436473853621296"/>
        </c:manualLayout>
      </c:layout>
      <c:lineChart>
        <c:grouping val="standard"/>
        <c:ser>
          <c:idx val="0"/>
          <c:order val="0"/>
          <c:tx>
            <c:strRef>
              <c:f>'Bogan graphs'!$A$39</c:f>
              <c:strCache>
                <c:ptCount val="1"/>
                <c:pt idx="0">
                  <c:v>swl GW004210</c:v>
                </c:pt>
              </c:strCache>
            </c:strRef>
          </c:tx>
          <c:spPr>
            <a:ln w="19050"/>
          </c:spPr>
          <c:cat>
            <c:numRef>
              <c:f>'Bogan graphs'!$B$38:$X$38</c:f>
              <c:numCache>
                <c:formatCode>General</c:formatCode>
                <c:ptCount val="23"/>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numCache>
            </c:numRef>
          </c:cat>
          <c:val>
            <c:numRef>
              <c:f>'Bogan graphs'!$B$39:$X$39</c:f>
              <c:numCache>
                <c:formatCode>General</c:formatCode>
                <c:ptCount val="23"/>
                <c:pt idx="0">
                  <c:v>168.43</c:v>
                </c:pt>
                <c:pt idx="2">
                  <c:v>169.14</c:v>
                </c:pt>
                <c:pt idx="4">
                  <c:v>167.72</c:v>
                </c:pt>
                <c:pt idx="5">
                  <c:v>167.72</c:v>
                </c:pt>
                <c:pt idx="7">
                  <c:v>162.82000000000059</c:v>
                </c:pt>
                <c:pt idx="8">
                  <c:v>161.39000000000001</c:v>
                </c:pt>
                <c:pt idx="9">
                  <c:v>160.68</c:v>
                </c:pt>
                <c:pt idx="10">
                  <c:v>159.25</c:v>
                </c:pt>
                <c:pt idx="11">
                  <c:v>159.25</c:v>
                </c:pt>
                <c:pt idx="13">
                  <c:v>157.20999999999998</c:v>
                </c:pt>
                <c:pt idx="14">
                  <c:v>156.5</c:v>
                </c:pt>
                <c:pt idx="15">
                  <c:v>155.77999999999975</c:v>
                </c:pt>
                <c:pt idx="16">
                  <c:v>155.77999999999975</c:v>
                </c:pt>
                <c:pt idx="17">
                  <c:v>155.07</c:v>
                </c:pt>
                <c:pt idx="18">
                  <c:v>155.07</c:v>
                </c:pt>
                <c:pt idx="19">
                  <c:v>154.35000000000059</c:v>
                </c:pt>
                <c:pt idx="20">
                  <c:v>154.70999999999998</c:v>
                </c:pt>
                <c:pt idx="21">
                  <c:v>153.27999999999975</c:v>
                </c:pt>
                <c:pt idx="22">
                  <c:v>153.63999999999999</c:v>
                </c:pt>
              </c:numCache>
            </c:numRef>
          </c:val>
        </c:ser>
        <c:ser>
          <c:idx val="1"/>
          <c:order val="1"/>
          <c:tx>
            <c:strRef>
              <c:f>'Bogan graphs'!$A$40</c:f>
              <c:strCache>
                <c:ptCount val="1"/>
                <c:pt idx="0">
                  <c:v>elevation GW004210</c:v>
                </c:pt>
              </c:strCache>
            </c:strRef>
          </c:tx>
          <c:spPr>
            <a:ln w="6350">
              <a:solidFill>
                <a:schemeClr val="accent1"/>
              </a:solidFill>
            </a:ln>
          </c:spPr>
          <c:marker>
            <c:symbol val="none"/>
          </c:marker>
          <c:cat>
            <c:numRef>
              <c:f>'Bogan graphs'!$B$38:$X$38</c:f>
              <c:numCache>
                <c:formatCode>General</c:formatCode>
                <c:ptCount val="23"/>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numCache>
            </c:numRef>
          </c:cat>
          <c:val>
            <c:numRef>
              <c:f>'Bogan graphs'!$B$40:$X$40</c:f>
              <c:numCache>
                <c:formatCode>General</c:formatCode>
                <c:ptCount val="23"/>
                <c:pt idx="0">
                  <c:v>131.19999999999999</c:v>
                </c:pt>
                <c:pt idx="1">
                  <c:v>131.19999999999999</c:v>
                </c:pt>
                <c:pt idx="2">
                  <c:v>131.19999999999999</c:v>
                </c:pt>
                <c:pt idx="3">
                  <c:v>131.19999999999999</c:v>
                </c:pt>
                <c:pt idx="4">
                  <c:v>131.19999999999999</c:v>
                </c:pt>
                <c:pt idx="5">
                  <c:v>131.19999999999999</c:v>
                </c:pt>
                <c:pt idx="6">
                  <c:v>131.19999999999999</c:v>
                </c:pt>
                <c:pt idx="7">
                  <c:v>131.19999999999999</c:v>
                </c:pt>
                <c:pt idx="8">
                  <c:v>131.19999999999999</c:v>
                </c:pt>
                <c:pt idx="9">
                  <c:v>131.19999999999999</c:v>
                </c:pt>
                <c:pt idx="10">
                  <c:v>131.19999999999999</c:v>
                </c:pt>
                <c:pt idx="11">
                  <c:v>131.19999999999999</c:v>
                </c:pt>
                <c:pt idx="12">
                  <c:v>131.19999999999999</c:v>
                </c:pt>
                <c:pt idx="13">
                  <c:v>131.19999999999999</c:v>
                </c:pt>
                <c:pt idx="14">
                  <c:v>131.19999999999999</c:v>
                </c:pt>
                <c:pt idx="15">
                  <c:v>131.19999999999999</c:v>
                </c:pt>
                <c:pt idx="16">
                  <c:v>131.19999999999999</c:v>
                </c:pt>
                <c:pt idx="17">
                  <c:v>131.19999999999999</c:v>
                </c:pt>
                <c:pt idx="18">
                  <c:v>131.19999999999999</c:v>
                </c:pt>
                <c:pt idx="19">
                  <c:v>131.19999999999999</c:v>
                </c:pt>
                <c:pt idx="20">
                  <c:v>131.19999999999999</c:v>
                </c:pt>
                <c:pt idx="21">
                  <c:v>131.19999999999999</c:v>
                </c:pt>
                <c:pt idx="22">
                  <c:v>131.19999999999999</c:v>
                </c:pt>
              </c:numCache>
            </c:numRef>
          </c:val>
        </c:ser>
        <c:ser>
          <c:idx val="2"/>
          <c:order val="2"/>
          <c:tx>
            <c:strRef>
              <c:f>'Bogan graphs'!$A$41</c:f>
              <c:strCache>
                <c:ptCount val="1"/>
                <c:pt idx="0">
                  <c:v>spring elevation</c:v>
                </c:pt>
              </c:strCache>
            </c:strRef>
          </c:tx>
          <c:spPr>
            <a:ln w="19050"/>
          </c:spPr>
          <c:marker>
            <c:symbol val="none"/>
          </c:marker>
          <c:cat>
            <c:numRef>
              <c:f>'Bogan graphs'!$B$38:$X$38</c:f>
              <c:numCache>
                <c:formatCode>General</c:formatCode>
                <c:ptCount val="23"/>
                <c:pt idx="0">
                  <c:v>1913</c:v>
                </c:pt>
                <c:pt idx="1">
                  <c:v>1914</c:v>
                </c:pt>
                <c:pt idx="2">
                  <c:v>1915</c:v>
                </c:pt>
                <c:pt idx="3">
                  <c:v>1916</c:v>
                </c:pt>
                <c:pt idx="4">
                  <c:v>1917</c:v>
                </c:pt>
                <c:pt idx="5">
                  <c:v>1918</c:v>
                </c:pt>
                <c:pt idx="6">
                  <c:v>1919</c:v>
                </c:pt>
                <c:pt idx="7">
                  <c:v>1920</c:v>
                </c:pt>
                <c:pt idx="8">
                  <c:v>1921</c:v>
                </c:pt>
                <c:pt idx="9">
                  <c:v>1922</c:v>
                </c:pt>
                <c:pt idx="10">
                  <c:v>1923</c:v>
                </c:pt>
                <c:pt idx="11">
                  <c:v>1924</c:v>
                </c:pt>
                <c:pt idx="12">
                  <c:v>1925</c:v>
                </c:pt>
                <c:pt idx="13">
                  <c:v>1926</c:v>
                </c:pt>
                <c:pt idx="14">
                  <c:v>1927</c:v>
                </c:pt>
                <c:pt idx="15">
                  <c:v>1928</c:v>
                </c:pt>
                <c:pt idx="16">
                  <c:v>1929</c:v>
                </c:pt>
                <c:pt idx="17">
                  <c:v>1930</c:v>
                </c:pt>
                <c:pt idx="18">
                  <c:v>1931</c:v>
                </c:pt>
                <c:pt idx="19">
                  <c:v>1932</c:v>
                </c:pt>
                <c:pt idx="20">
                  <c:v>1933</c:v>
                </c:pt>
                <c:pt idx="21">
                  <c:v>1934</c:v>
                </c:pt>
                <c:pt idx="22">
                  <c:v>1935</c:v>
                </c:pt>
              </c:numCache>
            </c:numRef>
          </c:cat>
          <c:val>
            <c:numRef>
              <c:f>'Bogan graphs'!$B$41:$X$41</c:f>
              <c:numCache>
                <c:formatCode>General</c:formatCode>
                <c:ptCount val="23"/>
                <c:pt idx="0">
                  <c:v>153.13999999999999</c:v>
                </c:pt>
                <c:pt idx="1">
                  <c:v>153.13999999999999</c:v>
                </c:pt>
                <c:pt idx="2">
                  <c:v>153.13999999999999</c:v>
                </c:pt>
                <c:pt idx="3">
                  <c:v>153.13999999999999</c:v>
                </c:pt>
                <c:pt idx="4">
                  <c:v>153.13999999999999</c:v>
                </c:pt>
                <c:pt idx="5">
                  <c:v>153.13999999999999</c:v>
                </c:pt>
                <c:pt idx="6">
                  <c:v>153.13999999999999</c:v>
                </c:pt>
                <c:pt idx="7">
                  <c:v>153.13999999999999</c:v>
                </c:pt>
                <c:pt idx="8">
                  <c:v>153.13999999999999</c:v>
                </c:pt>
                <c:pt idx="9">
                  <c:v>153.13999999999999</c:v>
                </c:pt>
                <c:pt idx="10">
                  <c:v>153.13999999999999</c:v>
                </c:pt>
                <c:pt idx="11">
                  <c:v>153.13999999999999</c:v>
                </c:pt>
                <c:pt idx="12">
                  <c:v>153.13999999999999</c:v>
                </c:pt>
                <c:pt idx="13">
                  <c:v>153.13999999999999</c:v>
                </c:pt>
                <c:pt idx="14">
                  <c:v>153.13999999999999</c:v>
                </c:pt>
                <c:pt idx="15">
                  <c:v>153.13999999999999</c:v>
                </c:pt>
                <c:pt idx="16">
                  <c:v>153.13999999999999</c:v>
                </c:pt>
                <c:pt idx="17">
                  <c:v>153.13999999999999</c:v>
                </c:pt>
                <c:pt idx="18">
                  <c:v>153.13999999999999</c:v>
                </c:pt>
                <c:pt idx="19">
                  <c:v>153.13999999999999</c:v>
                </c:pt>
                <c:pt idx="20">
                  <c:v>153.13999999999999</c:v>
                </c:pt>
                <c:pt idx="21">
                  <c:v>153.13999999999999</c:v>
                </c:pt>
                <c:pt idx="22">
                  <c:v>153.13999999999999</c:v>
                </c:pt>
              </c:numCache>
            </c:numRef>
          </c:val>
        </c:ser>
        <c:marker val="1"/>
        <c:axId val="45561728"/>
        <c:axId val="45563264"/>
      </c:lineChart>
      <c:catAx>
        <c:axId val="45561728"/>
        <c:scaling>
          <c:orientation val="minMax"/>
        </c:scaling>
        <c:axPos val="b"/>
        <c:numFmt formatCode="General" sourceLinked="1"/>
        <c:majorTickMark val="none"/>
        <c:tickLblPos val="nextTo"/>
        <c:txPr>
          <a:bodyPr/>
          <a:lstStyle/>
          <a:p>
            <a:pPr>
              <a:defRPr sz="900">
                <a:latin typeface="Times New Roman" pitchFamily="18" charset="0"/>
                <a:cs typeface="Times New Roman" pitchFamily="18" charset="0"/>
              </a:defRPr>
            </a:pPr>
            <a:endParaRPr lang="en-US"/>
          </a:p>
        </c:txPr>
        <c:crossAx val="45563264"/>
        <c:crosses val="autoZero"/>
        <c:auto val="1"/>
        <c:lblAlgn val="ctr"/>
        <c:lblOffset val="100"/>
        <c:tickLblSkip val="2"/>
      </c:catAx>
      <c:valAx>
        <c:axId val="45563264"/>
        <c:scaling>
          <c:orientation val="minMax"/>
          <c:min val="130"/>
        </c:scaling>
        <c:axPos val="l"/>
        <c:title>
          <c:tx>
            <c:rich>
              <a:bodyPr/>
              <a:lstStyle/>
              <a:p>
                <a:pPr>
                  <a:defRPr/>
                </a:pPr>
                <a:r>
                  <a:rPr lang="en-AU" sz="900" b="0">
                    <a:latin typeface="Times New Roman" pitchFamily="18" charset="0"/>
                    <a:cs typeface="Times New Roman" pitchFamily="18" charset="0"/>
                  </a:rPr>
                  <a:t>Elevation</a:t>
                </a:r>
                <a:r>
                  <a:rPr lang="en-AU" sz="900" b="0" baseline="0">
                    <a:latin typeface="Times New Roman" pitchFamily="18" charset="0"/>
                    <a:cs typeface="Times New Roman" pitchFamily="18" charset="0"/>
                  </a:rPr>
                  <a:t> (m AHD)</a:t>
                </a:r>
                <a:endParaRPr lang="en-AU" sz="900" b="0">
                  <a:latin typeface="Times New Roman" pitchFamily="18" charset="0"/>
                  <a:cs typeface="Times New Roman" pitchFamily="18" charset="0"/>
                </a:endParaRPr>
              </a:p>
            </c:rich>
          </c:tx>
        </c:title>
        <c:numFmt formatCode="General" sourceLinked="1"/>
        <c:majorTickMark val="none"/>
        <c:tickLblPos val="nextTo"/>
        <c:txPr>
          <a:bodyPr/>
          <a:lstStyle/>
          <a:p>
            <a:pPr>
              <a:defRPr sz="900">
                <a:latin typeface="Times New Roman" pitchFamily="18" charset="0"/>
                <a:cs typeface="Times New Roman" pitchFamily="18" charset="0"/>
              </a:defRPr>
            </a:pPr>
            <a:endParaRPr lang="en-US"/>
          </a:p>
        </c:txPr>
        <c:crossAx val="45561728"/>
        <c:crosses val="autoZero"/>
        <c:crossBetween val="between"/>
      </c:valAx>
    </c:plotArea>
    <c:legend>
      <c:legendPos val="r"/>
      <c:layout>
        <c:manualLayout>
          <c:xMode val="edge"/>
          <c:yMode val="edge"/>
          <c:x val="0.83869334474187662"/>
          <c:y val="7.3455252412568089E-2"/>
          <c:w val="0.15226611824713177"/>
          <c:h val="0.81190247517270597"/>
        </c:manualLayout>
      </c:layout>
      <c:txPr>
        <a:bodyPr/>
        <a:lstStyle/>
        <a:p>
          <a:pPr>
            <a:defRPr sz="900">
              <a:latin typeface="Times New Roman" pitchFamily="18" charset="0"/>
              <a:cs typeface="Times New Roman" pitchFamily="18" charset="0"/>
            </a:defRPr>
          </a:pPr>
          <a:endParaRPr lang="en-US"/>
        </a:p>
      </c:txPr>
    </c:legend>
    <c:plotVisOnly val="1"/>
    <c:dispBlanksAs val="span"/>
  </c:chart>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318514013767499E-2"/>
          <c:y val="5.9184181851766132E-2"/>
          <c:w val="0.60112304143800388"/>
          <c:h val="0.82346082998506798"/>
        </c:manualLayout>
      </c:layout>
      <c:lineChart>
        <c:grouping val="standard"/>
        <c:ser>
          <c:idx val="0"/>
          <c:order val="0"/>
          <c:tx>
            <c:strRef>
              <c:f>'Bogan graphs'!$A$27</c:f>
              <c:strCache>
                <c:ptCount val="1"/>
                <c:pt idx="0">
                  <c:v>swl GW004206</c:v>
                </c:pt>
              </c:strCache>
            </c:strRef>
          </c:tx>
          <c:spPr>
            <a:ln w="19050"/>
          </c:spP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graphs'!$B$27:$CD$27</c:f>
              <c:numCache>
                <c:formatCode>General</c:formatCode>
                <c:ptCount val="81"/>
                <c:pt idx="1">
                  <c:v>142.56</c:v>
                </c:pt>
                <c:pt idx="2">
                  <c:v>143.28</c:v>
                </c:pt>
                <c:pt idx="4">
                  <c:v>142.56</c:v>
                </c:pt>
                <c:pt idx="5">
                  <c:v>139.4</c:v>
                </c:pt>
                <c:pt idx="6">
                  <c:v>142.20999999999998</c:v>
                </c:pt>
                <c:pt idx="7">
                  <c:v>141.85000000000059</c:v>
                </c:pt>
                <c:pt idx="8">
                  <c:v>141.49</c:v>
                </c:pt>
                <c:pt idx="10">
                  <c:v>140.42000000000004</c:v>
                </c:pt>
                <c:pt idx="11">
                  <c:v>139.70999999999998</c:v>
                </c:pt>
                <c:pt idx="12">
                  <c:v>139.70999999999998</c:v>
                </c:pt>
                <c:pt idx="13">
                  <c:v>139.70999999999998</c:v>
                </c:pt>
                <c:pt idx="14">
                  <c:v>139.09</c:v>
                </c:pt>
                <c:pt idx="15">
                  <c:v>139.09</c:v>
                </c:pt>
                <c:pt idx="16">
                  <c:v>139.09</c:v>
                </c:pt>
                <c:pt idx="17">
                  <c:v>138.38000000000059</c:v>
                </c:pt>
                <c:pt idx="18">
                  <c:v>137.66999999999999</c:v>
                </c:pt>
                <c:pt idx="19">
                  <c:v>136.95000000000007</c:v>
                </c:pt>
                <c:pt idx="20">
                  <c:v>136.6</c:v>
                </c:pt>
                <c:pt idx="22">
                  <c:v>136.6</c:v>
                </c:pt>
                <c:pt idx="23">
                  <c:v>136.23999999999998</c:v>
                </c:pt>
                <c:pt idx="79">
                  <c:v>132.26</c:v>
                </c:pt>
              </c:numCache>
            </c:numRef>
          </c:val>
        </c:ser>
        <c:ser>
          <c:idx val="1"/>
          <c:order val="1"/>
          <c:tx>
            <c:strRef>
              <c:f>'Bogan graphs'!$A$28</c:f>
              <c:strCache>
                <c:ptCount val="1"/>
                <c:pt idx="0">
                  <c:v>swl GW004039</c:v>
                </c:pt>
              </c:strCache>
            </c:strRef>
          </c:tx>
          <c:spPr>
            <a:ln w="19050"/>
          </c:spP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graphs'!$B$28:$CD$28</c:f>
              <c:numCache>
                <c:formatCode>General</c:formatCode>
                <c:ptCount val="81"/>
                <c:pt idx="0">
                  <c:v>146.38000000000059</c:v>
                </c:pt>
                <c:pt idx="1">
                  <c:v>146.34</c:v>
                </c:pt>
                <c:pt idx="3">
                  <c:v>148.13</c:v>
                </c:pt>
                <c:pt idx="4">
                  <c:v>148.49</c:v>
                </c:pt>
                <c:pt idx="5">
                  <c:v>147.76999999999998</c:v>
                </c:pt>
                <c:pt idx="6">
                  <c:v>148.79</c:v>
                </c:pt>
                <c:pt idx="7">
                  <c:v>147.76999999999998</c:v>
                </c:pt>
                <c:pt idx="8">
                  <c:v>144.92000000000004</c:v>
                </c:pt>
                <c:pt idx="10">
                  <c:v>142.76999999999998</c:v>
                </c:pt>
                <c:pt idx="11">
                  <c:v>142.52000000000001</c:v>
                </c:pt>
                <c:pt idx="12">
                  <c:v>141.45000000000024</c:v>
                </c:pt>
                <c:pt idx="13">
                  <c:v>140.72999999999999</c:v>
                </c:pt>
                <c:pt idx="14">
                  <c:v>140.38000000000059</c:v>
                </c:pt>
                <c:pt idx="15">
                  <c:v>139.31</c:v>
                </c:pt>
                <c:pt idx="17">
                  <c:v>141.09</c:v>
                </c:pt>
                <c:pt idx="18">
                  <c:v>131.19999999999999</c:v>
                </c:pt>
                <c:pt idx="19">
                  <c:v>139.31</c:v>
                </c:pt>
                <c:pt idx="20">
                  <c:v>139.31</c:v>
                </c:pt>
                <c:pt idx="22">
                  <c:v>137.88000000000059</c:v>
                </c:pt>
                <c:pt idx="23">
                  <c:v>137.16</c:v>
                </c:pt>
              </c:numCache>
            </c:numRef>
          </c:val>
        </c:ser>
        <c:ser>
          <c:idx val="2"/>
          <c:order val="2"/>
          <c:tx>
            <c:strRef>
              <c:f>'Bogan graphs'!$A$29</c:f>
              <c:strCache>
                <c:ptCount val="1"/>
                <c:pt idx="0">
                  <c:v>swl GW021391</c:v>
                </c:pt>
              </c:strCache>
            </c:strRef>
          </c:tx>
          <c:spPr>
            <a:ln w="19050">
              <a:solidFill>
                <a:schemeClr val="accent4"/>
              </a:solidFill>
            </a:ln>
          </c:spPr>
          <c:marker>
            <c:spPr>
              <a:solidFill>
                <a:schemeClr val="accent4"/>
              </a:solidFill>
              <a:ln>
                <a:solidFill>
                  <a:schemeClr val="accent4"/>
                </a:solidFill>
              </a:ln>
            </c:spPr>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graphs'!$B$29:$CD$29</c:f>
              <c:numCache>
                <c:formatCode>General</c:formatCode>
                <c:ptCount val="81"/>
                <c:pt idx="58">
                  <c:v>131.29</c:v>
                </c:pt>
                <c:pt idx="59">
                  <c:v>130.98000000000027</c:v>
                </c:pt>
                <c:pt idx="60">
                  <c:v>132.36000000000001</c:v>
                </c:pt>
                <c:pt idx="62">
                  <c:v>129.55000000000001</c:v>
                </c:pt>
                <c:pt idx="64">
                  <c:v>129.96</c:v>
                </c:pt>
                <c:pt idx="66">
                  <c:v>130.47</c:v>
                </c:pt>
                <c:pt idx="67">
                  <c:v>129.35000000000059</c:v>
                </c:pt>
                <c:pt idx="68">
                  <c:v>130.47</c:v>
                </c:pt>
                <c:pt idx="69">
                  <c:v>130.47</c:v>
                </c:pt>
                <c:pt idx="70">
                  <c:v>129.96</c:v>
                </c:pt>
                <c:pt idx="71">
                  <c:v>129.96</c:v>
                </c:pt>
                <c:pt idx="72">
                  <c:v>130.98000000000027</c:v>
                </c:pt>
                <c:pt idx="74">
                  <c:v>128.12</c:v>
                </c:pt>
              </c:numCache>
            </c:numRef>
          </c:val>
        </c:ser>
        <c:ser>
          <c:idx val="3"/>
          <c:order val="3"/>
          <c:tx>
            <c:strRef>
              <c:f>'Bogan graphs'!$A$30</c:f>
              <c:strCache>
                <c:ptCount val="1"/>
                <c:pt idx="0">
                  <c:v>swl GW008388</c:v>
                </c:pt>
              </c:strCache>
            </c:strRef>
          </c:tx>
          <c:spPr>
            <a:ln>
              <a:solidFill>
                <a:schemeClr val="accent6"/>
              </a:solidFill>
            </a:ln>
          </c:spPr>
          <c:marker>
            <c:spPr>
              <a:ln>
                <a:solidFill>
                  <a:schemeClr val="accent6"/>
                </a:solidFill>
              </a:ln>
            </c:spPr>
          </c:marker>
          <c:dPt>
            <c:idx val="79"/>
            <c:spPr>
              <a:ln w="19050">
                <a:solidFill>
                  <a:schemeClr val="accent6"/>
                </a:solidFill>
              </a:ln>
            </c:spPr>
          </c:dPt>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graphs'!$B$30:$CD$30</c:f>
              <c:numCache>
                <c:formatCode>General</c:formatCode>
                <c:ptCount val="81"/>
                <c:pt idx="65">
                  <c:v>128.86000000000001</c:v>
                </c:pt>
                <c:pt idx="66">
                  <c:v>130.69999999999999</c:v>
                </c:pt>
                <c:pt idx="67">
                  <c:v>129.78</c:v>
                </c:pt>
                <c:pt idx="68">
                  <c:v>129.26999999999998</c:v>
                </c:pt>
                <c:pt idx="69">
                  <c:v>129.26999999999998</c:v>
                </c:pt>
                <c:pt idx="70">
                  <c:v>129.26999999999998</c:v>
                </c:pt>
                <c:pt idx="71">
                  <c:v>129.26999999999998</c:v>
                </c:pt>
                <c:pt idx="72">
                  <c:v>129.78</c:v>
                </c:pt>
                <c:pt idx="74">
                  <c:v>129.26999999999998</c:v>
                </c:pt>
                <c:pt idx="79">
                  <c:v>133.86000000000001</c:v>
                </c:pt>
              </c:numCache>
            </c:numRef>
          </c:val>
        </c:ser>
        <c:ser>
          <c:idx val="4"/>
          <c:order val="4"/>
          <c:tx>
            <c:strRef>
              <c:f>'Bogan graphs'!$A$31</c:f>
              <c:strCache>
                <c:ptCount val="1"/>
                <c:pt idx="0">
                  <c:v>swl GW004205</c:v>
                </c:pt>
              </c:strCache>
            </c:strRef>
          </c:tx>
          <c:spPr>
            <a:ln w="19050">
              <a:solidFill>
                <a:schemeClr val="tx1"/>
              </a:solidFill>
            </a:ln>
          </c:spPr>
          <c:marker>
            <c:spPr>
              <a:ln>
                <a:solidFill>
                  <a:schemeClr val="tx1"/>
                </a:solidFill>
              </a:ln>
            </c:spPr>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graphs'!$B$31:$CD$31</c:f>
              <c:numCache>
                <c:formatCode>General</c:formatCode>
                <c:ptCount val="81"/>
                <c:pt idx="0">
                  <c:v>146.86000000000001</c:v>
                </c:pt>
                <c:pt idx="2">
                  <c:v>146.86000000000001</c:v>
                </c:pt>
                <c:pt idx="3">
                  <c:v>146.13999999999999</c:v>
                </c:pt>
                <c:pt idx="4">
                  <c:v>145.79</c:v>
                </c:pt>
                <c:pt idx="5">
                  <c:v>144.82000000000059</c:v>
                </c:pt>
                <c:pt idx="6">
                  <c:v>144.82000000000059</c:v>
                </c:pt>
                <c:pt idx="7">
                  <c:v>144.46</c:v>
                </c:pt>
                <c:pt idx="8">
                  <c:v>144.1</c:v>
                </c:pt>
                <c:pt idx="9">
                  <c:v>144.1</c:v>
                </c:pt>
                <c:pt idx="10">
                  <c:v>142.68</c:v>
                </c:pt>
                <c:pt idx="11">
                  <c:v>141.96</c:v>
                </c:pt>
                <c:pt idx="12">
                  <c:v>141.60999999999999</c:v>
                </c:pt>
                <c:pt idx="13">
                  <c:v>141.25</c:v>
                </c:pt>
                <c:pt idx="14">
                  <c:v>140.89000000000001</c:v>
                </c:pt>
                <c:pt idx="15">
                  <c:v>142.68</c:v>
                </c:pt>
                <c:pt idx="16">
                  <c:v>139.82000000000059</c:v>
                </c:pt>
                <c:pt idx="17">
                  <c:v>139.82000000000059</c:v>
                </c:pt>
                <c:pt idx="18">
                  <c:v>139.10999999999999</c:v>
                </c:pt>
                <c:pt idx="19">
                  <c:v>138.80000000000001</c:v>
                </c:pt>
                <c:pt idx="20">
                  <c:v>138.80000000000001</c:v>
                </c:pt>
                <c:pt idx="22">
                  <c:v>138.13999999999999</c:v>
                </c:pt>
                <c:pt idx="23">
                  <c:v>137.07</c:v>
                </c:pt>
                <c:pt idx="24">
                  <c:v>136.35000000000059</c:v>
                </c:pt>
              </c:numCache>
            </c:numRef>
          </c:val>
        </c:ser>
        <c:ser>
          <c:idx val="5"/>
          <c:order val="5"/>
          <c:tx>
            <c:strRef>
              <c:f>'Bogan graphs'!$A$32</c:f>
              <c:strCache>
                <c:ptCount val="1"/>
                <c:pt idx="0">
                  <c:v>elevation GW004206</c:v>
                </c:pt>
              </c:strCache>
            </c:strRef>
          </c:tx>
          <c:spPr>
            <a:ln w="6350">
              <a:solidFill>
                <a:schemeClr val="accent1"/>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graphs'!$B$32:$CD$32</c:f>
              <c:numCache>
                <c:formatCode>General</c:formatCode>
                <c:ptCount val="81"/>
                <c:pt idx="0">
                  <c:v>129.19999999999999</c:v>
                </c:pt>
                <c:pt idx="1">
                  <c:v>129.19999999999999</c:v>
                </c:pt>
                <c:pt idx="2">
                  <c:v>129.19999999999999</c:v>
                </c:pt>
                <c:pt idx="3">
                  <c:v>129.19999999999999</c:v>
                </c:pt>
                <c:pt idx="4">
                  <c:v>129.19999999999999</c:v>
                </c:pt>
                <c:pt idx="5">
                  <c:v>129.19999999999999</c:v>
                </c:pt>
                <c:pt idx="6">
                  <c:v>129.19999999999999</c:v>
                </c:pt>
                <c:pt idx="7">
                  <c:v>129.19999999999999</c:v>
                </c:pt>
                <c:pt idx="8">
                  <c:v>129.19999999999999</c:v>
                </c:pt>
                <c:pt idx="9">
                  <c:v>129.19999999999999</c:v>
                </c:pt>
                <c:pt idx="10">
                  <c:v>129.19999999999999</c:v>
                </c:pt>
                <c:pt idx="11">
                  <c:v>129.19999999999999</c:v>
                </c:pt>
                <c:pt idx="12">
                  <c:v>129.19999999999999</c:v>
                </c:pt>
                <c:pt idx="13">
                  <c:v>129.19999999999999</c:v>
                </c:pt>
                <c:pt idx="14">
                  <c:v>129.19999999999999</c:v>
                </c:pt>
                <c:pt idx="15">
                  <c:v>129.19999999999999</c:v>
                </c:pt>
                <c:pt idx="16">
                  <c:v>129.19999999999999</c:v>
                </c:pt>
                <c:pt idx="17">
                  <c:v>129.19999999999999</c:v>
                </c:pt>
                <c:pt idx="18">
                  <c:v>129.19999999999999</c:v>
                </c:pt>
                <c:pt idx="19">
                  <c:v>129.19999999999999</c:v>
                </c:pt>
                <c:pt idx="20">
                  <c:v>129.19999999999999</c:v>
                </c:pt>
                <c:pt idx="21">
                  <c:v>129.19999999999999</c:v>
                </c:pt>
                <c:pt idx="22">
                  <c:v>129.19999999999999</c:v>
                </c:pt>
                <c:pt idx="23">
                  <c:v>129.19999999999999</c:v>
                </c:pt>
                <c:pt idx="24">
                  <c:v>129.19999999999999</c:v>
                </c:pt>
                <c:pt idx="25">
                  <c:v>129.19999999999999</c:v>
                </c:pt>
                <c:pt idx="26">
                  <c:v>129.19999999999999</c:v>
                </c:pt>
                <c:pt idx="27">
                  <c:v>129.19999999999999</c:v>
                </c:pt>
                <c:pt idx="28">
                  <c:v>129.19999999999999</c:v>
                </c:pt>
                <c:pt idx="29">
                  <c:v>129.19999999999999</c:v>
                </c:pt>
                <c:pt idx="30">
                  <c:v>129.19999999999999</c:v>
                </c:pt>
                <c:pt idx="31">
                  <c:v>129.19999999999999</c:v>
                </c:pt>
                <c:pt idx="32">
                  <c:v>129.19999999999999</c:v>
                </c:pt>
                <c:pt idx="33">
                  <c:v>129.19999999999999</c:v>
                </c:pt>
                <c:pt idx="34">
                  <c:v>129.19999999999999</c:v>
                </c:pt>
                <c:pt idx="35">
                  <c:v>129.19999999999999</c:v>
                </c:pt>
                <c:pt idx="36">
                  <c:v>129.19999999999999</c:v>
                </c:pt>
                <c:pt idx="37">
                  <c:v>129.19999999999999</c:v>
                </c:pt>
                <c:pt idx="38">
                  <c:v>129.19999999999999</c:v>
                </c:pt>
                <c:pt idx="39">
                  <c:v>129.19999999999999</c:v>
                </c:pt>
                <c:pt idx="40">
                  <c:v>129.19999999999999</c:v>
                </c:pt>
                <c:pt idx="41">
                  <c:v>129.19999999999999</c:v>
                </c:pt>
                <c:pt idx="42">
                  <c:v>129.19999999999999</c:v>
                </c:pt>
                <c:pt idx="43">
                  <c:v>129.19999999999999</c:v>
                </c:pt>
                <c:pt idx="44">
                  <c:v>129.19999999999999</c:v>
                </c:pt>
                <c:pt idx="45">
                  <c:v>129.19999999999999</c:v>
                </c:pt>
                <c:pt idx="46">
                  <c:v>129.19999999999999</c:v>
                </c:pt>
                <c:pt idx="47">
                  <c:v>129.19999999999999</c:v>
                </c:pt>
                <c:pt idx="48">
                  <c:v>129.19999999999999</c:v>
                </c:pt>
                <c:pt idx="49">
                  <c:v>129.19999999999999</c:v>
                </c:pt>
                <c:pt idx="50">
                  <c:v>129.19999999999999</c:v>
                </c:pt>
                <c:pt idx="51">
                  <c:v>129.19999999999999</c:v>
                </c:pt>
                <c:pt idx="52">
                  <c:v>129.19999999999999</c:v>
                </c:pt>
                <c:pt idx="53">
                  <c:v>129.19999999999999</c:v>
                </c:pt>
                <c:pt idx="54">
                  <c:v>129.19999999999999</c:v>
                </c:pt>
                <c:pt idx="55">
                  <c:v>129.19999999999999</c:v>
                </c:pt>
                <c:pt idx="56">
                  <c:v>129.19999999999999</c:v>
                </c:pt>
                <c:pt idx="57">
                  <c:v>129.19999999999999</c:v>
                </c:pt>
                <c:pt idx="58">
                  <c:v>129.19999999999999</c:v>
                </c:pt>
                <c:pt idx="59">
                  <c:v>129.19999999999999</c:v>
                </c:pt>
                <c:pt idx="60">
                  <c:v>129.19999999999999</c:v>
                </c:pt>
                <c:pt idx="61">
                  <c:v>129.19999999999999</c:v>
                </c:pt>
                <c:pt idx="62">
                  <c:v>129.19999999999999</c:v>
                </c:pt>
                <c:pt idx="63">
                  <c:v>129.19999999999999</c:v>
                </c:pt>
                <c:pt idx="64">
                  <c:v>129.19999999999999</c:v>
                </c:pt>
                <c:pt idx="65">
                  <c:v>129.19999999999999</c:v>
                </c:pt>
                <c:pt idx="66">
                  <c:v>129.19999999999999</c:v>
                </c:pt>
                <c:pt idx="67">
                  <c:v>129.19999999999999</c:v>
                </c:pt>
                <c:pt idx="68">
                  <c:v>129.19999999999999</c:v>
                </c:pt>
                <c:pt idx="69">
                  <c:v>129.19999999999999</c:v>
                </c:pt>
                <c:pt idx="70">
                  <c:v>129.19999999999999</c:v>
                </c:pt>
                <c:pt idx="71">
                  <c:v>129.19999999999999</c:v>
                </c:pt>
                <c:pt idx="72">
                  <c:v>129.19999999999999</c:v>
                </c:pt>
                <c:pt idx="73">
                  <c:v>129.19999999999999</c:v>
                </c:pt>
                <c:pt idx="74">
                  <c:v>129.19999999999999</c:v>
                </c:pt>
                <c:pt idx="75">
                  <c:v>129.19999999999999</c:v>
                </c:pt>
                <c:pt idx="76">
                  <c:v>129.19999999999999</c:v>
                </c:pt>
                <c:pt idx="77">
                  <c:v>129.19999999999999</c:v>
                </c:pt>
                <c:pt idx="78">
                  <c:v>129.19999999999999</c:v>
                </c:pt>
                <c:pt idx="79">
                  <c:v>129.19999999999999</c:v>
                </c:pt>
                <c:pt idx="80">
                  <c:v>129.19999999999999</c:v>
                </c:pt>
              </c:numCache>
            </c:numRef>
          </c:val>
        </c:ser>
        <c:ser>
          <c:idx val="6"/>
          <c:order val="6"/>
          <c:tx>
            <c:strRef>
              <c:f>'Bogan graphs'!$A$33</c:f>
              <c:strCache>
                <c:ptCount val="1"/>
                <c:pt idx="0">
                  <c:v>elevation GW004039</c:v>
                </c:pt>
              </c:strCache>
            </c:strRef>
          </c:tx>
          <c:spPr>
            <a:ln w="6350">
              <a:solidFill>
                <a:schemeClr val="accent2"/>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graphs'!$B$33:$CD$33</c:f>
              <c:numCache>
                <c:formatCode>General</c:formatCode>
                <c:ptCount val="81"/>
                <c:pt idx="0">
                  <c:v>128.80000000000001</c:v>
                </c:pt>
                <c:pt idx="1">
                  <c:v>128.80000000000001</c:v>
                </c:pt>
                <c:pt idx="2">
                  <c:v>128.80000000000001</c:v>
                </c:pt>
                <c:pt idx="3">
                  <c:v>128.80000000000001</c:v>
                </c:pt>
                <c:pt idx="4">
                  <c:v>128.80000000000001</c:v>
                </c:pt>
                <c:pt idx="5">
                  <c:v>128.80000000000001</c:v>
                </c:pt>
                <c:pt idx="6">
                  <c:v>128.80000000000001</c:v>
                </c:pt>
                <c:pt idx="7">
                  <c:v>128.80000000000001</c:v>
                </c:pt>
                <c:pt idx="8">
                  <c:v>128.80000000000001</c:v>
                </c:pt>
                <c:pt idx="9">
                  <c:v>128.80000000000001</c:v>
                </c:pt>
                <c:pt idx="10">
                  <c:v>128.80000000000001</c:v>
                </c:pt>
                <c:pt idx="11">
                  <c:v>128.80000000000001</c:v>
                </c:pt>
                <c:pt idx="12">
                  <c:v>128.80000000000001</c:v>
                </c:pt>
                <c:pt idx="13">
                  <c:v>128.80000000000001</c:v>
                </c:pt>
                <c:pt idx="14">
                  <c:v>128.80000000000001</c:v>
                </c:pt>
                <c:pt idx="15">
                  <c:v>128.80000000000001</c:v>
                </c:pt>
                <c:pt idx="16">
                  <c:v>128.80000000000001</c:v>
                </c:pt>
                <c:pt idx="17">
                  <c:v>128.80000000000001</c:v>
                </c:pt>
                <c:pt idx="18">
                  <c:v>128.80000000000001</c:v>
                </c:pt>
                <c:pt idx="19">
                  <c:v>128.80000000000001</c:v>
                </c:pt>
                <c:pt idx="20">
                  <c:v>128.80000000000001</c:v>
                </c:pt>
                <c:pt idx="21">
                  <c:v>128.80000000000001</c:v>
                </c:pt>
                <c:pt idx="22">
                  <c:v>128.80000000000001</c:v>
                </c:pt>
                <c:pt idx="23">
                  <c:v>128.80000000000001</c:v>
                </c:pt>
                <c:pt idx="24">
                  <c:v>128.80000000000001</c:v>
                </c:pt>
                <c:pt idx="25">
                  <c:v>128.80000000000001</c:v>
                </c:pt>
                <c:pt idx="26">
                  <c:v>128.80000000000001</c:v>
                </c:pt>
                <c:pt idx="27">
                  <c:v>128.80000000000001</c:v>
                </c:pt>
                <c:pt idx="28">
                  <c:v>128.80000000000001</c:v>
                </c:pt>
                <c:pt idx="29">
                  <c:v>128.80000000000001</c:v>
                </c:pt>
                <c:pt idx="30">
                  <c:v>128.80000000000001</c:v>
                </c:pt>
                <c:pt idx="31">
                  <c:v>128.80000000000001</c:v>
                </c:pt>
                <c:pt idx="32">
                  <c:v>128.80000000000001</c:v>
                </c:pt>
                <c:pt idx="33">
                  <c:v>128.80000000000001</c:v>
                </c:pt>
                <c:pt idx="34">
                  <c:v>128.80000000000001</c:v>
                </c:pt>
                <c:pt idx="35">
                  <c:v>128.80000000000001</c:v>
                </c:pt>
                <c:pt idx="36">
                  <c:v>128.80000000000001</c:v>
                </c:pt>
                <c:pt idx="37">
                  <c:v>128.80000000000001</c:v>
                </c:pt>
                <c:pt idx="38">
                  <c:v>128.80000000000001</c:v>
                </c:pt>
                <c:pt idx="39">
                  <c:v>128.80000000000001</c:v>
                </c:pt>
                <c:pt idx="40">
                  <c:v>128.80000000000001</c:v>
                </c:pt>
                <c:pt idx="41">
                  <c:v>128.80000000000001</c:v>
                </c:pt>
                <c:pt idx="42">
                  <c:v>128.80000000000001</c:v>
                </c:pt>
                <c:pt idx="43">
                  <c:v>128.80000000000001</c:v>
                </c:pt>
                <c:pt idx="44">
                  <c:v>128.80000000000001</c:v>
                </c:pt>
                <c:pt idx="45">
                  <c:v>128.80000000000001</c:v>
                </c:pt>
                <c:pt idx="46">
                  <c:v>128.80000000000001</c:v>
                </c:pt>
                <c:pt idx="47">
                  <c:v>128.80000000000001</c:v>
                </c:pt>
                <c:pt idx="48">
                  <c:v>128.80000000000001</c:v>
                </c:pt>
                <c:pt idx="49">
                  <c:v>128.80000000000001</c:v>
                </c:pt>
                <c:pt idx="50">
                  <c:v>128.80000000000001</c:v>
                </c:pt>
                <c:pt idx="51">
                  <c:v>128.80000000000001</c:v>
                </c:pt>
                <c:pt idx="52">
                  <c:v>128.80000000000001</c:v>
                </c:pt>
                <c:pt idx="53">
                  <c:v>128.80000000000001</c:v>
                </c:pt>
                <c:pt idx="54">
                  <c:v>128.80000000000001</c:v>
                </c:pt>
                <c:pt idx="55">
                  <c:v>128.80000000000001</c:v>
                </c:pt>
                <c:pt idx="56">
                  <c:v>128.80000000000001</c:v>
                </c:pt>
                <c:pt idx="57">
                  <c:v>128.80000000000001</c:v>
                </c:pt>
                <c:pt idx="58">
                  <c:v>128.80000000000001</c:v>
                </c:pt>
                <c:pt idx="59">
                  <c:v>128.80000000000001</c:v>
                </c:pt>
                <c:pt idx="60">
                  <c:v>128.80000000000001</c:v>
                </c:pt>
                <c:pt idx="61">
                  <c:v>128.80000000000001</c:v>
                </c:pt>
                <c:pt idx="62">
                  <c:v>128.80000000000001</c:v>
                </c:pt>
                <c:pt idx="63">
                  <c:v>128.80000000000001</c:v>
                </c:pt>
                <c:pt idx="64">
                  <c:v>128.80000000000001</c:v>
                </c:pt>
                <c:pt idx="65">
                  <c:v>128.80000000000001</c:v>
                </c:pt>
                <c:pt idx="66">
                  <c:v>128.80000000000001</c:v>
                </c:pt>
                <c:pt idx="67">
                  <c:v>128.80000000000001</c:v>
                </c:pt>
                <c:pt idx="68">
                  <c:v>128.80000000000001</c:v>
                </c:pt>
                <c:pt idx="69">
                  <c:v>128.80000000000001</c:v>
                </c:pt>
                <c:pt idx="70">
                  <c:v>128.80000000000001</c:v>
                </c:pt>
                <c:pt idx="71">
                  <c:v>128.80000000000001</c:v>
                </c:pt>
                <c:pt idx="72">
                  <c:v>128.80000000000001</c:v>
                </c:pt>
                <c:pt idx="73">
                  <c:v>128.80000000000001</c:v>
                </c:pt>
                <c:pt idx="74">
                  <c:v>128.80000000000001</c:v>
                </c:pt>
                <c:pt idx="75">
                  <c:v>128.80000000000001</c:v>
                </c:pt>
                <c:pt idx="76">
                  <c:v>128.80000000000001</c:v>
                </c:pt>
                <c:pt idx="77">
                  <c:v>128.80000000000001</c:v>
                </c:pt>
                <c:pt idx="78">
                  <c:v>128.80000000000001</c:v>
                </c:pt>
                <c:pt idx="79">
                  <c:v>128.80000000000001</c:v>
                </c:pt>
                <c:pt idx="80">
                  <c:v>128.80000000000001</c:v>
                </c:pt>
              </c:numCache>
            </c:numRef>
          </c:val>
        </c:ser>
        <c:ser>
          <c:idx val="7"/>
          <c:order val="7"/>
          <c:tx>
            <c:strRef>
              <c:f>'Bogan graphs'!$A$34</c:f>
              <c:strCache>
                <c:ptCount val="1"/>
                <c:pt idx="0">
                  <c:v>elevation GW021391 (DEM)</c:v>
                </c:pt>
              </c:strCache>
            </c:strRef>
          </c:tx>
          <c:spPr>
            <a:ln w="6350">
              <a:solidFill>
                <a:schemeClr val="accent4"/>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graphs'!$B$34:$CD$34</c:f>
              <c:numCache>
                <c:formatCode>General</c:formatCode>
                <c:ptCount val="81"/>
                <c:pt idx="0">
                  <c:v>124.35</c:v>
                </c:pt>
                <c:pt idx="1">
                  <c:v>124.35</c:v>
                </c:pt>
                <c:pt idx="2">
                  <c:v>124.35</c:v>
                </c:pt>
                <c:pt idx="3">
                  <c:v>124.35</c:v>
                </c:pt>
                <c:pt idx="4">
                  <c:v>124.35</c:v>
                </c:pt>
                <c:pt idx="5">
                  <c:v>124.35</c:v>
                </c:pt>
                <c:pt idx="6">
                  <c:v>124.35</c:v>
                </c:pt>
                <c:pt idx="7">
                  <c:v>124.35</c:v>
                </c:pt>
                <c:pt idx="8">
                  <c:v>124.35</c:v>
                </c:pt>
                <c:pt idx="9">
                  <c:v>124.35</c:v>
                </c:pt>
                <c:pt idx="10">
                  <c:v>124.35</c:v>
                </c:pt>
                <c:pt idx="11">
                  <c:v>124.35</c:v>
                </c:pt>
                <c:pt idx="12">
                  <c:v>124.35</c:v>
                </c:pt>
                <c:pt idx="13">
                  <c:v>124.35</c:v>
                </c:pt>
                <c:pt idx="14">
                  <c:v>124.35</c:v>
                </c:pt>
                <c:pt idx="15">
                  <c:v>124.35</c:v>
                </c:pt>
                <c:pt idx="16">
                  <c:v>124.35</c:v>
                </c:pt>
                <c:pt idx="17">
                  <c:v>124.35</c:v>
                </c:pt>
                <c:pt idx="18">
                  <c:v>124.35</c:v>
                </c:pt>
                <c:pt idx="19">
                  <c:v>124.35</c:v>
                </c:pt>
                <c:pt idx="20">
                  <c:v>124.35</c:v>
                </c:pt>
                <c:pt idx="21">
                  <c:v>124.35</c:v>
                </c:pt>
                <c:pt idx="22">
                  <c:v>124.35</c:v>
                </c:pt>
                <c:pt idx="23">
                  <c:v>124.35</c:v>
                </c:pt>
                <c:pt idx="24">
                  <c:v>124.35</c:v>
                </c:pt>
                <c:pt idx="25">
                  <c:v>124.35</c:v>
                </c:pt>
                <c:pt idx="26">
                  <c:v>124.35</c:v>
                </c:pt>
                <c:pt idx="27">
                  <c:v>124.35</c:v>
                </c:pt>
                <c:pt idx="28">
                  <c:v>124.35</c:v>
                </c:pt>
                <c:pt idx="29">
                  <c:v>124.35</c:v>
                </c:pt>
                <c:pt idx="30">
                  <c:v>124.35</c:v>
                </c:pt>
                <c:pt idx="31">
                  <c:v>124.35</c:v>
                </c:pt>
                <c:pt idx="32">
                  <c:v>124.35</c:v>
                </c:pt>
                <c:pt idx="33">
                  <c:v>124.35</c:v>
                </c:pt>
                <c:pt idx="34">
                  <c:v>124.35</c:v>
                </c:pt>
                <c:pt idx="35">
                  <c:v>124.35</c:v>
                </c:pt>
                <c:pt idx="36">
                  <c:v>124.35</c:v>
                </c:pt>
                <c:pt idx="37">
                  <c:v>124.35</c:v>
                </c:pt>
                <c:pt idx="38">
                  <c:v>124.35</c:v>
                </c:pt>
                <c:pt idx="39">
                  <c:v>124.35</c:v>
                </c:pt>
                <c:pt idx="40">
                  <c:v>124.35</c:v>
                </c:pt>
                <c:pt idx="41">
                  <c:v>124.35</c:v>
                </c:pt>
                <c:pt idx="42">
                  <c:v>124.35</c:v>
                </c:pt>
                <c:pt idx="43">
                  <c:v>124.35</c:v>
                </c:pt>
                <c:pt idx="44">
                  <c:v>124.35</c:v>
                </c:pt>
                <c:pt idx="45">
                  <c:v>124.35</c:v>
                </c:pt>
                <c:pt idx="46">
                  <c:v>124.35</c:v>
                </c:pt>
                <c:pt idx="47">
                  <c:v>124.35</c:v>
                </c:pt>
                <c:pt idx="48">
                  <c:v>124.35</c:v>
                </c:pt>
                <c:pt idx="49">
                  <c:v>124.35</c:v>
                </c:pt>
                <c:pt idx="50">
                  <c:v>124.35</c:v>
                </c:pt>
                <c:pt idx="51">
                  <c:v>124.35</c:v>
                </c:pt>
                <c:pt idx="52">
                  <c:v>124.35</c:v>
                </c:pt>
                <c:pt idx="53">
                  <c:v>124.35</c:v>
                </c:pt>
                <c:pt idx="54">
                  <c:v>124.35</c:v>
                </c:pt>
                <c:pt idx="55">
                  <c:v>124.35</c:v>
                </c:pt>
                <c:pt idx="56">
                  <c:v>124.35</c:v>
                </c:pt>
                <c:pt idx="57">
                  <c:v>124.35</c:v>
                </c:pt>
                <c:pt idx="58">
                  <c:v>124.35</c:v>
                </c:pt>
                <c:pt idx="59">
                  <c:v>124.35</c:v>
                </c:pt>
                <c:pt idx="60">
                  <c:v>124.35</c:v>
                </c:pt>
                <c:pt idx="61">
                  <c:v>124.35</c:v>
                </c:pt>
                <c:pt idx="62">
                  <c:v>124.35</c:v>
                </c:pt>
                <c:pt idx="63">
                  <c:v>124.35</c:v>
                </c:pt>
                <c:pt idx="64">
                  <c:v>124.35</c:v>
                </c:pt>
                <c:pt idx="65">
                  <c:v>124.35</c:v>
                </c:pt>
                <c:pt idx="66">
                  <c:v>124.35</c:v>
                </c:pt>
                <c:pt idx="67">
                  <c:v>124.35</c:v>
                </c:pt>
                <c:pt idx="68">
                  <c:v>124.35</c:v>
                </c:pt>
                <c:pt idx="69">
                  <c:v>124.35</c:v>
                </c:pt>
                <c:pt idx="70">
                  <c:v>124.35</c:v>
                </c:pt>
                <c:pt idx="71">
                  <c:v>124.35</c:v>
                </c:pt>
                <c:pt idx="72">
                  <c:v>124.35</c:v>
                </c:pt>
                <c:pt idx="73">
                  <c:v>124.35</c:v>
                </c:pt>
                <c:pt idx="74">
                  <c:v>124.35</c:v>
                </c:pt>
                <c:pt idx="75">
                  <c:v>124.35</c:v>
                </c:pt>
                <c:pt idx="76">
                  <c:v>124.35</c:v>
                </c:pt>
                <c:pt idx="77">
                  <c:v>124.35</c:v>
                </c:pt>
                <c:pt idx="78">
                  <c:v>124.35</c:v>
                </c:pt>
                <c:pt idx="79">
                  <c:v>124.35</c:v>
                </c:pt>
                <c:pt idx="80">
                  <c:v>124.35</c:v>
                </c:pt>
              </c:numCache>
            </c:numRef>
          </c:val>
        </c:ser>
        <c:ser>
          <c:idx val="8"/>
          <c:order val="8"/>
          <c:tx>
            <c:strRef>
              <c:f>'Bogan graphs'!$A$35</c:f>
              <c:strCache>
                <c:ptCount val="1"/>
                <c:pt idx="0">
                  <c:v>elevation GW008388 (DEM)</c:v>
                </c:pt>
              </c:strCache>
            </c:strRef>
          </c:tx>
          <c:spPr>
            <a:ln w="6350">
              <a:solidFill>
                <a:schemeClr val="accent6"/>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graphs'!$B$35:$CD$35</c:f>
              <c:numCache>
                <c:formatCode>General</c:formatCode>
                <c:ptCount val="81"/>
                <c:pt idx="0">
                  <c:v>122.64</c:v>
                </c:pt>
                <c:pt idx="1">
                  <c:v>122.64</c:v>
                </c:pt>
                <c:pt idx="2">
                  <c:v>122.64</c:v>
                </c:pt>
                <c:pt idx="3">
                  <c:v>122.64</c:v>
                </c:pt>
                <c:pt idx="4">
                  <c:v>122.64</c:v>
                </c:pt>
                <c:pt idx="5">
                  <c:v>122.64</c:v>
                </c:pt>
                <c:pt idx="6">
                  <c:v>122.64</c:v>
                </c:pt>
                <c:pt idx="7">
                  <c:v>122.64</c:v>
                </c:pt>
                <c:pt idx="8">
                  <c:v>122.64</c:v>
                </c:pt>
                <c:pt idx="9">
                  <c:v>122.64</c:v>
                </c:pt>
                <c:pt idx="10">
                  <c:v>122.64</c:v>
                </c:pt>
                <c:pt idx="11">
                  <c:v>122.64</c:v>
                </c:pt>
                <c:pt idx="12">
                  <c:v>122.64</c:v>
                </c:pt>
                <c:pt idx="13">
                  <c:v>122.64</c:v>
                </c:pt>
                <c:pt idx="14">
                  <c:v>122.64</c:v>
                </c:pt>
                <c:pt idx="15">
                  <c:v>122.64</c:v>
                </c:pt>
                <c:pt idx="16">
                  <c:v>122.64</c:v>
                </c:pt>
                <c:pt idx="17">
                  <c:v>122.64</c:v>
                </c:pt>
                <c:pt idx="18">
                  <c:v>122.64</c:v>
                </c:pt>
                <c:pt idx="19">
                  <c:v>122.64</c:v>
                </c:pt>
                <c:pt idx="20">
                  <c:v>122.64</c:v>
                </c:pt>
                <c:pt idx="21">
                  <c:v>122.64</c:v>
                </c:pt>
                <c:pt idx="22">
                  <c:v>122.64</c:v>
                </c:pt>
                <c:pt idx="23">
                  <c:v>122.64</c:v>
                </c:pt>
                <c:pt idx="24">
                  <c:v>122.64</c:v>
                </c:pt>
                <c:pt idx="25">
                  <c:v>122.64</c:v>
                </c:pt>
                <c:pt idx="26">
                  <c:v>122.64</c:v>
                </c:pt>
                <c:pt idx="27">
                  <c:v>122.64</c:v>
                </c:pt>
                <c:pt idx="28">
                  <c:v>122.64</c:v>
                </c:pt>
                <c:pt idx="29">
                  <c:v>122.64</c:v>
                </c:pt>
                <c:pt idx="30">
                  <c:v>122.64</c:v>
                </c:pt>
                <c:pt idx="31">
                  <c:v>122.64</c:v>
                </c:pt>
                <c:pt idx="32">
                  <c:v>122.64</c:v>
                </c:pt>
                <c:pt idx="33">
                  <c:v>122.64</c:v>
                </c:pt>
                <c:pt idx="34">
                  <c:v>122.64</c:v>
                </c:pt>
                <c:pt idx="35">
                  <c:v>122.64</c:v>
                </c:pt>
                <c:pt idx="36">
                  <c:v>122.64</c:v>
                </c:pt>
                <c:pt idx="37">
                  <c:v>122.64</c:v>
                </c:pt>
                <c:pt idx="38">
                  <c:v>122.64</c:v>
                </c:pt>
                <c:pt idx="39">
                  <c:v>122.64</c:v>
                </c:pt>
                <c:pt idx="40">
                  <c:v>122.64</c:v>
                </c:pt>
                <c:pt idx="41">
                  <c:v>122.64</c:v>
                </c:pt>
                <c:pt idx="42">
                  <c:v>122.64</c:v>
                </c:pt>
                <c:pt idx="43">
                  <c:v>122.64</c:v>
                </c:pt>
                <c:pt idx="44">
                  <c:v>122.64</c:v>
                </c:pt>
                <c:pt idx="45">
                  <c:v>122.64</c:v>
                </c:pt>
                <c:pt idx="46">
                  <c:v>122.64</c:v>
                </c:pt>
                <c:pt idx="47">
                  <c:v>122.64</c:v>
                </c:pt>
                <c:pt idx="48">
                  <c:v>122.64</c:v>
                </c:pt>
                <c:pt idx="49">
                  <c:v>122.64</c:v>
                </c:pt>
                <c:pt idx="50">
                  <c:v>122.64</c:v>
                </c:pt>
                <c:pt idx="51">
                  <c:v>122.64</c:v>
                </c:pt>
                <c:pt idx="52">
                  <c:v>122.64</c:v>
                </c:pt>
                <c:pt idx="53">
                  <c:v>122.64</c:v>
                </c:pt>
                <c:pt idx="54">
                  <c:v>122.64</c:v>
                </c:pt>
                <c:pt idx="55">
                  <c:v>122.64</c:v>
                </c:pt>
                <c:pt idx="56">
                  <c:v>122.64</c:v>
                </c:pt>
                <c:pt idx="57">
                  <c:v>122.64</c:v>
                </c:pt>
                <c:pt idx="58">
                  <c:v>122.64</c:v>
                </c:pt>
                <c:pt idx="59">
                  <c:v>122.64</c:v>
                </c:pt>
                <c:pt idx="60">
                  <c:v>122.64</c:v>
                </c:pt>
                <c:pt idx="61">
                  <c:v>122.64</c:v>
                </c:pt>
                <c:pt idx="62">
                  <c:v>122.64</c:v>
                </c:pt>
                <c:pt idx="63">
                  <c:v>122.64</c:v>
                </c:pt>
                <c:pt idx="64">
                  <c:v>122.64</c:v>
                </c:pt>
                <c:pt idx="65">
                  <c:v>122.64</c:v>
                </c:pt>
                <c:pt idx="66">
                  <c:v>122.64</c:v>
                </c:pt>
                <c:pt idx="67">
                  <c:v>122.64</c:v>
                </c:pt>
                <c:pt idx="68">
                  <c:v>122.64</c:v>
                </c:pt>
                <c:pt idx="69">
                  <c:v>122.64</c:v>
                </c:pt>
                <c:pt idx="70">
                  <c:v>122.64</c:v>
                </c:pt>
                <c:pt idx="71">
                  <c:v>122.64</c:v>
                </c:pt>
                <c:pt idx="72">
                  <c:v>122.64</c:v>
                </c:pt>
                <c:pt idx="73">
                  <c:v>122.64</c:v>
                </c:pt>
                <c:pt idx="74">
                  <c:v>122.64</c:v>
                </c:pt>
                <c:pt idx="75">
                  <c:v>122.64</c:v>
                </c:pt>
                <c:pt idx="76">
                  <c:v>122.64</c:v>
                </c:pt>
                <c:pt idx="77">
                  <c:v>122.64</c:v>
                </c:pt>
                <c:pt idx="78">
                  <c:v>122.64</c:v>
                </c:pt>
                <c:pt idx="79">
                  <c:v>122.64</c:v>
                </c:pt>
                <c:pt idx="80">
                  <c:v>122.64</c:v>
                </c:pt>
              </c:numCache>
            </c:numRef>
          </c:val>
        </c:ser>
        <c:ser>
          <c:idx val="9"/>
          <c:order val="9"/>
          <c:tx>
            <c:strRef>
              <c:f>'Bogan graphs'!$A$36</c:f>
              <c:strCache>
                <c:ptCount val="1"/>
                <c:pt idx="0">
                  <c:v>elevation GW004205</c:v>
                </c:pt>
              </c:strCache>
            </c:strRef>
          </c:tx>
          <c:spPr>
            <a:ln w="6350">
              <a:solidFill>
                <a:schemeClr val="tx1"/>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graphs'!$B$36:$CD$36</c:f>
              <c:numCache>
                <c:formatCode>General</c:formatCode>
                <c:ptCount val="81"/>
                <c:pt idx="0">
                  <c:v>128.6</c:v>
                </c:pt>
                <c:pt idx="1">
                  <c:v>128.6</c:v>
                </c:pt>
                <c:pt idx="2">
                  <c:v>128.6</c:v>
                </c:pt>
                <c:pt idx="3">
                  <c:v>128.6</c:v>
                </c:pt>
                <c:pt idx="4">
                  <c:v>128.6</c:v>
                </c:pt>
                <c:pt idx="5">
                  <c:v>128.6</c:v>
                </c:pt>
                <c:pt idx="6">
                  <c:v>128.6</c:v>
                </c:pt>
                <c:pt idx="7">
                  <c:v>128.6</c:v>
                </c:pt>
                <c:pt idx="8">
                  <c:v>128.6</c:v>
                </c:pt>
                <c:pt idx="9">
                  <c:v>128.6</c:v>
                </c:pt>
                <c:pt idx="10">
                  <c:v>128.6</c:v>
                </c:pt>
                <c:pt idx="11">
                  <c:v>128.6</c:v>
                </c:pt>
                <c:pt idx="12">
                  <c:v>128.6</c:v>
                </c:pt>
                <c:pt idx="13">
                  <c:v>128.6</c:v>
                </c:pt>
                <c:pt idx="14">
                  <c:v>128.6</c:v>
                </c:pt>
                <c:pt idx="15">
                  <c:v>128.6</c:v>
                </c:pt>
                <c:pt idx="16">
                  <c:v>128.6</c:v>
                </c:pt>
                <c:pt idx="17">
                  <c:v>128.6</c:v>
                </c:pt>
                <c:pt idx="18">
                  <c:v>128.6</c:v>
                </c:pt>
                <c:pt idx="19">
                  <c:v>128.6</c:v>
                </c:pt>
                <c:pt idx="20">
                  <c:v>128.6</c:v>
                </c:pt>
                <c:pt idx="21">
                  <c:v>128.6</c:v>
                </c:pt>
                <c:pt idx="22">
                  <c:v>128.6</c:v>
                </c:pt>
                <c:pt idx="23">
                  <c:v>128.6</c:v>
                </c:pt>
                <c:pt idx="24">
                  <c:v>128.6</c:v>
                </c:pt>
                <c:pt idx="25">
                  <c:v>128.6</c:v>
                </c:pt>
                <c:pt idx="26">
                  <c:v>128.6</c:v>
                </c:pt>
                <c:pt idx="27">
                  <c:v>128.6</c:v>
                </c:pt>
                <c:pt idx="28">
                  <c:v>128.6</c:v>
                </c:pt>
                <c:pt idx="29">
                  <c:v>128.6</c:v>
                </c:pt>
                <c:pt idx="30">
                  <c:v>128.6</c:v>
                </c:pt>
                <c:pt idx="31">
                  <c:v>128.6</c:v>
                </c:pt>
                <c:pt idx="32">
                  <c:v>128.6</c:v>
                </c:pt>
                <c:pt idx="33">
                  <c:v>128.6</c:v>
                </c:pt>
                <c:pt idx="34">
                  <c:v>128.6</c:v>
                </c:pt>
                <c:pt idx="35">
                  <c:v>128.6</c:v>
                </c:pt>
                <c:pt idx="36">
                  <c:v>128.6</c:v>
                </c:pt>
                <c:pt idx="37">
                  <c:v>128.6</c:v>
                </c:pt>
                <c:pt idx="38">
                  <c:v>128.6</c:v>
                </c:pt>
                <c:pt idx="39">
                  <c:v>128.6</c:v>
                </c:pt>
                <c:pt idx="40">
                  <c:v>128.6</c:v>
                </c:pt>
                <c:pt idx="41">
                  <c:v>128.6</c:v>
                </c:pt>
                <c:pt idx="42">
                  <c:v>128.6</c:v>
                </c:pt>
                <c:pt idx="43">
                  <c:v>128.6</c:v>
                </c:pt>
                <c:pt idx="44">
                  <c:v>128.6</c:v>
                </c:pt>
                <c:pt idx="45">
                  <c:v>128.6</c:v>
                </c:pt>
                <c:pt idx="46">
                  <c:v>128.6</c:v>
                </c:pt>
                <c:pt idx="47">
                  <c:v>128.6</c:v>
                </c:pt>
                <c:pt idx="48">
                  <c:v>128.6</c:v>
                </c:pt>
                <c:pt idx="49">
                  <c:v>128.6</c:v>
                </c:pt>
                <c:pt idx="50">
                  <c:v>128.6</c:v>
                </c:pt>
                <c:pt idx="51">
                  <c:v>128.6</c:v>
                </c:pt>
                <c:pt idx="52">
                  <c:v>128.6</c:v>
                </c:pt>
                <c:pt idx="53">
                  <c:v>128.6</c:v>
                </c:pt>
                <c:pt idx="54">
                  <c:v>128.6</c:v>
                </c:pt>
                <c:pt idx="55">
                  <c:v>128.6</c:v>
                </c:pt>
                <c:pt idx="56">
                  <c:v>128.6</c:v>
                </c:pt>
                <c:pt idx="57">
                  <c:v>128.6</c:v>
                </c:pt>
                <c:pt idx="58">
                  <c:v>128.6</c:v>
                </c:pt>
                <c:pt idx="59">
                  <c:v>128.6</c:v>
                </c:pt>
                <c:pt idx="60">
                  <c:v>128.6</c:v>
                </c:pt>
                <c:pt idx="61">
                  <c:v>128.6</c:v>
                </c:pt>
                <c:pt idx="62">
                  <c:v>128.6</c:v>
                </c:pt>
                <c:pt idx="63">
                  <c:v>128.6</c:v>
                </c:pt>
                <c:pt idx="64">
                  <c:v>128.6</c:v>
                </c:pt>
                <c:pt idx="65">
                  <c:v>128.6</c:v>
                </c:pt>
                <c:pt idx="66">
                  <c:v>128.6</c:v>
                </c:pt>
                <c:pt idx="67">
                  <c:v>128.6</c:v>
                </c:pt>
                <c:pt idx="68">
                  <c:v>128.6</c:v>
                </c:pt>
                <c:pt idx="69">
                  <c:v>128.6</c:v>
                </c:pt>
                <c:pt idx="70">
                  <c:v>128.6</c:v>
                </c:pt>
                <c:pt idx="71">
                  <c:v>128.6</c:v>
                </c:pt>
                <c:pt idx="72">
                  <c:v>128.6</c:v>
                </c:pt>
                <c:pt idx="73">
                  <c:v>128.6</c:v>
                </c:pt>
                <c:pt idx="74">
                  <c:v>128.6</c:v>
                </c:pt>
                <c:pt idx="75">
                  <c:v>128.6</c:v>
                </c:pt>
                <c:pt idx="76">
                  <c:v>128.6</c:v>
                </c:pt>
                <c:pt idx="77">
                  <c:v>128.6</c:v>
                </c:pt>
                <c:pt idx="78">
                  <c:v>128.6</c:v>
                </c:pt>
                <c:pt idx="79">
                  <c:v>128.6</c:v>
                </c:pt>
                <c:pt idx="80">
                  <c:v>128.6</c:v>
                </c:pt>
              </c:numCache>
            </c:numRef>
          </c:val>
        </c:ser>
        <c:ser>
          <c:idx val="10"/>
          <c:order val="10"/>
          <c:tx>
            <c:strRef>
              <c:f>'Bogan graphs'!$A$37</c:f>
              <c:strCache>
                <c:ptCount val="1"/>
                <c:pt idx="0">
                  <c:v>spring elevation</c:v>
                </c:pt>
              </c:strCache>
            </c:strRef>
          </c:tx>
          <c:spPr>
            <a:ln w="19050">
              <a:solidFill>
                <a:schemeClr val="accent3"/>
              </a:solidFill>
            </a:ln>
          </c:spPr>
          <c:marker>
            <c:symbol val="none"/>
          </c:marker>
          <c:cat>
            <c:numRef>
              <c:f>'Bogan graphs'!$B$26:$CD$26</c:f>
              <c:numCache>
                <c:formatCode>General</c:formatCode>
                <c:ptCount val="81"/>
                <c:pt idx="0">
                  <c:v>1911</c:v>
                </c:pt>
                <c:pt idx="1">
                  <c:v>1912</c:v>
                </c:pt>
                <c:pt idx="2">
                  <c:v>1913</c:v>
                </c:pt>
                <c:pt idx="3">
                  <c:v>1914</c:v>
                </c:pt>
                <c:pt idx="4">
                  <c:v>1915</c:v>
                </c:pt>
                <c:pt idx="5">
                  <c:v>1916</c:v>
                </c:pt>
                <c:pt idx="6">
                  <c:v>1917</c:v>
                </c:pt>
                <c:pt idx="7">
                  <c:v>1918</c:v>
                </c:pt>
                <c:pt idx="8">
                  <c:v>1919</c:v>
                </c:pt>
                <c:pt idx="9">
                  <c:v>1920</c:v>
                </c:pt>
                <c:pt idx="10">
                  <c:v>1921</c:v>
                </c:pt>
                <c:pt idx="11">
                  <c:v>1922</c:v>
                </c:pt>
                <c:pt idx="12">
                  <c:v>1923</c:v>
                </c:pt>
                <c:pt idx="13">
                  <c:v>1924</c:v>
                </c:pt>
                <c:pt idx="14">
                  <c:v>1925</c:v>
                </c:pt>
                <c:pt idx="15">
                  <c:v>1926</c:v>
                </c:pt>
                <c:pt idx="16">
                  <c:v>1927</c:v>
                </c:pt>
                <c:pt idx="17">
                  <c:v>1928</c:v>
                </c:pt>
                <c:pt idx="18">
                  <c:v>1929</c:v>
                </c:pt>
                <c:pt idx="19">
                  <c:v>1930</c:v>
                </c:pt>
                <c:pt idx="20">
                  <c:v>1931</c:v>
                </c:pt>
                <c:pt idx="21">
                  <c:v>1932</c:v>
                </c:pt>
                <c:pt idx="22">
                  <c:v>1933</c:v>
                </c:pt>
                <c:pt idx="23">
                  <c:v>1934</c:v>
                </c:pt>
                <c:pt idx="24">
                  <c:v>1935</c:v>
                </c:pt>
                <c:pt idx="25">
                  <c:v>1936</c:v>
                </c:pt>
                <c:pt idx="26">
                  <c:v>1937</c:v>
                </c:pt>
                <c:pt idx="27">
                  <c:v>1938</c:v>
                </c:pt>
                <c:pt idx="28">
                  <c:v>1939</c:v>
                </c:pt>
                <c:pt idx="29">
                  <c:v>1940</c:v>
                </c:pt>
                <c:pt idx="30">
                  <c:v>1941</c:v>
                </c:pt>
                <c:pt idx="31">
                  <c:v>1942</c:v>
                </c:pt>
                <c:pt idx="32">
                  <c:v>1943</c:v>
                </c:pt>
                <c:pt idx="33">
                  <c:v>1944</c:v>
                </c:pt>
                <c:pt idx="34">
                  <c:v>1945</c:v>
                </c:pt>
                <c:pt idx="35">
                  <c:v>1946</c:v>
                </c:pt>
                <c:pt idx="36">
                  <c:v>1947</c:v>
                </c:pt>
                <c:pt idx="37">
                  <c:v>1948</c:v>
                </c:pt>
                <c:pt idx="38">
                  <c:v>1949</c:v>
                </c:pt>
                <c:pt idx="39">
                  <c:v>1950</c:v>
                </c:pt>
                <c:pt idx="40">
                  <c:v>1951</c:v>
                </c:pt>
                <c:pt idx="41">
                  <c:v>1952</c:v>
                </c:pt>
                <c:pt idx="42">
                  <c:v>1953</c:v>
                </c:pt>
                <c:pt idx="43">
                  <c:v>1954</c:v>
                </c:pt>
                <c:pt idx="44">
                  <c:v>1955</c:v>
                </c:pt>
                <c:pt idx="45">
                  <c:v>1956</c:v>
                </c:pt>
                <c:pt idx="46">
                  <c:v>1957</c:v>
                </c:pt>
                <c:pt idx="47">
                  <c:v>1958</c:v>
                </c:pt>
                <c:pt idx="48">
                  <c:v>1959</c:v>
                </c:pt>
                <c:pt idx="49">
                  <c:v>1960</c:v>
                </c:pt>
                <c:pt idx="50">
                  <c:v>1961</c:v>
                </c:pt>
                <c:pt idx="51">
                  <c:v>1962</c:v>
                </c:pt>
                <c:pt idx="52">
                  <c:v>1963</c:v>
                </c:pt>
                <c:pt idx="53">
                  <c:v>1964</c:v>
                </c:pt>
                <c:pt idx="54">
                  <c:v>1965</c:v>
                </c:pt>
                <c:pt idx="55">
                  <c:v>1966</c:v>
                </c:pt>
                <c:pt idx="56">
                  <c:v>1967</c:v>
                </c:pt>
                <c:pt idx="57">
                  <c:v>1968</c:v>
                </c:pt>
                <c:pt idx="58">
                  <c:v>1969</c:v>
                </c:pt>
                <c:pt idx="59">
                  <c:v>1970</c:v>
                </c:pt>
                <c:pt idx="60">
                  <c:v>1971</c:v>
                </c:pt>
                <c:pt idx="61">
                  <c:v>1972</c:v>
                </c:pt>
                <c:pt idx="62">
                  <c:v>1973</c:v>
                </c:pt>
                <c:pt idx="63">
                  <c:v>1974</c:v>
                </c:pt>
                <c:pt idx="64">
                  <c:v>1975</c:v>
                </c:pt>
                <c:pt idx="65">
                  <c:v>1976</c:v>
                </c:pt>
                <c:pt idx="66">
                  <c:v>1977</c:v>
                </c:pt>
                <c:pt idx="67">
                  <c:v>1978</c:v>
                </c:pt>
                <c:pt idx="68">
                  <c:v>1979</c:v>
                </c:pt>
                <c:pt idx="69">
                  <c:v>1980</c:v>
                </c:pt>
                <c:pt idx="70">
                  <c:v>1981</c:v>
                </c:pt>
                <c:pt idx="71">
                  <c:v>1982</c:v>
                </c:pt>
                <c:pt idx="72">
                  <c:v>1983</c:v>
                </c:pt>
                <c:pt idx="73">
                  <c:v>1984</c:v>
                </c:pt>
                <c:pt idx="74">
                  <c:v>1985</c:v>
                </c:pt>
                <c:pt idx="75">
                  <c:v>1986</c:v>
                </c:pt>
                <c:pt idx="76">
                  <c:v>1987</c:v>
                </c:pt>
                <c:pt idx="77">
                  <c:v>1988</c:v>
                </c:pt>
                <c:pt idx="78">
                  <c:v>1989</c:v>
                </c:pt>
                <c:pt idx="79">
                  <c:v>1990</c:v>
                </c:pt>
                <c:pt idx="80">
                  <c:v>1991</c:v>
                </c:pt>
              </c:numCache>
            </c:numRef>
          </c:cat>
          <c:val>
            <c:numRef>
              <c:f>'Bogan graphs'!$B$37:$CD$37</c:f>
              <c:numCache>
                <c:formatCode>General</c:formatCode>
                <c:ptCount val="81"/>
                <c:pt idx="0">
                  <c:v>123.23</c:v>
                </c:pt>
                <c:pt idx="1">
                  <c:v>123.23</c:v>
                </c:pt>
                <c:pt idx="2">
                  <c:v>123.23</c:v>
                </c:pt>
                <c:pt idx="3">
                  <c:v>123.23</c:v>
                </c:pt>
                <c:pt idx="4">
                  <c:v>123.23</c:v>
                </c:pt>
                <c:pt idx="5">
                  <c:v>123.23</c:v>
                </c:pt>
                <c:pt idx="6">
                  <c:v>123.23</c:v>
                </c:pt>
                <c:pt idx="7">
                  <c:v>123.23</c:v>
                </c:pt>
                <c:pt idx="8">
                  <c:v>123.23</c:v>
                </c:pt>
                <c:pt idx="9">
                  <c:v>123.23</c:v>
                </c:pt>
                <c:pt idx="10">
                  <c:v>123.23</c:v>
                </c:pt>
                <c:pt idx="11">
                  <c:v>123.23</c:v>
                </c:pt>
                <c:pt idx="12">
                  <c:v>123.23</c:v>
                </c:pt>
                <c:pt idx="13">
                  <c:v>123.23</c:v>
                </c:pt>
                <c:pt idx="14">
                  <c:v>123.23</c:v>
                </c:pt>
                <c:pt idx="15">
                  <c:v>123.23</c:v>
                </c:pt>
                <c:pt idx="16">
                  <c:v>123.23</c:v>
                </c:pt>
                <c:pt idx="17">
                  <c:v>123.23</c:v>
                </c:pt>
                <c:pt idx="18">
                  <c:v>123.23</c:v>
                </c:pt>
                <c:pt idx="19">
                  <c:v>123.23</c:v>
                </c:pt>
                <c:pt idx="20">
                  <c:v>123.23</c:v>
                </c:pt>
                <c:pt idx="21">
                  <c:v>123.23</c:v>
                </c:pt>
                <c:pt idx="22">
                  <c:v>123.23</c:v>
                </c:pt>
                <c:pt idx="23">
                  <c:v>123.23</c:v>
                </c:pt>
                <c:pt idx="24">
                  <c:v>123.23</c:v>
                </c:pt>
                <c:pt idx="25">
                  <c:v>123.23</c:v>
                </c:pt>
                <c:pt idx="26">
                  <c:v>123.23</c:v>
                </c:pt>
                <c:pt idx="27">
                  <c:v>123.23</c:v>
                </c:pt>
                <c:pt idx="28">
                  <c:v>123.23</c:v>
                </c:pt>
                <c:pt idx="29">
                  <c:v>123.23</c:v>
                </c:pt>
                <c:pt idx="30">
                  <c:v>123.23</c:v>
                </c:pt>
                <c:pt idx="31">
                  <c:v>123.23</c:v>
                </c:pt>
                <c:pt idx="32">
                  <c:v>123.23</c:v>
                </c:pt>
                <c:pt idx="33">
                  <c:v>123.23</c:v>
                </c:pt>
                <c:pt idx="34">
                  <c:v>123.23</c:v>
                </c:pt>
                <c:pt idx="35">
                  <c:v>123.23</c:v>
                </c:pt>
                <c:pt idx="36">
                  <c:v>123.23</c:v>
                </c:pt>
                <c:pt idx="37">
                  <c:v>123.23</c:v>
                </c:pt>
                <c:pt idx="38">
                  <c:v>123.23</c:v>
                </c:pt>
                <c:pt idx="39">
                  <c:v>123.23</c:v>
                </c:pt>
                <c:pt idx="40">
                  <c:v>123.23</c:v>
                </c:pt>
                <c:pt idx="41">
                  <c:v>123.23</c:v>
                </c:pt>
                <c:pt idx="42">
                  <c:v>123.23</c:v>
                </c:pt>
                <c:pt idx="43">
                  <c:v>123.23</c:v>
                </c:pt>
                <c:pt idx="44">
                  <c:v>123.23</c:v>
                </c:pt>
                <c:pt idx="45">
                  <c:v>123.23</c:v>
                </c:pt>
                <c:pt idx="46">
                  <c:v>123.23</c:v>
                </c:pt>
                <c:pt idx="47">
                  <c:v>123.23</c:v>
                </c:pt>
                <c:pt idx="48">
                  <c:v>123.23</c:v>
                </c:pt>
                <c:pt idx="49">
                  <c:v>123.23</c:v>
                </c:pt>
                <c:pt idx="50">
                  <c:v>123.23</c:v>
                </c:pt>
                <c:pt idx="51">
                  <c:v>123.23</c:v>
                </c:pt>
                <c:pt idx="52">
                  <c:v>123.23</c:v>
                </c:pt>
                <c:pt idx="53">
                  <c:v>123.23</c:v>
                </c:pt>
                <c:pt idx="54">
                  <c:v>123.23</c:v>
                </c:pt>
                <c:pt idx="55">
                  <c:v>123.23</c:v>
                </c:pt>
                <c:pt idx="56">
                  <c:v>123.23</c:v>
                </c:pt>
                <c:pt idx="57">
                  <c:v>123.23</c:v>
                </c:pt>
                <c:pt idx="58">
                  <c:v>123.23</c:v>
                </c:pt>
                <c:pt idx="59">
                  <c:v>123.23</c:v>
                </c:pt>
                <c:pt idx="60">
                  <c:v>123.23</c:v>
                </c:pt>
                <c:pt idx="61">
                  <c:v>123.23</c:v>
                </c:pt>
                <c:pt idx="62">
                  <c:v>123.23</c:v>
                </c:pt>
                <c:pt idx="63">
                  <c:v>123.23</c:v>
                </c:pt>
                <c:pt idx="64">
                  <c:v>123.23</c:v>
                </c:pt>
                <c:pt idx="65">
                  <c:v>123.23</c:v>
                </c:pt>
                <c:pt idx="66">
                  <c:v>123.23</c:v>
                </c:pt>
                <c:pt idx="67">
                  <c:v>123.23</c:v>
                </c:pt>
                <c:pt idx="68">
                  <c:v>123.23</c:v>
                </c:pt>
                <c:pt idx="69">
                  <c:v>123.23</c:v>
                </c:pt>
                <c:pt idx="70">
                  <c:v>123.23</c:v>
                </c:pt>
                <c:pt idx="71">
                  <c:v>123.23</c:v>
                </c:pt>
                <c:pt idx="72">
                  <c:v>123.23</c:v>
                </c:pt>
                <c:pt idx="73">
                  <c:v>123.23</c:v>
                </c:pt>
                <c:pt idx="74">
                  <c:v>123.23</c:v>
                </c:pt>
                <c:pt idx="75">
                  <c:v>123.23</c:v>
                </c:pt>
                <c:pt idx="76">
                  <c:v>123.23</c:v>
                </c:pt>
                <c:pt idx="77">
                  <c:v>123.23</c:v>
                </c:pt>
                <c:pt idx="78">
                  <c:v>123.23</c:v>
                </c:pt>
                <c:pt idx="79">
                  <c:v>123.23</c:v>
                </c:pt>
                <c:pt idx="80">
                  <c:v>123.23</c:v>
                </c:pt>
              </c:numCache>
            </c:numRef>
          </c:val>
        </c:ser>
        <c:marker val="1"/>
        <c:axId val="46258432"/>
        <c:axId val="45621248"/>
      </c:lineChart>
      <c:catAx>
        <c:axId val="46258432"/>
        <c:scaling>
          <c:orientation val="minMax"/>
        </c:scaling>
        <c:axPos val="b"/>
        <c:numFmt formatCode="General" sourceLinked="1"/>
        <c:majorTickMark val="none"/>
        <c:tickLblPos val="nextTo"/>
        <c:txPr>
          <a:bodyPr/>
          <a:lstStyle/>
          <a:p>
            <a:pPr>
              <a:defRPr sz="900"/>
            </a:pPr>
            <a:endParaRPr lang="en-US"/>
          </a:p>
        </c:txPr>
        <c:crossAx val="45621248"/>
        <c:crosses val="autoZero"/>
        <c:auto val="1"/>
        <c:lblAlgn val="ctr"/>
        <c:lblOffset val="100"/>
        <c:tickLblSkip val="10"/>
      </c:catAx>
      <c:valAx>
        <c:axId val="45621248"/>
        <c:scaling>
          <c:orientation val="minMax"/>
          <c:max val="150"/>
          <c:min val="120"/>
        </c:scaling>
        <c:axPos val="l"/>
        <c:title>
          <c:tx>
            <c:rich>
              <a:bodyPr/>
              <a:lstStyle/>
              <a:p>
                <a:pPr>
                  <a:defRPr b="0"/>
                </a:pPr>
                <a:r>
                  <a:rPr lang="en-AU" b="0"/>
                  <a:t>Elevation (m AHD)</a:t>
                </a:r>
              </a:p>
            </c:rich>
          </c:tx>
          <c:layout>
            <c:manualLayout>
              <c:xMode val="edge"/>
              <c:yMode val="edge"/>
              <c:x val="0"/>
              <c:y val="0.27468668441566724"/>
            </c:manualLayout>
          </c:layout>
        </c:title>
        <c:numFmt formatCode="General" sourceLinked="1"/>
        <c:majorTickMark val="none"/>
        <c:tickLblPos val="nextTo"/>
        <c:txPr>
          <a:bodyPr/>
          <a:lstStyle/>
          <a:p>
            <a:pPr>
              <a:defRPr sz="900"/>
            </a:pPr>
            <a:endParaRPr lang="en-US"/>
          </a:p>
        </c:txPr>
        <c:crossAx val="46258432"/>
        <c:crosses val="autoZero"/>
        <c:crossBetween val="between"/>
      </c:valAx>
    </c:plotArea>
    <c:legend>
      <c:legendPos val="r"/>
      <c:layout>
        <c:manualLayout>
          <c:xMode val="edge"/>
          <c:yMode val="edge"/>
          <c:x val="0.68314872257129688"/>
          <c:y val="2.9086250459662406E-2"/>
          <c:w val="0.31685120700431324"/>
          <c:h val="0.97091374954033649"/>
        </c:manualLayout>
      </c:layout>
      <c:txPr>
        <a:bodyPr/>
        <a:lstStyle/>
        <a:p>
          <a:pPr>
            <a:defRPr sz="900"/>
          </a:pPr>
          <a:endParaRPr lang="en-US"/>
        </a:p>
      </c:txP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530405297901248E-2"/>
          <c:y val="6.0230636064109014E-2"/>
          <c:w val="0.71610626984879899"/>
          <c:h val="0.70506282459373504"/>
        </c:manualLayout>
      </c:layout>
      <c:lineChart>
        <c:grouping val="standard"/>
        <c:ser>
          <c:idx val="0"/>
          <c:order val="0"/>
          <c:tx>
            <c:strRef>
              <c:f>'Bogan graphs'!$A$3</c:f>
              <c:strCache>
                <c:ptCount val="1"/>
                <c:pt idx="0">
                  <c:v>swl GW004534</c:v>
                </c:pt>
              </c:strCache>
            </c:strRef>
          </c:tx>
          <c:spPr>
            <a:ln w="19050"/>
          </c:spPr>
          <c:cat>
            <c:numRef>
              <c:f>'Bogan graphs'!$B$2:$CX$2</c:f>
              <c:numCache>
                <c:formatCode>General</c:formatCode>
                <c:ptCount val="101"/>
                <c:pt idx="0">
                  <c:v>1907</c:v>
                </c:pt>
                <c:pt idx="1">
                  <c:v>1908</c:v>
                </c:pt>
                <c:pt idx="2">
                  <c:v>1909</c:v>
                </c:pt>
                <c:pt idx="3">
                  <c:v>1910</c:v>
                </c:pt>
                <c:pt idx="4">
                  <c:v>1911</c:v>
                </c:pt>
                <c:pt idx="5">
                  <c:v>1912</c:v>
                </c:pt>
                <c:pt idx="6">
                  <c:v>1913</c:v>
                </c:pt>
                <c:pt idx="7">
                  <c:v>1914</c:v>
                </c:pt>
                <c:pt idx="8">
                  <c:v>1915</c:v>
                </c:pt>
                <c:pt idx="9">
                  <c:v>1916</c:v>
                </c:pt>
                <c:pt idx="10">
                  <c:v>1917</c:v>
                </c:pt>
                <c:pt idx="11">
                  <c:v>1918</c:v>
                </c:pt>
                <c:pt idx="12">
                  <c:v>1919</c:v>
                </c:pt>
                <c:pt idx="13">
                  <c:v>1920</c:v>
                </c:pt>
                <c:pt idx="14">
                  <c:v>1921</c:v>
                </c:pt>
                <c:pt idx="15">
                  <c:v>1922</c:v>
                </c:pt>
                <c:pt idx="16">
                  <c:v>1923</c:v>
                </c:pt>
                <c:pt idx="17">
                  <c:v>1924</c:v>
                </c:pt>
                <c:pt idx="18">
                  <c:v>1925</c:v>
                </c:pt>
                <c:pt idx="19">
                  <c:v>1926</c:v>
                </c:pt>
                <c:pt idx="20">
                  <c:v>1927</c:v>
                </c:pt>
                <c:pt idx="21">
                  <c:v>1928</c:v>
                </c:pt>
                <c:pt idx="22">
                  <c:v>1929</c:v>
                </c:pt>
                <c:pt idx="23">
                  <c:v>1930</c:v>
                </c:pt>
                <c:pt idx="24">
                  <c:v>1931</c:v>
                </c:pt>
                <c:pt idx="25">
                  <c:v>1932</c:v>
                </c:pt>
                <c:pt idx="26">
                  <c:v>1933</c:v>
                </c:pt>
                <c:pt idx="27">
                  <c:v>1934</c:v>
                </c:pt>
                <c:pt idx="28">
                  <c:v>1935</c:v>
                </c:pt>
                <c:pt idx="29">
                  <c:v>1936</c:v>
                </c:pt>
                <c:pt idx="30">
                  <c:v>1937</c:v>
                </c:pt>
                <c:pt idx="31">
                  <c:v>1938</c:v>
                </c:pt>
                <c:pt idx="32">
                  <c:v>1939</c:v>
                </c:pt>
                <c:pt idx="33">
                  <c:v>1940</c:v>
                </c:pt>
                <c:pt idx="34">
                  <c:v>1941</c:v>
                </c:pt>
                <c:pt idx="35">
                  <c:v>1942</c:v>
                </c:pt>
                <c:pt idx="36">
                  <c:v>1943</c:v>
                </c:pt>
                <c:pt idx="37">
                  <c:v>1944</c:v>
                </c:pt>
                <c:pt idx="38">
                  <c:v>1945</c:v>
                </c:pt>
                <c:pt idx="39">
                  <c:v>1946</c:v>
                </c:pt>
                <c:pt idx="40">
                  <c:v>1947</c:v>
                </c:pt>
                <c:pt idx="41">
                  <c:v>1948</c:v>
                </c:pt>
                <c:pt idx="42">
                  <c:v>1949</c:v>
                </c:pt>
                <c:pt idx="43">
                  <c:v>1950</c:v>
                </c:pt>
                <c:pt idx="44">
                  <c:v>1951</c:v>
                </c:pt>
                <c:pt idx="45">
                  <c:v>1952</c:v>
                </c:pt>
                <c:pt idx="46">
                  <c:v>1953</c:v>
                </c:pt>
                <c:pt idx="47">
                  <c:v>1954</c:v>
                </c:pt>
                <c:pt idx="48">
                  <c:v>1955</c:v>
                </c:pt>
                <c:pt idx="49">
                  <c:v>1956</c:v>
                </c:pt>
                <c:pt idx="50">
                  <c:v>1957</c:v>
                </c:pt>
                <c:pt idx="51">
                  <c:v>1958</c:v>
                </c:pt>
                <c:pt idx="52">
                  <c:v>1959</c:v>
                </c:pt>
                <c:pt idx="53">
                  <c:v>1960</c:v>
                </c:pt>
                <c:pt idx="54">
                  <c:v>1961</c:v>
                </c:pt>
                <c:pt idx="55">
                  <c:v>1962</c:v>
                </c:pt>
                <c:pt idx="56">
                  <c:v>1963</c:v>
                </c:pt>
                <c:pt idx="57">
                  <c:v>1964</c:v>
                </c:pt>
                <c:pt idx="58">
                  <c:v>1965</c:v>
                </c:pt>
                <c:pt idx="59">
                  <c:v>1966</c:v>
                </c:pt>
                <c:pt idx="60">
                  <c:v>1967</c:v>
                </c:pt>
                <c:pt idx="61">
                  <c:v>1968</c:v>
                </c:pt>
                <c:pt idx="62">
                  <c:v>1969</c:v>
                </c:pt>
                <c:pt idx="63">
                  <c:v>1970</c:v>
                </c:pt>
                <c:pt idx="64">
                  <c:v>1971</c:v>
                </c:pt>
                <c:pt idx="65">
                  <c:v>1972</c:v>
                </c:pt>
                <c:pt idx="66">
                  <c:v>1973</c:v>
                </c:pt>
                <c:pt idx="67">
                  <c:v>1974</c:v>
                </c:pt>
                <c:pt idx="68">
                  <c:v>1975</c:v>
                </c:pt>
                <c:pt idx="69">
                  <c:v>1976</c:v>
                </c:pt>
                <c:pt idx="70">
                  <c:v>1977</c:v>
                </c:pt>
                <c:pt idx="71">
                  <c:v>1978</c:v>
                </c:pt>
                <c:pt idx="72">
                  <c:v>1979</c:v>
                </c:pt>
                <c:pt idx="73">
                  <c:v>1980</c:v>
                </c:pt>
                <c:pt idx="74">
                  <c:v>1981</c:v>
                </c:pt>
                <c:pt idx="75">
                  <c:v>1982</c:v>
                </c:pt>
                <c:pt idx="76">
                  <c:v>1983</c:v>
                </c:pt>
                <c:pt idx="77">
                  <c:v>1984</c:v>
                </c:pt>
                <c:pt idx="78">
                  <c:v>1985</c:v>
                </c:pt>
                <c:pt idx="79">
                  <c:v>1986</c:v>
                </c:pt>
                <c:pt idx="80">
                  <c:v>1987</c:v>
                </c:pt>
                <c:pt idx="81">
                  <c:v>1988</c:v>
                </c:pt>
                <c:pt idx="82">
                  <c:v>1989</c:v>
                </c:pt>
                <c:pt idx="83">
                  <c:v>1990</c:v>
                </c:pt>
                <c:pt idx="84">
                  <c:v>1991</c:v>
                </c:pt>
                <c:pt idx="85">
                  <c:v>1992</c:v>
                </c:pt>
                <c:pt idx="86">
                  <c:v>1993</c:v>
                </c:pt>
                <c:pt idx="87">
                  <c:v>1994</c:v>
                </c:pt>
                <c:pt idx="88">
                  <c:v>1995</c:v>
                </c:pt>
                <c:pt idx="89">
                  <c:v>1996</c:v>
                </c:pt>
                <c:pt idx="90">
                  <c:v>1997</c:v>
                </c:pt>
                <c:pt idx="91">
                  <c:v>1998</c:v>
                </c:pt>
                <c:pt idx="92">
                  <c:v>1999</c:v>
                </c:pt>
                <c:pt idx="93">
                  <c:v>2000</c:v>
                </c:pt>
                <c:pt idx="94">
                  <c:v>2001</c:v>
                </c:pt>
                <c:pt idx="95">
                  <c:v>2002</c:v>
                </c:pt>
                <c:pt idx="96">
                  <c:v>2003</c:v>
                </c:pt>
                <c:pt idx="97">
                  <c:v>2004</c:v>
                </c:pt>
                <c:pt idx="98">
                  <c:v>2005</c:v>
                </c:pt>
                <c:pt idx="99">
                  <c:v>2006</c:v>
                </c:pt>
                <c:pt idx="100">
                  <c:v>2007</c:v>
                </c:pt>
              </c:numCache>
            </c:numRef>
          </c:cat>
          <c:val>
            <c:numRef>
              <c:f>'Bogan graphs'!$B$3:$CX$3</c:f>
              <c:numCache>
                <c:formatCode>General</c:formatCode>
                <c:ptCount val="101"/>
                <c:pt idx="0">
                  <c:v>156.72</c:v>
                </c:pt>
                <c:pt idx="3">
                  <c:v>155.29</c:v>
                </c:pt>
                <c:pt idx="5">
                  <c:v>154.22</c:v>
                </c:pt>
                <c:pt idx="12">
                  <c:v>153.15</c:v>
                </c:pt>
                <c:pt idx="14">
                  <c:v>154.58000000000001</c:v>
                </c:pt>
                <c:pt idx="15">
                  <c:v>153.86000000000001</c:v>
                </c:pt>
                <c:pt idx="16">
                  <c:v>153.15</c:v>
                </c:pt>
                <c:pt idx="17">
                  <c:v>152.79</c:v>
                </c:pt>
                <c:pt idx="18">
                  <c:v>152.79</c:v>
                </c:pt>
                <c:pt idx="19">
                  <c:v>152.79</c:v>
                </c:pt>
                <c:pt idx="20">
                  <c:v>152.43</c:v>
                </c:pt>
                <c:pt idx="31">
                  <c:v>148.25</c:v>
                </c:pt>
              </c:numCache>
            </c:numRef>
          </c:val>
        </c:ser>
        <c:ser>
          <c:idx val="1"/>
          <c:order val="1"/>
          <c:tx>
            <c:strRef>
              <c:f>'Bogan graphs'!$A$4</c:f>
              <c:strCache>
                <c:ptCount val="1"/>
                <c:pt idx="0">
                  <c:v>swl GW004112</c:v>
                </c:pt>
              </c:strCache>
            </c:strRef>
          </c:tx>
          <c:spPr>
            <a:ln w="19050"/>
          </c:spPr>
          <c:cat>
            <c:numRef>
              <c:f>'Bogan graphs'!$B$2:$CX$2</c:f>
              <c:numCache>
                <c:formatCode>General</c:formatCode>
                <c:ptCount val="101"/>
                <c:pt idx="0">
                  <c:v>1907</c:v>
                </c:pt>
                <c:pt idx="1">
                  <c:v>1908</c:v>
                </c:pt>
                <c:pt idx="2">
                  <c:v>1909</c:v>
                </c:pt>
                <c:pt idx="3">
                  <c:v>1910</c:v>
                </c:pt>
                <c:pt idx="4">
                  <c:v>1911</c:v>
                </c:pt>
                <c:pt idx="5">
                  <c:v>1912</c:v>
                </c:pt>
                <c:pt idx="6">
                  <c:v>1913</c:v>
                </c:pt>
                <c:pt idx="7">
                  <c:v>1914</c:v>
                </c:pt>
                <c:pt idx="8">
                  <c:v>1915</c:v>
                </c:pt>
                <c:pt idx="9">
                  <c:v>1916</c:v>
                </c:pt>
                <c:pt idx="10">
                  <c:v>1917</c:v>
                </c:pt>
                <c:pt idx="11">
                  <c:v>1918</c:v>
                </c:pt>
                <c:pt idx="12">
                  <c:v>1919</c:v>
                </c:pt>
                <c:pt idx="13">
                  <c:v>1920</c:v>
                </c:pt>
                <c:pt idx="14">
                  <c:v>1921</c:v>
                </c:pt>
                <c:pt idx="15">
                  <c:v>1922</c:v>
                </c:pt>
                <c:pt idx="16">
                  <c:v>1923</c:v>
                </c:pt>
                <c:pt idx="17">
                  <c:v>1924</c:v>
                </c:pt>
                <c:pt idx="18">
                  <c:v>1925</c:v>
                </c:pt>
                <c:pt idx="19">
                  <c:v>1926</c:v>
                </c:pt>
                <c:pt idx="20">
                  <c:v>1927</c:v>
                </c:pt>
                <c:pt idx="21">
                  <c:v>1928</c:v>
                </c:pt>
                <c:pt idx="22">
                  <c:v>1929</c:v>
                </c:pt>
                <c:pt idx="23">
                  <c:v>1930</c:v>
                </c:pt>
                <c:pt idx="24">
                  <c:v>1931</c:v>
                </c:pt>
                <c:pt idx="25">
                  <c:v>1932</c:v>
                </c:pt>
                <c:pt idx="26">
                  <c:v>1933</c:v>
                </c:pt>
                <c:pt idx="27">
                  <c:v>1934</c:v>
                </c:pt>
                <c:pt idx="28">
                  <c:v>1935</c:v>
                </c:pt>
                <c:pt idx="29">
                  <c:v>1936</c:v>
                </c:pt>
                <c:pt idx="30">
                  <c:v>1937</c:v>
                </c:pt>
                <c:pt idx="31">
                  <c:v>1938</c:v>
                </c:pt>
                <c:pt idx="32">
                  <c:v>1939</c:v>
                </c:pt>
                <c:pt idx="33">
                  <c:v>1940</c:v>
                </c:pt>
                <c:pt idx="34">
                  <c:v>1941</c:v>
                </c:pt>
                <c:pt idx="35">
                  <c:v>1942</c:v>
                </c:pt>
                <c:pt idx="36">
                  <c:v>1943</c:v>
                </c:pt>
                <c:pt idx="37">
                  <c:v>1944</c:v>
                </c:pt>
                <c:pt idx="38">
                  <c:v>1945</c:v>
                </c:pt>
                <c:pt idx="39">
                  <c:v>1946</c:v>
                </c:pt>
                <c:pt idx="40">
                  <c:v>1947</c:v>
                </c:pt>
                <c:pt idx="41">
                  <c:v>1948</c:v>
                </c:pt>
                <c:pt idx="42">
                  <c:v>1949</c:v>
                </c:pt>
                <c:pt idx="43">
                  <c:v>1950</c:v>
                </c:pt>
                <c:pt idx="44">
                  <c:v>1951</c:v>
                </c:pt>
                <c:pt idx="45">
                  <c:v>1952</c:v>
                </c:pt>
                <c:pt idx="46">
                  <c:v>1953</c:v>
                </c:pt>
                <c:pt idx="47">
                  <c:v>1954</c:v>
                </c:pt>
                <c:pt idx="48">
                  <c:v>1955</c:v>
                </c:pt>
                <c:pt idx="49">
                  <c:v>1956</c:v>
                </c:pt>
                <c:pt idx="50">
                  <c:v>1957</c:v>
                </c:pt>
                <c:pt idx="51">
                  <c:v>1958</c:v>
                </c:pt>
                <c:pt idx="52">
                  <c:v>1959</c:v>
                </c:pt>
                <c:pt idx="53">
                  <c:v>1960</c:v>
                </c:pt>
                <c:pt idx="54">
                  <c:v>1961</c:v>
                </c:pt>
                <c:pt idx="55">
                  <c:v>1962</c:v>
                </c:pt>
                <c:pt idx="56">
                  <c:v>1963</c:v>
                </c:pt>
                <c:pt idx="57">
                  <c:v>1964</c:v>
                </c:pt>
                <c:pt idx="58">
                  <c:v>1965</c:v>
                </c:pt>
                <c:pt idx="59">
                  <c:v>1966</c:v>
                </c:pt>
                <c:pt idx="60">
                  <c:v>1967</c:v>
                </c:pt>
                <c:pt idx="61">
                  <c:v>1968</c:v>
                </c:pt>
                <c:pt idx="62">
                  <c:v>1969</c:v>
                </c:pt>
                <c:pt idx="63">
                  <c:v>1970</c:v>
                </c:pt>
                <c:pt idx="64">
                  <c:v>1971</c:v>
                </c:pt>
                <c:pt idx="65">
                  <c:v>1972</c:v>
                </c:pt>
                <c:pt idx="66">
                  <c:v>1973</c:v>
                </c:pt>
                <c:pt idx="67">
                  <c:v>1974</c:v>
                </c:pt>
                <c:pt idx="68">
                  <c:v>1975</c:v>
                </c:pt>
                <c:pt idx="69">
                  <c:v>1976</c:v>
                </c:pt>
                <c:pt idx="70">
                  <c:v>1977</c:v>
                </c:pt>
                <c:pt idx="71">
                  <c:v>1978</c:v>
                </c:pt>
                <c:pt idx="72">
                  <c:v>1979</c:v>
                </c:pt>
                <c:pt idx="73">
                  <c:v>1980</c:v>
                </c:pt>
                <c:pt idx="74">
                  <c:v>1981</c:v>
                </c:pt>
                <c:pt idx="75">
                  <c:v>1982</c:v>
                </c:pt>
                <c:pt idx="76">
                  <c:v>1983</c:v>
                </c:pt>
                <c:pt idx="77">
                  <c:v>1984</c:v>
                </c:pt>
                <c:pt idx="78">
                  <c:v>1985</c:v>
                </c:pt>
                <c:pt idx="79">
                  <c:v>1986</c:v>
                </c:pt>
                <c:pt idx="80">
                  <c:v>1987</c:v>
                </c:pt>
                <c:pt idx="81">
                  <c:v>1988</c:v>
                </c:pt>
                <c:pt idx="82">
                  <c:v>1989</c:v>
                </c:pt>
                <c:pt idx="83">
                  <c:v>1990</c:v>
                </c:pt>
                <c:pt idx="84">
                  <c:v>1991</c:v>
                </c:pt>
                <c:pt idx="85">
                  <c:v>1992</c:v>
                </c:pt>
                <c:pt idx="86">
                  <c:v>1993</c:v>
                </c:pt>
                <c:pt idx="87">
                  <c:v>1994</c:v>
                </c:pt>
                <c:pt idx="88">
                  <c:v>1995</c:v>
                </c:pt>
                <c:pt idx="89">
                  <c:v>1996</c:v>
                </c:pt>
                <c:pt idx="90">
                  <c:v>1997</c:v>
                </c:pt>
                <c:pt idx="91">
                  <c:v>1998</c:v>
                </c:pt>
                <c:pt idx="92">
                  <c:v>1999</c:v>
                </c:pt>
                <c:pt idx="93">
                  <c:v>2000</c:v>
                </c:pt>
                <c:pt idx="94">
                  <c:v>2001</c:v>
                </c:pt>
                <c:pt idx="95">
                  <c:v>2002</c:v>
                </c:pt>
                <c:pt idx="96">
                  <c:v>2003</c:v>
                </c:pt>
                <c:pt idx="97">
                  <c:v>2004</c:v>
                </c:pt>
                <c:pt idx="98">
                  <c:v>2005</c:v>
                </c:pt>
                <c:pt idx="99">
                  <c:v>2006</c:v>
                </c:pt>
                <c:pt idx="100">
                  <c:v>2007</c:v>
                </c:pt>
              </c:numCache>
            </c:numRef>
          </c:cat>
          <c:val>
            <c:numRef>
              <c:f>'Bogan graphs'!$B$4:$CX$4</c:f>
              <c:numCache>
                <c:formatCode>General</c:formatCode>
                <c:ptCount val="101"/>
                <c:pt idx="3">
                  <c:v>156.01</c:v>
                </c:pt>
                <c:pt idx="10">
                  <c:v>180.59</c:v>
                </c:pt>
                <c:pt idx="12">
                  <c:v>154.58000000000001</c:v>
                </c:pt>
                <c:pt idx="13">
                  <c:v>153.58000000000001</c:v>
                </c:pt>
                <c:pt idx="14">
                  <c:v>153.51</c:v>
                </c:pt>
                <c:pt idx="15">
                  <c:v>152.88000000000059</c:v>
                </c:pt>
                <c:pt idx="16">
                  <c:v>152.88000000000059</c:v>
                </c:pt>
                <c:pt idx="17">
                  <c:v>152.44</c:v>
                </c:pt>
                <c:pt idx="18">
                  <c:v>152.54</c:v>
                </c:pt>
                <c:pt idx="19">
                  <c:v>151.83000000000001</c:v>
                </c:pt>
                <c:pt idx="20">
                  <c:v>151.82000000000059</c:v>
                </c:pt>
                <c:pt idx="21">
                  <c:v>151.83000000000001</c:v>
                </c:pt>
                <c:pt idx="22">
                  <c:v>151.13</c:v>
                </c:pt>
                <c:pt idx="23">
                  <c:v>150.75</c:v>
                </c:pt>
                <c:pt idx="25">
                  <c:v>156.75</c:v>
                </c:pt>
                <c:pt idx="26">
                  <c:v>156.4</c:v>
                </c:pt>
                <c:pt idx="83">
                  <c:v>143.80000000000001</c:v>
                </c:pt>
                <c:pt idx="85">
                  <c:v>142.75</c:v>
                </c:pt>
                <c:pt idx="86">
                  <c:v>143.05000000000001</c:v>
                </c:pt>
                <c:pt idx="87">
                  <c:v>143.5</c:v>
                </c:pt>
                <c:pt idx="90">
                  <c:v>143.30000000000001</c:v>
                </c:pt>
                <c:pt idx="92">
                  <c:v>141.58000000000001</c:v>
                </c:pt>
                <c:pt idx="93">
                  <c:v>142.85000000000059</c:v>
                </c:pt>
                <c:pt idx="94">
                  <c:v>142.5</c:v>
                </c:pt>
                <c:pt idx="97">
                  <c:v>141.05000000000001</c:v>
                </c:pt>
              </c:numCache>
            </c:numRef>
          </c:val>
        </c:ser>
        <c:ser>
          <c:idx val="2"/>
          <c:order val="2"/>
          <c:tx>
            <c:strRef>
              <c:f>'Bogan graphs'!$A$5</c:f>
              <c:strCache>
                <c:ptCount val="1"/>
                <c:pt idx="0">
                  <c:v>elevation GW004534</c:v>
                </c:pt>
              </c:strCache>
            </c:strRef>
          </c:tx>
          <c:spPr>
            <a:ln w="9525">
              <a:solidFill>
                <a:schemeClr val="accent1"/>
              </a:solidFill>
            </a:ln>
          </c:spPr>
          <c:marker>
            <c:symbol val="none"/>
          </c:marker>
          <c:cat>
            <c:numRef>
              <c:f>'Bogan graphs'!$B$2:$CX$2</c:f>
              <c:numCache>
                <c:formatCode>General</c:formatCode>
                <c:ptCount val="101"/>
                <c:pt idx="0">
                  <c:v>1907</c:v>
                </c:pt>
                <c:pt idx="1">
                  <c:v>1908</c:v>
                </c:pt>
                <c:pt idx="2">
                  <c:v>1909</c:v>
                </c:pt>
                <c:pt idx="3">
                  <c:v>1910</c:v>
                </c:pt>
                <c:pt idx="4">
                  <c:v>1911</c:v>
                </c:pt>
                <c:pt idx="5">
                  <c:v>1912</c:v>
                </c:pt>
                <c:pt idx="6">
                  <c:v>1913</c:v>
                </c:pt>
                <c:pt idx="7">
                  <c:v>1914</c:v>
                </c:pt>
                <c:pt idx="8">
                  <c:v>1915</c:v>
                </c:pt>
                <c:pt idx="9">
                  <c:v>1916</c:v>
                </c:pt>
                <c:pt idx="10">
                  <c:v>1917</c:v>
                </c:pt>
                <c:pt idx="11">
                  <c:v>1918</c:v>
                </c:pt>
                <c:pt idx="12">
                  <c:v>1919</c:v>
                </c:pt>
                <c:pt idx="13">
                  <c:v>1920</c:v>
                </c:pt>
                <c:pt idx="14">
                  <c:v>1921</c:v>
                </c:pt>
                <c:pt idx="15">
                  <c:v>1922</c:v>
                </c:pt>
                <c:pt idx="16">
                  <c:v>1923</c:v>
                </c:pt>
                <c:pt idx="17">
                  <c:v>1924</c:v>
                </c:pt>
                <c:pt idx="18">
                  <c:v>1925</c:v>
                </c:pt>
                <c:pt idx="19">
                  <c:v>1926</c:v>
                </c:pt>
                <c:pt idx="20">
                  <c:v>1927</c:v>
                </c:pt>
                <c:pt idx="21">
                  <c:v>1928</c:v>
                </c:pt>
                <c:pt idx="22">
                  <c:v>1929</c:v>
                </c:pt>
                <c:pt idx="23">
                  <c:v>1930</c:v>
                </c:pt>
                <c:pt idx="24">
                  <c:v>1931</c:v>
                </c:pt>
                <c:pt idx="25">
                  <c:v>1932</c:v>
                </c:pt>
                <c:pt idx="26">
                  <c:v>1933</c:v>
                </c:pt>
                <c:pt idx="27">
                  <c:v>1934</c:v>
                </c:pt>
                <c:pt idx="28">
                  <c:v>1935</c:v>
                </c:pt>
                <c:pt idx="29">
                  <c:v>1936</c:v>
                </c:pt>
                <c:pt idx="30">
                  <c:v>1937</c:v>
                </c:pt>
                <c:pt idx="31">
                  <c:v>1938</c:v>
                </c:pt>
                <c:pt idx="32">
                  <c:v>1939</c:v>
                </c:pt>
                <c:pt idx="33">
                  <c:v>1940</c:v>
                </c:pt>
                <c:pt idx="34">
                  <c:v>1941</c:v>
                </c:pt>
                <c:pt idx="35">
                  <c:v>1942</c:v>
                </c:pt>
                <c:pt idx="36">
                  <c:v>1943</c:v>
                </c:pt>
                <c:pt idx="37">
                  <c:v>1944</c:v>
                </c:pt>
                <c:pt idx="38">
                  <c:v>1945</c:v>
                </c:pt>
                <c:pt idx="39">
                  <c:v>1946</c:v>
                </c:pt>
                <c:pt idx="40">
                  <c:v>1947</c:v>
                </c:pt>
                <c:pt idx="41">
                  <c:v>1948</c:v>
                </c:pt>
                <c:pt idx="42">
                  <c:v>1949</c:v>
                </c:pt>
                <c:pt idx="43">
                  <c:v>1950</c:v>
                </c:pt>
                <c:pt idx="44">
                  <c:v>1951</c:v>
                </c:pt>
                <c:pt idx="45">
                  <c:v>1952</c:v>
                </c:pt>
                <c:pt idx="46">
                  <c:v>1953</c:v>
                </c:pt>
                <c:pt idx="47">
                  <c:v>1954</c:v>
                </c:pt>
                <c:pt idx="48">
                  <c:v>1955</c:v>
                </c:pt>
                <c:pt idx="49">
                  <c:v>1956</c:v>
                </c:pt>
                <c:pt idx="50">
                  <c:v>1957</c:v>
                </c:pt>
                <c:pt idx="51">
                  <c:v>1958</c:v>
                </c:pt>
                <c:pt idx="52">
                  <c:v>1959</c:v>
                </c:pt>
                <c:pt idx="53">
                  <c:v>1960</c:v>
                </c:pt>
                <c:pt idx="54">
                  <c:v>1961</c:v>
                </c:pt>
                <c:pt idx="55">
                  <c:v>1962</c:v>
                </c:pt>
                <c:pt idx="56">
                  <c:v>1963</c:v>
                </c:pt>
                <c:pt idx="57">
                  <c:v>1964</c:v>
                </c:pt>
                <c:pt idx="58">
                  <c:v>1965</c:v>
                </c:pt>
                <c:pt idx="59">
                  <c:v>1966</c:v>
                </c:pt>
                <c:pt idx="60">
                  <c:v>1967</c:v>
                </c:pt>
                <c:pt idx="61">
                  <c:v>1968</c:v>
                </c:pt>
                <c:pt idx="62">
                  <c:v>1969</c:v>
                </c:pt>
                <c:pt idx="63">
                  <c:v>1970</c:v>
                </c:pt>
                <c:pt idx="64">
                  <c:v>1971</c:v>
                </c:pt>
                <c:pt idx="65">
                  <c:v>1972</c:v>
                </c:pt>
                <c:pt idx="66">
                  <c:v>1973</c:v>
                </c:pt>
                <c:pt idx="67">
                  <c:v>1974</c:v>
                </c:pt>
                <c:pt idx="68">
                  <c:v>1975</c:v>
                </c:pt>
                <c:pt idx="69">
                  <c:v>1976</c:v>
                </c:pt>
                <c:pt idx="70">
                  <c:v>1977</c:v>
                </c:pt>
                <c:pt idx="71">
                  <c:v>1978</c:v>
                </c:pt>
                <c:pt idx="72">
                  <c:v>1979</c:v>
                </c:pt>
                <c:pt idx="73">
                  <c:v>1980</c:v>
                </c:pt>
                <c:pt idx="74">
                  <c:v>1981</c:v>
                </c:pt>
                <c:pt idx="75">
                  <c:v>1982</c:v>
                </c:pt>
                <c:pt idx="76">
                  <c:v>1983</c:v>
                </c:pt>
                <c:pt idx="77">
                  <c:v>1984</c:v>
                </c:pt>
                <c:pt idx="78">
                  <c:v>1985</c:v>
                </c:pt>
                <c:pt idx="79">
                  <c:v>1986</c:v>
                </c:pt>
                <c:pt idx="80">
                  <c:v>1987</c:v>
                </c:pt>
                <c:pt idx="81">
                  <c:v>1988</c:v>
                </c:pt>
                <c:pt idx="82">
                  <c:v>1989</c:v>
                </c:pt>
                <c:pt idx="83">
                  <c:v>1990</c:v>
                </c:pt>
                <c:pt idx="84">
                  <c:v>1991</c:v>
                </c:pt>
                <c:pt idx="85">
                  <c:v>1992</c:v>
                </c:pt>
                <c:pt idx="86">
                  <c:v>1993</c:v>
                </c:pt>
                <c:pt idx="87">
                  <c:v>1994</c:v>
                </c:pt>
                <c:pt idx="88">
                  <c:v>1995</c:v>
                </c:pt>
                <c:pt idx="89">
                  <c:v>1996</c:v>
                </c:pt>
                <c:pt idx="90">
                  <c:v>1997</c:v>
                </c:pt>
                <c:pt idx="91">
                  <c:v>1998</c:v>
                </c:pt>
                <c:pt idx="92">
                  <c:v>1999</c:v>
                </c:pt>
                <c:pt idx="93">
                  <c:v>2000</c:v>
                </c:pt>
                <c:pt idx="94">
                  <c:v>2001</c:v>
                </c:pt>
                <c:pt idx="95">
                  <c:v>2002</c:v>
                </c:pt>
                <c:pt idx="96">
                  <c:v>2003</c:v>
                </c:pt>
                <c:pt idx="97">
                  <c:v>2004</c:v>
                </c:pt>
                <c:pt idx="98">
                  <c:v>2005</c:v>
                </c:pt>
                <c:pt idx="99">
                  <c:v>2006</c:v>
                </c:pt>
                <c:pt idx="100">
                  <c:v>2007</c:v>
                </c:pt>
              </c:numCache>
            </c:numRef>
          </c:cat>
          <c:val>
            <c:numRef>
              <c:f>'Bogan graphs'!$B$5:$CX$5</c:f>
              <c:numCache>
                <c:formatCode>General</c:formatCode>
                <c:ptCount val="101"/>
                <c:pt idx="0">
                  <c:v>140.5</c:v>
                </c:pt>
                <c:pt idx="1">
                  <c:v>140.5</c:v>
                </c:pt>
                <c:pt idx="2">
                  <c:v>140.5</c:v>
                </c:pt>
                <c:pt idx="3">
                  <c:v>140.5</c:v>
                </c:pt>
                <c:pt idx="4">
                  <c:v>140.5</c:v>
                </c:pt>
                <c:pt idx="5">
                  <c:v>140.5</c:v>
                </c:pt>
                <c:pt idx="6">
                  <c:v>140.5</c:v>
                </c:pt>
                <c:pt idx="7">
                  <c:v>140.5</c:v>
                </c:pt>
                <c:pt idx="8">
                  <c:v>140.5</c:v>
                </c:pt>
                <c:pt idx="9">
                  <c:v>140.5</c:v>
                </c:pt>
                <c:pt idx="10">
                  <c:v>140.5</c:v>
                </c:pt>
                <c:pt idx="11">
                  <c:v>140.5</c:v>
                </c:pt>
                <c:pt idx="12">
                  <c:v>140.5</c:v>
                </c:pt>
                <c:pt idx="13">
                  <c:v>140.5</c:v>
                </c:pt>
                <c:pt idx="14">
                  <c:v>140.5</c:v>
                </c:pt>
                <c:pt idx="15">
                  <c:v>140.5</c:v>
                </c:pt>
                <c:pt idx="16">
                  <c:v>140.5</c:v>
                </c:pt>
                <c:pt idx="17">
                  <c:v>140.5</c:v>
                </c:pt>
                <c:pt idx="18">
                  <c:v>140.5</c:v>
                </c:pt>
                <c:pt idx="19">
                  <c:v>140.5</c:v>
                </c:pt>
                <c:pt idx="20">
                  <c:v>140.5</c:v>
                </c:pt>
                <c:pt idx="21">
                  <c:v>140.5</c:v>
                </c:pt>
                <c:pt idx="22">
                  <c:v>140.5</c:v>
                </c:pt>
                <c:pt idx="23">
                  <c:v>140.5</c:v>
                </c:pt>
                <c:pt idx="24">
                  <c:v>140.5</c:v>
                </c:pt>
                <c:pt idx="25">
                  <c:v>140.5</c:v>
                </c:pt>
                <c:pt idx="26">
                  <c:v>140.5</c:v>
                </c:pt>
                <c:pt idx="27">
                  <c:v>140.5</c:v>
                </c:pt>
                <c:pt idx="28">
                  <c:v>140.5</c:v>
                </c:pt>
                <c:pt idx="29">
                  <c:v>140.5</c:v>
                </c:pt>
                <c:pt idx="30">
                  <c:v>140.5</c:v>
                </c:pt>
                <c:pt idx="31">
                  <c:v>140.5</c:v>
                </c:pt>
                <c:pt idx="32">
                  <c:v>140.5</c:v>
                </c:pt>
                <c:pt idx="33">
                  <c:v>140.5</c:v>
                </c:pt>
                <c:pt idx="34">
                  <c:v>140.5</c:v>
                </c:pt>
                <c:pt idx="35">
                  <c:v>140.5</c:v>
                </c:pt>
                <c:pt idx="36">
                  <c:v>140.5</c:v>
                </c:pt>
                <c:pt idx="37">
                  <c:v>140.5</c:v>
                </c:pt>
                <c:pt idx="38">
                  <c:v>140.5</c:v>
                </c:pt>
                <c:pt idx="39">
                  <c:v>140.5</c:v>
                </c:pt>
                <c:pt idx="40">
                  <c:v>140.5</c:v>
                </c:pt>
                <c:pt idx="41">
                  <c:v>140.5</c:v>
                </c:pt>
                <c:pt idx="42">
                  <c:v>140.5</c:v>
                </c:pt>
                <c:pt idx="43">
                  <c:v>140.5</c:v>
                </c:pt>
                <c:pt idx="44">
                  <c:v>140.5</c:v>
                </c:pt>
                <c:pt idx="45">
                  <c:v>140.5</c:v>
                </c:pt>
                <c:pt idx="46">
                  <c:v>140.5</c:v>
                </c:pt>
                <c:pt idx="47">
                  <c:v>140.5</c:v>
                </c:pt>
                <c:pt idx="48">
                  <c:v>140.5</c:v>
                </c:pt>
                <c:pt idx="49">
                  <c:v>140.5</c:v>
                </c:pt>
                <c:pt idx="50">
                  <c:v>140.5</c:v>
                </c:pt>
                <c:pt idx="51">
                  <c:v>140.5</c:v>
                </c:pt>
                <c:pt idx="52">
                  <c:v>140.5</c:v>
                </c:pt>
                <c:pt idx="53">
                  <c:v>140.5</c:v>
                </c:pt>
                <c:pt idx="54">
                  <c:v>140.5</c:v>
                </c:pt>
                <c:pt idx="55">
                  <c:v>140.5</c:v>
                </c:pt>
                <c:pt idx="56">
                  <c:v>140.5</c:v>
                </c:pt>
                <c:pt idx="57">
                  <c:v>140.5</c:v>
                </c:pt>
                <c:pt idx="58">
                  <c:v>140.5</c:v>
                </c:pt>
                <c:pt idx="59">
                  <c:v>140.5</c:v>
                </c:pt>
                <c:pt idx="60">
                  <c:v>140.5</c:v>
                </c:pt>
                <c:pt idx="61">
                  <c:v>140.5</c:v>
                </c:pt>
                <c:pt idx="62">
                  <c:v>140.5</c:v>
                </c:pt>
                <c:pt idx="63">
                  <c:v>140.5</c:v>
                </c:pt>
                <c:pt idx="64">
                  <c:v>140.5</c:v>
                </c:pt>
                <c:pt idx="65">
                  <c:v>140.5</c:v>
                </c:pt>
                <c:pt idx="66">
                  <c:v>140.5</c:v>
                </c:pt>
                <c:pt idx="67">
                  <c:v>140.5</c:v>
                </c:pt>
                <c:pt idx="68">
                  <c:v>140.5</c:v>
                </c:pt>
                <c:pt idx="69">
                  <c:v>140.5</c:v>
                </c:pt>
                <c:pt idx="70">
                  <c:v>140.5</c:v>
                </c:pt>
                <c:pt idx="71">
                  <c:v>140.5</c:v>
                </c:pt>
                <c:pt idx="72">
                  <c:v>140.5</c:v>
                </c:pt>
                <c:pt idx="73">
                  <c:v>140.5</c:v>
                </c:pt>
                <c:pt idx="74">
                  <c:v>140.5</c:v>
                </c:pt>
                <c:pt idx="75">
                  <c:v>140.5</c:v>
                </c:pt>
                <c:pt idx="76">
                  <c:v>140.5</c:v>
                </c:pt>
                <c:pt idx="77">
                  <c:v>140.5</c:v>
                </c:pt>
                <c:pt idx="78">
                  <c:v>140.5</c:v>
                </c:pt>
                <c:pt idx="79">
                  <c:v>140.5</c:v>
                </c:pt>
                <c:pt idx="80">
                  <c:v>140.5</c:v>
                </c:pt>
                <c:pt idx="81">
                  <c:v>140.5</c:v>
                </c:pt>
                <c:pt idx="82">
                  <c:v>140.5</c:v>
                </c:pt>
                <c:pt idx="83">
                  <c:v>140.5</c:v>
                </c:pt>
                <c:pt idx="84">
                  <c:v>140.5</c:v>
                </c:pt>
                <c:pt idx="85">
                  <c:v>140.5</c:v>
                </c:pt>
                <c:pt idx="86">
                  <c:v>140.5</c:v>
                </c:pt>
                <c:pt idx="87">
                  <c:v>140.5</c:v>
                </c:pt>
                <c:pt idx="88">
                  <c:v>140.5</c:v>
                </c:pt>
                <c:pt idx="89">
                  <c:v>140.5</c:v>
                </c:pt>
                <c:pt idx="90">
                  <c:v>140.5</c:v>
                </c:pt>
                <c:pt idx="91">
                  <c:v>140.5</c:v>
                </c:pt>
                <c:pt idx="92">
                  <c:v>140.5</c:v>
                </c:pt>
                <c:pt idx="93">
                  <c:v>140.5</c:v>
                </c:pt>
                <c:pt idx="94">
                  <c:v>140.5</c:v>
                </c:pt>
                <c:pt idx="95">
                  <c:v>140.5</c:v>
                </c:pt>
                <c:pt idx="96">
                  <c:v>140.5</c:v>
                </c:pt>
                <c:pt idx="97">
                  <c:v>140.5</c:v>
                </c:pt>
                <c:pt idx="98">
                  <c:v>140.5</c:v>
                </c:pt>
                <c:pt idx="99">
                  <c:v>140.5</c:v>
                </c:pt>
                <c:pt idx="100">
                  <c:v>140.5</c:v>
                </c:pt>
              </c:numCache>
            </c:numRef>
          </c:val>
        </c:ser>
        <c:ser>
          <c:idx val="3"/>
          <c:order val="3"/>
          <c:tx>
            <c:strRef>
              <c:f>'Bogan graphs'!$A$6</c:f>
              <c:strCache>
                <c:ptCount val="1"/>
                <c:pt idx="0">
                  <c:v>elevation GW004112</c:v>
                </c:pt>
              </c:strCache>
            </c:strRef>
          </c:tx>
          <c:spPr>
            <a:ln w="9525">
              <a:solidFill>
                <a:schemeClr val="accent2"/>
              </a:solidFill>
            </a:ln>
          </c:spPr>
          <c:marker>
            <c:symbol val="none"/>
          </c:marker>
          <c:cat>
            <c:numRef>
              <c:f>'Bogan graphs'!$B$2:$CX$2</c:f>
              <c:numCache>
                <c:formatCode>General</c:formatCode>
                <c:ptCount val="101"/>
                <c:pt idx="0">
                  <c:v>1907</c:v>
                </c:pt>
                <c:pt idx="1">
                  <c:v>1908</c:v>
                </c:pt>
                <c:pt idx="2">
                  <c:v>1909</c:v>
                </c:pt>
                <c:pt idx="3">
                  <c:v>1910</c:v>
                </c:pt>
                <c:pt idx="4">
                  <c:v>1911</c:v>
                </c:pt>
                <c:pt idx="5">
                  <c:v>1912</c:v>
                </c:pt>
                <c:pt idx="6">
                  <c:v>1913</c:v>
                </c:pt>
                <c:pt idx="7">
                  <c:v>1914</c:v>
                </c:pt>
                <c:pt idx="8">
                  <c:v>1915</c:v>
                </c:pt>
                <c:pt idx="9">
                  <c:v>1916</c:v>
                </c:pt>
                <c:pt idx="10">
                  <c:v>1917</c:v>
                </c:pt>
                <c:pt idx="11">
                  <c:v>1918</c:v>
                </c:pt>
                <c:pt idx="12">
                  <c:v>1919</c:v>
                </c:pt>
                <c:pt idx="13">
                  <c:v>1920</c:v>
                </c:pt>
                <c:pt idx="14">
                  <c:v>1921</c:v>
                </c:pt>
                <c:pt idx="15">
                  <c:v>1922</c:v>
                </c:pt>
                <c:pt idx="16">
                  <c:v>1923</c:v>
                </c:pt>
                <c:pt idx="17">
                  <c:v>1924</c:v>
                </c:pt>
                <c:pt idx="18">
                  <c:v>1925</c:v>
                </c:pt>
                <c:pt idx="19">
                  <c:v>1926</c:v>
                </c:pt>
                <c:pt idx="20">
                  <c:v>1927</c:v>
                </c:pt>
                <c:pt idx="21">
                  <c:v>1928</c:v>
                </c:pt>
                <c:pt idx="22">
                  <c:v>1929</c:v>
                </c:pt>
                <c:pt idx="23">
                  <c:v>1930</c:v>
                </c:pt>
                <c:pt idx="24">
                  <c:v>1931</c:v>
                </c:pt>
                <c:pt idx="25">
                  <c:v>1932</c:v>
                </c:pt>
                <c:pt idx="26">
                  <c:v>1933</c:v>
                </c:pt>
                <c:pt idx="27">
                  <c:v>1934</c:v>
                </c:pt>
                <c:pt idx="28">
                  <c:v>1935</c:v>
                </c:pt>
                <c:pt idx="29">
                  <c:v>1936</c:v>
                </c:pt>
                <c:pt idx="30">
                  <c:v>1937</c:v>
                </c:pt>
                <c:pt idx="31">
                  <c:v>1938</c:v>
                </c:pt>
                <c:pt idx="32">
                  <c:v>1939</c:v>
                </c:pt>
                <c:pt idx="33">
                  <c:v>1940</c:v>
                </c:pt>
                <c:pt idx="34">
                  <c:v>1941</c:v>
                </c:pt>
                <c:pt idx="35">
                  <c:v>1942</c:v>
                </c:pt>
                <c:pt idx="36">
                  <c:v>1943</c:v>
                </c:pt>
                <c:pt idx="37">
                  <c:v>1944</c:v>
                </c:pt>
                <c:pt idx="38">
                  <c:v>1945</c:v>
                </c:pt>
                <c:pt idx="39">
                  <c:v>1946</c:v>
                </c:pt>
                <c:pt idx="40">
                  <c:v>1947</c:v>
                </c:pt>
                <c:pt idx="41">
                  <c:v>1948</c:v>
                </c:pt>
                <c:pt idx="42">
                  <c:v>1949</c:v>
                </c:pt>
                <c:pt idx="43">
                  <c:v>1950</c:v>
                </c:pt>
                <c:pt idx="44">
                  <c:v>1951</c:v>
                </c:pt>
                <c:pt idx="45">
                  <c:v>1952</c:v>
                </c:pt>
                <c:pt idx="46">
                  <c:v>1953</c:v>
                </c:pt>
                <c:pt idx="47">
                  <c:v>1954</c:v>
                </c:pt>
                <c:pt idx="48">
                  <c:v>1955</c:v>
                </c:pt>
                <c:pt idx="49">
                  <c:v>1956</c:v>
                </c:pt>
                <c:pt idx="50">
                  <c:v>1957</c:v>
                </c:pt>
                <c:pt idx="51">
                  <c:v>1958</c:v>
                </c:pt>
                <c:pt idx="52">
                  <c:v>1959</c:v>
                </c:pt>
                <c:pt idx="53">
                  <c:v>1960</c:v>
                </c:pt>
                <c:pt idx="54">
                  <c:v>1961</c:v>
                </c:pt>
                <c:pt idx="55">
                  <c:v>1962</c:v>
                </c:pt>
                <c:pt idx="56">
                  <c:v>1963</c:v>
                </c:pt>
                <c:pt idx="57">
                  <c:v>1964</c:v>
                </c:pt>
                <c:pt idx="58">
                  <c:v>1965</c:v>
                </c:pt>
                <c:pt idx="59">
                  <c:v>1966</c:v>
                </c:pt>
                <c:pt idx="60">
                  <c:v>1967</c:v>
                </c:pt>
                <c:pt idx="61">
                  <c:v>1968</c:v>
                </c:pt>
                <c:pt idx="62">
                  <c:v>1969</c:v>
                </c:pt>
                <c:pt idx="63">
                  <c:v>1970</c:v>
                </c:pt>
                <c:pt idx="64">
                  <c:v>1971</c:v>
                </c:pt>
                <c:pt idx="65">
                  <c:v>1972</c:v>
                </c:pt>
                <c:pt idx="66">
                  <c:v>1973</c:v>
                </c:pt>
                <c:pt idx="67">
                  <c:v>1974</c:v>
                </c:pt>
                <c:pt idx="68">
                  <c:v>1975</c:v>
                </c:pt>
                <c:pt idx="69">
                  <c:v>1976</c:v>
                </c:pt>
                <c:pt idx="70">
                  <c:v>1977</c:v>
                </c:pt>
                <c:pt idx="71">
                  <c:v>1978</c:v>
                </c:pt>
                <c:pt idx="72">
                  <c:v>1979</c:v>
                </c:pt>
                <c:pt idx="73">
                  <c:v>1980</c:v>
                </c:pt>
                <c:pt idx="74">
                  <c:v>1981</c:v>
                </c:pt>
                <c:pt idx="75">
                  <c:v>1982</c:v>
                </c:pt>
                <c:pt idx="76">
                  <c:v>1983</c:v>
                </c:pt>
                <c:pt idx="77">
                  <c:v>1984</c:v>
                </c:pt>
                <c:pt idx="78">
                  <c:v>1985</c:v>
                </c:pt>
                <c:pt idx="79">
                  <c:v>1986</c:v>
                </c:pt>
                <c:pt idx="80">
                  <c:v>1987</c:v>
                </c:pt>
                <c:pt idx="81">
                  <c:v>1988</c:v>
                </c:pt>
                <c:pt idx="82">
                  <c:v>1989</c:v>
                </c:pt>
                <c:pt idx="83">
                  <c:v>1990</c:v>
                </c:pt>
                <c:pt idx="84">
                  <c:v>1991</c:v>
                </c:pt>
                <c:pt idx="85">
                  <c:v>1992</c:v>
                </c:pt>
                <c:pt idx="86">
                  <c:v>1993</c:v>
                </c:pt>
                <c:pt idx="87">
                  <c:v>1994</c:v>
                </c:pt>
                <c:pt idx="88">
                  <c:v>1995</c:v>
                </c:pt>
                <c:pt idx="89">
                  <c:v>1996</c:v>
                </c:pt>
                <c:pt idx="90">
                  <c:v>1997</c:v>
                </c:pt>
                <c:pt idx="91">
                  <c:v>1998</c:v>
                </c:pt>
                <c:pt idx="92">
                  <c:v>1999</c:v>
                </c:pt>
                <c:pt idx="93">
                  <c:v>2000</c:v>
                </c:pt>
                <c:pt idx="94">
                  <c:v>2001</c:v>
                </c:pt>
                <c:pt idx="95">
                  <c:v>2002</c:v>
                </c:pt>
                <c:pt idx="96">
                  <c:v>2003</c:v>
                </c:pt>
                <c:pt idx="97">
                  <c:v>2004</c:v>
                </c:pt>
                <c:pt idx="98">
                  <c:v>2005</c:v>
                </c:pt>
                <c:pt idx="99">
                  <c:v>2006</c:v>
                </c:pt>
                <c:pt idx="100">
                  <c:v>2007</c:v>
                </c:pt>
              </c:numCache>
            </c:numRef>
          </c:cat>
          <c:val>
            <c:numRef>
              <c:f>'Bogan graphs'!$B$6:$CX$6</c:f>
              <c:numCache>
                <c:formatCode>General</c:formatCode>
                <c:ptCount val="101"/>
                <c:pt idx="0">
                  <c:v>145.5</c:v>
                </c:pt>
                <c:pt idx="1">
                  <c:v>145.5</c:v>
                </c:pt>
                <c:pt idx="2">
                  <c:v>145.5</c:v>
                </c:pt>
                <c:pt idx="3">
                  <c:v>145.5</c:v>
                </c:pt>
                <c:pt idx="4">
                  <c:v>145.5</c:v>
                </c:pt>
                <c:pt idx="5">
                  <c:v>145.5</c:v>
                </c:pt>
                <c:pt idx="6">
                  <c:v>145.5</c:v>
                </c:pt>
                <c:pt idx="7">
                  <c:v>145.5</c:v>
                </c:pt>
                <c:pt idx="8">
                  <c:v>145.5</c:v>
                </c:pt>
                <c:pt idx="9">
                  <c:v>145.5</c:v>
                </c:pt>
                <c:pt idx="10">
                  <c:v>145.5</c:v>
                </c:pt>
                <c:pt idx="11">
                  <c:v>145.5</c:v>
                </c:pt>
                <c:pt idx="12">
                  <c:v>145.5</c:v>
                </c:pt>
                <c:pt idx="13">
                  <c:v>145.5</c:v>
                </c:pt>
                <c:pt idx="14">
                  <c:v>145.5</c:v>
                </c:pt>
                <c:pt idx="15">
                  <c:v>145.5</c:v>
                </c:pt>
                <c:pt idx="16">
                  <c:v>145.5</c:v>
                </c:pt>
                <c:pt idx="17">
                  <c:v>145.5</c:v>
                </c:pt>
                <c:pt idx="18">
                  <c:v>145.5</c:v>
                </c:pt>
                <c:pt idx="19">
                  <c:v>145.5</c:v>
                </c:pt>
                <c:pt idx="20">
                  <c:v>145.5</c:v>
                </c:pt>
                <c:pt idx="21">
                  <c:v>145.5</c:v>
                </c:pt>
                <c:pt idx="22">
                  <c:v>145.5</c:v>
                </c:pt>
                <c:pt idx="23">
                  <c:v>145.5</c:v>
                </c:pt>
                <c:pt idx="24">
                  <c:v>145.5</c:v>
                </c:pt>
                <c:pt idx="25">
                  <c:v>145.5</c:v>
                </c:pt>
                <c:pt idx="26">
                  <c:v>145.5</c:v>
                </c:pt>
                <c:pt idx="27">
                  <c:v>145.5</c:v>
                </c:pt>
                <c:pt idx="28">
                  <c:v>145.5</c:v>
                </c:pt>
                <c:pt idx="29">
                  <c:v>145.5</c:v>
                </c:pt>
                <c:pt idx="30">
                  <c:v>145.5</c:v>
                </c:pt>
                <c:pt idx="31">
                  <c:v>145.5</c:v>
                </c:pt>
                <c:pt idx="32">
                  <c:v>145.5</c:v>
                </c:pt>
                <c:pt idx="33">
                  <c:v>145.5</c:v>
                </c:pt>
                <c:pt idx="34">
                  <c:v>145.5</c:v>
                </c:pt>
                <c:pt idx="35">
                  <c:v>145.5</c:v>
                </c:pt>
                <c:pt idx="36">
                  <c:v>145.5</c:v>
                </c:pt>
                <c:pt idx="37">
                  <c:v>145.5</c:v>
                </c:pt>
                <c:pt idx="38">
                  <c:v>145.5</c:v>
                </c:pt>
                <c:pt idx="39">
                  <c:v>145.5</c:v>
                </c:pt>
                <c:pt idx="40">
                  <c:v>145.5</c:v>
                </c:pt>
                <c:pt idx="41">
                  <c:v>145.5</c:v>
                </c:pt>
                <c:pt idx="42">
                  <c:v>145.5</c:v>
                </c:pt>
                <c:pt idx="43">
                  <c:v>145.5</c:v>
                </c:pt>
                <c:pt idx="44">
                  <c:v>145.5</c:v>
                </c:pt>
                <c:pt idx="45">
                  <c:v>145.5</c:v>
                </c:pt>
                <c:pt idx="46">
                  <c:v>145.5</c:v>
                </c:pt>
                <c:pt idx="47">
                  <c:v>145.5</c:v>
                </c:pt>
                <c:pt idx="48">
                  <c:v>145.5</c:v>
                </c:pt>
                <c:pt idx="49">
                  <c:v>145.5</c:v>
                </c:pt>
                <c:pt idx="50">
                  <c:v>145.5</c:v>
                </c:pt>
                <c:pt idx="51">
                  <c:v>145.5</c:v>
                </c:pt>
                <c:pt idx="52">
                  <c:v>145.5</c:v>
                </c:pt>
                <c:pt idx="53">
                  <c:v>145.5</c:v>
                </c:pt>
                <c:pt idx="54">
                  <c:v>145.5</c:v>
                </c:pt>
                <c:pt idx="55">
                  <c:v>145.5</c:v>
                </c:pt>
                <c:pt idx="56">
                  <c:v>145.5</c:v>
                </c:pt>
                <c:pt idx="57">
                  <c:v>145.5</c:v>
                </c:pt>
                <c:pt idx="58">
                  <c:v>145.5</c:v>
                </c:pt>
                <c:pt idx="59">
                  <c:v>145.5</c:v>
                </c:pt>
                <c:pt idx="60">
                  <c:v>145.5</c:v>
                </c:pt>
                <c:pt idx="61">
                  <c:v>145.5</c:v>
                </c:pt>
                <c:pt idx="62">
                  <c:v>145.5</c:v>
                </c:pt>
                <c:pt idx="63">
                  <c:v>145.5</c:v>
                </c:pt>
                <c:pt idx="64">
                  <c:v>145.5</c:v>
                </c:pt>
                <c:pt idx="65">
                  <c:v>145.5</c:v>
                </c:pt>
                <c:pt idx="66">
                  <c:v>145.5</c:v>
                </c:pt>
                <c:pt idx="67">
                  <c:v>145.5</c:v>
                </c:pt>
                <c:pt idx="68">
                  <c:v>145.5</c:v>
                </c:pt>
                <c:pt idx="69">
                  <c:v>145.5</c:v>
                </c:pt>
                <c:pt idx="70">
                  <c:v>145.5</c:v>
                </c:pt>
                <c:pt idx="71">
                  <c:v>145.5</c:v>
                </c:pt>
                <c:pt idx="72">
                  <c:v>145.5</c:v>
                </c:pt>
                <c:pt idx="73">
                  <c:v>145.5</c:v>
                </c:pt>
                <c:pt idx="74">
                  <c:v>145.5</c:v>
                </c:pt>
                <c:pt idx="75">
                  <c:v>145.5</c:v>
                </c:pt>
                <c:pt idx="76">
                  <c:v>145.5</c:v>
                </c:pt>
                <c:pt idx="77">
                  <c:v>145.5</c:v>
                </c:pt>
                <c:pt idx="78">
                  <c:v>145.5</c:v>
                </c:pt>
                <c:pt idx="79">
                  <c:v>145.5</c:v>
                </c:pt>
                <c:pt idx="80">
                  <c:v>145.5</c:v>
                </c:pt>
                <c:pt idx="81">
                  <c:v>145.5</c:v>
                </c:pt>
                <c:pt idx="82">
                  <c:v>145.5</c:v>
                </c:pt>
                <c:pt idx="83">
                  <c:v>145.5</c:v>
                </c:pt>
                <c:pt idx="84">
                  <c:v>145.5</c:v>
                </c:pt>
                <c:pt idx="85">
                  <c:v>145.5</c:v>
                </c:pt>
                <c:pt idx="86">
                  <c:v>145.5</c:v>
                </c:pt>
                <c:pt idx="87">
                  <c:v>145.5</c:v>
                </c:pt>
                <c:pt idx="88">
                  <c:v>145.5</c:v>
                </c:pt>
                <c:pt idx="89">
                  <c:v>145.5</c:v>
                </c:pt>
                <c:pt idx="90">
                  <c:v>145.5</c:v>
                </c:pt>
                <c:pt idx="91">
                  <c:v>145.5</c:v>
                </c:pt>
                <c:pt idx="92">
                  <c:v>145.5</c:v>
                </c:pt>
                <c:pt idx="93">
                  <c:v>145.5</c:v>
                </c:pt>
                <c:pt idx="94">
                  <c:v>145.5</c:v>
                </c:pt>
                <c:pt idx="95">
                  <c:v>145.5</c:v>
                </c:pt>
                <c:pt idx="96">
                  <c:v>145.5</c:v>
                </c:pt>
                <c:pt idx="97">
                  <c:v>145.5</c:v>
                </c:pt>
                <c:pt idx="98">
                  <c:v>145.5</c:v>
                </c:pt>
                <c:pt idx="99">
                  <c:v>145.5</c:v>
                </c:pt>
                <c:pt idx="100">
                  <c:v>145.5</c:v>
                </c:pt>
              </c:numCache>
            </c:numRef>
          </c:val>
        </c:ser>
        <c:ser>
          <c:idx val="4"/>
          <c:order val="4"/>
          <c:tx>
            <c:strRef>
              <c:f>'Bogan graphs'!$A$7</c:f>
              <c:strCache>
                <c:ptCount val="1"/>
                <c:pt idx="0">
                  <c:v>spring elevation (DEM)</c:v>
                </c:pt>
              </c:strCache>
            </c:strRef>
          </c:tx>
          <c:spPr>
            <a:ln w="19050">
              <a:solidFill>
                <a:schemeClr val="accent3"/>
              </a:solidFill>
            </a:ln>
          </c:spPr>
          <c:marker>
            <c:symbol val="none"/>
          </c:marker>
          <c:cat>
            <c:numRef>
              <c:f>'Bogan graphs'!$B$2:$CX$2</c:f>
              <c:numCache>
                <c:formatCode>General</c:formatCode>
                <c:ptCount val="101"/>
                <c:pt idx="0">
                  <c:v>1907</c:v>
                </c:pt>
                <c:pt idx="1">
                  <c:v>1908</c:v>
                </c:pt>
                <c:pt idx="2">
                  <c:v>1909</c:v>
                </c:pt>
                <c:pt idx="3">
                  <c:v>1910</c:v>
                </c:pt>
                <c:pt idx="4">
                  <c:v>1911</c:v>
                </c:pt>
                <c:pt idx="5">
                  <c:v>1912</c:v>
                </c:pt>
                <c:pt idx="6">
                  <c:v>1913</c:v>
                </c:pt>
                <c:pt idx="7">
                  <c:v>1914</c:v>
                </c:pt>
                <c:pt idx="8">
                  <c:v>1915</c:v>
                </c:pt>
                <c:pt idx="9">
                  <c:v>1916</c:v>
                </c:pt>
                <c:pt idx="10">
                  <c:v>1917</c:v>
                </c:pt>
                <c:pt idx="11">
                  <c:v>1918</c:v>
                </c:pt>
                <c:pt idx="12">
                  <c:v>1919</c:v>
                </c:pt>
                <c:pt idx="13">
                  <c:v>1920</c:v>
                </c:pt>
                <c:pt idx="14">
                  <c:v>1921</c:v>
                </c:pt>
                <c:pt idx="15">
                  <c:v>1922</c:v>
                </c:pt>
                <c:pt idx="16">
                  <c:v>1923</c:v>
                </c:pt>
                <c:pt idx="17">
                  <c:v>1924</c:v>
                </c:pt>
                <c:pt idx="18">
                  <c:v>1925</c:v>
                </c:pt>
                <c:pt idx="19">
                  <c:v>1926</c:v>
                </c:pt>
                <c:pt idx="20">
                  <c:v>1927</c:v>
                </c:pt>
                <c:pt idx="21">
                  <c:v>1928</c:v>
                </c:pt>
                <c:pt idx="22">
                  <c:v>1929</c:v>
                </c:pt>
                <c:pt idx="23">
                  <c:v>1930</c:v>
                </c:pt>
                <c:pt idx="24">
                  <c:v>1931</c:v>
                </c:pt>
                <c:pt idx="25">
                  <c:v>1932</c:v>
                </c:pt>
                <c:pt idx="26">
                  <c:v>1933</c:v>
                </c:pt>
                <c:pt idx="27">
                  <c:v>1934</c:v>
                </c:pt>
                <c:pt idx="28">
                  <c:v>1935</c:v>
                </c:pt>
                <c:pt idx="29">
                  <c:v>1936</c:v>
                </c:pt>
                <c:pt idx="30">
                  <c:v>1937</c:v>
                </c:pt>
                <c:pt idx="31">
                  <c:v>1938</c:v>
                </c:pt>
                <c:pt idx="32">
                  <c:v>1939</c:v>
                </c:pt>
                <c:pt idx="33">
                  <c:v>1940</c:v>
                </c:pt>
                <c:pt idx="34">
                  <c:v>1941</c:v>
                </c:pt>
                <c:pt idx="35">
                  <c:v>1942</c:v>
                </c:pt>
                <c:pt idx="36">
                  <c:v>1943</c:v>
                </c:pt>
                <c:pt idx="37">
                  <c:v>1944</c:v>
                </c:pt>
                <c:pt idx="38">
                  <c:v>1945</c:v>
                </c:pt>
                <c:pt idx="39">
                  <c:v>1946</c:v>
                </c:pt>
                <c:pt idx="40">
                  <c:v>1947</c:v>
                </c:pt>
                <c:pt idx="41">
                  <c:v>1948</c:v>
                </c:pt>
                <c:pt idx="42">
                  <c:v>1949</c:v>
                </c:pt>
                <c:pt idx="43">
                  <c:v>1950</c:v>
                </c:pt>
                <c:pt idx="44">
                  <c:v>1951</c:v>
                </c:pt>
                <c:pt idx="45">
                  <c:v>1952</c:v>
                </c:pt>
                <c:pt idx="46">
                  <c:v>1953</c:v>
                </c:pt>
                <c:pt idx="47">
                  <c:v>1954</c:v>
                </c:pt>
                <c:pt idx="48">
                  <c:v>1955</c:v>
                </c:pt>
                <c:pt idx="49">
                  <c:v>1956</c:v>
                </c:pt>
                <c:pt idx="50">
                  <c:v>1957</c:v>
                </c:pt>
                <c:pt idx="51">
                  <c:v>1958</c:v>
                </c:pt>
                <c:pt idx="52">
                  <c:v>1959</c:v>
                </c:pt>
                <c:pt idx="53">
                  <c:v>1960</c:v>
                </c:pt>
                <c:pt idx="54">
                  <c:v>1961</c:v>
                </c:pt>
                <c:pt idx="55">
                  <c:v>1962</c:v>
                </c:pt>
                <c:pt idx="56">
                  <c:v>1963</c:v>
                </c:pt>
                <c:pt idx="57">
                  <c:v>1964</c:v>
                </c:pt>
                <c:pt idx="58">
                  <c:v>1965</c:v>
                </c:pt>
                <c:pt idx="59">
                  <c:v>1966</c:v>
                </c:pt>
                <c:pt idx="60">
                  <c:v>1967</c:v>
                </c:pt>
                <c:pt idx="61">
                  <c:v>1968</c:v>
                </c:pt>
                <c:pt idx="62">
                  <c:v>1969</c:v>
                </c:pt>
                <c:pt idx="63">
                  <c:v>1970</c:v>
                </c:pt>
                <c:pt idx="64">
                  <c:v>1971</c:v>
                </c:pt>
                <c:pt idx="65">
                  <c:v>1972</c:v>
                </c:pt>
                <c:pt idx="66">
                  <c:v>1973</c:v>
                </c:pt>
                <c:pt idx="67">
                  <c:v>1974</c:v>
                </c:pt>
                <c:pt idx="68">
                  <c:v>1975</c:v>
                </c:pt>
                <c:pt idx="69">
                  <c:v>1976</c:v>
                </c:pt>
                <c:pt idx="70">
                  <c:v>1977</c:v>
                </c:pt>
                <c:pt idx="71">
                  <c:v>1978</c:v>
                </c:pt>
                <c:pt idx="72">
                  <c:v>1979</c:v>
                </c:pt>
                <c:pt idx="73">
                  <c:v>1980</c:v>
                </c:pt>
                <c:pt idx="74">
                  <c:v>1981</c:v>
                </c:pt>
                <c:pt idx="75">
                  <c:v>1982</c:v>
                </c:pt>
                <c:pt idx="76">
                  <c:v>1983</c:v>
                </c:pt>
                <c:pt idx="77">
                  <c:v>1984</c:v>
                </c:pt>
                <c:pt idx="78">
                  <c:v>1985</c:v>
                </c:pt>
                <c:pt idx="79">
                  <c:v>1986</c:v>
                </c:pt>
                <c:pt idx="80">
                  <c:v>1987</c:v>
                </c:pt>
                <c:pt idx="81">
                  <c:v>1988</c:v>
                </c:pt>
                <c:pt idx="82">
                  <c:v>1989</c:v>
                </c:pt>
                <c:pt idx="83">
                  <c:v>1990</c:v>
                </c:pt>
                <c:pt idx="84">
                  <c:v>1991</c:v>
                </c:pt>
                <c:pt idx="85">
                  <c:v>1992</c:v>
                </c:pt>
                <c:pt idx="86">
                  <c:v>1993</c:v>
                </c:pt>
                <c:pt idx="87">
                  <c:v>1994</c:v>
                </c:pt>
                <c:pt idx="88">
                  <c:v>1995</c:v>
                </c:pt>
                <c:pt idx="89">
                  <c:v>1996</c:v>
                </c:pt>
                <c:pt idx="90">
                  <c:v>1997</c:v>
                </c:pt>
                <c:pt idx="91">
                  <c:v>1998</c:v>
                </c:pt>
                <c:pt idx="92">
                  <c:v>1999</c:v>
                </c:pt>
                <c:pt idx="93">
                  <c:v>2000</c:v>
                </c:pt>
                <c:pt idx="94">
                  <c:v>2001</c:v>
                </c:pt>
                <c:pt idx="95">
                  <c:v>2002</c:v>
                </c:pt>
                <c:pt idx="96">
                  <c:v>2003</c:v>
                </c:pt>
                <c:pt idx="97">
                  <c:v>2004</c:v>
                </c:pt>
                <c:pt idx="98">
                  <c:v>2005</c:v>
                </c:pt>
                <c:pt idx="99">
                  <c:v>2006</c:v>
                </c:pt>
                <c:pt idx="100">
                  <c:v>2007</c:v>
                </c:pt>
              </c:numCache>
            </c:numRef>
          </c:cat>
          <c:val>
            <c:numRef>
              <c:f>'Bogan graphs'!$B$7:$CX$7</c:f>
              <c:numCache>
                <c:formatCode>General</c:formatCode>
                <c:ptCount val="101"/>
                <c:pt idx="0">
                  <c:v>141.37</c:v>
                </c:pt>
                <c:pt idx="1">
                  <c:v>141.37</c:v>
                </c:pt>
                <c:pt idx="2">
                  <c:v>141.37</c:v>
                </c:pt>
                <c:pt idx="3">
                  <c:v>141.37</c:v>
                </c:pt>
                <c:pt idx="4">
                  <c:v>141.37</c:v>
                </c:pt>
                <c:pt idx="5">
                  <c:v>141.37</c:v>
                </c:pt>
                <c:pt idx="6">
                  <c:v>141.37</c:v>
                </c:pt>
                <c:pt idx="7">
                  <c:v>141.37</c:v>
                </c:pt>
                <c:pt idx="8">
                  <c:v>141.37</c:v>
                </c:pt>
                <c:pt idx="9">
                  <c:v>141.37</c:v>
                </c:pt>
                <c:pt idx="10">
                  <c:v>141.37</c:v>
                </c:pt>
                <c:pt idx="11">
                  <c:v>141.37</c:v>
                </c:pt>
                <c:pt idx="12">
                  <c:v>141.37</c:v>
                </c:pt>
                <c:pt idx="13">
                  <c:v>141.37</c:v>
                </c:pt>
                <c:pt idx="14">
                  <c:v>141.37</c:v>
                </c:pt>
                <c:pt idx="15">
                  <c:v>141.37</c:v>
                </c:pt>
                <c:pt idx="16">
                  <c:v>141.37</c:v>
                </c:pt>
                <c:pt idx="17">
                  <c:v>141.37</c:v>
                </c:pt>
                <c:pt idx="18">
                  <c:v>141.37</c:v>
                </c:pt>
                <c:pt idx="19">
                  <c:v>141.37</c:v>
                </c:pt>
                <c:pt idx="20">
                  <c:v>141.37</c:v>
                </c:pt>
                <c:pt idx="21">
                  <c:v>141.37</c:v>
                </c:pt>
                <c:pt idx="22">
                  <c:v>141.37</c:v>
                </c:pt>
                <c:pt idx="23">
                  <c:v>141.37</c:v>
                </c:pt>
                <c:pt idx="24">
                  <c:v>141.37</c:v>
                </c:pt>
                <c:pt idx="25">
                  <c:v>141.37</c:v>
                </c:pt>
                <c:pt idx="26">
                  <c:v>141.37</c:v>
                </c:pt>
                <c:pt idx="27">
                  <c:v>141.37</c:v>
                </c:pt>
                <c:pt idx="28">
                  <c:v>141.37</c:v>
                </c:pt>
                <c:pt idx="29">
                  <c:v>141.37</c:v>
                </c:pt>
                <c:pt idx="30">
                  <c:v>141.37</c:v>
                </c:pt>
                <c:pt idx="31">
                  <c:v>141.37</c:v>
                </c:pt>
                <c:pt idx="32">
                  <c:v>141.37</c:v>
                </c:pt>
                <c:pt idx="33">
                  <c:v>141.37</c:v>
                </c:pt>
                <c:pt idx="34">
                  <c:v>141.37</c:v>
                </c:pt>
                <c:pt idx="35">
                  <c:v>141.37</c:v>
                </c:pt>
                <c:pt idx="36">
                  <c:v>141.37</c:v>
                </c:pt>
                <c:pt idx="37">
                  <c:v>141.37</c:v>
                </c:pt>
                <c:pt idx="38">
                  <c:v>141.37</c:v>
                </c:pt>
                <c:pt idx="39">
                  <c:v>141.37</c:v>
                </c:pt>
                <c:pt idx="40">
                  <c:v>141.37</c:v>
                </c:pt>
                <c:pt idx="41">
                  <c:v>141.37</c:v>
                </c:pt>
                <c:pt idx="42">
                  <c:v>141.37</c:v>
                </c:pt>
                <c:pt idx="43">
                  <c:v>141.37</c:v>
                </c:pt>
                <c:pt idx="44">
                  <c:v>141.37</c:v>
                </c:pt>
                <c:pt idx="45">
                  <c:v>141.37</c:v>
                </c:pt>
                <c:pt idx="46">
                  <c:v>141.37</c:v>
                </c:pt>
                <c:pt idx="47">
                  <c:v>141.37</c:v>
                </c:pt>
                <c:pt idx="48">
                  <c:v>141.37</c:v>
                </c:pt>
                <c:pt idx="49">
                  <c:v>141.37</c:v>
                </c:pt>
                <c:pt idx="50">
                  <c:v>141.37</c:v>
                </c:pt>
                <c:pt idx="51">
                  <c:v>141.37</c:v>
                </c:pt>
                <c:pt idx="52">
                  <c:v>141.37</c:v>
                </c:pt>
                <c:pt idx="53">
                  <c:v>141.37</c:v>
                </c:pt>
                <c:pt idx="54">
                  <c:v>141.37</c:v>
                </c:pt>
                <c:pt idx="55">
                  <c:v>141.37</c:v>
                </c:pt>
                <c:pt idx="56">
                  <c:v>141.37</c:v>
                </c:pt>
                <c:pt idx="57">
                  <c:v>141.37</c:v>
                </c:pt>
                <c:pt idx="58">
                  <c:v>141.37</c:v>
                </c:pt>
                <c:pt idx="59">
                  <c:v>141.37</c:v>
                </c:pt>
                <c:pt idx="60">
                  <c:v>141.37</c:v>
                </c:pt>
                <c:pt idx="61">
                  <c:v>141.37</c:v>
                </c:pt>
                <c:pt idx="62">
                  <c:v>141.37</c:v>
                </c:pt>
                <c:pt idx="63">
                  <c:v>141.37</c:v>
                </c:pt>
                <c:pt idx="64">
                  <c:v>141.37</c:v>
                </c:pt>
                <c:pt idx="65">
                  <c:v>141.37</c:v>
                </c:pt>
                <c:pt idx="66">
                  <c:v>141.37</c:v>
                </c:pt>
                <c:pt idx="67">
                  <c:v>141.37</c:v>
                </c:pt>
                <c:pt idx="68">
                  <c:v>141.37</c:v>
                </c:pt>
                <c:pt idx="69">
                  <c:v>141.37</c:v>
                </c:pt>
                <c:pt idx="70">
                  <c:v>141.37</c:v>
                </c:pt>
                <c:pt idx="71">
                  <c:v>141.37</c:v>
                </c:pt>
                <c:pt idx="72">
                  <c:v>141.37</c:v>
                </c:pt>
                <c:pt idx="73">
                  <c:v>141.37</c:v>
                </c:pt>
                <c:pt idx="74">
                  <c:v>141.37</c:v>
                </c:pt>
                <c:pt idx="75">
                  <c:v>141.37</c:v>
                </c:pt>
                <c:pt idx="76">
                  <c:v>141.37</c:v>
                </c:pt>
                <c:pt idx="77">
                  <c:v>141.37</c:v>
                </c:pt>
                <c:pt idx="78">
                  <c:v>141.37</c:v>
                </c:pt>
                <c:pt idx="79">
                  <c:v>141.37</c:v>
                </c:pt>
                <c:pt idx="80">
                  <c:v>141.37</c:v>
                </c:pt>
                <c:pt idx="81">
                  <c:v>141.37</c:v>
                </c:pt>
                <c:pt idx="82">
                  <c:v>141.37</c:v>
                </c:pt>
                <c:pt idx="83">
                  <c:v>141.37</c:v>
                </c:pt>
                <c:pt idx="84">
                  <c:v>141.37</c:v>
                </c:pt>
                <c:pt idx="85">
                  <c:v>141.37</c:v>
                </c:pt>
                <c:pt idx="86">
                  <c:v>141.37</c:v>
                </c:pt>
                <c:pt idx="87">
                  <c:v>141.37</c:v>
                </c:pt>
                <c:pt idx="88">
                  <c:v>141.37</c:v>
                </c:pt>
                <c:pt idx="89">
                  <c:v>141.37</c:v>
                </c:pt>
                <c:pt idx="90">
                  <c:v>141.37</c:v>
                </c:pt>
                <c:pt idx="91">
                  <c:v>141.37</c:v>
                </c:pt>
                <c:pt idx="92">
                  <c:v>141.37</c:v>
                </c:pt>
                <c:pt idx="93">
                  <c:v>141.37</c:v>
                </c:pt>
                <c:pt idx="94">
                  <c:v>141.37</c:v>
                </c:pt>
                <c:pt idx="95">
                  <c:v>141.37</c:v>
                </c:pt>
                <c:pt idx="96">
                  <c:v>141.37</c:v>
                </c:pt>
                <c:pt idx="97">
                  <c:v>141.37</c:v>
                </c:pt>
                <c:pt idx="98">
                  <c:v>141.37</c:v>
                </c:pt>
                <c:pt idx="99">
                  <c:v>141.37</c:v>
                </c:pt>
                <c:pt idx="100">
                  <c:v>141.37</c:v>
                </c:pt>
              </c:numCache>
            </c:numRef>
          </c:val>
        </c:ser>
        <c:marker val="1"/>
        <c:axId val="45661184"/>
        <c:axId val="45671168"/>
      </c:lineChart>
      <c:catAx>
        <c:axId val="45661184"/>
        <c:scaling>
          <c:orientation val="minMax"/>
        </c:scaling>
        <c:axPos val="b"/>
        <c:numFmt formatCode="General" sourceLinked="1"/>
        <c:majorTickMark val="none"/>
        <c:tickLblPos val="nextTo"/>
        <c:txPr>
          <a:bodyPr/>
          <a:lstStyle/>
          <a:p>
            <a:pPr>
              <a:defRPr sz="900"/>
            </a:pPr>
            <a:endParaRPr lang="en-US"/>
          </a:p>
        </c:txPr>
        <c:crossAx val="45671168"/>
        <c:crosses val="autoZero"/>
        <c:auto val="1"/>
        <c:lblAlgn val="ctr"/>
        <c:lblOffset val="100"/>
        <c:tickLblSkip val="5"/>
      </c:catAx>
      <c:valAx>
        <c:axId val="45671168"/>
        <c:scaling>
          <c:orientation val="minMax"/>
          <c:max val="185"/>
          <c:min val="140"/>
        </c:scaling>
        <c:axPos val="l"/>
        <c:title>
          <c:tx>
            <c:rich>
              <a:bodyPr/>
              <a:lstStyle/>
              <a:p>
                <a:pPr>
                  <a:defRPr b="0"/>
                </a:pPr>
                <a:r>
                  <a:rPr lang="en-AU" b="0"/>
                  <a:t>Elevation (m AHD)</a:t>
                </a:r>
              </a:p>
            </c:rich>
          </c:tx>
          <c:layout>
            <c:manualLayout>
              <c:xMode val="edge"/>
              <c:yMode val="edge"/>
              <c:x val="2.6067825859117052E-3"/>
              <c:y val="0.16866309264533424"/>
            </c:manualLayout>
          </c:layout>
        </c:title>
        <c:numFmt formatCode="General" sourceLinked="1"/>
        <c:majorTickMark val="none"/>
        <c:tickLblPos val="nextTo"/>
        <c:txPr>
          <a:bodyPr/>
          <a:lstStyle/>
          <a:p>
            <a:pPr>
              <a:defRPr sz="900"/>
            </a:pPr>
            <a:endParaRPr lang="en-US"/>
          </a:p>
        </c:txPr>
        <c:crossAx val="45661184"/>
        <c:crosses val="autoZero"/>
        <c:crossBetween val="between"/>
      </c:valAx>
    </c:plotArea>
    <c:legend>
      <c:legendPos val="r"/>
      <c:layout>
        <c:manualLayout>
          <c:xMode val="edge"/>
          <c:yMode val="edge"/>
          <c:x val="0.805424675450922"/>
          <c:y val="2.0209973753281003E-3"/>
          <c:w val="0.19457534411252056"/>
          <c:h val="0.95645501759089124"/>
        </c:manualLayout>
      </c:layout>
      <c:txPr>
        <a:bodyPr/>
        <a:lstStyle/>
        <a:p>
          <a:pPr>
            <a:defRPr sz="900"/>
          </a:pPr>
          <a:endParaRPr lang="en-US"/>
        </a:p>
      </c:txPr>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581935978933264E-2"/>
          <c:y val="2.6414733191716111E-2"/>
          <c:w val="0.70323697909854299"/>
          <c:h val="0.88824092641679064"/>
        </c:manualLayout>
      </c:layout>
      <c:lineChart>
        <c:grouping val="standard"/>
        <c:ser>
          <c:idx val="0"/>
          <c:order val="0"/>
          <c:tx>
            <c:strRef>
              <c:f>'Springsure graphs'!$A$3</c:f>
              <c:strCache>
                <c:ptCount val="1"/>
                <c:pt idx="0">
                  <c:v>swl 30259</c:v>
                </c:pt>
              </c:strCache>
            </c:strRef>
          </c:tx>
          <c:spPr>
            <a:ln w="19050">
              <a:solidFill>
                <a:schemeClr val="accent1"/>
              </a:solidFill>
            </a:ln>
          </c:spPr>
          <c:marker>
            <c:spPr>
              <a:solidFill>
                <a:schemeClr val="accent1"/>
              </a:solidFill>
              <a:ln>
                <a:solidFill>
                  <a:schemeClr val="accent1"/>
                </a:solidFill>
              </a:ln>
            </c:spPr>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graphs'!$B$3:$AL$3</c:f>
              <c:numCache>
                <c:formatCode>General</c:formatCode>
                <c:ptCount val="37"/>
                <c:pt idx="0">
                  <c:v>320.69</c:v>
                </c:pt>
                <c:pt idx="6">
                  <c:v>320.88</c:v>
                </c:pt>
                <c:pt idx="13">
                  <c:v>320.74</c:v>
                </c:pt>
                <c:pt idx="16">
                  <c:v>321.55</c:v>
                </c:pt>
                <c:pt idx="35">
                  <c:v>319.47999999999894</c:v>
                </c:pt>
              </c:numCache>
            </c:numRef>
          </c:val>
        </c:ser>
        <c:ser>
          <c:idx val="1"/>
          <c:order val="1"/>
          <c:tx>
            <c:strRef>
              <c:f>'Springsure graphs'!$A$4</c:f>
              <c:strCache>
                <c:ptCount val="1"/>
                <c:pt idx="0">
                  <c:v>swl 14203</c:v>
                </c:pt>
              </c:strCache>
            </c:strRef>
          </c:tx>
          <c:spPr>
            <a:ln w="19050">
              <a:solidFill>
                <a:schemeClr val="accent5"/>
              </a:solidFill>
            </a:ln>
          </c:spPr>
          <c:marker>
            <c:symbol val="square"/>
            <c:size val="5"/>
            <c:spPr>
              <a:solidFill>
                <a:schemeClr val="accent5"/>
              </a:solidFill>
              <a:ln>
                <a:solidFill>
                  <a:schemeClr val="accent5"/>
                </a:solidFill>
              </a:ln>
            </c:spPr>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graphs'!$B$4:$AL$4</c:f>
              <c:numCache>
                <c:formatCode>General</c:formatCode>
                <c:ptCount val="37"/>
                <c:pt idx="13">
                  <c:v>301.22999999999894</c:v>
                </c:pt>
                <c:pt idx="20">
                  <c:v>300.70999999999964</c:v>
                </c:pt>
              </c:numCache>
            </c:numRef>
          </c:val>
        </c:ser>
        <c:ser>
          <c:idx val="2"/>
          <c:order val="2"/>
          <c:tx>
            <c:strRef>
              <c:f>'Springsure graphs'!$A$5</c:f>
              <c:strCache>
                <c:ptCount val="1"/>
                <c:pt idx="0">
                  <c:v>swl 14881</c:v>
                </c:pt>
              </c:strCache>
            </c:strRef>
          </c:tx>
          <c:spPr>
            <a:ln w="19050">
              <a:solidFill>
                <a:schemeClr val="accent6"/>
              </a:solidFill>
            </a:ln>
          </c:spPr>
          <c:marker>
            <c:spPr>
              <a:solidFill>
                <a:schemeClr val="accent6"/>
              </a:solidFill>
              <a:ln>
                <a:solidFill>
                  <a:schemeClr val="accent6"/>
                </a:solidFill>
              </a:ln>
            </c:spPr>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graphs'!$B$5:$AL$5</c:f>
              <c:numCache>
                <c:formatCode>General</c:formatCode>
                <c:ptCount val="37"/>
                <c:pt idx="13">
                  <c:v>254.8</c:v>
                </c:pt>
                <c:pt idx="20">
                  <c:v>254.19</c:v>
                </c:pt>
              </c:numCache>
            </c:numRef>
          </c:val>
        </c:ser>
        <c:ser>
          <c:idx val="3"/>
          <c:order val="3"/>
          <c:tx>
            <c:strRef>
              <c:f>'Springsure graphs'!$A$6</c:f>
              <c:strCache>
                <c:ptCount val="1"/>
                <c:pt idx="0">
                  <c:v>swl 16758</c:v>
                </c:pt>
              </c:strCache>
            </c:strRef>
          </c:tx>
          <c:spPr>
            <a:ln w="19050">
              <a:solidFill>
                <a:schemeClr val="accent2"/>
              </a:solidFill>
            </a:ln>
          </c:spPr>
          <c:marker>
            <c:symbol val="x"/>
            <c:size val="7"/>
            <c:spPr>
              <a:ln>
                <a:solidFill>
                  <a:schemeClr val="accent2"/>
                </a:solidFill>
              </a:ln>
            </c:spPr>
          </c:marker>
          <c:dPt>
            <c:idx val="20"/>
            <c:marker>
              <c:spPr>
                <a:noFill/>
                <a:ln>
                  <a:solidFill>
                    <a:schemeClr val="accent2"/>
                  </a:solidFill>
                </a:ln>
              </c:spPr>
            </c:marker>
          </c:dPt>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graphs'!$B$6:$AL$6</c:f>
              <c:numCache>
                <c:formatCode>General</c:formatCode>
                <c:ptCount val="37"/>
                <c:pt idx="6">
                  <c:v>253.45000000000024</c:v>
                </c:pt>
                <c:pt idx="17">
                  <c:v>253.98000000000027</c:v>
                </c:pt>
              </c:numCache>
            </c:numRef>
          </c:val>
        </c:ser>
        <c:ser>
          <c:idx val="4"/>
          <c:order val="4"/>
          <c:tx>
            <c:strRef>
              <c:f>'Springsure graphs'!$A$7</c:f>
              <c:strCache>
                <c:ptCount val="1"/>
                <c:pt idx="0">
                  <c:v>elevation 30259</c:v>
                </c:pt>
              </c:strCache>
            </c:strRef>
          </c:tx>
          <c:spPr>
            <a:ln w="6350">
              <a:solidFill>
                <a:schemeClr val="accent1"/>
              </a:solidFill>
            </a:ln>
          </c:spPr>
          <c:marker>
            <c:symbol val="none"/>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graphs'!$B$7:$AL$7</c:f>
              <c:numCache>
                <c:formatCode>General</c:formatCode>
                <c:ptCount val="37"/>
                <c:pt idx="0">
                  <c:v>226.70999999999998</c:v>
                </c:pt>
                <c:pt idx="1">
                  <c:v>226.70999999999998</c:v>
                </c:pt>
                <c:pt idx="2">
                  <c:v>226.70999999999998</c:v>
                </c:pt>
                <c:pt idx="3">
                  <c:v>226.70999999999998</c:v>
                </c:pt>
                <c:pt idx="4">
                  <c:v>226.70999999999998</c:v>
                </c:pt>
                <c:pt idx="5">
                  <c:v>226.70999999999998</c:v>
                </c:pt>
                <c:pt idx="6">
                  <c:v>226.70999999999998</c:v>
                </c:pt>
                <c:pt idx="7">
                  <c:v>226.70999999999998</c:v>
                </c:pt>
                <c:pt idx="8">
                  <c:v>226.70999999999998</c:v>
                </c:pt>
                <c:pt idx="9">
                  <c:v>226.70999999999998</c:v>
                </c:pt>
                <c:pt idx="10">
                  <c:v>226.70999999999998</c:v>
                </c:pt>
                <c:pt idx="11">
                  <c:v>226.70999999999998</c:v>
                </c:pt>
                <c:pt idx="12">
                  <c:v>226.70999999999998</c:v>
                </c:pt>
                <c:pt idx="13">
                  <c:v>226.70999999999998</c:v>
                </c:pt>
                <c:pt idx="14">
                  <c:v>226.70999999999998</c:v>
                </c:pt>
                <c:pt idx="15">
                  <c:v>226.70999999999998</c:v>
                </c:pt>
                <c:pt idx="16">
                  <c:v>226.70999999999998</c:v>
                </c:pt>
                <c:pt idx="17">
                  <c:v>226.70999999999998</c:v>
                </c:pt>
                <c:pt idx="18">
                  <c:v>226.70999999999998</c:v>
                </c:pt>
                <c:pt idx="19">
                  <c:v>226.70999999999998</c:v>
                </c:pt>
                <c:pt idx="20">
                  <c:v>226.70999999999998</c:v>
                </c:pt>
                <c:pt idx="21">
                  <c:v>226.70999999999998</c:v>
                </c:pt>
                <c:pt idx="22">
                  <c:v>226.70999999999998</c:v>
                </c:pt>
                <c:pt idx="23">
                  <c:v>226.70999999999998</c:v>
                </c:pt>
                <c:pt idx="24">
                  <c:v>226.70999999999998</c:v>
                </c:pt>
                <c:pt idx="25">
                  <c:v>226.70999999999998</c:v>
                </c:pt>
                <c:pt idx="26">
                  <c:v>226.70999999999998</c:v>
                </c:pt>
                <c:pt idx="27">
                  <c:v>226.70999999999998</c:v>
                </c:pt>
                <c:pt idx="28">
                  <c:v>226.70999999999998</c:v>
                </c:pt>
                <c:pt idx="29">
                  <c:v>226.70999999999998</c:v>
                </c:pt>
                <c:pt idx="30">
                  <c:v>226.70999999999998</c:v>
                </c:pt>
                <c:pt idx="31">
                  <c:v>226.70999999999998</c:v>
                </c:pt>
                <c:pt idx="32">
                  <c:v>226.70999999999998</c:v>
                </c:pt>
                <c:pt idx="33">
                  <c:v>226.70999999999998</c:v>
                </c:pt>
                <c:pt idx="34">
                  <c:v>226.70999999999998</c:v>
                </c:pt>
                <c:pt idx="35">
                  <c:v>226.70999999999998</c:v>
                </c:pt>
                <c:pt idx="36">
                  <c:v>226.70999999999998</c:v>
                </c:pt>
              </c:numCache>
            </c:numRef>
          </c:val>
        </c:ser>
        <c:ser>
          <c:idx val="5"/>
          <c:order val="5"/>
          <c:tx>
            <c:strRef>
              <c:f>'Springsure graphs'!$A$8</c:f>
              <c:strCache>
                <c:ptCount val="1"/>
                <c:pt idx="0">
                  <c:v>elevation 14203</c:v>
                </c:pt>
              </c:strCache>
            </c:strRef>
          </c:tx>
          <c:spPr>
            <a:ln w="6350">
              <a:solidFill>
                <a:schemeClr val="accent5"/>
              </a:solidFill>
            </a:ln>
          </c:spPr>
          <c:marker>
            <c:symbol val="none"/>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graphs'!$B$8:$AL$8</c:f>
              <c:numCache>
                <c:formatCode>General</c:formatCode>
                <c:ptCount val="37"/>
                <c:pt idx="0">
                  <c:v>251.13</c:v>
                </c:pt>
                <c:pt idx="1">
                  <c:v>251.13</c:v>
                </c:pt>
                <c:pt idx="2">
                  <c:v>251.13</c:v>
                </c:pt>
                <c:pt idx="3">
                  <c:v>251.13</c:v>
                </c:pt>
                <c:pt idx="4">
                  <c:v>251.13</c:v>
                </c:pt>
                <c:pt idx="5">
                  <c:v>251.13</c:v>
                </c:pt>
                <c:pt idx="6">
                  <c:v>251.13</c:v>
                </c:pt>
                <c:pt idx="7">
                  <c:v>251.13</c:v>
                </c:pt>
                <c:pt idx="8">
                  <c:v>251.13</c:v>
                </c:pt>
                <c:pt idx="9">
                  <c:v>251.13</c:v>
                </c:pt>
                <c:pt idx="10">
                  <c:v>251.13</c:v>
                </c:pt>
                <c:pt idx="11">
                  <c:v>251.13</c:v>
                </c:pt>
                <c:pt idx="12">
                  <c:v>251.13</c:v>
                </c:pt>
                <c:pt idx="13">
                  <c:v>251.13</c:v>
                </c:pt>
                <c:pt idx="14">
                  <c:v>251.13</c:v>
                </c:pt>
                <c:pt idx="15">
                  <c:v>251.13</c:v>
                </c:pt>
                <c:pt idx="16">
                  <c:v>251.13</c:v>
                </c:pt>
                <c:pt idx="17">
                  <c:v>251.13</c:v>
                </c:pt>
                <c:pt idx="18">
                  <c:v>251.13</c:v>
                </c:pt>
                <c:pt idx="19">
                  <c:v>251.13</c:v>
                </c:pt>
                <c:pt idx="20">
                  <c:v>251.13</c:v>
                </c:pt>
                <c:pt idx="21">
                  <c:v>251.13</c:v>
                </c:pt>
                <c:pt idx="22">
                  <c:v>251.13</c:v>
                </c:pt>
                <c:pt idx="23">
                  <c:v>251.13</c:v>
                </c:pt>
                <c:pt idx="24">
                  <c:v>251.13</c:v>
                </c:pt>
                <c:pt idx="25">
                  <c:v>251.13</c:v>
                </c:pt>
                <c:pt idx="26">
                  <c:v>251.13</c:v>
                </c:pt>
                <c:pt idx="27">
                  <c:v>251.13</c:v>
                </c:pt>
                <c:pt idx="28">
                  <c:v>251.13</c:v>
                </c:pt>
                <c:pt idx="29">
                  <c:v>251.13</c:v>
                </c:pt>
                <c:pt idx="30">
                  <c:v>251.13</c:v>
                </c:pt>
                <c:pt idx="31">
                  <c:v>251.13</c:v>
                </c:pt>
                <c:pt idx="32">
                  <c:v>251.13</c:v>
                </c:pt>
                <c:pt idx="33">
                  <c:v>251.13</c:v>
                </c:pt>
                <c:pt idx="34">
                  <c:v>251.13</c:v>
                </c:pt>
                <c:pt idx="35">
                  <c:v>251.13</c:v>
                </c:pt>
                <c:pt idx="36">
                  <c:v>251.13</c:v>
                </c:pt>
              </c:numCache>
            </c:numRef>
          </c:val>
        </c:ser>
        <c:ser>
          <c:idx val="6"/>
          <c:order val="6"/>
          <c:tx>
            <c:strRef>
              <c:f>'Springsure graphs'!$A$9</c:f>
              <c:strCache>
                <c:ptCount val="1"/>
                <c:pt idx="0">
                  <c:v> elevation 14881 </c:v>
                </c:pt>
              </c:strCache>
            </c:strRef>
          </c:tx>
          <c:spPr>
            <a:ln w="6350">
              <a:solidFill>
                <a:schemeClr val="accent6"/>
              </a:solidFill>
            </a:ln>
          </c:spPr>
          <c:marker>
            <c:symbol val="none"/>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graphs'!$B$9:$AL$9</c:f>
              <c:numCache>
                <c:formatCode>General</c:formatCode>
                <c:ptCount val="37"/>
                <c:pt idx="0">
                  <c:v>233.00899999999999</c:v>
                </c:pt>
                <c:pt idx="1">
                  <c:v>233.00899999999999</c:v>
                </c:pt>
                <c:pt idx="2">
                  <c:v>233.00899999999999</c:v>
                </c:pt>
                <c:pt idx="3">
                  <c:v>233.00899999999999</c:v>
                </c:pt>
                <c:pt idx="4">
                  <c:v>233.00899999999999</c:v>
                </c:pt>
                <c:pt idx="5">
                  <c:v>233.00899999999999</c:v>
                </c:pt>
                <c:pt idx="6">
                  <c:v>233.00899999999999</c:v>
                </c:pt>
                <c:pt idx="7">
                  <c:v>233.00899999999999</c:v>
                </c:pt>
                <c:pt idx="8">
                  <c:v>233.00899999999999</c:v>
                </c:pt>
                <c:pt idx="9">
                  <c:v>233.00899999999999</c:v>
                </c:pt>
                <c:pt idx="10">
                  <c:v>233.00899999999999</c:v>
                </c:pt>
                <c:pt idx="11">
                  <c:v>233.00899999999999</c:v>
                </c:pt>
                <c:pt idx="12">
                  <c:v>233.00899999999999</c:v>
                </c:pt>
                <c:pt idx="13">
                  <c:v>233.00899999999999</c:v>
                </c:pt>
                <c:pt idx="14">
                  <c:v>233.00899999999999</c:v>
                </c:pt>
                <c:pt idx="15">
                  <c:v>233.00899999999999</c:v>
                </c:pt>
                <c:pt idx="16">
                  <c:v>233.00899999999999</c:v>
                </c:pt>
                <c:pt idx="17">
                  <c:v>233.00899999999999</c:v>
                </c:pt>
                <c:pt idx="18">
                  <c:v>233.00899999999999</c:v>
                </c:pt>
                <c:pt idx="19">
                  <c:v>233.00899999999999</c:v>
                </c:pt>
                <c:pt idx="20">
                  <c:v>233.00899999999999</c:v>
                </c:pt>
                <c:pt idx="21">
                  <c:v>233.00899999999999</c:v>
                </c:pt>
                <c:pt idx="22">
                  <c:v>233.00899999999999</c:v>
                </c:pt>
                <c:pt idx="23">
                  <c:v>233.00899999999999</c:v>
                </c:pt>
                <c:pt idx="24">
                  <c:v>233.00899999999999</c:v>
                </c:pt>
                <c:pt idx="25">
                  <c:v>233.00899999999999</c:v>
                </c:pt>
                <c:pt idx="26">
                  <c:v>233.00899999999999</c:v>
                </c:pt>
                <c:pt idx="27">
                  <c:v>233.00899999999999</c:v>
                </c:pt>
                <c:pt idx="28">
                  <c:v>233.00899999999999</c:v>
                </c:pt>
                <c:pt idx="29">
                  <c:v>233.00899999999999</c:v>
                </c:pt>
                <c:pt idx="30">
                  <c:v>233.00899999999999</c:v>
                </c:pt>
                <c:pt idx="31">
                  <c:v>233.00899999999999</c:v>
                </c:pt>
                <c:pt idx="32">
                  <c:v>233.00899999999999</c:v>
                </c:pt>
                <c:pt idx="33">
                  <c:v>233.00899999999999</c:v>
                </c:pt>
                <c:pt idx="34">
                  <c:v>233.00899999999999</c:v>
                </c:pt>
                <c:pt idx="35">
                  <c:v>233.00899999999999</c:v>
                </c:pt>
                <c:pt idx="36">
                  <c:v>233.00899999999999</c:v>
                </c:pt>
              </c:numCache>
            </c:numRef>
          </c:val>
        </c:ser>
        <c:ser>
          <c:idx val="7"/>
          <c:order val="7"/>
          <c:tx>
            <c:strRef>
              <c:f>'Springsure graphs'!$A$10</c:f>
              <c:strCache>
                <c:ptCount val="1"/>
                <c:pt idx="0">
                  <c:v>elevation 16758</c:v>
                </c:pt>
              </c:strCache>
            </c:strRef>
          </c:tx>
          <c:spPr>
            <a:ln w="6350">
              <a:solidFill>
                <a:schemeClr val="accent2"/>
              </a:solidFill>
            </a:ln>
          </c:spPr>
          <c:marker>
            <c:symbol val="none"/>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graphs'!$B$10:$AL$10</c:f>
              <c:numCache>
                <c:formatCode>General</c:formatCode>
                <c:ptCount val="37"/>
                <c:pt idx="0">
                  <c:v>250.28900000000002</c:v>
                </c:pt>
                <c:pt idx="1">
                  <c:v>250.28900000000002</c:v>
                </c:pt>
                <c:pt idx="2">
                  <c:v>250.28900000000002</c:v>
                </c:pt>
                <c:pt idx="3">
                  <c:v>250.28900000000002</c:v>
                </c:pt>
                <c:pt idx="4">
                  <c:v>250.28900000000002</c:v>
                </c:pt>
                <c:pt idx="5">
                  <c:v>250.28900000000002</c:v>
                </c:pt>
                <c:pt idx="6">
                  <c:v>250.28900000000002</c:v>
                </c:pt>
                <c:pt idx="7">
                  <c:v>250.28900000000002</c:v>
                </c:pt>
                <c:pt idx="8">
                  <c:v>250.28900000000002</c:v>
                </c:pt>
                <c:pt idx="9">
                  <c:v>250.28900000000002</c:v>
                </c:pt>
                <c:pt idx="10">
                  <c:v>250.28900000000002</c:v>
                </c:pt>
                <c:pt idx="11">
                  <c:v>250.28900000000002</c:v>
                </c:pt>
                <c:pt idx="12">
                  <c:v>250.28900000000002</c:v>
                </c:pt>
                <c:pt idx="13">
                  <c:v>250.28900000000002</c:v>
                </c:pt>
                <c:pt idx="14">
                  <c:v>250.28900000000002</c:v>
                </c:pt>
                <c:pt idx="15">
                  <c:v>250.28900000000002</c:v>
                </c:pt>
                <c:pt idx="16">
                  <c:v>250.28900000000002</c:v>
                </c:pt>
                <c:pt idx="17">
                  <c:v>250.28900000000002</c:v>
                </c:pt>
                <c:pt idx="18">
                  <c:v>250.28900000000002</c:v>
                </c:pt>
                <c:pt idx="19">
                  <c:v>250.28900000000002</c:v>
                </c:pt>
                <c:pt idx="20">
                  <c:v>250.28900000000002</c:v>
                </c:pt>
                <c:pt idx="21">
                  <c:v>250.28900000000002</c:v>
                </c:pt>
                <c:pt idx="22">
                  <c:v>250.28900000000002</c:v>
                </c:pt>
                <c:pt idx="23">
                  <c:v>250.28900000000002</c:v>
                </c:pt>
                <c:pt idx="24">
                  <c:v>250.28900000000002</c:v>
                </c:pt>
                <c:pt idx="25">
                  <c:v>250.28900000000002</c:v>
                </c:pt>
                <c:pt idx="26">
                  <c:v>250.28900000000002</c:v>
                </c:pt>
                <c:pt idx="27">
                  <c:v>250.28900000000002</c:v>
                </c:pt>
                <c:pt idx="28">
                  <c:v>250.28900000000002</c:v>
                </c:pt>
                <c:pt idx="29">
                  <c:v>250.28900000000002</c:v>
                </c:pt>
                <c:pt idx="30">
                  <c:v>250.28900000000002</c:v>
                </c:pt>
                <c:pt idx="31">
                  <c:v>250.28900000000002</c:v>
                </c:pt>
                <c:pt idx="32">
                  <c:v>250.28900000000002</c:v>
                </c:pt>
                <c:pt idx="33">
                  <c:v>250.28900000000002</c:v>
                </c:pt>
                <c:pt idx="34">
                  <c:v>250.28900000000002</c:v>
                </c:pt>
                <c:pt idx="35">
                  <c:v>250.28900000000002</c:v>
                </c:pt>
                <c:pt idx="36">
                  <c:v>250.28900000000002</c:v>
                </c:pt>
              </c:numCache>
            </c:numRef>
          </c:val>
        </c:ser>
        <c:ser>
          <c:idx val="8"/>
          <c:order val="8"/>
          <c:tx>
            <c:strRef>
              <c:f>'Springsure graphs'!$A$11</c:f>
              <c:strCache>
                <c:ptCount val="1"/>
                <c:pt idx="0">
                  <c:v>spring elevation (average DEM)</c:v>
                </c:pt>
              </c:strCache>
            </c:strRef>
          </c:tx>
          <c:spPr>
            <a:ln w="19050">
              <a:solidFill>
                <a:schemeClr val="accent3"/>
              </a:solidFill>
            </a:ln>
          </c:spPr>
          <c:marker>
            <c:symbol val="none"/>
          </c:marker>
          <c:cat>
            <c:numRef>
              <c:f>'Springsure graphs'!$B$2:$AL$2</c:f>
              <c:numCache>
                <c:formatCode>General</c:formatCode>
                <c:ptCount val="37"/>
                <c:pt idx="0">
                  <c:v>1976</c:v>
                </c:pt>
                <c:pt idx="1">
                  <c:v>1977</c:v>
                </c:pt>
                <c:pt idx="2">
                  <c:v>1978</c:v>
                </c:pt>
                <c:pt idx="3">
                  <c:v>1979</c:v>
                </c:pt>
                <c:pt idx="4">
                  <c:v>1980</c:v>
                </c:pt>
                <c:pt idx="5">
                  <c:v>1981</c:v>
                </c:pt>
                <c:pt idx="6">
                  <c:v>1982</c:v>
                </c:pt>
                <c:pt idx="7">
                  <c:v>1983</c:v>
                </c:pt>
                <c:pt idx="8">
                  <c:v>1984</c:v>
                </c:pt>
                <c:pt idx="9">
                  <c:v>1985</c:v>
                </c:pt>
                <c:pt idx="10">
                  <c:v>1986</c:v>
                </c:pt>
                <c:pt idx="11">
                  <c:v>1987</c:v>
                </c:pt>
                <c:pt idx="12">
                  <c:v>1988</c:v>
                </c:pt>
                <c:pt idx="13">
                  <c:v>1989</c:v>
                </c:pt>
                <c:pt idx="14">
                  <c:v>1990</c:v>
                </c:pt>
                <c:pt idx="15">
                  <c:v>1991</c:v>
                </c:pt>
                <c:pt idx="16">
                  <c:v>1992</c:v>
                </c:pt>
                <c:pt idx="17">
                  <c:v>1993</c:v>
                </c:pt>
                <c:pt idx="18">
                  <c:v>1994</c:v>
                </c:pt>
                <c:pt idx="19">
                  <c:v>1995</c:v>
                </c:pt>
                <c:pt idx="20">
                  <c:v>1996</c:v>
                </c:pt>
                <c:pt idx="21">
                  <c:v>1997</c:v>
                </c:pt>
                <c:pt idx="22">
                  <c:v>1998</c:v>
                </c:pt>
                <c:pt idx="23">
                  <c:v>1999</c:v>
                </c:pt>
                <c:pt idx="24">
                  <c:v>2000</c:v>
                </c:pt>
                <c:pt idx="25">
                  <c:v>2001</c:v>
                </c:pt>
                <c:pt idx="26">
                  <c:v>2002</c:v>
                </c:pt>
                <c:pt idx="27">
                  <c:v>2003</c:v>
                </c:pt>
                <c:pt idx="28">
                  <c:v>2004</c:v>
                </c:pt>
                <c:pt idx="29">
                  <c:v>2005</c:v>
                </c:pt>
                <c:pt idx="30">
                  <c:v>2006</c:v>
                </c:pt>
                <c:pt idx="31">
                  <c:v>2007</c:v>
                </c:pt>
                <c:pt idx="32">
                  <c:v>2008</c:v>
                </c:pt>
                <c:pt idx="33">
                  <c:v>2009</c:v>
                </c:pt>
                <c:pt idx="34">
                  <c:v>2010</c:v>
                </c:pt>
                <c:pt idx="35">
                  <c:v>2011</c:v>
                </c:pt>
                <c:pt idx="36">
                  <c:v>2012</c:v>
                </c:pt>
              </c:numCache>
            </c:numRef>
          </c:cat>
          <c:val>
            <c:numRef>
              <c:f>'Springsure graphs'!$B$11:$AL$11</c:f>
              <c:numCache>
                <c:formatCode>General</c:formatCode>
                <c:ptCount val="37"/>
                <c:pt idx="0">
                  <c:v>248.30675000000002</c:v>
                </c:pt>
                <c:pt idx="1">
                  <c:v>248.30675000000002</c:v>
                </c:pt>
                <c:pt idx="2">
                  <c:v>248.30675000000002</c:v>
                </c:pt>
                <c:pt idx="3">
                  <c:v>248.30675000000002</c:v>
                </c:pt>
                <c:pt idx="4">
                  <c:v>248.30675000000002</c:v>
                </c:pt>
                <c:pt idx="5">
                  <c:v>248.30675000000002</c:v>
                </c:pt>
                <c:pt idx="6">
                  <c:v>248.30675000000002</c:v>
                </c:pt>
                <c:pt idx="7">
                  <c:v>248.30675000000002</c:v>
                </c:pt>
                <c:pt idx="8">
                  <c:v>248.30675000000002</c:v>
                </c:pt>
                <c:pt idx="9">
                  <c:v>248.30675000000002</c:v>
                </c:pt>
                <c:pt idx="10">
                  <c:v>248.30675000000002</c:v>
                </c:pt>
                <c:pt idx="11">
                  <c:v>248.30675000000002</c:v>
                </c:pt>
                <c:pt idx="12">
                  <c:v>248.30675000000002</c:v>
                </c:pt>
                <c:pt idx="13">
                  <c:v>248.30675000000002</c:v>
                </c:pt>
                <c:pt idx="14">
                  <c:v>248.30675000000002</c:v>
                </c:pt>
                <c:pt idx="15">
                  <c:v>248.30675000000002</c:v>
                </c:pt>
                <c:pt idx="16">
                  <c:v>248.30675000000002</c:v>
                </c:pt>
                <c:pt idx="17">
                  <c:v>248.30675000000002</c:v>
                </c:pt>
                <c:pt idx="18">
                  <c:v>248.30675000000002</c:v>
                </c:pt>
                <c:pt idx="19">
                  <c:v>248.30675000000002</c:v>
                </c:pt>
                <c:pt idx="20">
                  <c:v>248.30675000000002</c:v>
                </c:pt>
                <c:pt idx="21">
                  <c:v>248.30675000000002</c:v>
                </c:pt>
                <c:pt idx="22">
                  <c:v>248.30675000000002</c:v>
                </c:pt>
                <c:pt idx="23">
                  <c:v>248.30675000000002</c:v>
                </c:pt>
                <c:pt idx="24">
                  <c:v>248.30675000000002</c:v>
                </c:pt>
                <c:pt idx="25">
                  <c:v>248.30675000000002</c:v>
                </c:pt>
                <c:pt idx="26">
                  <c:v>248.30675000000002</c:v>
                </c:pt>
                <c:pt idx="27">
                  <c:v>248.30675000000002</c:v>
                </c:pt>
                <c:pt idx="28">
                  <c:v>248.30675000000002</c:v>
                </c:pt>
                <c:pt idx="29">
                  <c:v>248.30675000000002</c:v>
                </c:pt>
                <c:pt idx="30">
                  <c:v>248.30675000000002</c:v>
                </c:pt>
                <c:pt idx="31">
                  <c:v>248.30675000000002</c:v>
                </c:pt>
                <c:pt idx="32">
                  <c:v>248.30675000000002</c:v>
                </c:pt>
                <c:pt idx="33">
                  <c:v>248.30675000000002</c:v>
                </c:pt>
                <c:pt idx="34">
                  <c:v>248.30675000000002</c:v>
                </c:pt>
                <c:pt idx="35">
                  <c:v>248.30675000000002</c:v>
                </c:pt>
                <c:pt idx="36">
                  <c:v>248.30675000000002</c:v>
                </c:pt>
              </c:numCache>
            </c:numRef>
          </c:val>
        </c:ser>
        <c:marker val="1"/>
        <c:axId val="72911488"/>
        <c:axId val="73433472"/>
      </c:lineChart>
      <c:catAx>
        <c:axId val="72911488"/>
        <c:scaling>
          <c:orientation val="minMax"/>
        </c:scaling>
        <c:axPos val="b"/>
        <c:numFmt formatCode="General" sourceLinked="1"/>
        <c:majorTickMark val="none"/>
        <c:tickLblPos val="nextTo"/>
        <c:txPr>
          <a:bodyPr/>
          <a:lstStyle/>
          <a:p>
            <a:pPr>
              <a:defRPr sz="900"/>
            </a:pPr>
            <a:endParaRPr lang="en-US"/>
          </a:p>
        </c:txPr>
        <c:crossAx val="73433472"/>
        <c:crosses val="autoZero"/>
        <c:auto val="1"/>
        <c:lblAlgn val="ctr"/>
        <c:lblOffset val="100"/>
        <c:tickLblSkip val="6"/>
      </c:catAx>
      <c:valAx>
        <c:axId val="73433472"/>
        <c:scaling>
          <c:orientation val="minMax"/>
          <c:max val="325"/>
          <c:min val="225"/>
        </c:scaling>
        <c:axPos val="l"/>
        <c:title>
          <c:tx>
            <c:rich>
              <a:bodyPr/>
              <a:lstStyle/>
              <a:p>
                <a:pPr>
                  <a:defRPr b="0"/>
                </a:pPr>
                <a:r>
                  <a:rPr lang="en-AU" b="0"/>
                  <a:t>Elevation (m AHD)</a:t>
                </a:r>
              </a:p>
            </c:rich>
          </c:tx>
          <c:layout>
            <c:manualLayout>
              <c:xMode val="edge"/>
              <c:yMode val="edge"/>
              <c:x val="3.0397057373368784E-3"/>
              <c:y val="0.35346671644967353"/>
            </c:manualLayout>
          </c:layout>
        </c:title>
        <c:numFmt formatCode="General" sourceLinked="1"/>
        <c:majorTickMark val="none"/>
        <c:tickLblPos val="nextTo"/>
        <c:txPr>
          <a:bodyPr/>
          <a:lstStyle/>
          <a:p>
            <a:pPr>
              <a:defRPr sz="900"/>
            </a:pPr>
            <a:endParaRPr lang="en-US"/>
          </a:p>
        </c:txPr>
        <c:crossAx val="72911488"/>
        <c:crosses val="autoZero"/>
        <c:crossBetween val="between"/>
      </c:valAx>
    </c:plotArea>
    <c:legend>
      <c:legendPos val="r"/>
      <c:layout>
        <c:manualLayout>
          <c:xMode val="edge"/>
          <c:yMode val="edge"/>
          <c:x val="0.78810770746680003"/>
          <c:y val="8.8138309451071248E-2"/>
          <c:w val="0.20960148372767462"/>
          <c:h val="0.85067379077615302"/>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5.3928450200555485E-2"/>
          <c:y val="0.13174816523730762"/>
          <c:w val="0.51243693629205356"/>
          <c:h val="0.75697778223582235"/>
        </c:manualLayout>
      </c:layout>
      <c:scatterChart>
        <c:scatterStyle val="smoothMarker"/>
        <c:ser>
          <c:idx val="0"/>
          <c:order val="0"/>
          <c:tx>
            <c:strRef>
              <c:f>'[Copy of Research DO graphs.xlsx]Data'!$A$21</c:f>
              <c:strCache>
                <c:ptCount val="1"/>
                <c:pt idx="0">
                  <c:v>spring 319</c:v>
                </c:pt>
              </c:strCache>
            </c:strRef>
          </c:tx>
          <c:spPr>
            <a:ln>
              <a:noFill/>
            </a:ln>
          </c:spPr>
          <c:marker>
            <c:symbol val="circle"/>
            <c:size val="8"/>
          </c:marker>
          <c:xVal>
            <c:numRef>
              <c:f>'[Copy of Research DO graphs.xlsx]Data'!$B$21</c:f>
              <c:numCache>
                <c:formatCode>General</c:formatCode>
                <c:ptCount val="1"/>
                <c:pt idx="0">
                  <c:v>-5.6</c:v>
                </c:pt>
              </c:numCache>
            </c:numRef>
          </c:xVal>
          <c:yVal>
            <c:numRef>
              <c:f>'[Copy of Research DO graphs.xlsx]Data'!$D$21</c:f>
              <c:numCache>
                <c:formatCode>General</c:formatCode>
                <c:ptCount val="1"/>
                <c:pt idx="0">
                  <c:v>-35.4</c:v>
                </c:pt>
              </c:numCache>
            </c:numRef>
          </c:yVal>
          <c:smooth val="1"/>
        </c:ser>
        <c:ser>
          <c:idx val="3"/>
          <c:order val="1"/>
          <c:tx>
            <c:strRef>
              <c:f>'[Copy of Research DO graphs.xlsx]Data'!$A$22</c:f>
              <c:strCache>
                <c:ptCount val="1"/>
                <c:pt idx="0">
                  <c:v>spring 320</c:v>
                </c:pt>
              </c:strCache>
            </c:strRef>
          </c:tx>
          <c:spPr>
            <a:ln>
              <a:noFill/>
            </a:ln>
          </c:spPr>
          <c:marker>
            <c:symbol val="circle"/>
            <c:size val="8"/>
            <c:spPr>
              <a:solidFill>
                <a:srgbClr val="FF0000"/>
              </a:solidFill>
            </c:spPr>
          </c:marker>
          <c:xVal>
            <c:numRef>
              <c:f>'[Copy of Research DO graphs.xlsx]Data'!$B$22</c:f>
              <c:numCache>
                <c:formatCode>General</c:formatCode>
                <c:ptCount val="1"/>
                <c:pt idx="0">
                  <c:v>-6.34</c:v>
                </c:pt>
              </c:numCache>
            </c:numRef>
          </c:xVal>
          <c:yVal>
            <c:numRef>
              <c:f>'[Copy of Research DO graphs.xlsx]Data'!$D$22</c:f>
              <c:numCache>
                <c:formatCode>General</c:formatCode>
                <c:ptCount val="1"/>
                <c:pt idx="0">
                  <c:v>-39.1</c:v>
                </c:pt>
              </c:numCache>
            </c:numRef>
          </c:yVal>
          <c:smooth val="1"/>
        </c:ser>
        <c:ser>
          <c:idx val="4"/>
          <c:order val="2"/>
          <c:tx>
            <c:strRef>
              <c:f>'[Copy of Research DO graphs.xlsx]Data'!$A$23</c:f>
              <c:strCache>
                <c:ptCount val="1"/>
                <c:pt idx="0">
                  <c:v>spring 321</c:v>
                </c:pt>
              </c:strCache>
            </c:strRef>
          </c:tx>
          <c:spPr>
            <a:ln>
              <a:noFill/>
            </a:ln>
          </c:spPr>
          <c:marker>
            <c:symbol val="circle"/>
            <c:size val="8"/>
            <c:spPr>
              <a:solidFill>
                <a:srgbClr val="7030A0"/>
              </a:solidFill>
            </c:spPr>
          </c:marker>
          <c:xVal>
            <c:numRef>
              <c:f>'[Copy of Research DO graphs.xlsx]Data'!$B$23</c:f>
              <c:numCache>
                <c:formatCode>General</c:formatCode>
                <c:ptCount val="1"/>
                <c:pt idx="0">
                  <c:v>-5.95</c:v>
                </c:pt>
              </c:numCache>
            </c:numRef>
          </c:xVal>
          <c:yVal>
            <c:numRef>
              <c:f>'[Copy of Research DO graphs.xlsx]Data'!$D$23</c:f>
              <c:numCache>
                <c:formatCode>General</c:formatCode>
                <c:ptCount val="1"/>
                <c:pt idx="0">
                  <c:v>-36.300000000000004</c:v>
                </c:pt>
              </c:numCache>
            </c:numRef>
          </c:yVal>
          <c:smooth val="1"/>
        </c:ser>
        <c:ser>
          <c:idx val="5"/>
          <c:order val="3"/>
          <c:tx>
            <c:strRef>
              <c:f>'[Copy of Research DO graphs.xlsx]Data'!$A$24</c:f>
              <c:strCache>
                <c:ptCount val="1"/>
                <c:pt idx="0">
                  <c:v>spring 64</c:v>
                </c:pt>
              </c:strCache>
            </c:strRef>
          </c:tx>
          <c:spPr>
            <a:ln>
              <a:noFill/>
            </a:ln>
          </c:spPr>
          <c:marker>
            <c:symbol val="circle"/>
            <c:size val="8"/>
            <c:spPr>
              <a:solidFill>
                <a:srgbClr val="EC6EDD"/>
              </a:solidFill>
            </c:spPr>
          </c:marker>
          <c:xVal>
            <c:numRef>
              <c:f>'[Copy of Research DO graphs.xlsx]Data'!$B$24</c:f>
              <c:numCache>
                <c:formatCode>General</c:formatCode>
                <c:ptCount val="1"/>
                <c:pt idx="0">
                  <c:v>-6.1</c:v>
                </c:pt>
              </c:numCache>
            </c:numRef>
          </c:xVal>
          <c:yVal>
            <c:numRef>
              <c:f>'[Copy of Research DO graphs.xlsx]Data'!$D$24</c:f>
              <c:numCache>
                <c:formatCode>General</c:formatCode>
                <c:ptCount val="1"/>
                <c:pt idx="0">
                  <c:v>-38.800000000000004</c:v>
                </c:pt>
              </c:numCache>
            </c:numRef>
          </c:yVal>
          <c:smooth val="1"/>
        </c:ser>
        <c:ser>
          <c:idx val="6"/>
          <c:order val="4"/>
          <c:tx>
            <c:strRef>
              <c:f>'[Copy of Research DO graphs.xlsx]Data'!$A$25</c:f>
              <c:strCache>
                <c:ptCount val="1"/>
                <c:pt idx="0">
                  <c:v>spring 65</c:v>
                </c:pt>
              </c:strCache>
            </c:strRef>
          </c:tx>
          <c:spPr>
            <a:ln>
              <a:noFill/>
            </a:ln>
          </c:spPr>
          <c:marker>
            <c:symbol val="circle"/>
            <c:size val="8"/>
            <c:spPr>
              <a:solidFill>
                <a:srgbClr val="5FECFB"/>
              </a:solidFill>
            </c:spPr>
          </c:marker>
          <c:xVal>
            <c:numRef>
              <c:f>'[Copy of Research DO graphs.xlsx]Data'!$B$25</c:f>
              <c:numCache>
                <c:formatCode>General</c:formatCode>
                <c:ptCount val="1"/>
                <c:pt idx="0">
                  <c:v>-6.45</c:v>
                </c:pt>
              </c:numCache>
            </c:numRef>
          </c:xVal>
          <c:yVal>
            <c:numRef>
              <c:f>'[Copy of Research DO graphs.xlsx]Data'!$D$25</c:f>
              <c:numCache>
                <c:formatCode>General</c:formatCode>
                <c:ptCount val="1"/>
                <c:pt idx="0">
                  <c:v>-39.800000000000004</c:v>
                </c:pt>
              </c:numCache>
            </c:numRef>
          </c:yVal>
          <c:smooth val="1"/>
        </c:ser>
        <c:ser>
          <c:idx val="7"/>
          <c:order val="5"/>
          <c:tx>
            <c:strRef>
              <c:f>'[Copy of Research DO graphs.xlsx]Data'!$A$26</c:f>
              <c:strCache>
                <c:ptCount val="1"/>
                <c:pt idx="0">
                  <c:v>bore 17197</c:v>
                </c:pt>
              </c:strCache>
            </c:strRef>
          </c:tx>
          <c:spPr>
            <a:ln>
              <a:noFill/>
            </a:ln>
          </c:spPr>
          <c:marker>
            <c:symbol val="triangle"/>
            <c:size val="8"/>
            <c:spPr>
              <a:solidFill>
                <a:srgbClr val="FFFF00"/>
              </a:solidFill>
            </c:spPr>
          </c:marker>
          <c:xVal>
            <c:numRef>
              <c:f>'[Copy of Research DO graphs.xlsx]Data'!$B$26</c:f>
              <c:numCache>
                <c:formatCode>General</c:formatCode>
                <c:ptCount val="1"/>
                <c:pt idx="0">
                  <c:v>-6.56</c:v>
                </c:pt>
              </c:numCache>
            </c:numRef>
          </c:xVal>
          <c:yVal>
            <c:numRef>
              <c:f>'[Copy of Research DO graphs.xlsx]Data'!$D$26</c:f>
              <c:numCache>
                <c:formatCode>General</c:formatCode>
                <c:ptCount val="1"/>
                <c:pt idx="0">
                  <c:v>-40.6</c:v>
                </c:pt>
              </c:numCache>
            </c:numRef>
          </c:yVal>
          <c:smooth val="1"/>
        </c:ser>
        <c:ser>
          <c:idx val="8"/>
          <c:order val="6"/>
          <c:tx>
            <c:strRef>
              <c:f>'[Copy of Research DO graphs.xlsx]Data'!$A$27</c:f>
              <c:strCache>
                <c:ptCount val="1"/>
                <c:pt idx="0">
                  <c:v>bore 62077</c:v>
                </c:pt>
              </c:strCache>
            </c:strRef>
          </c:tx>
          <c:spPr>
            <a:ln>
              <a:noFill/>
            </a:ln>
          </c:spPr>
          <c:marker>
            <c:symbol val="triangle"/>
            <c:size val="8"/>
            <c:spPr>
              <a:solidFill>
                <a:srgbClr val="FFC000"/>
              </a:solidFill>
            </c:spPr>
          </c:marker>
          <c:xVal>
            <c:numRef>
              <c:f>'[Copy of Research DO graphs.xlsx]Data'!$B$27</c:f>
              <c:numCache>
                <c:formatCode>General</c:formatCode>
                <c:ptCount val="1"/>
                <c:pt idx="0">
                  <c:v>-6.41</c:v>
                </c:pt>
              </c:numCache>
            </c:numRef>
          </c:xVal>
          <c:yVal>
            <c:numRef>
              <c:f>'[Copy of Research DO graphs.xlsx]Data'!$D$27</c:f>
              <c:numCache>
                <c:formatCode>General</c:formatCode>
                <c:ptCount val="1"/>
                <c:pt idx="0">
                  <c:v>-39.1</c:v>
                </c:pt>
              </c:numCache>
            </c:numRef>
          </c:yVal>
          <c:smooth val="1"/>
        </c:ser>
        <c:ser>
          <c:idx val="9"/>
          <c:order val="7"/>
          <c:tx>
            <c:strRef>
              <c:f>'[Copy of Research DO graphs.xlsx]Data'!$A$28</c:f>
              <c:strCache>
                <c:ptCount val="1"/>
                <c:pt idx="0">
                  <c:v>bore 67229</c:v>
                </c:pt>
              </c:strCache>
            </c:strRef>
          </c:tx>
          <c:spPr>
            <a:ln>
              <a:noFill/>
            </a:ln>
          </c:spPr>
          <c:marker>
            <c:symbol val="triangle"/>
            <c:size val="8"/>
            <c:spPr>
              <a:solidFill>
                <a:srgbClr val="00B050"/>
              </a:solidFill>
            </c:spPr>
          </c:marker>
          <c:xVal>
            <c:numRef>
              <c:f>'[Copy of Research DO graphs.xlsx]Data'!$B$28</c:f>
              <c:numCache>
                <c:formatCode>General</c:formatCode>
                <c:ptCount val="1"/>
                <c:pt idx="0">
                  <c:v>-6.48</c:v>
                </c:pt>
              </c:numCache>
            </c:numRef>
          </c:xVal>
          <c:yVal>
            <c:numRef>
              <c:f>'[Copy of Research DO graphs.xlsx]Data'!$D$28</c:f>
              <c:numCache>
                <c:formatCode>General</c:formatCode>
                <c:ptCount val="1"/>
                <c:pt idx="0">
                  <c:v>-38.9</c:v>
                </c:pt>
              </c:numCache>
            </c:numRef>
          </c:yVal>
          <c:smooth val="1"/>
        </c:ser>
        <c:ser>
          <c:idx val="10"/>
          <c:order val="8"/>
          <c:tx>
            <c:strRef>
              <c:f>'[Copy of Research DO graphs.xlsx]Data'!$A$29</c:f>
              <c:strCache>
                <c:ptCount val="1"/>
                <c:pt idx="0">
                  <c:v>bore 11878</c:v>
                </c:pt>
              </c:strCache>
            </c:strRef>
          </c:tx>
          <c:spPr>
            <a:ln>
              <a:noFill/>
            </a:ln>
          </c:spPr>
          <c:marker>
            <c:symbol val="triangle"/>
            <c:size val="8"/>
            <c:spPr>
              <a:solidFill>
                <a:srgbClr val="66FF66"/>
              </a:solidFill>
            </c:spPr>
          </c:marker>
          <c:xVal>
            <c:numRef>
              <c:f>'[Copy of Research DO graphs.xlsx]Data'!$B$29</c:f>
              <c:numCache>
                <c:formatCode>General</c:formatCode>
                <c:ptCount val="1"/>
                <c:pt idx="0">
                  <c:v>-6.44</c:v>
                </c:pt>
              </c:numCache>
            </c:numRef>
          </c:xVal>
          <c:yVal>
            <c:numRef>
              <c:f>'[Copy of Research DO graphs.xlsx]Data'!$D$29</c:f>
              <c:numCache>
                <c:formatCode>General</c:formatCode>
                <c:ptCount val="1"/>
                <c:pt idx="0">
                  <c:v>-38.300000000000004</c:v>
                </c:pt>
              </c:numCache>
            </c:numRef>
          </c:yVal>
          <c:smooth val="1"/>
        </c:ser>
        <c:ser>
          <c:idx val="1"/>
          <c:order val="9"/>
          <c:tx>
            <c:strRef>
              <c:f>'[Copy of Research DO graphs.xlsx]Data'!$Q$15</c:f>
              <c:strCache>
                <c:ptCount val="1"/>
                <c:pt idx="0">
                  <c:v>global meteoric water line</c:v>
                </c:pt>
              </c:strCache>
            </c:strRef>
          </c:tx>
          <c:spPr>
            <a:ln w="19050"/>
          </c:spPr>
          <c:marker>
            <c:symbol val="none"/>
          </c:marker>
          <c:xVal>
            <c:numRef>
              <c:f>'[Copy of Research DO graphs.xlsx]Data'!$R$17:$R$25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graphs.xlsx]Data'!$Q$17:$Q$25</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10"/>
          <c:tx>
            <c:strRef>
              <c:f>'[Copy of Research DO graphs.xlsx]Data'!$T$15</c:f>
              <c:strCache>
                <c:ptCount val="1"/>
                <c:pt idx="0">
                  <c:v>Brisbane meteoric water line</c:v>
                </c:pt>
              </c:strCache>
            </c:strRef>
          </c:tx>
          <c:spPr>
            <a:ln w="19050"/>
          </c:spPr>
          <c:marker>
            <c:symbol val="none"/>
          </c:marker>
          <c:xVal>
            <c:numRef>
              <c:f>'[Copy of Research DO graphs.xlsx]Data'!$U$17:$U$25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graphs.xlsx]Data'!$T$17:$T$25</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73460736"/>
        <c:axId val="72955008"/>
      </c:scatterChart>
      <c:valAx>
        <c:axId val="73460736"/>
        <c:scaling>
          <c:orientation val="minMax"/>
          <c:min val="-10"/>
        </c:scaling>
        <c:axPos val="b"/>
        <c:majorGridlines/>
        <c:title>
          <c:tx>
            <c:rich>
              <a:bodyPr/>
              <a:lstStyle/>
              <a:p>
                <a:pPr>
                  <a:defRPr b="0"/>
                </a:pPr>
                <a:r>
                  <a:rPr lang="en-AU" b="0"/>
                  <a:t>δO18 (% VSMOW)</a:t>
                </a:r>
              </a:p>
            </c:rich>
          </c:tx>
          <c:layout>
            <c:manualLayout>
              <c:xMode val="edge"/>
              <c:yMode val="edge"/>
              <c:x val="0.21310446194225721"/>
              <c:y val="0.90146480097630866"/>
            </c:manualLayout>
          </c:layout>
        </c:title>
        <c:numFmt formatCode="General" sourceLinked="1"/>
        <c:majorTickMark val="none"/>
        <c:tickLblPos val="high"/>
        <c:crossAx val="72955008"/>
        <c:crosses val="autoZero"/>
        <c:crossBetween val="midCat"/>
        <c:majorUnit val="5"/>
      </c:valAx>
      <c:valAx>
        <c:axId val="72955008"/>
        <c:scaling>
          <c:orientation val="minMax"/>
          <c:max val="-30"/>
          <c:min val="-45"/>
        </c:scaling>
        <c:axPos val="l"/>
        <c:majorGridlines/>
        <c:title>
          <c:tx>
            <c:rich>
              <a:bodyPr/>
              <a:lstStyle/>
              <a:p>
                <a:pPr algn="ctr" rtl="0">
                  <a:defRPr b="0"/>
                </a:pPr>
                <a:r>
                  <a:rPr lang="en-AU" b="0"/>
                  <a:t>δD (% VSMOW)</a:t>
                </a:r>
              </a:p>
            </c:rich>
          </c:tx>
          <c:layout>
            <c:manualLayout>
              <c:xMode val="edge"/>
              <c:yMode val="edge"/>
              <c:x val="9.7950847053209812E-3"/>
              <c:y val="0.36278482705585641"/>
            </c:manualLayout>
          </c:layout>
        </c:title>
        <c:numFmt formatCode="General" sourceLinked="1"/>
        <c:majorTickMark val="none"/>
        <c:tickLblPos val="high"/>
        <c:crossAx val="73460736"/>
        <c:crosses val="autoZero"/>
        <c:crossBetween val="midCat"/>
        <c:majorUnit val="5"/>
      </c:valAx>
    </c:plotArea>
    <c:legend>
      <c:legendPos val="r"/>
      <c:layout>
        <c:manualLayout>
          <c:xMode val="edge"/>
          <c:yMode val="edge"/>
          <c:x val="0.60417652711443903"/>
          <c:y val="6.6836518046709106E-2"/>
          <c:w val="0.38560628008930753"/>
          <c:h val="0.91292976912918034"/>
        </c:manualLayout>
      </c:layout>
    </c:legend>
    <c:plotVisOnly val="1"/>
    <c:dispBlanksAs val="gap"/>
  </c:chart>
  <c:txPr>
    <a:bodyPr/>
    <a:lstStyle/>
    <a:p>
      <a:pPr>
        <a:defRPr sz="1000" baseline="0">
          <a:latin typeface="Calibri" pitchFamily="34" charset="0"/>
          <a:cs typeface="Calibri"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24494473402591E-2"/>
          <c:y val="0.10072459692538428"/>
          <c:w val="0.69352149643266403"/>
          <c:h val="0.75642107236595735"/>
        </c:manualLayout>
      </c:layout>
      <c:lineChart>
        <c:grouping val="standard"/>
        <c:ser>
          <c:idx val="0"/>
          <c:order val="0"/>
          <c:tx>
            <c:strRef>
              <c:f>'[bore standing water levels &amp; graphs AW Jan.xlsx]Springsure graphs'!$A$23</c:f>
              <c:strCache>
                <c:ptCount val="1"/>
                <c:pt idx="0">
                  <c:v>swl 17197</c:v>
                </c:pt>
              </c:strCache>
            </c:strRef>
          </c:tx>
          <c:spPr>
            <a:ln w="19050">
              <a:solidFill>
                <a:schemeClr val="accent1"/>
              </a:solidFill>
            </a:ln>
          </c:spPr>
          <c:marker>
            <c:spPr>
              <a:solidFill>
                <a:schemeClr val="accent1"/>
              </a:solidFill>
              <a:ln>
                <a:solidFill>
                  <a:schemeClr val="accent1"/>
                </a:solidFill>
              </a:ln>
            </c:spPr>
          </c:marker>
          <c:cat>
            <c:numRef>
              <c:f>'[bore standing water levels &amp; graphs AW Jan.xlsx]Springsure graphs'!$B$22:$AV$22</c:f>
              <c:numCache>
                <c:formatCode>General</c:formatCode>
                <c:ptCount val="47"/>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numCache>
            </c:numRef>
          </c:cat>
          <c:val>
            <c:numRef>
              <c:f>'[bore standing water levels &amp; graphs AW Jan.xlsx]Springsure graphs'!$B$23:$AV$23</c:f>
              <c:numCache>
                <c:formatCode>General</c:formatCode>
                <c:ptCount val="47"/>
                <c:pt idx="0">
                  <c:v>235.34</c:v>
                </c:pt>
                <c:pt idx="5">
                  <c:v>234.57</c:v>
                </c:pt>
                <c:pt idx="8">
                  <c:v>234.5</c:v>
                </c:pt>
                <c:pt idx="20">
                  <c:v>233.1</c:v>
                </c:pt>
                <c:pt idx="22">
                  <c:v>233.09</c:v>
                </c:pt>
                <c:pt idx="23">
                  <c:v>232.15</c:v>
                </c:pt>
                <c:pt idx="27">
                  <c:v>232.15</c:v>
                </c:pt>
                <c:pt idx="28">
                  <c:v>232.56</c:v>
                </c:pt>
                <c:pt idx="42">
                  <c:v>232.66</c:v>
                </c:pt>
                <c:pt idx="45">
                  <c:v>232.45000000000024</c:v>
                </c:pt>
              </c:numCache>
            </c:numRef>
          </c:val>
        </c:ser>
        <c:ser>
          <c:idx val="1"/>
          <c:order val="1"/>
          <c:tx>
            <c:strRef>
              <c:f>'[bore standing water levels &amp; graphs AW Jan.xlsx]Springsure graphs'!$A$24</c:f>
              <c:strCache>
                <c:ptCount val="1"/>
                <c:pt idx="0">
                  <c:v>swl 62077</c:v>
                </c:pt>
              </c:strCache>
            </c:strRef>
          </c:tx>
          <c:spPr>
            <a:ln w="19050">
              <a:solidFill>
                <a:srgbClr val="C00000"/>
              </a:solidFill>
            </a:ln>
          </c:spPr>
          <c:cat>
            <c:numRef>
              <c:f>'[bore standing water levels &amp; graphs AW Jan.xlsx]Springsure graphs'!$B$22:$AV$22</c:f>
              <c:numCache>
                <c:formatCode>General</c:formatCode>
                <c:ptCount val="47"/>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numCache>
            </c:numRef>
          </c:cat>
          <c:val>
            <c:numRef>
              <c:f>'[bore standing water levels &amp; graphs AW Jan.xlsx]Springsure graphs'!$B$24:$AV$24</c:f>
              <c:numCache>
                <c:formatCode>General</c:formatCode>
                <c:ptCount val="47"/>
                <c:pt idx="17">
                  <c:v>228.16</c:v>
                </c:pt>
                <c:pt idx="28">
                  <c:v>232.45000000000024</c:v>
                </c:pt>
              </c:numCache>
            </c:numRef>
          </c:val>
        </c:ser>
        <c:ser>
          <c:idx val="2"/>
          <c:order val="2"/>
          <c:tx>
            <c:strRef>
              <c:f>'[bore standing water levels &amp; graphs AW Jan.xlsx]Springsure graphs'!$A$25</c:f>
              <c:strCache>
                <c:ptCount val="1"/>
                <c:pt idx="0">
                  <c:v>elevation 17197</c:v>
                </c:pt>
              </c:strCache>
            </c:strRef>
          </c:tx>
          <c:spPr>
            <a:ln w="6350">
              <a:solidFill>
                <a:schemeClr val="accent1"/>
              </a:solidFill>
            </a:ln>
          </c:spPr>
          <c:marker>
            <c:symbol val="none"/>
          </c:marker>
          <c:cat>
            <c:numRef>
              <c:f>'[bore standing water levels &amp; graphs AW Jan.xlsx]Springsure graphs'!$B$22:$AV$22</c:f>
              <c:numCache>
                <c:formatCode>General</c:formatCode>
                <c:ptCount val="47"/>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numCache>
            </c:numRef>
          </c:cat>
          <c:val>
            <c:numRef>
              <c:f>'[bore standing water levels &amp; graphs AW Jan.xlsx]Springsure graphs'!$B$25:$AV$25</c:f>
              <c:numCache>
                <c:formatCode>General</c:formatCode>
                <c:ptCount val="47"/>
                <c:pt idx="0">
                  <c:v>220.91</c:v>
                </c:pt>
                <c:pt idx="1">
                  <c:v>220.91</c:v>
                </c:pt>
                <c:pt idx="2">
                  <c:v>220.91</c:v>
                </c:pt>
                <c:pt idx="3">
                  <c:v>220.91</c:v>
                </c:pt>
                <c:pt idx="4">
                  <c:v>220.91</c:v>
                </c:pt>
                <c:pt idx="5">
                  <c:v>220.91</c:v>
                </c:pt>
                <c:pt idx="6">
                  <c:v>220.91</c:v>
                </c:pt>
                <c:pt idx="7">
                  <c:v>220.91</c:v>
                </c:pt>
                <c:pt idx="8">
                  <c:v>220.91</c:v>
                </c:pt>
                <c:pt idx="9">
                  <c:v>220.91</c:v>
                </c:pt>
                <c:pt idx="10">
                  <c:v>220.91</c:v>
                </c:pt>
                <c:pt idx="11">
                  <c:v>220.91</c:v>
                </c:pt>
                <c:pt idx="12">
                  <c:v>220.91</c:v>
                </c:pt>
                <c:pt idx="13">
                  <c:v>220.91</c:v>
                </c:pt>
                <c:pt idx="14">
                  <c:v>220.91</c:v>
                </c:pt>
                <c:pt idx="15">
                  <c:v>220.91</c:v>
                </c:pt>
                <c:pt idx="16">
                  <c:v>220.91</c:v>
                </c:pt>
                <c:pt idx="17">
                  <c:v>220.91</c:v>
                </c:pt>
                <c:pt idx="18">
                  <c:v>220.91</c:v>
                </c:pt>
                <c:pt idx="19">
                  <c:v>220.91</c:v>
                </c:pt>
                <c:pt idx="20">
                  <c:v>220.91</c:v>
                </c:pt>
                <c:pt idx="21">
                  <c:v>220.91</c:v>
                </c:pt>
                <c:pt idx="22">
                  <c:v>220.91</c:v>
                </c:pt>
                <c:pt idx="23">
                  <c:v>220.91</c:v>
                </c:pt>
                <c:pt idx="24">
                  <c:v>220.91</c:v>
                </c:pt>
                <c:pt idx="25">
                  <c:v>220.91</c:v>
                </c:pt>
                <c:pt idx="26">
                  <c:v>220.91</c:v>
                </c:pt>
                <c:pt idx="27">
                  <c:v>220.91</c:v>
                </c:pt>
                <c:pt idx="28">
                  <c:v>220.91</c:v>
                </c:pt>
                <c:pt idx="29">
                  <c:v>220.91</c:v>
                </c:pt>
                <c:pt idx="30">
                  <c:v>220.91</c:v>
                </c:pt>
                <c:pt idx="31">
                  <c:v>220.91</c:v>
                </c:pt>
                <c:pt idx="32">
                  <c:v>220.91</c:v>
                </c:pt>
                <c:pt idx="33">
                  <c:v>220.91</c:v>
                </c:pt>
                <c:pt idx="34">
                  <c:v>220.91</c:v>
                </c:pt>
                <c:pt idx="35">
                  <c:v>220.91</c:v>
                </c:pt>
                <c:pt idx="36">
                  <c:v>220.91</c:v>
                </c:pt>
                <c:pt idx="37">
                  <c:v>220.91</c:v>
                </c:pt>
                <c:pt idx="38">
                  <c:v>220.91</c:v>
                </c:pt>
                <c:pt idx="39">
                  <c:v>220.91</c:v>
                </c:pt>
                <c:pt idx="40">
                  <c:v>220.91</c:v>
                </c:pt>
                <c:pt idx="41">
                  <c:v>220.91</c:v>
                </c:pt>
                <c:pt idx="42">
                  <c:v>220.91</c:v>
                </c:pt>
                <c:pt idx="43">
                  <c:v>220.91</c:v>
                </c:pt>
                <c:pt idx="44">
                  <c:v>220.91</c:v>
                </c:pt>
                <c:pt idx="45">
                  <c:v>220.91</c:v>
                </c:pt>
                <c:pt idx="46">
                  <c:v>220.91</c:v>
                </c:pt>
              </c:numCache>
            </c:numRef>
          </c:val>
        </c:ser>
        <c:ser>
          <c:idx val="3"/>
          <c:order val="3"/>
          <c:tx>
            <c:strRef>
              <c:f>'[bore standing water levels &amp; graphs AW Jan.xlsx]Springsure graphs'!$A$26</c:f>
              <c:strCache>
                <c:ptCount val="1"/>
                <c:pt idx="0">
                  <c:v>elevation 62077</c:v>
                </c:pt>
              </c:strCache>
            </c:strRef>
          </c:tx>
          <c:spPr>
            <a:ln w="6350">
              <a:solidFill>
                <a:schemeClr val="accent2"/>
              </a:solidFill>
            </a:ln>
          </c:spPr>
          <c:marker>
            <c:symbol val="none"/>
          </c:marker>
          <c:cat>
            <c:numRef>
              <c:f>'[bore standing water levels &amp; graphs AW Jan.xlsx]Springsure graphs'!$B$22:$AV$22</c:f>
              <c:numCache>
                <c:formatCode>General</c:formatCode>
                <c:ptCount val="47"/>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numCache>
            </c:numRef>
          </c:cat>
          <c:val>
            <c:numRef>
              <c:f>'[bore standing water levels &amp; graphs AW Jan.xlsx]Springsure graphs'!$B$26:$AV$26</c:f>
              <c:numCache>
                <c:formatCode>General</c:formatCode>
                <c:ptCount val="47"/>
                <c:pt idx="0">
                  <c:v>216</c:v>
                </c:pt>
                <c:pt idx="1">
                  <c:v>216</c:v>
                </c:pt>
                <c:pt idx="2">
                  <c:v>216</c:v>
                </c:pt>
                <c:pt idx="3">
                  <c:v>216</c:v>
                </c:pt>
                <c:pt idx="4">
                  <c:v>216</c:v>
                </c:pt>
                <c:pt idx="5">
                  <c:v>216</c:v>
                </c:pt>
                <c:pt idx="6">
                  <c:v>216</c:v>
                </c:pt>
                <c:pt idx="7">
                  <c:v>216</c:v>
                </c:pt>
                <c:pt idx="8">
                  <c:v>216</c:v>
                </c:pt>
                <c:pt idx="9">
                  <c:v>216</c:v>
                </c:pt>
                <c:pt idx="10">
                  <c:v>216</c:v>
                </c:pt>
                <c:pt idx="11">
                  <c:v>216</c:v>
                </c:pt>
                <c:pt idx="12">
                  <c:v>216</c:v>
                </c:pt>
                <c:pt idx="13">
                  <c:v>216</c:v>
                </c:pt>
                <c:pt idx="14">
                  <c:v>216</c:v>
                </c:pt>
                <c:pt idx="15">
                  <c:v>216</c:v>
                </c:pt>
                <c:pt idx="16">
                  <c:v>216</c:v>
                </c:pt>
                <c:pt idx="17">
                  <c:v>216</c:v>
                </c:pt>
                <c:pt idx="18">
                  <c:v>216</c:v>
                </c:pt>
                <c:pt idx="19">
                  <c:v>216</c:v>
                </c:pt>
                <c:pt idx="20">
                  <c:v>216</c:v>
                </c:pt>
                <c:pt idx="21">
                  <c:v>216</c:v>
                </c:pt>
                <c:pt idx="22">
                  <c:v>216</c:v>
                </c:pt>
                <c:pt idx="23">
                  <c:v>216</c:v>
                </c:pt>
                <c:pt idx="24">
                  <c:v>216</c:v>
                </c:pt>
                <c:pt idx="25">
                  <c:v>216</c:v>
                </c:pt>
                <c:pt idx="26">
                  <c:v>216</c:v>
                </c:pt>
                <c:pt idx="27">
                  <c:v>216</c:v>
                </c:pt>
                <c:pt idx="28">
                  <c:v>216</c:v>
                </c:pt>
                <c:pt idx="29">
                  <c:v>216</c:v>
                </c:pt>
                <c:pt idx="30">
                  <c:v>216</c:v>
                </c:pt>
                <c:pt idx="31">
                  <c:v>216</c:v>
                </c:pt>
                <c:pt idx="32">
                  <c:v>216</c:v>
                </c:pt>
                <c:pt idx="33">
                  <c:v>216</c:v>
                </c:pt>
                <c:pt idx="34">
                  <c:v>216</c:v>
                </c:pt>
                <c:pt idx="35">
                  <c:v>216</c:v>
                </c:pt>
                <c:pt idx="36">
                  <c:v>216</c:v>
                </c:pt>
                <c:pt idx="37">
                  <c:v>216</c:v>
                </c:pt>
                <c:pt idx="38">
                  <c:v>216</c:v>
                </c:pt>
                <c:pt idx="39">
                  <c:v>216</c:v>
                </c:pt>
                <c:pt idx="40">
                  <c:v>216</c:v>
                </c:pt>
                <c:pt idx="41">
                  <c:v>216</c:v>
                </c:pt>
                <c:pt idx="42">
                  <c:v>216</c:v>
                </c:pt>
                <c:pt idx="43">
                  <c:v>216</c:v>
                </c:pt>
                <c:pt idx="44">
                  <c:v>216</c:v>
                </c:pt>
                <c:pt idx="45">
                  <c:v>216</c:v>
                </c:pt>
                <c:pt idx="46">
                  <c:v>216</c:v>
                </c:pt>
              </c:numCache>
            </c:numRef>
          </c:val>
        </c:ser>
        <c:ser>
          <c:idx val="4"/>
          <c:order val="4"/>
          <c:tx>
            <c:strRef>
              <c:f>'[bore standing water levels &amp; graphs AW Jan.xlsx]Springsure graphs'!$A$27</c:f>
              <c:strCache>
                <c:ptCount val="1"/>
                <c:pt idx="0">
                  <c:v>spring elevation (average)</c:v>
                </c:pt>
              </c:strCache>
            </c:strRef>
          </c:tx>
          <c:spPr>
            <a:ln w="19050">
              <a:solidFill>
                <a:schemeClr val="accent3"/>
              </a:solidFill>
            </a:ln>
          </c:spPr>
          <c:marker>
            <c:symbol val="none"/>
          </c:marker>
          <c:cat>
            <c:numRef>
              <c:f>'[bore standing water levels &amp; graphs AW Jan.xlsx]Springsure graphs'!$B$22:$AV$22</c:f>
              <c:numCache>
                <c:formatCode>General</c:formatCode>
                <c:ptCount val="47"/>
                <c:pt idx="0">
                  <c:v>1967</c:v>
                </c:pt>
                <c:pt idx="1">
                  <c:v>1968</c:v>
                </c:pt>
                <c:pt idx="2">
                  <c:v>1969</c:v>
                </c:pt>
                <c:pt idx="3">
                  <c:v>1970</c:v>
                </c:pt>
                <c:pt idx="4">
                  <c:v>1971</c:v>
                </c:pt>
                <c:pt idx="5">
                  <c:v>1972</c:v>
                </c:pt>
                <c:pt idx="6">
                  <c:v>1973</c:v>
                </c:pt>
                <c:pt idx="7">
                  <c:v>1974</c:v>
                </c:pt>
                <c:pt idx="8">
                  <c:v>1975</c:v>
                </c:pt>
                <c:pt idx="9">
                  <c:v>1976</c:v>
                </c:pt>
                <c:pt idx="10">
                  <c:v>1977</c:v>
                </c:pt>
                <c:pt idx="11">
                  <c:v>1978</c:v>
                </c:pt>
                <c:pt idx="12">
                  <c:v>1979</c:v>
                </c:pt>
                <c:pt idx="13">
                  <c:v>1980</c:v>
                </c:pt>
                <c:pt idx="14">
                  <c:v>1981</c:v>
                </c:pt>
                <c:pt idx="15">
                  <c:v>1982</c:v>
                </c:pt>
                <c:pt idx="16">
                  <c:v>1983</c:v>
                </c:pt>
                <c:pt idx="17">
                  <c:v>1984</c:v>
                </c:pt>
                <c:pt idx="18">
                  <c:v>1985</c:v>
                </c:pt>
                <c:pt idx="19">
                  <c:v>1986</c:v>
                </c:pt>
                <c:pt idx="20">
                  <c:v>1987</c:v>
                </c:pt>
                <c:pt idx="21">
                  <c:v>1988</c:v>
                </c:pt>
                <c:pt idx="22">
                  <c:v>1989</c:v>
                </c:pt>
                <c:pt idx="23">
                  <c:v>1990</c:v>
                </c:pt>
                <c:pt idx="24">
                  <c:v>1991</c:v>
                </c:pt>
                <c:pt idx="25">
                  <c:v>1992</c:v>
                </c:pt>
                <c:pt idx="26">
                  <c:v>1993</c:v>
                </c:pt>
                <c:pt idx="27">
                  <c:v>1994</c:v>
                </c:pt>
                <c:pt idx="28">
                  <c:v>1995</c:v>
                </c:pt>
                <c:pt idx="29">
                  <c:v>1996</c:v>
                </c:pt>
                <c:pt idx="30">
                  <c:v>1997</c:v>
                </c:pt>
                <c:pt idx="31">
                  <c:v>1998</c:v>
                </c:pt>
                <c:pt idx="32">
                  <c:v>1999</c:v>
                </c:pt>
                <c:pt idx="33">
                  <c:v>2000</c:v>
                </c:pt>
                <c:pt idx="34">
                  <c:v>2001</c:v>
                </c:pt>
                <c:pt idx="35">
                  <c:v>2002</c:v>
                </c:pt>
                <c:pt idx="36">
                  <c:v>2003</c:v>
                </c:pt>
                <c:pt idx="37">
                  <c:v>2004</c:v>
                </c:pt>
                <c:pt idx="38">
                  <c:v>2005</c:v>
                </c:pt>
                <c:pt idx="39">
                  <c:v>2006</c:v>
                </c:pt>
                <c:pt idx="40">
                  <c:v>2007</c:v>
                </c:pt>
                <c:pt idx="41">
                  <c:v>2008</c:v>
                </c:pt>
                <c:pt idx="42">
                  <c:v>2009</c:v>
                </c:pt>
                <c:pt idx="43">
                  <c:v>2010</c:v>
                </c:pt>
                <c:pt idx="44">
                  <c:v>2011</c:v>
                </c:pt>
                <c:pt idx="45">
                  <c:v>2012</c:v>
                </c:pt>
                <c:pt idx="46">
                  <c:v>2013</c:v>
                </c:pt>
              </c:numCache>
            </c:numRef>
          </c:cat>
          <c:val>
            <c:numRef>
              <c:f>'[bore standing water levels &amp; graphs AW Jan.xlsx]Springsure graphs'!$B$27:$AV$27</c:f>
              <c:numCache>
                <c:formatCode>General</c:formatCode>
                <c:ptCount val="47"/>
                <c:pt idx="0">
                  <c:v>223.9721111111111</c:v>
                </c:pt>
                <c:pt idx="1">
                  <c:v>223.9721111111111</c:v>
                </c:pt>
                <c:pt idx="2">
                  <c:v>223.9721111111111</c:v>
                </c:pt>
                <c:pt idx="3">
                  <c:v>223.9721111111111</c:v>
                </c:pt>
                <c:pt idx="4">
                  <c:v>223.9721111111111</c:v>
                </c:pt>
                <c:pt idx="5">
                  <c:v>223.9721111111111</c:v>
                </c:pt>
                <c:pt idx="6">
                  <c:v>223.9721111111111</c:v>
                </c:pt>
                <c:pt idx="7">
                  <c:v>223.9721111111111</c:v>
                </c:pt>
                <c:pt idx="8">
                  <c:v>223.9721111111111</c:v>
                </c:pt>
                <c:pt idx="9">
                  <c:v>223.9721111111111</c:v>
                </c:pt>
                <c:pt idx="10">
                  <c:v>223.9721111111111</c:v>
                </c:pt>
                <c:pt idx="11">
                  <c:v>223.9721111111111</c:v>
                </c:pt>
                <c:pt idx="12">
                  <c:v>223.9721111111111</c:v>
                </c:pt>
                <c:pt idx="13">
                  <c:v>223.9721111111111</c:v>
                </c:pt>
                <c:pt idx="14">
                  <c:v>223.9721111111111</c:v>
                </c:pt>
                <c:pt idx="15">
                  <c:v>223.9721111111111</c:v>
                </c:pt>
                <c:pt idx="16">
                  <c:v>223.9721111111111</c:v>
                </c:pt>
                <c:pt idx="17">
                  <c:v>223.9721111111111</c:v>
                </c:pt>
                <c:pt idx="18">
                  <c:v>223.9721111111111</c:v>
                </c:pt>
                <c:pt idx="19">
                  <c:v>223.9721111111111</c:v>
                </c:pt>
                <c:pt idx="20">
                  <c:v>223.9721111111111</c:v>
                </c:pt>
                <c:pt idx="21">
                  <c:v>223.9721111111111</c:v>
                </c:pt>
                <c:pt idx="22">
                  <c:v>223.9721111111111</c:v>
                </c:pt>
                <c:pt idx="23">
                  <c:v>223.9721111111111</c:v>
                </c:pt>
                <c:pt idx="24">
                  <c:v>223.9721111111111</c:v>
                </c:pt>
                <c:pt idx="25">
                  <c:v>223.9721111111111</c:v>
                </c:pt>
                <c:pt idx="26">
                  <c:v>223.9721111111111</c:v>
                </c:pt>
                <c:pt idx="27">
                  <c:v>223.9721111111111</c:v>
                </c:pt>
                <c:pt idx="28">
                  <c:v>223.9721111111111</c:v>
                </c:pt>
                <c:pt idx="29">
                  <c:v>223.9721111111111</c:v>
                </c:pt>
                <c:pt idx="30">
                  <c:v>223.9721111111111</c:v>
                </c:pt>
                <c:pt idx="31">
                  <c:v>223.9721111111111</c:v>
                </c:pt>
                <c:pt idx="32">
                  <c:v>223.9721111111111</c:v>
                </c:pt>
                <c:pt idx="33">
                  <c:v>223.9721111111111</c:v>
                </c:pt>
                <c:pt idx="34">
                  <c:v>223.9721111111111</c:v>
                </c:pt>
                <c:pt idx="35">
                  <c:v>223.9721111111111</c:v>
                </c:pt>
                <c:pt idx="36">
                  <c:v>223.9721111111111</c:v>
                </c:pt>
                <c:pt idx="37">
                  <c:v>223.9721111111111</c:v>
                </c:pt>
                <c:pt idx="38">
                  <c:v>223.9721111111111</c:v>
                </c:pt>
                <c:pt idx="39">
                  <c:v>223.9721111111111</c:v>
                </c:pt>
                <c:pt idx="40">
                  <c:v>223.9721111111111</c:v>
                </c:pt>
                <c:pt idx="41">
                  <c:v>223.9721111111111</c:v>
                </c:pt>
                <c:pt idx="42">
                  <c:v>223.9721111111111</c:v>
                </c:pt>
                <c:pt idx="43">
                  <c:v>223.9721111111111</c:v>
                </c:pt>
                <c:pt idx="44">
                  <c:v>223.9721111111111</c:v>
                </c:pt>
                <c:pt idx="45">
                  <c:v>223.9721111111111</c:v>
                </c:pt>
                <c:pt idx="46">
                  <c:v>223.9721111111111</c:v>
                </c:pt>
              </c:numCache>
            </c:numRef>
          </c:val>
        </c:ser>
        <c:marker val="1"/>
        <c:axId val="72995584"/>
        <c:axId val="72997120"/>
      </c:lineChart>
      <c:catAx>
        <c:axId val="72995584"/>
        <c:scaling>
          <c:orientation val="minMax"/>
        </c:scaling>
        <c:axPos val="b"/>
        <c:numFmt formatCode="General" sourceLinked="1"/>
        <c:majorTickMark val="none"/>
        <c:tickLblPos val="nextTo"/>
        <c:crossAx val="72997120"/>
        <c:crosses val="autoZero"/>
        <c:auto val="1"/>
        <c:lblAlgn val="ctr"/>
        <c:lblOffset val="100"/>
        <c:tickLblSkip val="3"/>
      </c:catAx>
      <c:valAx>
        <c:axId val="72997120"/>
        <c:scaling>
          <c:orientation val="minMax"/>
          <c:min val="215"/>
        </c:scaling>
        <c:axPos val="l"/>
        <c:title>
          <c:tx>
            <c:rich>
              <a:bodyPr/>
              <a:lstStyle/>
              <a:p>
                <a:pPr>
                  <a:defRPr b="0"/>
                </a:pPr>
                <a:r>
                  <a:rPr lang="en-AU" b="0"/>
                  <a:t>Elevation (m AHD)</a:t>
                </a:r>
              </a:p>
            </c:rich>
          </c:tx>
          <c:layout>
            <c:manualLayout>
              <c:xMode val="edge"/>
              <c:yMode val="edge"/>
              <c:x val="4.7379024804998305E-3"/>
              <c:y val="0.27158277090363853"/>
            </c:manualLayout>
          </c:layout>
        </c:title>
        <c:numFmt formatCode="General" sourceLinked="1"/>
        <c:majorTickMark val="none"/>
        <c:tickLblPos val="nextTo"/>
        <c:crossAx val="72995584"/>
        <c:crosses val="autoZero"/>
        <c:crossBetween val="between"/>
      </c:valAx>
    </c:plotArea>
    <c:legend>
      <c:legendPos val="r"/>
      <c:layout>
        <c:manualLayout>
          <c:xMode val="edge"/>
          <c:yMode val="edge"/>
          <c:x val="0.78272854977634565"/>
          <c:y val="6.6178290213723304E-2"/>
          <c:w val="0.213381945214595"/>
          <c:h val="0.84550853018372762"/>
        </c:manualLayout>
      </c:layout>
    </c:legend>
    <c:plotVisOnly val="1"/>
    <c:dispBlanksAs val="span"/>
  </c:chart>
  <c:txPr>
    <a:bodyPr/>
    <a:lstStyle/>
    <a:p>
      <a:pPr>
        <a:defRPr sz="900">
          <a:latin typeface="Calibri" pitchFamily="34" charset="0"/>
          <a:cs typeface="Calibri" pitchFamily="34"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smoothMarker"/>
        <c:ser>
          <c:idx val="0"/>
          <c:order val="0"/>
          <c:tx>
            <c:strRef>
              <c:f>Data!$A$35</c:f>
              <c:strCache>
                <c:ptCount val="1"/>
                <c:pt idx="0">
                  <c:v>spring 44</c:v>
                </c:pt>
              </c:strCache>
            </c:strRef>
          </c:tx>
          <c:spPr>
            <a:ln>
              <a:noFill/>
            </a:ln>
          </c:spPr>
          <c:marker>
            <c:symbol val="circle"/>
            <c:size val="8"/>
          </c:marker>
          <c:xVal>
            <c:numRef>
              <c:f>Data!$B$35</c:f>
              <c:numCache>
                <c:formatCode>General</c:formatCode>
                <c:ptCount val="1"/>
                <c:pt idx="0">
                  <c:v>-4.59</c:v>
                </c:pt>
              </c:numCache>
            </c:numRef>
          </c:xVal>
          <c:yVal>
            <c:numRef>
              <c:f>Data!$D$35</c:f>
              <c:numCache>
                <c:formatCode>General</c:formatCode>
                <c:ptCount val="1"/>
                <c:pt idx="0">
                  <c:v>-27.2</c:v>
                </c:pt>
              </c:numCache>
            </c:numRef>
          </c:yVal>
          <c:smooth val="1"/>
        </c:ser>
        <c:ser>
          <c:idx val="3"/>
          <c:order val="1"/>
          <c:tx>
            <c:strRef>
              <c:f>Data!$A$36</c:f>
              <c:strCache>
                <c:ptCount val="1"/>
                <c:pt idx="0">
                  <c:v>RN89695</c:v>
                </c:pt>
              </c:strCache>
            </c:strRef>
          </c:tx>
          <c:spPr>
            <a:ln>
              <a:noFill/>
            </a:ln>
          </c:spPr>
          <c:marker>
            <c:symbol val="triangle"/>
            <c:size val="8"/>
            <c:spPr>
              <a:solidFill>
                <a:srgbClr val="FFFF00"/>
              </a:solidFill>
            </c:spPr>
          </c:marker>
          <c:xVal>
            <c:numRef>
              <c:f>Data!$B$36</c:f>
              <c:numCache>
                <c:formatCode>General</c:formatCode>
                <c:ptCount val="1"/>
                <c:pt idx="0">
                  <c:v>-6.41</c:v>
                </c:pt>
              </c:numCache>
            </c:numRef>
          </c:xVal>
          <c:yVal>
            <c:numRef>
              <c:f>Data!$D$36</c:f>
              <c:numCache>
                <c:formatCode>General</c:formatCode>
                <c:ptCount val="1"/>
                <c:pt idx="0">
                  <c:v>-39.700000000000003</c:v>
                </c:pt>
              </c:numCache>
            </c:numRef>
          </c:yVal>
          <c:smooth val="1"/>
        </c:ser>
        <c:ser>
          <c:idx val="1"/>
          <c:order val="2"/>
          <c:tx>
            <c:strRef>
              <c:f>Data!$Q$16</c:f>
              <c:strCache>
                <c:ptCount val="1"/>
                <c:pt idx="0">
                  <c:v>Global Meteoric Water Line</c:v>
                </c:pt>
              </c:strCache>
            </c:strRef>
          </c:tx>
          <c:marker>
            <c:symbol val="none"/>
          </c:marker>
          <c:xVal>
            <c:numRef>
              <c:f>Data!$R$18:$R$26</c:f>
              <c:numCache>
                <c:formatCode>General</c:formatCode>
                <c:ptCount val="9"/>
                <c:pt idx="0">
                  <c:v>-8</c:v>
                </c:pt>
                <c:pt idx="1">
                  <c:v>-7</c:v>
                </c:pt>
                <c:pt idx="2">
                  <c:v>-6</c:v>
                </c:pt>
                <c:pt idx="3">
                  <c:v>-5</c:v>
                </c:pt>
                <c:pt idx="4">
                  <c:v>-4</c:v>
                </c:pt>
                <c:pt idx="5">
                  <c:v>-3</c:v>
                </c:pt>
                <c:pt idx="6">
                  <c:v>-2</c:v>
                </c:pt>
                <c:pt idx="7">
                  <c:v>-1</c:v>
                </c:pt>
                <c:pt idx="8">
                  <c:v>0</c:v>
                </c:pt>
              </c:numCache>
            </c:numRef>
          </c:xVal>
          <c:yVal>
            <c:numRef>
              <c:f>Data!$Q$18:$Q$26</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3"/>
          <c:tx>
            <c:strRef>
              <c:f>Data!$T$16</c:f>
              <c:strCache>
                <c:ptCount val="1"/>
                <c:pt idx="0">
                  <c:v>Brisbane Meteoric Water Line</c:v>
                </c:pt>
              </c:strCache>
            </c:strRef>
          </c:tx>
          <c:marker>
            <c:symbol val="none"/>
          </c:marker>
          <c:xVal>
            <c:numRef>
              <c:f>Data!$U$18:$U$26</c:f>
              <c:numCache>
                <c:formatCode>General</c:formatCode>
                <c:ptCount val="9"/>
                <c:pt idx="0">
                  <c:v>-8</c:v>
                </c:pt>
                <c:pt idx="1">
                  <c:v>-7</c:v>
                </c:pt>
                <c:pt idx="2">
                  <c:v>-6</c:v>
                </c:pt>
                <c:pt idx="3">
                  <c:v>-5</c:v>
                </c:pt>
                <c:pt idx="4">
                  <c:v>-4</c:v>
                </c:pt>
                <c:pt idx="5">
                  <c:v>-3</c:v>
                </c:pt>
                <c:pt idx="6">
                  <c:v>-2</c:v>
                </c:pt>
                <c:pt idx="7">
                  <c:v>-1</c:v>
                </c:pt>
                <c:pt idx="8">
                  <c:v>0</c:v>
                </c:pt>
              </c:numCache>
            </c:numRef>
          </c:xVal>
          <c:yVal>
            <c:numRef>
              <c:f>Data!$T$18:$T$26</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44141184"/>
        <c:axId val="44143360"/>
      </c:scatterChart>
      <c:valAx>
        <c:axId val="44141184"/>
        <c:scaling>
          <c:orientation val="minMax"/>
          <c:min val="-10"/>
        </c:scaling>
        <c:axPos val="b"/>
        <c:majorGridlines/>
        <c:title>
          <c:tx>
            <c:rich>
              <a:bodyPr/>
              <a:lstStyle/>
              <a:p>
                <a:pPr>
                  <a:defRPr/>
                </a:pPr>
                <a:r>
                  <a:rPr lang="en-AU" sz="1000" b="1" i="0" u="none" strike="noStrike" baseline="0"/>
                  <a:t>δO18</a:t>
                </a:r>
                <a:endParaRPr lang="en-AU"/>
              </a:p>
            </c:rich>
          </c:tx>
          <c:layout>
            <c:manualLayout>
              <c:xMode val="edge"/>
              <c:yMode val="edge"/>
              <c:x val="0.28785883029987841"/>
              <c:y val="0.9357166023036958"/>
            </c:manualLayout>
          </c:layout>
        </c:title>
        <c:numFmt formatCode="General" sourceLinked="1"/>
        <c:majorTickMark val="none"/>
        <c:tickLblPos val="high"/>
        <c:crossAx val="44143360"/>
        <c:crosses val="autoZero"/>
        <c:crossBetween val="midCat"/>
        <c:majorUnit val="5"/>
      </c:valAx>
      <c:valAx>
        <c:axId val="44143360"/>
        <c:scaling>
          <c:orientation val="minMax"/>
          <c:max val="-20"/>
          <c:min val="-45"/>
        </c:scaling>
        <c:axPos val="l"/>
        <c:majorGridlines/>
        <c:title>
          <c:tx>
            <c:rich>
              <a:bodyPr/>
              <a:lstStyle/>
              <a:p>
                <a:pPr>
                  <a:defRPr/>
                </a:pPr>
                <a:r>
                  <a:rPr lang="en-AU" sz="1000" b="1" i="0" u="none" strike="noStrike" baseline="0"/>
                  <a:t>δD</a:t>
                </a:r>
                <a:endParaRPr lang="en-AU"/>
              </a:p>
            </c:rich>
          </c:tx>
          <c:layout>
            <c:manualLayout>
              <c:xMode val="edge"/>
              <c:yMode val="edge"/>
              <c:x val="5.0684570958100311E-3"/>
              <c:y val="0.45729541769062299"/>
            </c:manualLayout>
          </c:layout>
        </c:title>
        <c:numFmt formatCode="General" sourceLinked="1"/>
        <c:majorTickMark val="none"/>
        <c:tickLblPos val="high"/>
        <c:crossAx val="44141184"/>
        <c:crosses val="autoZero"/>
        <c:crossBetween val="midCat"/>
        <c:majorUnit val="5"/>
      </c:valAx>
    </c:plotArea>
    <c:legend>
      <c:legendPos val="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09591713178713E-2"/>
          <c:y val="6.8783068783068807E-2"/>
          <c:w val="0.7084539517884485"/>
          <c:h val="0.76780152480940134"/>
        </c:manualLayout>
      </c:layout>
      <c:lineChart>
        <c:grouping val="standard"/>
        <c:ser>
          <c:idx val="0"/>
          <c:order val="0"/>
          <c:tx>
            <c:strRef>
              <c:f>'[bore standing water levels &amp; graphs AW Jan.xlsx]Springsure graphs'!$A$88</c:f>
              <c:strCache>
                <c:ptCount val="1"/>
                <c:pt idx="0">
                  <c:v>swl 14871</c:v>
                </c:pt>
              </c:strCache>
            </c:strRef>
          </c:tx>
          <c:spPr>
            <a:ln w="19050">
              <a:solidFill>
                <a:schemeClr val="tx2"/>
              </a:solidFill>
            </a:ln>
          </c:spPr>
          <c:marker>
            <c:spPr>
              <a:solidFill>
                <a:schemeClr val="accent1"/>
              </a:solidFill>
              <a:ln>
                <a:solidFill>
                  <a:schemeClr val="accent1"/>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graphs'!$B$88:$BB$88</c:f>
              <c:numCache>
                <c:formatCode>General</c:formatCode>
                <c:ptCount val="53"/>
                <c:pt idx="1">
                  <c:v>227.53</c:v>
                </c:pt>
                <c:pt idx="16">
                  <c:v>236.23999999999998</c:v>
                </c:pt>
                <c:pt idx="27">
                  <c:v>235.55</c:v>
                </c:pt>
                <c:pt idx="31">
                  <c:v>235.07</c:v>
                </c:pt>
                <c:pt idx="34">
                  <c:v>235.31</c:v>
                </c:pt>
                <c:pt idx="36">
                  <c:v>235.82000000000065</c:v>
                </c:pt>
                <c:pt idx="37">
                  <c:v>235.82000000000065</c:v>
                </c:pt>
              </c:numCache>
            </c:numRef>
          </c:val>
        </c:ser>
        <c:ser>
          <c:idx val="1"/>
          <c:order val="1"/>
          <c:tx>
            <c:strRef>
              <c:f>'[bore standing water levels &amp; graphs AW Jan.xlsx]Springsure graphs'!$A$89</c:f>
              <c:strCache>
                <c:ptCount val="1"/>
                <c:pt idx="0">
                  <c:v>swl 35740</c:v>
                </c:pt>
              </c:strCache>
            </c:strRef>
          </c:tx>
          <c:spPr>
            <a:ln w="19050">
              <a:solidFill>
                <a:schemeClr val="accent2"/>
              </a:solidFill>
            </a:ln>
          </c:spPr>
          <c:marker>
            <c:spPr>
              <a:solidFill>
                <a:schemeClr val="accent2"/>
              </a:solidFill>
              <a:ln>
                <a:solidFill>
                  <a:srgbClr val="C00000"/>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graphs'!$B$89:$BB$89</c:f>
              <c:numCache>
                <c:formatCode>General</c:formatCode>
                <c:ptCount val="53"/>
                <c:pt idx="10">
                  <c:v>200.60999999999999</c:v>
                </c:pt>
                <c:pt idx="15">
                  <c:v>198.7</c:v>
                </c:pt>
                <c:pt idx="26">
                  <c:v>197.91</c:v>
                </c:pt>
                <c:pt idx="34">
                  <c:v>203.42000000000004</c:v>
                </c:pt>
                <c:pt idx="36">
                  <c:v>203.32000000000065</c:v>
                </c:pt>
                <c:pt idx="37">
                  <c:v>210.37</c:v>
                </c:pt>
              </c:numCache>
            </c:numRef>
          </c:val>
        </c:ser>
        <c:ser>
          <c:idx val="2"/>
          <c:order val="2"/>
          <c:tx>
            <c:strRef>
              <c:f>'[bore standing water levels &amp; graphs AW Jan.xlsx]Springsure graphs'!$A$90</c:f>
              <c:strCache>
                <c:ptCount val="1"/>
                <c:pt idx="0">
                  <c:v>swl 15535</c:v>
                </c:pt>
              </c:strCache>
            </c:strRef>
          </c:tx>
          <c:spPr>
            <a:ln w="19050">
              <a:solidFill>
                <a:schemeClr val="accent4"/>
              </a:solidFill>
            </a:ln>
          </c:spPr>
          <c:marker>
            <c:spPr>
              <a:solidFill>
                <a:schemeClr val="accent4"/>
              </a:solidFill>
              <a:ln>
                <a:solidFill>
                  <a:schemeClr val="accent4"/>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graphs'!$B$90:$BB$90</c:f>
              <c:numCache>
                <c:formatCode>General</c:formatCode>
                <c:ptCount val="53"/>
                <c:pt idx="3">
                  <c:v>210.57</c:v>
                </c:pt>
                <c:pt idx="12">
                  <c:v>215.55</c:v>
                </c:pt>
                <c:pt idx="16">
                  <c:v>206.14</c:v>
                </c:pt>
                <c:pt idx="29">
                  <c:v>208.49</c:v>
                </c:pt>
                <c:pt idx="34">
                  <c:v>206.6</c:v>
                </c:pt>
                <c:pt idx="36">
                  <c:v>205.68</c:v>
                </c:pt>
                <c:pt idx="37">
                  <c:v>205.79</c:v>
                </c:pt>
              </c:numCache>
            </c:numRef>
          </c:val>
        </c:ser>
        <c:ser>
          <c:idx val="3"/>
          <c:order val="3"/>
          <c:tx>
            <c:strRef>
              <c:f>'[bore standing water levels &amp; graphs AW Jan.xlsx]Springsure graphs'!$A$91</c:f>
              <c:strCache>
                <c:ptCount val="1"/>
                <c:pt idx="0">
                  <c:v>swl 37201</c:v>
                </c:pt>
              </c:strCache>
            </c:strRef>
          </c:tx>
          <c:spPr>
            <a:ln w="19050">
              <a:solidFill>
                <a:schemeClr val="accent6"/>
              </a:solidFill>
            </a:ln>
          </c:spPr>
          <c:marker>
            <c:symbol val="circle"/>
            <c:size val="5"/>
            <c:spPr>
              <a:solidFill>
                <a:schemeClr val="accent6"/>
              </a:solidFill>
              <a:ln>
                <a:solidFill>
                  <a:schemeClr val="accent6"/>
                </a:solidFill>
              </a:ln>
            </c:spPr>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graphs'!$B$91:$BB$91</c:f>
              <c:numCache>
                <c:formatCode>General</c:formatCode>
                <c:ptCount val="53"/>
                <c:pt idx="11">
                  <c:v>233.95000000000024</c:v>
                </c:pt>
                <c:pt idx="16">
                  <c:v>234.65</c:v>
                </c:pt>
                <c:pt idx="27">
                  <c:v>234.29</c:v>
                </c:pt>
                <c:pt idx="29">
                  <c:v>234.51</c:v>
                </c:pt>
                <c:pt idx="30">
                  <c:v>234.65</c:v>
                </c:pt>
                <c:pt idx="34">
                  <c:v>233.98000000000027</c:v>
                </c:pt>
                <c:pt idx="36">
                  <c:v>233.78</c:v>
                </c:pt>
                <c:pt idx="37">
                  <c:v>234.29</c:v>
                </c:pt>
                <c:pt idx="47">
                  <c:v>233.88000000000065</c:v>
                </c:pt>
                <c:pt idx="52">
                  <c:v>233.06</c:v>
                </c:pt>
              </c:numCache>
            </c:numRef>
          </c:val>
        </c:ser>
        <c:ser>
          <c:idx val="4"/>
          <c:order val="4"/>
          <c:tx>
            <c:strRef>
              <c:f>'[bore standing water levels &amp; graphs AW Jan.xlsx]Springsure graphs'!$A$92</c:f>
              <c:strCache>
                <c:ptCount val="1"/>
                <c:pt idx="0">
                  <c:v>elevation 14871</c:v>
                </c:pt>
              </c:strCache>
            </c:strRef>
          </c:tx>
          <c:spPr>
            <a:ln w="6350">
              <a:solidFill>
                <a:schemeClr val="accent1"/>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graphs'!$B$92:$BB$92</c:f>
              <c:numCache>
                <c:formatCode>General</c:formatCode>
                <c:ptCount val="53"/>
                <c:pt idx="0">
                  <c:v>220.7</c:v>
                </c:pt>
                <c:pt idx="1">
                  <c:v>220.7</c:v>
                </c:pt>
                <c:pt idx="2">
                  <c:v>220.7</c:v>
                </c:pt>
                <c:pt idx="3">
                  <c:v>220.7</c:v>
                </c:pt>
                <c:pt idx="4">
                  <c:v>220.7</c:v>
                </c:pt>
                <c:pt idx="5">
                  <c:v>220.7</c:v>
                </c:pt>
                <c:pt idx="6">
                  <c:v>220.7</c:v>
                </c:pt>
                <c:pt idx="7">
                  <c:v>220.7</c:v>
                </c:pt>
                <c:pt idx="8">
                  <c:v>220.7</c:v>
                </c:pt>
                <c:pt idx="9">
                  <c:v>220.7</c:v>
                </c:pt>
                <c:pt idx="10">
                  <c:v>220.7</c:v>
                </c:pt>
                <c:pt idx="11">
                  <c:v>220.7</c:v>
                </c:pt>
                <c:pt idx="12">
                  <c:v>220.7</c:v>
                </c:pt>
                <c:pt idx="13">
                  <c:v>220.7</c:v>
                </c:pt>
                <c:pt idx="14">
                  <c:v>220.7</c:v>
                </c:pt>
                <c:pt idx="15">
                  <c:v>220.7</c:v>
                </c:pt>
                <c:pt idx="16">
                  <c:v>220.7</c:v>
                </c:pt>
                <c:pt idx="17">
                  <c:v>220.7</c:v>
                </c:pt>
                <c:pt idx="18">
                  <c:v>220.7</c:v>
                </c:pt>
                <c:pt idx="19">
                  <c:v>220.7</c:v>
                </c:pt>
                <c:pt idx="20">
                  <c:v>220.7</c:v>
                </c:pt>
                <c:pt idx="21">
                  <c:v>220.7</c:v>
                </c:pt>
                <c:pt idx="22">
                  <c:v>220.7</c:v>
                </c:pt>
                <c:pt idx="23">
                  <c:v>220.7</c:v>
                </c:pt>
                <c:pt idx="24">
                  <c:v>220.7</c:v>
                </c:pt>
                <c:pt idx="25">
                  <c:v>220.7</c:v>
                </c:pt>
                <c:pt idx="26">
                  <c:v>220.7</c:v>
                </c:pt>
                <c:pt idx="27">
                  <c:v>220.7</c:v>
                </c:pt>
                <c:pt idx="28">
                  <c:v>220.7</c:v>
                </c:pt>
                <c:pt idx="29">
                  <c:v>220.7</c:v>
                </c:pt>
                <c:pt idx="30">
                  <c:v>220.7</c:v>
                </c:pt>
                <c:pt idx="31">
                  <c:v>220.7</c:v>
                </c:pt>
                <c:pt idx="32">
                  <c:v>220.7</c:v>
                </c:pt>
                <c:pt idx="33">
                  <c:v>220.7</c:v>
                </c:pt>
                <c:pt idx="34">
                  <c:v>220.7</c:v>
                </c:pt>
                <c:pt idx="35">
                  <c:v>220.7</c:v>
                </c:pt>
                <c:pt idx="36">
                  <c:v>220.7</c:v>
                </c:pt>
                <c:pt idx="37">
                  <c:v>220.7</c:v>
                </c:pt>
                <c:pt idx="38">
                  <c:v>220.7</c:v>
                </c:pt>
                <c:pt idx="39">
                  <c:v>220.7</c:v>
                </c:pt>
                <c:pt idx="40">
                  <c:v>220.7</c:v>
                </c:pt>
                <c:pt idx="41">
                  <c:v>220.7</c:v>
                </c:pt>
                <c:pt idx="42">
                  <c:v>220.7</c:v>
                </c:pt>
                <c:pt idx="43">
                  <c:v>220.7</c:v>
                </c:pt>
                <c:pt idx="44">
                  <c:v>220.7</c:v>
                </c:pt>
                <c:pt idx="45">
                  <c:v>220.7</c:v>
                </c:pt>
                <c:pt idx="46">
                  <c:v>220.7</c:v>
                </c:pt>
                <c:pt idx="47">
                  <c:v>220.7</c:v>
                </c:pt>
                <c:pt idx="48">
                  <c:v>220.7</c:v>
                </c:pt>
                <c:pt idx="49">
                  <c:v>220.7</c:v>
                </c:pt>
                <c:pt idx="50">
                  <c:v>220.7</c:v>
                </c:pt>
                <c:pt idx="51">
                  <c:v>220.7</c:v>
                </c:pt>
                <c:pt idx="52">
                  <c:v>220.7</c:v>
                </c:pt>
              </c:numCache>
            </c:numRef>
          </c:val>
        </c:ser>
        <c:ser>
          <c:idx val="5"/>
          <c:order val="5"/>
          <c:tx>
            <c:strRef>
              <c:f>'[bore standing water levels &amp; graphs AW Jan.xlsx]Springsure graphs'!$A$93</c:f>
              <c:strCache>
                <c:ptCount val="1"/>
                <c:pt idx="0">
                  <c:v>elevation 35740</c:v>
                </c:pt>
              </c:strCache>
            </c:strRef>
          </c:tx>
          <c:spPr>
            <a:ln w="6350">
              <a:solidFill>
                <a:schemeClr val="accent2"/>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graphs'!$B$93:$BB$93</c:f>
              <c:numCache>
                <c:formatCode>General</c:formatCode>
                <c:ptCount val="53"/>
                <c:pt idx="0">
                  <c:v>177.37</c:v>
                </c:pt>
                <c:pt idx="1">
                  <c:v>177.37</c:v>
                </c:pt>
                <c:pt idx="2">
                  <c:v>177.37</c:v>
                </c:pt>
                <c:pt idx="3">
                  <c:v>177.37</c:v>
                </c:pt>
                <c:pt idx="4">
                  <c:v>177.37</c:v>
                </c:pt>
                <c:pt idx="5">
                  <c:v>177.37</c:v>
                </c:pt>
                <c:pt idx="6">
                  <c:v>177.37</c:v>
                </c:pt>
                <c:pt idx="7">
                  <c:v>177.37</c:v>
                </c:pt>
                <c:pt idx="8">
                  <c:v>177.37</c:v>
                </c:pt>
                <c:pt idx="9">
                  <c:v>177.37</c:v>
                </c:pt>
                <c:pt idx="10">
                  <c:v>177.37</c:v>
                </c:pt>
                <c:pt idx="11">
                  <c:v>177.37</c:v>
                </c:pt>
                <c:pt idx="12">
                  <c:v>177.37</c:v>
                </c:pt>
                <c:pt idx="13">
                  <c:v>177.37</c:v>
                </c:pt>
                <c:pt idx="14">
                  <c:v>177.37</c:v>
                </c:pt>
                <c:pt idx="15">
                  <c:v>177.37</c:v>
                </c:pt>
                <c:pt idx="16">
                  <c:v>177.37</c:v>
                </c:pt>
                <c:pt idx="17">
                  <c:v>177.37</c:v>
                </c:pt>
                <c:pt idx="18">
                  <c:v>177.37</c:v>
                </c:pt>
                <c:pt idx="19">
                  <c:v>177.37</c:v>
                </c:pt>
                <c:pt idx="20">
                  <c:v>177.37</c:v>
                </c:pt>
                <c:pt idx="21">
                  <c:v>177.37</c:v>
                </c:pt>
                <c:pt idx="22">
                  <c:v>177.37</c:v>
                </c:pt>
                <c:pt idx="23">
                  <c:v>177.37</c:v>
                </c:pt>
                <c:pt idx="24">
                  <c:v>177.37</c:v>
                </c:pt>
                <c:pt idx="25">
                  <c:v>177.37</c:v>
                </c:pt>
                <c:pt idx="26">
                  <c:v>177.37</c:v>
                </c:pt>
                <c:pt idx="27">
                  <c:v>177.37</c:v>
                </c:pt>
                <c:pt idx="28">
                  <c:v>177.37</c:v>
                </c:pt>
                <c:pt idx="29">
                  <c:v>177.37</c:v>
                </c:pt>
                <c:pt idx="30">
                  <c:v>177.37</c:v>
                </c:pt>
                <c:pt idx="31">
                  <c:v>177.37</c:v>
                </c:pt>
                <c:pt idx="32">
                  <c:v>177.37</c:v>
                </c:pt>
                <c:pt idx="33">
                  <c:v>177.37</c:v>
                </c:pt>
                <c:pt idx="34">
                  <c:v>177.37</c:v>
                </c:pt>
                <c:pt idx="35">
                  <c:v>177.37</c:v>
                </c:pt>
                <c:pt idx="36">
                  <c:v>177.37</c:v>
                </c:pt>
                <c:pt idx="37">
                  <c:v>177.37</c:v>
                </c:pt>
                <c:pt idx="38">
                  <c:v>177.37</c:v>
                </c:pt>
                <c:pt idx="39">
                  <c:v>177.37</c:v>
                </c:pt>
                <c:pt idx="40">
                  <c:v>177.37</c:v>
                </c:pt>
                <c:pt idx="41">
                  <c:v>177.37</c:v>
                </c:pt>
                <c:pt idx="42">
                  <c:v>177.37</c:v>
                </c:pt>
                <c:pt idx="43">
                  <c:v>177.37</c:v>
                </c:pt>
                <c:pt idx="44">
                  <c:v>177.37</c:v>
                </c:pt>
                <c:pt idx="45">
                  <c:v>177.37</c:v>
                </c:pt>
                <c:pt idx="46">
                  <c:v>177.37</c:v>
                </c:pt>
                <c:pt idx="47">
                  <c:v>177.37</c:v>
                </c:pt>
                <c:pt idx="48">
                  <c:v>177.37</c:v>
                </c:pt>
                <c:pt idx="49">
                  <c:v>177.37</c:v>
                </c:pt>
                <c:pt idx="50">
                  <c:v>177.37</c:v>
                </c:pt>
                <c:pt idx="51">
                  <c:v>177.37</c:v>
                </c:pt>
                <c:pt idx="52">
                  <c:v>177.37</c:v>
                </c:pt>
              </c:numCache>
            </c:numRef>
          </c:val>
        </c:ser>
        <c:ser>
          <c:idx val="6"/>
          <c:order val="6"/>
          <c:tx>
            <c:strRef>
              <c:f>'[bore standing water levels &amp; graphs AW Jan.xlsx]Springsure graphs'!$A$94</c:f>
              <c:strCache>
                <c:ptCount val="1"/>
                <c:pt idx="0">
                  <c:v>elevation 15535</c:v>
                </c:pt>
              </c:strCache>
            </c:strRef>
          </c:tx>
          <c:spPr>
            <a:ln w="6350">
              <a:solidFill>
                <a:schemeClr val="accent4"/>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graphs'!$B$94:$BB$94</c:f>
              <c:numCache>
                <c:formatCode>General</c:formatCode>
                <c:ptCount val="53"/>
                <c:pt idx="0">
                  <c:v>204.05</c:v>
                </c:pt>
                <c:pt idx="1">
                  <c:v>204.05</c:v>
                </c:pt>
                <c:pt idx="2">
                  <c:v>204.05</c:v>
                </c:pt>
                <c:pt idx="3">
                  <c:v>204.05</c:v>
                </c:pt>
                <c:pt idx="4">
                  <c:v>204.05</c:v>
                </c:pt>
                <c:pt idx="5">
                  <c:v>204.05</c:v>
                </c:pt>
                <c:pt idx="6">
                  <c:v>204.05</c:v>
                </c:pt>
                <c:pt idx="7">
                  <c:v>204.05</c:v>
                </c:pt>
                <c:pt idx="8">
                  <c:v>204.05</c:v>
                </c:pt>
                <c:pt idx="9">
                  <c:v>204.05</c:v>
                </c:pt>
                <c:pt idx="10">
                  <c:v>204.05</c:v>
                </c:pt>
                <c:pt idx="11">
                  <c:v>204.05</c:v>
                </c:pt>
                <c:pt idx="12">
                  <c:v>204.05</c:v>
                </c:pt>
                <c:pt idx="13">
                  <c:v>204.05</c:v>
                </c:pt>
                <c:pt idx="14">
                  <c:v>204.05</c:v>
                </c:pt>
                <c:pt idx="15">
                  <c:v>204.05</c:v>
                </c:pt>
                <c:pt idx="16">
                  <c:v>204.05</c:v>
                </c:pt>
                <c:pt idx="17">
                  <c:v>204.05</c:v>
                </c:pt>
                <c:pt idx="18">
                  <c:v>204.05</c:v>
                </c:pt>
                <c:pt idx="19">
                  <c:v>204.05</c:v>
                </c:pt>
                <c:pt idx="20">
                  <c:v>204.05</c:v>
                </c:pt>
                <c:pt idx="21">
                  <c:v>204.05</c:v>
                </c:pt>
                <c:pt idx="22">
                  <c:v>204.05</c:v>
                </c:pt>
                <c:pt idx="23">
                  <c:v>204.05</c:v>
                </c:pt>
                <c:pt idx="24">
                  <c:v>204.05</c:v>
                </c:pt>
                <c:pt idx="25">
                  <c:v>204.05</c:v>
                </c:pt>
                <c:pt idx="26">
                  <c:v>204.05</c:v>
                </c:pt>
                <c:pt idx="27">
                  <c:v>204.05</c:v>
                </c:pt>
                <c:pt idx="28">
                  <c:v>204.05</c:v>
                </c:pt>
                <c:pt idx="29">
                  <c:v>204.05</c:v>
                </c:pt>
                <c:pt idx="30">
                  <c:v>204.05</c:v>
                </c:pt>
                <c:pt idx="31">
                  <c:v>204.05</c:v>
                </c:pt>
                <c:pt idx="32">
                  <c:v>204.05</c:v>
                </c:pt>
                <c:pt idx="33">
                  <c:v>204.05</c:v>
                </c:pt>
                <c:pt idx="34">
                  <c:v>204.05</c:v>
                </c:pt>
                <c:pt idx="35">
                  <c:v>204.05</c:v>
                </c:pt>
                <c:pt idx="36">
                  <c:v>204.05</c:v>
                </c:pt>
                <c:pt idx="37">
                  <c:v>204.05</c:v>
                </c:pt>
                <c:pt idx="38">
                  <c:v>204.05</c:v>
                </c:pt>
                <c:pt idx="39">
                  <c:v>204.05</c:v>
                </c:pt>
                <c:pt idx="40">
                  <c:v>204.05</c:v>
                </c:pt>
                <c:pt idx="41">
                  <c:v>204.05</c:v>
                </c:pt>
                <c:pt idx="42">
                  <c:v>204.05</c:v>
                </c:pt>
                <c:pt idx="43">
                  <c:v>204.05</c:v>
                </c:pt>
                <c:pt idx="44">
                  <c:v>204.05</c:v>
                </c:pt>
                <c:pt idx="45">
                  <c:v>204.05</c:v>
                </c:pt>
                <c:pt idx="46">
                  <c:v>204.05</c:v>
                </c:pt>
                <c:pt idx="47">
                  <c:v>204.05</c:v>
                </c:pt>
                <c:pt idx="48">
                  <c:v>204.05</c:v>
                </c:pt>
                <c:pt idx="49">
                  <c:v>204.05</c:v>
                </c:pt>
                <c:pt idx="50">
                  <c:v>204.05</c:v>
                </c:pt>
                <c:pt idx="51">
                  <c:v>204.05</c:v>
                </c:pt>
                <c:pt idx="52">
                  <c:v>204.05</c:v>
                </c:pt>
              </c:numCache>
            </c:numRef>
          </c:val>
        </c:ser>
        <c:ser>
          <c:idx val="7"/>
          <c:order val="7"/>
          <c:tx>
            <c:strRef>
              <c:f>'[bore standing water levels &amp; graphs AW Jan.xlsx]Springsure graphs'!$A$95</c:f>
              <c:strCache>
                <c:ptCount val="1"/>
                <c:pt idx="0">
                  <c:v>elevation 37201</c:v>
                </c:pt>
              </c:strCache>
            </c:strRef>
          </c:tx>
          <c:spPr>
            <a:ln w="6350">
              <a:solidFill>
                <a:schemeClr val="accent6"/>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graphs'!$B$95:$BB$95</c:f>
              <c:numCache>
                <c:formatCode>General</c:formatCode>
                <c:ptCount val="53"/>
                <c:pt idx="0">
                  <c:v>210.08</c:v>
                </c:pt>
                <c:pt idx="1">
                  <c:v>210.08</c:v>
                </c:pt>
                <c:pt idx="2">
                  <c:v>210.08</c:v>
                </c:pt>
                <c:pt idx="3">
                  <c:v>210.08</c:v>
                </c:pt>
                <c:pt idx="4">
                  <c:v>210.08</c:v>
                </c:pt>
                <c:pt idx="5">
                  <c:v>210.08</c:v>
                </c:pt>
                <c:pt idx="6">
                  <c:v>210.08</c:v>
                </c:pt>
                <c:pt idx="7">
                  <c:v>210.08</c:v>
                </c:pt>
                <c:pt idx="8">
                  <c:v>210.08</c:v>
                </c:pt>
                <c:pt idx="9">
                  <c:v>210.08</c:v>
                </c:pt>
                <c:pt idx="10">
                  <c:v>210.08</c:v>
                </c:pt>
                <c:pt idx="11">
                  <c:v>210.08</c:v>
                </c:pt>
                <c:pt idx="12">
                  <c:v>210.08</c:v>
                </c:pt>
                <c:pt idx="13">
                  <c:v>210.08</c:v>
                </c:pt>
                <c:pt idx="14">
                  <c:v>210.08</c:v>
                </c:pt>
                <c:pt idx="15">
                  <c:v>210.08</c:v>
                </c:pt>
                <c:pt idx="16">
                  <c:v>210.08</c:v>
                </c:pt>
                <c:pt idx="17">
                  <c:v>210.08</c:v>
                </c:pt>
                <c:pt idx="18">
                  <c:v>210.08</c:v>
                </c:pt>
                <c:pt idx="19">
                  <c:v>210.08</c:v>
                </c:pt>
                <c:pt idx="20">
                  <c:v>210.08</c:v>
                </c:pt>
                <c:pt idx="21">
                  <c:v>210.08</c:v>
                </c:pt>
                <c:pt idx="22">
                  <c:v>210.08</c:v>
                </c:pt>
                <c:pt idx="23">
                  <c:v>210.08</c:v>
                </c:pt>
                <c:pt idx="24">
                  <c:v>210.08</c:v>
                </c:pt>
                <c:pt idx="25">
                  <c:v>210.08</c:v>
                </c:pt>
                <c:pt idx="26">
                  <c:v>210.08</c:v>
                </c:pt>
                <c:pt idx="27">
                  <c:v>210.08</c:v>
                </c:pt>
                <c:pt idx="28">
                  <c:v>210.08</c:v>
                </c:pt>
                <c:pt idx="29">
                  <c:v>210.08</c:v>
                </c:pt>
                <c:pt idx="30">
                  <c:v>210.08</c:v>
                </c:pt>
                <c:pt idx="31">
                  <c:v>210.08</c:v>
                </c:pt>
                <c:pt idx="32">
                  <c:v>210.08</c:v>
                </c:pt>
                <c:pt idx="33">
                  <c:v>210.08</c:v>
                </c:pt>
                <c:pt idx="34">
                  <c:v>210.08</c:v>
                </c:pt>
                <c:pt idx="35">
                  <c:v>210.08</c:v>
                </c:pt>
                <c:pt idx="36">
                  <c:v>210.08</c:v>
                </c:pt>
                <c:pt idx="37">
                  <c:v>210.08</c:v>
                </c:pt>
                <c:pt idx="38">
                  <c:v>210.08</c:v>
                </c:pt>
                <c:pt idx="39">
                  <c:v>210.08</c:v>
                </c:pt>
                <c:pt idx="40">
                  <c:v>210.08</c:v>
                </c:pt>
                <c:pt idx="41">
                  <c:v>210.08</c:v>
                </c:pt>
                <c:pt idx="42">
                  <c:v>210.08</c:v>
                </c:pt>
                <c:pt idx="43">
                  <c:v>210.08</c:v>
                </c:pt>
                <c:pt idx="44">
                  <c:v>210.08</c:v>
                </c:pt>
                <c:pt idx="45">
                  <c:v>210.08</c:v>
                </c:pt>
                <c:pt idx="46">
                  <c:v>210.08</c:v>
                </c:pt>
                <c:pt idx="47">
                  <c:v>210.08</c:v>
                </c:pt>
                <c:pt idx="48">
                  <c:v>210.08</c:v>
                </c:pt>
                <c:pt idx="49">
                  <c:v>210.08</c:v>
                </c:pt>
                <c:pt idx="50">
                  <c:v>210.08</c:v>
                </c:pt>
                <c:pt idx="51">
                  <c:v>210.08</c:v>
                </c:pt>
                <c:pt idx="52">
                  <c:v>210.08</c:v>
                </c:pt>
              </c:numCache>
            </c:numRef>
          </c:val>
        </c:ser>
        <c:ser>
          <c:idx val="8"/>
          <c:order val="8"/>
          <c:tx>
            <c:strRef>
              <c:f>'[bore standing water levels &amp; graphs AW Jan.xlsx]Springsure graphs'!$A$96</c:f>
              <c:strCache>
                <c:ptCount val="1"/>
                <c:pt idx="0">
                  <c:v>spring elevation (average)</c:v>
                </c:pt>
              </c:strCache>
            </c:strRef>
          </c:tx>
          <c:spPr>
            <a:ln w="19050">
              <a:solidFill>
                <a:schemeClr val="accent3"/>
              </a:solidFill>
            </a:ln>
          </c:spPr>
          <c:marker>
            <c:symbol val="none"/>
          </c:marker>
          <c:cat>
            <c:numRef>
              <c:f>'[bore standing water levels &amp; graphs AW Jan.xlsx]Springsure graphs'!$B$87:$BB$87</c:f>
              <c:numCache>
                <c:formatCode>General</c:formatCod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numCache>
            </c:numRef>
          </c:cat>
          <c:val>
            <c:numRef>
              <c:f>'[bore standing water levels &amp; graphs AW Jan.xlsx]Springsure graphs'!$B$96:$BB$96</c:f>
              <c:numCache>
                <c:formatCode>General</c:formatCode>
                <c:ptCount val="53"/>
                <c:pt idx="0">
                  <c:v>186.48805263157837</c:v>
                </c:pt>
                <c:pt idx="1">
                  <c:v>186.48805263157837</c:v>
                </c:pt>
                <c:pt idx="2">
                  <c:v>186.48805263157837</c:v>
                </c:pt>
                <c:pt idx="3">
                  <c:v>186.48805263157837</c:v>
                </c:pt>
                <c:pt idx="4">
                  <c:v>186.48805263157837</c:v>
                </c:pt>
                <c:pt idx="5">
                  <c:v>186.48805263157837</c:v>
                </c:pt>
                <c:pt idx="6">
                  <c:v>186.48805263157837</c:v>
                </c:pt>
                <c:pt idx="7">
                  <c:v>186.48805263157837</c:v>
                </c:pt>
                <c:pt idx="8">
                  <c:v>186.48805263157837</c:v>
                </c:pt>
                <c:pt idx="9">
                  <c:v>186.48805263157837</c:v>
                </c:pt>
                <c:pt idx="10">
                  <c:v>186.48805263157837</c:v>
                </c:pt>
                <c:pt idx="11">
                  <c:v>186.48805263157837</c:v>
                </c:pt>
                <c:pt idx="12">
                  <c:v>186.48805263157837</c:v>
                </c:pt>
                <c:pt idx="13">
                  <c:v>186.48805263157837</c:v>
                </c:pt>
                <c:pt idx="14">
                  <c:v>186.48805263157837</c:v>
                </c:pt>
                <c:pt idx="15">
                  <c:v>186.48805263157837</c:v>
                </c:pt>
                <c:pt idx="16">
                  <c:v>186.48805263157837</c:v>
                </c:pt>
                <c:pt idx="17">
                  <c:v>186.48805263157837</c:v>
                </c:pt>
                <c:pt idx="18">
                  <c:v>186.48805263157837</c:v>
                </c:pt>
                <c:pt idx="19">
                  <c:v>186.48805263157837</c:v>
                </c:pt>
                <c:pt idx="20">
                  <c:v>186.48805263157837</c:v>
                </c:pt>
                <c:pt idx="21">
                  <c:v>186.48805263157837</c:v>
                </c:pt>
                <c:pt idx="22">
                  <c:v>186.48805263157837</c:v>
                </c:pt>
                <c:pt idx="23">
                  <c:v>186.48805263157837</c:v>
                </c:pt>
                <c:pt idx="24">
                  <c:v>186.48805263157837</c:v>
                </c:pt>
                <c:pt idx="25">
                  <c:v>186.48805263157837</c:v>
                </c:pt>
                <c:pt idx="26">
                  <c:v>186.48805263157837</c:v>
                </c:pt>
                <c:pt idx="27">
                  <c:v>186.48805263157837</c:v>
                </c:pt>
                <c:pt idx="28">
                  <c:v>186.48805263157837</c:v>
                </c:pt>
                <c:pt idx="29">
                  <c:v>186.48805263157837</c:v>
                </c:pt>
                <c:pt idx="30">
                  <c:v>186.48805263157837</c:v>
                </c:pt>
                <c:pt idx="31">
                  <c:v>186.48805263157837</c:v>
                </c:pt>
                <c:pt idx="32">
                  <c:v>186.48805263157837</c:v>
                </c:pt>
                <c:pt idx="33">
                  <c:v>186.48805263157837</c:v>
                </c:pt>
                <c:pt idx="34">
                  <c:v>186.48805263157837</c:v>
                </c:pt>
                <c:pt idx="35">
                  <c:v>186.48805263157837</c:v>
                </c:pt>
                <c:pt idx="36">
                  <c:v>186.48805263157837</c:v>
                </c:pt>
                <c:pt idx="37">
                  <c:v>186.48805263157837</c:v>
                </c:pt>
                <c:pt idx="38">
                  <c:v>186.48805263157837</c:v>
                </c:pt>
                <c:pt idx="39">
                  <c:v>186.48805263157837</c:v>
                </c:pt>
                <c:pt idx="40">
                  <c:v>186.48805263157837</c:v>
                </c:pt>
                <c:pt idx="41">
                  <c:v>186.48805263157837</c:v>
                </c:pt>
                <c:pt idx="42">
                  <c:v>186.48805263157837</c:v>
                </c:pt>
                <c:pt idx="43">
                  <c:v>186.48805263157837</c:v>
                </c:pt>
                <c:pt idx="44">
                  <c:v>186.48805263157837</c:v>
                </c:pt>
                <c:pt idx="45">
                  <c:v>186.48805263157837</c:v>
                </c:pt>
                <c:pt idx="46">
                  <c:v>186.48805263157837</c:v>
                </c:pt>
                <c:pt idx="47">
                  <c:v>186.48805263157837</c:v>
                </c:pt>
                <c:pt idx="48">
                  <c:v>186.48805263157837</c:v>
                </c:pt>
                <c:pt idx="49">
                  <c:v>186.48805263157837</c:v>
                </c:pt>
                <c:pt idx="50">
                  <c:v>186.48805263157837</c:v>
                </c:pt>
                <c:pt idx="51">
                  <c:v>186.48805263157837</c:v>
                </c:pt>
                <c:pt idx="52">
                  <c:v>186.48805263157837</c:v>
                </c:pt>
              </c:numCache>
            </c:numRef>
          </c:val>
        </c:ser>
        <c:marker val="1"/>
        <c:axId val="43918464"/>
        <c:axId val="43920000"/>
      </c:lineChart>
      <c:catAx>
        <c:axId val="43918464"/>
        <c:scaling>
          <c:orientation val="minMax"/>
        </c:scaling>
        <c:axPos val="b"/>
        <c:numFmt formatCode="General" sourceLinked="1"/>
        <c:majorTickMark val="none"/>
        <c:tickLblPos val="nextTo"/>
        <c:txPr>
          <a:bodyPr/>
          <a:lstStyle/>
          <a:p>
            <a:pPr>
              <a:defRPr sz="800"/>
            </a:pPr>
            <a:endParaRPr lang="en-US"/>
          </a:p>
        </c:txPr>
        <c:crossAx val="43920000"/>
        <c:crosses val="autoZero"/>
        <c:auto val="1"/>
        <c:lblAlgn val="ctr"/>
        <c:lblOffset val="100"/>
        <c:tickLblSkip val="2"/>
      </c:catAx>
      <c:valAx>
        <c:axId val="43920000"/>
        <c:scaling>
          <c:orientation val="minMax"/>
          <c:min val="170"/>
        </c:scaling>
        <c:axPos val="l"/>
        <c:title>
          <c:tx>
            <c:rich>
              <a:bodyPr/>
              <a:lstStyle/>
              <a:p>
                <a:pPr>
                  <a:defRPr b="0"/>
                </a:pPr>
                <a:r>
                  <a:rPr lang="en-AU" b="0"/>
                  <a:t>Elevation  (mAHD)</a:t>
                </a:r>
              </a:p>
            </c:rich>
          </c:tx>
          <c:layout>
            <c:manualLayout>
              <c:xMode val="edge"/>
              <c:yMode val="edge"/>
              <c:x val="0"/>
              <c:y val="0.3033025038536874"/>
            </c:manualLayout>
          </c:layout>
        </c:title>
        <c:numFmt formatCode="General" sourceLinked="1"/>
        <c:majorTickMark val="none"/>
        <c:tickLblPos val="nextTo"/>
        <c:txPr>
          <a:bodyPr/>
          <a:lstStyle/>
          <a:p>
            <a:pPr>
              <a:defRPr sz="800"/>
            </a:pPr>
            <a:endParaRPr lang="en-US"/>
          </a:p>
        </c:txPr>
        <c:crossAx val="43918464"/>
        <c:crosses val="autoZero"/>
        <c:crossBetween val="between"/>
      </c:valAx>
    </c:plotArea>
    <c:legend>
      <c:legendPos val="r"/>
      <c:layout>
        <c:manualLayout>
          <c:xMode val="edge"/>
          <c:yMode val="edge"/>
          <c:x val="0.79690718694292517"/>
          <c:y val="0"/>
          <c:w val="0.19528204323296824"/>
          <c:h val="1"/>
        </c:manualLayout>
      </c:layout>
    </c:legend>
    <c:plotVisOnly val="1"/>
    <c:dispBlanksAs val="span"/>
  </c:chart>
  <c:txPr>
    <a:bodyPr/>
    <a:lstStyle/>
    <a:p>
      <a:pPr>
        <a:defRPr sz="900">
          <a:latin typeface="Calibri" pitchFamily="34" charset="0"/>
          <a:cs typeface="Calibri" pitchFamily="34"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scatterChart>
        <c:scatterStyle val="smoothMarker"/>
        <c:ser>
          <c:idx val="0"/>
          <c:order val="0"/>
          <c:tx>
            <c:strRef>
              <c:f>'[Copy of Research DO graphs.xlsx]Data'!$A$40</c:f>
              <c:strCache>
                <c:ptCount val="1"/>
                <c:pt idx="0">
                  <c:v>spring 42</c:v>
                </c:pt>
              </c:strCache>
            </c:strRef>
          </c:tx>
          <c:spPr>
            <a:ln>
              <a:noFill/>
            </a:ln>
          </c:spPr>
          <c:marker>
            <c:symbol val="circle"/>
            <c:size val="8"/>
          </c:marker>
          <c:xVal>
            <c:numRef>
              <c:f>'[Copy of Research DO graphs.xlsx]Data'!$B$40</c:f>
              <c:numCache>
                <c:formatCode>General</c:formatCode>
                <c:ptCount val="1"/>
                <c:pt idx="0">
                  <c:v>-6.41</c:v>
                </c:pt>
              </c:numCache>
            </c:numRef>
          </c:xVal>
          <c:yVal>
            <c:numRef>
              <c:f>'[Copy of Research DO graphs.xlsx]Data'!$D$40</c:f>
              <c:numCache>
                <c:formatCode>General</c:formatCode>
                <c:ptCount val="1"/>
                <c:pt idx="0">
                  <c:v>-39</c:v>
                </c:pt>
              </c:numCache>
            </c:numRef>
          </c:yVal>
          <c:smooth val="1"/>
        </c:ser>
        <c:ser>
          <c:idx val="3"/>
          <c:order val="1"/>
          <c:tx>
            <c:strRef>
              <c:f>'[Copy of Research DO graphs.xlsx]Data'!$A$41</c:f>
              <c:strCache>
                <c:ptCount val="1"/>
                <c:pt idx="0">
                  <c:v>bore 89695</c:v>
                </c:pt>
              </c:strCache>
            </c:strRef>
          </c:tx>
          <c:spPr>
            <a:ln>
              <a:noFill/>
            </a:ln>
          </c:spPr>
          <c:marker>
            <c:symbol val="triangle"/>
            <c:size val="8"/>
            <c:spPr>
              <a:solidFill>
                <a:srgbClr val="FFFF00"/>
              </a:solidFill>
            </c:spPr>
          </c:marker>
          <c:xVal>
            <c:numRef>
              <c:f>'[Copy of Research DO graphs.xlsx]Data'!$B$41</c:f>
              <c:numCache>
                <c:formatCode>General</c:formatCode>
                <c:ptCount val="1"/>
                <c:pt idx="0">
                  <c:v>-6.41</c:v>
                </c:pt>
              </c:numCache>
            </c:numRef>
          </c:xVal>
          <c:yVal>
            <c:numRef>
              <c:f>'[Copy of Research DO graphs.xlsx]Data'!$D$47</c:f>
              <c:numCache>
                <c:formatCode>General</c:formatCode>
                <c:ptCount val="1"/>
                <c:pt idx="0">
                  <c:v>-39.700000000000003</c:v>
                </c:pt>
              </c:numCache>
            </c:numRef>
          </c:yVal>
          <c:smooth val="1"/>
        </c:ser>
        <c:ser>
          <c:idx val="1"/>
          <c:order val="2"/>
          <c:tx>
            <c:strRef>
              <c:f>'[Copy of Research DO graphs.xlsx]Data'!$Q$15</c:f>
              <c:strCache>
                <c:ptCount val="1"/>
                <c:pt idx="0">
                  <c:v>global meteoric water line</c:v>
                </c:pt>
              </c:strCache>
            </c:strRef>
          </c:tx>
          <c:spPr>
            <a:ln w="19050"/>
          </c:spPr>
          <c:marker>
            <c:symbol val="none"/>
          </c:marker>
          <c:xVal>
            <c:numRef>
              <c:f>'[Copy of Research DO graphs.xlsx]Data'!$R$17:$R$25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graphs.xlsx]Data'!$Q$17:$Q$25</c:f>
              <c:numCache>
                <c:formatCode>General</c:formatCode>
                <c:ptCount val="9"/>
                <c:pt idx="0">
                  <c:v>-54</c:v>
                </c:pt>
                <c:pt idx="1">
                  <c:v>-46</c:v>
                </c:pt>
                <c:pt idx="2">
                  <c:v>-38</c:v>
                </c:pt>
                <c:pt idx="3">
                  <c:v>-30</c:v>
                </c:pt>
                <c:pt idx="4">
                  <c:v>-22</c:v>
                </c:pt>
                <c:pt idx="5">
                  <c:v>-14</c:v>
                </c:pt>
                <c:pt idx="6">
                  <c:v>-6</c:v>
                </c:pt>
                <c:pt idx="7">
                  <c:v>2</c:v>
                </c:pt>
                <c:pt idx="8">
                  <c:v>10</c:v>
                </c:pt>
              </c:numCache>
            </c:numRef>
          </c:yVal>
          <c:smooth val="1"/>
        </c:ser>
        <c:ser>
          <c:idx val="2"/>
          <c:order val="3"/>
          <c:tx>
            <c:strRef>
              <c:f>'[Copy of Research DO graphs.xlsx]Data'!$T$15</c:f>
              <c:strCache>
                <c:ptCount val="1"/>
                <c:pt idx="0">
                  <c:v>Brisbane meteoric water line</c:v>
                </c:pt>
              </c:strCache>
            </c:strRef>
          </c:tx>
          <c:spPr>
            <a:ln w="19050"/>
          </c:spPr>
          <c:marker>
            <c:symbol val="none"/>
          </c:marker>
          <c:xVal>
            <c:numRef>
              <c:f>'[Copy of Research DO graphs.xlsx]Data'!$U$17:$U$25</c:f>
              <c:numCache>
                <c:formatCode>General</c:formatCode>
                <c:ptCount val="9"/>
                <c:pt idx="0">
                  <c:v>-8</c:v>
                </c:pt>
                <c:pt idx="1">
                  <c:v>-7</c:v>
                </c:pt>
                <c:pt idx="2">
                  <c:v>-6</c:v>
                </c:pt>
                <c:pt idx="3">
                  <c:v>-5</c:v>
                </c:pt>
                <c:pt idx="4">
                  <c:v>-4</c:v>
                </c:pt>
                <c:pt idx="5">
                  <c:v>-3</c:v>
                </c:pt>
                <c:pt idx="6">
                  <c:v>-2</c:v>
                </c:pt>
                <c:pt idx="7">
                  <c:v>-1</c:v>
                </c:pt>
                <c:pt idx="8">
                  <c:v>0</c:v>
                </c:pt>
              </c:numCache>
            </c:numRef>
          </c:xVal>
          <c:yVal>
            <c:numRef>
              <c:f>'[Copy of Research DO graphs.xlsx]Data'!$T$17:$T$25</c:f>
              <c:numCache>
                <c:formatCode>General</c:formatCode>
                <c:ptCount val="9"/>
                <c:pt idx="0">
                  <c:v>-52.8</c:v>
                </c:pt>
                <c:pt idx="1">
                  <c:v>-45.20000000000001</c:v>
                </c:pt>
                <c:pt idx="2">
                  <c:v>-37.600000000000009</c:v>
                </c:pt>
                <c:pt idx="3">
                  <c:v>-30</c:v>
                </c:pt>
                <c:pt idx="4">
                  <c:v>-22.4</c:v>
                </c:pt>
                <c:pt idx="5">
                  <c:v>-14.8</c:v>
                </c:pt>
                <c:pt idx="6">
                  <c:v>-7.1999999999999966</c:v>
                </c:pt>
                <c:pt idx="7">
                  <c:v>0.4</c:v>
                </c:pt>
                <c:pt idx="8">
                  <c:v>8</c:v>
                </c:pt>
              </c:numCache>
            </c:numRef>
          </c:yVal>
          <c:smooth val="1"/>
        </c:ser>
        <c:axId val="44086784"/>
        <c:axId val="44088704"/>
      </c:scatterChart>
      <c:valAx>
        <c:axId val="44086784"/>
        <c:scaling>
          <c:orientation val="minMax"/>
          <c:min val="-10"/>
        </c:scaling>
        <c:axPos val="b"/>
        <c:majorGridlines/>
        <c:title>
          <c:tx>
            <c:rich>
              <a:bodyPr/>
              <a:lstStyle/>
              <a:p>
                <a:pPr>
                  <a:defRPr b="0"/>
                </a:pPr>
                <a:r>
                  <a:rPr lang="en-AU" b="0"/>
                  <a:t>δO18 (% VSMOW)</a:t>
                </a:r>
              </a:p>
            </c:rich>
          </c:tx>
          <c:layout>
            <c:manualLayout>
              <c:xMode val="edge"/>
              <c:yMode val="edge"/>
              <c:x val="0.2314488841647912"/>
              <c:y val="0.90146480097630866"/>
            </c:manualLayout>
          </c:layout>
        </c:title>
        <c:numFmt formatCode="General" sourceLinked="1"/>
        <c:majorTickMark val="none"/>
        <c:tickLblPos val="high"/>
        <c:crossAx val="44088704"/>
        <c:crosses val="autoZero"/>
        <c:crossBetween val="midCat"/>
        <c:majorUnit val="5"/>
      </c:valAx>
      <c:valAx>
        <c:axId val="44088704"/>
        <c:scaling>
          <c:orientation val="minMax"/>
          <c:max val="-35"/>
          <c:min val="-45"/>
        </c:scaling>
        <c:axPos val="l"/>
        <c:majorGridlines/>
        <c:title>
          <c:tx>
            <c:rich>
              <a:bodyPr/>
              <a:lstStyle/>
              <a:p>
                <a:pPr algn="ctr" rtl="0">
                  <a:defRPr b="0"/>
                </a:pPr>
                <a:r>
                  <a:rPr lang="en-AU" b="0"/>
                  <a:t>δD (% VSMOW)</a:t>
                </a:r>
              </a:p>
            </c:rich>
          </c:tx>
          <c:layout>
            <c:manualLayout>
              <c:xMode val="edge"/>
              <c:yMode val="edge"/>
              <c:x val="1.1841326228537688E-2"/>
              <c:y val="0.34706287510239753"/>
            </c:manualLayout>
          </c:layout>
        </c:title>
        <c:numFmt formatCode="General" sourceLinked="1"/>
        <c:majorTickMark val="none"/>
        <c:tickLblPos val="high"/>
        <c:crossAx val="44086784"/>
        <c:crosses val="autoZero"/>
        <c:crossBetween val="midCat"/>
        <c:majorUnit val="5"/>
      </c:valAx>
    </c:plotArea>
    <c:legend>
      <c:legendPos val="r"/>
    </c:legend>
    <c:plotVisOnly val="1"/>
    <c:dispBlanksAs val="gap"/>
  </c:chart>
  <c:txPr>
    <a:bodyPr/>
    <a:lstStyle/>
    <a:p>
      <a:pPr>
        <a:defRPr sz="1000" baseline="0">
          <a:latin typeface="Calibri" pitchFamily="34" charset="0"/>
          <a:cs typeface="Calibri"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75455857182517E-2"/>
          <c:y val="5.4510765876260713E-2"/>
          <c:w val="0.64104219530698203"/>
          <c:h val="0.774404199475065"/>
        </c:manualLayout>
      </c:layout>
      <c:lineChart>
        <c:grouping val="standard"/>
        <c:ser>
          <c:idx val="0"/>
          <c:order val="0"/>
          <c:tx>
            <c:strRef>
              <c:f>'[bore standing water levels &amp; graphs AW Jan.xlsx]Springsure graphs'!$A$56</c:f>
              <c:strCache>
                <c:ptCount val="1"/>
                <c:pt idx="0">
                  <c:v>swl 10872</c:v>
                </c:pt>
              </c:strCache>
            </c:strRef>
          </c:tx>
          <c:spPr>
            <a:ln w="19050">
              <a:solidFill>
                <a:schemeClr val="accent1"/>
              </a:solidFill>
            </a:ln>
          </c:spPr>
          <c:marker>
            <c:spPr>
              <a:solidFill>
                <a:schemeClr val="accent1"/>
              </a:solidFill>
              <a:ln>
                <a:solidFill>
                  <a:schemeClr val="accent1"/>
                </a:solidFill>
              </a:ln>
            </c:spPr>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graphs'!$B$56:$AV$56</c:f>
              <c:numCache>
                <c:formatCode>General</c:formatCode>
                <c:ptCount val="47"/>
                <c:pt idx="0">
                  <c:v>225.59</c:v>
                </c:pt>
                <c:pt idx="9">
                  <c:v>198.95000000000024</c:v>
                </c:pt>
                <c:pt idx="20">
                  <c:v>196.25</c:v>
                </c:pt>
                <c:pt idx="28">
                  <c:v>204.36</c:v>
                </c:pt>
                <c:pt idx="30">
                  <c:v>182.70999999999998</c:v>
                </c:pt>
              </c:numCache>
            </c:numRef>
          </c:val>
        </c:ser>
        <c:ser>
          <c:idx val="1"/>
          <c:order val="1"/>
          <c:tx>
            <c:strRef>
              <c:f>'[bore standing water levels &amp; graphs AW Jan.xlsx]Springsure graphs'!$A$57</c:f>
              <c:strCache>
                <c:ptCount val="1"/>
                <c:pt idx="0">
                  <c:v>swl 57844</c:v>
                </c:pt>
              </c:strCache>
            </c:strRef>
          </c:tx>
          <c:spPr>
            <a:ln w="19050"/>
          </c:spP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graphs'!$B$57:$AV$57</c:f>
              <c:numCache>
                <c:formatCode>General</c:formatCode>
                <c:ptCount val="47"/>
                <c:pt idx="14">
                  <c:v>226.55</c:v>
                </c:pt>
                <c:pt idx="30">
                  <c:v>223.26999999999998</c:v>
                </c:pt>
                <c:pt idx="31">
                  <c:v>227.46</c:v>
                </c:pt>
              </c:numCache>
            </c:numRef>
          </c:val>
        </c:ser>
        <c:ser>
          <c:idx val="2"/>
          <c:order val="2"/>
          <c:tx>
            <c:strRef>
              <c:f>'[bore standing water levels &amp; graphs AW Jan.xlsx]Springsure graphs'!$A$58</c:f>
              <c:strCache>
                <c:ptCount val="1"/>
                <c:pt idx="0">
                  <c:v>swl 6872</c:v>
                </c:pt>
              </c:strCache>
            </c:strRef>
          </c:tx>
          <c:spPr>
            <a:ln w="19050">
              <a:solidFill>
                <a:schemeClr val="accent5"/>
              </a:solidFill>
            </a:ln>
          </c:spPr>
          <c:marker>
            <c:spPr>
              <a:solidFill>
                <a:schemeClr val="accent5"/>
              </a:solidFill>
              <a:ln>
                <a:solidFill>
                  <a:schemeClr val="accent5"/>
                </a:solidFill>
              </a:ln>
            </c:spPr>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graphs'!$B$58:$AV$58</c:f>
              <c:numCache>
                <c:formatCode>General</c:formatCode>
                <c:ptCount val="47"/>
                <c:pt idx="6">
                  <c:v>241.37</c:v>
                </c:pt>
                <c:pt idx="9">
                  <c:v>241.05</c:v>
                </c:pt>
                <c:pt idx="12">
                  <c:v>238.94</c:v>
                </c:pt>
                <c:pt idx="20">
                  <c:v>240.49</c:v>
                </c:pt>
                <c:pt idx="21">
                  <c:v>240.36</c:v>
                </c:pt>
                <c:pt idx="23">
                  <c:v>240.46</c:v>
                </c:pt>
                <c:pt idx="24">
                  <c:v>240.88000000000065</c:v>
                </c:pt>
                <c:pt idx="28">
                  <c:v>240.70999999999998</c:v>
                </c:pt>
                <c:pt idx="30">
                  <c:v>239.38000000000065</c:v>
                </c:pt>
                <c:pt idx="31">
                  <c:v>240.2</c:v>
                </c:pt>
                <c:pt idx="42">
                  <c:v>240.3</c:v>
                </c:pt>
                <c:pt idx="43">
                  <c:v>239.08</c:v>
                </c:pt>
                <c:pt idx="45">
                  <c:v>239.97</c:v>
                </c:pt>
                <c:pt idx="46">
                  <c:v>239.08</c:v>
                </c:pt>
              </c:numCache>
            </c:numRef>
          </c:val>
        </c:ser>
        <c:ser>
          <c:idx val="3"/>
          <c:order val="3"/>
          <c:tx>
            <c:strRef>
              <c:f>'[bore standing water levels &amp; graphs AW Jan.xlsx]Springsure graphs'!$A$59</c:f>
              <c:strCache>
                <c:ptCount val="1"/>
                <c:pt idx="0">
                  <c:v>swl 16270</c:v>
                </c:pt>
              </c:strCache>
            </c:strRef>
          </c:tx>
          <c:spPr>
            <a:ln w="19050">
              <a:solidFill>
                <a:schemeClr val="accent4"/>
              </a:solidFill>
            </a:ln>
          </c:spPr>
          <c:marker>
            <c:spPr>
              <a:ln>
                <a:solidFill>
                  <a:srgbClr val="7030A0"/>
                </a:solidFill>
              </a:ln>
            </c:spPr>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graphs'!$B$59:$AV$59</c:f>
              <c:numCache>
                <c:formatCode>General</c:formatCode>
                <c:ptCount val="47"/>
                <c:pt idx="0">
                  <c:v>230.87</c:v>
                </c:pt>
                <c:pt idx="9">
                  <c:v>230.23</c:v>
                </c:pt>
                <c:pt idx="12">
                  <c:v>230.4</c:v>
                </c:pt>
                <c:pt idx="20">
                  <c:v>229.98000000000027</c:v>
                </c:pt>
                <c:pt idx="21">
                  <c:v>229.60999999999999</c:v>
                </c:pt>
                <c:pt idx="23">
                  <c:v>229.94</c:v>
                </c:pt>
                <c:pt idx="24">
                  <c:v>229.93</c:v>
                </c:pt>
                <c:pt idx="28">
                  <c:v>229.72</c:v>
                </c:pt>
                <c:pt idx="30">
                  <c:v>230.33</c:v>
                </c:pt>
                <c:pt idx="31">
                  <c:v>230.44</c:v>
                </c:pt>
                <c:pt idx="42">
                  <c:v>229.20999999999998</c:v>
                </c:pt>
                <c:pt idx="43">
                  <c:v>229.20999999999998</c:v>
                </c:pt>
                <c:pt idx="45">
                  <c:v>229.86</c:v>
                </c:pt>
                <c:pt idx="46">
                  <c:v>230.28</c:v>
                </c:pt>
              </c:numCache>
            </c:numRef>
          </c:val>
        </c:ser>
        <c:ser>
          <c:idx val="4"/>
          <c:order val="4"/>
          <c:tx>
            <c:strRef>
              <c:f>'[bore standing water levels &amp; graphs AW Jan.xlsx]Springsure graphs'!$A$60</c:f>
              <c:strCache>
                <c:ptCount val="1"/>
                <c:pt idx="0">
                  <c:v>swl 12238</c:v>
                </c:pt>
              </c:strCache>
            </c:strRef>
          </c:tx>
          <c:spPr>
            <a:ln w="19050">
              <a:solidFill>
                <a:schemeClr val="accent6"/>
              </a:solidFill>
            </a:ln>
          </c:spPr>
          <c:marker>
            <c:spPr>
              <a:ln>
                <a:solidFill>
                  <a:schemeClr val="accent6"/>
                </a:solidFill>
              </a:ln>
            </c:spPr>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graphs'!$B$60:$AV$60</c:f>
              <c:numCache>
                <c:formatCode>General</c:formatCode>
                <c:ptCount val="47"/>
                <c:pt idx="22">
                  <c:v>202.56</c:v>
                </c:pt>
                <c:pt idx="25">
                  <c:v>222.67</c:v>
                </c:pt>
                <c:pt idx="30">
                  <c:v>224.87</c:v>
                </c:pt>
                <c:pt idx="31">
                  <c:v>225.38000000000065</c:v>
                </c:pt>
              </c:numCache>
            </c:numRef>
          </c:val>
        </c:ser>
        <c:ser>
          <c:idx val="5"/>
          <c:order val="5"/>
          <c:tx>
            <c:strRef>
              <c:f>'[bore standing water levels &amp; graphs AW Jan.xlsx]Springsure graphs'!$A$61</c:f>
              <c:strCache>
                <c:ptCount val="1"/>
                <c:pt idx="0">
                  <c:v>elevation 10872</c:v>
                </c:pt>
              </c:strCache>
            </c:strRef>
          </c:tx>
          <c:spPr>
            <a:ln w="6350">
              <a:solidFill>
                <a:schemeClr val="accent1"/>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graphs'!$B$61:$AV$61</c:f>
              <c:numCache>
                <c:formatCode>General</c:formatCode>
                <c:ptCount val="47"/>
                <c:pt idx="0">
                  <c:v>177.7</c:v>
                </c:pt>
                <c:pt idx="1">
                  <c:v>177.7</c:v>
                </c:pt>
                <c:pt idx="2">
                  <c:v>177.7</c:v>
                </c:pt>
                <c:pt idx="3">
                  <c:v>177.7</c:v>
                </c:pt>
                <c:pt idx="4">
                  <c:v>177.7</c:v>
                </c:pt>
                <c:pt idx="5">
                  <c:v>177.7</c:v>
                </c:pt>
                <c:pt idx="6">
                  <c:v>177.7</c:v>
                </c:pt>
                <c:pt idx="7">
                  <c:v>177.7</c:v>
                </c:pt>
                <c:pt idx="8">
                  <c:v>177.7</c:v>
                </c:pt>
                <c:pt idx="9">
                  <c:v>177.7</c:v>
                </c:pt>
                <c:pt idx="10">
                  <c:v>177.7</c:v>
                </c:pt>
                <c:pt idx="11">
                  <c:v>177.7</c:v>
                </c:pt>
                <c:pt idx="12">
                  <c:v>177.7</c:v>
                </c:pt>
                <c:pt idx="13">
                  <c:v>177.7</c:v>
                </c:pt>
                <c:pt idx="14">
                  <c:v>177.7</c:v>
                </c:pt>
                <c:pt idx="15">
                  <c:v>177.7</c:v>
                </c:pt>
                <c:pt idx="16">
                  <c:v>177.7</c:v>
                </c:pt>
                <c:pt idx="17">
                  <c:v>177.7</c:v>
                </c:pt>
                <c:pt idx="18">
                  <c:v>177.7</c:v>
                </c:pt>
                <c:pt idx="19">
                  <c:v>177.7</c:v>
                </c:pt>
                <c:pt idx="20">
                  <c:v>177.7</c:v>
                </c:pt>
                <c:pt idx="21">
                  <c:v>177.7</c:v>
                </c:pt>
                <c:pt idx="22">
                  <c:v>177.7</c:v>
                </c:pt>
                <c:pt idx="23">
                  <c:v>177.7</c:v>
                </c:pt>
                <c:pt idx="24">
                  <c:v>177.7</c:v>
                </c:pt>
                <c:pt idx="25">
                  <c:v>177.7</c:v>
                </c:pt>
                <c:pt idx="26">
                  <c:v>177.7</c:v>
                </c:pt>
                <c:pt idx="27">
                  <c:v>177.7</c:v>
                </c:pt>
                <c:pt idx="28">
                  <c:v>177.7</c:v>
                </c:pt>
                <c:pt idx="29">
                  <c:v>177.7</c:v>
                </c:pt>
                <c:pt idx="30">
                  <c:v>177.7</c:v>
                </c:pt>
                <c:pt idx="31">
                  <c:v>177.7</c:v>
                </c:pt>
                <c:pt idx="32">
                  <c:v>177.7</c:v>
                </c:pt>
                <c:pt idx="33">
                  <c:v>177.7</c:v>
                </c:pt>
                <c:pt idx="34">
                  <c:v>177.7</c:v>
                </c:pt>
                <c:pt idx="35">
                  <c:v>177.7</c:v>
                </c:pt>
                <c:pt idx="36">
                  <c:v>177.7</c:v>
                </c:pt>
                <c:pt idx="37">
                  <c:v>177.7</c:v>
                </c:pt>
                <c:pt idx="38">
                  <c:v>177.7</c:v>
                </c:pt>
                <c:pt idx="39">
                  <c:v>177.7</c:v>
                </c:pt>
                <c:pt idx="40">
                  <c:v>177.7</c:v>
                </c:pt>
                <c:pt idx="41">
                  <c:v>177.7</c:v>
                </c:pt>
                <c:pt idx="42">
                  <c:v>177.7</c:v>
                </c:pt>
                <c:pt idx="43">
                  <c:v>177.7</c:v>
                </c:pt>
                <c:pt idx="44">
                  <c:v>177.7</c:v>
                </c:pt>
                <c:pt idx="45">
                  <c:v>177.7</c:v>
                </c:pt>
                <c:pt idx="46">
                  <c:v>177.7</c:v>
                </c:pt>
              </c:numCache>
            </c:numRef>
          </c:val>
        </c:ser>
        <c:ser>
          <c:idx val="6"/>
          <c:order val="6"/>
          <c:tx>
            <c:strRef>
              <c:f>'[bore standing water levels &amp; graphs AW Jan.xlsx]Springsure graphs'!$A$62</c:f>
              <c:strCache>
                <c:ptCount val="1"/>
                <c:pt idx="0">
                  <c:v>elevation 57844</c:v>
                </c:pt>
              </c:strCache>
            </c:strRef>
          </c:tx>
          <c:spPr>
            <a:ln w="6350">
              <a:solidFill>
                <a:schemeClr val="accent2"/>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graphs'!$B$62:$AV$62</c:f>
              <c:numCache>
                <c:formatCode>General</c:formatCode>
                <c:ptCount val="47"/>
                <c:pt idx="0">
                  <c:v>183.33</c:v>
                </c:pt>
                <c:pt idx="1">
                  <c:v>183.33</c:v>
                </c:pt>
                <c:pt idx="2">
                  <c:v>183.33</c:v>
                </c:pt>
                <c:pt idx="3">
                  <c:v>183.33</c:v>
                </c:pt>
                <c:pt idx="4">
                  <c:v>183.33</c:v>
                </c:pt>
                <c:pt idx="5">
                  <c:v>183.33</c:v>
                </c:pt>
                <c:pt idx="6">
                  <c:v>183.33</c:v>
                </c:pt>
                <c:pt idx="7">
                  <c:v>183.33</c:v>
                </c:pt>
                <c:pt idx="8">
                  <c:v>183.33</c:v>
                </c:pt>
                <c:pt idx="9">
                  <c:v>183.33</c:v>
                </c:pt>
                <c:pt idx="10">
                  <c:v>183.33</c:v>
                </c:pt>
                <c:pt idx="11">
                  <c:v>183.33</c:v>
                </c:pt>
                <c:pt idx="12">
                  <c:v>183.33</c:v>
                </c:pt>
                <c:pt idx="13">
                  <c:v>183.33</c:v>
                </c:pt>
                <c:pt idx="14">
                  <c:v>183.33</c:v>
                </c:pt>
                <c:pt idx="15">
                  <c:v>183.33</c:v>
                </c:pt>
                <c:pt idx="16">
                  <c:v>183.33</c:v>
                </c:pt>
                <c:pt idx="17">
                  <c:v>183.33</c:v>
                </c:pt>
                <c:pt idx="18">
                  <c:v>183.33</c:v>
                </c:pt>
                <c:pt idx="19">
                  <c:v>183.33</c:v>
                </c:pt>
                <c:pt idx="20">
                  <c:v>183.33</c:v>
                </c:pt>
                <c:pt idx="21">
                  <c:v>183.33</c:v>
                </c:pt>
                <c:pt idx="22">
                  <c:v>183.33</c:v>
                </c:pt>
                <c:pt idx="23">
                  <c:v>183.33</c:v>
                </c:pt>
                <c:pt idx="24">
                  <c:v>183.33</c:v>
                </c:pt>
                <c:pt idx="25">
                  <c:v>183.33</c:v>
                </c:pt>
                <c:pt idx="26">
                  <c:v>183.33</c:v>
                </c:pt>
                <c:pt idx="27">
                  <c:v>183.33</c:v>
                </c:pt>
                <c:pt idx="28">
                  <c:v>183.33</c:v>
                </c:pt>
                <c:pt idx="29">
                  <c:v>183.33</c:v>
                </c:pt>
                <c:pt idx="30">
                  <c:v>183.33</c:v>
                </c:pt>
                <c:pt idx="31">
                  <c:v>183.33</c:v>
                </c:pt>
                <c:pt idx="32">
                  <c:v>183.33</c:v>
                </c:pt>
                <c:pt idx="33">
                  <c:v>183.33</c:v>
                </c:pt>
                <c:pt idx="34">
                  <c:v>183.33</c:v>
                </c:pt>
                <c:pt idx="35">
                  <c:v>183.33</c:v>
                </c:pt>
                <c:pt idx="36">
                  <c:v>183.33</c:v>
                </c:pt>
                <c:pt idx="37">
                  <c:v>183.33</c:v>
                </c:pt>
                <c:pt idx="38">
                  <c:v>183.33</c:v>
                </c:pt>
                <c:pt idx="39">
                  <c:v>183.33</c:v>
                </c:pt>
                <c:pt idx="40">
                  <c:v>183.33</c:v>
                </c:pt>
                <c:pt idx="41">
                  <c:v>183.33</c:v>
                </c:pt>
                <c:pt idx="42">
                  <c:v>183.33</c:v>
                </c:pt>
                <c:pt idx="43">
                  <c:v>183.33</c:v>
                </c:pt>
                <c:pt idx="44">
                  <c:v>183.33</c:v>
                </c:pt>
                <c:pt idx="45">
                  <c:v>183.33</c:v>
                </c:pt>
                <c:pt idx="46">
                  <c:v>183.33</c:v>
                </c:pt>
              </c:numCache>
            </c:numRef>
          </c:val>
        </c:ser>
        <c:ser>
          <c:idx val="7"/>
          <c:order val="7"/>
          <c:tx>
            <c:strRef>
              <c:f>'[bore standing water levels &amp; graphs AW Jan.xlsx]Springsure graphs'!$A$63</c:f>
              <c:strCache>
                <c:ptCount val="1"/>
                <c:pt idx="0">
                  <c:v>elevation 6872</c:v>
                </c:pt>
              </c:strCache>
            </c:strRef>
          </c:tx>
          <c:spPr>
            <a:ln w="6350">
              <a:solidFill>
                <a:schemeClr val="accent5"/>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graphs'!$B$63:$AV$63</c:f>
              <c:numCache>
                <c:formatCode>General</c:formatCode>
                <c:ptCount val="47"/>
                <c:pt idx="0">
                  <c:v>207</c:v>
                </c:pt>
                <c:pt idx="1">
                  <c:v>207</c:v>
                </c:pt>
                <c:pt idx="2">
                  <c:v>207</c:v>
                </c:pt>
                <c:pt idx="3">
                  <c:v>207</c:v>
                </c:pt>
                <c:pt idx="4">
                  <c:v>207</c:v>
                </c:pt>
                <c:pt idx="5">
                  <c:v>207</c:v>
                </c:pt>
                <c:pt idx="6">
                  <c:v>207</c:v>
                </c:pt>
                <c:pt idx="7">
                  <c:v>207</c:v>
                </c:pt>
                <c:pt idx="8">
                  <c:v>207</c:v>
                </c:pt>
                <c:pt idx="9">
                  <c:v>207</c:v>
                </c:pt>
                <c:pt idx="10">
                  <c:v>207</c:v>
                </c:pt>
                <c:pt idx="11">
                  <c:v>207</c:v>
                </c:pt>
                <c:pt idx="12">
                  <c:v>207</c:v>
                </c:pt>
                <c:pt idx="13">
                  <c:v>207</c:v>
                </c:pt>
                <c:pt idx="14">
                  <c:v>207</c:v>
                </c:pt>
                <c:pt idx="15">
                  <c:v>207</c:v>
                </c:pt>
                <c:pt idx="16">
                  <c:v>207</c:v>
                </c:pt>
                <c:pt idx="17">
                  <c:v>207</c:v>
                </c:pt>
                <c:pt idx="18">
                  <c:v>207</c:v>
                </c:pt>
                <c:pt idx="19">
                  <c:v>207</c:v>
                </c:pt>
                <c:pt idx="20">
                  <c:v>207</c:v>
                </c:pt>
                <c:pt idx="21">
                  <c:v>207</c:v>
                </c:pt>
                <c:pt idx="22">
                  <c:v>207</c:v>
                </c:pt>
                <c:pt idx="23">
                  <c:v>207</c:v>
                </c:pt>
                <c:pt idx="24">
                  <c:v>207</c:v>
                </c:pt>
                <c:pt idx="25">
                  <c:v>207</c:v>
                </c:pt>
                <c:pt idx="26">
                  <c:v>207</c:v>
                </c:pt>
                <c:pt idx="27">
                  <c:v>207</c:v>
                </c:pt>
                <c:pt idx="28">
                  <c:v>207</c:v>
                </c:pt>
                <c:pt idx="29">
                  <c:v>207</c:v>
                </c:pt>
                <c:pt idx="30">
                  <c:v>207</c:v>
                </c:pt>
                <c:pt idx="31">
                  <c:v>207</c:v>
                </c:pt>
                <c:pt idx="32">
                  <c:v>207</c:v>
                </c:pt>
                <c:pt idx="33">
                  <c:v>207</c:v>
                </c:pt>
                <c:pt idx="34">
                  <c:v>207</c:v>
                </c:pt>
                <c:pt idx="35">
                  <c:v>207</c:v>
                </c:pt>
                <c:pt idx="36">
                  <c:v>207</c:v>
                </c:pt>
                <c:pt idx="37">
                  <c:v>207</c:v>
                </c:pt>
                <c:pt idx="38">
                  <c:v>207</c:v>
                </c:pt>
                <c:pt idx="39">
                  <c:v>207</c:v>
                </c:pt>
                <c:pt idx="40">
                  <c:v>207</c:v>
                </c:pt>
                <c:pt idx="41">
                  <c:v>207</c:v>
                </c:pt>
                <c:pt idx="42">
                  <c:v>207</c:v>
                </c:pt>
                <c:pt idx="43">
                  <c:v>207</c:v>
                </c:pt>
                <c:pt idx="44">
                  <c:v>207</c:v>
                </c:pt>
                <c:pt idx="45">
                  <c:v>207</c:v>
                </c:pt>
                <c:pt idx="46">
                  <c:v>207</c:v>
                </c:pt>
              </c:numCache>
            </c:numRef>
          </c:val>
        </c:ser>
        <c:ser>
          <c:idx val="8"/>
          <c:order val="8"/>
          <c:tx>
            <c:strRef>
              <c:f>'[bore standing water levels &amp; graphs AW Jan.xlsx]Springsure graphs'!$A$64</c:f>
              <c:strCache>
                <c:ptCount val="1"/>
                <c:pt idx="0">
                  <c:v>elevation 16270</c:v>
                </c:pt>
              </c:strCache>
            </c:strRef>
          </c:tx>
          <c:spPr>
            <a:ln w="6350">
              <a:solidFill>
                <a:schemeClr val="accent4"/>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graphs'!$B$64:$AV$64</c:f>
              <c:numCache>
                <c:formatCode>General</c:formatCode>
                <c:ptCount val="47"/>
                <c:pt idx="0">
                  <c:v>224</c:v>
                </c:pt>
                <c:pt idx="1">
                  <c:v>224</c:v>
                </c:pt>
                <c:pt idx="2">
                  <c:v>224</c:v>
                </c:pt>
                <c:pt idx="3">
                  <c:v>224</c:v>
                </c:pt>
                <c:pt idx="4">
                  <c:v>224</c:v>
                </c:pt>
                <c:pt idx="5">
                  <c:v>224</c:v>
                </c:pt>
                <c:pt idx="6">
                  <c:v>224</c:v>
                </c:pt>
                <c:pt idx="7">
                  <c:v>224</c:v>
                </c:pt>
                <c:pt idx="8">
                  <c:v>224</c:v>
                </c:pt>
                <c:pt idx="9">
                  <c:v>224</c:v>
                </c:pt>
                <c:pt idx="10">
                  <c:v>224</c:v>
                </c:pt>
                <c:pt idx="11">
                  <c:v>224</c:v>
                </c:pt>
                <c:pt idx="12">
                  <c:v>224</c:v>
                </c:pt>
                <c:pt idx="13">
                  <c:v>224</c:v>
                </c:pt>
                <c:pt idx="14">
                  <c:v>224</c:v>
                </c:pt>
                <c:pt idx="15">
                  <c:v>224</c:v>
                </c:pt>
                <c:pt idx="16">
                  <c:v>224</c:v>
                </c:pt>
                <c:pt idx="17">
                  <c:v>224</c:v>
                </c:pt>
                <c:pt idx="18">
                  <c:v>224</c:v>
                </c:pt>
                <c:pt idx="19">
                  <c:v>224</c:v>
                </c:pt>
                <c:pt idx="20">
                  <c:v>224</c:v>
                </c:pt>
                <c:pt idx="21">
                  <c:v>224</c:v>
                </c:pt>
                <c:pt idx="22">
                  <c:v>224</c:v>
                </c:pt>
                <c:pt idx="23">
                  <c:v>224</c:v>
                </c:pt>
                <c:pt idx="24">
                  <c:v>224</c:v>
                </c:pt>
                <c:pt idx="25">
                  <c:v>224</c:v>
                </c:pt>
                <c:pt idx="26">
                  <c:v>224</c:v>
                </c:pt>
                <c:pt idx="27">
                  <c:v>224</c:v>
                </c:pt>
                <c:pt idx="28">
                  <c:v>224</c:v>
                </c:pt>
                <c:pt idx="29">
                  <c:v>224</c:v>
                </c:pt>
                <c:pt idx="30">
                  <c:v>224</c:v>
                </c:pt>
                <c:pt idx="31">
                  <c:v>224</c:v>
                </c:pt>
                <c:pt idx="32">
                  <c:v>224</c:v>
                </c:pt>
                <c:pt idx="33">
                  <c:v>224</c:v>
                </c:pt>
                <c:pt idx="34">
                  <c:v>224</c:v>
                </c:pt>
                <c:pt idx="35">
                  <c:v>224</c:v>
                </c:pt>
                <c:pt idx="36">
                  <c:v>224</c:v>
                </c:pt>
                <c:pt idx="37">
                  <c:v>224</c:v>
                </c:pt>
                <c:pt idx="38">
                  <c:v>224</c:v>
                </c:pt>
                <c:pt idx="39">
                  <c:v>224</c:v>
                </c:pt>
                <c:pt idx="40">
                  <c:v>224</c:v>
                </c:pt>
                <c:pt idx="41">
                  <c:v>224</c:v>
                </c:pt>
                <c:pt idx="42">
                  <c:v>224</c:v>
                </c:pt>
                <c:pt idx="43">
                  <c:v>224</c:v>
                </c:pt>
                <c:pt idx="44">
                  <c:v>224</c:v>
                </c:pt>
                <c:pt idx="45">
                  <c:v>224</c:v>
                </c:pt>
                <c:pt idx="46">
                  <c:v>224</c:v>
                </c:pt>
              </c:numCache>
            </c:numRef>
          </c:val>
        </c:ser>
        <c:ser>
          <c:idx val="9"/>
          <c:order val="9"/>
          <c:tx>
            <c:strRef>
              <c:f>'[bore standing water levels &amp; graphs AW Jan.xlsx]Springsure graphs'!$A$65</c:f>
              <c:strCache>
                <c:ptCount val="1"/>
                <c:pt idx="0">
                  <c:v>elevation 12238</c:v>
                </c:pt>
              </c:strCache>
            </c:strRef>
          </c:tx>
          <c:spPr>
            <a:ln w="6350">
              <a:solidFill>
                <a:schemeClr val="accent6"/>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graphs'!$B$65:$AV$65</c:f>
              <c:numCache>
                <c:formatCode>General</c:formatCode>
                <c:ptCount val="47"/>
                <c:pt idx="0">
                  <c:v>184.72</c:v>
                </c:pt>
                <c:pt idx="1">
                  <c:v>184.72</c:v>
                </c:pt>
                <c:pt idx="2">
                  <c:v>184.72</c:v>
                </c:pt>
                <c:pt idx="3">
                  <c:v>184.72</c:v>
                </c:pt>
                <c:pt idx="4">
                  <c:v>184.72</c:v>
                </c:pt>
                <c:pt idx="5">
                  <c:v>184.72</c:v>
                </c:pt>
                <c:pt idx="6">
                  <c:v>184.72</c:v>
                </c:pt>
                <c:pt idx="7">
                  <c:v>184.72</c:v>
                </c:pt>
                <c:pt idx="8">
                  <c:v>184.72</c:v>
                </c:pt>
                <c:pt idx="9">
                  <c:v>184.72</c:v>
                </c:pt>
                <c:pt idx="10">
                  <c:v>184.72</c:v>
                </c:pt>
                <c:pt idx="11">
                  <c:v>184.72</c:v>
                </c:pt>
                <c:pt idx="12">
                  <c:v>184.72</c:v>
                </c:pt>
                <c:pt idx="13">
                  <c:v>184.72</c:v>
                </c:pt>
                <c:pt idx="14">
                  <c:v>184.72</c:v>
                </c:pt>
                <c:pt idx="15">
                  <c:v>184.72</c:v>
                </c:pt>
                <c:pt idx="16">
                  <c:v>184.72</c:v>
                </c:pt>
                <c:pt idx="17">
                  <c:v>184.72</c:v>
                </c:pt>
                <c:pt idx="18">
                  <c:v>184.72</c:v>
                </c:pt>
                <c:pt idx="19">
                  <c:v>184.72</c:v>
                </c:pt>
                <c:pt idx="20">
                  <c:v>184.72</c:v>
                </c:pt>
                <c:pt idx="21">
                  <c:v>184.72</c:v>
                </c:pt>
                <c:pt idx="22">
                  <c:v>184.72</c:v>
                </c:pt>
                <c:pt idx="23">
                  <c:v>184.72</c:v>
                </c:pt>
                <c:pt idx="24">
                  <c:v>184.72</c:v>
                </c:pt>
                <c:pt idx="25">
                  <c:v>184.72</c:v>
                </c:pt>
                <c:pt idx="26">
                  <c:v>184.72</c:v>
                </c:pt>
                <c:pt idx="27">
                  <c:v>184.72</c:v>
                </c:pt>
                <c:pt idx="28">
                  <c:v>184.72</c:v>
                </c:pt>
                <c:pt idx="29">
                  <c:v>184.72</c:v>
                </c:pt>
                <c:pt idx="30">
                  <c:v>184.72</c:v>
                </c:pt>
                <c:pt idx="31">
                  <c:v>184.72</c:v>
                </c:pt>
                <c:pt idx="32">
                  <c:v>184.72</c:v>
                </c:pt>
                <c:pt idx="33">
                  <c:v>184.72</c:v>
                </c:pt>
                <c:pt idx="34">
                  <c:v>184.72</c:v>
                </c:pt>
                <c:pt idx="35">
                  <c:v>184.72</c:v>
                </c:pt>
                <c:pt idx="36">
                  <c:v>184.72</c:v>
                </c:pt>
                <c:pt idx="37">
                  <c:v>184.72</c:v>
                </c:pt>
                <c:pt idx="38">
                  <c:v>184.72</c:v>
                </c:pt>
                <c:pt idx="39">
                  <c:v>184.72</c:v>
                </c:pt>
                <c:pt idx="40">
                  <c:v>184.72</c:v>
                </c:pt>
                <c:pt idx="41">
                  <c:v>184.72</c:v>
                </c:pt>
                <c:pt idx="42">
                  <c:v>184.72</c:v>
                </c:pt>
                <c:pt idx="43">
                  <c:v>184.72</c:v>
                </c:pt>
                <c:pt idx="44">
                  <c:v>184.72</c:v>
                </c:pt>
                <c:pt idx="45">
                  <c:v>184.72</c:v>
                </c:pt>
                <c:pt idx="46">
                  <c:v>184.72</c:v>
                </c:pt>
              </c:numCache>
            </c:numRef>
          </c:val>
        </c:ser>
        <c:ser>
          <c:idx val="10"/>
          <c:order val="10"/>
          <c:tx>
            <c:strRef>
              <c:f>'[bore standing water levels &amp; graphs AW Jan.xlsx]Springsure graphs'!$A$66</c:f>
              <c:strCache>
                <c:ptCount val="1"/>
                <c:pt idx="0">
                  <c:v>spring elevation</c:v>
                </c:pt>
              </c:strCache>
            </c:strRef>
          </c:tx>
          <c:spPr>
            <a:ln w="19050">
              <a:solidFill>
                <a:schemeClr val="accent3"/>
              </a:solidFill>
            </a:ln>
          </c:spPr>
          <c:marker>
            <c:symbol val="none"/>
          </c:marker>
          <c:cat>
            <c:numRef>
              <c:f>'[bore standing water levels &amp; graphs AW Jan.xlsx]Springsure graphs'!$B$55:$AV$55</c:f>
              <c:numCache>
                <c:formatCode>General</c:formatCode>
                <c:ptCount val="47"/>
                <c:pt idx="0">
                  <c:v>1966</c:v>
                </c:pt>
                <c:pt idx="1">
                  <c:v>1967</c:v>
                </c:pt>
                <c:pt idx="2">
                  <c:v>1968</c:v>
                </c:pt>
                <c:pt idx="3">
                  <c:v>1969</c:v>
                </c:pt>
                <c:pt idx="4">
                  <c:v>1970</c:v>
                </c:pt>
                <c:pt idx="5">
                  <c:v>1971</c:v>
                </c:pt>
                <c:pt idx="6">
                  <c:v>1972</c:v>
                </c:pt>
                <c:pt idx="7">
                  <c:v>1973</c:v>
                </c:pt>
                <c:pt idx="8">
                  <c:v>1974</c:v>
                </c:pt>
                <c:pt idx="9">
                  <c:v>1975</c:v>
                </c:pt>
                <c:pt idx="10">
                  <c:v>1976</c:v>
                </c:pt>
                <c:pt idx="11">
                  <c:v>1977</c:v>
                </c:pt>
                <c:pt idx="12">
                  <c:v>1978</c:v>
                </c:pt>
                <c:pt idx="13">
                  <c:v>1979</c:v>
                </c:pt>
                <c:pt idx="14">
                  <c:v>1980</c:v>
                </c:pt>
                <c:pt idx="15">
                  <c:v>1981</c:v>
                </c:pt>
                <c:pt idx="16">
                  <c:v>1982</c:v>
                </c:pt>
                <c:pt idx="17">
                  <c:v>1983</c:v>
                </c:pt>
                <c:pt idx="18">
                  <c:v>1984</c:v>
                </c:pt>
                <c:pt idx="19">
                  <c:v>1985</c:v>
                </c:pt>
                <c:pt idx="20">
                  <c:v>1986</c:v>
                </c:pt>
                <c:pt idx="21">
                  <c:v>1987</c:v>
                </c:pt>
                <c:pt idx="22">
                  <c:v>1988</c:v>
                </c:pt>
                <c:pt idx="23">
                  <c:v>1989</c:v>
                </c:pt>
                <c:pt idx="24">
                  <c:v>1990</c:v>
                </c:pt>
                <c:pt idx="25">
                  <c:v>1991</c:v>
                </c:pt>
                <c:pt idx="26">
                  <c:v>1992</c:v>
                </c:pt>
                <c:pt idx="27">
                  <c:v>1993</c:v>
                </c:pt>
                <c:pt idx="28">
                  <c:v>1994</c:v>
                </c:pt>
                <c:pt idx="29">
                  <c:v>1995</c:v>
                </c:pt>
                <c:pt idx="30">
                  <c:v>1996</c:v>
                </c:pt>
                <c:pt idx="31">
                  <c:v>1997</c:v>
                </c:pt>
                <c:pt idx="32">
                  <c:v>1998</c:v>
                </c:pt>
                <c:pt idx="33">
                  <c:v>1999</c:v>
                </c:pt>
                <c:pt idx="34">
                  <c:v>2000</c:v>
                </c:pt>
                <c:pt idx="35">
                  <c:v>2001</c:v>
                </c:pt>
                <c:pt idx="36">
                  <c:v>2002</c:v>
                </c:pt>
                <c:pt idx="37">
                  <c:v>2003</c:v>
                </c:pt>
                <c:pt idx="38">
                  <c:v>2004</c:v>
                </c:pt>
                <c:pt idx="39">
                  <c:v>2005</c:v>
                </c:pt>
                <c:pt idx="40">
                  <c:v>2006</c:v>
                </c:pt>
                <c:pt idx="41">
                  <c:v>2007</c:v>
                </c:pt>
                <c:pt idx="42">
                  <c:v>2008</c:v>
                </c:pt>
                <c:pt idx="43">
                  <c:v>2009</c:v>
                </c:pt>
                <c:pt idx="44">
                  <c:v>2010</c:v>
                </c:pt>
                <c:pt idx="45">
                  <c:v>2011</c:v>
                </c:pt>
                <c:pt idx="46">
                  <c:v>2012</c:v>
                </c:pt>
              </c:numCache>
            </c:numRef>
          </c:cat>
          <c:val>
            <c:numRef>
              <c:f>'[bore standing water levels &amp; graphs AW Jan.xlsx]Springsure graphs'!$B$66:$AV$66</c:f>
              <c:numCache>
                <c:formatCode>General</c:formatCode>
                <c:ptCount val="47"/>
                <c:pt idx="0">
                  <c:v>180.3</c:v>
                </c:pt>
                <c:pt idx="1">
                  <c:v>180.3</c:v>
                </c:pt>
                <c:pt idx="2">
                  <c:v>180.3</c:v>
                </c:pt>
                <c:pt idx="3">
                  <c:v>180.3</c:v>
                </c:pt>
                <c:pt idx="4">
                  <c:v>180.3</c:v>
                </c:pt>
                <c:pt idx="5">
                  <c:v>180.3</c:v>
                </c:pt>
                <c:pt idx="6">
                  <c:v>180.3</c:v>
                </c:pt>
                <c:pt idx="7">
                  <c:v>180.3</c:v>
                </c:pt>
                <c:pt idx="8">
                  <c:v>180.3</c:v>
                </c:pt>
                <c:pt idx="9">
                  <c:v>180.3</c:v>
                </c:pt>
                <c:pt idx="10">
                  <c:v>180.3</c:v>
                </c:pt>
                <c:pt idx="11">
                  <c:v>180.3</c:v>
                </c:pt>
                <c:pt idx="12">
                  <c:v>180.3</c:v>
                </c:pt>
                <c:pt idx="13">
                  <c:v>180.3</c:v>
                </c:pt>
                <c:pt idx="14">
                  <c:v>180.3</c:v>
                </c:pt>
                <c:pt idx="15">
                  <c:v>180.3</c:v>
                </c:pt>
                <c:pt idx="16">
                  <c:v>180.3</c:v>
                </c:pt>
                <c:pt idx="17">
                  <c:v>180.3</c:v>
                </c:pt>
                <c:pt idx="18">
                  <c:v>180.3</c:v>
                </c:pt>
                <c:pt idx="19">
                  <c:v>180.3</c:v>
                </c:pt>
                <c:pt idx="20">
                  <c:v>180.3</c:v>
                </c:pt>
                <c:pt idx="21">
                  <c:v>180.3</c:v>
                </c:pt>
                <c:pt idx="22">
                  <c:v>180.3</c:v>
                </c:pt>
                <c:pt idx="23">
                  <c:v>180.3</c:v>
                </c:pt>
                <c:pt idx="24">
                  <c:v>180.3</c:v>
                </c:pt>
                <c:pt idx="25">
                  <c:v>180.3</c:v>
                </c:pt>
                <c:pt idx="26">
                  <c:v>180.3</c:v>
                </c:pt>
                <c:pt idx="27">
                  <c:v>180.3</c:v>
                </c:pt>
                <c:pt idx="28">
                  <c:v>180.3</c:v>
                </c:pt>
                <c:pt idx="29">
                  <c:v>180.3</c:v>
                </c:pt>
                <c:pt idx="30">
                  <c:v>180.3</c:v>
                </c:pt>
                <c:pt idx="31">
                  <c:v>180.3</c:v>
                </c:pt>
                <c:pt idx="32">
                  <c:v>180.3</c:v>
                </c:pt>
                <c:pt idx="33">
                  <c:v>180.3</c:v>
                </c:pt>
                <c:pt idx="34">
                  <c:v>180.3</c:v>
                </c:pt>
                <c:pt idx="35">
                  <c:v>180.3</c:v>
                </c:pt>
                <c:pt idx="36">
                  <c:v>180.3</c:v>
                </c:pt>
                <c:pt idx="37">
                  <c:v>180.3</c:v>
                </c:pt>
                <c:pt idx="38">
                  <c:v>180.3</c:v>
                </c:pt>
                <c:pt idx="39">
                  <c:v>180.3</c:v>
                </c:pt>
                <c:pt idx="40">
                  <c:v>180.3</c:v>
                </c:pt>
                <c:pt idx="41">
                  <c:v>180.3</c:v>
                </c:pt>
                <c:pt idx="42">
                  <c:v>180.3</c:v>
                </c:pt>
                <c:pt idx="43">
                  <c:v>180.3</c:v>
                </c:pt>
                <c:pt idx="44">
                  <c:v>180.3</c:v>
                </c:pt>
                <c:pt idx="45">
                  <c:v>180.3</c:v>
                </c:pt>
                <c:pt idx="46">
                  <c:v>180.3</c:v>
                </c:pt>
              </c:numCache>
            </c:numRef>
          </c:val>
        </c:ser>
        <c:marker val="1"/>
        <c:axId val="44373120"/>
        <c:axId val="44374656"/>
      </c:lineChart>
      <c:catAx>
        <c:axId val="44373120"/>
        <c:scaling>
          <c:orientation val="minMax"/>
        </c:scaling>
        <c:axPos val="b"/>
        <c:numFmt formatCode="General" sourceLinked="1"/>
        <c:majorTickMark val="none"/>
        <c:tickLblPos val="nextTo"/>
        <c:txPr>
          <a:bodyPr/>
          <a:lstStyle/>
          <a:p>
            <a:pPr>
              <a:defRPr sz="900"/>
            </a:pPr>
            <a:endParaRPr lang="en-US"/>
          </a:p>
        </c:txPr>
        <c:crossAx val="44374656"/>
        <c:crosses val="autoZero"/>
        <c:auto val="1"/>
        <c:lblAlgn val="ctr"/>
        <c:lblOffset val="100"/>
        <c:tickLblSkip val="2"/>
      </c:catAx>
      <c:valAx>
        <c:axId val="44374656"/>
        <c:scaling>
          <c:orientation val="minMax"/>
          <c:min val="170"/>
        </c:scaling>
        <c:axPos val="l"/>
        <c:title>
          <c:tx>
            <c:rich>
              <a:bodyPr/>
              <a:lstStyle/>
              <a:p>
                <a:pPr>
                  <a:defRPr b="0"/>
                </a:pPr>
                <a:r>
                  <a:rPr lang="en-AU" b="0"/>
                  <a:t>Elevation m(AHD)</a:t>
                </a:r>
              </a:p>
            </c:rich>
          </c:tx>
          <c:layout>
            <c:manualLayout>
              <c:xMode val="edge"/>
              <c:yMode val="edge"/>
              <c:x val="6.6445182724252346E-3"/>
              <c:y val="0.26091814156918008"/>
            </c:manualLayout>
          </c:layout>
        </c:title>
        <c:numFmt formatCode="General" sourceLinked="1"/>
        <c:majorTickMark val="none"/>
        <c:tickLblPos val="nextTo"/>
        <c:txPr>
          <a:bodyPr/>
          <a:lstStyle/>
          <a:p>
            <a:pPr>
              <a:defRPr sz="900"/>
            </a:pPr>
            <a:endParaRPr lang="en-US"/>
          </a:p>
        </c:txPr>
        <c:crossAx val="44373120"/>
        <c:crosses val="autoZero"/>
        <c:crossBetween val="between"/>
      </c:valAx>
    </c:plotArea>
    <c:legend>
      <c:legendPos val="r"/>
      <c:layout>
        <c:manualLayout>
          <c:xMode val="edge"/>
          <c:yMode val="edge"/>
          <c:x val="0.74357321613868521"/>
          <c:y val="2.2771439284375345E-3"/>
          <c:w val="0.25442160966307331"/>
          <c:h val="0.99772285607156364"/>
        </c:manualLayout>
      </c:layout>
    </c:legend>
    <c:plotVisOnly val="1"/>
    <c:dispBlanksAs val="span"/>
  </c:chart>
  <c:txPr>
    <a:bodyPr/>
    <a:lstStyle/>
    <a:p>
      <a:pPr>
        <a:defRPr>
          <a:latin typeface="Calibri" pitchFamily="34" charset="0"/>
          <a:cs typeface="Calibri" pitchFamily="34"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319</Pages>
  <Words>57197</Words>
  <Characters>326028</Characters>
  <Application>Microsoft Office Word</Application>
  <DocSecurity>0</DocSecurity>
  <Lines>2716</Lines>
  <Paragraphs>764</Paragraphs>
  <ScaleCrop>false</ScaleCrop>
  <LinksUpToDate>false</LinksUpToDate>
  <CharactersWithSpaces>382461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and hydrogeological survey of the Great Artesian Basin springs - Springsure, Eulo, Bourke and Bogan River supergroups - Volume 2: hydrogeological profiles</dc:title>
  <dc:creator/>
  <cp:lastModifiedBy/>
  <cp:revision>1</cp:revision>
  <dcterms:created xsi:type="dcterms:W3CDTF">2014-09-17T05:58:00Z</dcterms:created>
  <dcterms:modified xsi:type="dcterms:W3CDTF">2014-09-18T00:49:00Z</dcterms:modified>
</cp:coreProperties>
</file>